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p>
    <w:p w14:paraId="240795F9"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p>
    <w:p w14:paraId="7B8B3F66" w14:textId="7FC359DF"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p>
    <w:p w14:paraId="203E6A74" w14:textId="77777777" w:rsidR="001944A5" w:rsidRPr="00D708E2" w:rsidRDefault="001944A5" w:rsidP="00D708E2">
      <w:pPr>
        <w:spacing w:before="240" w:after="240" w:line="360" w:lineRule="auto"/>
        <w:ind w:left="-284"/>
        <w:contextualSpacing/>
        <w:jc w:val="center"/>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045BCB62"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192756" w:rsidRPr="00D708E2">
        <w:rPr>
          <w:rFonts w:ascii="Arial" w:eastAsia="Times New Roman" w:hAnsi="Arial" w:cs="Arial"/>
          <w:b/>
          <w:bCs/>
          <w:color w:val="000000" w:themeColor="text1"/>
          <w:sz w:val="28"/>
          <w:szCs w:val="28"/>
          <w:lang w:eastAsia="pl-PL"/>
        </w:rPr>
        <w:t>1 Rozwój edukacji i kształcenia</w:t>
      </w:r>
    </w:p>
    <w:p w14:paraId="69816267" w14:textId="77777777" w:rsidR="001944A5" w:rsidRPr="00D708E2" w:rsidRDefault="001944A5" w:rsidP="00D708E2">
      <w:pPr>
        <w:spacing w:before="240" w:after="240" w:line="360" w:lineRule="auto"/>
        <w:contextualSpacing/>
        <w:jc w:val="center"/>
        <w:rPr>
          <w:rFonts w:ascii="Arial" w:eastAsia="Times New Roman" w:hAnsi="Arial" w:cs="Arial"/>
          <w:b/>
          <w:bCs/>
          <w:color w:val="000000" w:themeColor="text1"/>
          <w:sz w:val="28"/>
          <w:szCs w:val="28"/>
          <w:lang w:eastAsia="pl-PL"/>
        </w:rPr>
      </w:pPr>
    </w:p>
    <w:p w14:paraId="23A8EFEC" w14:textId="7614009F" w:rsidR="001944A5" w:rsidRPr="00D708E2" w:rsidRDefault="001944A5" w:rsidP="00D708E2">
      <w:pPr>
        <w:tabs>
          <w:tab w:val="left" w:pos="180"/>
          <w:tab w:val="left" w:pos="360"/>
          <w:tab w:val="center" w:pos="4536"/>
          <w:tab w:val="right" w:pos="9072"/>
        </w:tabs>
        <w:spacing w:before="240" w:after="240" w:line="360" w:lineRule="auto"/>
        <w:contextualSpacing/>
        <w:jc w:val="center"/>
        <w:rPr>
          <w:rFonts w:ascii="Arial" w:hAnsi="Arial" w:cs="Arial"/>
          <w:b/>
          <w:bCs/>
          <w:color w:val="000000" w:themeColor="text1"/>
          <w:sz w:val="28"/>
          <w:szCs w:val="28"/>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01</w:t>
      </w:r>
      <w:r w:rsidRPr="00D708E2">
        <w:rPr>
          <w:rFonts w:ascii="Arial" w:eastAsia="Times New Roman" w:hAnsi="Arial" w:cs="Arial"/>
          <w:b/>
          <w:bCs/>
          <w:sz w:val="28"/>
          <w:szCs w:val="28"/>
          <w:lang w:eastAsia="pl-PL"/>
        </w:rPr>
        <w:t>-IZ.00-</w:t>
      </w:r>
      <w:r w:rsidR="00192756" w:rsidRPr="00D708E2">
        <w:rPr>
          <w:rFonts w:ascii="Arial" w:eastAsia="Times New Roman" w:hAnsi="Arial" w:cs="Arial"/>
          <w:b/>
          <w:bCs/>
          <w:sz w:val="28"/>
          <w:szCs w:val="28"/>
          <w:lang w:eastAsia="pl-PL"/>
        </w:rPr>
        <w:t>003</w:t>
      </w:r>
      <w:r w:rsidRPr="00D708E2">
        <w:rPr>
          <w:rFonts w:ascii="Arial" w:eastAsia="Times New Roman" w:hAnsi="Arial" w:cs="Arial"/>
          <w:b/>
          <w:bCs/>
          <w:sz w:val="28"/>
          <w:szCs w:val="28"/>
          <w:lang w:eastAsia="pl-PL"/>
        </w:rPr>
        <w:t>/23</w:t>
      </w:r>
    </w:p>
    <w:p w14:paraId="29F09D38" w14:textId="77777777" w:rsidR="001944A5" w:rsidRPr="00D708E2" w:rsidRDefault="001944A5" w:rsidP="00D708E2">
      <w:pPr>
        <w:autoSpaceDE w:val="0"/>
        <w:spacing w:before="240" w:after="240" w:line="360" w:lineRule="auto"/>
        <w:contextualSpacing/>
        <w:jc w:val="center"/>
        <w:rPr>
          <w:rFonts w:ascii="Arial" w:eastAsia="Times New Roman" w:hAnsi="Arial" w:cs="Arial"/>
          <w:sz w:val="28"/>
          <w:szCs w:val="28"/>
          <w:lang w:eastAsia="pl-PL"/>
        </w:rPr>
      </w:pPr>
    </w:p>
    <w:p w14:paraId="228FC5A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5AF88674"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6044D158" w14:textId="77777777" w:rsidR="00BD5472" w:rsidRDefault="00BD5472"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2CD82C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B7CB58A" w14:textId="77777777" w:rsidR="00D708E2" w:rsidRP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7270AE0A" w:rsidR="001944A5" w:rsidRPr="00D708E2" w:rsidRDefault="001944A5" w:rsidP="00D708E2">
      <w:pPr>
        <w:autoSpaceDE w:val="0"/>
        <w:spacing w:before="240" w:after="240" w:line="360" w:lineRule="auto"/>
        <w:contextualSpacing/>
        <w:jc w:val="center"/>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37522E">
        <w:rPr>
          <w:rFonts w:ascii="Arial" w:eastAsia="Times New Roman" w:hAnsi="Arial" w:cs="Arial"/>
          <w:sz w:val="24"/>
          <w:szCs w:val="24"/>
          <w:lang w:eastAsia="pl-PL"/>
        </w:rPr>
        <w:t>6</w:t>
      </w:r>
      <w:r w:rsidRPr="00D708E2">
        <w:rPr>
          <w:rFonts w:ascii="Arial" w:eastAsia="Times New Roman" w:hAnsi="Arial" w:cs="Arial"/>
          <w:sz w:val="24"/>
          <w:szCs w:val="24"/>
          <w:lang w:eastAsia="pl-PL"/>
        </w:rPr>
        <w:t>)</w:t>
      </w:r>
    </w:p>
    <w:p w14:paraId="0E894D96" w14:textId="4C88FB17" w:rsidR="00B3518D" w:rsidRPr="00D708E2" w:rsidRDefault="001944A5" w:rsidP="00D708E2">
      <w:pPr>
        <w:autoSpaceDE w:val="0"/>
        <w:spacing w:before="240" w:after="240" w:line="360" w:lineRule="auto"/>
        <w:contextualSpacing/>
        <w:jc w:val="center"/>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37522E">
        <w:rPr>
          <w:rFonts w:ascii="Arial" w:eastAsia="Times New Roman" w:hAnsi="Arial" w:cs="Arial"/>
          <w:sz w:val="24"/>
          <w:szCs w:val="24"/>
          <w:lang w:eastAsia="pl-PL"/>
        </w:rPr>
        <w:t>3</w:t>
      </w:r>
      <w:r w:rsidR="00FD177C">
        <w:rPr>
          <w:rFonts w:ascii="Arial" w:eastAsia="Times New Roman" w:hAnsi="Arial" w:cs="Arial"/>
          <w:sz w:val="24"/>
          <w:szCs w:val="24"/>
          <w:lang w:eastAsia="pl-PL"/>
        </w:rPr>
        <w:t xml:space="preserve"> </w:t>
      </w:r>
      <w:r w:rsidR="0037522E">
        <w:rPr>
          <w:rFonts w:ascii="Arial" w:eastAsia="Times New Roman" w:hAnsi="Arial" w:cs="Arial"/>
          <w:sz w:val="24"/>
          <w:szCs w:val="24"/>
          <w:lang w:eastAsia="pl-PL"/>
        </w:rPr>
        <w:t>marca</w:t>
      </w:r>
      <w:r w:rsidR="00FD177C">
        <w:rPr>
          <w:rFonts w:ascii="Arial" w:eastAsia="Times New Roman" w:hAnsi="Arial" w:cs="Arial"/>
          <w:sz w:val="24"/>
          <w:szCs w:val="24"/>
          <w:lang w:eastAsia="pl-PL"/>
        </w:rPr>
        <w:t xml:space="preserve"> </w:t>
      </w:r>
      <w:r w:rsidR="00513459" w:rsidRPr="00D708E2">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202</w:t>
      </w:r>
      <w:r w:rsidR="0037522E">
        <w:rPr>
          <w:rFonts w:ascii="Arial" w:eastAsia="Times New Roman" w:hAnsi="Arial" w:cs="Arial"/>
          <w:sz w:val="24"/>
          <w:szCs w:val="24"/>
          <w:lang w:eastAsia="pl-PL"/>
        </w:rPr>
        <w:t>5</w:t>
      </w:r>
      <w:r w:rsidRPr="00D708E2">
        <w:rPr>
          <w:rFonts w:ascii="Arial" w:eastAsia="Times New Roman" w:hAnsi="Arial" w:cs="Arial"/>
          <w:sz w:val="24"/>
          <w:szCs w:val="24"/>
          <w:lang w:eastAsia="pl-PL"/>
        </w:rPr>
        <w:t xml:space="preserve"> 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6F29B9B8" w14:textId="48CDA93A" w:rsidR="00D708E2" w:rsidRPr="00D708E2" w:rsidRDefault="00242F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51979156" w:history="1">
        <w:r w:rsidR="00D708E2" w:rsidRPr="00D708E2">
          <w:rPr>
            <w:rStyle w:val="Hipercze"/>
            <w:rFonts w:ascii="Arial" w:eastAsia="Times New Roman" w:hAnsi="Arial" w:cs="Arial"/>
            <w:kern w:val="3"/>
          </w:rPr>
          <w:t>1.</w:t>
        </w:r>
        <w:r w:rsidR="00D708E2" w:rsidRPr="00D708E2">
          <w:rPr>
            <w:rFonts w:ascii="Arial" w:hAnsi="Arial" w:cs="Arial"/>
            <w:b w:val="0"/>
            <w:bCs w:val="0"/>
            <w:caps w:val="0"/>
            <w:kern w:val="2"/>
            <w:sz w:val="24"/>
            <w:lang w:eastAsia="pl-PL"/>
            <w14:ligatures w14:val="standardContextual"/>
          </w:rPr>
          <w:tab/>
        </w:r>
        <w:r w:rsidR="00D708E2" w:rsidRPr="00D708E2">
          <w:rPr>
            <w:rStyle w:val="Hipercze"/>
            <w:rFonts w:ascii="Arial" w:hAnsi="Arial" w:cs="Arial"/>
          </w:rPr>
          <w:t>Informacje ogólne</w:t>
        </w:r>
        <w:r w:rsidR="00D708E2" w:rsidRPr="00D708E2">
          <w:rPr>
            <w:rFonts w:ascii="Arial" w:hAnsi="Arial" w:cs="Arial"/>
            <w:webHidden/>
            <w:sz w:val="24"/>
          </w:rPr>
          <w:tab/>
        </w:r>
        <w:r w:rsidR="00D708E2" w:rsidRPr="00D708E2">
          <w:rPr>
            <w:rFonts w:ascii="Arial" w:hAnsi="Arial" w:cs="Arial"/>
            <w:webHidden/>
            <w:sz w:val="24"/>
          </w:rPr>
          <w:fldChar w:fldCharType="begin"/>
        </w:r>
        <w:r w:rsidR="00D708E2" w:rsidRPr="00D708E2">
          <w:rPr>
            <w:rFonts w:ascii="Arial" w:hAnsi="Arial" w:cs="Arial"/>
            <w:webHidden/>
            <w:sz w:val="24"/>
          </w:rPr>
          <w:instrText xml:space="preserve"> PAGEREF _Toc151979156 \h </w:instrText>
        </w:r>
        <w:r w:rsidR="00D708E2" w:rsidRPr="00D708E2">
          <w:rPr>
            <w:rFonts w:ascii="Arial" w:hAnsi="Arial" w:cs="Arial"/>
            <w:webHidden/>
            <w:sz w:val="24"/>
          </w:rPr>
        </w:r>
        <w:r w:rsidR="00D708E2" w:rsidRPr="00D708E2">
          <w:rPr>
            <w:rFonts w:ascii="Arial" w:hAnsi="Arial" w:cs="Arial"/>
            <w:webHidden/>
            <w:sz w:val="24"/>
          </w:rPr>
          <w:fldChar w:fldCharType="separate"/>
        </w:r>
        <w:r w:rsidR="0037522E">
          <w:rPr>
            <w:rFonts w:ascii="Arial" w:hAnsi="Arial" w:cs="Arial"/>
            <w:webHidden/>
            <w:sz w:val="24"/>
          </w:rPr>
          <w:t>4</w:t>
        </w:r>
        <w:r w:rsidR="00D708E2" w:rsidRPr="00D708E2">
          <w:rPr>
            <w:rFonts w:ascii="Arial" w:hAnsi="Arial" w:cs="Arial"/>
            <w:webHidden/>
            <w:sz w:val="24"/>
          </w:rPr>
          <w:fldChar w:fldCharType="end"/>
        </w:r>
      </w:hyperlink>
    </w:p>
    <w:p w14:paraId="2EC6BDA2" w14:textId="7EAE9BB3"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57" w:history="1">
        <w:r w:rsidRPr="00D708E2">
          <w:rPr>
            <w:rStyle w:val="Hipercze"/>
            <w:rFonts w:ascii="Arial" w:hAnsi="Arial" w:cs="Arial"/>
            <w:noProof/>
            <w:szCs w:val="24"/>
          </w:rPr>
          <w:t>1.1</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Przedmiot naboru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_Toc151979157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w:t>
        </w:r>
        <w:r w:rsidRPr="00D708E2">
          <w:rPr>
            <w:rFonts w:ascii="Arial" w:hAnsi="Arial" w:cs="Arial"/>
            <w:noProof/>
            <w:webHidden/>
            <w:sz w:val="24"/>
            <w:szCs w:val="24"/>
          </w:rPr>
          <w:fldChar w:fldCharType="end"/>
        </w:r>
      </w:hyperlink>
    </w:p>
    <w:p w14:paraId="1965B803" w14:textId="21874508"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58" w:history="1">
        <w:r w:rsidRPr="00D708E2">
          <w:rPr>
            <w:rStyle w:val="Hipercze"/>
            <w:rFonts w:ascii="Arial" w:hAnsi="Arial" w:cs="Arial"/>
            <w:noProof/>
            <w:szCs w:val="24"/>
          </w:rPr>
          <w:t>1.2</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Podstawowe informacje o naborze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_Toc151979158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5</w:t>
        </w:r>
        <w:r w:rsidRPr="00D708E2">
          <w:rPr>
            <w:rFonts w:ascii="Arial" w:hAnsi="Arial" w:cs="Arial"/>
            <w:noProof/>
            <w:webHidden/>
            <w:sz w:val="24"/>
            <w:szCs w:val="24"/>
          </w:rPr>
          <w:fldChar w:fldCharType="end"/>
        </w:r>
      </w:hyperlink>
    </w:p>
    <w:p w14:paraId="6E50FB7E" w14:textId="582282A2"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59" w:history="1">
        <w:r w:rsidRPr="00D708E2">
          <w:rPr>
            <w:rStyle w:val="Hipercze"/>
            <w:rFonts w:ascii="Arial" w:hAnsi="Arial" w:cs="Arial"/>
            <w:noProof/>
            <w:szCs w:val="24"/>
          </w:rPr>
          <w:t>1.3</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Kwota przeznaczona na dofinansowanie projektów w naborze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_Toc151979159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6</w:t>
        </w:r>
        <w:r w:rsidRPr="00D708E2">
          <w:rPr>
            <w:rFonts w:ascii="Arial" w:hAnsi="Arial" w:cs="Arial"/>
            <w:noProof/>
            <w:webHidden/>
            <w:sz w:val="24"/>
            <w:szCs w:val="24"/>
          </w:rPr>
          <w:fldChar w:fldCharType="end"/>
        </w:r>
      </w:hyperlink>
    </w:p>
    <w:p w14:paraId="33CCF7A7" w14:textId="3443484E"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0" w:history="1">
        <w:r w:rsidRPr="00D708E2">
          <w:rPr>
            <w:rStyle w:val="Hipercze"/>
            <w:rFonts w:ascii="Arial" w:hAnsi="Arial" w:cs="Arial"/>
            <w:noProof/>
            <w:szCs w:val="24"/>
          </w:rPr>
          <w:t>1.4</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Sposób składania wniosku o dofinansowanie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_Toc151979160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7</w:t>
        </w:r>
        <w:r w:rsidRPr="00D708E2">
          <w:rPr>
            <w:rFonts w:ascii="Arial" w:hAnsi="Arial" w:cs="Arial"/>
            <w:noProof/>
            <w:webHidden/>
            <w:sz w:val="24"/>
            <w:szCs w:val="24"/>
          </w:rPr>
          <w:fldChar w:fldCharType="end"/>
        </w:r>
      </w:hyperlink>
    </w:p>
    <w:p w14:paraId="59458447" w14:textId="493AA002"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1" w:history="1">
        <w:r w:rsidRPr="00D708E2">
          <w:rPr>
            <w:rStyle w:val="Hipercze"/>
            <w:rFonts w:ascii="Arial" w:hAnsi="Arial" w:cs="Arial"/>
            <w:noProof/>
            <w:szCs w:val="24"/>
          </w:rPr>
          <w:t>1.5</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Aplikacja SOWA EFS</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_Toc151979161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8</w:t>
        </w:r>
        <w:r w:rsidRPr="00D708E2">
          <w:rPr>
            <w:rFonts w:ascii="Arial" w:hAnsi="Arial" w:cs="Arial"/>
            <w:noProof/>
            <w:webHidden/>
            <w:sz w:val="24"/>
            <w:szCs w:val="24"/>
          </w:rPr>
          <w:fldChar w:fldCharType="end"/>
        </w:r>
      </w:hyperlink>
    </w:p>
    <w:p w14:paraId="5AF083FD" w14:textId="1FFDBBFE"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2" w:history="1">
        <w:r w:rsidRPr="00D708E2">
          <w:rPr>
            <w:rStyle w:val="Hipercze"/>
            <w:rFonts w:ascii="Arial" w:hAnsi="Arial" w:cs="Arial"/>
            <w:noProof/>
            <w:szCs w:val="24"/>
          </w:rPr>
          <w:t>1.6 Procedura wycofania wniosku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_Toc151979162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9</w:t>
        </w:r>
        <w:r w:rsidRPr="00D708E2">
          <w:rPr>
            <w:rFonts w:ascii="Arial" w:hAnsi="Arial" w:cs="Arial"/>
            <w:noProof/>
            <w:webHidden/>
            <w:sz w:val="24"/>
            <w:szCs w:val="24"/>
          </w:rPr>
          <w:fldChar w:fldCharType="end"/>
        </w:r>
      </w:hyperlink>
    </w:p>
    <w:p w14:paraId="580465D6" w14:textId="1E10CB4F"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163" w:history="1">
        <w:r w:rsidRPr="00D708E2">
          <w:rPr>
            <w:rStyle w:val="Hipercze"/>
            <w:rFonts w:ascii="Arial" w:eastAsia="Times New Roman" w:hAnsi="Arial" w:cs="Arial"/>
            <w:kern w:val="3"/>
          </w:rPr>
          <w:t>2.</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Wymagania dotyczące projektu</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_Toc151979163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10</w:t>
        </w:r>
        <w:r w:rsidRPr="00D708E2">
          <w:rPr>
            <w:rFonts w:ascii="Arial" w:hAnsi="Arial" w:cs="Arial"/>
            <w:webHidden/>
            <w:sz w:val="24"/>
          </w:rPr>
          <w:fldChar w:fldCharType="end"/>
        </w:r>
      </w:hyperlink>
    </w:p>
    <w:p w14:paraId="3BC3B648" w14:textId="3E8E199C"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5" w:history="1">
        <w:r w:rsidRPr="00D708E2">
          <w:rPr>
            <w:rStyle w:val="Hipercze"/>
            <w:rFonts w:ascii="Arial" w:hAnsi="Arial" w:cs="Arial"/>
            <w:noProof/>
            <w:szCs w:val="24"/>
          </w:rPr>
          <w:t>2.1 Podmioty uprawnione do ubiegania się o dofinansowanie projektu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_Toc151979165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10</w:t>
        </w:r>
        <w:r w:rsidRPr="00D708E2">
          <w:rPr>
            <w:rFonts w:ascii="Arial" w:hAnsi="Arial" w:cs="Arial"/>
            <w:noProof/>
            <w:webHidden/>
            <w:sz w:val="24"/>
            <w:szCs w:val="24"/>
          </w:rPr>
          <w:fldChar w:fldCharType="end"/>
        </w:r>
      </w:hyperlink>
    </w:p>
    <w:p w14:paraId="5E34C571" w14:textId="7F8A82E4"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6" w:history="1">
        <w:r w:rsidRPr="00D708E2">
          <w:rPr>
            <w:rStyle w:val="Hipercze"/>
            <w:rFonts w:ascii="Arial" w:hAnsi="Arial" w:cs="Arial"/>
            <w:noProof/>
            <w:szCs w:val="24"/>
          </w:rPr>
          <w:t>2.2 Grupa docelowa</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_Toc151979166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12</w:t>
        </w:r>
        <w:r w:rsidRPr="00D708E2">
          <w:rPr>
            <w:rFonts w:ascii="Arial" w:hAnsi="Arial" w:cs="Arial"/>
            <w:noProof/>
            <w:webHidden/>
            <w:sz w:val="24"/>
            <w:szCs w:val="24"/>
          </w:rPr>
          <w:fldChar w:fldCharType="end"/>
        </w:r>
      </w:hyperlink>
    </w:p>
    <w:p w14:paraId="29875F5C" w14:textId="0C30BB78"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7" w:history="1">
        <w:r w:rsidRPr="00D708E2">
          <w:rPr>
            <w:rStyle w:val="Hipercze"/>
            <w:rFonts w:ascii="Arial" w:hAnsi="Arial" w:cs="Arial"/>
            <w:noProof/>
            <w:szCs w:val="24"/>
          </w:rPr>
          <w:t>2.3 Typy projektów</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_Toc151979167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14</w:t>
        </w:r>
        <w:r w:rsidRPr="00D708E2">
          <w:rPr>
            <w:rFonts w:ascii="Arial" w:hAnsi="Arial" w:cs="Arial"/>
            <w:noProof/>
            <w:webHidden/>
            <w:sz w:val="24"/>
            <w:szCs w:val="24"/>
          </w:rPr>
          <w:fldChar w:fldCharType="end"/>
        </w:r>
      </w:hyperlink>
    </w:p>
    <w:p w14:paraId="4962280F" w14:textId="77DA1293"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8" w:history="1">
        <w:r w:rsidRPr="00D708E2">
          <w:rPr>
            <w:rStyle w:val="Hipercze"/>
            <w:rFonts w:ascii="Arial" w:hAnsi="Arial" w:cs="Arial"/>
            <w:noProof/>
            <w:szCs w:val="24"/>
          </w:rPr>
          <w:t>2.4 Warunki realizacji projektów</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_Toc151979168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15</w:t>
        </w:r>
        <w:r w:rsidRPr="00D708E2">
          <w:rPr>
            <w:rFonts w:ascii="Arial" w:hAnsi="Arial" w:cs="Arial"/>
            <w:noProof/>
            <w:webHidden/>
            <w:sz w:val="24"/>
            <w:szCs w:val="24"/>
          </w:rPr>
          <w:fldChar w:fldCharType="end"/>
        </w:r>
      </w:hyperlink>
    </w:p>
    <w:p w14:paraId="55A7A6E8" w14:textId="0B5F1304"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69" w:history="1">
        <w:r w:rsidRPr="00D708E2">
          <w:rPr>
            <w:rStyle w:val="Hipercze"/>
            <w:rFonts w:ascii="Arial" w:hAnsi="Arial" w:cs="Arial"/>
            <w:noProof/>
            <w:szCs w:val="24"/>
          </w:rPr>
          <w:t>2.5 Wskaźniki</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_Toc151979169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21</w:t>
        </w:r>
        <w:r w:rsidRPr="00D708E2">
          <w:rPr>
            <w:rFonts w:ascii="Arial" w:hAnsi="Arial" w:cs="Arial"/>
            <w:noProof/>
            <w:webHidden/>
            <w:sz w:val="24"/>
            <w:szCs w:val="24"/>
          </w:rPr>
          <w:fldChar w:fldCharType="end"/>
        </w:r>
      </w:hyperlink>
    </w:p>
    <w:p w14:paraId="1BBAFBDC" w14:textId="142EDD64"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0" w:history="1">
        <w:r w:rsidRPr="00D708E2">
          <w:rPr>
            <w:rStyle w:val="Hipercze"/>
            <w:rFonts w:ascii="Arial" w:hAnsi="Arial" w:cs="Arial"/>
            <w:noProof/>
            <w:szCs w:val="24"/>
          </w:rPr>
          <w:t>2.5.1 Obowiązkowe wskaźniki kluczowe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_Toc151979170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21</w:t>
        </w:r>
        <w:r w:rsidRPr="00D708E2">
          <w:rPr>
            <w:rFonts w:ascii="Arial" w:hAnsi="Arial" w:cs="Arial"/>
            <w:noProof/>
            <w:webHidden/>
            <w:sz w:val="24"/>
            <w:szCs w:val="24"/>
          </w:rPr>
          <w:fldChar w:fldCharType="end"/>
        </w:r>
      </w:hyperlink>
    </w:p>
    <w:p w14:paraId="6F5CD7C6" w14:textId="445E13C5"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1" w:history="1">
        <w:r w:rsidRPr="00D708E2">
          <w:rPr>
            <w:rStyle w:val="Hipercze"/>
            <w:rFonts w:ascii="Arial" w:hAnsi="Arial" w:cs="Arial"/>
            <w:noProof/>
            <w:szCs w:val="24"/>
          </w:rPr>
          <w:t>2.5.2 Obowiązkowe wskaźniki wspólne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_Toc151979171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22</w:t>
        </w:r>
        <w:r w:rsidRPr="00D708E2">
          <w:rPr>
            <w:rFonts w:ascii="Arial" w:hAnsi="Arial" w:cs="Arial"/>
            <w:noProof/>
            <w:webHidden/>
            <w:sz w:val="24"/>
            <w:szCs w:val="24"/>
          </w:rPr>
          <w:fldChar w:fldCharType="end"/>
        </w:r>
      </w:hyperlink>
    </w:p>
    <w:p w14:paraId="57CEB140" w14:textId="023D52C5"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2" w:history="1">
        <w:r w:rsidRPr="00D708E2">
          <w:rPr>
            <w:rStyle w:val="Hipercze"/>
            <w:rFonts w:ascii="Arial" w:hAnsi="Arial" w:cs="Arial"/>
            <w:noProof/>
            <w:szCs w:val="24"/>
          </w:rPr>
          <w:t>2.5.3 Wskaźniki własne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_Toc151979172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23</w:t>
        </w:r>
        <w:r w:rsidRPr="00D708E2">
          <w:rPr>
            <w:rFonts w:ascii="Arial" w:hAnsi="Arial" w:cs="Arial"/>
            <w:noProof/>
            <w:webHidden/>
            <w:sz w:val="24"/>
            <w:szCs w:val="24"/>
          </w:rPr>
          <w:fldChar w:fldCharType="end"/>
        </w:r>
      </w:hyperlink>
    </w:p>
    <w:p w14:paraId="2F72DADD" w14:textId="18508675"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3" w:history="1">
        <w:r w:rsidRPr="00D708E2">
          <w:rPr>
            <w:rStyle w:val="Hipercze"/>
            <w:rFonts w:ascii="Arial" w:hAnsi="Arial" w:cs="Arial"/>
            <w:noProof/>
            <w:szCs w:val="24"/>
          </w:rPr>
          <w:t>2.6 Reguła proporcjonalności</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_Toc151979173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34</w:t>
        </w:r>
        <w:r w:rsidRPr="00D708E2">
          <w:rPr>
            <w:rFonts w:ascii="Arial" w:hAnsi="Arial" w:cs="Arial"/>
            <w:noProof/>
            <w:webHidden/>
            <w:sz w:val="24"/>
            <w:szCs w:val="24"/>
          </w:rPr>
          <w:fldChar w:fldCharType="end"/>
        </w:r>
      </w:hyperlink>
    </w:p>
    <w:p w14:paraId="6443185D" w14:textId="7E59C148"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4" w:history="1">
        <w:r w:rsidRPr="00D708E2">
          <w:rPr>
            <w:rStyle w:val="Hipercze"/>
            <w:rFonts w:ascii="Arial" w:hAnsi="Arial" w:cs="Arial"/>
            <w:noProof/>
            <w:szCs w:val="24"/>
          </w:rPr>
          <w:t>2.7 Partnerstwo w projekcie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_Toc151979174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35</w:t>
        </w:r>
        <w:r w:rsidRPr="00D708E2">
          <w:rPr>
            <w:rFonts w:ascii="Arial" w:hAnsi="Arial" w:cs="Arial"/>
            <w:noProof/>
            <w:webHidden/>
            <w:sz w:val="24"/>
            <w:szCs w:val="24"/>
          </w:rPr>
          <w:fldChar w:fldCharType="end"/>
        </w:r>
      </w:hyperlink>
    </w:p>
    <w:p w14:paraId="7D0A9DF2" w14:textId="31C74AFC"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5" w:history="1">
        <w:r w:rsidRPr="00D708E2">
          <w:rPr>
            <w:rStyle w:val="Hipercze"/>
            <w:rFonts w:ascii="Arial" w:hAnsi="Arial" w:cs="Arial"/>
            <w:noProof/>
            <w:szCs w:val="24"/>
          </w:rPr>
          <w:t>2.8 Zasady horyzontalne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_Toc151979175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37</w:t>
        </w:r>
        <w:r w:rsidRPr="00D708E2">
          <w:rPr>
            <w:rFonts w:ascii="Arial" w:hAnsi="Arial" w:cs="Arial"/>
            <w:noProof/>
            <w:webHidden/>
            <w:sz w:val="24"/>
            <w:szCs w:val="24"/>
          </w:rPr>
          <w:fldChar w:fldCharType="end"/>
        </w:r>
      </w:hyperlink>
    </w:p>
    <w:p w14:paraId="1B5A37EA" w14:textId="7B644B9C"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6" w:history="1">
        <w:r w:rsidRPr="00D708E2">
          <w:rPr>
            <w:rStyle w:val="Hipercze"/>
            <w:rFonts w:ascii="Arial" w:hAnsi="Arial" w:cs="Arial"/>
            <w:noProof/>
            <w:szCs w:val="24"/>
          </w:rPr>
          <w:t>2.8.1 Zasada równości kobiet i mężczyzn</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_Toc151979176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37</w:t>
        </w:r>
        <w:r w:rsidRPr="00D708E2">
          <w:rPr>
            <w:rFonts w:ascii="Arial" w:hAnsi="Arial" w:cs="Arial"/>
            <w:noProof/>
            <w:webHidden/>
            <w:sz w:val="24"/>
            <w:szCs w:val="24"/>
          </w:rPr>
          <w:fldChar w:fldCharType="end"/>
        </w:r>
      </w:hyperlink>
    </w:p>
    <w:p w14:paraId="6F1FCE2B" w14:textId="447FB461"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7" w:history="1">
        <w:r w:rsidRPr="00D708E2">
          <w:rPr>
            <w:rStyle w:val="Hipercze"/>
            <w:rFonts w:ascii="Arial" w:hAnsi="Arial" w:cs="Arial"/>
            <w:noProof/>
            <w:szCs w:val="24"/>
          </w:rPr>
          <w:t>2.8.2 Zasada zrównoważonego rozwoju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_Toc151979177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38</w:t>
        </w:r>
        <w:r w:rsidRPr="00D708E2">
          <w:rPr>
            <w:rFonts w:ascii="Arial" w:hAnsi="Arial" w:cs="Arial"/>
            <w:noProof/>
            <w:webHidden/>
            <w:sz w:val="24"/>
            <w:szCs w:val="24"/>
          </w:rPr>
          <w:fldChar w:fldCharType="end"/>
        </w:r>
      </w:hyperlink>
    </w:p>
    <w:p w14:paraId="3235305F" w14:textId="188C9E09"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8" w:history="1">
        <w:r w:rsidRPr="00D708E2">
          <w:rPr>
            <w:rStyle w:val="Hipercze"/>
            <w:rFonts w:ascii="Arial" w:hAnsi="Arial" w:cs="Arial"/>
            <w:noProof/>
            <w:szCs w:val="24"/>
          </w:rPr>
          <w:t>2.8.3 Zasada równości szans i niedyskryminacji</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_Toc151979178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39</w:t>
        </w:r>
        <w:r w:rsidRPr="00D708E2">
          <w:rPr>
            <w:rFonts w:ascii="Arial" w:hAnsi="Arial" w:cs="Arial"/>
            <w:noProof/>
            <w:webHidden/>
            <w:sz w:val="24"/>
            <w:szCs w:val="24"/>
          </w:rPr>
          <w:fldChar w:fldCharType="end"/>
        </w:r>
      </w:hyperlink>
    </w:p>
    <w:p w14:paraId="3D8D83F4" w14:textId="1F43E06A"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79" w:history="1">
        <w:r w:rsidRPr="00D708E2">
          <w:rPr>
            <w:rStyle w:val="Hipercze"/>
            <w:rFonts w:ascii="Arial" w:hAnsi="Arial" w:cs="Arial"/>
            <w:noProof/>
            <w:szCs w:val="24"/>
          </w:rPr>
          <w:t>2.8.4 Karta Praw Podstawowych Unii Europejskiej</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_Toc151979179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41</w:t>
        </w:r>
        <w:r w:rsidRPr="00D708E2">
          <w:rPr>
            <w:rFonts w:ascii="Arial" w:hAnsi="Arial" w:cs="Arial"/>
            <w:noProof/>
            <w:webHidden/>
            <w:sz w:val="24"/>
            <w:szCs w:val="24"/>
          </w:rPr>
          <w:fldChar w:fldCharType="end"/>
        </w:r>
      </w:hyperlink>
    </w:p>
    <w:p w14:paraId="790C0081" w14:textId="1B6E5BC1"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80" w:history="1">
        <w:r w:rsidRPr="00D708E2">
          <w:rPr>
            <w:rStyle w:val="Hipercze"/>
            <w:rFonts w:ascii="Arial" w:hAnsi="Arial" w:cs="Arial"/>
            <w:noProof/>
            <w:szCs w:val="24"/>
          </w:rPr>
          <w:t>2.8.5 Konwencja o Prawach Osób Niepełnosprawnych</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_Toc151979180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41</w:t>
        </w:r>
        <w:r w:rsidRPr="00D708E2">
          <w:rPr>
            <w:rFonts w:ascii="Arial" w:hAnsi="Arial" w:cs="Arial"/>
            <w:noProof/>
            <w:webHidden/>
            <w:sz w:val="24"/>
            <w:szCs w:val="24"/>
          </w:rPr>
          <w:fldChar w:fldCharType="end"/>
        </w:r>
      </w:hyperlink>
    </w:p>
    <w:p w14:paraId="5C7C3F09" w14:textId="47F06D1A"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181" w:history="1">
        <w:r w:rsidRPr="00D708E2">
          <w:rPr>
            <w:rStyle w:val="Hipercze"/>
            <w:rFonts w:ascii="Arial" w:eastAsia="Times New Roman" w:hAnsi="Arial" w:cs="Arial"/>
            <w:kern w:val="3"/>
          </w:rPr>
          <w:t>3.</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Kwalifikowalność wydatków</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_Toc151979181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42</w:t>
        </w:r>
        <w:r w:rsidRPr="00D708E2">
          <w:rPr>
            <w:rFonts w:ascii="Arial" w:hAnsi="Arial" w:cs="Arial"/>
            <w:webHidden/>
            <w:sz w:val="24"/>
          </w:rPr>
          <w:fldChar w:fldCharType="end"/>
        </w:r>
      </w:hyperlink>
    </w:p>
    <w:p w14:paraId="258B24F2" w14:textId="383D95E9"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82" w:history="1">
        <w:r w:rsidRPr="00D708E2">
          <w:rPr>
            <w:rStyle w:val="Hipercze"/>
            <w:rFonts w:ascii="Arial" w:hAnsi="Arial" w:cs="Arial"/>
            <w:noProof/>
            <w:szCs w:val="24"/>
          </w:rPr>
          <w:t>3.1</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Okres kwalifikowalności</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_Toc151979182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42</w:t>
        </w:r>
        <w:r w:rsidRPr="00D708E2">
          <w:rPr>
            <w:rFonts w:ascii="Arial" w:hAnsi="Arial" w:cs="Arial"/>
            <w:noProof/>
            <w:webHidden/>
            <w:sz w:val="24"/>
            <w:szCs w:val="24"/>
          </w:rPr>
          <w:fldChar w:fldCharType="end"/>
        </w:r>
      </w:hyperlink>
    </w:p>
    <w:p w14:paraId="6615283C" w14:textId="7E683AAB"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83" w:history="1">
        <w:r w:rsidRPr="00D708E2">
          <w:rPr>
            <w:rStyle w:val="Hipercze"/>
            <w:rFonts w:ascii="Arial" w:hAnsi="Arial" w:cs="Arial"/>
            <w:noProof/>
            <w:szCs w:val="24"/>
          </w:rPr>
          <w:t>3.2</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Ocena kwalifikowalności wydatków</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_Toc151979183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43</w:t>
        </w:r>
        <w:r w:rsidRPr="00D708E2">
          <w:rPr>
            <w:rFonts w:ascii="Arial" w:hAnsi="Arial" w:cs="Arial"/>
            <w:noProof/>
            <w:webHidden/>
            <w:sz w:val="24"/>
            <w:szCs w:val="24"/>
          </w:rPr>
          <w:fldChar w:fldCharType="end"/>
        </w:r>
      </w:hyperlink>
    </w:p>
    <w:p w14:paraId="54B57B35" w14:textId="4353B6F4"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84" w:history="1">
        <w:r w:rsidRPr="00D708E2">
          <w:rPr>
            <w:rStyle w:val="Hipercze"/>
            <w:rFonts w:ascii="Arial" w:hAnsi="Arial" w:cs="Arial"/>
            <w:noProof/>
            <w:szCs w:val="24"/>
          </w:rPr>
          <w:t>3.3</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Wydatki niekwalifikowalne</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_Toc151979184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44</w:t>
        </w:r>
        <w:r w:rsidRPr="00D708E2">
          <w:rPr>
            <w:rFonts w:ascii="Arial" w:hAnsi="Arial" w:cs="Arial"/>
            <w:noProof/>
            <w:webHidden/>
            <w:sz w:val="24"/>
            <w:szCs w:val="24"/>
          </w:rPr>
          <w:fldChar w:fldCharType="end"/>
        </w:r>
      </w:hyperlink>
    </w:p>
    <w:p w14:paraId="5144924B" w14:textId="63756CC9"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93" w:history="1">
        <w:r w:rsidRPr="00D708E2">
          <w:rPr>
            <w:rStyle w:val="Hipercze"/>
            <w:rFonts w:ascii="Arial" w:hAnsi="Arial" w:cs="Arial"/>
            <w:noProof/>
            <w:szCs w:val="24"/>
          </w:rPr>
          <w:t>3.4 Zasady udzielania zamówień w ramach projektu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_Toc151979193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46</w:t>
        </w:r>
        <w:r w:rsidRPr="00D708E2">
          <w:rPr>
            <w:rFonts w:ascii="Arial" w:hAnsi="Arial" w:cs="Arial"/>
            <w:noProof/>
            <w:webHidden/>
            <w:sz w:val="24"/>
            <w:szCs w:val="24"/>
          </w:rPr>
          <w:fldChar w:fldCharType="end"/>
        </w:r>
      </w:hyperlink>
    </w:p>
    <w:p w14:paraId="4EAD329E" w14:textId="1B909079"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94" w:history="1">
        <w:r w:rsidRPr="00D708E2">
          <w:rPr>
            <w:rStyle w:val="Hipercze"/>
            <w:rFonts w:ascii="Arial" w:hAnsi="Arial" w:cs="Arial"/>
            <w:noProof/>
            <w:szCs w:val="24"/>
          </w:rPr>
          <w:t>3.5</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Personel projektu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_Toc151979194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48</w:t>
        </w:r>
        <w:r w:rsidRPr="00D708E2">
          <w:rPr>
            <w:rFonts w:ascii="Arial" w:hAnsi="Arial" w:cs="Arial"/>
            <w:noProof/>
            <w:webHidden/>
            <w:sz w:val="24"/>
            <w:szCs w:val="24"/>
          </w:rPr>
          <w:fldChar w:fldCharType="end"/>
        </w:r>
      </w:hyperlink>
    </w:p>
    <w:p w14:paraId="657BBC66" w14:textId="5B0748AF"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95" w:history="1">
        <w:r w:rsidRPr="00D708E2">
          <w:rPr>
            <w:rStyle w:val="Hipercze"/>
            <w:rFonts w:ascii="Arial" w:hAnsi="Arial" w:cs="Arial"/>
            <w:noProof/>
            <w:szCs w:val="24"/>
          </w:rPr>
          <w:t>3.6</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Źródła finansowania</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_Toc151979195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50</w:t>
        </w:r>
        <w:r w:rsidRPr="00D708E2">
          <w:rPr>
            <w:rFonts w:ascii="Arial" w:hAnsi="Arial" w:cs="Arial"/>
            <w:noProof/>
            <w:webHidden/>
            <w:sz w:val="24"/>
            <w:szCs w:val="24"/>
          </w:rPr>
          <w:fldChar w:fldCharType="end"/>
        </w:r>
      </w:hyperlink>
    </w:p>
    <w:p w14:paraId="56F78F90" w14:textId="29693CD2"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96" w:history="1">
        <w:r w:rsidRPr="00D708E2">
          <w:rPr>
            <w:rStyle w:val="Hipercze"/>
            <w:rFonts w:ascii="Arial" w:hAnsi="Arial" w:cs="Arial"/>
            <w:noProof/>
            <w:szCs w:val="24"/>
          </w:rPr>
          <w:t>3.7</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Wkład własny</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_Toc151979196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50</w:t>
        </w:r>
        <w:r w:rsidRPr="00D708E2">
          <w:rPr>
            <w:rFonts w:ascii="Arial" w:hAnsi="Arial" w:cs="Arial"/>
            <w:noProof/>
            <w:webHidden/>
            <w:sz w:val="24"/>
            <w:szCs w:val="24"/>
          </w:rPr>
          <w:fldChar w:fldCharType="end"/>
        </w:r>
      </w:hyperlink>
    </w:p>
    <w:p w14:paraId="724B6079" w14:textId="4C9681E0"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97" w:history="1">
        <w:r w:rsidRPr="00D708E2">
          <w:rPr>
            <w:rStyle w:val="Hipercze"/>
            <w:rFonts w:ascii="Arial" w:hAnsi="Arial" w:cs="Arial"/>
            <w:noProof/>
            <w:szCs w:val="24"/>
          </w:rPr>
          <w:t>3.8</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Cross – financing</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_Toc151979197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52</w:t>
        </w:r>
        <w:r w:rsidRPr="00D708E2">
          <w:rPr>
            <w:rFonts w:ascii="Arial" w:hAnsi="Arial" w:cs="Arial"/>
            <w:noProof/>
            <w:webHidden/>
            <w:sz w:val="24"/>
            <w:szCs w:val="24"/>
          </w:rPr>
          <w:fldChar w:fldCharType="end"/>
        </w:r>
      </w:hyperlink>
    </w:p>
    <w:p w14:paraId="50C10801" w14:textId="4A340C7D"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198" w:history="1">
        <w:r w:rsidRPr="00D708E2">
          <w:rPr>
            <w:rStyle w:val="Hipercze"/>
            <w:rFonts w:ascii="Arial" w:hAnsi="Arial" w:cs="Arial"/>
            <w:noProof/>
            <w:szCs w:val="24"/>
          </w:rPr>
          <w:t>3.9</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Budżet projektu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_Toc151979198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55</w:t>
        </w:r>
        <w:r w:rsidRPr="00D708E2">
          <w:rPr>
            <w:rFonts w:ascii="Arial" w:hAnsi="Arial" w:cs="Arial"/>
            <w:noProof/>
            <w:webHidden/>
            <w:sz w:val="24"/>
            <w:szCs w:val="24"/>
          </w:rPr>
          <w:fldChar w:fldCharType="end"/>
        </w:r>
      </w:hyperlink>
    </w:p>
    <w:p w14:paraId="185CE68E" w14:textId="319AC2EC" w:rsidR="00D708E2" w:rsidRPr="00D708E2" w:rsidRDefault="00D708E2" w:rsidP="00D708E2">
      <w:pPr>
        <w:pStyle w:val="Spistreci3"/>
        <w:rPr>
          <w:noProof/>
          <w:kern w:val="2"/>
          <w:lang w:eastAsia="pl-PL"/>
          <w14:ligatures w14:val="standardContextual"/>
        </w:rPr>
      </w:pPr>
      <w:hyperlink w:anchor="_Toc151979199" w:history="1">
        <w:r w:rsidRPr="00D708E2">
          <w:rPr>
            <w:rStyle w:val="Hipercze"/>
            <w:rFonts w:ascii="Arial" w:hAnsi="Arial" w:cs="Arial"/>
            <w:b/>
            <w:bCs/>
            <w:noProof/>
            <w:szCs w:val="24"/>
          </w:rPr>
          <w:t>3.9.1</w:t>
        </w:r>
        <w:r w:rsidRPr="00D708E2">
          <w:rPr>
            <w:noProof/>
            <w:kern w:val="2"/>
            <w:lang w:eastAsia="pl-PL"/>
            <w14:ligatures w14:val="standardContextual"/>
          </w:rPr>
          <w:tab/>
        </w:r>
        <w:r w:rsidRPr="00D708E2">
          <w:rPr>
            <w:rStyle w:val="Hipercze"/>
            <w:rFonts w:ascii="Arial" w:hAnsi="Arial" w:cs="Arial"/>
            <w:b/>
            <w:bCs/>
            <w:noProof/>
            <w:szCs w:val="24"/>
          </w:rPr>
          <w:t>Koszty bezpośrednie</w:t>
        </w:r>
        <w:r w:rsidRPr="00D708E2">
          <w:rPr>
            <w:noProof/>
            <w:webHidden/>
          </w:rPr>
          <w:tab/>
        </w:r>
        <w:r w:rsidRPr="00D708E2">
          <w:rPr>
            <w:noProof/>
            <w:webHidden/>
          </w:rPr>
          <w:fldChar w:fldCharType="begin"/>
        </w:r>
        <w:r w:rsidRPr="00D708E2">
          <w:rPr>
            <w:noProof/>
            <w:webHidden/>
          </w:rPr>
          <w:instrText xml:space="preserve"> PAGEREF _Toc151979199 \h </w:instrText>
        </w:r>
        <w:r w:rsidRPr="00D708E2">
          <w:rPr>
            <w:noProof/>
            <w:webHidden/>
          </w:rPr>
        </w:r>
        <w:r w:rsidRPr="00D708E2">
          <w:rPr>
            <w:noProof/>
            <w:webHidden/>
          </w:rPr>
          <w:fldChar w:fldCharType="separate"/>
        </w:r>
        <w:r w:rsidR="0037522E">
          <w:rPr>
            <w:noProof/>
            <w:webHidden/>
          </w:rPr>
          <w:t>55</w:t>
        </w:r>
        <w:r w:rsidRPr="00D708E2">
          <w:rPr>
            <w:noProof/>
            <w:webHidden/>
          </w:rPr>
          <w:fldChar w:fldCharType="end"/>
        </w:r>
      </w:hyperlink>
    </w:p>
    <w:p w14:paraId="3F05A768" w14:textId="68432F0B" w:rsidR="00D708E2" w:rsidRPr="00D708E2" w:rsidRDefault="00D708E2" w:rsidP="00D708E2">
      <w:pPr>
        <w:pStyle w:val="Spistreci3"/>
        <w:rPr>
          <w:noProof/>
          <w:kern w:val="2"/>
          <w:lang w:eastAsia="pl-PL"/>
          <w14:ligatures w14:val="standardContextual"/>
        </w:rPr>
      </w:pPr>
      <w:hyperlink w:anchor="_Toc151979200" w:history="1">
        <w:r w:rsidRPr="00D708E2">
          <w:rPr>
            <w:rStyle w:val="Hipercze"/>
            <w:rFonts w:ascii="Arial" w:hAnsi="Arial" w:cs="Arial"/>
            <w:b/>
            <w:bCs/>
            <w:noProof/>
            <w:szCs w:val="24"/>
          </w:rPr>
          <w:t>3.9.2</w:t>
        </w:r>
        <w:r w:rsidRPr="00D708E2">
          <w:rPr>
            <w:noProof/>
            <w:kern w:val="2"/>
            <w:lang w:eastAsia="pl-PL"/>
            <w14:ligatures w14:val="standardContextual"/>
          </w:rPr>
          <w:tab/>
        </w:r>
        <w:r w:rsidRPr="00D708E2">
          <w:rPr>
            <w:rStyle w:val="Hipercze"/>
            <w:rFonts w:ascii="Arial" w:hAnsi="Arial" w:cs="Arial"/>
            <w:b/>
            <w:bCs/>
            <w:noProof/>
            <w:szCs w:val="24"/>
          </w:rPr>
          <w:t>Koszty pośrednie</w:t>
        </w:r>
        <w:r w:rsidRPr="00D708E2">
          <w:rPr>
            <w:noProof/>
            <w:webHidden/>
          </w:rPr>
          <w:tab/>
        </w:r>
        <w:r w:rsidRPr="00D708E2">
          <w:rPr>
            <w:noProof/>
            <w:webHidden/>
          </w:rPr>
          <w:fldChar w:fldCharType="begin"/>
        </w:r>
        <w:r w:rsidRPr="00D708E2">
          <w:rPr>
            <w:noProof/>
            <w:webHidden/>
          </w:rPr>
          <w:instrText xml:space="preserve"> PAGEREF _Toc151979200 \h </w:instrText>
        </w:r>
        <w:r w:rsidRPr="00D708E2">
          <w:rPr>
            <w:noProof/>
            <w:webHidden/>
          </w:rPr>
        </w:r>
        <w:r w:rsidRPr="00D708E2">
          <w:rPr>
            <w:noProof/>
            <w:webHidden/>
          </w:rPr>
          <w:fldChar w:fldCharType="separate"/>
        </w:r>
        <w:r w:rsidR="0037522E">
          <w:rPr>
            <w:noProof/>
            <w:webHidden/>
          </w:rPr>
          <w:t>56</w:t>
        </w:r>
        <w:r w:rsidRPr="00D708E2">
          <w:rPr>
            <w:noProof/>
            <w:webHidden/>
          </w:rPr>
          <w:fldChar w:fldCharType="end"/>
        </w:r>
      </w:hyperlink>
    </w:p>
    <w:p w14:paraId="56F4281B" w14:textId="224FD062"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01" w:history="1">
        <w:r w:rsidRPr="00D708E2">
          <w:rPr>
            <w:rStyle w:val="Hipercze"/>
            <w:rFonts w:ascii="Arial" w:hAnsi="Arial" w:cs="Arial"/>
            <w:noProof/>
            <w:szCs w:val="24"/>
          </w:rPr>
          <w:t>3.10</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Uproszczone metody rozliczania projektu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_Toc151979201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58</w:t>
        </w:r>
        <w:r w:rsidRPr="00D708E2">
          <w:rPr>
            <w:rFonts w:ascii="Arial" w:hAnsi="Arial" w:cs="Arial"/>
            <w:noProof/>
            <w:webHidden/>
            <w:sz w:val="24"/>
            <w:szCs w:val="24"/>
          </w:rPr>
          <w:fldChar w:fldCharType="end"/>
        </w:r>
      </w:hyperlink>
    </w:p>
    <w:p w14:paraId="6FB38027" w14:textId="32780E0D"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02" w:history="1">
        <w:r w:rsidRPr="00D708E2">
          <w:rPr>
            <w:rStyle w:val="Hipercze"/>
            <w:rFonts w:ascii="Arial" w:hAnsi="Arial" w:cs="Arial"/>
            <w:noProof/>
            <w:szCs w:val="24"/>
          </w:rPr>
          <w:t>3.11</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Podatek od towarów i usług – VAT</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_Toc151979202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64</w:t>
        </w:r>
        <w:r w:rsidRPr="00D708E2">
          <w:rPr>
            <w:rFonts w:ascii="Arial" w:hAnsi="Arial" w:cs="Arial"/>
            <w:noProof/>
            <w:webHidden/>
            <w:sz w:val="24"/>
            <w:szCs w:val="24"/>
          </w:rPr>
          <w:fldChar w:fldCharType="end"/>
        </w:r>
      </w:hyperlink>
    </w:p>
    <w:p w14:paraId="54484B08" w14:textId="1035C8D2"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03" w:history="1">
        <w:r w:rsidRPr="00D708E2">
          <w:rPr>
            <w:rStyle w:val="Hipercze"/>
            <w:rFonts w:ascii="Arial" w:hAnsi="Arial" w:cs="Arial"/>
            <w:noProof/>
            <w:szCs w:val="24"/>
          </w:rPr>
          <w:t>3.12</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Pomoc publiczna/pomoc de minimis</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_Toc151979203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65</w:t>
        </w:r>
        <w:r w:rsidRPr="00D708E2">
          <w:rPr>
            <w:rFonts w:ascii="Arial" w:hAnsi="Arial" w:cs="Arial"/>
            <w:noProof/>
            <w:webHidden/>
            <w:sz w:val="24"/>
            <w:szCs w:val="24"/>
          </w:rPr>
          <w:fldChar w:fldCharType="end"/>
        </w:r>
      </w:hyperlink>
    </w:p>
    <w:p w14:paraId="74735D47" w14:textId="78B78D10"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04" w:history="1">
        <w:r w:rsidRPr="00D708E2">
          <w:rPr>
            <w:rStyle w:val="Hipercze"/>
            <w:rFonts w:ascii="Arial" w:eastAsia="Times New Roman" w:hAnsi="Arial" w:cs="Arial"/>
            <w:kern w:val="3"/>
          </w:rPr>
          <w:t>4.</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Proces wyboru projektów</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_Toc151979204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65</w:t>
        </w:r>
        <w:r w:rsidRPr="00D708E2">
          <w:rPr>
            <w:rFonts w:ascii="Arial" w:hAnsi="Arial" w:cs="Arial"/>
            <w:webHidden/>
            <w:sz w:val="24"/>
          </w:rPr>
          <w:fldChar w:fldCharType="end"/>
        </w:r>
      </w:hyperlink>
    </w:p>
    <w:p w14:paraId="08CE51CD" w14:textId="74FFCEAF"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05" w:history="1">
        <w:r w:rsidRPr="00D708E2">
          <w:rPr>
            <w:rStyle w:val="Hipercze"/>
            <w:rFonts w:ascii="Arial" w:hAnsi="Arial" w:cs="Arial"/>
            <w:noProof/>
            <w:szCs w:val="24"/>
          </w:rPr>
          <w:t>4.1</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Opis procedury oceny projektów</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_Toc151979205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65</w:t>
        </w:r>
        <w:r w:rsidRPr="00D708E2">
          <w:rPr>
            <w:rFonts w:ascii="Arial" w:hAnsi="Arial" w:cs="Arial"/>
            <w:noProof/>
            <w:webHidden/>
            <w:sz w:val="24"/>
            <w:szCs w:val="24"/>
          </w:rPr>
          <w:fldChar w:fldCharType="end"/>
        </w:r>
      </w:hyperlink>
    </w:p>
    <w:p w14:paraId="6E24D340" w14:textId="7EA7DD95"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06" w:history="1">
        <w:r w:rsidRPr="00D708E2">
          <w:rPr>
            <w:rStyle w:val="Hipercze"/>
            <w:rFonts w:ascii="Arial" w:hAnsi="Arial" w:cs="Arial"/>
            <w:noProof/>
            <w:szCs w:val="24"/>
          </w:rPr>
          <w:t>4.2</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Procedura odwoławcza</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_Toc151979206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69</w:t>
        </w:r>
        <w:r w:rsidRPr="00D708E2">
          <w:rPr>
            <w:rFonts w:ascii="Arial" w:hAnsi="Arial" w:cs="Arial"/>
            <w:noProof/>
            <w:webHidden/>
            <w:sz w:val="24"/>
            <w:szCs w:val="24"/>
          </w:rPr>
          <w:fldChar w:fldCharType="end"/>
        </w:r>
      </w:hyperlink>
    </w:p>
    <w:p w14:paraId="15C93DC8" w14:textId="28611059"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07" w:history="1">
        <w:r w:rsidRPr="00D708E2">
          <w:rPr>
            <w:rStyle w:val="Hipercze"/>
            <w:rFonts w:ascii="Arial" w:hAnsi="Arial" w:cs="Arial"/>
            <w:noProof/>
            <w:szCs w:val="24"/>
          </w:rPr>
          <w:t>4.3</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Udostępnianie dokumentów związanych z oceną wniosku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_Toc151979207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72</w:t>
        </w:r>
        <w:r w:rsidRPr="00D708E2">
          <w:rPr>
            <w:rFonts w:ascii="Arial" w:hAnsi="Arial" w:cs="Arial"/>
            <w:noProof/>
            <w:webHidden/>
            <w:sz w:val="24"/>
            <w:szCs w:val="24"/>
          </w:rPr>
          <w:fldChar w:fldCharType="end"/>
        </w:r>
      </w:hyperlink>
    </w:p>
    <w:p w14:paraId="6453DB20" w14:textId="4CA81859"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08" w:history="1">
        <w:r w:rsidRPr="00D708E2">
          <w:rPr>
            <w:rStyle w:val="Hipercze"/>
            <w:rFonts w:ascii="Arial" w:eastAsia="Times New Roman" w:hAnsi="Arial" w:cs="Arial"/>
            <w:kern w:val="3"/>
          </w:rPr>
          <w:t>5.</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Umowa o dofinansowanie projektu</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_Toc151979208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73</w:t>
        </w:r>
        <w:r w:rsidRPr="00D708E2">
          <w:rPr>
            <w:rFonts w:ascii="Arial" w:hAnsi="Arial" w:cs="Arial"/>
            <w:webHidden/>
            <w:sz w:val="24"/>
          </w:rPr>
          <w:fldChar w:fldCharType="end"/>
        </w:r>
      </w:hyperlink>
    </w:p>
    <w:p w14:paraId="000A40AE" w14:textId="49C22BC7"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20" w:history="1">
        <w:r w:rsidRPr="00D708E2">
          <w:rPr>
            <w:rStyle w:val="Hipercze"/>
            <w:rFonts w:ascii="Arial" w:hAnsi="Arial" w:cs="Arial"/>
            <w:noProof/>
            <w:szCs w:val="24"/>
          </w:rPr>
          <w:t>5.1</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Dokumenty wymagane do przygotowania umowy o dofinansowanie projektu</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_Toc151979220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75</w:t>
        </w:r>
        <w:r w:rsidRPr="00D708E2">
          <w:rPr>
            <w:rFonts w:ascii="Arial" w:hAnsi="Arial" w:cs="Arial"/>
            <w:noProof/>
            <w:webHidden/>
            <w:sz w:val="24"/>
            <w:szCs w:val="24"/>
          </w:rPr>
          <w:fldChar w:fldCharType="end"/>
        </w:r>
      </w:hyperlink>
    </w:p>
    <w:p w14:paraId="246015D3" w14:textId="63F57B2C" w:rsidR="00D708E2" w:rsidRPr="00D708E2" w:rsidRDefault="00D708E2" w:rsidP="00D708E2">
      <w:pPr>
        <w:pStyle w:val="Spistreci2"/>
        <w:spacing w:before="240" w:after="240" w:line="360" w:lineRule="auto"/>
        <w:contextualSpacing/>
        <w:rPr>
          <w:rFonts w:ascii="Arial" w:hAnsi="Arial" w:cs="Arial"/>
          <w:b w:val="0"/>
          <w:bCs w:val="0"/>
          <w:noProof/>
          <w:kern w:val="2"/>
          <w:sz w:val="24"/>
          <w:szCs w:val="24"/>
          <w:lang w:eastAsia="pl-PL"/>
          <w14:ligatures w14:val="standardContextual"/>
        </w:rPr>
      </w:pPr>
      <w:hyperlink w:anchor="_Toc151979221" w:history="1">
        <w:r w:rsidRPr="00D708E2">
          <w:rPr>
            <w:rStyle w:val="Hipercze"/>
            <w:rFonts w:ascii="Arial" w:hAnsi="Arial" w:cs="Arial"/>
            <w:noProof/>
            <w:szCs w:val="24"/>
          </w:rPr>
          <w:t>5.2</w:t>
        </w:r>
        <w:r w:rsidRPr="00D708E2">
          <w:rPr>
            <w:rFonts w:ascii="Arial" w:hAnsi="Arial" w:cs="Arial"/>
            <w:b w:val="0"/>
            <w:bCs w:val="0"/>
            <w:noProof/>
            <w:kern w:val="2"/>
            <w:sz w:val="24"/>
            <w:szCs w:val="24"/>
            <w:lang w:eastAsia="pl-PL"/>
            <w14:ligatures w14:val="standardContextual"/>
          </w:rPr>
          <w:tab/>
        </w:r>
        <w:r w:rsidRPr="00D708E2">
          <w:rPr>
            <w:rStyle w:val="Hipercze"/>
            <w:rFonts w:ascii="Arial" w:hAnsi="Arial" w:cs="Arial"/>
            <w:noProof/>
            <w:szCs w:val="24"/>
          </w:rPr>
          <w:t>Zabezpieczenie prawidłowej realizacji umowy</w:t>
        </w:r>
        <w:r w:rsidRPr="00D708E2">
          <w:rPr>
            <w:rFonts w:ascii="Arial" w:hAnsi="Arial" w:cs="Arial"/>
            <w:noProof/>
            <w:webHidden/>
            <w:sz w:val="24"/>
            <w:szCs w:val="24"/>
          </w:rPr>
          <w:tab/>
        </w:r>
        <w:r w:rsidRPr="00D708E2">
          <w:rPr>
            <w:rFonts w:ascii="Arial" w:hAnsi="Arial" w:cs="Arial"/>
            <w:noProof/>
            <w:webHidden/>
            <w:sz w:val="24"/>
            <w:szCs w:val="24"/>
          </w:rPr>
          <w:fldChar w:fldCharType="begin"/>
        </w:r>
        <w:r w:rsidRPr="00D708E2">
          <w:rPr>
            <w:rFonts w:ascii="Arial" w:hAnsi="Arial" w:cs="Arial"/>
            <w:noProof/>
            <w:webHidden/>
            <w:sz w:val="24"/>
            <w:szCs w:val="24"/>
          </w:rPr>
          <w:instrText xml:space="preserve"> PAGEREF _Toc151979221 \h </w:instrText>
        </w:r>
        <w:r w:rsidRPr="00D708E2">
          <w:rPr>
            <w:rFonts w:ascii="Arial" w:hAnsi="Arial" w:cs="Arial"/>
            <w:noProof/>
            <w:webHidden/>
            <w:sz w:val="24"/>
            <w:szCs w:val="24"/>
          </w:rPr>
        </w:r>
        <w:r w:rsidRPr="00D708E2">
          <w:rPr>
            <w:rFonts w:ascii="Arial" w:hAnsi="Arial" w:cs="Arial"/>
            <w:noProof/>
            <w:webHidden/>
            <w:sz w:val="24"/>
            <w:szCs w:val="24"/>
          </w:rPr>
          <w:fldChar w:fldCharType="separate"/>
        </w:r>
        <w:r w:rsidR="0037522E">
          <w:rPr>
            <w:rFonts w:ascii="Arial" w:hAnsi="Arial" w:cs="Arial"/>
            <w:noProof/>
            <w:webHidden/>
            <w:sz w:val="24"/>
            <w:szCs w:val="24"/>
          </w:rPr>
          <w:t>77</w:t>
        </w:r>
        <w:r w:rsidRPr="00D708E2">
          <w:rPr>
            <w:rFonts w:ascii="Arial" w:hAnsi="Arial" w:cs="Arial"/>
            <w:noProof/>
            <w:webHidden/>
            <w:sz w:val="24"/>
            <w:szCs w:val="24"/>
          </w:rPr>
          <w:fldChar w:fldCharType="end"/>
        </w:r>
      </w:hyperlink>
    </w:p>
    <w:p w14:paraId="1532057D" w14:textId="5C572D32"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22" w:history="1">
        <w:r w:rsidRPr="00D708E2">
          <w:rPr>
            <w:rStyle w:val="Hipercze"/>
            <w:rFonts w:ascii="Arial" w:eastAsia="Times New Roman" w:hAnsi="Arial" w:cs="Arial"/>
            <w:kern w:val="3"/>
          </w:rPr>
          <w:t>6.</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Kontakt</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_Toc151979222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79</w:t>
        </w:r>
        <w:r w:rsidRPr="00D708E2">
          <w:rPr>
            <w:rFonts w:ascii="Arial" w:hAnsi="Arial" w:cs="Arial"/>
            <w:webHidden/>
            <w:sz w:val="24"/>
          </w:rPr>
          <w:fldChar w:fldCharType="end"/>
        </w:r>
      </w:hyperlink>
    </w:p>
    <w:p w14:paraId="3B09589D" w14:textId="71FA38A3"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23" w:history="1">
        <w:r w:rsidRPr="00D708E2">
          <w:rPr>
            <w:rStyle w:val="Hipercze"/>
            <w:rFonts w:ascii="Arial" w:eastAsia="Times New Roman" w:hAnsi="Arial" w:cs="Arial"/>
            <w:kern w:val="3"/>
          </w:rPr>
          <w:t>7.</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Sposób komunikacji</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_Toc151979223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79</w:t>
        </w:r>
        <w:r w:rsidRPr="00D708E2">
          <w:rPr>
            <w:rFonts w:ascii="Arial" w:hAnsi="Arial" w:cs="Arial"/>
            <w:webHidden/>
            <w:sz w:val="24"/>
          </w:rPr>
          <w:fldChar w:fldCharType="end"/>
        </w:r>
      </w:hyperlink>
    </w:p>
    <w:p w14:paraId="70994E75" w14:textId="4F723232"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24" w:history="1">
        <w:r w:rsidRPr="00D708E2">
          <w:rPr>
            <w:rStyle w:val="Hipercze"/>
            <w:rFonts w:ascii="Arial" w:eastAsia="Times New Roman" w:hAnsi="Arial" w:cs="Arial"/>
            <w:kern w:val="3"/>
          </w:rPr>
          <w:t>8.</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Postanowienia końcowe</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_Toc151979224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81</w:t>
        </w:r>
        <w:r w:rsidRPr="00D708E2">
          <w:rPr>
            <w:rFonts w:ascii="Arial" w:hAnsi="Arial" w:cs="Arial"/>
            <w:webHidden/>
            <w:sz w:val="24"/>
          </w:rPr>
          <w:fldChar w:fldCharType="end"/>
        </w:r>
      </w:hyperlink>
    </w:p>
    <w:p w14:paraId="4463CD06" w14:textId="372DB1EF"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25" w:history="1">
        <w:r w:rsidRPr="00D708E2">
          <w:rPr>
            <w:rStyle w:val="Hipercze"/>
            <w:rFonts w:ascii="Arial" w:eastAsia="Times New Roman" w:hAnsi="Arial" w:cs="Arial"/>
            <w:kern w:val="3"/>
          </w:rPr>
          <w:t>9.</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Wykaz skrótów i słownik pojęĆ</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_Toc151979225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83</w:t>
        </w:r>
        <w:r w:rsidRPr="00D708E2">
          <w:rPr>
            <w:rFonts w:ascii="Arial" w:hAnsi="Arial" w:cs="Arial"/>
            <w:webHidden/>
            <w:sz w:val="24"/>
          </w:rPr>
          <w:fldChar w:fldCharType="end"/>
        </w:r>
      </w:hyperlink>
    </w:p>
    <w:p w14:paraId="43BD3606" w14:textId="14BAF9B4"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26" w:history="1">
        <w:r w:rsidRPr="00D708E2">
          <w:rPr>
            <w:rStyle w:val="Hipercze"/>
            <w:rFonts w:ascii="Arial" w:eastAsia="Times New Roman" w:hAnsi="Arial" w:cs="Arial"/>
            <w:kern w:val="3"/>
          </w:rPr>
          <w:t>10.</w:t>
        </w:r>
        <w:r w:rsidRPr="00D708E2">
          <w:rPr>
            <w:rFonts w:ascii="Arial" w:hAnsi="Arial" w:cs="Arial"/>
            <w:b w:val="0"/>
            <w:bCs w:val="0"/>
            <w:caps w:val="0"/>
            <w:kern w:val="2"/>
            <w:sz w:val="24"/>
            <w:lang w:eastAsia="pl-PL"/>
            <w14:ligatures w14:val="standardContextual"/>
          </w:rPr>
          <w:tab/>
        </w:r>
        <w:r w:rsidRPr="00D708E2">
          <w:rPr>
            <w:rStyle w:val="Hipercze"/>
            <w:rFonts w:ascii="Arial" w:hAnsi="Arial" w:cs="Arial"/>
          </w:rPr>
          <w:t>Podstawa prawna i dokumenty programowe</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_Toc151979226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86</w:t>
        </w:r>
        <w:r w:rsidRPr="00D708E2">
          <w:rPr>
            <w:rFonts w:ascii="Arial" w:hAnsi="Arial" w:cs="Arial"/>
            <w:webHidden/>
            <w:sz w:val="24"/>
          </w:rPr>
          <w:fldChar w:fldCharType="end"/>
        </w:r>
      </w:hyperlink>
    </w:p>
    <w:p w14:paraId="4CCE4BA9" w14:textId="2A768F56" w:rsidR="00D708E2" w:rsidRPr="00D708E2" w:rsidRDefault="00D708E2" w:rsidP="00D708E2">
      <w:pPr>
        <w:pStyle w:val="Spistreci1"/>
        <w:spacing w:before="240" w:after="240" w:line="360" w:lineRule="auto"/>
        <w:contextualSpacing/>
        <w:rPr>
          <w:rFonts w:ascii="Arial" w:hAnsi="Arial" w:cs="Arial"/>
          <w:b w:val="0"/>
          <w:bCs w:val="0"/>
          <w:caps w:val="0"/>
          <w:kern w:val="2"/>
          <w:sz w:val="24"/>
          <w:lang w:eastAsia="pl-PL"/>
          <w14:ligatures w14:val="standardContextual"/>
        </w:rPr>
      </w:pPr>
      <w:hyperlink w:anchor="_Toc151979227" w:history="1">
        <w:r w:rsidRPr="00D708E2">
          <w:rPr>
            <w:rStyle w:val="Hipercze"/>
            <w:rFonts w:ascii="Arial" w:hAnsi="Arial" w:cs="Arial"/>
          </w:rPr>
          <w:t>11. Załączniki</w:t>
        </w:r>
        <w:r w:rsidRPr="00D708E2">
          <w:rPr>
            <w:rFonts w:ascii="Arial" w:hAnsi="Arial" w:cs="Arial"/>
            <w:webHidden/>
            <w:sz w:val="24"/>
          </w:rPr>
          <w:tab/>
        </w:r>
        <w:r w:rsidRPr="00D708E2">
          <w:rPr>
            <w:rFonts w:ascii="Arial" w:hAnsi="Arial" w:cs="Arial"/>
            <w:webHidden/>
            <w:sz w:val="24"/>
          </w:rPr>
          <w:fldChar w:fldCharType="begin"/>
        </w:r>
        <w:r w:rsidRPr="00D708E2">
          <w:rPr>
            <w:rFonts w:ascii="Arial" w:hAnsi="Arial" w:cs="Arial"/>
            <w:webHidden/>
            <w:sz w:val="24"/>
          </w:rPr>
          <w:instrText xml:space="preserve"> PAGEREF _Toc151979227 \h </w:instrText>
        </w:r>
        <w:r w:rsidRPr="00D708E2">
          <w:rPr>
            <w:rFonts w:ascii="Arial" w:hAnsi="Arial" w:cs="Arial"/>
            <w:webHidden/>
            <w:sz w:val="24"/>
          </w:rPr>
        </w:r>
        <w:r w:rsidRPr="00D708E2">
          <w:rPr>
            <w:rFonts w:ascii="Arial" w:hAnsi="Arial" w:cs="Arial"/>
            <w:webHidden/>
            <w:sz w:val="24"/>
          </w:rPr>
          <w:fldChar w:fldCharType="separate"/>
        </w:r>
        <w:r w:rsidR="0037522E">
          <w:rPr>
            <w:rFonts w:ascii="Arial" w:hAnsi="Arial" w:cs="Arial"/>
            <w:webHidden/>
            <w:sz w:val="24"/>
          </w:rPr>
          <w:t>91</w:t>
        </w:r>
        <w:r w:rsidRPr="00D708E2">
          <w:rPr>
            <w:rFonts w:ascii="Arial" w:hAnsi="Arial" w:cs="Arial"/>
            <w:webHidden/>
            <w:sz w:val="24"/>
          </w:rPr>
          <w:fldChar w:fldCharType="end"/>
        </w:r>
      </w:hyperlink>
    </w:p>
    <w:p w14:paraId="289D54CD" w14:textId="2139772D"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Pr="00D708E2" w:rsidRDefault="00D708E2"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51979156"/>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0EA21D2F" w14:textId="77777777" w:rsidR="00BD5472" w:rsidRPr="00D708E2" w:rsidRDefault="00BD5472" w:rsidP="00D708E2">
      <w:pPr>
        <w:pStyle w:val="Akapitzlist"/>
        <w:autoSpaceDE w:val="0"/>
        <w:spacing w:before="240" w:after="240" w:line="360" w:lineRule="auto"/>
        <w:ind w:left="0" w:hanging="6"/>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D708E2" w:rsidRDefault="00BD5472" w:rsidP="00D708E2">
      <w:pPr>
        <w:tabs>
          <w:tab w:val="left" w:pos="426"/>
        </w:tabs>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D708E2" w:rsidRDefault="00BD5472" w:rsidP="00D708E2">
      <w:pPr>
        <w:tabs>
          <w:tab w:val="left" w:pos="426"/>
        </w:tabs>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Opisane postępowanie dotyczy konkurencyjnego sposobu wyboru projektów, o którym mowa w art. 44 ust. 1 ustawy wdrożeniowej. </w:t>
      </w:r>
    </w:p>
    <w:p w14:paraId="09E278F4" w14:textId="619DB501" w:rsidR="00314C6E" w:rsidRPr="00D708E2" w:rsidRDefault="00BD5472"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275C089" w14:textId="5F5C17A1" w:rsidR="0082578F" w:rsidRPr="00D708E2" w:rsidRDefault="008450A7" w:rsidP="00D708E2">
      <w:pPr>
        <w:pStyle w:val="Nagwek2"/>
        <w:numPr>
          <w:ilvl w:val="1"/>
          <w:numId w:val="167"/>
        </w:numPr>
        <w:spacing w:before="240" w:after="240" w:line="360" w:lineRule="auto"/>
        <w:ind w:left="426"/>
        <w:contextualSpacing/>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51979157"/>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6E0640D6" w:rsidR="00FC493E" w:rsidRPr="00D708E2" w:rsidRDefault="00FC493E" w:rsidP="00D708E2">
      <w:pPr>
        <w:pStyle w:val="Nagwek"/>
        <w:spacing w:before="240" w:after="240" w:line="360" w:lineRule="auto"/>
        <w:contextualSpacing/>
        <w:jc w:val="left"/>
        <w:rPr>
          <w:rFonts w:ascii="Arial" w:hAnsi="Arial" w:cs="Arial"/>
          <w:color w:val="000000" w:themeColor="text1"/>
          <w:sz w:val="24"/>
          <w:szCs w:val="24"/>
        </w:rPr>
      </w:pPr>
      <w:bookmarkStart w:id="59" w:name="_Hlk138678972"/>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 xml:space="preserve">Działania 8.1 Rozwój edukacji i kształcenia </w:t>
      </w:r>
      <w:r w:rsidRPr="00D708E2">
        <w:rPr>
          <w:rFonts w:ascii="Arial" w:hAnsi="Arial" w:cs="Arial"/>
          <w:color w:val="000000" w:themeColor="text1"/>
          <w:sz w:val="24"/>
          <w:szCs w:val="24"/>
        </w:rPr>
        <w:t>programu Fundusze Europejskie dla Podlaskiego na lata 2021-2027 obejmuje następujący typ projektu:</w:t>
      </w:r>
    </w:p>
    <w:p w14:paraId="4771232B" w14:textId="00F236E6" w:rsidR="009A6041" w:rsidRPr="00D708E2" w:rsidRDefault="009D2177" w:rsidP="00D708E2">
      <w:pPr>
        <w:pStyle w:val="Nagwek"/>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Kształcenie zawodowe</w:t>
      </w:r>
      <w:r w:rsidR="009A6041" w:rsidRPr="00D708E2">
        <w:rPr>
          <w:rFonts w:ascii="Arial" w:hAnsi="Arial" w:cs="Arial"/>
          <w:color w:val="000000" w:themeColor="text1"/>
          <w:sz w:val="24"/>
          <w:szCs w:val="24"/>
        </w:rPr>
        <w:t xml:space="preserve"> realizowane przez:</w:t>
      </w:r>
    </w:p>
    <w:p w14:paraId="40F8CF1D" w14:textId="1F7F16DA" w:rsidR="00A33546" w:rsidRPr="00D708E2" w:rsidRDefault="009D2177" w:rsidP="00D708E2">
      <w:pPr>
        <w:pStyle w:val="Nagwek"/>
        <w:numPr>
          <w:ilvl w:val="0"/>
          <w:numId w:val="113"/>
        </w:numPr>
        <w:spacing w:before="240" w:after="240" w:line="360" w:lineRule="auto"/>
        <w:ind w:left="714" w:hanging="357"/>
        <w:contextualSpacing/>
        <w:jc w:val="left"/>
        <w:rPr>
          <w:rFonts w:ascii="Arial" w:hAnsi="Arial" w:cs="Arial"/>
          <w:color w:val="000000" w:themeColor="text1"/>
          <w:sz w:val="24"/>
          <w:szCs w:val="24"/>
        </w:rPr>
      </w:pPr>
      <w:r w:rsidRPr="00D708E2">
        <w:rPr>
          <w:rFonts w:ascii="Arial" w:hAnsi="Arial" w:cs="Arial"/>
          <w:sz w:val="24"/>
          <w:szCs w:val="24"/>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4C2B3C83" w14:textId="7354B1C2" w:rsidR="00A33546" w:rsidRPr="00D708E2" w:rsidRDefault="00A33546"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Wsparciem </w:t>
      </w:r>
      <w:r w:rsidRPr="00D708E2">
        <w:rPr>
          <w:rFonts w:ascii="Arial" w:hAnsi="Arial" w:cs="Arial"/>
          <w:b/>
          <w:bCs/>
          <w:sz w:val="24"/>
          <w:szCs w:val="24"/>
        </w:rPr>
        <w:t>nie będą</w:t>
      </w:r>
      <w:r w:rsidRPr="00D708E2">
        <w:rPr>
          <w:rFonts w:ascii="Arial" w:hAnsi="Arial" w:cs="Arial"/>
          <w:sz w:val="24"/>
          <w:szCs w:val="24"/>
        </w:rPr>
        <w:t xml:space="preserve"> objęci uczniowie uczący się na kierunkach, w ramach których  praktyczna nauka zawodu organizowana jest u pracodawcy w ramach przygotowania zawodowego młodocianych.</w:t>
      </w:r>
    </w:p>
    <w:p w14:paraId="5EC84505" w14:textId="77777777" w:rsidR="00A33546" w:rsidRPr="00D708E2" w:rsidRDefault="00A33546" w:rsidP="00D708E2">
      <w:pPr>
        <w:pStyle w:val="Nagwek"/>
        <w:spacing w:before="240" w:after="240" w:line="360" w:lineRule="auto"/>
        <w:contextualSpacing/>
        <w:jc w:val="left"/>
        <w:rPr>
          <w:rFonts w:ascii="Arial" w:hAnsi="Arial" w:cs="Arial"/>
          <w:color w:val="000000" w:themeColor="text1"/>
          <w:sz w:val="24"/>
          <w:szCs w:val="24"/>
        </w:rPr>
      </w:pPr>
    </w:p>
    <w:p w14:paraId="43149953" w14:textId="41086742" w:rsidR="00FC493E" w:rsidRPr="00D708E2" w:rsidRDefault="00FC493E" w:rsidP="00D708E2">
      <w:pPr>
        <w:pStyle w:val="Nagwek"/>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lastRenderedPageBreak/>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77777777" w:rsidR="009D2177" w:rsidRPr="00D708E2" w:rsidRDefault="009D2177" w:rsidP="00D708E2">
      <w:p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FB649D4" w14:textId="77777777" w:rsidR="00D708E2" w:rsidRDefault="00D708E2" w:rsidP="00D708E2">
      <w:pPr>
        <w:tabs>
          <w:tab w:val="center" w:pos="4536"/>
          <w:tab w:val="right" w:pos="9072"/>
        </w:tabs>
        <w:spacing w:before="240" w:after="240" w:line="360" w:lineRule="auto"/>
        <w:contextualSpacing/>
        <w:jc w:val="left"/>
        <w:rPr>
          <w:rFonts w:ascii="Arial" w:hAnsi="Arial" w:cs="Arial"/>
          <w:color w:val="000000" w:themeColor="text1"/>
          <w:sz w:val="24"/>
          <w:szCs w:val="24"/>
        </w:rPr>
      </w:pPr>
    </w:p>
    <w:p w14:paraId="53916B3B" w14:textId="65B6C527" w:rsidR="009D2177" w:rsidRPr="00D708E2" w:rsidRDefault="009D2177" w:rsidP="00D708E2">
      <w:p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77777777" w:rsidR="009D2177" w:rsidRPr="00D708E2" w:rsidRDefault="009D2177" w:rsidP="00D708E2">
      <w:pPr>
        <w:numPr>
          <w:ilvl w:val="0"/>
          <w:numId w:val="92"/>
        </w:num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Upowszechnianie istniejących oraz opracowanie i wdrażanie nowych rozwiązań diagnozujących predyspozycje i umiejętności dzieci, młodzieży i osób dorosłych</w:t>
      </w:r>
    </w:p>
    <w:p w14:paraId="7A7B874D" w14:textId="77777777" w:rsidR="009D2177" w:rsidRPr="00D708E2" w:rsidRDefault="009D2177" w:rsidP="00D708E2">
      <w:pPr>
        <w:numPr>
          <w:ilvl w:val="0"/>
          <w:numId w:val="92"/>
        </w:num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77777777" w:rsidR="009D2177" w:rsidRPr="00D708E2" w:rsidRDefault="009D2177" w:rsidP="00D708E2">
      <w:pPr>
        <w:numPr>
          <w:ilvl w:val="0"/>
          <w:numId w:val="92"/>
        </w:num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 xml:space="preserve">Wspieranie rozwoju kapitału społecznego na rzecz rozwoju umiejętności w ramach edukacji formalnej, </w:t>
      </w:r>
      <w:proofErr w:type="spellStart"/>
      <w:r w:rsidRPr="00D708E2">
        <w:rPr>
          <w:rFonts w:ascii="Arial" w:hAnsi="Arial" w:cs="Arial"/>
          <w:color w:val="000000" w:themeColor="text1"/>
          <w:sz w:val="24"/>
          <w:szCs w:val="24"/>
        </w:rPr>
        <w:t>pozaformalnej</w:t>
      </w:r>
      <w:proofErr w:type="spellEnd"/>
      <w:r w:rsidRPr="00D708E2">
        <w:rPr>
          <w:rFonts w:ascii="Arial" w:hAnsi="Arial" w:cs="Arial"/>
          <w:color w:val="000000" w:themeColor="text1"/>
          <w:sz w:val="24"/>
          <w:szCs w:val="24"/>
        </w:rPr>
        <w:t xml:space="preserve"> i uczenia się nieformalnego</w:t>
      </w:r>
    </w:p>
    <w:p w14:paraId="01214E5C" w14:textId="77777777" w:rsidR="009D2177" w:rsidRPr="00D708E2" w:rsidRDefault="009D2177" w:rsidP="00D708E2">
      <w:pPr>
        <w:numPr>
          <w:ilvl w:val="0"/>
          <w:numId w:val="147"/>
        </w:num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Wspieranie rozwoju umiejętności zawodowych kadr uczących w edukacji formalnej</w:t>
      </w:r>
    </w:p>
    <w:p w14:paraId="75C7D598" w14:textId="77777777" w:rsidR="009D2177" w:rsidRPr="00D708E2" w:rsidRDefault="009D2177" w:rsidP="00D708E2">
      <w:pPr>
        <w:numPr>
          <w:ilvl w:val="0"/>
          <w:numId w:val="148"/>
        </w:numPr>
        <w:tabs>
          <w:tab w:val="center" w:pos="4536"/>
          <w:tab w:val="right" w:pos="9072"/>
        </w:tabs>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Rozwijanie umiejętności pracowników</w:t>
      </w:r>
    </w:p>
    <w:p w14:paraId="2FEDE110" w14:textId="77777777" w:rsidR="009D2177" w:rsidRPr="00D708E2" w:rsidRDefault="009D2177" w:rsidP="00D708E2">
      <w:pPr>
        <w:tabs>
          <w:tab w:val="center" w:pos="4536"/>
          <w:tab w:val="right" w:pos="9072"/>
        </w:tabs>
        <w:spacing w:before="240" w:after="240" w:line="360" w:lineRule="auto"/>
        <w:contextualSpacing/>
        <w:jc w:val="left"/>
        <w:rPr>
          <w:rFonts w:ascii="Arial" w:hAnsi="Arial" w:cs="Arial"/>
          <w:color w:val="000000" w:themeColor="text1"/>
          <w:sz w:val="24"/>
          <w:szCs w:val="24"/>
          <w:highlight w:val="yellow"/>
        </w:rPr>
      </w:pPr>
    </w:p>
    <w:p w14:paraId="4C1F3A0B" w14:textId="6B3BBBA5" w:rsidR="00314C6E" w:rsidRPr="00D708E2" w:rsidRDefault="003449FC" w:rsidP="00D708E2">
      <w:pPr>
        <w:pStyle w:val="Nagwek2"/>
        <w:numPr>
          <w:ilvl w:val="1"/>
          <w:numId w:val="167"/>
        </w:numPr>
        <w:spacing w:before="240" w:after="240" w:line="360" w:lineRule="auto"/>
        <w:ind w:left="426"/>
        <w:contextualSpacing/>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51979158"/>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0DC1E15" w14:textId="4D01DE76" w:rsidR="00324461" w:rsidRPr="00D708E2" w:rsidRDefault="00F05F48" w:rsidP="00D708E2">
      <w:pPr>
        <w:tabs>
          <w:tab w:val="left" w:pos="426"/>
        </w:tabs>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276EF82F" w:rsidR="000944E4" w:rsidRPr="00D708E2" w:rsidRDefault="00156945" w:rsidP="00D708E2">
      <w:pPr>
        <w:pStyle w:val="Akapitzlist"/>
        <w:numPr>
          <w:ilvl w:val="0"/>
          <w:numId w:val="105"/>
        </w:numPr>
        <w:tabs>
          <w:tab w:val="left" w:pos="426"/>
        </w:tabs>
        <w:autoSpaceDE w:val="0"/>
        <w:spacing w:before="240" w:after="240" w:line="360" w:lineRule="auto"/>
        <w:ind w:left="714" w:hanging="357"/>
        <w:jc w:val="left"/>
        <w:rPr>
          <w:rFonts w:ascii="Arial" w:hAnsi="Arial" w:cs="Arial"/>
          <w:sz w:val="24"/>
          <w:szCs w:val="24"/>
        </w:rPr>
      </w:pPr>
      <w:r w:rsidRPr="00D708E2">
        <w:rPr>
          <w:rFonts w:ascii="Arial" w:hAnsi="Arial" w:cs="Arial"/>
          <w:sz w:val="24"/>
          <w:szCs w:val="24"/>
        </w:rPr>
        <w:t>rozpoczęcie naboru wniosków</w:t>
      </w:r>
      <w:r w:rsidR="00324461" w:rsidRPr="00D708E2">
        <w:rPr>
          <w:rFonts w:ascii="Arial" w:hAnsi="Arial" w:cs="Arial"/>
          <w:sz w:val="24"/>
          <w:szCs w:val="24"/>
        </w:rPr>
        <w:t>:</w:t>
      </w:r>
      <w:r w:rsidR="00F02533" w:rsidRPr="00D708E2">
        <w:rPr>
          <w:rFonts w:ascii="Arial" w:hAnsi="Arial" w:cs="Arial"/>
          <w:sz w:val="24"/>
          <w:szCs w:val="24"/>
        </w:rPr>
        <w:t xml:space="preserve"> </w:t>
      </w:r>
      <w:r w:rsidR="009D2177" w:rsidRPr="00D708E2">
        <w:rPr>
          <w:rFonts w:ascii="Arial" w:hAnsi="Arial" w:cs="Arial"/>
          <w:b/>
          <w:bCs/>
          <w:sz w:val="24"/>
          <w:szCs w:val="24"/>
        </w:rPr>
        <w:t>28</w:t>
      </w:r>
      <w:r w:rsidR="004D0769" w:rsidRPr="00D708E2">
        <w:rPr>
          <w:rFonts w:ascii="Arial" w:hAnsi="Arial" w:cs="Arial"/>
          <w:b/>
          <w:bCs/>
          <w:sz w:val="24"/>
          <w:szCs w:val="24"/>
        </w:rPr>
        <w:t>.</w:t>
      </w:r>
      <w:r w:rsidR="00513459" w:rsidRPr="00D708E2">
        <w:rPr>
          <w:rFonts w:ascii="Arial" w:hAnsi="Arial" w:cs="Arial"/>
          <w:b/>
          <w:bCs/>
          <w:sz w:val="24"/>
          <w:szCs w:val="24"/>
        </w:rPr>
        <w:t>11</w:t>
      </w:r>
      <w:r w:rsidRPr="00D708E2">
        <w:rPr>
          <w:rFonts w:ascii="Arial" w:hAnsi="Arial" w:cs="Arial"/>
          <w:b/>
          <w:bCs/>
          <w:sz w:val="24"/>
          <w:szCs w:val="24"/>
        </w:rPr>
        <w:t>.2023</w:t>
      </w:r>
      <w:r w:rsidR="00641D9D"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 xml:space="preserve">godz. </w:t>
      </w:r>
      <w:r w:rsidR="009D2177" w:rsidRPr="00D708E2">
        <w:rPr>
          <w:rFonts w:ascii="Arial" w:hAnsi="Arial" w:cs="Arial"/>
          <w:b/>
          <w:bCs/>
          <w:sz w:val="24"/>
          <w:szCs w:val="24"/>
        </w:rPr>
        <w:t>10:</w:t>
      </w:r>
      <w:r w:rsidR="00641D9D" w:rsidRPr="00D708E2">
        <w:rPr>
          <w:rFonts w:ascii="Arial" w:hAnsi="Arial" w:cs="Arial"/>
          <w:b/>
          <w:bCs/>
          <w:sz w:val="24"/>
          <w:szCs w:val="24"/>
        </w:rPr>
        <w:t>00</w:t>
      </w:r>
    </w:p>
    <w:p w14:paraId="63B47019" w14:textId="4A3F7A6E" w:rsidR="00DC3CAA" w:rsidRPr="00D708E2" w:rsidRDefault="00156945" w:rsidP="00D708E2">
      <w:pPr>
        <w:pStyle w:val="Akapitzlist"/>
        <w:numPr>
          <w:ilvl w:val="0"/>
          <w:numId w:val="105"/>
        </w:numPr>
        <w:tabs>
          <w:tab w:val="left" w:pos="426"/>
        </w:tabs>
        <w:autoSpaceDE w:val="0"/>
        <w:spacing w:before="240" w:after="240" w:line="360" w:lineRule="auto"/>
        <w:ind w:left="714" w:hanging="357"/>
        <w:jc w:val="left"/>
        <w:rPr>
          <w:rFonts w:ascii="Arial" w:hAnsi="Arial" w:cs="Arial"/>
          <w:sz w:val="24"/>
          <w:szCs w:val="24"/>
        </w:rPr>
      </w:pPr>
      <w:r w:rsidRPr="00D708E2">
        <w:rPr>
          <w:rFonts w:ascii="Arial" w:hAnsi="Arial" w:cs="Arial"/>
          <w:sz w:val="24"/>
          <w:szCs w:val="24"/>
        </w:rPr>
        <w:t>zakończenie naboru wniosków</w:t>
      </w:r>
      <w:r w:rsidR="00324461" w:rsidRPr="00D708E2">
        <w:rPr>
          <w:rFonts w:ascii="Arial" w:hAnsi="Arial" w:cs="Arial"/>
          <w:sz w:val="24"/>
          <w:szCs w:val="24"/>
        </w:rPr>
        <w:t>:</w:t>
      </w:r>
      <w:r w:rsidRPr="00D708E2">
        <w:rPr>
          <w:rFonts w:ascii="Arial" w:hAnsi="Arial" w:cs="Arial"/>
          <w:sz w:val="24"/>
          <w:szCs w:val="24"/>
        </w:rPr>
        <w:t xml:space="preserve"> </w:t>
      </w:r>
      <w:r w:rsidR="00BC53B6">
        <w:rPr>
          <w:rFonts w:ascii="Arial" w:hAnsi="Arial" w:cs="Arial"/>
          <w:b/>
          <w:bCs/>
          <w:sz w:val="24"/>
          <w:szCs w:val="24"/>
        </w:rPr>
        <w:t>29</w:t>
      </w:r>
      <w:r w:rsidR="0054562F" w:rsidRPr="00D708E2">
        <w:rPr>
          <w:rFonts w:ascii="Arial" w:hAnsi="Arial" w:cs="Arial"/>
          <w:b/>
          <w:bCs/>
          <w:sz w:val="24"/>
          <w:szCs w:val="24"/>
        </w:rPr>
        <w:t>.</w:t>
      </w:r>
      <w:r w:rsidR="009D2177" w:rsidRPr="00D708E2">
        <w:rPr>
          <w:rFonts w:ascii="Arial" w:hAnsi="Arial" w:cs="Arial"/>
          <w:b/>
          <w:bCs/>
          <w:sz w:val="24"/>
          <w:szCs w:val="24"/>
        </w:rPr>
        <w:t>01</w:t>
      </w:r>
      <w:r w:rsidR="00B87A13" w:rsidRPr="00D708E2">
        <w:rPr>
          <w:rFonts w:ascii="Arial" w:hAnsi="Arial" w:cs="Arial"/>
          <w:b/>
          <w:bCs/>
          <w:sz w:val="24"/>
          <w:szCs w:val="24"/>
        </w:rPr>
        <w:t>.</w:t>
      </w:r>
      <w:r w:rsidR="009D2177" w:rsidRPr="00D708E2">
        <w:rPr>
          <w:rFonts w:ascii="Arial" w:hAnsi="Arial" w:cs="Arial"/>
          <w:b/>
          <w:bCs/>
          <w:sz w:val="24"/>
          <w:szCs w:val="24"/>
        </w:rPr>
        <w:t xml:space="preserve">2024 </w:t>
      </w:r>
      <w:r w:rsidR="000B53B8" w:rsidRPr="00D708E2">
        <w:rPr>
          <w:rFonts w:ascii="Arial" w:hAnsi="Arial" w:cs="Arial"/>
          <w:b/>
          <w:bCs/>
          <w:sz w:val="24"/>
          <w:szCs w:val="24"/>
        </w:rPr>
        <w:t xml:space="preserve">r. </w:t>
      </w:r>
      <w:r w:rsidR="00641D9D" w:rsidRPr="00D708E2">
        <w:rPr>
          <w:rFonts w:ascii="Arial" w:hAnsi="Arial" w:cs="Arial"/>
          <w:b/>
          <w:bCs/>
          <w:sz w:val="24"/>
          <w:szCs w:val="24"/>
        </w:rPr>
        <w:t>godz.</w:t>
      </w:r>
      <w:r w:rsidR="003921D1" w:rsidRPr="00D708E2">
        <w:rPr>
          <w:rFonts w:ascii="Arial" w:hAnsi="Arial" w:cs="Arial"/>
          <w:b/>
          <w:bCs/>
          <w:sz w:val="24"/>
          <w:szCs w:val="24"/>
        </w:rPr>
        <w:t xml:space="preserve"> </w:t>
      </w:r>
      <w:r w:rsidR="00641D9D" w:rsidRPr="00D708E2">
        <w:rPr>
          <w:rFonts w:ascii="Arial" w:hAnsi="Arial" w:cs="Arial"/>
          <w:b/>
          <w:bCs/>
          <w:sz w:val="24"/>
          <w:szCs w:val="24"/>
        </w:rPr>
        <w:t>23</w:t>
      </w:r>
      <w:r w:rsidR="003921D1" w:rsidRPr="00D708E2">
        <w:rPr>
          <w:rFonts w:ascii="Arial" w:hAnsi="Arial" w:cs="Arial"/>
          <w:b/>
          <w:bCs/>
          <w:sz w:val="24"/>
          <w:szCs w:val="24"/>
        </w:rPr>
        <w:t>:</w:t>
      </w:r>
      <w:r w:rsidR="00641D9D" w:rsidRPr="00D708E2">
        <w:rPr>
          <w:rFonts w:ascii="Arial" w:hAnsi="Arial" w:cs="Arial"/>
          <w:b/>
          <w:bCs/>
          <w:sz w:val="24"/>
          <w:szCs w:val="24"/>
        </w:rPr>
        <w:t>59</w:t>
      </w:r>
    </w:p>
    <w:p w14:paraId="35741CBF" w14:textId="7A6E3121" w:rsidR="00CC6CEB" w:rsidRPr="00D708E2" w:rsidRDefault="00CC6CEB" w:rsidP="00D708E2">
      <w:pPr>
        <w:tabs>
          <w:tab w:val="left" w:pos="426"/>
        </w:tabs>
        <w:autoSpaceDE w:val="0"/>
        <w:spacing w:before="240" w:after="240" w:line="360" w:lineRule="auto"/>
        <w:contextualSpacing/>
        <w:jc w:val="left"/>
        <w:rPr>
          <w:rFonts w:ascii="Arial" w:hAnsi="Arial" w:cs="Arial"/>
          <w:b/>
          <w:bCs/>
          <w:sz w:val="24"/>
          <w:szCs w:val="24"/>
        </w:rPr>
      </w:pPr>
      <w:r w:rsidRPr="00D708E2">
        <w:rPr>
          <w:rFonts w:ascii="Arial" w:hAnsi="Arial" w:cs="Arial"/>
          <w:b/>
          <w:bCs/>
          <w:color w:val="000000" w:themeColor="text1"/>
          <w:sz w:val="24"/>
          <w:szCs w:val="24"/>
        </w:rPr>
        <w:t xml:space="preserve">Orientacyjny termin rozstrzygnięcia naboru: </w:t>
      </w:r>
      <w:r w:rsidR="000543D1" w:rsidRPr="00D708E2">
        <w:rPr>
          <w:rFonts w:ascii="Arial" w:hAnsi="Arial" w:cs="Arial"/>
          <w:b/>
          <w:bCs/>
          <w:color w:val="000000" w:themeColor="text1"/>
          <w:sz w:val="24"/>
          <w:szCs w:val="24"/>
        </w:rPr>
        <w:t>czerwiec</w:t>
      </w:r>
      <w:r w:rsidR="009D2177" w:rsidRPr="00D708E2">
        <w:rPr>
          <w:rFonts w:ascii="Arial" w:hAnsi="Arial" w:cs="Arial"/>
          <w:b/>
          <w:bCs/>
          <w:color w:val="000000" w:themeColor="text1"/>
          <w:sz w:val="24"/>
          <w:szCs w:val="24"/>
        </w:rPr>
        <w:t xml:space="preserve"> </w:t>
      </w:r>
      <w:r w:rsidRPr="00D708E2">
        <w:rPr>
          <w:rFonts w:ascii="Arial" w:hAnsi="Arial" w:cs="Arial"/>
          <w:b/>
          <w:bCs/>
          <w:color w:val="000000" w:themeColor="text1"/>
          <w:sz w:val="24"/>
          <w:szCs w:val="24"/>
        </w:rPr>
        <w:t>2024r.</w:t>
      </w:r>
    </w:p>
    <w:p w14:paraId="3F9D6B77" w14:textId="699C6B5B" w:rsidR="00CC6CEB" w:rsidRPr="00D708E2" w:rsidRDefault="008A2CF9" w:rsidP="00D708E2">
      <w:pPr>
        <w:tabs>
          <w:tab w:val="left" w:pos="2268"/>
        </w:tabs>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lastRenderedPageBreak/>
        <w:t xml:space="preserve">W wyniku zaistnienia przyczyn </w:t>
      </w:r>
      <w:r w:rsidR="00B244EF" w:rsidRPr="00D708E2">
        <w:rPr>
          <w:rFonts w:ascii="Arial" w:hAnsi="Arial" w:cs="Arial"/>
          <w:sz w:val="24"/>
          <w:szCs w:val="24"/>
        </w:rPr>
        <w:t>niezależnych</w:t>
      </w:r>
      <w:r w:rsidRPr="00D708E2">
        <w:rPr>
          <w:rFonts w:ascii="Arial" w:hAnsi="Arial" w:cs="Arial"/>
          <w:sz w:val="24"/>
          <w:szCs w:val="24"/>
        </w:rPr>
        <w:t xml:space="preserve"> (np. długotrwałej awarii systemu </w:t>
      </w:r>
      <w:r w:rsidR="002B5B1C" w:rsidRPr="00D708E2">
        <w:rPr>
          <w:rFonts w:ascii="Arial" w:hAnsi="Arial" w:cs="Arial"/>
          <w:sz w:val="24"/>
          <w:szCs w:val="24"/>
        </w:rPr>
        <w:t>SOWA EFS</w:t>
      </w:r>
      <w:r w:rsidRPr="00D708E2">
        <w:rPr>
          <w:rFonts w:ascii="Arial" w:hAnsi="Arial" w:cs="Arial"/>
          <w:sz w:val="24"/>
          <w:szCs w:val="24"/>
        </w:rPr>
        <w:t xml:space="preserve"> 2021) ION zastrzega sobie możliwość </w:t>
      </w:r>
      <w:r w:rsidR="00CC6CEB" w:rsidRPr="00D708E2">
        <w:rPr>
          <w:rFonts w:ascii="Arial" w:hAnsi="Arial" w:cs="Arial"/>
          <w:sz w:val="24"/>
          <w:szCs w:val="24"/>
        </w:rPr>
        <w:t>wydłużenia terminu składania wniosków. ION</w:t>
      </w:r>
      <w:r w:rsidR="00DA088F" w:rsidRPr="00D708E2">
        <w:rPr>
          <w:rFonts w:ascii="Arial" w:hAnsi="Arial" w:cs="Arial"/>
          <w:sz w:val="24"/>
          <w:szCs w:val="24"/>
        </w:rPr>
        <w:t> </w:t>
      </w:r>
      <w:r w:rsidR="00CC6CEB" w:rsidRPr="00D708E2">
        <w:rPr>
          <w:rFonts w:ascii="Arial" w:hAnsi="Arial" w:cs="Arial"/>
          <w:sz w:val="24"/>
          <w:szCs w:val="24"/>
        </w:rPr>
        <w:t>o</w:t>
      </w:r>
      <w:r w:rsidR="00DA088F" w:rsidRPr="00D708E2">
        <w:rPr>
          <w:rFonts w:ascii="Arial" w:hAnsi="Arial" w:cs="Arial"/>
          <w:sz w:val="24"/>
          <w:szCs w:val="24"/>
        </w:rPr>
        <w:t> </w:t>
      </w:r>
      <w:r w:rsidR="00CC6CEB" w:rsidRPr="00D708E2">
        <w:rPr>
          <w:rFonts w:ascii="Arial" w:hAnsi="Arial" w:cs="Arial"/>
          <w:sz w:val="24"/>
          <w:szCs w:val="24"/>
        </w:rPr>
        <w:t xml:space="preserve">zmianie terminu składania wniosków informuje na stronie internetowej </w:t>
      </w:r>
      <w:proofErr w:type="spellStart"/>
      <w:r w:rsidR="00CC6CEB" w:rsidRPr="00D708E2">
        <w:rPr>
          <w:rFonts w:ascii="Arial" w:hAnsi="Arial" w:cs="Arial"/>
          <w:sz w:val="24"/>
          <w:szCs w:val="24"/>
        </w:rPr>
        <w:t>FEdP</w:t>
      </w:r>
      <w:proofErr w:type="spellEnd"/>
      <w:r w:rsidR="00DA088F" w:rsidRPr="00D708E2">
        <w:rPr>
          <w:rFonts w:ascii="Arial" w:hAnsi="Arial" w:cs="Arial"/>
          <w:sz w:val="24"/>
          <w:szCs w:val="24"/>
        </w:rPr>
        <w:t> </w:t>
      </w:r>
      <w:r w:rsidR="00CC6CEB" w:rsidRPr="00D708E2">
        <w:rPr>
          <w:rFonts w:ascii="Arial" w:hAnsi="Arial" w:cs="Arial"/>
          <w:sz w:val="24"/>
          <w:szCs w:val="24"/>
        </w:rPr>
        <w:t>2021-2027</w:t>
      </w:r>
      <w:r w:rsidR="00DA088F" w:rsidRPr="00D708E2">
        <w:rPr>
          <w:rFonts w:ascii="Arial" w:hAnsi="Arial" w:cs="Arial"/>
          <w:sz w:val="24"/>
          <w:szCs w:val="24"/>
        </w:rPr>
        <w:t>:</w:t>
      </w:r>
      <w:r w:rsidR="00CC6CEB" w:rsidRPr="00D708E2">
        <w:rPr>
          <w:rFonts w:ascii="Arial" w:hAnsi="Arial" w:cs="Arial"/>
          <w:sz w:val="24"/>
          <w:szCs w:val="24"/>
        </w:rPr>
        <w:t xml:space="preserve"> </w:t>
      </w:r>
      <w:hyperlink r:id="rId8" w:history="1">
        <w:r w:rsidR="00F055B2" w:rsidRPr="00D708E2">
          <w:rPr>
            <w:rStyle w:val="Hipercze"/>
            <w:rFonts w:ascii="Arial" w:hAnsi="Arial" w:cs="Arial"/>
            <w:szCs w:val="24"/>
          </w:rPr>
          <w:t>https://funduszeuepodlaskie.eu</w:t>
        </w:r>
      </w:hyperlink>
      <w:r w:rsidR="00F055B2" w:rsidRPr="00D708E2">
        <w:rPr>
          <w:rFonts w:ascii="Arial" w:hAnsi="Arial" w:cs="Arial"/>
          <w:sz w:val="24"/>
          <w:szCs w:val="24"/>
        </w:rPr>
        <w:t xml:space="preserve"> </w:t>
      </w:r>
      <w:r w:rsidR="00CC6CEB" w:rsidRPr="00D708E2">
        <w:rPr>
          <w:rFonts w:ascii="Arial" w:hAnsi="Arial" w:cs="Arial"/>
          <w:sz w:val="24"/>
          <w:szCs w:val="24"/>
        </w:rPr>
        <w:t xml:space="preserve"> </w:t>
      </w:r>
      <w:r w:rsidR="00F5149F" w:rsidRPr="00D708E2">
        <w:rPr>
          <w:rFonts w:ascii="Arial" w:hAnsi="Arial" w:cs="Arial"/>
          <w:sz w:val="24"/>
          <w:szCs w:val="24"/>
        </w:rPr>
        <w:br/>
      </w:r>
      <w:r w:rsidR="00CC6CEB" w:rsidRPr="00D708E2">
        <w:rPr>
          <w:rFonts w:ascii="Arial" w:hAnsi="Arial" w:cs="Arial"/>
          <w:sz w:val="24"/>
          <w:szCs w:val="24"/>
        </w:rPr>
        <w:t>oraz na portalu</w:t>
      </w:r>
      <w:r w:rsidR="00DA088F" w:rsidRPr="00D708E2">
        <w:rPr>
          <w:rFonts w:ascii="Arial" w:hAnsi="Arial" w:cs="Arial"/>
          <w:sz w:val="24"/>
          <w:szCs w:val="24"/>
        </w:rPr>
        <w:t>:</w:t>
      </w:r>
      <w:r w:rsidR="00CC6CEB" w:rsidRPr="00D708E2">
        <w:rPr>
          <w:rFonts w:ascii="Arial" w:hAnsi="Arial" w:cs="Arial"/>
          <w:sz w:val="24"/>
          <w:szCs w:val="24"/>
        </w:rPr>
        <w:t xml:space="preserve"> </w:t>
      </w:r>
      <w:hyperlink r:id="rId9" w:history="1">
        <w:r w:rsidR="00F055B2" w:rsidRPr="00D708E2">
          <w:rPr>
            <w:rStyle w:val="Hipercze"/>
            <w:rFonts w:ascii="Arial" w:hAnsi="Arial" w:cs="Arial"/>
            <w:szCs w:val="24"/>
          </w:rPr>
          <w:t>https://www.funduszeeuropejskie.gov.pl</w:t>
        </w:r>
      </w:hyperlink>
      <w:r w:rsidR="00F055B2" w:rsidRPr="00D708E2">
        <w:rPr>
          <w:rFonts w:ascii="Arial" w:hAnsi="Arial" w:cs="Arial"/>
          <w:sz w:val="24"/>
          <w:szCs w:val="24"/>
        </w:rPr>
        <w:t xml:space="preserve"> </w:t>
      </w:r>
      <w:r w:rsidR="00CC6CEB" w:rsidRPr="00D708E2">
        <w:rPr>
          <w:rFonts w:ascii="Arial" w:hAnsi="Arial" w:cs="Arial"/>
          <w:sz w:val="24"/>
          <w:szCs w:val="24"/>
        </w:rPr>
        <w:t>.</w:t>
      </w:r>
    </w:p>
    <w:p w14:paraId="4C69F92B" w14:textId="67C669C9" w:rsidR="00534AB7" w:rsidRPr="00D708E2" w:rsidRDefault="003449FC" w:rsidP="00D708E2">
      <w:pPr>
        <w:autoSpaceDE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D708E2">
      <w:pPr>
        <w:pStyle w:val="Akapitzlist"/>
        <w:numPr>
          <w:ilvl w:val="0"/>
          <w:numId w:val="52"/>
        </w:numPr>
        <w:autoSpaceDE w:val="0"/>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D708E2">
      <w:pPr>
        <w:pStyle w:val="Akapitzlist"/>
        <w:numPr>
          <w:ilvl w:val="0"/>
          <w:numId w:val="52"/>
        </w:numPr>
        <w:autoSpaceDE w:val="0"/>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D708E2">
      <w:pPr>
        <w:pStyle w:val="Akapitzlist"/>
        <w:numPr>
          <w:ilvl w:val="0"/>
          <w:numId w:val="52"/>
        </w:numPr>
        <w:autoSpaceDE w:val="0"/>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Pr="00D708E2" w:rsidRDefault="00534AB7" w:rsidP="00D708E2">
      <w:pPr>
        <w:autoSpaceDE w:val="0"/>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4FD27EBD" w14:textId="0105B7F8" w:rsidR="00B3518D" w:rsidRPr="00D708E2" w:rsidRDefault="007B28E4" w:rsidP="00D708E2">
      <w:pPr>
        <w:pStyle w:val="Nagwek2"/>
        <w:numPr>
          <w:ilvl w:val="1"/>
          <w:numId w:val="167"/>
        </w:numPr>
        <w:spacing w:before="240" w:after="240" w:line="360" w:lineRule="auto"/>
        <w:ind w:left="426"/>
        <w:contextualSpacing/>
        <w:jc w:val="left"/>
        <w:rPr>
          <w:rFonts w:ascii="Arial" w:hAnsi="Arial" w:cs="Arial"/>
          <w:sz w:val="24"/>
          <w:szCs w:val="24"/>
        </w:rPr>
      </w:pPr>
      <w:bookmarkStart w:id="85" w:name="_Hlk149308050"/>
      <w:bookmarkStart w:id="86" w:name="_Toc151979159"/>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13AA7CAD" w14:textId="66E3E4EE" w:rsidR="00B33C9F" w:rsidRPr="00D708E2" w:rsidRDefault="00B33C9F"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Projekty współfinansowane są ze środków UE w ramach EFS+ oraz budżetu państwa.</w:t>
      </w: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3436"/>
        <w:gridCol w:w="2396"/>
        <w:gridCol w:w="3229"/>
      </w:tblGrid>
      <w:tr w:rsidR="00B33C9F" w:rsidRPr="00D708E2" w14:paraId="1469EA40" w14:textId="77777777" w:rsidTr="004E0DB5">
        <w:trPr>
          <w:trHeight w:val="564"/>
        </w:trPr>
        <w:tc>
          <w:tcPr>
            <w:tcW w:w="3436" w:type="dxa"/>
            <w:shd w:val="clear" w:color="auto" w:fill="auto"/>
            <w:vAlign w:val="center"/>
          </w:tcPr>
          <w:p w14:paraId="79964E3B" w14:textId="77777777" w:rsidR="00B33C9F" w:rsidRPr="004E0DB5" w:rsidRDefault="00B33C9F" w:rsidP="004E0DB5">
            <w:pPr>
              <w:rPr>
                <w:rFonts w:ascii="Arial" w:hAnsi="Arial" w:cs="Arial"/>
                <w:sz w:val="24"/>
                <w:szCs w:val="24"/>
              </w:rPr>
            </w:pPr>
            <w:r w:rsidRPr="004E0DB5">
              <w:rPr>
                <w:rFonts w:ascii="Arial" w:hAnsi="Arial" w:cs="Arial"/>
                <w:sz w:val="24"/>
                <w:szCs w:val="24"/>
              </w:rPr>
              <w:t>źródła finansowania</w:t>
            </w:r>
          </w:p>
        </w:tc>
        <w:tc>
          <w:tcPr>
            <w:tcW w:w="2396" w:type="dxa"/>
            <w:shd w:val="clear" w:color="auto" w:fill="auto"/>
            <w:vAlign w:val="center"/>
          </w:tcPr>
          <w:p w14:paraId="16441968" w14:textId="5C7277D0" w:rsidR="00B33C9F" w:rsidRPr="004E0DB5" w:rsidRDefault="00B33C9F" w:rsidP="004E0DB5">
            <w:pPr>
              <w:rPr>
                <w:rFonts w:ascii="Arial" w:hAnsi="Arial" w:cs="Arial"/>
                <w:sz w:val="24"/>
                <w:szCs w:val="24"/>
              </w:rPr>
            </w:pPr>
            <w:r w:rsidRPr="004E0DB5">
              <w:rPr>
                <w:rFonts w:ascii="Arial" w:hAnsi="Arial" w:cs="Arial"/>
                <w:sz w:val="24"/>
                <w:szCs w:val="24"/>
              </w:rPr>
              <w:t>udział</w:t>
            </w:r>
          </w:p>
        </w:tc>
        <w:tc>
          <w:tcPr>
            <w:tcW w:w="3229" w:type="dxa"/>
            <w:shd w:val="clear" w:color="auto" w:fill="auto"/>
            <w:vAlign w:val="center"/>
          </w:tcPr>
          <w:p w14:paraId="4D8F7AE1" w14:textId="77777777" w:rsidR="00B33C9F" w:rsidRPr="004E0DB5" w:rsidRDefault="00B33C9F" w:rsidP="004E0DB5">
            <w:pPr>
              <w:rPr>
                <w:rFonts w:ascii="Arial" w:hAnsi="Arial" w:cs="Arial"/>
                <w:sz w:val="24"/>
                <w:szCs w:val="24"/>
              </w:rPr>
            </w:pPr>
            <w:r w:rsidRPr="004E0DB5">
              <w:rPr>
                <w:rFonts w:ascii="Arial" w:hAnsi="Arial" w:cs="Arial"/>
                <w:sz w:val="24"/>
                <w:szCs w:val="24"/>
              </w:rPr>
              <w:t>Kwota (PLN)</w:t>
            </w:r>
          </w:p>
        </w:tc>
      </w:tr>
      <w:tr w:rsidR="00B33C9F" w:rsidRPr="00D708E2" w14:paraId="4FC2865E" w14:textId="77777777" w:rsidTr="004E0DB5">
        <w:trPr>
          <w:trHeight w:val="564"/>
        </w:trPr>
        <w:tc>
          <w:tcPr>
            <w:tcW w:w="3436" w:type="dxa"/>
            <w:shd w:val="clear" w:color="auto" w:fill="auto"/>
            <w:vAlign w:val="center"/>
          </w:tcPr>
          <w:p w14:paraId="3E4C4AEE" w14:textId="074EDF23" w:rsidR="00B33C9F" w:rsidRPr="004E0DB5" w:rsidRDefault="003A29AF" w:rsidP="004E0DB5">
            <w:pPr>
              <w:rPr>
                <w:rFonts w:ascii="Arial" w:hAnsi="Arial" w:cs="Arial"/>
                <w:sz w:val="24"/>
                <w:szCs w:val="24"/>
              </w:rPr>
            </w:pPr>
            <w:r w:rsidRPr="004E0DB5">
              <w:rPr>
                <w:rFonts w:ascii="Arial" w:hAnsi="Arial" w:cs="Arial"/>
                <w:sz w:val="24"/>
                <w:szCs w:val="24"/>
              </w:rPr>
              <w:t>D</w:t>
            </w:r>
            <w:r w:rsidR="00B33C9F" w:rsidRPr="004E0DB5">
              <w:rPr>
                <w:rFonts w:ascii="Arial" w:hAnsi="Arial" w:cs="Arial"/>
                <w:sz w:val="24"/>
                <w:szCs w:val="24"/>
              </w:rPr>
              <w:t>ofinansowanie</w:t>
            </w:r>
            <w:r w:rsidRPr="004E0DB5">
              <w:rPr>
                <w:rFonts w:ascii="Arial" w:hAnsi="Arial" w:cs="Arial"/>
                <w:sz w:val="24"/>
                <w:szCs w:val="24"/>
              </w:rPr>
              <w:t>, w tym:</w:t>
            </w:r>
          </w:p>
        </w:tc>
        <w:tc>
          <w:tcPr>
            <w:tcW w:w="2396" w:type="dxa"/>
            <w:shd w:val="clear" w:color="auto" w:fill="auto"/>
            <w:vAlign w:val="center"/>
          </w:tcPr>
          <w:p w14:paraId="0FE35059" w14:textId="2809AFA7" w:rsidR="00B33C9F" w:rsidRPr="004E0DB5" w:rsidRDefault="004078D9" w:rsidP="004E0DB5">
            <w:pPr>
              <w:rPr>
                <w:rFonts w:ascii="Arial" w:hAnsi="Arial" w:cs="Arial"/>
                <w:sz w:val="24"/>
                <w:szCs w:val="24"/>
              </w:rPr>
            </w:pPr>
            <w:r w:rsidRPr="004E0DB5">
              <w:rPr>
                <w:rFonts w:ascii="Arial" w:hAnsi="Arial" w:cs="Arial"/>
                <w:sz w:val="24"/>
                <w:szCs w:val="24"/>
              </w:rPr>
              <w:t>90%</w:t>
            </w:r>
          </w:p>
        </w:tc>
        <w:tc>
          <w:tcPr>
            <w:tcW w:w="3229" w:type="dxa"/>
            <w:shd w:val="clear" w:color="auto" w:fill="auto"/>
            <w:vAlign w:val="center"/>
          </w:tcPr>
          <w:p w14:paraId="1E8E2F8A" w14:textId="2263C872" w:rsidR="00B33C9F" w:rsidRPr="004E0DB5" w:rsidRDefault="004E0DB5" w:rsidP="004E0DB5">
            <w:pPr>
              <w:rPr>
                <w:rFonts w:ascii="Arial" w:hAnsi="Arial" w:cs="Arial"/>
                <w:sz w:val="24"/>
                <w:szCs w:val="24"/>
              </w:rPr>
            </w:pPr>
            <w:r w:rsidRPr="004E0DB5">
              <w:rPr>
                <w:rFonts w:ascii="Arial" w:hAnsi="Arial" w:cs="Arial"/>
                <w:sz w:val="24"/>
                <w:szCs w:val="24"/>
              </w:rPr>
              <w:t>32 000 000,00</w:t>
            </w:r>
            <w:r w:rsidR="0027281B" w:rsidRPr="004E0DB5">
              <w:rPr>
                <w:rFonts w:ascii="Arial" w:hAnsi="Arial" w:cs="Arial"/>
                <w:sz w:val="24"/>
                <w:szCs w:val="24"/>
              </w:rPr>
              <w:t xml:space="preserve">  </w:t>
            </w:r>
          </w:p>
        </w:tc>
      </w:tr>
      <w:tr w:rsidR="00B33C9F" w:rsidRPr="00D708E2" w14:paraId="1F6D6841" w14:textId="77777777" w:rsidTr="004E0DB5">
        <w:trPr>
          <w:trHeight w:val="564"/>
        </w:trPr>
        <w:tc>
          <w:tcPr>
            <w:tcW w:w="3436" w:type="dxa"/>
            <w:shd w:val="clear" w:color="auto" w:fill="auto"/>
            <w:vAlign w:val="center"/>
          </w:tcPr>
          <w:p w14:paraId="74A997B1" w14:textId="77777777" w:rsidR="00B33C9F" w:rsidRPr="004E0DB5" w:rsidRDefault="00B33C9F" w:rsidP="004E0DB5">
            <w:pPr>
              <w:rPr>
                <w:rFonts w:ascii="Arial" w:hAnsi="Arial" w:cs="Arial"/>
                <w:sz w:val="24"/>
                <w:szCs w:val="24"/>
              </w:rPr>
            </w:pPr>
            <w:r w:rsidRPr="004E0DB5">
              <w:rPr>
                <w:rFonts w:ascii="Arial" w:hAnsi="Arial" w:cs="Arial"/>
                <w:sz w:val="24"/>
                <w:szCs w:val="24"/>
              </w:rPr>
              <w:t>środki UE z EFS+</w:t>
            </w:r>
          </w:p>
        </w:tc>
        <w:tc>
          <w:tcPr>
            <w:tcW w:w="2396" w:type="dxa"/>
            <w:shd w:val="clear" w:color="auto" w:fill="auto"/>
            <w:vAlign w:val="center"/>
          </w:tcPr>
          <w:p w14:paraId="292D4F72" w14:textId="77777777" w:rsidR="00B33C9F" w:rsidRPr="004E0DB5" w:rsidRDefault="00B33C9F" w:rsidP="004E0DB5">
            <w:pPr>
              <w:rPr>
                <w:rFonts w:ascii="Arial" w:hAnsi="Arial" w:cs="Arial"/>
                <w:sz w:val="24"/>
                <w:szCs w:val="24"/>
              </w:rPr>
            </w:pPr>
            <w:r w:rsidRPr="004E0DB5">
              <w:rPr>
                <w:rFonts w:ascii="Arial" w:hAnsi="Arial" w:cs="Arial"/>
                <w:sz w:val="24"/>
                <w:szCs w:val="24"/>
              </w:rPr>
              <w:t>85,00%</w:t>
            </w:r>
          </w:p>
        </w:tc>
        <w:tc>
          <w:tcPr>
            <w:tcW w:w="3229" w:type="dxa"/>
            <w:shd w:val="clear" w:color="auto" w:fill="auto"/>
            <w:vAlign w:val="center"/>
          </w:tcPr>
          <w:p w14:paraId="7C6C1193" w14:textId="715E439E" w:rsidR="004E0DB5" w:rsidRPr="004E0DB5" w:rsidRDefault="004E0DB5" w:rsidP="004E0DB5">
            <w:pPr>
              <w:rPr>
                <w:rFonts w:ascii="Arial" w:hAnsi="Arial" w:cs="Arial"/>
                <w:sz w:val="24"/>
                <w:szCs w:val="24"/>
              </w:rPr>
            </w:pPr>
            <w:r w:rsidRPr="004E0DB5">
              <w:rPr>
                <w:rFonts w:ascii="Arial" w:hAnsi="Arial" w:cs="Arial"/>
                <w:sz w:val="24"/>
                <w:szCs w:val="24"/>
              </w:rPr>
              <w:t>30 222 222,22</w:t>
            </w:r>
          </w:p>
          <w:p w14:paraId="4A4DA2DA" w14:textId="1D8EDB8F" w:rsidR="00B33C9F" w:rsidRPr="004E0DB5" w:rsidRDefault="00B33C9F" w:rsidP="004E0DB5">
            <w:pPr>
              <w:rPr>
                <w:rFonts w:ascii="Arial" w:hAnsi="Arial" w:cs="Arial"/>
                <w:sz w:val="24"/>
                <w:szCs w:val="24"/>
              </w:rPr>
            </w:pPr>
          </w:p>
        </w:tc>
      </w:tr>
      <w:tr w:rsidR="00B33C9F" w:rsidRPr="00D708E2" w14:paraId="36C2FE6F" w14:textId="77777777" w:rsidTr="004E0DB5">
        <w:trPr>
          <w:trHeight w:val="564"/>
        </w:trPr>
        <w:tc>
          <w:tcPr>
            <w:tcW w:w="3436" w:type="dxa"/>
            <w:shd w:val="clear" w:color="auto" w:fill="auto"/>
            <w:vAlign w:val="center"/>
          </w:tcPr>
          <w:p w14:paraId="43453E09" w14:textId="1CA2E606" w:rsidR="00B33C9F" w:rsidRPr="004E0DB5" w:rsidRDefault="00B33C9F" w:rsidP="004E0DB5">
            <w:pPr>
              <w:rPr>
                <w:rFonts w:ascii="Arial" w:hAnsi="Arial" w:cs="Arial"/>
                <w:sz w:val="24"/>
                <w:szCs w:val="24"/>
              </w:rPr>
            </w:pPr>
            <w:r w:rsidRPr="004E0DB5">
              <w:rPr>
                <w:rFonts w:ascii="Arial" w:hAnsi="Arial" w:cs="Arial"/>
                <w:sz w:val="24"/>
                <w:szCs w:val="24"/>
              </w:rPr>
              <w:t>Budżet Państwa</w:t>
            </w:r>
          </w:p>
        </w:tc>
        <w:tc>
          <w:tcPr>
            <w:tcW w:w="2396" w:type="dxa"/>
            <w:shd w:val="clear" w:color="auto" w:fill="auto"/>
            <w:vAlign w:val="center"/>
          </w:tcPr>
          <w:p w14:paraId="5269B07E" w14:textId="46B652D7" w:rsidR="00B33C9F" w:rsidRPr="004E0DB5" w:rsidRDefault="004078D9" w:rsidP="004E0DB5">
            <w:pPr>
              <w:rPr>
                <w:rFonts w:ascii="Arial" w:hAnsi="Arial" w:cs="Arial"/>
                <w:sz w:val="24"/>
                <w:szCs w:val="24"/>
              </w:rPr>
            </w:pPr>
            <w:r w:rsidRPr="004E0DB5">
              <w:rPr>
                <w:rFonts w:ascii="Arial" w:hAnsi="Arial" w:cs="Arial"/>
                <w:sz w:val="24"/>
                <w:szCs w:val="24"/>
              </w:rPr>
              <w:t>5%</w:t>
            </w:r>
            <w:r w:rsidR="00497FE6" w:rsidRPr="004E0DB5">
              <w:rPr>
                <w:rFonts w:ascii="Arial" w:hAnsi="Arial" w:cs="Arial"/>
                <w:sz w:val="24"/>
                <w:szCs w:val="24"/>
              </w:rPr>
              <w:t xml:space="preserve"> </w:t>
            </w:r>
          </w:p>
        </w:tc>
        <w:tc>
          <w:tcPr>
            <w:tcW w:w="3229" w:type="dxa"/>
            <w:shd w:val="clear" w:color="auto" w:fill="auto"/>
            <w:vAlign w:val="center"/>
          </w:tcPr>
          <w:p w14:paraId="4BBE09BD" w14:textId="5B94EC6D" w:rsidR="004E0DB5" w:rsidRPr="004E0DB5" w:rsidRDefault="004E0DB5" w:rsidP="004E0DB5">
            <w:pPr>
              <w:rPr>
                <w:rFonts w:ascii="Arial" w:hAnsi="Arial" w:cs="Arial"/>
                <w:sz w:val="24"/>
                <w:szCs w:val="24"/>
              </w:rPr>
            </w:pPr>
            <w:r w:rsidRPr="004E0DB5">
              <w:rPr>
                <w:rFonts w:ascii="Arial" w:hAnsi="Arial" w:cs="Arial"/>
                <w:sz w:val="24"/>
                <w:szCs w:val="24"/>
              </w:rPr>
              <w:t>1 777 777,78</w:t>
            </w:r>
          </w:p>
          <w:p w14:paraId="3BA4A7B7" w14:textId="72BBEB70" w:rsidR="00B33C9F" w:rsidRPr="004E0DB5" w:rsidRDefault="00B33C9F" w:rsidP="004E0DB5">
            <w:pPr>
              <w:rPr>
                <w:rFonts w:ascii="Arial" w:hAnsi="Arial" w:cs="Arial"/>
                <w:sz w:val="24"/>
                <w:szCs w:val="24"/>
              </w:rPr>
            </w:pPr>
          </w:p>
        </w:tc>
      </w:tr>
    </w:tbl>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1AFA2E49" w14:textId="4A404D5F" w:rsidR="00805798" w:rsidRPr="00D708E2" w:rsidRDefault="00805798"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Maksymalny % poziomu dofinansowania UE wydatków kwalifikowalnych na poziomie projektu w ramach naboru wynosi </w:t>
      </w:r>
      <w:r w:rsidR="005E4BCD" w:rsidRPr="00D708E2">
        <w:rPr>
          <w:rFonts w:ascii="Arial" w:hAnsi="Arial" w:cs="Arial"/>
          <w:sz w:val="24"/>
          <w:szCs w:val="24"/>
        </w:rPr>
        <w:t>90</w:t>
      </w:r>
      <w:r w:rsidRPr="00D708E2">
        <w:rPr>
          <w:rFonts w:ascii="Arial" w:hAnsi="Arial" w:cs="Arial"/>
          <w:sz w:val="24"/>
          <w:szCs w:val="24"/>
        </w:rPr>
        <w:t>% wydatków kwalifikowalnych.</w:t>
      </w:r>
    </w:p>
    <w:p w14:paraId="4091F19C" w14:textId="536F660E" w:rsidR="005E4BCD" w:rsidRPr="00D708E2" w:rsidRDefault="005E4BCD" w:rsidP="00D708E2">
      <w:pPr>
        <w:autoSpaceDE w:val="0"/>
        <w:spacing w:before="240" w:after="240" w:line="360" w:lineRule="auto"/>
        <w:contextualSpacing/>
        <w:jc w:val="left"/>
        <w:rPr>
          <w:rFonts w:ascii="Arial" w:hAnsi="Arial" w:cs="Arial"/>
          <w:b/>
          <w:bCs/>
          <w:sz w:val="24"/>
          <w:szCs w:val="24"/>
        </w:rPr>
      </w:pPr>
      <w:r w:rsidRPr="00D708E2">
        <w:rPr>
          <w:rFonts w:ascii="Arial" w:hAnsi="Arial" w:cs="Arial"/>
          <w:b/>
          <w:bCs/>
          <w:sz w:val="24"/>
          <w:szCs w:val="24"/>
        </w:rPr>
        <w:t>Wnioskodawca jest zobowiązany do wniesienia wkładu własnego w wysokości minimum 10% wydatków kwalifikowalnych.</w:t>
      </w:r>
    </w:p>
    <w:p w14:paraId="6DF66E5D" w14:textId="7F3B09A0" w:rsidR="005E4BCD" w:rsidRPr="00D708E2" w:rsidRDefault="00F80DE1"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ION zastrzega sobie możliwość zmiany, w trakcie trwania naboru, kwoty przeznaczonej na dofinansowanie projektów, w tym w wyniku zmiany kursu euro. </w:t>
      </w:r>
      <w:bookmarkStart w:id="87" w:name="_Toc138670000"/>
      <w:bookmarkStart w:id="88" w:name="_Toc138670104"/>
      <w:bookmarkStart w:id="89" w:name="_Toc138670001"/>
      <w:bookmarkStart w:id="90" w:name="_Toc138670105"/>
      <w:bookmarkEnd w:id="87"/>
      <w:bookmarkEnd w:id="88"/>
      <w:bookmarkEnd w:id="89"/>
      <w:bookmarkEnd w:id="90"/>
    </w:p>
    <w:p w14:paraId="488B5C54" w14:textId="71318B88" w:rsidR="008B4236" w:rsidRPr="00D708E2" w:rsidRDefault="008B4236" w:rsidP="00D708E2">
      <w:pPr>
        <w:pStyle w:val="Nagwek2"/>
        <w:numPr>
          <w:ilvl w:val="1"/>
          <w:numId w:val="167"/>
        </w:numPr>
        <w:spacing w:before="240" w:after="240" w:line="360" w:lineRule="auto"/>
        <w:ind w:left="426"/>
        <w:contextualSpacing/>
        <w:jc w:val="left"/>
        <w:rPr>
          <w:rStyle w:val="Nagwek2Znak"/>
          <w:rFonts w:ascii="Arial" w:hAnsi="Arial" w:cs="Arial"/>
          <w:b/>
          <w:bCs/>
          <w:sz w:val="24"/>
          <w:szCs w:val="24"/>
        </w:rPr>
      </w:pPr>
      <w:bookmarkStart w:id="91" w:name="_Toc151979160"/>
      <w:bookmarkStart w:id="92" w:name="_Hlk146059646"/>
      <w:r w:rsidRPr="00D708E2">
        <w:rPr>
          <w:rStyle w:val="Nagwek2Znak"/>
          <w:rFonts w:ascii="Arial" w:hAnsi="Arial" w:cs="Arial"/>
          <w:b/>
          <w:bCs/>
          <w:sz w:val="24"/>
          <w:szCs w:val="24"/>
        </w:rPr>
        <w:lastRenderedPageBreak/>
        <w:t>Sposób składania wniosku o dofinansowanie</w:t>
      </w:r>
      <w:bookmarkEnd w:id="91"/>
    </w:p>
    <w:p w14:paraId="17D0DB2E" w14:textId="77777777" w:rsidR="002B7F4F" w:rsidRPr="00D708E2" w:rsidRDefault="008B4236" w:rsidP="00D708E2">
      <w:pPr>
        <w:widowControl w:val="0"/>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Wnioski o dofinansowanie projektów oraz załączniki składane są wyłącznie w wersji</w:t>
      </w:r>
      <w:r w:rsidR="002B7F4F" w:rsidRPr="00D708E2">
        <w:rPr>
          <w:rFonts w:ascii="Arial" w:hAnsi="Arial" w:cs="Arial"/>
          <w:sz w:val="24"/>
          <w:szCs w:val="24"/>
          <w:lang w:eastAsia="pl-PL"/>
        </w:rPr>
        <w:t xml:space="preserve"> </w:t>
      </w:r>
      <w:r w:rsidRPr="00D708E2">
        <w:rPr>
          <w:rFonts w:ascii="Arial" w:hAnsi="Arial" w:cs="Arial"/>
          <w:sz w:val="24"/>
          <w:szCs w:val="24"/>
          <w:lang w:eastAsia="pl-PL"/>
        </w:rPr>
        <w:t>elektronicznej za pomocą aplikacji SOWA EFS w centralnym systemie</w:t>
      </w:r>
      <w:r w:rsidR="002B7F4F" w:rsidRPr="00D708E2">
        <w:rPr>
          <w:rFonts w:ascii="Arial" w:hAnsi="Arial" w:cs="Arial"/>
          <w:sz w:val="24"/>
          <w:szCs w:val="24"/>
          <w:lang w:eastAsia="pl-PL"/>
        </w:rPr>
        <w:t xml:space="preserve"> </w:t>
      </w:r>
      <w:r w:rsidRPr="00D708E2">
        <w:rPr>
          <w:rFonts w:ascii="Arial" w:hAnsi="Arial" w:cs="Arial"/>
          <w:sz w:val="24"/>
          <w:szCs w:val="24"/>
          <w:lang w:eastAsia="pl-PL"/>
        </w:rPr>
        <w:t xml:space="preserve">teleinformatycznym na stronie: </w:t>
      </w:r>
      <w:hyperlink r:id="rId10" w:history="1">
        <w:r w:rsidRPr="00D708E2">
          <w:rPr>
            <w:rStyle w:val="Hipercze"/>
            <w:rFonts w:ascii="Arial" w:hAnsi="Arial" w:cs="Arial"/>
            <w:bCs/>
            <w:szCs w:val="24"/>
            <w:lang w:eastAsia="pl-PL"/>
          </w:rPr>
          <w:t>https://sowa2021.efs.gov.pl/</w:t>
        </w:r>
      </w:hyperlink>
      <w:r w:rsidRPr="00D708E2">
        <w:rPr>
          <w:rFonts w:ascii="Arial" w:hAnsi="Arial" w:cs="Arial"/>
          <w:sz w:val="24"/>
          <w:szCs w:val="24"/>
          <w:lang w:eastAsia="pl-PL"/>
        </w:rPr>
        <w:t>.</w:t>
      </w:r>
    </w:p>
    <w:p w14:paraId="18546888" w14:textId="72EA0BBA" w:rsidR="008B4236" w:rsidRPr="00D708E2" w:rsidRDefault="008B4236" w:rsidP="00D708E2">
      <w:pPr>
        <w:widowControl w:val="0"/>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b/>
          <w:bCs/>
          <w:sz w:val="24"/>
          <w:szCs w:val="24"/>
          <w:lang w:eastAsia="pl-PL"/>
        </w:rPr>
        <w:t>Nie jest składana wersja papierowa</w:t>
      </w:r>
      <w:r w:rsidRPr="00D708E2">
        <w:rPr>
          <w:rFonts w:ascii="Arial" w:hAnsi="Arial" w:cs="Arial"/>
          <w:sz w:val="24"/>
          <w:szCs w:val="24"/>
          <w:lang w:eastAsia="pl-PL"/>
        </w:rPr>
        <w:t xml:space="preserve"> </w:t>
      </w:r>
      <w:r w:rsidR="00DA088F" w:rsidRPr="00D708E2">
        <w:rPr>
          <w:rFonts w:ascii="Arial" w:hAnsi="Arial" w:cs="Arial"/>
          <w:sz w:val="24"/>
          <w:szCs w:val="24"/>
          <w:lang w:eastAsia="pl-PL"/>
        </w:rPr>
        <w:t xml:space="preserve">- </w:t>
      </w:r>
      <w:r w:rsidRPr="00D708E2">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D708E2" w:rsidRDefault="008B4236" w:rsidP="00D708E2">
      <w:pPr>
        <w:widowControl w:val="0"/>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D708E2">
        <w:rPr>
          <w:rFonts w:ascii="Arial" w:hAnsi="Arial" w:cs="Arial"/>
          <w:sz w:val="24"/>
          <w:szCs w:val="24"/>
          <w:lang w:eastAsia="pl-PL"/>
        </w:rPr>
        <w:t> </w:t>
      </w:r>
      <w:r w:rsidRPr="00D708E2">
        <w:rPr>
          <w:rFonts w:ascii="Arial" w:hAnsi="Arial" w:cs="Arial"/>
          <w:sz w:val="24"/>
          <w:szCs w:val="24"/>
          <w:lang w:eastAsia="pl-PL"/>
        </w:rPr>
        <w:t xml:space="preserve">następnie złożyć wniosek w trakcie trwania naboru. </w:t>
      </w:r>
    </w:p>
    <w:p w14:paraId="53F46A4B" w14:textId="77777777" w:rsidR="008B4236" w:rsidRPr="00D708E2" w:rsidRDefault="008B4236" w:rsidP="00D708E2">
      <w:pPr>
        <w:widowControl w:val="0"/>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BE4584F" w14:textId="77777777" w:rsidR="008B4236" w:rsidRPr="00D708E2" w:rsidRDefault="008B4236" w:rsidP="00D708E2">
      <w:pPr>
        <w:widowControl w:val="0"/>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W przypadku awarii i problemów z funkcjonowaniem aplikacji SOWA EFS Wnioskodawca może zgłaszać problemy za pomocą skrzynki mailowej: </w:t>
      </w:r>
      <w:hyperlink r:id="rId11" w:history="1">
        <w:r w:rsidRPr="00D708E2">
          <w:rPr>
            <w:rStyle w:val="Hipercze"/>
            <w:rFonts w:ascii="Arial" w:hAnsi="Arial" w:cs="Arial"/>
            <w:szCs w:val="24"/>
            <w:lang w:eastAsia="pl-PL"/>
          </w:rPr>
          <w:t>pomoc.fepd@podlaskie.eu</w:t>
        </w:r>
      </w:hyperlink>
      <w:r w:rsidRPr="00D708E2">
        <w:rPr>
          <w:rFonts w:ascii="Arial" w:hAnsi="Arial" w:cs="Arial"/>
          <w:sz w:val="24"/>
          <w:szCs w:val="24"/>
          <w:lang w:eastAsia="pl-PL"/>
        </w:rPr>
        <w:t xml:space="preserve"> lub telefonicznie pod numerami: 85 66 54 933 i - 363.</w:t>
      </w:r>
    </w:p>
    <w:p w14:paraId="60EA0F71" w14:textId="77777777" w:rsidR="00D708E2" w:rsidRPr="00D708E2" w:rsidRDefault="00D708E2" w:rsidP="00D708E2">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06D2D2B5" w:rsidR="00936A60" w:rsidRPr="00D708E2" w:rsidRDefault="00936A60" w:rsidP="00D708E2">
      <w:pPr>
        <w:widowControl w:val="0"/>
        <w:autoSpaceDE w:val="0"/>
        <w:adjustRightInd w:val="0"/>
        <w:spacing w:before="240" w:after="240" w:line="360" w:lineRule="auto"/>
        <w:contextualSpacing/>
        <w:jc w:val="left"/>
        <w:rPr>
          <w:rFonts w:ascii="Arial" w:hAnsi="Arial" w:cs="Arial"/>
          <w:b/>
          <w:bCs/>
          <w:sz w:val="24"/>
          <w:szCs w:val="24"/>
          <w:lang w:eastAsia="pl-PL"/>
        </w:rPr>
      </w:pPr>
      <w:r w:rsidRPr="00D708E2">
        <w:rPr>
          <w:rFonts w:ascii="Arial" w:hAnsi="Arial" w:cs="Arial"/>
          <w:b/>
          <w:bCs/>
          <w:sz w:val="24"/>
          <w:szCs w:val="24"/>
          <w:lang w:eastAsia="pl-PL"/>
        </w:rPr>
        <w:t>Załączniki:</w:t>
      </w:r>
    </w:p>
    <w:p w14:paraId="051C66A2" w14:textId="2D46D81C" w:rsidR="00936A60" w:rsidRPr="00D708E2" w:rsidRDefault="00936A60" w:rsidP="00D708E2">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41B114C5" w:rsidR="008B4236" w:rsidRPr="00D708E2" w:rsidRDefault="008B4236" w:rsidP="00D708E2">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Wnioskodawca zobowiązany jest wraz z wnioskiem o dofinansowanie projektu złożyć za pomocą aplikacji SOWA EFS następujące załączniki:</w:t>
      </w:r>
    </w:p>
    <w:p w14:paraId="49B51E85" w14:textId="2F14C3D0" w:rsidR="008B4236" w:rsidRPr="00D708E2" w:rsidRDefault="008B4236" w:rsidP="00D708E2">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3" w:name="_Hlk149029366"/>
      <w:r w:rsidRPr="00D708E2">
        <w:rPr>
          <w:rFonts w:ascii="Arial" w:hAnsi="Arial" w:cs="Arial"/>
          <w:sz w:val="24"/>
          <w:szCs w:val="24"/>
          <w:lang w:eastAsia="pl-PL"/>
        </w:rPr>
        <w:t xml:space="preserve">oświadczenie </w:t>
      </w:r>
      <w:bookmarkEnd w:id="93"/>
      <w:r w:rsidR="004F02B1" w:rsidRPr="00D708E2">
        <w:rPr>
          <w:rFonts w:ascii="Arial" w:hAnsi="Arial" w:cs="Arial"/>
          <w:sz w:val="24"/>
          <w:szCs w:val="24"/>
          <w:lang w:eastAsia="pl-PL"/>
        </w:rPr>
        <w:t xml:space="preserve">Wnioskodawcy oraz Partnera </w:t>
      </w:r>
      <w:r w:rsidRPr="00D708E2">
        <w:rPr>
          <w:rFonts w:ascii="Arial" w:hAnsi="Arial" w:cs="Arial"/>
          <w:sz w:val="24"/>
          <w:szCs w:val="24"/>
          <w:lang w:eastAsia="pl-PL"/>
        </w:rPr>
        <w:t>o niepodleganiu wykluczeniu z możliwości otrzymania dofinansowania</w:t>
      </w:r>
      <w:r w:rsidR="00B92D86" w:rsidRPr="00D708E2">
        <w:rPr>
          <w:rFonts w:ascii="Arial" w:hAnsi="Arial" w:cs="Arial"/>
          <w:sz w:val="24"/>
          <w:szCs w:val="24"/>
          <w:lang w:eastAsia="pl-PL"/>
        </w:rPr>
        <w:t xml:space="preserve"> zgodnie z wzorem stanowiącym załącznik nr </w:t>
      </w:r>
      <w:r w:rsidR="00EB3B93" w:rsidRPr="00D708E2">
        <w:rPr>
          <w:rFonts w:ascii="Arial" w:hAnsi="Arial" w:cs="Arial"/>
          <w:sz w:val="24"/>
          <w:szCs w:val="24"/>
          <w:lang w:eastAsia="pl-PL"/>
        </w:rPr>
        <w:t>9</w:t>
      </w:r>
      <w:r w:rsidR="00B92D86" w:rsidRPr="00D708E2">
        <w:rPr>
          <w:rFonts w:ascii="Arial" w:hAnsi="Arial" w:cs="Arial"/>
          <w:sz w:val="24"/>
          <w:szCs w:val="24"/>
          <w:lang w:eastAsia="pl-PL"/>
        </w:rPr>
        <w:t xml:space="preserve"> do regulaminu</w:t>
      </w:r>
      <w:r w:rsidR="008E65D9">
        <w:rPr>
          <w:rStyle w:val="Odwoanieprzypisudolnego"/>
          <w:rFonts w:ascii="Arial" w:hAnsi="Arial" w:cs="Arial"/>
          <w:sz w:val="24"/>
          <w:szCs w:val="24"/>
          <w:lang w:eastAsia="pl-PL"/>
        </w:rPr>
        <w:footnoteReference w:id="1"/>
      </w:r>
      <w:r w:rsidRPr="00D708E2">
        <w:rPr>
          <w:rFonts w:ascii="Arial" w:hAnsi="Arial" w:cs="Arial"/>
          <w:sz w:val="24"/>
          <w:szCs w:val="24"/>
          <w:lang w:eastAsia="pl-PL"/>
        </w:rPr>
        <w:t xml:space="preserve"> </w:t>
      </w:r>
    </w:p>
    <w:p w14:paraId="4460B6D9" w14:textId="7B9E3289" w:rsidR="008B4236" w:rsidRPr="00D708E2" w:rsidRDefault="008B4236" w:rsidP="00D708E2">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4" w:name="_Hlk149029376"/>
      <w:r w:rsidRPr="00D708E2">
        <w:rPr>
          <w:rFonts w:ascii="Arial" w:hAnsi="Arial" w:cs="Arial"/>
          <w:sz w:val="24"/>
          <w:szCs w:val="24"/>
          <w:lang w:eastAsia="pl-PL"/>
        </w:rPr>
        <w:t>oświadczenie</w:t>
      </w:r>
      <w:bookmarkEnd w:id="94"/>
      <w:r w:rsidR="004F02B1" w:rsidRPr="00D708E2">
        <w:rPr>
          <w:rFonts w:ascii="Arial" w:hAnsi="Arial" w:cs="Arial"/>
          <w:sz w:val="24"/>
          <w:szCs w:val="24"/>
          <w:lang w:eastAsia="pl-PL"/>
        </w:rPr>
        <w:t xml:space="preserve"> Wnioskodawcy i/lub Partnera</w:t>
      </w:r>
      <w:r w:rsidRPr="00D708E2">
        <w:rPr>
          <w:rFonts w:ascii="Arial" w:hAnsi="Arial" w:cs="Arial"/>
          <w:sz w:val="24"/>
          <w:szCs w:val="24"/>
          <w:lang w:eastAsia="pl-PL"/>
        </w:rPr>
        <w:t xml:space="preserve">, że na terenie JST lub podmiotu przez nią kontrolowanego nie obowiązują dyskryminujące akty prawne) </w:t>
      </w:r>
      <w:r w:rsidR="00B92D86" w:rsidRPr="00D708E2">
        <w:rPr>
          <w:rFonts w:ascii="Arial" w:hAnsi="Arial" w:cs="Arial"/>
          <w:sz w:val="24"/>
          <w:szCs w:val="24"/>
          <w:lang w:eastAsia="pl-PL"/>
        </w:rPr>
        <w:t>zgodnie z wzorem stanowiącym załącznik nr 1</w:t>
      </w:r>
      <w:r w:rsidR="00EB3B93" w:rsidRPr="00D708E2">
        <w:rPr>
          <w:rFonts w:ascii="Arial" w:hAnsi="Arial" w:cs="Arial"/>
          <w:sz w:val="24"/>
          <w:szCs w:val="24"/>
          <w:lang w:eastAsia="pl-PL"/>
        </w:rPr>
        <w:t>0</w:t>
      </w:r>
      <w:r w:rsidR="00B92D86" w:rsidRPr="00D708E2">
        <w:rPr>
          <w:rFonts w:ascii="Arial" w:hAnsi="Arial" w:cs="Arial"/>
          <w:sz w:val="24"/>
          <w:szCs w:val="24"/>
          <w:lang w:eastAsia="pl-PL"/>
        </w:rPr>
        <w:t xml:space="preserve"> do regulaminu </w:t>
      </w:r>
      <w:r w:rsidRPr="00D708E2">
        <w:rPr>
          <w:rFonts w:ascii="Arial" w:hAnsi="Arial" w:cs="Arial"/>
          <w:sz w:val="24"/>
          <w:szCs w:val="24"/>
          <w:lang w:eastAsia="pl-PL"/>
        </w:rPr>
        <w:t xml:space="preserve">(jeśli dotyczy) </w:t>
      </w:r>
    </w:p>
    <w:p w14:paraId="78CADE15" w14:textId="4D3D2722" w:rsidR="0064138C" w:rsidRPr="00D708E2" w:rsidRDefault="0064138C" w:rsidP="00D708E2">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D708E2">
        <w:rPr>
          <w:rFonts w:ascii="Arial" w:hAnsi="Arial" w:cs="Arial"/>
          <w:sz w:val="24"/>
          <w:szCs w:val="24"/>
          <w:lang w:eastAsia="pl-PL"/>
        </w:rPr>
        <w:t>oświadczenie o kwalifi</w:t>
      </w:r>
      <w:r w:rsidR="00EC5856" w:rsidRPr="00D708E2">
        <w:rPr>
          <w:rFonts w:ascii="Arial" w:hAnsi="Arial" w:cs="Arial"/>
          <w:sz w:val="24"/>
          <w:szCs w:val="24"/>
          <w:lang w:eastAsia="pl-PL"/>
        </w:rPr>
        <w:t>k</w:t>
      </w:r>
      <w:r w:rsidRPr="00D708E2">
        <w:rPr>
          <w:rFonts w:ascii="Arial" w:hAnsi="Arial" w:cs="Arial"/>
          <w:sz w:val="24"/>
          <w:szCs w:val="24"/>
          <w:lang w:eastAsia="pl-PL"/>
        </w:rPr>
        <w:t xml:space="preserve">owalności podatku VAT (jeśli dotyczy – w przypadku projektu, którego łączny koszt wynosi co najmniej </w:t>
      </w:r>
      <w:r w:rsidR="00EC5856" w:rsidRPr="00D708E2">
        <w:rPr>
          <w:rFonts w:ascii="Arial" w:hAnsi="Arial" w:cs="Arial"/>
          <w:sz w:val="24"/>
          <w:szCs w:val="24"/>
          <w:lang w:eastAsia="pl-PL"/>
        </w:rPr>
        <w:t>5 mln EUR)</w:t>
      </w:r>
      <w:r w:rsidR="00EB3B93" w:rsidRPr="00D708E2">
        <w:rPr>
          <w:rFonts w:ascii="Arial" w:hAnsi="Arial" w:cs="Arial"/>
          <w:sz w:val="24"/>
          <w:szCs w:val="24"/>
          <w:lang w:eastAsia="pl-PL"/>
        </w:rPr>
        <w:t xml:space="preserve"> zgodnie z wzorem stanowiącym załącznik nr 13 do regulaminu</w:t>
      </w:r>
    </w:p>
    <w:p w14:paraId="4D537733" w14:textId="2A5895F7" w:rsidR="008B4236" w:rsidRPr="00D708E2" w:rsidRDefault="008B4236" w:rsidP="00D708E2">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D708E2">
        <w:rPr>
          <w:rFonts w:ascii="Arial" w:hAnsi="Arial" w:cs="Arial"/>
          <w:sz w:val="24"/>
          <w:szCs w:val="24"/>
          <w:lang w:eastAsia="pl-PL"/>
        </w:rPr>
        <w:lastRenderedPageBreak/>
        <w:t>dokumenty potwierdzające odpowiedni potencjał finansowy do realizacji projektu (jeśli dotyczy)</w:t>
      </w:r>
      <w:r w:rsidR="004C700E" w:rsidRPr="00D708E2">
        <w:rPr>
          <w:rStyle w:val="Odwoanieprzypisudolnego"/>
          <w:rFonts w:ascii="Arial" w:hAnsi="Arial" w:cs="Arial"/>
          <w:sz w:val="24"/>
          <w:szCs w:val="24"/>
          <w:lang w:eastAsia="pl-PL"/>
        </w:rPr>
        <w:footnoteReference w:id="2"/>
      </w:r>
    </w:p>
    <w:p w14:paraId="2D53D5D9" w14:textId="04469951" w:rsidR="00922778" w:rsidRPr="00D708E2" w:rsidRDefault="008B4236" w:rsidP="00D708E2">
      <w:pPr>
        <w:pStyle w:val="Akapitzlist"/>
        <w:widowControl w:val="0"/>
        <w:numPr>
          <w:ilvl w:val="0"/>
          <w:numId w:val="126"/>
        </w:numPr>
        <w:autoSpaceDE w:val="0"/>
        <w:adjustRightInd w:val="0"/>
        <w:spacing w:before="240" w:after="240" w:line="360" w:lineRule="auto"/>
        <w:jc w:val="left"/>
        <w:rPr>
          <w:rFonts w:ascii="Arial" w:hAnsi="Arial" w:cs="Arial"/>
          <w:b/>
          <w:bCs/>
          <w:sz w:val="24"/>
          <w:szCs w:val="24"/>
          <w:lang w:eastAsia="pl-PL"/>
        </w:rPr>
      </w:pPr>
      <w:r w:rsidRPr="00D708E2">
        <w:rPr>
          <w:rFonts w:ascii="Arial" w:hAnsi="Arial" w:cs="Arial"/>
          <w:sz w:val="24"/>
          <w:szCs w:val="24"/>
          <w:lang w:eastAsia="pl-PL"/>
        </w:rPr>
        <w:t xml:space="preserve">szczegółowy budżet SOWA EFS Wzór szczegółowego budżetu projektu SOWA EFS stanowi </w:t>
      </w:r>
      <w:r w:rsidRPr="00D708E2">
        <w:rPr>
          <w:rFonts w:ascii="Arial" w:hAnsi="Arial" w:cs="Arial"/>
          <w:b/>
          <w:bCs/>
          <w:sz w:val="24"/>
          <w:szCs w:val="24"/>
          <w:lang w:eastAsia="pl-PL"/>
        </w:rPr>
        <w:t>załącznik nr 3</w:t>
      </w:r>
      <w:r w:rsidRPr="00D708E2">
        <w:rPr>
          <w:rFonts w:ascii="Arial" w:hAnsi="Arial" w:cs="Arial"/>
          <w:sz w:val="24"/>
          <w:szCs w:val="24"/>
          <w:lang w:eastAsia="pl-PL"/>
        </w:rPr>
        <w:t xml:space="preserve"> do Regulaminu wyboru projektów</w:t>
      </w:r>
    </w:p>
    <w:p w14:paraId="529E8255" w14:textId="532751C1" w:rsidR="00784797" w:rsidRPr="00D708E2" w:rsidRDefault="00784797" w:rsidP="00D708E2">
      <w:pPr>
        <w:spacing w:before="240" w:after="240" w:line="360" w:lineRule="auto"/>
        <w:contextualSpacing/>
        <w:jc w:val="left"/>
        <w:rPr>
          <w:rFonts w:ascii="Arial" w:hAnsi="Arial" w:cs="Arial"/>
          <w:sz w:val="24"/>
          <w:szCs w:val="24"/>
          <w:lang w:eastAsia="pl-PL"/>
        </w:rPr>
      </w:pPr>
      <w:bookmarkStart w:id="95" w:name="_Hlk147234615"/>
      <w:r w:rsidRPr="00D708E2">
        <w:rPr>
          <w:rFonts w:ascii="Arial" w:hAnsi="Arial" w:cs="Arial"/>
          <w:sz w:val="24"/>
          <w:szCs w:val="24"/>
          <w:lang w:eastAsia="pl-PL"/>
        </w:rPr>
        <w:t>Załącznik</w:t>
      </w:r>
      <w:r w:rsidR="00B33DC6" w:rsidRPr="00D708E2">
        <w:rPr>
          <w:rFonts w:ascii="Arial" w:hAnsi="Arial" w:cs="Arial"/>
          <w:sz w:val="24"/>
          <w:szCs w:val="24"/>
          <w:lang w:eastAsia="pl-PL"/>
        </w:rPr>
        <w:t>i wskazane w pkt</w:t>
      </w:r>
      <w:r w:rsidRPr="00D708E2">
        <w:rPr>
          <w:rFonts w:ascii="Arial" w:hAnsi="Arial" w:cs="Arial"/>
          <w:sz w:val="24"/>
          <w:szCs w:val="24"/>
          <w:lang w:eastAsia="pl-PL"/>
        </w:rPr>
        <w:t xml:space="preserve"> </w:t>
      </w:r>
      <w:r w:rsidR="00C67865" w:rsidRPr="00D708E2">
        <w:rPr>
          <w:rFonts w:ascii="Arial" w:hAnsi="Arial" w:cs="Arial"/>
          <w:sz w:val="24"/>
          <w:szCs w:val="24"/>
          <w:lang w:eastAsia="pl-PL"/>
        </w:rPr>
        <w:t>1</w:t>
      </w:r>
      <w:r w:rsidR="00EC5856" w:rsidRPr="00D708E2">
        <w:rPr>
          <w:rFonts w:ascii="Arial" w:hAnsi="Arial" w:cs="Arial"/>
          <w:sz w:val="24"/>
          <w:szCs w:val="24"/>
          <w:lang w:eastAsia="pl-PL"/>
        </w:rPr>
        <w:t>,</w:t>
      </w:r>
      <w:r w:rsidR="00C67865" w:rsidRPr="00D708E2">
        <w:rPr>
          <w:rFonts w:ascii="Arial" w:hAnsi="Arial" w:cs="Arial"/>
          <w:sz w:val="24"/>
          <w:szCs w:val="24"/>
          <w:lang w:eastAsia="pl-PL"/>
        </w:rPr>
        <w:t xml:space="preserve"> 2</w:t>
      </w:r>
      <w:r w:rsidR="005F2051" w:rsidRPr="00D708E2">
        <w:rPr>
          <w:rFonts w:ascii="Arial" w:hAnsi="Arial" w:cs="Arial"/>
          <w:sz w:val="24"/>
          <w:szCs w:val="24"/>
          <w:lang w:eastAsia="pl-PL"/>
        </w:rPr>
        <w:t xml:space="preserve"> i</w:t>
      </w:r>
      <w:r w:rsidR="00EC5856" w:rsidRPr="00D708E2">
        <w:rPr>
          <w:rFonts w:ascii="Arial" w:hAnsi="Arial" w:cs="Arial"/>
          <w:sz w:val="24"/>
          <w:szCs w:val="24"/>
          <w:lang w:eastAsia="pl-PL"/>
        </w:rPr>
        <w:t xml:space="preserve"> 3</w:t>
      </w:r>
      <w:r w:rsidR="00C67865" w:rsidRPr="00D708E2">
        <w:rPr>
          <w:rFonts w:ascii="Arial" w:hAnsi="Arial" w:cs="Arial"/>
          <w:sz w:val="24"/>
          <w:szCs w:val="24"/>
          <w:lang w:eastAsia="pl-PL"/>
        </w:rPr>
        <w:t xml:space="preserve"> </w:t>
      </w:r>
      <w:r w:rsidRPr="00D708E2">
        <w:rPr>
          <w:rFonts w:ascii="Arial" w:hAnsi="Arial" w:cs="Arial"/>
          <w:sz w:val="24"/>
          <w:szCs w:val="24"/>
          <w:lang w:eastAsia="pl-PL"/>
        </w:rPr>
        <w:t xml:space="preserve"> należy podpisać podpisem kwalifikowalnym</w:t>
      </w:r>
      <w:r w:rsidR="0056400C" w:rsidRPr="00D708E2">
        <w:rPr>
          <w:rFonts w:ascii="Arial" w:hAnsi="Arial" w:cs="Arial"/>
          <w:sz w:val="24"/>
          <w:szCs w:val="24"/>
        </w:rPr>
        <w:t xml:space="preserve"> przez osobę/osoby uprawnione do reprezentacji Wnioskodawcy zgodnie z dokumentem rejestrowym KRS lub </w:t>
      </w:r>
      <w:proofErr w:type="spellStart"/>
      <w:r w:rsidR="0056400C" w:rsidRPr="00D708E2">
        <w:rPr>
          <w:rFonts w:ascii="Arial" w:hAnsi="Arial" w:cs="Arial"/>
          <w:sz w:val="24"/>
          <w:szCs w:val="24"/>
        </w:rPr>
        <w:t>CEiDG</w:t>
      </w:r>
      <w:proofErr w:type="spellEnd"/>
      <w:r w:rsidR="0056400C" w:rsidRPr="00D708E2">
        <w:rPr>
          <w:rFonts w:ascii="Arial" w:hAnsi="Arial" w:cs="Arial"/>
          <w:sz w:val="24"/>
          <w:szCs w:val="24"/>
        </w:rPr>
        <w:t xml:space="preserve">. </w:t>
      </w:r>
      <w:r w:rsidRPr="00D708E2">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D708E2">
        <w:rPr>
          <w:rFonts w:ascii="Arial" w:eastAsiaTheme="minorHAnsi" w:hAnsi="Arial" w:cs="Arial"/>
          <w:kern w:val="2"/>
          <w:sz w:val="24"/>
          <w:szCs w:val="24"/>
          <w14:ligatures w14:val="standardContextual"/>
        </w:rPr>
        <w:t xml:space="preserve"> </w:t>
      </w:r>
      <w:r w:rsidRPr="00D708E2">
        <w:rPr>
          <w:rFonts w:ascii="Arial" w:eastAsiaTheme="minorHAnsi" w:hAnsi="Arial" w:cs="Arial"/>
          <w:kern w:val="2"/>
          <w:sz w:val="24"/>
          <w:szCs w:val="24"/>
          <w14:ligatures w14:val="standardContextual"/>
        </w:rPr>
        <w:t>–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25F7488C" w14:textId="7534D06B" w:rsidR="00784797" w:rsidRPr="00D708E2" w:rsidRDefault="00784797" w:rsidP="00D708E2">
      <w:pPr>
        <w:widowControl w:val="0"/>
        <w:autoSpaceDE w:val="0"/>
        <w:adjustRightInd w:val="0"/>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Załączniki </w:t>
      </w:r>
      <w:r w:rsidR="00FB0C99" w:rsidRPr="00D708E2">
        <w:rPr>
          <w:rFonts w:ascii="Arial" w:hAnsi="Arial" w:cs="Arial"/>
          <w:sz w:val="24"/>
          <w:szCs w:val="24"/>
          <w:lang w:eastAsia="pl-PL"/>
        </w:rPr>
        <w:t>1-</w:t>
      </w:r>
      <w:r w:rsidR="00EC5856" w:rsidRPr="00D708E2">
        <w:rPr>
          <w:rFonts w:ascii="Arial" w:hAnsi="Arial" w:cs="Arial"/>
          <w:sz w:val="24"/>
          <w:szCs w:val="24"/>
          <w:lang w:eastAsia="pl-PL"/>
        </w:rPr>
        <w:t>5</w:t>
      </w:r>
      <w:r w:rsidRPr="00D708E2">
        <w:rPr>
          <w:rFonts w:ascii="Arial" w:hAnsi="Arial" w:cs="Arial"/>
          <w:sz w:val="24"/>
          <w:szCs w:val="24"/>
          <w:lang w:eastAsia="pl-PL"/>
        </w:rPr>
        <w:t xml:space="preserve"> należy przesłać wraz z wnioskiem o dofinansowanie w systemie SOWA EFS.</w:t>
      </w:r>
    </w:p>
    <w:bookmarkEnd w:id="95"/>
    <w:p w14:paraId="241376B2" w14:textId="26DE9AE9" w:rsidR="002E4655" w:rsidRPr="00D708E2" w:rsidRDefault="002E4655" w:rsidP="00D708E2">
      <w:pPr>
        <w:tabs>
          <w:tab w:val="left" w:pos="284"/>
        </w:tabs>
        <w:spacing w:before="240" w:after="240" w:line="360" w:lineRule="auto"/>
        <w:contextualSpacing/>
        <w:jc w:val="left"/>
        <w:rPr>
          <w:rFonts w:ascii="Arial" w:hAnsi="Arial" w:cs="Arial"/>
          <w:sz w:val="24"/>
          <w:szCs w:val="24"/>
        </w:rPr>
      </w:pPr>
      <w:r w:rsidRPr="00D708E2">
        <w:rPr>
          <w:rFonts w:ascii="Arial" w:hAnsi="Arial" w:cs="Arial"/>
          <w:sz w:val="24"/>
          <w:szCs w:val="24"/>
        </w:rPr>
        <w:t>Dopuszczalne są pliki z rozszerzeniami "</w:t>
      </w:r>
      <w:proofErr w:type="spellStart"/>
      <w:r w:rsidRPr="00D708E2">
        <w:rPr>
          <w:rFonts w:ascii="Arial" w:hAnsi="Arial" w:cs="Arial"/>
          <w:sz w:val="24"/>
          <w:szCs w:val="24"/>
        </w:rPr>
        <w:t>doc</w:t>
      </w:r>
      <w:proofErr w:type="spellEnd"/>
      <w:r w:rsidRPr="00D708E2">
        <w:rPr>
          <w:rFonts w:ascii="Arial" w:hAnsi="Arial" w:cs="Arial"/>
          <w:sz w:val="24"/>
          <w:szCs w:val="24"/>
        </w:rPr>
        <w:t>", "xls", "</w:t>
      </w:r>
      <w:proofErr w:type="spellStart"/>
      <w:r w:rsidRPr="00D708E2">
        <w:rPr>
          <w:rFonts w:ascii="Arial" w:hAnsi="Arial" w:cs="Arial"/>
          <w:sz w:val="24"/>
          <w:szCs w:val="24"/>
        </w:rPr>
        <w:t>xlsx</w:t>
      </w:r>
      <w:proofErr w:type="spellEnd"/>
      <w:r w:rsidRPr="00D708E2">
        <w:rPr>
          <w:rFonts w:ascii="Arial" w:hAnsi="Arial" w:cs="Arial"/>
          <w:sz w:val="24"/>
          <w:szCs w:val="24"/>
        </w:rPr>
        <w:t>", "pdf", "</w:t>
      </w:r>
      <w:proofErr w:type="spellStart"/>
      <w:r w:rsidRPr="00D708E2">
        <w:rPr>
          <w:rFonts w:ascii="Arial" w:hAnsi="Arial" w:cs="Arial"/>
          <w:sz w:val="24"/>
          <w:szCs w:val="24"/>
        </w:rPr>
        <w:t>docx</w:t>
      </w:r>
      <w:proofErr w:type="spellEnd"/>
      <w:r w:rsidRPr="00D708E2">
        <w:rPr>
          <w:rFonts w:ascii="Arial" w:hAnsi="Arial" w:cs="Arial"/>
          <w:sz w:val="24"/>
          <w:szCs w:val="24"/>
        </w:rPr>
        <w:t>", "</w:t>
      </w:r>
      <w:proofErr w:type="spellStart"/>
      <w:r w:rsidRPr="00D708E2">
        <w:rPr>
          <w:rFonts w:ascii="Arial" w:hAnsi="Arial" w:cs="Arial"/>
          <w:sz w:val="24"/>
          <w:szCs w:val="24"/>
        </w:rPr>
        <w:t>png</w:t>
      </w:r>
      <w:proofErr w:type="spellEnd"/>
      <w:r w:rsidRPr="00D708E2">
        <w:rPr>
          <w:rFonts w:ascii="Arial" w:hAnsi="Arial" w:cs="Arial"/>
          <w:sz w:val="24"/>
          <w:szCs w:val="24"/>
        </w:rPr>
        <w:t xml:space="preserve">", "jpg", "txt" oraz archiwa "zip" i "7z". </w:t>
      </w:r>
    </w:p>
    <w:p w14:paraId="6B6BC5AD" w14:textId="4121158F" w:rsidR="004C700E" w:rsidRPr="00D708E2" w:rsidRDefault="003A29AF" w:rsidP="00D708E2">
      <w:pPr>
        <w:tabs>
          <w:tab w:val="left" w:pos="284"/>
        </w:tabs>
        <w:spacing w:before="240" w:after="240" w:line="360" w:lineRule="auto"/>
        <w:contextualSpacing/>
        <w:jc w:val="left"/>
        <w:rPr>
          <w:rFonts w:ascii="Arial" w:hAnsi="Arial" w:cs="Arial"/>
          <w:sz w:val="24"/>
          <w:szCs w:val="24"/>
        </w:rPr>
      </w:pPr>
      <w:r w:rsidRPr="00D708E2">
        <w:rPr>
          <w:rFonts w:ascii="Arial" w:hAnsi="Arial" w:cs="Arial"/>
          <w:sz w:val="24"/>
          <w:szCs w:val="24"/>
          <w:lang w:eastAsia="pl-PL"/>
        </w:rPr>
        <w:t xml:space="preserve">Ze względu na ograniczenia wynikające z funkcjonalności systemu SOWA EFS  tj. </w:t>
      </w:r>
      <w:r w:rsidRPr="00D708E2">
        <w:rPr>
          <w:rFonts w:ascii="Arial" w:hAnsi="Arial" w:cs="Arial"/>
          <w:sz w:val="24"/>
          <w:szCs w:val="24"/>
        </w:rPr>
        <w:t>w</w:t>
      </w:r>
      <w:r w:rsidR="004C700E" w:rsidRPr="00D708E2">
        <w:rPr>
          <w:rFonts w:ascii="Arial" w:hAnsi="Arial" w:cs="Arial"/>
          <w:sz w:val="24"/>
          <w:szCs w:val="24"/>
        </w:rPr>
        <w:t xml:space="preserve"> systemie Wnioskodawca ma możliwość dodania </w:t>
      </w:r>
      <w:r w:rsidRPr="00D708E2">
        <w:rPr>
          <w:rFonts w:ascii="Arial" w:hAnsi="Arial" w:cs="Arial"/>
          <w:sz w:val="24"/>
          <w:szCs w:val="24"/>
        </w:rPr>
        <w:t xml:space="preserve">tylko </w:t>
      </w:r>
      <w:r w:rsidR="004C700E" w:rsidRPr="00D708E2">
        <w:rPr>
          <w:rFonts w:ascii="Arial" w:hAnsi="Arial" w:cs="Arial"/>
          <w:sz w:val="24"/>
          <w:szCs w:val="24"/>
        </w:rPr>
        <w:t>trzech załączników</w:t>
      </w:r>
      <w:r w:rsidRPr="00D708E2">
        <w:rPr>
          <w:rFonts w:ascii="Arial" w:hAnsi="Arial" w:cs="Arial"/>
          <w:sz w:val="24"/>
          <w:szCs w:val="24"/>
        </w:rPr>
        <w:t xml:space="preserve"> to w </w:t>
      </w:r>
      <w:r w:rsidR="004C700E" w:rsidRPr="00D708E2">
        <w:rPr>
          <w:rFonts w:ascii="Arial" w:hAnsi="Arial" w:cs="Arial"/>
          <w:sz w:val="24"/>
          <w:szCs w:val="24"/>
        </w:rPr>
        <w:t xml:space="preserve"> sytuacji, gdy zobowiązany jest do złożenia większej liczby załączników (w przypadku oświadczeń) – należy spakować je do</w:t>
      </w:r>
      <w:r w:rsidRPr="00D708E2">
        <w:rPr>
          <w:rFonts w:ascii="Arial" w:hAnsi="Arial" w:cs="Arial"/>
          <w:sz w:val="24"/>
          <w:szCs w:val="24"/>
        </w:rPr>
        <w:t xml:space="preserve"> jednego</w:t>
      </w:r>
      <w:r w:rsidR="004C700E" w:rsidRPr="00D708E2">
        <w:rPr>
          <w:rFonts w:ascii="Arial" w:hAnsi="Arial" w:cs="Arial"/>
          <w:sz w:val="24"/>
          <w:szCs w:val="24"/>
        </w:rPr>
        <w:t xml:space="preserve"> pliku </w:t>
      </w:r>
      <w:r w:rsidRPr="00D708E2">
        <w:rPr>
          <w:rFonts w:ascii="Arial" w:hAnsi="Arial" w:cs="Arial"/>
          <w:sz w:val="24"/>
          <w:szCs w:val="24"/>
        </w:rPr>
        <w:t xml:space="preserve">np.: </w:t>
      </w:r>
      <w:r w:rsidR="004C700E" w:rsidRPr="00D708E2">
        <w:rPr>
          <w:rFonts w:ascii="Arial" w:hAnsi="Arial" w:cs="Arial"/>
          <w:sz w:val="24"/>
          <w:szCs w:val="24"/>
        </w:rPr>
        <w:t>„zip” lub „7z”.</w:t>
      </w:r>
    </w:p>
    <w:p w14:paraId="1569C257" w14:textId="5DF7E2CD" w:rsidR="00EC5856" w:rsidRPr="00D708E2" w:rsidRDefault="00EC5856" w:rsidP="00D708E2">
      <w:pPr>
        <w:tabs>
          <w:tab w:val="left" w:pos="284"/>
        </w:tabs>
        <w:spacing w:before="240" w:after="240" w:line="360" w:lineRule="auto"/>
        <w:contextualSpacing/>
        <w:jc w:val="left"/>
        <w:rPr>
          <w:rFonts w:ascii="Arial" w:hAnsi="Arial" w:cs="Arial"/>
          <w:b/>
          <w:bCs/>
          <w:sz w:val="24"/>
          <w:szCs w:val="24"/>
        </w:rPr>
      </w:pPr>
      <w:r w:rsidRPr="00D708E2">
        <w:rPr>
          <w:rFonts w:ascii="Arial" w:hAnsi="Arial" w:cs="Arial"/>
          <w:b/>
          <w:bCs/>
          <w:sz w:val="24"/>
          <w:szCs w:val="24"/>
        </w:rPr>
        <w:t xml:space="preserve">UWAGA! </w:t>
      </w:r>
    </w:p>
    <w:p w14:paraId="1F8E968F" w14:textId="40AF5DE6" w:rsidR="00EC5856" w:rsidRPr="00D708E2" w:rsidRDefault="00EC5856" w:rsidP="00D708E2">
      <w:pPr>
        <w:tabs>
          <w:tab w:val="left" w:pos="284"/>
        </w:tabs>
        <w:spacing w:before="240" w:after="240" w:line="360" w:lineRule="auto"/>
        <w:contextualSpacing/>
        <w:jc w:val="left"/>
        <w:rPr>
          <w:rFonts w:ascii="Arial" w:hAnsi="Arial" w:cs="Arial"/>
          <w:b/>
          <w:bCs/>
          <w:sz w:val="24"/>
          <w:szCs w:val="24"/>
        </w:rPr>
      </w:pPr>
      <w:r w:rsidRPr="00D708E2">
        <w:rPr>
          <w:rFonts w:ascii="Arial" w:hAnsi="Arial" w:cs="Arial"/>
          <w:b/>
          <w:bCs/>
          <w:sz w:val="24"/>
          <w:szCs w:val="24"/>
        </w:rPr>
        <w:t>W sytuacji, gdy Wnioskodawca przygotuje budżet szczegółowy w pliku Open Office, należy dołączyć ten załącznik w pliku spakowanym do „zip” lub „7z”.</w:t>
      </w:r>
    </w:p>
    <w:p w14:paraId="4E85F1EA" w14:textId="301B1118" w:rsidR="007045EF" w:rsidRPr="00D708E2" w:rsidRDefault="002E4655" w:rsidP="00D708E2">
      <w:pPr>
        <w:tabs>
          <w:tab w:val="left" w:pos="284"/>
        </w:tabs>
        <w:spacing w:before="240" w:after="240" w:line="360" w:lineRule="auto"/>
        <w:contextualSpacing/>
        <w:jc w:val="left"/>
        <w:rPr>
          <w:rFonts w:ascii="Arial" w:hAnsi="Arial" w:cs="Arial"/>
          <w:sz w:val="24"/>
          <w:szCs w:val="24"/>
        </w:rPr>
      </w:pPr>
      <w:r w:rsidRPr="00D708E2">
        <w:rPr>
          <w:rFonts w:ascii="Arial" w:hAnsi="Arial" w:cs="Arial"/>
          <w:sz w:val="24"/>
          <w:szCs w:val="24"/>
        </w:rPr>
        <w:t>Maksymalny rozmiar każdego z dołączanych plików, w tym maksymalny rozmiar archiwum, to 25 MB.</w:t>
      </w:r>
    </w:p>
    <w:p w14:paraId="1C788A03" w14:textId="77777777" w:rsidR="002F5D41" w:rsidRPr="00D708E2" w:rsidRDefault="002F5D41" w:rsidP="00D708E2">
      <w:pPr>
        <w:tabs>
          <w:tab w:val="left" w:pos="284"/>
        </w:tabs>
        <w:spacing w:before="240" w:after="240" w:line="360" w:lineRule="auto"/>
        <w:contextualSpacing/>
        <w:jc w:val="left"/>
        <w:rPr>
          <w:rFonts w:ascii="Arial" w:hAnsi="Arial" w:cs="Arial"/>
          <w:sz w:val="24"/>
          <w:szCs w:val="24"/>
        </w:rPr>
      </w:pPr>
    </w:p>
    <w:p w14:paraId="334783A5" w14:textId="3E33785C" w:rsidR="00547F2F" w:rsidRPr="00D708E2" w:rsidRDefault="008B4236" w:rsidP="00D708E2">
      <w:pPr>
        <w:pStyle w:val="Nagwek2"/>
        <w:numPr>
          <w:ilvl w:val="1"/>
          <w:numId w:val="167"/>
        </w:numPr>
        <w:spacing w:before="240" w:after="240" w:line="360" w:lineRule="auto"/>
        <w:ind w:left="426"/>
        <w:contextualSpacing/>
        <w:jc w:val="left"/>
        <w:rPr>
          <w:rFonts w:ascii="Arial" w:hAnsi="Arial" w:cs="Arial"/>
          <w:sz w:val="24"/>
          <w:szCs w:val="24"/>
        </w:rPr>
      </w:pPr>
      <w:bookmarkStart w:id="96" w:name="_Toc151979161"/>
      <w:r w:rsidRPr="00D708E2">
        <w:rPr>
          <w:rStyle w:val="Nagwek2Znak"/>
          <w:rFonts w:ascii="Arial" w:hAnsi="Arial" w:cs="Arial"/>
          <w:b/>
          <w:bCs/>
          <w:sz w:val="24"/>
          <w:szCs w:val="24"/>
        </w:rPr>
        <w:t>Aplikacja SOWA</w:t>
      </w:r>
      <w:r w:rsidR="00446A57" w:rsidRPr="00D708E2">
        <w:rPr>
          <w:rStyle w:val="Nagwek2Znak"/>
          <w:rFonts w:ascii="Arial" w:hAnsi="Arial" w:cs="Arial"/>
          <w:b/>
          <w:bCs/>
          <w:sz w:val="24"/>
          <w:szCs w:val="24"/>
        </w:rPr>
        <w:t xml:space="preserve"> EFS</w:t>
      </w:r>
      <w:bookmarkEnd w:id="96"/>
    </w:p>
    <w:bookmarkEnd w:id="92"/>
    <w:p w14:paraId="286DDF03" w14:textId="351CBF6C" w:rsidR="00446A57" w:rsidRPr="00D708E2" w:rsidRDefault="00673163" w:rsidP="00D708E2">
      <w:pPr>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W celu rozpoczęcia pracy w aplikacji SOWA EFS Wnioskodawca musi zarejestrować konto</w:t>
      </w:r>
      <w:r w:rsidR="00446A57" w:rsidRPr="00D708E2">
        <w:rPr>
          <w:rFonts w:ascii="Arial" w:hAnsi="Arial" w:cs="Arial"/>
          <w:sz w:val="24"/>
          <w:szCs w:val="24"/>
          <w:lang w:eastAsia="pl-PL"/>
        </w:rPr>
        <w:t>.</w:t>
      </w:r>
    </w:p>
    <w:p w14:paraId="350A918B" w14:textId="5B68F3C8" w:rsidR="00A53957" w:rsidRPr="00D708E2" w:rsidRDefault="00A53957" w:rsidP="00D708E2">
      <w:pPr>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lastRenderedPageBreak/>
        <w:t>W przypadku założenia w imieniu wnioskodawcy konta w systemie informatycznym SOWA EFS przez podmiot inny niż wnioskodawca, nie będzie możliwości zmiany właściciela konta w systemie lub przeniesienia wniosku z</w:t>
      </w:r>
      <w:r w:rsidR="00652B33" w:rsidRPr="00D708E2">
        <w:rPr>
          <w:rFonts w:ascii="Arial" w:hAnsi="Arial" w:cs="Arial"/>
          <w:sz w:val="24"/>
          <w:szCs w:val="24"/>
          <w:lang w:eastAsia="pl-PL"/>
        </w:rPr>
        <w:t> </w:t>
      </w:r>
      <w:r w:rsidRPr="00D708E2">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D708E2">
        <w:rPr>
          <w:rFonts w:ascii="Arial" w:hAnsi="Arial" w:cs="Arial"/>
          <w:sz w:val="24"/>
          <w:szCs w:val="24"/>
          <w:lang w:eastAsia="pl-PL"/>
        </w:rPr>
        <w:t xml:space="preserve"> </w:t>
      </w:r>
    </w:p>
    <w:p w14:paraId="0C94E697" w14:textId="66C9BF37" w:rsidR="00B87F5A" w:rsidRPr="00D708E2" w:rsidRDefault="00446A57" w:rsidP="00D708E2">
      <w:pPr>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Wnioskodawca </w:t>
      </w:r>
      <w:r w:rsidR="00673163" w:rsidRPr="00D708E2">
        <w:rPr>
          <w:rFonts w:ascii="Arial" w:hAnsi="Arial" w:cs="Arial"/>
          <w:sz w:val="24"/>
          <w:szCs w:val="24"/>
          <w:lang w:eastAsia="pl-PL"/>
        </w:rPr>
        <w:t xml:space="preserve"> </w:t>
      </w:r>
      <w:r w:rsidR="00A53957" w:rsidRPr="00D708E2">
        <w:rPr>
          <w:rFonts w:ascii="Arial" w:hAnsi="Arial" w:cs="Arial"/>
          <w:sz w:val="24"/>
          <w:szCs w:val="24"/>
          <w:lang w:eastAsia="pl-PL"/>
        </w:rPr>
        <w:t>po zarejestrowaniu konta</w:t>
      </w:r>
      <w:r w:rsidRPr="00D708E2">
        <w:rPr>
          <w:rFonts w:ascii="Arial" w:hAnsi="Arial" w:cs="Arial"/>
          <w:sz w:val="24"/>
          <w:szCs w:val="24"/>
          <w:lang w:eastAsia="pl-PL"/>
        </w:rPr>
        <w:t xml:space="preserve"> </w:t>
      </w:r>
      <w:r w:rsidR="00673163" w:rsidRPr="00D708E2">
        <w:rPr>
          <w:rFonts w:ascii="Arial" w:hAnsi="Arial" w:cs="Arial"/>
          <w:sz w:val="24"/>
          <w:szCs w:val="24"/>
          <w:lang w:eastAsia="pl-PL"/>
        </w:rPr>
        <w:t>wypełniania wnios</w:t>
      </w:r>
      <w:r w:rsidRPr="00D708E2">
        <w:rPr>
          <w:rFonts w:ascii="Arial" w:hAnsi="Arial" w:cs="Arial"/>
          <w:sz w:val="24"/>
          <w:szCs w:val="24"/>
          <w:lang w:eastAsia="pl-PL"/>
        </w:rPr>
        <w:t>ek</w:t>
      </w:r>
      <w:r w:rsidR="00673163" w:rsidRPr="00D708E2">
        <w:rPr>
          <w:rFonts w:ascii="Arial" w:hAnsi="Arial" w:cs="Arial"/>
          <w:sz w:val="24"/>
          <w:szCs w:val="24"/>
          <w:lang w:eastAsia="pl-PL"/>
        </w:rPr>
        <w:t xml:space="preserve"> o dofinansowanie w oparciu o </w:t>
      </w:r>
      <w:r w:rsidR="005806EE" w:rsidRPr="00D708E2">
        <w:rPr>
          <w:rFonts w:ascii="Arial" w:hAnsi="Arial" w:cs="Arial"/>
          <w:sz w:val="24"/>
          <w:szCs w:val="24"/>
          <w:lang w:eastAsia="pl-PL"/>
        </w:rPr>
        <w:t>z</w:t>
      </w:r>
      <w:r w:rsidR="00B14C7A" w:rsidRPr="00D708E2">
        <w:rPr>
          <w:rFonts w:ascii="Arial" w:hAnsi="Arial" w:cs="Arial"/>
          <w:sz w:val="24"/>
          <w:szCs w:val="24"/>
          <w:lang w:eastAsia="pl-PL"/>
        </w:rPr>
        <w:t xml:space="preserve">amieszczoną na stronie IZ </w:t>
      </w:r>
      <w:proofErr w:type="spellStart"/>
      <w:r w:rsidR="00B14C7A" w:rsidRPr="00D708E2">
        <w:rPr>
          <w:rFonts w:ascii="Arial" w:hAnsi="Arial" w:cs="Arial"/>
          <w:sz w:val="24"/>
          <w:szCs w:val="24"/>
          <w:lang w:eastAsia="pl-PL"/>
        </w:rPr>
        <w:t>FEdP</w:t>
      </w:r>
      <w:proofErr w:type="spellEnd"/>
      <w:r w:rsidR="00B14C7A" w:rsidRPr="00D708E2">
        <w:rPr>
          <w:rFonts w:ascii="Arial" w:hAnsi="Arial" w:cs="Arial"/>
          <w:sz w:val="24"/>
          <w:szCs w:val="24"/>
          <w:lang w:eastAsia="pl-PL"/>
        </w:rPr>
        <w:t xml:space="preserve"> </w:t>
      </w:r>
      <w:hyperlink r:id="rId12" w:history="1">
        <w:r w:rsidR="00B14C7A" w:rsidRPr="00D708E2">
          <w:rPr>
            <w:rStyle w:val="Hipercze"/>
            <w:rFonts w:ascii="Arial" w:hAnsi="Arial" w:cs="Arial"/>
            <w:b w:val="0"/>
            <w:color w:val="auto"/>
            <w:szCs w:val="24"/>
            <w:lang w:eastAsia="pl-PL"/>
          </w:rPr>
          <w:t>I</w:t>
        </w:r>
        <w:r w:rsidR="00673163" w:rsidRPr="00D708E2">
          <w:rPr>
            <w:rStyle w:val="Hipercze"/>
            <w:rFonts w:ascii="Arial" w:hAnsi="Arial" w:cs="Arial"/>
            <w:b w:val="0"/>
            <w:color w:val="auto"/>
            <w:szCs w:val="24"/>
            <w:lang w:eastAsia="pl-PL"/>
          </w:rPr>
          <w:t>nstrukc</w:t>
        </w:r>
        <w:r w:rsidR="006E7031" w:rsidRPr="00D708E2">
          <w:rPr>
            <w:rStyle w:val="Hipercze"/>
            <w:rFonts w:ascii="Arial" w:hAnsi="Arial" w:cs="Arial"/>
            <w:b w:val="0"/>
            <w:color w:val="auto"/>
            <w:szCs w:val="24"/>
            <w:lang w:eastAsia="pl-PL"/>
          </w:rPr>
          <w:t>ję</w:t>
        </w:r>
        <w:r w:rsidR="00673163" w:rsidRPr="00D708E2">
          <w:rPr>
            <w:rStyle w:val="Hipercze"/>
            <w:rFonts w:ascii="Arial" w:hAnsi="Arial" w:cs="Arial"/>
            <w:b w:val="0"/>
            <w:color w:val="auto"/>
            <w:szCs w:val="24"/>
            <w:lang w:eastAsia="pl-PL"/>
          </w:rPr>
          <w:t xml:space="preserve"> użytkownika Systemu Obsługi Wniosków Aplikacyjnych EFS (SOWA EFS</w:t>
        </w:r>
        <w:r w:rsidR="00B14C7A" w:rsidRPr="00D708E2">
          <w:rPr>
            <w:rStyle w:val="Hipercze"/>
            <w:rFonts w:ascii="Arial" w:hAnsi="Arial" w:cs="Arial"/>
            <w:b w:val="0"/>
            <w:color w:val="auto"/>
            <w:szCs w:val="24"/>
            <w:lang w:eastAsia="pl-PL"/>
          </w:rPr>
          <w:t>) - Fundusze Europejskie dla Podlaskiego 2021-2027 (funduszeuepodlaskie.eu).</w:t>
        </w:r>
      </w:hyperlink>
      <w:r w:rsidRPr="00D708E2">
        <w:rPr>
          <w:rFonts w:ascii="Arial" w:hAnsi="Arial" w:cs="Arial"/>
          <w:sz w:val="24"/>
          <w:szCs w:val="24"/>
          <w:lang w:eastAsia="pl-PL"/>
        </w:rPr>
        <w:t xml:space="preserve"> </w:t>
      </w:r>
      <w:r w:rsidR="00B87F5A" w:rsidRPr="00D708E2">
        <w:rPr>
          <w:rFonts w:ascii="Arial" w:hAnsi="Arial" w:cs="Arial"/>
          <w:sz w:val="24"/>
          <w:szCs w:val="24"/>
          <w:lang w:eastAsia="pl-PL"/>
        </w:rPr>
        <w:t>Wzór wniosku o</w:t>
      </w:r>
      <w:r w:rsidR="00652B33" w:rsidRPr="00D708E2">
        <w:rPr>
          <w:rFonts w:ascii="Arial" w:hAnsi="Arial" w:cs="Arial"/>
          <w:sz w:val="24"/>
          <w:szCs w:val="24"/>
          <w:lang w:eastAsia="pl-PL"/>
        </w:rPr>
        <w:t> </w:t>
      </w:r>
      <w:r w:rsidR="00B87F5A" w:rsidRPr="00D708E2">
        <w:rPr>
          <w:rFonts w:ascii="Arial" w:hAnsi="Arial" w:cs="Arial"/>
          <w:sz w:val="24"/>
          <w:szCs w:val="24"/>
          <w:lang w:eastAsia="pl-PL"/>
        </w:rPr>
        <w:t xml:space="preserve">dofinansowanie projektu </w:t>
      </w:r>
      <w:r w:rsidR="00B87F5A" w:rsidRPr="00D708E2">
        <w:rPr>
          <w:rFonts w:ascii="Arial" w:hAnsi="Arial" w:cs="Arial"/>
          <w:color w:val="000000" w:themeColor="text1"/>
          <w:sz w:val="24"/>
          <w:szCs w:val="24"/>
        </w:rPr>
        <w:t xml:space="preserve">w ramach programu Fundusze Europejskie dla Podlaskiego 2021-2027 </w:t>
      </w:r>
      <w:r w:rsidR="00B87F5A" w:rsidRPr="00D708E2">
        <w:rPr>
          <w:rFonts w:ascii="Arial" w:hAnsi="Arial" w:cs="Arial"/>
          <w:sz w:val="24"/>
          <w:szCs w:val="24"/>
          <w:lang w:eastAsia="pl-PL"/>
        </w:rPr>
        <w:t>stanowi załącznik nr 1 do Regulaminu wyboru projektów.</w:t>
      </w:r>
      <w:r w:rsidRPr="00D708E2">
        <w:rPr>
          <w:rFonts w:ascii="Arial" w:hAnsi="Arial" w:cs="Arial"/>
          <w:sz w:val="24"/>
          <w:szCs w:val="24"/>
          <w:lang w:eastAsia="pl-PL"/>
        </w:rPr>
        <w:t xml:space="preserve"> </w:t>
      </w:r>
      <w:r w:rsidR="00B87F5A" w:rsidRPr="00D708E2">
        <w:rPr>
          <w:rFonts w:ascii="Arial" w:hAnsi="Arial" w:cs="Arial"/>
          <w:sz w:val="24"/>
          <w:szCs w:val="24"/>
          <w:lang w:eastAsia="pl-PL"/>
        </w:rPr>
        <w:t>Instrukcj</w:t>
      </w:r>
      <w:r w:rsidR="005806EE" w:rsidRPr="00D708E2">
        <w:rPr>
          <w:rFonts w:ascii="Arial" w:hAnsi="Arial" w:cs="Arial"/>
          <w:sz w:val="24"/>
          <w:szCs w:val="24"/>
          <w:lang w:eastAsia="pl-PL"/>
        </w:rPr>
        <w:t>a</w:t>
      </w:r>
      <w:r w:rsidR="00B87F5A" w:rsidRPr="00D708E2">
        <w:rPr>
          <w:rFonts w:ascii="Arial" w:hAnsi="Arial" w:cs="Arial"/>
          <w:sz w:val="24"/>
          <w:szCs w:val="24"/>
          <w:lang w:eastAsia="pl-PL"/>
        </w:rPr>
        <w:t xml:space="preserve"> wypełniania wniosku o dofinansowanie projektu w ramach programu Fundusze Europejskie dla Podlaskiego 2021 – 2027, stanowi załącznik nr 2 do Regulaminu wyboru projektów</w:t>
      </w:r>
      <w:r w:rsidRPr="00D708E2">
        <w:rPr>
          <w:rFonts w:ascii="Arial" w:hAnsi="Arial" w:cs="Arial"/>
          <w:sz w:val="24"/>
          <w:szCs w:val="24"/>
          <w:lang w:eastAsia="pl-PL"/>
        </w:rPr>
        <w:t>.</w:t>
      </w:r>
    </w:p>
    <w:p w14:paraId="4C2A5D4F" w14:textId="2BD3937C" w:rsidR="00A53957" w:rsidRPr="00D708E2" w:rsidRDefault="00A53957" w:rsidP="00D708E2">
      <w:pPr>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Po wprowadzeniu wszystkich </w:t>
      </w:r>
      <w:r w:rsidR="00561C03" w:rsidRPr="00D708E2">
        <w:rPr>
          <w:rFonts w:ascii="Arial" w:hAnsi="Arial" w:cs="Arial"/>
          <w:sz w:val="24"/>
          <w:szCs w:val="24"/>
          <w:lang w:eastAsia="pl-PL"/>
        </w:rPr>
        <w:t>informacji o projekcie</w:t>
      </w:r>
      <w:r w:rsidRPr="00D708E2">
        <w:rPr>
          <w:rFonts w:ascii="Arial" w:hAnsi="Arial" w:cs="Arial"/>
          <w:sz w:val="24"/>
          <w:szCs w:val="24"/>
          <w:lang w:eastAsia="pl-PL"/>
        </w:rPr>
        <w:t xml:space="preserve"> należy dokonać walidacji danych we wniosku za pomocą funkcji „Sprawdź wniosek” </w:t>
      </w:r>
      <w:r w:rsidR="00561C03" w:rsidRPr="00D708E2">
        <w:rPr>
          <w:rFonts w:ascii="Arial" w:hAnsi="Arial" w:cs="Arial"/>
          <w:sz w:val="24"/>
          <w:szCs w:val="24"/>
          <w:lang w:eastAsia="pl-PL"/>
        </w:rPr>
        <w:t xml:space="preserve"> oraz p</w:t>
      </w:r>
      <w:r w:rsidRPr="00D708E2">
        <w:rPr>
          <w:rFonts w:ascii="Arial" w:hAnsi="Arial" w:cs="Arial"/>
          <w:sz w:val="24"/>
          <w:szCs w:val="24"/>
          <w:lang w:eastAsia="pl-PL"/>
        </w:rPr>
        <w:t xml:space="preserve">rzesłać wniosek o dofinansowanie projektu za pomocą funkcji „Prześlij do instytucji”. </w:t>
      </w:r>
    </w:p>
    <w:p w14:paraId="2F258070" w14:textId="5E567732" w:rsidR="00561C03" w:rsidRPr="00D708E2" w:rsidRDefault="00561C03"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D708E2" w:rsidRDefault="00B87F5A" w:rsidP="00D708E2">
      <w:pPr>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D708E2" w:rsidRDefault="00B778F5" w:rsidP="00D708E2">
      <w:pPr>
        <w:spacing w:before="240" w:after="240" w:line="360" w:lineRule="auto"/>
        <w:contextualSpacing/>
        <w:jc w:val="left"/>
        <w:rPr>
          <w:rFonts w:ascii="Arial" w:hAnsi="Arial" w:cs="Arial"/>
          <w:sz w:val="24"/>
          <w:szCs w:val="24"/>
          <w:lang w:eastAsia="pl-PL"/>
        </w:rPr>
      </w:pPr>
    </w:p>
    <w:p w14:paraId="3BC93A76" w14:textId="27687517" w:rsidR="009D343C" w:rsidRPr="00D708E2" w:rsidRDefault="002A5053" w:rsidP="00D708E2">
      <w:pPr>
        <w:pStyle w:val="Nagwek2"/>
        <w:spacing w:before="240" w:after="240" w:line="360" w:lineRule="auto"/>
        <w:contextualSpacing/>
        <w:jc w:val="left"/>
        <w:rPr>
          <w:rStyle w:val="Nagwek2Znak"/>
          <w:rFonts w:ascii="Arial" w:hAnsi="Arial" w:cs="Arial"/>
          <w:b/>
          <w:bCs/>
          <w:sz w:val="24"/>
          <w:szCs w:val="24"/>
        </w:rPr>
      </w:pPr>
      <w:bookmarkStart w:id="97" w:name="_Toc151979162"/>
      <w:r w:rsidRPr="00D708E2">
        <w:rPr>
          <w:rStyle w:val="Nagwek2Znak"/>
          <w:rFonts w:ascii="Arial" w:hAnsi="Arial" w:cs="Arial"/>
          <w:b/>
          <w:bCs/>
          <w:sz w:val="24"/>
          <w:szCs w:val="24"/>
        </w:rPr>
        <w:t xml:space="preserve">1.6 </w:t>
      </w:r>
      <w:r w:rsidR="003778DF" w:rsidRPr="00D708E2">
        <w:rPr>
          <w:rStyle w:val="Nagwek2Znak"/>
          <w:rFonts w:ascii="Arial" w:hAnsi="Arial" w:cs="Arial"/>
          <w:b/>
          <w:bCs/>
          <w:sz w:val="24"/>
          <w:szCs w:val="24"/>
        </w:rPr>
        <w:t>P</w:t>
      </w:r>
      <w:r w:rsidR="001E315E" w:rsidRPr="00D708E2">
        <w:rPr>
          <w:rStyle w:val="Nagwek2Znak"/>
          <w:rFonts w:ascii="Arial" w:hAnsi="Arial" w:cs="Arial"/>
          <w:b/>
          <w:bCs/>
          <w:sz w:val="24"/>
          <w:szCs w:val="24"/>
        </w:rPr>
        <w:t>rocedura wycofania wniosku</w:t>
      </w:r>
      <w:bookmarkEnd w:id="97"/>
    </w:p>
    <w:p w14:paraId="02FCABDA" w14:textId="77777777" w:rsidR="009D343C" w:rsidRPr="00D708E2" w:rsidRDefault="001E315E" w:rsidP="00D708E2">
      <w:pPr>
        <w:spacing w:before="240" w:after="240" w:line="360" w:lineRule="auto"/>
        <w:contextualSpacing/>
        <w:jc w:val="left"/>
        <w:rPr>
          <w:rFonts w:ascii="Arial" w:hAnsi="Arial" w:cs="Arial"/>
          <w:sz w:val="24"/>
          <w:szCs w:val="24"/>
          <w:u w:val="single"/>
        </w:rPr>
      </w:pPr>
      <w:r w:rsidRPr="00D708E2">
        <w:rPr>
          <w:rFonts w:ascii="Arial" w:hAnsi="Arial" w:cs="Arial"/>
          <w:sz w:val="24"/>
          <w:szCs w:val="24"/>
          <w:u w:val="single"/>
        </w:rPr>
        <w:t>Przed przesłaniem do ION</w:t>
      </w:r>
      <w:r w:rsidR="001933CF" w:rsidRPr="00D708E2">
        <w:rPr>
          <w:rFonts w:ascii="Arial" w:hAnsi="Arial" w:cs="Arial"/>
          <w:sz w:val="24"/>
          <w:szCs w:val="24"/>
          <w:u w:val="single"/>
        </w:rPr>
        <w:t>:</w:t>
      </w:r>
    </w:p>
    <w:p w14:paraId="15FFFF3F" w14:textId="26DCE2FC" w:rsidR="00704D8C" w:rsidRPr="00D708E2" w:rsidRDefault="001E315E"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02A38304" w14:textId="71527947" w:rsidR="00555167" w:rsidRPr="00D708E2" w:rsidRDefault="001E315E" w:rsidP="00D708E2">
      <w:pPr>
        <w:spacing w:before="240" w:after="240" w:line="360" w:lineRule="auto"/>
        <w:contextualSpacing/>
        <w:jc w:val="left"/>
        <w:rPr>
          <w:rFonts w:ascii="Arial" w:hAnsi="Arial" w:cs="Arial"/>
          <w:sz w:val="24"/>
          <w:szCs w:val="24"/>
        </w:rPr>
      </w:pPr>
      <w:r w:rsidRPr="00D708E2">
        <w:rPr>
          <w:rFonts w:ascii="Arial" w:hAnsi="Arial" w:cs="Arial"/>
          <w:sz w:val="24"/>
          <w:szCs w:val="24"/>
          <w:u w:val="single"/>
        </w:rPr>
        <w:t>Po przesłaniu do ION</w:t>
      </w:r>
      <w:r w:rsidR="001933CF" w:rsidRPr="00D708E2">
        <w:rPr>
          <w:rFonts w:ascii="Arial" w:hAnsi="Arial" w:cs="Arial"/>
          <w:sz w:val="24"/>
          <w:szCs w:val="24"/>
          <w:u w:val="single"/>
        </w:rPr>
        <w:t>:</w:t>
      </w:r>
      <w:r w:rsidR="003A29AF" w:rsidRPr="00D708E2">
        <w:rPr>
          <w:rFonts w:ascii="Arial" w:hAnsi="Arial" w:cs="Arial"/>
          <w:sz w:val="24"/>
          <w:szCs w:val="24"/>
          <w:u w:val="single"/>
        </w:rPr>
        <w:t xml:space="preserve"> </w:t>
      </w:r>
      <w:r w:rsidRPr="00D708E2">
        <w:rPr>
          <w:rFonts w:ascii="Arial" w:hAnsi="Arial" w:cs="Arial"/>
          <w:sz w:val="24"/>
          <w:szCs w:val="24"/>
        </w:rPr>
        <w:t xml:space="preserve">Po wysłaniu wniosku do instytucji istnieje możliwość anulowania projektu tylko przez ION (wg poniższej procedury): </w:t>
      </w:r>
    </w:p>
    <w:p w14:paraId="45EB6EDA" w14:textId="138CDE5B" w:rsidR="001E315E" w:rsidRPr="00D708E2" w:rsidRDefault="001E315E" w:rsidP="00D708E2">
      <w:pPr>
        <w:pStyle w:val="Akapitzlist"/>
        <w:numPr>
          <w:ilvl w:val="2"/>
          <w:numId w:val="54"/>
        </w:numPr>
        <w:tabs>
          <w:tab w:val="left" w:pos="349"/>
        </w:tabs>
        <w:spacing w:before="240" w:after="240" w:line="360" w:lineRule="auto"/>
        <w:ind w:left="709"/>
        <w:jc w:val="left"/>
        <w:rPr>
          <w:rFonts w:ascii="Arial" w:hAnsi="Arial" w:cs="Arial"/>
          <w:sz w:val="24"/>
          <w:szCs w:val="24"/>
        </w:rPr>
      </w:pPr>
      <w:r w:rsidRPr="00D708E2">
        <w:rPr>
          <w:rFonts w:ascii="Arial" w:hAnsi="Arial" w:cs="Arial"/>
          <w:color w:val="000000" w:themeColor="text1"/>
          <w:sz w:val="24"/>
          <w:szCs w:val="24"/>
        </w:rPr>
        <w:lastRenderedPageBreak/>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D708E2">
        <w:rPr>
          <w:rFonts w:ascii="Arial" w:hAnsi="Arial" w:cs="Arial"/>
          <w:sz w:val="24"/>
          <w:szCs w:val="24"/>
        </w:rPr>
        <w:t xml:space="preserve">informując o swojej decyzji ION wyłącznie za pośrednictwem </w:t>
      </w:r>
      <w:r w:rsidR="00A334B7" w:rsidRPr="00D708E2">
        <w:rPr>
          <w:rFonts w:ascii="Arial" w:hAnsi="Arial" w:cs="Arial"/>
          <w:sz w:val="24"/>
          <w:szCs w:val="24"/>
        </w:rPr>
        <w:t>systemu</w:t>
      </w:r>
      <w:r w:rsidRPr="00D708E2">
        <w:rPr>
          <w:rFonts w:ascii="Arial" w:hAnsi="Arial" w:cs="Arial"/>
          <w:sz w:val="24"/>
          <w:szCs w:val="24"/>
        </w:rPr>
        <w:t xml:space="preserve"> SOWA EFS.</w:t>
      </w:r>
    </w:p>
    <w:p w14:paraId="0126F992" w14:textId="77777777" w:rsidR="001E315E" w:rsidRPr="00D708E2" w:rsidRDefault="001E315E" w:rsidP="00D708E2">
      <w:pPr>
        <w:pStyle w:val="Akapitzlist"/>
        <w:numPr>
          <w:ilvl w:val="2"/>
          <w:numId w:val="54"/>
        </w:numPr>
        <w:tabs>
          <w:tab w:val="left" w:pos="349"/>
        </w:tabs>
        <w:spacing w:before="240" w:after="240" w:line="360" w:lineRule="auto"/>
        <w:ind w:left="709"/>
        <w:jc w:val="left"/>
        <w:rPr>
          <w:rFonts w:ascii="Arial" w:hAnsi="Arial" w:cs="Arial"/>
          <w:color w:val="000000" w:themeColor="text1"/>
          <w:sz w:val="24"/>
          <w:szCs w:val="24"/>
        </w:rPr>
      </w:pPr>
      <w:r w:rsidRPr="00D708E2">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D708E2" w:rsidRDefault="001E315E" w:rsidP="00D708E2">
      <w:pPr>
        <w:pStyle w:val="Akapitzlist"/>
        <w:numPr>
          <w:ilvl w:val="2"/>
          <w:numId w:val="54"/>
        </w:numPr>
        <w:tabs>
          <w:tab w:val="left" w:pos="349"/>
        </w:tabs>
        <w:spacing w:before="240" w:after="240" w:line="360" w:lineRule="auto"/>
        <w:ind w:left="709"/>
        <w:jc w:val="left"/>
        <w:rPr>
          <w:rFonts w:ascii="Arial" w:hAnsi="Arial" w:cs="Arial"/>
          <w:color w:val="000000" w:themeColor="text1"/>
          <w:sz w:val="24"/>
          <w:szCs w:val="24"/>
        </w:rPr>
      </w:pPr>
      <w:r w:rsidRPr="00D708E2">
        <w:rPr>
          <w:rFonts w:ascii="Arial" w:hAnsi="Arial" w:cs="Arial"/>
          <w:color w:val="000000" w:themeColor="text1"/>
          <w:sz w:val="24"/>
          <w:szCs w:val="24"/>
        </w:rPr>
        <w:t>Informacja o anulowaniu projektu powinna zawierać:</w:t>
      </w:r>
    </w:p>
    <w:p w14:paraId="38DD26F5" w14:textId="256EC007" w:rsidR="001E315E" w:rsidRPr="00D708E2" w:rsidRDefault="001E315E" w:rsidP="00D708E2">
      <w:pPr>
        <w:pStyle w:val="Akapitzlist"/>
        <w:numPr>
          <w:ilvl w:val="0"/>
          <w:numId w:val="53"/>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jednoznaczną deklarację woli anulowania projektu,</w:t>
      </w:r>
    </w:p>
    <w:p w14:paraId="172C68E3" w14:textId="615250B6" w:rsidR="001E315E" w:rsidRPr="00D708E2" w:rsidRDefault="001E315E" w:rsidP="00D708E2">
      <w:pPr>
        <w:pStyle w:val="Akapitzlist"/>
        <w:numPr>
          <w:ilvl w:val="0"/>
          <w:numId w:val="53"/>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numer naboru, nr projektu, tytuł projektu i datę złożenia projektu,</w:t>
      </w:r>
    </w:p>
    <w:p w14:paraId="1DC084D0" w14:textId="4E0984EA" w:rsidR="001E315E" w:rsidRPr="00D708E2" w:rsidRDefault="001E315E" w:rsidP="00D708E2">
      <w:pPr>
        <w:pStyle w:val="Akapitzlist"/>
        <w:numPr>
          <w:ilvl w:val="0"/>
          <w:numId w:val="53"/>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pełną nazwę i adres Wnioskodawcy.</w:t>
      </w:r>
    </w:p>
    <w:p w14:paraId="7DB3E9D0" w14:textId="45AB7CC1" w:rsidR="001E315E" w:rsidRPr="00D708E2" w:rsidRDefault="001E315E" w:rsidP="00D708E2">
      <w:pPr>
        <w:pStyle w:val="Akapitzlist"/>
        <w:numPr>
          <w:ilvl w:val="0"/>
          <w:numId w:val="55"/>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D708E2">
        <w:rPr>
          <w:rFonts w:ascii="Arial" w:hAnsi="Arial" w:cs="Arial"/>
          <w:color w:val="000000" w:themeColor="text1"/>
          <w:sz w:val="24"/>
          <w:szCs w:val="24"/>
        </w:rPr>
        <w:t xml:space="preserve">już </w:t>
      </w:r>
      <w:r w:rsidRPr="00D708E2">
        <w:rPr>
          <w:rFonts w:ascii="Arial" w:hAnsi="Arial" w:cs="Arial"/>
          <w:color w:val="000000" w:themeColor="text1"/>
          <w:sz w:val="24"/>
          <w:szCs w:val="24"/>
        </w:rPr>
        <w:t>przesłany do ION.</w:t>
      </w:r>
    </w:p>
    <w:p w14:paraId="7A1DD0FD" w14:textId="6E696F6F" w:rsidR="001E315E" w:rsidRPr="00D708E2" w:rsidRDefault="001E315E" w:rsidP="00D708E2">
      <w:pPr>
        <w:pStyle w:val="Akapitzlist"/>
        <w:numPr>
          <w:ilvl w:val="0"/>
          <w:numId w:val="55"/>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Na wniosek Wnioskodawcy ION może wznowić realizację anulowanego projektu (ION przywraca status projektu na wartość sprzed anulowania).</w:t>
      </w:r>
    </w:p>
    <w:p w14:paraId="64E760A3" w14:textId="54AC834F" w:rsidR="001E315E" w:rsidRPr="00D708E2" w:rsidRDefault="001E315E" w:rsidP="00D708E2">
      <w:pPr>
        <w:pStyle w:val="Akapitzlist"/>
        <w:numPr>
          <w:ilvl w:val="0"/>
          <w:numId w:val="55"/>
        </w:numPr>
        <w:spacing w:before="240" w:after="240" w:line="360" w:lineRule="auto"/>
        <w:jc w:val="left"/>
        <w:rPr>
          <w:rFonts w:ascii="Arial" w:hAnsi="Arial" w:cs="Arial"/>
          <w:sz w:val="24"/>
          <w:szCs w:val="24"/>
        </w:rPr>
      </w:pPr>
      <w:r w:rsidRPr="00D708E2">
        <w:rPr>
          <w:rFonts w:ascii="Arial" w:hAnsi="Arial" w:cs="Arial"/>
          <w:sz w:val="24"/>
          <w:szCs w:val="24"/>
        </w:rPr>
        <w:t xml:space="preserve">W przypadku anulowania </w:t>
      </w:r>
      <w:r w:rsidR="00B97E6B" w:rsidRPr="00D708E2">
        <w:rPr>
          <w:rFonts w:ascii="Arial" w:hAnsi="Arial" w:cs="Arial"/>
          <w:sz w:val="24"/>
          <w:szCs w:val="24"/>
        </w:rPr>
        <w:t xml:space="preserve">wszystkich </w:t>
      </w:r>
      <w:r w:rsidRPr="00D708E2">
        <w:rPr>
          <w:rFonts w:ascii="Arial" w:hAnsi="Arial" w:cs="Arial"/>
          <w:sz w:val="24"/>
          <w:szCs w:val="24"/>
        </w:rPr>
        <w:t>projektów przez Wnioskodawc</w:t>
      </w:r>
      <w:r w:rsidR="00B97E6B" w:rsidRPr="00D708E2">
        <w:rPr>
          <w:rFonts w:ascii="Arial" w:hAnsi="Arial" w:cs="Arial"/>
          <w:sz w:val="24"/>
          <w:szCs w:val="24"/>
        </w:rPr>
        <w:t>ów</w:t>
      </w:r>
      <w:r w:rsidRPr="00D708E2">
        <w:rPr>
          <w:rFonts w:ascii="Arial" w:hAnsi="Arial" w:cs="Arial"/>
          <w:sz w:val="24"/>
          <w:szCs w:val="24"/>
        </w:rPr>
        <w:t>, IZ dokonuje anulowania postępowania. Właściwa instytucja informuje o tym na swojej stronie internetowej i na portalu.</w:t>
      </w:r>
    </w:p>
    <w:p w14:paraId="0A94AE0C" w14:textId="77777777" w:rsidR="00B3518D" w:rsidRPr="00D708E2" w:rsidRDefault="00B3518D" w:rsidP="00D708E2">
      <w:pPr>
        <w:pStyle w:val="Akapitzlist"/>
        <w:spacing w:before="240" w:after="240" w:line="360" w:lineRule="auto"/>
        <w:jc w:val="left"/>
        <w:rPr>
          <w:rFonts w:ascii="Arial" w:hAnsi="Arial" w:cs="Arial"/>
          <w:sz w:val="24"/>
          <w:szCs w:val="24"/>
        </w:rPr>
      </w:pP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98" w:name="_Toc138670003"/>
      <w:bookmarkStart w:id="99" w:name="_Toc138670107"/>
      <w:bookmarkStart w:id="100" w:name="_Toc134788910"/>
      <w:bookmarkStart w:id="101" w:name="_Toc134791355"/>
      <w:bookmarkStart w:id="102" w:name="_Toc135639002"/>
      <w:bookmarkStart w:id="103" w:name="_Toc135639143"/>
      <w:bookmarkStart w:id="104" w:name="_Toc135646018"/>
      <w:bookmarkStart w:id="105" w:name="_Toc135646457"/>
      <w:bookmarkStart w:id="106" w:name="_Toc135729905"/>
      <w:bookmarkStart w:id="107" w:name="_Toc135730636"/>
      <w:bookmarkStart w:id="108" w:name="_Toc135739800"/>
      <w:bookmarkStart w:id="109" w:name="_Toc135740165"/>
      <w:bookmarkStart w:id="110" w:name="_Toc135741367"/>
      <w:bookmarkStart w:id="111" w:name="_Toc135741409"/>
      <w:bookmarkStart w:id="112" w:name="_Toc135741885"/>
      <w:bookmarkStart w:id="113" w:name="_Toc135743563"/>
      <w:bookmarkStart w:id="114" w:name="_Toc135744649"/>
      <w:bookmarkStart w:id="115" w:name="_Toc135744699"/>
      <w:bookmarkStart w:id="116" w:name="_Toc135744749"/>
      <w:bookmarkStart w:id="117" w:name="_Toc135806854"/>
      <w:bookmarkStart w:id="118" w:name="_Toc135806896"/>
      <w:bookmarkStart w:id="119" w:name="_Toc135807777"/>
      <w:bookmarkStart w:id="120" w:name="_Toc135808256"/>
      <w:bookmarkStart w:id="121" w:name="_Toc135808443"/>
      <w:bookmarkStart w:id="122" w:name="_Toc135808645"/>
      <w:bookmarkStart w:id="123" w:name="_Toc151979163"/>
      <w:bookmarkEnd w:id="98"/>
      <w:bookmarkEnd w:id="99"/>
      <w:r w:rsidRPr="00D708E2">
        <w:rPr>
          <w:rFonts w:ascii="Arial" w:hAnsi="Arial" w:cs="Arial"/>
          <w:sz w:val="24"/>
          <w:szCs w:val="24"/>
        </w:rPr>
        <w:t>Wymagania dotyczące projektu</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4" w:name="_Toc146023072"/>
      <w:bookmarkStart w:id="125" w:name="_Toc146028817"/>
      <w:bookmarkStart w:id="126" w:name="_Toc146096216"/>
      <w:bookmarkStart w:id="127" w:name="_Toc146097039"/>
      <w:bookmarkStart w:id="128" w:name="_Toc146101396"/>
      <w:bookmarkStart w:id="129" w:name="_Toc147737694"/>
      <w:bookmarkStart w:id="130" w:name="_Toc147739998"/>
      <w:bookmarkStart w:id="131" w:name="_Toc147740067"/>
      <w:bookmarkStart w:id="132" w:name="_Toc147740171"/>
      <w:bookmarkStart w:id="133" w:name="_Toc147746069"/>
      <w:bookmarkStart w:id="134" w:name="_Toc147746142"/>
      <w:bookmarkStart w:id="135" w:name="_Toc147746213"/>
      <w:bookmarkStart w:id="136" w:name="_Toc147746284"/>
      <w:bookmarkStart w:id="137" w:name="_Toc147746354"/>
      <w:bookmarkStart w:id="138" w:name="_Toc147748030"/>
      <w:bookmarkStart w:id="139" w:name="_Toc148612772"/>
      <w:bookmarkStart w:id="140" w:name="_Toc148613508"/>
      <w:bookmarkStart w:id="141" w:name="_Toc150174014"/>
      <w:bookmarkStart w:id="142" w:name="_Toc150174083"/>
      <w:bookmarkStart w:id="143" w:name="_Toc150174162"/>
      <w:bookmarkStart w:id="144" w:name="_Toc150175388"/>
      <w:bookmarkStart w:id="145" w:name="_Toc150245763"/>
      <w:bookmarkStart w:id="146" w:name="_Toc150246552"/>
      <w:bookmarkStart w:id="147" w:name="_Toc151846435"/>
      <w:bookmarkStart w:id="148" w:name="_Toc151848151"/>
      <w:bookmarkStart w:id="149" w:name="_Toc151848409"/>
      <w:bookmarkStart w:id="150" w:name="_Toc151979164"/>
      <w:bookmarkStart w:id="151" w:name="_Toc134788911"/>
      <w:bookmarkStart w:id="152" w:name="_Toc134791356"/>
      <w:bookmarkStart w:id="153" w:name="_Toc135639003"/>
      <w:bookmarkStart w:id="154" w:name="_Toc135639144"/>
      <w:bookmarkStart w:id="155" w:name="_Toc135646019"/>
      <w:bookmarkStart w:id="156" w:name="_Toc135646458"/>
      <w:bookmarkStart w:id="157" w:name="_Toc135729906"/>
      <w:bookmarkStart w:id="158" w:name="_Toc135730637"/>
      <w:bookmarkStart w:id="159" w:name="_Toc135739801"/>
      <w:bookmarkStart w:id="160" w:name="_Toc135740166"/>
      <w:bookmarkStart w:id="161" w:name="_Toc135741368"/>
      <w:bookmarkStart w:id="162" w:name="_Toc135741410"/>
      <w:bookmarkStart w:id="163" w:name="_Toc135741886"/>
      <w:bookmarkStart w:id="164" w:name="_Toc135743564"/>
      <w:bookmarkStart w:id="165" w:name="_Toc135744650"/>
      <w:bookmarkStart w:id="166" w:name="_Toc135744700"/>
      <w:bookmarkStart w:id="167" w:name="_Toc135744750"/>
      <w:bookmarkStart w:id="168" w:name="_Toc135806855"/>
      <w:bookmarkStart w:id="169" w:name="_Toc135806897"/>
      <w:bookmarkStart w:id="170" w:name="_Toc135807778"/>
      <w:bookmarkStart w:id="171" w:name="_Toc135808257"/>
      <w:bookmarkStart w:id="172" w:name="_Toc135808444"/>
      <w:bookmarkStart w:id="173" w:name="_Toc13580864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88C3BEC" w14:textId="49ABCDEF" w:rsidR="00A01133" w:rsidRPr="00D708E2" w:rsidRDefault="002A5053" w:rsidP="00D708E2">
      <w:pPr>
        <w:pStyle w:val="Nagwek2"/>
        <w:spacing w:before="240" w:after="240" w:line="360" w:lineRule="auto"/>
        <w:contextualSpacing/>
        <w:jc w:val="left"/>
        <w:rPr>
          <w:rFonts w:ascii="Arial" w:hAnsi="Arial" w:cs="Arial"/>
          <w:sz w:val="24"/>
          <w:szCs w:val="24"/>
        </w:rPr>
      </w:pPr>
      <w:bookmarkStart w:id="174" w:name="_Toc151979165"/>
      <w:r w:rsidRPr="00D708E2">
        <w:rPr>
          <w:rFonts w:ascii="Arial" w:hAnsi="Arial" w:cs="Arial"/>
          <w:sz w:val="24"/>
          <w:szCs w:val="24"/>
        </w:rPr>
        <w:t xml:space="preserve">2.1 </w:t>
      </w:r>
      <w:r w:rsidR="003449FC" w:rsidRPr="00D708E2">
        <w:rPr>
          <w:rFonts w:ascii="Arial" w:hAnsi="Arial" w:cs="Arial"/>
          <w:sz w:val="24"/>
          <w:szCs w:val="24"/>
        </w:rPr>
        <w:t>Podmioty uprawnione do ubiegania się o dofinansowanie projektu</w:t>
      </w:r>
      <w:bookmarkStart w:id="175" w:name="_Hlk14834268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54A48E0" w14:textId="4187443F" w:rsidR="00A01133" w:rsidRPr="00D708E2" w:rsidRDefault="00A01133" w:rsidP="00D708E2">
      <w:pPr>
        <w:pStyle w:val="Default"/>
        <w:spacing w:before="240" w:after="240" w:line="360" w:lineRule="auto"/>
        <w:contextualSpacing/>
        <w:jc w:val="left"/>
        <w:rPr>
          <w:rFonts w:ascii="Arial" w:hAnsi="Arial" w:cs="Arial"/>
        </w:rPr>
      </w:pPr>
      <w:r w:rsidRPr="00D708E2">
        <w:rPr>
          <w:rFonts w:ascii="Arial" w:hAnsi="Arial" w:cs="Arial"/>
          <w:color w:val="000000" w:themeColor="text1"/>
        </w:rPr>
        <w:t>Podmiotami uprawnionymi do ubiegania się o dofinansowanie w ramach przedmiotowego naboru są</w:t>
      </w:r>
      <w:r w:rsidR="00557848" w:rsidRPr="00D708E2">
        <w:rPr>
          <w:rFonts w:ascii="Arial" w:hAnsi="Arial" w:cs="Arial"/>
          <w:color w:val="000000" w:themeColor="text1"/>
        </w:rPr>
        <w:t xml:space="preserve"> </w:t>
      </w:r>
      <w:r w:rsidR="00A67C20" w:rsidRPr="00D708E2">
        <w:rPr>
          <w:rFonts w:ascii="Arial" w:hAnsi="Arial" w:cs="Arial"/>
          <w:color w:val="000000" w:themeColor="text1"/>
        </w:rPr>
        <w:t>wszystkie podmioty z wyłączeniem osób fizycznych nie prowadzących działalności gospodarczej lub oświatowej</w:t>
      </w:r>
      <w:r w:rsidR="00863103" w:rsidRPr="00D708E2">
        <w:rPr>
          <w:rFonts w:ascii="Arial" w:hAnsi="Arial" w:cs="Arial"/>
          <w:color w:val="000000" w:themeColor="text1"/>
        </w:rPr>
        <w:t>,</w:t>
      </w:r>
      <w:r w:rsidR="00A67C20" w:rsidRPr="00D708E2">
        <w:rPr>
          <w:rFonts w:ascii="Arial" w:hAnsi="Arial" w:cs="Arial"/>
          <w:color w:val="000000" w:themeColor="text1"/>
        </w:rPr>
        <w:t xml:space="preserve"> w szczególności </w:t>
      </w:r>
      <w:r w:rsidR="00557848" w:rsidRPr="00D708E2">
        <w:rPr>
          <w:rFonts w:ascii="Arial" w:hAnsi="Arial" w:cs="Arial"/>
        </w:rPr>
        <w:t xml:space="preserve">organy prowadzące </w:t>
      </w:r>
      <w:r w:rsidRPr="00D708E2">
        <w:rPr>
          <w:rFonts w:ascii="Arial" w:hAnsi="Arial" w:cs="Arial"/>
        </w:rPr>
        <w:t>szkoły/placówki systemu oświaty prowadzące kształcenie zawodowe</w:t>
      </w:r>
      <w:r w:rsidR="00A67C20" w:rsidRPr="00D708E2">
        <w:rPr>
          <w:rFonts w:ascii="Arial" w:hAnsi="Arial" w:cs="Arial"/>
        </w:rPr>
        <w:t>.</w:t>
      </w:r>
      <w:r w:rsidRPr="00D708E2">
        <w:rPr>
          <w:rFonts w:ascii="Arial" w:hAnsi="Arial" w:cs="Arial"/>
        </w:rPr>
        <w:t xml:space="preserve"> </w:t>
      </w:r>
    </w:p>
    <w:p w14:paraId="1516282C" w14:textId="77777777" w:rsidR="002A0CA3" w:rsidRPr="00D708E2" w:rsidRDefault="002A0CA3" w:rsidP="00D708E2">
      <w:pPr>
        <w:pStyle w:val="Default"/>
        <w:spacing w:before="240" w:after="240" w:line="360" w:lineRule="auto"/>
        <w:contextualSpacing/>
        <w:jc w:val="left"/>
        <w:rPr>
          <w:rFonts w:ascii="Arial" w:hAnsi="Arial" w:cs="Arial"/>
          <w:b/>
          <w:bCs/>
        </w:rPr>
      </w:pPr>
    </w:p>
    <w:p w14:paraId="688A39C0" w14:textId="7B6AF4CB" w:rsidR="00F60178" w:rsidRPr="00D708E2" w:rsidRDefault="00353E58" w:rsidP="00D708E2">
      <w:pPr>
        <w:pStyle w:val="Default"/>
        <w:spacing w:before="240" w:after="240" w:line="360" w:lineRule="auto"/>
        <w:contextualSpacing/>
        <w:jc w:val="left"/>
        <w:rPr>
          <w:rFonts w:ascii="Arial" w:hAnsi="Arial" w:cs="Arial"/>
          <w:b/>
          <w:bCs/>
        </w:rPr>
      </w:pPr>
      <w:r w:rsidRPr="00D708E2">
        <w:rPr>
          <w:rFonts w:ascii="Arial" w:hAnsi="Arial" w:cs="Arial"/>
          <w:b/>
          <w:bCs/>
        </w:rPr>
        <w:t>UWAGA!</w:t>
      </w:r>
    </w:p>
    <w:p w14:paraId="790F47DC" w14:textId="513E0D40" w:rsidR="002766D2" w:rsidRPr="00D708E2" w:rsidRDefault="00353E58" w:rsidP="00D708E2">
      <w:pPr>
        <w:pStyle w:val="Default"/>
        <w:spacing w:before="240" w:after="240" w:line="360" w:lineRule="auto"/>
        <w:contextualSpacing/>
        <w:jc w:val="left"/>
        <w:rPr>
          <w:rFonts w:ascii="Arial" w:hAnsi="Arial" w:cs="Arial"/>
          <w:b/>
          <w:bCs/>
        </w:rPr>
      </w:pPr>
      <w:r w:rsidRPr="00D708E2">
        <w:rPr>
          <w:rFonts w:ascii="Arial" w:hAnsi="Arial" w:cs="Arial"/>
          <w:b/>
          <w:bCs/>
        </w:rPr>
        <w:t>Wniosek o dofinansowanie może być składany wyłącznie</w:t>
      </w:r>
      <w:r w:rsidR="00841A5D" w:rsidRPr="00D708E2">
        <w:rPr>
          <w:rFonts w:ascii="Arial" w:hAnsi="Arial" w:cs="Arial"/>
          <w:b/>
          <w:bCs/>
        </w:rPr>
        <w:t>:</w:t>
      </w:r>
    </w:p>
    <w:p w14:paraId="69AC8F40" w14:textId="548F33AE" w:rsidR="002766D2" w:rsidRPr="00D708E2" w:rsidRDefault="00841A5D" w:rsidP="00D708E2">
      <w:pPr>
        <w:pStyle w:val="Default"/>
        <w:numPr>
          <w:ilvl w:val="0"/>
          <w:numId w:val="195"/>
        </w:numPr>
        <w:spacing w:before="240" w:after="240" w:line="360" w:lineRule="auto"/>
        <w:ind w:left="426"/>
        <w:contextualSpacing/>
        <w:jc w:val="left"/>
        <w:rPr>
          <w:rFonts w:ascii="Arial" w:hAnsi="Arial" w:cs="Arial"/>
          <w:b/>
          <w:bCs/>
          <w:color w:val="auto"/>
        </w:rPr>
      </w:pPr>
      <w:r w:rsidRPr="00D708E2">
        <w:rPr>
          <w:rFonts w:ascii="Arial" w:hAnsi="Arial" w:cs="Arial"/>
          <w:b/>
          <w:bCs/>
        </w:rPr>
        <w:t xml:space="preserve">przez </w:t>
      </w:r>
      <w:r w:rsidR="00353E58" w:rsidRPr="00D708E2">
        <w:rPr>
          <w:rFonts w:ascii="Arial" w:hAnsi="Arial" w:cs="Arial"/>
          <w:b/>
          <w:bCs/>
        </w:rPr>
        <w:t xml:space="preserve">organ prowadzący szkołę lub placówkę systemu oświaty prowadzącą kształcenie zawodowe </w:t>
      </w:r>
    </w:p>
    <w:p w14:paraId="6FA77784" w14:textId="77777777" w:rsidR="002766D2" w:rsidRPr="00D708E2" w:rsidRDefault="00353E58" w:rsidP="00D708E2">
      <w:pPr>
        <w:pStyle w:val="Default"/>
        <w:spacing w:before="240" w:after="240" w:line="360" w:lineRule="auto"/>
        <w:ind w:left="426"/>
        <w:contextualSpacing/>
        <w:jc w:val="left"/>
        <w:rPr>
          <w:rFonts w:ascii="Arial" w:hAnsi="Arial" w:cs="Arial"/>
          <w:b/>
          <w:bCs/>
        </w:rPr>
      </w:pPr>
      <w:r w:rsidRPr="00D708E2">
        <w:rPr>
          <w:rFonts w:ascii="Arial" w:hAnsi="Arial" w:cs="Arial"/>
          <w:b/>
          <w:bCs/>
        </w:rPr>
        <w:t xml:space="preserve">lub </w:t>
      </w:r>
    </w:p>
    <w:p w14:paraId="7EEA2B65" w14:textId="3B6D6AD0" w:rsidR="00353E58" w:rsidRPr="00D708E2" w:rsidRDefault="00353E58" w:rsidP="00D708E2">
      <w:pPr>
        <w:pStyle w:val="Default"/>
        <w:numPr>
          <w:ilvl w:val="0"/>
          <w:numId w:val="195"/>
        </w:numPr>
        <w:spacing w:before="240" w:after="240" w:line="360" w:lineRule="auto"/>
        <w:ind w:left="426"/>
        <w:contextualSpacing/>
        <w:jc w:val="left"/>
        <w:rPr>
          <w:rFonts w:ascii="Arial" w:hAnsi="Arial" w:cs="Arial"/>
          <w:b/>
          <w:bCs/>
          <w:color w:val="auto"/>
        </w:rPr>
      </w:pPr>
      <w:r w:rsidRPr="00D708E2">
        <w:rPr>
          <w:rFonts w:ascii="Arial" w:hAnsi="Arial" w:cs="Arial"/>
          <w:b/>
          <w:bCs/>
        </w:rPr>
        <w:lastRenderedPageBreak/>
        <w:t xml:space="preserve">w partnerstwie z organem prowadzącym szkołę lub placówkę systemu oświaty prowadzącą kształcenie zawodowe, do której skierowane jest wsparcie. </w:t>
      </w:r>
    </w:p>
    <w:p w14:paraId="3E6AA4B9" w14:textId="77777777" w:rsidR="002A0CA3" w:rsidRPr="00D708E2" w:rsidRDefault="002A0CA3" w:rsidP="00D708E2">
      <w:pPr>
        <w:pStyle w:val="Default"/>
        <w:spacing w:before="240" w:after="240" w:line="360" w:lineRule="auto"/>
        <w:contextualSpacing/>
        <w:jc w:val="left"/>
        <w:rPr>
          <w:rFonts w:ascii="Arial" w:hAnsi="Arial" w:cs="Arial"/>
          <w:b/>
          <w:bCs/>
        </w:rPr>
      </w:pPr>
    </w:p>
    <w:p w14:paraId="011204D5" w14:textId="5D41AAED" w:rsidR="002A0CA3" w:rsidRPr="007A15F4" w:rsidRDefault="002A0CA3" w:rsidP="00D708E2">
      <w:pPr>
        <w:pStyle w:val="Default"/>
        <w:spacing w:before="240" w:after="240" w:line="360" w:lineRule="auto"/>
        <w:contextualSpacing/>
        <w:jc w:val="left"/>
        <w:rPr>
          <w:rFonts w:ascii="Arial" w:hAnsi="Arial" w:cs="Arial"/>
          <w:b/>
          <w:bCs/>
        </w:rPr>
      </w:pPr>
      <w:r w:rsidRPr="00D708E2">
        <w:rPr>
          <w:rFonts w:ascii="Arial" w:hAnsi="Arial" w:cs="Arial"/>
          <w:b/>
          <w:bCs/>
        </w:rPr>
        <w:t xml:space="preserve">W sytuacji gdy wnioskodawcą  jest podmiot </w:t>
      </w:r>
      <w:r w:rsidRPr="00D708E2">
        <w:rPr>
          <w:rFonts w:ascii="Arial" w:hAnsi="Arial" w:cs="Arial"/>
          <w:b/>
          <w:bCs/>
          <w:u w:val="single"/>
        </w:rPr>
        <w:t>nie będący</w:t>
      </w:r>
      <w:r w:rsidRPr="00D708E2">
        <w:rPr>
          <w:rFonts w:ascii="Arial" w:hAnsi="Arial" w:cs="Arial"/>
          <w:b/>
          <w:bCs/>
        </w:rPr>
        <w:t xml:space="preserve"> organem prowadzącym szkoły lub placówki systemu oświaty prowadzącej kształcenie zawodowe, projekt powinien być realizowany w partnerstwie (zgodnie z art. 39 ustawy wdrożeniowej) z organem/ organami prowadzącymi szkoły lub placówki systemu oświaty prowadzące kształcenie zawodowe, do których skierowane jest wsparcie.</w:t>
      </w:r>
    </w:p>
    <w:p w14:paraId="20423751" w14:textId="3B473D89" w:rsidR="006A4DD2" w:rsidRPr="00D708E2" w:rsidRDefault="00557848"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3384EA83" w14:textId="77777777" w:rsidR="000A6C3F" w:rsidRPr="00D708E2" w:rsidRDefault="000A6C3F" w:rsidP="00D708E2">
      <w:pPr>
        <w:pStyle w:val="Default"/>
        <w:spacing w:before="240" w:after="240" w:line="360" w:lineRule="auto"/>
        <w:contextualSpacing/>
        <w:jc w:val="left"/>
        <w:rPr>
          <w:rFonts w:ascii="Arial" w:hAnsi="Arial" w:cs="Arial"/>
          <w:color w:val="auto"/>
        </w:rPr>
      </w:pPr>
      <w:r w:rsidRPr="00D708E2">
        <w:rPr>
          <w:rFonts w:ascii="Arial" w:hAnsi="Arial" w:cs="Arial"/>
          <w:color w:val="auto"/>
        </w:rPr>
        <w:t xml:space="preserve">Wnioskodawca jest zobowiązany wskazać we wniosku o dofinansowanie poprawny typ beneficjenta, zgodnie z katalogiem w SZOP, tj.: </w:t>
      </w:r>
    </w:p>
    <w:p w14:paraId="16A087B0" w14:textId="31EC353D" w:rsidR="003B5900" w:rsidRPr="00D708E2" w:rsidRDefault="003B5900" w:rsidP="00D708E2">
      <w:pPr>
        <w:pStyle w:val="Akapitzlist"/>
        <w:numPr>
          <w:ilvl w:val="0"/>
          <w:numId w:val="131"/>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typ wnioskodawcy ogólny: </w:t>
      </w:r>
      <w:r w:rsidR="00557848" w:rsidRPr="00D708E2">
        <w:rPr>
          <w:rFonts w:ascii="Arial" w:hAnsi="Arial" w:cs="Arial"/>
          <w:sz w:val="24"/>
          <w:szCs w:val="24"/>
        </w:rPr>
        <w:t>Administracja publiczna, Instytucje nauki i edukacji, Instytucje wspierające biznes, Organizacje społeczne i związki wyznaniowe, Partnerstwa, Partnerzy społeczni, Przedsiębiorstwa, Służby publiczne</w:t>
      </w:r>
      <w:r w:rsidR="009E4161">
        <w:rPr>
          <w:rFonts w:ascii="Arial" w:hAnsi="Arial" w:cs="Arial"/>
          <w:sz w:val="24"/>
          <w:szCs w:val="24"/>
        </w:rPr>
        <w:t>,</w:t>
      </w:r>
    </w:p>
    <w:p w14:paraId="2782277B" w14:textId="6CFC8272" w:rsidR="003B5900" w:rsidRPr="007A15F4" w:rsidRDefault="003B5900" w:rsidP="007A15F4">
      <w:pPr>
        <w:pStyle w:val="Akapitzlist"/>
        <w:numPr>
          <w:ilvl w:val="0"/>
          <w:numId w:val="149"/>
        </w:numPr>
        <w:spacing w:before="240" w:after="240" w:line="360" w:lineRule="auto"/>
        <w:jc w:val="left"/>
        <w:rPr>
          <w:rFonts w:ascii="Arial" w:hAnsi="Arial" w:cs="Arial"/>
          <w:color w:val="000000"/>
          <w:sz w:val="24"/>
          <w:szCs w:val="24"/>
        </w:rPr>
      </w:pPr>
      <w:r w:rsidRPr="00D708E2">
        <w:rPr>
          <w:rFonts w:ascii="Arial" w:hAnsi="Arial" w:cs="Arial"/>
          <w:sz w:val="24"/>
          <w:szCs w:val="24"/>
        </w:rPr>
        <w:t xml:space="preserve">typ wnioskodawcy szczegółowy: </w:t>
      </w:r>
      <w:r w:rsidR="00557848" w:rsidRPr="00D708E2">
        <w:rPr>
          <w:rFonts w:ascii="Arial" w:hAnsi="Arial" w:cs="Arial"/>
          <w:color w:val="000000"/>
          <w:sz w:val="24"/>
          <w:szCs w:val="24"/>
        </w:rPr>
        <w:t xml:space="preserve">Administracja rządowa, Duże przedsiębiorstwa, Europejskie ugrupowanie współpracy terytorialnej, Grupy Producentów, Instytucje otoczenia biznesu, Izby gospodarcze, Jednostki naukowe, Jednostki organizacyjne działające w imieniu jednostek samorządu terytorialnego, Jednostki Samorządu Terytorialnego, Klastry, Konsorcja naukowo-przemysłowe, Kościoły i związki wyznaniowe, Lokalne Grupy Działania, MŚP, Organizacje badawcze, Organizacje pozarządowe, Organizacje zrzeszające pracodawców, Ośrodki innowacji, Ośrodki </w:t>
      </w:r>
      <w:r w:rsidR="00557848" w:rsidRPr="00D708E2">
        <w:rPr>
          <w:rFonts w:ascii="Arial" w:hAnsi="Arial" w:cs="Arial"/>
          <w:color w:val="000000"/>
          <w:sz w:val="24"/>
          <w:szCs w:val="24"/>
        </w:rPr>
        <w:lastRenderedPageBreak/>
        <w:t>kształcenia dorosłych, Partnerstwa instytucji pozarządowych, Partnerstwa Publiczno-Prywatne, Partnerzy gospodarczy, Podmioty ekonomii społecznej, Podmioty świadczące usługi publiczne w ramach realizacji obowiązków własnych jednostek samorządu terytorialnego, Szkoły i inne placówki systemu oświaty, Uczelnie, Związki zawodowe</w:t>
      </w:r>
      <w:r w:rsidR="00136C77" w:rsidRPr="00D708E2">
        <w:rPr>
          <w:rFonts w:ascii="Arial" w:hAnsi="Arial" w:cs="Arial"/>
          <w:color w:val="000000"/>
          <w:sz w:val="24"/>
          <w:szCs w:val="24"/>
        </w:rPr>
        <w:t>.</w:t>
      </w:r>
    </w:p>
    <w:p w14:paraId="4DD0BCDF" w14:textId="03E24B6D" w:rsidR="003B5900" w:rsidRPr="00D708E2" w:rsidRDefault="003B5900"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 ramach naboru o dofinansowanie nie może ubiegać się podmiot, który zgodnie z</w:t>
      </w:r>
      <w:r w:rsidR="004B43E6" w:rsidRPr="00D708E2">
        <w:rPr>
          <w:rFonts w:ascii="Arial" w:hAnsi="Arial" w:cs="Arial"/>
          <w:sz w:val="24"/>
          <w:szCs w:val="24"/>
        </w:rPr>
        <w:t> </w:t>
      </w:r>
      <w:r w:rsidRPr="00D708E2">
        <w:rPr>
          <w:rFonts w:ascii="Arial" w:hAnsi="Arial" w:cs="Arial"/>
          <w:b/>
          <w:bCs/>
          <w:sz w:val="24"/>
          <w:szCs w:val="24"/>
        </w:rPr>
        <w:t>kryterium formalnym nr 2</w:t>
      </w:r>
      <w:r w:rsidRPr="00D708E2">
        <w:rPr>
          <w:rFonts w:ascii="Arial" w:hAnsi="Arial" w:cs="Arial"/>
          <w:sz w:val="24"/>
          <w:szCs w:val="24"/>
        </w:rPr>
        <w:t xml:space="preserve"> podlega wykluczeniu z możliwości otrzymania dofinansowania, w tym wykluczeniu, o którym mowa w:</w:t>
      </w:r>
    </w:p>
    <w:p w14:paraId="5BEA8C34" w14:textId="77777777" w:rsidR="003B5900" w:rsidRPr="00D708E2" w:rsidRDefault="003B5900" w:rsidP="00D708E2">
      <w:pPr>
        <w:pStyle w:val="Akapitzlist"/>
        <w:numPr>
          <w:ilvl w:val="0"/>
          <w:numId w:val="67"/>
        </w:numPr>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art. 207 ust. 4 ustawy z dnia 27 sierpnia 2009 r. o finansach publicznych;</w:t>
      </w:r>
    </w:p>
    <w:p w14:paraId="501194E2" w14:textId="77777777" w:rsidR="003B5900" w:rsidRPr="00D708E2" w:rsidRDefault="003B5900" w:rsidP="00D708E2">
      <w:pPr>
        <w:pStyle w:val="Akapitzlist"/>
        <w:numPr>
          <w:ilvl w:val="0"/>
          <w:numId w:val="67"/>
        </w:numPr>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D708E2" w:rsidRDefault="003B5900" w:rsidP="00D708E2">
      <w:pPr>
        <w:pStyle w:val="Akapitzlist"/>
        <w:numPr>
          <w:ilvl w:val="0"/>
          <w:numId w:val="67"/>
        </w:numPr>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art. 9 ust. 1 pkt 2a ustawy z dnia 28 października 2002 r. o odpowiedzialności podmiotów zbiorowych za czyny zabronione pod groźbą kary.</w:t>
      </w:r>
    </w:p>
    <w:p w14:paraId="54523304" w14:textId="77777777" w:rsidR="003D73A2" w:rsidRPr="00D708E2" w:rsidRDefault="003D73A2"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D708E2" w:rsidRDefault="006A4DD2" w:rsidP="00D708E2">
      <w:pPr>
        <w:spacing w:before="240" w:after="240" w:line="360" w:lineRule="auto"/>
        <w:contextualSpacing/>
        <w:jc w:val="left"/>
        <w:rPr>
          <w:rFonts w:ascii="Arial" w:hAnsi="Arial" w:cs="Arial"/>
          <w:sz w:val="24"/>
          <w:szCs w:val="24"/>
        </w:rPr>
      </w:pPr>
    </w:p>
    <w:p w14:paraId="33CAF2ED" w14:textId="0A0F1778" w:rsidR="00314C6E" w:rsidRPr="00D708E2" w:rsidRDefault="002A5053" w:rsidP="00D708E2">
      <w:pPr>
        <w:pStyle w:val="Nagwek2"/>
        <w:spacing w:before="240" w:after="240" w:line="360" w:lineRule="auto"/>
        <w:ind w:left="578" w:hanging="578"/>
        <w:contextualSpacing/>
        <w:jc w:val="left"/>
        <w:rPr>
          <w:rFonts w:ascii="Arial" w:hAnsi="Arial" w:cs="Arial"/>
          <w:b w:val="0"/>
          <w:sz w:val="24"/>
          <w:szCs w:val="24"/>
        </w:rPr>
      </w:pPr>
      <w:bookmarkStart w:id="176" w:name="_Toc138670006"/>
      <w:bookmarkStart w:id="177" w:name="_Toc138670110"/>
      <w:bookmarkStart w:id="178" w:name="_Toc134788913"/>
      <w:bookmarkStart w:id="179" w:name="_Toc134791358"/>
      <w:bookmarkStart w:id="180" w:name="_Toc135639005"/>
      <w:bookmarkStart w:id="181" w:name="_Toc135639146"/>
      <w:bookmarkStart w:id="182" w:name="_Toc135646021"/>
      <w:bookmarkStart w:id="183" w:name="_Toc135646460"/>
      <w:bookmarkStart w:id="184" w:name="_Toc135729908"/>
      <w:bookmarkStart w:id="185" w:name="_Toc135730639"/>
      <w:bookmarkStart w:id="186" w:name="_Toc135739803"/>
      <w:bookmarkStart w:id="187" w:name="_Toc135740168"/>
      <w:bookmarkStart w:id="188" w:name="_Toc135741370"/>
      <w:bookmarkStart w:id="189" w:name="_Toc135741412"/>
      <w:bookmarkStart w:id="190" w:name="_Toc135741888"/>
      <w:bookmarkStart w:id="191" w:name="_Toc135743566"/>
      <w:bookmarkStart w:id="192" w:name="_Toc135744652"/>
      <w:bookmarkStart w:id="193" w:name="_Toc135744702"/>
      <w:bookmarkStart w:id="194" w:name="_Toc135744752"/>
      <w:bookmarkStart w:id="195" w:name="_Toc135806857"/>
      <w:bookmarkStart w:id="196" w:name="_Toc135806899"/>
      <w:bookmarkStart w:id="197" w:name="_Toc135807780"/>
      <w:bookmarkStart w:id="198" w:name="_Toc135808259"/>
      <w:bookmarkStart w:id="199" w:name="_Toc135808446"/>
      <w:bookmarkStart w:id="200" w:name="_Toc135808648"/>
      <w:bookmarkStart w:id="201" w:name="_Toc151979166"/>
      <w:bookmarkStart w:id="202" w:name="_Hlk148015970"/>
      <w:bookmarkEnd w:id="175"/>
      <w:bookmarkEnd w:id="176"/>
      <w:bookmarkEnd w:id="177"/>
      <w:r w:rsidRPr="00D708E2">
        <w:rPr>
          <w:rFonts w:ascii="Arial" w:hAnsi="Arial" w:cs="Arial"/>
          <w:sz w:val="24"/>
          <w:szCs w:val="24"/>
        </w:rPr>
        <w:t xml:space="preserve">2.2 </w:t>
      </w:r>
      <w:r w:rsidR="003449FC" w:rsidRPr="00D708E2">
        <w:rPr>
          <w:rFonts w:ascii="Arial" w:hAnsi="Arial" w:cs="Arial"/>
          <w:sz w:val="24"/>
          <w:szCs w:val="24"/>
        </w:rPr>
        <w:t>Grupa docelowa</w:t>
      </w:r>
      <w:bookmarkStart w:id="203" w:name="_Hlk13868015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F6DBAB1" w14:textId="4FA54216" w:rsidR="00D90904" w:rsidRPr="00D708E2" w:rsidRDefault="000A2E09"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Wsparcie udzielane w projekcie kierowane jest </w:t>
      </w:r>
      <w:r w:rsidR="00922778" w:rsidRPr="00D708E2">
        <w:rPr>
          <w:rFonts w:ascii="Arial" w:hAnsi="Arial" w:cs="Arial"/>
          <w:sz w:val="24"/>
          <w:szCs w:val="24"/>
        </w:rPr>
        <w:t>z</w:t>
      </w:r>
      <w:r w:rsidR="00D90904" w:rsidRPr="00D708E2">
        <w:rPr>
          <w:rFonts w:ascii="Arial" w:hAnsi="Arial" w:cs="Arial"/>
          <w:sz w:val="24"/>
          <w:szCs w:val="24"/>
        </w:rPr>
        <w:t>godnie ze Szczegółowym Opisem Priorytetów Programu Fundusze Europejskie dla Podlaskiego 2021-2027</w:t>
      </w:r>
      <w:r w:rsidR="00922778" w:rsidRPr="00D708E2">
        <w:rPr>
          <w:rFonts w:ascii="Arial" w:hAnsi="Arial" w:cs="Arial"/>
          <w:sz w:val="24"/>
          <w:szCs w:val="24"/>
        </w:rPr>
        <w:t xml:space="preserve"> do</w:t>
      </w:r>
      <w:r w:rsidR="007A36FB" w:rsidRPr="00D708E2">
        <w:rPr>
          <w:rFonts w:ascii="Arial" w:hAnsi="Arial" w:cs="Arial"/>
          <w:sz w:val="24"/>
          <w:szCs w:val="24"/>
        </w:rPr>
        <w:t>:</w:t>
      </w:r>
    </w:p>
    <w:p w14:paraId="2FD2E88A" w14:textId="6BB86AA1" w:rsidR="006057B3" w:rsidRPr="00D708E2" w:rsidRDefault="00716BAE" w:rsidP="00D708E2">
      <w:pPr>
        <w:numPr>
          <w:ilvl w:val="0"/>
          <w:numId w:val="150"/>
        </w:numPr>
        <w:spacing w:before="240" w:after="240" w:line="360" w:lineRule="auto"/>
        <w:contextualSpacing/>
        <w:jc w:val="left"/>
        <w:rPr>
          <w:rFonts w:ascii="Arial" w:eastAsia="Times New Roman" w:hAnsi="Arial" w:cs="Arial"/>
          <w:color w:val="000000" w:themeColor="text1"/>
          <w:sz w:val="24"/>
          <w:szCs w:val="24"/>
          <w:lang w:eastAsia="pl-PL"/>
        </w:rPr>
      </w:pPr>
      <w:r w:rsidRPr="00D708E2">
        <w:rPr>
          <w:rFonts w:ascii="Arial" w:hAnsi="Arial" w:cs="Arial"/>
          <w:sz w:val="24"/>
          <w:szCs w:val="24"/>
        </w:rPr>
        <w:t>uczni</w:t>
      </w:r>
      <w:r w:rsidR="00136C77" w:rsidRPr="00D708E2">
        <w:rPr>
          <w:rFonts w:ascii="Arial" w:hAnsi="Arial" w:cs="Arial"/>
          <w:sz w:val="24"/>
          <w:szCs w:val="24"/>
        </w:rPr>
        <w:t>ów</w:t>
      </w:r>
      <w:r w:rsidRPr="00D708E2">
        <w:rPr>
          <w:rFonts w:ascii="Arial" w:hAnsi="Arial" w:cs="Arial"/>
          <w:sz w:val="24"/>
          <w:szCs w:val="24"/>
        </w:rPr>
        <w:t xml:space="preserve"> lub słuchacz</w:t>
      </w:r>
      <w:r w:rsidR="00136C77" w:rsidRPr="00D708E2">
        <w:rPr>
          <w:rFonts w:ascii="Arial" w:hAnsi="Arial" w:cs="Arial"/>
          <w:sz w:val="24"/>
          <w:szCs w:val="24"/>
        </w:rPr>
        <w:t>y</w:t>
      </w:r>
      <w:r w:rsidRPr="00D708E2">
        <w:rPr>
          <w:rFonts w:ascii="Arial" w:hAnsi="Arial" w:cs="Arial"/>
          <w:sz w:val="24"/>
          <w:szCs w:val="24"/>
        </w:rPr>
        <w:t xml:space="preserve"> szkół lub placówek kształcenia zawodowego,</w:t>
      </w:r>
      <w:r w:rsidR="00353E58" w:rsidRPr="00D708E2" w:rsidDel="00353E58">
        <w:rPr>
          <w:rFonts w:ascii="Arial" w:hAnsi="Arial" w:cs="Arial"/>
          <w:sz w:val="24"/>
          <w:szCs w:val="24"/>
        </w:rPr>
        <w:t xml:space="preserve"> </w:t>
      </w:r>
      <w:r w:rsidR="006057B3" w:rsidRPr="00D708E2">
        <w:rPr>
          <w:rStyle w:val="cf01"/>
          <w:rFonts w:ascii="Arial" w:hAnsi="Arial" w:cs="Arial"/>
          <w:sz w:val="24"/>
          <w:szCs w:val="24"/>
        </w:rPr>
        <w:t>z wyłączeniem</w:t>
      </w:r>
      <w:r w:rsidR="006057B3" w:rsidRPr="00D708E2">
        <w:rPr>
          <w:rFonts w:ascii="Arial" w:hAnsi="Arial" w:cs="Arial"/>
          <w:sz w:val="24"/>
          <w:szCs w:val="24"/>
        </w:rPr>
        <w:t xml:space="preserve"> szkół specjalnych, szkół przysposabiających do pracy</w:t>
      </w:r>
      <w:r w:rsidR="006057B3" w:rsidRPr="00D708E2" w:rsidDel="00FF5311">
        <w:rPr>
          <w:rFonts w:ascii="Arial" w:hAnsi="Arial" w:cs="Arial"/>
          <w:sz w:val="24"/>
          <w:szCs w:val="24"/>
        </w:rPr>
        <w:t xml:space="preserve"> </w:t>
      </w:r>
      <w:r w:rsidR="0089427F">
        <w:rPr>
          <w:rFonts w:ascii="Arial" w:hAnsi="Arial" w:cs="Arial"/>
          <w:sz w:val="24"/>
          <w:szCs w:val="24"/>
        </w:rPr>
        <w:t>z obszaru województwa podlaskiego</w:t>
      </w:r>
    </w:p>
    <w:p w14:paraId="319CF221" w14:textId="587DC341" w:rsidR="00136C77" w:rsidRPr="007A15F4" w:rsidRDefault="00FF5311" w:rsidP="007A15F4">
      <w:pPr>
        <w:numPr>
          <w:ilvl w:val="0"/>
          <w:numId w:val="150"/>
        </w:numPr>
        <w:spacing w:before="240" w:after="240" w:line="360" w:lineRule="auto"/>
        <w:contextualSpacing/>
        <w:jc w:val="left"/>
        <w:rPr>
          <w:rFonts w:ascii="Arial" w:eastAsia="Times New Roman" w:hAnsi="Arial" w:cs="Arial"/>
          <w:color w:val="000000" w:themeColor="text1"/>
          <w:sz w:val="24"/>
          <w:szCs w:val="24"/>
          <w:lang w:eastAsia="pl-PL"/>
        </w:rPr>
      </w:pPr>
      <w:r w:rsidRPr="00D708E2">
        <w:rPr>
          <w:rFonts w:ascii="Arial" w:hAnsi="Arial" w:cs="Arial"/>
          <w:sz w:val="24"/>
          <w:szCs w:val="24"/>
        </w:rPr>
        <w:t xml:space="preserve">nauczycieli i kadry zarządzającej, wspierającej i organizującej proces nauczania </w:t>
      </w:r>
      <w:r w:rsidR="00716BAE" w:rsidRPr="00D708E2">
        <w:rPr>
          <w:rFonts w:ascii="Arial" w:hAnsi="Arial" w:cs="Arial"/>
          <w:sz w:val="24"/>
          <w:szCs w:val="24"/>
        </w:rPr>
        <w:t xml:space="preserve">szkół/placówek systemu oświaty prowadzących kształcenie </w:t>
      </w:r>
      <w:r w:rsidR="00487200" w:rsidRPr="00D708E2">
        <w:rPr>
          <w:rFonts w:ascii="Arial" w:hAnsi="Arial" w:cs="Arial"/>
          <w:sz w:val="24"/>
          <w:szCs w:val="24"/>
        </w:rPr>
        <w:t>zawodowe,</w:t>
      </w:r>
      <w:r w:rsidR="006057B3" w:rsidRPr="00D708E2">
        <w:rPr>
          <w:rFonts w:ascii="Arial" w:hAnsi="Arial" w:cs="Arial"/>
          <w:sz w:val="24"/>
          <w:szCs w:val="24"/>
        </w:rPr>
        <w:t xml:space="preserve"> </w:t>
      </w:r>
      <w:r w:rsidR="006057B3" w:rsidRPr="00D708E2">
        <w:rPr>
          <w:rStyle w:val="cf01"/>
          <w:rFonts w:ascii="Arial" w:hAnsi="Arial" w:cs="Arial"/>
          <w:sz w:val="24"/>
          <w:szCs w:val="24"/>
        </w:rPr>
        <w:t>z wyłączeniem</w:t>
      </w:r>
      <w:r w:rsidR="006057B3" w:rsidRPr="00D708E2">
        <w:rPr>
          <w:rFonts w:ascii="Arial" w:hAnsi="Arial" w:cs="Arial"/>
          <w:sz w:val="24"/>
          <w:szCs w:val="24"/>
        </w:rPr>
        <w:t xml:space="preserve"> szkół specjalnych, szkół przysposabiających do pracy</w:t>
      </w:r>
      <w:r w:rsidR="006057B3" w:rsidRPr="00D708E2" w:rsidDel="00FF5311">
        <w:rPr>
          <w:rFonts w:ascii="Arial" w:hAnsi="Arial" w:cs="Arial"/>
          <w:sz w:val="24"/>
          <w:szCs w:val="24"/>
        </w:rPr>
        <w:t xml:space="preserve"> </w:t>
      </w:r>
      <w:r w:rsidR="0089427F">
        <w:rPr>
          <w:rFonts w:ascii="Arial" w:hAnsi="Arial" w:cs="Arial"/>
          <w:sz w:val="24"/>
          <w:szCs w:val="24"/>
        </w:rPr>
        <w:t>z obszaru województwa podlaskiego</w:t>
      </w:r>
    </w:p>
    <w:p w14:paraId="42A4F1A6" w14:textId="1CDF9069" w:rsidR="00136C77" w:rsidRPr="00D708E2" w:rsidRDefault="00487200" w:rsidP="00D708E2">
      <w:pPr>
        <w:numPr>
          <w:ilvl w:val="0"/>
          <w:numId w:val="150"/>
        </w:numPr>
        <w:spacing w:before="240" w:after="240" w:line="360" w:lineRule="auto"/>
        <w:contextualSpacing/>
        <w:jc w:val="left"/>
        <w:rPr>
          <w:rFonts w:ascii="Arial" w:eastAsia="Times New Roman" w:hAnsi="Arial" w:cs="Arial"/>
          <w:color w:val="000000" w:themeColor="text1"/>
          <w:sz w:val="24"/>
          <w:szCs w:val="24"/>
          <w:lang w:eastAsia="pl-PL"/>
        </w:rPr>
      </w:pPr>
      <w:bookmarkStart w:id="204" w:name="_Hlk151455642"/>
      <w:r w:rsidRPr="00D708E2">
        <w:rPr>
          <w:rFonts w:ascii="Arial" w:hAnsi="Arial" w:cs="Arial"/>
          <w:sz w:val="24"/>
          <w:szCs w:val="24"/>
        </w:rPr>
        <w:t>szk</w:t>
      </w:r>
      <w:r w:rsidR="00C93D3F" w:rsidRPr="00D708E2">
        <w:rPr>
          <w:rFonts w:ascii="Arial" w:hAnsi="Arial" w:cs="Arial"/>
          <w:sz w:val="24"/>
          <w:szCs w:val="24"/>
        </w:rPr>
        <w:t>ół</w:t>
      </w:r>
      <w:r w:rsidRPr="00D708E2">
        <w:rPr>
          <w:rFonts w:ascii="Arial" w:hAnsi="Arial" w:cs="Arial"/>
          <w:sz w:val="24"/>
          <w:szCs w:val="24"/>
        </w:rPr>
        <w:t>/placów</w:t>
      </w:r>
      <w:r w:rsidR="00C93D3F" w:rsidRPr="00D708E2">
        <w:rPr>
          <w:rFonts w:ascii="Arial" w:hAnsi="Arial" w:cs="Arial"/>
          <w:sz w:val="24"/>
          <w:szCs w:val="24"/>
        </w:rPr>
        <w:t>ek</w:t>
      </w:r>
      <w:r w:rsidRPr="00D708E2">
        <w:rPr>
          <w:rFonts w:ascii="Arial" w:hAnsi="Arial" w:cs="Arial"/>
          <w:sz w:val="24"/>
          <w:szCs w:val="24"/>
        </w:rPr>
        <w:t xml:space="preserve"> systemu oświaty prowadząc</w:t>
      </w:r>
      <w:r w:rsidR="00C93D3F" w:rsidRPr="00D708E2">
        <w:rPr>
          <w:rFonts w:ascii="Arial" w:hAnsi="Arial" w:cs="Arial"/>
          <w:sz w:val="24"/>
          <w:szCs w:val="24"/>
        </w:rPr>
        <w:t>ych</w:t>
      </w:r>
      <w:r w:rsidRPr="00D708E2">
        <w:rPr>
          <w:rFonts w:ascii="Arial" w:hAnsi="Arial" w:cs="Arial"/>
          <w:sz w:val="24"/>
          <w:szCs w:val="24"/>
        </w:rPr>
        <w:t xml:space="preserve"> kształcenie zawodowe</w:t>
      </w:r>
      <w:r w:rsidR="0089427F">
        <w:rPr>
          <w:rFonts w:ascii="Arial" w:hAnsi="Arial" w:cs="Arial"/>
          <w:sz w:val="24"/>
          <w:szCs w:val="24"/>
        </w:rPr>
        <w:t>,</w:t>
      </w:r>
      <w:r w:rsidRPr="00D708E2">
        <w:rPr>
          <w:rFonts w:ascii="Arial" w:hAnsi="Arial" w:cs="Arial"/>
          <w:sz w:val="24"/>
          <w:szCs w:val="24"/>
        </w:rPr>
        <w:t xml:space="preserve"> </w:t>
      </w:r>
      <w:bookmarkEnd w:id="204"/>
      <w:r w:rsidRPr="00D708E2">
        <w:rPr>
          <w:rStyle w:val="cf01"/>
          <w:rFonts w:ascii="Arial" w:hAnsi="Arial" w:cs="Arial"/>
          <w:sz w:val="24"/>
          <w:szCs w:val="24"/>
        </w:rPr>
        <w:t>z wyłączeniem</w:t>
      </w:r>
      <w:r w:rsidRPr="00D708E2">
        <w:rPr>
          <w:rFonts w:ascii="Arial" w:hAnsi="Arial" w:cs="Arial"/>
          <w:sz w:val="24"/>
          <w:szCs w:val="24"/>
        </w:rPr>
        <w:t xml:space="preserve"> szkół specjalnych, szkół przysposabiających do pracy</w:t>
      </w:r>
      <w:r w:rsidRPr="00D708E2" w:rsidDel="00FF5311">
        <w:rPr>
          <w:rFonts w:ascii="Arial" w:hAnsi="Arial" w:cs="Arial"/>
          <w:sz w:val="24"/>
          <w:szCs w:val="24"/>
        </w:rPr>
        <w:t xml:space="preserve"> </w:t>
      </w:r>
    </w:p>
    <w:p w14:paraId="2617DEEC" w14:textId="1AB2683B" w:rsidR="008A6B92" w:rsidRPr="00D708E2" w:rsidRDefault="00911DC2" w:rsidP="00960C93">
      <w:pPr>
        <w:spacing w:before="240" w:after="240" w:line="360" w:lineRule="auto"/>
        <w:ind w:firstLine="435"/>
        <w:contextualSpacing/>
        <w:jc w:val="left"/>
        <w:rPr>
          <w:rFonts w:ascii="Arial" w:eastAsia="Times New Roman" w:hAnsi="Arial" w:cs="Arial"/>
          <w:color w:val="000000" w:themeColor="text1"/>
          <w:sz w:val="24"/>
          <w:szCs w:val="24"/>
          <w:lang w:eastAsia="pl-PL"/>
        </w:rPr>
      </w:pPr>
      <w:r w:rsidRPr="00D708E2">
        <w:rPr>
          <w:rFonts w:ascii="Arial" w:eastAsia="Times New Roman" w:hAnsi="Arial" w:cs="Arial"/>
          <w:color w:val="000000" w:themeColor="text1"/>
          <w:sz w:val="24"/>
          <w:szCs w:val="24"/>
          <w:lang w:eastAsia="pl-PL"/>
        </w:rPr>
        <w:t>z obszaru województwa podlaskiego.</w:t>
      </w:r>
    </w:p>
    <w:p w14:paraId="67CAD0AF" w14:textId="28C4B272" w:rsidR="00C96B74" w:rsidRPr="00D708E2" w:rsidRDefault="00C96B74" w:rsidP="00D708E2">
      <w:pPr>
        <w:spacing w:before="240" w:after="240" w:line="360" w:lineRule="auto"/>
        <w:contextualSpacing/>
        <w:jc w:val="left"/>
        <w:rPr>
          <w:rFonts w:ascii="Arial" w:hAnsi="Arial" w:cs="Arial"/>
          <w:sz w:val="24"/>
          <w:szCs w:val="24"/>
        </w:rPr>
      </w:pPr>
      <w:r w:rsidRPr="00D708E2">
        <w:rPr>
          <w:rFonts w:ascii="Arial" w:hAnsi="Arial" w:cs="Arial"/>
          <w:b/>
          <w:bCs/>
          <w:sz w:val="24"/>
          <w:szCs w:val="24"/>
        </w:rPr>
        <w:lastRenderedPageBreak/>
        <w:t>Z</w:t>
      </w:r>
      <w:r w:rsidRPr="00D708E2">
        <w:rPr>
          <w:rFonts w:ascii="Arial" w:hAnsi="Arial" w:cs="Arial"/>
          <w:sz w:val="24"/>
          <w:szCs w:val="24"/>
        </w:rPr>
        <w:t xml:space="preserve">godnie z </w:t>
      </w:r>
      <w:r w:rsidRPr="00D708E2">
        <w:rPr>
          <w:rFonts w:ascii="Arial" w:hAnsi="Arial" w:cs="Arial"/>
          <w:b/>
          <w:bCs/>
          <w:sz w:val="24"/>
          <w:szCs w:val="24"/>
        </w:rPr>
        <w:t>kryterium szczególnym nr 1</w:t>
      </w:r>
      <w:r w:rsidR="00C83B7F" w:rsidRPr="00D708E2">
        <w:rPr>
          <w:rFonts w:ascii="Arial" w:hAnsi="Arial" w:cs="Arial"/>
          <w:sz w:val="24"/>
          <w:szCs w:val="24"/>
        </w:rPr>
        <w:t>w</w:t>
      </w:r>
      <w:r w:rsidRPr="00D708E2">
        <w:rPr>
          <w:rFonts w:ascii="Arial" w:hAnsi="Arial" w:cs="Arial"/>
          <w:sz w:val="24"/>
          <w:szCs w:val="24"/>
        </w:rPr>
        <w:t xml:space="preserve"> projekcie </w:t>
      </w:r>
      <w:r w:rsidR="00C83B7F" w:rsidRPr="00D708E2">
        <w:rPr>
          <w:rFonts w:ascii="Arial" w:hAnsi="Arial" w:cs="Arial"/>
          <w:sz w:val="24"/>
          <w:szCs w:val="24"/>
        </w:rPr>
        <w:t xml:space="preserve">należy </w:t>
      </w:r>
      <w:r w:rsidRPr="00D708E2">
        <w:rPr>
          <w:rFonts w:ascii="Arial" w:hAnsi="Arial" w:cs="Arial"/>
          <w:sz w:val="24"/>
          <w:szCs w:val="24"/>
        </w:rPr>
        <w:t>wskaz</w:t>
      </w:r>
      <w:r w:rsidR="00C83B7F" w:rsidRPr="00D708E2">
        <w:rPr>
          <w:rFonts w:ascii="Arial" w:hAnsi="Arial" w:cs="Arial"/>
          <w:sz w:val="24"/>
          <w:szCs w:val="24"/>
        </w:rPr>
        <w:t>ać</w:t>
      </w:r>
      <w:r w:rsidRPr="00D708E2">
        <w:rPr>
          <w:rFonts w:ascii="Arial" w:hAnsi="Arial" w:cs="Arial"/>
          <w:sz w:val="24"/>
          <w:szCs w:val="24"/>
        </w:rPr>
        <w:t xml:space="preserve"> dokładne nazwy szkół kształcenia zawodowego oraz kierunków, których uczniowie/nauczyciele otrzymają wsparcie w ramach projektu.</w:t>
      </w:r>
    </w:p>
    <w:p w14:paraId="25EB5C88" w14:textId="7CCFCC09" w:rsidR="00C96B74" w:rsidRPr="00D708E2" w:rsidRDefault="00C96B7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Wsparciem </w:t>
      </w:r>
      <w:r w:rsidRPr="00D708E2">
        <w:rPr>
          <w:rFonts w:ascii="Arial" w:hAnsi="Arial" w:cs="Arial"/>
          <w:b/>
          <w:bCs/>
          <w:sz w:val="24"/>
          <w:szCs w:val="24"/>
        </w:rPr>
        <w:t>nie mogą</w:t>
      </w:r>
      <w:r w:rsidRPr="00D708E2">
        <w:rPr>
          <w:rFonts w:ascii="Arial" w:hAnsi="Arial" w:cs="Arial"/>
          <w:sz w:val="24"/>
          <w:szCs w:val="24"/>
        </w:rPr>
        <w:t xml:space="preserve"> być objęci uczniowie uczący się na kierunkach, w ramach których  praktyczna nauka zawodu organizowana jest u pracodawcy w ramach przygotowania zawodowego młodocianych.</w:t>
      </w:r>
    </w:p>
    <w:p w14:paraId="2539D451" w14:textId="65381A5C" w:rsidR="00C96B74" w:rsidRPr="00D708E2" w:rsidRDefault="00C96B74" w:rsidP="00D708E2">
      <w:pPr>
        <w:spacing w:before="240" w:after="240" w:line="360" w:lineRule="auto"/>
        <w:contextualSpacing/>
        <w:jc w:val="left"/>
        <w:rPr>
          <w:rFonts w:ascii="Arial" w:hAnsi="Arial" w:cs="Arial"/>
          <w:sz w:val="24"/>
          <w:szCs w:val="24"/>
        </w:rPr>
      </w:pPr>
      <w:r w:rsidRPr="00D708E2">
        <w:rPr>
          <w:rFonts w:ascii="Arial" w:hAnsi="Arial" w:cs="Arial"/>
          <w:b/>
          <w:bCs/>
          <w:sz w:val="24"/>
          <w:szCs w:val="24"/>
        </w:rPr>
        <w:t>Z</w:t>
      </w:r>
      <w:r w:rsidRPr="00D708E2">
        <w:rPr>
          <w:rFonts w:ascii="Arial" w:hAnsi="Arial" w:cs="Arial"/>
          <w:sz w:val="24"/>
          <w:szCs w:val="24"/>
        </w:rPr>
        <w:t xml:space="preserve">godnie z </w:t>
      </w:r>
      <w:r w:rsidRPr="00D708E2">
        <w:rPr>
          <w:rFonts w:ascii="Arial" w:hAnsi="Arial" w:cs="Arial"/>
          <w:b/>
          <w:bCs/>
          <w:sz w:val="24"/>
          <w:szCs w:val="24"/>
        </w:rPr>
        <w:t>kryterium szczególnym nr 4</w:t>
      </w:r>
      <w:r w:rsidR="00A91BFB" w:rsidRPr="00D708E2">
        <w:rPr>
          <w:rFonts w:ascii="Arial" w:hAnsi="Arial" w:cs="Arial"/>
          <w:sz w:val="24"/>
          <w:szCs w:val="24"/>
        </w:rPr>
        <w:t xml:space="preserve"> w p</w:t>
      </w:r>
      <w:r w:rsidRPr="00D708E2">
        <w:rPr>
          <w:rFonts w:ascii="Arial" w:hAnsi="Arial" w:cs="Arial"/>
          <w:sz w:val="24"/>
          <w:szCs w:val="24"/>
        </w:rPr>
        <w:t>rojek</w:t>
      </w:r>
      <w:r w:rsidR="00A91BFB" w:rsidRPr="00D708E2">
        <w:rPr>
          <w:rFonts w:ascii="Arial" w:hAnsi="Arial" w:cs="Arial"/>
          <w:sz w:val="24"/>
          <w:szCs w:val="24"/>
        </w:rPr>
        <w:t>cie należy</w:t>
      </w:r>
      <w:r w:rsidRPr="00D708E2">
        <w:rPr>
          <w:rFonts w:ascii="Arial" w:hAnsi="Arial" w:cs="Arial"/>
          <w:sz w:val="24"/>
          <w:szCs w:val="24"/>
        </w:rPr>
        <w:t xml:space="preserve"> </w:t>
      </w:r>
      <w:r w:rsidR="00A91BFB" w:rsidRPr="00D708E2">
        <w:rPr>
          <w:rFonts w:ascii="Arial" w:hAnsi="Arial" w:cs="Arial"/>
          <w:sz w:val="24"/>
          <w:szCs w:val="24"/>
        </w:rPr>
        <w:t>założyć</w:t>
      </w:r>
      <w:r w:rsidR="00A33546" w:rsidRPr="00D708E2">
        <w:rPr>
          <w:rFonts w:ascii="Arial" w:hAnsi="Arial" w:cs="Arial"/>
          <w:sz w:val="24"/>
          <w:szCs w:val="24"/>
        </w:rPr>
        <w:t>,</w:t>
      </w:r>
      <w:r w:rsidRPr="00D708E2">
        <w:rPr>
          <w:rFonts w:ascii="Arial" w:hAnsi="Arial" w:cs="Arial"/>
          <w:sz w:val="24"/>
          <w:szCs w:val="24"/>
        </w:rPr>
        <w:t xml:space="preserve"> że preferowani będą uczniowie znajdujący się w niekorzystnej sytuacji społeczno- ekonomicznej, w tym  uczniowie pochodzący z rodzin o niskim statusie społeczno-ekonomicznym, mieszkający na obszarach zagrożonych trwałą marginalizacją lub wiejskich oraz uczniowie z niepełnosprawnościami.</w:t>
      </w:r>
    </w:p>
    <w:p w14:paraId="5743FCBB" w14:textId="2010ADCD" w:rsidR="00C93D3F" w:rsidRPr="00D708E2" w:rsidRDefault="00C93D3F"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Definicja uczniów z niepełnosprawnościami znajduje się w słowniku pojęć.</w:t>
      </w:r>
    </w:p>
    <w:p w14:paraId="0F0E86AE" w14:textId="47B3D19A" w:rsidR="00C93D3F" w:rsidRPr="00D708E2" w:rsidRDefault="00911DC2" w:rsidP="00D708E2">
      <w:pPr>
        <w:suppressAutoHyphens/>
        <w:autoSpaceDE w:val="0"/>
        <w:autoSpaceDN w:val="0"/>
        <w:adjustRightInd w:val="0"/>
        <w:spacing w:before="240" w:after="240" w:line="360" w:lineRule="auto"/>
        <w:contextualSpacing/>
        <w:jc w:val="left"/>
        <w:textAlignment w:val="baseline"/>
        <w:rPr>
          <w:rFonts w:ascii="Arial" w:eastAsia="Calibri" w:hAnsi="Arial" w:cs="Arial"/>
          <w:b/>
          <w:bCs/>
          <w:kern w:val="3"/>
          <w:sz w:val="24"/>
          <w:szCs w:val="24"/>
        </w:rPr>
      </w:pPr>
      <w:r w:rsidRPr="00D708E2">
        <w:rPr>
          <w:rFonts w:ascii="Arial" w:hAnsi="Arial" w:cs="Arial"/>
          <w:sz w:val="24"/>
          <w:szCs w:val="24"/>
        </w:rPr>
        <w:t xml:space="preserve">Definicja niekorzystnej sytuacji społeczno-ekonomicznej ucznia, lista gmin zagrożonych trwałą marginalizacją oraz definicja obszarów wiejskich zostały wskazane w Systematyce kryteriów szczególnych, stanowiącej </w:t>
      </w:r>
      <w:r w:rsidRPr="00D708E2">
        <w:rPr>
          <w:rFonts w:ascii="Arial" w:hAnsi="Arial" w:cs="Arial"/>
          <w:b/>
          <w:bCs/>
          <w:sz w:val="24"/>
          <w:szCs w:val="24"/>
        </w:rPr>
        <w:t xml:space="preserve">załącznik nr </w:t>
      </w:r>
      <w:r w:rsidR="00EB3B93" w:rsidRPr="00D708E2">
        <w:rPr>
          <w:rFonts w:ascii="Arial" w:hAnsi="Arial" w:cs="Arial"/>
          <w:b/>
          <w:bCs/>
          <w:sz w:val="24"/>
          <w:szCs w:val="24"/>
        </w:rPr>
        <w:t>8</w:t>
      </w:r>
      <w:r w:rsidRPr="00D708E2">
        <w:rPr>
          <w:rFonts w:ascii="Arial" w:hAnsi="Arial" w:cs="Arial"/>
          <w:b/>
          <w:bCs/>
          <w:sz w:val="24"/>
          <w:szCs w:val="24"/>
        </w:rPr>
        <w:t xml:space="preserve"> do niniejszego regulaminu. </w:t>
      </w:r>
      <w:r w:rsidRPr="00D708E2">
        <w:rPr>
          <w:rFonts w:ascii="Arial" w:eastAsia="Calibri" w:hAnsi="Arial" w:cs="Arial"/>
          <w:kern w:val="3"/>
          <w:sz w:val="24"/>
          <w:szCs w:val="24"/>
        </w:rPr>
        <w:t>Wykaz gmin wraz z identyfikatorami TERYT dla poszczególnych gmin, pozwalający zidentyfikować rodzaj gminy dostępny jest pod adresem:</w:t>
      </w:r>
      <w:r w:rsidRPr="00D708E2">
        <w:rPr>
          <w:rFonts w:ascii="Arial" w:eastAsia="Calibri" w:hAnsi="Arial" w:cs="Arial"/>
          <w:b/>
          <w:bCs/>
          <w:kern w:val="3"/>
          <w:sz w:val="24"/>
          <w:szCs w:val="24"/>
        </w:rPr>
        <w:t xml:space="preserve"> </w:t>
      </w:r>
      <w:hyperlink r:id="rId13" w:history="1">
        <w:r w:rsidRPr="00D708E2">
          <w:rPr>
            <w:rFonts w:ascii="Arial" w:eastAsiaTheme="minorHAnsi" w:hAnsi="Arial" w:cs="Arial"/>
            <w:b/>
            <w:bCs/>
            <w:color w:val="0000FF"/>
            <w:sz w:val="24"/>
            <w:szCs w:val="24"/>
            <w:u w:val="single"/>
          </w:rPr>
          <w:t>https://www.gov.pl/web/fundusze-regiony/krajowa-strategia-rozwoju-regionalnego</w:t>
        </w:r>
      </w:hyperlink>
      <w:r w:rsidR="0089427F">
        <w:rPr>
          <w:rFonts w:ascii="Arial" w:eastAsiaTheme="minorHAnsi" w:hAnsi="Arial" w:cs="Arial"/>
          <w:b/>
          <w:bCs/>
          <w:color w:val="0000FF"/>
          <w:sz w:val="24"/>
          <w:szCs w:val="24"/>
          <w:u w:val="single"/>
        </w:rPr>
        <w:t>.</w:t>
      </w:r>
    </w:p>
    <w:p w14:paraId="003F0134" w14:textId="77777777" w:rsidR="008A6B92" w:rsidRPr="00D708E2" w:rsidRDefault="008A6B92" w:rsidP="00D708E2">
      <w:pPr>
        <w:suppressAutoHyphens/>
        <w:autoSpaceDE w:val="0"/>
        <w:autoSpaceDN w:val="0"/>
        <w:adjustRightInd w:val="0"/>
        <w:spacing w:before="240" w:after="240" w:line="360" w:lineRule="auto"/>
        <w:contextualSpacing/>
        <w:jc w:val="left"/>
        <w:textAlignment w:val="baseline"/>
        <w:rPr>
          <w:rFonts w:ascii="Arial" w:eastAsia="Calibri" w:hAnsi="Arial" w:cs="Arial"/>
          <w:b/>
          <w:bCs/>
          <w:kern w:val="3"/>
          <w:sz w:val="24"/>
          <w:szCs w:val="24"/>
        </w:rPr>
      </w:pPr>
    </w:p>
    <w:p w14:paraId="212BE632" w14:textId="7B9144EF" w:rsidR="00487200" w:rsidRPr="00D708E2" w:rsidRDefault="00487200"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D708E2" w:rsidRDefault="00487200" w:rsidP="00D708E2">
      <w:pPr>
        <w:pStyle w:val="Akapitzlist"/>
        <w:numPr>
          <w:ilvl w:val="0"/>
          <w:numId w:val="68"/>
        </w:numPr>
        <w:autoSpaceDE w:val="0"/>
        <w:spacing w:before="240" w:after="240" w:line="360" w:lineRule="auto"/>
        <w:jc w:val="left"/>
        <w:rPr>
          <w:rFonts w:ascii="Arial" w:hAnsi="Arial" w:cs="Arial"/>
          <w:sz w:val="24"/>
          <w:szCs w:val="24"/>
        </w:rPr>
      </w:pPr>
      <w:r w:rsidRPr="00D708E2">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Pr>
          <w:rFonts w:ascii="Arial" w:hAnsi="Arial" w:cs="Arial"/>
          <w:sz w:val="24"/>
          <w:szCs w:val="24"/>
        </w:rPr>
        <w:t xml:space="preserve"> </w:t>
      </w:r>
      <w:r w:rsidRPr="00D708E2">
        <w:rPr>
          <w:rFonts w:ascii="Arial" w:hAnsi="Arial" w:cs="Arial"/>
          <w:sz w:val="24"/>
          <w:szCs w:val="24"/>
        </w:rPr>
        <w:t xml:space="preserve">oraz </w:t>
      </w:r>
    </w:p>
    <w:p w14:paraId="00B5F4DB" w14:textId="77777777" w:rsidR="00487200" w:rsidRPr="00D708E2" w:rsidRDefault="00487200" w:rsidP="00D708E2">
      <w:pPr>
        <w:pStyle w:val="Akapitzlist"/>
        <w:numPr>
          <w:ilvl w:val="0"/>
          <w:numId w:val="68"/>
        </w:numPr>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w:t>
      </w:r>
      <w:r w:rsidRPr="00D708E2">
        <w:rPr>
          <w:rFonts w:ascii="Arial" w:hAnsi="Arial" w:cs="Arial"/>
          <w:sz w:val="24"/>
          <w:szCs w:val="24"/>
        </w:rPr>
        <w:lastRenderedPageBreak/>
        <w:t>przeprowadzenia ewaluacji, oraz zobowiązanie uczestnika projektu do przekazania informacji na temat jego sytuacji po opuszczeniu projektu.</w:t>
      </w:r>
    </w:p>
    <w:p w14:paraId="5F7F243D" w14:textId="77777777" w:rsidR="00487200" w:rsidRPr="00D708E2" w:rsidRDefault="00487200" w:rsidP="00D708E2">
      <w:pPr>
        <w:tabs>
          <w:tab w:val="left" w:pos="284"/>
          <w:tab w:val="left" w:pos="426"/>
        </w:tabs>
        <w:spacing w:before="240" w:after="240" w:line="360" w:lineRule="auto"/>
        <w:contextualSpacing/>
        <w:jc w:val="left"/>
        <w:rPr>
          <w:rFonts w:ascii="Arial" w:hAnsi="Arial" w:cs="Arial"/>
          <w:sz w:val="24"/>
          <w:szCs w:val="24"/>
        </w:rPr>
      </w:pPr>
      <w:r w:rsidRPr="00D708E2">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34A23630" w:rsidR="00487200" w:rsidRPr="00D708E2" w:rsidRDefault="00487200" w:rsidP="007A15F4">
      <w:pPr>
        <w:numPr>
          <w:ilvl w:val="0"/>
          <w:numId w:val="151"/>
        </w:numPr>
        <w:spacing w:before="240" w:after="240" w:line="360" w:lineRule="auto"/>
        <w:ind w:left="924" w:hanging="357"/>
        <w:jc w:val="left"/>
        <w:rPr>
          <w:rFonts w:ascii="Arial" w:hAnsi="Arial" w:cs="Arial"/>
          <w:sz w:val="24"/>
          <w:szCs w:val="24"/>
          <w:lang w:eastAsia="pl-PL"/>
        </w:rPr>
      </w:pPr>
      <w:r w:rsidRPr="00D708E2">
        <w:rPr>
          <w:rFonts w:ascii="Arial" w:eastAsia="Times New Roman" w:hAnsi="Arial" w:cs="Arial"/>
          <w:sz w:val="24"/>
          <w:szCs w:val="24"/>
          <w:lang w:eastAsia="pl-PL"/>
        </w:rPr>
        <w:t xml:space="preserve">zaświadczenie wystawione przez Dyrektora </w:t>
      </w:r>
      <w:r w:rsidRPr="00D708E2">
        <w:rPr>
          <w:rFonts w:ascii="Arial" w:hAnsi="Arial" w:cs="Arial"/>
          <w:sz w:val="24"/>
          <w:szCs w:val="24"/>
        </w:rPr>
        <w:t>szkoły/placówki systemu oświaty prowadzące</w:t>
      </w:r>
      <w:r w:rsidR="00D231A5" w:rsidRPr="00D708E2">
        <w:rPr>
          <w:rFonts w:ascii="Arial" w:hAnsi="Arial" w:cs="Arial"/>
          <w:sz w:val="24"/>
          <w:szCs w:val="24"/>
        </w:rPr>
        <w:t>j</w:t>
      </w:r>
      <w:r w:rsidRPr="00D708E2">
        <w:rPr>
          <w:rFonts w:ascii="Arial" w:hAnsi="Arial" w:cs="Arial"/>
          <w:sz w:val="24"/>
          <w:szCs w:val="24"/>
        </w:rPr>
        <w:t xml:space="preserve"> kształcenie zawodowe</w:t>
      </w:r>
      <w:r w:rsidRPr="00D708E2">
        <w:rPr>
          <w:rFonts w:ascii="Arial" w:eastAsia="Times New Roman" w:hAnsi="Arial" w:cs="Arial"/>
          <w:sz w:val="24"/>
          <w:szCs w:val="24"/>
          <w:lang w:eastAsia="pl-PL"/>
        </w:rPr>
        <w:t xml:space="preserve">, że </w:t>
      </w:r>
      <w:r w:rsidR="00D231A5" w:rsidRPr="00D708E2">
        <w:rPr>
          <w:rFonts w:ascii="Arial" w:eastAsia="Times New Roman" w:hAnsi="Arial" w:cs="Arial"/>
          <w:sz w:val="24"/>
          <w:szCs w:val="24"/>
          <w:lang w:eastAsia="pl-PL"/>
        </w:rPr>
        <w:t>uczeń/uczennica</w:t>
      </w:r>
      <w:r w:rsidRPr="00D708E2">
        <w:rPr>
          <w:rFonts w:ascii="Arial" w:eastAsia="Times New Roman" w:hAnsi="Arial" w:cs="Arial"/>
          <w:sz w:val="24"/>
          <w:szCs w:val="24"/>
          <w:lang w:eastAsia="pl-PL"/>
        </w:rPr>
        <w:t xml:space="preserve"> </w:t>
      </w:r>
      <w:r w:rsidR="00D231A5" w:rsidRPr="00D708E2">
        <w:rPr>
          <w:rFonts w:ascii="Arial" w:eastAsia="Times New Roman" w:hAnsi="Arial" w:cs="Arial"/>
          <w:sz w:val="24"/>
          <w:szCs w:val="24"/>
          <w:lang w:eastAsia="pl-PL"/>
        </w:rPr>
        <w:t>są</w:t>
      </w:r>
      <w:r w:rsidRPr="00D708E2">
        <w:rPr>
          <w:rFonts w:ascii="Arial" w:eastAsia="Times New Roman" w:hAnsi="Arial" w:cs="Arial"/>
          <w:sz w:val="24"/>
          <w:szCs w:val="24"/>
          <w:lang w:eastAsia="pl-PL"/>
        </w:rPr>
        <w:t xml:space="preserve"> obję</w:t>
      </w:r>
      <w:r w:rsidR="00D231A5" w:rsidRPr="00D708E2">
        <w:rPr>
          <w:rFonts w:ascii="Arial" w:eastAsia="Times New Roman" w:hAnsi="Arial" w:cs="Arial"/>
          <w:sz w:val="24"/>
          <w:szCs w:val="24"/>
          <w:lang w:eastAsia="pl-PL"/>
        </w:rPr>
        <w:t>ci</w:t>
      </w:r>
      <w:r w:rsidRPr="00D708E2">
        <w:rPr>
          <w:rFonts w:ascii="Arial" w:eastAsia="Times New Roman" w:hAnsi="Arial" w:cs="Arial"/>
          <w:sz w:val="24"/>
          <w:szCs w:val="24"/>
          <w:lang w:eastAsia="pl-PL"/>
        </w:rPr>
        <w:t xml:space="preserve"> edukacją w danej </w:t>
      </w:r>
      <w:r w:rsidRPr="00D708E2">
        <w:rPr>
          <w:rFonts w:ascii="Arial" w:hAnsi="Arial" w:cs="Arial"/>
          <w:sz w:val="24"/>
          <w:szCs w:val="24"/>
        </w:rPr>
        <w:t>szkole/placówce systemu oświaty prowadzące</w:t>
      </w:r>
      <w:r w:rsidR="00D231A5" w:rsidRPr="00D708E2">
        <w:rPr>
          <w:rFonts w:ascii="Arial" w:hAnsi="Arial" w:cs="Arial"/>
          <w:sz w:val="24"/>
          <w:szCs w:val="24"/>
        </w:rPr>
        <w:t>j</w:t>
      </w:r>
      <w:r w:rsidRPr="00D708E2">
        <w:rPr>
          <w:rFonts w:ascii="Arial" w:hAnsi="Arial" w:cs="Arial"/>
          <w:sz w:val="24"/>
          <w:szCs w:val="24"/>
        </w:rPr>
        <w:t xml:space="preserve"> kształcenie zawodowe,</w:t>
      </w:r>
    </w:p>
    <w:p w14:paraId="6B13FC66" w14:textId="6825595C" w:rsidR="00487200" w:rsidRPr="00D708E2" w:rsidRDefault="00487200" w:rsidP="007A15F4">
      <w:pPr>
        <w:pStyle w:val="Akapitzlist"/>
        <w:numPr>
          <w:ilvl w:val="0"/>
          <w:numId w:val="151"/>
        </w:numPr>
        <w:spacing w:before="240" w:after="240" w:line="360" w:lineRule="auto"/>
        <w:ind w:left="924" w:hanging="357"/>
        <w:contextualSpacing w:val="0"/>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zaświadczenie wystawione przez Dyrektora </w:t>
      </w:r>
      <w:r w:rsidRPr="00D708E2">
        <w:rPr>
          <w:rFonts w:ascii="Arial" w:hAnsi="Arial" w:cs="Arial"/>
          <w:sz w:val="24"/>
          <w:szCs w:val="24"/>
        </w:rPr>
        <w:t>szkoły/placówki systemu oświaty prowadzące</w:t>
      </w:r>
      <w:r w:rsidR="00D231A5" w:rsidRPr="00D708E2">
        <w:rPr>
          <w:rFonts w:ascii="Arial" w:hAnsi="Arial" w:cs="Arial"/>
          <w:sz w:val="24"/>
          <w:szCs w:val="24"/>
        </w:rPr>
        <w:t>j</w:t>
      </w:r>
      <w:r w:rsidRPr="00D708E2">
        <w:rPr>
          <w:rFonts w:ascii="Arial" w:hAnsi="Arial" w:cs="Arial"/>
          <w:sz w:val="24"/>
          <w:szCs w:val="24"/>
        </w:rPr>
        <w:t xml:space="preserve"> kształcenie zawodowe</w:t>
      </w:r>
      <w:r w:rsidRPr="00D708E2">
        <w:rPr>
          <w:rFonts w:ascii="Arial" w:eastAsia="Times New Roman" w:hAnsi="Arial" w:cs="Arial"/>
          <w:sz w:val="24"/>
          <w:szCs w:val="24"/>
          <w:lang w:eastAsia="pl-PL"/>
        </w:rPr>
        <w:t xml:space="preserve">, że przedstawiciel kadry jest zatrudniony w danej </w:t>
      </w:r>
      <w:r w:rsidRPr="00D708E2">
        <w:rPr>
          <w:rFonts w:ascii="Arial" w:hAnsi="Arial" w:cs="Arial"/>
          <w:sz w:val="24"/>
          <w:szCs w:val="24"/>
        </w:rPr>
        <w:t>szkole/placówce systemu oświaty prowadzące</w:t>
      </w:r>
      <w:r w:rsidR="00D231A5" w:rsidRPr="00D708E2">
        <w:rPr>
          <w:rFonts w:ascii="Arial" w:hAnsi="Arial" w:cs="Arial"/>
          <w:sz w:val="24"/>
          <w:szCs w:val="24"/>
        </w:rPr>
        <w:t>j</w:t>
      </w:r>
      <w:r w:rsidRPr="00D708E2">
        <w:rPr>
          <w:rFonts w:ascii="Arial" w:hAnsi="Arial" w:cs="Arial"/>
          <w:sz w:val="24"/>
          <w:szCs w:val="24"/>
        </w:rPr>
        <w:t xml:space="preserve"> kształcenie zawodowe</w:t>
      </w:r>
      <w:r w:rsidRPr="00D708E2">
        <w:rPr>
          <w:rFonts w:ascii="Arial" w:eastAsia="Times New Roman" w:hAnsi="Arial" w:cs="Arial"/>
          <w:sz w:val="24"/>
          <w:szCs w:val="24"/>
          <w:lang w:eastAsia="pl-PL"/>
        </w:rPr>
        <w:t>,</w:t>
      </w:r>
    </w:p>
    <w:p w14:paraId="387E19AC" w14:textId="01C0F7B9" w:rsidR="00487200" w:rsidRPr="007A15F4" w:rsidRDefault="00487200" w:rsidP="00D708E2">
      <w:pPr>
        <w:pStyle w:val="Akapitzlist"/>
        <w:numPr>
          <w:ilvl w:val="0"/>
          <w:numId w:val="151"/>
        </w:numPr>
        <w:spacing w:before="240" w:after="240" w:line="360" w:lineRule="auto"/>
        <w:ind w:left="924" w:hanging="357"/>
        <w:contextualSpacing w:val="0"/>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zaświadczenie organu prowadzącego </w:t>
      </w:r>
      <w:r w:rsidRPr="00D708E2">
        <w:rPr>
          <w:rFonts w:ascii="Arial" w:hAnsi="Arial" w:cs="Arial"/>
          <w:sz w:val="24"/>
          <w:szCs w:val="24"/>
        </w:rPr>
        <w:t xml:space="preserve">szkołę/placówkę systemu oświaty prowadzące kształcenie zawodowe </w:t>
      </w:r>
      <w:r w:rsidRPr="00D708E2">
        <w:rPr>
          <w:rFonts w:ascii="Arial" w:eastAsia="Times New Roman" w:hAnsi="Arial" w:cs="Arial"/>
          <w:sz w:val="24"/>
          <w:szCs w:val="24"/>
          <w:lang w:eastAsia="pl-PL"/>
        </w:rPr>
        <w:t xml:space="preserve">o powołaniu Dyrektora. </w:t>
      </w:r>
    </w:p>
    <w:p w14:paraId="7C5FC3D3" w14:textId="2D232639" w:rsidR="00AD53A6" w:rsidRPr="00D708E2" w:rsidRDefault="003449FC" w:rsidP="00D708E2">
      <w:pPr>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 xml:space="preserve">Co do zasady, kwalifikowalność uczestnika projektu lub podmiotu </w:t>
      </w:r>
      <w:r w:rsidR="00272174" w:rsidRPr="00D708E2">
        <w:rPr>
          <w:rFonts w:ascii="Arial" w:hAnsi="Arial" w:cs="Arial"/>
          <w:sz w:val="24"/>
          <w:szCs w:val="24"/>
        </w:rPr>
        <w:t>otrzymującego wsparcie</w:t>
      </w:r>
      <w:r w:rsidR="00272174" w:rsidRPr="00D708E2">
        <w:rPr>
          <w:rFonts w:ascii="Arial" w:hAnsi="Arial" w:cs="Arial"/>
          <w:color w:val="000000" w:themeColor="text1"/>
          <w:sz w:val="24"/>
          <w:szCs w:val="24"/>
        </w:rPr>
        <w:t xml:space="preserve"> </w:t>
      </w:r>
      <w:r w:rsidRPr="00D708E2">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D708E2" w:rsidRDefault="003449FC" w:rsidP="00D708E2">
      <w:pPr>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Potwierdzanie spełnienia kryteriów kwalifikowalności uprawniających do udziału w</w:t>
      </w:r>
      <w:r w:rsidR="00DD6330" w:rsidRPr="00D708E2">
        <w:rPr>
          <w:rFonts w:ascii="Arial" w:hAnsi="Arial" w:cs="Arial"/>
          <w:color w:val="000000" w:themeColor="text1"/>
          <w:sz w:val="24"/>
          <w:szCs w:val="24"/>
        </w:rPr>
        <w:t> </w:t>
      </w:r>
      <w:r w:rsidRPr="00D708E2">
        <w:rPr>
          <w:rFonts w:ascii="Arial" w:hAnsi="Arial" w:cs="Arial"/>
          <w:color w:val="000000" w:themeColor="text1"/>
          <w:sz w:val="24"/>
          <w:szCs w:val="24"/>
        </w:rPr>
        <w:t xml:space="preserve">projekcie </w:t>
      </w:r>
      <w:r w:rsidR="00586FB3" w:rsidRPr="00D708E2">
        <w:rPr>
          <w:rFonts w:ascii="Arial" w:hAnsi="Arial" w:cs="Arial"/>
          <w:color w:val="000000" w:themeColor="text1"/>
          <w:sz w:val="24"/>
          <w:szCs w:val="24"/>
        </w:rPr>
        <w:t>należy</w:t>
      </w:r>
      <w:r w:rsidRPr="00D708E2">
        <w:rPr>
          <w:rFonts w:ascii="Arial" w:hAnsi="Arial" w:cs="Arial"/>
          <w:color w:val="000000" w:themeColor="text1"/>
          <w:sz w:val="24"/>
          <w:szCs w:val="24"/>
        </w:rPr>
        <w:t xml:space="preserve"> </w:t>
      </w:r>
      <w:r w:rsidR="00586FB3" w:rsidRPr="00D708E2">
        <w:rPr>
          <w:rFonts w:ascii="Arial" w:hAnsi="Arial" w:cs="Arial"/>
          <w:color w:val="000000" w:themeColor="text1"/>
          <w:sz w:val="24"/>
          <w:szCs w:val="24"/>
        </w:rPr>
        <w:t xml:space="preserve">przeprowadzić </w:t>
      </w:r>
      <w:r w:rsidRPr="00D708E2">
        <w:rPr>
          <w:rFonts w:ascii="Arial" w:hAnsi="Arial" w:cs="Arial"/>
          <w:color w:val="000000" w:themeColor="text1"/>
          <w:sz w:val="24"/>
          <w:szCs w:val="24"/>
        </w:rPr>
        <w:t>w sposób gwarantujący wiarygodność danych.</w:t>
      </w:r>
    </w:p>
    <w:p w14:paraId="5D4DD50E" w14:textId="309FBDBC" w:rsidR="00314C6E" w:rsidRPr="00D708E2" w:rsidRDefault="003449FC" w:rsidP="00D708E2">
      <w:pPr>
        <w:autoSpaceDE w:val="0"/>
        <w:spacing w:before="240" w:after="24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Przystępując do projektu uczestnik projektu musi potwierdzić zapoznanie się z</w:t>
      </w:r>
      <w:r w:rsidR="00DD6330" w:rsidRPr="00D708E2">
        <w:rPr>
          <w:rFonts w:ascii="Arial" w:hAnsi="Arial" w:cs="Arial"/>
          <w:color w:val="000000" w:themeColor="text1"/>
          <w:sz w:val="24"/>
          <w:szCs w:val="24"/>
        </w:rPr>
        <w:t> </w:t>
      </w:r>
      <w:r w:rsidRPr="00D708E2">
        <w:rPr>
          <w:rFonts w:ascii="Arial" w:hAnsi="Arial" w:cs="Arial"/>
          <w:color w:val="000000" w:themeColor="text1"/>
          <w:sz w:val="24"/>
          <w:szCs w:val="24"/>
        </w:rPr>
        <w:t xml:space="preserve">informacjami wynikającymi z art. 13 i art. 14 RODO. W przypadku uczestnika projektu nieposiadającego zdolności do czynności prawnych, fakt zapoznania się z powyższymi informacjami potwierdza jego opiekun prawny. </w:t>
      </w:r>
      <w:bookmarkEnd w:id="203"/>
    </w:p>
    <w:p w14:paraId="4E7F5362" w14:textId="3EC5E925" w:rsidR="00314C6E" w:rsidRPr="00D708E2" w:rsidRDefault="002A5053" w:rsidP="00D708E2">
      <w:pPr>
        <w:pStyle w:val="Nagwek2"/>
        <w:spacing w:before="240" w:after="240" w:line="360" w:lineRule="auto"/>
        <w:ind w:left="578" w:hanging="578"/>
        <w:contextualSpacing/>
        <w:jc w:val="left"/>
        <w:rPr>
          <w:rFonts w:ascii="Arial" w:hAnsi="Arial" w:cs="Arial"/>
          <w:b w:val="0"/>
          <w:sz w:val="24"/>
          <w:szCs w:val="24"/>
        </w:rPr>
      </w:pPr>
      <w:bookmarkStart w:id="205" w:name="_Toc134788914"/>
      <w:bookmarkStart w:id="206" w:name="_Toc134791359"/>
      <w:bookmarkStart w:id="207" w:name="_Toc135639006"/>
      <w:bookmarkStart w:id="208" w:name="_Toc135639147"/>
      <w:bookmarkStart w:id="209" w:name="_Toc135646022"/>
      <w:bookmarkStart w:id="210" w:name="_Toc135646461"/>
      <w:bookmarkStart w:id="211" w:name="_Toc135729909"/>
      <w:bookmarkStart w:id="212" w:name="_Toc135730640"/>
      <w:bookmarkStart w:id="213" w:name="_Toc135739804"/>
      <w:bookmarkStart w:id="214" w:name="_Toc135740169"/>
      <w:bookmarkStart w:id="215" w:name="_Toc135741371"/>
      <w:bookmarkStart w:id="216" w:name="_Toc135741413"/>
      <w:bookmarkStart w:id="217" w:name="_Toc135741889"/>
      <w:bookmarkStart w:id="218" w:name="_Toc135743567"/>
      <w:bookmarkStart w:id="219" w:name="_Toc135744653"/>
      <w:bookmarkStart w:id="220" w:name="_Toc135744703"/>
      <w:bookmarkStart w:id="221" w:name="_Toc135744753"/>
      <w:bookmarkStart w:id="222" w:name="_Toc135806858"/>
      <w:bookmarkStart w:id="223" w:name="_Toc135806900"/>
      <w:bookmarkStart w:id="224" w:name="_Toc135807781"/>
      <w:bookmarkStart w:id="225" w:name="_Toc135808260"/>
      <w:bookmarkStart w:id="226" w:name="_Toc135808447"/>
      <w:bookmarkStart w:id="227" w:name="_Toc135808649"/>
      <w:bookmarkStart w:id="228" w:name="_Toc151979167"/>
      <w:r w:rsidRPr="00D708E2">
        <w:rPr>
          <w:rFonts w:ascii="Arial" w:hAnsi="Arial" w:cs="Arial"/>
          <w:sz w:val="24"/>
          <w:szCs w:val="24"/>
        </w:rPr>
        <w:t xml:space="preserve">2.3 </w:t>
      </w:r>
      <w:r w:rsidR="003449FC" w:rsidRPr="00D708E2">
        <w:rPr>
          <w:rFonts w:ascii="Arial" w:hAnsi="Arial" w:cs="Arial"/>
          <w:sz w:val="24"/>
          <w:szCs w:val="24"/>
        </w:rPr>
        <w:t>Typy projektów</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E375AB2" w14:textId="49554ECA" w:rsidR="00C96B74" w:rsidRPr="00D708E2" w:rsidRDefault="003449FC"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Dofinansowanie w ramach niniejszego naboru mogą uzyskać </w:t>
      </w:r>
      <w:r w:rsidR="00AD53A6" w:rsidRPr="00D708E2">
        <w:rPr>
          <w:rFonts w:ascii="Arial" w:hAnsi="Arial" w:cs="Arial"/>
          <w:sz w:val="24"/>
          <w:szCs w:val="24"/>
        </w:rPr>
        <w:t xml:space="preserve">projekty wpisujące się </w:t>
      </w:r>
      <w:r w:rsidR="00746EA2" w:rsidRPr="00D708E2">
        <w:rPr>
          <w:rFonts w:ascii="Arial" w:hAnsi="Arial" w:cs="Arial"/>
          <w:sz w:val="24"/>
          <w:szCs w:val="24"/>
        </w:rPr>
        <w:t>w</w:t>
      </w:r>
      <w:r w:rsidR="00DD6330" w:rsidRPr="00D708E2">
        <w:rPr>
          <w:rFonts w:ascii="Arial" w:hAnsi="Arial" w:cs="Arial"/>
          <w:sz w:val="24"/>
          <w:szCs w:val="24"/>
        </w:rPr>
        <w:t> </w:t>
      </w:r>
      <w:r w:rsidRPr="00D708E2">
        <w:rPr>
          <w:rFonts w:ascii="Arial" w:hAnsi="Arial" w:cs="Arial"/>
          <w:sz w:val="24"/>
          <w:szCs w:val="24"/>
        </w:rPr>
        <w:t>następując</w:t>
      </w:r>
      <w:r w:rsidR="00C07559" w:rsidRPr="00D708E2">
        <w:rPr>
          <w:rFonts w:ascii="Arial" w:hAnsi="Arial" w:cs="Arial"/>
          <w:sz w:val="24"/>
          <w:szCs w:val="24"/>
        </w:rPr>
        <w:t>y</w:t>
      </w:r>
      <w:r w:rsidRPr="00D708E2">
        <w:rPr>
          <w:rFonts w:ascii="Arial" w:hAnsi="Arial" w:cs="Arial"/>
          <w:sz w:val="24"/>
          <w:szCs w:val="24"/>
        </w:rPr>
        <w:t xml:space="preserve"> </w:t>
      </w:r>
      <w:r w:rsidR="00C93D3F" w:rsidRPr="00D708E2">
        <w:rPr>
          <w:rFonts w:ascii="Arial" w:hAnsi="Arial" w:cs="Arial"/>
          <w:sz w:val="24"/>
          <w:szCs w:val="24"/>
        </w:rPr>
        <w:t xml:space="preserve">zakres wsparcia w ramach </w:t>
      </w:r>
      <w:r w:rsidRPr="00D708E2">
        <w:rPr>
          <w:rFonts w:ascii="Arial" w:hAnsi="Arial" w:cs="Arial"/>
          <w:sz w:val="24"/>
          <w:szCs w:val="24"/>
        </w:rPr>
        <w:t>ty</w:t>
      </w:r>
      <w:r w:rsidR="00C93D3F" w:rsidRPr="00D708E2">
        <w:rPr>
          <w:rFonts w:ascii="Arial" w:hAnsi="Arial" w:cs="Arial"/>
          <w:sz w:val="24"/>
          <w:szCs w:val="24"/>
        </w:rPr>
        <w:t>pu</w:t>
      </w:r>
      <w:r w:rsidRPr="00D708E2">
        <w:rPr>
          <w:rFonts w:ascii="Arial" w:hAnsi="Arial" w:cs="Arial"/>
          <w:sz w:val="24"/>
          <w:szCs w:val="24"/>
        </w:rPr>
        <w:t xml:space="preserve"> projekt</w:t>
      </w:r>
      <w:r w:rsidR="00C07559" w:rsidRPr="00D708E2">
        <w:rPr>
          <w:rFonts w:ascii="Arial" w:hAnsi="Arial" w:cs="Arial"/>
          <w:sz w:val="24"/>
          <w:szCs w:val="24"/>
        </w:rPr>
        <w:t>u</w:t>
      </w:r>
      <w:r w:rsidR="006A4DD2" w:rsidRPr="00D708E2">
        <w:rPr>
          <w:rFonts w:ascii="Arial" w:hAnsi="Arial" w:cs="Arial"/>
          <w:sz w:val="24"/>
          <w:szCs w:val="24"/>
        </w:rPr>
        <w:t>:</w:t>
      </w:r>
      <w:r w:rsidR="00C93D3F" w:rsidRPr="00D708E2">
        <w:rPr>
          <w:rFonts w:ascii="Arial" w:hAnsi="Arial" w:cs="Arial"/>
          <w:sz w:val="24"/>
          <w:szCs w:val="24"/>
        </w:rPr>
        <w:t xml:space="preserve"> Kształcenie zawodowe:</w:t>
      </w:r>
    </w:p>
    <w:p w14:paraId="01D5E92D" w14:textId="6B974F31" w:rsidR="00C93D3F" w:rsidRPr="00D708E2" w:rsidRDefault="00C96B74" w:rsidP="00D708E2">
      <w:pPr>
        <w:pStyle w:val="Akapitzlist"/>
        <w:numPr>
          <w:ilvl w:val="0"/>
          <w:numId w:val="183"/>
        </w:numPr>
        <w:spacing w:before="240" w:after="240" w:line="360" w:lineRule="auto"/>
        <w:jc w:val="left"/>
        <w:rPr>
          <w:rFonts w:ascii="Arial" w:hAnsi="Arial" w:cs="Arial"/>
          <w:sz w:val="24"/>
          <w:szCs w:val="24"/>
        </w:rPr>
      </w:pPr>
      <w:r w:rsidRPr="00D708E2">
        <w:rPr>
          <w:rFonts w:ascii="Arial" w:hAnsi="Arial" w:cs="Arial"/>
          <w:sz w:val="24"/>
          <w:szCs w:val="24"/>
        </w:rPr>
        <w:lastRenderedPageBreak/>
        <w:t xml:space="preserve">włączenie pracodawców w proces kształcenia zawodowego oraz upowszechnienie kształcenia w miejscu pracy i praktycznego kształcenia zawodowego (w tym staże uczniowskie), uwzględniającego najnowsze trendy technologiczne, w tym w ramach kształcenia dualnego. </w:t>
      </w:r>
    </w:p>
    <w:p w14:paraId="3460A9D2" w14:textId="6F99FEEE" w:rsidR="00C96B74" w:rsidRPr="00D708E2" w:rsidRDefault="00C96B7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Możliwe są również do realizacji działania wpisujące się w uzupełniający zakres wsparcia:</w:t>
      </w:r>
    </w:p>
    <w:p w14:paraId="2C5340BE" w14:textId="184D228E" w:rsidR="00DE011A" w:rsidRPr="00D708E2" w:rsidRDefault="00C96B74" w:rsidP="00D708E2">
      <w:pPr>
        <w:pStyle w:val="Akapitzlist"/>
        <w:numPr>
          <w:ilvl w:val="0"/>
          <w:numId w:val="194"/>
        </w:numPr>
        <w:spacing w:before="240" w:after="240" w:line="360" w:lineRule="auto"/>
        <w:jc w:val="left"/>
        <w:rPr>
          <w:rFonts w:ascii="Arial" w:hAnsi="Arial" w:cs="Arial"/>
          <w:sz w:val="24"/>
          <w:szCs w:val="24"/>
        </w:rPr>
      </w:pPr>
      <w:r w:rsidRPr="00D708E2">
        <w:rPr>
          <w:rFonts w:ascii="Arial" w:hAnsi="Arial" w:cs="Arial"/>
          <w:sz w:val="24"/>
          <w:szCs w:val="24"/>
        </w:rPr>
        <w:t>Wsparcie kadry szkól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p>
    <w:p w14:paraId="473A607C" w14:textId="4D659B47" w:rsidR="00600878" w:rsidRPr="00D708E2" w:rsidRDefault="00600878" w:rsidP="00D708E2">
      <w:pPr>
        <w:pStyle w:val="Akapitzlist"/>
        <w:numPr>
          <w:ilvl w:val="0"/>
          <w:numId w:val="152"/>
        </w:numPr>
        <w:spacing w:before="240" w:after="240" w:line="360" w:lineRule="auto"/>
        <w:jc w:val="left"/>
        <w:rPr>
          <w:rFonts w:ascii="Arial" w:hAnsi="Arial" w:cs="Arial"/>
          <w:sz w:val="24"/>
          <w:szCs w:val="24"/>
        </w:rPr>
      </w:pPr>
      <w:r w:rsidRPr="00D708E2">
        <w:rPr>
          <w:rFonts w:ascii="Arial" w:hAnsi="Arial" w:cs="Arial"/>
          <w:sz w:val="24"/>
          <w:szCs w:val="24"/>
        </w:rPr>
        <w:t>Podnoszenie świadomości na temat zmiany klimatu i wspieranie rozwoju</w:t>
      </w:r>
      <w:r w:rsidR="00DE011A" w:rsidRPr="00D708E2">
        <w:rPr>
          <w:rFonts w:ascii="Arial" w:hAnsi="Arial" w:cs="Arial"/>
          <w:sz w:val="24"/>
          <w:szCs w:val="24"/>
        </w:rPr>
        <w:t xml:space="preserve"> </w:t>
      </w:r>
      <w:r w:rsidRPr="00D708E2">
        <w:rPr>
          <w:rFonts w:ascii="Arial" w:hAnsi="Arial" w:cs="Arial"/>
          <w:sz w:val="24"/>
          <w:szCs w:val="24"/>
        </w:rPr>
        <w:t>umiejętności ekologicznych w kształceniu zawodowym</w:t>
      </w:r>
    </w:p>
    <w:p w14:paraId="20C50CE3" w14:textId="77777777" w:rsidR="00C96B74" w:rsidRPr="00D708E2" w:rsidRDefault="00C96B74" w:rsidP="00D708E2">
      <w:pPr>
        <w:pStyle w:val="Akapitzlist"/>
        <w:numPr>
          <w:ilvl w:val="0"/>
          <w:numId w:val="152"/>
        </w:numPr>
        <w:spacing w:before="240" w:after="240" w:line="360" w:lineRule="auto"/>
        <w:jc w:val="left"/>
        <w:rPr>
          <w:rFonts w:ascii="Arial" w:hAnsi="Arial" w:cs="Arial"/>
          <w:sz w:val="24"/>
          <w:szCs w:val="24"/>
        </w:rPr>
      </w:pPr>
      <w:r w:rsidRPr="00D708E2">
        <w:rPr>
          <w:rFonts w:ascii="Arial" w:hAnsi="Arial" w:cs="Arial"/>
          <w:sz w:val="24"/>
          <w:szCs w:val="24"/>
        </w:rPr>
        <w:t>Wsparcie w związku z napływem osób uciekających do Polski z terenu Ukrainy w związku z atakiem Federacji Rosyjskiej na Ukrainę.</w:t>
      </w:r>
    </w:p>
    <w:p w14:paraId="60268D5C" w14:textId="4B12A979" w:rsidR="00C93D3F" w:rsidRPr="00D708E2" w:rsidRDefault="00C93D3F" w:rsidP="00D708E2">
      <w:pPr>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Kod interwencji </w:t>
      </w:r>
      <w:r w:rsidR="00600878" w:rsidRPr="00D708E2">
        <w:rPr>
          <w:rFonts w:ascii="Arial" w:hAnsi="Arial" w:cs="Arial"/>
          <w:b/>
          <w:bCs/>
          <w:sz w:val="24"/>
          <w:szCs w:val="24"/>
        </w:rPr>
        <w:t>149</w:t>
      </w:r>
      <w:r w:rsidR="00600878" w:rsidRPr="00D708E2">
        <w:rPr>
          <w:rFonts w:ascii="Arial" w:hAnsi="Arial" w:cs="Arial"/>
          <w:sz w:val="24"/>
          <w:szCs w:val="24"/>
        </w:rPr>
        <w:t xml:space="preserve"> - Wsparcie na rzecz szkolnictwa podstawowego i średniego (z</w:t>
      </w:r>
      <w:r w:rsidRPr="00D708E2">
        <w:rPr>
          <w:rFonts w:ascii="Arial" w:hAnsi="Arial" w:cs="Arial"/>
          <w:sz w:val="24"/>
          <w:szCs w:val="24"/>
        </w:rPr>
        <w:t xml:space="preserve"> </w:t>
      </w:r>
      <w:r w:rsidR="00600878" w:rsidRPr="00D708E2">
        <w:rPr>
          <w:rFonts w:ascii="Arial" w:hAnsi="Arial" w:cs="Arial"/>
          <w:sz w:val="24"/>
          <w:szCs w:val="24"/>
        </w:rPr>
        <w:t>wyłączeniem infrastruktury</w:t>
      </w:r>
      <w:r w:rsidR="0089427F">
        <w:rPr>
          <w:rFonts w:ascii="Arial" w:hAnsi="Arial" w:cs="Arial"/>
          <w:sz w:val="24"/>
          <w:szCs w:val="24"/>
        </w:rPr>
        <w:t>.</w:t>
      </w:r>
      <w:r w:rsidRPr="00D708E2">
        <w:rPr>
          <w:rFonts w:ascii="Arial" w:hAnsi="Arial" w:cs="Arial"/>
          <w:sz w:val="24"/>
          <w:szCs w:val="24"/>
        </w:rPr>
        <w:t xml:space="preserve"> </w:t>
      </w:r>
    </w:p>
    <w:p w14:paraId="7496C192" w14:textId="77777777" w:rsidR="008A6B92" w:rsidRPr="00D708E2" w:rsidRDefault="008A6B92" w:rsidP="00D708E2">
      <w:pPr>
        <w:spacing w:before="240" w:after="240" w:line="360" w:lineRule="auto"/>
        <w:contextualSpacing/>
        <w:jc w:val="left"/>
        <w:rPr>
          <w:rFonts w:ascii="Arial" w:hAnsi="Arial" w:cs="Arial"/>
          <w:sz w:val="24"/>
          <w:szCs w:val="24"/>
        </w:rPr>
      </w:pPr>
    </w:p>
    <w:p w14:paraId="7D19B085" w14:textId="653A224E" w:rsidR="00DB513B" w:rsidRPr="00D708E2" w:rsidRDefault="002A5053" w:rsidP="00D708E2">
      <w:pPr>
        <w:pStyle w:val="Nagwek2"/>
        <w:spacing w:before="240" w:after="240" w:line="360" w:lineRule="auto"/>
        <w:contextualSpacing/>
        <w:jc w:val="left"/>
        <w:rPr>
          <w:rFonts w:ascii="Arial" w:hAnsi="Arial" w:cs="Arial"/>
          <w:sz w:val="24"/>
          <w:szCs w:val="24"/>
        </w:rPr>
      </w:pPr>
      <w:bookmarkStart w:id="229" w:name="_Toc138670009"/>
      <w:bookmarkStart w:id="230" w:name="_Toc138670113"/>
      <w:bookmarkStart w:id="231" w:name="_Toc138670010"/>
      <w:bookmarkStart w:id="232" w:name="_Toc138670114"/>
      <w:bookmarkStart w:id="233" w:name="_Toc151979168"/>
      <w:bookmarkStart w:id="234" w:name="_Hlk148611719"/>
      <w:bookmarkEnd w:id="202"/>
      <w:bookmarkEnd w:id="229"/>
      <w:bookmarkEnd w:id="230"/>
      <w:bookmarkEnd w:id="231"/>
      <w:bookmarkEnd w:id="232"/>
      <w:r w:rsidRPr="00D708E2">
        <w:rPr>
          <w:rStyle w:val="Nagwek2Znak"/>
          <w:rFonts w:ascii="Arial" w:hAnsi="Arial" w:cs="Arial"/>
          <w:b/>
          <w:bCs/>
          <w:sz w:val="24"/>
          <w:szCs w:val="24"/>
        </w:rPr>
        <w:t xml:space="preserve">2.4 </w:t>
      </w:r>
      <w:r w:rsidR="00365A99" w:rsidRPr="00D708E2">
        <w:rPr>
          <w:rStyle w:val="Nagwek2Znak"/>
          <w:rFonts w:ascii="Arial" w:hAnsi="Arial" w:cs="Arial"/>
          <w:b/>
          <w:bCs/>
          <w:sz w:val="24"/>
          <w:szCs w:val="24"/>
        </w:rPr>
        <w:t>Warunki realizacji projektów</w:t>
      </w:r>
      <w:bookmarkEnd w:id="233"/>
    </w:p>
    <w:p w14:paraId="4509EB14" w14:textId="19A718CC" w:rsidR="009248E5" w:rsidRPr="00D708E2" w:rsidRDefault="00856A9D" w:rsidP="00D708E2">
      <w:pPr>
        <w:spacing w:before="240" w:after="240" w:line="360" w:lineRule="auto"/>
        <w:contextualSpacing/>
        <w:jc w:val="left"/>
        <w:rPr>
          <w:rFonts w:ascii="Arial" w:hAnsi="Arial" w:cs="Arial"/>
          <w:sz w:val="24"/>
          <w:szCs w:val="24"/>
        </w:rPr>
      </w:pPr>
      <w:bookmarkStart w:id="235" w:name="_Toc134788915"/>
      <w:bookmarkStart w:id="236" w:name="_Toc134791360"/>
      <w:bookmarkStart w:id="237" w:name="_Toc135639007"/>
      <w:bookmarkStart w:id="238" w:name="_Toc135639148"/>
      <w:bookmarkStart w:id="239" w:name="_Toc135646023"/>
      <w:bookmarkStart w:id="240" w:name="_Toc135646462"/>
      <w:bookmarkStart w:id="241" w:name="_Toc135729910"/>
      <w:bookmarkStart w:id="242" w:name="_Toc135730641"/>
      <w:bookmarkStart w:id="243" w:name="_Toc135739805"/>
      <w:bookmarkStart w:id="244" w:name="_Toc135740170"/>
      <w:bookmarkStart w:id="245" w:name="_Toc135741372"/>
      <w:bookmarkStart w:id="246" w:name="_Toc135741414"/>
      <w:bookmarkStart w:id="247" w:name="_Toc135741890"/>
      <w:bookmarkStart w:id="248" w:name="_Toc135743568"/>
      <w:bookmarkStart w:id="249" w:name="_Toc135744654"/>
      <w:bookmarkStart w:id="250" w:name="_Toc135744704"/>
      <w:bookmarkStart w:id="251" w:name="_Toc135744754"/>
      <w:bookmarkStart w:id="252" w:name="_Toc135806859"/>
      <w:bookmarkStart w:id="253" w:name="_Toc135806901"/>
      <w:bookmarkStart w:id="254" w:name="_Toc135807782"/>
      <w:bookmarkStart w:id="255" w:name="_Toc135808261"/>
      <w:bookmarkStart w:id="256" w:name="_Toc135808448"/>
      <w:bookmarkStart w:id="257" w:name="_Toc135808650"/>
      <w:bookmarkEnd w:id="234"/>
      <w:r w:rsidRPr="00D708E2">
        <w:rPr>
          <w:rFonts w:ascii="Arial" w:hAnsi="Arial" w:cs="Arial"/>
          <w:sz w:val="24"/>
          <w:szCs w:val="24"/>
        </w:rPr>
        <w:t>Wsparcie realizowane w ramach projektu musi być zgodne z następującymi warunkami:</w:t>
      </w:r>
    </w:p>
    <w:p w14:paraId="64C3B66D" w14:textId="41DF721E" w:rsidR="00724A78" w:rsidRPr="00D708E2" w:rsidRDefault="009248E5" w:rsidP="00D708E2">
      <w:pPr>
        <w:pStyle w:val="Akapitzlist"/>
        <w:numPr>
          <w:ilvl w:val="0"/>
          <w:numId w:val="184"/>
        </w:numPr>
        <w:spacing w:before="240" w:after="240" w:line="360" w:lineRule="auto"/>
        <w:jc w:val="left"/>
        <w:rPr>
          <w:rFonts w:ascii="Arial" w:hAnsi="Arial" w:cs="Arial"/>
          <w:sz w:val="24"/>
          <w:szCs w:val="24"/>
        </w:rPr>
      </w:pPr>
      <w:r w:rsidRPr="00D708E2">
        <w:rPr>
          <w:rFonts w:ascii="Arial" w:hAnsi="Arial" w:cs="Arial"/>
          <w:sz w:val="24"/>
          <w:szCs w:val="24"/>
        </w:rPr>
        <w:t xml:space="preserve">staże uczniowskie, w rozumieniu 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opisanej w sekcji </w:t>
      </w:r>
      <w:r w:rsidR="00724A78" w:rsidRPr="00D708E2">
        <w:rPr>
          <w:rFonts w:ascii="Arial" w:hAnsi="Arial" w:cs="Arial"/>
          <w:sz w:val="24"/>
          <w:szCs w:val="24"/>
        </w:rPr>
        <w:t>3.10 Regulaminu</w:t>
      </w:r>
      <w:r w:rsidRPr="00D708E2">
        <w:rPr>
          <w:rFonts w:ascii="Arial" w:hAnsi="Arial" w:cs="Arial"/>
          <w:sz w:val="24"/>
          <w:szCs w:val="24"/>
        </w:rPr>
        <w:t>, a także monitorowane za pomocą wskaźnika dotyczącego staży uczniowskich</w:t>
      </w:r>
      <w:r w:rsidR="00724A78" w:rsidRPr="00D708E2">
        <w:rPr>
          <w:rFonts w:ascii="Arial" w:hAnsi="Arial" w:cs="Arial"/>
          <w:sz w:val="24"/>
          <w:szCs w:val="24"/>
        </w:rPr>
        <w:t xml:space="preserve">: </w:t>
      </w:r>
      <w:r w:rsidR="00724A78" w:rsidRPr="00D708E2">
        <w:rPr>
          <w:rFonts w:ascii="Arial" w:eastAsia="Times New Roman" w:hAnsi="Arial" w:cs="Arial"/>
          <w:sz w:val="24"/>
          <w:szCs w:val="24"/>
          <w:lang w:eastAsia="pl-PL"/>
        </w:rPr>
        <w:t xml:space="preserve">Liczba uczniów szkół i placówek kształcenia zawodowego uczestniczących w </w:t>
      </w:r>
      <w:r w:rsidR="00724A78" w:rsidRPr="00D708E2">
        <w:rPr>
          <w:rFonts w:ascii="Arial" w:eastAsia="Times New Roman" w:hAnsi="Arial" w:cs="Arial"/>
          <w:sz w:val="24"/>
          <w:szCs w:val="24"/>
          <w:lang w:eastAsia="pl-PL"/>
        </w:rPr>
        <w:lastRenderedPageBreak/>
        <w:t xml:space="preserve">stażach uczniowskich </w:t>
      </w:r>
      <w:r w:rsidRPr="00D708E2">
        <w:rPr>
          <w:rFonts w:ascii="Arial" w:hAnsi="Arial" w:cs="Arial"/>
          <w:sz w:val="24"/>
          <w:szCs w:val="24"/>
        </w:rPr>
        <w:t>którego wartość docelowa jest określana we wniosku o dofinansowanie;</w:t>
      </w:r>
    </w:p>
    <w:p w14:paraId="2801547E" w14:textId="6E924452" w:rsidR="00AE1B57" w:rsidRPr="00D708E2" w:rsidRDefault="00724A78" w:rsidP="00D708E2">
      <w:pPr>
        <w:pStyle w:val="Akapitzlist"/>
        <w:numPr>
          <w:ilvl w:val="0"/>
          <w:numId w:val="184"/>
        </w:numPr>
        <w:spacing w:before="240" w:after="240" w:line="360" w:lineRule="auto"/>
        <w:jc w:val="left"/>
        <w:rPr>
          <w:rFonts w:ascii="Arial" w:hAnsi="Arial" w:cs="Arial"/>
          <w:sz w:val="24"/>
          <w:szCs w:val="24"/>
        </w:rPr>
      </w:pPr>
      <w:r w:rsidRPr="00D708E2">
        <w:rPr>
          <w:rFonts w:ascii="Arial" w:hAnsi="Arial" w:cs="Arial"/>
          <w:sz w:val="24"/>
          <w:szCs w:val="24"/>
        </w:rPr>
        <w:t>staże lub praktyki zawodowe inne niż staże uczniowskie, o których mowa powyżej, realizowane są z zachowaniem standardów jakości, zdefiniowanych w zaleceniu Rady z dnia 15 marca 2018 r. w sprawie europejskich ram jakości i skuteczności przygotowania zawodowego (Dz. Urz. UE C 153 z 02.05.2018, str. 1) - część dotycząca „Kryteria dotyczące warunków uczenia się i warunków pracy”</w:t>
      </w:r>
      <w:r w:rsidR="0028463A" w:rsidRPr="00D708E2">
        <w:rPr>
          <w:rFonts w:ascii="Arial" w:hAnsi="Arial" w:cs="Arial"/>
          <w:sz w:val="24"/>
          <w:szCs w:val="24"/>
        </w:rPr>
        <w:t xml:space="preserve"> (załącznik nr</w:t>
      </w:r>
      <w:r w:rsidR="00BF30E2" w:rsidRPr="00D708E2">
        <w:rPr>
          <w:rFonts w:ascii="Arial" w:hAnsi="Arial" w:cs="Arial"/>
          <w:sz w:val="24"/>
          <w:szCs w:val="24"/>
        </w:rPr>
        <w:t xml:space="preserve"> 1</w:t>
      </w:r>
      <w:r w:rsidR="00EB3B93" w:rsidRPr="00D708E2">
        <w:rPr>
          <w:rFonts w:ascii="Arial" w:hAnsi="Arial" w:cs="Arial"/>
          <w:sz w:val="24"/>
          <w:szCs w:val="24"/>
        </w:rPr>
        <w:t>2</w:t>
      </w:r>
      <w:r w:rsidR="00BF30E2" w:rsidRPr="00D708E2">
        <w:rPr>
          <w:rFonts w:ascii="Arial" w:hAnsi="Arial" w:cs="Arial"/>
          <w:sz w:val="24"/>
          <w:szCs w:val="24"/>
        </w:rPr>
        <w:t xml:space="preserve"> </w:t>
      </w:r>
      <w:r w:rsidR="0028463A" w:rsidRPr="00D708E2">
        <w:rPr>
          <w:rFonts w:ascii="Arial" w:hAnsi="Arial" w:cs="Arial"/>
          <w:sz w:val="24"/>
          <w:szCs w:val="24"/>
        </w:rPr>
        <w:t>do Regulaminu)</w:t>
      </w:r>
      <w:r w:rsidRPr="00D708E2">
        <w:rPr>
          <w:rFonts w:ascii="Arial" w:hAnsi="Arial" w:cs="Arial"/>
          <w:sz w:val="24"/>
          <w:szCs w:val="24"/>
        </w:rPr>
        <w:t>,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w:t>
      </w:r>
      <w:r w:rsidR="00863103" w:rsidRPr="00D708E2">
        <w:rPr>
          <w:rFonts w:ascii="Arial" w:hAnsi="Arial" w:cs="Arial"/>
          <w:sz w:val="24"/>
          <w:szCs w:val="24"/>
        </w:rPr>
        <w:t>;</w:t>
      </w:r>
      <w:r w:rsidRPr="00D708E2">
        <w:rPr>
          <w:rFonts w:ascii="Arial" w:hAnsi="Arial" w:cs="Arial"/>
          <w:sz w:val="24"/>
          <w:szCs w:val="24"/>
        </w:rPr>
        <w:t xml:space="preserve"> </w:t>
      </w:r>
    </w:p>
    <w:p w14:paraId="6F6A03B5" w14:textId="1B0C23D3" w:rsidR="00AE1B57" w:rsidRPr="00D708E2" w:rsidRDefault="00AE1B57" w:rsidP="00D708E2">
      <w:pPr>
        <w:pStyle w:val="Akapitzlist"/>
        <w:numPr>
          <w:ilvl w:val="0"/>
          <w:numId w:val="153"/>
        </w:numPr>
        <w:spacing w:before="240" w:after="240" w:line="360" w:lineRule="auto"/>
        <w:jc w:val="left"/>
        <w:rPr>
          <w:rFonts w:ascii="Arial" w:hAnsi="Arial" w:cs="Arial"/>
          <w:sz w:val="24"/>
          <w:szCs w:val="24"/>
        </w:rPr>
      </w:pPr>
      <w:r w:rsidRPr="00D708E2">
        <w:rPr>
          <w:rFonts w:ascii="Arial" w:hAnsi="Arial" w:cs="Arial"/>
          <w:sz w:val="24"/>
          <w:szCs w:val="24"/>
        </w:rPr>
        <w:t xml:space="preserve">okres realizacji stażu uczniowskiego lub praktyki lub stażu innego niż uczniowski nie może wynosić mniej niż </w:t>
      </w:r>
      <w:r w:rsidRPr="00D708E2">
        <w:rPr>
          <w:rFonts w:ascii="Arial" w:hAnsi="Arial" w:cs="Arial"/>
          <w:b/>
          <w:bCs/>
          <w:sz w:val="24"/>
          <w:szCs w:val="24"/>
        </w:rPr>
        <w:t>150 godzin</w:t>
      </w:r>
      <w:r w:rsidRPr="00D708E2">
        <w:rPr>
          <w:rFonts w:ascii="Arial" w:hAnsi="Arial" w:cs="Arial"/>
          <w:sz w:val="24"/>
          <w:szCs w:val="24"/>
        </w:rPr>
        <w:t>/ucznia lub słuchacza</w:t>
      </w:r>
      <w:r w:rsidR="0028463A" w:rsidRPr="00D708E2">
        <w:rPr>
          <w:rFonts w:ascii="Arial" w:hAnsi="Arial" w:cs="Arial"/>
          <w:sz w:val="24"/>
          <w:szCs w:val="24"/>
        </w:rPr>
        <w:t>;</w:t>
      </w:r>
    </w:p>
    <w:p w14:paraId="2EFFF536" w14:textId="5D2113D7" w:rsidR="002C41F2" w:rsidRPr="00D708E2" w:rsidRDefault="0089427F" w:rsidP="00D708E2">
      <w:pPr>
        <w:pStyle w:val="Akapitzlist"/>
        <w:numPr>
          <w:ilvl w:val="0"/>
          <w:numId w:val="153"/>
        </w:numPr>
        <w:spacing w:before="240" w:after="240" w:line="360" w:lineRule="auto"/>
        <w:jc w:val="left"/>
        <w:rPr>
          <w:rFonts w:ascii="Arial" w:hAnsi="Arial" w:cs="Arial"/>
          <w:sz w:val="24"/>
          <w:szCs w:val="24"/>
        </w:rPr>
      </w:pPr>
      <w:r>
        <w:rPr>
          <w:rFonts w:ascii="Arial" w:hAnsi="Arial" w:cs="Arial"/>
          <w:sz w:val="24"/>
          <w:szCs w:val="24"/>
        </w:rPr>
        <w:t>w</w:t>
      </w:r>
      <w:r w:rsidR="002C41F2" w:rsidRPr="00D708E2">
        <w:rPr>
          <w:rFonts w:ascii="Arial" w:hAnsi="Arial" w:cs="Arial"/>
          <w:sz w:val="24"/>
          <w:szCs w:val="24"/>
        </w:rPr>
        <w:t xml:space="preserve"> przypadku tworzenia materiałów (w tym e-materiałów), aplikacji lub narzędzi informatycznych w ramach projektu, nie mogą one powielić się z już istniejącymi lub planowanymi do stworzenia na poziomie krajowym materiałów, aplikacji i narzędzi</w:t>
      </w:r>
      <w:r>
        <w:rPr>
          <w:rFonts w:ascii="Arial" w:hAnsi="Arial" w:cs="Arial"/>
          <w:sz w:val="24"/>
          <w:szCs w:val="24"/>
        </w:rPr>
        <w:t>;</w:t>
      </w:r>
      <w:r w:rsidR="002C41F2" w:rsidRPr="00D708E2">
        <w:rPr>
          <w:rFonts w:ascii="Arial" w:hAnsi="Arial" w:cs="Arial"/>
          <w:sz w:val="24"/>
          <w:szCs w:val="24"/>
        </w:rPr>
        <w:t xml:space="preserve"> </w:t>
      </w:r>
    </w:p>
    <w:p w14:paraId="2C6EF5FB" w14:textId="329E7E45" w:rsidR="002C41F2" w:rsidRPr="00D708E2" w:rsidRDefault="0089427F" w:rsidP="00D708E2">
      <w:pPr>
        <w:pStyle w:val="Akapitzlist"/>
        <w:numPr>
          <w:ilvl w:val="0"/>
          <w:numId w:val="153"/>
        </w:numPr>
        <w:spacing w:before="240" w:after="240" w:line="360" w:lineRule="auto"/>
        <w:jc w:val="left"/>
        <w:rPr>
          <w:rFonts w:ascii="Arial" w:hAnsi="Arial" w:cs="Arial"/>
          <w:sz w:val="24"/>
          <w:szCs w:val="24"/>
        </w:rPr>
      </w:pPr>
      <w:r>
        <w:rPr>
          <w:rFonts w:ascii="Arial" w:hAnsi="Arial" w:cs="Arial"/>
          <w:sz w:val="24"/>
          <w:szCs w:val="24"/>
        </w:rPr>
        <w:t>w</w:t>
      </w:r>
      <w:r w:rsidR="002C41F2" w:rsidRPr="00D708E2">
        <w:rPr>
          <w:rFonts w:ascii="Arial" w:hAnsi="Arial" w:cs="Arial"/>
          <w:sz w:val="24"/>
          <w:szCs w:val="24"/>
        </w:rPr>
        <w:t>ypracowane w ramach projektu e-materiały muszą spełniać  standardy techniczne Zintegrowanej Platformy Edukacyjnej (ZPE)</w:t>
      </w:r>
      <w:r w:rsidR="002C41F2" w:rsidRPr="00D708E2">
        <w:rPr>
          <w:rStyle w:val="Odwoanieprzypisudolnego"/>
          <w:rFonts w:ascii="Arial" w:hAnsi="Arial" w:cs="Arial"/>
          <w:sz w:val="24"/>
          <w:szCs w:val="24"/>
        </w:rPr>
        <w:footnoteReference w:id="3"/>
      </w:r>
      <w:r w:rsidR="002C41F2" w:rsidRPr="00D708E2">
        <w:rPr>
          <w:rFonts w:ascii="Arial" w:hAnsi="Arial" w:cs="Arial"/>
          <w:sz w:val="24"/>
          <w:szCs w:val="24"/>
        </w:rPr>
        <w:t xml:space="preserve"> (aktualne na dzień ogłoszenia naboru), tak aby była możliwość ich publikacji na ZPE</w:t>
      </w:r>
      <w:r>
        <w:rPr>
          <w:rFonts w:ascii="Arial" w:hAnsi="Arial" w:cs="Arial"/>
          <w:sz w:val="24"/>
          <w:szCs w:val="24"/>
        </w:rPr>
        <w:t>;</w:t>
      </w:r>
    </w:p>
    <w:p w14:paraId="266FF2AA" w14:textId="261C2080" w:rsidR="002C41F2" w:rsidRPr="00D708E2" w:rsidRDefault="0089427F" w:rsidP="00D708E2">
      <w:pPr>
        <w:pStyle w:val="Akapitzlist"/>
        <w:numPr>
          <w:ilvl w:val="0"/>
          <w:numId w:val="153"/>
        </w:numPr>
        <w:spacing w:before="240" w:after="240" w:line="360" w:lineRule="auto"/>
        <w:jc w:val="left"/>
        <w:rPr>
          <w:rFonts w:ascii="Arial" w:hAnsi="Arial" w:cs="Arial"/>
          <w:sz w:val="24"/>
          <w:szCs w:val="24"/>
        </w:rPr>
      </w:pPr>
      <w:r>
        <w:rPr>
          <w:rFonts w:ascii="Arial" w:hAnsi="Arial" w:cs="Arial"/>
          <w:sz w:val="24"/>
          <w:szCs w:val="24"/>
        </w:rPr>
        <w:t>w</w:t>
      </w:r>
      <w:r w:rsidR="002C41F2" w:rsidRPr="00D708E2">
        <w:rPr>
          <w:rFonts w:ascii="Arial" w:hAnsi="Arial" w:cs="Arial"/>
          <w:sz w:val="24"/>
          <w:szCs w:val="24"/>
        </w:rPr>
        <w:t xml:space="preserve"> przypadku, wspierania kompetencji cyfrowych Beneficjent jest zobowiązany do wykorzystania standardu kompetencji cyfrowych na podstawie aktualnej na dzień ogłoszenia naboru wersji ramy „</w:t>
      </w:r>
      <w:proofErr w:type="spellStart"/>
      <w:r w:rsidR="002C41F2" w:rsidRPr="00D708E2">
        <w:rPr>
          <w:rFonts w:ascii="Arial" w:hAnsi="Arial" w:cs="Arial"/>
          <w:sz w:val="24"/>
          <w:szCs w:val="24"/>
        </w:rPr>
        <w:t>DigComp</w:t>
      </w:r>
      <w:proofErr w:type="spellEnd"/>
      <w:r w:rsidR="002C41F2" w:rsidRPr="00D708E2">
        <w:rPr>
          <w:rFonts w:ascii="Arial" w:hAnsi="Arial" w:cs="Arial"/>
          <w:sz w:val="24"/>
          <w:szCs w:val="24"/>
        </w:rPr>
        <w:t>”</w:t>
      </w:r>
      <w:r w:rsidR="002C41F2" w:rsidRPr="00D708E2">
        <w:rPr>
          <w:rStyle w:val="Odwoanieprzypisudolnego"/>
          <w:rFonts w:ascii="Arial" w:hAnsi="Arial" w:cs="Arial"/>
          <w:sz w:val="24"/>
          <w:szCs w:val="24"/>
        </w:rPr>
        <w:footnoteReference w:id="4"/>
      </w:r>
      <w:r>
        <w:rPr>
          <w:rFonts w:ascii="Arial" w:hAnsi="Arial" w:cs="Arial"/>
          <w:sz w:val="24"/>
          <w:szCs w:val="24"/>
        </w:rPr>
        <w:t>;</w:t>
      </w:r>
    </w:p>
    <w:p w14:paraId="04F1C1CF" w14:textId="43FB80E5" w:rsidR="002C41F2" w:rsidRPr="00D708E2" w:rsidRDefault="0089427F" w:rsidP="00D708E2">
      <w:pPr>
        <w:pStyle w:val="Akapitzlist"/>
        <w:numPr>
          <w:ilvl w:val="0"/>
          <w:numId w:val="153"/>
        </w:numPr>
        <w:spacing w:before="240" w:after="240" w:line="360" w:lineRule="auto"/>
        <w:jc w:val="left"/>
        <w:rPr>
          <w:rFonts w:ascii="Arial" w:hAnsi="Arial" w:cs="Arial"/>
          <w:sz w:val="24"/>
          <w:szCs w:val="24"/>
        </w:rPr>
      </w:pPr>
      <w:r>
        <w:rPr>
          <w:rFonts w:ascii="Arial" w:hAnsi="Arial" w:cs="Arial"/>
          <w:sz w:val="24"/>
          <w:szCs w:val="24"/>
        </w:rPr>
        <w:t>z</w:t>
      </w:r>
      <w:r w:rsidR="002C41F2" w:rsidRPr="00D708E2">
        <w:rPr>
          <w:rFonts w:ascii="Arial" w:hAnsi="Arial" w:cs="Arial"/>
          <w:sz w:val="24"/>
          <w:szCs w:val="24"/>
        </w:rPr>
        <w:t xml:space="preserve">godnie z </w:t>
      </w:r>
      <w:r w:rsidR="002C41F2" w:rsidRPr="00D708E2">
        <w:rPr>
          <w:rFonts w:ascii="Arial" w:hAnsi="Arial" w:cs="Arial"/>
          <w:b/>
          <w:bCs/>
          <w:sz w:val="24"/>
          <w:szCs w:val="24"/>
        </w:rPr>
        <w:t>kryterium horyzontalnym nr 8</w:t>
      </w:r>
      <w:r w:rsidR="002C41F2" w:rsidRPr="00D708E2">
        <w:rPr>
          <w:rFonts w:ascii="Arial" w:hAnsi="Arial" w:cs="Arial"/>
          <w:sz w:val="24"/>
          <w:szCs w:val="24"/>
        </w:rPr>
        <w:t xml:space="preserve"> Wnioskodawca w okresie realizacji projektu musi prowadzić biuro projektu na terenie województwa podlaskiego</w:t>
      </w:r>
      <w:r>
        <w:rPr>
          <w:rFonts w:ascii="Arial" w:hAnsi="Arial" w:cs="Arial"/>
          <w:sz w:val="24"/>
          <w:szCs w:val="24"/>
        </w:rPr>
        <w:t>;</w:t>
      </w:r>
    </w:p>
    <w:p w14:paraId="76F99AA4" w14:textId="5E898FDC" w:rsidR="00501D52" w:rsidRPr="00D708E2" w:rsidRDefault="0089427F" w:rsidP="00D708E2">
      <w:pPr>
        <w:pStyle w:val="Akapitzlist"/>
        <w:numPr>
          <w:ilvl w:val="0"/>
          <w:numId w:val="153"/>
        </w:numPr>
        <w:autoSpaceDE w:val="0"/>
        <w:autoSpaceDN w:val="0"/>
        <w:adjustRightInd w:val="0"/>
        <w:spacing w:before="240" w:after="240" w:line="360" w:lineRule="auto"/>
        <w:jc w:val="left"/>
        <w:rPr>
          <w:rFonts w:ascii="Arial" w:hAnsi="Arial" w:cs="Arial"/>
          <w:sz w:val="24"/>
          <w:szCs w:val="24"/>
        </w:rPr>
      </w:pPr>
      <w:r>
        <w:rPr>
          <w:rFonts w:ascii="Arial" w:hAnsi="Arial" w:cs="Arial"/>
          <w:sz w:val="24"/>
          <w:szCs w:val="24"/>
        </w:rPr>
        <w:t>z</w:t>
      </w:r>
      <w:r w:rsidR="002C41F2" w:rsidRPr="00D708E2">
        <w:rPr>
          <w:rFonts w:ascii="Arial" w:hAnsi="Arial" w:cs="Arial"/>
          <w:sz w:val="24"/>
          <w:szCs w:val="24"/>
        </w:rPr>
        <w:t xml:space="preserve">godnie z </w:t>
      </w:r>
      <w:r w:rsidR="002C41F2" w:rsidRPr="00D708E2">
        <w:rPr>
          <w:rFonts w:ascii="Arial" w:hAnsi="Arial" w:cs="Arial"/>
          <w:b/>
          <w:bCs/>
          <w:sz w:val="24"/>
          <w:szCs w:val="24"/>
        </w:rPr>
        <w:t xml:space="preserve">kryterium szczególnym nr 2 </w:t>
      </w:r>
      <w:r w:rsidR="002C41F2" w:rsidRPr="00D708E2">
        <w:rPr>
          <w:rFonts w:ascii="Arial" w:hAnsi="Arial" w:cs="Arial"/>
          <w:sz w:val="24"/>
          <w:szCs w:val="24"/>
        </w:rPr>
        <w:t xml:space="preserve">Wszystkie zaplanowane w projekcie działania (również te kierowane do nauczycieli) wynikają z analizy indywidualnych potrzeb danej szkoły/placówki oraz jej uczniów/nauczycieli, w </w:t>
      </w:r>
      <w:r w:rsidR="002C41F2" w:rsidRPr="00D708E2">
        <w:rPr>
          <w:rFonts w:ascii="Arial" w:hAnsi="Arial" w:cs="Arial"/>
          <w:sz w:val="24"/>
          <w:szCs w:val="24"/>
        </w:rPr>
        <w:lastRenderedPageBreak/>
        <w:t>tym z analizy potrzeb pracodawców, którzy ze względu na branżę, i/lub swoje położenie pozostają w kręgu zainteresowania danej szkoły/placówki.</w:t>
      </w:r>
      <w:r w:rsidR="00501D52" w:rsidRPr="00D708E2">
        <w:rPr>
          <w:rFonts w:ascii="Arial" w:hAnsi="Arial" w:cs="Arial"/>
          <w:sz w:val="24"/>
          <w:szCs w:val="24"/>
        </w:rPr>
        <w:t xml:space="preserve"> </w:t>
      </w:r>
    </w:p>
    <w:p w14:paraId="64C71F21" w14:textId="6A369E26" w:rsidR="00501D52" w:rsidRPr="00D708E2" w:rsidRDefault="00501D52"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 xml:space="preserve">Kryterium zostanie spełnione, gdy we wniosku o dofinansowanie zostanie zawarta informacja o wynikach z przeprowadzonej diagnozy. Diagnoza musi być zatwierdzona przez organ prowadzący. </w:t>
      </w:r>
      <w:r w:rsidRPr="00D708E2">
        <w:rPr>
          <w:rStyle w:val="markedcontent"/>
          <w:rFonts w:ascii="Arial" w:hAnsi="Arial" w:cs="Arial"/>
          <w:sz w:val="24"/>
          <w:szCs w:val="24"/>
        </w:rPr>
        <w:t>Diagnoza nie jest załącznikiem do wniosku o dofinansowanie projektu, jednak powinna być</w:t>
      </w:r>
      <w:r w:rsidRPr="00D708E2">
        <w:rPr>
          <w:rFonts w:ascii="Arial" w:hAnsi="Arial" w:cs="Arial"/>
          <w:sz w:val="24"/>
          <w:szCs w:val="24"/>
        </w:rPr>
        <w:t xml:space="preserve"> </w:t>
      </w:r>
      <w:r w:rsidRPr="00D708E2">
        <w:rPr>
          <w:rStyle w:val="markedcontent"/>
          <w:rFonts w:ascii="Arial" w:hAnsi="Arial" w:cs="Arial"/>
          <w:sz w:val="24"/>
          <w:szCs w:val="24"/>
        </w:rPr>
        <w:t xml:space="preserve">dostępna np. </w:t>
      </w:r>
      <w:r w:rsidR="00FA3D8C" w:rsidRPr="00D708E2">
        <w:rPr>
          <w:rStyle w:val="markedcontent"/>
          <w:rFonts w:ascii="Arial" w:hAnsi="Arial" w:cs="Arial"/>
          <w:sz w:val="24"/>
          <w:szCs w:val="24"/>
        </w:rPr>
        <w:t xml:space="preserve">na etapie </w:t>
      </w:r>
      <w:r w:rsidRPr="00D708E2">
        <w:rPr>
          <w:rStyle w:val="markedcontent"/>
          <w:rFonts w:ascii="Arial" w:hAnsi="Arial" w:cs="Arial"/>
          <w:sz w:val="24"/>
          <w:szCs w:val="24"/>
        </w:rPr>
        <w:t>negocjacji lub kontroli projektu.</w:t>
      </w:r>
    </w:p>
    <w:p w14:paraId="5BBFC17E" w14:textId="6AFFD1E2" w:rsidR="00501D52" w:rsidRPr="00D708E2" w:rsidRDefault="00501D52"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666EDCCE" w14:textId="77777777" w:rsidR="00501D52" w:rsidRPr="00D708E2" w:rsidRDefault="00501D52" w:rsidP="00D708E2">
      <w:pPr>
        <w:autoSpaceDE w:val="0"/>
        <w:autoSpaceDN w:val="0"/>
        <w:adjustRightInd w:val="0"/>
        <w:spacing w:before="240" w:after="240" w:line="360" w:lineRule="auto"/>
        <w:ind w:left="709"/>
        <w:contextualSpacing/>
        <w:jc w:val="left"/>
        <w:rPr>
          <w:rFonts w:ascii="Arial" w:hAnsi="Arial" w:cs="Arial"/>
          <w:sz w:val="24"/>
          <w:szCs w:val="24"/>
          <w:u w:val="single"/>
        </w:rPr>
      </w:pPr>
      <w:r w:rsidRPr="00D708E2">
        <w:rPr>
          <w:rFonts w:ascii="Arial" w:hAnsi="Arial" w:cs="Arial"/>
          <w:sz w:val="24"/>
          <w:szCs w:val="24"/>
        </w:rPr>
        <w:t xml:space="preserve">Kryterium zostanie uznane za spełnione jeśli uzasadnienia zdiagnozowanych problemów we wniosku o dofinansowanie będą zawierały opisy indywidualnej sytuacji i potrzeb danej szkoły oraz jej uczniów/nauczycieli, </w:t>
      </w:r>
      <w:r w:rsidRPr="00D708E2">
        <w:rPr>
          <w:rFonts w:ascii="Arial" w:hAnsi="Arial" w:cs="Arial"/>
          <w:sz w:val="24"/>
          <w:szCs w:val="24"/>
          <w:u w:val="single"/>
        </w:rPr>
        <w:t xml:space="preserve">również obligatoryjnie w kontekście potrzeb konkretnych pracodawców </w:t>
      </w:r>
    </w:p>
    <w:p w14:paraId="6652B305" w14:textId="7323CCCD" w:rsidR="00501D52" w:rsidRPr="00D708E2" w:rsidRDefault="00501D52"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 xml:space="preserve">Opis potrzeb pracodawców powinien obejmować wskazanie konkretnych pracodawców, którzy otaczają szkołę na obszarze danej gminy, powiatu, regionu czy poza regionem, pozostających w kręgu zainteresowania danej szkoły w określaniu przez nią planu doskonalenia wiedzy/umiejętności/ kompetencji jej uczniów oraz nauczycieli. </w:t>
      </w:r>
    </w:p>
    <w:p w14:paraId="67496E89" w14:textId="3F74BE7F" w:rsidR="00501D52" w:rsidRPr="00D708E2" w:rsidRDefault="00501D52"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Za bieżące dane źródłowe uznaje się dane, które dotyczą okresu nie dłuższego niż 12 miesięcy poprzedzających datę złożenia wniosku o dofinansowanie.</w:t>
      </w:r>
    </w:p>
    <w:p w14:paraId="777230FC" w14:textId="02D0127C" w:rsidR="00501D52" w:rsidRPr="00D708E2" w:rsidRDefault="00501D52"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Spełnienie danego kryterium zostanie zweryfikowane na podstawie zapisów wniosku o dofinansowanie.</w:t>
      </w:r>
    </w:p>
    <w:p w14:paraId="538F1B23" w14:textId="54AE2A5E" w:rsidR="00280A6A" w:rsidRPr="00D708E2" w:rsidRDefault="0003361D" w:rsidP="00D708E2">
      <w:pPr>
        <w:pStyle w:val="Akapitzlist"/>
        <w:numPr>
          <w:ilvl w:val="0"/>
          <w:numId w:val="185"/>
        </w:numPr>
        <w:autoSpaceDE w:val="0"/>
        <w:autoSpaceDN w:val="0"/>
        <w:adjustRightInd w:val="0"/>
        <w:spacing w:before="240" w:after="240" w:line="360" w:lineRule="auto"/>
        <w:jc w:val="left"/>
        <w:rPr>
          <w:rFonts w:ascii="Arial" w:hAnsi="Arial" w:cs="Arial"/>
          <w:color w:val="000000"/>
          <w:sz w:val="24"/>
          <w:szCs w:val="24"/>
          <w:lang w:eastAsia="pl-PL"/>
        </w:rPr>
      </w:pPr>
      <w:r>
        <w:rPr>
          <w:rFonts w:ascii="Arial" w:hAnsi="Arial" w:cs="Arial"/>
          <w:sz w:val="24"/>
          <w:szCs w:val="24"/>
        </w:rPr>
        <w:t>z</w:t>
      </w:r>
      <w:r w:rsidR="002C41F2" w:rsidRPr="00D708E2">
        <w:rPr>
          <w:rFonts w:ascii="Arial" w:hAnsi="Arial" w:cs="Arial"/>
          <w:sz w:val="24"/>
          <w:szCs w:val="24"/>
        </w:rPr>
        <w:t xml:space="preserve">godnie z </w:t>
      </w:r>
      <w:r w:rsidR="002C41F2" w:rsidRPr="00D708E2">
        <w:rPr>
          <w:rFonts w:ascii="Arial" w:hAnsi="Arial" w:cs="Arial"/>
          <w:b/>
          <w:bCs/>
          <w:sz w:val="24"/>
          <w:szCs w:val="24"/>
        </w:rPr>
        <w:t xml:space="preserve">kryterium szczególnym nr 3 </w:t>
      </w:r>
      <w:r w:rsidR="002C41F2" w:rsidRPr="00D708E2">
        <w:rPr>
          <w:rFonts w:ascii="Arial" w:hAnsi="Arial" w:cs="Arial"/>
          <w:sz w:val="24"/>
          <w:szCs w:val="24"/>
          <w:lang w:eastAsia="pl-PL"/>
        </w:rPr>
        <w:t>Projekt zakłada udział w stażach  lub praktykach zawodowych minimum 80 % uczniów objętych wsparciem w projekcie.</w:t>
      </w:r>
      <w:r w:rsidR="00280A6A" w:rsidRPr="00D708E2">
        <w:rPr>
          <w:rFonts w:ascii="Arial" w:hAnsi="Arial" w:cs="Arial"/>
          <w:color w:val="000000"/>
          <w:sz w:val="24"/>
          <w:szCs w:val="24"/>
          <w:lang w:eastAsia="pl-PL"/>
        </w:rPr>
        <w:t xml:space="preserve"> </w:t>
      </w:r>
    </w:p>
    <w:p w14:paraId="1BDCC9D9" w14:textId="7CBCE8DF" w:rsidR="00280A6A" w:rsidRPr="00D708E2" w:rsidRDefault="00280A6A" w:rsidP="00D708E2">
      <w:pPr>
        <w:autoSpaceDE w:val="0"/>
        <w:autoSpaceDN w:val="0"/>
        <w:adjustRightInd w:val="0"/>
        <w:spacing w:before="240" w:after="240" w:line="360" w:lineRule="auto"/>
        <w:ind w:left="709"/>
        <w:contextualSpacing/>
        <w:jc w:val="left"/>
        <w:rPr>
          <w:rFonts w:ascii="Arial" w:hAnsi="Arial" w:cs="Arial"/>
          <w:color w:val="000000"/>
          <w:sz w:val="24"/>
          <w:szCs w:val="24"/>
          <w:lang w:eastAsia="pl-PL"/>
        </w:rPr>
      </w:pPr>
      <w:r w:rsidRPr="00D708E2">
        <w:rPr>
          <w:rFonts w:ascii="Arial" w:hAnsi="Arial" w:cs="Arial"/>
          <w:color w:val="000000"/>
          <w:sz w:val="24"/>
          <w:szCs w:val="24"/>
          <w:lang w:eastAsia="pl-PL"/>
        </w:rPr>
        <w:t xml:space="preserve">W ramach kryterium oceniane będzie, czy Wnioskodawca objął stażem uczniowskim, stażem innym niż uczniowski lub praktyką zawodową u pracodawcy 80 % uczniów objętych wsparciem w projekcie. Staże uczniowskie dotyczą uczniów techników i szkół branżowych I stopnia, natomiast staże inne niż uczniowskie lub praktyki zawodowe dotyczą uczniów </w:t>
      </w:r>
      <w:r w:rsidRPr="00D708E2">
        <w:rPr>
          <w:rFonts w:ascii="Arial" w:hAnsi="Arial" w:cs="Arial"/>
          <w:color w:val="000000"/>
          <w:sz w:val="24"/>
          <w:szCs w:val="24"/>
          <w:lang w:eastAsia="pl-PL"/>
        </w:rPr>
        <w:lastRenderedPageBreak/>
        <w:t xml:space="preserve">i słuchaczy branżowych szkół II stopnia oraz szkół policealnych. W/w staże i praktyki muszą być realizowane zgodnie z zapisami regulaminu wyboru projektów określonymi na podstawie </w:t>
      </w:r>
      <w:r w:rsidRPr="00D708E2">
        <w:rPr>
          <w:rFonts w:ascii="Arial" w:hAnsi="Arial" w:cs="Arial"/>
          <w:i/>
          <w:iCs/>
          <w:color w:val="000000"/>
          <w:sz w:val="24"/>
          <w:szCs w:val="24"/>
          <w:lang w:eastAsia="pl-PL"/>
        </w:rPr>
        <w:t>Wytycznych dotyczących realizacji projektów z udziałem środków Europejskiego Funduszu Społecznego Plus w regionalnych programach na lata 2021-2027</w:t>
      </w:r>
      <w:r w:rsidRPr="00D708E2">
        <w:rPr>
          <w:rFonts w:ascii="Arial" w:hAnsi="Arial" w:cs="Arial"/>
          <w:color w:val="000000"/>
          <w:sz w:val="24"/>
          <w:szCs w:val="24"/>
          <w:lang w:eastAsia="pl-PL"/>
        </w:rPr>
        <w:t xml:space="preserve">”. </w:t>
      </w:r>
    </w:p>
    <w:p w14:paraId="082D5608" w14:textId="5E3D3900" w:rsidR="00280A6A" w:rsidRPr="00D708E2" w:rsidRDefault="00280A6A" w:rsidP="00D708E2">
      <w:pPr>
        <w:autoSpaceDE w:val="0"/>
        <w:autoSpaceDN w:val="0"/>
        <w:adjustRightInd w:val="0"/>
        <w:spacing w:before="240" w:after="240" w:line="360" w:lineRule="auto"/>
        <w:ind w:left="709"/>
        <w:contextualSpacing/>
        <w:jc w:val="left"/>
        <w:rPr>
          <w:rFonts w:ascii="Arial" w:hAnsi="Arial" w:cs="Arial"/>
          <w:color w:val="000000"/>
          <w:sz w:val="24"/>
          <w:szCs w:val="24"/>
          <w:lang w:eastAsia="pl-PL"/>
        </w:rPr>
      </w:pPr>
      <w:r w:rsidRPr="00D708E2">
        <w:rPr>
          <w:rFonts w:ascii="Arial" w:hAnsi="Arial" w:cs="Arial"/>
          <w:color w:val="000000"/>
          <w:sz w:val="24"/>
          <w:szCs w:val="24"/>
          <w:lang w:eastAsia="pl-PL"/>
        </w:rPr>
        <w:t>Odsetek uczestników projektu, spełniających to kryterium należy wskazać procentowo w treści wniosku o dofinansowanie projektu.</w:t>
      </w:r>
    </w:p>
    <w:p w14:paraId="4E4A1ED7" w14:textId="77777777" w:rsidR="00280A6A" w:rsidRPr="00D708E2" w:rsidRDefault="00280A6A" w:rsidP="00D708E2">
      <w:pPr>
        <w:autoSpaceDE w:val="0"/>
        <w:autoSpaceDN w:val="0"/>
        <w:adjustRightInd w:val="0"/>
        <w:spacing w:before="240" w:after="240" w:line="360" w:lineRule="auto"/>
        <w:ind w:left="709"/>
        <w:contextualSpacing/>
        <w:jc w:val="left"/>
        <w:rPr>
          <w:rFonts w:ascii="Arial" w:hAnsi="Arial" w:cs="Arial"/>
          <w:color w:val="000000"/>
          <w:sz w:val="24"/>
          <w:szCs w:val="24"/>
          <w:lang w:eastAsia="pl-PL"/>
        </w:rPr>
      </w:pPr>
      <w:r w:rsidRPr="00D708E2">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t>
      </w:r>
      <w:r w:rsidRPr="00D708E2">
        <w:rPr>
          <w:rFonts w:ascii="Arial" w:hAnsi="Arial" w:cs="Arial"/>
          <w:color w:val="000000"/>
          <w:sz w:val="24"/>
          <w:szCs w:val="24"/>
          <w:lang w:eastAsia="pl-PL"/>
        </w:rPr>
        <w:t xml:space="preserve"> </w:t>
      </w:r>
      <w:r w:rsidRPr="00D708E2">
        <w:rPr>
          <w:rFonts w:ascii="Arial" w:hAnsi="Arial" w:cs="Arial"/>
          <w:sz w:val="24"/>
          <w:szCs w:val="24"/>
        </w:rPr>
        <w:t>udział w stażach lub praktykach zawodowych weźmie minimum 80% uczniów objętych wsparciem w projekcie na zakończenie realizacji projektu</w:t>
      </w:r>
      <w:r w:rsidRPr="00D708E2">
        <w:rPr>
          <w:rFonts w:ascii="Arial" w:hAnsi="Arial" w:cs="Arial"/>
          <w:color w:val="000000"/>
          <w:sz w:val="24"/>
          <w:szCs w:val="24"/>
          <w:lang w:eastAsia="pl-PL"/>
        </w:rPr>
        <w:t xml:space="preserve">. </w:t>
      </w:r>
    </w:p>
    <w:p w14:paraId="3BD26711" w14:textId="6DC095BB" w:rsidR="00280A6A" w:rsidRPr="00D708E2" w:rsidRDefault="00280A6A"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Natomiast gdy liczba uczniów objętych wsparciem w projekcie zwiększy się w trakcie realizacji projektu, konieczne będzie zrealizowanie  staży lub praktyk zawodowych dla liczby uczniów stanowiącej  minimum 80% uczniów biorących udział w projekcie wykazanego w momencie podpisania umowy o dofinansowanie projektu.</w:t>
      </w:r>
    </w:p>
    <w:p w14:paraId="26F9A689" w14:textId="68BC6D6D" w:rsidR="008A6B92" w:rsidRPr="00D708E2" w:rsidRDefault="00280A6A" w:rsidP="00D708E2">
      <w:pPr>
        <w:autoSpaceDE w:val="0"/>
        <w:autoSpaceDN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Spełnienie danego kryterium weryfikowane będzie na podstawie treści wniosku o dofinansowanie.</w:t>
      </w:r>
    </w:p>
    <w:p w14:paraId="57D4F56E" w14:textId="77777777" w:rsidR="007A15F4" w:rsidRDefault="007A15F4" w:rsidP="00D708E2">
      <w:pPr>
        <w:autoSpaceDE w:val="0"/>
        <w:adjustRightInd w:val="0"/>
        <w:spacing w:before="240" w:after="240" w:line="360" w:lineRule="auto"/>
        <w:contextualSpacing/>
        <w:jc w:val="left"/>
        <w:rPr>
          <w:rFonts w:ascii="Arial" w:hAnsi="Arial" w:cs="Arial"/>
          <w:b/>
          <w:bCs/>
          <w:sz w:val="24"/>
          <w:szCs w:val="24"/>
        </w:rPr>
      </w:pPr>
    </w:p>
    <w:p w14:paraId="7411BA41" w14:textId="50B30BA9" w:rsidR="00280A6A" w:rsidRPr="00D708E2" w:rsidRDefault="00033917" w:rsidP="00D708E2">
      <w:pPr>
        <w:autoSpaceDE w:val="0"/>
        <w:adjustRightInd w:val="0"/>
        <w:spacing w:before="240" w:after="240" w:line="360" w:lineRule="auto"/>
        <w:contextualSpacing/>
        <w:jc w:val="left"/>
        <w:rPr>
          <w:rFonts w:ascii="Arial" w:hAnsi="Arial" w:cs="Arial"/>
          <w:b/>
          <w:bCs/>
          <w:sz w:val="24"/>
          <w:szCs w:val="24"/>
        </w:rPr>
      </w:pPr>
      <w:r w:rsidRPr="00D708E2">
        <w:rPr>
          <w:rFonts w:ascii="Arial" w:hAnsi="Arial" w:cs="Arial"/>
          <w:b/>
          <w:bCs/>
          <w:sz w:val="24"/>
          <w:szCs w:val="24"/>
        </w:rPr>
        <w:t xml:space="preserve">Ponadto </w:t>
      </w:r>
      <w:r w:rsidR="00C26230" w:rsidRPr="00D708E2">
        <w:rPr>
          <w:rFonts w:ascii="Arial" w:hAnsi="Arial" w:cs="Arial"/>
          <w:b/>
          <w:bCs/>
          <w:sz w:val="24"/>
          <w:szCs w:val="24"/>
        </w:rPr>
        <w:t>Wnioskodawca może zaplanować działania prowadzące do spełnienia następujących kryteriów premiujących (fakultatywnych)</w:t>
      </w:r>
      <w:r w:rsidR="006D1C91" w:rsidRPr="00D708E2">
        <w:rPr>
          <w:rFonts w:ascii="Arial" w:hAnsi="Arial" w:cs="Arial"/>
          <w:b/>
          <w:bCs/>
          <w:sz w:val="24"/>
          <w:szCs w:val="24"/>
        </w:rPr>
        <w:t xml:space="preserve"> </w:t>
      </w:r>
      <w:r w:rsidR="00C26230" w:rsidRPr="00D708E2">
        <w:rPr>
          <w:rFonts w:ascii="Arial" w:hAnsi="Arial" w:cs="Arial"/>
          <w:b/>
          <w:bCs/>
          <w:sz w:val="24"/>
          <w:szCs w:val="24"/>
        </w:rPr>
        <w:t xml:space="preserve"> </w:t>
      </w:r>
      <w:r w:rsidR="006D1C91" w:rsidRPr="00D708E2">
        <w:rPr>
          <w:rFonts w:ascii="Arial" w:hAnsi="Arial" w:cs="Arial"/>
          <w:b/>
          <w:bCs/>
          <w:sz w:val="24"/>
          <w:szCs w:val="24"/>
        </w:rPr>
        <w:t xml:space="preserve">i otrzymać </w:t>
      </w:r>
      <w:r w:rsidRPr="00D708E2">
        <w:rPr>
          <w:rFonts w:ascii="Arial" w:hAnsi="Arial" w:cs="Arial"/>
          <w:b/>
          <w:bCs/>
          <w:sz w:val="24"/>
          <w:szCs w:val="24"/>
        </w:rPr>
        <w:t>dodatkow</w:t>
      </w:r>
      <w:r w:rsidR="006D1C91" w:rsidRPr="00D708E2">
        <w:rPr>
          <w:rFonts w:ascii="Arial" w:hAnsi="Arial" w:cs="Arial"/>
          <w:b/>
          <w:bCs/>
          <w:sz w:val="24"/>
          <w:szCs w:val="24"/>
        </w:rPr>
        <w:t>e</w:t>
      </w:r>
      <w:r w:rsidRPr="00D708E2">
        <w:rPr>
          <w:rFonts w:ascii="Arial" w:hAnsi="Arial" w:cs="Arial"/>
          <w:b/>
          <w:bCs/>
          <w:sz w:val="24"/>
          <w:szCs w:val="24"/>
        </w:rPr>
        <w:t xml:space="preserve"> punkt</w:t>
      </w:r>
      <w:r w:rsidR="006D1C91" w:rsidRPr="00D708E2">
        <w:rPr>
          <w:rFonts w:ascii="Arial" w:hAnsi="Arial" w:cs="Arial"/>
          <w:b/>
          <w:bCs/>
          <w:sz w:val="24"/>
          <w:szCs w:val="24"/>
        </w:rPr>
        <w:t>y</w:t>
      </w:r>
      <w:r w:rsidRPr="00D708E2">
        <w:rPr>
          <w:rFonts w:ascii="Arial" w:hAnsi="Arial" w:cs="Arial"/>
          <w:b/>
          <w:bCs/>
          <w:sz w:val="24"/>
          <w:szCs w:val="24"/>
        </w:rPr>
        <w:t xml:space="preserve"> podczas oceny</w:t>
      </w:r>
      <w:r w:rsidR="006D1C91" w:rsidRPr="00D708E2">
        <w:rPr>
          <w:rFonts w:ascii="Arial" w:hAnsi="Arial" w:cs="Arial"/>
          <w:b/>
          <w:bCs/>
          <w:sz w:val="24"/>
          <w:szCs w:val="24"/>
        </w:rPr>
        <w:t xml:space="preserve"> zgodnie z Systematyką kryteriów wyboru projektów (załącznik nr </w:t>
      </w:r>
      <w:r w:rsidR="00EB3B93" w:rsidRPr="00D708E2">
        <w:rPr>
          <w:rFonts w:ascii="Arial" w:hAnsi="Arial" w:cs="Arial"/>
          <w:b/>
          <w:bCs/>
          <w:sz w:val="24"/>
          <w:szCs w:val="24"/>
        </w:rPr>
        <w:t>8</w:t>
      </w:r>
      <w:r w:rsidR="006D1C91" w:rsidRPr="00D708E2">
        <w:rPr>
          <w:rFonts w:ascii="Arial" w:hAnsi="Arial" w:cs="Arial"/>
          <w:b/>
          <w:bCs/>
          <w:sz w:val="24"/>
          <w:szCs w:val="24"/>
        </w:rPr>
        <w:t>)</w:t>
      </w:r>
      <w:r w:rsidR="007A15F4">
        <w:rPr>
          <w:rFonts w:ascii="Arial" w:hAnsi="Arial" w:cs="Arial"/>
          <w:b/>
          <w:bCs/>
          <w:sz w:val="24"/>
          <w:szCs w:val="24"/>
        </w:rPr>
        <w:t>:</w:t>
      </w:r>
    </w:p>
    <w:p w14:paraId="220CD6A6" w14:textId="5816A382" w:rsidR="00584CA5" w:rsidRPr="00D708E2" w:rsidRDefault="00033917" w:rsidP="00D708E2">
      <w:pPr>
        <w:pStyle w:val="Akapitzlist"/>
        <w:numPr>
          <w:ilvl w:val="0"/>
          <w:numId w:val="153"/>
        </w:numPr>
        <w:spacing w:before="240" w:after="240" w:line="360" w:lineRule="auto"/>
        <w:jc w:val="left"/>
        <w:rPr>
          <w:rFonts w:ascii="Arial" w:hAnsi="Arial" w:cs="Arial"/>
          <w:sz w:val="24"/>
          <w:szCs w:val="24"/>
        </w:rPr>
      </w:pPr>
      <w:r w:rsidRPr="00D708E2">
        <w:rPr>
          <w:rFonts w:ascii="Arial" w:hAnsi="Arial" w:cs="Arial"/>
          <w:b/>
          <w:bCs/>
          <w:sz w:val="24"/>
          <w:szCs w:val="24"/>
        </w:rPr>
        <w:t>K</w:t>
      </w:r>
      <w:r w:rsidR="002C41F2" w:rsidRPr="00D708E2">
        <w:rPr>
          <w:rFonts w:ascii="Arial" w:hAnsi="Arial" w:cs="Arial"/>
          <w:b/>
          <w:bCs/>
          <w:sz w:val="24"/>
          <w:szCs w:val="24"/>
        </w:rPr>
        <w:t xml:space="preserve">ryterium </w:t>
      </w:r>
      <w:r w:rsidRPr="00D708E2">
        <w:rPr>
          <w:rFonts w:ascii="Arial" w:hAnsi="Arial" w:cs="Arial"/>
          <w:b/>
          <w:bCs/>
          <w:sz w:val="24"/>
          <w:szCs w:val="24"/>
        </w:rPr>
        <w:t xml:space="preserve">premiujące </w:t>
      </w:r>
      <w:r w:rsidR="002C41F2" w:rsidRPr="00D708E2">
        <w:rPr>
          <w:rFonts w:ascii="Arial" w:hAnsi="Arial" w:cs="Arial"/>
          <w:b/>
          <w:bCs/>
          <w:sz w:val="24"/>
          <w:szCs w:val="24"/>
        </w:rPr>
        <w:t>nr 1</w:t>
      </w:r>
      <w:r w:rsidRPr="00D708E2">
        <w:rPr>
          <w:rFonts w:ascii="Arial" w:hAnsi="Arial" w:cs="Arial"/>
          <w:b/>
          <w:bCs/>
          <w:sz w:val="24"/>
          <w:szCs w:val="24"/>
        </w:rPr>
        <w:t>:</w:t>
      </w:r>
      <w:r w:rsidR="002C41F2" w:rsidRPr="00D708E2">
        <w:rPr>
          <w:rFonts w:ascii="Arial" w:hAnsi="Arial" w:cs="Arial"/>
          <w:sz w:val="24"/>
          <w:szCs w:val="24"/>
        </w:rPr>
        <w:t xml:space="preserve"> </w:t>
      </w:r>
      <w:r w:rsidR="002C41F2" w:rsidRPr="00D708E2">
        <w:rPr>
          <w:rFonts w:ascii="Arial" w:hAnsi="Arial" w:cs="Arial"/>
          <w:sz w:val="24"/>
          <w:szCs w:val="24"/>
          <w:lang w:eastAsia="pl-PL"/>
        </w:rPr>
        <w:t>Projekt zakłada  wykorzystanie zasobów dostępnych na Zintegrowanej Platformie Edukacyjnej lub rozwiązań wypracowanych w ramach PO WER.</w:t>
      </w:r>
      <w:r w:rsidR="00584CA5" w:rsidRPr="00D708E2">
        <w:rPr>
          <w:rFonts w:ascii="Arial" w:hAnsi="Arial" w:cs="Arial"/>
          <w:color w:val="000000"/>
          <w:sz w:val="24"/>
          <w:szCs w:val="24"/>
        </w:rPr>
        <w:t xml:space="preserve"> </w:t>
      </w:r>
    </w:p>
    <w:p w14:paraId="7B419F7B" w14:textId="3CDD27B3" w:rsidR="00FA3D8C" w:rsidRPr="00D708E2" w:rsidRDefault="00FA3D8C" w:rsidP="00D708E2">
      <w:pPr>
        <w:pStyle w:val="Akapitzlist"/>
        <w:spacing w:before="240" w:after="240" w:line="360" w:lineRule="auto"/>
        <w:jc w:val="left"/>
        <w:rPr>
          <w:rFonts w:ascii="Arial" w:hAnsi="Arial" w:cs="Arial"/>
          <w:sz w:val="24"/>
          <w:szCs w:val="24"/>
        </w:rPr>
      </w:pPr>
      <w:r w:rsidRPr="00D708E2">
        <w:rPr>
          <w:rStyle w:val="markedcontent"/>
          <w:rFonts w:ascii="Arial" w:hAnsi="Arial" w:cs="Arial"/>
          <w:b/>
          <w:bCs/>
          <w:sz w:val="24"/>
          <w:szCs w:val="24"/>
        </w:rPr>
        <w:t>Dodatkowe</w:t>
      </w:r>
      <w:r w:rsidRPr="00D708E2">
        <w:rPr>
          <w:rStyle w:val="markedcontent"/>
          <w:rFonts w:ascii="Arial" w:hAnsi="Arial" w:cs="Arial"/>
          <w:sz w:val="24"/>
          <w:szCs w:val="24"/>
        </w:rPr>
        <w:t xml:space="preserve"> </w:t>
      </w:r>
      <w:r w:rsidRPr="00D708E2">
        <w:rPr>
          <w:rStyle w:val="markedcontent"/>
          <w:rFonts w:ascii="Arial" w:hAnsi="Arial" w:cs="Arial"/>
          <w:b/>
          <w:bCs/>
          <w:sz w:val="24"/>
          <w:szCs w:val="24"/>
        </w:rPr>
        <w:t>5 punktów</w:t>
      </w:r>
      <w:r w:rsidRPr="00D708E2">
        <w:rPr>
          <w:rStyle w:val="markedcontent"/>
          <w:rFonts w:ascii="Arial" w:hAnsi="Arial" w:cs="Arial"/>
          <w:sz w:val="24"/>
          <w:szCs w:val="24"/>
        </w:rPr>
        <w:t xml:space="preserve"> – w przypadku spełnienia kryterium.</w:t>
      </w:r>
    </w:p>
    <w:p w14:paraId="61208735" w14:textId="77777777" w:rsidR="00584CA5" w:rsidRPr="00D708E2" w:rsidRDefault="00584CA5" w:rsidP="00D708E2">
      <w:pPr>
        <w:pStyle w:val="Akapitzlist"/>
        <w:spacing w:before="240" w:after="240" w:line="360" w:lineRule="auto"/>
        <w:jc w:val="left"/>
        <w:rPr>
          <w:rFonts w:ascii="Arial" w:hAnsi="Arial" w:cs="Arial"/>
          <w:sz w:val="24"/>
          <w:szCs w:val="24"/>
        </w:rPr>
      </w:pPr>
      <w:r w:rsidRPr="00D708E2">
        <w:rPr>
          <w:rFonts w:ascii="Arial" w:hAnsi="Arial" w:cs="Arial"/>
          <w:color w:val="000000"/>
          <w:sz w:val="24"/>
          <w:szCs w:val="24"/>
        </w:rPr>
        <w:t xml:space="preserve">Kryterium zostanie spełnione jeżeli we wniosku o dofinansowanie projektu Wnioskodawca </w:t>
      </w:r>
      <w:r w:rsidRPr="00D708E2">
        <w:rPr>
          <w:rFonts w:ascii="Arial" w:hAnsi="Arial" w:cs="Arial"/>
          <w:sz w:val="24"/>
          <w:szCs w:val="24"/>
        </w:rPr>
        <w:t xml:space="preserve">zaplanuje </w:t>
      </w:r>
      <w:r w:rsidRPr="00D708E2">
        <w:rPr>
          <w:rFonts w:ascii="Arial" w:hAnsi="Arial" w:cs="Arial"/>
          <w:sz w:val="24"/>
          <w:szCs w:val="24"/>
          <w:lang w:eastAsia="pl-PL"/>
        </w:rPr>
        <w:t xml:space="preserve"> wykorzystanie zasobów dostępnych na Zintegrowanej Platformie Edukacyjnej lub rozwiązań wypracowanych w ramach Programu Operacyjnego Wiedza Edukacja Rozwój  Oś Priorytetowa IV. Innowacje społeczne i współpraca </w:t>
      </w:r>
      <w:r w:rsidRPr="00D708E2">
        <w:rPr>
          <w:rFonts w:ascii="Arial" w:hAnsi="Arial" w:cs="Arial"/>
          <w:sz w:val="24"/>
          <w:szCs w:val="24"/>
        </w:rPr>
        <w:t xml:space="preserve">ponadnarodowa, Działanie 4.1 </w:t>
      </w:r>
      <w:r w:rsidRPr="00D708E2">
        <w:rPr>
          <w:rFonts w:ascii="Arial" w:hAnsi="Arial" w:cs="Arial"/>
          <w:sz w:val="24"/>
          <w:szCs w:val="24"/>
        </w:rPr>
        <w:lastRenderedPageBreak/>
        <w:t>Innowacje Społeczne, związanych z tematem kształcenia</w:t>
      </w:r>
      <w:r w:rsidRPr="00D708E2">
        <w:rPr>
          <w:rFonts w:ascii="Arial" w:hAnsi="Arial" w:cs="Arial"/>
          <w:sz w:val="24"/>
          <w:szCs w:val="24"/>
          <w:lang w:eastAsia="pl-PL"/>
        </w:rPr>
        <w:t>, np. w ramach projektu „INNOWACYJNA EDUKACJA – NOWE MOŻLIWOŚCI ZAWODOWE”</w:t>
      </w:r>
    </w:p>
    <w:p w14:paraId="3B5A4BB6" w14:textId="77777777" w:rsidR="008A6B92" w:rsidRPr="00D708E2" w:rsidRDefault="00584CA5" w:rsidP="00D708E2">
      <w:pPr>
        <w:pStyle w:val="Akapitzlist"/>
        <w:spacing w:before="240" w:after="240" w:line="360" w:lineRule="auto"/>
        <w:jc w:val="left"/>
        <w:rPr>
          <w:rFonts w:ascii="Arial" w:hAnsi="Arial" w:cs="Arial"/>
          <w:sz w:val="24"/>
          <w:szCs w:val="24"/>
        </w:rPr>
      </w:pPr>
      <w:r w:rsidRPr="00D708E2">
        <w:rPr>
          <w:rFonts w:ascii="Arial" w:hAnsi="Arial" w:cs="Arial"/>
          <w:sz w:val="24"/>
          <w:szCs w:val="24"/>
        </w:rPr>
        <w:t xml:space="preserve">Z treści wniosku powinno jednoznacznie wynikać w jakim zakresie dostępne na ZPE zasoby lub wypracowane rozwiązania w ramach PO WER zostaną wykorzystane w projekcie oraz w jaki sposób wpłyną pozytywnie na realizację wybranych celów projektu. </w:t>
      </w:r>
    </w:p>
    <w:p w14:paraId="1A66F419" w14:textId="77777777" w:rsidR="008A6B92" w:rsidRPr="00D708E2" w:rsidRDefault="00584CA5" w:rsidP="00D708E2">
      <w:pPr>
        <w:pStyle w:val="Akapitzlist"/>
        <w:spacing w:before="240" w:after="240" w:line="360" w:lineRule="auto"/>
        <w:jc w:val="left"/>
        <w:rPr>
          <w:rFonts w:ascii="Arial" w:hAnsi="Arial" w:cs="Arial"/>
          <w:sz w:val="24"/>
          <w:szCs w:val="24"/>
        </w:rPr>
      </w:pPr>
      <w:r w:rsidRPr="00D708E2">
        <w:rPr>
          <w:rFonts w:ascii="Arial" w:hAnsi="Arial" w:cs="Arial"/>
          <w:sz w:val="24"/>
          <w:szCs w:val="24"/>
        </w:rPr>
        <w:t xml:space="preserve">Spełnienie danego kryterium weryfikowane będzie na podstawie treści wniosku o dofinansowanie. </w:t>
      </w:r>
    </w:p>
    <w:p w14:paraId="7A9C7F20" w14:textId="1D76925A" w:rsidR="00584CA5" w:rsidRPr="00D708E2" w:rsidRDefault="00033917" w:rsidP="00D708E2">
      <w:pPr>
        <w:pStyle w:val="Akapitzlist"/>
        <w:numPr>
          <w:ilvl w:val="0"/>
          <w:numId w:val="153"/>
        </w:numPr>
        <w:autoSpaceDE w:val="0"/>
        <w:adjustRightInd w:val="0"/>
        <w:spacing w:before="240" w:after="240" w:line="360" w:lineRule="auto"/>
        <w:jc w:val="left"/>
        <w:rPr>
          <w:rFonts w:ascii="Arial" w:hAnsi="Arial" w:cs="Arial"/>
          <w:sz w:val="24"/>
          <w:szCs w:val="24"/>
          <w:lang w:eastAsia="pl-PL"/>
        </w:rPr>
      </w:pPr>
      <w:r w:rsidRPr="00D708E2">
        <w:rPr>
          <w:rFonts w:ascii="Arial" w:hAnsi="Arial" w:cs="Arial"/>
          <w:b/>
          <w:bCs/>
          <w:sz w:val="24"/>
          <w:szCs w:val="24"/>
        </w:rPr>
        <w:t>K</w:t>
      </w:r>
      <w:r w:rsidR="00584CA5" w:rsidRPr="00D708E2">
        <w:rPr>
          <w:rFonts w:ascii="Arial" w:hAnsi="Arial" w:cs="Arial"/>
          <w:b/>
          <w:bCs/>
          <w:sz w:val="24"/>
          <w:szCs w:val="24"/>
        </w:rPr>
        <w:t xml:space="preserve">ryterium </w:t>
      </w:r>
      <w:r w:rsidRPr="00D708E2">
        <w:rPr>
          <w:rFonts w:ascii="Arial" w:hAnsi="Arial" w:cs="Arial"/>
          <w:b/>
          <w:bCs/>
          <w:sz w:val="24"/>
          <w:szCs w:val="24"/>
        </w:rPr>
        <w:t>premiując</w:t>
      </w:r>
      <w:r w:rsidR="00BF09D5" w:rsidRPr="00D708E2">
        <w:rPr>
          <w:rFonts w:ascii="Arial" w:hAnsi="Arial" w:cs="Arial"/>
          <w:b/>
          <w:bCs/>
          <w:sz w:val="24"/>
          <w:szCs w:val="24"/>
        </w:rPr>
        <w:t>e</w:t>
      </w:r>
      <w:r w:rsidRPr="00D708E2">
        <w:rPr>
          <w:rFonts w:ascii="Arial" w:hAnsi="Arial" w:cs="Arial"/>
          <w:b/>
          <w:bCs/>
          <w:sz w:val="24"/>
          <w:szCs w:val="24"/>
        </w:rPr>
        <w:t xml:space="preserve"> </w:t>
      </w:r>
      <w:r w:rsidR="00584CA5" w:rsidRPr="00D708E2">
        <w:rPr>
          <w:rFonts w:ascii="Arial" w:hAnsi="Arial" w:cs="Arial"/>
          <w:b/>
          <w:bCs/>
          <w:sz w:val="24"/>
          <w:szCs w:val="24"/>
        </w:rPr>
        <w:t>nr 2</w:t>
      </w:r>
      <w:r w:rsidRPr="00D708E2">
        <w:rPr>
          <w:rFonts w:ascii="Arial" w:hAnsi="Arial" w:cs="Arial"/>
          <w:b/>
          <w:bCs/>
          <w:sz w:val="24"/>
          <w:szCs w:val="24"/>
        </w:rPr>
        <w:t xml:space="preserve">: </w:t>
      </w:r>
      <w:r w:rsidR="00584CA5" w:rsidRPr="00D708E2">
        <w:rPr>
          <w:rFonts w:ascii="Arial" w:hAnsi="Arial" w:cs="Arial"/>
          <w:sz w:val="24"/>
          <w:szCs w:val="24"/>
          <w:lang w:eastAsia="pl-PL"/>
        </w:rPr>
        <w:t xml:space="preserve"> Projekt zakłada realizację staży/praktyk w zawodach związanych  z inteligentnymi specjalizacjami Województwa Podlaskiego i/lub z zieloną  transformacją  i/ lub w zawodach </w:t>
      </w:r>
      <w:r w:rsidR="00584CA5" w:rsidRPr="00D708E2">
        <w:rPr>
          <w:rFonts w:ascii="Arial" w:hAnsi="Arial" w:cs="Arial"/>
          <w:sz w:val="24"/>
          <w:szCs w:val="24"/>
        </w:rPr>
        <w:t xml:space="preserve"> dla których prognozowane jest istotne zapotrzebowanie na pracowników w województwie podlaskim dla minimum 50% uczniów objętych wsparciem w postaci staży/praktyk.</w:t>
      </w:r>
    </w:p>
    <w:p w14:paraId="1CC216F0" w14:textId="41271B4E" w:rsidR="00FA3D8C" w:rsidRPr="007A15F4" w:rsidRDefault="00FA3D8C" w:rsidP="007A15F4">
      <w:pPr>
        <w:pStyle w:val="Akapitzlist"/>
        <w:autoSpaceDE w:val="0"/>
        <w:adjustRightInd w:val="0"/>
        <w:spacing w:before="240" w:after="240" w:line="360" w:lineRule="auto"/>
        <w:jc w:val="left"/>
        <w:rPr>
          <w:rFonts w:ascii="Arial" w:hAnsi="Arial" w:cs="Arial"/>
          <w:sz w:val="24"/>
          <w:szCs w:val="24"/>
        </w:rPr>
      </w:pPr>
      <w:r w:rsidRPr="00D708E2">
        <w:rPr>
          <w:rFonts w:ascii="Arial" w:hAnsi="Arial" w:cs="Arial"/>
          <w:b/>
          <w:bCs/>
          <w:sz w:val="24"/>
          <w:szCs w:val="24"/>
        </w:rPr>
        <w:t xml:space="preserve">Dodatkowe 10 punktów </w:t>
      </w:r>
      <w:r w:rsidRPr="00D708E2">
        <w:rPr>
          <w:rFonts w:ascii="Arial" w:hAnsi="Arial" w:cs="Arial"/>
          <w:sz w:val="24"/>
          <w:szCs w:val="24"/>
        </w:rPr>
        <w:t>w przypadku spełnienia kryterium.</w:t>
      </w:r>
    </w:p>
    <w:p w14:paraId="144D61CA" w14:textId="72376908" w:rsidR="00584CA5" w:rsidRPr="00D708E2" w:rsidRDefault="00584CA5" w:rsidP="00D708E2">
      <w:pPr>
        <w:pStyle w:val="TreNum-K"/>
        <w:numPr>
          <w:ilvl w:val="0"/>
          <w:numId w:val="0"/>
        </w:numPr>
        <w:spacing w:before="240" w:after="240"/>
        <w:ind w:left="709"/>
        <w:contextualSpacing/>
        <w:jc w:val="left"/>
        <w:rPr>
          <w:sz w:val="24"/>
          <w:szCs w:val="24"/>
          <w:lang w:eastAsia="pl-PL"/>
        </w:rPr>
      </w:pPr>
      <w:r w:rsidRPr="00D708E2">
        <w:rPr>
          <w:sz w:val="24"/>
          <w:szCs w:val="24"/>
          <w:lang w:eastAsia="pl-PL"/>
        </w:rPr>
        <w:t xml:space="preserve">Kryterium zostanie spełnione jeżeli w projekcie zaplanowane będą staże/praktyki w  zawodach powiązanych z inteligentnymi specjalizacjami Województwa Podlaskiego i/lub zieloną transformacją i/lub </w:t>
      </w:r>
      <w:r w:rsidRPr="00D708E2">
        <w:rPr>
          <w:color w:val="FF0000"/>
          <w:sz w:val="24"/>
          <w:szCs w:val="24"/>
          <w:lang w:eastAsia="pl-PL"/>
        </w:rPr>
        <w:t xml:space="preserve"> </w:t>
      </w:r>
      <w:r w:rsidRPr="00D708E2">
        <w:rPr>
          <w:sz w:val="24"/>
          <w:szCs w:val="24"/>
          <w:lang w:eastAsia="pl-PL"/>
        </w:rPr>
        <w:t xml:space="preserve">w zawodach </w:t>
      </w:r>
      <w:r w:rsidRPr="00D708E2">
        <w:rPr>
          <w:sz w:val="24"/>
          <w:szCs w:val="24"/>
        </w:rPr>
        <w:t xml:space="preserve"> dla których prognozowane jest istotne zapotrzebowanie na pracowników w województwie podlaskim dla minimum 50% uczniów objętych wsparciem w postaci staży/praktyk</w:t>
      </w:r>
      <w:r w:rsidRPr="00D708E2">
        <w:rPr>
          <w:sz w:val="24"/>
          <w:szCs w:val="24"/>
          <w:lang w:eastAsia="pl-PL"/>
        </w:rPr>
        <w:t xml:space="preserve">. </w:t>
      </w:r>
    </w:p>
    <w:p w14:paraId="67044566" w14:textId="31B0FFF7" w:rsidR="00584CA5" w:rsidRPr="00D708E2" w:rsidRDefault="00584CA5" w:rsidP="00D708E2">
      <w:pPr>
        <w:autoSpaceDE w:val="0"/>
        <w:autoSpaceDN w:val="0"/>
        <w:adjustRightInd w:val="0"/>
        <w:spacing w:before="240" w:after="240" w:line="360" w:lineRule="auto"/>
        <w:ind w:left="709"/>
        <w:contextualSpacing/>
        <w:jc w:val="left"/>
        <w:rPr>
          <w:rFonts w:ascii="Arial" w:hAnsi="Arial" w:cs="Arial"/>
          <w:color w:val="000000"/>
          <w:sz w:val="24"/>
          <w:szCs w:val="24"/>
          <w:lang w:eastAsia="pl-PL"/>
        </w:rPr>
      </w:pPr>
      <w:r w:rsidRPr="00D708E2">
        <w:rPr>
          <w:rFonts w:ascii="Arial" w:hAnsi="Arial" w:cs="Arial"/>
          <w:color w:val="000000"/>
          <w:sz w:val="24"/>
          <w:szCs w:val="24"/>
          <w:lang w:eastAsia="pl-PL"/>
        </w:rPr>
        <w:t>W treści wniosku Wnioskodawca powinien wykazać  oraz uzasadnić, że realizowane są staże/praktyki w zawodach powiązanych z inteligentnymi specjalizacjami Województwa Podlaskiego należącymi do Rdzenia specjalizacji „Innowacje w obszarach,</w:t>
      </w:r>
      <w:r w:rsidR="008A6B92" w:rsidRPr="00D708E2">
        <w:rPr>
          <w:rFonts w:ascii="Arial" w:hAnsi="Arial" w:cs="Arial"/>
          <w:color w:val="000000"/>
          <w:sz w:val="24"/>
          <w:szCs w:val="24"/>
          <w:lang w:eastAsia="pl-PL"/>
        </w:rPr>
        <w:t xml:space="preserve"> </w:t>
      </w:r>
      <w:r w:rsidRPr="00D708E2">
        <w:rPr>
          <w:rFonts w:ascii="Arial" w:hAnsi="Arial" w:cs="Arial"/>
          <w:color w:val="000000"/>
          <w:sz w:val="24"/>
          <w:szCs w:val="24"/>
          <w:lang w:eastAsia="pl-PL"/>
        </w:rPr>
        <w:t xml:space="preserve">w których już dziś województwo posiada ponadprzeciętny potencjał” wskazanymi w dokumencie </w:t>
      </w:r>
      <w:r w:rsidRPr="00D708E2">
        <w:rPr>
          <w:rFonts w:ascii="Arial" w:hAnsi="Arial" w:cs="Arial"/>
          <w:i/>
          <w:iCs/>
          <w:color w:val="000000"/>
          <w:sz w:val="24"/>
          <w:szCs w:val="24"/>
          <w:lang w:eastAsia="pl-PL"/>
        </w:rPr>
        <w:t>Plan rozwoju przedsiębiorczości</w:t>
      </w:r>
      <w:r w:rsidR="008A6B92" w:rsidRPr="00D708E2">
        <w:rPr>
          <w:rFonts w:ascii="Arial" w:hAnsi="Arial" w:cs="Arial"/>
          <w:color w:val="000000"/>
          <w:sz w:val="24"/>
          <w:szCs w:val="24"/>
          <w:lang w:eastAsia="pl-PL"/>
        </w:rPr>
        <w:t xml:space="preserve"> </w:t>
      </w:r>
      <w:r w:rsidRPr="00D708E2">
        <w:rPr>
          <w:rFonts w:ascii="Arial" w:hAnsi="Arial" w:cs="Arial"/>
          <w:i/>
          <w:iCs/>
          <w:color w:val="000000"/>
          <w:sz w:val="24"/>
          <w:szCs w:val="24"/>
          <w:lang w:eastAsia="pl-PL"/>
        </w:rPr>
        <w:t>w oparciu o inteligentne specjalizacje</w:t>
      </w:r>
      <w:r w:rsidR="008A6B92" w:rsidRPr="00D708E2">
        <w:rPr>
          <w:rFonts w:ascii="Arial" w:hAnsi="Arial" w:cs="Arial"/>
          <w:color w:val="000000"/>
          <w:sz w:val="24"/>
          <w:szCs w:val="24"/>
          <w:lang w:eastAsia="pl-PL"/>
        </w:rPr>
        <w:t xml:space="preserve"> </w:t>
      </w:r>
      <w:r w:rsidRPr="00D708E2">
        <w:rPr>
          <w:rFonts w:ascii="Arial" w:hAnsi="Arial" w:cs="Arial"/>
          <w:i/>
          <w:iCs/>
          <w:color w:val="000000"/>
          <w:sz w:val="24"/>
          <w:szCs w:val="24"/>
          <w:lang w:eastAsia="pl-PL"/>
        </w:rPr>
        <w:t>województwa podlaskiego 2021-2027+</w:t>
      </w:r>
      <w:r w:rsidRPr="00D708E2">
        <w:rPr>
          <w:rFonts w:ascii="Arial" w:hAnsi="Arial" w:cs="Arial"/>
          <w:color w:val="000000"/>
          <w:sz w:val="24"/>
          <w:szCs w:val="24"/>
          <w:lang w:eastAsia="pl-PL"/>
        </w:rPr>
        <w:t xml:space="preserve"> </w:t>
      </w:r>
      <w:r w:rsidR="00280A6A" w:rsidRPr="00D708E2">
        <w:rPr>
          <w:rFonts w:ascii="Arial" w:hAnsi="Arial" w:cs="Arial"/>
          <w:color w:val="000000"/>
          <w:sz w:val="24"/>
          <w:szCs w:val="24"/>
          <w:lang w:eastAsia="pl-PL"/>
        </w:rPr>
        <w:t>(link:</w:t>
      </w:r>
      <w:r w:rsidR="00280A6A" w:rsidRPr="00D708E2">
        <w:rPr>
          <w:rFonts w:ascii="Arial" w:hAnsi="Arial" w:cs="Arial"/>
          <w:sz w:val="24"/>
          <w:szCs w:val="24"/>
        </w:rPr>
        <w:t xml:space="preserve"> </w:t>
      </w:r>
      <w:hyperlink r:id="rId14" w:history="1">
        <w:r w:rsidR="00280A6A" w:rsidRPr="00D708E2">
          <w:rPr>
            <w:rStyle w:val="Hipercze"/>
            <w:rFonts w:ascii="Arial" w:hAnsi="Arial" w:cs="Arial"/>
            <w:szCs w:val="24"/>
            <w:lang w:eastAsia="pl-PL"/>
          </w:rPr>
          <w:t>https://strategia.wrotapodlasia.pl/pl/ris/plan-rozwoju-przedsiebiorczosci-w-oparciu-o-inteligentne-specjalizacje-wojewodztwa-podlaskiego-na-lata-20212027-zostal-przyjety.html</w:t>
        </w:r>
      </w:hyperlink>
      <w:r w:rsidR="00280A6A" w:rsidRPr="00D708E2">
        <w:rPr>
          <w:rFonts w:ascii="Arial" w:hAnsi="Arial" w:cs="Arial"/>
          <w:color w:val="000000"/>
          <w:sz w:val="24"/>
          <w:szCs w:val="24"/>
          <w:lang w:eastAsia="pl-PL"/>
        </w:rPr>
        <w:t xml:space="preserve">)  </w:t>
      </w:r>
      <w:r w:rsidRPr="00D708E2">
        <w:rPr>
          <w:rFonts w:ascii="Arial" w:hAnsi="Arial" w:cs="Arial"/>
          <w:color w:val="000000"/>
          <w:sz w:val="24"/>
          <w:szCs w:val="24"/>
          <w:lang w:eastAsia="pl-PL"/>
        </w:rPr>
        <w:t xml:space="preserve">i/lub  z zielonymi miejscami pracy i/lub zawodami wskazanymi w  </w:t>
      </w:r>
      <w:r w:rsidRPr="00D708E2">
        <w:rPr>
          <w:rFonts w:ascii="Arial" w:hAnsi="Arial" w:cs="Arial"/>
          <w:sz w:val="24"/>
          <w:szCs w:val="24"/>
        </w:rPr>
        <w:t xml:space="preserve">Wykazie zawodów </w:t>
      </w:r>
      <w:r w:rsidRPr="00D708E2">
        <w:rPr>
          <w:rFonts w:ascii="Arial" w:hAnsi="Arial" w:cs="Arial"/>
          <w:sz w:val="24"/>
          <w:szCs w:val="24"/>
        </w:rPr>
        <w:lastRenderedPageBreak/>
        <w:t>szkolnictwa branżowego, dla których jest prognozowane istotne zapotrzebowanie na pracowników w województwie podlaskim.</w:t>
      </w:r>
      <w:r w:rsidRPr="00D708E2">
        <w:rPr>
          <w:rFonts w:ascii="Arial" w:hAnsi="Arial" w:cs="Arial"/>
          <w:color w:val="1B1B1B"/>
          <w:sz w:val="24"/>
          <w:szCs w:val="24"/>
          <w:shd w:val="clear" w:color="auto" w:fill="FFFFFF"/>
        </w:rPr>
        <w:t xml:space="preserve"> </w:t>
      </w:r>
    </w:p>
    <w:p w14:paraId="75FEFE86" w14:textId="77777777" w:rsidR="008A6B92" w:rsidRPr="00D708E2" w:rsidRDefault="00584CA5" w:rsidP="00D708E2">
      <w:pPr>
        <w:spacing w:before="240" w:after="240" w:line="360" w:lineRule="auto"/>
        <w:ind w:left="709"/>
        <w:contextualSpacing/>
        <w:jc w:val="left"/>
        <w:rPr>
          <w:rFonts w:ascii="Arial" w:hAnsi="Arial" w:cs="Arial"/>
          <w:sz w:val="24"/>
          <w:szCs w:val="24"/>
        </w:rPr>
      </w:pPr>
      <w:r w:rsidRPr="00D708E2">
        <w:rPr>
          <w:rFonts w:ascii="Arial" w:hAnsi="Arial" w:cs="Arial"/>
          <w:color w:val="1B1B1B"/>
          <w:sz w:val="24"/>
          <w:szCs w:val="24"/>
          <w:shd w:val="clear" w:color="auto" w:fill="FFFFFF"/>
        </w:rPr>
        <w:t>Zawody, dla których jest prognozowane istotne zapotrzebowanie na pracowników w województwie zostały wskazane w Obwieszczeniu Ministra Edukacji i Nauki w sprawie prognozy zapotrzebowania na pracowników w zawodach szkolnictwa branżowego na krajowym i wojewódzkim rynku pracy, aktualnym na dzień ogłoszenia naboru</w:t>
      </w:r>
      <w:r w:rsidR="00280A6A" w:rsidRPr="00D708E2">
        <w:rPr>
          <w:rFonts w:ascii="Arial" w:hAnsi="Arial" w:cs="Arial"/>
          <w:color w:val="1B1B1B"/>
          <w:sz w:val="24"/>
          <w:szCs w:val="24"/>
          <w:shd w:val="clear" w:color="auto" w:fill="FFFFFF"/>
        </w:rPr>
        <w:t xml:space="preserve"> (link:</w:t>
      </w:r>
      <w:r w:rsidR="00280A6A" w:rsidRPr="00D708E2">
        <w:rPr>
          <w:rFonts w:ascii="Arial" w:hAnsi="Arial" w:cs="Arial"/>
          <w:sz w:val="24"/>
          <w:szCs w:val="24"/>
        </w:rPr>
        <w:t xml:space="preserve"> </w:t>
      </w:r>
      <w:hyperlink r:id="rId15" w:history="1">
        <w:r w:rsidR="00280A6A" w:rsidRPr="00D708E2">
          <w:rPr>
            <w:rStyle w:val="Hipercze"/>
            <w:rFonts w:ascii="Arial" w:hAnsi="Arial" w:cs="Arial"/>
            <w:szCs w:val="24"/>
          </w:rPr>
          <w:t>https://www.gov.pl/web/edukacja-i-nauka/prognoza-zapotrzebowania-na-pracownikow-w-zawodach-szkolnictwa-branzowego-na-krajowym-i-wojewodzkim-rynku-pracy-2023</w:t>
        </w:r>
      </w:hyperlink>
      <w:r w:rsidR="00280A6A" w:rsidRPr="00D708E2">
        <w:rPr>
          <w:rFonts w:ascii="Arial" w:hAnsi="Arial" w:cs="Arial"/>
          <w:sz w:val="24"/>
          <w:szCs w:val="24"/>
        </w:rPr>
        <w:t xml:space="preserve">). </w:t>
      </w:r>
    </w:p>
    <w:p w14:paraId="415EF75C" w14:textId="0571B37A" w:rsidR="00584CA5" w:rsidRPr="00D708E2" w:rsidRDefault="00584CA5" w:rsidP="00D708E2">
      <w:pPr>
        <w:spacing w:before="240" w:after="240" w:line="360" w:lineRule="auto"/>
        <w:ind w:left="709"/>
        <w:contextualSpacing/>
        <w:jc w:val="left"/>
        <w:rPr>
          <w:rFonts w:ascii="Arial" w:hAnsi="Arial" w:cs="Arial"/>
          <w:sz w:val="24"/>
          <w:szCs w:val="24"/>
        </w:rPr>
      </w:pPr>
      <w:r w:rsidRPr="00D708E2">
        <w:rPr>
          <w:rFonts w:ascii="Arial" w:hAnsi="Arial" w:cs="Arial"/>
          <w:sz w:val="24"/>
          <w:szCs w:val="24"/>
        </w:rPr>
        <w:t xml:space="preserve">W sytuacji, gdy podczas realizacji projektu zmniejszy się ogólna liczba uczestników staży/praktyk, wówczas Wnioskodawca w celu spełnienia kryterium będzie zobowiązany do zapewnienia, że </w:t>
      </w:r>
      <w:r w:rsidRPr="00D708E2">
        <w:rPr>
          <w:rFonts w:ascii="Arial" w:hAnsi="Arial" w:cs="Arial"/>
          <w:color w:val="000000"/>
          <w:sz w:val="24"/>
          <w:szCs w:val="24"/>
          <w:lang w:eastAsia="pl-PL"/>
        </w:rPr>
        <w:t xml:space="preserve"> stażami/praktykami w  w/w zawodach</w:t>
      </w:r>
      <w:r w:rsidRPr="00D708E2">
        <w:rPr>
          <w:rFonts w:ascii="Arial" w:hAnsi="Arial" w:cs="Arial"/>
          <w:sz w:val="24"/>
          <w:szCs w:val="24"/>
        </w:rPr>
        <w:t xml:space="preserve"> objętych zostanie minimum 50% uczniów objętych wsparciem w postaci staży/praktyk na zakończenie realizacji projektu</w:t>
      </w:r>
      <w:r w:rsidRPr="00D708E2">
        <w:rPr>
          <w:rFonts w:ascii="Arial" w:hAnsi="Arial" w:cs="Arial"/>
          <w:color w:val="000000"/>
          <w:sz w:val="24"/>
          <w:szCs w:val="24"/>
          <w:lang w:eastAsia="pl-PL"/>
        </w:rPr>
        <w:t xml:space="preserve">. </w:t>
      </w:r>
    </w:p>
    <w:p w14:paraId="74F838CE" w14:textId="1DA6E782" w:rsidR="00584CA5" w:rsidRPr="00D708E2" w:rsidRDefault="00584CA5" w:rsidP="00D708E2">
      <w:pPr>
        <w:autoSpaceDE w:val="0"/>
        <w:adjustRightInd w:val="0"/>
        <w:spacing w:before="240" w:after="240" w:line="360" w:lineRule="auto"/>
        <w:ind w:left="709"/>
        <w:contextualSpacing/>
        <w:jc w:val="left"/>
        <w:rPr>
          <w:rFonts w:ascii="Arial" w:hAnsi="Arial" w:cs="Arial"/>
          <w:color w:val="000000"/>
          <w:sz w:val="24"/>
          <w:szCs w:val="24"/>
          <w:lang w:eastAsia="pl-PL"/>
        </w:rPr>
      </w:pPr>
      <w:r w:rsidRPr="00D708E2">
        <w:rPr>
          <w:rFonts w:ascii="Arial" w:hAnsi="Arial" w:cs="Arial"/>
          <w:sz w:val="24"/>
          <w:szCs w:val="24"/>
        </w:rPr>
        <w:t xml:space="preserve">Natomiast gdy liczba uczestników staży/praktyk zwiększy się w trakcie realizacji projektu, konieczne będzie zrealizowanie staży/praktyk w  w/w zawodach dla liczby uczniów stanowiącej  minimum 50% uczestników staży/praktyk wykazanego w momencie podpisania umowy o dofinansowanie projektu. </w:t>
      </w:r>
    </w:p>
    <w:p w14:paraId="60EABB13" w14:textId="77777777" w:rsidR="00584CA5" w:rsidRPr="00D708E2" w:rsidRDefault="00584CA5" w:rsidP="00D708E2">
      <w:pPr>
        <w:framePr w:hSpace="141" w:wrap="around" w:vAnchor="text" w:hAnchor="text" w:y="1"/>
        <w:autoSpaceDE w:val="0"/>
        <w:autoSpaceDN w:val="0"/>
        <w:adjustRightInd w:val="0"/>
        <w:spacing w:before="240" w:after="240" w:line="360" w:lineRule="auto"/>
        <w:contextualSpacing/>
        <w:suppressOverlap/>
        <w:jc w:val="left"/>
        <w:rPr>
          <w:rFonts w:ascii="Arial" w:hAnsi="Arial" w:cs="Arial"/>
          <w:sz w:val="24"/>
          <w:szCs w:val="24"/>
        </w:rPr>
      </w:pPr>
    </w:p>
    <w:p w14:paraId="0080ADE7" w14:textId="77777777" w:rsidR="008A6B92" w:rsidRPr="00D708E2" w:rsidRDefault="00584CA5" w:rsidP="00D708E2">
      <w:pPr>
        <w:autoSpaceDE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Spełnienie danego kryterium weryfikowane będzie na podstawie treści wniosku o dofinansowanie.</w:t>
      </w:r>
      <w:r w:rsidR="00033917" w:rsidRPr="00D708E2">
        <w:rPr>
          <w:rFonts w:ascii="Arial" w:hAnsi="Arial" w:cs="Arial"/>
          <w:sz w:val="24"/>
          <w:szCs w:val="24"/>
        </w:rPr>
        <w:t xml:space="preserve"> </w:t>
      </w:r>
    </w:p>
    <w:p w14:paraId="7C893395" w14:textId="29AA80E5" w:rsidR="00D8260A" w:rsidRPr="00D708E2" w:rsidRDefault="00BF09D5" w:rsidP="00D708E2">
      <w:pPr>
        <w:pStyle w:val="Akapitzlist"/>
        <w:numPr>
          <w:ilvl w:val="0"/>
          <w:numId w:val="153"/>
        </w:numPr>
        <w:autoSpaceDE w:val="0"/>
        <w:adjustRightInd w:val="0"/>
        <w:spacing w:before="240" w:after="240" w:line="360" w:lineRule="auto"/>
        <w:jc w:val="left"/>
        <w:rPr>
          <w:rFonts w:ascii="Arial" w:hAnsi="Arial" w:cs="Arial"/>
          <w:b/>
          <w:bCs/>
          <w:sz w:val="24"/>
          <w:szCs w:val="24"/>
        </w:rPr>
      </w:pPr>
      <w:r w:rsidRPr="00D708E2">
        <w:rPr>
          <w:rFonts w:ascii="Arial" w:hAnsi="Arial" w:cs="Arial"/>
          <w:b/>
          <w:bCs/>
          <w:sz w:val="24"/>
          <w:szCs w:val="24"/>
        </w:rPr>
        <w:t>K</w:t>
      </w:r>
      <w:r w:rsidR="00D8260A" w:rsidRPr="00D708E2">
        <w:rPr>
          <w:rFonts w:ascii="Arial" w:hAnsi="Arial" w:cs="Arial"/>
          <w:b/>
          <w:bCs/>
          <w:sz w:val="24"/>
          <w:szCs w:val="24"/>
        </w:rPr>
        <w:t xml:space="preserve">ryterium </w:t>
      </w:r>
      <w:r w:rsidRPr="00D708E2">
        <w:rPr>
          <w:rFonts w:ascii="Arial" w:hAnsi="Arial" w:cs="Arial"/>
          <w:b/>
          <w:bCs/>
          <w:sz w:val="24"/>
          <w:szCs w:val="24"/>
        </w:rPr>
        <w:t xml:space="preserve">premiujące </w:t>
      </w:r>
      <w:r w:rsidR="00D8260A" w:rsidRPr="00D708E2">
        <w:rPr>
          <w:rFonts w:ascii="Arial" w:hAnsi="Arial" w:cs="Arial"/>
          <w:b/>
          <w:bCs/>
          <w:sz w:val="24"/>
          <w:szCs w:val="24"/>
        </w:rPr>
        <w:t>nr 3</w:t>
      </w:r>
      <w:r w:rsidRPr="00D708E2">
        <w:rPr>
          <w:rFonts w:ascii="Arial" w:hAnsi="Arial" w:cs="Arial"/>
          <w:b/>
          <w:bCs/>
          <w:sz w:val="24"/>
          <w:szCs w:val="24"/>
        </w:rPr>
        <w:t>:</w:t>
      </w:r>
      <w:r w:rsidR="00D8260A" w:rsidRPr="00D708E2">
        <w:rPr>
          <w:rFonts w:ascii="Arial" w:hAnsi="Arial" w:cs="Arial"/>
          <w:b/>
          <w:bCs/>
          <w:sz w:val="24"/>
          <w:szCs w:val="24"/>
        </w:rPr>
        <w:t xml:space="preserve"> </w:t>
      </w:r>
      <w:r w:rsidR="00D8260A" w:rsidRPr="00D708E2">
        <w:rPr>
          <w:rFonts w:ascii="Arial" w:eastAsia="Times New Roman" w:hAnsi="Arial" w:cs="Arial"/>
          <w:kern w:val="36"/>
          <w:sz w:val="24"/>
          <w:szCs w:val="24"/>
          <w:lang w:eastAsia="pl-PL"/>
        </w:rPr>
        <w:t xml:space="preserve">Projekt jest realizowany w partnerstwie z organizacją pracodawców lub uczelnią lub instytucją otoczenia biznesu. </w:t>
      </w:r>
    </w:p>
    <w:p w14:paraId="4B9751F2" w14:textId="552F9BC2" w:rsidR="00FA3D8C" w:rsidRPr="007A15F4" w:rsidRDefault="00FA3D8C" w:rsidP="007A15F4">
      <w:pPr>
        <w:pStyle w:val="Akapitzlist"/>
        <w:autoSpaceDE w:val="0"/>
        <w:adjustRightInd w:val="0"/>
        <w:spacing w:before="240" w:after="240" w:line="360" w:lineRule="auto"/>
        <w:jc w:val="left"/>
        <w:rPr>
          <w:rFonts w:ascii="Arial" w:hAnsi="Arial" w:cs="Arial"/>
          <w:sz w:val="24"/>
          <w:szCs w:val="24"/>
        </w:rPr>
      </w:pPr>
      <w:r w:rsidRPr="00D708E2">
        <w:rPr>
          <w:rFonts w:ascii="Arial" w:hAnsi="Arial" w:cs="Arial"/>
          <w:b/>
          <w:bCs/>
          <w:sz w:val="24"/>
          <w:szCs w:val="24"/>
        </w:rPr>
        <w:t>Dodatkowe 10 punktów</w:t>
      </w:r>
      <w:r w:rsidRPr="00D708E2">
        <w:rPr>
          <w:rFonts w:ascii="Arial" w:hAnsi="Arial" w:cs="Arial"/>
          <w:sz w:val="24"/>
          <w:szCs w:val="24"/>
        </w:rPr>
        <w:t xml:space="preserve"> w przypadku spełnienia kryterium.</w:t>
      </w:r>
    </w:p>
    <w:p w14:paraId="6A49318F" w14:textId="77777777" w:rsidR="00F35A62" w:rsidRPr="00D708E2" w:rsidRDefault="00D8260A" w:rsidP="00D708E2">
      <w:pPr>
        <w:autoSpaceDE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 xml:space="preserve">Kryterium zostanie uznane za spełnione, jeżeli projekt będzie realizowany w partnerstwie w rozumieniu art. 39 ustawy wdrożeniowej z organizacją pracodawców lub uczelnią  lub instytucją otoczenia biznesu. </w:t>
      </w:r>
    </w:p>
    <w:p w14:paraId="709CF760" w14:textId="0D1F9B99" w:rsidR="00D8260A" w:rsidRPr="00D708E2" w:rsidRDefault="00D8260A" w:rsidP="00D708E2">
      <w:pPr>
        <w:autoSpaceDE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Instytucje otoczenia biznesu to wszelkie instytucje ułatwiające funkcjonowanie przedsiębiorstw, nie działające dla zysku, tylko całe swoje zyski przeznaczające na ponowne reinwestowanie w podejmowaną działalność. Instytucje otoczenia biznesu działają w następujących formach organizacyjno-</w:t>
      </w:r>
      <w:r w:rsidRPr="00D708E2">
        <w:rPr>
          <w:rFonts w:ascii="Arial" w:hAnsi="Arial" w:cs="Arial"/>
          <w:sz w:val="24"/>
          <w:szCs w:val="24"/>
        </w:rPr>
        <w:lastRenderedPageBreak/>
        <w:t xml:space="preserve">prawnych: stowarzyszenia, fundacje, spółki niedziałające dla zysku, izby gospodarcze, jednostki badawczo-rozwojowe, jednostki budżetowe, uczelnie, ośrodki innowacji, inkubatory przedsiębiorczości. </w:t>
      </w:r>
    </w:p>
    <w:p w14:paraId="68F28877" w14:textId="10A0FE39" w:rsidR="00280A6A" w:rsidRPr="00D708E2" w:rsidRDefault="00D8260A" w:rsidP="00D708E2">
      <w:pPr>
        <w:autoSpaceDE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Partnerstwo powinno zostać powołane w celu faktycznej wspólnej realizacji celów oraz działań projektu.</w:t>
      </w:r>
    </w:p>
    <w:p w14:paraId="05F3857F" w14:textId="2A68788B" w:rsidR="00280A6A" w:rsidRPr="00D708E2" w:rsidRDefault="00280A6A" w:rsidP="00D708E2">
      <w:pPr>
        <w:autoSpaceDE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 xml:space="preserve">Wnioskodawca </w:t>
      </w:r>
      <w:r w:rsidR="00965FC8" w:rsidRPr="00D708E2">
        <w:rPr>
          <w:rFonts w:ascii="Arial" w:hAnsi="Arial" w:cs="Arial"/>
          <w:sz w:val="24"/>
          <w:szCs w:val="24"/>
        </w:rPr>
        <w:t>powinien wykazać we wniosku o dofinansowanie</w:t>
      </w:r>
      <w:r w:rsidR="00C06726" w:rsidRPr="00D708E2">
        <w:rPr>
          <w:rFonts w:ascii="Arial" w:hAnsi="Arial" w:cs="Arial"/>
          <w:sz w:val="24"/>
          <w:szCs w:val="24"/>
        </w:rPr>
        <w:t xml:space="preserve">, że dany podmiot jest instytucją otoczenia biznesu </w:t>
      </w:r>
      <w:r w:rsidR="00965FC8" w:rsidRPr="00D708E2">
        <w:rPr>
          <w:rFonts w:ascii="Arial" w:hAnsi="Arial" w:cs="Arial"/>
          <w:sz w:val="24"/>
          <w:szCs w:val="24"/>
        </w:rPr>
        <w:t xml:space="preserve">zgodnie z definicją wskazaną w </w:t>
      </w:r>
      <w:r w:rsidR="00C06726" w:rsidRPr="00D708E2">
        <w:rPr>
          <w:rFonts w:ascii="Arial" w:hAnsi="Arial" w:cs="Arial"/>
          <w:sz w:val="24"/>
          <w:szCs w:val="24"/>
        </w:rPr>
        <w:t xml:space="preserve">kryterium. </w:t>
      </w:r>
    </w:p>
    <w:p w14:paraId="6055D199" w14:textId="389C4492" w:rsidR="002C41F2" w:rsidRPr="00D708E2" w:rsidRDefault="00D8260A" w:rsidP="00D708E2">
      <w:pPr>
        <w:autoSpaceDE w:val="0"/>
        <w:adjustRightInd w:val="0"/>
        <w:spacing w:before="240" w:after="240" w:line="360" w:lineRule="auto"/>
        <w:ind w:left="709"/>
        <w:contextualSpacing/>
        <w:jc w:val="left"/>
        <w:rPr>
          <w:rFonts w:ascii="Arial" w:hAnsi="Arial" w:cs="Arial"/>
          <w:sz w:val="24"/>
          <w:szCs w:val="24"/>
        </w:rPr>
      </w:pPr>
      <w:r w:rsidRPr="00D708E2">
        <w:rPr>
          <w:rFonts w:ascii="Arial" w:hAnsi="Arial" w:cs="Arial"/>
          <w:sz w:val="24"/>
          <w:szCs w:val="24"/>
        </w:rPr>
        <w:t>Spełnienie danego kryterium weryfikowane będzie na podstawie treści wniosku o dofinansowanie</w:t>
      </w:r>
      <w:r w:rsidR="0003361D">
        <w:rPr>
          <w:rFonts w:ascii="Arial" w:hAnsi="Arial" w:cs="Arial"/>
          <w:sz w:val="24"/>
          <w:szCs w:val="24"/>
        </w:rPr>
        <w:t>.</w:t>
      </w:r>
    </w:p>
    <w:p w14:paraId="655E0ADA" w14:textId="77777777" w:rsidR="002C41F2" w:rsidRPr="00D708E2" w:rsidRDefault="002C41F2" w:rsidP="00D708E2">
      <w:pPr>
        <w:spacing w:before="240" w:after="240" w:line="360" w:lineRule="auto"/>
        <w:contextualSpacing/>
        <w:jc w:val="left"/>
        <w:rPr>
          <w:rFonts w:ascii="Arial" w:hAnsi="Arial" w:cs="Arial"/>
          <w:sz w:val="24"/>
          <w:szCs w:val="24"/>
        </w:rPr>
      </w:pPr>
    </w:p>
    <w:p w14:paraId="3E1127E0" w14:textId="1F688C28" w:rsidR="00756AD5" w:rsidRPr="00D708E2" w:rsidRDefault="002A5053" w:rsidP="00D708E2">
      <w:pPr>
        <w:pStyle w:val="Nagwek2"/>
        <w:spacing w:before="240" w:after="240" w:line="360" w:lineRule="auto"/>
        <w:contextualSpacing/>
        <w:jc w:val="left"/>
        <w:rPr>
          <w:rFonts w:ascii="Arial" w:hAnsi="Arial" w:cs="Arial"/>
          <w:sz w:val="24"/>
          <w:szCs w:val="24"/>
        </w:rPr>
      </w:pPr>
      <w:bookmarkStart w:id="258" w:name="_Toc151979169"/>
      <w:r w:rsidRPr="00D708E2">
        <w:rPr>
          <w:rFonts w:ascii="Arial" w:hAnsi="Arial" w:cs="Arial"/>
          <w:sz w:val="24"/>
          <w:szCs w:val="24"/>
        </w:rPr>
        <w:t xml:space="preserve">2.5 </w:t>
      </w:r>
      <w:r w:rsidR="003449FC" w:rsidRPr="00D708E2">
        <w:rPr>
          <w:rFonts w:ascii="Arial" w:hAnsi="Arial" w:cs="Arial"/>
          <w:sz w:val="24"/>
          <w:szCs w:val="24"/>
        </w:rPr>
        <w:t>Wskaźniki</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B79C84A" w14:textId="2C8A1C90" w:rsidR="00555167" w:rsidRPr="00D708E2" w:rsidRDefault="00E557CB"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D708E2">
        <w:rPr>
          <w:rFonts w:ascii="Arial" w:hAnsi="Arial" w:cs="Arial"/>
          <w:sz w:val="24"/>
          <w:szCs w:val="24"/>
        </w:rPr>
        <w:t> </w:t>
      </w:r>
      <w:r w:rsidRPr="00D708E2">
        <w:rPr>
          <w:rFonts w:ascii="Arial" w:hAnsi="Arial" w:cs="Arial"/>
          <w:sz w:val="24"/>
          <w:szCs w:val="24"/>
        </w:rPr>
        <w:t xml:space="preserve">trakcie realizacji projektu. </w:t>
      </w:r>
      <w:r w:rsidR="00EA201C" w:rsidRPr="00D708E2">
        <w:rPr>
          <w:rFonts w:ascii="Arial" w:hAnsi="Arial" w:cs="Arial"/>
          <w:sz w:val="24"/>
          <w:szCs w:val="24"/>
        </w:rPr>
        <w:t>Wskaźniki produktu są bezpośrednio związane z wydatkami ponoszonymi w ramach projektu, natomiast wskaźniki rezultatu</w:t>
      </w:r>
      <w:r w:rsidR="00E63775" w:rsidRPr="00D708E2">
        <w:rPr>
          <w:rFonts w:ascii="Arial" w:hAnsi="Arial" w:cs="Arial"/>
          <w:sz w:val="24"/>
          <w:szCs w:val="24"/>
        </w:rPr>
        <w:t xml:space="preserve"> </w:t>
      </w:r>
      <w:r w:rsidR="00EA201C" w:rsidRPr="00D708E2">
        <w:rPr>
          <w:rFonts w:ascii="Arial" w:hAnsi="Arial" w:cs="Arial"/>
          <w:sz w:val="24"/>
          <w:szCs w:val="24"/>
        </w:rPr>
        <w:t>są bezpośrednim efektem dofinansowanego projektu.</w:t>
      </w:r>
    </w:p>
    <w:p w14:paraId="522B751D" w14:textId="73C3A180" w:rsidR="00555167" w:rsidRPr="00D708E2" w:rsidRDefault="00E557CB" w:rsidP="00D708E2">
      <w:pPr>
        <w:tabs>
          <w:tab w:val="left" w:pos="180"/>
          <w:tab w:val="left" w:pos="360"/>
          <w:tab w:val="center" w:pos="4536"/>
          <w:tab w:val="right" w:pos="9072"/>
        </w:tabs>
        <w:spacing w:before="240" w:after="240" w:line="360" w:lineRule="auto"/>
        <w:contextualSpacing/>
        <w:jc w:val="left"/>
        <w:rPr>
          <w:rFonts w:ascii="Arial" w:hAnsi="Arial" w:cs="Arial"/>
          <w:bCs/>
          <w:color w:val="000000" w:themeColor="text1"/>
          <w:sz w:val="24"/>
          <w:szCs w:val="24"/>
        </w:rPr>
      </w:pPr>
      <w:r w:rsidRPr="00D708E2">
        <w:rPr>
          <w:rFonts w:ascii="Arial" w:hAnsi="Arial" w:cs="Arial"/>
          <w:sz w:val="24"/>
          <w:szCs w:val="24"/>
        </w:rPr>
        <w:t xml:space="preserve">Wartości wskaźników powinny być wykazywane zgodnie z definicjami wskaźników </w:t>
      </w:r>
      <w:r w:rsidR="00E63775" w:rsidRPr="00D708E2">
        <w:rPr>
          <w:rFonts w:ascii="Arial" w:hAnsi="Arial" w:cs="Arial"/>
          <w:sz w:val="24"/>
          <w:szCs w:val="24"/>
        </w:rPr>
        <w:t>znajdującymi się w</w:t>
      </w:r>
      <w:r w:rsidR="00262F61" w:rsidRPr="00D708E2">
        <w:rPr>
          <w:rFonts w:ascii="Arial" w:hAnsi="Arial" w:cs="Arial"/>
          <w:sz w:val="24"/>
          <w:szCs w:val="24"/>
        </w:rPr>
        <w:t xml:space="preserve"> </w:t>
      </w:r>
      <w:r w:rsidR="00D040BF" w:rsidRPr="00D708E2">
        <w:rPr>
          <w:rFonts w:ascii="Arial" w:hAnsi="Arial" w:cs="Arial"/>
          <w:bCs/>
          <w:color w:val="000000" w:themeColor="text1"/>
          <w:sz w:val="24"/>
          <w:szCs w:val="24"/>
        </w:rPr>
        <w:t>Liście</w:t>
      </w:r>
      <w:r w:rsidR="00A75BED" w:rsidRPr="00D708E2">
        <w:rPr>
          <w:rFonts w:ascii="Arial" w:hAnsi="Arial" w:cs="Arial"/>
          <w:bCs/>
          <w:color w:val="000000" w:themeColor="text1"/>
          <w:sz w:val="24"/>
          <w:szCs w:val="24"/>
        </w:rPr>
        <w:t xml:space="preserve"> Wskaźników Kluczowych 2021-2027 – EFS+</w:t>
      </w:r>
      <w:r w:rsidR="003759F8" w:rsidRPr="00D708E2">
        <w:rPr>
          <w:rFonts w:ascii="Arial" w:hAnsi="Arial" w:cs="Arial"/>
          <w:bCs/>
          <w:color w:val="000000" w:themeColor="text1"/>
          <w:sz w:val="24"/>
          <w:szCs w:val="24"/>
        </w:rPr>
        <w:t xml:space="preserve">, </w:t>
      </w:r>
      <w:r w:rsidRPr="00D708E2">
        <w:rPr>
          <w:rFonts w:ascii="Arial" w:hAnsi="Arial" w:cs="Arial"/>
          <w:sz w:val="24"/>
          <w:szCs w:val="24"/>
        </w:rPr>
        <w:t>stanowiąc</w:t>
      </w:r>
      <w:r w:rsidR="003759F8" w:rsidRPr="00D708E2">
        <w:rPr>
          <w:rFonts w:ascii="Arial" w:hAnsi="Arial" w:cs="Arial"/>
          <w:sz w:val="24"/>
          <w:szCs w:val="24"/>
        </w:rPr>
        <w:t>ej</w:t>
      </w:r>
      <w:r w:rsidRPr="00D708E2">
        <w:rPr>
          <w:rFonts w:ascii="Arial" w:hAnsi="Arial" w:cs="Arial"/>
          <w:sz w:val="24"/>
          <w:szCs w:val="24"/>
        </w:rPr>
        <w:t xml:space="preserve"> załącznik nr </w:t>
      </w:r>
      <w:r w:rsidR="004574B1" w:rsidRPr="00D708E2">
        <w:rPr>
          <w:rFonts w:ascii="Arial" w:hAnsi="Arial" w:cs="Arial"/>
          <w:sz w:val="24"/>
          <w:szCs w:val="24"/>
        </w:rPr>
        <w:t>4</w:t>
      </w:r>
      <w:r w:rsidR="00A75BED" w:rsidRPr="00D708E2">
        <w:rPr>
          <w:rFonts w:ascii="Arial" w:hAnsi="Arial" w:cs="Arial"/>
          <w:sz w:val="24"/>
          <w:szCs w:val="24"/>
        </w:rPr>
        <w:t xml:space="preserve"> </w:t>
      </w:r>
      <w:r w:rsidRPr="00D708E2">
        <w:rPr>
          <w:rFonts w:ascii="Arial" w:hAnsi="Arial" w:cs="Arial"/>
          <w:sz w:val="24"/>
          <w:szCs w:val="24"/>
        </w:rPr>
        <w:t xml:space="preserve">do </w:t>
      </w:r>
      <w:r w:rsidR="00DC0032" w:rsidRPr="00D708E2">
        <w:rPr>
          <w:rFonts w:ascii="Arial" w:hAnsi="Arial" w:cs="Arial"/>
          <w:sz w:val="24"/>
          <w:szCs w:val="24"/>
        </w:rPr>
        <w:t>r</w:t>
      </w:r>
      <w:r w:rsidRPr="00D708E2">
        <w:rPr>
          <w:rFonts w:ascii="Arial" w:hAnsi="Arial" w:cs="Arial"/>
          <w:sz w:val="24"/>
          <w:szCs w:val="24"/>
        </w:rPr>
        <w:t>egulaminu</w:t>
      </w:r>
      <w:r w:rsidR="00201D1B" w:rsidRPr="00D708E2">
        <w:rPr>
          <w:rFonts w:ascii="Arial" w:hAnsi="Arial" w:cs="Arial"/>
          <w:sz w:val="24"/>
          <w:szCs w:val="24"/>
        </w:rPr>
        <w:t>.</w:t>
      </w:r>
    </w:p>
    <w:p w14:paraId="630C929F" w14:textId="10685D44" w:rsidR="00555167" w:rsidRPr="00D708E2" w:rsidRDefault="00B0009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IZ nie dopuszcza stosowania wiarygodnych szacunków, o których mowa w </w:t>
      </w:r>
      <w:r w:rsidR="00D35101" w:rsidRPr="00D708E2">
        <w:rPr>
          <w:rFonts w:ascii="Arial" w:hAnsi="Arial" w:cs="Arial"/>
          <w:sz w:val="24"/>
          <w:szCs w:val="24"/>
        </w:rPr>
        <w:t>w</w:t>
      </w:r>
      <w:r w:rsidRPr="00D708E2">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D708E2">
        <w:rPr>
          <w:rFonts w:ascii="Arial" w:hAnsi="Arial" w:cs="Arial"/>
          <w:sz w:val="24"/>
          <w:szCs w:val="24"/>
        </w:rPr>
        <w:t xml:space="preserve"> </w:t>
      </w:r>
      <w:r w:rsidRPr="00D708E2">
        <w:rPr>
          <w:rFonts w:ascii="Arial" w:hAnsi="Arial" w:cs="Arial"/>
          <w:sz w:val="24"/>
          <w:szCs w:val="24"/>
        </w:rPr>
        <w:t>mieszkaniowym.</w:t>
      </w:r>
    </w:p>
    <w:p w14:paraId="1A8CB134" w14:textId="25365161" w:rsidR="00155167" w:rsidRPr="00D708E2" w:rsidRDefault="00155167" w:rsidP="00D708E2">
      <w:pPr>
        <w:pStyle w:val="Nagwek2"/>
        <w:spacing w:before="240" w:after="240" w:line="360" w:lineRule="auto"/>
        <w:contextualSpacing/>
        <w:jc w:val="left"/>
        <w:rPr>
          <w:rFonts w:ascii="Arial" w:hAnsi="Arial" w:cs="Arial"/>
          <w:sz w:val="24"/>
          <w:szCs w:val="24"/>
        </w:rPr>
      </w:pPr>
      <w:bookmarkStart w:id="259" w:name="_Toc151979170"/>
      <w:bookmarkStart w:id="260" w:name="_Hlk143336429"/>
      <w:r w:rsidRPr="00D708E2">
        <w:rPr>
          <w:rFonts w:ascii="Arial" w:hAnsi="Arial" w:cs="Arial"/>
          <w:sz w:val="24"/>
          <w:szCs w:val="24"/>
        </w:rPr>
        <w:t xml:space="preserve">2.5.1 </w:t>
      </w:r>
      <w:r w:rsidR="006E11B7" w:rsidRPr="00D708E2">
        <w:rPr>
          <w:rFonts w:ascii="Arial" w:hAnsi="Arial" w:cs="Arial"/>
          <w:sz w:val="24"/>
          <w:szCs w:val="24"/>
        </w:rPr>
        <w:t>Obowiązkowe w</w:t>
      </w:r>
      <w:r w:rsidRPr="00D708E2">
        <w:rPr>
          <w:rFonts w:ascii="Arial" w:hAnsi="Arial" w:cs="Arial"/>
          <w:sz w:val="24"/>
          <w:szCs w:val="24"/>
        </w:rPr>
        <w:t xml:space="preserve">skaźniki </w:t>
      </w:r>
      <w:r w:rsidR="006E11B7" w:rsidRPr="00D708E2">
        <w:rPr>
          <w:rFonts w:ascii="Arial" w:hAnsi="Arial" w:cs="Arial"/>
          <w:sz w:val="24"/>
          <w:szCs w:val="24"/>
        </w:rPr>
        <w:t>kluczowe</w:t>
      </w:r>
      <w:bookmarkEnd w:id="259"/>
    </w:p>
    <w:p w14:paraId="6D98DC85" w14:textId="3ABA6F51" w:rsidR="00A41D0C" w:rsidRPr="00D708E2" w:rsidRDefault="00A41D0C"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Wskaźniki stosowane w ramach naboru na podstawie SZOP i programu </w:t>
      </w:r>
      <w:proofErr w:type="spellStart"/>
      <w:r w:rsidRPr="00D708E2">
        <w:rPr>
          <w:rFonts w:ascii="Arial" w:hAnsi="Arial" w:cs="Arial"/>
          <w:sz w:val="24"/>
          <w:szCs w:val="24"/>
        </w:rPr>
        <w:t>FEdP</w:t>
      </w:r>
      <w:proofErr w:type="spellEnd"/>
      <w:r w:rsidRPr="00D708E2">
        <w:rPr>
          <w:rFonts w:ascii="Arial" w:hAnsi="Arial" w:cs="Arial"/>
          <w:sz w:val="24"/>
          <w:szCs w:val="24"/>
        </w:rPr>
        <w:t xml:space="preserve"> 2021-2027</w:t>
      </w:r>
      <w:r w:rsidR="002467A4" w:rsidRPr="00D708E2">
        <w:rPr>
          <w:rFonts w:ascii="Arial" w:hAnsi="Arial" w:cs="Arial"/>
          <w:sz w:val="24"/>
          <w:szCs w:val="24"/>
        </w:rPr>
        <w:t>, które należy wybrać, o ile przewidziano w projekcie wsparcie, które jest monitorowane za pomocą danego wskaźnika. Wskaźniki te</w:t>
      </w:r>
      <w:r w:rsidRPr="00D708E2">
        <w:rPr>
          <w:rFonts w:ascii="Arial" w:hAnsi="Arial" w:cs="Arial"/>
          <w:sz w:val="24"/>
          <w:szCs w:val="24"/>
        </w:rPr>
        <w:t xml:space="preserve"> </w:t>
      </w:r>
      <w:r w:rsidR="004D627E" w:rsidRPr="00D708E2">
        <w:rPr>
          <w:rFonts w:ascii="Arial" w:hAnsi="Arial" w:cs="Arial"/>
          <w:sz w:val="24"/>
          <w:szCs w:val="24"/>
        </w:rPr>
        <w:t>(</w:t>
      </w:r>
      <w:r w:rsidR="002467A4" w:rsidRPr="00D708E2">
        <w:rPr>
          <w:rFonts w:ascii="Arial" w:hAnsi="Arial" w:cs="Arial"/>
          <w:sz w:val="24"/>
          <w:szCs w:val="24"/>
        </w:rPr>
        <w:t>jeśli zostaną wybrane</w:t>
      </w:r>
      <w:r w:rsidR="004D627E" w:rsidRPr="00D708E2">
        <w:rPr>
          <w:rFonts w:ascii="Arial" w:hAnsi="Arial" w:cs="Arial"/>
          <w:sz w:val="24"/>
          <w:szCs w:val="24"/>
        </w:rPr>
        <w:t>)</w:t>
      </w:r>
      <w:r w:rsidR="002467A4" w:rsidRPr="00D708E2">
        <w:rPr>
          <w:rFonts w:ascii="Arial" w:hAnsi="Arial" w:cs="Arial"/>
          <w:sz w:val="24"/>
          <w:szCs w:val="24"/>
        </w:rPr>
        <w:t xml:space="preserve"> </w:t>
      </w:r>
      <w:r w:rsidRPr="00D708E2">
        <w:rPr>
          <w:rFonts w:ascii="Arial" w:hAnsi="Arial" w:cs="Arial"/>
          <w:sz w:val="24"/>
          <w:szCs w:val="24"/>
        </w:rPr>
        <w:lastRenderedPageBreak/>
        <w:t>wymagają obligatoryjnie określenia wartości docelowej na etapie przygotowania wniosku o dofinansowanie projektu:</w:t>
      </w:r>
    </w:p>
    <w:bookmarkEnd w:id="260"/>
    <w:p w14:paraId="5DEF3252" w14:textId="77777777" w:rsidR="007A15F4" w:rsidRDefault="007A15F4" w:rsidP="00D708E2">
      <w:pPr>
        <w:spacing w:before="240" w:after="240" w:line="360" w:lineRule="auto"/>
        <w:contextualSpacing/>
        <w:jc w:val="left"/>
        <w:rPr>
          <w:rFonts w:ascii="Arial" w:hAnsi="Arial" w:cs="Arial"/>
          <w:sz w:val="24"/>
          <w:szCs w:val="24"/>
        </w:rPr>
      </w:pPr>
    </w:p>
    <w:p w14:paraId="712417B6" w14:textId="1E773313" w:rsidR="00A54E36" w:rsidRPr="00D708E2" w:rsidRDefault="006E11B7"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Obowiązkowe w</w:t>
      </w:r>
      <w:r w:rsidR="00EA201C" w:rsidRPr="00D708E2">
        <w:rPr>
          <w:rFonts w:ascii="Arial" w:hAnsi="Arial" w:cs="Arial"/>
          <w:sz w:val="24"/>
          <w:szCs w:val="24"/>
        </w:rPr>
        <w:t>skaźniki</w:t>
      </w:r>
      <w:r w:rsidRPr="00D708E2">
        <w:rPr>
          <w:rFonts w:ascii="Arial" w:hAnsi="Arial" w:cs="Arial"/>
          <w:sz w:val="24"/>
          <w:szCs w:val="24"/>
        </w:rPr>
        <w:t xml:space="preserve"> kluczowe</w:t>
      </w:r>
      <w:r w:rsidR="00EA201C" w:rsidRPr="00D708E2">
        <w:rPr>
          <w:rFonts w:ascii="Arial" w:hAnsi="Arial" w:cs="Arial"/>
          <w:sz w:val="24"/>
          <w:szCs w:val="24"/>
        </w:rPr>
        <w:t xml:space="preserve"> produktu</w:t>
      </w:r>
      <w:r w:rsidR="00D040BF" w:rsidRPr="00D708E2">
        <w:rPr>
          <w:rFonts w:ascii="Arial" w:hAnsi="Arial" w:cs="Arial"/>
          <w:sz w:val="24"/>
          <w:szCs w:val="24"/>
        </w:rPr>
        <w:t>:</w:t>
      </w:r>
    </w:p>
    <w:p w14:paraId="08E06BC1" w14:textId="5431391D" w:rsidR="00CF3E7A" w:rsidRPr="00D708E2" w:rsidRDefault="00CF3E7A" w:rsidP="00D708E2">
      <w:pPr>
        <w:pStyle w:val="Akapitzlist"/>
        <w:numPr>
          <w:ilvl w:val="0"/>
          <w:numId w:val="114"/>
        </w:numPr>
        <w:spacing w:before="240" w:after="240" w:line="360" w:lineRule="auto"/>
        <w:jc w:val="left"/>
        <w:rPr>
          <w:rFonts w:ascii="Arial" w:hAnsi="Arial" w:cs="Arial"/>
          <w:sz w:val="24"/>
          <w:szCs w:val="24"/>
        </w:rPr>
      </w:pPr>
      <w:r w:rsidRPr="00D708E2">
        <w:rPr>
          <w:rFonts w:ascii="Arial" w:hAnsi="Arial" w:cs="Arial"/>
          <w:sz w:val="24"/>
          <w:szCs w:val="24"/>
        </w:rPr>
        <w:t>Liczba uczniów i słuchaczy szkół i placówek kształcenia zawodowego objętych wsparciem</w:t>
      </w:r>
    </w:p>
    <w:p w14:paraId="3533CAD8" w14:textId="7F68F229" w:rsidR="00CF3E7A" w:rsidRPr="00D708E2" w:rsidRDefault="00CF3E7A" w:rsidP="00D708E2">
      <w:pPr>
        <w:pStyle w:val="Akapitzlist"/>
        <w:numPr>
          <w:ilvl w:val="0"/>
          <w:numId w:val="114"/>
        </w:numPr>
        <w:spacing w:before="240" w:after="240" w:line="360" w:lineRule="auto"/>
        <w:ind w:left="1071" w:hanging="357"/>
        <w:jc w:val="left"/>
        <w:rPr>
          <w:rFonts w:ascii="Arial" w:eastAsia="Calibri" w:hAnsi="Arial" w:cs="Arial"/>
          <w:sz w:val="24"/>
          <w:szCs w:val="24"/>
        </w:rPr>
      </w:pPr>
      <w:r w:rsidRPr="00D708E2">
        <w:rPr>
          <w:rFonts w:ascii="Arial" w:eastAsia="Times New Roman" w:hAnsi="Arial" w:cs="Arial"/>
          <w:sz w:val="24"/>
          <w:szCs w:val="24"/>
          <w:lang w:eastAsia="pl-PL"/>
        </w:rPr>
        <w:t>Liczba uczniów szkół i placówek kształcenia zawodowego uczestniczących w stażach uczniowskich</w:t>
      </w:r>
    </w:p>
    <w:p w14:paraId="5A3B8EAA" w14:textId="781F0CEC" w:rsidR="00C25204" w:rsidRPr="00D708E2" w:rsidRDefault="00C25204" w:rsidP="00D708E2">
      <w:pPr>
        <w:pStyle w:val="Akapitzlist"/>
        <w:numPr>
          <w:ilvl w:val="0"/>
          <w:numId w:val="114"/>
        </w:numPr>
        <w:spacing w:before="240" w:after="240" w:line="360" w:lineRule="auto"/>
        <w:ind w:left="1071" w:hanging="357"/>
        <w:jc w:val="left"/>
        <w:rPr>
          <w:rFonts w:ascii="Arial" w:hAnsi="Arial" w:cs="Arial"/>
          <w:sz w:val="24"/>
          <w:szCs w:val="24"/>
        </w:rPr>
      </w:pPr>
      <w:r w:rsidRPr="00D708E2">
        <w:rPr>
          <w:rFonts w:ascii="Arial" w:hAnsi="Arial" w:cs="Arial"/>
          <w:sz w:val="24"/>
          <w:szCs w:val="24"/>
        </w:rPr>
        <w:t>Liczba przedstawicieli kadry szkół i placówek systemu oświaty objętych wsparciem</w:t>
      </w:r>
    </w:p>
    <w:p w14:paraId="47031870" w14:textId="5A3FA7A7" w:rsidR="00C25204" w:rsidRPr="00D708E2" w:rsidRDefault="00C25204" w:rsidP="00D708E2">
      <w:pPr>
        <w:pStyle w:val="Akapitzlist"/>
        <w:numPr>
          <w:ilvl w:val="0"/>
          <w:numId w:val="114"/>
        </w:numPr>
        <w:spacing w:before="240" w:after="240" w:line="360" w:lineRule="auto"/>
        <w:ind w:left="1071" w:hanging="357"/>
        <w:jc w:val="left"/>
        <w:rPr>
          <w:rFonts w:ascii="Arial" w:hAnsi="Arial" w:cs="Arial"/>
          <w:sz w:val="24"/>
          <w:szCs w:val="24"/>
        </w:rPr>
      </w:pPr>
      <w:r w:rsidRPr="00D708E2">
        <w:rPr>
          <w:rFonts w:ascii="Arial" w:hAnsi="Arial" w:cs="Arial"/>
          <w:sz w:val="24"/>
          <w:szCs w:val="24"/>
        </w:rPr>
        <w:t>Liczba szkół i placówek systemu oświaty objętych wsparciem</w:t>
      </w:r>
    </w:p>
    <w:p w14:paraId="26AEE84D" w14:textId="570F9D7D" w:rsidR="00CF3E7A" w:rsidRPr="00D708E2" w:rsidRDefault="00CF3E7A" w:rsidP="00D708E2">
      <w:pPr>
        <w:pStyle w:val="Akapitzlist"/>
        <w:numPr>
          <w:ilvl w:val="0"/>
          <w:numId w:val="114"/>
        </w:numPr>
        <w:spacing w:before="240" w:after="240" w:line="360" w:lineRule="auto"/>
        <w:ind w:left="1071" w:hanging="357"/>
        <w:jc w:val="left"/>
        <w:rPr>
          <w:rFonts w:ascii="Arial" w:hAnsi="Arial" w:cs="Arial"/>
          <w:sz w:val="24"/>
          <w:szCs w:val="24"/>
        </w:rPr>
      </w:pPr>
      <w:r w:rsidRPr="00D708E2">
        <w:rPr>
          <w:rFonts w:ascii="Arial" w:hAnsi="Arial" w:cs="Arial"/>
          <w:sz w:val="24"/>
          <w:szCs w:val="24"/>
        </w:rPr>
        <w:t>Liczba dzieci/uczniów o specjalnych potrzebach rozwojowych i edukacyjnych, objętych wsparciem</w:t>
      </w:r>
    </w:p>
    <w:p w14:paraId="45D7DDC2" w14:textId="30D0EF68" w:rsidR="000E43F6" w:rsidRPr="00D708E2" w:rsidRDefault="00C25204" w:rsidP="00D708E2">
      <w:pPr>
        <w:pStyle w:val="Akapitzlist"/>
        <w:numPr>
          <w:ilvl w:val="0"/>
          <w:numId w:val="114"/>
        </w:numPr>
        <w:spacing w:before="240" w:after="240" w:line="360" w:lineRule="auto"/>
        <w:ind w:left="1071" w:hanging="357"/>
        <w:jc w:val="left"/>
        <w:rPr>
          <w:rFonts w:ascii="Arial" w:hAnsi="Arial" w:cs="Arial"/>
          <w:sz w:val="24"/>
          <w:szCs w:val="24"/>
        </w:rPr>
      </w:pPr>
      <w:r w:rsidRPr="00D708E2">
        <w:rPr>
          <w:rFonts w:ascii="Arial" w:hAnsi="Arial" w:cs="Arial"/>
          <w:sz w:val="24"/>
          <w:szCs w:val="24"/>
        </w:rPr>
        <w:t xml:space="preserve">Liczba obiektów edukacyjnych dostosowanych do potrzeb osób z </w:t>
      </w:r>
      <w:r w:rsidR="00965FC8" w:rsidRPr="00D708E2">
        <w:rPr>
          <w:rFonts w:ascii="Arial" w:hAnsi="Arial" w:cs="Arial"/>
          <w:sz w:val="24"/>
          <w:szCs w:val="24"/>
        </w:rPr>
        <w:t>niepełnosprawnościami</w:t>
      </w:r>
    </w:p>
    <w:p w14:paraId="6DD31F63" w14:textId="5A29B5CD" w:rsidR="00055182" w:rsidRPr="00D708E2" w:rsidRDefault="006E11B7"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Obowiązkowe w</w:t>
      </w:r>
      <w:r w:rsidR="004A650A" w:rsidRPr="00D708E2">
        <w:rPr>
          <w:rFonts w:ascii="Arial" w:hAnsi="Arial" w:cs="Arial"/>
          <w:sz w:val="24"/>
          <w:szCs w:val="24"/>
        </w:rPr>
        <w:t xml:space="preserve">skaźniki </w:t>
      </w:r>
      <w:r w:rsidRPr="00D708E2">
        <w:rPr>
          <w:rFonts w:ascii="Arial" w:hAnsi="Arial" w:cs="Arial"/>
          <w:sz w:val="24"/>
          <w:szCs w:val="24"/>
        </w:rPr>
        <w:t xml:space="preserve">kluczowe </w:t>
      </w:r>
      <w:r w:rsidR="00055182" w:rsidRPr="00D708E2">
        <w:rPr>
          <w:rFonts w:ascii="Arial" w:hAnsi="Arial" w:cs="Arial"/>
          <w:sz w:val="24"/>
          <w:szCs w:val="24"/>
        </w:rPr>
        <w:t>rezultatu:</w:t>
      </w:r>
    </w:p>
    <w:p w14:paraId="4D11FD1A" w14:textId="5DFF6882" w:rsidR="00CF3E7A" w:rsidRPr="00D708E2" w:rsidRDefault="00CF3E7A" w:rsidP="00D708E2">
      <w:pPr>
        <w:pStyle w:val="Akapitzlist"/>
        <w:numPr>
          <w:ilvl w:val="0"/>
          <w:numId w:val="115"/>
        </w:numPr>
        <w:spacing w:before="240" w:after="240" w:line="360" w:lineRule="auto"/>
        <w:ind w:left="1134" w:hanging="357"/>
        <w:jc w:val="left"/>
        <w:rPr>
          <w:rFonts w:ascii="Arial" w:hAnsi="Arial" w:cs="Arial"/>
          <w:sz w:val="24"/>
          <w:szCs w:val="24"/>
        </w:rPr>
      </w:pPr>
      <w:r w:rsidRPr="00D708E2">
        <w:rPr>
          <w:rFonts w:ascii="Arial" w:hAnsi="Arial" w:cs="Arial"/>
          <w:sz w:val="24"/>
          <w:szCs w:val="24"/>
          <w:lang w:eastAsia="pl-PL"/>
        </w:rPr>
        <w:t>Liczba uczniów, którzy nabyli kwalifikacje po opuszczeniu programu</w:t>
      </w:r>
    </w:p>
    <w:p w14:paraId="01D0384C" w14:textId="2A592A68" w:rsidR="00A52AB6" w:rsidRPr="007A15F4" w:rsidRDefault="004D627E" w:rsidP="007A15F4">
      <w:pPr>
        <w:pStyle w:val="Akapitzlist"/>
        <w:numPr>
          <w:ilvl w:val="0"/>
          <w:numId w:val="115"/>
        </w:numPr>
        <w:spacing w:before="240" w:after="240" w:line="360" w:lineRule="auto"/>
        <w:ind w:left="1134" w:hanging="357"/>
        <w:jc w:val="left"/>
        <w:rPr>
          <w:rFonts w:ascii="Arial" w:hAnsi="Arial" w:cs="Arial"/>
          <w:sz w:val="24"/>
          <w:szCs w:val="24"/>
        </w:rPr>
      </w:pPr>
      <w:r w:rsidRPr="00D708E2">
        <w:rPr>
          <w:rFonts w:ascii="Arial" w:hAnsi="Arial" w:cs="Arial"/>
          <w:sz w:val="24"/>
          <w:szCs w:val="24"/>
        </w:rPr>
        <w:t xml:space="preserve">Liczba przedstawicieli kadry szkół i placówek systemu oświaty, którzy uzyskali kwalifikacje po opuszczeniu programu </w:t>
      </w:r>
    </w:p>
    <w:p w14:paraId="0E7AB896" w14:textId="1DD1D6C8" w:rsidR="00155167" w:rsidRPr="00D708E2" w:rsidRDefault="00155167" w:rsidP="00D708E2">
      <w:pPr>
        <w:pStyle w:val="Nagwek2"/>
        <w:spacing w:before="240" w:after="240" w:line="360" w:lineRule="auto"/>
        <w:contextualSpacing/>
        <w:jc w:val="left"/>
        <w:rPr>
          <w:rFonts w:ascii="Arial" w:hAnsi="Arial" w:cs="Arial"/>
          <w:sz w:val="24"/>
          <w:szCs w:val="24"/>
        </w:rPr>
      </w:pPr>
      <w:bookmarkStart w:id="261" w:name="_Toc151979171"/>
      <w:bookmarkStart w:id="262" w:name="_Hlk153446855"/>
      <w:r w:rsidRPr="00D708E2">
        <w:rPr>
          <w:rFonts w:ascii="Arial" w:hAnsi="Arial" w:cs="Arial"/>
          <w:sz w:val="24"/>
          <w:szCs w:val="24"/>
        </w:rPr>
        <w:t xml:space="preserve">2.5.2 </w:t>
      </w:r>
      <w:r w:rsidR="006E11B7" w:rsidRPr="00D708E2">
        <w:rPr>
          <w:rFonts w:ascii="Arial" w:hAnsi="Arial" w:cs="Arial"/>
          <w:sz w:val="24"/>
          <w:szCs w:val="24"/>
        </w:rPr>
        <w:t>Obowiązkowe wskaźniki</w:t>
      </w:r>
      <w:r w:rsidRPr="00D708E2">
        <w:rPr>
          <w:rFonts w:ascii="Arial" w:hAnsi="Arial" w:cs="Arial"/>
          <w:sz w:val="24"/>
          <w:szCs w:val="24"/>
        </w:rPr>
        <w:t xml:space="preserve"> wspólne</w:t>
      </w:r>
      <w:bookmarkEnd w:id="261"/>
    </w:p>
    <w:p w14:paraId="5B200C13" w14:textId="2B2662C4" w:rsidR="0003361D" w:rsidRDefault="00A54E36"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Wskaźniki</w:t>
      </w:r>
      <w:r w:rsidR="004D627E" w:rsidRPr="00D708E2">
        <w:rPr>
          <w:rFonts w:ascii="Arial" w:hAnsi="Arial" w:cs="Arial"/>
          <w:sz w:val="24"/>
          <w:szCs w:val="24"/>
        </w:rPr>
        <w:t xml:space="preserve">, które obligatoryjnie należy wskazać we wniosku o dofinansowanie gdyż będą monitorowane </w:t>
      </w:r>
      <w:r w:rsidRPr="00D708E2">
        <w:rPr>
          <w:rFonts w:ascii="Arial" w:hAnsi="Arial" w:cs="Arial"/>
          <w:sz w:val="24"/>
          <w:szCs w:val="24"/>
        </w:rPr>
        <w:t>w</w:t>
      </w:r>
      <w:r w:rsidR="004D627E" w:rsidRPr="00D708E2">
        <w:rPr>
          <w:rFonts w:ascii="Arial" w:hAnsi="Arial" w:cs="Arial"/>
          <w:sz w:val="24"/>
          <w:szCs w:val="24"/>
        </w:rPr>
        <w:t>e wszystkich</w:t>
      </w:r>
      <w:r w:rsidR="009D51A4" w:rsidRPr="00D708E2">
        <w:rPr>
          <w:rFonts w:ascii="Arial" w:hAnsi="Arial" w:cs="Arial"/>
          <w:sz w:val="24"/>
          <w:szCs w:val="24"/>
        </w:rPr>
        <w:t> </w:t>
      </w:r>
      <w:r w:rsidRPr="00D708E2">
        <w:rPr>
          <w:rFonts w:ascii="Arial" w:hAnsi="Arial" w:cs="Arial"/>
          <w:sz w:val="24"/>
          <w:szCs w:val="24"/>
        </w:rPr>
        <w:t>projek</w:t>
      </w:r>
      <w:r w:rsidR="004D627E" w:rsidRPr="00D708E2">
        <w:rPr>
          <w:rFonts w:ascii="Arial" w:hAnsi="Arial" w:cs="Arial"/>
          <w:sz w:val="24"/>
          <w:szCs w:val="24"/>
        </w:rPr>
        <w:t xml:space="preserve">tach na etapie realizacji </w:t>
      </w:r>
      <w:r w:rsidRPr="00D708E2">
        <w:rPr>
          <w:rFonts w:ascii="Arial" w:hAnsi="Arial" w:cs="Arial"/>
          <w:sz w:val="24"/>
          <w:szCs w:val="24"/>
        </w:rPr>
        <w:t>na podstawie danych zawartych we wniosk</w:t>
      </w:r>
      <w:r w:rsidR="007F7961" w:rsidRPr="00D708E2">
        <w:rPr>
          <w:rFonts w:ascii="Arial" w:hAnsi="Arial" w:cs="Arial"/>
          <w:sz w:val="24"/>
          <w:szCs w:val="24"/>
        </w:rPr>
        <w:t>ach</w:t>
      </w:r>
      <w:r w:rsidRPr="00D708E2">
        <w:rPr>
          <w:rFonts w:ascii="Arial" w:hAnsi="Arial" w:cs="Arial"/>
          <w:sz w:val="24"/>
          <w:szCs w:val="24"/>
        </w:rPr>
        <w:t xml:space="preserve"> o płatność (</w:t>
      </w:r>
      <w:r w:rsidR="004D627E" w:rsidRPr="00D708E2">
        <w:rPr>
          <w:rFonts w:ascii="Arial" w:hAnsi="Arial" w:cs="Arial"/>
          <w:sz w:val="24"/>
          <w:szCs w:val="24"/>
        </w:rPr>
        <w:t xml:space="preserve">w przypadku gdy w ramach projektu nie zaplanowano wsparcia, które jest monitorowane za pomocą danego wskaźnika </w:t>
      </w:r>
      <w:r w:rsidRPr="00D708E2">
        <w:rPr>
          <w:rFonts w:ascii="Arial" w:hAnsi="Arial" w:cs="Arial"/>
          <w:sz w:val="24"/>
          <w:szCs w:val="24"/>
        </w:rPr>
        <w:t>na etapie przygotowywania wniosku o dofinansowanie projektu</w:t>
      </w:r>
      <w:r w:rsidR="007819B5" w:rsidRPr="00D708E2">
        <w:rPr>
          <w:rFonts w:ascii="Arial" w:hAnsi="Arial" w:cs="Arial"/>
          <w:sz w:val="24"/>
          <w:szCs w:val="24"/>
        </w:rPr>
        <w:t xml:space="preserve"> wnioskodawca może przypisać im wartość docelową „0”</w:t>
      </w:r>
      <w:r w:rsidRPr="00D708E2">
        <w:rPr>
          <w:rFonts w:ascii="Arial" w:hAnsi="Arial" w:cs="Arial"/>
          <w:sz w:val="24"/>
          <w:szCs w:val="24"/>
        </w:rPr>
        <w:t>):</w:t>
      </w:r>
    </w:p>
    <w:p w14:paraId="4A58DDC5" w14:textId="459E0B30" w:rsidR="00AA5CBB" w:rsidRPr="00D708E2" w:rsidRDefault="00F870AD"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Obowiązkowe w</w:t>
      </w:r>
      <w:r w:rsidR="00AA5CBB" w:rsidRPr="00D708E2">
        <w:rPr>
          <w:rFonts w:ascii="Arial" w:hAnsi="Arial" w:cs="Arial"/>
          <w:sz w:val="24"/>
          <w:szCs w:val="24"/>
        </w:rPr>
        <w:t xml:space="preserve">skaźniki </w:t>
      </w:r>
      <w:r w:rsidR="004A650A" w:rsidRPr="00D708E2">
        <w:rPr>
          <w:rFonts w:ascii="Arial" w:hAnsi="Arial" w:cs="Arial"/>
          <w:sz w:val="24"/>
          <w:szCs w:val="24"/>
        </w:rPr>
        <w:t xml:space="preserve">wspólne </w:t>
      </w:r>
      <w:r w:rsidR="00AA5CBB" w:rsidRPr="00D708E2">
        <w:rPr>
          <w:rFonts w:ascii="Arial" w:hAnsi="Arial" w:cs="Arial"/>
          <w:sz w:val="24"/>
          <w:szCs w:val="24"/>
        </w:rPr>
        <w:t>produktu:</w:t>
      </w:r>
    </w:p>
    <w:p w14:paraId="2913C786" w14:textId="29896543" w:rsidR="00FC7E03" w:rsidRPr="00D708E2" w:rsidRDefault="00FC7E03" w:rsidP="00D708E2">
      <w:pPr>
        <w:pStyle w:val="Akapitzlist"/>
        <w:numPr>
          <w:ilvl w:val="0"/>
          <w:numId w:val="116"/>
        </w:numPr>
        <w:spacing w:before="240" w:after="240" w:line="360" w:lineRule="auto"/>
        <w:ind w:left="1134" w:hanging="357"/>
        <w:jc w:val="left"/>
        <w:rPr>
          <w:rFonts w:ascii="Arial" w:hAnsi="Arial" w:cs="Arial"/>
          <w:sz w:val="24"/>
          <w:szCs w:val="24"/>
        </w:rPr>
      </w:pPr>
      <w:r w:rsidRPr="00D708E2">
        <w:rPr>
          <w:rFonts w:ascii="Arial" w:hAnsi="Arial" w:cs="Arial"/>
          <w:sz w:val="24"/>
          <w:szCs w:val="24"/>
        </w:rPr>
        <w:t>Liczba obiektów dostosowanych do potrzeb osób z niepełnosprawnościami</w:t>
      </w:r>
    </w:p>
    <w:p w14:paraId="1BE238FB" w14:textId="77777777" w:rsidR="000818D6" w:rsidRPr="00D708E2" w:rsidRDefault="000818D6" w:rsidP="00D708E2">
      <w:pPr>
        <w:pStyle w:val="Akapitzlist"/>
        <w:numPr>
          <w:ilvl w:val="0"/>
          <w:numId w:val="116"/>
        </w:numPr>
        <w:spacing w:before="240" w:after="240" w:line="360" w:lineRule="auto"/>
        <w:ind w:left="1134" w:hanging="357"/>
        <w:jc w:val="left"/>
        <w:rPr>
          <w:rFonts w:ascii="Arial" w:hAnsi="Arial" w:cs="Arial"/>
          <w:sz w:val="24"/>
          <w:szCs w:val="24"/>
        </w:rPr>
      </w:pPr>
      <w:r w:rsidRPr="00D708E2">
        <w:rPr>
          <w:rFonts w:ascii="Arial" w:hAnsi="Arial" w:cs="Arial"/>
          <w:sz w:val="24"/>
          <w:szCs w:val="24"/>
        </w:rPr>
        <w:lastRenderedPageBreak/>
        <w:t xml:space="preserve">Liczba osób należących do mniejszości, w tym społeczności marginalizowanych takich jak Romowie, objętych wsparciem w programie </w:t>
      </w:r>
    </w:p>
    <w:p w14:paraId="2AAA0E56" w14:textId="3D3293F7" w:rsidR="00FC7E03" w:rsidRPr="00D708E2" w:rsidRDefault="00FC7E03" w:rsidP="00D708E2">
      <w:pPr>
        <w:pStyle w:val="Akapitzlist"/>
        <w:numPr>
          <w:ilvl w:val="0"/>
          <w:numId w:val="116"/>
        </w:numPr>
        <w:spacing w:before="240" w:after="240" w:line="360" w:lineRule="auto"/>
        <w:ind w:left="1134" w:hanging="357"/>
        <w:jc w:val="left"/>
        <w:rPr>
          <w:rFonts w:ascii="Arial" w:hAnsi="Arial" w:cs="Arial"/>
          <w:sz w:val="24"/>
          <w:szCs w:val="24"/>
        </w:rPr>
      </w:pPr>
      <w:r w:rsidRPr="00D708E2">
        <w:rPr>
          <w:rFonts w:ascii="Arial" w:hAnsi="Arial" w:cs="Arial"/>
          <w:sz w:val="24"/>
          <w:szCs w:val="24"/>
        </w:rPr>
        <w:t>Liczba osób obcego pochodzenia objętych wsparciem w programie</w:t>
      </w:r>
    </w:p>
    <w:p w14:paraId="5C40BB35" w14:textId="2F370777" w:rsidR="009F1EC7" w:rsidRPr="00D708E2" w:rsidRDefault="00C66847" w:rsidP="00D708E2">
      <w:pPr>
        <w:pStyle w:val="Akapitzlist"/>
        <w:numPr>
          <w:ilvl w:val="0"/>
          <w:numId w:val="116"/>
        </w:numPr>
        <w:spacing w:before="240" w:after="240" w:line="360" w:lineRule="auto"/>
        <w:ind w:left="1134"/>
        <w:jc w:val="left"/>
        <w:rPr>
          <w:rFonts w:ascii="Arial" w:hAnsi="Arial" w:cs="Arial"/>
          <w:sz w:val="24"/>
          <w:szCs w:val="24"/>
        </w:rPr>
      </w:pPr>
      <w:r w:rsidRPr="00D708E2">
        <w:rPr>
          <w:rFonts w:ascii="Arial" w:hAnsi="Arial" w:cs="Arial"/>
          <w:sz w:val="24"/>
          <w:szCs w:val="24"/>
        </w:rPr>
        <w:t>Liczba osób z krajów trzecich objętych wsparciem w programie</w:t>
      </w:r>
    </w:p>
    <w:p w14:paraId="56712650" w14:textId="6C6CADDC" w:rsidR="009F1EC7" w:rsidRPr="00D708E2" w:rsidRDefault="009F1EC7" w:rsidP="00D708E2">
      <w:pPr>
        <w:pStyle w:val="Akapitzlist"/>
        <w:numPr>
          <w:ilvl w:val="0"/>
          <w:numId w:val="116"/>
        </w:numPr>
        <w:spacing w:before="240" w:after="240" w:line="360" w:lineRule="auto"/>
        <w:ind w:left="1134"/>
        <w:jc w:val="left"/>
        <w:rPr>
          <w:rFonts w:ascii="Arial" w:hAnsi="Arial" w:cs="Arial"/>
          <w:sz w:val="24"/>
          <w:szCs w:val="24"/>
        </w:rPr>
      </w:pPr>
      <w:r w:rsidRPr="00D708E2">
        <w:rPr>
          <w:rFonts w:ascii="Arial" w:hAnsi="Arial" w:cs="Arial"/>
          <w:sz w:val="24"/>
          <w:szCs w:val="24"/>
        </w:rPr>
        <w:t>Liczba osób pochodzących z obszarów wiejskich objętych wsparciem w programie</w:t>
      </w:r>
    </w:p>
    <w:p w14:paraId="5C32E372" w14:textId="7AA7B930" w:rsidR="000818D6" w:rsidRPr="00D708E2" w:rsidRDefault="00FC7E03" w:rsidP="00D708E2">
      <w:pPr>
        <w:pStyle w:val="Akapitzlist"/>
        <w:numPr>
          <w:ilvl w:val="0"/>
          <w:numId w:val="116"/>
        </w:numPr>
        <w:spacing w:before="240" w:after="240" w:line="360" w:lineRule="auto"/>
        <w:ind w:left="1134" w:hanging="357"/>
        <w:jc w:val="left"/>
        <w:rPr>
          <w:rFonts w:ascii="Arial" w:hAnsi="Arial" w:cs="Arial"/>
          <w:sz w:val="24"/>
          <w:szCs w:val="24"/>
        </w:rPr>
      </w:pPr>
      <w:r w:rsidRPr="00D708E2">
        <w:rPr>
          <w:rFonts w:ascii="Arial" w:hAnsi="Arial" w:cs="Arial"/>
          <w:sz w:val="24"/>
          <w:szCs w:val="24"/>
        </w:rPr>
        <w:t>Liczba projektów, w których sfinansowano koszty racjonalnych usprawnień dla osób z niepełnosprawnościami</w:t>
      </w:r>
      <w:r w:rsidR="000818D6" w:rsidRPr="00D708E2">
        <w:rPr>
          <w:rFonts w:ascii="Arial" w:hAnsi="Arial" w:cs="Arial"/>
          <w:sz w:val="24"/>
          <w:szCs w:val="24"/>
        </w:rPr>
        <w:t xml:space="preserve"> </w:t>
      </w:r>
    </w:p>
    <w:p w14:paraId="11BB8913" w14:textId="2C3A85FC" w:rsidR="00FC7E03" w:rsidRDefault="000818D6" w:rsidP="00D708E2">
      <w:pPr>
        <w:pStyle w:val="Akapitzlist"/>
        <w:numPr>
          <w:ilvl w:val="0"/>
          <w:numId w:val="116"/>
        </w:numPr>
        <w:spacing w:before="240" w:after="240" w:line="360" w:lineRule="auto"/>
        <w:ind w:left="1134" w:hanging="357"/>
        <w:jc w:val="left"/>
        <w:rPr>
          <w:rFonts w:ascii="Arial" w:hAnsi="Arial" w:cs="Arial"/>
          <w:sz w:val="24"/>
          <w:szCs w:val="24"/>
        </w:rPr>
      </w:pPr>
      <w:r w:rsidRPr="00D708E2">
        <w:rPr>
          <w:rFonts w:ascii="Arial" w:hAnsi="Arial" w:cs="Arial"/>
          <w:sz w:val="24"/>
          <w:szCs w:val="24"/>
        </w:rPr>
        <w:t>Liczba osób z niepełnosprawnościami objętych wsparciem w programie</w:t>
      </w:r>
    </w:p>
    <w:p w14:paraId="182E7410" w14:textId="77777777" w:rsidR="009F4EF0" w:rsidRPr="002C3EE9" w:rsidRDefault="009F4EF0" w:rsidP="009F4EF0">
      <w:pPr>
        <w:pStyle w:val="Akapitzlist"/>
        <w:numPr>
          <w:ilvl w:val="0"/>
          <w:numId w:val="116"/>
        </w:numPr>
        <w:spacing w:before="240" w:after="240" w:line="360" w:lineRule="auto"/>
        <w:ind w:left="1134" w:hanging="357"/>
        <w:jc w:val="left"/>
        <w:rPr>
          <w:rFonts w:ascii="Arial" w:hAnsi="Arial" w:cs="Arial"/>
          <w:sz w:val="24"/>
          <w:szCs w:val="24"/>
        </w:rPr>
      </w:pPr>
      <w:r w:rsidRPr="002C3EE9">
        <w:rPr>
          <w:rFonts w:ascii="Arial" w:hAnsi="Arial" w:cs="Arial"/>
          <w:sz w:val="24"/>
          <w:szCs w:val="24"/>
        </w:rPr>
        <w:t>Liczba osób w kryzysie bezdomności lub dotkniętych wykluczeniem z dostępu do mieszkań, objętych wsparciem w programie</w:t>
      </w:r>
    </w:p>
    <w:bookmarkEnd w:id="262"/>
    <w:p w14:paraId="2D7D63C9" w14:textId="77777777" w:rsidR="009F4EF0" w:rsidRPr="00D708E2" w:rsidRDefault="009F4EF0" w:rsidP="005C2FB6">
      <w:pPr>
        <w:pStyle w:val="Akapitzlist"/>
        <w:spacing w:before="240" w:after="240" w:line="360" w:lineRule="auto"/>
        <w:ind w:left="1134"/>
        <w:jc w:val="left"/>
        <w:rPr>
          <w:rFonts w:ascii="Arial" w:hAnsi="Arial" w:cs="Arial"/>
          <w:sz w:val="24"/>
          <w:szCs w:val="24"/>
        </w:rPr>
      </w:pPr>
    </w:p>
    <w:p w14:paraId="5EC2E487" w14:textId="69C89727" w:rsidR="00965FC8" w:rsidRPr="00D708E2" w:rsidRDefault="006E11B7"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Obowiązkowe w</w:t>
      </w:r>
      <w:r w:rsidR="00965FC8" w:rsidRPr="00D708E2">
        <w:rPr>
          <w:rFonts w:ascii="Arial" w:hAnsi="Arial" w:cs="Arial"/>
          <w:sz w:val="24"/>
          <w:szCs w:val="24"/>
        </w:rPr>
        <w:t>skaźniki wspólne rezultatu:</w:t>
      </w:r>
    </w:p>
    <w:p w14:paraId="12048870" w14:textId="48304B2D" w:rsidR="00C961A6" w:rsidRPr="007A15F4" w:rsidRDefault="00965FC8" w:rsidP="007A15F4">
      <w:pPr>
        <w:pStyle w:val="Akapitzlist"/>
        <w:numPr>
          <w:ilvl w:val="3"/>
          <w:numId w:val="151"/>
        </w:numPr>
        <w:spacing w:before="240" w:after="240" w:line="360" w:lineRule="auto"/>
        <w:ind w:left="1134"/>
        <w:jc w:val="left"/>
        <w:rPr>
          <w:rFonts w:ascii="Arial" w:hAnsi="Arial" w:cs="Arial"/>
          <w:sz w:val="24"/>
          <w:szCs w:val="24"/>
        </w:rPr>
      </w:pPr>
      <w:r w:rsidRPr="00D708E2">
        <w:rPr>
          <w:rFonts w:ascii="Arial" w:hAnsi="Arial" w:cs="Arial"/>
          <w:sz w:val="24"/>
          <w:szCs w:val="24"/>
        </w:rPr>
        <w:t>Liczba osób, które uzyskały kwalifikacje po opuszczeniu programu</w:t>
      </w:r>
    </w:p>
    <w:p w14:paraId="4588077E" w14:textId="671C057F" w:rsidR="00965FC8" w:rsidRPr="00D708E2" w:rsidRDefault="00C961A6" w:rsidP="00D708E2">
      <w:pPr>
        <w:pStyle w:val="Nagwek2"/>
        <w:spacing w:before="240" w:after="240" w:line="360" w:lineRule="auto"/>
        <w:contextualSpacing/>
        <w:jc w:val="left"/>
        <w:rPr>
          <w:rFonts w:ascii="Arial" w:hAnsi="Arial" w:cs="Arial"/>
          <w:sz w:val="24"/>
          <w:szCs w:val="24"/>
        </w:rPr>
      </w:pPr>
      <w:bookmarkStart w:id="263" w:name="_Toc151979172"/>
      <w:r w:rsidRPr="00D708E2">
        <w:rPr>
          <w:rFonts w:ascii="Arial" w:hAnsi="Arial" w:cs="Arial"/>
          <w:sz w:val="24"/>
          <w:szCs w:val="24"/>
        </w:rPr>
        <w:t>2.5.3 Wskaźniki własne</w:t>
      </w:r>
      <w:bookmarkEnd w:id="263"/>
    </w:p>
    <w:p w14:paraId="775AF3B0" w14:textId="17134445" w:rsidR="00C25204" w:rsidRPr="00D708E2" w:rsidRDefault="00C961A6"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w:t>
      </w:r>
      <w:r w:rsidR="00232077" w:rsidRPr="00D708E2">
        <w:rPr>
          <w:rFonts w:ascii="Arial" w:hAnsi="Arial" w:cs="Arial"/>
          <w:sz w:val="24"/>
          <w:szCs w:val="24"/>
        </w:rPr>
        <w:t xml:space="preserve">nioskodawca </w:t>
      </w:r>
      <w:r w:rsidR="00B956D7" w:rsidRPr="00D708E2">
        <w:rPr>
          <w:rFonts w:ascii="Arial" w:hAnsi="Arial" w:cs="Arial"/>
          <w:sz w:val="24"/>
          <w:szCs w:val="24"/>
        </w:rPr>
        <w:t>we</w:t>
      </w:r>
      <w:r w:rsidR="00232077" w:rsidRPr="00D708E2">
        <w:rPr>
          <w:rFonts w:ascii="Arial" w:hAnsi="Arial" w:cs="Arial"/>
          <w:sz w:val="24"/>
          <w:szCs w:val="24"/>
        </w:rPr>
        <w:t xml:space="preserve"> wniosku o dofinansowanie </w:t>
      </w:r>
      <w:r w:rsidR="0001617C" w:rsidRPr="00D708E2">
        <w:rPr>
          <w:rFonts w:ascii="Arial" w:hAnsi="Arial" w:cs="Arial"/>
          <w:sz w:val="24"/>
          <w:szCs w:val="24"/>
        </w:rPr>
        <w:t>może</w:t>
      </w:r>
      <w:r w:rsidR="00232077" w:rsidRPr="00D708E2">
        <w:rPr>
          <w:rFonts w:ascii="Arial" w:hAnsi="Arial" w:cs="Arial"/>
          <w:sz w:val="24"/>
          <w:szCs w:val="24"/>
        </w:rPr>
        <w:t xml:space="preserve"> zdefiniować własne wskaźniki, o ile wynikają z zaplanowanych działań.</w:t>
      </w:r>
      <w:r w:rsidR="003223AD" w:rsidRPr="00D708E2">
        <w:rPr>
          <w:rFonts w:ascii="Arial" w:hAnsi="Arial" w:cs="Arial"/>
          <w:sz w:val="24"/>
          <w:szCs w:val="24"/>
        </w:rPr>
        <w:t xml:space="preserve"> </w:t>
      </w:r>
    </w:p>
    <w:p w14:paraId="159547D0" w14:textId="77777777" w:rsidR="00C25204" w:rsidRPr="00D708E2" w:rsidRDefault="00C25204" w:rsidP="00D708E2">
      <w:pPr>
        <w:spacing w:before="240" w:after="240" w:line="360" w:lineRule="auto"/>
        <w:contextualSpacing/>
        <w:jc w:val="left"/>
        <w:rPr>
          <w:rFonts w:ascii="Arial" w:hAnsi="Arial" w:cs="Arial"/>
          <w:sz w:val="24"/>
          <w:szCs w:val="24"/>
        </w:rPr>
      </w:pPr>
    </w:p>
    <w:p w14:paraId="13BA57FF" w14:textId="34AA53FA" w:rsidR="00647A1A" w:rsidRPr="00D708E2" w:rsidRDefault="00647A1A" w:rsidP="00D708E2">
      <w:pPr>
        <w:spacing w:before="240" w:after="240" w:line="360" w:lineRule="auto"/>
        <w:contextualSpacing/>
        <w:jc w:val="left"/>
        <w:rPr>
          <w:rFonts w:ascii="Arial" w:hAnsi="Arial" w:cs="Arial"/>
          <w:sz w:val="24"/>
          <w:szCs w:val="24"/>
        </w:rPr>
      </w:pPr>
      <w:r w:rsidRPr="00D708E2">
        <w:rPr>
          <w:rFonts w:ascii="Arial" w:hAnsi="Arial" w:cs="Arial"/>
          <w:b/>
          <w:bCs/>
          <w:sz w:val="24"/>
          <w:szCs w:val="24"/>
        </w:rPr>
        <w:t>Uwaga:</w:t>
      </w:r>
      <w:r w:rsidRPr="00D708E2">
        <w:rPr>
          <w:rFonts w:ascii="Arial" w:hAnsi="Arial" w:cs="Arial"/>
          <w:sz w:val="24"/>
          <w:szCs w:val="24"/>
        </w:rPr>
        <w:t xml:space="preserve"> w przypadku, gdy projekt zakłada realizację stażu uczniowskiego, który będzie rozliczany stawką jednostkową obligatoryjn</w:t>
      </w:r>
      <w:r w:rsidR="004C1EC9" w:rsidRPr="00D708E2">
        <w:rPr>
          <w:rFonts w:ascii="Arial" w:hAnsi="Arial" w:cs="Arial"/>
          <w:sz w:val="24"/>
          <w:szCs w:val="24"/>
        </w:rPr>
        <w:t>e</w:t>
      </w:r>
      <w:r w:rsidRPr="00D708E2">
        <w:rPr>
          <w:rFonts w:ascii="Arial" w:hAnsi="Arial" w:cs="Arial"/>
          <w:sz w:val="24"/>
          <w:szCs w:val="24"/>
        </w:rPr>
        <w:t xml:space="preserve"> jest </w:t>
      </w:r>
      <w:r w:rsidR="004C1EC9" w:rsidRPr="00D708E2">
        <w:rPr>
          <w:rFonts w:ascii="Arial" w:hAnsi="Arial" w:cs="Arial"/>
          <w:sz w:val="24"/>
          <w:szCs w:val="24"/>
        </w:rPr>
        <w:t>uwzględnienie we wniosku</w:t>
      </w:r>
      <w:r w:rsidRPr="00D708E2">
        <w:rPr>
          <w:rFonts w:ascii="Arial" w:hAnsi="Arial" w:cs="Arial"/>
          <w:sz w:val="24"/>
          <w:szCs w:val="24"/>
        </w:rPr>
        <w:t xml:space="preserve"> wskaźnika własnego:</w:t>
      </w:r>
      <w:r w:rsidR="00C961A6" w:rsidRPr="00D708E2">
        <w:rPr>
          <w:rFonts w:ascii="Arial" w:hAnsi="Arial" w:cs="Arial"/>
          <w:sz w:val="24"/>
          <w:szCs w:val="24"/>
        </w:rPr>
        <w:t xml:space="preserve"> </w:t>
      </w:r>
      <w:r w:rsidRPr="00D708E2">
        <w:rPr>
          <w:rFonts w:ascii="Arial" w:hAnsi="Arial" w:cs="Arial"/>
          <w:b/>
          <w:bCs/>
          <w:sz w:val="24"/>
          <w:szCs w:val="24"/>
        </w:rPr>
        <w:t xml:space="preserve">liczba zrealizowanych godzin stażu uczniowskiego [osobogodziny]. </w:t>
      </w:r>
    </w:p>
    <w:p w14:paraId="21969A6F" w14:textId="77777777" w:rsidR="007A15F4" w:rsidRDefault="007A15F4" w:rsidP="00D708E2">
      <w:pPr>
        <w:spacing w:before="240" w:after="240" w:line="360" w:lineRule="auto"/>
        <w:contextualSpacing/>
        <w:jc w:val="left"/>
        <w:rPr>
          <w:rFonts w:ascii="Arial" w:hAnsi="Arial" w:cs="Arial"/>
          <w:sz w:val="24"/>
          <w:szCs w:val="24"/>
        </w:rPr>
      </w:pPr>
    </w:p>
    <w:p w14:paraId="39FF778A" w14:textId="7FC0C6C6" w:rsidR="0061303C" w:rsidRPr="00D708E2" w:rsidRDefault="0061303C"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 przypadku, gdy projekt będzie rozliczany za pomocą kwot ryczałtowych należy w taki sposób dobrać wskaźniki (</w:t>
      </w:r>
      <w:r w:rsidR="00B16D7F" w:rsidRPr="00D708E2">
        <w:rPr>
          <w:rFonts w:ascii="Arial" w:hAnsi="Arial" w:cs="Arial"/>
          <w:sz w:val="24"/>
          <w:szCs w:val="24"/>
        </w:rPr>
        <w:t>własne</w:t>
      </w:r>
      <w:r w:rsidRPr="00D708E2">
        <w:rPr>
          <w:rFonts w:ascii="Arial" w:hAnsi="Arial" w:cs="Arial"/>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Jeden wskaźnik nie powinien być przypisany do więcej niż jednego zadania, jednocześnie dla każdego zadania powinien zostać określony </w:t>
      </w:r>
      <w:r w:rsidRPr="00D708E2">
        <w:rPr>
          <w:rFonts w:ascii="Arial" w:hAnsi="Arial" w:cs="Arial"/>
          <w:sz w:val="24"/>
          <w:szCs w:val="24"/>
        </w:rPr>
        <w:lastRenderedPageBreak/>
        <w:t>przynajmniej jeden wskaźnik. Wskaźniki powinny umożliwiać stwierdzenie, że całe zadanie zostało zrealizowane (odnosić się do form wsparcia przewidzianych w danym zadaniu).</w:t>
      </w:r>
      <w:r w:rsidR="00C961A6" w:rsidRPr="00D708E2">
        <w:rPr>
          <w:rFonts w:ascii="Arial" w:hAnsi="Arial" w:cs="Arial"/>
          <w:sz w:val="24"/>
          <w:szCs w:val="24"/>
        </w:rPr>
        <w:t xml:space="preserve"> Wskaźniki własne powinny być </w:t>
      </w:r>
      <w:r w:rsidR="006B6A97" w:rsidRPr="00D708E2">
        <w:rPr>
          <w:rFonts w:ascii="Arial" w:hAnsi="Arial" w:cs="Arial"/>
          <w:sz w:val="24"/>
          <w:szCs w:val="24"/>
        </w:rPr>
        <w:t xml:space="preserve">wskazane również </w:t>
      </w:r>
      <w:r w:rsidR="00C961A6" w:rsidRPr="00D708E2">
        <w:rPr>
          <w:rFonts w:ascii="Arial" w:hAnsi="Arial" w:cs="Arial"/>
          <w:sz w:val="24"/>
          <w:szCs w:val="24"/>
        </w:rPr>
        <w:t xml:space="preserve"> </w:t>
      </w:r>
      <w:r w:rsidR="006B6A97" w:rsidRPr="00D708E2">
        <w:rPr>
          <w:rFonts w:ascii="Arial" w:hAnsi="Arial" w:cs="Arial"/>
          <w:sz w:val="24"/>
          <w:szCs w:val="24"/>
        </w:rPr>
        <w:t>w</w:t>
      </w:r>
      <w:r w:rsidR="00C961A6" w:rsidRPr="00D708E2">
        <w:rPr>
          <w:rFonts w:ascii="Arial" w:hAnsi="Arial" w:cs="Arial"/>
          <w:sz w:val="24"/>
          <w:szCs w:val="24"/>
        </w:rPr>
        <w:t xml:space="preserve"> budże</w:t>
      </w:r>
      <w:r w:rsidR="006B6A97" w:rsidRPr="00D708E2">
        <w:rPr>
          <w:rFonts w:ascii="Arial" w:hAnsi="Arial" w:cs="Arial"/>
          <w:sz w:val="24"/>
          <w:szCs w:val="24"/>
        </w:rPr>
        <w:t>cie</w:t>
      </w:r>
      <w:r w:rsidR="00C961A6" w:rsidRPr="00D708E2">
        <w:rPr>
          <w:rFonts w:ascii="Arial" w:hAnsi="Arial" w:cs="Arial"/>
          <w:sz w:val="24"/>
          <w:szCs w:val="24"/>
        </w:rPr>
        <w:t xml:space="preserve"> projektu </w:t>
      </w:r>
      <w:r w:rsidR="006B6A97" w:rsidRPr="00D708E2">
        <w:rPr>
          <w:rFonts w:ascii="Arial" w:hAnsi="Arial" w:cs="Arial"/>
          <w:sz w:val="24"/>
          <w:szCs w:val="24"/>
        </w:rPr>
        <w:t>przy</w:t>
      </w:r>
      <w:r w:rsidR="00F57A38" w:rsidRPr="00D708E2">
        <w:rPr>
          <w:rFonts w:ascii="Arial" w:hAnsi="Arial" w:cs="Arial"/>
          <w:sz w:val="24"/>
          <w:szCs w:val="24"/>
        </w:rPr>
        <w:t xml:space="preserve"> </w:t>
      </w:r>
      <w:r w:rsidR="00C961A6" w:rsidRPr="00D708E2">
        <w:rPr>
          <w:rFonts w:ascii="Arial" w:hAnsi="Arial" w:cs="Arial"/>
          <w:sz w:val="24"/>
          <w:szCs w:val="24"/>
        </w:rPr>
        <w:t>odpowiednich wydatk</w:t>
      </w:r>
      <w:r w:rsidR="006B6A97" w:rsidRPr="00D708E2">
        <w:rPr>
          <w:rFonts w:ascii="Arial" w:hAnsi="Arial" w:cs="Arial"/>
          <w:sz w:val="24"/>
          <w:szCs w:val="24"/>
        </w:rPr>
        <w:t>ach</w:t>
      </w:r>
      <w:r w:rsidR="00C961A6" w:rsidRPr="00D708E2">
        <w:rPr>
          <w:rFonts w:ascii="Arial" w:hAnsi="Arial" w:cs="Arial"/>
          <w:sz w:val="24"/>
          <w:szCs w:val="24"/>
        </w:rPr>
        <w:t xml:space="preserve"> w ramach kwot ryczałtowych.</w:t>
      </w:r>
    </w:p>
    <w:p w14:paraId="1899A980" w14:textId="77777777" w:rsidR="0061303C" w:rsidRPr="00D708E2" w:rsidRDefault="0061303C"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 opisie wskaźników należy również wskazać konkretne dokumenty potwierdzające wykonanie danego wskaźnika (czyli rozliczenie kwoty ryczałtowej).</w:t>
      </w:r>
    </w:p>
    <w:p w14:paraId="47593301" w14:textId="77777777" w:rsidR="007A15F4" w:rsidRDefault="007A15F4" w:rsidP="00D708E2">
      <w:pPr>
        <w:spacing w:before="240" w:after="240" w:line="360" w:lineRule="auto"/>
        <w:contextualSpacing/>
        <w:jc w:val="left"/>
        <w:rPr>
          <w:rFonts w:ascii="Arial" w:hAnsi="Arial" w:cs="Arial"/>
          <w:sz w:val="24"/>
          <w:szCs w:val="24"/>
        </w:rPr>
      </w:pPr>
    </w:p>
    <w:p w14:paraId="5A084819" w14:textId="29AF5B95" w:rsidR="0061303C" w:rsidRPr="00D708E2" w:rsidRDefault="0061303C"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Rekomendowane przez ION wskaźniki rozliczające kwoty ryczałtowe oraz dokumenty potwierdzające ich wykonanie w ramach przedmiotowego naboru to:</w:t>
      </w:r>
    </w:p>
    <w:p w14:paraId="7950A185" w14:textId="7D502908" w:rsidR="0061303C" w:rsidRPr="00D708E2" w:rsidRDefault="0061303C" w:rsidP="00D708E2">
      <w:pPr>
        <w:numPr>
          <w:ilvl w:val="0"/>
          <w:numId w:val="161"/>
        </w:numPr>
        <w:spacing w:before="240" w:after="240" w:line="360" w:lineRule="auto"/>
        <w:ind w:left="284"/>
        <w:contextualSpacing/>
        <w:jc w:val="left"/>
        <w:rPr>
          <w:rFonts w:ascii="Arial" w:hAnsi="Arial" w:cs="Arial"/>
          <w:b/>
          <w:bCs/>
          <w:sz w:val="24"/>
          <w:szCs w:val="24"/>
        </w:rPr>
      </w:pPr>
      <w:r w:rsidRPr="00D708E2">
        <w:rPr>
          <w:rFonts w:ascii="Arial" w:hAnsi="Arial" w:cs="Arial"/>
          <w:b/>
          <w:bCs/>
          <w:sz w:val="24"/>
          <w:szCs w:val="24"/>
        </w:rPr>
        <w:t xml:space="preserve">Liczba nauczycieli/przedstawicieli kadr systemu oświaty uczestniczących w …. (np. kursach, </w:t>
      </w:r>
      <w:r w:rsidR="00C961A6" w:rsidRPr="00D708E2">
        <w:rPr>
          <w:rFonts w:ascii="Arial" w:hAnsi="Arial" w:cs="Arial"/>
          <w:b/>
          <w:bCs/>
          <w:sz w:val="24"/>
          <w:szCs w:val="24"/>
        </w:rPr>
        <w:t>stażach</w:t>
      </w:r>
      <w:r w:rsidRPr="00D708E2">
        <w:rPr>
          <w:rFonts w:ascii="Arial" w:hAnsi="Arial" w:cs="Arial"/>
          <w:b/>
          <w:bCs/>
          <w:sz w:val="24"/>
          <w:szCs w:val="24"/>
        </w:rPr>
        <w:t xml:space="preserve">, szkoleniach itp.) </w:t>
      </w:r>
    </w:p>
    <w:p w14:paraId="4E88AD86" w14:textId="6C75DD2C" w:rsidR="007A15F4" w:rsidRPr="007A15F4" w:rsidRDefault="0061303C" w:rsidP="00D708E2">
      <w:pPr>
        <w:spacing w:before="240" w:after="240" w:line="360" w:lineRule="auto"/>
        <w:contextualSpacing/>
        <w:jc w:val="left"/>
        <w:rPr>
          <w:rFonts w:ascii="Arial" w:hAnsi="Arial" w:cs="Arial"/>
          <w:color w:val="000000"/>
          <w:sz w:val="24"/>
          <w:szCs w:val="24"/>
        </w:rPr>
      </w:pPr>
      <w:r w:rsidRPr="00D708E2">
        <w:rPr>
          <w:rFonts w:ascii="Arial" w:hAnsi="Arial" w:cs="Arial"/>
          <w:color w:val="000000"/>
          <w:sz w:val="24"/>
          <w:szCs w:val="24"/>
        </w:rPr>
        <w:t>Dokumenty:  listy obecności na szkoleniach/kursach podpisane przez trenera/osobę upoważnioną w imieniu instytucji prowadzącej szkolenie zawierające informację o liczbie przeprowadzonych godzin szkolenia/kursu, certyfikaty/zaświadczenia potwierdzające zakończenie udziału w szkoleniu kursie zawierające informację o nabytych kwalifikacjach lub kompetencjach</w:t>
      </w:r>
      <w:r w:rsidR="007A15F4">
        <w:rPr>
          <w:rFonts w:ascii="Arial" w:hAnsi="Arial" w:cs="Arial"/>
          <w:color w:val="000000"/>
          <w:sz w:val="24"/>
          <w:szCs w:val="24"/>
        </w:rPr>
        <w:t>;</w:t>
      </w:r>
    </w:p>
    <w:p w14:paraId="41120DFE" w14:textId="354B4D1F" w:rsidR="0061303C" w:rsidRPr="00D708E2" w:rsidRDefault="0061303C" w:rsidP="00D708E2">
      <w:pPr>
        <w:numPr>
          <w:ilvl w:val="0"/>
          <w:numId w:val="161"/>
        </w:numPr>
        <w:spacing w:before="240" w:after="240" w:line="360" w:lineRule="auto"/>
        <w:ind w:left="284"/>
        <w:contextualSpacing/>
        <w:jc w:val="left"/>
        <w:rPr>
          <w:rFonts w:ascii="Arial" w:hAnsi="Arial" w:cs="Arial"/>
          <w:sz w:val="24"/>
          <w:szCs w:val="24"/>
        </w:rPr>
      </w:pPr>
      <w:r w:rsidRPr="00D708E2">
        <w:rPr>
          <w:rFonts w:ascii="Arial" w:hAnsi="Arial" w:cs="Arial"/>
          <w:b/>
          <w:bCs/>
          <w:sz w:val="24"/>
          <w:szCs w:val="24"/>
        </w:rPr>
        <w:t>Liczba  uczniów uczestniczących w wizytach studyjnych</w:t>
      </w:r>
      <w:r w:rsidR="009248E5" w:rsidRPr="00D708E2">
        <w:rPr>
          <w:rFonts w:ascii="Arial" w:hAnsi="Arial" w:cs="Arial"/>
          <w:b/>
          <w:bCs/>
          <w:sz w:val="24"/>
          <w:szCs w:val="24"/>
        </w:rPr>
        <w:t>/wyjazd</w:t>
      </w:r>
      <w:r w:rsidR="00BC1B7F" w:rsidRPr="00D708E2">
        <w:rPr>
          <w:rFonts w:ascii="Arial" w:hAnsi="Arial" w:cs="Arial"/>
          <w:b/>
          <w:bCs/>
          <w:sz w:val="24"/>
          <w:szCs w:val="24"/>
        </w:rPr>
        <w:t>ach</w:t>
      </w:r>
      <w:r w:rsidR="009248E5" w:rsidRPr="00D708E2">
        <w:rPr>
          <w:rFonts w:ascii="Arial" w:hAnsi="Arial" w:cs="Arial"/>
          <w:b/>
          <w:bCs/>
          <w:sz w:val="24"/>
          <w:szCs w:val="24"/>
        </w:rPr>
        <w:t xml:space="preserve"> np. do pracodawców</w:t>
      </w:r>
      <w:r w:rsidRPr="00D708E2">
        <w:rPr>
          <w:rFonts w:ascii="Arial" w:hAnsi="Arial" w:cs="Arial"/>
          <w:b/>
          <w:bCs/>
          <w:sz w:val="24"/>
          <w:szCs w:val="24"/>
        </w:rPr>
        <w:t xml:space="preserve">  w ramach projektu</w:t>
      </w:r>
    </w:p>
    <w:p w14:paraId="6CAFA2BC" w14:textId="77777777" w:rsidR="0061303C" w:rsidRPr="00D708E2" w:rsidRDefault="0061303C" w:rsidP="00D708E2">
      <w:pPr>
        <w:spacing w:before="240" w:after="240" w:line="360" w:lineRule="auto"/>
        <w:contextualSpacing/>
        <w:jc w:val="left"/>
        <w:rPr>
          <w:rFonts w:ascii="Arial" w:hAnsi="Arial" w:cs="Arial"/>
          <w:sz w:val="24"/>
          <w:szCs w:val="24"/>
        </w:rPr>
      </w:pPr>
      <w:r w:rsidRPr="00D708E2">
        <w:rPr>
          <w:rFonts w:ascii="Arial" w:hAnsi="Arial" w:cs="Arial"/>
          <w:color w:val="000000"/>
          <w:sz w:val="24"/>
          <w:szCs w:val="24"/>
        </w:rPr>
        <w:t xml:space="preserve">Dokumenty: </w:t>
      </w:r>
      <w:r w:rsidRPr="00D708E2">
        <w:rPr>
          <w:rFonts w:ascii="Arial" w:hAnsi="Arial" w:cs="Arial"/>
          <w:sz w:val="24"/>
          <w:szCs w:val="24"/>
        </w:rPr>
        <w:t>karta wycieczki wraz z załącznikami (tj. lista uczestników, programem/harmonogramem), ewentualnie dodatkowe dokumenty, które wynikają z założeń budżetu np. ubezpieczanie (polisa) umowa z firmą transportową;</w:t>
      </w:r>
    </w:p>
    <w:p w14:paraId="131896E7" w14:textId="3ED0E82F" w:rsidR="009248E5" w:rsidRPr="00D708E2" w:rsidRDefault="009248E5" w:rsidP="00D708E2">
      <w:pPr>
        <w:pStyle w:val="Akapitzlist"/>
        <w:numPr>
          <w:ilvl w:val="0"/>
          <w:numId w:val="161"/>
        </w:numPr>
        <w:spacing w:before="240" w:after="240" w:line="360" w:lineRule="auto"/>
        <w:ind w:left="284"/>
        <w:jc w:val="left"/>
        <w:rPr>
          <w:rFonts w:ascii="Arial" w:hAnsi="Arial" w:cs="Arial"/>
          <w:b/>
          <w:bCs/>
          <w:sz w:val="24"/>
          <w:szCs w:val="24"/>
        </w:rPr>
      </w:pPr>
      <w:r w:rsidRPr="00D708E2">
        <w:rPr>
          <w:rFonts w:ascii="Arial" w:hAnsi="Arial" w:cs="Arial"/>
          <w:b/>
          <w:bCs/>
          <w:sz w:val="24"/>
          <w:szCs w:val="24"/>
        </w:rPr>
        <w:t>Liczba uczniów uczestnicząca w stażach/praktykach u pracodawców (inne niż uczniowskie)</w:t>
      </w:r>
    </w:p>
    <w:p w14:paraId="67953912" w14:textId="6E6793E7" w:rsidR="009248E5" w:rsidRPr="00D708E2" w:rsidRDefault="009248E5" w:rsidP="00D708E2">
      <w:pPr>
        <w:pStyle w:val="Akapitzlist"/>
        <w:spacing w:before="240" w:after="240" w:line="360" w:lineRule="auto"/>
        <w:ind w:left="0"/>
        <w:jc w:val="left"/>
        <w:rPr>
          <w:rFonts w:ascii="Arial" w:hAnsi="Arial" w:cs="Arial"/>
          <w:sz w:val="24"/>
          <w:szCs w:val="24"/>
        </w:rPr>
      </w:pPr>
      <w:r w:rsidRPr="00D708E2">
        <w:rPr>
          <w:rFonts w:ascii="Arial" w:hAnsi="Arial" w:cs="Arial"/>
          <w:sz w:val="24"/>
          <w:szCs w:val="24"/>
        </w:rPr>
        <w:t>Dokumenty:</w:t>
      </w:r>
      <w:r w:rsidR="00B16D7F" w:rsidRPr="00D708E2">
        <w:rPr>
          <w:rFonts w:ascii="Arial" w:hAnsi="Arial" w:cs="Arial"/>
          <w:sz w:val="24"/>
          <w:szCs w:val="24"/>
        </w:rPr>
        <w:t xml:space="preserve"> kopie podpisanych przez podmiot przyjmujący na staż/praktykę </w:t>
      </w:r>
      <w:r w:rsidRPr="00D708E2">
        <w:rPr>
          <w:rFonts w:ascii="Arial" w:hAnsi="Arial" w:cs="Arial"/>
          <w:sz w:val="24"/>
          <w:szCs w:val="24"/>
        </w:rPr>
        <w:t xml:space="preserve">list obecności stażysty lub wydruki z systemu elektronicznego potwierdzające obecności stażysty/praktykanta na stażu/praktyce u pracodawcy podpisane przez podmiot przyjmujący na staż/praktykę, zawierające informację nt. liczby godzin stażu/praktyki w każdym dniu odbywania stażu; umowa stażowa/praktyki wskazująca na dobowy oraz łączny wymiar stażu/praktyki.  </w:t>
      </w:r>
    </w:p>
    <w:p w14:paraId="2EF44698" w14:textId="77777777" w:rsidR="007A15F4" w:rsidRPr="00D708E2" w:rsidRDefault="007A15F4" w:rsidP="00D708E2">
      <w:pPr>
        <w:spacing w:before="240" w:after="240" w:line="360" w:lineRule="auto"/>
        <w:contextualSpacing/>
        <w:jc w:val="left"/>
        <w:rPr>
          <w:rFonts w:ascii="Arial" w:hAnsi="Arial" w:cs="Arial"/>
          <w:sz w:val="24"/>
          <w:szCs w:val="24"/>
        </w:rPr>
      </w:pPr>
    </w:p>
    <w:p w14:paraId="612F8BF3" w14:textId="77777777" w:rsidR="005C2FB6" w:rsidRDefault="005C2FB6" w:rsidP="00D708E2">
      <w:pPr>
        <w:spacing w:before="240" w:after="240" w:line="360" w:lineRule="auto"/>
        <w:contextualSpacing/>
        <w:jc w:val="left"/>
        <w:rPr>
          <w:rFonts w:ascii="Arial" w:hAnsi="Arial" w:cs="Arial"/>
          <w:sz w:val="24"/>
          <w:szCs w:val="24"/>
        </w:rPr>
      </w:pPr>
    </w:p>
    <w:p w14:paraId="6CC51C3E" w14:textId="77777777" w:rsidR="005C2FB6" w:rsidRDefault="005C2FB6" w:rsidP="00D708E2">
      <w:pPr>
        <w:spacing w:before="240" w:after="240" w:line="360" w:lineRule="auto"/>
        <w:contextualSpacing/>
        <w:jc w:val="left"/>
        <w:rPr>
          <w:rFonts w:ascii="Arial" w:hAnsi="Arial" w:cs="Arial"/>
          <w:sz w:val="24"/>
          <w:szCs w:val="24"/>
        </w:rPr>
      </w:pPr>
    </w:p>
    <w:p w14:paraId="11B24F10" w14:textId="77777777" w:rsidR="005C2FB6" w:rsidRDefault="005C2FB6" w:rsidP="00D708E2">
      <w:pPr>
        <w:spacing w:before="240" w:after="240" w:line="360" w:lineRule="auto"/>
        <w:contextualSpacing/>
        <w:jc w:val="left"/>
        <w:rPr>
          <w:rFonts w:ascii="Arial" w:hAnsi="Arial" w:cs="Arial"/>
          <w:sz w:val="24"/>
          <w:szCs w:val="24"/>
        </w:rPr>
      </w:pPr>
    </w:p>
    <w:p w14:paraId="59003E1B" w14:textId="60D976E0" w:rsidR="00AD44BD" w:rsidRPr="00D708E2" w:rsidRDefault="006E11B7"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lastRenderedPageBreak/>
        <w:t>Definicje wskaźników:</w:t>
      </w:r>
    </w:p>
    <w:tbl>
      <w:tblPr>
        <w:tblStyle w:val="Tabela-Siatka2"/>
        <w:tblW w:w="0" w:type="auto"/>
        <w:tblInd w:w="-5" w:type="dxa"/>
        <w:tblLook w:val="04A0" w:firstRow="1" w:lastRow="0" w:firstColumn="1" w:lastColumn="0" w:noHBand="0" w:noVBand="1"/>
      </w:tblPr>
      <w:tblGrid>
        <w:gridCol w:w="9066"/>
      </w:tblGrid>
      <w:tr w:rsidR="005361DC" w:rsidRPr="007A15F4" w14:paraId="6DB39F07" w14:textId="77777777" w:rsidTr="00A64F45">
        <w:tc>
          <w:tcPr>
            <w:tcW w:w="9066" w:type="dxa"/>
            <w:shd w:val="clear" w:color="auto" w:fill="A6A6A6" w:themeFill="background1" w:themeFillShade="A6"/>
          </w:tcPr>
          <w:p w14:paraId="59F6D76F" w14:textId="460BF762" w:rsidR="005361DC" w:rsidRPr="007A15F4" w:rsidRDefault="006E11B7" w:rsidP="00D708E2">
            <w:pPr>
              <w:spacing w:before="240" w:after="240" w:line="360" w:lineRule="auto"/>
              <w:contextualSpacing/>
              <w:jc w:val="left"/>
              <w:rPr>
                <w:rFonts w:ascii="Arial" w:hAnsi="Arial" w:cs="Arial"/>
                <w:b/>
                <w:bCs/>
              </w:rPr>
            </w:pPr>
            <w:r w:rsidRPr="007A15F4">
              <w:rPr>
                <w:rFonts w:ascii="Arial" w:hAnsi="Arial" w:cs="Arial"/>
                <w:b/>
                <w:bCs/>
              </w:rPr>
              <w:t>O</w:t>
            </w:r>
            <w:r w:rsidR="00116E74" w:rsidRPr="007A15F4">
              <w:rPr>
                <w:rFonts w:ascii="Arial" w:hAnsi="Arial" w:cs="Arial"/>
                <w:b/>
                <w:bCs/>
              </w:rPr>
              <w:t xml:space="preserve">bowiązkowe </w:t>
            </w:r>
            <w:r w:rsidR="005361DC" w:rsidRPr="007A15F4">
              <w:rPr>
                <w:rFonts w:ascii="Arial" w:hAnsi="Arial" w:cs="Arial"/>
                <w:b/>
                <w:bCs/>
              </w:rPr>
              <w:t>wskaźniki kluczowe</w:t>
            </w:r>
            <w:r w:rsidRPr="007A15F4">
              <w:rPr>
                <w:rFonts w:ascii="Arial" w:hAnsi="Arial" w:cs="Arial"/>
                <w:b/>
                <w:bCs/>
              </w:rPr>
              <w:t xml:space="preserve"> </w:t>
            </w:r>
            <w:r w:rsidR="005361DC" w:rsidRPr="007A15F4">
              <w:rPr>
                <w:rFonts w:ascii="Arial" w:hAnsi="Arial" w:cs="Arial"/>
                <w:b/>
                <w:bCs/>
              </w:rPr>
              <w:t>produktu</w:t>
            </w:r>
          </w:p>
        </w:tc>
      </w:tr>
      <w:tr w:rsidR="005361DC" w:rsidRPr="007A15F4" w14:paraId="63A7AD71" w14:textId="77777777" w:rsidTr="00A64F45">
        <w:trPr>
          <w:trHeight w:val="712"/>
        </w:trPr>
        <w:tc>
          <w:tcPr>
            <w:tcW w:w="9066" w:type="dxa"/>
            <w:shd w:val="clear" w:color="auto" w:fill="D9D9D9" w:themeFill="background1" w:themeFillShade="D9"/>
          </w:tcPr>
          <w:p w14:paraId="1EE8CA5A" w14:textId="541E4BA2" w:rsidR="005361DC" w:rsidRPr="007A15F4" w:rsidRDefault="005361DC" w:rsidP="00D708E2">
            <w:pPr>
              <w:pStyle w:val="Akapitzlist"/>
              <w:numPr>
                <w:ilvl w:val="0"/>
                <w:numId w:val="187"/>
              </w:numPr>
              <w:tabs>
                <w:tab w:val="left" w:pos="1452"/>
              </w:tabs>
              <w:spacing w:before="240" w:after="240" w:line="360" w:lineRule="auto"/>
              <w:ind w:left="743"/>
              <w:jc w:val="left"/>
              <w:rPr>
                <w:rFonts w:ascii="Arial" w:hAnsi="Arial" w:cs="Arial"/>
                <w:b/>
                <w:bCs/>
              </w:rPr>
            </w:pPr>
            <w:r w:rsidRPr="007A15F4">
              <w:rPr>
                <w:rFonts w:ascii="Arial" w:hAnsi="Arial" w:cs="Arial"/>
                <w:b/>
                <w:bCs/>
              </w:rPr>
              <w:t xml:space="preserve">Nazwa wskaźnika: </w:t>
            </w:r>
            <w:r w:rsidR="0046621E" w:rsidRPr="007A15F4">
              <w:rPr>
                <w:rFonts w:ascii="Arial" w:hAnsi="Arial" w:cs="Arial"/>
                <w:b/>
                <w:bCs/>
                <w:i/>
                <w:iCs/>
              </w:rPr>
              <w:t>Liczba uczniów i słuchaczy szkół i placówek kształcenia zawodowego objętych wsparciem (osoby)</w:t>
            </w:r>
          </w:p>
        </w:tc>
      </w:tr>
      <w:tr w:rsidR="005361DC" w:rsidRPr="007A15F4" w14:paraId="502492F0" w14:textId="77777777" w:rsidTr="00A64F45">
        <w:tc>
          <w:tcPr>
            <w:tcW w:w="9066" w:type="dxa"/>
          </w:tcPr>
          <w:p w14:paraId="6D6B8044" w14:textId="59D66C19" w:rsidR="005361DC" w:rsidRPr="007A15F4" w:rsidRDefault="005361DC" w:rsidP="00D708E2">
            <w:pPr>
              <w:spacing w:before="240" w:after="240" w:line="360" w:lineRule="auto"/>
              <w:contextualSpacing/>
              <w:jc w:val="left"/>
              <w:rPr>
                <w:rFonts w:ascii="Arial" w:hAnsi="Arial" w:cs="Arial"/>
              </w:rPr>
            </w:pPr>
            <w:r w:rsidRPr="007A15F4">
              <w:rPr>
                <w:rFonts w:ascii="Arial" w:hAnsi="Arial" w:cs="Arial"/>
                <w:b/>
                <w:bCs/>
              </w:rPr>
              <w:t>Definicja:</w:t>
            </w:r>
            <w:r w:rsidRPr="007A15F4">
              <w:rPr>
                <w:rFonts w:ascii="Arial" w:eastAsia="Times New Roman" w:hAnsi="Arial" w:cs="Arial"/>
                <w:b/>
                <w:bCs/>
                <w:kern w:val="0"/>
                <w:lang w:eastAsia="pl-PL"/>
              </w:rPr>
              <w:t xml:space="preserve"> </w:t>
            </w:r>
            <w:r w:rsidR="0046621E" w:rsidRPr="007A15F4">
              <w:rPr>
                <w:rFonts w:ascii="Arial" w:eastAsia="Times New Roman" w:hAnsi="Arial" w:cs="Arial"/>
                <w:kern w:val="0"/>
                <w:lang w:eastAsia="pl-PL"/>
                <w14:ligatures w14:val="none"/>
              </w:rPr>
              <w:t>Wskaźnik mierzy liczbę uczniów i słuchaczy szkół i placówek systemu oświaty prowadzących kształcenie zawodowe, w tym oferujących kursy/szkolenia (pozaszkolne formy kształcenia) objętych wsparciem w ramach programu</w:t>
            </w:r>
            <w:r w:rsidR="0046621E" w:rsidRPr="007A15F4">
              <w:rPr>
                <w:rFonts w:ascii="Arial" w:hAnsi="Arial" w:cs="Arial"/>
              </w:rPr>
              <w:t>.</w:t>
            </w:r>
          </w:p>
        </w:tc>
      </w:tr>
      <w:tr w:rsidR="005361DC" w:rsidRPr="007A15F4" w14:paraId="13C3BF11" w14:textId="77777777" w:rsidTr="00A64F45">
        <w:tc>
          <w:tcPr>
            <w:tcW w:w="9066" w:type="dxa"/>
            <w:shd w:val="clear" w:color="auto" w:fill="D9D9D9" w:themeFill="background1" w:themeFillShade="D9"/>
          </w:tcPr>
          <w:p w14:paraId="2625D0B0" w14:textId="55846960" w:rsidR="005361DC" w:rsidRPr="007A15F4" w:rsidRDefault="005361DC" w:rsidP="00D708E2">
            <w:pPr>
              <w:pStyle w:val="Akapitzlist"/>
              <w:numPr>
                <w:ilvl w:val="0"/>
                <w:numId w:val="187"/>
              </w:numPr>
              <w:tabs>
                <w:tab w:val="left" w:pos="306"/>
              </w:tabs>
              <w:spacing w:before="240" w:after="240" w:line="360" w:lineRule="auto"/>
              <w:ind w:left="714" w:hanging="357"/>
              <w:jc w:val="left"/>
              <w:rPr>
                <w:rFonts w:ascii="Arial" w:hAnsi="Arial" w:cs="Arial"/>
                <w:b/>
                <w:bCs/>
              </w:rPr>
            </w:pPr>
            <w:r w:rsidRPr="007A15F4">
              <w:rPr>
                <w:rFonts w:ascii="Arial" w:hAnsi="Arial" w:cs="Arial"/>
                <w:b/>
                <w:bCs/>
              </w:rPr>
              <w:t xml:space="preserve">Nazwa wskaźnika: </w:t>
            </w:r>
            <w:r w:rsidR="0046621E" w:rsidRPr="007A15F4">
              <w:rPr>
                <w:rFonts w:ascii="Arial" w:hAnsi="Arial" w:cs="Arial"/>
                <w:b/>
                <w:bCs/>
                <w:i/>
                <w:iCs/>
              </w:rPr>
              <w:t>Liczba uczniów szkół i placówek kształcenia zawodowego uczestniczących w stażach uczniowskich (osoby)</w:t>
            </w:r>
          </w:p>
        </w:tc>
      </w:tr>
      <w:tr w:rsidR="005361DC" w:rsidRPr="007A15F4" w14:paraId="55AF1697" w14:textId="77777777" w:rsidTr="00A64F45">
        <w:tc>
          <w:tcPr>
            <w:tcW w:w="9066" w:type="dxa"/>
          </w:tcPr>
          <w:p w14:paraId="315A6848" w14:textId="77777777" w:rsidR="0046621E" w:rsidRPr="007A15F4" w:rsidRDefault="005361DC" w:rsidP="00D708E2">
            <w:pPr>
              <w:spacing w:before="240" w:after="240" w:line="360" w:lineRule="auto"/>
              <w:contextualSpacing/>
              <w:jc w:val="left"/>
              <w:rPr>
                <w:rFonts w:ascii="Arial" w:eastAsia="Times New Roman" w:hAnsi="Arial" w:cs="Arial"/>
                <w:lang w:eastAsia="pl-PL"/>
              </w:rPr>
            </w:pPr>
            <w:r w:rsidRPr="007A15F4">
              <w:rPr>
                <w:rFonts w:ascii="Arial" w:hAnsi="Arial" w:cs="Arial"/>
                <w:b/>
                <w:bCs/>
              </w:rPr>
              <w:t>Definicja:</w:t>
            </w:r>
            <w:r w:rsidR="0046621E" w:rsidRPr="007A15F4">
              <w:rPr>
                <w:rFonts w:ascii="Arial" w:hAnsi="Arial" w:cs="Arial"/>
                <w:b/>
                <w:bCs/>
              </w:rPr>
              <w:t xml:space="preserve"> </w:t>
            </w:r>
            <w:r w:rsidR="0046621E" w:rsidRPr="007A15F4">
              <w:rPr>
                <w:rFonts w:ascii="Arial" w:eastAsia="Times New Roman" w:hAnsi="Arial" w:cs="Arial"/>
                <w:lang w:eastAsia="pl-PL"/>
              </w:rPr>
              <w:t>Wskaźnik mierzy liczbę uczniów szkół i placówek kształcenia zawodowego, którzy zostali objęci wsparciem w postaci staży uczniowskich, sfinansowanych w ramach programu.</w:t>
            </w:r>
          </w:p>
          <w:p w14:paraId="745F4F12" w14:textId="77777777" w:rsidR="0046621E" w:rsidRPr="007A15F4" w:rsidRDefault="0046621E" w:rsidP="00D708E2">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 xml:space="preserve">Zasady realizacji staży uczniowskich określone zostały w prawie oświatowym. </w:t>
            </w:r>
          </w:p>
          <w:p w14:paraId="2CEE869E" w14:textId="7183BE87" w:rsidR="002F5D41" w:rsidRPr="007A15F4" w:rsidRDefault="0046621E" w:rsidP="00D708E2">
            <w:pPr>
              <w:spacing w:before="240" w:after="240" w:line="360" w:lineRule="auto"/>
              <w:contextualSpacing/>
              <w:jc w:val="left"/>
              <w:rPr>
                <w:rFonts w:ascii="Arial" w:hAnsi="Arial" w:cs="Arial"/>
              </w:rPr>
            </w:pPr>
            <w:r w:rsidRPr="007A15F4">
              <w:rPr>
                <w:rFonts w:ascii="Arial" w:eastAsia="Times New Roman" w:hAnsi="Arial" w:cs="Arial"/>
                <w:lang w:eastAsia="pl-PL"/>
              </w:rPr>
              <w:t>Za moment pomiaru należy uznać rozpoczęcie udziału w stażu uczniowskim.</w:t>
            </w:r>
          </w:p>
        </w:tc>
      </w:tr>
      <w:tr w:rsidR="005361DC" w:rsidRPr="007A15F4" w14:paraId="31B7357D" w14:textId="77777777" w:rsidTr="00A64F45">
        <w:tc>
          <w:tcPr>
            <w:tcW w:w="9066" w:type="dxa"/>
            <w:shd w:val="clear" w:color="auto" w:fill="D9D9D9" w:themeFill="background1" w:themeFillShade="D9"/>
          </w:tcPr>
          <w:p w14:paraId="39028BBA" w14:textId="08D21489" w:rsidR="005361DC" w:rsidRPr="007A15F4" w:rsidRDefault="005361DC" w:rsidP="00D708E2">
            <w:pPr>
              <w:pStyle w:val="Akapitzlist"/>
              <w:numPr>
                <w:ilvl w:val="0"/>
                <w:numId w:val="187"/>
              </w:numPr>
              <w:tabs>
                <w:tab w:val="left" w:pos="306"/>
              </w:tabs>
              <w:spacing w:before="240" w:after="240" w:line="360" w:lineRule="auto"/>
              <w:jc w:val="left"/>
              <w:rPr>
                <w:rFonts w:ascii="Arial" w:hAnsi="Arial" w:cs="Arial"/>
              </w:rPr>
            </w:pPr>
            <w:r w:rsidRPr="007A15F4">
              <w:rPr>
                <w:rFonts w:ascii="Arial" w:hAnsi="Arial" w:cs="Arial"/>
                <w:b/>
                <w:bCs/>
              </w:rPr>
              <w:t xml:space="preserve">Nazwa wskaźnika: </w:t>
            </w:r>
            <w:r w:rsidR="0046621E" w:rsidRPr="007A15F4">
              <w:rPr>
                <w:rFonts w:ascii="Arial" w:hAnsi="Arial" w:cs="Arial"/>
                <w:b/>
                <w:bCs/>
                <w:i/>
                <w:iCs/>
              </w:rPr>
              <w:t>Liczba przedstawicieli kadry szkół i placówek systemu oświaty objętych wsparciem</w:t>
            </w:r>
            <w:r w:rsidR="0046621E" w:rsidRPr="007A15F4">
              <w:rPr>
                <w:rFonts w:ascii="Arial" w:hAnsi="Arial" w:cs="Arial"/>
              </w:rPr>
              <w:t xml:space="preserve"> </w:t>
            </w:r>
          </w:p>
        </w:tc>
      </w:tr>
      <w:tr w:rsidR="005361DC" w:rsidRPr="007A15F4" w14:paraId="6DD8ABB6" w14:textId="77777777" w:rsidTr="00A64F45">
        <w:tc>
          <w:tcPr>
            <w:tcW w:w="9066" w:type="dxa"/>
          </w:tcPr>
          <w:p w14:paraId="3F12C868" w14:textId="77777777" w:rsidR="0046621E" w:rsidRPr="007A15F4" w:rsidRDefault="005361DC" w:rsidP="00D708E2">
            <w:pPr>
              <w:spacing w:before="240" w:after="240" w:line="360" w:lineRule="auto"/>
              <w:contextualSpacing/>
              <w:jc w:val="left"/>
              <w:rPr>
                <w:rFonts w:ascii="Arial" w:eastAsia="Times New Roman" w:hAnsi="Arial" w:cs="Arial"/>
                <w:lang w:eastAsia="pl-PL"/>
              </w:rPr>
            </w:pPr>
            <w:r w:rsidRPr="007A15F4">
              <w:rPr>
                <w:rFonts w:ascii="Arial" w:hAnsi="Arial" w:cs="Arial"/>
                <w:b/>
                <w:bCs/>
              </w:rPr>
              <w:t>Definicja:</w:t>
            </w:r>
            <w:r w:rsidR="0046621E" w:rsidRPr="007A15F4">
              <w:rPr>
                <w:rFonts w:ascii="Arial" w:hAnsi="Arial" w:cs="Arial"/>
                <w:b/>
                <w:bCs/>
              </w:rPr>
              <w:t xml:space="preserve"> </w:t>
            </w:r>
            <w:r w:rsidR="0046621E" w:rsidRPr="007A15F4">
              <w:rPr>
                <w:rFonts w:ascii="Arial" w:hAnsi="Arial" w:cs="Arial"/>
              </w:rPr>
              <w:t xml:space="preserve">Wskaźnik mierzy liczbę nauczycieli, innych przedstawicieli kadr pedagogicznych i niepedagogicznych oraz dyrektorów </w:t>
            </w:r>
            <w:r w:rsidR="0046621E" w:rsidRPr="007A15F4">
              <w:rPr>
                <w:rFonts w:ascii="Arial" w:eastAsia="Times New Roman" w:hAnsi="Arial" w:cs="Arial"/>
                <w:lang w:eastAsia="pl-PL"/>
              </w:rPr>
              <w:t>szkół i placówek systemu oświaty objętych wsparciem w ramach programu.</w:t>
            </w:r>
          </w:p>
          <w:p w14:paraId="11C92D39" w14:textId="2477B361" w:rsidR="005361DC" w:rsidRPr="007A15F4" w:rsidRDefault="0046621E" w:rsidP="00D708E2">
            <w:pPr>
              <w:spacing w:before="240" w:after="240" w:line="360" w:lineRule="auto"/>
              <w:contextualSpacing/>
              <w:jc w:val="left"/>
              <w:rPr>
                <w:rFonts w:ascii="Arial" w:hAnsi="Arial" w:cs="Arial"/>
              </w:rPr>
            </w:pPr>
            <w:r w:rsidRPr="007A15F4">
              <w:rPr>
                <w:rFonts w:ascii="Arial" w:eastAsia="Times New Roman" w:hAnsi="Arial" w:cs="Arial"/>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5361DC" w:rsidRPr="007A15F4" w14:paraId="3AEF49D2" w14:textId="77777777" w:rsidTr="00A64F45">
        <w:tc>
          <w:tcPr>
            <w:tcW w:w="9066" w:type="dxa"/>
            <w:shd w:val="clear" w:color="auto" w:fill="D9D9D9" w:themeFill="background1" w:themeFillShade="D9"/>
          </w:tcPr>
          <w:p w14:paraId="2C405450" w14:textId="677AD135" w:rsidR="005361DC" w:rsidRPr="007A15F4" w:rsidRDefault="00A52AB6" w:rsidP="00D708E2">
            <w:pPr>
              <w:pStyle w:val="Akapitzlist"/>
              <w:numPr>
                <w:ilvl w:val="0"/>
                <w:numId w:val="187"/>
              </w:numPr>
              <w:spacing w:before="240" w:after="240" w:line="360" w:lineRule="auto"/>
              <w:jc w:val="left"/>
              <w:rPr>
                <w:rFonts w:ascii="Arial" w:hAnsi="Arial" w:cs="Arial"/>
              </w:rPr>
            </w:pPr>
            <w:r w:rsidRPr="007A15F4">
              <w:rPr>
                <w:rFonts w:ascii="Arial" w:hAnsi="Arial" w:cs="Arial"/>
                <w:b/>
                <w:bCs/>
              </w:rPr>
              <w:t xml:space="preserve">Nazwa wskaźnika: </w:t>
            </w:r>
            <w:r w:rsidR="0046621E" w:rsidRPr="007A15F4">
              <w:rPr>
                <w:rFonts w:ascii="Arial" w:hAnsi="Arial" w:cs="Arial"/>
                <w:b/>
                <w:bCs/>
                <w:i/>
                <w:iCs/>
              </w:rPr>
              <w:t>Liczba szkół i placówek systemu oświaty objętych wsparciem (podmioty)</w:t>
            </w:r>
          </w:p>
        </w:tc>
      </w:tr>
      <w:tr w:rsidR="005361DC" w:rsidRPr="007A15F4" w14:paraId="28A32A32" w14:textId="77777777" w:rsidTr="00A64F45">
        <w:tc>
          <w:tcPr>
            <w:tcW w:w="9066" w:type="dxa"/>
          </w:tcPr>
          <w:p w14:paraId="58F44878" w14:textId="77777777" w:rsidR="0046621E" w:rsidRPr="007A15F4" w:rsidRDefault="005361DC" w:rsidP="00D708E2">
            <w:pPr>
              <w:spacing w:before="240" w:after="240" w:line="360" w:lineRule="auto"/>
              <w:contextualSpacing/>
              <w:jc w:val="left"/>
              <w:rPr>
                <w:rFonts w:ascii="Arial" w:hAnsi="Arial" w:cs="Arial"/>
              </w:rPr>
            </w:pPr>
            <w:r w:rsidRPr="007A15F4">
              <w:rPr>
                <w:rFonts w:ascii="Arial" w:hAnsi="Arial" w:cs="Arial"/>
                <w:b/>
                <w:bCs/>
              </w:rPr>
              <w:t>Definicja:</w:t>
            </w:r>
            <w:r w:rsidR="0046621E" w:rsidRPr="007A15F4">
              <w:rPr>
                <w:rFonts w:ascii="Arial" w:hAnsi="Arial" w:cs="Arial"/>
                <w:b/>
                <w:bCs/>
              </w:rPr>
              <w:t xml:space="preserve"> </w:t>
            </w:r>
            <w:r w:rsidR="0046621E" w:rsidRPr="007A15F4">
              <w:rPr>
                <w:rFonts w:ascii="Arial" w:hAnsi="Arial" w:cs="Arial"/>
              </w:rPr>
              <w:t xml:space="preserve">Wskaźnik mierzy liczbę szkół i placówek systemu oświaty objętych wsparciem.  </w:t>
            </w:r>
          </w:p>
          <w:p w14:paraId="2E8D1BEE" w14:textId="77777777" w:rsidR="0046621E" w:rsidRPr="007A15F4" w:rsidRDefault="0046621E" w:rsidP="00D708E2">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675485C" w14:textId="77777777" w:rsidR="0046621E" w:rsidRPr="007A15F4" w:rsidRDefault="0046621E" w:rsidP="00D708E2">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 xml:space="preserve">Wskaźnik nie ma zastosowania do poradni psychologiczno-pedagogicznych. </w:t>
            </w:r>
          </w:p>
          <w:p w14:paraId="1C70A629" w14:textId="66216C18" w:rsidR="005361DC" w:rsidRPr="007A15F4" w:rsidRDefault="0046621E" w:rsidP="00D708E2">
            <w:pPr>
              <w:spacing w:before="240" w:after="240" w:line="360" w:lineRule="auto"/>
              <w:contextualSpacing/>
              <w:jc w:val="left"/>
              <w:rPr>
                <w:rFonts w:ascii="Arial" w:hAnsi="Arial" w:cs="Arial"/>
              </w:rPr>
            </w:pPr>
            <w:r w:rsidRPr="007A15F4">
              <w:rPr>
                <w:rFonts w:ascii="Arial" w:eastAsia="Times New Roman" w:hAnsi="Arial" w:cs="Arial"/>
                <w:lang w:eastAsia="pl-PL"/>
              </w:rPr>
              <w:lastRenderedPageBreak/>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5361DC" w:rsidRPr="007A15F4" w14:paraId="2529E8E4" w14:textId="77777777" w:rsidTr="00A64F45">
        <w:tc>
          <w:tcPr>
            <w:tcW w:w="9066" w:type="dxa"/>
            <w:shd w:val="clear" w:color="auto" w:fill="D9D9D9" w:themeFill="background1" w:themeFillShade="D9"/>
          </w:tcPr>
          <w:p w14:paraId="16967597" w14:textId="5B3CF05F" w:rsidR="005361DC" w:rsidRPr="007A15F4" w:rsidRDefault="005361DC" w:rsidP="00D708E2">
            <w:pPr>
              <w:pStyle w:val="Akapitzlist"/>
              <w:numPr>
                <w:ilvl w:val="0"/>
                <w:numId w:val="187"/>
              </w:numPr>
              <w:spacing w:before="240" w:after="240" w:line="360" w:lineRule="auto"/>
              <w:jc w:val="left"/>
              <w:rPr>
                <w:rFonts w:ascii="Arial" w:hAnsi="Arial" w:cs="Arial"/>
                <w:b/>
                <w:bCs/>
              </w:rPr>
            </w:pPr>
            <w:r w:rsidRPr="007A15F4">
              <w:rPr>
                <w:rFonts w:ascii="Arial" w:hAnsi="Arial" w:cs="Arial"/>
                <w:b/>
                <w:bCs/>
              </w:rPr>
              <w:lastRenderedPageBreak/>
              <w:t xml:space="preserve">Nazwa wskaźnika: </w:t>
            </w:r>
            <w:r w:rsidR="0046621E" w:rsidRPr="007A15F4">
              <w:rPr>
                <w:rFonts w:ascii="Arial" w:hAnsi="Arial" w:cs="Arial"/>
                <w:b/>
                <w:bCs/>
                <w:i/>
                <w:iCs/>
              </w:rPr>
              <w:t>Liczba dzieci/uczniów o specjalnych potrzebach rozwojowych i edukacyjnych, objętych wsparciem (osoby)</w:t>
            </w:r>
          </w:p>
        </w:tc>
      </w:tr>
      <w:tr w:rsidR="005361DC" w:rsidRPr="007A15F4" w14:paraId="5B6C3F66" w14:textId="77777777" w:rsidTr="00AF3B03">
        <w:tc>
          <w:tcPr>
            <w:tcW w:w="9066" w:type="dxa"/>
          </w:tcPr>
          <w:p w14:paraId="6B32B5A9" w14:textId="059B1417" w:rsidR="0046621E" w:rsidRPr="007A15F4" w:rsidRDefault="005361DC" w:rsidP="00D708E2">
            <w:pPr>
              <w:spacing w:before="240" w:after="240" w:line="360" w:lineRule="auto"/>
              <w:contextualSpacing/>
              <w:jc w:val="left"/>
              <w:rPr>
                <w:rFonts w:ascii="Arial" w:eastAsia="Times New Roman" w:hAnsi="Arial" w:cs="Arial"/>
                <w:lang w:eastAsia="pl-PL"/>
              </w:rPr>
            </w:pPr>
            <w:r w:rsidRPr="007A15F4">
              <w:rPr>
                <w:rFonts w:ascii="Arial" w:hAnsi="Arial" w:cs="Arial"/>
                <w:b/>
                <w:bCs/>
              </w:rPr>
              <w:t>Definicja:</w:t>
            </w:r>
            <w:r w:rsidR="00A52AB6" w:rsidRPr="007A15F4">
              <w:rPr>
                <w:rFonts w:ascii="Arial" w:eastAsia="Times New Roman" w:hAnsi="Arial" w:cs="Arial"/>
                <w:lang w:eastAsia="pl-PL"/>
              </w:rPr>
              <w:t xml:space="preserve">  </w:t>
            </w:r>
            <w:r w:rsidR="0046621E" w:rsidRPr="007A15F4">
              <w:rPr>
                <w:rFonts w:ascii="Arial" w:eastAsia="Times New Roman" w:hAnsi="Arial" w:cs="Arial"/>
                <w:lang w:eastAsia="pl-PL"/>
              </w:rPr>
              <w:t>Wskaźnik mierzy liczbę dzieci/uczniów objętych w ramach programu wsparciem w zakresie zidentyfikowanych specjalnych potrzeb rozwojowych i edukacyjnych, w tym wynikających z niepełnosprawności.</w:t>
            </w:r>
          </w:p>
          <w:p w14:paraId="6C85932E" w14:textId="50E94700" w:rsidR="005361DC" w:rsidRPr="007A15F4" w:rsidRDefault="0046621E" w:rsidP="00D708E2">
            <w:pPr>
              <w:spacing w:before="240" w:after="240" w:line="360" w:lineRule="auto"/>
              <w:contextualSpacing/>
              <w:jc w:val="left"/>
              <w:rPr>
                <w:rFonts w:ascii="Arial" w:hAnsi="Arial" w:cs="Arial"/>
              </w:rPr>
            </w:pPr>
            <w:r w:rsidRPr="007A15F4">
              <w:rPr>
                <w:rFonts w:ascii="Arial" w:eastAsia="Times New Roman" w:hAnsi="Arial" w:cs="Arial"/>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A15F4">
              <w:rPr>
                <w:rFonts w:ascii="Arial" w:eastAsia="Times New Roman" w:hAnsi="Arial" w:cs="Arial"/>
                <w:i/>
                <w:iCs/>
                <w:lang w:eastAsia="pl-PL"/>
              </w:rPr>
              <w:t>w sprawie zasad organizacji i udzielania pomocy psychologiczno-pedagogicznej w publicznych przedszkolach, szkołach i placówkach</w:t>
            </w:r>
            <w:r w:rsidRPr="007A15F4">
              <w:rPr>
                <w:rFonts w:ascii="Arial" w:eastAsia="Times New Roman" w:hAnsi="Arial" w:cs="Arial"/>
                <w:lang w:eastAsia="pl-PL"/>
              </w:rPr>
              <w:t>.</w:t>
            </w:r>
          </w:p>
        </w:tc>
      </w:tr>
      <w:tr w:rsidR="00F137D6" w:rsidRPr="007A15F4" w14:paraId="2ED62CF8" w14:textId="77777777" w:rsidTr="00A64F45">
        <w:tc>
          <w:tcPr>
            <w:tcW w:w="9066" w:type="dxa"/>
            <w:shd w:val="clear" w:color="auto" w:fill="D9D9D9" w:themeFill="background1" w:themeFillShade="D9"/>
          </w:tcPr>
          <w:p w14:paraId="56C3C129" w14:textId="5F47AD67" w:rsidR="00F137D6" w:rsidRPr="007A15F4" w:rsidRDefault="00F137D6" w:rsidP="00D708E2">
            <w:pPr>
              <w:pStyle w:val="Akapitzlist"/>
              <w:numPr>
                <w:ilvl w:val="0"/>
                <w:numId w:val="187"/>
              </w:numPr>
              <w:spacing w:before="240" w:after="240" w:line="360" w:lineRule="auto"/>
              <w:jc w:val="left"/>
              <w:rPr>
                <w:rFonts w:ascii="Arial" w:hAnsi="Arial" w:cs="Arial"/>
                <w:b/>
                <w:bCs/>
              </w:rPr>
            </w:pPr>
            <w:r w:rsidRPr="007A15F4">
              <w:rPr>
                <w:rFonts w:ascii="Arial" w:hAnsi="Arial" w:cs="Arial"/>
                <w:b/>
                <w:bCs/>
              </w:rPr>
              <w:t>Nazwa wskaźnika:</w:t>
            </w:r>
            <w:r w:rsidR="0046621E" w:rsidRPr="007A15F4">
              <w:rPr>
                <w:rFonts w:ascii="Arial" w:hAnsi="Arial" w:cs="Arial"/>
                <w:b/>
                <w:bCs/>
              </w:rPr>
              <w:t xml:space="preserve"> </w:t>
            </w:r>
            <w:r w:rsidR="003404C4" w:rsidRPr="007A15F4">
              <w:rPr>
                <w:rFonts w:ascii="Arial" w:eastAsia="Times New Roman" w:hAnsi="Arial" w:cs="Arial"/>
                <w:b/>
                <w:bCs/>
                <w:i/>
                <w:iCs/>
                <w:lang w:eastAsia="pl-PL"/>
              </w:rPr>
              <w:t>Liczba obiektów edukacyjnych dostosowanych do potrzeb osób z niepełnosprawnościami (sztuki)</w:t>
            </w:r>
          </w:p>
        </w:tc>
      </w:tr>
      <w:tr w:rsidR="00F137D6" w:rsidRPr="007A15F4" w14:paraId="20A90E8D" w14:textId="77777777" w:rsidTr="00AF3B03">
        <w:tc>
          <w:tcPr>
            <w:tcW w:w="9066" w:type="dxa"/>
          </w:tcPr>
          <w:p w14:paraId="655101C8" w14:textId="77777777" w:rsidR="003404C4" w:rsidRPr="007A15F4" w:rsidRDefault="00F137D6" w:rsidP="00D708E2">
            <w:pPr>
              <w:spacing w:before="240" w:after="240" w:line="360" w:lineRule="auto"/>
              <w:contextualSpacing/>
              <w:jc w:val="left"/>
              <w:rPr>
                <w:rFonts w:ascii="Arial" w:eastAsia="Times New Roman" w:hAnsi="Arial" w:cs="Arial"/>
                <w:lang w:eastAsia="pl-PL"/>
              </w:rPr>
            </w:pPr>
            <w:r w:rsidRPr="007A15F4">
              <w:rPr>
                <w:rFonts w:ascii="Arial" w:hAnsi="Arial" w:cs="Arial"/>
                <w:b/>
                <w:bCs/>
              </w:rPr>
              <w:t xml:space="preserve">Definicja: </w:t>
            </w:r>
            <w:r w:rsidR="003404C4" w:rsidRPr="007A15F4">
              <w:rPr>
                <w:rFonts w:ascii="Arial" w:eastAsia="Times New Roman" w:hAnsi="Arial" w:cs="Arial"/>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003404C4" w:rsidRPr="007A15F4">
              <w:rPr>
                <w:rFonts w:ascii="Arial" w:hAnsi="Arial" w:cs="Arial"/>
              </w:rPr>
              <w:t>w szczególności barier architektonicznych</w:t>
            </w:r>
            <w:r w:rsidR="003404C4" w:rsidRPr="007A15F4">
              <w:rPr>
                <w:rFonts w:ascii="Arial" w:eastAsia="Times New Roman" w:hAnsi="Arial" w:cs="Arial"/>
                <w:lang w:eastAsia="pl-PL"/>
              </w:rPr>
              <w:t>) ułatwiające dostęp do tych obiektów i poruszanie się po nich oraz korzystanie z oferty edukacyjnej przez osoby z niepełnosprawnościami, w szczególności ruchowymi czy sensorycznymi.</w:t>
            </w:r>
            <w:r w:rsidR="003404C4" w:rsidRPr="007A15F4">
              <w:rPr>
                <w:rFonts w:ascii="Arial" w:eastAsia="Times New Roman" w:hAnsi="Arial" w:cs="Arial"/>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987FAB0" w14:textId="3DD12FB4" w:rsidR="00F137D6" w:rsidRPr="007A15F4" w:rsidRDefault="003404C4" w:rsidP="00D708E2">
            <w:pPr>
              <w:spacing w:before="240" w:after="240" w:line="360" w:lineRule="auto"/>
              <w:contextualSpacing/>
              <w:jc w:val="left"/>
              <w:rPr>
                <w:rFonts w:ascii="Arial" w:hAnsi="Arial" w:cs="Arial"/>
              </w:rPr>
            </w:pPr>
            <w:r w:rsidRPr="007A15F4">
              <w:rPr>
                <w:rFonts w:ascii="Arial" w:hAnsi="Arial" w:cs="Arial"/>
              </w:rPr>
              <w:t>Jako obiekty należy rozumieć konstrukcje połączone z gruntem w sposób trwały, wykonane z materiałów budowlanych i elementów składowych, będące wynikiem prac budowlanych (wg def. PKOB).</w:t>
            </w:r>
          </w:p>
        </w:tc>
      </w:tr>
      <w:tr w:rsidR="005361DC" w:rsidRPr="007A15F4" w14:paraId="21A00E22" w14:textId="77777777" w:rsidTr="00D1636A">
        <w:trPr>
          <w:trHeight w:val="572"/>
        </w:trPr>
        <w:tc>
          <w:tcPr>
            <w:tcW w:w="9066" w:type="dxa"/>
            <w:shd w:val="clear" w:color="auto" w:fill="A6A6A6" w:themeFill="background1" w:themeFillShade="A6"/>
          </w:tcPr>
          <w:p w14:paraId="6B2FBE2F" w14:textId="08996E01" w:rsidR="005361DC" w:rsidRPr="007A15F4" w:rsidRDefault="00116E74" w:rsidP="00D708E2">
            <w:pPr>
              <w:tabs>
                <w:tab w:val="left" w:pos="2985"/>
              </w:tabs>
              <w:spacing w:before="240" w:after="240" w:line="360" w:lineRule="auto"/>
              <w:contextualSpacing/>
              <w:jc w:val="left"/>
              <w:rPr>
                <w:rFonts w:ascii="Arial" w:hAnsi="Arial" w:cs="Arial"/>
                <w:b/>
                <w:bCs/>
              </w:rPr>
            </w:pPr>
            <w:r w:rsidRPr="007A15F4">
              <w:rPr>
                <w:rFonts w:ascii="Arial" w:hAnsi="Arial" w:cs="Arial"/>
                <w:b/>
                <w:bCs/>
              </w:rPr>
              <w:t xml:space="preserve">Obowiązkowe </w:t>
            </w:r>
            <w:r w:rsidR="005361DC" w:rsidRPr="007A15F4">
              <w:rPr>
                <w:rFonts w:ascii="Arial" w:hAnsi="Arial" w:cs="Arial"/>
                <w:b/>
                <w:bCs/>
              </w:rPr>
              <w:t xml:space="preserve">wskaźniki </w:t>
            </w:r>
            <w:r w:rsidR="00F137D6" w:rsidRPr="007A15F4">
              <w:rPr>
                <w:rFonts w:ascii="Arial" w:hAnsi="Arial" w:cs="Arial"/>
                <w:b/>
                <w:bCs/>
              </w:rPr>
              <w:t xml:space="preserve">kluczowe </w:t>
            </w:r>
            <w:r w:rsidR="005361DC" w:rsidRPr="007A15F4">
              <w:rPr>
                <w:rFonts w:ascii="Arial" w:hAnsi="Arial" w:cs="Arial"/>
                <w:b/>
                <w:bCs/>
              </w:rPr>
              <w:t>rezultatu</w:t>
            </w:r>
          </w:p>
        </w:tc>
      </w:tr>
      <w:tr w:rsidR="005361DC" w:rsidRPr="007A15F4" w14:paraId="18B20916" w14:textId="77777777" w:rsidTr="00A64F45">
        <w:tc>
          <w:tcPr>
            <w:tcW w:w="9066" w:type="dxa"/>
            <w:shd w:val="clear" w:color="auto" w:fill="D9D9D9" w:themeFill="background1" w:themeFillShade="D9"/>
          </w:tcPr>
          <w:p w14:paraId="144AE7F9" w14:textId="5D2704E3" w:rsidR="00C92534" w:rsidRPr="007A15F4" w:rsidRDefault="00F137D6" w:rsidP="00D708E2">
            <w:pPr>
              <w:pStyle w:val="Akapitzlist"/>
              <w:numPr>
                <w:ilvl w:val="3"/>
                <w:numId w:val="161"/>
              </w:numPr>
              <w:tabs>
                <w:tab w:val="left" w:pos="306"/>
              </w:tabs>
              <w:spacing w:before="240" w:after="240" w:line="360" w:lineRule="auto"/>
              <w:ind w:left="743"/>
              <w:jc w:val="left"/>
              <w:rPr>
                <w:rFonts w:ascii="Arial" w:hAnsi="Arial" w:cs="Arial"/>
                <w:b/>
                <w:bCs/>
              </w:rPr>
            </w:pPr>
            <w:r w:rsidRPr="007A15F4">
              <w:rPr>
                <w:rFonts w:ascii="Arial" w:hAnsi="Arial" w:cs="Arial"/>
                <w:b/>
                <w:bCs/>
              </w:rPr>
              <w:t>Nazwa wskaźnika:</w:t>
            </w:r>
            <w:r w:rsidRPr="007A15F4">
              <w:rPr>
                <w:rFonts w:ascii="Arial" w:hAnsi="Arial" w:cs="Arial"/>
                <w:lang w:eastAsia="pl-PL"/>
              </w:rPr>
              <w:t xml:space="preserve"> </w:t>
            </w:r>
            <w:r w:rsidRPr="007A15F4">
              <w:rPr>
                <w:rFonts w:ascii="Arial" w:hAnsi="Arial" w:cs="Arial"/>
                <w:b/>
                <w:bCs/>
                <w:i/>
                <w:iCs/>
                <w:lang w:eastAsia="pl-PL"/>
              </w:rPr>
              <w:t>Liczba uczniów, którzy nabyli kwalifikacje po opuszczeniu programu</w:t>
            </w:r>
            <w:r w:rsidRPr="007A15F4" w:rsidDel="00B75496">
              <w:rPr>
                <w:rFonts w:ascii="Arial" w:hAnsi="Arial" w:cs="Arial"/>
                <w:b/>
                <w:bCs/>
              </w:rPr>
              <w:t xml:space="preserve"> </w:t>
            </w:r>
          </w:p>
        </w:tc>
      </w:tr>
      <w:tr w:rsidR="005361DC" w:rsidRPr="007A15F4" w14:paraId="29853E48" w14:textId="77777777" w:rsidTr="00A64F45">
        <w:tc>
          <w:tcPr>
            <w:tcW w:w="9066" w:type="dxa"/>
          </w:tcPr>
          <w:p w14:paraId="1FAF2C5B" w14:textId="77777777" w:rsidR="000818D6" w:rsidRPr="007A15F4" w:rsidRDefault="00F137D6" w:rsidP="00D708E2">
            <w:pPr>
              <w:pStyle w:val="Default"/>
              <w:spacing w:before="240" w:after="240" w:line="360" w:lineRule="auto"/>
              <w:contextualSpacing/>
              <w:jc w:val="left"/>
              <w:rPr>
                <w:rFonts w:ascii="Arial" w:hAnsi="Arial" w:cs="Arial"/>
                <w:color w:val="auto"/>
                <w:sz w:val="22"/>
                <w:szCs w:val="22"/>
              </w:rPr>
            </w:pPr>
            <w:r w:rsidRPr="007A15F4">
              <w:rPr>
                <w:rFonts w:ascii="Arial" w:hAnsi="Arial" w:cs="Arial"/>
                <w:b/>
                <w:bCs/>
                <w:sz w:val="22"/>
                <w:szCs w:val="22"/>
              </w:rPr>
              <w:lastRenderedPageBreak/>
              <w:t xml:space="preserve">Definicja: </w:t>
            </w:r>
            <w:r w:rsidR="000818D6" w:rsidRPr="007A15F4">
              <w:rPr>
                <w:rFonts w:ascii="Arial" w:hAnsi="Arial" w:cs="Arial"/>
                <w:color w:val="auto"/>
                <w:sz w:val="22"/>
                <w:szCs w:val="22"/>
              </w:rPr>
              <w:t xml:space="preserve">Wskaźnik mierzy liczbę uczniów, którzy dzięki wsparciu z EFS+ nabyli kwalifikacje, kompetencje kluczowe, </w:t>
            </w:r>
            <w:r w:rsidR="000818D6" w:rsidRPr="007A15F4">
              <w:rPr>
                <w:rFonts w:ascii="Arial" w:hAnsi="Arial" w:cs="Arial"/>
                <w:bCs/>
                <w:color w:val="auto"/>
                <w:sz w:val="22"/>
                <w:szCs w:val="22"/>
              </w:rPr>
              <w:t>społeczne lub społeczno-emocjonalne</w:t>
            </w:r>
            <w:r w:rsidR="000818D6" w:rsidRPr="007A15F4">
              <w:rPr>
                <w:rFonts w:ascii="Arial" w:hAnsi="Arial" w:cs="Arial"/>
                <w:b/>
                <w:bCs/>
                <w:color w:val="auto"/>
                <w:sz w:val="22"/>
                <w:szCs w:val="22"/>
              </w:rPr>
              <w:t xml:space="preserve"> </w:t>
            </w:r>
            <w:r w:rsidR="000818D6" w:rsidRPr="007A15F4">
              <w:rPr>
                <w:rFonts w:ascii="Arial" w:hAnsi="Arial" w:cs="Arial"/>
                <w:bCs/>
                <w:color w:val="auto"/>
                <w:sz w:val="22"/>
                <w:szCs w:val="22"/>
              </w:rPr>
              <w:t>lub</w:t>
            </w:r>
            <w:r w:rsidR="000818D6" w:rsidRPr="007A15F4">
              <w:rPr>
                <w:rFonts w:ascii="Arial" w:hAnsi="Arial" w:cs="Arial"/>
                <w:b/>
                <w:bCs/>
                <w:color w:val="auto"/>
                <w:sz w:val="22"/>
                <w:szCs w:val="22"/>
              </w:rPr>
              <w:t xml:space="preserve"> </w:t>
            </w:r>
            <w:r w:rsidR="000818D6" w:rsidRPr="007A15F4">
              <w:rPr>
                <w:rFonts w:ascii="Arial" w:hAnsi="Arial" w:cs="Arial"/>
                <w:bCs/>
                <w:color w:val="auto"/>
                <w:sz w:val="22"/>
                <w:szCs w:val="22"/>
              </w:rPr>
              <w:t>umiejętności/kompetencje</w:t>
            </w:r>
            <w:r w:rsidR="000818D6" w:rsidRPr="007A15F4">
              <w:rPr>
                <w:rFonts w:ascii="Arial" w:hAnsi="Arial" w:cs="Arial"/>
                <w:b/>
                <w:bCs/>
                <w:color w:val="auto"/>
                <w:sz w:val="22"/>
                <w:szCs w:val="22"/>
              </w:rPr>
              <w:t xml:space="preserve"> </w:t>
            </w:r>
            <w:r w:rsidR="000818D6" w:rsidRPr="007A15F4">
              <w:rPr>
                <w:rFonts w:ascii="Arial" w:hAnsi="Arial" w:cs="Arial"/>
                <w:bCs/>
                <w:color w:val="auto"/>
                <w:sz w:val="22"/>
                <w:szCs w:val="22"/>
              </w:rPr>
              <w:t>podstawowe, przekrojowe lub zawodowe.</w:t>
            </w:r>
            <w:r w:rsidR="000818D6" w:rsidRPr="007A15F4">
              <w:rPr>
                <w:rFonts w:ascii="Arial" w:hAnsi="Arial" w:cs="Arial"/>
                <w:color w:val="auto"/>
                <w:sz w:val="22"/>
                <w:szCs w:val="22"/>
              </w:rPr>
              <w:t xml:space="preserve"> </w:t>
            </w:r>
          </w:p>
          <w:p w14:paraId="1E455024" w14:textId="77777777" w:rsidR="000818D6" w:rsidRPr="007A15F4" w:rsidRDefault="000818D6" w:rsidP="00D708E2">
            <w:pPr>
              <w:pStyle w:val="Default"/>
              <w:spacing w:before="240" w:after="240" w:line="360" w:lineRule="auto"/>
              <w:contextualSpacing/>
              <w:jc w:val="left"/>
              <w:rPr>
                <w:rFonts w:ascii="Arial" w:eastAsia="Times New Roman" w:hAnsi="Arial" w:cs="Arial"/>
                <w:sz w:val="22"/>
                <w:szCs w:val="22"/>
                <w:lang w:eastAsia="pl-PL"/>
              </w:rPr>
            </w:pPr>
            <w:r w:rsidRPr="007A15F4">
              <w:rPr>
                <w:rFonts w:ascii="Arial" w:eastAsia="Times New Roman" w:hAnsi="Arial" w:cs="Arial"/>
                <w:sz w:val="22"/>
                <w:szCs w:val="22"/>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64202794" w14:textId="77777777" w:rsidR="000818D6" w:rsidRPr="007A15F4" w:rsidRDefault="000818D6" w:rsidP="00D708E2">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Wskaźnik nie obejmuje dzieci objętych wychowaniem przedszkolnym.</w:t>
            </w:r>
          </w:p>
          <w:p w14:paraId="409B42F0" w14:textId="77777777" w:rsidR="000818D6" w:rsidRPr="007A15F4" w:rsidRDefault="000818D6" w:rsidP="00D708E2">
            <w:pPr>
              <w:spacing w:before="240" w:after="240" w:line="360" w:lineRule="auto"/>
              <w:contextualSpacing/>
              <w:jc w:val="left"/>
              <w:rPr>
                <w:rFonts w:ascii="Arial" w:hAnsi="Arial" w:cs="Arial"/>
              </w:rPr>
            </w:pPr>
            <w:r w:rsidRPr="007A15F4">
              <w:rPr>
                <w:rFonts w:ascii="Arial" w:hAnsi="Arial" w:cs="Arial"/>
              </w:rPr>
              <w:t xml:space="preserve">Definicja kompetencji kluczowych, społecznych i społeczno-emocjonalnych oraz umiejętności/kompetencji podstawowych, przekrojowych i zawodowych jak w Zintegrowanej Strategii Umiejętności 2030 (część ogólna i szczegółowa). </w:t>
            </w:r>
          </w:p>
          <w:p w14:paraId="79ED8E9E" w14:textId="184404C8" w:rsidR="005361DC" w:rsidRPr="007A15F4" w:rsidRDefault="000818D6" w:rsidP="00D708E2">
            <w:pPr>
              <w:spacing w:before="240" w:after="240" w:line="360" w:lineRule="auto"/>
              <w:contextualSpacing/>
              <w:jc w:val="left"/>
              <w:rPr>
                <w:rFonts w:ascii="Arial" w:hAnsi="Arial" w:cs="Arial"/>
              </w:rPr>
            </w:pPr>
            <w:r w:rsidRPr="007A15F4">
              <w:rPr>
                <w:rFonts w:ascii="Arial" w:hAnsi="Arial" w:cs="Arial"/>
              </w:rPr>
              <w:t xml:space="preserve">Definicja kwalifikacji/kompetencji i sposób pomiaru jak we wskaźniku wspólnym </w:t>
            </w:r>
            <w:r w:rsidRPr="007A15F4">
              <w:rPr>
                <w:rFonts w:ascii="Arial" w:hAnsi="Arial" w:cs="Arial"/>
                <w:i/>
                <w:iCs/>
              </w:rPr>
              <w:t>liczba osób, które uzyskały kwalifikacje po opuszczeniu program(osoby)</w:t>
            </w:r>
            <w:r w:rsidRPr="007A15F4">
              <w:rPr>
                <w:rFonts w:ascii="Arial" w:hAnsi="Arial" w:cs="Arial"/>
              </w:rPr>
              <w:t xml:space="preserve">, przy czym walidacja może być przeprowadzona przez nauczyciela/osobę prowadzącą zajęcia. </w:t>
            </w:r>
          </w:p>
        </w:tc>
      </w:tr>
      <w:tr w:rsidR="00F137D6" w:rsidRPr="007A15F4" w14:paraId="46306CD9" w14:textId="77777777" w:rsidTr="00A64F45">
        <w:tc>
          <w:tcPr>
            <w:tcW w:w="9066" w:type="dxa"/>
            <w:shd w:val="clear" w:color="auto" w:fill="D9D9D9" w:themeFill="background1" w:themeFillShade="D9"/>
          </w:tcPr>
          <w:p w14:paraId="5AE2B46C" w14:textId="60748523" w:rsidR="00F137D6" w:rsidRPr="007A15F4" w:rsidRDefault="00F137D6" w:rsidP="00D708E2">
            <w:pPr>
              <w:pStyle w:val="Akapitzlist"/>
              <w:numPr>
                <w:ilvl w:val="3"/>
                <w:numId w:val="161"/>
              </w:numPr>
              <w:spacing w:before="240" w:after="240" w:line="360" w:lineRule="auto"/>
              <w:ind w:left="743"/>
              <w:jc w:val="left"/>
              <w:rPr>
                <w:rFonts w:ascii="Arial" w:hAnsi="Arial" w:cs="Arial"/>
                <w:b/>
                <w:bCs/>
              </w:rPr>
            </w:pPr>
            <w:r w:rsidRPr="007A15F4">
              <w:rPr>
                <w:rFonts w:ascii="Arial" w:hAnsi="Arial" w:cs="Arial"/>
                <w:b/>
                <w:bCs/>
              </w:rPr>
              <w:t xml:space="preserve">Nazwa wskaźnika: </w:t>
            </w:r>
            <w:r w:rsidRPr="007A15F4">
              <w:rPr>
                <w:rFonts w:ascii="Arial" w:hAnsi="Arial" w:cs="Arial"/>
                <w:b/>
                <w:bCs/>
                <w:i/>
                <w:iCs/>
              </w:rPr>
              <w:t>Liczba przedstawicieli kadry szkół i placówek systemu oświaty, którzy uzyskali kwalifikacje po opuszczeniu programu</w:t>
            </w:r>
          </w:p>
        </w:tc>
      </w:tr>
      <w:tr w:rsidR="00F137D6" w:rsidRPr="007A15F4" w14:paraId="27BAFA1F" w14:textId="77777777" w:rsidTr="00501D52">
        <w:tc>
          <w:tcPr>
            <w:tcW w:w="9066" w:type="dxa"/>
          </w:tcPr>
          <w:p w14:paraId="2A75756C" w14:textId="6A4018AB" w:rsidR="00F137D6" w:rsidRPr="007A15F4" w:rsidRDefault="00F137D6" w:rsidP="00D708E2">
            <w:pPr>
              <w:spacing w:before="240" w:after="240" w:line="360" w:lineRule="auto"/>
              <w:contextualSpacing/>
              <w:jc w:val="left"/>
              <w:rPr>
                <w:rFonts w:ascii="Arial" w:hAnsi="Arial" w:cs="Arial"/>
              </w:rPr>
            </w:pPr>
            <w:r w:rsidRPr="007A15F4">
              <w:rPr>
                <w:rFonts w:ascii="Arial" w:hAnsi="Arial" w:cs="Arial"/>
                <w:b/>
                <w:bCs/>
              </w:rPr>
              <w:t xml:space="preserve">Definicja: </w:t>
            </w:r>
            <w:r w:rsidRPr="007A15F4">
              <w:rPr>
                <w:rFonts w:ascii="Arial" w:hAnsi="Arial" w:cs="Arial"/>
              </w:rPr>
              <w:t xml:space="preserve">Przedstawiciele kadry szkół i placówek systemu oświaty rozumiani są zgodnie z definicją wskaźnika </w:t>
            </w:r>
            <w:r w:rsidRPr="007A15F4">
              <w:rPr>
                <w:rFonts w:ascii="Arial" w:hAnsi="Arial" w:cs="Arial"/>
                <w:i/>
              </w:rPr>
              <w:t>liczba przedstawicieli kadry szkół i placówek systemu oświaty objętych wsparciem (osoby)</w:t>
            </w:r>
            <w:r w:rsidRPr="007A15F4">
              <w:rPr>
                <w:rFonts w:ascii="Arial" w:hAnsi="Arial" w:cs="Arial"/>
              </w:rPr>
              <w:t>.</w:t>
            </w:r>
          </w:p>
          <w:p w14:paraId="4ACCA3F6" w14:textId="3992762A" w:rsidR="00F137D6" w:rsidRPr="007A15F4" w:rsidRDefault="00F137D6" w:rsidP="00D708E2">
            <w:pPr>
              <w:spacing w:before="240" w:after="240" w:line="360" w:lineRule="auto"/>
              <w:contextualSpacing/>
              <w:jc w:val="left"/>
              <w:rPr>
                <w:rFonts w:ascii="Arial" w:hAnsi="Arial" w:cs="Arial"/>
                <w:b/>
                <w:bCs/>
              </w:rPr>
            </w:pPr>
            <w:r w:rsidRPr="007A15F4">
              <w:rPr>
                <w:rFonts w:ascii="Arial" w:hAnsi="Arial" w:cs="Arial"/>
              </w:rPr>
              <w:t xml:space="preserve">Definicja i sposób pomiaru jak we wskaźniku wspólnym: </w:t>
            </w:r>
            <w:r w:rsidRPr="007A15F4">
              <w:rPr>
                <w:rFonts w:ascii="Arial" w:hAnsi="Arial" w:cs="Arial"/>
                <w:i/>
                <w:iCs/>
              </w:rPr>
              <w:t>liczba osób, które uzyskały kwalifikacje po opuszczeniu program(osoby)</w:t>
            </w:r>
          </w:p>
        </w:tc>
      </w:tr>
      <w:tr w:rsidR="005361DC" w:rsidRPr="007A15F4" w14:paraId="638EC4C1" w14:textId="77777777" w:rsidTr="00D1636A">
        <w:trPr>
          <w:trHeight w:val="592"/>
        </w:trPr>
        <w:tc>
          <w:tcPr>
            <w:tcW w:w="9066" w:type="dxa"/>
            <w:shd w:val="clear" w:color="auto" w:fill="A6A6A6" w:themeFill="background1" w:themeFillShade="A6"/>
          </w:tcPr>
          <w:p w14:paraId="2DA30F4D" w14:textId="011DC7E7" w:rsidR="005361DC" w:rsidRPr="007A15F4" w:rsidRDefault="000818D6" w:rsidP="00D708E2">
            <w:pPr>
              <w:spacing w:before="240" w:after="240" w:line="360" w:lineRule="auto"/>
              <w:contextualSpacing/>
              <w:jc w:val="left"/>
              <w:rPr>
                <w:rFonts w:ascii="Arial" w:hAnsi="Arial" w:cs="Arial"/>
                <w:b/>
                <w:bCs/>
              </w:rPr>
            </w:pPr>
            <w:r w:rsidRPr="007A15F4">
              <w:rPr>
                <w:rFonts w:ascii="Arial" w:hAnsi="Arial" w:cs="Arial"/>
                <w:b/>
                <w:bCs/>
              </w:rPr>
              <w:t xml:space="preserve">Obowiązkowe </w:t>
            </w:r>
            <w:r w:rsidR="005361DC" w:rsidRPr="007A15F4">
              <w:rPr>
                <w:rFonts w:ascii="Arial" w:hAnsi="Arial" w:cs="Arial"/>
                <w:b/>
                <w:bCs/>
              </w:rPr>
              <w:t>wskaźniki wspólne produktu</w:t>
            </w:r>
          </w:p>
        </w:tc>
      </w:tr>
      <w:tr w:rsidR="005361DC" w:rsidRPr="007A15F4" w14:paraId="7A791689" w14:textId="77777777" w:rsidTr="00A64F45">
        <w:tc>
          <w:tcPr>
            <w:tcW w:w="9066" w:type="dxa"/>
            <w:shd w:val="clear" w:color="auto" w:fill="D9D9D9" w:themeFill="background1" w:themeFillShade="D9"/>
          </w:tcPr>
          <w:p w14:paraId="771EFA66" w14:textId="77777777" w:rsidR="005361DC" w:rsidRPr="007A15F4" w:rsidRDefault="005361DC" w:rsidP="00D708E2">
            <w:pPr>
              <w:numPr>
                <w:ilvl w:val="0"/>
                <w:numId w:val="130"/>
              </w:numPr>
              <w:tabs>
                <w:tab w:val="left" w:pos="306"/>
              </w:tabs>
              <w:spacing w:before="240" w:after="240" w:line="360" w:lineRule="auto"/>
              <w:ind w:left="306" w:hanging="306"/>
              <w:contextualSpacing/>
              <w:jc w:val="left"/>
              <w:rPr>
                <w:rFonts w:ascii="Arial" w:hAnsi="Arial" w:cs="Arial"/>
              </w:rPr>
            </w:pPr>
            <w:r w:rsidRPr="007A15F4">
              <w:rPr>
                <w:rFonts w:ascii="Arial" w:hAnsi="Arial" w:cs="Arial"/>
                <w:b/>
                <w:bCs/>
              </w:rPr>
              <w:t xml:space="preserve">Nazwa wskaźnika: </w:t>
            </w:r>
            <w:r w:rsidRPr="007A15F4">
              <w:rPr>
                <w:rFonts w:ascii="Arial" w:hAnsi="Arial" w:cs="Arial"/>
                <w:b/>
                <w:bCs/>
                <w:i/>
                <w:iCs/>
              </w:rPr>
              <w:t>Liczba obiektów dostosowanych do potrzeb osób z niepełnosprawnościami</w:t>
            </w:r>
          </w:p>
        </w:tc>
      </w:tr>
      <w:tr w:rsidR="005361DC" w:rsidRPr="007A15F4" w14:paraId="059BDF55" w14:textId="77777777" w:rsidTr="00A64F45">
        <w:tc>
          <w:tcPr>
            <w:tcW w:w="9066" w:type="dxa"/>
          </w:tcPr>
          <w:p w14:paraId="12626CCD" w14:textId="77777777" w:rsidR="005361DC" w:rsidRPr="007A15F4" w:rsidRDefault="005361DC" w:rsidP="00D708E2">
            <w:pPr>
              <w:spacing w:before="240" w:after="240" w:line="360" w:lineRule="auto"/>
              <w:contextualSpacing/>
              <w:jc w:val="left"/>
              <w:rPr>
                <w:rFonts w:ascii="Arial" w:hAnsi="Arial" w:cs="Arial"/>
                <w:b/>
                <w:bCs/>
              </w:rPr>
            </w:pPr>
            <w:r w:rsidRPr="007A15F4">
              <w:rPr>
                <w:rFonts w:ascii="Arial" w:hAnsi="Arial" w:cs="Arial"/>
                <w:b/>
                <w:bCs/>
              </w:rPr>
              <w:t>Definicja:</w:t>
            </w:r>
          </w:p>
          <w:p w14:paraId="64F49EA8" w14:textId="77777777" w:rsidR="005361DC" w:rsidRPr="007A15F4" w:rsidRDefault="005361DC" w:rsidP="00D708E2">
            <w:pPr>
              <w:spacing w:before="240" w:after="240" w:line="360" w:lineRule="auto"/>
              <w:contextualSpacing/>
              <w:jc w:val="left"/>
              <w:rPr>
                <w:rFonts w:ascii="Arial" w:hAnsi="Arial" w:cs="Arial"/>
              </w:rPr>
            </w:pPr>
            <w:r w:rsidRPr="007A15F4">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177776FD" w14:textId="77777777" w:rsidR="005361DC" w:rsidRPr="007A15F4" w:rsidRDefault="005361DC" w:rsidP="00D708E2">
            <w:pPr>
              <w:spacing w:before="240" w:after="240" w:line="360" w:lineRule="auto"/>
              <w:contextualSpacing/>
              <w:jc w:val="left"/>
              <w:rPr>
                <w:rFonts w:ascii="Arial" w:hAnsi="Arial" w:cs="Arial"/>
              </w:rPr>
            </w:pPr>
            <w:r w:rsidRPr="007A15F4">
              <w:rPr>
                <w:rFonts w:ascii="Arial" w:hAnsi="Arial" w:cs="Arial"/>
              </w:rPr>
              <w:t>Jako obiekty należy rozumieć konstrukcje połączone z gruntem w sposób trwały, wykonane z materiałów budowlanych i elementów składowych, będące wynikiem prac budowlanych (wg. def. PKOB).</w:t>
            </w:r>
          </w:p>
          <w:p w14:paraId="5D1C8739" w14:textId="77777777" w:rsidR="005361DC" w:rsidRPr="007A15F4" w:rsidRDefault="005361DC" w:rsidP="00D708E2">
            <w:pPr>
              <w:spacing w:before="240" w:after="240" w:line="360" w:lineRule="auto"/>
              <w:contextualSpacing/>
              <w:jc w:val="left"/>
              <w:rPr>
                <w:rFonts w:ascii="Arial" w:hAnsi="Arial" w:cs="Arial"/>
              </w:rPr>
            </w:pPr>
            <w:r w:rsidRPr="007A15F4">
              <w:rPr>
                <w:rFonts w:ascii="Arial" w:hAnsi="Arial" w:cs="Arial"/>
              </w:rPr>
              <w:lastRenderedPageBreak/>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A7C8234" w14:textId="77777777" w:rsidR="005361DC" w:rsidRPr="007A15F4" w:rsidRDefault="005361DC" w:rsidP="00D708E2">
            <w:pPr>
              <w:spacing w:before="240" w:after="240" w:line="360" w:lineRule="auto"/>
              <w:contextualSpacing/>
              <w:jc w:val="left"/>
              <w:rPr>
                <w:rFonts w:ascii="Arial" w:hAnsi="Arial" w:cs="Arial"/>
              </w:rPr>
            </w:pPr>
            <w:r w:rsidRPr="007A15F4">
              <w:rPr>
                <w:rFonts w:ascii="Arial" w:hAnsi="Arial" w:cs="Arial"/>
              </w:rPr>
              <w:t>Wskaźnik mierzony w momencie rozliczenia wydatku związanego z wyposażeniem obiektów w rozwiązania służące osobom z niepełnosprawnościami w ramach danego projektu.</w:t>
            </w:r>
          </w:p>
        </w:tc>
      </w:tr>
      <w:tr w:rsidR="005361DC" w:rsidRPr="007A15F4" w14:paraId="175ECBD3" w14:textId="77777777" w:rsidTr="00A64F45">
        <w:tc>
          <w:tcPr>
            <w:tcW w:w="9066" w:type="dxa"/>
            <w:shd w:val="clear" w:color="auto" w:fill="D9D9D9" w:themeFill="background1" w:themeFillShade="D9"/>
          </w:tcPr>
          <w:p w14:paraId="47D37C92" w14:textId="6278B2BD" w:rsidR="00440335" w:rsidRPr="00440335"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7A15F4">
              <w:rPr>
                <w:rFonts w:ascii="Arial" w:hAnsi="Arial" w:cs="Arial"/>
                <w:b/>
                <w:bCs/>
              </w:rPr>
              <w:lastRenderedPageBreak/>
              <w:t>Nazwa wskaźnika</w:t>
            </w:r>
            <w:r w:rsidRPr="007A15F4">
              <w:rPr>
                <w:rFonts w:ascii="Arial" w:hAnsi="Arial" w:cs="Arial"/>
              </w:rPr>
              <w:t>:</w:t>
            </w:r>
            <w:r w:rsidRPr="007A15F4">
              <w:rPr>
                <w:rFonts w:ascii="Arial" w:hAnsi="Arial" w:cs="Arial"/>
                <w:i/>
                <w:iCs/>
              </w:rPr>
              <w:t xml:space="preserve"> </w:t>
            </w:r>
            <w:r w:rsidR="00C92534" w:rsidRPr="007A15F4">
              <w:rPr>
                <w:rFonts w:ascii="Arial" w:hAnsi="Arial" w:cs="Arial"/>
                <w:b/>
                <w:bCs/>
                <w:i/>
                <w:iCs/>
              </w:rPr>
              <w:t>Liczba osób należących do mniejszości, w tym społeczności marginalizowanych takich jak Romowie, objętych wsparciem w programie</w:t>
            </w:r>
          </w:p>
        </w:tc>
      </w:tr>
      <w:tr w:rsidR="00584CA5" w:rsidRPr="007A15F4" w14:paraId="6990BFEA" w14:textId="77777777" w:rsidTr="00A64F45">
        <w:tc>
          <w:tcPr>
            <w:tcW w:w="9066" w:type="dxa"/>
          </w:tcPr>
          <w:p w14:paraId="141C2BAE" w14:textId="62E5383F"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b/>
                <w:bCs/>
              </w:rPr>
              <w:t>Definicja:</w:t>
            </w:r>
            <w:r w:rsidRPr="007A15F4">
              <w:rPr>
                <w:rFonts w:ascii="Arial" w:hAnsi="Arial" w:cs="Arial"/>
              </w:rPr>
              <w:t xml:space="preserve"> Wskaźnik obejmuje osoby należące do mniejszości narodowych i etnicznych biorące udział w projektach EFS+.</w:t>
            </w:r>
          </w:p>
          <w:p w14:paraId="7388DD59" w14:textId="77777777" w:rsidR="00116E74" w:rsidRPr="007A15F4"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7A15F4">
              <w:rPr>
                <w:rFonts w:ascii="Arial" w:eastAsia="Calibri" w:hAnsi="Arial" w:cs="Arial"/>
                <w:kern w:val="3"/>
                <w14:ligatures w14:val="none"/>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7A15F4"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7A15F4">
              <w:rPr>
                <w:rFonts w:ascii="Arial" w:eastAsia="Calibri" w:hAnsi="Arial" w:cs="Arial"/>
                <w:kern w:val="3"/>
                <w14:ligatures w14:val="none"/>
              </w:rPr>
              <w:t>Definicja opracowana na podstawie ustawy z dnia 6 stycznia 2005 r. o mniejszościach narodowych i etnicznych oraz o języku regionalnym.</w:t>
            </w:r>
          </w:p>
          <w:p w14:paraId="01FB122D" w14:textId="77777777" w:rsidR="00116E74" w:rsidRPr="007A15F4"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7A15F4">
              <w:rPr>
                <w:rFonts w:ascii="Arial" w:eastAsia="Calibri" w:hAnsi="Arial" w:cs="Arial"/>
                <w:kern w:val="3"/>
                <w14:ligatures w14:val="none"/>
              </w:rPr>
              <w:t>Przynależność do grupy osób należących do mniejszości określana jest w momencie rozpoczęcia udziału w projekcie, tj. w chwili rozpoczęcia udziału w pierwszej formie wsparcia w projekcie.</w:t>
            </w:r>
          </w:p>
          <w:p w14:paraId="439FEE96" w14:textId="01AC11E2" w:rsidR="00584CA5" w:rsidRPr="007A15F4" w:rsidRDefault="00116E74" w:rsidP="00D708E2">
            <w:pPr>
              <w:spacing w:before="240" w:after="240" w:line="360" w:lineRule="auto"/>
              <w:contextualSpacing/>
              <w:jc w:val="left"/>
              <w:rPr>
                <w:rFonts w:ascii="Arial" w:hAnsi="Arial" w:cs="Arial"/>
              </w:rPr>
            </w:pPr>
            <w:r w:rsidRPr="007A15F4">
              <w:rPr>
                <w:rFonts w:ascii="Arial" w:eastAsia="Calibri" w:hAnsi="Arial" w:cs="Arial"/>
                <w:kern w:val="3"/>
                <w14:ligatures w14:val="none"/>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w:t>
            </w:r>
          </w:p>
        </w:tc>
      </w:tr>
      <w:tr w:rsidR="00584CA5" w:rsidRPr="007A15F4" w14:paraId="5C13ABCF" w14:textId="77777777" w:rsidTr="00A64F45">
        <w:tc>
          <w:tcPr>
            <w:tcW w:w="9066" w:type="dxa"/>
            <w:shd w:val="clear" w:color="auto" w:fill="D9D9D9" w:themeFill="background1" w:themeFillShade="D9"/>
          </w:tcPr>
          <w:p w14:paraId="711F6286" w14:textId="45F6FA59" w:rsidR="00584CA5" w:rsidRPr="007A15F4"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7A15F4">
              <w:rPr>
                <w:rFonts w:ascii="Arial" w:hAnsi="Arial" w:cs="Arial"/>
                <w:b/>
                <w:bCs/>
              </w:rPr>
              <w:t>Nazwa wskaźnika</w:t>
            </w:r>
            <w:r w:rsidRPr="007A15F4">
              <w:rPr>
                <w:rFonts w:ascii="Arial" w:hAnsi="Arial" w:cs="Arial"/>
                <w:b/>
                <w:bCs/>
                <w:i/>
                <w:iCs/>
              </w:rPr>
              <w:t>: Liczba osób obcego pochodzenia objętych wsparciem w programie</w:t>
            </w:r>
          </w:p>
        </w:tc>
      </w:tr>
      <w:tr w:rsidR="00584CA5" w:rsidRPr="007A15F4" w14:paraId="5C978294" w14:textId="77777777" w:rsidTr="00A64F45">
        <w:tc>
          <w:tcPr>
            <w:tcW w:w="9066" w:type="dxa"/>
          </w:tcPr>
          <w:p w14:paraId="79B30B39" w14:textId="77777777" w:rsidR="00584CA5" w:rsidRPr="007A15F4" w:rsidRDefault="00584CA5" w:rsidP="00D708E2">
            <w:pPr>
              <w:spacing w:before="240" w:after="240" w:line="360" w:lineRule="auto"/>
              <w:contextualSpacing/>
              <w:jc w:val="left"/>
              <w:rPr>
                <w:rFonts w:ascii="Arial" w:hAnsi="Arial" w:cs="Arial"/>
                <w:b/>
                <w:bCs/>
              </w:rPr>
            </w:pPr>
            <w:r w:rsidRPr="007A15F4">
              <w:rPr>
                <w:rFonts w:ascii="Arial" w:hAnsi="Arial" w:cs="Arial"/>
                <w:b/>
                <w:bCs/>
              </w:rPr>
              <w:t>Definicja:</w:t>
            </w:r>
          </w:p>
          <w:p w14:paraId="64C2808B"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Przynależność do grupy osób obcego pochodzenia określana jest w momencie rozpoczęcia udziału w projekcie, tj. w chwili rozpoczęcia udziału w pierwszej formie wsparcia w projekcie.</w:t>
            </w:r>
          </w:p>
          <w:p w14:paraId="1B6DC126" w14:textId="51960276"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lastRenderedPageBreak/>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584CA5" w:rsidRPr="007A15F4" w14:paraId="7BB7AB65" w14:textId="77777777" w:rsidTr="00A64F45">
        <w:tc>
          <w:tcPr>
            <w:tcW w:w="9066" w:type="dxa"/>
            <w:shd w:val="clear" w:color="auto" w:fill="D9D9D9" w:themeFill="background1" w:themeFillShade="D9"/>
          </w:tcPr>
          <w:p w14:paraId="1C942E0F" w14:textId="5DB28402" w:rsidR="00584CA5" w:rsidRPr="007A15F4" w:rsidRDefault="00584CA5" w:rsidP="00D708E2">
            <w:pPr>
              <w:pStyle w:val="Akapitzlist"/>
              <w:numPr>
                <w:ilvl w:val="0"/>
                <w:numId w:val="130"/>
              </w:numPr>
              <w:spacing w:before="240" w:after="240" w:line="360" w:lineRule="auto"/>
              <w:ind w:left="459"/>
              <w:jc w:val="left"/>
              <w:rPr>
                <w:rFonts w:ascii="Arial" w:hAnsi="Arial" w:cs="Arial"/>
                <w:b/>
                <w:bCs/>
              </w:rPr>
            </w:pPr>
            <w:r w:rsidRPr="007A15F4">
              <w:rPr>
                <w:rFonts w:ascii="Arial" w:hAnsi="Arial" w:cs="Arial"/>
                <w:b/>
                <w:bCs/>
              </w:rPr>
              <w:lastRenderedPageBreak/>
              <w:t xml:space="preserve">Nazwa wskaźnika: </w:t>
            </w:r>
            <w:r w:rsidRPr="007A15F4">
              <w:rPr>
                <w:rFonts w:ascii="Arial" w:hAnsi="Arial" w:cs="Arial"/>
                <w:b/>
                <w:bCs/>
                <w:i/>
                <w:iCs/>
              </w:rPr>
              <w:t>Liczba osób z krajów trzecich objętych wsparciem w programie</w:t>
            </w:r>
          </w:p>
        </w:tc>
      </w:tr>
      <w:tr w:rsidR="00584CA5" w:rsidRPr="007A15F4" w14:paraId="1AD1F069" w14:textId="77777777" w:rsidTr="00A64F45">
        <w:tc>
          <w:tcPr>
            <w:tcW w:w="9066" w:type="dxa"/>
          </w:tcPr>
          <w:p w14:paraId="00B9288E" w14:textId="77777777" w:rsidR="00584CA5" w:rsidRPr="007A15F4" w:rsidRDefault="00584CA5" w:rsidP="00D708E2">
            <w:pPr>
              <w:spacing w:before="240" w:after="240" w:line="360" w:lineRule="auto"/>
              <w:contextualSpacing/>
              <w:jc w:val="left"/>
              <w:rPr>
                <w:rFonts w:ascii="Arial" w:hAnsi="Arial" w:cs="Arial"/>
                <w:b/>
                <w:bCs/>
              </w:rPr>
            </w:pPr>
            <w:r w:rsidRPr="007A15F4">
              <w:rPr>
                <w:rFonts w:ascii="Arial" w:hAnsi="Arial" w:cs="Arial"/>
                <w:b/>
                <w:bCs/>
              </w:rPr>
              <w:t>Definicja:</w:t>
            </w:r>
          </w:p>
          <w:p w14:paraId="5A5571D4"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Przynależność do grupy osób z krajów trzecich określana jest w momencie rozpoczęcia udziału w projekcie, tj. w chwili rozpoczęcia udziału w pierwszej formie wsparcia w projekcie.</w:t>
            </w:r>
          </w:p>
          <w:p w14:paraId="035CD131" w14:textId="6EB0FF54" w:rsidR="00584CA5" w:rsidRPr="007A15F4" w:rsidRDefault="00584CA5" w:rsidP="00D708E2">
            <w:pPr>
              <w:spacing w:before="240" w:after="240" w:line="360" w:lineRule="auto"/>
              <w:contextualSpacing/>
              <w:jc w:val="left"/>
              <w:rPr>
                <w:rFonts w:ascii="Arial" w:hAnsi="Arial" w:cs="Arial"/>
                <w:b/>
                <w:bCs/>
              </w:rPr>
            </w:pPr>
            <w:r w:rsidRPr="007A15F4">
              <w:rPr>
                <w:rFonts w:ascii="Arial" w:hAnsi="Arial" w:cs="Arial"/>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584CA5" w:rsidRPr="007A15F4" w14:paraId="38CAA6F8" w14:textId="77777777" w:rsidTr="00A64F45">
        <w:tc>
          <w:tcPr>
            <w:tcW w:w="9066" w:type="dxa"/>
            <w:shd w:val="clear" w:color="auto" w:fill="D9D9D9" w:themeFill="background1" w:themeFillShade="D9"/>
          </w:tcPr>
          <w:p w14:paraId="3B795550" w14:textId="0ED222B2" w:rsidR="00584CA5" w:rsidRPr="007A15F4" w:rsidRDefault="00584CA5" w:rsidP="00D708E2">
            <w:pPr>
              <w:pStyle w:val="Akapitzlist"/>
              <w:numPr>
                <w:ilvl w:val="0"/>
                <w:numId w:val="130"/>
              </w:numPr>
              <w:spacing w:before="240" w:after="240" w:line="360" w:lineRule="auto"/>
              <w:ind w:left="459"/>
              <w:jc w:val="left"/>
              <w:rPr>
                <w:rFonts w:ascii="Arial" w:hAnsi="Arial" w:cs="Arial"/>
              </w:rPr>
            </w:pPr>
            <w:r w:rsidRPr="007A15F4">
              <w:rPr>
                <w:rFonts w:ascii="Arial" w:hAnsi="Arial" w:cs="Arial"/>
                <w:b/>
                <w:bCs/>
              </w:rPr>
              <w:t>Nazwa wskaźnika</w:t>
            </w:r>
            <w:r w:rsidRPr="007A15F4">
              <w:rPr>
                <w:rFonts w:ascii="Arial" w:hAnsi="Arial" w:cs="Arial"/>
                <w:b/>
                <w:bCs/>
                <w:i/>
                <w:iCs/>
              </w:rPr>
              <w:t>:  Liczba osób pochodzących z obszarów wiejskich objętych wsparciem w programie</w:t>
            </w:r>
          </w:p>
        </w:tc>
      </w:tr>
      <w:tr w:rsidR="00584CA5" w:rsidRPr="007A15F4" w14:paraId="7A9CFFAA" w14:textId="77777777" w:rsidTr="00A64F45">
        <w:tc>
          <w:tcPr>
            <w:tcW w:w="9066" w:type="dxa"/>
          </w:tcPr>
          <w:p w14:paraId="03C9AB64"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Obszary słabo zaludnione to obszary, na których więcej niż 50% populacji zamieszkuje tereny wiejskie.</w:t>
            </w:r>
          </w:p>
          <w:p w14:paraId="7F778146" w14:textId="015F833D"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Wartość tego wskaźnika jest obliczana automatycznie na podstawie gminy zamieszkania uczestnika wg kategorii 3 klasyfikacji DEGURBA.</w:t>
            </w:r>
          </w:p>
          <w:p w14:paraId="26A76340"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 xml:space="preserve">Kategoria 3 DEGURBA jest określana na podstawie: </w:t>
            </w:r>
            <w:hyperlink r:id="rId16" w:history="1">
              <w:r w:rsidRPr="007A15F4">
                <w:rPr>
                  <w:rStyle w:val="Hipercze"/>
                  <w:rFonts w:ascii="Arial" w:hAnsi="Arial" w:cs="Arial"/>
                  <w:color w:val="auto"/>
                  <w:sz w:val="22"/>
                </w:rPr>
                <w:t>http://ec.europa.eu/eurostat/web/nuts/local-administrative-units</w:t>
              </w:r>
            </w:hyperlink>
            <w:r w:rsidRPr="007A15F4">
              <w:rPr>
                <w:rFonts w:ascii="Arial" w:hAnsi="Arial" w:cs="Arial"/>
              </w:rPr>
              <w:t xml:space="preserve"> - tabela dla roku odniesienia 2019. </w:t>
            </w:r>
          </w:p>
          <w:p w14:paraId="0C538188" w14:textId="4FC53736" w:rsidR="00584CA5" w:rsidRPr="007A15F4" w:rsidRDefault="00584CA5" w:rsidP="00D708E2">
            <w:pPr>
              <w:tabs>
                <w:tab w:val="left" w:pos="306"/>
              </w:tabs>
              <w:spacing w:before="240" w:after="240" w:line="360" w:lineRule="auto"/>
              <w:contextualSpacing/>
              <w:jc w:val="left"/>
              <w:rPr>
                <w:rFonts w:ascii="Arial" w:hAnsi="Arial" w:cs="Arial"/>
              </w:rPr>
            </w:pPr>
            <w:r w:rsidRPr="007A15F4">
              <w:rPr>
                <w:rFonts w:ascii="Arial" w:hAnsi="Arial" w:cs="Arial"/>
              </w:rPr>
              <w:t>Przynależność do grupy osób pochodzących z obszarów wiejskich określana jest w momencie rozpoczęcia udziału w projekcie, tj. w chwili rozpoczęcia udziału w pierwszej formie wsparcia w projekcie.</w:t>
            </w:r>
          </w:p>
        </w:tc>
      </w:tr>
      <w:tr w:rsidR="00584CA5" w:rsidRPr="007A15F4" w14:paraId="1DDC6D5A" w14:textId="77777777" w:rsidTr="00A64F45">
        <w:tc>
          <w:tcPr>
            <w:tcW w:w="9066" w:type="dxa"/>
            <w:shd w:val="clear" w:color="auto" w:fill="D9D9D9" w:themeFill="background1" w:themeFillShade="D9"/>
          </w:tcPr>
          <w:p w14:paraId="740924F9" w14:textId="2411FBE9" w:rsidR="00584CA5" w:rsidRPr="007A15F4" w:rsidRDefault="00584CA5" w:rsidP="00D708E2">
            <w:pPr>
              <w:pStyle w:val="Akapitzlist"/>
              <w:numPr>
                <w:ilvl w:val="0"/>
                <w:numId w:val="130"/>
              </w:numPr>
              <w:tabs>
                <w:tab w:val="left" w:pos="459"/>
              </w:tabs>
              <w:spacing w:before="240" w:after="240" w:line="360" w:lineRule="auto"/>
              <w:ind w:left="459"/>
              <w:jc w:val="left"/>
              <w:rPr>
                <w:rFonts w:ascii="Arial" w:hAnsi="Arial" w:cs="Arial"/>
              </w:rPr>
            </w:pPr>
            <w:r w:rsidRPr="007A15F4">
              <w:rPr>
                <w:rFonts w:ascii="Arial" w:hAnsi="Arial" w:cs="Arial"/>
                <w:b/>
                <w:bCs/>
              </w:rPr>
              <w:lastRenderedPageBreak/>
              <w:t xml:space="preserve">Nazwa wskaźnika: </w:t>
            </w:r>
            <w:r w:rsidRPr="007A15F4">
              <w:rPr>
                <w:rFonts w:ascii="Arial" w:hAnsi="Arial" w:cs="Arial"/>
                <w:b/>
                <w:bCs/>
                <w:i/>
                <w:iCs/>
              </w:rPr>
              <w:t>Liczba projektów, w których sfinansowano koszty racjonalnych usprawnień dla osób z niepełnosprawnościami</w:t>
            </w:r>
          </w:p>
        </w:tc>
      </w:tr>
      <w:tr w:rsidR="00584CA5" w:rsidRPr="007A15F4" w14:paraId="63C3E212" w14:textId="77777777" w:rsidTr="00A64F45">
        <w:tc>
          <w:tcPr>
            <w:tcW w:w="9066" w:type="dxa"/>
          </w:tcPr>
          <w:p w14:paraId="2C5BEA24" w14:textId="77777777" w:rsidR="00584CA5" w:rsidRPr="007A15F4" w:rsidRDefault="00584CA5" w:rsidP="00D708E2">
            <w:pPr>
              <w:spacing w:before="240" w:after="240" w:line="360" w:lineRule="auto"/>
              <w:contextualSpacing/>
              <w:jc w:val="left"/>
              <w:rPr>
                <w:rFonts w:ascii="Arial" w:hAnsi="Arial" w:cs="Arial"/>
                <w:b/>
                <w:bCs/>
              </w:rPr>
            </w:pPr>
            <w:r w:rsidRPr="007A15F4">
              <w:rPr>
                <w:rFonts w:ascii="Arial" w:hAnsi="Arial" w:cs="Arial"/>
                <w:b/>
                <w:bCs/>
              </w:rPr>
              <w:t>Definicja:</w:t>
            </w:r>
          </w:p>
          <w:p w14:paraId="5D3235C0"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A44FC4F"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Wskaźnik mierzony w momencie rozliczenia wydatku związanego z racjonalnymi usprawnieniami w ramach danego projektu.</w:t>
            </w:r>
          </w:p>
          <w:p w14:paraId="739062AD"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3C69160" w14:textId="77777777" w:rsidR="00584CA5" w:rsidRPr="007A15F4" w:rsidRDefault="00584CA5" w:rsidP="00D708E2">
            <w:pPr>
              <w:spacing w:before="240" w:after="240" w:line="360" w:lineRule="auto"/>
              <w:contextualSpacing/>
              <w:jc w:val="left"/>
              <w:rPr>
                <w:rFonts w:ascii="Arial" w:hAnsi="Arial" w:cs="Arial"/>
              </w:rPr>
            </w:pPr>
            <w:r w:rsidRPr="007A15F4">
              <w:rPr>
                <w:rFonts w:ascii="Arial" w:hAnsi="Arial" w:cs="Arial"/>
              </w:rPr>
              <w:t>Definicja na podstawie: Wytyczne w zakresie realizacji zasad równościowych w ramach funduszy unijnych na lata 2021-2027.</w:t>
            </w:r>
          </w:p>
        </w:tc>
      </w:tr>
      <w:tr w:rsidR="00584CA5" w:rsidRPr="007A15F4" w14:paraId="5F1C4EF1" w14:textId="77777777" w:rsidTr="00A64F45">
        <w:tc>
          <w:tcPr>
            <w:tcW w:w="9066" w:type="dxa"/>
            <w:shd w:val="clear" w:color="auto" w:fill="E7E6E6" w:themeFill="background2"/>
          </w:tcPr>
          <w:p w14:paraId="6813EA9C" w14:textId="2A9280DA" w:rsidR="00584CA5" w:rsidRPr="007A15F4" w:rsidRDefault="00584CA5" w:rsidP="00D708E2">
            <w:pPr>
              <w:pStyle w:val="Akapitzlist"/>
              <w:numPr>
                <w:ilvl w:val="0"/>
                <w:numId w:val="130"/>
              </w:numPr>
              <w:spacing w:before="240" w:after="240" w:line="360" w:lineRule="auto"/>
              <w:ind w:left="459"/>
              <w:jc w:val="left"/>
              <w:rPr>
                <w:rFonts w:ascii="Arial" w:hAnsi="Arial" w:cs="Arial"/>
                <w:b/>
                <w:bCs/>
              </w:rPr>
            </w:pPr>
            <w:r w:rsidRPr="007A15F4">
              <w:rPr>
                <w:rFonts w:ascii="Arial" w:hAnsi="Arial" w:cs="Arial"/>
                <w:b/>
                <w:bCs/>
              </w:rPr>
              <w:t xml:space="preserve">Nazwa wskaźnika: </w:t>
            </w:r>
            <w:r w:rsidRPr="007A15F4">
              <w:rPr>
                <w:rFonts w:ascii="Arial" w:hAnsi="Arial" w:cs="Arial"/>
                <w:b/>
                <w:bCs/>
                <w:i/>
                <w:iCs/>
              </w:rPr>
              <w:t>Liczba osób z niepełnosprawnościami objętych wsparciem w programie</w:t>
            </w:r>
          </w:p>
        </w:tc>
      </w:tr>
      <w:tr w:rsidR="00584CA5" w:rsidRPr="007A15F4" w14:paraId="3D96B1FA" w14:textId="77777777" w:rsidTr="00A64F45">
        <w:tc>
          <w:tcPr>
            <w:tcW w:w="9066" w:type="dxa"/>
          </w:tcPr>
          <w:p w14:paraId="1DEF5903" w14:textId="516607A8" w:rsidR="00584CA5" w:rsidRPr="007A15F4" w:rsidRDefault="00501D52" w:rsidP="00D708E2">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b/>
                <w:bCs/>
                <w:lang w:eastAsia="pl-PL"/>
              </w:rPr>
              <w:t>Definicja:</w:t>
            </w:r>
            <w:r w:rsidRPr="007A15F4">
              <w:rPr>
                <w:rFonts w:ascii="Arial" w:eastAsia="Times New Roman" w:hAnsi="Arial" w:cs="Arial"/>
                <w:lang w:eastAsia="pl-PL"/>
              </w:rPr>
              <w:t xml:space="preserve"> </w:t>
            </w:r>
            <w:r w:rsidR="00584CA5" w:rsidRPr="007A15F4">
              <w:rPr>
                <w:rFonts w:ascii="Arial" w:eastAsia="Times New Roman" w:hAnsi="Arial" w:cs="Arial"/>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02369199" w14:textId="77777777" w:rsidR="00584CA5" w:rsidRPr="007A15F4" w:rsidRDefault="00584CA5" w:rsidP="00D708E2">
            <w:pPr>
              <w:pStyle w:val="Akapitzlist"/>
              <w:spacing w:before="240" w:after="240" w:line="360" w:lineRule="auto"/>
              <w:ind w:left="0"/>
              <w:jc w:val="left"/>
              <w:rPr>
                <w:rFonts w:ascii="Arial" w:eastAsia="Times New Roman" w:hAnsi="Arial" w:cs="Arial"/>
                <w:lang w:eastAsia="pl-PL"/>
              </w:rPr>
            </w:pPr>
            <w:r w:rsidRPr="007A15F4">
              <w:rPr>
                <w:rFonts w:ascii="Arial" w:eastAsia="Times New Roman" w:hAnsi="Arial" w:cs="Arial"/>
                <w:lang w:eastAsia="pl-PL"/>
              </w:rPr>
              <w:lastRenderedPageBreak/>
              <w:t>Przynależność do grupy osób z niepełnosprawnościami określana jest w momencie rozpoczęcia udziału w projekcie, tj. w chwili rozpoczęcia udziału w pierwszej formie wsparcia w projekcie.</w:t>
            </w:r>
          </w:p>
          <w:p w14:paraId="0A1AB4CC" w14:textId="561444E4" w:rsidR="00584CA5" w:rsidRPr="007A15F4" w:rsidRDefault="00584CA5" w:rsidP="00D708E2">
            <w:pPr>
              <w:pStyle w:val="Akapitzlist"/>
              <w:spacing w:before="240" w:after="240" w:line="360" w:lineRule="auto"/>
              <w:ind w:left="0"/>
              <w:jc w:val="left"/>
              <w:rPr>
                <w:rFonts w:ascii="Arial" w:eastAsia="Times New Roman" w:hAnsi="Arial" w:cs="Arial"/>
                <w:lang w:eastAsia="pl-PL"/>
              </w:rPr>
            </w:pPr>
            <w:r w:rsidRPr="007A15F4">
              <w:rPr>
                <w:rFonts w:ascii="Arial" w:eastAsia="Times New Roman" w:hAnsi="Arial" w:cs="Arial"/>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t>
            </w:r>
          </w:p>
        </w:tc>
      </w:tr>
      <w:tr w:rsidR="00A25FE8" w:rsidRPr="007A15F4" w14:paraId="4F87A3B5" w14:textId="77777777" w:rsidTr="005C2FB6">
        <w:tc>
          <w:tcPr>
            <w:tcW w:w="9066" w:type="dxa"/>
            <w:shd w:val="clear" w:color="auto" w:fill="E7E6E6" w:themeFill="background2"/>
          </w:tcPr>
          <w:p w14:paraId="34DE4EF4" w14:textId="0B83505B" w:rsidR="00A25FE8" w:rsidRPr="005C2FB6" w:rsidRDefault="00A25FE8" w:rsidP="005C2FB6">
            <w:pPr>
              <w:pStyle w:val="Akapitzlist"/>
              <w:numPr>
                <w:ilvl w:val="0"/>
                <w:numId w:val="130"/>
              </w:numPr>
              <w:spacing w:before="240" w:after="240" w:line="360" w:lineRule="auto"/>
              <w:jc w:val="left"/>
              <w:rPr>
                <w:rFonts w:ascii="Arial" w:eastAsia="Times New Roman" w:hAnsi="Arial" w:cs="Arial"/>
                <w:b/>
                <w:bCs/>
                <w:lang w:eastAsia="pl-PL"/>
              </w:rPr>
            </w:pPr>
            <w:r w:rsidRPr="005C2FB6">
              <w:rPr>
                <w:rFonts w:ascii="Arial" w:eastAsia="Times New Roman" w:hAnsi="Arial" w:cs="Arial"/>
                <w:b/>
                <w:bCs/>
                <w:lang w:eastAsia="pl-PL"/>
              </w:rPr>
              <w:lastRenderedPageBreak/>
              <w:t xml:space="preserve">Nazwa wskaźnika: </w:t>
            </w:r>
            <w:r w:rsidRPr="005C2FB6">
              <w:rPr>
                <w:rFonts w:ascii="Arial" w:hAnsi="Arial" w:cs="Arial"/>
                <w:i/>
                <w:iCs/>
              </w:rPr>
              <w:t>Liczba osób w kryzysie bezdomności lub dotkniętych wykluczeniem z dostępu do mieszkań, objętych wsparciem w programie</w:t>
            </w:r>
          </w:p>
        </w:tc>
      </w:tr>
      <w:tr w:rsidR="00A25FE8" w:rsidRPr="007A15F4" w14:paraId="41CDF12B" w14:textId="77777777" w:rsidTr="00A64F45">
        <w:tc>
          <w:tcPr>
            <w:tcW w:w="9066" w:type="dxa"/>
          </w:tcPr>
          <w:p w14:paraId="55A7AA64" w14:textId="77777777" w:rsidR="00A25FE8" w:rsidRPr="00A25FE8" w:rsidRDefault="00A25FE8" w:rsidP="00A25FE8">
            <w:pPr>
              <w:pStyle w:val="Akapitzlist"/>
              <w:spacing w:before="240" w:after="240" w:line="360" w:lineRule="auto"/>
              <w:ind w:left="0"/>
              <w:jc w:val="left"/>
              <w:rPr>
                <w:rFonts w:ascii="Arial" w:eastAsia="Times New Roman" w:hAnsi="Arial" w:cs="Arial"/>
                <w:lang w:eastAsia="pl-PL"/>
              </w:rPr>
            </w:pPr>
            <w:r w:rsidRPr="00A25FE8">
              <w:rPr>
                <w:rFonts w:ascii="Arial" w:eastAsia="Times New Roman" w:hAnsi="Arial" w:cs="Arial"/>
                <w:b/>
                <w:bCs/>
                <w:lang w:eastAsia="pl-PL"/>
              </w:rPr>
              <w:t>Definicja:</w:t>
            </w:r>
            <w:r w:rsidRPr="00A25FE8">
              <w:rPr>
                <w:rFonts w:ascii="Arial" w:eastAsia="Times New Roman" w:hAnsi="Arial" w:cs="Arial"/>
                <w:lang w:eastAsia="pl-PL"/>
              </w:rPr>
              <w:t xml:space="preserve"> We wskaźniku wykazywane są osoby w kryzysie bezdomności lub dotknięte wykluczeniem z dostępu do mieszkań.</w:t>
            </w:r>
            <w:r w:rsidRPr="00A25FE8">
              <w:rPr>
                <w:rFonts w:ascii="Arial" w:eastAsia="Times New Roman" w:hAnsi="Arial" w:cs="Arial"/>
                <w:lang w:eastAsia="pl-PL"/>
              </w:rPr>
              <w:br w:type="page"/>
            </w:r>
          </w:p>
          <w:p w14:paraId="1C40A9DA" w14:textId="77777777" w:rsidR="00A25FE8" w:rsidRPr="00A25FE8" w:rsidRDefault="00A25FE8" w:rsidP="00A25FE8">
            <w:pPr>
              <w:pStyle w:val="Akapitzlist"/>
              <w:spacing w:before="240" w:after="240" w:line="360" w:lineRule="auto"/>
              <w:ind w:left="0"/>
              <w:jc w:val="left"/>
              <w:rPr>
                <w:rFonts w:ascii="Arial" w:eastAsia="Times New Roman" w:hAnsi="Arial" w:cs="Arial"/>
                <w:lang w:eastAsia="pl-PL"/>
              </w:rPr>
            </w:pPr>
            <w:r w:rsidRPr="00A25FE8">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5FE8">
              <w:rPr>
                <w:rFonts w:ascii="Arial" w:eastAsia="Times New Roman" w:hAnsi="Arial" w:cs="Arial"/>
                <w:lang w:eastAsia="pl-PL"/>
              </w:rPr>
              <w:br w:type="page"/>
              <w:t xml:space="preserve"> </w:t>
            </w:r>
          </w:p>
          <w:p w14:paraId="77C0DCC5" w14:textId="77777777" w:rsidR="00A25FE8" w:rsidRPr="00A25FE8" w:rsidRDefault="00A25FE8" w:rsidP="00A25FE8">
            <w:pPr>
              <w:pStyle w:val="Akapitzlist"/>
              <w:numPr>
                <w:ilvl w:val="0"/>
                <w:numId w:val="196"/>
              </w:numPr>
              <w:spacing w:before="240" w:after="240" w:line="360" w:lineRule="auto"/>
              <w:jc w:val="left"/>
              <w:rPr>
                <w:rFonts w:ascii="Arial" w:eastAsia="Times New Roman" w:hAnsi="Arial" w:cs="Arial"/>
                <w:lang w:eastAsia="pl-PL"/>
              </w:rPr>
            </w:pPr>
            <w:r w:rsidRPr="00A25FE8">
              <w:rPr>
                <w:rFonts w:ascii="Arial" w:eastAsia="Times New Roman" w:hAnsi="Arial" w:cs="Arial"/>
                <w:lang w:eastAsia="pl-PL"/>
              </w:rPr>
              <w:t>Bez dachu nad głową, w tym osoby żyjące w przestrzeni publicznej lub zakwaterowane interwencyjnie;</w:t>
            </w:r>
          </w:p>
          <w:p w14:paraId="3CE263D5" w14:textId="77777777" w:rsidR="00A25FE8" w:rsidRPr="00A25FE8" w:rsidRDefault="00A25FE8" w:rsidP="00A25FE8">
            <w:pPr>
              <w:pStyle w:val="Akapitzlist"/>
              <w:numPr>
                <w:ilvl w:val="0"/>
                <w:numId w:val="196"/>
              </w:numPr>
              <w:spacing w:before="240" w:after="240" w:line="360" w:lineRule="auto"/>
              <w:jc w:val="left"/>
              <w:rPr>
                <w:rFonts w:ascii="Arial" w:eastAsia="Times New Roman" w:hAnsi="Arial" w:cs="Arial"/>
                <w:lang w:eastAsia="pl-PL"/>
              </w:rPr>
            </w:pPr>
            <w:r w:rsidRPr="00A25FE8">
              <w:rPr>
                <w:rFonts w:ascii="Arial" w:eastAsia="Times New Roman" w:hAnsi="Arial" w:cs="Arial"/>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541CBC5E" w14:textId="77777777" w:rsidR="00A25FE8" w:rsidRPr="00A25FE8" w:rsidRDefault="00A25FE8" w:rsidP="00A25FE8">
            <w:pPr>
              <w:pStyle w:val="Akapitzlist"/>
              <w:numPr>
                <w:ilvl w:val="0"/>
                <w:numId w:val="196"/>
              </w:numPr>
              <w:spacing w:before="240" w:after="240" w:line="360" w:lineRule="auto"/>
              <w:jc w:val="left"/>
              <w:rPr>
                <w:rFonts w:ascii="Arial" w:eastAsia="Times New Roman" w:hAnsi="Arial" w:cs="Arial"/>
                <w:lang w:eastAsia="pl-PL"/>
              </w:rPr>
            </w:pPr>
            <w:r w:rsidRPr="00A25FE8">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D7341C1" w14:textId="77777777" w:rsidR="00A25FE8" w:rsidRPr="00A25FE8" w:rsidRDefault="00A25FE8" w:rsidP="00A25FE8">
            <w:pPr>
              <w:pStyle w:val="Akapitzlist"/>
              <w:numPr>
                <w:ilvl w:val="0"/>
                <w:numId w:val="196"/>
              </w:numPr>
              <w:spacing w:before="240" w:after="240" w:line="360" w:lineRule="auto"/>
              <w:jc w:val="left"/>
              <w:rPr>
                <w:rFonts w:ascii="Arial" w:eastAsia="Times New Roman" w:hAnsi="Arial" w:cs="Arial"/>
                <w:lang w:eastAsia="pl-PL"/>
              </w:rPr>
            </w:pPr>
            <w:r w:rsidRPr="00A25FE8">
              <w:rPr>
                <w:rFonts w:ascii="Arial" w:eastAsia="Times New Roman" w:hAnsi="Arial" w:cs="Arial"/>
                <w:lang w:eastAsia="pl-PL"/>
              </w:rPr>
              <w:br w:type="page"/>
              <w:t xml:space="preserve">Nieodpowiednie warunki mieszkaniowe, w tym osoby zamieszkujące konstrukcje tymczasowe/nietrwałe, mieszkania </w:t>
            </w:r>
            <w:proofErr w:type="spellStart"/>
            <w:r w:rsidRPr="00A25FE8">
              <w:rPr>
                <w:rFonts w:ascii="Arial" w:eastAsia="Times New Roman" w:hAnsi="Arial" w:cs="Arial"/>
                <w:lang w:eastAsia="pl-PL"/>
              </w:rPr>
              <w:t>substandardowe</w:t>
            </w:r>
            <w:proofErr w:type="spellEnd"/>
            <w:r w:rsidRPr="00A25FE8">
              <w:rPr>
                <w:rFonts w:ascii="Arial" w:eastAsia="Times New Roman" w:hAnsi="Arial" w:cs="Arial"/>
                <w:lang w:eastAsia="pl-PL"/>
              </w:rPr>
              <w:t xml:space="preserve"> - lokale nienadające się do zamieszkania wg standardu krajowego, w warunkach skrajnego przeludnienia;</w:t>
            </w:r>
          </w:p>
          <w:p w14:paraId="79AE809F" w14:textId="77777777" w:rsidR="00A25FE8" w:rsidRPr="00A25FE8" w:rsidRDefault="00A25FE8" w:rsidP="00A25FE8">
            <w:pPr>
              <w:pStyle w:val="Akapitzlist"/>
              <w:numPr>
                <w:ilvl w:val="0"/>
                <w:numId w:val="196"/>
              </w:numPr>
              <w:spacing w:before="240" w:after="240" w:line="360" w:lineRule="auto"/>
              <w:ind w:left="714" w:hanging="357"/>
              <w:jc w:val="left"/>
              <w:rPr>
                <w:rFonts w:ascii="Arial" w:eastAsia="Times New Roman" w:hAnsi="Arial" w:cs="Arial"/>
                <w:lang w:eastAsia="pl-PL"/>
              </w:rPr>
            </w:pPr>
            <w:r w:rsidRPr="00A25FE8">
              <w:rPr>
                <w:rFonts w:ascii="Arial" w:eastAsia="Times New Roman" w:hAnsi="Arial" w:cs="Arial"/>
                <w:lang w:eastAsia="pl-PL"/>
              </w:rPr>
              <w:t xml:space="preserve">Osoby niezamieszkujące w lokalu mieszkalnym w rozumieniu przepisów o ochronie praw lokatorów i mieszkaniowym zasobie gminy i niezameldowane na pobyt stały, </w:t>
            </w:r>
            <w:r w:rsidRPr="00A25FE8">
              <w:rPr>
                <w:rFonts w:ascii="Arial" w:eastAsia="Times New Roman" w:hAnsi="Arial" w:cs="Arial"/>
                <w:lang w:eastAsia="pl-PL"/>
              </w:rPr>
              <w:lastRenderedPageBreak/>
              <w:t>w rozumieniu przepisów o ewidencji ludności, a także osoby niezamieszkujące w lokalu mieszkalnym i zameldowaną na pobyt stały w lokalu, w którym nie ma możliwości zamieszkania.</w:t>
            </w:r>
          </w:p>
          <w:p w14:paraId="3689492D" w14:textId="77777777" w:rsidR="00A25FE8" w:rsidRPr="00A25FE8" w:rsidRDefault="00A25FE8" w:rsidP="00A25FE8">
            <w:pPr>
              <w:spacing w:before="240" w:after="240" w:line="360" w:lineRule="auto"/>
              <w:contextualSpacing/>
              <w:jc w:val="left"/>
              <w:rPr>
                <w:rFonts w:ascii="Arial" w:eastAsia="Times New Roman" w:hAnsi="Arial" w:cs="Arial"/>
                <w:lang w:eastAsia="pl-PL"/>
              </w:rPr>
            </w:pPr>
            <w:r w:rsidRPr="00A25FE8">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4BC90F1A" w14:textId="77777777" w:rsidR="00A25FE8" w:rsidRPr="00A25FE8" w:rsidRDefault="00A25FE8" w:rsidP="00A25FE8">
            <w:pPr>
              <w:spacing w:before="240" w:after="240" w:line="360" w:lineRule="auto"/>
              <w:contextualSpacing/>
              <w:jc w:val="left"/>
              <w:rPr>
                <w:rFonts w:ascii="Arial" w:eastAsia="Times New Roman" w:hAnsi="Arial" w:cs="Arial"/>
                <w:lang w:eastAsia="pl-PL"/>
              </w:rPr>
            </w:pPr>
            <w:r w:rsidRPr="00A25FE8">
              <w:rPr>
                <w:rFonts w:ascii="Arial" w:eastAsia="Times New Roman" w:hAnsi="Arial" w:cs="Arial"/>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361E41C5" w14:textId="7B55246B" w:rsidR="00A25FE8" w:rsidRPr="00A25FE8" w:rsidRDefault="00A25FE8" w:rsidP="00A25FE8">
            <w:pPr>
              <w:spacing w:before="240" w:after="240" w:line="360" w:lineRule="auto"/>
              <w:contextualSpacing/>
              <w:jc w:val="left"/>
              <w:rPr>
                <w:rFonts w:ascii="Arial" w:eastAsia="Times New Roman" w:hAnsi="Arial" w:cs="Arial"/>
                <w:b/>
                <w:bCs/>
                <w:lang w:eastAsia="pl-PL"/>
              </w:rPr>
            </w:pPr>
            <w:r w:rsidRPr="00A25FE8">
              <w:rPr>
                <w:rFonts w:ascii="Arial" w:eastAsia="Times New Roman" w:hAnsi="Arial" w:cs="Arial"/>
                <w:lang w:eastAsia="pl-PL"/>
              </w:rPr>
              <w:t>Przynależność do grupy osób w kryzysie bezdomności lub dotkniętych wykluczeniem z dostępu do mieszkań określana jest w momencie rozpoczęcia udziału w projekcie, tj. w chwili rozpoczęcia udziału w pierwszej formie wsparcia w projekcie.</w:t>
            </w:r>
          </w:p>
        </w:tc>
      </w:tr>
      <w:tr w:rsidR="00A25FE8" w:rsidRPr="007A15F4" w14:paraId="22063F07" w14:textId="77777777" w:rsidTr="00A64F45">
        <w:tc>
          <w:tcPr>
            <w:tcW w:w="9066" w:type="dxa"/>
            <w:shd w:val="clear" w:color="auto" w:fill="A6A6A6" w:themeFill="background1" w:themeFillShade="A6"/>
          </w:tcPr>
          <w:p w14:paraId="3356BFBB" w14:textId="5BE3FD3D" w:rsidR="00A25FE8" w:rsidRPr="007A15F4" w:rsidRDefault="00A25FE8" w:rsidP="00A25FE8">
            <w:pPr>
              <w:spacing w:before="240" w:after="240" w:line="360" w:lineRule="auto"/>
              <w:contextualSpacing/>
              <w:jc w:val="left"/>
              <w:rPr>
                <w:rFonts w:ascii="Arial" w:hAnsi="Arial" w:cs="Arial"/>
                <w:b/>
                <w:bCs/>
              </w:rPr>
            </w:pPr>
            <w:r w:rsidRPr="007A15F4">
              <w:rPr>
                <w:rFonts w:ascii="Arial" w:hAnsi="Arial" w:cs="Arial"/>
                <w:b/>
                <w:bCs/>
              </w:rPr>
              <w:lastRenderedPageBreak/>
              <w:t>Obowiązkowe wskaźniki wspólne rezultatu</w:t>
            </w:r>
          </w:p>
        </w:tc>
      </w:tr>
      <w:tr w:rsidR="00A25FE8" w:rsidRPr="007A15F4" w14:paraId="665B0265" w14:textId="77777777" w:rsidTr="00A64F45">
        <w:tc>
          <w:tcPr>
            <w:tcW w:w="9066" w:type="dxa"/>
            <w:shd w:val="clear" w:color="auto" w:fill="D9D9D9" w:themeFill="background1" w:themeFillShade="D9"/>
          </w:tcPr>
          <w:p w14:paraId="30D7EAE4" w14:textId="73F767A1" w:rsidR="00A25FE8" w:rsidRPr="007A15F4" w:rsidRDefault="00A25FE8" w:rsidP="00A25FE8">
            <w:pPr>
              <w:pStyle w:val="Akapitzlist"/>
              <w:numPr>
                <w:ilvl w:val="6"/>
                <w:numId w:val="161"/>
              </w:numPr>
              <w:spacing w:before="240" w:after="240" w:line="360" w:lineRule="auto"/>
              <w:ind w:left="321"/>
              <w:jc w:val="left"/>
              <w:rPr>
                <w:rFonts w:ascii="Arial" w:eastAsia="Times New Roman" w:hAnsi="Arial" w:cs="Arial"/>
                <w:b/>
                <w:bCs/>
                <w:lang w:eastAsia="pl-PL"/>
              </w:rPr>
            </w:pPr>
            <w:r w:rsidRPr="007A15F4">
              <w:rPr>
                <w:rFonts w:ascii="Arial" w:eastAsia="Times New Roman" w:hAnsi="Arial" w:cs="Arial"/>
                <w:b/>
                <w:bCs/>
                <w:lang w:eastAsia="pl-PL"/>
              </w:rPr>
              <w:t>Nazwa wskaźnika:</w:t>
            </w:r>
            <w:r w:rsidRPr="007A15F4">
              <w:rPr>
                <w:rFonts w:ascii="Arial" w:hAnsi="Arial" w:cs="Arial"/>
                <w:b/>
                <w:bCs/>
              </w:rPr>
              <w:t xml:space="preserve"> </w:t>
            </w:r>
            <w:r w:rsidRPr="007A15F4">
              <w:rPr>
                <w:rFonts w:ascii="Arial" w:hAnsi="Arial" w:cs="Arial"/>
                <w:b/>
                <w:bCs/>
                <w:i/>
                <w:iCs/>
              </w:rPr>
              <w:t>Liczba osób, które uzyskały kwalifikacje po opuszczeniu programu</w:t>
            </w:r>
          </w:p>
        </w:tc>
      </w:tr>
      <w:tr w:rsidR="00A25FE8" w:rsidRPr="007A15F4" w14:paraId="53023121" w14:textId="77777777" w:rsidTr="00A64F45">
        <w:tc>
          <w:tcPr>
            <w:tcW w:w="9066" w:type="dxa"/>
            <w:shd w:val="clear" w:color="auto" w:fill="auto"/>
          </w:tcPr>
          <w:p w14:paraId="10AB529E" w14:textId="7B43758C" w:rsidR="00A25FE8" w:rsidRPr="007A15F4" w:rsidRDefault="00A25FE8" w:rsidP="00A25FE8">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b/>
                <w:bCs/>
                <w:lang w:eastAsia="pl-PL"/>
              </w:rPr>
              <w:t>Definicja:</w:t>
            </w:r>
            <w:r w:rsidRPr="007A15F4">
              <w:rPr>
                <w:rFonts w:ascii="Arial" w:eastAsia="Times New Roman" w:hAnsi="Arial" w:cs="Arial"/>
                <w:lang w:eastAsia="pl-PL"/>
              </w:rPr>
              <w:t xml:space="preserve"> Do wskaźnika wlicza się osoby, które otrzymały wsparcie EFS+ i uzyskały kwalifikacje lub kompetencje po opuszczeniu projektu. </w:t>
            </w:r>
          </w:p>
          <w:p w14:paraId="178D2BA0" w14:textId="77777777" w:rsidR="00A25FE8" w:rsidRPr="007A15F4" w:rsidRDefault="00A25FE8" w:rsidP="00A25FE8">
            <w:pPr>
              <w:spacing w:before="240" w:after="240" w:line="360" w:lineRule="auto"/>
              <w:contextualSpacing/>
              <w:jc w:val="left"/>
              <w:rPr>
                <w:rFonts w:ascii="Arial" w:eastAsia="Times New Roman" w:hAnsi="Arial" w:cs="Arial"/>
                <w:i/>
                <w:iCs/>
                <w:lang w:eastAsia="pl-PL"/>
              </w:rPr>
            </w:pPr>
            <w:r w:rsidRPr="007A15F4">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7A15F4">
              <w:rPr>
                <w:rFonts w:ascii="Arial" w:eastAsia="Times New Roman" w:hAnsi="Arial" w:cs="Arial"/>
                <w:i/>
                <w:iCs/>
                <w:lang w:eastAsia="pl-PL"/>
              </w:rPr>
              <w:t>pozaformalnej</w:t>
            </w:r>
            <w:proofErr w:type="spellEnd"/>
            <w:r w:rsidRPr="007A15F4">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7A15F4" w:rsidRDefault="00A25FE8" w:rsidP="00A25FE8">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 xml:space="preserve">Kwalifikacje mogą być nadawane przez: </w:t>
            </w:r>
          </w:p>
          <w:p w14:paraId="3832B9A8" w14:textId="77777777" w:rsidR="00A25FE8" w:rsidRPr="007A15F4"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7A15F4">
              <w:rPr>
                <w:rFonts w:ascii="Arial" w:eastAsia="Times New Roman" w:hAnsi="Arial" w:cs="Arial"/>
                <w:lang w:eastAsia="pl-PL"/>
              </w:rPr>
              <w:lastRenderedPageBreak/>
              <w:t>podmioty uprawnione do realizacji procesów walidacji i certyfikowania zgodnie z ustawą z dnia 22 grudnia 2015 r. o Zintegrowanym Systemie Kwalifikacji,</w:t>
            </w:r>
          </w:p>
          <w:p w14:paraId="0D093402" w14:textId="77777777" w:rsidR="00A25FE8" w:rsidRPr="007A15F4"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7A15F4">
              <w:rPr>
                <w:rFonts w:ascii="Arial" w:eastAsia="Times New Roman" w:hAnsi="Arial" w:cs="Arial"/>
                <w:lang w:eastAsia="pl-PL"/>
              </w:rPr>
              <w:t>podmioty uprawnione do realizacji procesów walidacji i certyfikowania na mocy innych przepisów prawa,</w:t>
            </w:r>
          </w:p>
          <w:p w14:paraId="351CD944" w14:textId="77777777" w:rsidR="00A25FE8" w:rsidRPr="007A15F4"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7A15F4">
              <w:rPr>
                <w:rFonts w:ascii="Arial" w:eastAsia="Times New Roman" w:hAnsi="Arial" w:cs="Arial"/>
                <w:lang w:eastAsia="pl-PL"/>
              </w:rPr>
              <w:t>podmioty uprawnione do wydawania dokumentów potwierdzających uzyskanie kwalifikacji, w tym w zawodzie,</w:t>
            </w:r>
          </w:p>
          <w:p w14:paraId="2EC7C372" w14:textId="77777777" w:rsidR="00A25FE8" w:rsidRPr="007A15F4"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7A15F4">
              <w:rPr>
                <w:rFonts w:ascii="Arial" w:eastAsia="Times New Roman" w:hAnsi="Arial" w:cs="Arial"/>
                <w:lang w:eastAsia="pl-PL"/>
              </w:rPr>
              <w:t>organy władz publicznych lub samorządów zawodowych, uprawnione do wydawania dokumentów potwierdzających kwalifikację na podstawie ustawy lub rozporządzenia.</w:t>
            </w:r>
          </w:p>
          <w:p w14:paraId="40A1B9AA" w14:textId="77777777" w:rsidR="00A25FE8" w:rsidRPr="007A15F4" w:rsidRDefault="00A25FE8" w:rsidP="00A25FE8">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5C9304" w14:textId="77777777" w:rsidR="00A25FE8" w:rsidRPr="007A15F4" w:rsidRDefault="00A25FE8" w:rsidP="00A25FE8">
            <w:pPr>
              <w:spacing w:before="240" w:after="240" w:line="360" w:lineRule="auto"/>
              <w:contextualSpacing/>
              <w:jc w:val="left"/>
              <w:rPr>
                <w:rFonts w:ascii="Arial" w:hAnsi="Arial" w:cs="Arial"/>
              </w:rPr>
            </w:pPr>
            <w:r w:rsidRPr="007A15F4">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7A15F4" w:rsidRDefault="00A25FE8" w:rsidP="00A25FE8">
            <w:pPr>
              <w:spacing w:before="240" w:after="240" w:line="360" w:lineRule="auto"/>
              <w:contextualSpacing/>
              <w:jc w:val="left"/>
              <w:rPr>
                <w:rFonts w:ascii="Arial" w:hAnsi="Arial" w:cs="Arial"/>
              </w:rPr>
            </w:pPr>
            <w:r w:rsidRPr="007A15F4">
              <w:rPr>
                <w:rFonts w:ascii="Arial" w:hAnsi="Arial" w:cs="Arial"/>
              </w:rPr>
              <w:t xml:space="preserve">Fakt nabycia kompetencji jest weryfikowany w ramach następujących etapów: </w:t>
            </w:r>
          </w:p>
          <w:p w14:paraId="45B740CE" w14:textId="77777777" w:rsidR="00A25FE8" w:rsidRPr="007A15F4" w:rsidRDefault="00A25FE8" w:rsidP="00A25FE8">
            <w:pPr>
              <w:pStyle w:val="Akapitzlist"/>
              <w:numPr>
                <w:ilvl w:val="0"/>
                <w:numId w:val="179"/>
              </w:numPr>
              <w:spacing w:before="240" w:after="240" w:line="360" w:lineRule="auto"/>
              <w:jc w:val="left"/>
              <w:rPr>
                <w:rFonts w:ascii="Arial" w:hAnsi="Arial" w:cs="Arial"/>
              </w:rPr>
            </w:pPr>
            <w:r w:rsidRPr="007A15F4">
              <w:rPr>
                <w:rFonts w:ascii="Arial" w:hAnsi="Arial" w:cs="Arial"/>
              </w:rPr>
              <w:t>ETAP I – Zakres – zdefiniowanie w ramach wniosku o dofinansowanie (w przypadku projektów) lub usługi (w przypadku Podmiotowego Systemu Finansowania) grupy docelowej do objęcia wsparciem oraz zakresu tematycznego wsparcia, który będzie poddany ocenie,</w:t>
            </w:r>
          </w:p>
          <w:p w14:paraId="223DFAC6" w14:textId="77777777" w:rsidR="00A25FE8" w:rsidRPr="007A15F4" w:rsidRDefault="00A25FE8" w:rsidP="00A25FE8">
            <w:pPr>
              <w:pStyle w:val="Akapitzlist"/>
              <w:numPr>
                <w:ilvl w:val="0"/>
                <w:numId w:val="179"/>
              </w:numPr>
              <w:spacing w:before="240" w:after="240" w:line="360" w:lineRule="auto"/>
              <w:jc w:val="left"/>
              <w:rPr>
                <w:rFonts w:ascii="Arial" w:hAnsi="Arial" w:cs="Arial"/>
              </w:rPr>
            </w:pPr>
            <w:r w:rsidRPr="007A15F4">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ECA52E6" w14:textId="77777777" w:rsidR="00A25FE8" w:rsidRPr="007A15F4" w:rsidRDefault="00A25FE8" w:rsidP="00A25FE8">
            <w:pPr>
              <w:pStyle w:val="Akapitzlist"/>
              <w:numPr>
                <w:ilvl w:val="0"/>
                <w:numId w:val="179"/>
              </w:numPr>
              <w:spacing w:before="240" w:after="240" w:line="360" w:lineRule="auto"/>
              <w:jc w:val="left"/>
              <w:rPr>
                <w:rFonts w:ascii="Arial" w:hAnsi="Arial" w:cs="Arial"/>
              </w:rPr>
            </w:pPr>
            <w:r w:rsidRPr="007A15F4">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w:t>
            </w:r>
            <w:r w:rsidRPr="007A15F4">
              <w:rPr>
                <w:rFonts w:ascii="Arial" w:hAnsi="Arial" w:cs="Arial"/>
              </w:rPr>
              <w:lastRenderedPageBreak/>
              <w:t xml:space="preserve">szkoleniowej lub w jednej instytucji szkoleniowej proces walidacji jest prowadzony przez inną osobę aniżeli proces kształcenia), </w:t>
            </w:r>
          </w:p>
          <w:p w14:paraId="72DB1AA4" w14:textId="77777777" w:rsidR="00A25FE8" w:rsidRPr="007A15F4" w:rsidRDefault="00A25FE8" w:rsidP="00A25FE8">
            <w:pPr>
              <w:pStyle w:val="Akapitzlist"/>
              <w:numPr>
                <w:ilvl w:val="0"/>
                <w:numId w:val="179"/>
              </w:numPr>
              <w:spacing w:before="240" w:after="240" w:line="360" w:lineRule="auto"/>
              <w:jc w:val="left"/>
              <w:rPr>
                <w:rFonts w:ascii="Arial" w:hAnsi="Arial" w:cs="Arial"/>
              </w:rPr>
            </w:pPr>
            <w:r w:rsidRPr="007A15F4">
              <w:rPr>
                <w:rFonts w:ascii="Arial" w:hAnsi="Arial" w:cs="Arial"/>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25FE8" w:rsidRPr="007A15F4" w:rsidRDefault="00A25FE8" w:rsidP="00A25FE8">
            <w:pPr>
              <w:spacing w:before="240" w:after="240" w:line="360" w:lineRule="auto"/>
              <w:contextualSpacing/>
              <w:jc w:val="left"/>
              <w:rPr>
                <w:rFonts w:ascii="Arial" w:eastAsia="Times New Roman" w:hAnsi="Arial" w:cs="Arial"/>
                <w:lang w:eastAsia="pl-PL"/>
              </w:rPr>
            </w:pPr>
            <w:r w:rsidRPr="007A15F4">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7A15F4">
              <w:rPr>
                <w:rFonts w:ascii="Arial" w:eastAsia="Times New Roman" w:hAnsi="Arial" w:cs="Arial"/>
                <w:lang w:eastAsia="pl-PL"/>
              </w:rPr>
              <w:t>pozaformalnej</w:t>
            </w:r>
            <w:proofErr w:type="spellEnd"/>
            <w:r w:rsidRPr="007A15F4">
              <w:rPr>
                <w:rFonts w:ascii="Arial" w:eastAsia="Times New Roman" w:hAnsi="Arial" w:cs="Arial"/>
                <w:lang w:eastAsia="pl-PL"/>
              </w:rPr>
              <w:t xml:space="preserve"> lub poprzez uczenie się nieformalne, zgodne z ustalonymi dla danej kwalifikacji lub kompetencji wymaganiami. </w:t>
            </w:r>
          </w:p>
          <w:p w14:paraId="0F8EF1E1" w14:textId="77777777" w:rsidR="00A25FE8" w:rsidRPr="007A15F4" w:rsidRDefault="00A25FE8" w:rsidP="00A25FE8">
            <w:pPr>
              <w:spacing w:before="240" w:after="240" w:line="360" w:lineRule="auto"/>
              <w:contextualSpacing/>
              <w:jc w:val="left"/>
              <w:rPr>
                <w:rFonts w:ascii="Arial" w:eastAsia="Times New Roman" w:hAnsi="Arial" w:cs="Arial"/>
                <w:lang w:eastAsia="pl-PL"/>
              </w:rPr>
            </w:pPr>
            <w:r w:rsidRPr="007A15F4">
              <w:rPr>
                <w:rFonts w:ascii="Arial" w:hAnsi="Arial" w:cs="Arial"/>
              </w:rPr>
              <w:t xml:space="preserve">Wykazywać należy wyłącznie kwalifikacje lub kompetencje osiągnięte w wyniku </w:t>
            </w:r>
            <w:r w:rsidRPr="007A15F4">
              <w:rPr>
                <w:rFonts w:ascii="Arial" w:eastAsia="Times New Roman" w:hAnsi="Arial" w:cs="Arial"/>
                <w:lang w:eastAsia="pl-PL"/>
              </w:rPr>
              <w:t xml:space="preserve">udziału w projekcie EFS+. Powinny one być wykazywane tylko raz dla uczestnika/projektu. </w:t>
            </w:r>
          </w:p>
          <w:p w14:paraId="79E20B9E" w14:textId="77777777" w:rsidR="00A25FE8" w:rsidRPr="007A15F4" w:rsidRDefault="00A25FE8" w:rsidP="00A25FE8">
            <w:pPr>
              <w:spacing w:before="240" w:after="240" w:line="360" w:lineRule="auto"/>
              <w:contextualSpacing/>
              <w:jc w:val="left"/>
              <w:rPr>
                <w:rFonts w:ascii="Arial" w:hAnsi="Arial" w:cs="Arial"/>
              </w:rPr>
            </w:pPr>
            <w:r w:rsidRPr="007A15F4">
              <w:rPr>
                <w:rFonts w:ascii="Arial" w:hAnsi="Arial" w:cs="Arial"/>
              </w:rPr>
              <w:t>Do wskaźnika należy wliczać jedynie osoby, które uzyskały kwalifikacje /kompetencje w trakcie lub bezpośrednio po zakończeniu udziału w projekcie, tj. w ciągu czterech tygodni, które minęły od momentu zakończenia udziału w projekcie.</w:t>
            </w:r>
          </w:p>
          <w:p w14:paraId="6FE4A628" w14:textId="77777777" w:rsidR="00A25FE8" w:rsidRPr="007A15F4" w:rsidRDefault="00A25FE8" w:rsidP="00A25FE8">
            <w:pPr>
              <w:spacing w:before="240" w:after="240" w:line="360" w:lineRule="auto"/>
              <w:contextualSpacing/>
              <w:jc w:val="left"/>
              <w:rPr>
                <w:rFonts w:ascii="Arial" w:hAnsi="Arial" w:cs="Arial"/>
              </w:rPr>
            </w:pPr>
            <w:r w:rsidRPr="007A15F4">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31C72CD1" w:rsidR="00A25FE8" w:rsidRPr="007A15F4" w:rsidRDefault="00A25FE8" w:rsidP="00A25FE8">
            <w:pPr>
              <w:spacing w:before="240" w:after="240" w:line="360" w:lineRule="auto"/>
              <w:contextualSpacing/>
              <w:jc w:val="left"/>
              <w:rPr>
                <w:rFonts w:ascii="Arial" w:hAnsi="Arial" w:cs="Arial"/>
                <w:b/>
                <w:bCs/>
              </w:rPr>
            </w:pPr>
            <w:r w:rsidRPr="007A15F4">
              <w:rPr>
                <w:rFonts w:ascii="Arial" w:eastAsia="Times New Roman" w:hAnsi="Arial" w:cs="Arial"/>
                <w:lang w:eastAsia="pl-PL"/>
              </w:rPr>
              <w:t xml:space="preserve">Dodatkowe informacje na temat monitorowania uzyskiwania kwalifikacji i kompetencji w ramach projektów współfinansowanych z EFS+ zawarte są w załączniku nr 2 do </w:t>
            </w:r>
            <w:r w:rsidRPr="007A15F4">
              <w:rPr>
                <w:rFonts w:ascii="Arial" w:eastAsia="Times New Roman" w:hAnsi="Arial" w:cs="Arial"/>
                <w:bCs/>
                <w:lang w:eastAsia="pl-PL"/>
              </w:rPr>
              <w:t>Wytycznych w zakresie monitorowania postępu rzeczowego realizacji programów operacyjnych na lata 2021-2027.</w:t>
            </w:r>
          </w:p>
        </w:tc>
      </w:tr>
    </w:tbl>
    <w:p w14:paraId="491EB8FA" w14:textId="77777777" w:rsidR="00116E74" w:rsidRPr="00D708E2" w:rsidRDefault="00116E74" w:rsidP="00D708E2">
      <w:pPr>
        <w:spacing w:before="240" w:after="240" w:line="360" w:lineRule="auto"/>
        <w:contextualSpacing/>
        <w:jc w:val="left"/>
        <w:rPr>
          <w:rFonts w:ascii="Arial" w:hAnsi="Arial" w:cs="Arial"/>
          <w:sz w:val="24"/>
          <w:szCs w:val="24"/>
        </w:rPr>
      </w:pPr>
      <w:bookmarkStart w:id="264" w:name="_Toc134788916"/>
      <w:bookmarkStart w:id="265" w:name="_Toc134791361"/>
      <w:bookmarkStart w:id="266" w:name="_Toc135639008"/>
      <w:bookmarkStart w:id="267" w:name="_Toc135639149"/>
      <w:bookmarkStart w:id="268" w:name="_Toc135646024"/>
      <w:bookmarkStart w:id="269" w:name="_Toc135646463"/>
      <w:bookmarkStart w:id="270" w:name="_Toc135729911"/>
      <w:bookmarkStart w:id="271" w:name="_Toc135730642"/>
      <w:bookmarkStart w:id="272" w:name="_Toc135739806"/>
      <w:bookmarkStart w:id="273" w:name="_Toc135740171"/>
      <w:bookmarkStart w:id="274" w:name="_Toc135741373"/>
      <w:bookmarkStart w:id="275" w:name="_Toc135741415"/>
      <w:bookmarkStart w:id="276" w:name="_Toc135741891"/>
      <w:bookmarkStart w:id="277" w:name="_Toc135743569"/>
      <w:bookmarkStart w:id="278" w:name="_Toc135744655"/>
      <w:bookmarkStart w:id="279" w:name="_Toc135744705"/>
      <w:bookmarkStart w:id="280" w:name="_Toc135744755"/>
      <w:bookmarkStart w:id="281" w:name="_Toc135806860"/>
      <w:bookmarkStart w:id="282" w:name="_Toc135806902"/>
      <w:bookmarkStart w:id="283" w:name="_Toc135807783"/>
      <w:bookmarkStart w:id="284" w:name="_Toc135808262"/>
      <w:bookmarkStart w:id="285" w:name="_Toc135808449"/>
      <w:bookmarkStart w:id="286" w:name="_Toc135808651"/>
    </w:p>
    <w:p w14:paraId="109DC6AB" w14:textId="1E18DB6A" w:rsidR="0061303C" w:rsidRPr="00D708E2" w:rsidRDefault="002A5053" w:rsidP="00D708E2">
      <w:pPr>
        <w:pStyle w:val="Nagwek2"/>
        <w:spacing w:before="240" w:after="240" w:line="360" w:lineRule="auto"/>
        <w:contextualSpacing/>
        <w:jc w:val="left"/>
        <w:rPr>
          <w:rFonts w:ascii="Arial" w:hAnsi="Arial" w:cs="Arial"/>
          <w:sz w:val="24"/>
          <w:szCs w:val="24"/>
        </w:rPr>
      </w:pPr>
      <w:bookmarkStart w:id="287" w:name="_Toc151979173"/>
      <w:r w:rsidRPr="00D708E2">
        <w:rPr>
          <w:rFonts w:ascii="Arial" w:hAnsi="Arial" w:cs="Arial"/>
          <w:sz w:val="24"/>
          <w:szCs w:val="24"/>
        </w:rPr>
        <w:t xml:space="preserve">2.6 </w:t>
      </w:r>
      <w:r w:rsidR="003449FC" w:rsidRPr="00D708E2">
        <w:rPr>
          <w:rFonts w:ascii="Arial" w:hAnsi="Arial" w:cs="Arial"/>
          <w:sz w:val="24"/>
          <w:szCs w:val="24"/>
        </w:rPr>
        <w:t>Reguła proporcjonalności</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0CAD0D9" w14:textId="6361E067" w:rsidR="00314C6E" w:rsidRPr="00D708E2" w:rsidRDefault="00EC5502"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t xml:space="preserve">IZ może </w:t>
      </w:r>
      <w:r w:rsidR="00D320CC" w:rsidRPr="00D708E2">
        <w:rPr>
          <w:rFonts w:ascii="Arial" w:hAnsi="Arial" w:cs="Arial"/>
          <w:color w:val="000000" w:themeColor="text1"/>
        </w:rPr>
        <w:t>podjąć decyzję o zastosowaniu reguły proporcjonalności w przypadku</w:t>
      </w:r>
      <w:r w:rsidR="003449FC" w:rsidRPr="00D708E2">
        <w:rPr>
          <w:rFonts w:ascii="Arial" w:hAnsi="Arial" w:cs="Arial"/>
          <w:color w:val="000000" w:themeColor="text1"/>
        </w:rPr>
        <w:t xml:space="preserve">: </w:t>
      </w:r>
    </w:p>
    <w:p w14:paraId="56ADC961" w14:textId="30C777CE" w:rsidR="002B2317" w:rsidRPr="00D708E2" w:rsidRDefault="002B2317" w:rsidP="00D708E2">
      <w:pPr>
        <w:pStyle w:val="Default"/>
        <w:numPr>
          <w:ilvl w:val="0"/>
          <w:numId w:val="57"/>
        </w:numPr>
        <w:spacing w:before="240" w:after="240" w:line="360" w:lineRule="auto"/>
        <w:ind w:left="1003" w:hanging="357"/>
        <w:contextualSpacing/>
        <w:jc w:val="left"/>
        <w:rPr>
          <w:rFonts w:ascii="Arial" w:hAnsi="Arial" w:cs="Arial"/>
          <w:color w:val="000000" w:themeColor="text1"/>
        </w:rPr>
      </w:pPr>
      <w:r w:rsidRPr="00D708E2">
        <w:rPr>
          <w:rFonts w:ascii="Arial" w:hAnsi="Arial" w:cs="Arial"/>
          <w:color w:val="000000" w:themeColor="text1"/>
        </w:rPr>
        <w:t>nieosiągnięcia założeń merytorycznych projektu mierzonych wskaźnikami produktu lub rezultatu określonymi we wniosku o dofinansowanie projektu</w:t>
      </w:r>
      <w:r w:rsidR="0010098E" w:rsidRPr="00D708E2">
        <w:rPr>
          <w:rStyle w:val="Odwoanieprzypisudolnego"/>
          <w:rFonts w:ascii="Arial" w:hAnsi="Arial" w:cs="Arial"/>
          <w:color w:val="000000" w:themeColor="text1"/>
        </w:rPr>
        <w:footnoteReference w:id="5"/>
      </w:r>
      <w:r w:rsidRPr="00D708E2">
        <w:rPr>
          <w:rFonts w:ascii="Arial" w:hAnsi="Arial" w:cs="Arial"/>
          <w:color w:val="000000" w:themeColor="text1"/>
        </w:rPr>
        <w:t>,</w:t>
      </w:r>
    </w:p>
    <w:p w14:paraId="22C55053" w14:textId="777C145C" w:rsidR="002B2317" w:rsidRPr="00D708E2" w:rsidRDefault="002B2317" w:rsidP="00D708E2">
      <w:pPr>
        <w:pStyle w:val="Default"/>
        <w:numPr>
          <w:ilvl w:val="0"/>
          <w:numId w:val="57"/>
        </w:numPr>
        <w:spacing w:before="240" w:after="240" w:line="360" w:lineRule="auto"/>
        <w:ind w:left="1003" w:hanging="357"/>
        <w:contextualSpacing/>
        <w:jc w:val="left"/>
        <w:rPr>
          <w:rFonts w:ascii="Arial" w:hAnsi="Arial" w:cs="Arial"/>
          <w:color w:val="000000" w:themeColor="text1"/>
        </w:rPr>
      </w:pPr>
      <w:r w:rsidRPr="00D708E2">
        <w:rPr>
          <w:rFonts w:ascii="Arial" w:hAnsi="Arial" w:cs="Arial"/>
          <w:color w:val="000000" w:themeColor="text1"/>
        </w:rPr>
        <w:lastRenderedPageBreak/>
        <w:t>niespełnienia kryteriów wyboru projektów obowiązujących w ramach danego naboru wniosków o dofinansowanie projektu, dla których nie określono wskaźników produktu lub rezultatu</w:t>
      </w:r>
      <w:r w:rsidR="0003361D">
        <w:rPr>
          <w:rFonts w:ascii="Arial" w:hAnsi="Arial" w:cs="Arial"/>
          <w:color w:val="000000" w:themeColor="text1"/>
        </w:rPr>
        <w:t>.</w:t>
      </w:r>
    </w:p>
    <w:p w14:paraId="2B3BB7D2" w14:textId="77777777" w:rsidR="00555167" w:rsidRPr="00D708E2" w:rsidRDefault="002B2317"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D708E2">
        <w:rPr>
          <w:rFonts w:ascii="Arial" w:hAnsi="Arial" w:cs="Arial"/>
          <w:sz w:val="24"/>
          <w:szCs w:val="24"/>
        </w:rPr>
        <w:t xml:space="preserve"> oraz </w:t>
      </w:r>
      <w:r w:rsidRPr="00D708E2">
        <w:rPr>
          <w:rFonts w:ascii="Arial" w:hAnsi="Arial" w:cs="Arial"/>
          <w:sz w:val="24"/>
          <w:szCs w:val="24"/>
        </w:rPr>
        <w:t>koszty pośrednie.</w:t>
      </w:r>
    </w:p>
    <w:p w14:paraId="1D05174E" w14:textId="77777777" w:rsidR="00555167" w:rsidRPr="00D708E2" w:rsidRDefault="003449FC" w:rsidP="00D708E2">
      <w:pPr>
        <w:spacing w:before="240" w:after="240" w:line="360" w:lineRule="auto"/>
        <w:contextualSpacing/>
        <w:jc w:val="left"/>
        <w:rPr>
          <w:rFonts w:ascii="Arial" w:hAnsi="Arial" w:cs="Arial"/>
          <w:sz w:val="24"/>
          <w:szCs w:val="24"/>
          <w:lang w:eastAsia="pl-PL"/>
        </w:rPr>
      </w:pPr>
      <w:r w:rsidRPr="00D708E2">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7A21E66" w14:textId="77777777" w:rsidR="008A6B92" w:rsidRPr="00D708E2" w:rsidRDefault="008A6B92" w:rsidP="00D708E2">
      <w:pPr>
        <w:spacing w:before="240" w:after="240" w:line="360" w:lineRule="auto"/>
        <w:contextualSpacing/>
        <w:jc w:val="left"/>
        <w:rPr>
          <w:rFonts w:ascii="Arial" w:hAnsi="Arial" w:cs="Arial"/>
          <w:sz w:val="24"/>
          <w:szCs w:val="24"/>
          <w:lang w:eastAsia="pl-PL"/>
        </w:rPr>
      </w:pPr>
    </w:p>
    <w:p w14:paraId="5E63150B" w14:textId="1309FB9B" w:rsidR="005F4817" w:rsidRPr="00D708E2" w:rsidRDefault="002A5053" w:rsidP="00D708E2">
      <w:pPr>
        <w:pStyle w:val="Nagwek2"/>
        <w:spacing w:before="240" w:after="240" w:line="360" w:lineRule="auto"/>
        <w:contextualSpacing/>
        <w:jc w:val="left"/>
        <w:rPr>
          <w:rFonts w:ascii="Arial" w:hAnsi="Arial" w:cs="Arial"/>
          <w:sz w:val="24"/>
          <w:szCs w:val="24"/>
        </w:rPr>
      </w:pPr>
      <w:bookmarkStart w:id="288" w:name="_Toc138670014"/>
      <w:bookmarkStart w:id="289" w:name="_Toc138670118"/>
      <w:bookmarkStart w:id="290" w:name="_Toc138670015"/>
      <w:bookmarkStart w:id="291" w:name="_Toc138670119"/>
      <w:bookmarkStart w:id="292" w:name="_Toc134788917"/>
      <w:bookmarkStart w:id="293" w:name="_Toc134791362"/>
      <w:bookmarkStart w:id="294" w:name="_Toc135639009"/>
      <w:bookmarkStart w:id="295" w:name="_Toc135639150"/>
      <w:bookmarkStart w:id="296" w:name="_Toc135646025"/>
      <w:bookmarkStart w:id="297" w:name="_Toc135646464"/>
      <w:bookmarkStart w:id="298" w:name="_Toc135729912"/>
      <w:bookmarkStart w:id="299" w:name="_Toc135730643"/>
      <w:bookmarkStart w:id="300" w:name="_Toc135739807"/>
      <w:bookmarkStart w:id="301" w:name="_Toc135740172"/>
      <w:bookmarkStart w:id="302" w:name="_Toc135741374"/>
      <w:bookmarkStart w:id="303" w:name="_Toc135741416"/>
      <w:bookmarkStart w:id="304" w:name="_Toc135741892"/>
      <w:bookmarkStart w:id="305" w:name="_Toc135743570"/>
      <w:bookmarkStart w:id="306" w:name="_Toc135744656"/>
      <w:bookmarkStart w:id="307" w:name="_Toc135744706"/>
      <w:bookmarkStart w:id="308" w:name="_Toc135744756"/>
      <w:bookmarkStart w:id="309" w:name="_Toc135806861"/>
      <w:bookmarkStart w:id="310" w:name="_Toc135806903"/>
      <w:bookmarkStart w:id="311" w:name="_Toc135807784"/>
      <w:bookmarkStart w:id="312" w:name="_Toc135808263"/>
      <w:bookmarkStart w:id="313" w:name="_Toc135808450"/>
      <w:bookmarkStart w:id="314" w:name="_Toc135808652"/>
      <w:bookmarkStart w:id="315" w:name="_Toc151979174"/>
      <w:bookmarkEnd w:id="288"/>
      <w:bookmarkEnd w:id="289"/>
      <w:bookmarkEnd w:id="290"/>
      <w:bookmarkEnd w:id="291"/>
      <w:r w:rsidRPr="00D708E2">
        <w:rPr>
          <w:rFonts w:ascii="Arial" w:hAnsi="Arial" w:cs="Arial"/>
          <w:sz w:val="24"/>
          <w:szCs w:val="24"/>
        </w:rPr>
        <w:t xml:space="preserve">2.7 </w:t>
      </w:r>
      <w:r w:rsidR="003449FC" w:rsidRPr="00D708E2">
        <w:rPr>
          <w:rFonts w:ascii="Arial" w:hAnsi="Arial" w:cs="Arial"/>
          <w:sz w:val="24"/>
          <w:szCs w:val="24"/>
        </w:rPr>
        <w:t>Partnerstwo w projekcie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C68AF5D" w14:textId="7A713AB7" w:rsidR="00F055B2" w:rsidRPr="00D708E2" w:rsidRDefault="009129DF"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D708E2">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6793D55F" w:rsidR="009129DF" w:rsidRPr="00D708E2" w:rsidRDefault="007563A3"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t xml:space="preserve">Partnerem wiodącym w projekcie partnerskim może być wyłącznie podmiot o potencjale ekonomicznym zapewniającym prawidłową realizację projektu partnerskiego. </w:t>
      </w:r>
      <w:r w:rsidR="009129DF" w:rsidRPr="00D708E2">
        <w:rPr>
          <w:rFonts w:ascii="Arial" w:hAnsi="Arial" w:cs="Arial"/>
          <w:color w:val="000000" w:themeColor="text1"/>
        </w:rPr>
        <w:t>Partnerem wiodącym w projekcie partnerskim może być wyłącznie podmiot inicjujący projekt partnerski.</w:t>
      </w:r>
    </w:p>
    <w:p w14:paraId="4250F23A" w14:textId="58626DEC" w:rsidR="00314C6E" w:rsidRPr="00D708E2" w:rsidRDefault="003449FC"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t>Wybór partnerów w projekcie następuje zgodnie rozdziałem 13</w:t>
      </w:r>
      <w:r w:rsidR="006B66CB" w:rsidRPr="00D708E2">
        <w:rPr>
          <w:rFonts w:ascii="Arial" w:hAnsi="Arial" w:cs="Arial"/>
          <w:color w:val="000000" w:themeColor="text1"/>
        </w:rPr>
        <w:t>.</w:t>
      </w:r>
      <w:r w:rsidRPr="00D708E2">
        <w:rPr>
          <w:rFonts w:ascii="Arial" w:hAnsi="Arial" w:cs="Arial"/>
          <w:color w:val="000000" w:themeColor="text1"/>
        </w:rPr>
        <w:t xml:space="preserve"> ustawy wdrożeniowej oraz ograniczony jest wyłącznie do podmiotów uprawnionych do ubiegania się o dofinansowanie</w:t>
      </w:r>
      <w:r w:rsidR="005371C3" w:rsidRPr="00D708E2">
        <w:rPr>
          <w:rFonts w:ascii="Arial" w:hAnsi="Arial" w:cs="Arial"/>
          <w:color w:val="000000" w:themeColor="text1"/>
        </w:rPr>
        <w:t>.</w:t>
      </w:r>
      <w:r w:rsidR="00C40CBB" w:rsidRPr="00D708E2">
        <w:rPr>
          <w:rFonts w:ascii="Arial" w:hAnsi="Arial" w:cs="Arial"/>
          <w:color w:val="000000" w:themeColor="text1"/>
        </w:rPr>
        <w:t xml:space="preserve"> </w:t>
      </w:r>
      <w:r w:rsidRPr="00D708E2">
        <w:rPr>
          <w:rFonts w:ascii="Arial" w:hAnsi="Arial" w:cs="Arial"/>
          <w:color w:val="000000" w:themeColor="text1"/>
        </w:rPr>
        <w:t xml:space="preserve">Wyboru partnera należy dokonać przed złożeniem wniosku, z zastrzeżeniem art. 39 ust. </w:t>
      </w:r>
      <w:r w:rsidR="005371C3" w:rsidRPr="00D708E2">
        <w:rPr>
          <w:rFonts w:ascii="Arial" w:hAnsi="Arial" w:cs="Arial"/>
          <w:color w:val="000000" w:themeColor="text1"/>
        </w:rPr>
        <w:t xml:space="preserve">5 i </w:t>
      </w:r>
      <w:r w:rsidRPr="00D708E2">
        <w:rPr>
          <w:rFonts w:ascii="Arial" w:hAnsi="Arial" w:cs="Arial"/>
          <w:color w:val="000000" w:themeColor="text1"/>
        </w:rPr>
        <w:t xml:space="preserve">6 ww. ustawy. </w:t>
      </w:r>
    </w:p>
    <w:p w14:paraId="421DADBD" w14:textId="68861D01" w:rsidR="005371C3" w:rsidRPr="00D708E2" w:rsidRDefault="005371C3"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lastRenderedPageBreak/>
        <w:t xml:space="preserve">Stroną porozumienia </w:t>
      </w:r>
      <w:r w:rsidR="00CA5DCD" w:rsidRPr="00D708E2">
        <w:rPr>
          <w:rFonts w:ascii="Arial" w:hAnsi="Arial" w:cs="Arial"/>
          <w:color w:val="000000" w:themeColor="text1"/>
        </w:rPr>
        <w:t xml:space="preserve">czy </w:t>
      </w:r>
      <w:r w:rsidRPr="00D708E2">
        <w:rPr>
          <w:rFonts w:ascii="Arial" w:hAnsi="Arial" w:cs="Arial"/>
          <w:color w:val="000000" w:themeColor="text1"/>
        </w:rPr>
        <w:t>umowy o partnerstwie nie może być podmiot wykluczony z możliwości otrzymania dofinansowania na podstawie przepisów odrębnych.</w:t>
      </w:r>
    </w:p>
    <w:p w14:paraId="043E7CC6" w14:textId="100A8847" w:rsidR="00314C6E" w:rsidRPr="00D708E2" w:rsidRDefault="003449FC"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t xml:space="preserve">Na etapie podpisywania umowy </w:t>
      </w:r>
      <w:r w:rsidR="004E3BBC" w:rsidRPr="00D708E2">
        <w:rPr>
          <w:rFonts w:ascii="Arial" w:hAnsi="Arial" w:cs="Arial"/>
          <w:color w:val="000000" w:themeColor="text1"/>
        </w:rPr>
        <w:t>w</w:t>
      </w:r>
      <w:r w:rsidRPr="00D708E2">
        <w:rPr>
          <w:rFonts w:ascii="Arial" w:hAnsi="Arial" w:cs="Arial"/>
          <w:color w:val="000000" w:themeColor="text1"/>
        </w:rPr>
        <w:t>nioskodawca jest zobowiązany do przesłania do ION porozumienia lub umowy o partnerstwie. Porozumienie lub umowa o partnerstwie określa</w:t>
      </w:r>
      <w:r w:rsidR="00A63F1F" w:rsidRPr="00D708E2">
        <w:rPr>
          <w:rFonts w:ascii="Arial" w:hAnsi="Arial" w:cs="Arial"/>
          <w:color w:val="000000" w:themeColor="text1"/>
        </w:rPr>
        <w:t>ją</w:t>
      </w:r>
      <w:r w:rsidRPr="00D708E2">
        <w:rPr>
          <w:rFonts w:ascii="Arial" w:hAnsi="Arial" w:cs="Arial"/>
          <w:color w:val="000000" w:themeColor="text1"/>
        </w:rPr>
        <w:t xml:space="preserve"> w szczególności: </w:t>
      </w:r>
    </w:p>
    <w:p w14:paraId="6C455CDE" w14:textId="4227AB92" w:rsidR="00314C6E"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przedmiot umowy</w:t>
      </w:r>
      <w:r w:rsidR="00C40CBB" w:rsidRPr="00D708E2">
        <w:rPr>
          <w:rFonts w:ascii="Arial" w:hAnsi="Arial" w:cs="Arial"/>
          <w:color w:val="000000" w:themeColor="text1"/>
        </w:rPr>
        <w:t>;</w:t>
      </w:r>
      <w:r w:rsidRPr="00D708E2">
        <w:rPr>
          <w:rFonts w:ascii="Arial" w:hAnsi="Arial" w:cs="Arial"/>
          <w:color w:val="000000" w:themeColor="text1"/>
        </w:rPr>
        <w:t xml:space="preserve"> </w:t>
      </w:r>
    </w:p>
    <w:p w14:paraId="3C089F8B" w14:textId="7EEEBE84" w:rsidR="00314C6E"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prawa i obowiązki</w:t>
      </w:r>
      <w:r w:rsidR="005371C3" w:rsidRPr="00D708E2">
        <w:rPr>
          <w:rFonts w:ascii="Arial" w:hAnsi="Arial" w:cs="Arial"/>
          <w:color w:val="000000" w:themeColor="text1"/>
        </w:rPr>
        <w:t xml:space="preserve"> stron</w:t>
      </w:r>
      <w:r w:rsidRPr="00D708E2">
        <w:rPr>
          <w:rFonts w:ascii="Arial" w:hAnsi="Arial" w:cs="Arial"/>
          <w:color w:val="000000" w:themeColor="text1"/>
        </w:rPr>
        <w:t xml:space="preserve">; </w:t>
      </w:r>
    </w:p>
    <w:p w14:paraId="31DD6ABE" w14:textId="79138518" w:rsidR="00314C6E"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partnera wiodącego uprawnionego do reprezentowania pozostałych partnerów projektu</w:t>
      </w:r>
      <w:r w:rsidR="00C40CBB" w:rsidRPr="00D708E2">
        <w:rPr>
          <w:rFonts w:ascii="Arial" w:hAnsi="Arial" w:cs="Arial"/>
          <w:color w:val="000000" w:themeColor="text1"/>
        </w:rPr>
        <w:t>;</w:t>
      </w:r>
      <w:r w:rsidRPr="00D708E2">
        <w:rPr>
          <w:rFonts w:ascii="Arial" w:hAnsi="Arial" w:cs="Arial"/>
          <w:color w:val="000000" w:themeColor="text1"/>
        </w:rPr>
        <w:t xml:space="preserve"> </w:t>
      </w:r>
    </w:p>
    <w:p w14:paraId="5DDD016D" w14:textId="5812F651" w:rsidR="00A019A8" w:rsidRPr="00D708E2" w:rsidRDefault="00A019A8" w:rsidP="0003361D">
      <w:pPr>
        <w:pStyle w:val="Akapitzlist"/>
        <w:numPr>
          <w:ilvl w:val="0"/>
          <w:numId w:val="58"/>
        </w:numPr>
        <w:spacing w:after="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77777777" w:rsidR="00A019A8"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D708E2">
        <w:rPr>
          <w:rFonts w:ascii="Arial" w:hAnsi="Arial" w:cs="Arial"/>
          <w:color w:val="000000" w:themeColor="text1"/>
        </w:rPr>
        <w:t>;</w:t>
      </w:r>
    </w:p>
    <w:p w14:paraId="1FE68051" w14:textId="2E4EF7D0" w:rsidR="00C148E2" w:rsidRPr="00D708E2" w:rsidRDefault="00C148E2" w:rsidP="0003361D">
      <w:pPr>
        <w:pStyle w:val="Akapitzlist"/>
        <w:numPr>
          <w:ilvl w:val="0"/>
          <w:numId w:val="58"/>
        </w:numPr>
        <w:spacing w:after="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 xml:space="preserve">sposób egzekwowania przez </w:t>
      </w:r>
      <w:r w:rsidR="00BC1407" w:rsidRPr="00D708E2">
        <w:rPr>
          <w:rFonts w:ascii="Arial" w:hAnsi="Arial" w:cs="Arial"/>
          <w:color w:val="000000" w:themeColor="text1"/>
          <w:sz w:val="24"/>
          <w:szCs w:val="24"/>
        </w:rPr>
        <w:t>wnioskodawcę</w:t>
      </w:r>
      <w:r w:rsidRPr="00D708E2">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D708E2">
        <w:rPr>
          <w:rFonts w:ascii="Arial" w:hAnsi="Arial" w:cs="Arial"/>
          <w:color w:val="000000" w:themeColor="text1"/>
          <w:sz w:val="24"/>
          <w:szCs w:val="24"/>
        </w:rPr>
        <w:t>;</w:t>
      </w:r>
    </w:p>
    <w:p w14:paraId="63E8C686" w14:textId="74AEF938" w:rsidR="00F055B2" w:rsidRPr="00D708E2" w:rsidRDefault="003449FC" w:rsidP="0003361D">
      <w:pPr>
        <w:pStyle w:val="Default"/>
        <w:numPr>
          <w:ilvl w:val="0"/>
          <w:numId w:val="58"/>
        </w:numPr>
        <w:spacing w:line="360" w:lineRule="auto"/>
        <w:ind w:left="714" w:hanging="357"/>
        <w:contextualSpacing/>
        <w:jc w:val="left"/>
        <w:rPr>
          <w:rFonts w:ascii="Arial" w:hAnsi="Arial" w:cs="Arial"/>
          <w:color w:val="000000" w:themeColor="text1"/>
        </w:rPr>
      </w:pPr>
      <w:r w:rsidRPr="00D708E2">
        <w:rPr>
          <w:rFonts w:ascii="Arial" w:hAnsi="Arial" w:cs="Arial"/>
          <w:color w:val="000000" w:themeColor="text1"/>
        </w:rPr>
        <w:t xml:space="preserve">sposób postępowania w przypadku naruszenia lub niewywiązania się stron </w:t>
      </w:r>
      <w:r w:rsidR="00C148E2" w:rsidRPr="00D708E2">
        <w:rPr>
          <w:rFonts w:ascii="Arial" w:hAnsi="Arial" w:cs="Arial"/>
          <w:color w:val="000000" w:themeColor="text1"/>
        </w:rPr>
        <w:t xml:space="preserve">porozumienia lub </w:t>
      </w:r>
      <w:r w:rsidRPr="00D708E2">
        <w:rPr>
          <w:rFonts w:ascii="Arial" w:hAnsi="Arial" w:cs="Arial"/>
          <w:color w:val="000000" w:themeColor="text1"/>
        </w:rPr>
        <w:t xml:space="preserve">z umowy. </w:t>
      </w:r>
    </w:p>
    <w:p w14:paraId="56BE785C" w14:textId="77777777" w:rsidR="0033078F" w:rsidRPr="00D708E2" w:rsidRDefault="0033078F" w:rsidP="00D708E2">
      <w:pPr>
        <w:pStyle w:val="Default"/>
        <w:spacing w:before="240" w:after="240" w:line="360" w:lineRule="auto"/>
        <w:contextualSpacing/>
        <w:jc w:val="left"/>
        <w:rPr>
          <w:rFonts w:ascii="Arial" w:hAnsi="Arial" w:cs="Arial"/>
          <w:color w:val="000000" w:themeColor="text1"/>
        </w:rPr>
      </w:pPr>
    </w:p>
    <w:p w14:paraId="2B9CD8ED" w14:textId="7C13A4B3" w:rsidR="00B565DB" w:rsidRPr="00D708E2" w:rsidRDefault="0033078F" w:rsidP="00D708E2">
      <w:pPr>
        <w:pStyle w:val="Default"/>
        <w:spacing w:before="240" w:after="240" w:line="360" w:lineRule="auto"/>
        <w:contextualSpacing/>
        <w:jc w:val="left"/>
        <w:rPr>
          <w:rFonts w:ascii="Arial" w:hAnsi="Arial" w:cs="Arial"/>
          <w:color w:val="000000" w:themeColor="text1"/>
        </w:rPr>
      </w:pPr>
      <w:r w:rsidRPr="00D708E2">
        <w:rPr>
          <w:rFonts w:ascii="Arial" w:hAnsi="Arial" w:cs="Arial"/>
          <w:color w:val="000000" w:themeColor="text1"/>
        </w:rPr>
        <w:t xml:space="preserve">Wzór umowy </w:t>
      </w:r>
      <w:r w:rsidR="003E522F" w:rsidRPr="00D708E2">
        <w:rPr>
          <w:rFonts w:ascii="Arial" w:hAnsi="Arial" w:cs="Arial"/>
          <w:color w:val="000000" w:themeColor="text1"/>
        </w:rPr>
        <w:t xml:space="preserve">/porozumienia </w:t>
      </w:r>
      <w:r w:rsidRPr="00D708E2">
        <w:rPr>
          <w:rFonts w:ascii="Arial" w:hAnsi="Arial" w:cs="Arial"/>
          <w:color w:val="000000" w:themeColor="text1"/>
        </w:rPr>
        <w:t>o partnerstwie stanowi załącznik nr 1</w:t>
      </w:r>
      <w:r w:rsidR="00EB3B93" w:rsidRPr="00D708E2">
        <w:rPr>
          <w:rFonts w:ascii="Arial" w:hAnsi="Arial" w:cs="Arial"/>
          <w:color w:val="000000" w:themeColor="text1"/>
        </w:rPr>
        <w:t>1</w:t>
      </w:r>
      <w:r w:rsidRPr="00D708E2">
        <w:rPr>
          <w:rFonts w:ascii="Arial" w:hAnsi="Arial" w:cs="Arial"/>
          <w:color w:val="000000" w:themeColor="text1"/>
        </w:rPr>
        <w:t xml:space="preserve"> do regulaminu.  Jest to przykładowy zakres Umowy</w:t>
      </w:r>
      <w:r w:rsidR="002F5D41" w:rsidRPr="00D708E2">
        <w:rPr>
          <w:rFonts w:ascii="Arial" w:hAnsi="Arial" w:cs="Arial"/>
          <w:color w:val="000000" w:themeColor="text1"/>
        </w:rPr>
        <w:t>/porozumienia</w:t>
      </w:r>
      <w:r w:rsidRPr="00D708E2">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D708E2">
        <w:rPr>
          <w:rFonts w:ascii="Arial" w:hAnsi="Arial" w:cs="Arial"/>
          <w:color w:val="000000" w:themeColor="text1"/>
        </w:rPr>
        <w:t>FEdP</w:t>
      </w:r>
      <w:proofErr w:type="spellEnd"/>
      <w:r w:rsidRPr="00D708E2">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D708E2" w:rsidRDefault="00D1636A" w:rsidP="00D708E2">
      <w:pPr>
        <w:pStyle w:val="Default"/>
        <w:spacing w:before="240" w:after="240" w:line="360" w:lineRule="auto"/>
        <w:contextualSpacing/>
        <w:jc w:val="left"/>
        <w:rPr>
          <w:rFonts w:ascii="Arial" w:hAnsi="Arial" w:cs="Arial"/>
          <w:color w:val="000000" w:themeColor="text1"/>
        </w:rPr>
      </w:pPr>
    </w:p>
    <w:p w14:paraId="5263A146" w14:textId="0E0B5E4D" w:rsidR="00CD31F7" w:rsidRPr="00D708E2" w:rsidRDefault="002A5053" w:rsidP="00D708E2">
      <w:pPr>
        <w:pStyle w:val="Nagwek2"/>
        <w:spacing w:before="240" w:after="240" w:line="360" w:lineRule="auto"/>
        <w:contextualSpacing/>
        <w:jc w:val="left"/>
        <w:rPr>
          <w:rFonts w:ascii="Arial" w:hAnsi="Arial" w:cs="Arial"/>
          <w:sz w:val="24"/>
          <w:szCs w:val="24"/>
        </w:rPr>
      </w:pPr>
      <w:bookmarkStart w:id="316" w:name="_Toc151979175"/>
      <w:r w:rsidRPr="00D708E2">
        <w:rPr>
          <w:rFonts w:ascii="Arial" w:hAnsi="Arial" w:cs="Arial"/>
          <w:sz w:val="24"/>
          <w:szCs w:val="24"/>
        </w:rPr>
        <w:lastRenderedPageBreak/>
        <w:t xml:space="preserve">2.8 </w:t>
      </w:r>
      <w:r w:rsidR="005F4817" w:rsidRPr="00D708E2">
        <w:rPr>
          <w:rFonts w:ascii="Arial" w:hAnsi="Arial" w:cs="Arial"/>
          <w:sz w:val="24"/>
          <w:szCs w:val="24"/>
        </w:rPr>
        <w:t>Zasady horyzontalne</w:t>
      </w:r>
      <w:bookmarkEnd w:id="316"/>
    </w:p>
    <w:p w14:paraId="66981E7E" w14:textId="65F94605"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Realizując projekty dofinansowane z </w:t>
      </w:r>
      <w:proofErr w:type="spellStart"/>
      <w:r w:rsidRPr="00D708E2">
        <w:rPr>
          <w:rFonts w:ascii="Arial" w:hAnsi="Arial" w:cs="Arial"/>
          <w:sz w:val="24"/>
          <w:szCs w:val="24"/>
        </w:rPr>
        <w:t>FEdP</w:t>
      </w:r>
      <w:proofErr w:type="spellEnd"/>
      <w:r w:rsidRPr="00D708E2">
        <w:rPr>
          <w:rFonts w:ascii="Arial" w:hAnsi="Arial" w:cs="Arial"/>
          <w:sz w:val="24"/>
          <w:szCs w:val="24"/>
        </w:rPr>
        <w:t xml:space="preserve"> 2021-2027 należy przestrzegać zasad horyzontalnych a obowiązek ich stosowania wynika z Umowy Partnerstwa, programu </w:t>
      </w:r>
      <w:proofErr w:type="spellStart"/>
      <w:r w:rsidRPr="00D708E2">
        <w:rPr>
          <w:rFonts w:ascii="Arial" w:hAnsi="Arial" w:cs="Arial"/>
          <w:sz w:val="24"/>
          <w:szCs w:val="24"/>
        </w:rPr>
        <w:t>FEdP</w:t>
      </w:r>
      <w:proofErr w:type="spellEnd"/>
      <w:r w:rsidRPr="00D708E2">
        <w:rPr>
          <w:rFonts w:ascii="Arial" w:hAnsi="Arial" w:cs="Arial"/>
          <w:sz w:val="24"/>
          <w:szCs w:val="24"/>
        </w:rPr>
        <w:t xml:space="preserve"> 2021-2027 oraz wytycznych.</w:t>
      </w:r>
    </w:p>
    <w:p w14:paraId="74D6ABA6"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Projekt musi być zgodny z następującymi zasadami, o których mowa w art. 9 rozporządzenia ogólnego:</w:t>
      </w:r>
    </w:p>
    <w:p w14:paraId="6A840460" w14:textId="77777777" w:rsidR="006C6431" w:rsidRPr="00D708E2" w:rsidRDefault="006C6431" w:rsidP="00D708E2">
      <w:pPr>
        <w:pStyle w:val="Akapitzlist"/>
        <w:numPr>
          <w:ilvl w:val="0"/>
          <w:numId w:val="94"/>
        </w:numPr>
        <w:spacing w:before="240" w:after="240" w:line="360" w:lineRule="auto"/>
        <w:jc w:val="left"/>
        <w:rPr>
          <w:rFonts w:ascii="Arial" w:hAnsi="Arial" w:cs="Arial"/>
          <w:sz w:val="24"/>
          <w:szCs w:val="24"/>
        </w:rPr>
      </w:pPr>
      <w:r w:rsidRPr="00D708E2">
        <w:rPr>
          <w:rFonts w:ascii="Arial" w:hAnsi="Arial" w:cs="Arial"/>
          <w:sz w:val="24"/>
          <w:szCs w:val="24"/>
        </w:rPr>
        <w:t>zasadą równości kobiet i mężczyzn,</w:t>
      </w:r>
    </w:p>
    <w:p w14:paraId="65A8C77E" w14:textId="7D007DAC" w:rsidR="006C6431" w:rsidRPr="00D708E2" w:rsidRDefault="006C6431" w:rsidP="00D708E2">
      <w:pPr>
        <w:pStyle w:val="Akapitzlist"/>
        <w:numPr>
          <w:ilvl w:val="0"/>
          <w:numId w:val="94"/>
        </w:numPr>
        <w:spacing w:before="240" w:after="240" w:line="360" w:lineRule="auto"/>
        <w:jc w:val="left"/>
        <w:rPr>
          <w:rFonts w:ascii="Arial" w:hAnsi="Arial" w:cs="Arial"/>
          <w:sz w:val="24"/>
          <w:szCs w:val="24"/>
        </w:rPr>
      </w:pPr>
      <w:r w:rsidRPr="00D708E2">
        <w:rPr>
          <w:rFonts w:ascii="Arial" w:hAnsi="Arial" w:cs="Arial"/>
          <w:sz w:val="24"/>
          <w:szCs w:val="24"/>
        </w:rPr>
        <w:t>zasadą zrównoważonego rozwoju, w tym zasadą „nie czyń poważnych szkód” (DNSH),</w:t>
      </w:r>
    </w:p>
    <w:p w14:paraId="16FA06D7" w14:textId="77777777" w:rsidR="006C6431" w:rsidRPr="00D708E2" w:rsidRDefault="006C6431" w:rsidP="00D708E2">
      <w:pPr>
        <w:pStyle w:val="Akapitzlist"/>
        <w:numPr>
          <w:ilvl w:val="0"/>
          <w:numId w:val="94"/>
        </w:numPr>
        <w:spacing w:before="240" w:after="240" w:line="360" w:lineRule="auto"/>
        <w:jc w:val="left"/>
        <w:rPr>
          <w:rFonts w:ascii="Arial" w:hAnsi="Arial" w:cs="Arial"/>
          <w:sz w:val="24"/>
          <w:szCs w:val="24"/>
        </w:rPr>
      </w:pPr>
      <w:bookmarkStart w:id="317" w:name="_Hlk140738779"/>
      <w:r w:rsidRPr="00D708E2">
        <w:rPr>
          <w:rFonts w:ascii="Arial" w:hAnsi="Arial" w:cs="Arial"/>
          <w:sz w:val="24"/>
          <w:szCs w:val="24"/>
        </w:rPr>
        <w:t>zasadą równości szans i niedyskryminacji</w:t>
      </w:r>
      <w:bookmarkEnd w:id="317"/>
      <w:r w:rsidRPr="00D708E2">
        <w:rPr>
          <w:rFonts w:ascii="Arial" w:hAnsi="Arial" w:cs="Arial"/>
          <w:sz w:val="24"/>
          <w:szCs w:val="24"/>
        </w:rPr>
        <w:t>, w tym dostępnością dla osób z niepełnosprawnościami,</w:t>
      </w:r>
    </w:p>
    <w:p w14:paraId="10E52652" w14:textId="77777777" w:rsidR="006C6431" w:rsidRPr="00D708E2" w:rsidRDefault="006C6431" w:rsidP="00D708E2">
      <w:pPr>
        <w:spacing w:before="240" w:after="240" w:line="360" w:lineRule="auto"/>
        <w:ind w:left="360"/>
        <w:contextualSpacing/>
        <w:jc w:val="left"/>
        <w:rPr>
          <w:rFonts w:ascii="Arial" w:hAnsi="Arial" w:cs="Arial"/>
          <w:sz w:val="24"/>
          <w:szCs w:val="24"/>
        </w:rPr>
      </w:pPr>
      <w:r w:rsidRPr="00D708E2">
        <w:rPr>
          <w:rFonts w:ascii="Arial" w:hAnsi="Arial" w:cs="Arial"/>
          <w:sz w:val="24"/>
          <w:szCs w:val="24"/>
        </w:rPr>
        <w:t>oraz:</w:t>
      </w:r>
    </w:p>
    <w:p w14:paraId="41FBE4D1" w14:textId="77777777" w:rsidR="006C6431" w:rsidRPr="00D708E2" w:rsidRDefault="006C6431" w:rsidP="00D708E2">
      <w:pPr>
        <w:pStyle w:val="Akapitzlist"/>
        <w:numPr>
          <w:ilvl w:val="0"/>
          <w:numId w:val="94"/>
        </w:numPr>
        <w:spacing w:before="240" w:after="240" w:line="360" w:lineRule="auto"/>
        <w:jc w:val="left"/>
        <w:rPr>
          <w:rFonts w:ascii="Arial" w:hAnsi="Arial" w:cs="Arial"/>
          <w:sz w:val="24"/>
          <w:szCs w:val="24"/>
        </w:rPr>
      </w:pPr>
      <w:bookmarkStart w:id="318" w:name="_Hlk140749358"/>
      <w:r w:rsidRPr="00D708E2">
        <w:rPr>
          <w:rFonts w:ascii="Arial" w:hAnsi="Arial" w:cs="Arial"/>
          <w:sz w:val="24"/>
          <w:szCs w:val="24"/>
        </w:rPr>
        <w:t>Kartą Praw Podstawowych Unii Europejskiej,</w:t>
      </w:r>
    </w:p>
    <w:p w14:paraId="7785F546" w14:textId="77777777" w:rsidR="006C6431" w:rsidRPr="00D708E2" w:rsidRDefault="006C6431" w:rsidP="00D708E2">
      <w:pPr>
        <w:pStyle w:val="Akapitzlist"/>
        <w:numPr>
          <w:ilvl w:val="0"/>
          <w:numId w:val="94"/>
        </w:numPr>
        <w:spacing w:before="240" w:after="240" w:line="360" w:lineRule="auto"/>
        <w:jc w:val="left"/>
        <w:rPr>
          <w:rFonts w:ascii="Arial" w:hAnsi="Arial" w:cs="Arial"/>
          <w:sz w:val="24"/>
          <w:szCs w:val="24"/>
        </w:rPr>
      </w:pPr>
      <w:r w:rsidRPr="00D708E2">
        <w:rPr>
          <w:rFonts w:ascii="Arial" w:hAnsi="Arial" w:cs="Arial"/>
          <w:sz w:val="24"/>
          <w:szCs w:val="24"/>
        </w:rPr>
        <w:t>Konwencją o Prawach Osób Niepełnosprawnych.</w:t>
      </w:r>
    </w:p>
    <w:bookmarkEnd w:id="318"/>
    <w:p w14:paraId="3E6AAB2D" w14:textId="14E077F1" w:rsidR="00F055B2"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Zasady te muszą być stosowane na etapie przygotowywania, wdrażania, monitorowania, sprawozdawczości i ewaluacji, promocji i kontroli.</w:t>
      </w:r>
    </w:p>
    <w:p w14:paraId="40DCCAEC" w14:textId="0922E2D2" w:rsidR="006C6431" w:rsidRPr="00D708E2" w:rsidRDefault="002A5053" w:rsidP="00D708E2">
      <w:pPr>
        <w:pStyle w:val="Nagwek2"/>
        <w:spacing w:before="240" w:after="240" w:line="360" w:lineRule="auto"/>
        <w:contextualSpacing/>
        <w:jc w:val="left"/>
        <w:rPr>
          <w:rFonts w:ascii="Arial" w:hAnsi="Arial" w:cs="Arial"/>
          <w:sz w:val="24"/>
          <w:szCs w:val="24"/>
        </w:rPr>
      </w:pPr>
      <w:bookmarkStart w:id="319" w:name="_Toc151979176"/>
      <w:r w:rsidRPr="00D708E2">
        <w:rPr>
          <w:rFonts w:ascii="Arial" w:hAnsi="Arial" w:cs="Arial"/>
          <w:sz w:val="24"/>
          <w:szCs w:val="24"/>
        </w:rPr>
        <w:t xml:space="preserve">2.8.1 </w:t>
      </w:r>
      <w:r w:rsidR="006C6431" w:rsidRPr="00D708E2">
        <w:rPr>
          <w:rFonts w:ascii="Arial" w:hAnsi="Arial" w:cs="Arial"/>
          <w:sz w:val="24"/>
          <w:szCs w:val="24"/>
        </w:rPr>
        <w:t>Zasada równości kobiet i mężczyzn</w:t>
      </w:r>
      <w:bookmarkEnd w:id="319"/>
    </w:p>
    <w:p w14:paraId="71618BDC"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Zgodność projektu z zasadą równości kobiet i mężczyzn jest oceniane w </w:t>
      </w:r>
      <w:r w:rsidRPr="00D708E2">
        <w:rPr>
          <w:rFonts w:ascii="Arial" w:hAnsi="Arial" w:cs="Arial"/>
          <w:b/>
          <w:bCs/>
          <w:sz w:val="24"/>
          <w:szCs w:val="24"/>
        </w:rPr>
        <w:t>kryterium horyzontalnym nr 5</w:t>
      </w:r>
      <w:r w:rsidRPr="00D708E2">
        <w:rPr>
          <w:rFonts w:ascii="Arial" w:hAnsi="Arial" w:cs="Arial"/>
          <w:sz w:val="24"/>
          <w:szCs w:val="24"/>
        </w:rPr>
        <w:t xml:space="preserve">. Ocena zgodności odbywa się na podstawie „standardu </w:t>
      </w:r>
      <w:r w:rsidRPr="00D708E2">
        <w:rPr>
          <w:rFonts w:ascii="Arial" w:hAnsi="Arial" w:cs="Arial"/>
          <w:sz w:val="24"/>
          <w:szCs w:val="24"/>
        </w:rPr>
        <w:lastRenderedPageBreak/>
        <w:t>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9AE9E3C" w14:textId="29B59BF8" w:rsidR="006C6431" w:rsidRPr="00D708E2" w:rsidRDefault="006C6431" w:rsidP="00D708E2">
      <w:pPr>
        <w:spacing w:before="240" w:after="240" w:line="360" w:lineRule="auto"/>
        <w:contextualSpacing/>
        <w:jc w:val="left"/>
        <w:rPr>
          <w:rFonts w:ascii="Arial" w:hAnsi="Arial" w:cs="Arial"/>
          <w:b/>
          <w:bCs/>
          <w:sz w:val="24"/>
          <w:szCs w:val="24"/>
        </w:rPr>
      </w:pPr>
      <w:r w:rsidRPr="00D708E2">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D708E2">
        <w:rPr>
          <w:rFonts w:ascii="Arial" w:hAnsi="Arial" w:cs="Arial"/>
          <w:sz w:val="24"/>
          <w:szCs w:val="24"/>
        </w:rPr>
        <w:t>FEdP</w:t>
      </w:r>
      <w:proofErr w:type="spellEnd"/>
      <w:r w:rsidRPr="00D708E2">
        <w:rPr>
          <w:rFonts w:ascii="Arial" w:hAnsi="Arial" w:cs="Arial"/>
          <w:sz w:val="24"/>
          <w:szCs w:val="24"/>
        </w:rPr>
        <w:t xml:space="preserve"> 2021-2027 stanowiącej załącznik nr 2 do regulaminu.</w:t>
      </w:r>
    </w:p>
    <w:p w14:paraId="6AF94A12" w14:textId="5AC38A9A" w:rsidR="006C6431" w:rsidRPr="00D708E2" w:rsidRDefault="002A5053" w:rsidP="00D708E2">
      <w:pPr>
        <w:pStyle w:val="Nagwek2"/>
        <w:spacing w:before="240" w:after="240" w:line="360" w:lineRule="auto"/>
        <w:contextualSpacing/>
        <w:jc w:val="left"/>
        <w:rPr>
          <w:rFonts w:ascii="Arial" w:hAnsi="Arial" w:cs="Arial"/>
          <w:sz w:val="24"/>
          <w:szCs w:val="24"/>
        </w:rPr>
      </w:pPr>
      <w:bookmarkStart w:id="320" w:name="_Toc151979177"/>
      <w:r w:rsidRPr="00D708E2">
        <w:rPr>
          <w:rFonts w:ascii="Arial" w:hAnsi="Arial" w:cs="Arial"/>
          <w:sz w:val="24"/>
          <w:szCs w:val="24"/>
        </w:rPr>
        <w:t xml:space="preserve">2.8.2 </w:t>
      </w:r>
      <w:r w:rsidR="006C6431" w:rsidRPr="00D708E2">
        <w:rPr>
          <w:rFonts w:ascii="Arial" w:hAnsi="Arial" w:cs="Arial"/>
          <w:sz w:val="24"/>
          <w:szCs w:val="24"/>
        </w:rPr>
        <w:t>Zasada zrównoważonego rozwoju</w:t>
      </w:r>
      <w:bookmarkEnd w:id="320"/>
    </w:p>
    <w:p w14:paraId="789B926A"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5DD6BFB7" w:rsidR="006C6431" w:rsidRPr="00D708E2" w:rsidRDefault="006C6431"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Zgodność projektu z zasadą zrównoważonego rozwoju jest oceniane w </w:t>
      </w:r>
      <w:r w:rsidRPr="00D708E2">
        <w:rPr>
          <w:rFonts w:ascii="Arial" w:hAnsi="Arial" w:cs="Arial"/>
          <w:b/>
          <w:bCs/>
          <w:sz w:val="24"/>
          <w:szCs w:val="24"/>
        </w:rPr>
        <w:t>kryterium horyzontalnym nr 6</w:t>
      </w:r>
      <w:r w:rsidRPr="00D708E2">
        <w:rPr>
          <w:rFonts w:ascii="Arial" w:hAnsi="Arial" w:cs="Arial"/>
          <w:sz w:val="24"/>
          <w:szCs w:val="24"/>
        </w:rPr>
        <w:t xml:space="preserve">. Ocenie podlegać będzie zgodność projektu z </w:t>
      </w:r>
      <w:r w:rsidR="007D3D3A">
        <w:rPr>
          <w:rFonts w:ascii="Arial" w:hAnsi="Arial" w:cs="Arial"/>
          <w:sz w:val="24"/>
          <w:szCs w:val="24"/>
        </w:rPr>
        <w:t xml:space="preserve">zasadą </w:t>
      </w:r>
      <w:r w:rsidRPr="00D708E2">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3A07C985"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w:t>
      </w:r>
      <w:r w:rsidRPr="00D708E2">
        <w:rPr>
          <w:rFonts w:ascii="Arial" w:hAnsi="Arial" w:cs="Arial"/>
          <w:sz w:val="24"/>
          <w:szCs w:val="24"/>
        </w:rPr>
        <w:lastRenderedPageBreak/>
        <w:t>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17BD9C46" w14:textId="0E232116" w:rsidR="006C6431" w:rsidRPr="00D708E2" w:rsidRDefault="002A5053" w:rsidP="00D708E2">
      <w:pPr>
        <w:pStyle w:val="Nagwek2"/>
        <w:spacing w:before="240" w:after="240" w:line="360" w:lineRule="auto"/>
        <w:contextualSpacing/>
        <w:jc w:val="left"/>
        <w:rPr>
          <w:rFonts w:ascii="Arial" w:hAnsi="Arial" w:cs="Arial"/>
          <w:sz w:val="24"/>
          <w:szCs w:val="24"/>
        </w:rPr>
      </w:pPr>
      <w:bookmarkStart w:id="321" w:name="_Toc151979178"/>
      <w:r w:rsidRPr="00D708E2">
        <w:rPr>
          <w:rFonts w:ascii="Arial" w:hAnsi="Arial" w:cs="Arial"/>
          <w:sz w:val="24"/>
          <w:szCs w:val="24"/>
        </w:rPr>
        <w:t xml:space="preserve">2.8.3 </w:t>
      </w:r>
      <w:r w:rsidR="006C6431" w:rsidRPr="00D708E2">
        <w:rPr>
          <w:rFonts w:ascii="Arial" w:hAnsi="Arial" w:cs="Arial"/>
          <w:sz w:val="24"/>
          <w:szCs w:val="24"/>
        </w:rPr>
        <w:t>Zasada równości szans i niedyskryminacji</w:t>
      </w:r>
      <w:bookmarkEnd w:id="321"/>
    </w:p>
    <w:p w14:paraId="6020DF4D" w14:textId="77777777" w:rsidR="006C6431" w:rsidRPr="00D708E2" w:rsidRDefault="006C6431" w:rsidP="00D708E2">
      <w:pPr>
        <w:autoSpaceDE w:val="0"/>
        <w:adjustRightInd w:val="0"/>
        <w:spacing w:before="240" w:after="240" w:line="360" w:lineRule="auto"/>
        <w:contextualSpacing/>
        <w:jc w:val="left"/>
        <w:rPr>
          <w:rFonts w:ascii="Arial" w:hAnsi="Arial" w:cs="Arial"/>
          <w:sz w:val="24"/>
          <w:szCs w:val="24"/>
        </w:rPr>
      </w:pPr>
      <w:r w:rsidRPr="00D708E2">
        <w:rPr>
          <w:rFonts w:ascii="Arial" w:hAnsi="Arial" w:cs="Arial"/>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Pr="00D708E2">
        <w:rPr>
          <w:rFonts w:ascii="Arial" w:eastAsiaTheme="minorHAnsi" w:hAnsi="Arial" w:cs="Arial"/>
          <w:sz w:val="24"/>
          <w:szCs w:val="24"/>
          <w14:ligatures w14:val="standardContextual"/>
        </w:rPr>
        <w:t xml:space="preserve"> </w:t>
      </w:r>
      <w:r w:rsidRPr="00D708E2">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Zgodność projektu z zasadą równości szans i niedyskryminacji w tym dostępności dla osób z niepełnosprawnościami jest oceniane w </w:t>
      </w:r>
      <w:r w:rsidRPr="00D708E2">
        <w:rPr>
          <w:rFonts w:ascii="Arial" w:hAnsi="Arial" w:cs="Arial"/>
          <w:b/>
          <w:bCs/>
          <w:sz w:val="24"/>
          <w:szCs w:val="24"/>
        </w:rPr>
        <w:t>kryterium horyzontalnym nr 3</w:t>
      </w:r>
      <w:r w:rsidRPr="00D708E2">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w:t>
      </w:r>
      <w:r w:rsidRPr="00D708E2">
        <w:rPr>
          <w:rFonts w:ascii="Arial" w:hAnsi="Arial" w:cs="Arial"/>
          <w:sz w:val="24"/>
          <w:szCs w:val="24"/>
        </w:rPr>
        <w:lastRenderedPageBreak/>
        <w:t>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D708E2" w:rsidRDefault="006C6431" w:rsidP="00D708E2">
      <w:pPr>
        <w:spacing w:before="240" w:after="240" w:line="360" w:lineRule="auto"/>
        <w:contextualSpacing/>
        <w:jc w:val="left"/>
        <w:rPr>
          <w:rFonts w:ascii="Arial" w:eastAsia="Times New Roman" w:hAnsi="Arial" w:cs="Arial"/>
          <w:color w:val="000000"/>
          <w:sz w:val="24"/>
          <w:szCs w:val="24"/>
          <w:lang w:eastAsia="pl-PL"/>
        </w:rPr>
      </w:pPr>
      <w:r w:rsidRPr="00D708E2">
        <w:rPr>
          <w:rFonts w:ascii="Arial" w:hAnsi="Arial" w:cs="Arial"/>
          <w:sz w:val="24"/>
          <w:szCs w:val="24"/>
        </w:rPr>
        <w:t xml:space="preserve">Standardy dostępności dla osób z niepełnosprawnościami zostały wskazane w załączniku nr 2 do Wytycznych równościowych. </w:t>
      </w:r>
      <w:r w:rsidRPr="00D708E2">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D708E2" w:rsidRDefault="006C6431" w:rsidP="00D708E2">
      <w:pPr>
        <w:numPr>
          <w:ilvl w:val="0"/>
          <w:numId w:val="95"/>
        </w:numPr>
        <w:autoSpaceDE w:val="0"/>
        <w:adjustRightInd w:val="0"/>
        <w:spacing w:before="240" w:after="240" w:line="360" w:lineRule="auto"/>
        <w:ind w:left="714" w:hanging="357"/>
        <w:contextualSpacing/>
        <w:jc w:val="left"/>
        <w:rPr>
          <w:rFonts w:ascii="Arial" w:eastAsia="Times New Roman" w:hAnsi="Arial" w:cs="Arial"/>
          <w:color w:val="000000"/>
          <w:sz w:val="24"/>
          <w:szCs w:val="24"/>
          <w:lang w:eastAsia="pl-PL"/>
        </w:rPr>
      </w:pPr>
      <w:r w:rsidRPr="00D708E2">
        <w:rPr>
          <w:rFonts w:ascii="Arial" w:eastAsia="Times New Roman" w:hAnsi="Arial" w:cs="Arial"/>
          <w:color w:val="000000"/>
          <w:sz w:val="24"/>
          <w:szCs w:val="24"/>
          <w:lang w:eastAsia="pl-PL"/>
        </w:rPr>
        <w:t xml:space="preserve">standard </w:t>
      </w:r>
      <w:r w:rsidRPr="00D708E2">
        <w:rPr>
          <w:rFonts w:ascii="Arial" w:eastAsia="Times New Roman" w:hAnsi="Arial" w:cs="Arial"/>
          <w:b/>
          <w:bCs/>
          <w:color w:val="000000"/>
          <w:sz w:val="24"/>
          <w:szCs w:val="24"/>
          <w:lang w:eastAsia="pl-PL"/>
        </w:rPr>
        <w:t>szkoleniowy</w:t>
      </w:r>
      <w:r w:rsidRPr="00D708E2">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D708E2" w:rsidRDefault="006C6431" w:rsidP="00D708E2">
      <w:pPr>
        <w:numPr>
          <w:ilvl w:val="0"/>
          <w:numId w:val="95"/>
        </w:numPr>
        <w:autoSpaceDE w:val="0"/>
        <w:adjustRightInd w:val="0"/>
        <w:spacing w:before="240" w:after="240" w:line="360" w:lineRule="auto"/>
        <w:ind w:left="714" w:hanging="357"/>
        <w:contextualSpacing/>
        <w:jc w:val="left"/>
        <w:rPr>
          <w:rFonts w:ascii="Arial" w:eastAsia="Times New Roman" w:hAnsi="Arial" w:cs="Arial"/>
          <w:color w:val="000000"/>
          <w:sz w:val="24"/>
          <w:szCs w:val="24"/>
          <w:lang w:eastAsia="pl-PL"/>
        </w:rPr>
      </w:pPr>
      <w:r w:rsidRPr="00D708E2">
        <w:rPr>
          <w:rFonts w:ascii="Arial" w:eastAsia="Times New Roman" w:hAnsi="Arial" w:cs="Arial"/>
          <w:color w:val="000000"/>
          <w:sz w:val="24"/>
          <w:szCs w:val="24"/>
          <w:lang w:eastAsia="pl-PL"/>
        </w:rPr>
        <w:t xml:space="preserve">standard </w:t>
      </w:r>
      <w:r w:rsidRPr="00D708E2">
        <w:rPr>
          <w:rFonts w:ascii="Arial" w:eastAsia="Times New Roman" w:hAnsi="Arial" w:cs="Arial"/>
          <w:b/>
          <w:bCs/>
          <w:color w:val="000000"/>
          <w:sz w:val="24"/>
          <w:szCs w:val="24"/>
          <w:lang w:eastAsia="pl-PL"/>
        </w:rPr>
        <w:t>informacyjno-promocyjny</w:t>
      </w:r>
      <w:r w:rsidRPr="00D708E2">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22" w:name="_Hlk124255756"/>
    </w:p>
    <w:p w14:paraId="187B34CB" w14:textId="77777777" w:rsidR="006C6431" w:rsidRPr="00D708E2" w:rsidRDefault="006C6431" w:rsidP="00D708E2">
      <w:pPr>
        <w:numPr>
          <w:ilvl w:val="0"/>
          <w:numId w:val="95"/>
        </w:numPr>
        <w:autoSpaceDE w:val="0"/>
        <w:adjustRightInd w:val="0"/>
        <w:spacing w:before="240" w:after="240" w:line="360" w:lineRule="auto"/>
        <w:ind w:left="714" w:hanging="357"/>
        <w:contextualSpacing/>
        <w:jc w:val="left"/>
        <w:rPr>
          <w:rFonts w:ascii="Arial" w:eastAsia="Times New Roman" w:hAnsi="Arial" w:cs="Arial"/>
          <w:color w:val="000000"/>
          <w:sz w:val="24"/>
          <w:szCs w:val="24"/>
          <w:lang w:eastAsia="pl-PL"/>
        </w:rPr>
      </w:pPr>
      <w:r w:rsidRPr="00D708E2">
        <w:rPr>
          <w:rFonts w:ascii="Arial" w:eastAsia="Times New Roman" w:hAnsi="Arial" w:cs="Arial"/>
          <w:color w:val="000000"/>
          <w:sz w:val="24"/>
          <w:szCs w:val="24"/>
          <w:lang w:eastAsia="pl-PL"/>
        </w:rPr>
        <w:t xml:space="preserve">standard </w:t>
      </w:r>
      <w:r w:rsidRPr="00D708E2">
        <w:rPr>
          <w:rFonts w:ascii="Arial" w:eastAsia="Times New Roman" w:hAnsi="Arial" w:cs="Arial"/>
          <w:b/>
          <w:bCs/>
          <w:color w:val="000000"/>
          <w:sz w:val="24"/>
          <w:szCs w:val="24"/>
          <w:lang w:eastAsia="pl-PL"/>
        </w:rPr>
        <w:t>transportowy</w:t>
      </w:r>
      <w:r w:rsidRPr="00D708E2">
        <w:rPr>
          <w:rFonts w:ascii="Arial" w:eastAsia="Times New Roman" w:hAnsi="Arial" w:cs="Arial"/>
          <w:color w:val="000000"/>
          <w:sz w:val="24"/>
          <w:szCs w:val="24"/>
          <w:lang w:eastAsia="pl-PL"/>
        </w:rPr>
        <w:t xml:space="preserve"> dotyczy infrastruktury komunikacji publicznej,</w:t>
      </w:r>
    </w:p>
    <w:p w14:paraId="49A51FFE" w14:textId="77777777" w:rsidR="006C6431" w:rsidRPr="00D708E2" w:rsidRDefault="006C6431" w:rsidP="00D708E2">
      <w:pPr>
        <w:numPr>
          <w:ilvl w:val="0"/>
          <w:numId w:val="95"/>
        </w:numPr>
        <w:spacing w:before="240" w:after="240" w:line="360" w:lineRule="auto"/>
        <w:ind w:left="714" w:hanging="357"/>
        <w:contextualSpacing/>
        <w:jc w:val="left"/>
        <w:rPr>
          <w:rFonts w:ascii="Arial" w:eastAsia="Times New Roman" w:hAnsi="Arial" w:cs="Arial"/>
          <w:color w:val="000000"/>
          <w:sz w:val="24"/>
          <w:szCs w:val="24"/>
          <w:lang w:eastAsia="pl-PL"/>
        </w:rPr>
      </w:pPr>
      <w:r w:rsidRPr="00D708E2">
        <w:rPr>
          <w:rFonts w:ascii="Arial" w:eastAsia="Times New Roman" w:hAnsi="Arial" w:cs="Arial"/>
          <w:color w:val="000000"/>
          <w:sz w:val="24"/>
          <w:szCs w:val="24"/>
          <w:lang w:eastAsia="pl-PL"/>
        </w:rPr>
        <w:t xml:space="preserve">standard </w:t>
      </w:r>
      <w:r w:rsidRPr="00D708E2">
        <w:rPr>
          <w:rFonts w:ascii="Arial" w:eastAsia="Times New Roman" w:hAnsi="Arial" w:cs="Arial"/>
          <w:b/>
          <w:bCs/>
          <w:color w:val="000000"/>
          <w:sz w:val="24"/>
          <w:szCs w:val="24"/>
          <w:lang w:eastAsia="pl-PL"/>
        </w:rPr>
        <w:t>architektoniczny</w:t>
      </w:r>
      <w:r w:rsidRPr="00D708E2">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D708E2" w:rsidRDefault="006C6431" w:rsidP="00D708E2">
      <w:pPr>
        <w:numPr>
          <w:ilvl w:val="0"/>
          <w:numId w:val="95"/>
        </w:numPr>
        <w:spacing w:before="240" w:after="240" w:line="360" w:lineRule="auto"/>
        <w:ind w:left="714" w:hanging="357"/>
        <w:contextualSpacing/>
        <w:jc w:val="left"/>
        <w:rPr>
          <w:rFonts w:ascii="Arial" w:eastAsia="Times New Roman" w:hAnsi="Arial" w:cs="Arial"/>
          <w:color w:val="000000"/>
          <w:sz w:val="24"/>
          <w:szCs w:val="24"/>
          <w:lang w:eastAsia="pl-PL"/>
        </w:rPr>
      </w:pPr>
      <w:r w:rsidRPr="00D708E2">
        <w:rPr>
          <w:rFonts w:ascii="Arial" w:eastAsia="Times New Roman" w:hAnsi="Arial" w:cs="Arial"/>
          <w:color w:val="000000"/>
          <w:sz w:val="24"/>
          <w:szCs w:val="24"/>
          <w:lang w:eastAsia="pl-PL"/>
        </w:rPr>
        <w:t xml:space="preserve">standard </w:t>
      </w:r>
      <w:r w:rsidRPr="00D708E2">
        <w:rPr>
          <w:rFonts w:ascii="Arial" w:eastAsia="Times New Roman" w:hAnsi="Arial" w:cs="Arial"/>
          <w:b/>
          <w:bCs/>
          <w:color w:val="000000"/>
          <w:sz w:val="24"/>
          <w:szCs w:val="24"/>
          <w:lang w:eastAsia="pl-PL"/>
        </w:rPr>
        <w:t>cyfrowy</w:t>
      </w:r>
      <w:r w:rsidRPr="00D708E2">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22"/>
      <w:r w:rsidRPr="00D708E2">
        <w:rPr>
          <w:rFonts w:ascii="Arial" w:eastAsia="Times New Roman" w:hAnsi="Arial" w:cs="Arial"/>
          <w:color w:val="000000"/>
          <w:sz w:val="24"/>
          <w:szCs w:val="24"/>
          <w:lang w:eastAsia="pl-PL"/>
        </w:rPr>
        <w:t>.</w:t>
      </w:r>
    </w:p>
    <w:p w14:paraId="69EAFFA4"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Jeżeli w projekcie pojawi się nieprzewidziany na etapie planowania wydatek związany z zapewnieniem dostępności uczestnikowi/uczestniczce (lub członkowi/członkini personelu) projektu, możliwe jest zastosowanie mechanizmu </w:t>
      </w:r>
      <w:r w:rsidRPr="00D708E2">
        <w:rPr>
          <w:rFonts w:ascii="Arial" w:hAnsi="Arial" w:cs="Arial"/>
          <w:sz w:val="24"/>
          <w:szCs w:val="24"/>
        </w:rPr>
        <w:lastRenderedPageBreak/>
        <w:t>racjonalnych usprawnień (MRU), o którym mowa w sekcji 4.1.2 Wytycznych równościowych.</w:t>
      </w:r>
    </w:p>
    <w:p w14:paraId="0CFFFCE2" w14:textId="6D989DF8" w:rsidR="0058668E" w:rsidRPr="00D708E2" w:rsidRDefault="0058668E" w:rsidP="00D708E2">
      <w:pPr>
        <w:autoSpaceDE w:val="0"/>
        <w:adjustRightInd w:val="0"/>
        <w:spacing w:before="240" w:after="240" w:line="360" w:lineRule="auto"/>
        <w:contextualSpacing/>
        <w:jc w:val="left"/>
        <w:rPr>
          <w:rFonts w:ascii="Arial" w:hAnsi="Arial" w:cs="Arial"/>
          <w:sz w:val="24"/>
          <w:szCs w:val="24"/>
        </w:rPr>
      </w:pPr>
      <w:r w:rsidRPr="00D708E2">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7CA028EB" w14:textId="52BF884D" w:rsidR="006C6431" w:rsidRPr="00D708E2" w:rsidRDefault="002A5053" w:rsidP="00D708E2">
      <w:pPr>
        <w:pStyle w:val="Nagwek2"/>
        <w:spacing w:before="240" w:after="240" w:line="360" w:lineRule="auto"/>
        <w:contextualSpacing/>
        <w:jc w:val="left"/>
        <w:rPr>
          <w:rFonts w:ascii="Arial" w:hAnsi="Arial" w:cs="Arial"/>
          <w:sz w:val="24"/>
          <w:szCs w:val="24"/>
        </w:rPr>
      </w:pPr>
      <w:bookmarkStart w:id="323" w:name="_Toc151979179"/>
      <w:r w:rsidRPr="00D708E2">
        <w:rPr>
          <w:rFonts w:ascii="Arial" w:hAnsi="Arial" w:cs="Arial"/>
          <w:sz w:val="24"/>
          <w:szCs w:val="24"/>
        </w:rPr>
        <w:t xml:space="preserve">2.8.4 </w:t>
      </w:r>
      <w:r w:rsidR="006C6431" w:rsidRPr="00D708E2">
        <w:rPr>
          <w:rFonts w:ascii="Arial" w:hAnsi="Arial" w:cs="Arial"/>
          <w:sz w:val="24"/>
          <w:szCs w:val="24"/>
        </w:rPr>
        <w:t>Karta Praw Podstawowych Unii Europejskiej</w:t>
      </w:r>
      <w:bookmarkEnd w:id="323"/>
    </w:p>
    <w:p w14:paraId="274EC412"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Zgodność projektu z Kartą Praw Podstawowych UE jest oceniane w </w:t>
      </w:r>
      <w:r w:rsidRPr="00D708E2">
        <w:rPr>
          <w:rFonts w:ascii="Arial" w:hAnsi="Arial" w:cs="Arial"/>
          <w:b/>
          <w:bCs/>
          <w:sz w:val="24"/>
          <w:szCs w:val="24"/>
        </w:rPr>
        <w:t>kryterium horyzontalnym nr 1</w:t>
      </w:r>
      <w:r w:rsidRPr="00D708E2">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D708E2">
        <w:rPr>
          <w:rFonts w:ascii="Arial" w:hAnsi="Arial" w:cs="Arial"/>
          <w:sz w:val="24"/>
          <w:szCs w:val="24"/>
        </w:rPr>
        <w:t>FEdP</w:t>
      </w:r>
      <w:proofErr w:type="spellEnd"/>
      <w:r w:rsidRPr="00D708E2">
        <w:rPr>
          <w:rFonts w:ascii="Arial" w:hAnsi="Arial" w:cs="Arial"/>
          <w:sz w:val="24"/>
          <w:szCs w:val="24"/>
        </w:rPr>
        <w:t xml:space="preserve"> 2021-2027 stanowiącej załącznik nr 2 do regulaminu.</w:t>
      </w:r>
    </w:p>
    <w:p w14:paraId="1EB40788" w14:textId="65944B48" w:rsidR="006C6431" w:rsidRPr="00D708E2" w:rsidRDefault="002A5053" w:rsidP="00D708E2">
      <w:pPr>
        <w:pStyle w:val="Nagwek2"/>
        <w:spacing w:before="240" w:after="240" w:line="360" w:lineRule="auto"/>
        <w:contextualSpacing/>
        <w:jc w:val="left"/>
        <w:rPr>
          <w:rFonts w:ascii="Arial" w:hAnsi="Arial" w:cs="Arial"/>
          <w:sz w:val="24"/>
          <w:szCs w:val="24"/>
        </w:rPr>
      </w:pPr>
      <w:bookmarkStart w:id="324" w:name="_Toc151979180"/>
      <w:r w:rsidRPr="00D708E2">
        <w:rPr>
          <w:rFonts w:ascii="Arial" w:hAnsi="Arial" w:cs="Arial"/>
          <w:sz w:val="24"/>
          <w:szCs w:val="24"/>
        </w:rPr>
        <w:t xml:space="preserve">2.8.5 </w:t>
      </w:r>
      <w:r w:rsidR="006C6431" w:rsidRPr="00D708E2">
        <w:rPr>
          <w:rFonts w:ascii="Arial" w:hAnsi="Arial" w:cs="Arial"/>
          <w:sz w:val="24"/>
          <w:szCs w:val="24"/>
        </w:rPr>
        <w:t>Konwencja o Prawach Osób Niepełnosprawnych</w:t>
      </w:r>
      <w:bookmarkEnd w:id="324"/>
    </w:p>
    <w:p w14:paraId="7B91A520" w14:textId="77777777" w:rsidR="006C6431"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D708E2" w:rsidRDefault="006C6431"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Zgodność projektu z Konwencją o Prawach Osób Niepełnosprawnych jest oceniane w </w:t>
      </w:r>
      <w:r w:rsidRPr="00D708E2">
        <w:rPr>
          <w:rFonts w:ascii="Arial" w:hAnsi="Arial" w:cs="Arial"/>
          <w:b/>
          <w:bCs/>
          <w:sz w:val="24"/>
          <w:szCs w:val="24"/>
        </w:rPr>
        <w:t>kryterium horyzontalnym nr 2</w:t>
      </w:r>
      <w:r w:rsidRPr="00D708E2">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25" w:name="_Toc138670019"/>
      <w:bookmarkStart w:id="326" w:name="_Toc138670123"/>
      <w:bookmarkStart w:id="327" w:name="_Toc138670021"/>
      <w:bookmarkStart w:id="328" w:name="_Toc138670125"/>
      <w:bookmarkStart w:id="329" w:name="_Toc138670023"/>
      <w:bookmarkStart w:id="330" w:name="_Toc138670127"/>
      <w:bookmarkStart w:id="331" w:name="_Toc138670025"/>
      <w:bookmarkStart w:id="332" w:name="_Toc138670129"/>
      <w:bookmarkEnd w:id="325"/>
      <w:bookmarkEnd w:id="326"/>
      <w:bookmarkEnd w:id="327"/>
      <w:bookmarkEnd w:id="328"/>
      <w:bookmarkEnd w:id="329"/>
      <w:bookmarkEnd w:id="330"/>
      <w:bookmarkEnd w:id="331"/>
      <w:bookmarkEnd w:id="332"/>
    </w:p>
    <w:p w14:paraId="4435A7D2" w14:textId="77777777" w:rsidR="00691919" w:rsidRPr="00D708E2" w:rsidRDefault="00691919" w:rsidP="00D708E2">
      <w:pPr>
        <w:spacing w:before="240" w:after="240" w:line="360" w:lineRule="auto"/>
        <w:contextualSpacing/>
        <w:jc w:val="left"/>
        <w:rPr>
          <w:rFonts w:ascii="Arial" w:hAnsi="Arial" w:cs="Arial"/>
          <w:sz w:val="24"/>
          <w:szCs w:val="24"/>
        </w:rPr>
      </w:pPr>
    </w:p>
    <w:p w14:paraId="796AB6AD" w14:textId="0F37E606"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333" w:name="_Toc138670027"/>
      <w:bookmarkStart w:id="334" w:name="_Toc138670131"/>
      <w:bookmarkStart w:id="335" w:name="_Toc134788919"/>
      <w:bookmarkStart w:id="336" w:name="_Toc134791364"/>
      <w:bookmarkStart w:id="337" w:name="_Toc135639011"/>
      <w:bookmarkStart w:id="338" w:name="_Toc135639152"/>
      <w:bookmarkStart w:id="339" w:name="_Toc135646027"/>
      <w:bookmarkStart w:id="340" w:name="_Toc135646466"/>
      <w:bookmarkStart w:id="341" w:name="_Toc135729915"/>
      <w:bookmarkStart w:id="342" w:name="_Toc135730645"/>
      <w:bookmarkStart w:id="343" w:name="_Toc135739809"/>
      <w:bookmarkStart w:id="344" w:name="_Toc135740174"/>
      <w:bookmarkStart w:id="345" w:name="_Toc135741376"/>
      <w:bookmarkStart w:id="346" w:name="_Toc135741418"/>
      <w:bookmarkStart w:id="347" w:name="_Toc135741894"/>
      <w:bookmarkStart w:id="348" w:name="_Toc135743572"/>
      <w:bookmarkStart w:id="349" w:name="_Toc135744658"/>
      <w:bookmarkStart w:id="350" w:name="_Toc135744708"/>
      <w:bookmarkStart w:id="351" w:name="_Toc135744758"/>
      <w:bookmarkStart w:id="352" w:name="_Toc135806863"/>
      <w:bookmarkStart w:id="353" w:name="_Toc135806905"/>
      <w:bookmarkStart w:id="354" w:name="_Toc135807786"/>
      <w:bookmarkStart w:id="355" w:name="_Toc135808265"/>
      <w:bookmarkStart w:id="356" w:name="_Toc135808452"/>
      <w:bookmarkStart w:id="357" w:name="_Toc135808654"/>
      <w:bookmarkStart w:id="358" w:name="_Toc151979181"/>
      <w:bookmarkEnd w:id="333"/>
      <w:bookmarkEnd w:id="334"/>
      <w:r w:rsidRPr="00D708E2">
        <w:rPr>
          <w:rFonts w:ascii="Arial" w:hAnsi="Arial" w:cs="Arial"/>
          <w:sz w:val="24"/>
          <w:szCs w:val="24"/>
        </w:rPr>
        <w:lastRenderedPageBreak/>
        <w:t>Kwalifikowalność wydatków</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0871CF" w:rsidRPr="00D708E2">
        <w:rPr>
          <w:rFonts w:ascii="Arial" w:hAnsi="Arial" w:cs="Arial"/>
          <w:sz w:val="24"/>
          <w:szCs w:val="24"/>
        </w:rPr>
        <w:t xml:space="preserve"> </w:t>
      </w:r>
    </w:p>
    <w:p w14:paraId="001E8579" w14:textId="7E8AA76C" w:rsidR="00230638" w:rsidRPr="00D708E2" w:rsidRDefault="00C64C94" w:rsidP="00D708E2">
      <w:pPr>
        <w:pStyle w:val="Nagwek2"/>
        <w:numPr>
          <w:ilvl w:val="1"/>
          <w:numId w:val="79"/>
        </w:numPr>
        <w:spacing w:before="240" w:after="240" w:line="360" w:lineRule="auto"/>
        <w:ind w:left="426"/>
        <w:contextualSpacing/>
        <w:jc w:val="left"/>
        <w:rPr>
          <w:rFonts w:ascii="Arial" w:hAnsi="Arial" w:cs="Arial"/>
          <w:sz w:val="24"/>
          <w:szCs w:val="24"/>
        </w:rPr>
      </w:pPr>
      <w:bookmarkStart w:id="359" w:name="_Toc151979182"/>
      <w:r w:rsidRPr="00D708E2">
        <w:rPr>
          <w:rFonts w:ascii="Arial" w:hAnsi="Arial" w:cs="Arial"/>
          <w:sz w:val="24"/>
          <w:szCs w:val="24"/>
        </w:rPr>
        <w:t>Okres kwalifikowalności</w:t>
      </w:r>
      <w:bookmarkEnd w:id="359"/>
    </w:p>
    <w:p w14:paraId="606F8710" w14:textId="3191600E" w:rsidR="00555167" w:rsidRPr="00D708E2" w:rsidRDefault="00C64C94" w:rsidP="00D708E2">
      <w:pPr>
        <w:pStyle w:val="Akapitzlist"/>
        <w:numPr>
          <w:ilvl w:val="3"/>
          <w:numId w:val="96"/>
        </w:numPr>
        <w:autoSpaceDE w:val="0"/>
        <w:spacing w:before="240" w:after="240" w:line="360" w:lineRule="auto"/>
        <w:ind w:left="426"/>
        <w:jc w:val="left"/>
        <w:rPr>
          <w:rFonts w:ascii="Arial" w:hAnsi="Arial" w:cs="Arial"/>
          <w:sz w:val="24"/>
          <w:szCs w:val="24"/>
        </w:rPr>
      </w:pPr>
      <w:r w:rsidRPr="00D708E2">
        <w:rPr>
          <w:rFonts w:ascii="Arial" w:hAnsi="Arial" w:cs="Arial"/>
          <w:sz w:val="24"/>
          <w:szCs w:val="24"/>
        </w:rPr>
        <w:t xml:space="preserve">Początkiem okresu kwalifikowalności wydatków jest 1 stycznia 2021 r., z zastrzeżeniem zasad określonych dla pomocy publicznej, a koniec okresu kwalifikowalności wydatków stanowi 31 grudnia 2029 r. </w:t>
      </w:r>
    </w:p>
    <w:p w14:paraId="7806E23D" w14:textId="18A2521A" w:rsidR="00D3453B" w:rsidRPr="00D708E2" w:rsidRDefault="00D3453B" w:rsidP="00D708E2">
      <w:pPr>
        <w:pStyle w:val="Akapitzlist"/>
        <w:numPr>
          <w:ilvl w:val="3"/>
          <w:numId w:val="96"/>
        </w:numPr>
        <w:autoSpaceDE w:val="0"/>
        <w:spacing w:before="240" w:after="240" w:line="360" w:lineRule="auto"/>
        <w:ind w:left="426"/>
        <w:jc w:val="left"/>
        <w:rPr>
          <w:rFonts w:ascii="Arial" w:hAnsi="Arial" w:cs="Arial"/>
          <w:sz w:val="24"/>
          <w:szCs w:val="24"/>
        </w:rPr>
      </w:pPr>
      <w:r w:rsidRPr="00D708E2">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D708E2">
        <w:rPr>
          <w:rFonts w:ascii="Arial" w:hAnsi="Arial" w:cs="Arial"/>
          <w:sz w:val="24"/>
          <w:szCs w:val="24"/>
          <w:u w:val="single"/>
        </w:rPr>
        <w:t>nie może być wcześniejsza niż data złożenia wniosku w ramach naboru.</w:t>
      </w:r>
    </w:p>
    <w:p w14:paraId="73554BE7" w14:textId="31A4EECF" w:rsidR="009B5E0C" w:rsidRPr="00D708E2" w:rsidRDefault="009B5E0C" w:rsidP="00D708E2">
      <w:pPr>
        <w:pStyle w:val="Akapitzlist"/>
        <w:autoSpaceDE w:val="0"/>
        <w:spacing w:before="240" w:after="240" w:line="360" w:lineRule="auto"/>
        <w:ind w:left="426"/>
        <w:jc w:val="left"/>
        <w:rPr>
          <w:rFonts w:ascii="Arial" w:hAnsi="Arial" w:cs="Arial"/>
          <w:b/>
          <w:bCs/>
          <w:sz w:val="24"/>
          <w:szCs w:val="24"/>
        </w:rPr>
      </w:pPr>
      <w:r w:rsidRPr="00D708E2">
        <w:rPr>
          <w:rFonts w:ascii="Arial" w:hAnsi="Arial" w:cs="Arial"/>
          <w:b/>
          <w:bCs/>
          <w:sz w:val="24"/>
          <w:szCs w:val="24"/>
          <w:u w:val="single"/>
        </w:rPr>
        <w:t>Okres realizacji projektu w ramach naboru może wynosić maksymalnie 24 miesiące</w:t>
      </w:r>
      <w:r w:rsidR="007A4E40" w:rsidRPr="00D708E2">
        <w:rPr>
          <w:rStyle w:val="Odwoanieprzypisudolnego"/>
          <w:rFonts w:ascii="Arial" w:hAnsi="Arial" w:cs="Arial"/>
          <w:b/>
          <w:bCs/>
          <w:sz w:val="24"/>
          <w:szCs w:val="24"/>
          <w:u w:val="single"/>
        </w:rPr>
        <w:footnoteReference w:id="6"/>
      </w:r>
      <w:r w:rsidRPr="00D708E2">
        <w:rPr>
          <w:rFonts w:ascii="Arial" w:hAnsi="Arial" w:cs="Arial"/>
          <w:b/>
          <w:bCs/>
          <w:sz w:val="24"/>
          <w:szCs w:val="24"/>
          <w:u w:val="single"/>
        </w:rPr>
        <w:t>.</w:t>
      </w:r>
    </w:p>
    <w:p w14:paraId="29BAC206" w14:textId="2467565E" w:rsidR="00555167" w:rsidRPr="00D708E2" w:rsidRDefault="00C64C94" w:rsidP="00D708E2">
      <w:pPr>
        <w:pStyle w:val="Akapitzlist"/>
        <w:numPr>
          <w:ilvl w:val="3"/>
          <w:numId w:val="96"/>
        </w:numPr>
        <w:autoSpaceDE w:val="0"/>
        <w:spacing w:before="240" w:after="240" w:line="360" w:lineRule="auto"/>
        <w:ind w:left="426" w:hanging="426"/>
        <w:jc w:val="left"/>
        <w:rPr>
          <w:rFonts w:ascii="Arial" w:hAnsi="Arial" w:cs="Arial"/>
          <w:sz w:val="24"/>
          <w:szCs w:val="24"/>
        </w:rPr>
      </w:pPr>
      <w:r w:rsidRPr="00D708E2">
        <w:rPr>
          <w:rFonts w:ascii="Arial" w:hAnsi="Arial" w:cs="Arial"/>
          <w:sz w:val="24"/>
          <w:szCs w:val="24"/>
        </w:rPr>
        <w:t>Okres kwalifikowalności wydatków w ramach projektu może przypadać na okres przed podpisaniem umowy o dofinansowanie projektu, przy czym okres ten nie może wykraczać poza daty graniczne określone w ust. 1</w:t>
      </w:r>
      <w:r w:rsidR="00A414BD" w:rsidRPr="00D708E2">
        <w:rPr>
          <w:rFonts w:ascii="Arial" w:hAnsi="Arial" w:cs="Arial"/>
          <w:sz w:val="24"/>
          <w:szCs w:val="24"/>
        </w:rPr>
        <w:t xml:space="preserve"> i 2</w:t>
      </w:r>
      <w:r w:rsidRPr="00D708E2">
        <w:rPr>
          <w:rFonts w:ascii="Arial" w:hAnsi="Arial" w:cs="Arial"/>
          <w:sz w:val="24"/>
          <w:szCs w:val="24"/>
        </w:rPr>
        <w:t xml:space="preserve">. </w:t>
      </w:r>
      <w:r w:rsidR="00AC1260" w:rsidRPr="00D708E2">
        <w:rPr>
          <w:rFonts w:ascii="Arial" w:hAnsi="Arial" w:cs="Arial"/>
          <w:sz w:val="24"/>
          <w:szCs w:val="24"/>
        </w:rPr>
        <w:t xml:space="preserve">Postępowania wszczęte w celu udzielenia zamówień w ramach </w:t>
      </w:r>
      <w:r w:rsidR="00414E48" w:rsidRPr="00D708E2">
        <w:rPr>
          <w:rFonts w:ascii="Arial" w:hAnsi="Arial" w:cs="Arial"/>
          <w:sz w:val="24"/>
          <w:szCs w:val="24"/>
        </w:rPr>
        <w:t>p</w:t>
      </w:r>
      <w:r w:rsidR="00AC1260" w:rsidRPr="00D708E2">
        <w:rPr>
          <w:rFonts w:ascii="Arial" w:hAnsi="Arial" w:cs="Arial"/>
          <w:sz w:val="24"/>
          <w:szCs w:val="24"/>
        </w:rPr>
        <w:t xml:space="preserve">rojektu przed zawarciem </w:t>
      </w:r>
      <w:r w:rsidR="00414E48" w:rsidRPr="00D708E2">
        <w:rPr>
          <w:rFonts w:ascii="Arial" w:hAnsi="Arial" w:cs="Arial"/>
          <w:sz w:val="24"/>
          <w:szCs w:val="24"/>
        </w:rPr>
        <w:t>u</w:t>
      </w:r>
      <w:r w:rsidR="00AC1260" w:rsidRPr="00D708E2">
        <w:rPr>
          <w:rFonts w:ascii="Arial" w:hAnsi="Arial" w:cs="Arial"/>
          <w:sz w:val="24"/>
          <w:szCs w:val="24"/>
        </w:rPr>
        <w:t xml:space="preserve">mowy oraz wydatki poniesione przed podpisaniem </w:t>
      </w:r>
      <w:r w:rsidR="007563A3" w:rsidRPr="00D708E2">
        <w:rPr>
          <w:rFonts w:ascii="Arial" w:hAnsi="Arial" w:cs="Arial"/>
          <w:sz w:val="24"/>
          <w:szCs w:val="24"/>
        </w:rPr>
        <w:t>u</w:t>
      </w:r>
      <w:r w:rsidR="00AC1260" w:rsidRPr="00D708E2">
        <w:rPr>
          <w:rFonts w:ascii="Arial" w:hAnsi="Arial" w:cs="Arial"/>
          <w:sz w:val="24"/>
          <w:szCs w:val="24"/>
        </w:rPr>
        <w:t xml:space="preserve">mowy a dotyczące realizacji </w:t>
      </w:r>
      <w:r w:rsidR="00414E48" w:rsidRPr="00D708E2">
        <w:rPr>
          <w:rFonts w:ascii="Arial" w:hAnsi="Arial" w:cs="Arial"/>
          <w:sz w:val="24"/>
          <w:szCs w:val="24"/>
        </w:rPr>
        <w:t>p</w:t>
      </w:r>
      <w:r w:rsidR="00AC1260" w:rsidRPr="00D708E2">
        <w:rPr>
          <w:rFonts w:ascii="Arial" w:hAnsi="Arial" w:cs="Arial"/>
          <w:sz w:val="24"/>
          <w:szCs w:val="24"/>
        </w:rPr>
        <w:t>rojektu muszą zostać dokonane zgodnie z wytycznymi kwalifikowalności pod rygorem uznania ich za niekwalifikowalne.</w:t>
      </w:r>
      <w:r w:rsidRPr="00D708E2">
        <w:rPr>
          <w:rFonts w:ascii="Arial" w:hAnsi="Arial" w:cs="Arial"/>
          <w:sz w:val="24"/>
          <w:szCs w:val="24"/>
        </w:rPr>
        <w:t xml:space="preserve"> </w:t>
      </w:r>
    </w:p>
    <w:p w14:paraId="648A53EC" w14:textId="165ED2F9" w:rsidR="00555167" w:rsidRPr="00D708E2" w:rsidRDefault="00C64C94" w:rsidP="00D708E2">
      <w:pPr>
        <w:pStyle w:val="Akapitzlist"/>
        <w:numPr>
          <w:ilvl w:val="3"/>
          <w:numId w:val="96"/>
        </w:numPr>
        <w:autoSpaceDE w:val="0"/>
        <w:spacing w:before="240" w:after="240" w:line="360" w:lineRule="auto"/>
        <w:ind w:left="426" w:hanging="426"/>
        <w:jc w:val="left"/>
        <w:rPr>
          <w:rFonts w:ascii="Arial" w:hAnsi="Arial" w:cs="Arial"/>
          <w:sz w:val="24"/>
          <w:szCs w:val="24"/>
        </w:rPr>
      </w:pPr>
      <w:r w:rsidRPr="00D708E2">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45A03489" w:rsidR="00555167" w:rsidRPr="00D708E2" w:rsidRDefault="005F3BFA" w:rsidP="00D708E2">
      <w:pPr>
        <w:pStyle w:val="Akapitzlist"/>
        <w:numPr>
          <w:ilvl w:val="0"/>
          <w:numId w:val="48"/>
        </w:numPr>
        <w:autoSpaceDE w:val="0"/>
        <w:spacing w:before="240" w:after="240" w:line="360" w:lineRule="auto"/>
        <w:ind w:left="426" w:hanging="426"/>
        <w:jc w:val="left"/>
        <w:rPr>
          <w:rFonts w:ascii="Arial" w:hAnsi="Arial" w:cs="Arial"/>
          <w:sz w:val="24"/>
          <w:szCs w:val="24"/>
        </w:rPr>
      </w:pPr>
      <w:r w:rsidRPr="00D708E2">
        <w:rPr>
          <w:rFonts w:ascii="Arial" w:hAnsi="Arial" w:cs="Arial"/>
          <w:sz w:val="24"/>
          <w:szCs w:val="24"/>
        </w:rPr>
        <w:t>M</w:t>
      </w:r>
      <w:r w:rsidR="00C64C94" w:rsidRPr="00D708E2">
        <w:rPr>
          <w:rFonts w:ascii="Arial" w:hAnsi="Arial" w:cs="Arial"/>
          <w:sz w:val="24"/>
          <w:szCs w:val="24"/>
        </w:rPr>
        <w:t>ożliwe jest ponoszenie wydatków po okresie wskazanym w umowie o dofinansowanie projektu pod warunkiem, że wydatki te zostały poniesione w związku z realizacją projektu oraz zostaną uwzględnione w</w:t>
      </w:r>
      <w:r w:rsidR="007563A3" w:rsidRPr="00D708E2">
        <w:rPr>
          <w:rFonts w:ascii="Arial" w:hAnsi="Arial" w:cs="Arial"/>
          <w:sz w:val="24"/>
          <w:szCs w:val="24"/>
        </w:rPr>
        <w:t>e wniosku</w:t>
      </w:r>
      <w:r w:rsidR="00507F1C" w:rsidRPr="00D708E2">
        <w:rPr>
          <w:rFonts w:ascii="Arial" w:hAnsi="Arial" w:cs="Arial"/>
          <w:sz w:val="24"/>
          <w:szCs w:val="24"/>
        </w:rPr>
        <w:t xml:space="preserve"> </w:t>
      </w:r>
      <w:r w:rsidR="00C64C94" w:rsidRPr="00D708E2">
        <w:rPr>
          <w:rFonts w:ascii="Arial" w:hAnsi="Arial" w:cs="Arial"/>
          <w:sz w:val="24"/>
          <w:szCs w:val="24"/>
        </w:rPr>
        <w:t xml:space="preserve">o płatność </w:t>
      </w:r>
      <w:r w:rsidR="007563A3" w:rsidRPr="00D708E2">
        <w:rPr>
          <w:rFonts w:ascii="Arial" w:hAnsi="Arial" w:cs="Arial"/>
          <w:sz w:val="24"/>
          <w:szCs w:val="24"/>
        </w:rPr>
        <w:t>końcową</w:t>
      </w:r>
      <w:r w:rsidR="00C64C94" w:rsidRPr="00D708E2">
        <w:rPr>
          <w:rFonts w:ascii="Arial" w:hAnsi="Arial" w:cs="Arial"/>
          <w:sz w:val="24"/>
          <w:szCs w:val="24"/>
        </w:rPr>
        <w:t xml:space="preserve"> (np. składki Zakładu Ubezpieczeń Społecznych z tytułu wynagrodzeń personelu projektu poniesione na końcowym etapie realizacji projektu). Postanowienie to nie dotyczy wydatków, o których mowa w podrozdziale 2.1 pkt 3 </w:t>
      </w:r>
      <w:r w:rsidR="00302DD2" w:rsidRPr="00D708E2">
        <w:rPr>
          <w:rFonts w:ascii="Arial" w:hAnsi="Arial" w:cs="Arial"/>
          <w:sz w:val="24"/>
          <w:szCs w:val="24"/>
        </w:rPr>
        <w:t>w</w:t>
      </w:r>
      <w:r w:rsidR="00C64C94" w:rsidRPr="00D708E2">
        <w:rPr>
          <w:rFonts w:ascii="Arial" w:hAnsi="Arial" w:cs="Arial"/>
          <w:sz w:val="24"/>
          <w:szCs w:val="24"/>
        </w:rPr>
        <w:t xml:space="preserve">ytycznych kwalifikowalności, tj. stawek jednostkowych i kwot ryczałtowych. </w:t>
      </w:r>
    </w:p>
    <w:p w14:paraId="79F1D450" w14:textId="77777777" w:rsidR="00C64C94" w:rsidRPr="00D708E2" w:rsidRDefault="00C64C94" w:rsidP="00D708E2">
      <w:pPr>
        <w:pStyle w:val="Nagwek2"/>
        <w:numPr>
          <w:ilvl w:val="1"/>
          <w:numId w:val="79"/>
        </w:numPr>
        <w:spacing w:before="240" w:after="240" w:line="360" w:lineRule="auto"/>
        <w:ind w:left="426"/>
        <w:contextualSpacing/>
        <w:jc w:val="left"/>
        <w:rPr>
          <w:rFonts w:ascii="Arial" w:hAnsi="Arial" w:cs="Arial"/>
          <w:sz w:val="24"/>
          <w:szCs w:val="24"/>
        </w:rPr>
      </w:pPr>
      <w:bookmarkStart w:id="360" w:name="_Toc138670030"/>
      <w:bookmarkStart w:id="361" w:name="_Toc138670134"/>
      <w:bookmarkStart w:id="362" w:name="_Toc151979183"/>
      <w:bookmarkEnd w:id="360"/>
      <w:bookmarkEnd w:id="361"/>
      <w:r w:rsidRPr="00D708E2">
        <w:rPr>
          <w:rFonts w:ascii="Arial" w:hAnsi="Arial" w:cs="Arial"/>
          <w:sz w:val="24"/>
          <w:szCs w:val="24"/>
        </w:rPr>
        <w:lastRenderedPageBreak/>
        <w:t>Ocena kwalifikowalności wydatków</w:t>
      </w:r>
      <w:bookmarkStart w:id="363" w:name="_Hlk138760592"/>
      <w:bookmarkEnd w:id="362"/>
    </w:p>
    <w:p w14:paraId="242DC34F" w14:textId="6137562D" w:rsidR="00555167" w:rsidRPr="00D708E2" w:rsidRDefault="00C64C9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Aby wydatek na etapie realizacji projektu mógł zostać uznany za kwalifikowalny, musi spełniać łącznie warunki określone w </w:t>
      </w:r>
      <w:r w:rsidR="0097453E" w:rsidRPr="00D708E2">
        <w:rPr>
          <w:rFonts w:ascii="Arial" w:hAnsi="Arial" w:cs="Arial"/>
          <w:iCs/>
          <w:sz w:val="24"/>
          <w:szCs w:val="24"/>
        </w:rPr>
        <w:t>w</w:t>
      </w:r>
      <w:r w:rsidRPr="00D708E2">
        <w:rPr>
          <w:rFonts w:ascii="Arial" w:hAnsi="Arial" w:cs="Arial"/>
          <w:iCs/>
          <w:sz w:val="24"/>
          <w:szCs w:val="24"/>
        </w:rPr>
        <w:t>ytycznych kwalifikowalności</w:t>
      </w:r>
      <w:r w:rsidRPr="00D708E2">
        <w:rPr>
          <w:rFonts w:ascii="Arial" w:hAnsi="Arial" w:cs="Arial"/>
          <w:sz w:val="24"/>
          <w:szCs w:val="24"/>
        </w:rPr>
        <w:t>:</w:t>
      </w:r>
    </w:p>
    <w:bookmarkEnd w:id="363"/>
    <w:p w14:paraId="4AC28EF1" w14:textId="77777777"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jest zgodny z przepisami prawa,</w:t>
      </w:r>
    </w:p>
    <w:p w14:paraId="0A99AACF" w14:textId="358EAA3C"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 xml:space="preserve">jest zgodny z umową o dofinansowanie projektu i </w:t>
      </w:r>
      <w:r w:rsidR="0097453E" w:rsidRPr="00D708E2">
        <w:rPr>
          <w:rFonts w:ascii="Arial" w:hAnsi="Arial" w:cs="Arial"/>
          <w:sz w:val="24"/>
          <w:szCs w:val="24"/>
        </w:rPr>
        <w:t>w</w:t>
      </w:r>
      <w:r w:rsidRPr="00D708E2">
        <w:rPr>
          <w:rFonts w:ascii="Arial" w:hAnsi="Arial" w:cs="Arial"/>
          <w:sz w:val="24"/>
          <w:szCs w:val="24"/>
        </w:rPr>
        <w:t xml:space="preserve">ytycznymi oraz innymi procedurami, do stosowania których </w:t>
      </w:r>
      <w:r w:rsidR="0097453E" w:rsidRPr="00D708E2">
        <w:rPr>
          <w:rFonts w:ascii="Arial" w:hAnsi="Arial" w:cs="Arial"/>
          <w:sz w:val="24"/>
          <w:szCs w:val="24"/>
        </w:rPr>
        <w:t>b</w:t>
      </w:r>
      <w:r w:rsidRPr="00D708E2">
        <w:rPr>
          <w:rFonts w:ascii="Arial" w:hAnsi="Arial" w:cs="Arial"/>
          <w:sz w:val="24"/>
          <w:szCs w:val="24"/>
        </w:rPr>
        <w:t>eneficjent zobowiązał się w umowie o dofinansowanie projektu,</w:t>
      </w:r>
    </w:p>
    <w:p w14:paraId="15C86AC2" w14:textId="292F3C93"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 xml:space="preserve">został faktycznie poniesiony zgodnie z zasadą określoną w podrozdziale 3.1 </w:t>
      </w:r>
      <w:r w:rsidR="0097453E" w:rsidRPr="00D708E2">
        <w:rPr>
          <w:rFonts w:ascii="Arial" w:hAnsi="Arial" w:cs="Arial"/>
          <w:iCs/>
          <w:sz w:val="24"/>
          <w:szCs w:val="24"/>
        </w:rPr>
        <w:t>w</w:t>
      </w:r>
      <w:r w:rsidRPr="00D708E2">
        <w:rPr>
          <w:rFonts w:ascii="Arial" w:hAnsi="Arial" w:cs="Arial"/>
          <w:iCs/>
          <w:sz w:val="24"/>
          <w:szCs w:val="24"/>
        </w:rPr>
        <w:t>ytycznych kwalifikowalności,</w:t>
      </w:r>
      <w:r w:rsidRPr="00D708E2">
        <w:rPr>
          <w:rFonts w:ascii="Arial" w:hAnsi="Arial" w:cs="Arial"/>
          <w:sz w:val="24"/>
          <w:szCs w:val="24"/>
        </w:rPr>
        <w:t xml:space="preserve"> w okresie wskazanym w umowie o dofinansowanie projektu,</w:t>
      </w:r>
    </w:p>
    <w:p w14:paraId="56CB4430" w14:textId="25864BD1"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 xml:space="preserve">spełnia warunki określone w </w:t>
      </w:r>
      <w:proofErr w:type="spellStart"/>
      <w:r w:rsidRPr="00D708E2">
        <w:rPr>
          <w:rFonts w:ascii="Arial" w:hAnsi="Arial" w:cs="Arial"/>
          <w:sz w:val="24"/>
          <w:szCs w:val="24"/>
        </w:rPr>
        <w:t>FEdP</w:t>
      </w:r>
      <w:proofErr w:type="spellEnd"/>
      <w:r w:rsidRPr="00D708E2">
        <w:rPr>
          <w:rFonts w:ascii="Arial" w:hAnsi="Arial" w:cs="Arial"/>
          <w:sz w:val="24"/>
          <w:szCs w:val="24"/>
        </w:rPr>
        <w:t xml:space="preserve"> 2021-2027 i SZOP oraz </w:t>
      </w:r>
      <w:r w:rsidR="00F8064A" w:rsidRPr="00D708E2">
        <w:rPr>
          <w:rFonts w:ascii="Arial" w:hAnsi="Arial" w:cs="Arial"/>
          <w:sz w:val="24"/>
          <w:szCs w:val="24"/>
        </w:rPr>
        <w:t>r</w:t>
      </w:r>
      <w:r w:rsidRPr="00D708E2">
        <w:rPr>
          <w:rFonts w:ascii="Arial" w:hAnsi="Arial" w:cs="Arial"/>
          <w:sz w:val="24"/>
          <w:szCs w:val="24"/>
        </w:rPr>
        <w:t>egulaminie wyboru projektów,</w:t>
      </w:r>
    </w:p>
    <w:p w14:paraId="5CD0E3D8" w14:textId="77777777"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jest niezbędny do realizacji celów projektu i został poniesiony w związku z realizacją projektu,</w:t>
      </w:r>
    </w:p>
    <w:p w14:paraId="27F8DE25" w14:textId="77777777"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bookmarkStart w:id="364" w:name="_Hlk138760571"/>
      <w:r w:rsidRPr="00D708E2">
        <w:rPr>
          <w:rFonts w:ascii="Arial" w:hAnsi="Arial" w:cs="Arial"/>
          <w:sz w:val="24"/>
          <w:szCs w:val="24"/>
        </w:rPr>
        <w:t xml:space="preserve">został należycie udokumentowany zgodnie z wymogami określonymi w </w:t>
      </w:r>
      <w:r w:rsidR="00F8064A" w:rsidRPr="00D708E2">
        <w:rPr>
          <w:rFonts w:ascii="Arial" w:hAnsi="Arial" w:cs="Arial"/>
          <w:sz w:val="24"/>
          <w:szCs w:val="24"/>
        </w:rPr>
        <w:t>w</w:t>
      </w:r>
      <w:r w:rsidRPr="00D708E2">
        <w:rPr>
          <w:rFonts w:ascii="Arial" w:hAnsi="Arial" w:cs="Arial"/>
          <w:sz w:val="24"/>
          <w:szCs w:val="24"/>
        </w:rPr>
        <w:t>ytycznych</w:t>
      </w:r>
      <w:r w:rsidR="00F8064A" w:rsidRPr="00D708E2">
        <w:rPr>
          <w:rFonts w:ascii="Arial" w:hAnsi="Arial" w:cs="Arial"/>
          <w:sz w:val="24"/>
          <w:szCs w:val="24"/>
        </w:rPr>
        <w:t xml:space="preserve"> kwalifikowalności,</w:t>
      </w:r>
    </w:p>
    <w:bookmarkEnd w:id="364"/>
    <w:p w14:paraId="32625600" w14:textId="49368ADE"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 xml:space="preserve">został rozliczony we wniosku </w:t>
      </w:r>
      <w:r w:rsidR="00F8064A" w:rsidRPr="00D708E2">
        <w:rPr>
          <w:rFonts w:ascii="Arial" w:hAnsi="Arial" w:cs="Arial"/>
          <w:sz w:val="24"/>
          <w:szCs w:val="24"/>
        </w:rPr>
        <w:t>b</w:t>
      </w:r>
      <w:r w:rsidRPr="00D708E2">
        <w:rPr>
          <w:rFonts w:ascii="Arial" w:hAnsi="Arial" w:cs="Arial"/>
          <w:sz w:val="24"/>
          <w:szCs w:val="24"/>
        </w:rPr>
        <w:t>eneficjenta o płatność,</w:t>
      </w:r>
    </w:p>
    <w:p w14:paraId="25439882" w14:textId="6F037712" w:rsidR="00555167" w:rsidRPr="00D708E2" w:rsidRDefault="00C64C94" w:rsidP="00D708E2">
      <w:pPr>
        <w:numPr>
          <w:ilvl w:val="0"/>
          <w:numId w:val="59"/>
        </w:numPr>
        <w:spacing w:before="240" w:after="240" w:line="360" w:lineRule="auto"/>
        <w:ind w:left="357" w:hanging="357"/>
        <w:contextualSpacing/>
        <w:jc w:val="left"/>
        <w:rPr>
          <w:rFonts w:ascii="Arial" w:hAnsi="Arial" w:cs="Arial"/>
          <w:sz w:val="24"/>
          <w:szCs w:val="24"/>
        </w:rPr>
      </w:pPr>
      <w:r w:rsidRPr="00D708E2">
        <w:rPr>
          <w:rFonts w:ascii="Arial" w:hAnsi="Arial" w:cs="Arial"/>
          <w:sz w:val="24"/>
          <w:szCs w:val="24"/>
        </w:rPr>
        <w:t>dotyczy towarów dostarczonych lub usług wykonanych lub robót zrealizowanych, w tym zaliczek dla wykonawców</w:t>
      </w:r>
      <w:r w:rsidR="00EB7A3B" w:rsidRPr="00D708E2">
        <w:rPr>
          <w:rFonts w:ascii="Arial" w:hAnsi="Arial" w:cs="Arial"/>
          <w:sz w:val="24"/>
          <w:szCs w:val="24"/>
        </w:rPr>
        <w:t xml:space="preserve"> z zastrzeżeniem pkt 4 podrozdziału 3.1 </w:t>
      </w:r>
      <w:r w:rsidR="00F8064A" w:rsidRPr="00D708E2">
        <w:rPr>
          <w:rFonts w:ascii="Arial" w:hAnsi="Arial" w:cs="Arial"/>
          <w:sz w:val="24"/>
          <w:szCs w:val="24"/>
        </w:rPr>
        <w:t>w</w:t>
      </w:r>
      <w:r w:rsidR="00EB7A3B" w:rsidRPr="00D708E2">
        <w:rPr>
          <w:rFonts w:ascii="Arial" w:hAnsi="Arial" w:cs="Arial"/>
          <w:sz w:val="24"/>
          <w:szCs w:val="24"/>
        </w:rPr>
        <w:t>ytycznych kwalifikowalności wydatków</w:t>
      </w:r>
      <w:r w:rsidR="00F8064A" w:rsidRPr="00D708E2">
        <w:rPr>
          <w:rFonts w:ascii="Arial" w:hAnsi="Arial" w:cs="Arial"/>
          <w:sz w:val="24"/>
          <w:szCs w:val="24"/>
        </w:rPr>
        <w:t>.</w:t>
      </w:r>
    </w:p>
    <w:p w14:paraId="53776532" w14:textId="77777777" w:rsidR="00555167" w:rsidRPr="00D708E2" w:rsidRDefault="00C64C9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ACA683D" w14:textId="4DC2E1A8" w:rsidR="009341E6" w:rsidRPr="00D708E2" w:rsidRDefault="009341E6" w:rsidP="00D708E2">
      <w:pPr>
        <w:tabs>
          <w:tab w:val="left" w:pos="0"/>
        </w:tabs>
        <w:autoSpaceDE w:val="0"/>
        <w:adjustRightInd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Do oceny kwalifikowalności poniesionych wydatków stosuje się wersję </w:t>
      </w:r>
      <w:r w:rsidRPr="00D708E2">
        <w:rPr>
          <w:rFonts w:ascii="Arial" w:hAnsi="Arial" w:cs="Arial"/>
          <w:iCs/>
          <w:sz w:val="24"/>
          <w:szCs w:val="24"/>
        </w:rPr>
        <w:t>wytycznych kwalifikowalności</w:t>
      </w:r>
      <w:r w:rsidRPr="00D708E2">
        <w:rPr>
          <w:rFonts w:ascii="Arial" w:eastAsia="Times New Roman" w:hAnsi="Arial" w:cs="Arial"/>
          <w:i/>
          <w:iCs/>
          <w:sz w:val="24"/>
          <w:szCs w:val="24"/>
          <w:lang w:eastAsia="pl-PL"/>
        </w:rPr>
        <w:t xml:space="preserve"> </w:t>
      </w:r>
      <w:r w:rsidRPr="00D708E2">
        <w:rPr>
          <w:rFonts w:ascii="Arial" w:eastAsia="Times New Roman" w:hAnsi="Arial" w:cs="Arial"/>
          <w:sz w:val="24"/>
          <w:szCs w:val="24"/>
          <w:lang w:eastAsia="pl-PL"/>
        </w:rPr>
        <w:t>obowiązującą w dniu poniesienia wydatku.</w:t>
      </w:r>
    </w:p>
    <w:p w14:paraId="0D4CA2C5" w14:textId="77777777" w:rsidR="00C64C94" w:rsidRPr="00D708E2" w:rsidRDefault="00C64C94" w:rsidP="00D708E2">
      <w:pPr>
        <w:pStyle w:val="Nagwek2"/>
        <w:numPr>
          <w:ilvl w:val="1"/>
          <w:numId w:val="79"/>
        </w:numPr>
        <w:spacing w:before="240" w:after="240" w:line="360" w:lineRule="auto"/>
        <w:ind w:left="426"/>
        <w:contextualSpacing/>
        <w:jc w:val="left"/>
        <w:rPr>
          <w:rFonts w:ascii="Arial" w:hAnsi="Arial" w:cs="Arial"/>
          <w:sz w:val="24"/>
          <w:szCs w:val="24"/>
        </w:rPr>
      </w:pPr>
      <w:bookmarkStart w:id="365" w:name="_Toc138670032"/>
      <w:bookmarkStart w:id="366" w:name="_Toc138670136"/>
      <w:bookmarkStart w:id="367" w:name="_Toc138670033"/>
      <w:bookmarkStart w:id="368" w:name="_Toc138670137"/>
      <w:bookmarkStart w:id="369" w:name="_Toc151979184"/>
      <w:bookmarkEnd w:id="365"/>
      <w:bookmarkEnd w:id="366"/>
      <w:bookmarkEnd w:id="367"/>
      <w:bookmarkEnd w:id="368"/>
      <w:r w:rsidRPr="00D708E2">
        <w:rPr>
          <w:rFonts w:ascii="Arial" w:hAnsi="Arial" w:cs="Arial"/>
          <w:sz w:val="24"/>
          <w:szCs w:val="24"/>
        </w:rPr>
        <w:lastRenderedPageBreak/>
        <w:t>Wydatki niekwalifikowalne</w:t>
      </w:r>
      <w:bookmarkEnd w:id="369"/>
    </w:p>
    <w:p w14:paraId="7E407191" w14:textId="299441F2" w:rsidR="00555167" w:rsidRPr="00D708E2" w:rsidRDefault="00E65DBD"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Wydatkami niekwalifikowalnymi są wydatki wskazane w art. 64 rozporządzenia ogólnego</w:t>
      </w:r>
      <w:r w:rsidRPr="00D708E2">
        <w:rPr>
          <w:rFonts w:ascii="Arial" w:hAnsi="Arial" w:cs="Arial"/>
          <w:sz w:val="24"/>
          <w:szCs w:val="24"/>
          <w:vertAlign w:val="superscript"/>
        </w:rPr>
        <w:footnoteReference w:id="7"/>
      </w:r>
      <w:r w:rsidR="00432EE3" w:rsidRPr="00D708E2">
        <w:rPr>
          <w:rFonts w:ascii="Arial" w:hAnsi="Arial" w:cs="Arial"/>
          <w:sz w:val="24"/>
          <w:szCs w:val="24"/>
        </w:rPr>
        <w:t>,</w:t>
      </w:r>
      <w:r w:rsidRPr="00D708E2">
        <w:rPr>
          <w:rFonts w:ascii="Arial" w:hAnsi="Arial" w:cs="Arial"/>
          <w:sz w:val="24"/>
          <w:szCs w:val="24"/>
        </w:rPr>
        <w:t xml:space="preserve"> art. 7 ust. 1 i 5 rozporządzenia EFRR i FS, art. 16 ust. 1 rozporządzenia EFS+, art. 9 rozporządzenia FST oraz: </w:t>
      </w:r>
    </w:p>
    <w:p w14:paraId="7D98B017" w14:textId="77777777" w:rsidR="00EA2CCB" w:rsidRPr="00D708E2" w:rsidRDefault="00E65DBD" w:rsidP="00337592">
      <w:pPr>
        <w:pStyle w:val="Tekstpodstawowy"/>
        <w:numPr>
          <w:ilvl w:val="0"/>
          <w:numId w:val="69"/>
        </w:numPr>
        <w:spacing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kary i grzywny, </w:t>
      </w:r>
    </w:p>
    <w:p w14:paraId="3F35B274" w14:textId="77777777" w:rsidR="00EA2CCB" w:rsidRPr="00D708E2" w:rsidRDefault="00E65DBD" w:rsidP="00337592">
      <w:pPr>
        <w:pStyle w:val="Tekstpodstawowy"/>
        <w:numPr>
          <w:ilvl w:val="0"/>
          <w:numId w:val="69"/>
        </w:numPr>
        <w:spacing w:after="240" w:line="360" w:lineRule="auto"/>
        <w:ind w:left="714" w:hanging="357"/>
        <w:contextualSpacing/>
        <w:jc w:val="left"/>
        <w:rPr>
          <w:rFonts w:ascii="Arial" w:hAnsi="Arial" w:cs="Arial"/>
          <w:sz w:val="24"/>
          <w:szCs w:val="24"/>
        </w:rPr>
      </w:pPr>
      <w:r w:rsidRPr="00D708E2">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D708E2" w:rsidRDefault="00E65DBD" w:rsidP="00337592">
      <w:pPr>
        <w:pStyle w:val="Tekstpodstawowy"/>
        <w:numPr>
          <w:ilvl w:val="0"/>
          <w:numId w:val="69"/>
        </w:numPr>
        <w:spacing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koszty pożyczki lub kredytu zaciągniętego na prefinansowanie dotacji, </w:t>
      </w:r>
    </w:p>
    <w:p w14:paraId="2A340861" w14:textId="72A65725" w:rsidR="00555167" w:rsidRPr="00D708E2" w:rsidRDefault="00E65DBD" w:rsidP="00337592">
      <w:pPr>
        <w:pStyle w:val="Tekstpodstawowy"/>
        <w:numPr>
          <w:ilvl w:val="0"/>
          <w:numId w:val="69"/>
        </w:numPr>
        <w:spacing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prowizje pobierane w ramach operacji wymiany walut, </w:t>
      </w:r>
    </w:p>
    <w:p w14:paraId="1349CCFE" w14:textId="77777777" w:rsidR="00EA2CCB" w:rsidRPr="00D708E2" w:rsidRDefault="00E65DBD" w:rsidP="00337592">
      <w:pPr>
        <w:pStyle w:val="Tekstpodstawowy"/>
        <w:numPr>
          <w:ilvl w:val="0"/>
          <w:numId w:val="69"/>
        </w:numPr>
        <w:spacing w:after="0" w:line="360" w:lineRule="auto"/>
        <w:ind w:left="714" w:hanging="357"/>
        <w:contextualSpacing/>
        <w:jc w:val="left"/>
        <w:rPr>
          <w:rFonts w:ascii="Arial" w:hAnsi="Arial" w:cs="Arial"/>
          <w:sz w:val="24"/>
          <w:szCs w:val="24"/>
        </w:rPr>
      </w:pPr>
      <w:r w:rsidRPr="00D708E2">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D708E2" w:rsidRDefault="00E65DBD" w:rsidP="00337592">
      <w:pPr>
        <w:pStyle w:val="Tekstpodstawowy"/>
        <w:numPr>
          <w:ilvl w:val="0"/>
          <w:numId w:val="69"/>
        </w:numPr>
        <w:spacing w:after="0" w:line="360" w:lineRule="auto"/>
        <w:ind w:left="714" w:hanging="357"/>
        <w:contextualSpacing/>
        <w:jc w:val="left"/>
        <w:rPr>
          <w:rFonts w:ascii="Arial" w:hAnsi="Arial" w:cs="Arial"/>
          <w:sz w:val="24"/>
          <w:szCs w:val="24"/>
        </w:rPr>
      </w:pPr>
      <w:r w:rsidRPr="00D708E2">
        <w:rPr>
          <w:rFonts w:ascii="Arial" w:hAnsi="Arial" w:cs="Arial"/>
          <w:sz w:val="24"/>
          <w:szCs w:val="24"/>
        </w:rPr>
        <w:t>nagrody jubileuszowe przeznaczone dla personelu projektu,</w:t>
      </w:r>
      <w:r w:rsidR="00EA2CCB" w:rsidRPr="00D708E2">
        <w:rPr>
          <w:rFonts w:ascii="Arial" w:hAnsi="Arial" w:cs="Arial"/>
          <w:sz w:val="24"/>
          <w:szCs w:val="24"/>
        </w:rPr>
        <w:t xml:space="preserve"> </w:t>
      </w:r>
    </w:p>
    <w:p w14:paraId="42359646" w14:textId="77777777" w:rsidR="00EA2CCB" w:rsidRPr="00D708E2" w:rsidRDefault="00E65DBD" w:rsidP="00337592">
      <w:pPr>
        <w:pStyle w:val="Lista"/>
        <w:numPr>
          <w:ilvl w:val="0"/>
          <w:numId w:val="69"/>
        </w:numPr>
        <w:spacing w:after="0" w:line="360" w:lineRule="auto"/>
        <w:ind w:left="714" w:hanging="357"/>
        <w:jc w:val="left"/>
        <w:rPr>
          <w:rFonts w:ascii="Arial" w:hAnsi="Arial" w:cs="Arial"/>
          <w:sz w:val="24"/>
          <w:szCs w:val="24"/>
        </w:rPr>
      </w:pPr>
      <w:r w:rsidRPr="00D708E2">
        <w:rPr>
          <w:rFonts w:ascii="Arial" w:hAnsi="Arial" w:cs="Arial"/>
          <w:sz w:val="24"/>
          <w:szCs w:val="24"/>
        </w:rPr>
        <w:t xml:space="preserve">odprawy pracownicze przeznaczone dla personelu projektu, </w:t>
      </w:r>
    </w:p>
    <w:p w14:paraId="48CBD89F" w14:textId="77777777" w:rsidR="008914FA" w:rsidRPr="00D708E2" w:rsidRDefault="00E65DBD" w:rsidP="00337592">
      <w:pPr>
        <w:pStyle w:val="Lista"/>
        <w:numPr>
          <w:ilvl w:val="0"/>
          <w:numId w:val="69"/>
        </w:numPr>
        <w:spacing w:after="0" w:line="360" w:lineRule="auto"/>
        <w:ind w:left="714" w:hanging="357"/>
        <w:jc w:val="left"/>
        <w:rPr>
          <w:rFonts w:ascii="Arial" w:hAnsi="Arial" w:cs="Arial"/>
          <w:sz w:val="24"/>
          <w:szCs w:val="24"/>
        </w:rPr>
      </w:pPr>
      <w:r w:rsidRPr="00D708E2">
        <w:rPr>
          <w:rFonts w:ascii="Arial" w:hAnsi="Arial" w:cs="Arial"/>
          <w:sz w:val="24"/>
          <w:szCs w:val="24"/>
        </w:rPr>
        <w:t>wpłaty dokonywane na Państwowy Fundusz Rehabilitacji Osób Niepełnosprawnych</w:t>
      </w:r>
      <w:r w:rsidR="00EA2CCB" w:rsidRPr="00D708E2">
        <w:rPr>
          <w:rFonts w:ascii="Arial" w:hAnsi="Arial" w:cs="Arial"/>
          <w:sz w:val="24"/>
          <w:szCs w:val="24"/>
        </w:rPr>
        <w:t xml:space="preserve"> </w:t>
      </w:r>
      <w:r w:rsidRPr="00D708E2">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D708E2">
        <w:rPr>
          <w:rFonts w:ascii="Arial" w:hAnsi="Arial" w:cs="Arial"/>
          <w:sz w:val="24"/>
          <w:szCs w:val="24"/>
        </w:rPr>
        <w:t>późn</w:t>
      </w:r>
      <w:proofErr w:type="spellEnd"/>
      <w:r w:rsidRPr="00D708E2">
        <w:rPr>
          <w:rFonts w:ascii="Arial" w:hAnsi="Arial" w:cs="Arial"/>
          <w:sz w:val="24"/>
          <w:szCs w:val="24"/>
        </w:rPr>
        <w:t>. zm.), w tym wpłaty dokonywane przez stronę trzecią,</w:t>
      </w:r>
    </w:p>
    <w:p w14:paraId="3A8D4FEF" w14:textId="77777777" w:rsidR="008914FA" w:rsidRPr="00D708E2" w:rsidRDefault="00E65DBD" w:rsidP="00337592">
      <w:pPr>
        <w:pStyle w:val="Lista"/>
        <w:numPr>
          <w:ilvl w:val="0"/>
          <w:numId w:val="69"/>
        </w:numPr>
        <w:spacing w:after="0" w:line="360" w:lineRule="auto"/>
        <w:ind w:left="714" w:hanging="357"/>
        <w:jc w:val="left"/>
        <w:rPr>
          <w:rFonts w:ascii="Arial" w:hAnsi="Arial" w:cs="Arial"/>
          <w:sz w:val="24"/>
          <w:szCs w:val="24"/>
        </w:rPr>
      </w:pPr>
      <w:r w:rsidRPr="00D708E2">
        <w:rPr>
          <w:rFonts w:ascii="Arial" w:hAnsi="Arial" w:cs="Arial"/>
          <w:sz w:val="24"/>
          <w:szCs w:val="24"/>
        </w:rPr>
        <w:t xml:space="preserve">świadczenia na rzecz personelu projektu realizowane z Zakładowego Funduszu Świadczeń Socjalnych (ZFŚS), </w:t>
      </w:r>
    </w:p>
    <w:p w14:paraId="09A490D9" w14:textId="2FE335A2" w:rsidR="00555167" w:rsidRPr="00D708E2" w:rsidRDefault="00E65DBD" w:rsidP="00337592">
      <w:pPr>
        <w:pStyle w:val="Lista"/>
        <w:numPr>
          <w:ilvl w:val="0"/>
          <w:numId w:val="69"/>
        </w:numPr>
        <w:spacing w:after="0" w:line="360" w:lineRule="auto"/>
        <w:ind w:left="714" w:hanging="357"/>
        <w:jc w:val="left"/>
        <w:rPr>
          <w:rFonts w:ascii="Arial" w:hAnsi="Arial" w:cs="Arial"/>
          <w:sz w:val="24"/>
          <w:szCs w:val="24"/>
        </w:rPr>
      </w:pPr>
      <w:r w:rsidRPr="00D708E2">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D708E2" w:rsidRDefault="00E65DBD" w:rsidP="00337592">
      <w:pPr>
        <w:pStyle w:val="Tekstpodstawowy"/>
        <w:numPr>
          <w:ilvl w:val="0"/>
          <w:numId w:val="69"/>
        </w:numPr>
        <w:spacing w:after="0" w:line="360" w:lineRule="auto"/>
        <w:ind w:left="714" w:hanging="357"/>
        <w:contextualSpacing/>
        <w:jc w:val="left"/>
        <w:rPr>
          <w:rFonts w:ascii="Arial" w:hAnsi="Arial" w:cs="Arial"/>
          <w:sz w:val="24"/>
          <w:szCs w:val="24"/>
        </w:rPr>
      </w:pPr>
      <w:r w:rsidRPr="00D708E2">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D708E2" w:rsidRDefault="00E65DBD" w:rsidP="00337592">
      <w:pPr>
        <w:pStyle w:val="Tekstpodstawowyzwciciem"/>
        <w:numPr>
          <w:ilvl w:val="0"/>
          <w:numId w:val="70"/>
        </w:numPr>
        <w:spacing w:after="120" w:line="360" w:lineRule="auto"/>
        <w:ind w:left="1066" w:hanging="357"/>
        <w:contextualSpacing/>
        <w:jc w:val="left"/>
        <w:rPr>
          <w:rFonts w:ascii="Arial" w:hAnsi="Arial" w:cs="Arial"/>
          <w:sz w:val="24"/>
          <w:szCs w:val="24"/>
        </w:rPr>
      </w:pPr>
      <w:r w:rsidRPr="00D708E2">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D708E2" w:rsidRDefault="00E65DBD" w:rsidP="00337592">
      <w:pPr>
        <w:pStyle w:val="Tekstpodstawowyzwciciem2"/>
        <w:numPr>
          <w:ilvl w:val="0"/>
          <w:numId w:val="70"/>
        </w:numPr>
        <w:spacing w:after="120" w:line="360" w:lineRule="auto"/>
        <w:ind w:left="1066" w:hanging="357"/>
        <w:contextualSpacing/>
        <w:jc w:val="left"/>
        <w:rPr>
          <w:rFonts w:ascii="Arial" w:hAnsi="Arial" w:cs="Arial"/>
          <w:sz w:val="24"/>
          <w:szCs w:val="24"/>
        </w:rPr>
      </w:pPr>
      <w:r w:rsidRPr="00D708E2">
        <w:rPr>
          <w:rFonts w:ascii="Arial" w:hAnsi="Arial" w:cs="Arial"/>
          <w:sz w:val="24"/>
          <w:szCs w:val="24"/>
        </w:rPr>
        <w:t xml:space="preserve">zostały wprowadzone co najmniej sześć miesięcy przed złożeniem wniosku o dofinansowanie projektu, </w:t>
      </w:r>
    </w:p>
    <w:p w14:paraId="22A891C1" w14:textId="548A8808" w:rsidR="00555167" w:rsidRPr="00D708E2" w:rsidRDefault="00E65DBD" w:rsidP="00337592">
      <w:pPr>
        <w:pStyle w:val="Tekstpodstawowyzwciciem2"/>
        <w:numPr>
          <w:ilvl w:val="0"/>
          <w:numId w:val="70"/>
        </w:numPr>
        <w:spacing w:after="120" w:line="360" w:lineRule="auto"/>
        <w:ind w:left="1066" w:hanging="357"/>
        <w:contextualSpacing/>
        <w:jc w:val="left"/>
        <w:rPr>
          <w:rFonts w:ascii="Arial" w:hAnsi="Arial" w:cs="Arial"/>
          <w:sz w:val="24"/>
          <w:szCs w:val="24"/>
        </w:rPr>
      </w:pPr>
      <w:r w:rsidRPr="00D708E2">
        <w:rPr>
          <w:rFonts w:ascii="Arial" w:hAnsi="Arial" w:cs="Arial"/>
          <w:sz w:val="24"/>
          <w:szCs w:val="24"/>
        </w:rPr>
        <w:lastRenderedPageBreak/>
        <w:t>potencjalnie obejmują wszystkich pracowników, a zasady ich przyznawania są takie same w przypadku personelu projektu oraz pozostałych pracowników beneficjenta,</w:t>
      </w:r>
    </w:p>
    <w:p w14:paraId="0E9913FB" w14:textId="19B30476" w:rsidR="008914FA" w:rsidRPr="00D708E2" w:rsidRDefault="00E65DBD" w:rsidP="00337592">
      <w:pPr>
        <w:pStyle w:val="Tekstpodstawowy"/>
        <w:numPr>
          <w:ilvl w:val="0"/>
          <w:numId w:val="69"/>
        </w:numPr>
        <w:spacing w:line="360" w:lineRule="auto"/>
        <w:ind w:left="714" w:hanging="357"/>
        <w:contextualSpacing/>
        <w:jc w:val="left"/>
        <w:rPr>
          <w:rFonts w:ascii="Arial" w:hAnsi="Arial" w:cs="Arial"/>
          <w:sz w:val="24"/>
          <w:szCs w:val="24"/>
        </w:rPr>
      </w:pPr>
      <w:r w:rsidRPr="00D708E2">
        <w:rPr>
          <w:rFonts w:ascii="Arial" w:hAnsi="Arial" w:cs="Arial"/>
          <w:sz w:val="24"/>
          <w:szCs w:val="24"/>
        </w:rPr>
        <w:t>koszt zaangażowania personelu projektu zatrudnionego jednocześnie na podstawie stosunku pracy w IZ</w:t>
      </w:r>
      <w:r w:rsidR="005F3BFA" w:rsidRPr="00D708E2">
        <w:rPr>
          <w:rFonts w:ascii="Arial" w:hAnsi="Arial" w:cs="Arial"/>
          <w:sz w:val="24"/>
          <w:szCs w:val="24"/>
        </w:rPr>
        <w:t xml:space="preserve"> </w:t>
      </w:r>
      <w:r w:rsidRPr="00D708E2">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D708E2" w:rsidRDefault="00E65DBD" w:rsidP="00337592">
      <w:pPr>
        <w:pStyle w:val="Tekstpodstawowy"/>
        <w:numPr>
          <w:ilvl w:val="0"/>
          <w:numId w:val="69"/>
        </w:numPr>
        <w:spacing w:line="360" w:lineRule="auto"/>
        <w:ind w:left="714" w:hanging="357"/>
        <w:contextualSpacing/>
        <w:jc w:val="left"/>
        <w:rPr>
          <w:rFonts w:ascii="Arial" w:hAnsi="Arial" w:cs="Arial"/>
          <w:sz w:val="24"/>
          <w:szCs w:val="24"/>
        </w:rPr>
      </w:pPr>
      <w:r w:rsidRPr="00D708E2">
        <w:rPr>
          <w:rFonts w:ascii="Arial" w:hAnsi="Arial" w:cs="Arial"/>
          <w:sz w:val="24"/>
          <w:szCs w:val="24"/>
        </w:rPr>
        <w:t>koszt zaangażowania pracownika beneficjenta na podstawie umowy cywilnoprawnej innej niż umowa o dzieło, z wyjątkiem:</w:t>
      </w:r>
    </w:p>
    <w:p w14:paraId="0EA718EA" w14:textId="0D531E0C" w:rsidR="00555167" w:rsidRPr="00D708E2" w:rsidRDefault="00E65DBD" w:rsidP="00337592">
      <w:pPr>
        <w:pStyle w:val="Tekstpodstawowy"/>
        <w:numPr>
          <w:ilvl w:val="0"/>
          <w:numId w:val="71"/>
        </w:numPr>
        <w:spacing w:line="360" w:lineRule="auto"/>
        <w:ind w:left="1066" w:hanging="357"/>
        <w:contextualSpacing/>
        <w:jc w:val="left"/>
        <w:rPr>
          <w:rFonts w:ascii="Arial" w:hAnsi="Arial" w:cs="Arial"/>
          <w:sz w:val="24"/>
          <w:szCs w:val="24"/>
        </w:rPr>
      </w:pPr>
      <w:r w:rsidRPr="00D708E2">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D708E2" w:rsidRDefault="00E65DBD" w:rsidP="00337592">
      <w:pPr>
        <w:pStyle w:val="Tekstpodstawowyzwciciem2"/>
        <w:numPr>
          <w:ilvl w:val="0"/>
          <w:numId w:val="71"/>
        </w:numPr>
        <w:spacing w:after="120" w:line="360" w:lineRule="auto"/>
        <w:ind w:left="1066" w:hanging="357"/>
        <w:contextualSpacing/>
        <w:jc w:val="left"/>
        <w:rPr>
          <w:rFonts w:ascii="Arial" w:hAnsi="Arial" w:cs="Arial"/>
          <w:sz w:val="24"/>
          <w:szCs w:val="24"/>
        </w:rPr>
      </w:pPr>
      <w:r w:rsidRPr="00D708E2">
        <w:rPr>
          <w:rFonts w:ascii="Arial" w:hAnsi="Arial" w:cs="Arial"/>
          <w:sz w:val="24"/>
          <w:szCs w:val="24"/>
        </w:rPr>
        <w:t>prac badawczo-rozwojowych,</w:t>
      </w:r>
    </w:p>
    <w:p w14:paraId="640E5D81" w14:textId="5251BDB9" w:rsidR="00555167" w:rsidRPr="00D708E2" w:rsidRDefault="00E65DBD" w:rsidP="00337592">
      <w:pPr>
        <w:pStyle w:val="Tekstpodstawowy"/>
        <w:numPr>
          <w:ilvl w:val="0"/>
          <w:numId w:val="69"/>
        </w:numPr>
        <w:spacing w:line="360" w:lineRule="auto"/>
        <w:contextualSpacing/>
        <w:jc w:val="left"/>
        <w:rPr>
          <w:rFonts w:ascii="Arial" w:hAnsi="Arial" w:cs="Arial"/>
          <w:sz w:val="24"/>
          <w:szCs w:val="24"/>
        </w:rPr>
      </w:pPr>
      <w:r w:rsidRPr="00D708E2">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D708E2">
        <w:rPr>
          <w:rFonts w:ascii="Arial" w:hAnsi="Arial" w:cs="Arial"/>
          <w:sz w:val="24"/>
          <w:szCs w:val="24"/>
        </w:rPr>
        <w:t>późn</w:t>
      </w:r>
      <w:proofErr w:type="spellEnd"/>
      <w:r w:rsidRPr="00D708E2">
        <w:rPr>
          <w:rFonts w:ascii="Arial" w:hAnsi="Arial" w:cs="Arial"/>
          <w:sz w:val="24"/>
          <w:szCs w:val="24"/>
        </w:rPr>
        <w:t xml:space="preserve">. zm.), </w:t>
      </w:r>
    </w:p>
    <w:p w14:paraId="16260D96" w14:textId="340BF9F4" w:rsidR="00555167" w:rsidRPr="00D708E2" w:rsidRDefault="00E65DBD" w:rsidP="00337592">
      <w:pPr>
        <w:pStyle w:val="Tekstpodstawowy"/>
        <w:numPr>
          <w:ilvl w:val="0"/>
          <w:numId w:val="69"/>
        </w:numPr>
        <w:spacing w:line="360" w:lineRule="auto"/>
        <w:contextualSpacing/>
        <w:jc w:val="left"/>
        <w:rPr>
          <w:rFonts w:ascii="Arial" w:hAnsi="Arial" w:cs="Arial"/>
          <w:sz w:val="24"/>
          <w:szCs w:val="24"/>
        </w:rPr>
      </w:pPr>
      <w:r w:rsidRPr="00D708E2">
        <w:rPr>
          <w:rFonts w:ascii="Arial" w:hAnsi="Arial" w:cs="Arial"/>
          <w:sz w:val="24"/>
          <w:szCs w:val="24"/>
        </w:rPr>
        <w:t xml:space="preserve">zaliczka wypłacona przez beneficjenta niezgodnie z postanowieniami </w:t>
      </w:r>
      <w:r w:rsidR="00254BE5" w:rsidRPr="00D708E2">
        <w:rPr>
          <w:rFonts w:ascii="Arial" w:hAnsi="Arial" w:cs="Arial"/>
          <w:sz w:val="24"/>
          <w:szCs w:val="24"/>
        </w:rPr>
        <w:t>umowy</w:t>
      </w:r>
      <w:r w:rsidRPr="00D708E2">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D708E2" w:rsidRDefault="00E65DBD" w:rsidP="00337592">
      <w:pPr>
        <w:pStyle w:val="Tekstpodstawowy"/>
        <w:spacing w:after="240" w:line="360" w:lineRule="auto"/>
        <w:contextualSpacing/>
        <w:jc w:val="left"/>
        <w:rPr>
          <w:rFonts w:ascii="Arial" w:hAnsi="Arial" w:cs="Arial"/>
          <w:sz w:val="24"/>
          <w:szCs w:val="24"/>
        </w:rPr>
      </w:pPr>
      <w:r w:rsidRPr="00D708E2">
        <w:rPr>
          <w:rFonts w:ascii="Arial" w:hAnsi="Arial" w:cs="Arial"/>
          <w:sz w:val="24"/>
          <w:szCs w:val="24"/>
        </w:rPr>
        <w:t xml:space="preserve">Niedozwolone jest podwójne finansowanie wydatków. Podwójne finansowanie oznacza w szczególności: </w:t>
      </w:r>
    </w:p>
    <w:p w14:paraId="5D20B546" w14:textId="5156854C"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rozliczenie zakupu używanego środka trwałego, który był uprzednio współfinansowany z udziałem środków UE, </w:t>
      </w:r>
    </w:p>
    <w:p w14:paraId="3BF29C66" w14:textId="47545DE6"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lastRenderedPageBreak/>
        <w:t xml:space="preserve">rozliczenie kosztów amortyzacji środka trwałego uprzednio zakupionego z udziałem środków UE, </w:t>
      </w:r>
    </w:p>
    <w:p w14:paraId="6566C753" w14:textId="67F0C92D"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objęcie kosztów kwalifikowalnych jednocześnie wsparciem w formie pożyczki i gwarancji/poręczenia, </w:t>
      </w:r>
    </w:p>
    <w:p w14:paraId="2E5F48B8" w14:textId="53737C11"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t xml:space="preserve">rozliczenie tego samego wydatku w kosztach pośrednich projektu oraz kosztach bezpośrednich projektu, </w:t>
      </w:r>
    </w:p>
    <w:p w14:paraId="18758999" w14:textId="67A5E572" w:rsidR="00555167" w:rsidRPr="00D708E2" w:rsidRDefault="00E65DBD" w:rsidP="00D708E2">
      <w:pPr>
        <w:pStyle w:val="Tekstpodstawowy"/>
        <w:numPr>
          <w:ilvl w:val="0"/>
          <w:numId w:val="72"/>
        </w:numPr>
        <w:spacing w:before="240" w:after="240" w:line="360" w:lineRule="auto"/>
        <w:ind w:left="714" w:hanging="357"/>
        <w:contextualSpacing/>
        <w:jc w:val="left"/>
        <w:rPr>
          <w:rFonts w:ascii="Arial" w:hAnsi="Arial" w:cs="Arial"/>
          <w:sz w:val="24"/>
          <w:szCs w:val="24"/>
        </w:rPr>
      </w:pPr>
      <w:r w:rsidRPr="00D708E2">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D708E2" w:rsidRDefault="00100FF8" w:rsidP="00D708E2">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before="240" w:after="240" w:line="360" w:lineRule="auto"/>
        <w:jc w:val="left"/>
        <w:outlineLvl w:val="0"/>
        <w:rPr>
          <w:rFonts w:ascii="Arial" w:eastAsia="Times New Roman" w:hAnsi="Arial" w:cs="Arial"/>
          <w:b/>
          <w:vanish/>
          <w:sz w:val="24"/>
          <w:szCs w:val="24"/>
        </w:rPr>
      </w:pPr>
      <w:bookmarkStart w:id="370" w:name="_Toc138832598"/>
      <w:bookmarkStart w:id="371" w:name="_Toc138832660"/>
      <w:bookmarkStart w:id="372" w:name="_Toc138832936"/>
      <w:bookmarkStart w:id="373" w:name="_Toc138833004"/>
      <w:bookmarkStart w:id="374" w:name="_Toc138833121"/>
      <w:bookmarkStart w:id="375" w:name="_Toc138833256"/>
      <w:bookmarkStart w:id="376" w:name="_Toc138833327"/>
      <w:bookmarkStart w:id="377" w:name="_Toc138833727"/>
      <w:bookmarkStart w:id="378" w:name="_Toc138833793"/>
      <w:bookmarkStart w:id="379" w:name="_Toc138833859"/>
      <w:bookmarkStart w:id="380" w:name="_Toc138837998"/>
      <w:bookmarkStart w:id="381" w:name="_Toc138838056"/>
      <w:bookmarkStart w:id="382" w:name="_Toc138838123"/>
      <w:bookmarkStart w:id="383" w:name="_Toc138838608"/>
      <w:bookmarkStart w:id="384" w:name="_Toc138842753"/>
      <w:bookmarkStart w:id="385" w:name="_Toc138842812"/>
      <w:bookmarkStart w:id="386" w:name="_Toc138843255"/>
      <w:bookmarkStart w:id="387" w:name="_Toc139030439"/>
      <w:bookmarkStart w:id="388" w:name="_Toc139030510"/>
      <w:bookmarkStart w:id="389" w:name="_Toc139030649"/>
      <w:bookmarkStart w:id="390" w:name="_Toc139030709"/>
      <w:bookmarkStart w:id="391" w:name="_Toc139277357"/>
      <w:bookmarkStart w:id="392" w:name="_Toc139277420"/>
      <w:bookmarkStart w:id="393" w:name="_Toc146023091"/>
      <w:bookmarkStart w:id="394" w:name="_Toc146028836"/>
      <w:bookmarkStart w:id="395" w:name="_Toc146096235"/>
      <w:bookmarkStart w:id="396" w:name="_Toc146097058"/>
      <w:bookmarkStart w:id="397" w:name="_Toc146101415"/>
      <w:bookmarkStart w:id="398" w:name="_Toc147737713"/>
      <w:bookmarkStart w:id="399" w:name="_Toc147740018"/>
      <w:bookmarkStart w:id="400" w:name="_Toc147740087"/>
      <w:bookmarkStart w:id="401" w:name="_Toc147740190"/>
      <w:bookmarkStart w:id="402" w:name="_Toc147746089"/>
      <w:bookmarkStart w:id="403" w:name="_Toc147746162"/>
      <w:bookmarkStart w:id="404" w:name="_Toc147746233"/>
      <w:bookmarkStart w:id="405" w:name="_Toc147746303"/>
      <w:bookmarkStart w:id="406" w:name="_Toc147746373"/>
      <w:bookmarkStart w:id="407" w:name="_Toc147748049"/>
      <w:bookmarkStart w:id="408" w:name="_Toc148612791"/>
      <w:bookmarkStart w:id="409" w:name="_Toc148613527"/>
      <w:bookmarkStart w:id="410" w:name="_Toc150174032"/>
      <w:bookmarkStart w:id="411" w:name="_Toc150174101"/>
      <w:bookmarkStart w:id="412" w:name="_Toc150174180"/>
      <w:bookmarkStart w:id="413" w:name="_Toc150175406"/>
      <w:bookmarkStart w:id="414" w:name="_Toc150245781"/>
      <w:bookmarkStart w:id="415" w:name="_Toc150246570"/>
      <w:bookmarkStart w:id="416" w:name="_Toc151846456"/>
      <w:bookmarkStart w:id="417" w:name="_Toc151848172"/>
      <w:bookmarkStart w:id="418" w:name="_Toc151848430"/>
      <w:bookmarkStart w:id="419" w:name="_Toc151979185"/>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597C49C" w14:textId="77777777" w:rsidR="00100FF8" w:rsidRPr="00D708E2" w:rsidRDefault="00100FF8" w:rsidP="00D708E2">
      <w:pPr>
        <w:pStyle w:val="Akapitzlist"/>
        <w:keepNext/>
        <w:keepLines/>
        <w:numPr>
          <w:ilvl w:val="1"/>
          <w:numId w:val="167"/>
        </w:numPr>
        <w:spacing w:before="240" w:after="240" w:line="360" w:lineRule="auto"/>
        <w:jc w:val="left"/>
        <w:outlineLvl w:val="1"/>
        <w:rPr>
          <w:rFonts w:ascii="Arial" w:eastAsia="Times New Roman" w:hAnsi="Arial" w:cs="Arial"/>
          <w:b/>
          <w:vanish/>
          <w:sz w:val="24"/>
          <w:szCs w:val="24"/>
        </w:rPr>
      </w:pPr>
      <w:bookmarkStart w:id="420" w:name="_Toc138832599"/>
      <w:bookmarkStart w:id="421" w:name="_Toc138832661"/>
      <w:bookmarkStart w:id="422" w:name="_Toc138832937"/>
      <w:bookmarkStart w:id="423" w:name="_Toc138833005"/>
      <w:bookmarkStart w:id="424" w:name="_Toc138833122"/>
      <w:bookmarkStart w:id="425" w:name="_Toc138833257"/>
      <w:bookmarkStart w:id="426" w:name="_Toc138833328"/>
      <w:bookmarkStart w:id="427" w:name="_Toc138833728"/>
      <w:bookmarkStart w:id="428" w:name="_Toc138833794"/>
      <w:bookmarkStart w:id="429" w:name="_Toc138833860"/>
      <w:bookmarkStart w:id="430" w:name="_Toc138837999"/>
      <w:bookmarkStart w:id="431" w:name="_Toc138838057"/>
      <w:bookmarkStart w:id="432" w:name="_Toc138838124"/>
      <w:bookmarkStart w:id="433" w:name="_Toc138838609"/>
      <w:bookmarkStart w:id="434" w:name="_Toc138842754"/>
      <w:bookmarkStart w:id="435" w:name="_Toc138842813"/>
      <w:bookmarkStart w:id="436" w:name="_Toc138843256"/>
      <w:bookmarkStart w:id="437" w:name="_Toc139030440"/>
      <w:bookmarkStart w:id="438" w:name="_Toc139030511"/>
      <w:bookmarkStart w:id="439" w:name="_Toc139030650"/>
      <w:bookmarkStart w:id="440" w:name="_Toc139030710"/>
      <w:bookmarkStart w:id="441" w:name="_Toc139277358"/>
      <w:bookmarkStart w:id="442" w:name="_Toc139277421"/>
      <w:bookmarkStart w:id="443" w:name="_Toc146023092"/>
      <w:bookmarkStart w:id="444" w:name="_Toc146028837"/>
      <w:bookmarkStart w:id="445" w:name="_Toc146096236"/>
      <w:bookmarkStart w:id="446" w:name="_Toc146097059"/>
      <w:bookmarkStart w:id="447" w:name="_Toc146101416"/>
      <w:bookmarkStart w:id="448" w:name="_Toc147737714"/>
      <w:bookmarkStart w:id="449" w:name="_Toc147740019"/>
      <w:bookmarkStart w:id="450" w:name="_Toc147740088"/>
      <w:bookmarkStart w:id="451" w:name="_Toc147740191"/>
      <w:bookmarkStart w:id="452" w:name="_Toc147746090"/>
      <w:bookmarkStart w:id="453" w:name="_Toc147746163"/>
      <w:bookmarkStart w:id="454" w:name="_Toc147746234"/>
      <w:bookmarkStart w:id="455" w:name="_Toc147746304"/>
      <w:bookmarkStart w:id="456" w:name="_Toc147746374"/>
      <w:bookmarkStart w:id="457" w:name="_Toc147748050"/>
      <w:bookmarkStart w:id="458" w:name="_Toc148612792"/>
      <w:bookmarkStart w:id="459" w:name="_Toc148613528"/>
      <w:bookmarkStart w:id="460" w:name="_Toc150174033"/>
      <w:bookmarkStart w:id="461" w:name="_Toc150174102"/>
      <w:bookmarkStart w:id="462" w:name="_Toc150174181"/>
      <w:bookmarkStart w:id="463" w:name="_Toc150175407"/>
      <w:bookmarkStart w:id="464" w:name="_Toc150245782"/>
      <w:bookmarkStart w:id="465" w:name="_Toc150246571"/>
      <w:bookmarkStart w:id="466" w:name="_Toc151846457"/>
      <w:bookmarkStart w:id="467" w:name="_Toc151848173"/>
      <w:bookmarkStart w:id="468" w:name="_Toc151848431"/>
      <w:bookmarkStart w:id="469" w:name="_Toc151979186"/>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4AB3ECA" w14:textId="77777777" w:rsidR="00100FF8" w:rsidRPr="00D708E2" w:rsidRDefault="00100FF8" w:rsidP="00D708E2">
      <w:pPr>
        <w:pStyle w:val="Akapitzlist"/>
        <w:keepNext/>
        <w:keepLines/>
        <w:numPr>
          <w:ilvl w:val="1"/>
          <w:numId w:val="167"/>
        </w:numPr>
        <w:spacing w:before="240" w:after="240" w:line="360" w:lineRule="auto"/>
        <w:jc w:val="left"/>
        <w:outlineLvl w:val="1"/>
        <w:rPr>
          <w:rFonts w:ascii="Arial" w:eastAsia="Times New Roman" w:hAnsi="Arial" w:cs="Arial"/>
          <w:b/>
          <w:vanish/>
          <w:sz w:val="24"/>
          <w:szCs w:val="24"/>
        </w:rPr>
      </w:pPr>
      <w:bookmarkStart w:id="470" w:name="_Toc138832600"/>
      <w:bookmarkStart w:id="471" w:name="_Toc138832662"/>
      <w:bookmarkStart w:id="472" w:name="_Toc138832938"/>
      <w:bookmarkStart w:id="473" w:name="_Toc138833006"/>
      <w:bookmarkStart w:id="474" w:name="_Toc138833123"/>
      <w:bookmarkStart w:id="475" w:name="_Toc138833258"/>
      <w:bookmarkStart w:id="476" w:name="_Toc138833329"/>
      <w:bookmarkStart w:id="477" w:name="_Toc138833729"/>
      <w:bookmarkStart w:id="478" w:name="_Toc138833795"/>
      <w:bookmarkStart w:id="479" w:name="_Toc138833861"/>
      <w:bookmarkStart w:id="480" w:name="_Toc138838000"/>
      <w:bookmarkStart w:id="481" w:name="_Toc138838058"/>
      <w:bookmarkStart w:id="482" w:name="_Toc138838125"/>
      <w:bookmarkStart w:id="483" w:name="_Toc138838610"/>
      <w:bookmarkStart w:id="484" w:name="_Toc138842755"/>
      <w:bookmarkStart w:id="485" w:name="_Toc138842814"/>
      <w:bookmarkStart w:id="486" w:name="_Toc138843257"/>
      <w:bookmarkStart w:id="487" w:name="_Toc139030441"/>
      <w:bookmarkStart w:id="488" w:name="_Toc139030512"/>
      <w:bookmarkStart w:id="489" w:name="_Toc139030651"/>
      <w:bookmarkStart w:id="490" w:name="_Toc139030711"/>
      <w:bookmarkStart w:id="491" w:name="_Toc139277359"/>
      <w:bookmarkStart w:id="492" w:name="_Toc139277422"/>
      <w:bookmarkStart w:id="493" w:name="_Toc146023093"/>
      <w:bookmarkStart w:id="494" w:name="_Toc146028838"/>
      <w:bookmarkStart w:id="495" w:name="_Toc146096237"/>
      <w:bookmarkStart w:id="496" w:name="_Toc146097060"/>
      <w:bookmarkStart w:id="497" w:name="_Toc146101417"/>
      <w:bookmarkStart w:id="498" w:name="_Toc147737715"/>
      <w:bookmarkStart w:id="499" w:name="_Toc147740020"/>
      <w:bookmarkStart w:id="500" w:name="_Toc147740089"/>
      <w:bookmarkStart w:id="501" w:name="_Toc147740192"/>
      <w:bookmarkStart w:id="502" w:name="_Toc147746091"/>
      <w:bookmarkStart w:id="503" w:name="_Toc147746164"/>
      <w:bookmarkStart w:id="504" w:name="_Toc147746235"/>
      <w:bookmarkStart w:id="505" w:name="_Toc147746305"/>
      <w:bookmarkStart w:id="506" w:name="_Toc147746375"/>
      <w:bookmarkStart w:id="507" w:name="_Toc147748051"/>
      <w:bookmarkStart w:id="508" w:name="_Toc148612793"/>
      <w:bookmarkStart w:id="509" w:name="_Toc148613529"/>
      <w:bookmarkStart w:id="510" w:name="_Toc150174034"/>
      <w:bookmarkStart w:id="511" w:name="_Toc150174103"/>
      <w:bookmarkStart w:id="512" w:name="_Toc150174182"/>
      <w:bookmarkStart w:id="513" w:name="_Toc150175408"/>
      <w:bookmarkStart w:id="514" w:name="_Toc150245783"/>
      <w:bookmarkStart w:id="515" w:name="_Toc150246572"/>
      <w:bookmarkStart w:id="516" w:name="_Toc151846458"/>
      <w:bookmarkStart w:id="517" w:name="_Toc151848174"/>
      <w:bookmarkStart w:id="518" w:name="_Toc151848432"/>
      <w:bookmarkStart w:id="519" w:name="_Toc15197918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57A1C95" w14:textId="77777777" w:rsidR="00100FF8" w:rsidRPr="00D708E2" w:rsidRDefault="00100FF8" w:rsidP="00D708E2">
      <w:pPr>
        <w:pStyle w:val="Akapitzlist"/>
        <w:keepNext/>
        <w:keepLines/>
        <w:numPr>
          <w:ilvl w:val="1"/>
          <w:numId w:val="167"/>
        </w:numPr>
        <w:spacing w:before="240" w:after="240" w:line="360" w:lineRule="auto"/>
        <w:jc w:val="left"/>
        <w:outlineLvl w:val="1"/>
        <w:rPr>
          <w:rFonts w:ascii="Arial" w:eastAsia="Times New Roman" w:hAnsi="Arial" w:cs="Arial"/>
          <w:b/>
          <w:vanish/>
          <w:sz w:val="24"/>
          <w:szCs w:val="24"/>
        </w:rPr>
      </w:pPr>
      <w:bookmarkStart w:id="520" w:name="_Toc138832601"/>
      <w:bookmarkStart w:id="521" w:name="_Toc138832663"/>
      <w:bookmarkStart w:id="522" w:name="_Toc138832939"/>
      <w:bookmarkStart w:id="523" w:name="_Toc138833007"/>
      <w:bookmarkStart w:id="524" w:name="_Toc138833124"/>
      <w:bookmarkStart w:id="525" w:name="_Toc138833259"/>
      <w:bookmarkStart w:id="526" w:name="_Toc138833330"/>
      <w:bookmarkStart w:id="527" w:name="_Toc138833730"/>
      <w:bookmarkStart w:id="528" w:name="_Toc138833796"/>
      <w:bookmarkStart w:id="529" w:name="_Toc138833862"/>
      <w:bookmarkStart w:id="530" w:name="_Toc138838001"/>
      <w:bookmarkStart w:id="531" w:name="_Toc138838059"/>
      <w:bookmarkStart w:id="532" w:name="_Toc138838126"/>
      <w:bookmarkStart w:id="533" w:name="_Toc138838611"/>
      <w:bookmarkStart w:id="534" w:name="_Toc138842756"/>
      <w:bookmarkStart w:id="535" w:name="_Toc138842815"/>
      <w:bookmarkStart w:id="536" w:name="_Toc138843258"/>
      <w:bookmarkStart w:id="537" w:name="_Toc139030442"/>
      <w:bookmarkStart w:id="538" w:name="_Toc139030513"/>
      <w:bookmarkStart w:id="539" w:name="_Toc139030652"/>
      <w:bookmarkStart w:id="540" w:name="_Toc139030712"/>
      <w:bookmarkStart w:id="541" w:name="_Toc139277360"/>
      <w:bookmarkStart w:id="542" w:name="_Toc139277423"/>
      <w:bookmarkStart w:id="543" w:name="_Toc146023094"/>
      <w:bookmarkStart w:id="544" w:name="_Toc146028839"/>
      <w:bookmarkStart w:id="545" w:name="_Toc146096238"/>
      <w:bookmarkStart w:id="546" w:name="_Toc146097061"/>
      <w:bookmarkStart w:id="547" w:name="_Toc146101418"/>
      <w:bookmarkStart w:id="548" w:name="_Toc147737716"/>
      <w:bookmarkStart w:id="549" w:name="_Toc147740021"/>
      <w:bookmarkStart w:id="550" w:name="_Toc147740090"/>
      <w:bookmarkStart w:id="551" w:name="_Toc147740193"/>
      <w:bookmarkStart w:id="552" w:name="_Toc147746092"/>
      <w:bookmarkStart w:id="553" w:name="_Toc147746165"/>
      <w:bookmarkStart w:id="554" w:name="_Toc147746236"/>
      <w:bookmarkStart w:id="555" w:name="_Toc147746306"/>
      <w:bookmarkStart w:id="556" w:name="_Toc147746376"/>
      <w:bookmarkStart w:id="557" w:name="_Toc147748052"/>
      <w:bookmarkStart w:id="558" w:name="_Toc148612794"/>
      <w:bookmarkStart w:id="559" w:name="_Toc148613530"/>
      <w:bookmarkStart w:id="560" w:name="_Toc150174035"/>
      <w:bookmarkStart w:id="561" w:name="_Toc150174104"/>
      <w:bookmarkStart w:id="562" w:name="_Toc150174183"/>
      <w:bookmarkStart w:id="563" w:name="_Toc150175409"/>
      <w:bookmarkStart w:id="564" w:name="_Toc150245784"/>
      <w:bookmarkStart w:id="565" w:name="_Toc150246573"/>
      <w:bookmarkStart w:id="566" w:name="_Toc151846459"/>
      <w:bookmarkStart w:id="567" w:name="_Toc151848175"/>
      <w:bookmarkStart w:id="568" w:name="_Toc151848433"/>
      <w:bookmarkStart w:id="569" w:name="_Toc15197918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F17CA76"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570" w:name="_Toc146023095"/>
      <w:bookmarkStart w:id="571" w:name="_Toc146028840"/>
      <w:bookmarkStart w:id="572" w:name="_Toc146096239"/>
      <w:bookmarkStart w:id="573" w:name="_Toc146097062"/>
      <w:bookmarkStart w:id="574" w:name="_Toc146101419"/>
      <w:bookmarkStart w:id="575" w:name="_Toc147737717"/>
      <w:bookmarkStart w:id="576" w:name="_Toc147740022"/>
      <w:bookmarkStart w:id="577" w:name="_Toc147740091"/>
      <w:bookmarkStart w:id="578" w:name="_Toc147740194"/>
      <w:bookmarkStart w:id="579" w:name="_Toc147746093"/>
      <w:bookmarkStart w:id="580" w:name="_Toc147746166"/>
      <w:bookmarkStart w:id="581" w:name="_Toc147746237"/>
      <w:bookmarkStart w:id="582" w:name="_Toc147746307"/>
      <w:bookmarkStart w:id="583" w:name="_Toc147746377"/>
      <w:bookmarkStart w:id="584" w:name="_Toc147748053"/>
      <w:bookmarkStart w:id="585" w:name="_Toc148612795"/>
      <w:bookmarkStart w:id="586" w:name="_Toc148613531"/>
      <w:bookmarkStart w:id="587" w:name="_Toc150174036"/>
      <w:bookmarkStart w:id="588" w:name="_Toc150174105"/>
      <w:bookmarkStart w:id="589" w:name="_Toc150174184"/>
      <w:bookmarkStart w:id="590" w:name="_Toc150175410"/>
      <w:bookmarkStart w:id="591" w:name="_Toc150245785"/>
      <w:bookmarkStart w:id="592" w:name="_Toc150246574"/>
      <w:bookmarkStart w:id="593" w:name="_Toc151846460"/>
      <w:bookmarkStart w:id="594" w:name="_Toc151848176"/>
      <w:bookmarkStart w:id="595" w:name="_Toc151848434"/>
      <w:bookmarkStart w:id="596" w:name="_Toc15197918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171F524" w14:textId="77777777" w:rsidR="0001617C" w:rsidRPr="00D708E2" w:rsidRDefault="0001617C" w:rsidP="00D708E2">
      <w:pPr>
        <w:pStyle w:val="Akapitzlist"/>
        <w:keepNext/>
        <w:keepLines/>
        <w:numPr>
          <w:ilvl w:val="1"/>
          <w:numId w:val="1"/>
        </w:numPr>
        <w:spacing w:before="240" w:after="240" w:line="360" w:lineRule="auto"/>
        <w:jc w:val="left"/>
        <w:outlineLvl w:val="1"/>
        <w:rPr>
          <w:rFonts w:ascii="Arial" w:eastAsia="Times New Roman" w:hAnsi="Arial" w:cs="Arial"/>
          <w:b/>
          <w:vanish/>
          <w:sz w:val="24"/>
          <w:szCs w:val="24"/>
        </w:rPr>
      </w:pPr>
      <w:bookmarkStart w:id="597" w:name="_Toc146023096"/>
      <w:bookmarkStart w:id="598" w:name="_Toc146028841"/>
      <w:bookmarkStart w:id="599" w:name="_Toc146096240"/>
      <w:bookmarkStart w:id="600" w:name="_Toc146097063"/>
      <w:bookmarkStart w:id="601" w:name="_Toc146101420"/>
      <w:bookmarkStart w:id="602" w:name="_Toc147737718"/>
      <w:bookmarkStart w:id="603" w:name="_Toc147740023"/>
      <w:bookmarkStart w:id="604" w:name="_Toc147740092"/>
      <w:bookmarkStart w:id="605" w:name="_Toc147740195"/>
      <w:bookmarkStart w:id="606" w:name="_Toc147746094"/>
      <w:bookmarkStart w:id="607" w:name="_Toc147746167"/>
      <w:bookmarkStart w:id="608" w:name="_Toc147746238"/>
      <w:bookmarkStart w:id="609" w:name="_Toc147746308"/>
      <w:bookmarkStart w:id="610" w:name="_Toc147746378"/>
      <w:bookmarkStart w:id="611" w:name="_Toc147748054"/>
      <w:bookmarkStart w:id="612" w:name="_Toc148612796"/>
      <w:bookmarkStart w:id="613" w:name="_Toc148613532"/>
      <w:bookmarkStart w:id="614" w:name="_Toc150174037"/>
      <w:bookmarkStart w:id="615" w:name="_Toc150174106"/>
      <w:bookmarkStart w:id="616" w:name="_Toc150174185"/>
      <w:bookmarkStart w:id="617" w:name="_Toc150175411"/>
      <w:bookmarkStart w:id="618" w:name="_Toc150245786"/>
      <w:bookmarkStart w:id="619" w:name="_Toc150246575"/>
      <w:bookmarkStart w:id="620" w:name="_Toc151846461"/>
      <w:bookmarkStart w:id="621" w:name="_Toc151848177"/>
      <w:bookmarkStart w:id="622" w:name="_Toc151848435"/>
      <w:bookmarkStart w:id="623" w:name="_Toc151979190"/>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6505D00D" w14:textId="77777777" w:rsidR="0001617C" w:rsidRPr="00D708E2" w:rsidRDefault="0001617C" w:rsidP="00D708E2">
      <w:pPr>
        <w:pStyle w:val="Akapitzlist"/>
        <w:keepNext/>
        <w:keepLines/>
        <w:numPr>
          <w:ilvl w:val="1"/>
          <w:numId w:val="1"/>
        </w:numPr>
        <w:spacing w:before="240" w:after="240" w:line="360" w:lineRule="auto"/>
        <w:jc w:val="left"/>
        <w:outlineLvl w:val="1"/>
        <w:rPr>
          <w:rFonts w:ascii="Arial" w:eastAsia="Times New Roman" w:hAnsi="Arial" w:cs="Arial"/>
          <w:b/>
          <w:vanish/>
          <w:sz w:val="24"/>
          <w:szCs w:val="24"/>
        </w:rPr>
      </w:pPr>
      <w:bookmarkStart w:id="624" w:name="_Toc146023097"/>
      <w:bookmarkStart w:id="625" w:name="_Toc146028842"/>
      <w:bookmarkStart w:id="626" w:name="_Toc146096241"/>
      <w:bookmarkStart w:id="627" w:name="_Toc146097064"/>
      <w:bookmarkStart w:id="628" w:name="_Toc146101421"/>
      <w:bookmarkStart w:id="629" w:name="_Toc147737719"/>
      <w:bookmarkStart w:id="630" w:name="_Toc147740024"/>
      <w:bookmarkStart w:id="631" w:name="_Toc147740093"/>
      <w:bookmarkStart w:id="632" w:name="_Toc147740196"/>
      <w:bookmarkStart w:id="633" w:name="_Toc147746095"/>
      <w:bookmarkStart w:id="634" w:name="_Toc147746168"/>
      <w:bookmarkStart w:id="635" w:name="_Toc147746239"/>
      <w:bookmarkStart w:id="636" w:name="_Toc147746309"/>
      <w:bookmarkStart w:id="637" w:name="_Toc147746379"/>
      <w:bookmarkStart w:id="638" w:name="_Toc147748055"/>
      <w:bookmarkStart w:id="639" w:name="_Toc148612797"/>
      <w:bookmarkStart w:id="640" w:name="_Toc148613533"/>
      <w:bookmarkStart w:id="641" w:name="_Toc150174038"/>
      <w:bookmarkStart w:id="642" w:name="_Toc150174107"/>
      <w:bookmarkStart w:id="643" w:name="_Toc150174186"/>
      <w:bookmarkStart w:id="644" w:name="_Toc150175412"/>
      <w:bookmarkStart w:id="645" w:name="_Toc150245787"/>
      <w:bookmarkStart w:id="646" w:name="_Toc150246576"/>
      <w:bookmarkStart w:id="647" w:name="_Toc151846462"/>
      <w:bookmarkStart w:id="648" w:name="_Toc151848178"/>
      <w:bookmarkStart w:id="649" w:name="_Toc151848436"/>
      <w:bookmarkStart w:id="650" w:name="_Toc151979191"/>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6FC23CC6" w14:textId="77777777" w:rsidR="0001617C" w:rsidRPr="00D708E2" w:rsidRDefault="0001617C" w:rsidP="00D708E2">
      <w:pPr>
        <w:pStyle w:val="Akapitzlist"/>
        <w:keepNext/>
        <w:keepLines/>
        <w:numPr>
          <w:ilvl w:val="1"/>
          <w:numId w:val="1"/>
        </w:numPr>
        <w:spacing w:before="240" w:after="240" w:line="360" w:lineRule="auto"/>
        <w:jc w:val="left"/>
        <w:outlineLvl w:val="1"/>
        <w:rPr>
          <w:rFonts w:ascii="Arial" w:eastAsia="Times New Roman" w:hAnsi="Arial" w:cs="Arial"/>
          <w:b/>
          <w:vanish/>
          <w:sz w:val="24"/>
          <w:szCs w:val="24"/>
        </w:rPr>
      </w:pPr>
      <w:bookmarkStart w:id="651" w:name="_Toc146023098"/>
      <w:bookmarkStart w:id="652" w:name="_Toc146028843"/>
      <w:bookmarkStart w:id="653" w:name="_Toc146096242"/>
      <w:bookmarkStart w:id="654" w:name="_Toc146097065"/>
      <w:bookmarkStart w:id="655" w:name="_Toc146101422"/>
      <w:bookmarkStart w:id="656" w:name="_Toc147737720"/>
      <w:bookmarkStart w:id="657" w:name="_Toc147740025"/>
      <w:bookmarkStart w:id="658" w:name="_Toc147740094"/>
      <w:bookmarkStart w:id="659" w:name="_Toc147740197"/>
      <w:bookmarkStart w:id="660" w:name="_Toc147746096"/>
      <w:bookmarkStart w:id="661" w:name="_Toc147746169"/>
      <w:bookmarkStart w:id="662" w:name="_Toc147746240"/>
      <w:bookmarkStart w:id="663" w:name="_Toc147746310"/>
      <w:bookmarkStart w:id="664" w:name="_Toc147746380"/>
      <w:bookmarkStart w:id="665" w:name="_Toc147748056"/>
      <w:bookmarkStart w:id="666" w:name="_Toc148612798"/>
      <w:bookmarkStart w:id="667" w:name="_Toc148613534"/>
      <w:bookmarkStart w:id="668" w:name="_Toc150174039"/>
      <w:bookmarkStart w:id="669" w:name="_Toc150174108"/>
      <w:bookmarkStart w:id="670" w:name="_Toc150174187"/>
      <w:bookmarkStart w:id="671" w:name="_Toc150175413"/>
      <w:bookmarkStart w:id="672" w:name="_Toc150245788"/>
      <w:bookmarkStart w:id="673" w:name="_Toc150246577"/>
      <w:bookmarkStart w:id="674" w:name="_Toc151846463"/>
      <w:bookmarkStart w:id="675" w:name="_Toc151848179"/>
      <w:bookmarkStart w:id="676" w:name="_Toc151848437"/>
      <w:bookmarkStart w:id="677" w:name="_Toc151979192"/>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C988AD7" w14:textId="3DAB094B" w:rsidR="00C64C94" w:rsidRPr="00D708E2" w:rsidRDefault="00322ABC" w:rsidP="00D708E2">
      <w:pPr>
        <w:pStyle w:val="Nagwek2"/>
        <w:spacing w:before="240" w:after="240" w:line="360" w:lineRule="auto"/>
        <w:ind w:left="578" w:hanging="578"/>
        <w:contextualSpacing/>
        <w:jc w:val="left"/>
        <w:rPr>
          <w:rFonts w:ascii="Arial" w:hAnsi="Arial" w:cs="Arial"/>
          <w:sz w:val="24"/>
          <w:szCs w:val="24"/>
        </w:rPr>
      </w:pPr>
      <w:bookmarkStart w:id="678" w:name="_Toc151979193"/>
      <w:r w:rsidRPr="00D708E2">
        <w:rPr>
          <w:rFonts w:ascii="Arial" w:hAnsi="Arial" w:cs="Arial"/>
          <w:sz w:val="24"/>
          <w:szCs w:val="24"/>
        </w:rPr>
        <w:t xml:space="preserve">3.4 </w:t>
      </w:r>
      <w:r w:rsidR="00C64C94" w:rsidRPr="00D708E2">
        <w:rPr>
          <w:rFonts w:ascii="Arial" w:hAnsi="Arial" w:cs="Arial"/>
          <w:sz w:val="24"/>
          <w:szCs w:val="24"/>
        </w:rPr>
        <w:t>Zasady udzielania zamówień w ramach projektu</w:t>
      </w:r>
      <w:bookmarkEnd w:id="678"/>
    </w:p>
    <w:p w14:paraId="34E40534" w14:textId="7E6D8EF7" w:rsidR="00555167" w:rsidRPr="00D708E2" w:rsidRDefault="00C64C94"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Szczegółowe informacje dotyczące udzielania zamówień w ramach projektów znajdują się w podrozdziale 3.2.</w:t>
      </w:r>
      <w:r w:rsidRPr="00D708E2">
        <w:rPr>
          <w:rFonts w:ascii="Arial" w:hAnsi="Arial" w:cs="Arial"/>
          <w:i/>
          <w:iCs/>
          <w:sz w:val="24"/>
          <w:szCs w:val="24"/>
        </w:rPr>
        <w:t xml:space="preserve"> </w:t>
      </w:r>
      <w:r w:rsidR="00FF284C" w:rsidRPr="00D708E2">
        <w:rPr>
          <w:rFonts w:ascii="Arial" w:hAnsi="Arial" w:cs="Arial"/>
          <w:sz w:val="24"/>
          <w:szCs w:val="24"/>
        </w:rPr>
        <w:t>w</w:t>
      </w:r>
      <w:r w:rsidRPr="00D708E2">
        <w:rPr>
          <w:rFonts w:ascii="Arial" w:hAnsi="Arial" w:cs="Arial"/>
          <w:sz w:val="24"/>
          <w:szCs w:val="24"/>
        </w:rPr>
        <w:t xml:space="preserve">ytycznych kwalifikowalności. </w:t>
      </w:r>
    </w:p>
    <w:p w14:paraId="19EA8D6E" w14:textId="7E18D50E" w:rsidR="00555167" w:rsidRPr="00D708E2" w:rsidRDefault="00C64C94"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D708E2">
        <w:rPr>
          <w:rFonts w:ascii="Arial" w:hAnsi="Arial" w:cs="Arial"/>
          <w:sz w:val="24"/>
          <w:szCs w:val="24"/>
        </w:rPr>
        <w:t>b</w:t>
      </w:r>
      <w:r w:rsidRPr="00D708E2">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D708E2" w:rsidRDefault="00C64C94"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Wytyczne kwalifikowalności</w:t>
      </w:r>
      <w:r w:rsidRPr="00D708E2">
        <w:rPr>
          <w:rFonts w:ascii="Arial" w:hAnsi="Arial" w:cs="Arial"/>
          <w:i/>
          <w:iCs/>
          <w:sz w:val="24"/>
          <w:szCs w:val="24"/>
        </w:rPr>
        <w:t xml:space="preserve"> </w:t>
      </w:r>
      <w:r w:rsidRPr="00D708E2">
        <w:rPr>
          <w:rFonts w:ascii="Arial" w:hAnsi="Arial" w:cs="Arial"/>
          <w:sz w:val="24"/>
          <w:szCs w:val="24"/>
        </w:rPr>
        <w:t xml:space="preserve">wskazują dwie procedury postępowania w zakresie zamówień publicznych: </w:t>
      </w:r>
    </w:p>
    <w:p w14:paraId="73740646" w14:textId="6B4CDD2F" w:rsidR="00555167" w:rsidRPr="00D708E2" w:rsidRDefault="00C64C94" w:rsidP="00D708E2">
      <w:pPr>
        <w:pStyle w:val="Lista2"/>
        <w:numPr>
          <w:ilvl w:val="0"/>
          <w:numId w:val="73"/>
        </w:numPr>
        <w:spacing w:before="240" w:after="240" w:line="360" w:lineRule="auto"/>
        <w:jc w:val="left"/>
        <w:rPr>
          <w:rFonts w:ascii="Arial" w:hAnsi="Arial" w:cs="Arial"/>
          <w:sz w:val="24"/>
          <w:szCs w:val="24"/>
        </w:rPr>
      </w:pPr>
      <w:r w:rsidRPr="00D708E2">
        <w:rPr>
          <w:rFonts w:ascii="Arial" w:hAnsi="Arial" w:cs="Arial"/>
          <w:sz w:val="24"/>
          <w:szCs w:val="24"/>
        </w:rPr>
        <w:t>zasada konkurencyjności</w:t>
      </w:r>
      <w:r w:rsidR="007C4243" w:rsidRPr="00D708E2">
        <w:rPr>
          <w:rFonts w:ascii="Arial" w:hAnsi="Arial" w:cs="Arial"/>
          <w:sz w:val="24"/>
          <w:szCs w:val="24"/>
        </w:rPr>
        <w:t>,</w:t>
      </w:r>
    </w:p>
    <w:p w14:paraId="366CA4A2" w14:textId="374EA2F9" w:rsidR="00555167" w:rsidRPr="00D708E2" w:rsidRDefault="00C64C94" w:rsidP="00D708E2">
      <w:pPr>
        <w:pStyle w:val="Lista2"/>
        <w:numPr>
          <w:ilvl w:val="0"/>
          <w:numId w:val="73"/>
        </w:numPr>
        <w:spacing w:before="240" w:after="240" w:line="360" w:lineRule="auto"/>
        <w:jc w:val="left"/>
        <w:rPr>
          <w:rFonts w:ascii="Arial" w:hAnsi="Arial" w:cs="Arial"/>
          <w:sz w:val="24"/>
          <w:szCs w:val="24"/>
        </w:rPr>
      </w:pPr>
      <w:r w:rsidRPr="00D708E2">
        <w:rPr>
          <w:rFonts w:ascii="Arial" w:hAnsi="Arial" w:cs="Arial"/>
          <w:sz w:val="24"/>
          <w:szCs w:val="24"/>
        </w:rPr>
        <w:t>tryby udzielania zamówień przewidziane ustawą PZP.</w:t>
      </w:r>
    </w:p>
    <w:p w14:paraId="4482F5F8" w14:textId="67EA9FF8" w:rsidR="00555167" w:rsidRPr="00D708E2" w:rsidRDefault="00C64C94"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 przypadku, gdy </w:t>
      </w:r>
      <w:r w:rsidR="00FA2C03" w:rsidRPr="00D708E2">
        <w:rPr>
          <w:rFonts w:ascii="Arial" w:hAnsi="Arial" w:cs="Arial"/>
          <w:sz w:val="24"/>
          <w:szCs w:val="24"/>
        </w:rPr>
        <w:t>w</w:t>
      </w:r>
      <w:r w:rsidRPr="00D708E2">
        <w:rPr>
          <w:rFonts w:ascii="Arial" w:hAnsi="Arial" w:cs="Arial"/>
          <w:sz w:val="24"/>
          <w:szCs w:val="24"/>
        </w:rPr>
        <w:t xml:space="preserve">nioskodawca rozpoczyna </w:t>
      </w:r>
      <w:r w:rsidR="00D36F3E" w:rsidRPr="00D708E2">
        <w:rPr>
          <w:rFonts w:ascii="Arial" w:hAnsi="Arial" w:cs="Arial"/>
          <w:sz w:val="24"/>
          <w:szCs w:val="24"/>
        </w:rPr>
        <w:t xml:space="preserve">na własne ryzyko </w:t>
      </w:r>
      <w:r w:rsidRPr="00D708E2">
        <w:rPr>
          <w:rFonts w:ascii="Arial" w:hAnsi="Arial" w:cs="Arial"/>
          <w:sz w:val="24"/>
          <w:szCs w:val="24"/>
        </w:rPr>
        <w:t>realizację projektu przed podpisaniem umowy o dofinansowanie projektu, upublicznia zapytanie ofertowe w B</w:t>
      </w:r>
      <w:r w:rsidR="000F212B" w:rsidRPr="00D708E2">
        <w:rPr>
          <w:rFonts w:ascii="Arial" w:hAnsi="Arial" w:cs="Arial"/>
          <w:sz w:val="24"/>
          <w:szCs w:val="24"/>
        </w:rPr>
        <w:t>azie Konkurencyjności (BK</w:t>
      </w:r>
      <w:r w:rsidRPr="00D708E2">
        <w:rPr>
          <w:rFonts w:ascii="Arial" w:hAnsi="Arial" w:cs="Arial"/>
          <w:sz w:val="24"/>
          <w:szCs w:val="24"/>
        </w:rPr>
        <w:t>2021</w:t>
      </w:r>
      <w:r w:rsidR="000F212B" w:rsidRPr="00D708E2">
        <w:rPr>
          <w:rFonts w:ascii="Arial" w:hAnsi="Arial" w:cs="Arial"/>
          <w:sz w:val="24"/>
          <w:szCs w:val="24"/>
        </w:rPr>
        <w:t>)</w:t>
      </w:r>
      <w:r w:rsidRPr="00D708E2">
        <w:rPr>
          <w:rFonts w:ascii="Arial" w:hAnsi="Arial" w:cs="Arial"/>
          <w:sz w:val="24"/>
          <w:szCs w:val="24"/>
        </w:rPr>
        <w:t>.</w:t>
      </w:r>
    </w:p>
    <w:p w14:paraId="2B171DC4" w14:textId="1BE89617" w:rsidR="00555167" w:rsidRPr="00D708E2" w:rsidRDefault="00C64C94"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Mając na uwadze ścieżkę audytu, </w:t>
      </w:r>
      <w:r w:rsidR="00FA2C03" w:rsidRPr="00D708E2">
        <w:rPr>
          <w:rFonts w:ascii="Arial" w:hAnsi="Arial" w:cs="Arial"/>
          <w:sz w:val="24"/>
          <w:szCs w:val="24"/>
        </w:rPr>
        <w:t>b</w:t>
      </w:r>
      <w:r w:rsidRPr="00D708E2">
        <w:rPr>
          <w:rFonts w:ascii="Arial" w:hAnsi="Arial" w:cs="Arial"/>
          <w:sz w:val="24"/>
          <w:szCs w:val="24"/>
        </w:rPr>
        <w:t>eneficjent przeprowadzając zasadę konkurencyjności ma obowiązek realizować i dokumentować ją w całości na platformie zakupowej Baza konkurencyjności</w:t>
      </w:r>
      <w:r w:rsidR="00B308E9" w:rsidRPr="00D708E2">
        <w:rPr>
          <w:rFonts w:ascii="Arial" w:hAnsi="Arial" w:cs="Arial"/>
          <w:sz w:val="24"/>
          <w:szCs w:val="24"/>
        </w:rPr>
        <w:t xml:space="preserve"> (BK2021)</w:t>
      </w:r>
      <w:r w:rsidRPr="00D708E2">
        <w:rPr>
          <w:rFonts w:ascii="Arial" w:hAnsi="Arial" w:cs="Arial"/>
          <w:sz w:val="24"/>
          <w:szCs w:val="24"/>
        </w:rPr>
        <w:t xml:space="preserve">. Samo ogłoszenie (zapytanie </w:t>
      </w:r>
      <w:r w:rsidRPr="00D708E2">
        <w:rPr>
          <w:rFonts w:ascii="Arial" w:hAnsi="Arial" w:cs="Arial"/>
          <w:sz w:val="24"/>
          <w:szCs w:val="24"/>
        </w:rPr>
        <w:lastRenderedPageBreak/>
        <w:t xml:space="preserve">ofertowe) może być dodatkowo publikowane w innych miejscach, niemniej z odpowiednim odesłaniem do BK2021. </w:t>
      </w:r>
    </w:p>
    <w:p w14:paraId="45B1F9F2" w14:textId="27064ED1" w:rsidR="00555167" w:rsidRPr="00D708E2" w:rsidRDefault="00C64C94" w:rsidP="00D708E2">
      <w:pPr>
        <w:pStyle w:val="Tekstpodstawowy"/>
        <w:spacing w:before="240" w:after="240" w:line="360" w:lineRule="auto"/>
        <w:contextualSpacing/>
        <w:jc w:val="left"/>
        <w:rPr>
          <w:rFonts w:ascii="Arial" w:hAnsi="Arial" w:cs="Arial"/>
          <w:sz w:val="24"/>
          <w:szCs w:val="24"/>
          <w:shd w:val="clear" w:color="auto" w:fill="FFFFFF"/>
        </w:rPr>
      </w:pPr>
      <w:r w:rsidRPr="00D708E2">
        <w:rPr>
          <w:rFonts w:ascii="Arial" w:hAnsi="Arial" w:cs="Arial"/>
          <w:sz w:val="24"/>
          <w:szCs w:val="24"/>
          <w:shd w:val="clear" w:color="auto" w:fill="FFFFFF"/>
        </w:rPr>
        <w:t xml:space="preserve">Każdy </w:t>
      </w:r>
      <w:r w:rsidR="00FA2C03" w:rsidRPr="00D708E2">
        <w:rPr>
          <w:rFonts w:ascii="Arial" w:hAnsi="Arial" w:cs="Arial"/>
          <w:sz w:val="24"/>
          <w:szCs w:val="24"/>
          <w:shd w:val="clear" w:color="auto" w:fill="FFFFFF"/>
        </w:rPr>
        <w:t>b</w:t>
      </w:r>
      <w:r w:rsidRPr="00D708E2">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D708E2">
        <w:rPr>
          <w:rFonts w:ascii="Arial" w:hAnsi="Arial" w:cs="Arial"/>
          <w:sz w:val="24"/>
          <w:szCs w:val="24"/>
          <w:shd w:val="clear" w:color="auto" w:fill="FFFFFF"/>
        </w:rPr>
        <w:t>w</w:t>
      </w:r>
      <w:r w:rsidRPr="00D708E2">
        <w:rPr>
          <w:rFonts w:ascii="Arial" w:hAnsi="Arial" w:cs="Arial"/>
          <w:sz w:val="24"/>
          <w:szCs w:val="24"/>
          <w:shd w:val="clear" w:color="auto" w:fill="FFFFFF"/>
        </w:rPr>
        <w:t>ytycznych kwalifikowalności, wartości zamówienia a nie wartości pojedynczego zakupu.</w:t>
      </w:r>
    </w:p>
    <w:p w14:paraId="2A1790D7" w14:textId="77777777" w:rsidR="00555167" w:rsidRPr="00D708E2" w:rsidRDefault="00C64C94" w:rsidP="00D708E2">
      <w:pPr>
        <w:pStyle w:val="Tekstpodstawowy"/>
        <w:spacing w:before="240" w:after="240" w:line="360" w:lineRule="auto"/>
        <w:contextualSpacing/>
        <w:jc w:val="left"/>
        <w:rPr>
          <w:rFonts w:ascii="Arial" w:hAnsi="Arial" w:cs="Arial"/>
          <w:sz w:val="24"/>
          <w:szCs w:val="24"/>
          <w:shd w:val="clear" w:color="auto" w:fill="FFFFFF"/>
        </w:rPr>
      </w:pPr>
      <w:r w:rsidRPr="00D708E2">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D708E2" w:rsidRDefault="00C64C94" w:rsidP="00D708E2">
      <w:pPr>
        <w:pStyle w:val="Tekstpodstawowy"/>
        <w:spacing w:before="240" w:after="240" w:line="360" w:lineRule="auto"/>
        <w:contextualSpacing/>
        <w:jc w:val="left"/>
        <w:rPr>
          <w:rFonts w:ascii="Arial" w:hAnsi="Arial" w:cs="Arial"/>
          <w:sz w:val="24"/>
          <w:szCs w:val="24"/>
          <w:shd w:val="clear" w:color="auto" w:fill="FFFFFF"/>
        </w:rPr>
      </w:pPr>
      <w:r w:rsidRPr="00D708E2">
        <w:rPr>
          <w:rFonts w:ascii="Arial" w:hAnsi="Arial" w:cs="Arial"/>
          <w:sz w:val="24"/>
          <w:szCs w:val="24"/>
          <w:shd w:val="clear" w:color="auto" w:fill="FFFFFF"/>
        </w:rPr>
        <w:t>Wytyczne kwalifikowalności</w:t>
      </w:r>
      <w:r w:rsidRPr="00D708E2">
        <w:rPr>
          <w:rFonts w:ascii="Arial" w:hAnsi="Arial" w:cs="Arial"/>
          <w:i/>
          <w:iCs/>
          <w:sz w:val="24"/>
          <w:szCs w:val="24"/>
          <w:shd w:val="clear" w:color="auto" w:fill="FFFFFF"/>
        </w:rPr>
        <w:t xml:space="preserve"> </w:t>
      </w:r>
      <w:r w:rsidRPr="00D708E2">
        <w:rPr>
          <w:rFonts w:ascii="Arial" w:hAnsi="Arial" w:cs="Arial"/>
          <w:sz w:val="24"/>
          <w:szCs w:val="24"/>
          <w:shd w:val="clear" w:color="auto" w:fill="FFFFFF"/>
        </w:rPr>
        <w:t xml:space="preserve">dopuszczają szereg sytuacji, w których </w:t>
      </w:r>
      <w:r w:rsidR="00FA2C03" w:rsidRPr="00D708E2">
        <w:rPr>
          <w:rFonts w:ascii="Arial" w:hAnsi="Arial" w:cs="Arial"/>
          <w:sz w:val="24"/>
          <w:szCs w:val="24"/>
          <w:shd w:val="clear" w:color="auto" w:fill="FFFFFF"/>
        </w:rPr>
        <w:t>b</w:t>
      </w:r>
      <w:r w:rsidRPr="00D708E2">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D708E2">
        <w:rPr>
          <w:rFonts w:ascii="Arial" w:hAnsi="Arial" w:cs="Arial"/>
          <w:sz w:val="24"/>
          <w:szCs w:val="24"/>
          <w:shd w:val="clear" w:color="auto" w:fill="FFFFFF"/>
        </w:rPr>
        <w:t>w</w:t>
      </w:r>
      <w:r w:rsidRPr="00D708E2">
        <w:rPr>
          <w:rFonts w:ascii="Arial" w:hAnsi="Arial" w:cs="Arial"/>
          <w:sz w:val="24"/>
          <w:szCs w:val="24"/>
          <w:shd w:val="clear" w:color="auto" w:fill="FFFFFF"/>
        </w:rPr>
        <w:t>ytycznych</w:t>
      </w:r>
      <w:r w:rsidR="00B308E9" w:rsidRPr="00D708E2">
        <w:rPr>
          <w:rFonts w:ascii="Arial" w:hAnsi="Arial" w:cs="Arial"/>
          <w:sz w:val="24"/>
          <w:szCs w:val="24"/>
          <w:shd w:val="clear" w:color="auto" w:fill="FFFFFF"/>
        </w:rPr>
        <w:t xml:space="preserve"> </w:t>
      </w:r>
      <w:r w:rsidR="007F756A" w:rsidRPr="00D708E2">
        <w:rPr>
          <w:rFonts w:ascii="Arial" w:hAnsi="Arial" w:cs="Arial"/>
          <w:sz w:val="24"/>
          <w:szCs w:val="24"/>
          <w:shd w:val="clear" w:color="auto" w:fill="FFFFFF"/>
        </w:rPr>
        <w:t>kwalifikowalności</w:t>
      </w:r>
      <w:r w:rsidRPr="00D708E2">
        <w:rPr>
          <w:rFonts w:ascii="Arial" w:hAnsi="Arial" w:cs="Arial"/>
          <w:sz w:val="24"/>
          <w:szCs w:val="24"/>
          <w:shd w:val="clear" w:color="auto" w:fill="FFFFFF"/>
        </w:rPr>
        <w:t>. </w:t>
      </w:r>
    </w:p>
    <w:p w14:paraId="7CA6B044" w14:textId="4B393D2F" w:rsidR="00D365C1" w:rsidRPr="00D708E2" w:rsidRDefault="00D365C1" w:rsidP="00D708E2">
      <w:pPr>
        <w:pStyle w:val="pf0"/>
        <w:spacing w:before="240" w:beforeAutospacing="0" w:after="240" w:afterAutospacing="0" w:line="360" w:lineRule="auto"/>
        <w:contextualSpacing/>
        <w:jc w:val="left"/>
        <w:rPr>
          <w:rStyle w:val="cf01"/>
          <w:rFonts w:ascii="Arial" w:hAnsi="Arial" w:cs="Arial"/>
          <w:sz w:val="24"/>
          <w:szCs w:val="24"/>
        </w:rPr>
      </w:pPr>
      <w:r w:rsidRPr="00D708E2">
        <w:rPr>
          <w:rStyle w:val="cf01"/>
          <w:rFonts w:ascii="Arial" w:hAnsi="Arial" w:cs="Arial"/>
          <w:sz w:val="24"/>
          <w:szCs w:val="24"/>
        </w:rPr>
        <w:t>Beneficjent przy udzielaniu zamówień zobowiązany jest do opisu przedmiotu zamówienia w sposób dostępny.</w:t>
      </w:r>
    </w:p>
    <w:p w14:paraId="7DF0423E" w14:textId="01914A1A" w:rsidR="007F756A" w:rsidRPr="00D708E2" w:rsidRDefault="007F756A" w:rsidP="00D708E2">
      <w:pPr>
        <w:pStyle w:val="pf0"/>
        <w:spacing w:before="240" w:beforeAutospacing="0" w:after="240" w:afterAutospacing="0" w:line="360" w:lineRule="auto"/>
        <w:contextualSpacing/>
        <w:jc w:val="left"/>
        <w:rPr>
          <w:rFonts w:ascii="Arial" w:hAnsi="Arial" w:cs="Arial"/>
        </w:rPr>
      </w:pPr>
      <w:r w:rsidRPr="00D708E2">
        <w:rPr>
          <w:rStyle w:val="cf01"/>
          <w:rFonts w:ascii="Arial" w:hAnsi="Arial" w:cs="Arial"/>
          <w:sz w:val="24"/>
          <w:szCs w:val="24"/>
        </w:rPr>
        <w:t>Beneficjent przy udzielaniu zamówień zobowiązany</w:t>
      </w:r>
      <w:r w:rsidR="007563A3" w:rsidRPr="00D708E2">
        <w:rPr>
          <w:rStyle w:val="cf01"/>
          <w:rFonts w:ascii="Arial" w:hAnsi="Arial" w:cs="Arial"/>
          <w:sz w:val="24"/>
          <w:szCs w:val="24"/>
        </w:rPr>
        <w:t>, zgodnie z zapisami umowy o dofinansowanie,</w:t>
      </w:r>
      <w:r w:rsidRPr="00D708E2">
        <w:rPr>
          <w:rStyle w:val="cf01"/>
          <w:rFonts w:ascii="Arial" w:hAnsi="Arial" w:cs="Arial"/>
          <w:sz w:val="24"/>
          <w:szCs w:val="24"/>
        </w:rPr>
        <w:t xml:space="preserve"> jest </w:t>
      </w:r>
      <w:r w:rsidR="00D365C1" w:rsidRPr="00D708E2">
        <w:rPr>
          <w:rStyle w:val="cf01"/>
          <w:rFonts w:ascii="Arial" w:hAnsi="Arial" w:cs="Arial"/>
          <w:sz w:val="24"/>
          <w:szCs w:val="24"/>
        </w:rPr>
        <w:t xml:space="preserve">również </w:t>
      </w:r>
      <w:r w:rsidRPr="00D708E2">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D708E2" w:rsidRDefault="007F756A" w:rsidP="00D708E2">
      <w:pPr>
        <w:pStyle w:val="pf1"/>
        <w:numPr>
          <w:ilvl w:val="0"/>
          <w:numId w:val="62"/>
        </w:numPr>
        <w:tabs>
          <w:tab w:val="clear" w:pos="720"/>
        </w:tabs>
        <w:spacing w:before="240" w:beforeAutospacing="0" w:after="240" w:afterAutospacing="0" w:line="360" w:lineRule="auto"/>
        <w:ind w:left="426"/>
        <w:contextualSpacing/>
        <w:jc w:val="left"/>
        <w:rPr>
          <w:rStyle w:val="cf21"/>
          <w:rFonts w:ascii="Arial" w:hAnsi="Arial" w:cs="Arial"/>
          <w:sz w:val="24"/>
          <w:szCs w:val="24"/>
        </w:rPr>
      </w:pPr>
      <w:r w:rsidRPr="00D708E2">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6C77078" w14:textId="0CD42411" w:rsidR="00D1636A" w:rsidRPr="005C2FB6" w:rsidRDefault="007F756A" w:rsidP="005C2FB6">
      <w:pPr>
        <w:pStyle w:val="pf1"/>
        <w:numPr>
          <w:ilvl w:val="0"/>
          <w:numId w:val="62"/>
        </w:numPr>
        <w:tabs>
          <w:tab w:val="clear" w:pos="720"/>
        </w:tabs>
        <w:spacing w:before="240" w:beforeAutospacing="0" w:after="240" w:afterAutospacing="0" w:line="360" w:lineRule="auto"/>
        <w:ind w:left="426"/>
        <w:contextualSpacing/>
        <w:jc w:val="left"/>
        <w:rPr>
          <w:rFonts w:ascii="Arial" w:hAnsi="Arial" w:cs="Arial"/>
          <w:color w:val="000000" w:themeColor="text1"/>
        </w:rPr>
      </w:pPr>
      <w:r w:rsidRPr="00D708E2">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D708E2" w:rsidRDefault="00C64C94" w:rsidP="00D708E2">
      <w:pPr>
        <w:pStyle w:val="Nagwek2"/>
        <w:numPr>
          <w:ilvl w:val="1"/>
          <w:numId w:val="83"/>
        </w:numPr>
        <w:spacing w:before="240" w:after="240" w:line="360" w:lineRule="auto"/>
        <w:ind w:left="426" w:hanging="426"/>
        <w:contextualSpacing/>
        <w:jc w:val="left"/>
        <w:rPr>
          <w:rFonts w:ascii="Arial" w:hAnsi="Arial" w:cs="Arial"/>
          <w:sz w:val="24"/>
          <w:szCs w:val="24"/>
        </w:rPr>
      </w:pPr>
      <w:bookmarkStart w:id="679" w:name="_Toc151979194"/>
      <w:r w:rsidRPr="00D708E2">
        <w:rPr>
          <w:rFonts w:ascii="Arial" w:hAnsi="Arial" w:cs="Arial"/>
          <w:sz w:val="24"/>
          <w:szCs w:val="24"/>
        </w:rPr>
        <w:lastRenderedPageBreak/>
        <w:t>Personel projektu</w:t>
      </w:r>
      <w:bookmarkEnd w:id="679"/>
    </w:p>
    <w:p w14:paraId="6DAAE16F" w14:textId="6689CE60" w:rsidR="00555167" w:rsidRPr="00D708E2" w:rsidRDefault="00C64C94"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D708E2">
        <w:rPr>
          <w:rFonts w:ascii="Arial" w:hAnsi="Arial" w:cs="Arial"/>
          <w:sz w:val="24"/>
          <w:szCs w:val="24"/>
        </w:rPr>
        <w:t>w</w:t>
      </w:r>
      <w:r w:rsidRPr="00D708E2">
        <w:rPr>
          <w:rFonts w:ascii="Arial" w:hAnsi="Arial" w:cs="Arial"/>
          <w:sz w:val="24"/>
          <w:szCs w:val="24"/>
        </w:rPr>
        <w:t xml:space="preserve">ytycznych kwalifikowalności. </w:t>
      </w:r>
    </w:p>
    <w:p w14:paraId="78D4A247" w14:textId="7168BAB3" w:rsidR="00555167" w:rsidRPr="00D708E2" w:rsidRDefault="00C64C94"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D708E2">
        <w:rPr>
          <w:rFonts w:ascii="Arial" w:hAnsi="Arial" w:cs="Arial"/>
          <w:sz w:val="24"/>
          <w:szCs w:val="24"/>
        </w:rPr>
        <w:t>. P</w:t>
      </w:r>
      <w:r w:rsidRPr="00D708E2">
        <w:rPr>
          <w:rFonts w:ascii="Arial" w:hAnsi="Arial" w:cs="Arial"/>
          <w:sz w:val="24"/>
          <w:szCs w:val="24"/>
        </w:rPr>
        <w:t xml:space="preserve">ersonelem projektu jest również osoba fizyczna prowadząca działalność gospodarczą będąca </w:t>
      </w:r>
      <w:r w:rsidR="00B53F9F" w:rsidRPr="00D708E2">
        <w:rPr>
          <w:rFonts w:ascii="Arial" w:hAnsi="Arial" w:cs="Arial"/>
          <w:sz w:val="24"/>
          <w:szCs w:val="24"/>
        </w:rPr>
        <w:t>b</w:t>
      </w:r>
      <w:r w:rsidRPr="00D708E2">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D708E2" w:rsidRDefault="00C64C94"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D708E2" w:rsidRDefault="00C64C94"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D708E2" w:rsidRDefault="00C64C94"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D708E2" w:rsidRDefault="008C3F62"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 xml:space="preserve">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t>
      </w:r>
      <w:r w:rsidRPr="00D708E2">
        <w:rPr>
          <w:rFonts w:ascii="Arial" w:hAnsi="Arial" w:cs="Arial"/>
          <w:sz w:val="24"/>
          <w:szCs w:val="24"/>
        </w:rPr>
        <w:lastRenderedPageBreak/>
        <w:t>wykonywanych w ramach projektów. Dokumenty te powinny obejmować wszystkie zadania personelu projektu lub projektów.</w:t>
      </w:r>
    </w:p>
    <w:p w14:paraId="214106A8" w14:textId="4C0E77C4" w:rsidR="00555167" w:rsidRPr="00D708E2" w:rsidRDefault="00C64C94"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D708E2" w:rsidRDefault="008C3F62"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D708E2" w:rsidRDefault="008C3F62" w:rsidP="00D708E2">
      <w:pPr>
        <w:pStyle w:val="Lista3"/>
        <w:numPr>
          <w:ilvl w:val="0"/>
          <w:numId w:val="74"/>
        </w:numPr>
        <w:spacing w:before="240" w:after="240" w:line="360" w:lineRule="auto"/>
        <w:ind w:left="714" w:hanging="357"/>
        <w:jc w:val="left"/>
        <w:rPr>
          <w:rFonts w:ascii="Arial" w:hAnsi="Arial" w:cs="Arial"/>
          <w:sz w:val="24"/>
          <w:szCs w:val="24"/>
        </w:rPr>
      </w:pPr>
      <w:r w:rsidRPr="00D708E2">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D708E2" w:rsidRDefault="008C3F62" w:rsidP="00D708E2">
      <w:pPr>
        <w:pStyle w:val="Lista3"/>
        <w:numPr>
          <w:ilvl w:val="0"/>
          <w:numId w:val="74"/>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D708E2" w:rsidRDefault="008C3F6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60D83282" w14:textId="1D26630A" w:rsidR="002F5D41" w:rsidRPr="00D708E2" w:rsidRDefault="00C64C94"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Uregulowania dotyczące angażowania personelu nie mają zastosowania do personelu projektu zaangażowanego w ramach działań/zadań rozliczanych na podstawie uproszczonych metod oraz kosztów pośrednich.</w:t>
      </w:r>
    </w:p>
    <w:p w14:paraId="1E4FA7E5" w14:textId="77777777" w:rsidR="00D1636A" w:rsidRDefault="00D1636A" w:rsidP="00D708E2">
      <w:pPr>
        <w:pStyle w:val="Lista-kontynuacja3"/>
        <w:spacing w:before="240" w:after="240" w:line="360" w:lineRule="auto"/>
        <w:ind w:left="0"/>
        <w:jc w:val="left"/>
        <w:rPr>
          <w:rFonts w:ascii="Arial" w:hAnsi="Arial" w:cs="Arial"/>
          <w:sz w:val="24"/>
          <w:szCs w:val="24"/>
        </w:rPr>
      </w:pPr>
    </w:p>
    <w:p w14:paraId="4321FD54" w14:textId="77777777" w:rsidR="005C2FB6" w:rsidRDefault="005C2FB6" w:rsidP="00D708E2">
      <w:pPr>
        <w:pStyle w:val="Lista-kontynuacja3"/>
        <w:spacing w:before="240" w:after="240" w:line="360" w:lineRule="auto"/>
        <w:ind w:left="0"/>
        <w:jc w:val="left"/>
        <w:rPr>
          <w:rFonts w:ascii="Arial" w:hAnsi="Arial" w:cs="Arial"/>
          <w:sz w:val="24"/>
          <w:szCs w:val="24"/>
        </w:rPr>
      </w:pPr>
    </w:p>
    <w:p w14:paraId="509F4C2D" w14:textId="77777777" w:rsidR="005C2FB6" w:rsidRDefault="005C2FB6" w:rsidP="00D708E2">
      <w:pPr>
        <w:pStyle w:val="Lista-kontynuacja3"/>
        <w:spacing w:before="240" w:after="240" w:line="360" w:lineRule="auto"/>
        <w:ind w:left="0"/>
        <w:jc w:val="left"/>
        <w:rPr>
          <w:rFonts w:ascii="Arial" w:hAnsi="Arial" w:cs="Arial"/>
          <w:sz w:val="24"/>
          <w:szCs w:val="24"/>
        </w:rPr>
      </w:pPr>
    </w:p>
    <w:p w14:paraId="7A9B09DF" w14:textId="77777777" w:rsidR="005C2FB6" w:rsidRPr="00D708E2" w:rsidRDefault="005C2FB6" w:rsidP="00D708E2">
      <w:pPr>
        <w:pStyle w:val="Lista-kontynuacja3"/>
        <w:spacing w:before="240" w:after="240" w:line="360" w:lineRule="auto"/>
        <w:ind w:left="0"/>
        <w:jc w:val="left"/>
        <w:rPr>
          <w:rFonts w:ascii="Arial" w:hAnsi="Arial" w:cs="Arial"/>
          <w:sz w:val="24"/>
          <w:szCs w:val="24"/>
        </w:rPr>
      </w:pPr>
    </w:p>
    <w:p w14:paraId="578586BA" w14:textId="3331A3F3" w:rsidR="00CF5037" w:rsidRPr="00D708E2" w:rsidRDefault="00CF5037" w:rsidP="00D708E2">
      <w:pPr>
        <w:pStyle w:val="Nagwek2"/>
        <w:numPr>
          <w:ilvl w:val="1"/>
          <w:numId w:val="83"/>
        </w:numPr>
        <w:spacing w:before="240" w:after="240" w:line="360" w:lineRule="auto"/>
        <w:ind w:left="426" w:hanging="426"/>
        <w:contextualSpacing/>
        <w:jc w:val="left"/>
        <w:rPr>
          <w:rFonts w:ascii="Arial" w:hAnsi="Arial" w:cs="Arial"/>
          <w:b w:val="0"/>
          <w:bCs w:val="0"/>
          <w:sz w:val="24"/>
          <w:szCs w:val="24"/>
        </w:rPr>
      </w:pPr>
      <w:bookmarkStart w:id="680" w:name="_Toc138670037"/>
      <w:bookmarkStart w:id="681" w:name="_Toc138670141"/>
      <w:bookmarkStart w:id="682" w:name="_Toc138670038"/>
      <w:bookmarkStart w:id="683" w:name="_Toc138670142"/>
      <w:bookmarkStart w:id="684" w:name="_Toc151979195"/>
      <w:bookmarkEnd w:id="680"/>
      <w:bookmarkEnd w:id="681"/>
      <w:bookmarkEnd w:id="682"/>
      <w:bookmarkEnd w:id="683"/>
      <w:r w:rsidRPr="00D708E2">
        <w:rPr>
          <w:rFonts w:ascii="Arial" w:hAnsi="Arial" w:cs="Arial"/>
          <w:sz w:val="24"/>
          <w:szCs w:val="24"/>
        </w:rPr>
        <w:lastRenderedPageBreak/>
        <w:t>Źródła finansowania</w:t>
      </w:r>
      <w:bookmarkEnd w:id="684"/>
    </w:p>
    <w:p w14:paraId="292A7432" w14:textId="77777777" w:rsidR="00CA5726" w:rsidRPr="00D708E2" w:rsidRDefault="00CA5726" w:rsidP="00D708E2">
      <w:pPr>
        <w:pStyle w:val="Lista3"/>
        <w:spacing w:before="240" w:after="240" w:line="360" w:lineRule="auto"/>
        <w:ind w:left="0" w:firstLine="0"/>
        <w:jc w:val="left"/>
        <w:rPr>
          <w:rFonts w:ascii="Arial" w:hAnsi="Arial" w:cs="Arial"/>
          <w:sz w:val="24"/>
          <w:szCs w:val="24"/>
        </w:rPr>
      </w:pPr>
      <w:r w:rsidRPr="00D708E2">
        <w:rPr>
          <w:rFonts w:ascii="Arial" w:hAnsi="Arial" w:cs="Arial"/>
          <w:sz w:val="24"/>
          <w:szCs w:val="24"/>
        </w:rPr>
        <w:t xml:space="preserve">Beneficjenci będą otrzymywać płatności w postaci transz w dwóch przelewach: </w:t>
      </w:r>
    </w:p>
    <w:p w14:paraId="5CB87DF3" w14:textId="77777777" w:rsidR="00CA5726" w:rsidRPr="00D708E2" w:rsidRDefault="00CA5726" w:rsidP="00D708E2">
      <w:pPr>
        <w:pStyle w:val="Akapitzlist"/>
        <w:numPr>
          <w:ilvl w:val="0"/>
          <w:numId w:val="141"/>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finansowanie UE</w:t>
      </w:r>
      <w:r w:rsidRPr="00D708E2">
        <w:rPr>
          <w:rFonts w:ascii="Arial" w:hAnsi="Arial" w:cs="Arial"/>
          <w:sz w:val="24"/>
          <w:szCs w:val="24"/>
        </w:rPr>
        <w:t xml:space="preserve"> </w:t>
      </w:r>
      <w:r w:rsidRPr="00D708E2">
        <w:rPr>
          <w:rFonts w:ascii="Arial" w:hAnsi="Arial" w:cs="Arial"/>
          <w:color w:val="000000" w:themeColor="text1"/>
          <w:sz w:val="24"/>
          <w:szCs w:val="24"/>
        </w:rPr>
        <w:t>z EFS+ w wysokości 85% wydatków kwalifikowalnych, przekazywane przez BGK na podstawie zlecenia płatności wystawionego przez UMWP w Białymstoku,</w:t>
      </w:r>
    </w:p>
    <w:p w14:paraId="2DA08FE8" w14:textId="7C1E62C7" w:rsidR="00CA5726" w:rsidRPr="00D708E2" w:rsidRDefault="00CA5726" w:rsidP="00D708E2">
      <w:pPr>
        <w:pStyle w:val="Akapitzlist"/>
        <w:numPr>
          <w:ilvl w:val="0"/>
          <w:numId w:val="141"/>
        </w:numPr>
        <w:spacing w:before="240" w:after="24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współfinansowanie krajowe ze środków budżetu państwa, przekazywane przez UMWP w Białymstoku.</w:t>
      </w:r>
      <w:r w:rsidR="009B3B03" w:rsidRPr="00D708E2">
        <w:rPr>
          <w:rFonts w:ascii="Arial" w:hAnsi="Arial" w:cs="Arial"/>
          <w:color w:val="000000" w:themeColor="text1"/>
          <w:sz w:val="24"/>
          <w:szCs w:val="24"/>
        </w:rPr>
        <w:t xml:space="preserve"> </w:t>
      </w:r>
      <w:r w:rsidR="00406EA1" w:rsidRPr="00D708E2">
        <w:rPr>
          <w:rFonts w:ascii="Arial" w:hAnsi="Arial" w:cs="Arial"/>
          <w:sz w:val="24"/>
          <w:szCs w:val="24"/>
        </w:rPr>
        <w:t xml:space="preserve"> Maksymalny poziom dofinansowania projektu z budżetu państwa wynosi 5%</w:t>
      </w:r>
      <w:r w:rsidR="00E11596" w:rsidRPr="00D708E2">
        <w:rPr>
          <w:rFonts w:ascii="Arial" w:hAnsi="Arial" w:cs="Arial"/>
          <w:sz w:val="24"/>
          <w:szCs w:val="24"/>
        </w:rPr>
        <w:t>.</w:t>
      </w:r>
      <w:r w:rsidR="00406EA1" w:rsidRPr="00D708E2">
        <w:rPr>
          <w:rFonts w:ascii="Arial" w:hAnsi="Arial" w:cs="Arial"/>
          <w:sz w:val="24"/>
          <w:szCs w:val="24"/>
        </w:rPr>
        <w:t xml:space="preserve"> </w:t>
      </w:r>
    </w:p>
    <w:p w14:paraId="2B0BCF56" w14:textId="56E2A6E6" w:rsidR="00320511" w:rsidRPr="00D708E2" w:rsidRDefault="00CF5037" w:rsidP="00D708E2">
      <w:pPr>
        <w:pStyle w:val="Lista2"/>
        <w:spacing w:before="240" w:after="240" w:line="360" w:lineRule="auto"/>
        <w:ind w:left="0" w:firstLine="1"/>
        <w:jc w:val="left"/>
        <w:rPr>
          <w:rFonts w:ascii="Arial" w:hAnsi="Arial" w:cs="Arial"/>
          <w:sz w:val="24"/>
          <w:szCs w:val="24"/>
        </w:rPr>
      </w:pPr>
      <w:r w:rsidRPr="00D708E2">
        <w:rPr>
          <w:rFonts w:ascii="Arial" w:hAnsi="Arial" w:cs="Arial"/>
          <w:sz w:val="24"/>
          <w:szCs w:val="24"/>
        </w:rPr>
        <w:t>Środki na realizację projektu są wypłacane co do zasady jako dofinansowanie w formie zaliczki, zgodnie z harmonogramem płatności określonym w umowie o dofinansowanie projektu</w:t>
      </w:r>
      <w:r w:rsidR="008045D7" w:rsidRPr="00D708E2">
        <w:rPr>
          <w:rFonts w:ascii="Arial" w:hAnsi="Arial" w:cs="Arial"/>
          <w:sz w:val="24"/>
          <w:szCs w:val="24"/>
        </w:rPr>
        <w:t xml:space="preserve">. </w:t>
      </w:r>
      <w:r w:rsidRPr="00D708E2">
        <w:rPr>
          <w:rFonts w:ascii="Arial" w:hAnsi="Arial" w:cs="Arial"/>
          <w:sz w:val="24"/>
          <w:szCs w:val="24"/>
        </w:rPr>
        <w:t xml:space="preserve">Wzór umowy stanowi załącznik </w:t>
      </w:r>
      <w:r w:rsidR="008045D7" w:rsidRPr="00D708E2">
        <w:rPr>
          <w:rFonts w:ascii="Arial" w:hAnsi="Arial" w:cs="Arial"/>
          <w:sz w:val="24"/>
          <w:szCs w:val="24"/>
        </w:rPr>
        <w:t>nr</w:t>
      </w:r>
      <w:r w:rsidR="000E5F5D" w:rsidRPr="00D708E2">
        <w:rPr>
          <w:rFonts w:ascii="Arial" w:hAnsi="Arial" w:cs="Arial"/>
          <w:sz w:val="24"/>
          <w:szCs w:val="24"/>
        </w:rPr>
        <w:t xml:space="preserve"> </w:t>
      </w:r>
      <w:r w:rsidR="00EB3B93" w:rsidRPr="00D708E2">
        <w:rPr>
          <w:rFonts w:ascii="Arial" w:hAnsi="Arial" w:cs="Arial"/>
          <w:sz w:val="24"/>
          <w:szCs w:val="24"/>
        </w:rPr>
        <w:t>5</w:t>
      </w:r>
      <w:r w:rsidR="008045D7" w:rsidRPr="00D708E2">
        <w:rPr>
          <w:rFonts w:ascii="Arial" w:hAnsi="Arial" w:cs="Arial"/>
          <w:sz w:val="24"/>
          <w:szCs w:val="24"/>
        </w:rPr>
        <w:t xml:space="preserve"> </w:t>
      </w:r>
      <w:r w:rsidRPr="00D708E2">
        <w:rPr>
          <w:rFonts w:ascii="Arial" w:hAnsi="Arial" w:cs="Arial"/>
          <w:sz w:val="24"/>
          <w:szCs w:val="24"/>
        </w:rPr>
        <w:t xml:space="preserve">do </w:t>
      </w:r>
      <w:r w:rsidR="00320511" w:rsidRPr="00D708E2">
        <w:rPr>
          <w:rFonts w:ascii="Arial" w:hAnsi="Arial" w:cs="Arial"/>
          <w:sz w:val="24"/>
          <w:szCs w:val="24"/>
        </w:rPr>
        <w:t>r</w:t>
      </w:r>
      <w:r w:rsidRPr="00D708E2">
        <w:rPr>
          <w:rFonts w:ascii="Arial" w:hAnsi="Arial" w:cs="Arial"/>
          <w:sz w:val="24"/>
          <w:szCs w:val="24"/>
        </w:rPr>
        <w:t>egulaminu. Dofinansowanie jest przekazywane na rachunek bankowy</w:t>
      </w:r>
      <w:r w:rsidR="00AF3B03" w:rsidRPr="00D708E2">
        <w:rPr>
          <w:rFonts w:ascii="Arial" w:hAnsi="Arial" w:cs="Arial"/>
          <w:sz w:val="24"/>
          <w:szCs w:val="24"/>
        </w:rPr>
        <w:t xml:space="preserve"> wskazany w umowie o dofinansowanie</w:t>
      </w:r>
      <w:r w:rsidR="00B94532" w:rsidRPr="00D708E2">
        <w:rPr>
          <w:rFonts w:ascii="Arial" w:hAnsi="Arial" w:cs="Arial"/>
          <w:sz w:val="24"/>
          <w:szCs w:val="24"/>
        </w:rPr>
        <w:t xml:space="preserve">. </w:t>
      </w:r>
      <w:r w:rsidRPr="00D708E2">
        <w:rPr>
          <w:rFonts w:ascii="Arial" w:hAnsi="Arial" w:cs="Arial"/>
          <w:sz w:val="24"/>
          <w:szCs w:val="24"/>
        </w:rPr>
        <w:t xml:space="preserve"> </w:t>
      </w:r>
      <w:r w:rsidR="00B94532" w:rsidRPr="00D708E2">
        <w:rPr>
          <w:rFonts w:ascii="Arial" w:hAnsi="Arial" w:cs="Arial"/>
          <w:sz w:val="24"/>
          <w:szCs w:val="24"/>
        </w:rPr>
        <w:t>W</w:t>
      </w:r>
      <w:r w:rsidR="00283CAC" w:rsidRPr="00D708E2">
        <w:rPr>
          <w:rFonts w:ascii="Arial" w:hAnsi="Arial" w:cs="Arial"/>
          <w:sz w:val="24"/>
          <w:szCs w:val="24"/>
        </w:rPr>
        <w:t xml:space="preserve"> przypadku projektów rozliczanych na podstawie </w:t>
      </w:r>
      <w:r w:rsidR="00B94532" w:rsidRPr="00D708E2">
        <w:rPr>
          <w:rFonts w:ascii="Arial" w:hAnsi="Arial" w:cs="Arial"/>
          <w:sz w:val="24"/>
          <w:szCs w:val="24"/>
        </w:rPr>
        <w:t xml:space="preserve">rzeczywiście poniesionych </w:t>
      </w:r>
      <w:r w:rsidR="00283CAC" w:rsidRPr="00D708E2">
        <w:rPr>
          <w:rFonts w:ascii="Arial" w:hAnsi="Arial" w:cs="Arial"/>
          <w:sz w:val="24"/>
          <w:szCs w:val="24"/>
        </w:rPr>
        <w:t xml:space="preserve">wydatków </w:t>
      </w:r>
      <w:r w:rsidR="009049A9" w:rsidRPr="00D708E2">
        <w:rPr>
          <w:rFonts w:ascii="Arial" w:hAnsi="Arial" w:cs="Arial"/>
          <w:sz w:val="24"/>
          <w:szCs w:val="24"/>
        </w:rPr>
        <w:t xml:space="preserve">wymagane jest </w:t>
      </w:r>
      <w:r w:rsidR="00B94532" w:rsidRPr="00D708E2">
        <w:rPr>
          <w:rFonts w:ascii="Arial" w:hAnsi="Arial" w:cs="Arial"/>
          <w:sz w:val="24"/>
          <w:szCs w:val="24"/>
        </w:rPr>
        <w:t>posiadanie</w:t>
      </w:r>
      <w:r w:rsidR="009049A9" w:rsidRPr="00D708E2">
        <w:rPr>
          <w:rFonts w:ascii="Arial" w:hAnsi="Arial" w:cs="Arial"/>
          <w:sz w:val="24"/>
          <w:szCs w:val="24"/>
        </w:rPr>
        <w:t xml:space="preserve"> </w:t>
      </w:r>
      <w:r w:rsidR="00B94532" w:rsidRPr="00D708E2">
        <w:rPr>
          <w:rFonts w:ascii="Arial" w:hAnsi="Arial" w:cs="Arial"/>
          <w:sz w:val="24"/>
          <w:szCs w:val="24"/>
        </w:rPr>
        <w:t>rachunku</w:t>
      </w:r>
      <w:r w:rsidR="00CA5DCD" w:rsidRPr="00D708E2">
        <w:rPr>
          <w:rFonts w:ascii="Arial" w:hAnsi="Arial" w:cs="Arial"/>
          <w:sz w:val="24"/>
          <w:szCs w:val="24"/>
        </w:rPr>
        <w:t xml:space="preserve"> </w:t>
      </w:r>
      <w:r w:rsidR="00EE0D60" w:rsidRPr="00D708E2">
        <w:rPr>
          <w:rFonts w:ascii="Arial" w:hAnsi="Arial" w:cs="Arial"/>
          <w:sz w:val="24"/>
          <w:szCs w:val="24"/>
        </w:rPr>
        <w:t>wyodrębnion</w:t>
      </w:r>
      <w:r w:rsidR="00B94532" w:rsidRPr="00D708E2">
        <w:rPr>
          <w:rFonts w:ascii="Arial" w:hAnsi="Arial" w:cs="Arial"/>
          <w:sz w:val="24"/>
          <w:szCs w:val="24"/>
        </w:rPr>
        <w:t xml:space="preserve">ego na potrzeby </w:t>
      </w:r>
      <w:r w:rsidR="00EE0D60" w:rsidRPr="00D708E2">
        <w:rPr>
          <w:rFonts w:ascii="Arial" w:hAnsi="Arial" w:cs="Arial"/>
          <w:sz w:val="24"/>
          <w:szCs w:val="24"/>
        </w:rPr>
        <w:t xml:space="preserve"> </w:t>
      </w:r>
      <w:r w:rsidRPr="00D708E2">
        <w:rPr>
          <w:rFonts w:ascii="Arial" w:hAnsi="Arial" w:cs="Arial"/>
          <w:sz w:val="24"/>
          <w:szCs w:val="24"/>
        </w:rPr>
        <w:t>danego projektu</w:t>
      </w:r>
      <w:r w:rsidR="00B94532" w:rsidRPr="00D708E2">
        <w:rPr>
          <w:rFonts w:ascii="Arial" w:hAnsi="Arial" w:cs="Arial"/>
          <w:sz w:val="24"/>
          <w:szCs w:val="24"/>
        </w:rPr>
        <w:t>.</w:t>
      </w:r>
      <w:r w:rsidR="00AF3B03" w:rsidRPr="00D708E2">
        <w:rPr>
          <w:rFonts w:ascii="Arial" w:hAnsi="Arial" w:cs="Arial"/>
          <w:sz w:val="24"/>
          <w:szCs w:val="24"/>
        </w:rPr>
        <w:t xml:space="preserve"> </w:t>
      </w:r>
      <w:r w:rsidRPr="00D708E2">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D708E2" w:rsidRDefault="00FA3D2A" w:rsidP="00D708E2">
      <w:pPr>
        <w:pStyle w:val="pf0"/>
        <w:spacing w:before="240" w:beforeAutospacing="0" w:after="240" w:afterAutospacing="0" w:line="360" w:lineRule="auto"/>
        <w:contextualSpacing/>
        <w:jc w:val="left"/>
        <w:rPr>
          <w:rFonts w:ascii="Arial" w:hAnsi="Arial" w:cs="Arial"/>
        </w:rPr>
      </w:pPr>
      <w:r w:rsidRPr="00D708E2">
        <w:rPr>
          <w:rStyle w:val="cf01"/>
          <w:rFonts w:ascii="Arial" w:hAnsi="Arial" w:cs="Arial"/>
          <w:sz w:val="24"/>
          <w:szCs w:val="24"/>
        </w:rPr>
        <w:t>We wniosku o dofinansowanie należy każdorazowo zaznaczyć z jakich źródeł zostanie sfinansowany dany wydatek (wkład własny czy dofinansowanie).</w:t>
      </w:r>
    </w:p>
    <w:p w14:paraId="7B9B1D0D" w14:textId="360D8090" w:rsidR="00406EA1" w:rsidRPr="00D708E2" w:rsidRDefault="00CF5037" w:rsidP="00D708E2">
      <w:pPr>
        <w:pStyle w:val="Lista2"/>
        <w:spacing w:before="240" w:after="240" w:line="360" w:lineRule="auto"/>
        <w:ind w:left="0" w:firstLine="1"/>
        <w:jc w:val="left"/>
        <w:rPr>
          <w:rFonts w:ascii="Arial" w:hAnsi="Arial" w:cs="Arial"/>
          <w:sz w:val="24"/>
          <w:szCs w:val="24"/>
        </w:rPr>
      </w:pPr>
      <w:r w:rsidRPr="00D708E2">
        <w:rPr>
          <w:rFonts w:ascii="Arial" w:hAnsi="Arial" w:cs="Arial"/>
          <w:sz w:val="24"/>
          <w:szCs w:val="24"/>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6FD94ED1" w14:textId="77777777" w:rsidR="00432EE3" w:rsidRPr="00D708E2" w:rsidRDefault="00432EE3" w:rsidP="00D708E2">
      <w:pPr>
        <w:pStyle w:val="Lista2"/>
        <w:spacing w:before="240" w:after="240" w:line="360" w:lineRule="auto"/>
        <w:ind w:left="0" w:firstLine="1"/>
        <w:jc w:val="left"/>
        <w:rPr>
          <w:rFonts w:ascii="Arial" w:hAnsi="Arial" w:cs="Arial"/>
          <w:sz w:val="24"/>
          <w:szCs w:val="24"/>
        </w:rPr>
      </w:pPr>
    </w:p>
    <w:p w14:paraId="1DB4EE9B" w14:textId="6779DDBF" w:rsidR="00314C6E" w:rsidRPr="00D708E2" w:rsidRDefault="003449FC" w:rsidP="00D708E2">
      <w:pPr>
        <w:pStyle w:val="Nagwek2"/>
        <w:numPr>
          <w:ilvl w:val="1"/>
          <w:numId w:val="83"/>
        </w:numPr>
        <w:spacing w:before="240" w:after="240" w:line="360" w:lineRule="auto"/>
        <w:ind w:left="426" w:hanging="426"/>
        <w:contextualSpacing/>
        <w:jc w:val="left"/>
        <w:rPr>
          <w:rFonts w:ascii="Arial" w:hAnsi="Arial" w:cs="Arial"/>
          <w:b w:val="0"/>
          <w:bCs w:val="0"/>
          <w:sz w:val="24"/>
          <w:szCs w:val="24"/>
        </w:rPr>
      </w:pPr>
      <w:bookmarkStart w:id="685" w:name="_Toc138670040"/>
      <w:bookmarkStart w:id="686" w:name="_Toc138670144"/>
      <w:bookmarkStart w:id="687" w:name="_Toc134788924"/>
      <w:bookmarkStart w:id="688" w:name="_Toc134791369"/>
      <w:bookmarkStart w:id="689" w:name="_Toc135639016"/>
      <w:bookmarkStart w:id="690" w:name="_Toc135639157"/>
      <w:bookmarkStart w:id="691" w:name="_Toc135646032"/>
      <w:bookmarkStart w:id="692" w:name="_Toc135646471"/>
      <w:bookmarkStart w:id="693" w:name="_Toc135729920"/>
      <w:bookmarkStart w:id="694" w:name="_Toc135730650"/>
      <w:bookmarkStart w:id="695" w:name="_Toc135739814"/>
      <w:bookmarkStart w:id="696" w:name="_Toc135740179"/>
      <w:bookmarkStart w:id="697" w:name="_Toc135741381"/>
      <w:bookmarkStart w:id="698" w:name="_Toc135741423"/>
      <w:bookmarkStart w:id="699" w:name="_Toc135741899"/>
      <w:bookmarkStart w:id="700" w:name="_Toc135743577"/>
      <w:bookmarkStart w:id="701" w:name="_Toc135744663"/>
      <w:bookmarkStart w:id="702" w:name="_Toc135744713"/>
      <w:bookmarkStart w:id="703" w:name="_Toc135744763"/>
      <w:bookmarkStart w:id="704" w:name="_Toc135806868"/>
      <w:bookmarkStart w:id="705" w:name="_Toc135806910"/>
      <w:bookmarkStart w:id="706" w:name="_Toc135807791"/>
      <w:bookmarkStart w:id="707" w:name="_Toc135808270"/>
      <w:bookmarkStart w:id="708" w:name="_Toc135808457"/>
      <w:bookmarkStart w:id="709" w:name="_Toc135808659"/>
      <w:bookmarkStart w:id="710" w:name="_Toc151979196"/>
      <w:bookmarkEnd w:id="685"/>
      <w:bookmarkEnd w:id="686"/>
      <w:r w:rsidRPr="00D708E2">
        <w:rPr>
          <w:rFonts w:ascii="Arial" w:hAnsi="Arial" w:cs="Arial"/>
          <w:sz w:val="24"/>
          <w:szCs w:val="24"/>
        </w:rPr>
        <w:t>Wkład własny</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04C422A6" w14:textId="08AFE137" w:rsidR="00B63DDD" w:rsidRPr="00D708E2" w:rsidRDefault="00681E6B"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 xml:space="preserve">Wnioskodawca jest zobowiązany do wniesienia wkładu własnego. </w:t>
      </w:r>
    </w:p>
    <w:p w14:paraId="6E04697B" w14:textId="44275DEC" w:rsidR="00B63DDD" w:rsidRPr="00D708E2" w:rsidRDefault="007702B1"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 xml:space="preserve">Minimalny udział wkładu własnego wnioskodawcy w finansowaniu wydatków kwalifikowanych projektu wynosi </w:t>
      </w:r>
      <w:r w:rsidR="00406EA1" w:rsidRPr="00D708E2">
        <w:rPr>
          <w:rFonts w:ascii="Arial" w:hAnsi="Arial" w:cs="Arial"/>
          <w:b/>
          <w:bCs/>
          <w:sz w:val="24"/>
          <w:szCs w:val="24"/>
        </w:rPr>
        <w:t>10</w:t>
      </w:r>
      <w:r w:rsidRPr="00D708E2">
        <w:rPr>
          <w:rFonts w:ascii="Arial" w:hAnsi="Arial" w:cs="Arial"/>
          <w:b/>
          <w:bCs/>
          <w:sz w:val="24"/>
          <w:szCs w:val="24"/>
        </w:rPr>
        <w:t>%</w:t>
      </w:r>
      <w:r w:rsidRPr="00D708E2">
        <w:rPr>
          <w:rFonts w:ascii="Arial" w:hAnsi="Arial" w:cs="Arial"/>
          <w:sz w:val="24"/>
          <w:szCs w:val="24"/>
        </w:rPr>
        <w:t xml:space="preserve"> wydatków kwalifikowalnych</w:t>
      </w:r>
      <w:r w:rsidR="00AF3B03" w:rsidRPr="00D708E2">
        <w:rPr>
          <w:rFonts w:ascii="Arial" w:hAnsi="Arial" w:cs="Arial"/>
          <w:sz w:val="24"/>
          <w:szCs w:val="24"/>
        </w:rPr>
        <w:t>.</w:t>
      </w:r>
      <w:r w:rsidRPr="00D708E2">
        <w:rPr>
          <w:rFonts w:ascii="Arial" w:hAnsi="Arial" w:cs="Arial"/>
          <w:sz w:val="24"/>
          <w:szCs w:val="24"/>
        </w:rPr>
        <w:t xml:space="preserve"> </w:t>
      </w:r>
    </w:p>
    <w:p w14:paraId="067DC352" w14:textId="5033CB20" w:rsidR="00555167" w:rsidRPr="00D708E2" w:rsidRDefault="00681E6B"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lastRenderedPageBreak/>
        <w:t xml:space="preserve">Wkład własny </w:t>
      </w:r>
      <w:r w:rsidR="00A917FA" w:rsidRPr="00D708E2">
        <w:rPr>
          <w:rFonts w:ascii="Arial" w:hAnsi="Arial" w:cs="Arial"/>
          <w:sz w:val="24"/>
          <w:szCs w:val="24"/>
        </w:rPr>
        <w:t>w</w:t>
      </w:r>
      <w:r w:rsidRPr="00D708E2">
        <w:rPr>
          <w:rFonts w:ascii="Arial" w:hAnsi="Arial" w:cs="Arial"/>
          <w:sz w:val="24"/>
          <w:szCs w:val="24"/>
        </w:rPr>
        <w:t>nioskodawcy jest wykazywany we wniosku o dofinansowanie projektu, przy czym to Wnioskodawca określa formę wniesienia wkładu własnego</w:t>
      </w:r>
      <w:r w:rsidR="007E51E7" w:rsidRPr="00D708E2">
        <w:rPr>
          <w:rFonts w:ascii="Arial" w:hAnsi="Arial" w:cs="Arial"/>
          <w:sz w:val="24"/>
          <w:szCs w:val="24"/>
        </w:rPr>
        <w:t xml:space="preserve"> (</w:t>
      </w:r>
      <w:r w:rsidR="008A0371" w:rsidRPr="00D708E2">
        <w:rPr>
          <w:rFonts w:ascii="Arial" w:hAnsi="Arial" w:cs="Arial"/>
          <w:sz w:val="24"/>
          <w:szCs w:val="24"/>
        </w:rPr>
        <w:t>pieniężny</w:t>
      </w:r>
      <w:r w:rsidR="007E51E7" w:rsidRPr="00D708E2">
        <w:rPr>
          <w:rFonts w:ascii="Arial" w:hAnsi="Arial" w:cs="Arial"/>
          <w:sz w:val="24"/>
          <w:szCs w:val="24"/>
        </w:rPr>
        <w:t xml:space="preserve"> lub nie</w:t>
      </w:r>
      <w:r w:rsidR="008A0371" w:rsidRPr="00D708E2">
        <w:rPr>
          <w:rFonts w:ascii="Arial" w:hAnsi="Arial" w:cs="Arial"/>
          <w:sz w:val="24"/>
          <w:szCs w:val="24"/>
        </w:rPr>
        <w:t>pieniężny</w:t>
      </w:r>
      <w:r w:rsidR="007E51E7" w:rsidRPr="00D708E2">
        <w:rPr>
          <w:rFonts w:ascii="Arial" w:hAnsi="Arial" w:cs="Arial"/>
          <w:sz w:val="24"/>
          <w:szCs w:val="24"/>
        </w:rPr>
        <w:t>).</w:t>
      </w:r>
    </w:p>
    <w:p w14:paraId="15C1B9A6" w14:textId="333F7B71" w:rsidR="00555167" w:rsidRPr="00D708E2" w:rsidRDefault="003449FC"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Źródłem finansowania wkładu własnego mogą być zarówno środki publiczne</w:t>
      </w:r>
      <w:r w:rsidR="00C94EA1" w:rsidRPr="00D708E2">
        <w:rPr>
          <w:rFonts w:ascii="Arial" w:hAnsi="Arial" w:cs="Arial"/>
          <w:sz w:val="24"/>
          <w:szCs w:val="24"/>
        </w:rPr>
        <w:t>,</w:t>
      </w:r>
      <w:r w:rsidRPr="00D708E2">
        <w:rPr>
          <w:rFonts w:ascii="Arial" w:hAnsi="Arial" w:cs="Arial"/>
          <w:sz w:val="24"/>
          <w:szCs w:val="24"/>
        </w:rPr>
        <w:t xml:space="preserve"> jak i prywatne. O zakwalifikowaniu źródła pochodzenia wkładu własnego decyduje status prawny podmiotu wnoszącego wkład, tj. </w:t>
      </w:r>
      <w:r w:rsidR="00A917FA" w:rsidRPr="00D708E2">
        <w:rPr>
          <w:rFonts w:ascii="Arial" w:hAnsi="Arial" w:cs="Arial"/>
          <w:sz w:val="24"/>
          <w:szCs w:val="24"/>
        </w:rPr>
        <w:t>wnioskodawcy</w:t>
      </w:r>
      <w:r w:rsidRPr="00D708E2">
        <w:rPr>
          <w:rFonts w:ascii="Arial" w:hAnsi="Arial" w:cs="Arial"/>
          <w:sz w:val="24"/>
          <w:szCs w:val="24"/>
        </w:rPr>
        <w:t>/</w:t>
      </w:r>
      <w:r w:rsidR="00A917FA" w:rsidRPr="00D708E2">
        <w:rPr>
          <w:rFonts w:ascii="Arial" w:hAnsi="Arial" w:cs="Arial"/>
          <w:sz w:val="24"/>
          <w:szCs w:val="24"/>
        </w:rPr>
        <w:t>p</w:t>
      </w:r>
      <w:r w:rsidRPr="00D708E2">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Pr="00D708E2" w:rsidRDefault="003449FC"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 xml:space="preserve">Wkład własny lub jego część może być wniesiony w ramach kosztów pośrednich jak </w:t>
      </w:r>
      <w:r w:rsidR="002C731C" w:rsidRPr="00D708E2">
        <w:rPr>
          <w:rFonts w:ascii="Arial" w:hAnsi="Arial" w:cs="Arial"/>
          <w:sz w:val="24"/>
          <w:szCs w:val="24"/>
        </w:rPr>
        <w:br/>
      </w:r>
      <w:r w:rsidRPr="00D708E2">
        <w:rPr>
          <w:rFonts w:ascii="Arial" w:hAnsi="Arial" w:cs="Arial"/>
          <w:sz w:val="24"/>
          <w:szCs w:val="24"/>
        </w:rPr>
        <w:t>i bezpośrednich.</w:t>
      </w:r>
      <w:r w:rsidR="00B75A7B" w:rsidRPr="00D708E2">
        <w:rPr>
          <w:rFonts w:ascii="Arial" w:hAnsi="Arial" w:cs="Arial"/>
          <w:sz w:val="24"/>
          <w:szCs w:val="24"/>
        </w:rPr>
        <w:t xml:space="preserve"> Wkład własny wnoszony w ramach kosztów pośrednich należy traktować jako wkład pieniężny.</w:t>
      </w:r>
    </w:p>
    <w:p w14:paraId="31E776E6" w14:textId="6CBE4810" w:rsidR="00555167" w:rsidRPr="00D708E2" w:rsidRDefault="003449FC"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Wkład własny może być wniesiony w następujących formach:</w:t>
      </w:r>
    </w:p>
    <w:p w14:paraId="1BA4ED72" w14:textId="77777777" w:rsidR="00555167" w:rsidRPr="00D708E2" w:rsidRDefault="003449FC" w:rsidP="00D708E2">
      <w:pPr>
        <w:pStyle w:val="Listapunktowana2"/>
        <w:numPr>
          <w:ilvl w:val="0"/>
          <w:numId w:val="75"/>
        </w:numPr>
        <w:spacing w:before="240" w:after="240" w:line="360" w:lineRule="auto"/>
        <w:ind w:left="425" w:hanging="357"/>
        <w:jc w:val="left"/>
        <w:rPr>
          <w:rFonts w:ascii="Arial" w:hAnsi="Arial" w:cs="Arial"/>
          <w:sz w:val="24"/>
          <w:szCs w:val="24"/>
        </w:rPr>
      </w:pPr>
      <w:r w:rsidRPr="00D708E2">
        <w:rPr>
          <w:rFonts w:ascii="Arial" w:hAnsi="Arial" w:cs="Arial"/>
          <w:sz w:val="24"/>
          <w:szCs w:val="24"/>
        </w:rPr>
        <w:t xml:space="preserve">wkład </w:t>
      </w:r>
      <w:r w:rsidR="008A0371" w:rsidRPr="00D708E2">
        <w:rPr>
          <w:rFonts w:ascii="Arial" w:hAnsi="Arial" w:cs="Arial"/>
          <w:sz w:val="24"/>
          <w:szCs w:val="24"/>
        </w:rPr>
        <w:t>pieniężny</w:t>
      </w:r>
      <w:r w:rsidRPr="00D708E2">
        <w:rPr>
          <w:rFonts w:ascii="Arial" w:hAnsi="Arial" w:cs="Arial"/>
          <w:sz w:val="24"/>
          <w:szCs w:val="24"/>
        </w:rPr>
        <w:t xml:space="preserve"> – czyli wydatki, które będą finansowane przez </w:t>
      </w:r>
      <w:r w:rsidR="00A917FA" w:rsidRPr="00D708E2">
        <w:rPr>
          <w:rFonts w:ascii="Arial" w:hAnsi="Arial" w:cs="Arial"/>
          <w:sz w:val="24"/>
          <w:szCs w:val="24"/>
        </w:rPr>
        <w:t>w</w:t>
      </w:r>
      <w:r w:rsidRPr="00D708E2">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D708E2" w:rsidRDefault="00B75A7B" w:rsidP="00D708E2">
      <w:pPr>
        <w:pStyle w:val="Listapunktowana2"/>
        <w:numPr>
          <w:ilvl w:val="0"/>
          <w:numId w:val="75"/>
        </w:numPr>
        <w:spacing w:before="240" w:after="240" w:line="360" w:lineRule="auto"/>
        <w:ind w:left="425" w:hanging="357"/>
        <w:jc w:val="left"/>
        <w:rPr>
          <w:rFonts w:ascii="Arial" w:hAnsi="Arial" w:cs="Arial"/>
          <w:sz w:val="24"/>
          <w:szCs w:val="24"/>
        </w:rPr>
      </w:pPr>
      <w:r w:rsidRPr="00D708E2">
        <w:rPr>
          <w:rFonts w:ascii="Arial" w:hAnsi="Arial" w:cs="Arial"/>
          <w:sz w:val="24"/>
          <w:szCs w:val="24"/>
        </w:rPr>
        <w:t>w</w:t>
      </w:r>
      <w:r w:rsidR="003449FC" w:rsidRPr="00D708E2">
        <w:rPr>
          <w:rFonts w:ascii="Arial" w:hAnsi="Arial" w:cs="Arial"/>
          <w:sz w:val="24"/>
          <w:szCs w:val="24"/>
        </w:rPr>
        <w:t xml:space="preserve">kład </w:t>
      </w:r>
      <w:r w:rsidR="008A0371" w:rsidRPr="00D708E2">
        <w:rPr>
          <w:rFonts w:ascii="Arial" w:hAnsi="Arial" w:cs="Arial"/>
          <w:sz w:val="24"/>
          <w:szCs w:val="24"/>
        </w:rPr>
        <w:t>niepieniężny</w:t>
      </w:r>
      <w:r w:rsidR="003449FC" w:rsidRPr="00D708E2">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D708E2" w:rsidRDefault="003449FC" w:rsidP="00D708E2">
      <w:pPr>
        <w:pStyle w:val="Lista3"/>
        <w:numPr>
          <w:ilvl w:val="0"/>
          <w:numId w:val="76"/>
        </w:numPr>
        <w:spacing w:before="240" w:after="240" w:line="360" w:lineRule="auto"/>
        <w:ind w:left="992" w:hanging="357"/>
        <w:jc w:val="left"/>
        <w:rPr>
          <w:rFonts w:ascii="Arial" w:hAnsi="Arial" w:cs="Arial"/>
          <w:sz w:val="24"/>
          <w:szCs w:val="24"/>
        </w:rPr>
      </w:pPr>
      <w:r w:rsidRPr="00D708E2">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77777777" w:rsidR="00555167" w:rsidRPr="00D708E2" w:rsidRDefault="003449FC" w:rsidP="00D708E2">
      <w:pPr>
        <w:pStyle w:val="Lista3"/>
        <w:numPr>
          <w:ilvl w:val="0"/>
          <w:numId w:val="76"/>
        </w:numPr>
        <w:spacing w:before="240" w:after="240" w:line="360" w:lineRule="auto"/>
        <w:ind w:left="992" w:hanging="357"/>
        <w:jc w:val="left"/>
        <w:rPr>
          <w:rFonts w:ascii="Arial" w:hAnsi="Arial" w:cs="Arial"/>
          <w:sz w:val="24"/>
          <w:szCs w:val="24"/>
        </w:rPr>
      </w:pPr>
      <w:r w:rsidRPr="00D708E2">
        <w:rPr>
          <w:rFonts w:ascii="Arial" w:hAnsi="Arial" w:cs="Arial"/>
          <w:sz w:val="24"/>
          <w:szCs w:val="24"/>
        </w:rPr>
        <w:t xml:space="preserve">wkład niepieniężny polega na wniesieniu (wykorzystaniu na rzecz projektu) </w:t>
      </w:r>
      <w:r w:rsidR="002C731C" w:rsidRPr="00D708E2">
        <w:rPr>
          <w:rFonts w:ascii="Arial" w:hAnsi="Arial" w:cs="Arial"/>
          <w:sz w:val="24"/>
          <w:szCs w:val="24"/>
        </w:rPr>
        <w:br/>
      </w:r>
      <w:r w:rsidRPr="00D708E2">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D708E2" w:rsidRDefault="003449FC" w:rsidP="00D708E2">
      <w:pPr>
        <w:pStyle w:val="Lista3"/>
        <w:numPr>
          <w:ilvl w:val="0"/>
          <w:numId w:val="76"/>
        </w:numPr>
        <w:spacing w:before="240" w:after="240" w:line="360" w:lineRule="auto"/>
        <w:ind w:left="992" w:hanging="357"/>
        <w:jc w:val="left"/>
        <w:rPr>
          <w:rFonts w:ascii="Arial" w:hAnsi="Arial" w:cs="Arial"/>
          <w:sz w:val="24"/>
          <w:szCs w:val="24"/>
        </w:rPr>
      </w:pPr>
      <w:r w:rsidRPr="00D708E2">
        <w:rPr>
          <w:rFonts w:ascii="Arial" w:hAnsi="Arial" w:cs="Arial"/>
          <w:sz w:val="24"/>
          <w:szCs w:val="24"/>
        </w:rPr>
        <w:lastRenderedPageBreak/>
        <w:t>wartość wkładu niepieniężnego została należycie potwierdzona dokumentami o wartości dowodowej równoważnej fakturom lub innymi dokumentami,</w:t>
      </w:r>
    </w:p>
    <w:p w14:paraId="623BE821" w14:textId="77777777" w:rsidR="00555167" w:rsidRPr="00D708E2" w:rsidRDefault="003449FC" w:rsidP="00D708E2">
      <w:pPr>
        <w:pStyle w:val="Lista3"/>
        <w:numPr>
          <w:ilvl w:val="0"/>
          <w:numId w:val="76"/>
        </w:numPr>
        <w:spacing w:before="240" w:after="240" w:line="360" w:lineRule="auto"/>
        <w:ind w:left="992" w:hanging="357"/>
        <w:jc w:val="left"/>
        <w:rPr>
          <w:rFonts w:ascii="Arial" w:hAnsi="Arial" w:cs="Arial"/>
          <w:sz w:val="24"/>
          <w:szCs w:val="24"/>
        </w:rPr>
      </w:pPr>
      <w:r w:rsidRPr="00D708E2">
        <w:rPr>
          <w:rFonts w:ascii="Arial" w:hAnsi="Arial" w:cs="Arial"/>
          <w:sz w:val="24"/>
          <w:szCs w:val="24"/>
        </w:rPr>
        <w:t>wartość przypisana wkładowi niepieniężnemu nie przekracza stawek rynkowych,</w:t>
      </w:r>
    </w:p>
    <w:p w14:paraId="09EB089C" w14:textId="77777777" w:rsidR="00555167" w:rsidRPr="00D708E2" w:rsidRDefault="003449FC" w:rsidP="00D708E2">
      <w:pPr>
        <w:pStyle w:val="Lista3"/>
        <w:numPr>
          <w:ilvl w:val="0"/>
          <w:numId w:val="76"/>
        </w:numPr>
        <w:spacing w:before="240" w:after="240" w:line="360" w:lineRule="auto"/>
        <w:ind w:left="992" w:hanging="357"/>
        <w:jc w:val="left"/>
        <w:rPr>
          <w:rFonts w:ascii="Arial" w:hAnsi="Arial" w:cs="Arial"/>
          <w:sz w:val="24"/>
          <w:szCs w:val="24"/>
        </w:rPr>
      </w:pPr>
      <w:r w:rsidRPr="00D708E2">
        <w:rPr>
          <w:rFonts w:ascii="Arial" w:hAnsi="Arial" w:cs="Arial"/>
          <w:sz w:val="24"/>
          <w:szCs w:val="24"/>
        </w:rPr>
        <w:t>wartość i dostarczenie wkładu niepieniężnego mogą być poddane niezależnej ocenie i weryfikacji,</w:t>
      </w:r>
    </w:p>
    <w:p w14:paraId="1B574FCB" w14:textId="77777777" w:rsidR="00555167" w:rsidRPr="00D708E2" w:rsidRDefault="003449FC" w:rsidP="00D708E2">
      <w:pPr>
        <w:pStyle w:val="Lista3"/>
        <w:numPr>
          <w:ilvl w:val="0"/>
          <w:numId w:val="76"/>
        </w:numPr>
        <w:spacing w:before="240" w:after="240" w:line="360" w:lineRule="auto"/>
        <w:ind w:left="992" w:hanging="357"/>
        <w:jc w:val="left"/>
        <w:rPr>
          <w:rFonts w:ascii="Arial" w:hAnsi="Arial" w:cs="Arial"/>
          <w:sz w:val="24"/>
          <w:szCs w:val="24"/>
        </w:rPr>
      </w:pPr>
      <w:r w:rsidRPr="00D708E2">
        <w:rPr>
          <w:rFonts w:ascii="Arial" w:hAnsi="Arial" w:cs="Arial"/>
          <w:sz w:val="24"/>
          <w:szCs w:val="24"/>
        </w:rPr>
        <w:t>wkład niepieniężny nie był uprzednio współfinansowany ze środków UE.</w:t>
      </w:r>
    </w:p>
    <w:p w14:paraId="2CCB5EBB" w14:textId="211B6B90" w:rsidR="00D365C1" w:rsidRPr="00D708E2" w:rsidRDefault="00D365C1"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Pozostałe warunki kwalifikowalności niepieniężnego wkładu własnego określone zostały w podrozdziale 3.3 wytycznych kwalifikowalności. </w:t>
      </w:r>
    </w:p>
    <w:p w14:paraId="42139A05" w14:textId="7CE65EAF" w:rsidR="00555167" w:rsidRPr="00D708E2" w:rsidRDefault="003449FC"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 przypadku niewniesienia wkładu własnego w procencie określonym w umowie o dofinansowanie projektu, </w:t>
      </w:r>
      <w:r w:rsidR="00CC775A" w:rsidRPr="00D708E2">
        <w:rPr>
          <w:rFonts w:ascii="Arial" w:hAnsi="Arial" w:cs="Arial"/>
          <w:sz w:val="24"/>
          <w:szCs w:val="24"/>
        </w:rPr>
        <w:t xml:space="preserve">Instytucja Zarządzająca może obniżyć kwotę przyznanego dofinansowania proporcjonalnie do jej udziału w całkowitej wartości </w:t>
      </w:r>
      <w:r w:rsidR="0040345C" w:rsidRPr="00D708E2">
        <w:rPr>
          <w:rFonts w:ascii="Arial" w:hAnsi="Arial" w:cs="Arial"/>
          <w:sz w:val="24"/>
          <w:szCs w:val="24"/>
        </w:rPr>
        <w:t>p</w:t>
      </w:r>
      <w:r w:rsidR="00CC775A" w:rsidRPr="00D708E2">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7D66EFF1" w14:textId="77777777" w:rsidR="00432EE3" w:rsidRPr="00D708E2" w:rsidRDefault="00432EE3" w:rsidP="00D708E2">
      <w:pPr>
        <w:pStyle w:val="Tekstpodstawowy"/>
        <w:spacing w:before="240" w:after="240" w:line="360" w:lineRule="auto"/>
        <w:contextualSpacing/>
        <w:jc w:val="left"/>
        <w:rPr>
          <w:rFonts w:ascii="Arial" w:hAnsi="Arial" w:cs="Arial"/>
          <w:sz w:val="24"/>
          <w:szCs w:val="24"/>
        </w:rPr>
      </w:pPr>
    </w:p>
    <w:p w14:paraId="6CB07EAD" w14:textId="690289C8" w:rsidR="00314C6E" w:rsidRPr="00D708E2" w:rsidRDefault="003449FC" w:rsidP="00D708E2">
      <w:pPr>
        <w:pStyle w:val="Nagwek2"/>
        <w:numPr>
          <w:ilvl w:val="1"/>
          <w:numId w:val="83"/>
        </w:numPr>
        <w:spacing w:before="240" w:after="240" w:line="360" w:lineRule="auto"/>
        <w:ind w:left="426" w:hanging="426"/>
        <w:contextualSpacing/>
        <w:jc w:val="left"/>
        <w:rPr>
          <w:rFonts w:ascii="Arial" w:hAnsi="Arial" w:cs="Arial"/>
          <w:b w:val="0"/>
          <w:bCs w:val="0"/>
          <w:color w:val="000000" w:themeColor="text1"/>
          <w:sz w:val="24"/>
          <w:szCs w:val="24"/>
        </w:rPr>
      </w:pPr>
      <w:bookmarkStart w:id="711" w:name="_Toc138670042"/>
      <w:bookmarkStart w:id="712" w:name="_Toc138670146"/>
      <w:bookmarkStart w:id="713" w:name="_Toc138670043"/>
      <w:bookmarkStart w:id="714" w:name="_Toc138670147"/>
      <w:bookmarkStart w:id="715" w:name="_Toc151979197"/>
      <w:bookmarkStart w:id="716" w:name="_Toc134788925"/>
      <w:bookmarkStart w:id="717" w:name="_Toc134791370"/>
      <w:bookmarkStart w:id="718" w:name="_Toc135639017"/>
      <w:bookmarkStart w:id="719" w:name="_Toc135639158"/>
      <w:bookmarkStart w:id="720" w:name="_Toc135646033"/>
      <w:bookmarkStart w:id="721" w:name="_Toc135646472"/>
      <w:bookmarkStart w:id="722" w:name="_Toc135729921"/>
      <w:bookmarkStart w:id="723" w:name="_Toc135730651"/>
      <w:bookmarkStart w:id="724" w:name="_Toc135739815"/>
      <w:bookmarkStart w:id="725" w:name="_Toc135740180"/>
      <w:bookmarkStart w:id="726" w:name="_Toc135741382"/>
      <w:bookmarkStart w:id="727" w:name="_Toc135741424"/>
      <w:bookmarkStart w:id="728" w:name="_Toc135741900"/>
      <w:bookmarkStart w:id="729" w:name="_Toc135743578"/>
      <w:bookmarkStart w:id="730" w:name="_Toc135744664"/>
      <w:bookmarkStart w:id="731" w:name="_Toc135744714"/>
      <w:bookmarkStart w:id="732" w:name="_Toc135744764"/>
      <w:bookmarkStart w:id="733" w:name="_Toc135806869"/>
      <w:bookmarkStart w:id="734" w:name="_Toc135806911"/>
      <w:bookmarkStart w:id="735" w:name="_Toc135807792"/>
      <w:bookmarkStart w:id="736" w:name="_Toc135808271"/>
      <w:bookmarkStart w:id="737" w:name="_Toc135808458"/>
      <w:bookmarkStart w:id="738" w:name="_Toc135808660"/>
      <w:bookmarkEnd w:id="711"/>
      <w:bookmarkEnd w:id="712"/>
      <w:bookmarkEnd w:id="713"/>
      <w:bookmarkEnd w:id="714"/>
      <w:r w:rsidRPr="00D708E2">
        <w:rPr>
          <w:rFonts w:ascii="Arial" w:hAnsi="Arial" w:cs="Arial"/>
          <w:color w:val="000000" w:themeColor="text1"/>
          <w:sz w:val="24"/>
          <w:szCs w:val="24"/>
        </w:rPr>
        <w:t xml:space="preserve">Cross – </w:t>
      </w:r>
      <w:proofErr w:type="spellStart"/>
      <w:r w:rsidRPr="00D708E2">
        <w:rPr>
          <w:rFonts w:ascii="Arial" w:hAnsi="Arial" w:cs="Arial"/>
          <w:color w:val="000000" w:themeColor="text1"/>
          <w:sz w:val="24"/>
          <w:szCs w:val="24"/>
        </w:rPr>
        <w:t>financing</w:t>
      </w:r>
      <w:bookmarkEnd w:id="715"/>
      <w:proofErr w:type="spellEnd"/>
      <w:r w:rsidRPr="00D708E2">
        <w:rPr>
          <w:rFonts w:ascii="Arial" w:hAnsi="Arial" w:cs="Arial"/>
          <w:color w:val="000000" w:themeColor="text1"/>
          <w:sz w:val="24"/>
          <w:szCs w:val="24"/>
        </w:rPr>
        <w:t xml:space="preserve"> </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CBB9D12" w14:textId="51BE00E3" w:rsidR="00907181" w:rsidRPr="00D708E2" w:rsidRDefault="00907181" w:rsidP="00D708E2">
      <w:pPr>
        <w:pStyle w:val="Lista-kontynuacja"/>
        <w:spacing w:before="240" w:after="240" w:line="360" w:lineRule="auto"/>
        <w:ind w:left="0"/>
        <w:jc w:val="left"/>
        <w:rPr>
          <w:rFonts w:ascii="Arial" w:hAnsi="Arial" w:cs="Arial"/>
          <w:b/>
          <w:bCs/>
          <w:sz w:val="24"/>
          <w:szCs w:val="24"/>
        </w:rPr>
      </w:pPr>
      <w:r w:rsidRPr="00D708E2">
        <w:rPr>
          <w:rFonts w:ascii="Arial" w:hAnsi="Arial" w:cs="Arial"/>
          <w:b/>
          <w:bCs/>
          <w:sz w:val="24"/>
          <w:szCs w:val="24"/>
        </w:rPr>
        <w:t>W ramach przedmiotowego  naboru prowadzonego w trybie konkurencyjnym nie przewidziano cross-</w:t>
      </w:r>
      <w:proofErr w:type="spellStart"/>
      <w:r w:rsidRPr="00D708E2">
        <w:rPr>
          <w:rFonts w:ascii="Arial" w:hAnsi="Arial" w:cs="Arial"/>
          <w:b/>
          <w:bCs/>
          <w:sz w:val="24"/>
          <w:szCs w:val="24"/>
        </w:rPr>
        <w:t>financingu</w:t>
      </w:r>
      <w:proofErr w:type="spellEnd"/>
      <w:r w:rsidRPr="00D708E2">
        <w:rPr>
          <w:rFonts w:ascii="Arial" w:hAnsi="Arial" w:cs="Arial"/>
          <w:b/>
          <w:bCs/>
          <w:sz w:val="24"/>
          <w:szCs w:val="24"/>
        </w:rPr>
        <w:t>.</w:t>
      </w:r>
    </w:p>
    <w:p w14:paraId="089FC3C2" w14:textId="324DB170" w:rsidR="00555167" w:rsidRPr="00D708E2" w:rsidRDefault="003449FC"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Cross-</w:t>
      </w:r>
      <w:proofErr w:type="spellStart"/>
      <w:r w:rsidRPr="00D708E2">
        <w:rPr>
          <w:rFonts w:ascii="Arial" w:hAnsi="Arial" w:cs="Arial"/>
          <w:sz w:val="24"/>
          <w:szCs w:val="24"/>
        </w:rPr>
        <w:t>financing</w:t>
      </w:r>
      <w:proofErr w:type="spellEnd"/>
      <w:r w:rsidRPr="00D708E2">
        <w:rPr>
          <w:rFonts w:ascii="Arial" w:hAnsi="Arial" w:cs="Arial"/>
          <w:sz w:val="24"/>
          <w:szCs w:val="24"/>
        </w:rPr>
        <w:t xml:space="preserve"> w projektach EFS+ dotyczy wyłącznie:</w:t>
      </w:r>
    </w:p>
    <w:p w14:paraId="45DD66A0" w14:textId="0EE78D4D" w:rsidR="00314C6E" w:rsidRPr="00D708E2" w:rsidRDefault="003449FC" w:rsidP="00D708E2">
      <w:pPr>
        <w:pStyle w:val="Akapitzlist"/>
        <w:numPr>
          <w:ilvl w:val="1"/>
          <w:numId w:val="60"/>
        </w:numPr>
        <w:spacing w:before="240" w:after="240" w:line="360" w:lineRule="auto"/>
        <w:ind w:left="284" w:hanging="284"/>
        <w:jc w:val="left"/>
        <w:rPr>
          <w:rFonts w:ascii="Arial" w:hAnsi="Arial" w:cs="Arial"/>
          <w:color w:val="000000" w:themeColor="text1"/>
          <w:sz w:val="24"/>
          <w:szCs w:val="24"/>
        </w:rPr>
      </w:pPr>
      <w:r w:rsidRPr="00D708E2">
        <w:rPr>
          <w:rFonts w:ascii="Arial" w:hAnsi="Arial" w:cs="Arial"/>
          <w:color w:val="000000" w:themeColor="text1"/>
          <w:sz w:val="24"/>
          <w:szCs w:val="24"/>
        </w:rPr>
        <w:t>zakupu gruntu i nieruchomości, o ile warunki z podrozdziału 3.4 wytycznych kwalifikowalności są spełnione</w:t>
      </w:r>
      <w:r w:rsidR="007152E9" w:rsidRPr="00D708E2">
        <w:rPr>
          <w:rStyle w:val="Odwoanieprzypisudolnego"/>
          <w:rFonts w:ascii="Arial" w:hAnsi="Arial" w:cs="Arial"/>
          <w:color w:val="000000" w:themeColor="text1"/>
          <w:sz w:val="24"/>
          <w:szCs w:val="24"/>
        </w:rPr>
        <w:footnoteReference w:id="8"/>
      </w:r>
      <w:r w:rsidRPr="00D708E2">
        <w:rPr>
          <w:rFonts w:ascii="Arial" w:hAnsi="Arial" w:cs="Arial"/>
          <w:color w:val="000000" w:themeColor="text1"/>
          <w:sz w:val="24"/>
          <w:szCs w:val="24"/>
        </w:rPr>
        <w:t>,</w:t>
      </w:r>
    </w:p>
    <w:p w14:paraId="59B6DE24" w14:textId="236E3273" w:rsidR="00314C6E" w:rsidRPr="00D708E2" w:rsidRDefault="003449FC" w:rsidP="00D708E2">
      <w:pPr>
        <w:pStyle w:val="Akapitzlist"/>
        <w:numPr>
          <w:ilvl w:val="1"/>
          <w:numId w:val="60"/>
        </w:numPr>
        <w:spacing w:before="240" w:after="240" w:line="360" w:lineRule="auto"/>
        <w:ind w:left="284" w:hanging="284"/>
        <w:jc w:val="left"/>
        <w:rPr>
          <w:rFonts w:ascii="Arial" w:hAnsi="Arial" w:cs="Arial"/>
          <w:color w:val="000000" w:themeColor="text1"/>
          <w:sz w:val="24"/>
          <w:szCs w:val="24"/>
        </w:rPr>
      </w:pPr>
      <w:r w:rsidRPr="00D708E2">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D708E2" w:rsidRDefault="003449FC" w:rsidP="00D708E2">
      <w:pPr>
        <w:pStyle w:val="Akapitzlist"/>
        <w:numPr>
          <w:ilvl w:val="0"/>
          <w:numId w:val="77"/>
        </w:numPr>
        <w:spacing w:before="240" w:after="240" w:line="360" w:lineRule="auto"/>
        <w:ind w:left="567" w:hanging="283"/>
        <w:jc w:val="left"/>
        <w:rPr>
          <w:rFonts w:ascii="Arial" w:hAnsi="Arial" w:cs="Arial"/>
          <w:color w:val="000000" w:themeColor="text1"/>
          <w:sz w:val="24"/>
          <w:szCs w:val="24"/>
        </w:rPr>
      </w:pPr>
      <w:r w:rsidRPr="00D708E2">
        <w:rPr>
          <w:rFonts w:ascii="Arial" w:hAnsi="Arial" w:cs="Arial"/>
          <w:color w:val="000000" w:themeColor="text1"/>
          <w:sz w:val="24"/>
          <w:szCs w:val="24"/>
        </w:rPr>
        <w:t>ma charakter nieruchomy (jest na stałe przytwierdzona do podłoża lub do nieruchomości),</w:t>
      </w:r>
    </w:p>
    <w:p w14:paraId="3D813A62" w14:textId="77777777" w:rsidR="00314C6E" w:rsidRPr="00D708E2" w:rsidRDefault="003449FC" w:rsidP="00D708E2">
      <w:pPr>
        <w:pStyle w:val="Akapitzlist"/>
        <w:numPr>
          <w:ilvl w:val="0"/>
          <w:numId w:val="77"/>
        </w:numPr>
        <w:spacing w:before="240" w:after="240" w:line="360" w:lineRule="auto"/>
        <w:ind w:left="567" w:hanging="283"/>
        <w:jc w:val="left"/>
        <w:rPr>
          <w:rFonts w:ascii="Arial" w:hAnsi="Arial" w:cs="Arial"/>
          <w:color w:val="000000" w:themeColor="text1"/>
          <w:sz w:val="24"/>
          <w:szCs w:val="24"/>
        </w:rPr>
      </w:pPr>
      <w:r w:rsidRPr="00D708E2">
        <w:rPr>
          <w:rFonts w:ascii="Arial" w:hAnsi="Arial" w:cs="Arial"/>
          <w:color w:val="000000" w:themeColor="text1"/>
          <w:sz w:val="24"/>
          <w:szCs w:val="24"/>
        </w:rPr>
        <w:lastRenderedPageBreak/>
        <w:t>ma nieograniczoną żywotność przy normalnym użytkowaniu obejmującym standardową dbałość i konserwację,</w:t>
      </w:r>
    </w:p>
    <w:p w14:paraId="57C0D35F" w14:textId="77777777" w:rsidR="00576A3F" w:rsidRPr="00D708E2" w:rsidRDefault="003449FC" w:rsidP="00D708E2">
      <w:pPr>
        <w:pStyle w:val="Akapitzlist"/>
        <w:numPr>
          <w:ilvl w:val="0"/>
          <w:numId w:val="77"/>
        </w:numPr>
        <w:spacing w:before="240" w:after="240" w:line="360" w:lineRule="auto"/>
        <w:ind w:left="567" w:hanging="283"/>
        <w:jc w:val="left"/>
        <w:rPr>
          <w:rFonts w:ascii="Arial" w:hAnsi="Arial" w:cs="Arial"/>
          <w:color w:val="000000" w:themeColor="text1"/>
          <w:sz w:val="24"/>
          <w:szCs w:val="24"/>
        </w:rPr>
      </w:pPr>
      <w:r w:rsidRPr="00D708E2">
        <w:rPr>
          <w:rFonts w:ascii="Arial" w:hAnsi="Arial" w:cs="Arial"/>
          <w:color w:val="000000" w:themeColor="text1"/>
          <w:sz w:val="24"/>
          <w:szCs w:val="24"/>
        </w:rPr>
        <w:t xml:space="preserve">zachowuje swój oryginalny kształt i wygląd w trakcie użytkowania. </w:t>
      </w:r>
    </w:p>
    <w:p w14:paraId="21A9A316" w14:textId="2C62721F" w:rsidR="00314C6E" w:rsidRPr="00D708E2" w:rsidRDefault="003449FC" w:rsidP="00D708E2">
      <w:pPr>
        <w:spacing w:before="240" w:after="240" w:line="360" w:lineRule="auto"/>
        <w:ind w:left="284"/>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Przez zakup infrastruktury, który będzie wliczany do cross-</w:t>
      </w:r>
      <w:proofErr w:type="spellStart"/>
      <w:r w:rsidRPr="00D708E2">
        <w:rPr>
          <w:rFonts w:ascii="Arial" w:hAnsi="Arial" w:cs="Arial"/>
          <w:color w:val="000000" w:themeColor="text1"/>
          <w:sz w:val="24"/>
          <w:szCs w:val="24"/>
        </w:rPr>
        <w:t>financingu</w:t>
      </w:r>
      <w:proofErr w:type="spellEnd"/>
      <w:r w:rsidRPr="00D708E2">
        <w:rPr>
          <w:rFonts w:ascii="Arial" w:hAnsi="Arial" w:cs="Arial"/>
          <w:color w:val="000000" w:themeColor="text1"/>
          <w:sz w:val="24"/>
          <w:szCs w:val="24"/>
        </w:rPr>
        <w:t xml:space="preserve"> w projektach </w:t>
      </w:r>
      <w:proofErr w:type="spellStart"/>
      <w:r w:rsidR="003F22B4"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D708E2">
        <w:rPr>
          <w:rFonts w:ascii="Arial" w:hAnsi="Arial" w:cs="Arial"/>
          <w:color w:val="000000" w:themeColor="text1"/>
          <w:sz w:val="24"/>
          <w:szCs w:val="24"/>
        </w:rPr>
        <w:t>financingu</w:t>
      </w:r>
      <w:proofErr w:type="spellEnd"/>
      <w:r w:rsidRPr="00D708E2">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D708E2">
        <w:rPr>
          <w:rFonts w:ascii="Arial" w:hAnsi="Arial" w:cs="Arial"/>
          <w:color w:val="000000" w:themeColor="text1"/>
          <w:sz w:val="24"/>
          <w:szCs w:val="24"/>
        </w:rPr>
        <w:t>financingu</w:t>
      </w:r>
      <w:proofErr w:type="spellEnd"/>
      <w:r w:rsidRPr="00D708E2">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D708E2">
        <w:rPr>
          <w:rFonts w:ascii="Arial" w:hAnsi="Arial" w:cs="Arial"/>
          <w:color w:val="000000" w:themeColor="text1"/>
          <w:sz w:val="24"/>
          <w:szCs w:val="24"/>
        </w:rPr>
        <w:t>financingiem</w:t>
      </w:r>
      <w:proofErr w:type="spellEnd"/>
      <w:r w:rsidRPr="00D708E2">
        <w:rPr>
          <w:rFonts w:ascii="Arial" w:hAnsi="Arial" w:cs="Arial"/>
          <w:color w:val="000000" w:themeColor="text1"/>
          <w:sz w:val="24"/>
          <w:szCs w:val="24"/>
        </w:rPr>
        <w:t>.</w:t>
      </w:r>
    </w:p>
    <w:p w14:paraId="1083712E" w14:textId="3DF4F26B" w:rsidR="00555167" w:rsidRPr="00D708E2" w:rsidRDefault="003449FC" w:rsidP="00D708E2">
      <w:pPr>
        <w:pStyle w:val="Lista"/>
        <w:spacing w:before="240" w:after="240" w:line="360" w:lineRule="auto"/>
        <w:ind w:left="284" w:hanging="284"/>
        <w:jc w:val="left"/>
        <w:rPr>
          <w:rFonts w:ascii="Arial" w:hAnsi="Arial" w:cs="Arial"/>
          <w:sz w:val="24"/>
          <w:szCs w:val="24"/>
        </w:rPr>
      </w:pPr>
      <w:r w:rsidRPr="00D708E2">
        <w:rPr>
          <w:rFonts w:ascii="Arial" w:hAnsi="Arial" w:cs="Arial"/>
          <w:sz w:val="24"/>
          <w:szCs w:val="24"/>
        </w:rPr>
        <w:t>c)</w:t>
      </w:r>
      <w:r w:rsidR="00555167" w:rsidRPr="00D708E2">
        <w:rPr>
          <w:rFonts w:ascii="Arial" w:hAnsi="Arial" w:cs="Arial"/>
          <w:sz w:val="24"/>
          <w:szCs w:val="24"/>
        </w:rPr>
        <w:tab/>
      </w:r>
      <w:r w:rsidRPr="00D708E2">
        <w:rPr>
          <w:rFonts w:ascii="Arial" w:hAnsi="Arial" w:cs="Arial"/>
          <w:sz w:val="24"/>
          <w:szCs w:val="24"/>
        </w:rPr>
        <w:t>zakupu mebli, sprzętu i pojazdów</w:t>
      </w:r>
      <w:r w:rsidR="007152E9" w:rsidRPr="00D708E2">
        <w:rPr>
          <w:rStyle w:val="Odwoanieprzypisudolnego"/>
          <w:rFonts w:ascii="Arial" w:hAnsi="Arial" w:cs="Arial"/>
          <w:color w:val="000000" w:themeColor="text1"/>
          <w:sz w:val="24"/>
          <w:szCs w:val="24"/>
        </w:rPr>
        <w:footnoteReference w:id="9"/>
      </w:r>
      <w:r w:rsidRPr="00D708E2">
        <w:rPr>
          <w:rFonts w:ascii="Arial" w:hAnsi="Arial" w:cs="Arial"/>
          <w:sz w:val="24"/>
          <w:szCs w:val="24"/>
        </w:rPr>
        <w:t>, z wyjątkiem sytuacji, gdy:</w:t>
      </w:r>
    </w:p>
    <w:p w14:paraId="1A1F3672" w14:textId="5EB6C59B" w:rsidR="00314C6E" w:rsidRPr="00D708E2" w:rsidRDefault="003449FC" w:rsidP="00D708E2">
      <w:pPr>
        <w:pStyle w:val="Akapitzlist"/>
        <w:numPr>
          <w:ilvl w:val="0"/>
          <w:numId w:val="49"/>
        </w:numPr>
        <w:spacing w:before="240" w:after="240" w:line="360" w:lineRule="auto"/>
        <w:ind w:left="709" w:hanging="283"/>
        <w:jc w:val="left"/>
        <w:rPr>
          <w:rFonts w:ascii="Arial" w:hAnsi="Arial" w:cs="Arial"/>
          <w:color w:val="000000" w:themeColor="text1"/>
          <w:sz w:val="24"/>
          <w:szCs w:val="24"/>
        </w:rPr>
      </w:pPr>
      <w:r w:rsidRPr="00D708E2">
        <w:rPr>
          <w:rFonts w:ascii="Arial" w:hAnsi="Arial" w:cs="Arial"/>
          <w:color w:val="000000" w:themeColor="text1"/>
          <w:sz w:val="24"/>
          <w:szCs w:val="24"/>
        </w:rPr>
        <w:t xml:space="preserve">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w:t>
      </w:r>
      <w:r w:rsidRPr="00D708E2">
        <w:rPr>
          <w:rFonts w:ascii="Arial" w:hAnsi="Arial" w:cs="Arial"/>
          <w:color w:val="000000" w:themeColor="text1"/>
          <w:sz w:val="24"/>
          <w:szCs w:val="24"/>
        </w:rPr>
        <w:lastRenderedPageBreak/>
        <w:t>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D708E2" w:rsidRDefault="003449FC" w:rsidP="00D708E2">
      <w:pPr>
        <w:pStyle w:val="Akapitzlist"/>
        <w:numPr>
          <w:ilvl w:val="0"/>
          <w:numId w:val="49"/>
        </w:numPr>
        <w:spacing w:before="240" w:after="240" w:line="360" w:lineRule="auto"/>
        <w:ind w:left="709" w:hanging="283"/>
        <w:jc w:val="left"/>
        <w:rPr>
          <w:rFonts w:ascii="Arial" w:hAnsi="Arial" w:cs="Arial"/>
          <w:color w:val="000000" w:themeColor="text1"/>
          <w:sz w:val="24"/>
          <w:szCs w:val="24"/>
        </w:rPr>
      </w:pPr>
      <w:r w:rsidRPr="00D708E2">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D708E2" w:rsidRDefault="003449FC" w:rsidP="00D708E2">
      <w:pPr>
        <w:pStyle w:val="Tekstpodstawowyzwciciem2"/>
        <w:spacing w:before="240" w:after="240" w:line="360" w:lineRule="auto"/>
        <w:ind w:left="709" w:firstLine="0"/>
        <w:contextualSpacing/>
        <w:jc w:val="left"/>
        <w:rPr>
          <w:rFonts w:ascii="Arial" w:hAnsi="Arial" w:cs="Arial"/>
          <w:sz w:val="24"/>
          <w:szCs w:val="24"/>
        </w:rPr>
      </w:pPr>
      <w:r w:rsidRPr="00D708E2">
        <w:rPr>
          <w:rFonts w:ascii="Arial" w:hAnsi="Arial" w:cs="Arial"/>
          <w:sz w:val="24"/>
          <w:szCs w:val="24"/>
        </w:rPr>
        <w:t xml:space="preserve">Uzasadnienie, że zakup jest bardziej opłacalną opcją niż wynajem, dzierżawa lub leasing, powinno zostać zawarte we wniosku (w </w:t>
      </w:r>
      <w:r w:rsidR="00D36F3E" w:rsidRPr="00D708E2">
        <w:rPr>
          <w:rFonts w:ascii="Arial" w:hAnsi="Arial" w:cs="Arial"/>
          <w:sz w:val="24"/>
          <w:szCs w:val="24"/>
        </w:rPr>
        <w:t xml:space="preserve">polu: </w:t>
      </w:r>
      <w:r w:rsidRPr="00D708E2">
        <w:rPr>
          <w:rFonts w:ascii="Arial" w:hAnsi="Arial" w:cs="Arial"/>
          <w:sz w:val="24"/>
          <w:szCs w:val="24"/>
        </w:rPr>
        <w:t>uzasadnieni</w:t>
      </w:r>
      <w:r w:rsidR="00D36F3E" w:rsidRPr="00D708E2">
        <w:rPr>
          <w:rFonts w:ascii="Arial" w:hAnsi="Arial" w:cs="Arial"/>
          <w:sz w:val="24"/>
          <w:szCs w:val="24"/>
        </w:rPr>
        <w:t>e</w:t>
      </w:r>
      <w:r w:rsidRPr="00D708E2">
        <w:rPr>
          <w:rFonts w:ascii="Arial" w:hAnsi="Arial" w:cs="Arial"/>
          <w:sz w:val="24"/>
          <w:szCs w:val="24"/>
        </w:rPr>
        <w:t xml:space="preserve"> </w:t>
      </w:r>
      <w:r w:rsidR="00D36F3E" w:rsidRPr="00D708E2">
        <w:rPr>
          <w:rFonts w:ascii="Arial" w:hAnsi="Arial" w:cs="Arial"/>
          <w:sz w:val="24"/>
          <w:szCs w:val="24"/>
        </w:rPr>
        <w:t>wydatków</w:t>
      </w:r>
      <w:r w:rsidRPr="00D708E2">
        <w:rPr>
          <w:rFonts w:ascii="Arial" w:hAnsi="Arial" w:cs="Arial"/>
          <w:sz w:val="24"/>
          <w:szCs w:val="24"/>
        </w:rPr>
        <w:t>), a jego zasadność także podlega wnikliwej analiz</w:t>
      </w:r>
      <w:r w:rsidR="009E6E18" w:rsidRPr="00D708E2">
        <w:rPr>
          <w:rFonts w:ascii="Arial" w:hAnsi="Arial" w:cs="Arial"/>
          <w:sz w:val="24"/>
          <w:szCs w:val="24"/>
        </w:rPr>
        <w:t>ie</w:t>
      </w:r>
      <w:r w:rsidRPr="00D708E2">
        <w:rPr>
          <w:rFonts w:ascii="Arial" w:hAnsi="Arial" w:cs="Arial"/>
          <w:sz w:val="24"/>
          <w:szCs w:val="24"/>
        </w:rPr>
        <w:t xml:space="preserve"> podczas oceny wniosku.</w:t>
      </w:r>
    </w:p>
    <w:p w14:paraId="46148113" w14:textId="77777777" w:rsidR="00314C6E" w:rsidRPr="00D708E2" w:rsidRDefault="003449FC" w:rsidP="00D708E2">
      <w:pPr>
        <w:pStyle w:val="Akapitzlist"/>
        <w:numPr>
          <w:ilvl w:val="0"/>
          <w:numId w:val="49"/>
        </w:numPr>
        <w:spacing w:before="240" w:after="240" w:line="360" w:lineRule="auto"/>
        <w:ind w:left="709" w:hanging="283"/>
        <w:jc w:val="left"/>
        <w:rPr>
          <w:rFonts w:ascii="Arial" w:hAnsi="Arial" w:cs="Arial"/>
          <w:color w:val="000000" w:themeColor="text1"/>
          <w:sz w:val="24"/>
          <w:szCs w:val="24"/>
        </w:rPr>
      </w:pPr>
      <w:r w:rsidRPr="00D708E2">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7585496D" w:rsidR="00555167" w:rsidRPr="00D708E2" w:rsidRDefault="003449FC" w:rsidP="00D708E2">
      <w:pPr>
        <w:pStyle w:val="Lista-kontynuacja"/>
        <w:spacing w:before="240" w:after="240" w:line="360" w:lineRule="auto"/>
        <w:ind w:left="284"/>
        <w:jc w:val="left"/>
        <w:rPr>
          <w:rFonts w:ascii="Arial" w:hAnsi="Arial" w:cs="Arial"/>
          <w:sz w:val="24"/>
          <w:szCs w:val="24"/>
        </w:rPr>
      </w:pPr>
      <w:r w:rsidRPr="00D708E2">
        <w:rPr>
          <w:rFonts w:ascii="Arial" w:hAnsi="Arial" w:cs="Arial"/>
          <w:sz w:val="24"/>
          <w:szCs w:val="24"/>
        </w:rPr>
        <w:t xml:space="preserve">Uzasadnienie konieczności tych zakupów powinno zostać zawarte we wniosku </w:t>
      </w:r>
      <w:r w:rsidR="00C02526" w:rsidRPr="00D708E2">
        <w:rPr>
          <w:rFonts w:ascii="Arial" w:hAnsi="Arial" w:cs="Arial"/>
          <w:sz w:val="24"/>
          <w:szCs w:val="24"/>
        </w:rPr>
        <w:br/>
      </w:r>
      <w:r w:rsidRPr="00D708E2">
        <w:rPr>
          <w:rFonts w:ascii="Arial" w:hAnsi="Arial" w:cs="Arial"/>
          <w:sz w:val="24"/>
          <w:szCs w:val="24"/>
        </w:rPr>
        <w:t xml:space="preserve">(w </w:t>
      </w:r>
      <w:r w:rsidR="00D36F3E" w:rsidRPr="00D708E2">
        <w:rPr>
          <w:rFonts w:ascii="Arial" w:hAnsi="Arial" w:cs="Arial"/>
          <w:sz w:val="24"/>
          <w:szCs w:val="24"/>
        </w:rPr>
        <w:t xml:space="preserve">polu: </w:t>
      </w:r>
      <w:r w:rsidRPr="00D708E2">
        <w:rPr>
          <w:rFonts w:ascii="Arial" w:hAnsi="Arial" w:cs="Arial"/>
          <w:sz w:val="24"/>
          <w:szCs w:val="24"/>
        </w:rPr>
        <w:t>uzasadnieni</w:t>
      </w:r>
      <w:r w:rsidR="00D36F3E" w:rsidRPr="00D708E2">
        <w:rPr>
          <w:rFonts w:ascii="Arial" w:hAnsi="Arial" w:cs="Arial"/>
          <w:sz w:val="24"/>
          <w:szCs w:val="24"/>
        </w:rPr>
        <w:t>e wydatków</w:t>
      </w:r>
      <w:r w:rsidRPr="00D708E2">
        <w:rPr>
          <w:rFonts w:ascii="Arial" w:hAnsi="Arial" w:cs="Arial"/>
          <w:sz w:val="24"/>
          <w:szCs w:val="24"/>
        </w:rPr>
        <w:t>), i podlega wnikliwej analiz</w:t>
      </w:r>
      <w:r w:rsidR="00D36F3E" w:rsidRPr="00D708E2">
        <w:rPr>
          <w:rFonts w:ascii="Arial" w:hAnsi="Arial" w:cs="Arial"/>
          <w:sz w:val="24"/>
          <w:szCs w:val="24"/>
        </w:rPr>
        <w:t>ie</w:t>
      </w:r>
      <w:r w:rsidRPr="00D708E2">
        <w:rPr>
          <w:rFonts w:ascii="Arial" w:hAnsi="Arial" w:cs="Arial"/>
          <w:sz w:val="24"/>
          <w:szCs w:val="24"/>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D708E2">
        <w:rPr>
          <w:rFonts w:ascii="Arial" w:hAnsi="Arial" w:cs="Arial"/>
          <w:sz w:val="24"/>
          <w:szCs w:val="24"/>
        </w:rPr>
        <w:t>.</w:t>
      </w:r>
    </w:p>
    <w:p w14:paraId="3652074E" w14:textId="71E7A021" w:rsidR="005C2FB6" w:rsidRPr="00D708E2" w:rsidRDefault="003449FC" w:rsidP="005C2FB6">
      <w:pPr>
        <w:pStyle w:val="Tekstpodstawowy"/>
        <w:spacing w:before="240" w:after="240" w:line="360" w:lineRule="auto"/>
        <w:ind w:left="284"/>
        <w:contextualSpacing/>
        <w:jc w:val="left"/>
        <w:rPr>
          <w:rFonts w:ascii="Arial" w:hAnsi="Arial" w:cs="Arial"/>
          <w:sz w:val="24"/>
          <w:szCs w:val="24"/>
        </w:rPr>
      </w:pPr>
      <w:r w:rsidRPr="00D708E2">
        <w:rPr>
          <w:rFonts w:ascii="Arial" w:hAnsi="Arial" w:cs="Arial"/>
          <w:sz w:val="24"/>
          <w:szCs w:val="24"/>
        </w:rPr>
        <w:t xml:space="preserve">Warunki z </w:t>
      </w:r>
      <w:proofErr w:type="spellStart"/>
      <w:r w:rsidRPr="00D708E2">
        <w:rPr>
          <w:rFonts w:ascii="Arial" w:hAnsi="Arial" w:cs="Arial"/>
          <w:sz w:val="24"/>
          <w:szCs w:val="24"/>
        </w:rPr>
        <w:t>tiretów</w:t>
      </w:r>
      <w:proofErr w:type="spellEnd"/>
      <w:r w:rsidRPr="00D708E2">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D708E2">
        <w:rPr>
          <w:rFonts w:ascii="Arial" w:hAnsi="Arial" w:cs="Arial"/>
          <w:sz w:val="24"/>
          <w:szCs w:val="24"/>
        </w:rPr>
        <w:t>financingiem</w:t>
      </w:r>
      <w:proofErr w:type="spellEnd"/>
      <w:r w:rsidRPr="00D708E2">
        <w:rPr>
          <w:rFonts w:ascii="Arial" w:hAnsi="Arial" w:cs="Arial"/>
          <w:sz w:val="24"/>
          <w:szCs w:val="24"/>
        </w:rPr>
        <w:t xml:space="preserve">. Zakup mebli, sprzętu i pojazdów niespełniający żadnego z warunków wskazanych w </w:t>
      </w:r>
      <w:proofErr w:type="spellStart"/>
      <w:r w:rsidRPr="00D708E2">
        <w:rPr>
          <w:rFonts w:ascii="Arial" w:hAnsi="Arial" w:cs="Arial"/>
          <w:sz w:val="24"/>
          <w:szCs w:val="24"/>
        </w:rPr>
        <w:t>tirecie</w:t>
      </w:r>
      <w:proofErr w:type="spellEnd"/>
      <w:r w:rsidRPr="00D708E2">
        <w:rPr>
          <w:rFonts w:ascii="Arial" w:hAnsi="Arial" w:cs="Arial"/>
          <w:sz w:val="24"/>
          <w:szCs w:val="24"/>
        </w:rPr>
        <w:t xml:space="preserve"> i-iii stanowi cross-</w:t>
      </w:r>
      <w:proofErr w:type="spellStart"/>
      <w:r w:rsidRPr="00D708E2">
        <w:rPr>
          <w:rFonts w:ascii="Arial" w:hAnsi="Arial" w:cs="Arial"/>
          <w:sz w:val="24"/>
          <w:szCs w:val="24"/>
        </w:rPr>
        <w:t>financing</w:t>
      </w:r>
      <w:proofErr w:type="spellEnd"/>
      <w:r w:rsidRPr="00D708E2">
        <w:rPr>
          <w:rFonts w:ascii="Arial" w:hAnsi="Arial" w:cs="Arial"/>
          <w:sz w:val="24"/>
          <w:szCs w:val="24"/>
        </w:rPr>
        <w:t>.</w:t>
      </w:r>
    </w:p>
    <w:p w14:paraId="6C4C2A6E" w14:textId="7167BD26" w:rsidR="007C4F9A" w:rsidRPr="00D708E2" w:rsidRDefault="003449FC" w:rsidP="00D708E2">
      <w:pPr>
        <w:pStyle w:val="Nagwek2"/>
        <w:numPr>
          <w:ilvl w:val="1"/>
          <w:numId w:val="83"/>
        </w:numPr>
        <w:spacing w:before="240" w:after="240" w:line="360" w:lineRule="auto"/>
        <w:ind w:left="426" w:hanging="426"/>
        <w:contextualSpacing/>
        <w:jc w:val="left"/>
        <w:rPr>
          <w:rFonts w:ascii="Arial" w:hAnsi="Arial" w:cs="Arial"/>
          <w:color w:val="000000" w:themeColor="text1"/>
          <w:sz w:val="24"/>
          <w:szCs w:val="24"/>
        </w:rPr>
      </w:pPr>
      <w:bookmarkStart w:id="739" w:name="_Toc138670045"/>
      <w:bookmarkStart w:id="740" w:name="_Toc138670149"/>
      <w:bookmarkStart w:id="741" w:name="_Toc134788926"/>
      <w:bookmarkStart w:id="742" w:name="_Toc134791371"/>
      <w:bookmarkStart w:id="743" w:name="_Toc135639018"/>
      <w:bookmarkStart w:id="744" w:name="_Toc135639159"/>
      <w:bookmarkStart w:id="745" w:name="_Toc135646034"/>
      <w:bookmarkStart w:id="746" w:name="_Toc135646473"/>
      <w:bookmarkStart w:id="747" w:name="_Toc135729922"/>
      <w:bookmarkStart w:id="748" w:name="_Toc135730652"/>
      <w:bookmarkStart w:id="749" w:name="_Toc135739816"/>
      <w:bookmarkStart w:id="750" w:name="_Toc135740181"/>
      <w:bookmarkStart w:id="751" w:name="_Toc135741383"/>
      <w:bookmarkStart w:id="752" w:name="_Toc135741425"/>
      <w:bookmarkStart w:id="753" w:name="_Toc135741901"/>
      <w:bookmarkStart w:id="754" w:name="_Toc135743579"/>
      <w:bookmarkStart w:id="755" w:name="_Toc135744665"/>
      <w:bookmarkStart w:id="756" w:name="_Toc135744715"/>
      <w:bookmarkStart w:id="757" w:name="_Toc135744765"/>
      <w:bookmarkStart w:id="758" w:name="_Toc135806870"/>
      <w:bookmarkStart w:id="759" w:name="_Toc135806912"/>
      <w:bookmarkStart w:id="760" w:name="_Toc135807793"/>
      <w:bookmarkStart w:id="761" w:name="_Toc135808272"/>
      <w:bookmarkStart w:id="762" w:name="_Toc135808459"/>
      <w:bookmarkStart w:id="763" w:name="_Toc135808661"/>
      <w:bookmarkStart w:id="764" w:name="_Toc151979198"/>
      <w:bookmarkEnd w:id="739"/>
      <w:bookmarkEnd w:id="740"/>
      <w:r w:rsidRPr="00D708E2">
        <w:rPr>
          <w:rFonts w:ascii="Arial" w:hAnsi="Arial" w:cs="Arial"/>
          <w:color w:val="000000" w:themeColor="text1"/>
          <w:sz w:val="24"/>
          <w:szCs w:val="24"/>
        </w:rPr>
        <w:lastRenderedPageBreak/>
        <w:t>Budżet projektu</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5F6C55B1" w14:textId="77777777" w:rsidR="007C4F9A" w:rsidRPr="00D708E2" w:rsidRDefault="007C4F9A"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Koszty projektu przedstawione są we wniosku o dofinansowanie w formie tzw. budżetu zadaniowego, ze wskazaniem kosztów bezpośrednich i pośrednich projektu.</w:t>
      </w:r>
    </w:p>
    <w:p w14:paraId="6D13AB79" w14:textId="5DF71962" w:rsidR="007C4F9A" w:rsidRDefault="007C4F9A" w:rsidP="005C2FB6">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673997B8" w14:textId="77777777" w:rsidR="005C2FB6" w:rsidRPr="005C2FB6" w:rsidRDefault="005C2FB6" w:rsidP="005C2FB6">
      <w:pPr>
        <w:pStyle w:val="Lista-kontynuacja"/>
        <w:spacing w:before="240" w:after="240" w:line="360" w:lineRule="auto"/>
        <w:ind w:left="0"/>
        <w:jc w:val="left"/>
        <w:rPr>
          <w:rFonts w:ascii="Arial" w:hAnsi="Arial" w:cs="Arial"/>
          <w:sz w:val="24"/>
          <w:szCs w:val="24"/>
        </w:rPr>
      </w:pPr>
    </w:p>
    <w:p w14:paraId="0EE3B768" w14:textId="1080396E" w:rsidR="00624B93" w:rsidRPr="00D708E2" w:rsidRDefault="00624B93" w:rsidP="00D708E2">
      <w:pPr>
        <w:pStyle w:val="Nagwek3"/>
        <w:numPr>
          <w:ilvl w:val="2"/>
          <w:numId w:val="84"/>
        </w:numPr>
        <w:spacing w:before="240" w:after="240" w:line="360" w:lineRule="auto"/>
        <w:ind w:left="709" w:hanging="709"/>
        <w:contextualSpacing/>
        <w:jc w:val="left"/>
        <w:rPr>
          <w:rFonts w:ascii="Arial" w:hAnsi="Arial" w:cs="Arial"/>
          <w:b/>
          <w:bCs/>
        </w:rPr>
      </w:pPr>
      <w:bookmarkStart w:id="765" w:name="_Toc151979199"/>
      <w:r w:rsidRPr="00D708E2">
        <w:rPr>
          <w:rFonts w:ascii="Arial" w:hAnsi="Arial" w:cs="Arial"/>
          <w:b/>
          <w:bCs/>
        </w:rPr>
        <w:t>Koszty bezpośrednie</w:t>
      </w:r>
      <w:bookmarkEnd w:id="765"/>
    </w:p>
    <w:p w14:paraId="59BF2AD5" w14:textId="28ACCD63" w:rsidR="009B5E0C" w:rsidRPr="00D708E2" w:rsidRDefault="003449FC"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Koszty bezpośrednie w ramach projektu powinny zostać oszacowane należycie</w:t>
      </w:r>
      <w:r w:rsidR="000910BC" w:rsidRPr="00D708E2">
        <w:rPr>
          <w:rFonts w:ascii="Arial" w:hAnsi="Arial" w:cs="Arial"/>
          <w:sz w:val="24"/>
          <w:szCs w:val="24"/>
        </w:rPr>
        <w:br/>
      </w:r>
      <w:r w:rsidRPr="00D708E2">
        <w:rPr>
          <w:rFonts w:ascii="Arial" w:hAnsi="Arial" w:cs="Arial"/>
          <w:sz w:val="24"/>
          <w:szCs w:val="24"/>
        </w:rPr>
        <w:t xml:space="preserve">i racjonalnie w oparciu o warunki i procedury kwalifikowalności określone w </w:t>
      </w:r>
      <w:r w:rsidR="000910BC" w:rsidRPr="00D708E2">
        <w:rPr>
          <w:rFonts w:ascii="Arial" w:hAnsi="Arial" w:cs="Arial"/>
          <w:sz w:val="24"/>
          <w:szCs w:val="24"/>
        </w:rPr>
        <w:t>w</w:t>
      </w:r>
      <w:r w:rsidRPr="00D708E2">
        <w:rPr>
          <w:rFonts w:ascii="Arial" w:hAnsi="Arial" w:cs="Arial"/>
          <w:sz w:val="24"/>
          <w:szCs w:val="24"/>
        </w:rPr>
        <w:t>ytycznych kwalifikowalności oraz z uwzględnieniem cen rynkowych.</w:t>
      </w:r>
    </w:p>
    <w:p w14:paraId="3B1FE1AE" w14:textId="77777777" w:rsidR="00555167" w:rsidRPr="00D708E2" w:rsidRDefault="003449FC" w:rsidP="00D708E2">
      <w:pPr>
        <w:pStyle w:val="Lista-kontynuacja"/>
        <w:spacing w:before="240" w:after="240" w:line="360" w:lineRule="auto"/>
        <w:ind w:left="0"/>
        <w:jc w:val="left"/>
        <w:rPr>
          <w:rFonts w:ascii="Arial" w:hAnsi="Arial" w:cs="Arial"/>
          <w:sz w:val="24"/>
          <w:szCs w:val="24"/>
        </w:rPr>
      </w:pPr>
      <w:r w:rsidRPr="00D708E2">
        <w:rPr>
          <w:rFonts w:ascii="Arial" w:hAnsi="Arial" w:cs="Arial"/>
          <w:sz w:val="24"/>
          <w:szCs w:val="24"/>
        </w:rPr>
        <w:t xml:space="preserve">W kosztach bezpośrednich </w:t>
      </w:r>
      <w:r w:rsidR="000910BC" w:rsidRPr="00D708E2">
        <w:rPr>
          <w:rFonts w:ascii="Arial" w:hAnsi="Arial" w:cs="Arial"/>
          <w:sz w:val="24"/>
          <w:szCs w:val="24"/>
        </w:rPr>
        <w:t>w</w:t>
      </w:r>
      <w:r w:rsidRPr="00D708E2">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D708E2">
        <w:rPr>
          <w:rFonts w:ascii="Arial" w:hAnsi="Arial" w:cs="Arial"/>
          <w:sz w:val="24"/>
          <w:szCs w:val="24"/>
        </w:rPr>
        <w:t>w</w:t>
      </w:r>
      <w:r w:rsidRPr="00D708E2">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D708E2">
        <w:rPr>
          <w:rFonts w:ascii="Arial" w:hAnsi="Arial" w:cs="Arial"/>
          <w:sz w:val="24"/>
          <w:szCs w:val="24"/>
        </w:rPr>
        <w:t xml:space="preserve"> </w:t>
      </w:r>
      <w:r w:rsidRPr="00D708E2">
        <w:rPr>
          <w:rFonts w:ascii="Arial" w:hAnsi="Arial" w:cs="Arial"/>
          <w:sz w:val="24"/>
          <w:szCs w:val="24"/>
        </w:rPr>
        <w:t xml:space="preserve">przeanalizowanych ofertach itp. Przedstawione przez </w:t>
      </w:r>
      <w:r w:rsidR="000910BC" w:rsidRPr="00D708E2">
        <w:rPr>
          <w:rFonts w:ascii="Arial" w:hAnsi="Arial" w:cs="Arial"/>
          <w:sz w:val="24"/>
          <w:szCs w:val="24"/>
        </w:rPr>
        <w:t>w</w:t>
      </w:r>
      <w:r w:rsidRPr="00D708E2">
        <w:rPr>
          <w:rFonts w:ascii="Arial" w:hAnsi="Arial" w:cs="Arial"/>
          <w:sz w:val="24"/>
          <w:szCs w:val="24"/>
        </w:rPr>
        <w:t xml:space="preserve">nioskodawcę koszty nie mogą odbiegać od cen rynkowych.  </w:t>
      </w:r>
    </w:p>
    <w:p w14:paraId="147CD247" w14:textId="5DC6492E" w:rsidR="00555167" w:rsidRPr="00D708E2" w:rsidRDefault="003449FC"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Wydatki w kosztach bezpośrednich m</w:t>
      </w:r>
      <w:r w:rsidR="00CA7B89" w:rsidRPr="00D708E2">
        <w:rPr>
          <w:rFonts w:ascii="Arial" w:hAnsi="Arial" w:cs="Arial"/>
          <w:sz w:val="24"/>
          <w:szCs w:val="24"/>
        </w:rPr>
        <w:t>ogą</w:t>
      </w:r>
      <w:r w:rsidRPr="00D708E2">
        <w:rPr>
          <w:rFonts w:ascii="Arial" w:hAnsi="Arial" w:cs="Arial"/>
          <w:sz w:val="24"/>
          <w:szCs w:val="24"/>
        </w:rPr>
        <w:t xml:space="preserve"> być rozliczane w oparciu o metody uproszczone opisane </w:t>
      </w:r>
      <w:hyperlink w:anchor="podr_2_7" w:history="1">
        <w:r w:rsidRPr="00D708E2">
          <w:rPr>
            <w:rStyle w:val="Hipercze"/>
            <w:rFonts w:ascii="Arial" w:hAnsi="Arial" w:cs="Arial"/>
            <w:b w:val="0"/>
            <w:bCs/>
            <w:color w:val="000000" w:themeColor="text1"/>
            <w:szCs w:val="24"/>
          </w:rPr>
          <w:t>w podrozdziale 3.</w:t>
        </w:r>
        <w:r w:rsidR="009C51BA" w:rsidRPr="00D708E2">
          <w:rPr>
            <w:rStyle w:val="Hipercze"/>
            <w:rFonts w:ascii="Arial" w:hAnsi="Arial" w:cs="Arial"/>
            <w:b w:val="0"/>
            <w:bCs/>
            <w:color w:val="000000" w:themeColor="text1"/>
            <w:szCs w:val="24"/>
          </w:rPr>
          <w:t>10</w:t>
        </w:r>
      </w:hyperlink>
      <w:r w:rsidRPr="00D708E2">
        <w:rPr>
          <w:rFonts w:ascii="Arial" w:hAnsi="Arial" w:cs="Arial"/>
          <w:b/>
          <w:bCs/>
          <w:sz w:val="24"/>
          <w:szCs w:val="24"/>
        </w:rPr>
        <w:t xml:space="preserve"> </w:t>
      </w:r>
      <w:r w:rsidRPr="00D708E2">
        <w:rPr>
          <w:rFonts w:ascii="Arial" w:hAnsi="Arial" w:cs="Arial"/>
          <w:sz w:val="24"/>
          <w:szCs w:val="24"/>
        </w:rPr>
        <w:t xml:space="preserve">Regulaminu </w:t>
      </w:r>
      <w:r w:rsidR="0092434A" w:rsidRPr="00D708E2">
        <w:rPr>
          <w:rFonts w:ascii="Arial" w:hAnsi="Arial" w:cs="Arial"/>
          <w:sz w:val="24"/>
          <w:szCs w:val="24"/>
        </w:rPr>
        <w:t>oraz pod</w:t>
      </w:r>
      <w:r w:rsidRPr="00D708E2">
        <w:rPr>
          <w:rFonts w:ascii="Arial" w:hAnsi="Arial" w:cs="Arial"/>
          <w:sz w:val="24"/>
          <w:szCs w:val="24"/>
        </w:rPr>
        <w:t>rozdz</w:t>
      </w:r>
      <w:r w:rsidR="00CA7B89" w:rsidRPr="00D708E2">
        <w:rPr>
          <w:rFonts w:ascii="Arial" w:hAnsi="Arial" w:cs="Arial"/>
          <w:sz w:val="24"/>
          <w:szCs w:val="24"/>
        </w:rPr>
        <w:t>ia</w:t>
      </w:r>
      <w:r w:rsidR="0092434A" w:rsidRPr="00D708E2">
        <w:rPr>
          <w:rFonts w:ascii="Arial" w:hAnsi="Arial" w:cs="Arial"/>
          <w:sz w:val="24"/>
          <w:szCs w:val="24"/>
        </w:rPr>
        <w:t>le</w:t>
      </w:r>
      <w:r w:rsidRPr="00D708E2">
        <w:rPr>
          <w:rFonts w:ascii="Arial" w:hAnsi="Arial" w:cs="Arial"/>
          <w:sz w:val="24"/>
          <w:szCs w:val="24"/>
        </w:rPr>
        <w:t xml:space="preserve"> 3.10</w:t>
      </w:r>
      <w:r w:rsidRPr="00D708E2">
        <w:rPr>
          <w:rFonts w:ascii="Arial" w:hAnsi="Arial" w:cs="Arial"/>
          <w:iCs/>
          <w:sz w:val="24"/>
          <w:szCs w:val="24"/>
        </w:rPr>
        <w:t xml:space="preserve"> </w:t>
      </w:r>
      <w:r w:rsidR="00DE3E5A" w:rsidRPr="00D708E2">
        <w:rPr>
          <w:rFonts w:ascii="Arial" w:hAnsi="Arial" w:cs="Arial"/>
          <w:iCs/>
          <w:sz w:val="24"/>
          <w:szCs w:val="24"/>
        </w:rPr>
        <w:t>w</w:t>
      </w:r>
      <w:r w:rsidRPr="00D708E2">
        <w:rPr>
          <w:rFonts w:ascii="Arial" w:hAnsi="Arial" w:cs="Arial"/>
          <w:iCs/>
          <w:sz w:val="24"/>
          <w:szCs w:val="24"/>
        </w:rPr>
        <w:t>ytycznych kwalifikowalności</w:t>
      </w:r>
      <w:r w:rsidR="00660E73" w:rsidRPr="00D708E2">
        <w:rPr>
          <w:rFonts w:ascii="Arial" w:hAnsi="Arial" w:cs="Arial"/>
          <w:iCs/>
          <w:sz w:val="24"/>
          <w:szCs w:val="24"/>
        </w:rPr>
        <w:t xml:space="preserve"> oraz na podstawie rzeczywiście poniesionych wydatków</w:t>
      </w:r>
      <w:r w:rsidRPr="00D708E2">
        <w:rPr>
          <w:rFonts w:ascii="Arial" w:hAnsi="Arial" w:cs="Arial"/>
          <w:iCs/>
          <w:sz w:val="24"/>
          <w:szCs w:val="24"/>
        </w:rPr>
        <w:t xml:space="preserve">. </w:t>
      </w:r>
      <w:r w:rsidRPr="00D708E2">
        <w:rPr>
          <w:rFonts w:ascii="Arial" w:hAnsi="Arial" w:cs="Arial"/>
          <w:sz w:val="24"/>
          <w:szCs w:val="24"/>
        </w:rPr>
        <w:t xml:space="preserve">W przypadku rozliczenia metodami uproszczonymi, na etapie realizacji projektu </w:t>
      </w:r>
      <w:r w:rsidR="00616930" w:rsidRPr="00D708E2">
        <w:rPr>
          <w:rFonts w:ascii="Arial" w:hAnsi="Arial" w:cs="Arial"/>
          <w:sz w:val="24"/>
          <w:szCs w:val="24"/>
        </w:rPr>
        <w:t>IZ</w:t>
      </w:r>
      <w:r w:rsidRPr="00D708E2">
        <w:rPr>
          <w:rFonts w:ascii="Arial" w:hAnsi="Arial" w:cs="Arial"/>
          <w:sz w:val="24"/>
          <w:szCs w:val="24"/>
        </w:rPr>
        <w:t xml:space="preserve"> nie weryfikuje wartości poszczególnych wydatków w oparciu o dokumenty księgowe, zatem ciężar uzasadnienia niezbędności i wysokości wydatków zostaje przeniesiony na </w:t>
      </w:r>
      <w:r w:rsidR="00616930" w:rsidRPr="00D708E2">
        <w:rPr>
          <w:rFonts w:ascii="Arial" w:hAnsi="Arial" w:cs="Arial"/>
          <w:sz w:val="24"/>
          <w:szCs w:val="24"/>
        </w:rPr>
        <w:t xml:space="preserve">etap oceny </w:t>
      </w:r>
      <w:r w:rsidRPr="00D708E2">
        <w:rPr>
          <w:rFonts w:ascii="Arial" w:hAnsi="Arial" w:cs="Arial"/>
          <w:sz w:val="24"/>
          <w:szCs w:val="24"/>
        </w:rPr>
        <w:t>wniosk</w:t>
      </w:r>
      <w:r w:rsidR="00616930" w:rsidRPr="00D708E2">
        <w:rPr>
          <w:rFonts w:ascii="Arial" w:hAnsi="Arial" w:cs="Arial"/>
          <w:sz w:val="24"/>
          <w:szCs w:val="24"/>
        </w:rPr>
        <w:t>u</w:t>
      </w:r>
      <w:r w:rsidRPr="00D708E2">
        <w:rPr>
          <w:rFonts w:ascii="Arial" w:hAnsi="Arial" w:cs="Arial"/>
          <w:sz w:val="24"/>
          <w:szCs w:val="24"/>
        </w:rPr>
        <w:t xml:space="preserve"> o dofinansowanie. Wnioskodawca jest zobowiązany zatem do szczegółowego opisu każdego wydatku. </w:t>
      </w:r>
    </w:p>
    <w:p w14:paraId="597AAF46" w14:textId="0D32AEC7" w:rsidR="00555167" w:rsidRPr="00D708E2" w:rsidRDefault="003449FC"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W ramach kosztów bezpośrednich nie można ująć żadnego kosztu, który znajduje się w katalogu kosztów pośrednich</w:t>
      </w:r>
      <w:r w:rsidR="000910BC" w:rsidRPr="00D708E2">
        <w:rPr>
          <w:rFonts w:ascii="Arial" w:hAnsi="Arial" w:cs="Arial"/>
          <w:sz w:val="24"/>
          <w:szCs w:val="24"/>
        </w:rPr>
        <w:t xml:space="preserve">. </w:t>
      </w:r>
      <w:r w:rsidRPr="00D708E2">
        <w:rPr>
          <w:rFonts w:ascii="Arial" w:hAnsi="Arial" w:cs="Arial"/>
          <w:sz w:val="24"/>
          <w:szCs w:val="24"/>
        </w:rPr>
        <w:t xml:space="preserve">Będzie to weryfikowane zarówno na etapie </w:t>
      </w:r>
      <w:r w:rsidRPr="00D708E2">
        <w:rPr>
          <w:rFonts w:ascii="Arial" w:hAnsi="Arial" w:cs="Arial"/>
          <w:sz w:val="24"/>
          <w:szCs w:val="24"/>
        </w:rPr>
        <w:lastRenderedPageBreak/>
        <w:t>oceny wniosku o dofinansowanie, jak również</w:t>
      </w:r>
      <w:r w:rsidR="00F53905" w:rsidRPr="00D708E2">
        <w:rPr>
          <w:rFonts w:ascii="Arial" w:hAnsi="Arial" w:cs="Arial"/>
          <w:sz w:val="24"/>
          <w:szCs w:val="24"/>
        </w:rPr>
        <w:t xml:space="preserve"> później</w:t>
      </w:r>
      <w:r w:rsidRPr="00D708E2">
        <w:rPr>
          <w:rFonts w:ascii="Arial" w:hAnsi="Arial" w:cs="Arial"/>
          <w:sz w:val="24"/>
          <w:szCs w:val="24"/>
        </w:rPr>
        <w:t xml:space="preserve"> na każdym etapie realizacji projektu. </w:t>
      </w:r>
    </w:p>
    <w:p w14:paraId="72369853" w14:textId="77777777" w:rsidR="007C4F9A" w:rsidRPr="00D708E2" w:rsidRDefault="007C4F9A" w:rsidP="00D708E2">
      <w:pPr>
        <w:pStyle w:val="Lista-kontynuacja2"/>
        <w:spacing w:before="240" w:after="240" w:line="360" w:lineRule="auto"/>
        <w:ind w:left="0"/>
        <w:jc w:val="left"/>
        <w:rPr>
          <w:rFonts w:ascii="Arial" w:hAnsi="Arial" w:cs="Arial"/>
          <w:sz w:val="24"/>
          <w:szCs w:val="24"/>
        </w:rPr>
      </w:pPr>
    </w:p>
    <w:p w14:paraId="571A73BF" w14:textId="55F87B59" w:rsidR="00547BAC" w:rsidRPr="00D708E2" w:rsidRDefault="003449FC" w:rsidP="00D708E2">
      <w:pPr>
        <w:pStyle w:val="Nagwek3"/>
        <w:numPr>
          <w:ilvl w:val="2"/>
          <w:numId w:val="84"/>
        </w:numPr>
        <w:spacing w:before="240" w:after="240" w:line="360" w:lineRule="auto"/>
        <w:ind w:left="709"/>
        <w:contextualSpacing/>
        <w:jc w:val="left"/>
        <w:rPr>
          <w:rFonts w:ascii="Arial" w:hAnsi="Arial" w:cs="Arial"/>
          <w:b/>
          <w:bCs/>
        </w:rPr>
      </w:pPr>
      <w:bookmarkStart w:id="766" w:name="_Toc138670048"/>
      <w:bookmarkStart w:id="767" w:name="_Toc138670152"/>
      <w:bookmarkStart w:id="768" w:name="_Toc151979200"/>
      <w:bookmarkEnd w:id="766"/>
      <w:bookmarkEnd w:id="767"/>
      <w:r w:rsidRPr="00D708E2">
        <w:rPr>
          <w:rFonts w:ascii="Arial" w:hAnsi="Arial" w:cs="Arial"/>
          <w:b/>
          <w:bCs/>
        </w:rPr>
        <w:t>Koszty pośrednie</w:t>
      </w:r>
      <w:bookmarkEnd w:id="768"/>
    </w:p>
    <w:p w14:paraId="12C4BBC8" w14:textId="6F418C59" w:rsidR="00555167" w:rsidRPr="00D708E2" w:rsidRDefault="00DB42F6"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 xml:space="preserve">Zgodnie z podrozdziałem 3.12 </w:t>
      </w:r>
      <w:r w:rsidR="00547BAC" w:rsidRPr="00D708E2">
        <w:rPr>
          <w:rFonts w:ascii="Arial" w:hAnsi="Arial" w:cs="Arial"/>
          <w:sz w:val="24"/>
          <w:szCs w:val="24"/>
        </w:rPr>
        <w:t>w</w:t>
      </w:r>
      <w:r w:rsidRPr="00D708E2">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D708E2">
        <w:rPr>
          <w:rFonts w:ascii="Arial" w:hAnsi="Arial" w:cs="Arial"/>
          <w:sz w:val="24"/>
          <w:szCs w:val="24"/>
        </w:rPr>
        <w:t>,</w:t>
      </w:r>
    </w:p>
    <w:p w14:paraId="1033FED8" w14:textId="37733E46"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koszty utrzymania powierzchni biurowych (czynsz, najem, opłaty</w:t>
      </w:r>
      <w:r w:rsidR="00547BAC" w:rsidRPr="00D708E2">
        <w:rPr>
          <w:rFonts w:ascii="Arial" w:hAnsi="Arial" w:cs="Arial"/>
          <w:sz w:val="24"/>
          <w:szCs w:val="24"/>
        </w:rPr>
        <w:t xml:space="preserve"> </w:t>
      </w:r>
      <w:r w:rsidRPr="00D708E2">
        <w:rPr>
          <w:rFonts w:ascii="Arial" w:hAnsi="Arial" w:cs="Arial"/>
          <w:sz w:val="24"/>
          <w:szCs w:val="24"/>
        </w:rPr>
        <w:t xml:space="preserve">administracyjne) związanych z obsługą administracyjną projektu, </w:t>
      </w:r>
    </w:p>
    <w:p w14:paraId="0D5514D5" w14:textId="64A4C466"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wydatki związane z otworzeniem lub prowadzeniem wyodrębnionego na rzecz</w:t>
      </w:r>
      <w:r w:rsidR="00547BAC" w:rsidRPr="00D708E2">
        <w:rPr>
          <w:rFonts w:ascii="Arial" w:hAnsi="Arial" w:cs="Arial"/>
          <w:sz w:val="24"/>
          <w:szCs w:val="24"/>
        </w:rPr>
        <w:t xml:space="preserve"> </w:t>
      </w:r>
      <w:r w:rsidRPr="00D708E2">
        <w:rPr>
          <w:rFonts w:ascii="Arial" w:hAnsi="Arial" w:cs="Arial"/>
          <w:sz w:val="24"/>
          <w:szCs w:val="24"/>
        </w:rPr>
        <w:t>projektu subkonta na rachunku płatniczym lub odrębnego rachunku płatniczego,</w:t>
      </w:r>
    </w:p>
    <w:p w14:paraId="72E857CB" w14:textId="76273D0D"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lastRenderedPageBreak/>
        <w:t>amortyzacja, najem lub zakup aktywów (środków trwałych i wartości niematerialnych i prawnych) używanych na potrzeby osób, o których mowa w lit. a - d,</w:t>
      </w:r>
    </w:p>
    <w:p w14:paraId="4398C19F" w14:textId="29EA89C4"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koszty zabezpieczenia prawidłowej realizacji umowy, </w:t>
      </w:r>
    </w:p>
    <w:p w14:paraId="4A30CD19" w14:textId="4D6DF508" w:rsidR="00555167" w:rsidRPr="00D708E2" w:rsidRDefault="00DB42F6" w:rsidP="00D708E2">
      <w:pPr>
        <w:pStyle w:val="Lista2"/>
        <w:numPr>
          <w:ilvl w:val="0"/>
          <w:numId w:val="78"/>
        </w:numPr>
        <w:spacing w:before="240" w:after="240" w:line="360" w:lineRule="auto"/>
        <w:ind w:left="714" w:hanging="357"/>
        <w:jc w:val="left"/>
        <w:rPr>
          <w:rFonts w:ascii="Arial" w:hAnsi="Arial" w:cs="Arial"/>
          <w:sz w:val="24"/>
          <w:szCs w:val="24"/>
        </w:rPr>
      </w:pPr>
      <w:r w:rsidRPr="00D708E2">
        <w:rPr>
          <w:rFonts w:ascii="Arial" w:hAnsi="Arial" w:cs="Arial"/>
          <w:sz w:val="24"/>
          <w:szCs w:val="24"/>
        </w:rPr>
        <w:t>koszty ubezpieczeń majątkowych.</w:t>
      </w:r>
    </w:p>
    <w:p w14:paraId="4D390CD3" w14:textId="3DE046A5" w:rsidR="00555167" w:rsidRPr="00D708E2" w:rsidRDefault="00DB42F6"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Katalog kosztów pośrednich jest katalogiem zamkniętym, żadne inne koszty nie mogą zostać zakwalifikowane do kosztów pośrednich. </w:t>
      </w:r>
      <w:r w:rsidR="00D371DD" w:rsidRPr="00D708E2">
        <w:rPr>
          <w:rFonts w:ascii="Arial" w:hAnsi="Arial" w:cs="Arial"/>
          <w:sz w:val="24"/>
          <w:szCs w:val="24"/>
        </w:rPr>
        <w:t>Jednocześnie niedopuszczalna jest sytuacja, w której koszty pośrednie zostaną rozliczone w ramach kosztów bezpośrednich.</w:t>
      </w:r>
    </w:p>
    <w:p w14:paraId="4A3EBA9B" w14:textId="77777777" w:rsidR="00555167" w:rsidRPr="00D708E2" w:rsidRDefault="003449FC"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Koszty pośrednie w projektach EFS+ są rozliczane </w:t>
      </w:r>
      <w:r w:rsidR="00F5155E" w:rsidRPr="00D708E2">
        <w:rPr>
          <w:rFonts w:ascii="Arial" w:hAnsi="Arial" w:cs="Arial"/>
          <w:sz w:val="24"/>
          <w:szCs w:val="24"/>
        </w:rPr>
        <w:t>z wykorzystaniem</w:t>
      </w:r>
      <w:r w:rsidRPr="00D708E2">
        <w:rPr>
          <w:rFonts w:ascii="Arial" w:hAnsi="Arial" w:cs="Arial"/>
          <w:sz w:val="24"/>
          <w:szCs w:val="24"/>
        </w:rPr>
        <w:t xml:space="preserve"> </w:t>
      </w:r>
      <w:r w:rsidR="00F5155E" w:rsidRPr="00D708E2">
        <w:rPr>
          <w:rFonts w:ascii="Arial" w:hAnsi="Arial" w:cs="Arial"/>
          <w:sz w:val="24"/>
          <w:szCs w:val="24"/>
        </w:rPr>
        <w:t>metod</w:t>
      </w:r>
      <w:r w:rsidRPr="00D708E2">
        <w:rPr>
          <w:rFonts w:ascii="Arial" w:hAnsi="Arial" w:cs="Arial"/>
          <w:sz w:val="24"/>
          <w:szCs w:val="24"/>
        </w:rPr>
        <w:t xml:space="preserve"> uproszonych jako stawka ryczałtowa, której poziom procentowy zależy od poziomu kosztów bezpośrednich</w:t>
      </w:r>
      <w:r w:rsidR="00660AB9" w:rsidRPr="00D708E2">
        <w:rPr>
          <w:rFonts w:ascii="Arial" w:hAnsi="Arial" w:cs="Arial"/>
          <w:sz w:val="24"/>
          <w:szCs w:val="24"/>
        </w:rPr>
        <w:t>:</w:t>
      </w:r>
    </w:p>
    <w:p w14:paraId="3D537EFC" w14:textId="05DFD6AA" w:rsidR="00314C6E" w:rsidRPr="00D708E2" w:rsidRDefault="003449FC" w:rsidP="00D708E2">
      <w:pPr>
        <w:pStyle w:val="Akapitzlist"/>
        <w:numPr>
          <w:ilvl w:val="0"/>
          <w:numId w:val="61"/>
        </w:numPr>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25% kosztów bezpośrednich – w przypadku projektów o wartości kosztów bezpośrednich</w:t>
      </w:r>
      <w:r w:rsidR="00D10737" w:rsidRPr="00D708E2">
        <w:rPr>
          <w:rStyle w:val="Odwoanieprzypisudolnego"/>
          <w:rFonts w:ascii="Arial" w:hAnsi="Arial" w:cs="Arial"/>
          <w:color w:val="000000" w:themeColor="text1"/>
          <w:sz w:val="24"/>
          <w:szCs w:val="24"/>
        </w:rPr>
        <w:footnoteReference w:id="10"/>
      </w:r>
      <w:r w:rsidRPr="00D708E2">
        <w:rPr>
          <w:rFonts w:ascii="Arial" w:hAnsi="Arial" w:cs="Arial"/>
          <w:color w:val="000000" w:themeColor="text1"/>
          <w:sz w:val="24"/>
          <w:szCs w:val="24"/>
        </w:rPr>
        <w:t xml:space="preserve"> do 830 tys. PLN włącznie,</w:t>
      </w:r>
    </w:p>
    <w:p w14:paraId="473B4C9C" w14:textId="55148EB8" w:rsidR="00314C6E" w:rsidRPr="00D708E2" w:rsidRDefault="003449FC" w:rsidP="00D708E2">
      <w:pPr>
        <w:pStyle w:val="Akapitzlist"/>
        <w:numPr>
          <w:ilvl w:val="0"/>
          <w:numId w:val="61"/>
        </w:numPr>
        <w:tabs>
          <w:tab w:val="left" w:pos="10448"/>
        </w:tabs>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20% kosztów bezpośrednich – w przypadku projektów o wartości kosztów bezpośrednich</w:t>
      </w:r>
      <w:r w:rsidR="00D10737" w:rsidRPr="00D708E2">
        <w:rPr>
          <w:rStyle w:val="Odwoanieprzypisudolnego"/>
          <w:rFonts w:ascii="Arial" w:hAnsi="Arial" w:cs="Arial"/>
          <w:color w:val="000000" w:themeColor="text1"/>
          <w:sz w:val="24"/>
          <w:szCs w:val="24"/>
        </w:rPr>
        <w:footnoteReference w:id="11"/>
      </w:r>
      <w:r w:rsidRPr="00D708E2">
        <w:rPr>
          <w:rFonts w:ascii="Arial" w:hAnsi="Arial" w:cs="Arial"/>
          <w:color w:val="000000" w:themeColor="text1"/>
          <w:sz w:val="24"/>
          <w:szCs w:val="24"/>
        </w:rPr>
        <w:t xml:space="preserve"> powyżej 830 tys. PLN do 1 740 tys. PLN włącznie,</w:t>
      </w:r>
    </w:p>
    <w:p w14:paraId="48F6C5F4" w14:textId="174FD726" w:rsidR="00314C6E" w:rsidRPr="00D708E2" w:rsidRDefault="003449FC" w:rsidP="00D708E2">
      <w:pPr>
        <w:pStyle w:val="Akapitzlist"/>
        <w:numPr>
          <w:ilvl w:val="0"/>
          <w:numId w:val="61"/>
        </w:numPr>
        <w:tabs>
          <w:tab w:val="left" w:pos="10448"/>
        </w:tabs>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15% kosztów bezpośrednich – w przypadku projektów o wartości kosztów bezpośrednich</w:t>
      </w:r>
      <w:r w:rsidR="00D10737" w:rsidRPr="00D708E2">
        <w:rPr>
          <w:rStyle w:val="Odwoanieprzypisudolnego"/>
          <w:rFonts w:ascii="Arial" w:hAnsi="Arial" w:cs="Arial"/>
          <w:color w:val="000000" w:themeColor="text1"/>
          <w:sz w:val="24"/>
          <w:szCs w:val="24"/>
        </w:rPr>
        <w:footnoteReference w:id="12"/>
      </w:r>
      <w:r w:rsidRPr="00D708E2">
        <w:rPr>
          <w:rFonts w:ascii="Arial" w:hAnsi="Arial" w:cs="Arial"/>
          <w:color w:val="000000" w:themeColor="text1"/>
          <w:sz w:val="24"/>
          <w:szCs w:val="24"/>
        </w:rPr>
        <w:t xml:space="preserve"> powyżej 1 740 tys. PLN do 4 550 tys. PLN włącznie,</w:t>
      </w:r>
    </w:p>
    <w:p w14:paraId="596F9A87" w14:textId="3AF5AED7" w:rsidR="00660AB9" w:rsidRPr="00D708E2" w:rsidRDefault="003449FC" w:rsidP="00D708E2">
      <w:pPr>
        <w:pStyle w:val="Akapitzlist"/>
        <w:numPr>
          <w:ilvl w:val="0"/>
          <w:numId w:val="61"/>
        </w:numPr>
        <w:tabs>
          <w:tab w:val="left" w:pos="10448"/>
        </w:tabs>
        <w:spacing w:before="240" w:after="240" w:line="360" w:lineRule="auto"/>
        <w:ind w:left="714" w:hanging="357"/>
        <w:jc w:val="left"/>
        <w:rPr>
          <w:rFonts w:ascii="Arial" w:hAnsi="Arial" w:cs="Arial"/>
          <w:color w:val="000000" w:themeColor="text1"/>
          <w:sz w:val="24"/>
          <w:szCs w:val="24"/>
        </w:rPr>
      </w:pPr>
      <w:r w:rsidRPr="00D708E2">
        <w:rPr>
          <w:rFonts w:ascii="Arial" w:hAnsi="Arial" w:cs="Arial"/>
          <w:color w:val="000000" w:themeColor="text1"/>
          <w:sz w:val="24"/>
          <w:szCs w:val="24"/>
        </w:rPr>
        <w:t>10% kosztów bezpośrednich – w przypadku projektów o wartości kosztów bezpośrednich</w:t>
      </w:r>
      <w:r w:rsidR="00D10737" w:rsidRPr="00D708E2">
        <w:rPr>
          <w:rStyle w:val="Odwoanieprzypisudolnego"/>
          <w:rFonts w:ascii="Arial" w:hAnsi="Arial" w:cs="Arial"/>
          <w:color w:val="000000" w:themeColor="text1"/>
          <w:sz w:val="24"/>
          <w:szCs w:val="24"/>
        </w:rPr>
        <w:footnoteReference w:id="13"/>
      </w:r>
      <w:r w:rsidRPr="00D708E2">
        <w:rPr>
          <w:rFonts w:ascii="Arial" w:hAnsi="Arial" w:cs="Arial"/>
          <w:color w:val="000000" w:themeColor="text1"/>
          <w:sz w:val="24"/>
          <w:szCs w:val="24"/>
        </w:rPr>
        <w:t xml:space="preserve"> przekraczającej 4 550 tys. PLN</w:t>
      </w:r>
      <w:r w:rsidR="00660AB9" w:rsidRPr="00D708E2">
        <w:rPr>
          <w:rFonts w:ascii="Arial" w:hAnsi="Arial" w:cs="Arial"/>
          <w:color w:val="000000" w:themeColor="text1"/>
          <w:sz w:val="24"/>
          <w:szCs w:val="24"/>
        </w:rPr>
        <w:t>.</w:t>
      </w:r>
    </w:p>
    <w:p w14:paraId="32E8AF47" w14:textId="757C8EC5" w:rsidR="00555167" w:rsidRPr="00D708E2" w:rsidRDefault="00660AB9"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lastRenderedPageBreak/>
        <w:t>Rozliczenie stawek ryczałtowych następuje według określonej stawki ryczałtowej odnoszonej do kwalifikowalnych kosztów będących podstawą rozliczenia</w:t>
      </w:r>
    </w:p>
    <w:p w14:paraId="1DFC8AFF" w14:textId="154E2FAE" w:rsidR="00555167" w:rsidRPr="00D708E2" w:rsidRDefault="00660AB9"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 ramach kosztów pośrednich nie są wykazywane wydatki objęte cross - </w:t>
      </w:r>
      <w:proofErr w:type="spellStart"/>
      <w:r w:rsidRPr="00D708E2">
        <w:rPr>
          <w:rFonts w:ascii="Arial" w:hAnsi="Arial" w:cs="Arial"/>
          <w:sz w:val="24"/>
          <w:szCs w:val="24"/>
        </w:rPr>
        <w:t>financingiem</w:t>
      </w:r>
      <w:proofErr w:type="spellEnd"/>
      <w:r w:rsidRPr="00D708E2">
        <w:rPr>
          <w:rFonts w:ascii="Arial" w:hAnsi="Arial" w:cs="Arial"/>
          <w:sz w:val="24"/>
          <w:szCs w:val="24"/>
        </w:rPr>
        <w:t>. W ramach kosztów pośrednich rozliczanych za pomocą stawki ryczałtowej wkład własny uznaje się za wkład pieniężny.</w:t>
      </w:r>
      <w:r w:rsidR="009D10D5" w:rsidRPr="00D708E2">
        <w:rPr>
          <w:rFonts w:ascii="Arial" w:hAnsi="Arial" w:cs="Arial"/>
          <w:sz w:val="24"/>
          <w:szCs w:val="24"/>
        </w:rPr>
        <w:t xml:space="preserve"> Do personelu projektu, którego koszt zaangażowania rozliczany jest w ramach</w:t>
      </w:r>
      <w:r w:rsidR="00946C3C" w:rsidRPr="00D708E2">
        <w:rPr>
          <w:rFonts w:ascii="Arial" w:hAnsi="Arial" w:cs="Arial"/>
          <w:sz w:val="24"/>
          <w:szCs w:val="24"/>
        </w:rPr>
        <w:t xml:space="preserve"> </w:t>
      </w:r>
      <w:r w:rsidR="009D10D5" w:rsidRPr="00D708E2">
        <w:rPr>
          <w:rFonts w:ascii="Arial" w:hAnsi="Arial" w:cs="Arial"/>
          <w:sz w:val="24"/>
          <w:szCs w:val="24"/>
        </w:rPr>
        <w:t>kosztów pośrednich projektu, nie ma zastosowania podrozdział 3.</w:t>
      </w:r>
      <w:r w:rsidR="00946C3C" w:rsidRPr="00D708E2">
        <w:rPr>
          <w:rFonts w:ascii="Arial" w:hAnsi="Arial" w:cs="Arial"/>
          <w:sz w:val="24"/>
          <w:szCs w:val="24"/>
        </w:rPr>
        <w:t xml:space="preserve">5 </w:t>
      </w:r>
      <w:r w:rsidR="001B6AF1" w:rsidRPr="00D708E2">
        <w:rPr>
          <w:rFonts w:ascii="Arial" w:hAnsi="Arial" w:cs="Arial"/>
          <w:sz w:val="24"/>
          <w:szCs w:val="24"/>
        </w:rPr>
        <w:t>r</w:t>
      </w:r>
      <w:r w:rsidR="00946C3C" w:rsidRPr="00D708E2">
        <w:rPr>
          <w:rFonts w:ascii="Arial" w:hAnsi="Arial" w:cs="Arial"/>
          <w:sz w:val="24"/>
          <w:szCs w:val="24"/>
        </w:rPr>
        <w:t>egulaminu.</w:t>
      </w:r>
    </w:p>
    <w:p w14:paraId="0161E496" w14:textId="77777777" w:rsidR="00555167" w:rsidRPr="00D708E2" w:rsidRDefault="003449FC"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D708E2">
        <w:rPr>
          <w:rFonts w:ascii="Arial" w:hAnsi="Arial" w:cs="Arial"/>
          <w:sz w:val="24"/>
          <w:szCs w:val="24"/>
        </w:rPr>
        <w:t xml:space="preserve"> </w:t>
      </w:r>
      <w:r w:rsidRPr="00D708E2">
        <w:rPr>
          <w:rFonts w:ascii="Arial" w:hAnsi="Arial" w:cs="Arial"/>
          <w:sz w:val="24"/>
          <w:szCs w:val="24"/>
        </w:rPr>
        <w:t xml:space="preserve">Dodatkowo, na etapie realizacji projektu podczas zatwierdzania wniosku </w:t>
      </w:r>
      <w:r w:rsidR="00524AA6" w:rsidRPr="00D708E2">
        <w:rPr>
          <w:rFonts w:ascii="Arial" w:hAnsi="Arial" w:cs="Arial"/>
          <w:sz w:val="24"/>
          <w:szCs w:val="24"/>
        </w:rPr>
        <w:t>b</w:t>
      </w:r>
      <w:r w:rsidRPr="00D708E2">
        <w:rPr>
          <w:rFonts w:ascii="Arial" w:hAnsi="Arial" w:cs="Arial"/>
          <w:sz w:val="24"/>
          <w:szCs w:val="24"/>
        </w:rPr>
        <w:t xml:space="preserve">eneficjenta o płatność będzie dokonywana weryfikacja, czy w zestawieniu poniesionych kosztów bezpośrednich załączanym do wniosku </w:t>
      </w:r>
      <w:r w:rsidR="00524AA6" w:rsidRPr="00D708E2">
        <w:rPr>
          <w:rFonts w:ascii="Arial" w:hAnsi="Arial" w:cs="Arial"/>
          <w:sz w:val="24"/>
          <w:szCs w:val="24"/>
        </w:rPr>
        <w:t>b</w:t>
      </w:r>
      <w:r w:rsidRPr="00D708E2">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Pr="00D708E2" w:rsidRDefault="00524AA6"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IZ zgodnie z zapisami umowy o dofinansowanie</w:t>
      </w:r>
      <w:r w:rsidR="003449FC" w:rsidRPr="00D708E2">
        <w:rPr>
          <w:rFonts w:ascii="Arial" w:hAnsi="Arial" w:cs="Arial"/>
          <w:sz w:val="24"/>
          <w:szCs w:val="24"/>
        </w:rPr>
        <w:t xml:space="preserve"> może obniżyć stawkę ryczałtową kosztów pośrednich w przypadkach rażącego naruszenia przez </w:t>
      </w:r>
      <w:r w:rsidRPr="00D708E2">
        <w:rPr>
          <w:rFonts w:ascii="Arial" w:hAnsi="Arial" w:cs="Arial"/>
          <w:sz w:val="24"/>
          <w:szCs w:val="24"/>
        </w:rPr>
        <w:t>b</w:t>
      </w:r>
      <w:r w:rsidR="003449FC" w:rsidRPr="00D708E2">
        <w:rPr>
          <w:rFonts w:ascii="Arial" w:hAnsi="Arial" w:cs="Arial"/>
          <w:sz w:val="24"/>
          <w:szCs w:val="24"/>
        </w:rPr>
        <w:t>eneficjenta postanowień umowy w zakresie zarządzania projektem</w:t>
      </w:r>
      <w:r w:rsidR="00B772DE" w:rsidRPr="00D708E2">
        <w:rPr>
          <w:rFonts w:ascii="Arial" w:hAnsi="Arial" w:cs="Arial"/>
          <w:sz w:val="24"/>
          <w:szCs w:val="24"/>
        </w:rPr>
        <w:t xml:space="preserve"> zgodnie z taryfikatorem stanowiącym załącznik nr </w:t>
      </w:r>
      <w:r w:rsidR="006E2860" w:rsidRPr="00D708E2">
        <w:rPr>
          <w:rFonts w:ascii="Arial" w:hAnsi="Arial" w:cs="Arial"/>
          <w:sz w:val="24"/>
          <w:szCs w:val="24"/>
        </w:rPr>
        <w:t>10</w:t>
      </w:r>
      <w:r w:rsidR="00B772DE" w:rsidRPr="00D708E2">
        <w:rPr>
          <w:rFonts w:ascii="Arial" w:hAnsi="Arial" w:cs="Arial"/>
          <w:sz w:val="24"/>
          <w:szCs w:val="24"/>
        </w:rPr>
        <w:t xml:space="preserve"> </w:t>
      </w:r>
      <w:r w:rsidR="001B6AF1" w:rsidRPr="00D708E2">
        <w:rPr>
          <w:rFonts w:ascii="Arial" w:hAnsi="Arial" w:cs="Arial"/>
          <w:sz w:val="24"/>
          <w:szCs w:val="24"/>
        </w:rPr>
        <w:t>d</w:t>
      </w:r>
      <w:r w:rsidR="00B772DE" w:rsidRPr="00D708E2">
        <w:rPr>
          <w:rFonts w:ascii="Arial" w:hAnsi="Arial" w:cs="Arial"/>
          <w:sz w:val="24"/>
          <w:szCs w:val="24"/>
        </w:rPr>
        <w:t xml:space="preserve">o </w:t>
      </w:r>
      <w:r w:rsidR="001B6AF1" w:rsidRPr="00D708E2">
        <w:rPr>
          <w:rFonts w:ascii="Arial" w:hAnsi="Arial" w:cs="Arial"/>
          <w:sz w:val="24"/>
          <w:szCs w:val="24"/>
        </w:rPr>
        <w:t xml:space="preserve">wzoru </w:t>
      </w:r>
      <w:r w:rsidR="00B772DE" w:rsidRPr="00D708E2">
        <w:rPr>
          <w:rFonts w:ascii="Arial" w:hAnsi="Arial" w:cs="Arial"/>
          <w:sz w:val="24"/>
          <w:szCs w:val="24"/>
        </w:rPr>
        <w:t>umowy o dofinansowanie.</w:t>
      </w:r>
    </w:p>
    <w:p w14:paraId="0BD231DB" w14:textId="066635A2" w:rsidR="00F86B0D" w:rsidRPr="00D708E2" w:rsidRDefault="003449FC" w:rsidP="00D708E2">
      <w:pPr>
        <w:pStyle w:val="Nagwek2"/>
        <w:numPr>
          <w:ilvl w:val="1"/>
          <w:numId w:val="84"/>
        </w:numPr>
        <w:spacing w:before="240" w:after="240" w:line="360" w:lineRule="auto"/>
        <w:ind w:left="426" w:hanging="426"/>
        <w:contextualSpacing/>
        <w:jc w:val="left"/>
        <w:rPr>
          <w:rFonts w:ascii="Arial" w:hAnsi="Arial" w:cs="Arial"/>
          <w:sz w:val="24"/>
          <w:szCs w:val="24"/>
        </w:rPr>
      </w:pPr>
      <w:bookmarkStart w:id="769" w:name="_Toc138670050"/>
      <w:bookmarkStart w:id="770" w:name="_Toc138670154"/>
      <w:bookmarkStart w:id="771" w:name="_Toc134788927"/>
      <w:bookmarkStart w:id="772" w:name="_Toc134791372"/>
      <w:bookmarkStart w:id="773" w:name="_Toc135639019"/>
      <w:bookmarkStart w:id="774" w:name="_Toc135639160"/>
      <w:bookmarkStart w:id="775" w:name="_Toc135646035"/>
      <w:bookmarkStart w:id="776" w:name="_Toc135646474"/>
      <w:bookmarkStart w:id="777" w:name="_Toc135729923"/>
      <w:bookmarkStart w:id="778" w:name="_Toc135730653"/>
      <w:bookmarkStart w:id="779" w:name="_Toc135739817"/>
      <w:bookmarkStart w:id="780" w:name="_Toc135740182"/>
      <w:bookmarkStart w:id="781" w:name="_Toc135741384"/>
      <w:bookmarkStart w:id="782" w:name="_Toc135741426"/>
      <w:bookmarkStart w:id="783" w:name="_Toc135741902"/>
      <w:bookmarkStart w:id="784" w:name="_Toc135743580"/>
      <w:bookmarkStart w:id="785" w:name="_Toc135744666"/>
      <w:bookmarkStart w:id="786" w:name="_Toc135744716"/>
      <w:bookmarkStart w:id="787" w:name="_Toc135744766"/>
      <w:bookmarkStart w:id="788" w:name="_Toc135806871"/>
      <w:bookmarkStart w:id="789" w:name="_Toc135806913"/>
      <w:bookmarkStart w:id="790" w:name="_Toc135807794"/>
      <w:bookmarkStart w:id="791" w:name="_Toc135808273"/>
      <w:bookmarkStart w:id="792" w:name="_Toc135808460"/>
      <w:bookmarkStart w:id="793" w:name="_Toc135808662"/>
      <w:bookmarkStart w:id="794" w:name="_Toc151979201"/>
      <w:bookmarkEnd w:id="769"/>
      <w:bookmarkEnd w:id="770"/>
      <w:r w:rsidRPr="00D708E2">
        <w:rPr>
          <w:rFonts w:ascii="Arial" w:hAnsi="Arial" w:cs="Arial"/>
          <w:color w:val="000000" w:themeColor="text1"/>
          <w:sz w:val="24"/>
          <w:szCs w:val="24"/>
        </w:rPr>
        <w:t>Uproszczone metody rozliczania projektu</w:t>
      </w:r>
      <w:bookmarkStart w:id="795" w:name="_Toc138670052"/>
      <w:bookmarkStart w:id="796" w:name="_Toc138670156"/>
      <w:bookmarkStart w:id="797" w:name="_Toc151846473"/>
      <w:bookmarkStart w:id="798" w:name="_Toc134788928"/>
      <w:bookmarkStart w:id="799" w:name="_Toc134791373"/>
      <w:bookmarkStart w:id="800" w:name="_Toc135639020"/>
      <w:bookmarkStart w:id="801" w:name="_Toc135639161"/>
      <w:bookmarkStart w:id="802" w:name="_Toc135646036"/>
      <w:bookmarkStart w:id="803" w:name="_Toc135646475"/>
      <w:bookmarkStart w:id="804" w:name="_Toc135729924"/>
      <w:bookmarkStart w:id="805" w:name="_Toc135730654"/>
      <w:bookmarkStart w:id="806" w:name="_Toc135739818"/>
      <w:bookmarkStart w:id="807" w:name="_Toc135740183"/>
      <w:bookmarkStart w:id="808" w:name="_Toc135741385"/>
      <w:bookmarkStart w:id="809" w:name="_Toc135741427"/>
      <w:bookmarkStart w:id="810" w:name="_Toc135741903"/>
      <w:bookmarkStart w:id="811" w:name="_Toc135743581"/>
      <w:bookmarkStart w:id="812" w:name="_Toc135744667"/>
      <w:bookmarkStart w:id="813" w:name="_Toc135744717"/>
      <w:bookmarkStart w:id="814" w:name="_Toc135744767"/>
      <w:bookmarkStart w:id="815" w:name="_Toc135806872"/>
      <w:bookmarkStart w:id="816" w:name="_Toc135806914"/>
      <w:bookmarkStart w:id="817" w:name="_Toc135807795"/>
      <w:bookmarkStart w:id="818" w:name="_Toc135808274"/>
      <w:bookmarkStart w:id="819" w:name="_Toc135808461"/>
      <w:bookmarkStart w:id="820" w:name="_Toc135808663"/>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069EB5E4" w14:textId="77777777" w:rsidR="00F86B0D" w:rsidRPr="00D708E2" w:rsidRDefault="00F86B0D" w:rsidP="00D708E2">
      <w:pPr>
        <w:pStyle w:val="Akapitzlist"/>
        <w:numPr>
          <w:ilvl w:val="0"/>
          <w:numId w:val="121"/>
        </w:numPr>
        <w:spacing w:before="240" w:after="240" w:line="360" w:lineRule="auto"/>
        <w:jc w:val="left"/>
        <w:rPr>
          <w:rFonts w:ascii="Arial" w:hAnsi="Arial" w:cs="Arial"/>
          <w:sz w:val="24"/>
          <w:szCs w:val="24"/>
        </w:rPr>
      </w:pPr>
      <w:r w:rsidRPr="00D708E2">
        <w:rPr>
          <w:rFonts w:ascii="Arial" w:hAnsi="Arial" w:cs="Arial"/>
          <w:sz w:val="24"/>
          <w:szCs w:val="24"/>
        </w:rPr>
        <w:t>Zgodnie z art. 53 ust. 2 rozporządzenia ogólnego, projekt współfinansowany ze środków   EFS+,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tj. 1 EUR = 4,4565 PLN), rozliczany jest obligatoryjnie za pomocą uproszczonych metod rozliczania wydatków.</w:t>
      </w:r>
    </w:p>
    <w:p w14:paraId="55BA0AB7" w14:textId="3EE1D32D" w:rsidR="00856A9D" w:rsidRPr="00D708E2" w:rsidRDefault="00856A9D" w:rsidP="00D708E2">
      <w:pPr>
        <w:numPr>
          <w:ilvl w:val="0"/>
          <w:numId w:val="121"/>
        </w:numPr>
        <w:spacing w:before="240" w:after="240" w:line="360" w:lineRule="auto"/>
        <w:ind w:left="426" w:hanging="426"/>
        <w:contextualSpacing/>
        <w:jc w:val="left"/>
        <w:rPr>
          <w:rFonts w:ascii="Arial" w:hAnsi="Arial" w:cs="Arial"/>
          <w:sz w:val="24"/>
          <w:szCs w:val="24"/>
        </w:rPr>
      </w:pPr>
      <w:r w:rsidRPr="00D708E2">
        <w:rPr>
          <w:rFonts w:ascii="Arial" w:hAnsi="Arial" w:cs="Arial"/>
          <w:sz w:val="24"/>
          <w:szCs w:val="24"/>
        </w:rPr>
        <w:t>IZ przewiduje w ramach naboru następujące metody uproszczone w</w:t>
      </w:r>
      <w:r w:rsidR="00B07E1E" w:rsidRPr="00D708E2">
        <w:rPr>
          <w:rFonts w:ascii="Arial" w:hAnsi="Arial" w:cs="Arial"/>
          <w:sz w:val="24"/>
          <w:szCs w:val="24"/>
        </w:rPr>
        <w:t> </w:t>
      </w:r>
      <w:r w:rsidRPr="00D708E2">
        <w:rPr>
          <w:rFonts w:ascii="Arial" w:hAnsi="Arial" w:cs="Arial"/>
          <w:sz w:val="24"/>
          <w:szCs w:val="24"/>
        </w:rPr>
        <w:t xml:space="preserve">ramach rozliczania projektu: </w:t>
      </w:r>
    </w:p>
    <w:p w14:paraId="13726DDE" w14:textId="7CF5EAE9" w:rsidR="00856A9D" w:rsidRPr="00D708E2" w:rsidRDefault="00856A9D" w:rsidP="00BC618F">
      <w:pPr>
        <w:numPr>
          <w:ilvl w:val="0"/>
          <w:numId w:val="122"/>
        </w:numPr>
        <w:spacing w:after="0" w:line="360" w:lineRule="auto"/>
        <w:ind w:left="851" w:hanging="425"/>
        <w:contextualSpacing/>
        <w:jc w:val="left"/>
        <w:rPr>
          <w:rFonts w:ascii="Arial" w:hAnsi="Arial" w:cs="Arial"/>
          <w:sz w:val="24"/>
          <w:szCs w:val="24"/>
        </w:rPr>
      </w:pPr>
      <w:r w:rsidRPr="00D708E2">
        <w:rPr>
          <w:rFonts w:ascii="Arial" w:eastAsiaTheme="minorHAnsi" w:hAnsi="Arial" w:cs="Arial"/>
          <w:sz w:val="24"/>
          <w:szCs w:val="24"/>
          <w14:ligatures w14:val="standardContextual"/>
        </w:rPr>
        <w:t>Stawki jednostkowe, o których mowa art. 53 ust. 1 lit. b rozporządzenia ogólnego</w:t>
      </w:r>
      <w:r w:rsidR="00BC618F">
        <w:rPr>
          <w:rFonts w:ascii="Arial" w:eastAsiaTheme="minorHAnsi" w:hAnsi="Arial" w:cs="Arial"/>
          <w:sz w:val="24"/>
          <w:szCs w:val="24"/>
          <w14:ligatures w14:val="standardContextual"/>
        </w:rPr>
        <w:t>,</w:t>
      </w:r>
    </w:p>
    <w:p w14:paraId="27ED9300" w14:textId="31E461D0" w:rsidR="00856A9D" w:rsidRPr="00D708E2" w:rsidRDefault="00856A9D" w:rsidP="00BC618F">
      <w:pPr>
        <w:numPr>
          <w:ilvl w:val="0"/>
          <w:numId w:val="122"/>
        </w:numPr>
        <w:spacing w:after="0" w:line="360" w:lineRule="auto"/>
        <w:ind w:left="851" w:hanging="425"/>
        <w:contextualSpacing/>
        <w:jc w:val="left"/>
        <w:rPr>
          <w:rFonts w:ascii="Arial" w:hAnsi="Arial" w:cs="Arial"/>
          <w:sz w:val="24"/>
          <w:szCs w:val="24"/>
        </w:rPr>
      </w:pPr>
      <w:r w:rsidRPr="00D708E2">
        <w:rPr>
          <w:rFonts w:ascii="Arial" w:hAnsi="Arial" w:cs="Arial"/>
          <w:sz w:val="24"/>
          <w:szCs w:val="24"/>
        </w:rPr>
        <w:t>Stawki ryczałtowe na koszty pośrednie - metodologia wyliczania została opisana w podrozdziale 3.9.2 Regulaminu wyboru projektów</w:t>
      </w:r>
      <w:r w:rsidR="00BC618F">
        <w:rPr>
          <w:rFonts w:ascii="Arial" w:hAnsi="Arial" w:cs="Arial"/>
          <w:sz w:val="24"/>
          <w:szCs w:val="24"/>
        </w:rPr>
        <w:t>,</w:t>
      </w:r>
      <w:r w:rsidRPr="00D708E2">
        <w:rPr>
          <w:rFonts w:ascii="Arial" w:hAnsi="Arial" w:cs="Arial"/>
          <w:sz w:val="24"/>
          <w:szCs w:val="24"/>
        </w:rPr>
        <w:t xml:space="preserve">  </w:t>
      </w:r>
    </w:p>
    <w:p w14:paraId="339FEB6C" w14:textId="6B1F52CD" w:rsidR="00F86B0D" w:rsidRPr="00D708E2" w:rsidRDefault="00F86B0D" w:rsidP="00BC618F">
      <w:pPr>
        <w:pStyle w:val="Akapitzlist"/>
        <w:numPr>
          <w:ilvl w:val="0"/>
          <w:numId w:val="122"/>
        </w:numPr>
        <w:suppressAutoHyphens/>
        <w:autoSpaceDN w:val="0"/>
        <w:spacing w:after="0" w:line="360" w:lineRule="auto"/>
        <w:ind w:left="851" w:hanging="425"/>
        <w:jc w:val="left"/>
        <w:textAlignment w:val="baseline"/>
        <w:rPr>
          <w:rFonts w:ascii="Arial" w:hAnsi="Arial" w:cs="Arial"/>
          <w:sz w:val="24"/>
          <w:szCs w:val="24"/>
        </w:rPr>
      </w:pPr>
      <w:r w:rsidRPr="00D708E2">
        <w:rPr>
          <w:rFonts w:ascii="Arial" w:hAnsi="Arial" w:cs="Arial"/>
          <w:sz w:val="24"/>
          <w:szCs w:val="24"/>
        </w:rPr>
        <w:lastRenderedPageBreak/>
        <w:t>Kwoty ryczałtowe - to określona w umowie o dofinansowanie projektu kwota za wykonanie określonego we wniosku o dofinansowanie projektu zadania. Sposób podziału działań realizowanych w ramach projektu na określone zadania zależy od Wnioskodawcy, przy czym działania logicznie ze sobą powiązane i od siebie zależne powinny być ujęte w ramach jednej kwoty (zadania). Kwota ryczałtowa może być rozliczona dopiero po zakończeniu realizacji danego zadania, zatem wskaźnik do kwoty ryczałtowej powinien być definiowany na zakończenie zadania.</w:t>
      </w:r>
    </w:p>
    <w:p w14:paraId="109943AA" w14:textId="77777777" w:rsidR="00F86B0D" w:rsidRPr="00D708E2" w:rsidRDefault="00856A9D" w:rsidP="00BC618F">
      <w:pPr>
        <w:numPr>
          <w:ilvl w:val="0"/>
          <w:numId w:val="121"/>
        </w:numPr>
        <w:spacing w:before="240" w:after="240" w:line="360" w:lineRule="auto"/>
        <w:ind w:left="284" w:hanging="284"/>
        <w:contextualSpacing/>
        <w:jc w:val="left"/>
        <w:rPr>
          <w:rFonts w:ascii="Arial" w:hAnsi="Arial" w:cs="Arial"/>
          <w:sz w:val="24"/>
          <w:szCs w:val="24"/>
        </w:rPr>
      </w:pPr>
      <w:r w:rsidRPr="00D708E2">
        <w:rPr>
          <w:rFonts w:ascii="Arial" w:hAnsi="Arial" w:cs="Arial"/>
          <w:sz w:val="24"/>
          <w:szCs w:val="24"/>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w:t>
      </w:r>
    </w:p>
    <w:p w14:paraId="602D2710" w14:textId="5B6F52BC" w:rsidR="00856A9D" w:rsidRPr="00D708E2" w:rsidRDefault="00696103" w:rsidP="00BC618F">
      <w:pPr>
        <w:tabs>
          <w:tab w:val="left" w:pos="284"/>
        </w:tabs>
        <w:spacing w:before="240" w:after="240" w:line="360" w:lineRule="auto"/>
        <w:ind w:left="284"/>
        <w:contextualSpacing/>
        <w:jc w:val="left"/>
        <w:rPr>
          <w:rFonts w:ascii="Arial" w:hAnsi="Arial" w:cs="Arial"/>
          <w:sz w:val="24"/>
          <w:szCs w:val="24"/>
        </w:rPr>
      </w:pPr>
      <w:r w:rsidRPr="00D708E2">
        <w:rPr>
          <w:rFonts w:ascii="Arial" w:hAnsi="Arial" w:cs="Arial"/>
          <w:sz w:val="24"/>
          <w:szCs w:val="24"/>
        </w:rPr>
        <w:t>R</w:t>
      </w:r>
      <w:r w:rsidR="00856A9D" w:rsidRPr="00D708E2">
        <w:rPr>
          <w:rFonts w:ascii="Arial" w:hAnsi="Arial" w:cs="Arial"/>
          <w:sz w:val="24"/>
          <w:szCs w:val="24"/>
        </w:rPr>
        <w:t>ozliczenie kosztów za pomocą uproszczonej metody rozliczania wydatków dokonywane jest w oparciu o faktyczny postęp realizacji projektu i osiągnięte wskaźniki, przy czym:</w:t>
      </w:r>
    </w:p>
    <w:p w14:paraId="3F407644" w14:textId="77777777" w:rsidR="00856A9D" w:rsidRPr="00D708E2" w:rsidRDefault="00856A9D" w:rsidP="00BC618F">
      <w:pPr>
        <w:numPr>
          <w:ilvl w:val="0"/>
          <w:numId w:val="123"/>
        </w:numPr>
        <w:autoSpaceDE w:val="0"/>
        <w:adjustRightInd w:val="0"/>
        <w:spacing w:after="0" w:line="360" w:lineRule="auto"/>
        <w:contextualSpacing/>
        <w:jc w:val="left"/>
        <w:rPr>
          <w:rFonts w:ascii="Arial" w:eastAsiaTheme="minorHAnsi" w:hAnsi="Arial" w:cs="Arial"/>
          <w:sz w:val="24"/>
          <w:szCs w:val="24"/>
          <w14:ligatures w14:val="standardContextual"/>
        </w:rPr>
      </w:pPr>
      <w:r w:rsidRPr="00D708E2">
        <w:rPr>
          <w:rFonts w:ascii="Arial" w:eastAsiaTheme="minorHAnsi" w:hAnsi="Arial" w:cs="Arial"/>
          <w:sz w:val="24"/>
          <w:szCs w:val="24"/>
          <w14:ligatures w14:val="standardContextual"/>
        </w:rPr>
        <w:t>w przypadku stawek jednostkowych – rozliczenie następuje według określonej</w:t>
      </w:r>
    </w:p>
    <w:p w14:paraId="2705E64C" w14:textId="77777777" w:rsidR="00856A9D" w:rsidRPr="00D708E2" w:rsidRDefault="00856A9D" w:rsidP="00BC618F">
      <w:pPr>
        <w:autoSpaceDE w:val="0"/>
        <w:adjustRightInd w:val="0"/>
        <w:spacing w:after="0" w:line="360" w:lineRule="auto"/>
        <w:ind w:left="709"/>
        <w:contextualSpacing/>
        <w:jc w:val="left"/>
        <w:rPr>
          <w:rFonts w:ascii="Arial" w:eastAsiaTheme="minorHAnsi" w:hAnsi="Arial" w:cs="Arial"/>
          <w:sz w:val="24"/>
          <w:szCs w:val="24"/>
          <w14:ligatures w14:val="standardContextual"/>
        </w:rPr>
      </w:pPr>
      <w:r w:rsidRPr="00D708E2">
        <w:rPr>
          <w:rFonts w:ascii="Arial" w:eastAsiaTheme="minorHAnsi" w:hAnsi="Arial" w:cs="Arial"/>
          <w:sz w:val="24"/>
          <w:szCs w:val="24"/>
          <w14:ligatures w14:val="standardContextual"/>
        </w:rPr>
        <w:t>kwoty stawki jednostkowej i liczby stawek jednostkowych (produktów lub rezultatów) zrealizowanych w ramach projektu,</w:t>
      </w:r>
    </w:p>
    <w:p w14:paraId="209B584B" w14:textId="7AB73AAD" w:rsidR="00856A9D" w:rsidRPr="00D708E2" w:rsidRDefault="00856A9D" w:rsidP="00BC618F">
      <w:pPr>
        <w:numPr>
          <w:ilvl w:val="0"/>
          <w:numId w:val="123"/>
        </w:numPr>
        <w:autoSpaceDE w:val="0"/>
        <w:adjustRightInd w:val="0"/>
        <w:spacing w:after="0" w:line="360" w:lineRule="auto"/>
        <w:contextualSpacing/>
        <w:jc w:val="left"/>
        <w:rPr>
          <w:rFonts w:ascii="Arial" w:eastAsiaTheme="minorHAnsi" w:hAnsi="Arial" w:cs="Arial"/>
          <w:sz w:val="24"/>
          <w:szCs w:val="24"/>
          <w14:ligatures w14:val="standardContextual"/>
        </w:rPr>
      </w:pPr>
      <w:r w:rsidRPr="00D708E2">
        <w:rPr>
          <w:rFonts w:ascii="Arial" w:hAnsi="Arial" w:cs="Arial"/>
          <w:sz w:val="24"/>
          <w:szCs w:val="24"/>
        </w:rPr>
        <w:t>w przypadku stawek ryczałtowych – rozliczenie następuje według określonej stawki ryczałtowej odnoszonej do kwalifikowalnych kosztów bezpośrednich</w:t>
      </w:r>
      <w:r w:rsidR="00EE240D" w:rsidRPr="00D708E2">
        <w:rPr>
          <w:rFonts w:ascii="Arial" w:hAnsi="Arial" w:cs="Arial"/>
          <w:sz w:val="24"/>
          <w:szCs w:val="24"/>
        </w:rPr>
        <w:t>,</w:t>
      </w:r>
    </w:p>
    <w:p w14:paraId="6AF9AF2B" w14:textId="246B8EEB" w:rsidR="00F86B0D" w:rsidRPr="00D708E2" w:rsidRDefault="000543D1" w:rsidP="00BC618F">
      <w:pPr>
        <w:pStyle w:val="Akapitzlist"/>
        <w:numPr>
          <w:ilvl w:val="0"/>
          <w:numId w:val="123"/>
        </w:numPr>
        <w:suppressAutoHyphens/>
        <w:autoSpaceDN w:val="0"/>
        <w:spacing w:after="0" w:line="360" w:lineRule="auto"/>
        <w:jc w:val="left"/>
        <w:textAlignment w:val="baseline"/>
        <w:rPr>
          <w:rFonts w:ascii="Arial" w:eastAsiaTheme="minorHAnsi" w:hAnsi="Arial" w:cs="Arial"/>
          <w:sz w:val="24"/>
          <w:szCs w:val="24"/>
          <w14:ligatures w14:val="standardContextual"/>
        </w:rPr>
      </w:pPr>
      <w:r w:rsidRPr="00D708E2">
        <w:rPr>
          <w:rFonts w:ascii="Arial" w:hAnsi="Arial" w:cs="Arial"/>
          <w:sz w:val="24"/>
          <w:szCs w:val="24"/>
        </w:rPr>
        <w:t>w przypadku kwot ryczałtowych – rozliczenie kwoty ryczałtowej jest uzależnione od zrealizowania objętych nią działań w całości</w:t>
      </w:r>
      <w:r w:rsidR="00EE240D" w:rsidRPr="00D708E2">
        <w:rPr>
          <w:rFonts w:ascii="Arial" w:hAnsi="Arial" w:cs="Arial"/>
          <w:sz w:val="24"/>
          <w:szCs w:val="24"/>
        </w:rPr>
        <w:t>.</w:t>
      </w:r>
    </w:p>
    <w:p w14:paraId="74BDD81B" w14:textId="644BA2E4" w:rsidR="00856A9D" w:rsidRPr="00D708E2" w:rsidRDefault="00856A9D" w:rsidP="00BC618F">
      <w:pPr>
        <w:numPr>
          <w:ilvl w:val="0"/>
          <w:numId w:val="121"/>
        </w:numPr>
        <w:spacing w:before="240" w:after="240" w:line="360" w:lineRule="auto"/>
        <w:ind w:left="284" w:hanging="284"/>
        <w:contextualSpacing/>
        <w:jc w:val="left"/>
        <w:rPr>
          <w:rFonts w:ascii="Arial" w:hAnsi="Arial" w:cs="Arial"/>
          <w:sz w:val="24"/>
          <w:szCs w:val="24"/>
        </w:rPr>
      </w:pPr>
      <w:r w:rsidRPr="00D708E2">
        <w:rPr>
          <w:rFonts w:ascii="Arial" w:hAnsi="Arial" w:cs="Arial"/>
          <w:sz w:val="24"/>
          <w:szCs w:val="24"/>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32187A80" w14:textId="77777777" w:rsidR="00856A9D" w:rsidRPr="00D708E2" w:rsidRDefault="00856A9D" w:rsidP="00BC618F">
      <w:pPr>
        <w:numPr>
          <w:ilvl w:val="0"/>
          <w:numId w:val="121"/>
        </w:numPr>
        <w:spacing w:before="240" w:after="240" w:line="360" w:lineRule="auto"/>
        <w:ind w:left="284" w:hanging="284"/>
        <w:contextualSpacing/>
        <w:jc w:val="left"/>
        <w:rPr>
          <w:rFonts w:ascii="Arial" w:hAnsi="Arial" w:cs="Arial"/>
          <w:sz w:val="24"/>
          <w:szCs w:val="24"/>
        </w:rPr>
      </w:pPr>
      <w:r w:rsidRPr="00D708E2">
        <w:rPr>
          <w:rFonts w:ascii="Arial" w:hAnsi="Arial" w:cs="Arial"/>
          <w:sz w:val="24"/>
          <w:szCs w:val="24"/>
        </w:rPr>
        <w:t>W przypadku niezrealizowania określonych w umowie o dofinansowanie projektu wskaźników produktu lub rezultatu, dofinansowanie projektu jest odpowiednio obniżane, tzn.:</w:t>
      </w:r>
    </w:p>
    <w:p w14:paraId="70204043" w14:textId="33C76CA6" w:rsidR="00856A9D" w:rsidRPr="00D708E2" w:rsidRDefault="00856A9D" w:rsidP="00BC618F">
      <w:pPr>
        <w:pStyle w:val="Akapitzlist"/>
        <w:numPr>
          <w:ilvl w:val="0"/>
          <w:numId w:val="176"/>
        </w:numPr>
        <w:autoSpaceDE w:val="0"/>
        <w:adjustRightInd w:val="0"/>
        <w:spacing w:before="240" w:after="240" w:line="360" w:lineRule="auto"/>
        <w:jc w:val="left"/>
        <w:rPr>
          <w:rFonts w:ascii="Arial" w:eastAsiaTheme="minorHAnsi" w:hAnsi="Arial" w:cs="Arial"/>
          <w:sz w:val="24"/>
          <w:szCs w:val="24"/>
          <w14:ligatures w14:val="standardContextual"/>
        </w:rPr>
      </w:pPr>
      <w:r w:rsidRPr="00D708E2">
        <w:rPr>
          <w:rFonts w:ascii="Arial" w:eastAsiaTheme="minorHAnsi" w:hAnsi="Arial" w:cs="Arial"/>
          <w:sz w:val="24"/>
          <w:szCs w:val="24"/>
          <w14:ligatures w14:val="standardContextual"/>
        </w:rPr>
        <w:lastRenderedPageBreak/>
        <w:t>w przypadku stawek jednostkowych – niezrealizowane lub niewłaściwie zrealizowane działania objęte stawką są niekwalifikowalne,</w:t>
      </w:r>
    </w:p>
    <w:p w14:paraId="7D9919EB" w14:textId="4D56930E" w:rsidR="00F86B0D" w:rsidRPr="00D708E2" w:rsidRDefault="00856A9D" w:rsidP="00BC618F">
      <w:pPr>
        <w:pStyle w:val="Akapitzlist"/>
        <w:numPr>
          <w:ilvl w:val="0"/>
          <w:numId w:val="176"/>
        </w:numPr>
        <w:suppressAutoHyphens/>
        <w:autoSpaceDN w:val="0"/>
        <w:spacing w:before="240" w:after="240" w:line="360" w:lineRule="auto"/>
        <w:jc w:val="left"/>
        <w:textAlignment w:val="baseline"/>
        <w:rPr>
          <w:rFonts w:ascii="Arial" w:hAnsi="Arial" w:cs="Arial"/>
          <w:sz w:val="24"/>
          <w:szCs w:val="24"/>
        </w:rPr>
      </w:pPr>
      <w:r w:rsidRPr="00D708E2">
        <w:rPr>
          <w:rFonts w:ascii="Arial" w:hAnsi="Arial" w:cs="Arial"/>
          <w:sz w:val="24"/>
          <w:szCs w:val="24"/>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r w:rsidR="00EE240D" w:rsidRPr="00D708E2">
        <w:rPr>
          <w:rFonts w:ascii="Arial" w:hAnsi="Arial" w:cs="Arial"/>
          <w:sz w:val="24"/>
          <w:szCs w:val="24"/>
        </w:rPr>
        <w:t>,</w:t>
      </w:r>
    </w:p>
    <w:p w14:paraId="741EC461" w14:textId="0EC44CEB" w:rsidR="00856A9D" w:rsidRPr="00D708E2" w:rsidRDefault="00F86B0D" w:rsidP="00BC618F">
      <w:pPr>
        <w:pStyle w:val="Akapitzlist"/>
        <w:numPr>
          <w:ilvl w:val="0"/>
          <w:numId w:val="176"/>
        </w:numPr>
        <w:suppressAutoHyphens/>
        <w:autoSpaceDN w:val="0"/>
        <w:spacing w:before="240" w:after="240" w:line="360" w:lineRule="auto"/>
        <w:jc w:val="left"/>
        <w:textAlignment w:val="baseline"/>
        <w:rPr>
          <w:rFonts w:ascii="Arial" w:hAnsi="Arial" w:cs="Arial"/>
          <w:sz w:val="24"/>
          <w:szCs w:val="24"/>
        </w:rPr>
      </w:pPr>
      <w:r w:rsidRPr="00D708E2">
        <w:rPr>
          <w:rFonts w:ascii="Arial" w:hAnsi="Arial" w:cs="Arial"/>
          <w:sz w:val="24"/>
          <w:szCs w:val="24"/>
        </w:rPr>
        <w:t>w przypadku kwot ryczałtowych – w przypadku niezrealizowania w pełni wskaźników produktu lub rezultatu objętych kwotą ryczałtową, dana kwota jest uznana w całości za niekwalifikowalną (rozliczenie w systemie „spełnia – nie spełnia”)</w:t>
      </w:r>
      <w:r w:rsidR="00EE240D" w:rsidRPr="00D708E2">
        <w:rPr>
          <w:rFonts w:ascii="Arial" w:hAnsi="Arial" w:cs="Arial"/>
          <w:sz w:val="24"/>
          <w:szCs w:val="24"/>
        </w:rPr>
        <w:t>.</w:t>
      </w:r>
    </w:p>
    <w:p w14:paraId="452ED783" w14:textId="77777777" w:rsidR="00856A9D" w:rsidRPr="00D708E2" w:rsidRDefault="00856A9D" w:rsidP="00D708E2">
      <w:pPr>
        <w:numPr>
          <w:ilvl w:val="0"/>
          <w:numId w:val="121"/>
        </w:numPr>
        <w:autoSpaceDE w:val="0"/>
        <w:adjustRightInd w:val="0"/>
        <w:spacing w:before="240" w:after="240" w:line="360" w:lineRule="auto"/>
        <w:ind w:left="426" w:hanging="426"/>
        <w:contextualSpacing/>
        <w:jc w:val="left"/>
        <w:rPr>
          <w:rFonts w:ascii="Arial" w:eastAsiaTheme="minorHAnsi" w:hAnsi="Arial" w:cs="Arial"/>
          <w:sz w:val="24"/>
          <w:szCs w:val="24"/>
          <w14:ligatures w14:val="standardContextual"/>
        </w:rPr>
      </w:pPr>
      <w:r w:rsidRPr="00D708E2">
        <w:rPr>
          <w:rFonts w:ascii="Arial" w:eastAsiaTheme="minorHAnsi" w:hAnsi="Arial" w:cs="Arial"/>
          <w:sz w:val="24"/>
          <w:szCs w:val="24"/>
          <w14:ligatures w14:val="standardContextual"/>
        </w:rPr>
        <w:t>Uproszczone metody rozliczania wydatków można łączyć w ramach projektu, o 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 szczególności kosztów zaangażowania personelu projektu.</w:t>
      </w:r>
    </w:p>
    <w:p w14:paraId="41673B4A" w14:textId="3C173D99" w:rsidR="00856A9D" w:rsidRPr="00D708E2" w:rsidRDefault="00856A9D" w:rsidP="00D708E2">
      <w:pPr>
        <w:numPr>
          <w:ilvl w:val="0"/>
          <w:numId w:val="121"/>
        </w:numPr>
        <w:autoSpaceDE w:val="0"/>
        <w:adjustRightInd w:val="0"/>
        <w:spacing w:before="240" w:after="240" w:line="360" w:lineRule="auto"/>
        <w:ind w:left="426" w:hanging="426"/>
        <w:contextualSpacing/>
        <w:jc w:val="left"/>
        <w:rPr>
          <w:rFonts w:ascii="Arial" w:eastAsiaTheme="minorHAnsi" w:hAnsi="Arial" w:cs="Arial"/>
          <w:sz w:val="24"/>
          <w:szCs w:val="24"/>
          <w14:ligatures w14:val="standardContextual"/>
        </w:rPr>
      </w:pPr>
      <w:r w:rsidRPr="00D708E2">
        <w:rPr>
          <w:rFonts w:ascii="Arial" w:eastAsiaTheme="minorHAnsi" w:hAnsi="Arial" w:cs="Arial"/>
          <w:sz w:val="24"/>
          <w:szCs w:val="24"/>
          <w14:ligatures w14:val="standardContextual"/>
        </w:rPr>
        <w:t xml:space="preserve">Wyboru sposobu rozliczania wydatków dokonuje się </w:t>
      </w:r>
      <w:r w:rsidR="00EE0D60" w:rsidRPr="00D708E2">
        <w:rPr>
          <w:rFonts w:ascii="Arial" w:eastAsiaTheme="minorHAnsi" w:hAnsi="Arial" w:cs="Arial"/>
          <w:sz w:val="24"/>
          <w:szCs w:val="24"/>
          <w14:ligatures w14:val="standardContextual"/>
        </w:rPr>
        <w:t xml:space="preserve">w </w:t>
      </w:r>
      <w:r w:rsidRPr="00D708E2">
        <w:rPr>
          <w:rFonts w:ascii="Arial" w:eastAsiaTheme="minorHAnsi" w:hAnsi="Arial" w:cs="Arial"/>
          <w:sz w:val="24"/>
          <w:szCs w:val="24"/>
          <w14:ligatures w14:val="standardContextual"/>
        </w:rPr>
        <w:t>momen</w:t>
      </w:r>
      <w:r w:rsidR="00EE0D60" w:rsidRPr="00D708E2">
        <w:rPr>
          <w:rFonts w:ascii="Arial" w:eastAsiaTheme="minorHAnsi" w:hAnsi="Arial" w:cs="Arial"/>
          <w:sz w:val="24"/>
          <w:szCs w:val="24"/>
          <w14:ligatures w14:val="standardContextual"/>
        </w:rPr>
        <w:t>cie</w:t>
      </w:r>
      <w:r w:rsidRPr="00D708E2">
        <w:rPr>
          <w:rFonts w:ascii="Arial" w:eastAsiaTheme="minorHAnsi" w:hAnsi="Arial" w:cs="Arial"/>
          <w:sz w:val="24"/>
          <w:szCs w:val="24"/>
          <w14:ligatures w14:val="standardContextual"/>
        </w:rPr>
        <w:t xml:space="preserve"> </w:t>
      </w:r>
      <w:r w:rsidR="00EE0D60" w:rsidRPr="00D708E2">
        <w:rPr>
          <w:rFonts w:ascii="Arial" w:eastAsiaTheme="minorHAnsi" w:hAnsi="Arial" w:cs="Arial"/>
          <w:sz w:val="24"/>
          <w:szCs w:val="24"/>
          <w14:ligatures w14:val="standardContextual"/>
        </w:rPr>
        <w:t xml:space="preserve">składania wniosku </w:t>
      </w:r>
      <w:r w:rsidRPr="00D708E2">
        <w:rPr>
          <w:rFonts w:ascii="Arial" w:eastAsiaTheme="minorHAnsi" w:hAnsi="Arial" w:cs="Arial"/>
          <w:sz w:val="24"/>
          <w:szCs w:val="24"/>
          <w14:ligatures w14:val="standardContextual"/>
        </w:rPr>
        <w:t xml:space="preserve">o dofinansowanie projektu. </w:t>
      </w:r>
    </w:p>
    <w:p w14:paraId="5CC3E3F0" w14:textId="623EAE37" w:rsidR="00856A9D" w:rsidRPr="00D708E2" w:rsidRDefault="00856A9D" w:rsidP="00D708E2">
      <w:pPr>
        <w:numPr>
          <w:ilvl w:val="0"/>
          <w:numId w:val="121"/>
        </w:numPr>
        <w:spacing w:before="240" w:after="240" w:line="360" w:lineRule="auto"/>
        <w:ind w:left="426" w:hanging="426"/>
        <w:contextualSpacing/>
        <w:jc w:val="left"/>
        <w:rPr>
          <w:rFonts w:ascii="Arial" w:eastAsiaTheme="minorHAnsi" w:hAnsi="Arial" w:cs="Arial"/>
          <w:sz w:val="24"/>
          <w:szCs w:val="24"/>
          <w14:ligatures w14:val="standardContextual"/>
        </w:rPr>
      </w:pPr>
      <w:r w:rsidRPr="00D708E2">
        <w:rPr>
          <w:rFonts w:ascii="Arial" w:hAnsi="Arial" w:cs="Arial"/>
          <w:sz w:val="24"/>
          <w:szCs w:val="24"/>
        </w:rPr>
        <w:t xml:space="preserve">W ramach naboru wsparcie finansowe </w:t>
      </w:r>
      <w:r w:rsidR="00FE4E48" w:rsidRPr="00D708E2">
        <w:rPr>
          <w:rFonts w:ascii="Arial" w:hAnsi="Arial" w:cs="Arial"/>
          <w:sz w:val="24"/>
          <w:szCs w:val="24"/>
        </w:rPr>
        <w:t xml:space="preserve">na realizację stażu uczniowskiego  o którym mowa w podrozdziale 6.3 pkt 6 lit. a. Wytycznych  dotyczących realizacji projektów z EFS+ </w:t>
      </w:r>
      <w:r w:rsidR="00EE240D" w:rsidRPr="00D708E2">
        <w:rPr>
          <w:rFonts w:ascii="Arial" w:hAnsi="Arial" w:cs="Arial"/>
          <w:sz w:val="24"/>
          <w:szCs w:val="24"/>
        </w:rPr>
        <w:t>kwalifikowalne</w:t>
      </w:r>
      <w:r w:rsidR="00FE4E48" w:rsidRPr="00D708E2">
        <w:rPr>
          <w:rFonts w:ascii="Arial" w:hAnsi="Arial" w:cs="Arial"/>
          <w:sz w:val="24"/>
          <w:szCs w:val="24"/>
        </w:rPr>
        <w:t xml:space="preserve"> jest wyłącznie w formie staw</w:t>
      </w:r>
      <w:r w:rsidR="003606C5" w:rsidRPr="00D708E2">
        <w:rPr>
          <w:rFonts w:ascii="Arial" w:hAnsi="Arial" w:cs="Arial"/>
          <w:sz w:val="24"/>
          <w:szCs w:val="24"/>
        </w:rPr>
        <w:t>ki</w:t>
      </w:r>
      <w:r w:rsidR="00FE4E48" w:rsidRPr="00D708E2">
        <w:rPr>
          <w:rFonts w:ascii="Arial" w:hAnsi="Arial" w:cs="Arial"/>
          <w:sz w:val="24"/>
          <w:szCs w:val="24"/>
        </w:rPr>
        <w:t xml:space="preserve"> jednostkow</w:t>
      </w:r>
      <w:r w:rsidR="003606C5" w:rsidRPr="00D708E2">
        <w:rPr>
          <w:rFonts w:ascii="Arial" w:hAnsi="Arial" w:cs="Arial"/>
          <w:sz w:val="24"/>
          <w:szCs w:val="24"/>
        </w:rPr>
        <w:t>ej</w:t>
      </w:r>
      <w:r w:rsidR="00FE4E48" w:rsidRPr="00D708E2">
        <w:rPr>
          <w:rFonts w:ascii="Arial" w:hAnsi="Arial" w:cs="Arial"/>
          <w:sz w:val="24"/>
          <w:szCs w:val="24"/>
        </w:rPr>
        <w:t xml:space="preserve">: </w:t>
      </w:r>
    </w:p>
    <w:tbl>
      <w:tblPr>
        <w:tblStyle w:val="Tabela-Siatka11"/>
        <w:tblW w:w="0" w:type="auto"/>
        <w:tblInd w:w="421" w:type="dxa"/>
        <w:tblLook w:val="04A0" w:firstRow="1" w:lastRow="0" w:firstColumn="1" w:lastColumn="0" w:noHBand="0" w:noVBand="1"/>
      </w:tblPr>
      <w:tblGrid>
        <w:gridCol w:w="6378"/>
        <w:gridCol w:w="2126"/>
      </w:tblGrid>
      <w:tr w:rsidR="002D2CE9" w:rsidRPr="002D2CE9" w14:paraId="79A00112" w14:textId="77777777" w:rsidTr="002D2CE9">
        <w:trPr>
          <w:trHeight w:val="547"/>
        </w:trPr>
        <w:tc>
          <w:tcPr>
            <w:tcW w:w="6378" w:type="dxa"/>
            <w:shd w:val="clear" w:color="auto" w:fill="BFBFBF" w:themeFill="background1" w:themeFillShade="BF"/>
          </w:tcPr>
          <w:p w14:paraId="793DD447" w14:textId="77777777" w:rsidR="00A450F0" w:rsidRPr="00FD177C" w:rsidRDefault="00A450F0" w:rsidP="00A450F0">
            <w:pPr>
              <w:autoSpaceDE w:val="0"/>
              <w:adjustRightInd w:val="0"/>
              <w:spacing w:before="240" w:after="240" w:line="360" w:lineRule="auto"/>
              <w:contextualSpacing/>
              <w:rPr>
                <w:rFonts w:ascii="Arial" w:hAnsi="Arial" w:cs="Arial"/>
                <w:sz w:val="24"/>
                <w:szCs w:val="24"/>
                <w14:ligatures w14:val="standardContextual"/>
              </w:rPr>
            </w:pPr>
            <w:r w:rsidRPr="00FD177C">
              <w:rPr>
                <w:rFonts w:ascii="Arial" w:hAnsi="Arial" w:cs="Arial"/>
                <w:sz w:val="24"/>
                <w:szCs w:val="24"/>
                <w14:ligatures w14:val="standardContextual"/>
              </w:rPr>
              <w:t>Rodzaj stawki</w:t>
            </w:r>
          </w:p>
        </w:tc>
        <w:tc>
          <w:tcPr>
            <w:tcW w:w="2126" w:type="dxa"/>
            <w:shd w:val="clear" w:color="auto" w:fill="BFBFBF" w:themeFill="background1" w:themeFillShade="BF"/>
          </w:tcPr>
          <w:p w14:paraId="5405B28F" w14:textId="77777777" w:rsidR="00A450F0" w:rsidRPr="00FD177C" w:rsidRDefault="00A450F0" w:rsidP="00A450F0">
            <w:pPr>
              <w:autoSpaceDE w:val="0"/>
              <w:adjustRightInd w:val="0"/>
              <w:spacing w:before="240" w:after="240" w:line="360" w:lineRule="auto"/>
              <w:contextualSpacing/>
              <w:rPr>
                <w:rFonts w:ascii="Arial" w:hAnsi="Arial" w:cs="Arial"/>
                <w:sz w:val="24"/>
                <w:szCs w:val="24"/>
                <w14:ligatures w14:val="standardContextual"/>
              </w:rPr>
            </w:pPr>
            <w:r w:rsidRPr="00FD177C">
              <w:rPr>
                <w:rFonts w:ascii="Arial" w:hAnsi="Arial" w:cs="Arial"/>
                <w:sz w:val="24"/>
                <w:szCs w:val="24"/>
                <w14:ligatures w14:val="standardContextual"/>
              </w:rPr>
              <w:t>Wysokość stawki</w:t>
            </w:r>
          </w:p>
        </w:tc>
      </w:tr>
      <w:tr w:rsidR="002D2CE9" w:rsidRPr="002D2CE9" w14:paraId="21BDE853" w14:textId="77777777" w:rsidTr="002D2CE9">
        <w:trPr>
          <w:trHeight w:val="547"/>
        </w:trPr>
        <w:tc>
          <w:tcPr>
            <w:tcW w:w="8504" w:type="dxa"/>
            <w:gridSpan w:val="2"/>
            <w:shd w:val="clear" w:color="auto" w:fill="D9D9D9" w:themeFill="background1" w:themeFillShade="D9"/>
          </w:tcPr>
          <w:p w14:paraId="0A5609AD" w14:textId="77777777" w:rsidR="00A450F0" w:rsidRPr="00FD177C" w:rsidRDefault="00A450F0" w:rsidP="00A450F0">
            <w:pPr>
              <w:autoSpaceDE w:val="0"/>
              <w:adjustRightInd w:val="0"/>
              <w:spacing w:before="240" w:after="240" w:line="360" w:lineRule="auto"/>
              <w:contextualSpacing/>
              <w:rPr>
                <w:rFonts w:ascii="Arial" w:hAnsi="Arial" w:cs="Arial"/>
                <w:b/>
                <w:bCs/>
                <w:sz w:val="24"/>
                <w:szCs w:val="24"/>
                <w:vertAlign w:val="superscript"/>
                <w14:ligatures w14:val="standardContextual"/>
              </w:rPr>
            </w:pPr>
            <w:r w:rsidRPr="00FD177C">
              <w:rPr>
                <w:rFonts w:ascii="Arial" w:hAnsi="Arial" w:cs="Arial"/>
                <w:b/>
                <w:bCs/>
                <w:sz w:val="24"/>
                <w:szCs w:val="24"/>
                <w14:ligatures w14:val="standardContextual"/>
              </w:rPr>
              <w:t>W projektach, które rozpoczną się do dnia 30.06.2024</w:t>
            </w:r>
            <w:r w:rsidRPr="00FD177C">
              <w:rPr>
                <w:rFonts w:ascii="Arial" w:hAnsi="Arial" w:cs="Arial"/>
                <w:b/>
                <w:bCs/>
                <w:sz w:val="24"/>
                <w:szCs w:val="24"/>
                <w:vertAlign w:val="superscript"/>
                <w14:ligatures w14:val="standardContextual"/>
              </w:rPr>
              <w:t>*</w:t>
            </w:r>
          </w:p>
        </w:tc>
      </w:tr>
      <w:tr w:rsidR="002D2CE9" w:rsidRPr="002D2CE9" w14:paraId="45611655" w14:textId="77777777" w:rsidTr="002D2CE9">
        <w:tc>
          <w:tcPr>
            <w:tcW w:w="6378" w:type="dxa"/>
          </w:tcPr>
          <w:p w14:paraId="0D866DA8" w14:textId="77777777" w:rsidR="00A450F0" w:rsidRPr="00FD177C" w:rsidRDefault="00A450F0" w:rsidP="00A450F0">
            <w:pPr>
              <w:autoSpaceDE w:val="0"/>
              <w:adjustRightInd w:val="0"/>
              <w:spacing w:before="240" w:after="240" w:line="360" w:lineRule="auto"/>
              <w:contextualSpacing/>
              <w:rPr>
                <w:rFonts w:ascii="Arial" w:hAnsi="Arial" w:cs="Arial"/>
                <w:sz w:val="24"/>
                <w:szCs w:val="24"/>
                <w14:ligatures w14:val="standardContextual"/>
              </w:rPr>
            </w:pPr>
            <w:r w:rsidRPr="00FD177C">
              <w:rPr>
                <w:rFonts w:ascii="Arial" w:hAnsi="Arial" w:cs="Arial"/>
                <w:sz w:val="24"/>
                <w:szCs w:val="24"/>
                <w14:ligatures w14:val="standardContextual"/>
              </w:rPr>
              <w:t xml:space="preserve">Stawka jednostkowa dotycząca prowadzenia 1 godziny stażu dla 1 ucznia  </w:t>
            </w:r>
          </w:p>
        </w:tc>
        <w:tc>
          <w:tcPr>
            <w:tcW w:w="2126" w:type="dxa"/>
          </w:tcPr>
          <w:p w14:paraId="79296DAA" w14:textId="77777777" w:rsidR="00A450F0" w:rsidRPr="00FD177C" w:rsidRDefault="00A450F0" w:rsidP="00A450F0">
            <w:pPr>
              <w:autoSpaceDE w:val="0"/>
              <w:adjustRightInd w:val="0"/>
              <w:spacing w:before="240" w:after="240" w:line="360" w:lineRule="auto"/>
              <w:contextualSpacing/>
              <w:rPr>
                <w:rFonts w:ascii="Arial" w:hAnsi="Arial" w:cs="Arial"/>
                <w:sz w:val="24"/>
                <w:szCs w:val="24"/>
                <w14:ligatures w14:val="standardContextual"/>
              </w:rPr>
            </w:pPr>
            <w:r w:rsidRPr="00FD177C">
              <w:rPr>
                <w:rFonts w:ascii="Arial" w:hAnsi="Arial" w:cs="Arial"/>
                <w:sz w:val="24"/>
                <w:szCs w:val="24"/>
                <w14:ligatures w14:val="standardContextual"/>
              </w:rPr>
              <w:t>30,18 zł</w:t>
            </w:r>
          </w:p>
        </w:tc>
      </w:tr>
      <w:tr w:rsidR="002D2CE9" w:rsidRPr="002D2CE9" w14:paraId="4FF6AB1A" w14:textId="77777777" w:rsidTr="002D2CE9">
        <w:tc>
          <w:tcPr>
            <w:tcW w:w="8504" w:type="dxa"/>
            <w:gridSpan w:val="2"/>
            <w:shd w:val="clear" w:color="auto" w:fill="D9D9D9" w:themeFill="background1" w:themeFillShade="D9"/>
          </w:tcPr>
          <w:p w14:paraId="38A29338" w14:textId="77777777" w:rsidR="00A450F0" w:rsidRPr="00FD177C" w:rsidRDefault="00A450F0" w:rsidP="00A450F0">
            <w:pPr>
              <w:autoSpaceDE w:val="0"/>
              <w:adjustRightInd w:val="0"/>
              <w:spacing w:before="240" w:after="240" w:line="360" w:lineRule="auto"/>
              <w:contextualSpacing/>
              <w:rPr>
                <w:rFonts w:ascii="Arial" w:hAnsi="Arial" w:cs="Arial"/>
                <w:b/>
                <w:bCs/>
                <w:sz w:val="24"/>
                <w:szCs w:val="24"/>
                <w:vertAlign w:val="superscript"/>
                <w14:ligatures w14:val="standardContextual"/>
              </w:rPr>
            </w:pPr>
            <w:r w:rsidRPr="00FD177C">
              <w:rPr>
                <w:rFonts w:ascii="Arial" w:hAnsi="Arial" w:cs="Arial"/>
                <w:b/>
                <w:bCs/>
                <w:sz w:val="24"/>
                <w:szCs w:val="24"/>
                <w14:ligatures w14:val="standardContextual"/>
              </w:rPr>
              <w:t>W projektach, które rozpoczną się po dniu 01.07.2024</w:t>
            </w:r>
            <w:r w:rsidRPr="00FD177C">
              <w:rPr>
                <w:rFonts w:ascii="Arial" w:hAnsi="Arial" w:cs="Arial"/>
                <w:b/>
                <w:bCs/>
                <w:sz w:val="24"/>
                <w:szCs w:val="24"/>
                <w:vertAlign w:val="superscript"/>
                <w14:ligatures w14:val="standardContextual"/>
              </w:rPr>
              <w:t>*</w:t>
            </w:r>
          </w:p>
        </w:tc>
      </w:tr>
      <w:tr w:rsidR="002D2CE9" w:rsidRPr="002D2CE9" w14:paraId="7554ED89" w14:textId="77777777" w:rsidTr="002D2CE9">
        <w:tc>
          <w:tcPr>
            <w:tcW w:w="6378" w:type="dxa"/>
          </w:tcPr>
          <w:p w14:paraId="450EE388" w14:textId="77777777" w:rsidR="00A450F0" w:rsidRPr="00FD177C" w:rsidRDefault="00A450F0" w:rsidP="00A450F0">
            <w:pPr>
              <w:autoSpaceDE w:val="0"/>
              <w:adjustRightInd w:val="0"/>
              <w:spacing w:before="240" w:after="240" w:line="360" w:lineRule="auto"/>
              <w:contextualSpacing/>
              <w:rPr>
                <w:rFonts w:ascii="Arial" w:hAnsi="Arial" w:cs="Arial"/>
                <w:sz w:val="24"/>
                <w:szCs w:val="24"/>
                <w14:ligatures w14:val="standardContextual"/>
              </w:rPr>
            </w:pPr>
            <w:r w:rsidRPr="00FD177C">
              <w:rPr>
                <w:rFonts w:ascii="Arial" w:hAnsi="Arial" w:cs="Arial"/>
                <w:sz w:val="24"/>
                <w:szCs w:val="24"/>
                <w14:ligatures w14:val="standardContextual"/>
              </w:rPr>
              <w:t xml:space="preserve">Stawka jednostkowa dotycząca prowadzenia 1 godziny stażu dla 1 ucznia  </w:t>
            </w:r>
          </w:p>
        </w:tc>
        <w:tc>
          <w:tcPr>
            <w:tcW w:w="2126" w:type="dxa"/>
          </w:tcPr>
          <w:p w14:paraId="673B9F23" w14:textId="77777777" w:rsidR="00A450F0" w:rsidRPr="00FD177C" w:rsidRDefault="00A450F0" w:rsidP="00A450F0">
            <w:pPr>
              <w:autoSpaceDE w:val="0"/>
              <w:adjustRightInd w:val="0"/>
              <w:spacing w:before="240" w:after="240" w:line="360" w:lineRule="auto"/>
              <w:contextualSpacing/>
              <w:rPr>
                <w:rFonts w:ascii="Arial" w:hAnsi="Arial" w:cs="Arial"/>
                <w:sz w:val="24"/>
                <w:szCs w:val="24"/>
                <w14:ligatures w14:val="standardContextual"/>
              </w:rPr>
            </w:pPr>
            <w:r w:rsidRPr="00FD177C">
              <w:rPr>
                <w:rFonts w:ascii="Arial" w:hAnsi="Arial" w:cs="Arial"/>
                <w:sz w:val="24"/>
                <w:szCs w:val="24"/>
                <w14:ligatures w14:val="standardContextual"/>
              </w:rPr>
              <w:t>30,62 zł</w:t>
            </w:r>
          </w:p>
        </w:tc>
      </w:tr>
    </w:tbl>
    <w:p w14:paraId="6D5EEF88" w14:textId="6E792CAE" w:rsidR="00A450F0" w:rsidRPr="002D2CE9" w:rsidRDefault="00A450F0" w:rsidP="00A450F0">
      <w:pPr>
        <w:autoSpaceDE w:val="0"/>
        <w:adjustRightInd w:val="0"/>
        <w:spacing w:before="240" w:after="240" w:line="360" w:lineRule="auto"/>
        <w:contextualSpacing/>
        <w:jc w:val="left"/>
        <w:rPr>
          <w:rFonts w:ascii="Arial" w:eastAsiaTheme="minorHAnsi" w:hAnsi="Arial" w:cs="Arial"/>
          <w:sz w:val="24"/>
          <w:szCs w:val="24"/>
          <w14:ligatures w14:val="standardContextual"/>
        </w:rPr>
      </w:pPr>
      <w:r w:rsidRPr="00FD177C">
        <w:rPr>
          <w:rFonts w:ascii="Arial" w:eastAsiaTheme="minorHAnsi" w:hAnsi="Arial" w:cs="Arial"/>
          <w:sz w:val="24"/>
          <w:szCs w:val="24"/>
          <w14:ligatures w14:val="standardContextual"/>
        </w:rPr>
        <w:t>* bez względu na termin faktycznej wypłaty wsparcia</w:t>
      </w:r>
    </w:p>
    <w:p w14:paraId="75532976" w14:textId="77777777" w:rsidR="002D2CE9" w:rsidRDefault="002D2CE9" w:rsidP="002D2CE9">
      <w:pPr>
        <w:autoSpaceDE w:val="0"/>
        <w:adjustRightInd w:val="0"/>
        <w:spacing w:before="240" w:after="240" w:line="360" w:lineRule="auto"/>
        <w:contextualSpacing/>
        <w:jc w:val="left"/>
        <w:rPr>
          <w:rFonts w:ascii="Arial" w:eastAsiaTheme="minorHAnsi" w:hAnsi="Arial" w:cs="Arial"/>
          <w:sz w:val="24"/>
          <w:szCs w:val="24"/>
          <w14:ligatures w14:val="standardContextual"/>
        </w:rPr>
      </w:pPr>
    </w:p>
    <w:p w14:paraId="141D62DA" w14:textId="77777777" w:rsidR="002D2CE9" w:rsidRDefault="002D2CE9" w:rsidP="002D2CE9">
      <w:pPr>
        <w:autoSpaceDE w:val="0"/>
        <w:adjustRightInd w:val="0"/>
        <w:spacing w:before="240" w:after="240" w:line="360" w:lineRule="auto"/>
        <w:contextualSpacing/>
        <w:jc w:val="left"/>
        <w:rPr>
          <w:rFonts w:ascii="Arial" w:eastAsiaTheme="minorHAnsi" w:hAnsi="Arial" w:cs="Arial"/>
          <w:sz w:val="24"/>
          <w:szCs w:val="24"/>
          <w14:ligatures w14:val="standardContextual"/>
        </w:rPr>
      </w:pPr>
    </w:p>
    <w:p w14:paraId="5FBCEC83" w14:textId="56EE6ECC" w:rsidR="00FE4E48" w:rsidRPr="00D708E2" w:rsidRDefault="003606C5" w:rsidP="002D2CE9">
      <w:pPr>
        <w:autoSpaceDE w:val="0"/>
        <w:adjustRightInd w:val="0"/>
        <w:spacing w:before="240" w:after="240" w:line="360" w:lineRule="auto"/>
        <w:contextualSpacing/>
        <w:jc w:val="left"/>
        <w:rPr>
          <w:rFonts w:ascii="Arial" w:eastAsiaTheme="minorHAnsi" w:hAnsi="Arial" w:cs="Arial"/>
          <w:sz w:val="24"/>
          <w:szCs w:val="24"/>
          <w14:ligatures w14:val="standardContextual"/>
        </w:rPr>
      </w:pPr>
      <w:r w:rsidRPr="00D708E2">
        <w:rPr>
          <w:rFonts w:ascii="Arial" w:eastAsiaTheme="minorHAnsi" w:hAnsi="Arial" w:cs="Arial"/>
          <w:sz w:val="24"/>
          <w:szCs w:val="24"/>
          <w14:ligatures w14:val="standardContextual"/>
        </w:rPr>
        <w:lastRenderedPageBreak/>
        <w:t>Warunki realizacji i rozliczenia stażu uczniowskiego:</w:t>
      </w:r>
    </w:p>
    <w:p w14:paraId="34191BB9" w14:textId="318FBBA7" w:rsidR="00EF0CD2" w:rsidRPr="00D708E2" w:rsidRDefault="00FE4E48" w:rsidP="00D708E2">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D708E2">
        <w:rPr>
          <w:rFonts w:ascii="Arial" w:hAnsi="Arial" w:cs="Arial"/>
          <w:sz w:val="24"/>
          <w:szCs w:val="24"/>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zaznajamia się z zasadami i metodami pracy zapewniającymi bezpieczeństwo i higienę pracy przy wykonywaniu czynności na danym stanowisku. </w:t>
      </w:r>
    </w:p>
    <w:p w14:paraId="4813DACD" w14:textId="77777777" w:rsidR="00647A1A" w:rsidRPr="00D708E2" w:rsidRDefault="00FE4E48" w:rsidP="00D708E2">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D708E2">
        <w:rPr>
          <w:rFonts w:ascii="Arial" w:hAnsi="Arial" w:cs="Arial"/>
          <w:sz w:val="24"/>
          <w:szCs w:val="24"/>
        </w:rPr>
        <w:t>Stawka jednostkowa obejmuje wszystkie niezbędne koszty związane z organizacją i prowadzeniem stażu uczniowskiego, tj. koszty:</w:t>
      </w:r>
    </w:p>
    <w:p w14:paraId="7DD15414" w14:textId="098DCA19"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świadczenia pieniężnego (wraz z należnymi pochodnymi – o ile są wymagane zgodnie z przepisami krajowymi) dla ucznia odbywającego staż uczniowski (stypendium) w wysokości 80% minimalnej stawki godzinowej za pracę; </w:t>
      </w:r>
    </w:p>
    <w:p w14:paraId="7EE6A4BB" w14:textId="45ED5E94"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zakupu niezbędnych materiałów i narzędzi zużywalnych niezbędnych uczniowi do odbycia stażu uczniowskiego;</w:t>
      </w:r>
    </w:p>
    <w:p w14:paraId="11C4FB5B" w14:textId="7084524C"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szkolenia BHP przed rozpoczęciem stażu uczniowskiego; </w:t>
      </w:r>
    </w:p>
    <w:p w14:paraId="7C2FF9BB" w14:textId="4875F2E4"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badań lekarskich przed rozpoczęciem stażu uczniowskiego (o ile są wymagane); </w:t>
      </w:r>
    </w:p>
    <w:p w14:paraId="637F9033" w14:textId="7EAFE9EA"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wynagrodzenia opiekuna stażysty podczas odbywania stażu uczniowskiego; </w:t>
      </w:r>
    </w:p>
    <w:p w14:paraId="32CC51E7" w14:textId="4D36BBB9"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wyżywienia podczas stażu uczniowskiego (o ile zasadne); </w:t>
      </w:r>
    </w:p>
    <w:p w14:paraId="706CDB39" w14:textId="0E8896CC"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noclegów i opieki nad stażystami w bursie itp. (o ile zasadne); </w:t>
      </w:r>
    </w:p>
    <w:p w14:paraId="4C74BC98" w14:textId="1245A9F3" w:rsidR="00EF0CD2"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dojazdów do/z miejsca odbywania stażu uczniowskiego; </w:t>
      </w:r>
    </w:p>
    <w:p w14:paraId="0280C9E0" w14:textId="15958454" w:rsidR="00647A1A" w:rsidRPr="00D708E2" w:rsidRDefault="00FE4E48" w:rsidP="00D708E2">
      <w:pPr>
        <w:pStyle w:val="Akapitzlist"/>
        <w:numPr>
          <w:ilvl w:val="0"/>
          <w:numId w:val="153"/>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zakupu dzienniczków i innych materiałów niezbędnych do przeprowadzenia stażu uczniowskiego. </w:t>
      </w:r>
    </w:p>
    <w:p w14:paraId="5D168C4C" w14:textId="42D16003" w:rsidR="00647A1A" w:rsidRPr="00D708E2" w:rsidRDefault="003606C5" w:rsidP="00D708E2">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D708E2">
        <w:rPr>
          <w:rFonts w:ascii="Arial" w:hAnsi="Arial" w:cs="Arial"/>
          <w:sz w:val="24"/>
          <w:szCs w:val="24"/>
        </w:rPr>
        <w:lastRenderedPageBreak/>
        <w:t>W</w:t>
      </w:r>
      <w:r w:rsidR="00FE4E48" w:rsidRPr="00D708E2">
        <w:rPr>
          <w:rFonts w:ascii="Arial" w:hAnsi="Arial" w:cs="Arial"/>
          <w:sz w:val="24"/>
          <w:szCs w:val="24"/>
        </w:rPr>
        <w:t xml:space="preserve"> ramach staży uczniowskich rozliczanych stawką jednostkową, stażyście wypłacane jest świadczenie pieniężne w wysokości 80% minimalnej stawki godzinowej za pracę. </w:t>
      </w:r>
    </w:p>
    <w:p w14:paraId="7271880C" w14:textId="14A26057" w:rsidR="00647A1A" w:rsidRPr="00D708E2" w:rsidRDefault="00FE4E48" w:rsidP="00D708E2">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D708E2">
        <w:rPr>
          <w:rFonts w:ascii="Arial" w:hAnsi="Arial" w:cs="Arial"/>
          <w:sz w:val="24"/>
          <w:szCs w:val="24"/>
        </w:rPr>
        <w:t xml:space="preserve">Rozliczeniu stawki jednostkowej służy wskaźnik </w:t>
      </w:r>
      <w:r w:rsidRPr="00D708E2">
        <w:rPr>
          <w:rFonts w:ascii="Arial" w:hAnsi="Arial" w:cs="Arial"/>
          <w:b/>
          <w:bCs/>
          <w:sz w:val="24"/>
          <w:szCs w:val="24"/>
        </w:rPr>
        <w:t>liczba zrealizowanych godzin stażu uczniowskiego [osobogodziny],</w:t>
      </w:r>
      <w:r w:rsidRPr="00D708E2">
        <w:rPr>
          <w:rFonts w:ascii="Arial" w:hAnsi="Arial" w:cs="Arial"/>
          <w:sz w:val="24"/>
          <w:szCs w:val="24"/>
        </w:rPr>
        <w:t xml:space="preserve">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 </w:t>
      </w:r>
    </w:p>
    <w:p w14:paraId="5373311A" w14:textId="7B22714C" w:rsidR="00647A1A" w:rsidRPr="00D708E2" w:rsidRDefault="00FE4E48" w:rsidP="00D708E2">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D708E2">
        <w:rPr>
          <w:rFonts w:ascii="Arial" w:hAnsi="Arial" w:cs="Arial"/>
          <w:sz w:val="24"/>
          <w:szCs w:val="24"/>
        </w:rPr>
        <w:t xml:space="preserve">Kwalifikowalność każdego stażu uczniowskiego jest potwierdzana na etapie weryfikacji wniosku o płatność następującymi dokumentami źródłowymi: </w:t>
      </w:r>
    </w:p>
    <w:p w14:paraId="7D6E1F84" w14:textId="797A0C9A" w:rsidR="00EF0CD2" w:rsidRPr="00D708E2" w:rsidRDefault="00FE4E48" w:rsidP="00D708E2">
      <w:pPr>
        <w:pStyle w:val="Akapitzlist"/>
        <w:numPr>
          <w:ilvl w:val="0"/>
          <w:numId w:val="191"/>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kopie podpisanych przez podmiot przyjmujący na staż uczniowski list obecności stażysty lub wydruki z systemu elektronicznego potwierdzające obecności stażysty na stażu uczniowskim u pracodawcy podpisane przez podmiot przyjmujący na staż uczniowski, zawierające informację nt. liczby godzin stażu w każdym dniu odbywania stażu; </w:t>
      </w:r>
    </w:p>
    <w:p w14:paraId="2DDF8F61" w14:textId="5A427697" w:rsidR="00EF0CD2" w:rsidRPr="00D708E2" w:rsidRDefault="00FE4E48" w:rsidP="00D708E2">
      <w:pPr>
        <w:pStyle w:val="Akapitzlist"/>
        <w:numPr>
          <w:ilvl w:val="0"/>
          <w:numId w:val="191"/>
        </w:numPr>
        <w:autoSpaceDE w:val="0"/>
        <w:adjustRightInd w:val="0"/>
        <w:spacing w:before="240" w:after="240" w:line="360" w:lineRule="auto"/>
        <w:ind w:left="993"/>
        <w:jc w:val="left"/>
        <w:rPr>
          <w:rFonts w:ascii="Arial" w:hAnsi="Arial" w:cs="Arial"/>
          <w:sz w:val="24"/>
          <w:szCs w:val="24"/>
        </w:rPr>
      </w:pPr>
      <w:r w:rsidRPr="00D708E2">
        <w:rPr>
          <w:rFonts w:ascii="Arial" w:hAnsi="Arial" w:cs="Arial"/>
          <w:sz w:val="24"/>
          <w:szCs w:val="24"/>
        </w:rPr>
        <w:t xml:space="preserve">umowa stażowa wskazująca na dobowy oraz łączny wymiar stażu uczniowskiego. </w:t>
      </w:r>
    </w:p>
    <w:p w14:paraId="5EAD2B51" w14:textId="36CF1B2E" w:rsidR="00FE4E48" w:rsidRPr="00D708E2" w:rsidRDefault="00FE4E48" w:rsidP="00D708E2">
      <w:pPr>
        <w:autoSpaceDE w:val="0"/>
        <w:adjustRightInd w:val="0"/>
        <w:spacing w:before="240" w:after="240" w:line="360" w:lineRule="auto"/>
        <w:ind w:left="633"/>
        <w:contextualSpacing/>
        <w:jc w:val="left"/>
        <w:rPr>
          <w:rFonts w:ascii="Arial" w:hAnsi="Arial" w:cs="Arial"/>
          <w:sz w:val="24"/>
          <w:szCs w:val="24"/>
        </w:rPr>
      </w:pPr>
      <w:r w:rsidRPr="00D708E2">
        <w:rPr>
          <w:rFonts w:ascii="Arial" w:hAnsi="Arial" w:cs="Arial"/>
          <w:sz w:val="24"/>
          <w:szCs w:val="24"/>
        </w:rPr>
        <w:t xml:space="preserve">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 </w:t>
      </w:r>
    </w:p>
    <w:p w14:paraId="2566C47A" w14:textId="70090181" w:rsidR="00661C82" w:rsidRPr="00D708E2" w:rsidRDefault="00FE4E48" w:rsidP="00D708E2">
      <w:pPr>
        <w:pStyle w:val="Akapitzlist"/>
        <w:numPr>
          <w:ilvl w:val="0"/>
          <w:numId w:val="189"/>
        </w:numPr>
        <w:autoSpaceDE w:val="0"/>
        <w:adjustRightInd w:val="0"/>
        <w:spacing w:before="240" w:after="240" w:line="360" w:lineRule="auto"/>
        <w:ind w:left="567"/>
        <w:jc w:val="left"/>
        <w:rPr>
          <w:rFonts w:ascii="Arial" w:eastAsiaTheme="minorHAnsi" w:hAnsi="Arial" w:cs="Arial"/>
          <w:sz w:val="24"/>
          <w:szCs w:val="24"/>
          <w14:ligatures w14:val="standardContextual"/>
        </w:rPr>
      </w:pPr>
      <w:r w:rsidRPr="00D708E2">
        <w:rPr>
          <w:rFonts w:ascii="Arial" w:hAnsi="Arial" w:cs="Arial"/>
          <w:sz w:val="24"/>
          <w:szCs w:val="24"/>
        </w:rPr>
        <w:t xml:space="preserve">Indeksację stawki jednostkowej każdego roku przeprowadza minister właściwy do spraw rozwoju regionalnego w oparciu o przepisy rozporządzenia Rady </w:t>
      </w:r>
      <w:r w:rsidRPr="00D708E2">
        <w:rPr>
          <w:rFonts w:ascii="Arial" w:hAnsi="Arial" w:cs="Arial"/>
          <w:sz w:val="24"/>
          <w:szCs w:val="24"/>
        </w:rPr>
        <w:lastRenderedPageBreak/>
        <w:t xml:space="preserve">Ministrów w sprawie wysokości minimalnego wynagrodzenia za pracę oraz wysokości minimalnej stawki godzinowej w roku następnym. Mechanizm indeksacji stawek jednostkowych opiera się na danych dotyczących: </w:t>
      </w:r>
    </w:p>
    <w:p w14:paraId="37E46DCB" w14:textId="248BAC39" w:rsidR="00661C82" w:rsidRPr="00D708E2" w:rsidRDefault="00FE4E48" w:rsidP="00D708E2">
      <w:pPr>
        <w:pStyle w:val="Akapitzlist"/>
        <w:numPr>
          <w:ilvl w:val="0"/>
          <w:numId w:val="193"/>
        </w:numPr>
        <w:autoSpaceDE w:val="0"/>
        <w:adjustRightInd w:val="0"/>
        <w:spacing w:before="240" w:after="240" w:line="360" w:lineRule="auto"/>
        <w:jc w:val="left"/>
        <w:rPr>
          <w:rFonts w:ascii="Arial" w:eastAsiaTheme="minorHAnsi" w:hAnsi="Arial" w:cs="Arial"/>
          <w:sz w:val="24"/>
          <w:szCs w:val="24"/>
          <w14:ligatures w14:val="standardContextual"/>
        </w:rPr>
      </w:pPr>
      <w:r w:rsidRPr="00D708E2">
        <w:rPr>
          <w:rFonts w:ascii="Arial" w:hAnsi="Arial" w:cs="Arial"/>
          <w:sz w:val="24"/>
          <w:szCs w:val="24"/>
        </w:rPr>
        <w:t xml:space="preserve">wysokości minimalnej stawki godzinowej za pracę; </w:t>
      </w:r>
    </w:p>
    <w:p w14:paraId="2A2B442F" w14:textId="1D5AD203" w:rsidR="00661C82" w:rsidRPr="00D708E2" w:rsidRDefault="00FE4E48" w:rsidP="00D708E2">
      <w:pPr>
        <w:pStyle w:val="Akapitzlist"/>
        <w:numPr>
          <w:ilvl w:val="0"/>
          <w:numId w:val="193"/>
        </w:numPr>
        <w:autoSpaceDE w:val="0"/>
        <w:adjustRightInd w:val="0"/>
        <w:spacing w:before="240" w:after="240" w:line="360" w:lineRule="auto"/>
        <w:jc w:val="left"/>
        <w:rPr>
          <w:rFonts w:ascii="Arial" w:eastAsiaTheme="minorHAnsi" w:hAnsi="Arial" w:cs="Arial"/>
          <w:sz w:val="24"/>
          <w:szCs w:val="24"/>
          <w14:ligatures w14:val="standardContextual"/>
        </w:rPr>
      </w:pPr>
      <w:r w:rsidRPr="00D708E2">
        <w:rPr>
          <w:rFonts w:ascii="Arial" w:hAnsi="Arial" w:cs="Arial"/>
          <w:sz w:val="24"/>
          <w:szCs w:val="24"/>
        </w:rPr>
        <w:t xml:space="preserve">udziału pozostałych kosztów związanych z organizacją i przeprowadzeniem stażu uczniowskiego. </w:t>
      </w:r>
    </w:p>
    <w:p w14:paraId="36F4D94B" w14:textId="3AE2CEFB" w:rsidR="00FE4E48" w:rsidRPr="00D708E2" w:rsidRDefault="00FE4E48" w:rsidP="00D708E2">
      <w:pPr>
        <w:autoSpaceDE w:val="0"/>
        <w:adjustRightInd w:val="0"/>
        <w:spacing w:before="240" w:after="240" w:line="360" w:lineRule="auto"/>
        <w:ind w:left="567"/>
        <w:contextualSpacing/>
        <w:jc w:val="left"/>
        <w:rPr>
          <w:rFonts w:ascii="Arial" w:eastAsiaTheme="minorHAnsi" w:hAnsi="Arial" w:cs="Arial"/>
          <w:sz w:val="24"/>
          <w:szCs w:val="24"/>
          <w14:ligatures w14:val="standardContextual"/>
        </w:rPr>
      </w:pPr>
      <w:r w:rsidRPr="00D708E2">
        <w:rPr>
          <w:rFonts w:ascii="Arial" w:hAnsi="Arial" w:cs="Arial"/>
          <w:sz w:val="24"/>
          <w:szCs w:val="24"/>
        </w:rPr>
        <w:t>W przypadku zmiany minimalnej stawki godzinowej za pracę, za podstawę wyliczenia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5098C48D" w14:textId="1896D839" w:rsidR="00FE4E48" w:rsidRPr="00D708E2" w:rsidRDefault="00FE4E48" w:rsidP="00D708E2">
      <w:pPr>
        <w:autoSpaceDE w:val="0"/>
        <w:adjustRightInd w:val="0"/>
        <w:spacing w:before="240" w:after="240" w:line="360" w:lineRule="auto"/>
        <w:ind w:left="567"/>
        <w:contextualSpacing/>
        <w:jc w:val="left"/>
        <w:rPr>
          <w:rFonts w:ascii="Arial" w:eastAsiaTheme="minorHAnsi" w:hAnsi="Arial" w:cs="Arial"/>
          <w:sz w:val="24"/>
          <w:szCs w:val="24"/>
          <w14:ligatures w14:val="standardContextual"/>
        </w:rPr>
      </w:pPr>
      <w:r w:rsidRPr="00D708E2">
        <w:rPr>
          <w:rFonts w:ascii="Arial" w:hAnsi="Arial" w:cs="Arial"/>
          <w:sz w:val="24"/>
          <w:szCs w:val="24"/>
        </w:rPr>
        <w:t>Zindeksowana stawka jest ogłaszana w komunikacie ministra właściwego do spraw rozwoju regionalnego na stronie internetowej ministra i ma zastosowanie – co do zasady – do umów o dofinansowanie projektu zawartych na podstawie naborów ogłoszonych po dniu wydania komunikatu w sprawie zindeksowanej stawki. Zindeksowana stawka jednostkowa będzie mogła mieć zastosowanie 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r w:rsidR="00647A1A" w:rsidRPr="00D708E2">
        <w:rPr>
          <w:rFonts w:ascii="Arial" w:hAnsi="Arial" w:cs="Arial"/>
          <w:sz w:val="24"/>
          <w:szCs w:val="24"/>
        </w:rPr>
        <w:t>.</w:t>
      </w:r>
    </w:p>
    <w:p w14:paraId="645BF5E9" w14:textId="77777777" w:rsidR="00661C82" w:rsidRPr="00D708E2" w:rsidRDefault="00661C82" w:rsidP="00D708E2">
      <w:pPr>
        <w:autoSpaceDE w:val="0"/>
        <w:adjustRightInd w:val="0"/>
        <w:spacing w:before="240" w:after="240" w:line="360" w:lineRule="auto"/>
        <w:ind w:left="284"/>
        <w:contextualSpacing/>
        <w:jc w:val="left"/>
        <w:rPr>
          <w:rFonts w:ascii="Arial" w:eastAsiaTheme="minorHAnsi" w:hAnsi="Arial" w:cs="Arial"/>
          <w:sz w:val="24"/>
          <w:szCs w:val="24"/>
          <w14:ligatures w14:val="standardContextual"/>
        </w:rPr>
      </w:pPr>
    </w:p>
    <w:p w14:paraId="3773BF6A" w14:textId="3C56B587" w:rsidR="000543D1" w:rsidRPr="00D708E2" w:rsidRDefault="00661C82" w:rsidP="00D708E2">
      <w:pPr>
        <w:autoSpaceDE w:val="0"/>
        <w:adjustRightInd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t>UWAGA:</w:t>
      </w:r>
    </w:p>
    <w:p w14:paraId="612F7E88" w14:textId="30B521D6" w:rsidR="000543D1" w:rsidRPr="00D708E2" w:rsidRDefault="000543D1" w:rsidP="00D708E2">
      <w:pPr>
        <w:autoSpaceDE w:val="0"/>
        <w:adjustRightInd w:val="0"/>
        <w:spacing w:before="240" w:after="240" w:line="360" w:lineRule="auto"/>
        <w:contextualSpacing/>
        <w:jc w:val="left"/>
        <w:rPr>
          <w:rFonts w:ascii="Arial" w:eastAsia="Times New Roman" w:hAnsi="Arial" w:cs="Arial"/>
          <w:b/>
          <w:bCs/>
          <w:sz w:val="24"/>
          <w:szCs w:val="24"/>
          <w:lang w:val="x-none" w:eastAsia="pl-PL"/>
        </w:rPr>
      </w:pPr>
      <w:r w:rsidRPr="00D708E2">
        <w:rPr>
          <w:rFonts w:ascii="Arial" w:eastAsia="Times New Roman" w:hAnsi="Arial" w:cs="Arial"/>
          <w:b/>
          <w:bCs/>
          <w:sz w:val="24"/>
          <w:szCs w:val="24"/>
          <w:lang w:eastAsia="pl-PL"/>
        </w:rPr>
        <w:t>W</w:t>
      </w:r>
      <w:r w:rsidRPr="00D708E2">
        <w:rPr>
          <w:rFonts w:ascii="Arial" w:eastAsia="Times New Roman" w:hAnsi="Arial" w:cs="Arial"/>
          <w:b/>
          <w:bCs/>
          <w:sz w:val="24"/>
          <w:szCs w:val="24"/>
          <w:lang w:val="x-none" w:eastAsia="pl-PL"/>
        </w:rPr>
        <w:t xml:space="preserve"> ramach niniejszego konkursu projekty o </w:t>
      </w:r>
      <w:r w:rsidRPr="00D708E2">
        <w:rPr>
          <w:rFonts w:ascii="Arial" w:eastAsia="Times New Roman" w:hAnsi="Arial" w:cs="Arial"/>
          <w:b/>
          <w:bCs/>
          <w:sz w:val="24"/>
          <w:szCs w:val="24"/>
          <w:lang w:eastAsia="pl-PL"/>
        </w:rPr>
        <w:t xml:space="preserve">łącznej </w:t>
      </w:r>
      <w:r w:rsidRPr="00D708E2">
        <w:rPr>
          <w:rFonts w:ascii="Arial" w:eastAsia="Times New Roman" w:hAnsi="Arial" w:cs="Arial"/>
          <w:b/>
          <w:bCs/>
          <w:sz w:val="24"/>
          <w:szCs w:val="24"/>
          <w:lang w:val="x-none" w:eastAsia="pl-PL"/>
        </w:rPr>
        <w:t xml:space="preserve">wartości </w:t>
      </w:r>
      <w:r w:rsidRPr="00D708E2">
        <w:rPr>
          <w:rFonts w:ascii="Arial" w:eastAsia="Times New Roman" w:hAnsi="Arial" w:cs="Arial"/>
          <w:b/>
          <w:bCs/>
          <w:sz w:val="24"/>
          <w:szCs w:val="24"/>
          <w:lang w:eastAsia="pl-PL"/>
        </w:rPr>
        <w:t xml:space="preserve"> nieprzekraczającej </w:t>
      </w:r>
      <w:r w:rsidRPr="00D708E2">
        <w:rPr>
          <w:rFonts w:ascii="Arial" w:eastAsia="Times New Roman" w:hAnsi="Arial" w:cs="Arial"/>
          <w:b/>
          <w:bCs/>
          <w:sz w:val="24"/>
          <w:szCs w:val="24"/>
          <w:lang w:val="x-none" w:eastAsia="pl-PL"/>
        </w:rPr>
        <w:t xml:space="preserve">wyrażonej w PLN równowartości </w:t>
      </w:r>
      <w:r w:rsidRPr="00D708E2">
        <w:rPr>
          <w:rFonts w:ascii="Arial" w:eastAsia="Times New Roman" w:hAnsi="Arial" w:cs="Arial"/>
          <w:b/>
          <w:bCs/>
          <w:sz w:val="24"/>
          <w:szCs w:val="24"/>
          <w:lang w:eastAsia="pl-PL"/>
        </w:rPr>
        <w:t>200</w:t>
      </w:r>
      <w:r w:rsidRPr="00D708E2">
        <w:rPr>
          <w:rFonts w:ascii="Arial" w:eastAsia="Times New Roman" w:hAnsi="Arial" w:cs="Arial"/>
          <w:b/>
          <w:bCs/>
          <w:sz w:val="24"/>
          <w:szCs w:val="24"/>
          <w:lang w:val="x-none" w:eastAsia="pl-PL"/>
        </w:rPr>
        <w:t xml:space="preserve"> tys. EUR, tj. </w:t>
      </w:r>
      <w:r w:rsidRPr="00D708E2">
        <w:rPr>
          <w:rFonts w:ascii="Arial" w:eastAsia="Times New Roman" w:hAnsi="Arial" w:cs="Arial"/>
          <w:b/>
          <w:bCs/>
          <w:sz w:val="24"/>
          <w:szCs w:val="24"/>
          <w:lang w:eastAsia="pl-PL"/>
        </w:rPr>
        <w:t xml:space="preserve">891 300,00 </w:t>
      </w:r>
      <w:r w:rsidRPr="00D708E2">
        <w:rPr>
          <w:rFonts w:ascii="Arial" w:eastAsia="Times New Roman" w:hAnsi="Arial" w:cs="Arial"/>
          <w:b/>
          <w:bCs/>
          <w:sz w:val="24"/>
          <w:szCs w:val="24"/>
          <w:lang w:val="x-none" w:eastAsia="pl-PL"/>
        </w:rPr>
        <w:t>PLN</w:t>
      </w:r>
      <w:r w:rsidRPr="00D708E2">
        <w:rPr>
          <w:rFonts w:ascii="Arial" w:eastAsia="Times New Roman" w:hAnsi="Arial" w:cs="Arial"/>
          <w:b/>
          <w:bCs/>
          <w:sz w:val="24"/>
          <w:szCs w:val="24"/>
          <w:lang w:eastAsia="pl-PL"/>
        </w:rPr>
        <w:t xml:space="preserve"> muszą być rozliczane w oparciu o kwoty ryczałtowe.</w:t>
      </w:r>
      <w:r w:rsidRPr="00D708E2">
        <w:rPr>
          <w:rFonts w:ascii="Arial" w:eastAsia="Times New Roman" w:hAnsi="Arial" w:cs="Arial"/>
          <w:b/>
          <w:bCs/>
          <w:sz w:val="24"/>
          <w:szCs w:val="24"/>
          <w:lang w:val="x-none" w:eastAsia="pl-PL"/>
        </w:rPr>
        <w:t xml:space="preserve"> </w:t>
      </w:r>
    </w:p>
    <w:p w14:paraId="76161FE3" w14:textId="73B1B94C" w:rsidR="000543D1" w:rsidRPr="00D708E2" w:rsidRDefault="000543D1" w:rsidP="00D708E2">
      <w:pPr>
        <w:autoSpaceDE w:val="0"/>
        <w:adjustRightInd w:val="0"/>
        <w:spacing w:before="240" w:after="240" w:line="360" w:lineRule="auto"/>
        <w:contextualSpacing/>
        <w:jc w:val="left"/>
        <w:rPr>
          <w:rFonts w:ascii="Arial" w:eastAsia="Times New Roman" w:hAnsi="Arial" w:cs="Arial"/>
          <w:b/>
          <w:bCs/>
          <w:sz w:val="24"/>
          <w:szCs w:val="24"/>
          <w:lang w:val="x-none" w:eastAsia="pl-PL"/>
        </w:rPr>
      </w:pPr>
      <w:r w:rsidRPr="00D708E2">
        <w:rPr>
          <w:rFonts w:ascii="Arial" w:eastAsia="Times New Roman" w:hAnsi="Arial" w:cs="Arial"/>
          <w:b/>
          <w:bCs/>
          <w:sz w:val="24"/>
          <w:szCs w:val="24"/>
          <w:lang w:eastAsia="pl-PL"/>
        </w:rPr>
        <w:t xml:space="preserve">Natomiast projekty o łącznej wartości </w:t>
      </w:r>
      <w:r w:rsidRPr="00D708E2">
        <w:rPr>
          <w:rFonts w:ascii="Arial" w:eastAsia="Times New Roman" w:hAnsi="Arial" w:cs="Arial"/>
          <w:b/>
          <w:bCs/>
          <w:sz w:val="24"/>
          <w:szCs w:val="24"/>
          <w:lang w:val="x-none" w:eastAsia="pl-PL"/>
        </w:rPr>
        <w:t xml:space="preserve">powyżej wyrażonej w PLN równowartości </w:t>
      </w:r>
      <w:r w:rsidRPr="00D708E2">
        <w:rPr>
          <w:rFonts w:ascii="Arial" w:eastAsia="Times New Roman" w:hAnsi="Arial" w:cs="Arial"/>
          <w:b/>
          <w:bCs/>
          <w:sz w:val="24"/>
          <w:szCs w:val="24"/>
          <w:lang w:eastAsia="pl-PL"/>
        </w:rPr>
        <w:t>200</w:t>
      </w:r>
      <w:r w:rsidRPr="00D708E2">
        <w:rPr>
          <w:rFonts w:ascii="Arial" w:eastAsia="Times New Roman" w:hAnsi="Arial" w:cs="Arial"/>
          <w:b/>
          <w:bCs/>
          <w:sz w:val="24"/>
          <w:szCs w:val="24"/>
          <w:lang w:val="x-none" w:eastAsia="pl-PL"/>
        </w:rPr>
        <w:t xml:space="preserve"> tys. EUR, tj. </w:t>
      </w:r>
      <w:r w:rsidRPr="00D708E2">
        <w:rPr>
          <w:rFonts w:ascii="Arial" w:eastAsia="Times New Roman" w:hAnsi="Arial" w:cs="Arial"/>
          <w:b/>
          <w:bCs/>
          <w:sz w:val="24"/>
          <w:szCs w:val="24"/>
          <w:lang w:eastAsia="pl-PL"/>
        </w:rPr>
        <w:t xml:space="preserve">891 300,00 </w:t>
      </w:r>
      <w:r w:rsidRPr="00D708E2">
        <w:rPr>
          <w:rFonts w:ascii="Arial" w:eastAsia="Times New Roman" w:hAnsi="Arial" w:cs="Arial"/>
          <w:b/>
          <w:bCs/>
          <w:sz w:val="24"/>
          <w:szCs w:val="24"/>
          <w:lang w:val="x-none" w:eastAsia="pl-PL"/>
        </w:rPr>
        <w:t>PLN</w:t>
      </w:r>
      <w:r w:rsidRPr="00D708E2">
        <w:rPr>
          <w:rFonts w:ascii="Arial" w:eastAsia="Times New Roman" w:hAnsi="Arial" w:cs="Arial"/>
          <w:b/>
          <w:bCs/>
          <w:sz w:val="24"/>
          <w:szCs w:val="24"/>
          <w:lang w:eastAsia="pl-PL"/>
        </w:rPr>
        <w:t xml:space="preserve"> </w:t>
      </w:r>
      <w:r w:rsidRPr="00D708E2">
        <w:rPr>
          <w:rFonts w:ascii="Arial" w:eastAsia="Times New Roman" w:hAnsi="Arial" w:cs="Arial"/>
          <w:b/>
          <w:bCs/>
          <w:sz w:val="24"/>
          <w:szCs w:val="24"/>
          <w:lang w:val="x-none" w:eastAsia="pl-PL"/>
        </w:rPr>
        <w:t>mus</w:t>
      </w:r>
      <w:r w:rsidRPr="00D708E2">
        <w:rPr>
          <w:rFonts w:ascii="Arial" w:eastAsia="Times New Roman" w:hAnsi="Arial" w:cs="Arial"/>
          <w:b/>
          <w:bCs/>
          <w:sz w:val="24"/>
          <w:szCs w:val="24"/>
          <w:lang w:eastAsia="pl-PL"/>
        </w:rPr>
        <w:t xml:space="preserve">zą być rozliczane </w:t>
      </w:r>
      <w:r w:rsidRPr="00D708E2">
        <w:rPr>
          <w:rFonts w:ascii="Arial" w:eastAsia="Times New Roman" w:hAnsi="Arial" w:cs="Arial"/>
          <w:b/>
          <w:bCs/>
          <w:sz w:val="24"/>
          <w:szCs w:val="24"/>
          <w:lang w:val="x-none" w:eastAsia="pl-PL"/>
        </w:rPr>
        <w:t xml:space="preserve"> na podstawie rzeczywiście ponoszonych wydatków. </w:t>
      </w:r>
    </w:p>
    <w:p w14:paraId="1DE4F51B" w14:textId="4C4CDB9A" w:rsidR="00661C82" w:rsidRPr="00D708E2" w:rsidRDefault="003606C5" w:rsidP="00D708E2">
      <w:pPr>
        <w:autoSpaceDE w:val="0"/>
        <w:adjustRightInd w:val="0"/>
        <w:spacing w:before="240" w:after="240" w:line="360" w:lineRule="auto"/>
        <w:contextualSpacing/>
        <w:jc w:val="left"/>
        <w:rPr>
          <w:rFonts w:ascii="Arial" w:eastAsiaTheme="minorHAnsi" w:hAnsi="Arial" w:cs="Arial"/>
          <w:b/>
          <w:bCs/>
          <w:sz w:val="24"/>
          <w:szCs w:val="24"/>
          <w14:ligatures w14:val="standardContextual"/>
        </w:rPr>
      </w:pPr>
      <w:bookmarkStart w:id="821" w:name="_Hlk151966572"/>
      <w:r w:rsidRPr="00D708E2">
        <w:rPr>
          <w:rFonts w:ascii="Arial" w:eastAsiaTheme="minorHAnsi" w:hAnsi="Arial" w:cs="Arial"/>
          <w:b/>
          <w:bCs/>
          <w:sz w:val="24"/>
          <w:szCs w:val="24"/>
          <w14:ligatures w14:val="standardContextual"/>
        </w:rPr>
        <w:lastRenderedPageBreak/>
        <w:t>W sytuacji gdy projekt będzie rozlicz</w:t>
      </w:r>
      <w:r w:rsidR="007C4F9A" w:rsidRPr="00D708E2">
        <w:rPr>
          <w:rFonts w:ascii="Arial" w:eastAsiaTheme="minorHAnsi" w:hAnsi="Arial" w:cs="Arial"/>
          <w:b/>
          <w:bCs/>
          <w:sz w:val="24"/>
          <w:szCs w:val="24"/>
          <w14:ligatures w14:val="standardContextual"/>
        </w:rPr>
        <w:t>a</w:t>
      </w:r>
      <w:r w:rsidRPr="00D708E2">
        <w:rPr>
          <w:rFonts w:ascii="Arial" w:eastAsiaTheme="minorHAnsi" w:hAnsi="Arial" w:cs="Arial"/>
          <w:b/>
          <w:bCs/>
          <w:sz w:val="24"/>
          <w:szCs w:val="24"/>
          <w14:ligatures w14:val="standardContextual"/>
        </w:rPr>
        <w:t>ny w oparciu o kwoty ryczałtowe, koszty związane z realizacją staży uczniowskich rozliczanych za pomocą stawki jednostkowej należy uwzględnić</w:t>
      </w:r>
      <w:r w:rsidR="007C4F9A" w:rsidRPr="00D708E2">
        <w:rPr>
          <w:rFonts w:ascii="Arial" w:eastAsiaTheme="minorHAnsi" w:hAnsi="Arial" w:cs="Arial"/>
          <w:b/>
          <w:bCs/>
          <w:sz w:val="24"/>
          <w:szCs w:val="24"/>
          <w14:ligatures w14:val="standardContextual"/>
        </w:rPr>
        <w:t xml:space="preserve"> </w:t>
      </w:r>
      <w:r w:rsidR="005622DA" w:rsidRPr="00D708E2">
        <w:rPr>
          <w:rFonts w:ascii="Arial" w:eastAsiaTheme="minorHAnsi" w:hAnsi="Arial" w:cs="Arial"/>
          <w:b/>
          <w:bCs/>
          <w:sz w:val="24"/>
          <w:szCs w:val="24"/>
          <w14:ligatures w14:val="standardContextual"/>
        </w:rPr>
        <w:t xml:space="preserve"> </w:t>
      </w:r>
      <w:r w:rsidR="00E85045" w:rsidRPr="00D708E2">
        <w:rPr>
          <w:rFonts w:ascii="Arial" w:eastAsiaTheme="minorHAnsi" w:hAnsi="Arial" w:cs="Arial"/>
          <w:b/>
          <w:bCs/>
          <w:sz w:val="24"/>
          <w:szCs w:val="24"/>
          <w14:ligatures w14:val="standardContextual"/>
        </w:rPr>
        <w:t xml:space="preserve">w </w:t>
      </w:r>
      <w:r w:rsidRPr="00D708E2">
        <w:rPr>
          <w:rFonts w:ascii="Arial" w:eastAsiaTheme="minorHAnsi" w:hAnsi="Arial" w:cs="Arial"/>
          <w:b/>
          <w:bCs/>
          <w:sz w:val="24"/>
          <w:szCs w:val="24"/>
          <w14:ligatures w14:val="standardContextual"/>
        </w:rPr>
        <w:t>odrębnym zadaniu</w:t>
      </w:r>
      <w:r w:rsidR="007C4F9A" w:rsidRPr="00D708E2">
        <w:rPr>
          <w:rFonts w:ascii="Arial" w:eastAsiaTheme="minorHAnsi" w:hAnsi="Arial" w:cs="Arial"/>
          <w:b/>
          <w:bCs/>
          <w:sz w:val="24"/>
          <w:szCs w:val="24"/>
          <w14:ligatures w14:val="standardContextual"/>
        </w:rPr>
        <w:t xml:space="preserve"> pod nazwą: „Staże uczniowskie”.  Zadanie powinno być rozliczane w budżecie </w:t>
      </w:r>
      <w:r w:rsidR="00E85045" w:rsidRPr="00D708E2">
        <w:rPr>
          <w:rFonts w:ascii="Arial" w:eastAsiaTheme="minorHAnsi" w:hAnsi="Arial" w:cs="Arial"/>
          <w:b/>
          <w:bCs/>
          <w:sz w:val="24"/>
          <w:szCs w:val="24"/>
          <w14:ligatures w14:val="standardContextual"/>
        </w:rPr>
        <w:t xml:space="preserve"> kwot</w:t>
      </w:r>
      <w:r w:rsidR="007C4F9A" w:rsidRPr="00D708E2">
        <w:rPr>
          <w:rFonts w:ascii="Arial" w:eastAsiaTheme="minorHAnsi" w:hAnsi="Arial" w:cs="Arial"/>
          <w:b/>
          <w:bCs/>
          <w:sz w:val="24"/>
          <w:szCs w:val="24"/>
          <w14:ligatures w14:val="standardContextual"/>
        </w:rPr>
        <w:t>ą</w:t>
      </w:r>
      <w:r w:rsidR="00E85045" w:rsidRPr="00D708E2">
        <w:rPr>
          <w:rFonts w:ascii="Arial" w:eastAsiaTheme="minorHAnsi" w:hAnsi="Arial" w:cs="Arial"/>
          <w:b/>
          <w:bCs/>
          <w:sz w:val="24"/>
          <w:szCs w:val="24"/>
          <w14:ligatures w14:val="standardContextual"/>
        </w:rPr>
        <w:t xml:space="preserve"> ryczałtową</w:t>
      </w:r>
      <w:r w:rsidRPr="00D708E2">
        <w:rPr>
          <w:rFonts w:ascii="Arial" w:eastAsiaTheme="minorHAnsi" w:hAnsi="Arial" w:cs="Arial"/>
          <w:b/>
          <w:bCs/>
          <w:sz w:val="24"/>
          <w:szCs w:val="24"/>
          <w14:ligatures w14:val="standardContextual"/>
        </w:rPr>
        <w:t xml:space="preserve">. </w:t>
      </w:r>
      <w:r w:rsidR="00E85045" w:rsidRPr="00D708E2">
        <w:rPr>
          <w:rFonts w:ascii="Arial" w:eastAsiaTheme="minorHAnsi" w:hAnsi="Arial" w:cs="Arial"/>
          <w:b/>
          <w:bCs/>
          <w:sz w:val="24"/>
          <w:szCs w:val="24"/>
          <w14:ligatures w14:val="standardContextual"/>
        </w:rPr>
        <w:t>Wartością kwoty ryczałtowej będzie iloczyn stawki jednostkowej i liczby planowanych do zrealizowania godzin stażu uczniowskiego. W uzasadnieniu koszt</w:t>
      </w:r>
      <w:r w:rsidR="007C4F9A" w:rsidRPr="00D708E2">
        <w:rPr>
          <w:rFonts w:ascii="Arial" w:eastAsiaTheme="minorHAnsi" w:hAnsi="Arial" w:cs="Arial"/>
          <w:b/>
          <w:bCs/>
          <w:sz w:val="24"/>
          <w:szCs w:val="24"/>
          <w14:ligatures w14:val="standardContextual"/>
        </w:rPr>
        <w:t>ów</w:t>
      </w:r>
      <w:r w:rsidR="00E85045" w:rsidRPr="00D708E2">
        <w:rPr>
          <w:rFonts w:ascii="Arial" w:eastAsiaTheme="minorHAnsi" w:hAnsi="Arial" w:cs="Arial"/>
          <w:b/>
          <w:bCs/>
          <w:sz w:val="24"/>
          <w:szCs w:val="24"/>
          <w14:ligatures w14:val="standardContextual"/>
        </w:rPr>
        <w:t xml:space="preserve"> należy wskazać </w:t>
      </w:r>
      <w:r w:rsidR="007C4F9A" w:rsidRPr="00D708E2">
        <w:rPr>
          <w:rFonts w:ascii="Arial" w:eastAsiaTheme="minorHAnsi" w:hAnsi="Arial" w:cs="Arial"/>
          <w:b/>
          <w:bCs/>
          <w:sz w:val="24"/>
          <w:szCs w:val="24"/>
          <w14:ligatures w14:val="standardContextual"/>
        </w:rPr>
        <w:t>szczegółowe informacje  na temat zaplanowanych do realizacji staż</w:t>
      </w:r>
      <w:r w:rsidR="00907181" w:rsidRPr="00D708E2">
        <w:rPr>
          <w:rFonts w:ascii="Arial" w:eastAsiaTheme="minorHAnsi" w:hAnsi="Arial" w:cs="Arial"/>
          <w:b/>
          <w:bCs/>
          <w:sz w:val="24"/>
          <w:szCs w:val="24"/>
          <w14:ligatures w14:val="standardContextual"/>
        </w:rPr>
        <w:t>y</w:t>
      </w:r>
      <w:r w:rsidR="007C4F9A" w:rsidRPr="00D708E2">
        <w:rPr>
          <w:rFonts w:ascii="Arial" w:eastAsiaTheme="minorHAnsi" w:hAnsi="Arial" w:cs="Arial"/>
          <w:b/>
          <w:bCs/>
          <w:sz w:val="24"/>
          <w:szCs w:val="24"/>
          <w14:ligatures w14:val="standardContextual"/>
        </w:rPr>
        <w:t xml:space="preserve">, w tym </w:t>
      </w:r>
      <w:r w:rsidR="000B4C03" w:rsidRPr="00D708E2">
        <w:rPr>
          <w:rFonts w:ascii="Arial" w:eastAsiaTheme="minorHAnsi" w:hAnsi="Arial" w:cs="Arial"/>
          <w:b/>
          <w:bCs/>
          <w:sz w:val="24"/>
          <w:szCs w:val="24"/>
          <w14:ligatures w14:val="standardContextual"/>
        </w:rPr>
        <w:t xml:space="preserve">liczbę planowanych do zrealizowania godzin stażu uczniowskiego ogółem, a także w odniesieniu do jednego ucznia. </w:t>
      </w:r>
    </w:p>
    <w:p w14:paraId="432F04DA" w14:textId="77777777" w:rsidR="00907181" w:rsidRPr="00D708E2" w:rsidRDefault="00907181" w:rsidP="00D708E2">
      <w:pPr>
        <w:autoSpaceDE w:val="0"/>
        <w:adjustRightInd w:val="0"/>
        <w:spacing w:before="240" w:after="240" w:line="360" w:lineRule="auto"/>
        <w:contextualSpacing/>
        <w:jc w:val="left"/>
        <w:rPr>
          <w:rFonts w:ascii="Arial" w:eastAsiaTheme="minorHAnsi" w:hAnsi="Arial" w:cs="Arial"/>
          <w:b/>
          <w:bCs/>
          <w:sz w:val="24"/>
          <w:szCs w:val="24"/>
          <w14:ligatures w14:val="standardContextual"/>
        </w:rPr>
      </w:pPr>
    </w:p>
    <w:p w14:paraId="6818CE51" w14:textId="09C3454B" w:rsidR="00314C6E" w:rsidRPr="00D708E2" w:rsidRDefault="003449FC" w:rsidP="00D708E2">
      <w:pPr>
        <w:pStyle w:val="Nagwek2"/>
        <w:numPr>
          <w:ilvl w:val="1"/>
          <w:numId w:val="84"/>
        </w:numPr>
        <w:spacing w:before="240" w:after="240" w:line="360" w:lineRule="auto"/>
        <w:ind w:left="431" w:hanging="527"/>
        <w:contextualSpacing/>
        <w:jc w:val="left"/>
        <w:rPr>
          <w:rFonts w:ascii="Arial" w:hAnsi="Arial" w:cs="Arial"/>
          <w:b w:val="0"/>
          <w:bCs w:val="0"/>
          <w:color w:val="000000" w:themeColor="text1"/>
          <w:sz w:val="24"/>
          <w:szCs w:val="24"/>
        </w:rPr>
      </w:pPr>
      <w:bookmarkStart w:id="822" w:name="_Toc151979202"/>
      <w:bookmarkEnd w:id="821"/>
      <w:r w:rsidRPr="00D708E2">
        <w:rPr>
          <w:rFonts w:ascii="Arial" w:hAnsi="Arial" w:cs="Arial"/>
          <w:color w:val="000000" w:themeColor="text1"/>
          <w:sz w:val="24"/>
          <w:szCs w:val="24"/>
        </w:rPr>
        <w:t>Podatek od towarów i usług – VAT</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2"/>
    </w:p>
    <w:p w14:paraId="5A6475C1" w14:textId="111C1C1A" w:rsidR="00E124A9" w:rsidRPr="00D708E2" w:rsidRDefault="000E5E78" w:rsidP="00D708E2">
      <w:pPr>
        <w:pStyle w:val="Akapitzlist"/>
        <w:spacing w:before="240" w:after="240" w:line="360" w:lineRule="auto"/>
        <w:ind w:left="-74"/>
        <w:jc w:val="left"/>
        <w:rPr>
          <w:rFonts w:ascii="Arial" w:hAnsi="Arial" w:cs="Arial"/>
          <w:color w:val="000000" w:themeColor="text1"/>
          <w:sz w:val="24"/>
          <w:szCs w:val="24"/>
          <w:u w:val="single"/>
        </w:rPr>
      </w:pPr>
      <w:r w:rsidRPr="00D708E2">
        <w:rPr>
          <w:rFonts w:ascii="Arial" w:hAnsi="Arial" w:cs="Arial"/>
          <w:color w:val="000000" w:themeColor="text1"/>
          <w:sz w:val="24"/>
          <w:szCs w:val="24"/>
        </w:rPr>
        <w:t>W</w:t>
      </w:r>
      <w:r w:rsidR="003449FC" w:rsidRPr="00D708E2">
        <w:rPr>
          <w:rFonts w:ascii="Arial" w:hAnsi="Arial" w:cs="Arial"/>
          <w:color w:val="000000" w:themeColor="text1"/>
          <w:sz w:val="24"/>
          <w:szCs w:val="24"/>
        </w:rPr>
        <w:t xml:space="preserve"> projektach o wartości </w:t>
      </w:r>
      <w:r w:rsidR="003449FC" w:rsidRPr="00D708E2">
        <w:rPr>
          <w:rFonts w:ascii="Arial" w:hAnsi="Arial" w:cs="Arial"/>
          <w:color w:val="000000" w:themeColor="text1"/>
          <w:sz w:val="24"/>
          <w:szCs w:val="24"/>
          <w:u w:val="single"/>
        </w:rPr>
        <w:t>poniżej 5 mln EUR</w:t>
      </w:r>
      <w:r w:rsidR="003449FC" w:rsidRPr="00D708E2">
        <w:rPr>
          <w:rFonts w:ascii="Arial" w:hAnsi="Arial" w:cs="Arial"/>
          <w:color w:val="000000" w:themeColor="text1"/>
          <w:sz w:val="24"/>
          <w:szCs w:val="24"/>
        </w:rPr>
        <w:t xml:space="preserve"> </w:t>
      </w:r>
      <w:r w:rsidR="008B1941" w:rsidRPr="00D708E2">
        <w:rPr>
          <w:rFonts w:ascii="Arial" w:hAnsi="Arial" w:cs="Arial"/>
          <w:color w:val="000000" w:themeColor="text1"/>
          <w:sz w:val="24"/>
          <w:szCs w:val="24"/>
        </w:rPr>
        <w:t xml:space="preserve">(włączając VAT) podatek od towarów i usług (VAT) jest kwalifikowalny. W takim przypadku </w:t>
      </w:r>
      <w:r w:rsidR="003449FC" w:rsidRPr="00D708E2">
        <w:rPr>
          <w:rFonts w:ascii="Arial" w:hAnsi="Arial" w:cs="Arial"/>
          <w:color w:val="000000" w:themeColor="text1"/>
          <w:sz w:val="24"/>
          <w:szCs w:val="24"/>
        </w:rPr>
        <w:t xml:space="preserve">nie ma konieczności składania przez </w:t>
      </w:r>
      <w:r w:rsidR="00E124A9" w:rsidRPr="00D708E2">
        <w:rPr>
          <w:rFonts w:ascii="Arial" w:hAnsi="Arial" w:cs="Arial"/>
          <w:color w:val="000000" w:themeColor="text1"/>
          <w:sz w:val="24"/>
          <w:szCs w:val="24"/>
        </w:rPr>
        <w:t>b</w:t>
      </w:r>
      <w:r w:rsidR="003449FC" w:rsidRPr="00D708E2">
        <w:rPr>
          <w:rFonts w:ascii="Arial" w:hAnsi="Arial" w:cs="Arial"/>
          <w:color w:val="000000" w:themeColor="text1"/>
          <w:sz w:val="24"/>
          <w:szCs w:val="24"/>
        </w:rPr>
        <w:t>eneficjenta lub partnerów oświadczenia o braku możliwości odliczania podatku VAT.</w:t>
      </w:r>
      <w:r w:rsidR="003449FC" w:rsidRPr="00D708E2">
        <w:rPr>
          <w:rFonts w:ascii="Arial" w:hAnsi="Arial" w:cs="Arial"/>
          <w:color w:val="000000" w:themeColor="text1"/>
          <w:sz w:val="24"/>
          <w:szCs w:val="24"/>
          <w:u w:val="single"/>
        </w:rPr>
        <w:t xml:space="preserve"> </w:t>
      </w:r>
    </w:p>
    <w:p w14:paraId="55475D1C" w14:textId="0B3EF326" w:rsidR="00B326B7" w:rsidRPr="00D708E2" w:rsidRDefault="003449FC" w:rsidP="00D708E2">
      <w:pPr>
        <w:pStyle w:val="Akapitzlist"/>
        <w:spacing w:before="240" w:after="240" w:line="360" w:lineRule="auto"/>
        <w:ind w:left="-74"/>
        <w:jc w:val="left"/>
        <w:rPr>
          <w:rFonts w:ascii="Arial" w:hAnsi="Arial" w:cs="Arial"/>
          <w:color w:val="000000" w:themeColor="text1"/>
          <w:sz w:val="24"/>
          <w:szCs w:val="24"/>
        </w:rPr>
      </w:pPr>
      <w:r w:rsidRPr="00D708E2">
        <w:rPr>
          <w:rFonts w:ascii="Arial" w:hAnsi="Arial" w:cs="Arial"/>
          <w:color w:val="000000" w:themeColor="text1"/>
          <w:sz w:val="24"/>
          <w:szCs w:val="24"/>
        </w:rPr>
        <w:t>W projektach</w:t>
      </w:r>
      <w:r w:rsidR="00B326B7" w:rsidRPr="00D708E2">
        <w:rPr>
          <w:rFonts w:ascii="Arial" w:hAnsi="Arial" w:cs="Arial"/>
          <w:color w:val="000000" w:themeColor="text1"/>
          <w:sz w:val="24"/>
          <w:szCs w:val="24"/>
        </w:rPr>
        <w:t xml:space="preserve">, w których łączny koszt wynosi </w:t>
      </w:r>
      <w:r w:rsidR="00B326B7" w:rsidRPr="00D708E2">
        <w:rPr>
          <w:rFonts w:ascii="Arial" w:hAnsi="Arial" w:cs="Arial"/>
          <w:color w:val="000000" w:themeColor="text1"/>
          <w:sz w:val="24"/>
          <w:szCs w:val="24"/>
          <w:u w:val="single"/>
        </w:rPr>
        <w:t>co najmniej</w:t>
      </w:r>
      <w:r w:rsidR="0030381A" w:rsidRPr="00D708E2">
        <w:rPr>
          <w:rFonts w:ascii="Arial" w:hAnsi="Arial" w:cs="Arial"/>
          <w:color w:val="000000" w:themeColor="text1"/>
          <w:sz w:val="24"/>
          <w:szCs w:val="24"/>
          <w:u w:val="single"/>
        </w:rPr>
        <w:t xml:space="preserve"> </w:t>
      </w:r>
      <w:r w:rsidRPr="00D708E2">
        <w:rPr>
          <w:rFonts w:ascii="Arial" w:hAnsi="Arial" w:cs="Arial"/>
          <w:color w:val="000000" w:themeColor="text1"/>
          <w:sz w:val="24"/>
          <w:szCs w:val="24"/>
          <w:u w:val="single"/>
        </w:rPr>
        <w:t>5 mln EUR</w:t>
      </w:r>
      <w:r w:rsidR="00B326B7" w:rsidRPr="00D708E2">
        <w:rPr>
          <w:rFonts w:ascii="Arial" w:hAnsi="Arial" w:cs="Arial"/>
          <w:color w:val="000000" w:themeColor="text1"/>
          <w:sz w:val="24"/>
          <w:szCs w:val="24"/>
        </w:rPr>
        <w:t xml:space="preserve"> (włączając VAT)</w:t>
      </w:r>
      <w:r w:rsidR="00E124A9" w:rsidRPr="00D708E2">
        <w:rPr>
          <w:rFonts w:ascii="Arial" w:hAnsi="Arial" w:cs="Arial"/>
          <w:color w:val="000000" w:themeColor="text1"/>
          <w:sz w:val="24"/>
          <w:szCs w:val="24"/>
        </w:rPr>
        <w:t xml:space="preserve"> </w:t>
      </w:r>
      <w:r w:rsidR="008B1941" w:rsidRPr="00D708E2">
        <w:rPr>
          <w:rFonts w:ascii="Arial" w:hAnsi="Arial" w:cs="Arial"/>
          <w:color w:val="000000" w:themeColor="text1"/>
          <w:sz w:val="24"/>
          <w:szCs w:val="24"/>
        </w:rPr>
        <w:t xml:space="preserve">podatek </w:t>
      </w:r>
      <w:r w:rsidR="00B326B7" w:rsidRPr="00D708E2">
        <w:rPr>
          <w:rFonts w:ascii="Arial" w:hAnsi="Arial" w:cs="Arial"/>
          <w:color w:val="000000" w:themeColor="text1"/>
          <w:sz w:val="24"/>
          <w:szCs w:val="24"/>
        </w:rPr>
        <w:t xml:space="preserve">VAT </w:t>
      </w:r>
      <w:r w:rsidR="00B326B7" w:rsidRPr="00D708E2">
        <w:rPr>
          <w:rFonts w:ascii="Arial" w:hAnsi="Arial" w:cs="Arial"/>
          <w:sz w:val="24"/>
          <w:szCs w:val="24"/>
        </w:rPr>
        <w:t>może być kwalifikowalny, gdy brak jest prawnej możliwości odzyskania podatku VAT zgodnie z przepisami prawa krajowego.</w:t>
      </w:r>
    </w:p>
    <w:p w14:paraId="67DDF723" w14:textId="75DE6A4D" w:rsidR="00314C6E" w:rsidRPr="00D708E2" w:rsidRDefault="003449FC" w:rsidP="00D708E2">
      <w:pPr>
        <w:pStyle w:val="Akapitzlist"/>
        <w:spacing w:before="240" w:after="240" w:line="360" w:lineRule="auto"/>
        <w:ind w:left="-74"/>
        <w:jc w:val="left"/>
        <w:rPr>
          <w:rFonts w:ascii="Arial" w:hAnsi="Arial" w:cs="Arial"/>
          <w:color w:val="000000" w:themeColor="text1"/>
          <w:sz w:val="24"/>
          <w:szCs w:val="24"/>
        </w:rPr>
      </w:pPr>
      <w:r w:rsidRPr="00D708E2">
        <w:rPr>
          <w:rFonts w:ascii="Arial" w:hAnsi="Arial" w:cs="Arial"/>
          <w:color w:val="000000" w:themeColor="text1"/>
          <w:sz w:val="24"/>
          <w:szCs w:val="24"/>
        </w:rPr>
        <w:t xml:space="preserve">Beneficjent, </w:t>
      </w:r>
      <w:r w:rsidR="00BB1078" w:rsidRPr="00D708E2">
        <w:rPr>
          <w:rFonts w:ascii="Arial" w:hAnsi="Arial" w:cs="Arial"/>
          <w:color w:val="000000" w:themeColor="text1"/>
          <w:sz w:val="24"/>
          <w:szCs w:val="24"/>
        </w:rPr>
        <w:t>który</w:t>
      </w:r>
      <w:r w:rsidRPr="00D708E2">
        <w:rPr>
          <w:rFonts w:ascii="Arial" w:hAnsi="Arial" w:cs="Arial"/>
          <w:color w:val="000000" w:themeColor="text1"/>
          <w:sz w:val="24"/>
          <w:szCs w:val="24"/>
        </w:rPr>
        <w:t xml:space="preserve"> chce kwalifikować podatek VAT</w:t>
      </w:r>
      <w:r w:rsidR="00661C82" w:rsidRPr="00D708E2">
        <w:rPr>
          <w:rFonts w:ascii="Arial" w:hAnsi="Arial" w:cs="Arial"/>
          <w:color w:val="000000" w:themeColor="text1"/>
          <w:sz w:val="24"/>
          <w:szCs w:val="24"/>
        </w:rPr>
        <w:t xml:space="preserve"> w projektach o wartości co najmniej 5 mln. EUR)</w:t>
      </w:r>
      <w:r w:rsidRPr="00D708E2">
        <w:rPr>
          <w:rFonts w:ascii="Arial" w:hAnsi="Arial" w:cs="Arial"/>
          <w:color w:val="000000" w:themeColor="text1"/>
          <w:sz w:val="24"/>
          <w:szCs w:val="24"/>
        </w:rPr>
        <w:t xml:space="preserve">, powinien przedstawić </w:t>
      </w:r>
      <w:r w:rsidR="00E124A9" w:rsidRPr="00D708E2">
        <w:rPr>
          <w:rFonts w:ascii="Arial" w:hAnsi="Arial" w:cs="Arial"/>
          <w:color w:val="000000" w:themeColor="text1"/>
          <w:sz w:val="24"/>
          <w:szCs w:val="24"/>
        </w:rPr>
        <w:t xml:space="preserve">stosowne </w:t>
      </w:r>
      <w:r w:rsidRPr="00D708E2">
        <w:rPr>
          <w:rFonts w:ascii="Arial" w:hAnsi="Arial" w:cs="Arial"/>
          <w:color w:val="000000" w:themeColor="text1"/>
          <w:sz w:val="24"/>
          <w:szCs w:val="24"/>
        </w:rPr>
        <w:t xml:space="preserve">uzasadnienie </w:t>
      </w:r>
      <w:r w:rsidR="00BB1078" w:rsidRPr="00D708E2">
        <w:rPr>
          <w:rFonts w:ascii="Arial" w:hAnsi="Arial" w:cs="Arial"/>
          <w:color w:val="000000" w:themeColor="text1"/>
          <w:sz w:val="24"/>
          <w:szCs w:val="24"/>
        </w:rPr>
        <w:t>(w polu</w:t>
      </w:r>
      <w:r w:rsidR="00BD467D" w:rsidRPr="00D708E2">
        <w:rPr>
          <w:rFonts w:ascii="Arial" w:hAnsi="Arial" w:cs="Arial"/>
          <w:color w:val="000000" w:themeColor="text1"/>
          <w:sz w:val="24"/>
          <w:szCs w:val="24"/>
        </w:rPr>
        <w:t>:</w:t>
      </w:r>
      <w:r w:rsidR="00B326B7" w:rsidRPr="00D708E2">
        <w:rPr>
          <w:rFonts w:ascii="Arial" w:hAnsi="Arial" w:cs="Arial"/>
          <w:color w:val="000000" w:themeColor="text1"/>
          <w:sz w:val="24"/>
          <w:szCs w:val="24"/>
        </w:rPr>
        <w:t xml:space="preserve"> </w:t>
      </w:r>
      <w:r w:rsidR="00B326B7" w:rsidRPr="00D708E2">
        <w:rPr>
          <w:rFonts w:ascii="Arial" w:hAnsi="Arial" w:cs="Arial"/>
          <w:sz w:val="24"/>
          <w:szCs w:val="24"/>
        </w:rPr>
        <w:t xml:space="preserve">Uzasadnienie </w:t>
      </w:r>
      <w:r w:rsidR="00BD467D" w:rsidRPr="00D708E2">
        <w:rPr>
          <w:rFonts w:ascii="Arial" w:hAnsi="Arial" w:cs="Arial"/>
          <w:sz w:val="24"/>
          <w:szCs w:val="24"/>
        </w:rPr>
        <w:t>wydatków</w:t>
      </w:r>
      <w:r w:rsidR="00BB1078" w:rsidRPr="00D708E2">
        <w:rPr>
          <w:rFonts w:ascii="Arial" w:hAnsi="Arial" w:cs="Arial"/>
          <w:sz w:val="24"/>
          <w:szCs w:val="24"/>
        </w:rPr>
        <w:t>)</w:t>
      </w:r>
      <w:r w:rsidRPr="00D708E2">
        <w:rPr>
          <w:rFonts w:ascii="Arial" w:hAnsi="Arial" w:cs="Arial"/>
          <w:color w:val="000000" w:themeColor="text1"/>
          <w:sz w:val="24"/>
          <w:szCs w:val="24"/>
        </w:rPr>
        <w:t>, że ani on, ani żaden podmiot zaangażowany w projekt nie ma prawnej możliwości odzyskania podatku VAT zarówno na dzień sporządzania wniosku, jak również mając na uwadze planowany sposób wykorzystania w przyszłości</w:t>
      </w:r>
      <w:r w:rsidR="00BB1078" w:rsidRPr="00D708E2">
        <w:rPr>
          <w:rFonts w:ascii="Arial" w:hAnsi="Arial" w:cs="Arial"/>
          <w:color w:val="000000" w:themeColor="text1"/>
          <w:sz w:val="24"/>
          <w:szCs w:val="24"/>
        </w:rPr>
        <w:t xml:space="preserve">, tj. </w:t>
      </w:r>
      <w:r w:rsidRPr="00D708E2">
        <w:rPr>
          <w:rFonts w:ascii="Arial" w:hAnsi="Arial" w:cs="Arial"/>
          <w:color w:val="000000" w:themeColor="text1"/>
          <w:sz w:val="24"/>
          <w:szCs w:val="24"/>
        </w:rPr>
        <w:t>w okresie realizacji projektu oraz w okresie trwałości projektu</w:t>
      </w:r>
      <w:r w:rsidR="00BB1078" w:rsidRPr="00D708E2">
        <w:rPr>
          <w:rFonts w:ascii="Arial" w:hAnsi="Arial" w:cs="Arial"/>
          <w:color w:val="000000" w:themeColor="text1"/>
          <w:sz w:val="24"/>
          <w:szCs w:val="24"/>
        </w:rPr>
        <w:t>,</w:t>
      </w:r>
      <w:r w:rsidRPr="00D708E2">
        <w:rPr>
          <w:rFonts w:ascii="Arial" w:hAnsi="Arial" w:cs="Arial"/>
          <w:color w:val="000000" w:themeColor="text1"/>
          <w:sz w:val="24"/>
          <w:szCs w:val="24"/>
        </w:rPr>
        <w:t xml:space="preserve">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w:t>
      </w:r>
      <w:r w:rsidR="0019604D" w:rsidRPr="00D708E2">
        <w:rPr>
          <w:rFonts w:ascii="Arial" w:hAnsi="Arial" w:cs="Arial"/>
          <w:color w:val="000000" w:themeColor="text1"/>
          <w:sz w:val="24"/>
          <w:szCs w:val="24"/>
        </w:rPr>
        <w:t>beneficjenta</w:t>
      </w:r>
      <w:r w:rsidRPr="00D708E2">
        <w:rPr>
          <w:rFonts w:ascii="Arial" w:hAnsi="Arial" w:cs="Arial"/>
          <w:color w:val="000000" w:themeColor="text1"/>
          <w:sz w:val="24"/>
          <w:szCs w:val="24"/>
        </w:rPr>
        <w:t xml:space="preserve">/partnera wykorzystane do prowadzonej działalności opodatkowanej. </w:t>
      </w:r>
    </w:p>
    <w:p w14:paraId="38F6C43E" w14:textId="415E6129" w:rsidR="00314C6E" w:rsidRPr="00D708E2" w:rsidRDefault="003449FC" w:rsidP="00D708E2">
      <w:pPr>
        <w:spacing w:before="240" w:after="240" w:line="360" w:lineRule="auto"/>
        <w:ind w:left="-74"/>
        <w:contextualSpacing/>
        <w:jc w:val="left"/>
        <w:rPr>
          <w:rFonts w:ascii="Arial" w:hAnsi="Arial" w:cs="Arial"/>
          <w:color w:val="000000" w:themeColor="text1"/>
          <w:sz w:val="24"/>
          <w:szCs w:val="24"/>
        </w:rPr>
      </w:pPr>
      <w:r w:rsidRPr="00D708E2">
        <w:rPr>
          <w:rFonts w:ascii="Arial" w:hAnsi="Arial" w:cs="Arial"/>
          <w:color w:val="000000" w:themeColor="text1"/>
          <w:sz w:val="24"/>
          <w:szCs w:val="24"/>
        </w:rPr>
        <w:t xml:space="preserve">Załącznikiem do </w:t>
      </w:r>
      <w:r w:rsidR="00FE621C" w:rsidRPr="00D708E2">
        <w:rPr>
          <w:rFonts w:ascii="Arial" w:hAnsi="Arial" w:cs="Arial"/>
          <w:color w:val="000000" w:themeColor="text1"/>
          <w:sz w:val="24"/>
          <w:szCs w:val="24"/>
        </w:rPr>
        <w:t xml:space="preserve">wzoru </w:t>
      </w:r>
      <w:r w:rsidRPr="00D708E2">
        <w:rPr>
          <w:rFonts w:ascii="Arial" w:hAnsi="Arial" w:cs="Arial"/>
          <w:color w:val="000000" w:themeColor="text1"/>
          <w:sz w:val="24"/>
          <w:szCs w:val="24"/>
        </w:rPr>
        <w:t>umowy o dofinansowanie projektu jest oświadczenie o kwalifikowalności VAT w okresie realizacji projektu, jak i po jego zakończeniu.</w:t>
      </w:r>
    </w:p>
    <w:p w14:paraId="75982C73" w14:textId="5CC23583" w:rsidR="00B326B7" w:rsidRPr="00D708E2" w:rsidRDefault="00B326B7" w:rsidP="00D708E2">
      <w:pPr>
        <w:spacing w:before="240" w:after="240" w:line="360" w:lineRule="auto"/>
        <w:ind w:left="-74"/>
        <w:contextualSpacing/>
        <w:jc w:val="left"/>
        <w:rPr>
          <w:rFonts w:ascii="Arial" w:hAnsi="Arial" w:cs="Arial"/>
          <w:sz w:val="24"/>
          <w:szCs w:val="24"/>
        </w:rPr>
      </w:pPr>
      <w:r w:rsidRPr="00D708E2">
        <w:rPr>
          <w:rFonts w:ascii="Arial" w:hAnsi="Arial" w:cs="Arial"/>
          <w:sz w:val="24"/>
          <w:szCs w:val="24"/>
        </w:rPr>
        <w:lastRenderedPageBreak/>
        <w:t>Do przeliczenia łącznego kosztu projektu, stosuje się miesięczny obrachunkowy kurs wymiany walut stosowany przez KE, aktualny w dniu zawarcia umowy o dofinansowanie projektu, a w przypadku zmiany łącznego kosztu projektu</w:t>
      </w:r>
      <w:r w:rsidR="00FE621C" w:rsidRPr="00D708E2">
        <w:rPr>
          <w:rFonts w:ascii="Arial" w:hAnsi="Arial" w:cs="Arial"/>
          <w:sz w:val="24"/>
          <w:szCs w:val="24"/>
        </w:rPr>
        <w:t xml:space="preserve"> </w:t>
      </w:r>
      <w:r w:rsidRPr="00D708E2">
        <w:rPr>
          <w:rFonts w:ascii="Arial" w:hAnsi="Arial" w:cs="Arial"/>
          <w:sz w:val="24"/>
          <w:szCs w:val="24"/>
        </w:rPr>
        <w:t>– w dniu zawarcia aneksu do umowy wynikającego ze zmiany łącznego kosztu projektu.</w:t>
      </w:r>
    </w:p>
    <w:p w14:paraId="5F67BFAA" w14:textId="1D89D4BF" w:rsidR="00314C6E" w:rsidRPr="00D708E2" w:rsidRDefault="003449FC" w:rsidP="00D708E2">
      <w:pPr>
        <w:pStyle w:val="Nagwek2"/>
        <w:numPr>
          <w:ilvl w:val="1"/>
          <w:numId w:val="84"/>
        </w:numPr>
        <w:spacing w:before="240" w:after="240" w:line="360" w:lineRule="auto"/>
        <w:ind w:left="426" w:hanging="426"/>
        <w:contextualSpacing/>
        <w:jc w:val="left"/>
        <w:rPr>
          <w:rFonts w:ascii="Arial" w:hAnsi="Arial" w:cs="Arial"/>
          <w:b w:val="0"/>
          <w:bCs w:val="0"/>
          <w:color w:val="000000" w:themeColor="text1"/>
          <w:sz w:val="24"/>
          <w:szCs w:val="24"/>
        </w:rPr>
      </w:pPr>
      <w:bookmarkStart w:id="823" w:name="_Toc134788929"/>
      <w:bookmarkStart w:id="824" w:name="_Toc134791374"/>
      <w:bookmarkStart w:id="825" w:name="_Toc135639021"/>
      <w:bookmarkStart w:id="826" w:name="_Toc135639162"/>
      <w:bookmarkStart w:id="827" w:name="_Toc135646037"/>
      <w:bookmarkStart w:id="828" w:name="_Toc135646476"/>
      <w:bookmarkStart w:id="829" w:name="_Toc135729925"/>
      <w:bookmarkStart w:id="830" w:name="_Toc135730655"/>
      <w:bookmarkStart w:id="831" w:name="_Toc135739819"/>
      <w:bookmarkStart w:id="832" w:name="_Toc135740184"/>
      <w:bookmarkStart w:id="833" w:name="_Toc135741386"/>
      <w:bookmarkStart w:id="834" w:name="_Toc135741428"/>
      <w:bookmarkStart w:id="835" w:name="_Toc135741904"/>
      <w:bookmarkStart w:id="836" w:name="_Toc135743582"/>
      <w:bookmarkStart w:id="837" w:name="_Toc135744668"/>
      <w:bookmarkStart w:id="838" w:name="_Toc135744718"/>
      <w:bookmarkStart w:id="839" w:name="_Toc135744768"/>
      <w:bookmarkStart w:id="840" w:name="_Toc135806873"/>
      <w:bookmarkStart w:id="841" w:name="_Toc135806915"/>
      <w:bookmarkStart w:id="842" w:name="_Toc135807796"/>
      <w:bookmarkStart w:id="843" w:name="_Toc135808275"/>
      <w:bookmarkStart w:id="844" w:name="_Toc135808462"/>
      <w:bookmarkStart w:id="845" w:name="_Toc135808664"/>
      <w:bookmarkStart w:id="846" w:name="_Toc151979203"/>
      <w:r w:rsidRPr="00D708E2">
        <w:rPr>
          <w:rFonts w:ascii="Arial" w:hAnsi="Arial" w:cs="Arial"/>
          <w:color w:val="000000" w:themeColor="text1"/>
          <w:sz w:val="24"/>
          <w:szCs w:val="24"/>
        </w:rPr>
        <w:t>Pomoc publiczna/</w:t>
      </w:r>
      <w:r w:rsidR="000F0E63" w:rsidRPr="00D708E2">
        <w:rPr>
          <w:rFonts w:ascii="Arial" w:hAnsi="Arial" w:cs="Arial"/>
          <w:color w:val="000000" w:themeColor="text1"/>
          <w:sz w:val="24"/>
          <w:szCs w:val="24"/>
        </w:rPr>
        <w:t xml:space="preserve">pomoc </w:t>
      </w:r>
      <w:r w:rsidRPr="00D708E2">
        <w:rPr>
          <w:rFonts w:ascii="Arial" w:hAnsi="Arial" w:cs="Arial"/>
          <w:color w:val="000000" w:themeColor="text1"/>
          <w:sz w:val="24"/>
          <w:szCs w:val="24"/>
        </w:rPr>
        <w:t xml:space="preserve">de </w:t>
      </w:r>
      <w:proofErr w:type="spellStart"/>
      <w:r w:rsidRPr="00D708E2">
        <w:rPr>
          <w:rFonts w:ascii="Arial" w:hAnsi="Arial" w:cs="Arial"/>
          <w:color w:val="000000" w:themeColor="text1"/>
          <w:sz w:val="24"/>
          <w:szCs w:val="24"/>
        </w:rPr>
        <w:t>minimis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roofErr w:type="spellEnd"/>
    </w:p>
    <w:p w14:paraId="2A1728C3" w14:textId="77777777" w:rsidR="00555167" w:rsidRPr="00D708E2" w:rsidRDefault="003449FC" w:rsidP="00D708E2">
      <w:pPr>
        <w:pStyle w:val="Lista-kontynuacja2"/>
        <w:spacing w:before="240" w:after="240" w:line="360" w:lineRule="auto"/>
        <w:ind w:left="0"/>
        <w:jc w:val="left"/>
        <w:rPr>
          <w:rFonts w:ascii="Arial" w:hAnsi="Arial" w:cs="Arial"/>
          <w:sz w:val="24"/>
          <w:szCs w:val="24"/>
        </w:rPr>
      </w:pPr>
      <w:r w:rsidRPr="00D708E2">
        <w:rPr>
          <w:rFonts w:ascii="Arial" w:hAnsi="Arial" w:cs="Arial"/>
          <w:sz w:val="24"/>
          <w:szCs w:val="24"/>
        </w:rPr>
        <w:t xml:space="preserve">Wystąpienie przesłanek do udzielania pomocy de </w:t>
      </w:r>
      <w:proofErr w:type="spellStart"/>
      <w:r w:rsidRPr="00D708E2">
        <w:rPr>
          <w:rFonts w:ascii="Arial" w:hAnsi="Arial" w:cs="Arial"/>
          <w:sz w:val="24"/>
          <w:szCs w:val="24"/>
        </w:rPr>
        <w:t>minimis</w:t>
      </w:r>
      <w:proofErr w:type="spellEnd"/>
      <w:r w:rsidRPr="00D708E2">
        <w:rPr>
          <w:rFonts w:ascii="Arial" w:hAnsi="Arial" w:cs="Arial"/>
          <w:sz w:val="24"/>
          <w:szCs w:val="24"/>
        </w:rPr>
        <w:t xml:space="preserve"> weryfikowane jest</w:t>
      </w:r>
      <w:r w:rsidR="000F0E63" w:rsidRPr="00D708E2">
        <w:rPr>
          <w:rFonts w:ascii="Arial" w:hAnsi="Arial" w:cs="Arial"/>
          <w:sz w:val="24"/>
          <w:szCs w:val="24"/>
        </w:rPr>
        <w:t xml:space="preserve"> </w:t>
      </w:r>
      <w:r w:rsidRPr="00D708E2">
        <w:rPr>
          <w:rFonts w:ascii="Arial" w:hAnsi="Arial" w:cs="Arial"/>
          <w:sz w:val="24"/>
          <w:szCs w:val="24"/>
        </w:rPr>
        <w:t>na etapie oceny na podstawie zapisów we wniosku o dofinansowanie.</w:t>
      </w:r>
    </w:p>
    <w:p w14:paraId="6F568D6C" w14:textId="30B6BCA5" w:rsidR="00AE7BDD" w:rsidRPr="00D708E2" w:rsidRDefault="003449FC" w:rsidP="00D708E2">
      <w:pPr>
        <w:pStyle w:val="Lista-kontynuacja2"/>
        <w:spacing w:before="240" w:after="240" w:line="360" w:lineRule="auto"/>
        <w:ind w:left="0"/>
        <w:jc w:val="left"/>
        <w:rPr>
          <w:rFonts w:ascii="Arial" w:eastAsia="Calibri" w:hAnsi="Arial" w:cs="Arial"/>
          <w:sz w:val="24"/>
          <w:szCs w:val="24"/>
        </w:rPr>
      </w:pPr>
      <w:r w:rsidRPr="00D708E2">
        <w:rPr>
          <w:rFonts w:ascii="Arial" w:hAnsi="Arial" w:cs="Arial"/>
          <w:sz w:val="24"/>
          <w:szCs w:val="24"/>
        </w:rPr>
        <w:t xml:space="preserve">Szczegółowe warunki i tryb udzielania pomocy de </w:t>
      </w:r>
      <w:proofErr w:type="spellStart"/>
      <w:r w:rsidRPr="00D708E2">
        <w:rPr>
          <w:rFonts w:ascii="Arial" w:hAnsi="Arial" w:cs="Arial"/>
          <w:sz w:val="24"/>
          <w:szCs w:val="24"/>
        </w:rPr>
        <w:t>minimis</w:t>
      </w:r>
      <w:proofErr w:type="spellEnd"/>
      <w:r w:rsidRPr="00D708E2">
        <w:rPr>
          <w:rFonts w:ascii="Arial" w:hAnsi="Arial" w:cs="Arial"/>
          <w:sz w:val="24"/>
          <w:szCs w:val="24"/>
        </w:rPr>
        <w:t xml:space="preserve"> zostały określone</w:t>
      </w:r>
      <w:r w:rsidR="000F0E63" w:rsidRPr="00D708E2">
        <w:rPr>
          <w:rFonts w:ascii="Arial" w:hAnsi="Arial" w:cs="Arial"/>
          <w:sz w:val="24"/>
          <w:szCs w:val="24"/>
        </w:rPr>
        <w:t xml:space="preserve"> </w:t>
      </w:r>
      <w:r w:rsidRPr="00D708E2">
        <w:rPr>
          <w:rFonts w:ascii="Arial" w:hAnsi="Arial" w:cs="Arial"/>
          <w:sz w:val="24"/>
          <w:szCs w:val="24"/>
        </w:rPr>
        <w:t>w </w:t>
      </w:r>
      <w:r w:rsidR="00263E11" w:rsidRPr="00D708E2">
        <w:rPr>
          <w:rFonts w:ascii="Arial" w:hAnsi="Arial" w:cs="Arial"/>
          <w:sz w:val="24"/>
          <w:szCs w:val="24"/>
        </w:rPr>
        <w:t>Rozporządzeniu</w:t>
      </w:r>
      <w:r w:rsidR="000655FE" w:rsidRPr="00D708E2">
        <w:rPr>
          <w:rFonts w:ascii="Arial" w:hAnsi="Arial" w:cs="Arial"/>
          <w:sz w:val="24"/>
          <w:szCs w:val="24"/>
        </w:rPr>
        <w:t xml:space="preserve"> Ministra Funduszy i Polityki Regionalnej z dnia </w:t>
      </w:r>
      <w:r w:rsidR="00556767" w:rsidRPr="00D708E2">
        <w:rPr>
          <w:rFonts w:ascii="Arial" w:hAnsi="Arial" w:cs="Arial"/>
          <w:sz w:val="24"/>
          <w:szCs w:val="24"/>
        </w:rPr>
        <w:t>20 grudnia 2022</w:t>
      </w:r>
      <w:r w:rsidR="000655FE" w:rsidRPr="00D708E2">
        <w:rPr>
          <w:rFonts w:ascii="Arial" w:hAnsi="Arial" w:cs="Arial"/>
          <w:sz w:val="24"/>
          <w:szCs w:val="24"/>
        </w:rPr>
        <w:t xml:space="preserve"> r. w sprawie udzielania pomocy de </w:t>
      </w:r>
      <w:proofErr w:type="spellStart"/>
      <w:r w:rsidR="000655FE" w:rsidRPr="00D708E2">
        <w:rPr>
          <w:rFonts w:ascii="Arial" w:hAnsi="Arial" w:cs="Arial"/>
          <w:sz w:val="24"/>
          <w:szCs w:val="24"/>
        </w:rPr>
        <w:t>minimis</w:t>
      </w:r>
      <w:proofErr w:type="spellEnd"/>
      <w:r w:rsidR="000655FE" w:rsidRPr="00D708E2">
        <w:rPr>
          <w:rFonts w:ascii="Arial" w:hAnsi="Arial" w:cs="Arial"/>
          <w:sz w:val="24"/>
          <w:szCs w:val="24"/>
        </w:rPr>
        <w:t xml:space="preserve"> oraz pomocy publicznej w ramach programów finansowanych z Europejskiego Funduszu Społecznego Plus (EFS+) na lata 2021-2027</w:t>
      </w:r>
      <w:r w:rsidR="00556767" w:rsidRPr="00D708E2">
        <w:rPr>
          <w:rFonts w:ascii="Arial" w:hAnsi="Arial" w:cs="Arial"/>
          <w:sz w:val="24"/>
          <w:szCs w:val="24"/>
        </w:rPr>
        <w:t xml:space="preserve"> z późniejszymi zmianami</w:t>
      </w:r>
      <w:r w:rsidRPr="00D708E2">
        <w:rPr>
          <w:rFonts w:ascii="Arial" w:hAnsi="Arial" w:cs="Arial"/>
          <w:sz w:val="24"/>
          <w:szCs w:val="24"/>
        </w:rPr>
        <w:t>.</w:t>
      </w:r>
    </w:p>
    <w:p w14:paraId="667C612B" w14:textId="77777777" w:rsidR="00AE7BDD" w:rsidRPr="00D708E2" w:rsidRDefault="00AE7BDD"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Ze względu na charakter wsparcia nie przewiduje się wystąpienia pomocy de </w:t>
      </w:r>
      <w:proofErr w:type="spellStart"/>
      <w:r w:rsidRPr="00D708E2">
        <w:rPr>
          <w:rFonts w:ascii="Arial" w:eastAsia="Calibri" w:hAnsi="Arial" w:cs="Arial"/>
          <w:kern w:val="3"/>
          <w:sz w:val="24"/>
          <w:szCs w:val="24"/>
        </w:rPr>
        <w:t>minimis</w:t>
      </w:r>
      <w:proofErr w:type="spellEnd"/>
      <w:r w:rsidRPr="00D708E2">
        <w:rPr>
          <w:rFonts w:ascii="Arial" w:eastAsia="Calibri" w:hAnsi="Arial" w:cs="Arial"/>
          <w:kern w:val="3"/>
          <w:sz w:val="24"/>
          <w:szCs w:val="24"/>
        </w:rPr>
        <w:t xml:space="preserve"> w projekcie w ramach przedmiotowego naboru.</w:t>
      </w:r>
    </w:p>
    <w:p w14:paraId="48D67483" w14:textId="77777777" w:rsidR="00D85049" w:rsidRPr="00D708E2" w:rsidRDefault="00D85049" w:rsidP="00D708E2">
      <w:pPr>
        <w:pStyle w:val="Lista-kontynuacja2"/>
        <w:spacing w:before="240" w:after="240" w:line="360" w:lineRule="auto"/>
        <w:ind w:left="0"/>
        <w:jc w:val="left"/>
        <w:rPr>
          <w:rFonts w:ascii="Arial" w:hAnsi="Arial" w:cs="Arial"/>
          <w:strike/>
          <w:sz w:val="24"/>
          <w:szCs w:val="24"/>
        </w:rPr>
      </w:pPr>
    </w:p>
    <w:p w14:paraId="329738ED" w14:textId="77C1A08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847" w:name="_Toc138670055"/>
      <w:bookmarkStart w:id="848" w:name="_Toc138670159"/>
      <w:bookmarkStart w:id="849" w:name="_Toc138670056"/>
      <w:bookmarkStart w:id="850" w:name="_Toc138670160"/>
      <w:bookmarkStart w:id="851" w:name="_Toc134788930"/>
      <w:bookmarkStart w:id="852" w:name="_Toc134791375"/>
      <w:bookmarkStart w:id="853" w:name="_Toc135639022"/>
      <w:bookmarkStart w:id="854" w:name="_Toc135639163"/>
      <w:bookmarkStart w:id="855" w:name="_Toc135646038"/>
      <w:bookmarkStart w:id="856" w:name="_Toc135646477"/>
      <w:bookmarkStart w:id="857" w:name="_Toc135729926"/>
      <w:bookmarkStart w:id="858" w:name="_Toc135730656"/>
      <w:bookmarkStart w:id="859" w:name="_Toc135739820"/>
      <w:bookmarkStart w:id="860" w:name="_Toc135740185"/>
      <w:bookmarkStart w:id="861" w:name="_Toc135741387"/>
      <w:bookmarkStart w:id="862" w:name="_Toc135741429"/>
      <w:bookmarkStart w:id="863" w:name="_Toc135741905"/>
      <w:bookmarkStart w:id="864" w:name="_Toc135743583"/>
      <w:bookmarkStart w:id="865" w:name="_Toc135744669"/>
      <w:bookmarkStart w:id="866" w:name="_Toc135744719"/>
      <w:bookmarkStart w:id="867" w:name="_Toc135744769"/>
      <w:bookmarkStart w:id="868" w:name="_Toc135806874"/>
      <w:bookmarkStart w:id="869" w:name="_Toc135806916"/>
      <w:bookmarkStart w:id="870" w:name="_Toc135807797"/>
      <w:bookmarkStart w:id="871" w:name="_Toc135808276"/>
      <w:bookmarkStart w:id="872" w:name="_Toc135808463"/>
      <w:bookmarkStart w:id="873" w:name="_Toc135808665"/>
      <w:bookmarkStart w:id="874" w:name="_Toc151979204"/>
      <w:bookmarkEnd w:id="847"/>
      <w:bookmarkEnd w:id="848"/>
      <w:bookmarkEnd w:id="849"/>
      <w:bookmarkEnd w:id="850"/>
      <w:r w:rsidRPr="00D708E2">
        <w:rPr>
          <w:rStyle w:val="Nagwek1Znak"/>
          <w:rFonts w:ascii="Arial" w:hAnsi="Arial" w:cs="Arial"/>
          <w:b/>
          <w:bCs/>
          <w:caps/>
          <w:sz w:val="24"/>
          <w:szCs w:val="24"/>
        </w:rPr>
        <w:t>Proces wyboru projektów</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F8D4459" w14:textId="1D5460E2" w:rsidR="00027A45" w:rsidRPr="00D708E2" w:rsidRDefault="00934C54" w:rsidP="00D708E2">
      <w:pPr>
        <w:pStyle w:val="Nagwek2"/>
        <w:numPr>
          <w:ilvl w:val="1"/>
          <w:numId w:val="85"/>
        </w:numPr>
        <w:spacing w:before="240" w:after="240" w:line="360" w:lineRule="auto"/>
        <w:contextualSpacing/>
        <w:jc w:val="left"/>
        <w:rPr>
          <w:rFonts w:ascii="Arial" w:hAnsi="Arial" w:cs="Arial"/>
          <w:b w:val="0"/>
          <w:bCs w:val="0"/>
          <w:color w:val="000000" w:themeColor="text1"/>
          <w:sz w:val="24"/>
          <w:szCs w:val="24"/>
        </w:rPr>
      </w:pPr>
      <w:bookmarkStart w:id="875" w:name="_Toc134788931"/>
      <w:bookmarkStart w:id="876" w:name="_Toc134791376"/>
      <w:bookmarkStart w:id="877" w:name="_Toc135639023"/>
      <w:bookmarkStart w:id="878" w:name="_Toc135639164"/>
      <w:bookmarkStart w:id="879" w:name="_Toc135646039"/>
      <w:bookmarkStart w:id="880" w:name="_Toc135646478"/>
      <w:bookmarkStart w:id="881" w:name="_Toc135729927"/>
      <w:bookmarkStart w:id="882" w:name="_Toc135730657"/>
      <w:bookmarkStart w:id="883" w:name="_Toc135739821"/>
      <w:bookmarkStart w:id="884" w:name="_Toc135740186"/>
      <w:bookmarkStart w:id="885" w:name="_Toc135741388"/>
      <w:bookmarkStart w:id="886" w:name="_Toc135741430"/>
      <w:bookmarkStart w:id="887" w:name="_Toc135741906"/>
      <w:bookmarkStart w:id="888" w:name="_Toc135743584"/>
      <w:bookmarkStart w:id="889" w:name="_Toc135744670"/>
      <w:bookmarkStart w:id="890" w:name="_Toc135744720"/>
      <w:bookmarkStart w:id="891" w:name="_Toc135744770"/>
      <w:bookmarkStart w:id="892" w:name="_Toc135806875"/>
      <w:bookmarkStart w:id="893" w:name="_Toc135806917"/>
      <w:bookmarkStart w:id="894" w:name="_Toc135807798"/>
      <w:bookmarkStart w:id="895" w:name="_Toc135808277"/>
      <w:bookmarkStart w:id="896" w:name="_Toc135808464"/>
      <w:bookmarkStart w:id="897" w:name="_Toc135808666"/>
      <w:r w:rsidRPr="00D708E2">
        <w:rPr>
          <w:rFonts w:ascii="Arial" w:hAnsi="Arial" w:cs="Arial"/>
          <w:color w:val="000000" w:themeColor="text1"/>
          <w:sz w:val="24"/>
          <w:szCs w:val="24"/>
        </w:rPr>
        <w:t xml:space="preserve"> </w:t>
      </w:r>
      <w:bookmarkStart w:id="898" w:name="_Toc151979205"/>
      <w:r w:rsidR="00027A45" w:rsidRPr="00D708E2">
        <w:rPr>
          <w:rFonts w:ascii="Arial" w:hAnsi="Arial" w:cs="Arial"/>
          <w:color w:val="000000" w:themeColor="text1"/>
          <w:sz w:val="24"/>
          <w:szCs w:val="24"/>
        </w:rPr>
        <w:t>O</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00027A45" w:rsidRPr="00D708E2">
        <w:rPr>
          <w:rFonts w:ascii="Arial" w:hAnsi="Arial" w:cs="Arial"/>
          <w:color w:val="000000"/>
          <w:sz w:val="24"/>
          <w:szCs w:val="24"/>
        </w:rPr>
        <w:t>pis procedury oceny projektów</w:t>
      </w:r>
      <w:bookmarkEnd w:id="898"/>
      <w:r w:rsidR="00027A45" w:rsidRPr="00D708E2">
        <w:rPr>
          <w:rFonts w:ascii="Arial" w:hAnsi="Arial" w:cs="Arial"/>
          <w:color w:val="000000"/>
          <w:sz w:val="24"/>
          <w:szCs w:val="24"/>
        </w:rPr>
        <w:t xml:space="preserve"> </w:t>
      </w:r>
    </w:p>
    <w:p w14:paraId="10518623" w14:textId="1DA40624" w:rsidR="00027A45" w:rsidRPr="00D708E2" w:rsidRDefault="00027A45" w:rsidP="00D708E2">
      <w:pPr>
        <w:pStyle w:val="Lista-kontynuacja3"/>
        <w:spacing w:before="240" w:after="240" w:line="360" w:lineRule="auto"/>
        <w:ind w:left="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załącznik nr </w:t>
      </w:r>
      <w:r w:rsidR="000E5F5D" w:rsidRPr="00D708E2">
        <w:rPr>
          <w:rFonts w:ascii="Arial" w:hAnsi="Arial" w:cs="Arial"/>
          <w:sz w:val="24"/>
          <w:szCs w:val="24"/>
        </w:rPr>
        <w:t>7</w:t>
      </w:r>
      <w:r w:rsidR="00C97695" w:rsidRPr="00D708E2">
        <w:rPr>
          <w:rFonts w:ascii="Arial" w:hAnsi="Arial" w:cs="Arial"/>
          <w:sz w:val="24"/>
          <w:szCs w:val="24"/>
        </w:rPr>
        <w:t xml:space="preserve"> do </w:t>
      </w:r>
      <w:r w:rsidR="005A3065" w:rsidRPr="00D708E2">
        <w:rPr>
          <w:rFonts w:ascii="Arial" w:hAnsi="Arial" w:cs="Arial"/>
          <w:sz w:val="24"/>
          <w:szCs w:val="24"/>
        </w:rPr>
        <w:t>r</w:t>
      </w:r>
      <w:r w:rsidR="00C97695" w:rsidRPr="00D708E2">
        <w:rPr>
          <w:rFonts w:ascii="Arial" w:hAnsi="Arial" w:cs="Arial"/>
          <w:sz w:val="24"/>
          <w:szCs w:val="24"/>
        </w:rPr>
        <w:t>egulaminu</w:t>
      </w:r>
      <w:r w:rsidR="00BF30E2" w:rsidRPr="00D708E2">
        <w:rPr>
          <w:rFonts w:ascii="Arial" w:hAnsi="Arial" w:cs="Arial"/>
          <w:sz w:val="24"/>
          <w:szCs w:val="24"/>
        </w:rPr>
        <w:t xml:space="preserve"> KOP</w:t>
      </w:r>
      <w:r w:rsidR="00C97695" w:rsidRPr="00D708E2">
        <w:rPr>
          <w:rFonts w:ascii="Arial" w:hAnsi="Arial" w:cs="Arial"/>
          <w:sz w:val="24"/>
          <w:szCs w:val="24"/>
        </w:rPr>
        <w:t>.</w:t>
      </w:r>
    </w:p>
    <w:p w14:paraId="0E1CF1CC" w14:textId="77875582" w:rsidR="00EB4B03" w:rsidRPr="00D708E2" w:rsidRDefault="00EB4B03" w:rsidP="00D708E2">
      <w:pPr>
        <w:spacing w:before="240" w:after="240" w:line="360" w:lineRule="auto"/>
        <w:contextualSpacing/>
        <w:jc w:val="left"/>
        <w:rPr>
          <w:rFonts w:ascii="Arial" w:hAnsi="Arial" w:cs="Arial"/>
          <w:sz w:val="24"/>
          <w:szCs w:val="24"/>
        </w:rPr>
      </w:pPr>
      <w:bookmarkStart w:id="899" w:name="_Hlk138766885"/>
      <w:r w:rsidRPr="00D708E2">
        <w:rPr>
          <w:rFonts w:ascii="Arial" w:hAnsi="Arial" w:cs="Arial"/>
          <w:sz w:val="24"/>
          <w:szCs w:val="24"/>
        </w:rPr>
        <w:t>Ocena projektów w naborze konkurencyjnym</w:t>
      </w:r>
      <w:r w:rsidR="00EE1EE1" w:rsidRPr="00D708E2">
        <w:rPr>
          <w:rFonts w:ascii="Arial" w:hAnsi="Arial" w:cs="Arial"/>
          <w:sz w:val="24"/>
          <w:szCs w:val="24"/>
        </w:rPr>
        <w:t>:</w:t>
      </w:r>
    </w:p>
    <w:p w14:paraId="2AB39427" w14:textId="1DA27DC1" w:rsidR="00EB4B03" w:rsidRPr="00D708E2" w:rsidRDefault="00EB4B03"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lastRenderedPageBreak/>
        <w:t>Ocena projektów współfinansowanych ze środków EFS w przypadku naboru konkurencyjnego składa się z następujących etapów:</w:t>
      </w:r>
    </w:p>
    <w:p w14:paraId="3D02EDDC" w14:textId="19F50721" w:rsidR="00EB4B03" w:rsidRPr="00D708E2" w:rsidRDefault="00EB4B03" w:rsidP="00D708E2">
      <w:pPr>
        <w:numPr>
          <w:ilvl w:val="0"/>
          <w:numId w:val="91"/>
        </w:numPr>
        <w:tabs>
          <w:tab w:val="left" w:pos="284"/>
        </w:tabs>
        <w:spacing w:before="240" w:after="240" w:line="360" w:lineRule="auto"/>
        <w:ind w:left="284" w:hanging="284"/>
        <w:contextualSpacing/>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D708E2">
      <w:pPr>
        <w:numPr>
          <w:ilvl w:val="1"/>
          <w:numId w:val="143"/>
        </w:numPr>
        <w:spacing w:before="240" w:after="240" w:line="360" w:lineRule="auto"/>
        <w:contextualSpacing/>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D708E2">
      <w:pPr>
        <w:numPr>
          <w:ilvl w:val="1"/>
          <w:numId w:val="143"/>
        </w:num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D708E2">
      <w:pPr>
        <w:numPr>
          <w:ilvl w:val="0"/>
          <w:numId w:val="91"/>
        </w:numPr>
        <w:tabs>
          <w:tab w:val="left" w:pos="284"/>
        </w:tabs>
        <w:autoSpaceDE w:val="0"/>
        <w:adjustRightInd w:val="0"/>
        <w:spacing w:before="240" w:after="240" w:line="360" w:lineRule="auto"/>
        <w:ind w:left="284" w:hanging="284"/>
        <w:contextualSpacing/>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3A775BB3" w:rsidR="00EB4B03" w:rsidRDefault="00EB4B03" w:rsidP="00D708E2">
      <w:pPr>
        <w:tabs>
          <w:tab w:val="left" w:pos="284"/>
        </w:tabs>
        <w:autoSpaceDE w:val="0"/>
        <w:adjustRightInd w:val="0"/>
        <w:spacing w:before="240" w:after="240" w:line="360" w:lineRule="auto"/>
        <w:ind w:left="284"/>
        <w:contextualSpacing/>
        <w:jc w:val="left"/>
        <w:rPr>
          <w:rFonts w:ascii="Arial" w:hAnsi="Arial" w:cs="Arial"/>
          <w:sz w:val="24"/>
          <w:szCs w:val="24"/>
        </w:rPr>
      </w:pPr>
      <w:r w:rsidRPr="00D708E2">
        <w:rPr>
          <w:rFonts w:ascii="Arial" w:hAnsi="Arial" w:cs="Arial"/>
          <w:sz w:val="24"/>
          <w:szCs w:val="24"/>
        </w:rPr>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 celu poprawy/uzupełnienia kwestii wskazanych przez oceniających. </w:t>
      </w:r>
    </w:p>
    <w:p w14:paraId="178191DE" w14:textId="77777777" w:rsidR="00440335" w:rsidRPr="00D708E2" w:rsidRDefault="00440335" w:rsidP="005C2FB6">
      <w:pPr>
        <w:tabs>
          <w:tab w:val="left" w:pos="284"/>
        </w:tabs>
        <w:autoSpaceDE w:val="0"/>
        <w:adjustRightInd w:val="0"/>
        <w:spacing w:before="240" w:after="240" w:line="360" w:lineRule="auto"/>
        <w:contextualSpacing/>
        <w:jc w:val="left"/>
        <w:rPr>
          <w:rFonts w:ascii="Arial" w:hAnsi="Arial" w:cs="Arial"/>
          <w:sz w:val="24"/>
          <w:szCs w:val="24"/>
        </w:rPr>
      </w:pPr>
    </w:p>
    <w:p w14:paraId="2CC3C5CD" w14:textId="77777777" w:rsidR="00EE1EE1" w:rsidRPr="00D708E2" w:rsidRDefault="00EE1EE1" w:rsidP="00D708E2">
      <w:pPr>
        <w:tabs>
          <w:tab w:val="left" w:pos="284"/>
        </w:tabs>
        <w:autoSpaceDE w:val="0"/>
        <w:adjustRightInd w:val="0"/>
        <w:spacing w:before="240" w:after="240" w:line="360" w:lineRule="auto"/>
        <w:ind w:left="284"/>
        <w:contextualSpacing/>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D708E2" w14:paraId="0D347880" w14:textId="77777777" w:rsidTr="00D22A91">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88263B" w14:textId="77777777" w:rsidR="00EE1EE1" w:rsidRPr="00D708E2" w:rsidRDefault="00EE1EE1" w:rsidP="00D708E2">
            <w:pPr>
              <w:spacing w:before="240" w:after="240" w:line="360" w:lineRule="auto"/>
              <w:contextualSpacing/>
              <w:jc w:val="center"/>
              <w:rPr>
                <w:rFonts w:ascii="Arial" w:hAnsi="Arial" w:cs="Arial"/>
                <w:b/>
                <w:bCs/>
                <w:sz w:val="24"/>
                <w:szCs w:val="24"/>
              </w:rPr>
            </w:pPr>
            <w:r w:rsidRPr="00D708E2">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2FA0B1" w14:textId="77777777" w:rsidR="00EE1EE1" w:rsidRPr="00D708E2" w:rsidRDefault="00EE1EE1" w:rsidP="00D708E2">
            <w:pPr>
              <w:spacing w:before="240" w:after="240" w:line="360" w:lineRule="auto"/>
              <w:contextualSpacing/>
              <w:jc w:val="center"/>
              <w:rPr>
                <w:rFonts w:ascii="Arial" w:hAnsi="Arial" w:cs="Arial"/>
                <w:sz w:val="24"/>
                <w:szCs w:val="24"/>
              </w:rPr>
            </w:pPr>
            <w:r w:rsidRPr="00D708E2">
              <w:rPr>
                <w:rFonts w:ascii="Arial" w:hAnsi="Arial" w:cs="Arial"/>
                <w:b/>
                <w:bCs/>
                <w:sz w:val="24"/>
                <w:szCs w:val="24"/>
              </w:rPr>
              <w:t>Maksymalna liczba punktów/</w:t>
            </w:r>
            <w:r w:rsidRPr="00D708E2">
              <w:rPr>
                <w:rFonts w:ascii="Arial" w:hAnsi="Arial" w:cs="Arial"/>
                <w:b/>
                <w:sz w:val="24"/>
                <w:szCs w:val="24"/>
              </w:rPr>
              <w:t xml:space="preserve"> Minimalna liczba punktów zapewniająca ocenę pozytywną</w:t>
            </w:r>
          </w:p>
        </w:tc>
      </w:tr>
      <w:tr w:rsidR="00EE1EE1" w:rsidRPr="00D708E2"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D708E2" w:rsidRDefault="00D22A91" w:rsidP="00D708E2">
            <w:pPr>
              <w:spacing w:before="240" w:after="240" w:line="360" w:lineRule="auto"/>
              <w:contextualSpacing/>
              <w:jc w:val="left"/>
              <w:rPr>
                <w:rFonts w:ascii="Arial" w:hAnsi="Arial" w:cs="Arial"/>
                <w:sz w:val="24"/>
                <w:szCs w:val="24"/>
              </w:rPr>
            </w:pPr>
            <w:r w:rsidRPr="00D708E2">
              <w:rPr>
                <w:rFonts w:ascii="Arial" w:hAnsi="Arial" w:cs="Arial"/>
                <w:b/>
                <w:bCs/>
                <w:iCs/>
                <w:sz w:val="24"/>
                <w:szCs w:val="24"/>
              </w:rPr>
              <w:t xml:space="preserve">1. </w:t>
            </w:r>
            <w:r w:rsidR="00EE1EE1" w:rsidRPr="00D708E2">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D708E2" w:rsidRDefault="00EE1EE1" w:rsidP="00D708E2">
            <w:pPr>
              <w:spacing w:before="240" w:after="240" w:line="360" w:lineRule="auto"/>
              <w:contextualSpacing/>
              <w:jc w:val="center"/>
              <w:rPr>
                <w:rFonts w:ascii="Arial" w:hAnsi="Arial" w:cs="Arial"/>
                <w:b/>
                <w:bCs/>
                <w:sz w:val="24"/>
                <w:szCs w:val="24"/>
              </w:rPr>
            </w:pPr>
            <w:r w:rsidRPr="00D708E2">
              <w:rPr>
                <w:rFonts w:ascii="Arial" w:hAnsi="Arial" w:cs="Arial"/>
                <w:b/>
                <w:bCs/>
                <w:sz w:val="24"/>
                <w:szCs w:val="24"/>
              </w:rPr>
              <w:t>10/6</w:t>
            </w:r>
          </w:p>
        </w:tc>
      </w:tr>
      <w:tr w:rsidR="00EE1EE1" w:rsidRPr="00D708E2"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D708E2" w:rsidRDefault="00D22A91" w:rsidP="00D708E2">
            <w:pPr>
              <w:spacing w:before="240" w:after="240" w:line="360" w:lineRule="auto"/>
              <w:contextualSpacing/>
              <w:jc w:val="left"/>
              <w:rPr>
                <w:rFonts w:ascii="Arial" w:hAnsi="Arial" w:cs="Arial"/>
                <w:b/>
                <w:sz w:val="24"/>
                <w:szCs w:val="24"/>
              </w:rPr>
            </w:pPr>
            <w:r w:rsidRPr="00D708E2">
              <w:rPr>
                <w:rFonts w:ascii="Arial" w:hAnsi="Arial" w:cs="Arial"/>
                <w:b/>
                <w:sz w:val="24"/>
                <w:szCs w:val="24"/>
              </w:rPr>
              <w:t xml:space="preserve">2. </w:t>
            </w:r>
            <w:r w:rsidR="00EE1EE1" w:rsidRPr="00D708E2">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D708E2" w:rsidRDefault="00EE1EE1" w:rsidP="00D708E2">
            <w:pPr>
              <w:spacing w:before="240" w:after="240" w:line="360" w:lineRule="auto"/>
              <w:contextualSpacing/>
              <w:jc w:val="center"/>
              <w:rPr>
                <w:rFonts w:ascii="Arial" w:hAnsi="Arial" w:cs="Arial"/>
                <w:sz w:val="24"/>
                <w:szCs w:val="24"/>
              </w:rPr>
            </w:pPr>
            <w:r w:rsidRPr="00D708E2">
              <w:rPr>
                <w:rFonts w:ascii="Arial" w:hAnsi="Arial" w:cs="Arial"/>
                <w:b/>
                <w:bCs/>
                <w:sz w:val="24"/>
                <w:szCs w:val="24"/>
              </w:rPr>
              <w:t>10/6</w:t>
            </w:r>
          </w:p>
        </w:tc>
      </w:tr>
      <w:tr w:rsidR="00EE1EE1" w:rsidRPr="00D708E2"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D708E2" w:rsidRDefault="00EE1EE1" w:rsidP="00D708E2">
            <w:pPr>
              <w:pStyle w:val="Akapitzlist"/>
              <w:numPr>
                <w:ilvl w:val="1"/>
                <w:numId w:val="48"/>
              </w:numPr>
              <w:spacing w:before="240" w:after="240" w:line="360" w:lineRule="auto"/>
              <w:jc w:val="left"/>
              <w:rPr>
                <w:rFonts w:ascii="Arial" w:hAnsi="Arial" w:cs="Arial"/>
                <w:bCs/>
                <w:sz w:val="24"/>
                <w:szCs w:val="24"/>
              </w:rPr>
            </w:pPr>
            <w:r w:rsidRPr="00D708E2">
              <w:rPr>
                <w:rFonts w:ascii="Arial" w:hAnsi="Arial" w:cs="Arial"/>
                <w:bCs/>
                <w:sz w:val="24"/>
                <w:szCs w:val="24"/>
              </w:rPr>
              <w:lastRenderedPageBreak/>
              <w:t>charakterystyka grupy docelowej,</w:t>
            </w:r>
            <w:r w:rsidR="00D22A91" w:rsidRPr="00D708E2">
              <w:rPr>
                <w:rFonts w:ascii="Arial" w:hAnsi="Arial" w:cs="Arial"/>
                <w:bCs/>
                <w:sz w:val="24"/>
                <w:szCs w:val="24"/>
              </w:rPr>
              <w:t xml:space="preserve"> </w:t>
            </w:r>
            <w:r w:rsidRPr="00D708E2">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D708E2" w:rsidRDefault="00263E11" w:rsidP="00D708E2">
            <w:pPr>
              <w:spacing w:before="240" w:after="240" w:line="360" w:lineRule="auto"/>
              <w:contextualSpacing/>
              <w:jc w:val="center"/>
              <w:rPr>
                <w:rFonts w:ascii="Arial" w:hAnsi="Arial" w:cs="Arial"/>
                <w:sz w:val="24"/>
                <w:szCs w:val="24"/>
              </w:rPr>
            </w:pPr>
            <w:r w:rsidRPr="00D708E2">
              <w:rPr>
                <w:rFonts w:ascii="Arial" w:hAnsi="Arial" w:cs="Arial"/>
                <w:bCs/>
                <w:sz w:val="24"/>
                <w:szCs w:val="24"/>
              </w:rPr>
              <w:t>6</w:t>
            </w:r>
          </w:p>
        </w:tc>
      </w:tr>
      <w:tr w:rsidR="00EE1EE1" w:rsidRPr="00D708E2"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D708E2" w:rsidRDefault="00EE1EE1" w:rsidP="00D708E2">
            <w:pPr>
              <w:pStyle w:val="Akapitzlist"/>
              <w:numPr>
                <w:ilvl w:val="1"/>
                <w:numId w:val="48"/>
              </w:numPr>
              <w:spacing w:before="240" w:after="240" w:line="360" w:lineRule="auto"/>
              <w:jc w:val="left"/>
              <w:rPr>
                <w:rFonts w:ascii="Arial" w:hAnsi="Arial" w:cs="Arial"/>
                <w:sz w:val="24"/>
                <w:szCs w:val="24"/>
              </w:rPr>
            </w:pPr>
            <w:r w:rsidRPr="00D708E2">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D708E2" w:rsidRDefault="00263E1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4</w:t>
            </w:r>
          </w:p>
        </w:tc>
      </w:tr>
      <w:tr w:rsidR="00EE1EE1" w:rsidRPr="00D708E2"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D708E2" w:rsidRDefault="00D22A91" w:rsidP="00D708E2">
            <w:pPr>
              <w:spacing w:before="240" w:after="240" w:line="360" w:lineRule="auto"/>
              <w:contextualSpacing/>
              <w:jc w:val="left"/>
              <w:rPr>
                <w:rFonts w:ascii="Arial" w:hAnsi="Arial" w:cs="Arial"/>
                <w:sz w:val="24"/>
                <w:szCs w:val="24"/>
              </w:rPr>
            </w:pPr>
            <w:r w:rsidRPr="00D708E2">
              <w:rPr>
                <w:rFonts w:ascii="Arial" w:hAnsi="Arial" w:cs="Arial"/>
                <w:b/>
                <w:sz w:val="24"/>
                <w:szCs w:val="24"/>
              </w:rPr>
              <w:t xml:space="preserve">3. </w:t>
            </w:r>
            <w:r w:rsidR="00EE1EE1" w:rsidRPr="00D708E2">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77777777" w:rsidR="00EE1EE1" w:rsidRPr="00D708E2" w:rsidRDefault="00EE1EE1" w:rsidP="00D708E2">
            <w:pPr>
              <w:spacing w:before="240" w:after="240" w:line="360" w:lineRule="auto"/>
              <w:contextualSpacing/>
              <w:jc w:val="center"/>
              <w:rPr>
                <w:rFonts w:ascii="Arial" w:hAnsi="Arial" w:cs="Arial"/>
                <w:b/>
                <w:sz w:val="24"/>
                <w:szCs w:val="24"/>
              </w:rPr>
            </w:pPr>
            <w:r w:rsidRPr="00D708E2">
              <w:rPr>
                <w:rFonts w:ascii="Arial" w:hAnsi="Arial" w:cs="Arial"/>
                <w:b/>
                <w:sz w:val="24"/>
                <w:szCs w:val="24"/>
              </w:rPr>
              <w:t>20/12</w:t>
            </w:r>
          </w:p>
        </w:tc>
      </w:tr>
      <w:tr w:rsidR="00EE1EE1" w:rsidRPr="00D708E2"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FC30048" w:rsidR="00EE1EE1" w:rsidRPr="00D708E2" w:rsidRDefault="00EE1EE1" w:rsidP="00D708E2">
            <w:pPr>
              <w:numPr>
                <w:ilvl w:val="0"/>
                <w:numId w:val="101"/>
              </w:numPr>
              <w:spacing w:before="240" w:after="240" w:line="360" w:lineRule="auto"/>
              <w:ind w:left="366"/>
              <w:contextualSpacing/>
              <w:jc w:val="left"/>
              <w:rPr>
                <w:rFonts w:ascii="Arial" w:hAnsi="Arial" w:cs="Arial"/>
                <w:sz w:val="24"/>
                <w:szCs w:val="24"/>
              </w:rPr>
            </w:pPr>
            <w:r w:rsidRPr="00D708E2">
              <w:rPr>
                <w:rFonts w:ascii="Arial" w:hAnsi="Arial" w:cs="Arial"/>
                <w:bCs/>
                <w:sz w:val="24"/>
                <w:szCs w:val="24"/>
              </w:rPr>
              <w:t>opis zaplanowanych zadań (zakres merytoryczny</w:t>
            </w:r>
            <w:r w:rsidRPr="00D708E2">
              <w:rPr>
                <w:rFonts w:ascii="Arial" w:hAnsi="Arial" w:cs="Arial"/>
                <w:bCs/>
                <w:sz w:val="24"/>
                <w:szCs w:val="24"/>
              </w:rPr>
              <w:br/>
              <w:t>i organizacyjny) w kontekście opisanych problemów i celu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421D7FB2" w:rsidR="00EE1EE1" w:rsidRPr="00D708E2" w:rsidRDefault="00F25DC4" w:rsidP="00D708E2">
            <w:pPr>
              <w:spacing w:before="240" w:after="240" w:line="360" w:lineRule="auto"/>
              <w:contextualSpacing/>
              <w:jc w:val="center"/>
              <w:rPr>
                <w:rFonts w:ascii="Arial" w:hAnsi="Arial" w:cs="Arial"/>
                <w:sz w:val="24"/>
                <w:szCs w:val="24"/>
              </w:rPr>
            </w:pPr>
            <w:r w:rsidRPr="00D708E2">
              <w:rPr>
                <w:rFonts w:ascii="Arial" w:hAnsi="Arial" w:cs="Arial"/>
                <w:bCs/>
                <w:sz w:val="24"/>
                <w:szCs w:val="24"/>
              </w:rPr>
              <w:t>7 albo 10</w:t>
            </w:r>
            <w:r w:rsidRPr="00D708E2">
              <w:rPr>
                <w:rStyle w:val="Odwoanieprzypisudolnego"/>
                <w:rFonts w:ascii="Arial" w:hAnsi="Arial" w:cs="Arial"/>
                <w:bCs/>
                <w:sz w:val="24"/>
                <w:szCs w:val="24"/>
              </w:rPr>
              <w:footnoteReference w:id="14"/>
            </w:r>
          </w:p>
          <w:p w14:paraId="60D12EDD" w14:textId="77777777" w:rsidR="00EE1EE1" w:rsidRPr="00D708E2" w:rsidRDefault="00EE1EE1" w:rsidP="00D708E2">
            <w:pPr>
              <w:spacing w:before="240" w:after="240" w:line="360" w:lineRule="auto"/>
              <w:contextualSpacing/>
              <w:jc w:val="center"/>
              <w:rPr>
                <w:rFonts w:ascii="Arial" w:hAnsi="Arial" w:cs="Arial"/>
                <w:b/>
                <w:bCs/>
                <w:sz w:val="24"/>
                <w:szCs w:val="24"/>
              </w:rPr>
            </w:pPr>
          </w:p>
        </w:tc>
      </w:tr>
      <w:tr w:rsidR="00EE1EE1" w:rsidRPr="00D708E2"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D708E2" w:rsidRDefault="00EE1EE1" w:rsidP="00D708E2">
            <w:pPr>
              <w:numPr>
                <w:ilvl w:val="0"/>
                <w:numId w:val="101"/>
              </w:numPr>
              <w:spacing w:before="240" w:after="240" w:line="360" w:lineRule="auto"/>
              <w:ind w:left="366"/>
              <w:contextualSpacing/>
              <w:jc w:val="left"/>
              <w:rPr>
                <w:rFonts w:ascii="Arial" w:hAnsi="Arial" w:cs="Arial"/>
                <w:sz w:val="24"/>
                <w:szCs w:val="24"/>
              </w:rPr>
            </w:pPr>
            <w:r w:rsidRPr="00D708E2">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3</w:t>
            </w:r>
          </w:p>
        </w:tc>
      </w:tr>
      <w:tr w:rsidR="00EE1EE1" w:rsidRPr="00D708E2"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D708E2"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D708E2">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D708E2" w:rsidRDefault="00724A78"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2</w:t>
            </w:r>
          </w:p>
        </w:tc>
      </w:tr>
      <w:tr w:rsidR="00EE1EE1" w:rsidRPr="00D708E2" w14:paraId="5DF0548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A83FED" w14:textId="5DED105D" w:rsidR="00EE1EE1" w:rsidRPr="00D708E2"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D708E2">
              <w:rPr>
                <w:rFonts w:ascii="Arial" w:hAnsi="Arial" w:cs="Arial"/>
                <w:bCs/>
                <w:sz w:val="24"/>
                <w:szCs w:val="24"/>
              </w:rPr>
              <w:t>zgodność zaplanowanych zadań z zapisami Regulaminu wyboru projektów wynikającymi</w:t>
            </w:r>
            <w:r w:rsidR="00D22A91" w:rsidRPr="00D708E2">
              <w:rPr>
                <w:rFonts w:ascii="Arial" w:hAnsi="Arial" w:cs="Arial"/>
                <w:bCs/>
                <w:sz w:val="24"/>
                <w:szCs w:val="24"/>
              </w:rPr>
              <w:t xml:space="preserve"> </w:t>
            </w:r>
            <w:r w:rsidRPr="00D708E2">
              <w:rPr>
                <w:rFonts w:ascii="Arial" w:hAnsi="Arial" w:cs="Arial"/>
                <w:bCs/>
                <w:sz w:val="24"/>
                <w:szCs w:val="24"/>
              </w:rPr>
              <w:t>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A94CB4" w14:textId="45855FF8" w:rsidR="00EE1EE1" w:rsidRPr="00D708E2" w:rsidRDefault="00724A78"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5</w:t>
            </w:r>
          </w:p>
        </w:tc>
      </w:tr>
      <w:tr w:rsidR="00EE1EE1" w:rsidRPr="00D708E2" w14:paraId="63945B8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E8AA25" w14:textId="6B8BFA4D" w:rsidR="00EE1EE1" w:rsidRPr="00D708E2"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D708E2">
              <w:rPr>
                <w:rFonts w:ascii="Arial" w:hAnsi="Arial" w:cs="Arial"/>
                <w:bCs/>
                <w:sz w:val="24"/>
                <w:szCs w:val="24"/>
              </w:rPr>
              <w:t>poprawność opisu zadań w odniesieniu do zastosowanych uproszczonych metod rozliczania kosztów bezpośrednich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46F791" w14:textId="1638160C" w:rsidR="00EE1EE1" w:rsidRPr="00D708E2" w:rsidRDefault="00724A78"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3 albo 0</w:t>
            </w:r>
            <w:r w:rsidR="000B7750" w:rsidRPr="00D708E2">
              <w:rPr>
                <w:rStyle w:val="Odwoanieprzypisudolnego"/>
                <w:rFonts w:ascii="Arial" w:hAnsi="Arial" w:cs="Arial"/>
                <w:bCs/>
                <w:sz w:val="24"/>
                <w:szCs w:val="24"/>
              </w:rPr>
              <w:footnoteReference w:id="15"/>
            </w:r>
          </w:p>
        </w:tc>
      </w:tr>
      <w:tr w:rsidR="00EE1EE1" w:rsidRPr="00D708E2"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D708E2" w:rsidRDefault="00D22A91" w:rsidP="00D708E2">
            <w:pPr>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4. </w:t>
            </w:r>
            <w:r w:rsidR="00EE1EE1" w:rsidRPr="00D708E2">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D708E2" w:rsidRDefault="00EE1EE1" w:rsidP="00D708E2">
            <w:pPr>
              <w:spacing w:before="240" w:after="240" w:line="360" w:lineRule="auto"/>
              <w:contextualSpacing/>
              <w:jc w:val="center"/>
              <w:rPr>
                <w:rFonts w:ascii="Arial" w:hAnsi="Arial" w:cs="Arial"/>
                <w:b/>
                <w:sz w:val="24"/>
                <w:szCs w:val="24"/>
              </w:rPr>
            </w:pPr>
            <w:r w:rsidRPr="00D708E2">
              <w:rPr>
                <w:rFonts w:ascii="Arial" w:hAnsi="Arial" w:cs="Arial"/>
                <w:b/>
                <w:sz w:val="24"/>
                <w:szCs w:val="24"/>
              </w:rPr>
              <w:t>15/9</w:t>
            </w:r>
          </w:p>
        </w:tc>
      </w:tr>
      <w:tr w:rsidR="00EE1EE1" w:rsidRPr="00D708E2"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D708E2" w:rsidRDefault="00EE1EE1" w:rsidP="00D708E2">
            <w:pPr>
              <w:numPr>
                <w:ilvl w:val="0"/>
                <w:numId w:val="102"/>
              </w:numPr>
              <w:spacing w:before="240" w:after="240" w:line="360" w:lineRule="auto"/>
              <w:ind w:left="366"/>
              <w:contextualSpacing/>
              <w:jc w:val="left"/>
              <w:rPr>
                <w:rFonts w:ascii="Arial" w:hAnsi="Arial" w:cs="Arial"/>
                <w:sz w:val="24"/>
                <w:szCs w:val="24"/>
              </w:rPr>
            </w:pPr>
            <w:r w:rsidRPr="00D708E2">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5</w:t>
            </w:r>
          </w:p>
        </w:tc>
      </w:tr>
      <w:tr w:rsidR="00EE1EE1" w:rsidRPr="00D708E2"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D708E2" w:rsidRDefault="00EE1EE1" w:rsidP="00D708E2">
            <w:pPr>
              <w:numPr>
                <w:ilvl w:val="0"/>
                <w:numId w:val="102"/>
              </w:numPr>
              <w:spacing w:before="240" w:after="240" w:line="360" w:lineRule="auto"/>
              <w:ind w:left="366"/>
              <w:contextualSpacing/>
              <w:jc w:val="left"/>
              <w:rPr>
                <w:rFonts w:ascii="Arial" w:hAnsi="Arial" w:cs="Arial"/>
                <w:sz w:val="24"/>
                <w:szCs w:val="24"/>
              </w:rPr>
            </w:pPr>
            <w:r w:rsidRPr="00D708E2">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5</w:t>
            </w:r>
          </w:p>
        </w:tc>
      </w:tr>
      <w:tr w:rsidR="00EE1EE1" w:rsidRPr="00D708E2"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D708E2"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D708E2">
              <w:rPr>
                <w:rFonts w:ascii="Arial" w:hAnsi="Arial" w:cs="Arial"/>
                <w:sz w:val="24"/>
                <w:szCs w:val="24"/>
              </w:rPr>
              <w:lastRenderedPageBreak/>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5</w:t>
            </w:r>
          </w:p>
        </w:tc>
      </w:tr>
      <w:tr w:rsidR="00EE1EE1" w:rsidRPr="00D708E2"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D708E2" w:rsidRDefault="00D22A91" w:rsidP="00D708E2">
            <w:pPr>
              <w:spacing w:before="240" w:after="240" w:line="360" w:lineRule="auto"/>
              <w:contextualSpacing/>
              <w:jc w:val="left"/>
              <w:rPr>
                <w:rFonts w:ascii="Arial" w:hAnsi="Arial" w:cs="Arial"/>
                <w:b/>
                <w:sz w:val="24"/>
                <w:szCs w:val="24"/>
              </w:rPr>
            </w:pPr>
            <w:r w:rsidRPr="00D708E2">
              <w:rPr>
                <w:rFonts w:ascii="Arial" w:hAnsi="Arial" w:cs="Arial"/>
                <w:b/>
                <w:sz w:val="24"/>
                <w:szCs w:val="24"/>
              </w:rPr>
              <w:t xml:space="preserve">5. </w:t>
            </w:r>
            <w:r w:rsidR="00EE1EE1" w:rsidRPr="00D708E2">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D708E2" w:rsidRDefault="00EE1EE1" w:rsidP="00D708E2">
            <w:pPr>
              <w:spacing w:before="240" w:after="240" w:line="360" w:lineRule="auto"/>
              <w:contextualSpacing/>
              <w:jc w:val="center"/>
              <w:rPr>
                <w:rFonts w:ascii="Arial" w:hAnsi="Arial" w:cs="Arial"/>
                <w:b/>
                <w:sz w:val="24"/>
                <w:szCs w:val="24"/>
              </w:rPr>
            </w:pPr>
            <w:r w:rsidRPr="00D708E2">
              <w:rPr>
                <w:rFonts w:ascii="Arial" w:hAnsi="Arial" w:cs="Arial"/>
                <w:b/>
                <w:sz w:val="24"/>
                <w:szCs w:val="24"/>
              </w:rPr>
              <w:t>5/3</w:t>
            </w:r>
          </w:p>
        </w:tc>
      </w:tr>
      <w:tr w:rsidR="00EE1EE1" w:rsidRPr="00D708E2"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D708E2" w:rsidRDefault="00D22A91" w:rsidP="00D708E2">
            <w:pPr>
              <w:spacing w:before="240" w:after="240" w:line="360" w:lineRule="auto"/>
              <w:contextualSpacing/>
              <w:jc w:val="left"/>
              <w:rPr>
                <w:rFonts w:ascii="Arial" w:hAnsi="Arial" w:cs="Arial"/>
                <w:sz w:val="24"/>
                <w:szCs w:val="24"/>
              </w:rPr>
            </w:pPr>
            <w:r w:rsidRPr="00D708E2">
              <w:rPr>
                <w:rFonts w:ascii="Arial" w:hAnsi="Arial" w:cs="Arial"/>
                <w:b/>
                <w:sz w:val="24"/>
                <w:szCs w:val="24"/>
              </w:rPr>
              <w:t xml:space="preserve">6. </w:t>
            </w:r>
            <w:r w:rsidR="00EE1EE1" w:rsidRPr="00D708E2">
              <w:rPr>
                <w:rFonts w:ascii="Arial" w:hAnsi="Arial" w:cs="Arial"/>
                <w:b/>
                <w:sz w:val="24"/>
                <w:szCs w:val="24"/>
              </w:rPr>
              <w:t>Potencjał kadrowy</w:t>
            </w:r>
            <w:r w:rsidRPr="00D708E2">
              <w:rPr>
                <w:rFonts w:ascii="Arial" w:hAnsi="Arial" w:cs="Arial"/>
                <w:b/>
                <w:sz w:val="24"/>
                <w:szCs w:val="24"/>
              </w:rPr>
              <w:t xml:space="preserve"> </w:t>
            </w:r>
            <w:r w:rsidR="00EE1EE1" w:rsidRPr="00D708E2">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D708E2" w:rsidRDefault="00EE1EE1" w:rsidP="00D708E2">
            <w:pPr>
              <w:spacing w:before="240" w:after="240" w:line="360" w:lineRule="auto"/>
              <w:contextualSpacing/>
              <w:jc w:val="center"/>
              <w:rPr>
                <w:rFonts w:ascii="Arial" w:hAnsi="Arial" w:cs="Arial"/>
                <w:b/>
                <w:sz w:val="24"/>
                <w:szCs w:val="24"/>
              </w:rPr>
            </w:pPr>
            <w:r w:rsidRPr="00D708E2">
              <w:rPr>
                <w:rFonts w:ascii="Arial" w:hAnsi="Arial" w:cs="Arial"/>
                <w:b/>
                <w:sz w:val="24"/>
                <w:szCs w:val="24"/>
              </w:rPr>
              <w:t>10/6</w:t>
            </w:r>
          </w:p>
        </w:tc>
      </w:tr>
      <w:tr w:rsidR="00EE1EE1" w:rsidRPr="00D708E2"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D708E2" w:rsidRDefault="00EE1EE1" w:rsidP="00D708E2">
            <w:pPr>
              <w:numPr>
                <w:ilvl w:val="0"/>
                <w:numId w:val="103"/>
              </w:numPr>
              <w:spacing w:before="240" w:after="240" w:line="360" w:lineRule="auto"/>
              <w:ind w:left="366"/>
              <w:contextualSpacing/>
              <w:jc w:val="left"/>
              <w:rPr>
                <w:rFonts w:ascii="Arial" w:hAnsi="Arial" w:cs="Arial"/>
                <w:sz w:val="24"/>
                <w:szCs w:val="24"/>
              </w:rPr>
            </w:pPr>
            <w:r w:rsidRPr="00D708E2">
              <w:rPr>
                <w:rFonts w:ascii="Arial" w:hAnsi="Arial" w:cs="Arial"/>
                <w:bCs/>
                <w:sz w:val="24"/>
                <w:szCs w:val="24"/>
              </w:rPr>
              <w:t>potencjał kadrowy wnioskodawcy i innych podmiotów</w:t>
            </w:r>
            <w:r w:rsidR="00D22A91" w:rsidRPr="00D708E2">
              <w:rPr>
                <w:rFonts w:ascii="Arial" w:hAnsi="Arial" w:cs="Arial"/>
                <w:bCs/>
                <w:sz w:val="24"/>
                <w:szCs w:val="24"/>
              </w:rPr>
              <w:t xml:space="preserve"> </w:t>
            </w:r>
            <w:r w:rsidRPr="00D708E2">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D708E2" w:rsidRDefault="00F25DC4"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5</w:t>
            </w:r>
          </w:p>
        </w:tc>
      </w:tr>
      <w:tr w:rsidR="00EE1EE1" w:rsidRPr="00D708E2"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D708E2" w:rsidRDefault="00EE1EE1" w:rsidP="00D708E2">
            <w:pPr>
              <w:numPr>
                <w:ilvl w:val="0"/>
                <w:numId w:val="103"/>
              </w:numPr>
              <w:spacing w:before="240" w:after="240" w:line="360" w:lineRule="auto"/>
              <w:ind w:left="366"/>
              <w:contextualSpacing/>
              <w:jc w:val="left"/>
              <w:rPr>
                <w:rFonts w:ascii="Arial" w:hAnsi="Arial" w:cs="Arial"/>
                <w:sz w:val="24"/>
                <w:szCs w:val="24"/>
              </w:rPr>
            </w:pPr>
            <w:r w:rsidRPr="00D708E2">
              <w:rPr>
                <w:rFonts w:ascii="Arial" w:hAnsi="Arial" w:cs="Arial"/>
                <w:bCs/>
                <w:sz w:val="24"/>
                <w:szCs w:val="24"/>
              </w:rPr>
              <w:t>potencjał techniczny wnioskodawcy i innych podmiotów zaangażowanych</w:t>
            </w:r>
            <w:r w:rsidR="00D22A91" w:rsidRPr="00D708E2">
              <w:rPr>
                <w:rFonts w:ascii="Arial" w:hAnsi="Arial" w:cs="Arial"/>
                <w:bCs/>
                <w:sz w:val="24"/>
                <w:szCs w:val="24"/>
              </w:rPr>
              <w:t xml:space="preserve"> </w:t>
            </w:r>
            <w:r w:rsidRPr="00D708E2">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D708E2" w:rsidRDefault="00F25DC4"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5</w:t>
            </w:r>
          </w:p>
        </w:tc>
      </w:tr>
      <w:tr w:rsidR="00EE1EE1" w:rsidRPr="00D708E2"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D708E2" w:rsidRDefault="00D22A91" w:rsidP="00D708E2">
            <w:pPr>
              <w:spacing w:before="240" w:after="240" w:line="360" w:lineRule="auto"/>
              <w:contextualSpacing/>
              <w:jc w:val="left"/>
              <w:rPr>
                <w:rFonts w:ascii="Arial" w:hAnsi="Arial" w:cs="Arial"/>
                <w:b/>
                <w:sz w:val="24"/>
                <w:szCs w:val="24"/>
              </w:rPr>
            </w:pPr>
            <w:r w:rsidRPr="00D708E2">
              <w:rPr>
                <w:rFonts w:ascii="Arial" w:hAnsi="Arial" w:cs="Arial"/>
                <w:b/>
                <w:sz w:val="24"/>
                <w:szCs w:val="24"/>
              </w:rPr>
              <w:t xml:space="preserve">7. </w:t>
            </w:r>
            <w:r w:rsidR="00EE1EE1" w:rsidRPr="00D708E2">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D708E2" w:rsidRDefault="00EE1EE1" w:rsidP="00D708E2">
            <w:pPr>
              <w:spacing w:before="240" w:after="240" w:line="360" w:lineRule="auto"/>
              <w:contextualSpacing/>
              <w:jc w:val="center"/>
              <w:rPr>
                <w:rFonts w:ascii="Arial" w:hAnsi="Arial" w:cs="Arial"/>
                <w:b/>
                <w:bCs/>
                <w:sz w:val="24"/>
                <w:szCs w:val="24"/>
              </w:rPr>
            </w:pPr>
            <w:r w:rsidRPr="00D708E2">
              <w:rPr>
                <w:rFonts w:ascii="Arial" w:hAnsi="Arial" w:cs="Arial"/>
                <w:b/>
                <w:bCs/>
                <w:sz w:val="24"/>
                <w:szCs w:val="24"/>
              </w:rPr>
              <w:t>10/6</w:t>
            </w:r>
          </w:p>
        </w:tc>
      </w:tr>
      <w:tr w:rsidR="00EE1EE1" w:rsidRPr="00D708E2"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D708E2" w:rsidRDefault="00EE1EE1" w:rsidP="00D708E2">
            <w:pPr>
              <w:numPr>
                <w:ilvl w:val="0"/>
                <w:numId w:val="104"/>
              </w:numPr>
              <w:spacing w:before="240" w:after="240" w:line="360" w:lineRule="auto"/>
              <w:ind w:left="366"/>
              <w:contextualSpacing/>
              <w:jc w:val="left"/>
              <w:rPr>
                <w:rFonts w:ascii="Arial" w:hAnsi="Arial" w:cs="Arial"/>
                <w:sz w:val="24"/>
                <w:szCs w:val="24"/>
              </w:rPr>
            </w:pPr>
            <w:r w:rsidRPr="00D708E2">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4</w:t>
            </w:r>
          </w:p>
        </w:tc>
      </w:tr>
      <w:tr w:rsidR="00EE1EE1" w:rsidRPr="00D708E2"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D708E2"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D708E2">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4</w:t>
            </w:r>
          </w:p>
        </w:tc>
      </w:tr>
      <w:tr w:rsidR="00EE1EE1" w:rsidRPr="00D708E2"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D708E2" w:rsidRDefault="00EE1EE1" w:rsidP="00D708E2">
            <w:pPr>
              <w:numPr>
                <w:ilvl w:val="0"/>
                <w:numId w:val="104"/>
              </w:numPr>
              <w:spacing w:before="240" w:after="240" w:line="360" w:lineRule="auto"/>
              <w:ind w:left="366"/>
              <w:contextualSpacing/>
              <w:jc w:val="left"/>
              <w:rPr>
                <w:rFonts w:ascii="Arial" w:hAnsi="Arial" w:cs="Arial"/>
                <w:sz w:val="24"/>
                <w:szCs w:val="24"/>
              </w:rPr>
            </w:pPr>
            <w:r w:rsidRPr="00D708E2">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D708E2" w:rsidRDefault="00EE1EE1" w:rsidP="00D708E2">
            <w:pPr>
              <w:spacing w:before="240" w:after="240" w:line="360" w:lineRule="auto"/>
              <w:contextualSpacing/>
              <w:jc w:val="center"/>
              <w:rPr>
                <w:rFonts w:ascii="Arial" w:hAnsi="Arial" w:cs="Arial"/>
                <w:bCs/>
                <w:sz w:val="24"/>
                <w:szCs w:val="24"/>
              </w:rPr>
            </w:pPr>
            <w:r w:rsidRPr="00D708E2">
              <w:rPr>
                <w:rFonts w:ascii="Arial" w:hAnsi="Arial" w:cs="Arial"/>
                <w:bCs/>
                <w:sz w:val="24"/>
                <w:szCs w:val="24"/>
              </w:rPr>
              <w:t>2</w:t>
            </w:r>
          </w:p>
        </w:tc>
      </w:tr>
      <w:tr w:rsidR="00EE1EE1" w:rsidRPr="00D708E2"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D708E2" w:rsidRDefault="00D22A91" w:rsidP="00D708E2">
            <w:pPr>
              <w:spacing w:before="240" w:after="240" w:line="360" w:lineRule="auto"/>
              <w:contextualSpacing/>
              <w:jc w:val="left"/>
              <w:rPr>
                <w:rFonts w:ascii="Arial" w:hAnsi="Arial" w:cs="Arial"/>
                <w:sz w:val="24"/>
                <w:szCs w:val="24"/>
              </w:rPr>
            </w:pPr>
            <w:r w:rsidRPr="00D708E2">
              <w:rPr>
                <w:rFonts w:ascii="Arial" w:hAnsi="Arial" w:cs="Arial"/>
                <w:b/>
                <w:sz w:val="24"/>
                <w:szCs w:val="24"/>
              </w:rPr>
              <w:t xml:space="preserve">8. </w:t>
            </w:r>
            <w:r w:rsidR="00EE1EE1" w:rsidRPr="00D708E2">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D708E2" w:rsidRDefault="00EE1EE1" w:rsidP="00D708E2">
            <w:pPr>
              <w:spacing w:before="240" w:after="240" w:line="360" w:lineRule="auto"/>
              <w:contextualSpacing/>
              <w:jc w:val="center"/>
              <w:rPr>
                <w:rFonts w:ascii="Arial" w:hAnsi="Arial" w:cs="Arial"/>
                <w:b/>
                <w:bCs/>
                <w:sz w:val="24"/>
                <w:szCs w:val="24"/>
              </w:rPr>
            </w:pPr>
            <w:r w:rsidRPr="00D708E2">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7DD19A64" w14:textId="60C5A858" w:rsidR="00D45756" w:rsidRPr="00D708E2" w:rsidRDefault="00D45756" w:rsidP="00D708E2">
      <w:pPr>
        <w:tabs>
          <w:tab w:val="left" w:pos="284"/>
        </w:tabs>
        <w:autoSpaceDE w:val="0"/>
        <w:adjustRightInd w:val="0"/>
        <w:spacing w:before="240" w:after="240" w:line="360" w:lineRule="auto"/>
        <w:ind w:left="284"/>
        <w:contextualSpacing/>
        <w:jc w:val="left"/>
        <w:rPr>
          <w:rFonts w:ascii="Arial" w:hAnsi="Arial" w:cs="Arial"/>
          <w:sz w:val="24"/>
          <w:szCs w:val="24"/>
          <w:highlight w:val="yellow"/>
        </w:rPr>
      </w:pPr>
      <w:r w:rsidRPr="00D708E2">
        <w:rPr>
          <w:rFonts w:ascii="Arial" w:hAnsi="Arial" w:cs="Arial"/>
          <w:color w:val="000000"/>
          <w:sz w:val="24"/>
          <w:szCs w:val="24"/>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8483CB7" w14:textId="77777777" w:rsidR="00EB4B03" w:rsidRPr="00D708E2" w:rsidRDefault="00EB4B03" w:rsidP="00D708E2">
      <w:pPr>
        <w:spacing w:before="240" w:after="240" w:line="360" w:lineRule="auto"/>
        <w:ind w:left="284" w:hanging="283"/>
        <w:contextualSpacing/>
        <w:jc w:val="left"/>
        <w:rPr>
          <w:rFonts w:ascii="Arial" w:hAnsi="Arial" w:cs="Arial"/>
          <w:spacing w:val="-6"/>
          <w:sz w:val="24"/>
          <w:szCs w:val="24"/>
        </w:rPr>
      </w:pPr>
      <w:r w:rsidRPr="00D708E2">
        <w:rPr>
          <w:rFonts w:ascii="Arial" w:hAnsi="Arial" w:cs="Arial"/>
          <w:sz w:val="24"/>
          <w:szCs w:val="24"/>
        </w:rPr>
        <w:t>3)</w:t>
      </w:r>
      <w:r w:rsidRPr="00D708E2">
        <w:rPr>
          <w:rFonts w:ascii="Arial" w:hAnsi="Arial" w:cs="Arial"/>
          <w:sz w:val="24"/>
          <w:szCs w:val="24"/>
        </w:rPr>
        <w:tab/>
      </w:r>
      <w:r w:rsidRPr="00D708E2">
        <w:rPr>
          <w:rFonts w:ascii="Arial" w:hAnsi="Arial" w:cs="Arial"/>
          <w:b/>
          <w:bCs/>
          <w:sz w:val="24"/>
          <w:szCs w:val="24"/>
        </w:rPr>
        <w:t>Etapu negocjacji</w:t>
      </w:r>
      <w:r w:rsidRPr="00D708E2">
        <w:rPr>
          <w:rFonts w:ascii="Arial" w:hAnsi="Arial" w:cs="Arial"/>
          <w:sz w:val="24"/>
          <w:szCs w:val="24"/>
        </w:rPr>
        <w:t xml:space="preserve">. Projekt może zostać skierowany do negocjacji, o ile otrzymał pozytywny wynik </w:t>
      </w:r>
      <w:r w:rsidRPr="00D708E2">
        <w:rPr>
          <w:rFonts w:ascii="Arial" w:hAnsi="Arial" w:cs="Arial"/>
          <w:spacing w:val="-6"/>
          <w:sz w:val="24"/>
          <w:szCs w:val="24"/>
        </w:rPr>
        <w:t xml:space="preserve">oceny formalnej i merytorycznej. </w:t>
      </w:r>
    </w:p>
    <w:p w14:paraId="1B487E31" w14:textId="77777777" w:rsidR="00A86951" w:rsidRPr="00D708E2" w:rsidRDefault="00A86951" w:rsidP="00D708E2">
      <w:pPr>
        <w:tabs>
          <w:tab w:val="left" w:pos="426"/>
        </w:tabs>
        <w:spacing w:before="240" w:after="240" w:line="360" w:lineRule="auto"/>
        <w:ind w:left="426" w:hanging="142"/>
        <w:contextualSpacing/>
        <w:jc w:val="left"/>
        <w:rPr>
          <w:rFonts w:ascii="Arial" w:hAnsi="Arial" w:cs="Arial"/>
          <w:vanish/>
          <w:sz w:val="24"/>
          <w:szCs w:val="24"/>
        </w:rPr>
      </w:pPr>
    </w:p>
    <w:p w14:paraId="5A378DC8" w14:textId="00B290B9" w:rsidR="00EB4B03" w:rsidRPr="00D708E2" w:rsidRDefault="00EB4B03"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Szczegółowe informacje dotyczące procedury oceny zawiera Regulamin KOP, który jest załącznikiem nr</w:t>
      </w:r>
      <w:r w:rsidR="00BC2208" w:rsidRPr="00D708E2">
        <w:rPr>
          <w:rFonts w:ascii="Arial" w:hAnsi="Arial" w:cs="Arial"/>
          <w:sz w:val="24"/>
          <w:szCs w:val="24"/>
        </w:rPr>
        <w:t xml:space="preserve"> </w:t>
      </w:r>
      <w:r w:rsidR="00EB3B93" w:rsidRPr="00D708E2">
        <w:rPr>
          <w:rFonts w:ascii="Arial" w:hAnsi="Arial" w:cs="Arial"/>
          <w:sz w:val="24"/>
          <w:szCs w:val="24"/>
        </w:rPr>
        <w:t>6</w:t>
      </w:r>
      <w:r w:rsidR="00BC2208" w:rsidRPr="00D708E2">
        <w:rPr>
          <w:rFonts w:ascii="Arial" w:hAnsi="Arial" w:cs="Arial"/>
          <w:sz w:val="24"/>
          <w:szCs w:val="24"/>
        </w:rPr>
        <w:t xml:space="preserve"> </w:t>
      </w:r>
      <w:r w:rsidRPr="00D708E2">
        <w:rPr>
          <w:rFonts w:ascii="Arial" w:hAnsi="Arial" w:cs="Arial"/>
          <w:sz w:val="24"/>
          <w:szCs w:val="24"/>
        </w:rPr>
        <w:t>do Regulaminu wyboru projektów.</w:t>
      </w:r>
    </w:p>
    <w:p w14:paraId="7B7F3DBA" w14:textId="77777777" w:rsidR="002F5D41" w:rsidRPr="00D708E2" w:rsidRDefault="002F5D41" w:rsidP="00D708E2">
      <w:pPr>
        <w:spacing w:before="240" w:after="240" w:line="360" w:lineRule="auto"/>
        <w:contextualSpacing/>
        <w:jc w:val="left"/>
        <w:rPr>
          <w:rFonts w:ascii="Arial" w:hAnsi="Arial" w:cs="Arial"/>
          <w:sz w:val="24"/>
          <w:szCs w:val="24"/>
        </w:rPr>
      </w:pPr>
    </w:p>
    <w:p w14:paraId="4B6392FB" w14:textId="7052F3AA" w:rsidR="00314C6E" w:rsidRPr="00D708E2" w:rsidRDefault="00656C5D" w:rsidP="00D708E2">
      <w:pPr>
        <w:pStyle w:val="Nagwek2"/>
        <w:numPr>
          <w:ilvl w:val="1"/>
          <w:numId w:val="85"/>
        </w:numPr>
        <w:spacing w:before="240" w:after="240" w:line="360" w:lineRule="auto"/>
        <w:contextualSpacing/>
        <w:jc w:val="left"/>
        <w:rPr>
          <w:rFonts w:ascii="Arial" w:hAnsi="Arial" w:cs="Arial"/>
          <w:b w:val="0"/>
          <w:bCs w:val="0"/>
          <w:color w:val="000000" w:themeColor="text1"/>
          <w:sz w:val="24"/>
          <w:szCs w:val="24"/>
        </w:rPr>
      </w:pPr>
      <w:bookmarkStart w:id="900" w:name="_Toc138670061"/>
      <w:bookmarkStart w:id="901" w:name="_Toc138670163"/>
      <w:bookmarkStart w:id="902" w:name="_Toc137818425"/>
      <w:bookmarkStart w:id="903" w:name="_Toc138063301"/>
      <w:bookmarkStart w:id="904" w:name="_Toc137818426"/>
      <w:bookmarkStart w:id="905" w:name="_Toc138063302"/>
      <w:bookmarkStart w:id="906" w:name="_Toc137818427"/>
      <w:bookmarkStart w:id="907" w:name="_Toc138063303"/>
      <w:bookmarkStart w:id="908" w:name="_Toc137818428"/>
      <w:bookmarkStart w:id="909" w:name="_Toc138063304"/>
      <w:bookmarkStart w:id="910" w:name="_Toc137818429"/>
      <w:bookmarkStart w:id="911" w:name="_Toc138063305"/>
      <w:bookmarkStart w:id="912" w:name="_Toc137818430"/>
      <w:bookmarkStart w:id="913" w:name="_Toc138063306"/>
      <w:bookmarkStart w:id="914" w:name="_Toc137818431"/>
      <w:bookmarkStart w:id="915" w:name="_Toc138063307"/>
      <w:bookmarkStart w:id="916" w:name="_Toc137818432"/>
      <w:bookmarkStart w:id="917" w:name="_Toc138063308"/>
      <w:bookmarkStart w:id="918" w:name="_Toc137818433"/>
      <w:bookmarkStart w:id="919" w:name="_Toc138063309"/>
      <w:bookmarkStart w:id="920" w:name="_Toc137818434"/>
      <w:bookmarkStart w:id="921" w:name="_Toc138063310"/>
      <w:bookmarkStart w:id="922" w:name="_Toc137818435"/>
      <w:bookmarkStart w:id="923" w:name="_Toc138063311"/>
      <w:bookmarkStart w:id="924" w:name="_Toc137818436"/>
      <w:bookmarkStart w:id="925" w:name="_Toc138063312"/>
      <w:bookmarkStart w:id="926" w:name="_Toc137818437"/>
      <w:bookmarkStart w:id="927" w:name="_Toc138063313"/>
      <w:bookmarkStart w:id="928" w:name="_Toc137818438"/>
      <w:bookmarkStart w:id="929" w:name="_Toc138063314"/>
      <w:bookmarkStart w:id="930" w:name="_Toc137818439"/>
      <w:bookmarkStart w:id="931" w:name="_Toc138063315"/>
      <w:bookmarkStart w:id="932" w:name="_Toc137818440"/>
      <w:bookmarkStart w:id="933" w:name="_Toc138063316"/>
      <w:bookmarkStart w:id="934" w:name="_Toc137818441"/>
      <w:bookmarkStart w:id="935" w:name="_Toc138063317"/>
      <w:bookmarkStart w:id="936" w:name="_Toc134788937"/>
      <w:bookmarkStart w:id="937" w:name="_Toc134791382"/>
      <w:bookmarkStart w:id="938" w:name="_Toc135639029"/>
      <w:bookmarkStart w:id="939" w:name="_Toc135639170"/>
      <w:bookmarkStart w:id="940" w:name="_Toc135646045"/>
      <w:bookmarkStart w:id="941" w:name="_Toc135646484"/>
      <w:bookmarkStart w:id="942" w:name="_Toc135729933"/>
      <w:bookmarkStart w:id="943" w:name="_Toc135730663"/>
      <w:bookmarkStart w:id="944" w:name="_Toc135739827"/>
      <w:bookmarkStart w:id="945" w:name="_Toc135740192"/>
      <w:bookmarkStart w:id="946" w:name="_Toc135741394"/>
      <w:bookmarkStart w:id="947" w:name="_Toc135741436"/>
      <w:bookmarkStart w:id="948" w:name="_Toc135741912"/>
      <w:bookmarkStart w:id="949" w:name="_Toc135743590"/>
      <w:bookmarkStart w:id="950" w:name="_Toc135744676"/>
      <w:bookmarkStart w:id="951" w:name="_Toc135744726"/>
      <w:bookmarkStart w:id="952" w:name="_Toc135744776"/>
      <w:bookmarkStart w:id="953" w:name="_Toc135806881"/>
      <w:bookmarkStart w:id="954" w:name="_Toc135806923"/>
      <w:bookmarkStart w:id="955" w:name="_Toc135807804"/>
      <w:bookmarkStart w:id="956" w:name="_Toc135808283"/>
      <w:bookmarkStart w:id="957" w:name="_Toc135808470"/>
      <w:bookmarkStart w:id="958" w:name="_Toc135808672"/>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D708E2">
        <w:rPr>
          <w:rFonts w:ascii="Arial" w:hAnsi="Arial" w:cs="Arial"/>
          <w:color w:val="000000" w:themeColor="text1"/>
          <w:sz w:val="24"/>
          <w:szCs w:val="24"/>
        </w:rPr>
        <w:lastRenderedPageBreak/>
        <w:t xml:space="preserve"> </w:t>
      </w:r>
      <w:bookmarkStart w:id="959" w:name="_Toc151979206"/>
      <w:r w:rsidR="003449FC" w:rsidRPr="00D708E2">
        <w:rPr>
          <w:rFonts w:ascii="Arial" w:hAnsi="Arial" w:cs="Arial"/>
          <w:color w:val="000000" w:themeColor="text1"/>
          <w:sz w:val="24"/>
          <w:szCs w:val="24"/>
        </w:rPr>
        <w:t>Procedura odwoławcza</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5C94580E" w14:textId="7C11A405"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jednego środka odwoławczego – protestu.</w:t>
      </w:r>
    </w:p>
    <w:p w14:paraId="1F3407D8" w14:textId="11E758B2"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D708E2" w:rsidRDefault="00D618A2" w:rsidP="00D708E2">
      <w:pPr>
        <w:pStyle w:val="Lista-kontynuacja3"/>
        <w:numPr>
          <w:ilvl w:val="0"/>
          <w:numId w:val="97"/>
        </w:numPr>
        <w:spacing w:before="240" w:after="240" w:line="360" w:lineRule="auto"/>
        <w:jc w:val="left"/>
        <w:rPr>
          <w:rFonts w:ascii="Arial" w:hAnsi="Arial" w:cs="Arial"/>
          <w:sz w:val="24"/>
          <w:szCs w:val="24"/>
        </w:rPr>
      </w:pPr>
      <w:r w:rsidRPr="00D708E2">
        <w:rPr>
          <w:rFonts w:ascii="Arial" w:hAnsi="Arial" w:cs="Arial"/>
          <w:sz w:val="24"/>
          <w:szCs w:val="24"/>
        </w:rPr>
        <w:t>nie uzyskał wymaganej liczby punktów lub nie spełnił kryteriów wyboru</w:t>
      </w:r>
      <w:r w:rsidR="00DE09FC" w:rsidRPr="00D708E2">
        <w:rPr>
          <w:rFonts w:ascii="Arial" w:hAnsi="Arial" w:cs="Arial"/>
          <w:sz w:val="24"/>
          <w:szCs w:val="24"/>
        </w:rPr>
        <w:t xml:space="preserve"> </w:t>
      </w:r>
      <w:r w:rsidRPr="00D708E2">
        <w:rPr>
          <w:rFonts w:ascii="Arial" w:hAnsi="Arial" w:cs="Arial"/>
          <w:sz w:val="24"/>
          <w:szCs w:val="24"/>
        </w:rPr>
        <w:t>projektów, na skutek czego nie może być wybrany do dofinansowania albo</w:t>
      </w:r>
      <w:r w:rsidR="00DE09FC" w:rsidRPr="00D708E2">
        <w:rPr>
          <w:rFonts w:ascii="Arial" w:hAnsi="Arial" w:cs="Arial"/>
          <w:sz w:val="24"/>
          <w:szCs w:val="24"/>
        </w:rPr>
        <w:t xml:space="preserve"> </w:t>
      </w:r>
      <w:r w:rsidRPr="00D708E2">
        <w:rPr>
          <w:rFonts w:ascii="Arial" w:hAnsi="Arial" w:cs="Arial"/>
          <w:sz w:val="24"/>
          <w:szCs w:val="24"/>
        </w:rPr>
        <w:t>skierowany do kolejnego etapu oceny,</w:t>
      </w:r>
    </w:p>
    <w:p w14:paraId="22638B11" w14:textId="77777777" w:rsidR="00DE09FC" w:rsidRPr="00D708E2" w:rsidRDefault="00D618A2" w:rsidP="00D708E2">
      <w:pPr>
        <w:pStyle w:val="Lista-kontynuacja3"/>
        <w:numPr>
          <w:ilvl w:val="0"/>
          <w:numId w:val="97"/>
        </w:numPr>
        <w:spacing w:before="240" w:after="240" w:line="360" w:lineRule="auto"/>
        <w:jc w:val="left"/>
        <w:rPr>
          <w:rFonts w:ascii="Arial" w:hAnsi="Arial" w:cs="Arial"/>
          <w:sz w:val="24"/>
          <w:szCs w:val="24"/>
        </w:rPr>
      </w:pPr>
      <w:r w:rsidRPr="00D708E2">
        <w:rPr>
          <w:rFonts w:ascii="Arial" w:hAnsi="Arial" w:cs="Arial"/>
          <w:sz w:val="24"/>
          <w:szCs w:val="24"/>
        </w:rPr>
        <w:t>uzyskał wymaganą liczbę punktów i spełnił kryteria wyboru projektów, jednak</w:t>
      </w:r>
      <w:r w:rsidR="00DE09FC" w:rsidRPr="00D708E2">
        <w:rPr>
          <w:rFonts w:ascii="Arial" w:hAnsi="Arial" w:cs="Arial"/>
          <w:sz w:val="24"/>
          <w:szCs w:val="24"/>
        </w:rPr>
        <w:t xml:space="preserve"> </w:t>
      </w:r>
      <w:r w:rsidRPr="00D708E2">
        <w:rPr>
          <w:rFonts w:ascii="Arial" w:hAnsi="Arial" w:cs="Arial"/>
          <w:sz w:val="24"/>
          <w:szCs w:val="24"/>
        </w:rPr>
        <w:t>kwota przeznaczona na dofinansowanie projektów w naborze nie wystarcza</w:t>
      </w:r>
      <w:r w:rsidR="00DE09FC" w:rsidRPr="00D708E2">
        <w:rPr>
          <w:rFonts w:ascii="Arial" w:hAnsi="Arial" w:cs="Arial"/>
          <w:sz w:val="24"/>
          <w:szCs w:val="24"/>
        </w:rPr>
        <w:t xml:space="preserve"> </w:t>
      </w:r>
      <w:r w:rsidRPr="00D708E2">
        <w:rPr>
          <w:rFonts w:ascii="Arial" w:hAnsi="Arial" w:cs="Arial"/>
          <w:sz w:val="24"/>
          <w:szCs w:val="24"/>
        </w:rPr>
        <w:t>na wybranie go do dofinansowania,</w:t>
      </w:r>
      <w:r w:rsidR="00DE09FC" w:rsidRPr="00D708E2">
        <w:rPr>
          <w:rFonts w:ascii="Arial" w:hAnsi="Arial" w:cs="Arial"/>
          <w:sz w:val="24"/>
          <w:szCs w:val="24"/>
        </w:rPr>
        <w:t xml:space="preserve"> </w:t>
      </w:r>
    </w:p>
    <w:p w14:paraId="07806956" w14:textId="35CC5492"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przysługuje prawo wniesienia protestu w celu ponownego sprawdzenia złożonego</w:t>
      </w:r>
      <w:r w:rsidR="00DE09FC" w:rsidRPr="00D708E2">
        <w:rPr>
          <w:rFonts w:ascii="Arial" w:hAnsi="Arial" w:cs="Arial"/>
          <w:sz w:val="24"/>
          <w:szCs w:val="24"/>
        </w:rPr>
        <w:t xml:space="preserve"> </w:t>
      </w:r>
      <w:r w:rsidRPr="00D708E2">
        <w:rPr>
          <w:rFonts w:ascii="Arial" w:hAnsi="Arial" w:cs="Arial"/>
          <w:sz w:val="24"/>
          <w:szCs w:val="24"/>
        </w:rPr>
        <w:t>przez niego wniosku o dofinansowanie w zakresie spełniania kryteriów wyboru</w:t>
      </w:r>
      <w:r w:rsidR="00DE09FC" w:rsidRPr="00D708E2">
        <w:rPr>
          <w:rFonts w:ascii="Arial" w:hAnsi="Arial" w:cs="Arial"/>
          <w:sz w:val="24"/>
          <w:szCs w:val="24"/>
        </w:rPr>
        <w:t xml:space="preserve"> </w:t>
      </w:r>
      <w:r w:rsidRPr="00D708E2">
        <w:rPr>
          <w:rFonts w:ascii="Arial" w:hAnsi="Arial" w:cs="Arial"/>
          <w:sz w:val="24"/>
          <w:szCs w:val="24"/>
        </w:rPr>
        <w:t>projektów. W terminie 14 dni od dnia doręczenia informacji o uzyskaniu negatywnej</w:t>
      </w:r>
    </w:p>
    <w:p w14:paraId="6455CBC0" w14:textId="77777777"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oceny projektu, może wnieść protest (protest nie może zostać wniesiony poprzez</w:t>
      </w:r>
    </w:p>
    <w:p w14:paraId="0D84D8F5" w14:textId="77777777" w:rsidR="00DE09FC"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aplikację poprzez system CST2021).</w:t>
      </w:r>
    </w:p>
    <w:p w14:paraId="5FA02F3D" w14:textId="5C398A34" w:rsidR="00DE09FC"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Protest może być wnoszony w formie pisemnej lub za pomocą innych środków</w:t>
      </w:r>
      <w:r w:rsidR="00DE09FC" w:rsidRPr="00D708E2">
        <w:rPr>
          <w:rFonts w:ascii="Arial" w:hAnsi="Arial" w:cs="Arial"/>
          <w:sz w:val="24"/>
          <w:szCs w:val="24"/>
        </w:rPr>
        <w:t xml:space="preserve"> </w:t>
      </w:r>
      <w:r w:rsidRPr="00D708E2">
        <w:rPr>
          <w:rFonts w:ascii="Arial" w:hAnsi="Arial" w:cs="Arial"/>
          <w:sz w:val="24"/>
          <w:szCs w:val="24"/>
        </w:rPr>
        <w:t>komunikacji elektronicznej jedynie przez elektroniczną skrzynkę podawczą organu</w:t>
      </w:r>
      <w:r w:rsidR="00DE09FC" w:rsidRPr="00D708E2">
        <w:rPr>
          <w:rFonts w:ascii="Arial" w:hAnsi="Arial" w:cs="Arial"/>
          <w:sz w:val="24"/>
          <w:szCs w:val="24"/>
        </w:rPr>
        <w:t xml:space="preserve"> </w:t>
      </w:r>
      <w:r w:rsidRPr="00D708E2">
        <w:rPr>
          <w:rFonts w:ascii="Arial" w:hAnsi="Arial" w:cs="Arial"/>
          <w:sz w:val="24"/>
          <w:szCs w:val="24"/>
        </w:rPr>
        <w:t>administracji publicznej. Protest, oświadczenie, o wycofaniu protestu, oraz informacje</w:t>
      </w:r>
      <w:r w:rsidR="00DE09FC" w:rsidRPr="00D708E2">
        <w:rPr>
          <w:rFonts w:ascii="Arial" w:hAnsi="Arial" w:cs="Arial"/>
          <w:sz w:val="24"/>
          <w:szCs w:val="24"/>
        </w:rPr>
        <w:t xml:space="preserve"> </w:t>
      </w:r>
      <w:r w:rsidRPr="00D708E2">
        <w:rPr>
          <w:rFonts w:ascii="Arial" w:hAnsi="Arial" w:cs="Arial"/>
          <w:sz w:val="24"/>
          <w:szCs w:val="24"/>
        </w:rPr>
        <w:t>przekazywane Wnioskodawcy w trakcie procedury odwoławczej przez właściwą</w:t>
      </w:r>
      <w:r w:rsidR="00DE09FC" w:rsidRPr="00D708E2">
        <w:rPr>
          <w:rFonts w:ascii="Arial" w:hAnsi="Arial" w:cs="Arial"/>
          <w:sz w:val="24"/>
          <w:szCs w:val="24"/>
        </w:rPr>
        <w:t xml:space="preserve"> </w:t>
      </w:r>
      <w:r w:rsidRPr="00D708E2">
        <w:rPr>
          <w:rFonts w:ascii="Arial" w:hAnsi="Arial" w:cs="Arial"/>
          <w:sz w:val="24"/>
          <w:szCs w:val="24"/>
        </w:rPr>
        <w:t>instytucję, a w szczególności informacja, o której mowa w art. 65 ust. 3 i 4, w art. 69</w:t>
      </w:r>
      <w:r w:rsidR="00DE09FC" w:rsidRPr="00D708E2">
        <w:rPr>
          <w:rFonts w:ascii="Arial" w:hAnsi="Arial" w:cs="Arial"/>
          <w:sz w:val="24"/>
          <w:szCs w:val="24"/>
        </w:rPr>
        <w:t xml:space="preserve"> </w:t>
      </w:r>
      <w:r w:rsidRPr="00D708E2">
        <w:rPr>
          <w:rFonts w:ascii="Arial" w:hAnsi="Arial" w:cs="Arial"/>
          <w:sz w:val="24"/>
          <w:szCs w:val="24"/>
        </w:rPr>
        <w:t>ust. 1 i 4, w art. 70 ust. 2 i w art. 77 ust. 2 pkt 1 ustawy wdrożeniowej, wymagają</w:t>
      </w:r>
      <w:r w:rsidR="00DE09FC" w:rsidRPr="00D708E2">
        <w:rPr>
          <w:rFonts w:ascii="Arial" w:hAnsi="Arial" w:cs="Arial"/>
          <w:sz w:val="24"/>
          <w:szCs w:val="24"/>
        </w:rPr>
        <w:t xml:space="preserve"> </w:t>
      </w:r>
      <w:r w:rsidRPr="00D708E2">
        <w:rPr>
          <w:rFonts w:ascii="Arial" w:hAnsi="Arial" w:cs="Arial"/>
          <w:sz w:val="24"/>
          <w:szCs w:val="24"/>
        </w:rPr>
        <w:t>odpowiednio podpisu własnoręcznego albo opatrzenia kwalifikowanym podpisem</w:t>
      </w:r>
      <w:r w:rsidR="00DE09FC" w:rsidRPr="00D708E2">
        <w:rPr>
          <w:rFonts w:ascii="Arial" w:hAnsi="Arial" w:cs="Arial"/>
          <w:sz w:val="24"/>
          <w:szCs w:val="24"/>
        </w:rPr>
        <w:t xml:space="preserve"> </w:t>
      </w:r>
      <w:r w:rsidRPr="00D708E2">
        <w:rPr>
          <w:rFonts w:ascii="Arial" w:hAnsi="Arial" w:cs="Arial"/>
          <w:sz w:val="24"/>
          <w:szCs w:val="24"/>
        </w:rPr>
        <w:t>elektronicznym, podpisem zaufanym albo podpisem osobistym.</w:t>
      </w:r>
    </w:p>
    <w:p w14:paraId="5FFE5016" w14:textId="0B4680C5"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Na prawo Wnioskodawcy do wniesienia protestu nie wpływa negatywnie błędne</w:t>
      </w:r>
      <w:r w:rsidR="00DE09FC" w:rsidRPr="00D708E2">
        <w:rPr>
          <w:rFonts w:ascii="Arial" w:hAnsi="Arial" w:cs="Arial"/>
          <w:sz w:val="24"/>
          <w:szCs w:val="24"/>
        </w:rPr>
        <w:t xml:space="preserve"> </w:t>
      </w:r>
      <w:r w:rsidRPr="00D708E2">
        <w:rPr>
          <w:rFonts w:ascii="Arial" w:hAnsi="Arial" w:cs="Arial"/>
          <w:sz w:val="24"/>
          <w:szCs w:val="24"/>
        </w:rPr>
        <w:t>pouczenie albo brak pouczenia, o którym mowa w art. 64 ust. 7 ustawy</w:t>
      </w:r>
      <w:r w:rsidR="00DE09FC" w:rsidRPr="00D708E2">
        <w:rPr>
          <w:rFonts w:ascii="Arial" w:hAnsi="Arial" w:cs="Arial"/>
          <w:sz w:val="24"/>
          <w:szCs w:val="24"/>
        </w:rPr>
        <w:t xml:space="preserve"> </w:t>
      </w:r>
      <w:r w:rsidRPr="00D708E2">
        <w:rPr>
          <w:rFonts w:ascii="Arial" w:hAnsi="Arial" w:cs="Arial"/>
          <w:sz w:val="24"/>
          <w:szCs w:val="24"/>
        </w:rPr>
        <w:t>wdrożeniowej.</w:t>
      </w:r>
    </w:p>
    <w:p w14:paraId="342987A0" w14:textId="77777777" w:rsidR="00FD177C" w:rsidRDefault="00FD177C" w:rsidP="00D708E2">
      <w:pPr>
        <w:pStyle w:val="Lista-kontynuacja3"/>
        <w:spacing w:before="240" w:after="240" w:line="360" w:lineRule="auto"/>
        <w:ind w:left="0"/>
        <w:jc w:val="left"/>
        <w:rPr>
          <w:rFonts w:ascii="Arial" w:hAnsi="Arial" w:cs="Arial"/>
          <w:sz w:val="24"/>
          <w:szCs w:val="24"/>
        </w:rPr>
      </w:pPr>
      <w:r w:rsidRPr="00FD177C">
        <w:rPr>
          <w:rFonts w:ascii="Arial" w:hAnsi="Arial" w:cs="Arial"/>
          <w:sz w:val="24"/>
          <w:szCs w:val="24"/>
        </w:rPr>
        <w:t xml:space="preserve">Protest wnoszony jest do Biura </w:t>
      </w:r>
      <w:proofErr w:type="spellStart"/>
      <w:r w:rsidRPr="00FD177C">
        <w:rPr>
          <w:rFonts w:ascii="Arial" w:hAnsi="Arial" w:cs="Arial"/>
          <w:sz w:val="24"/>
          <w:szCs w:val="24"/>
        </w:rPr>
        <w:t>Odwołań</w:t>
      </w:r>
      <w:proofErr w:type="spellEnd"/>
      <w:r w:rsidRPr="00FD177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41592760" w14:textId="77777777" w:rsidR="00FD177C" w:rsidRDefault="00FD177C" w:rsidP="00D708E2">
      <w:pPr>
        <w:pStyle w:val="Lista-kontynuacja3"/>
        <w:spacing w:before="240" w:after="240" w:line="360" w:lineRule="auto"/>
        <w:ind w:left="0"/>
        <w:jc w:val="left"/>
        <w:rPr>
          <w:rFonts w:ascii="Arial" w:hAnsi="Arial" w:cs="Arial"/>
          <w:sz w:val="24"/>
          <w:szCs w:val="24"/>
        </w:rPr>
      </w:pPr>
    </w:p>
    <w:p w14:paraId="35F1097C" w14:textId="77777777" w:rsidR="00FD177C" w:rsidRDefault="00FD177C" w:rsidP="00D708E2">
      <w:pPr>
        <w:pStyle w:val="Lista-kontynuacja3"/>
        <w:spacing w:before="240" w:after="240" w:line="360" w:lineRule="auto"/>
        <w:ind w:left="0"/>
        <w:jc w:val="left"/>
        <w:rPr>
          <w:rFonts w:ascii="Arial" w:hAnsi="Arial" w:cs="Arial"/>
          <w:sz w:val="24"/>
          <w:szCs w:val="24"/>
        </w:rPr>
      </w:pPr>
    </w:p>
    <w:p w14:paraId="58B0B900" w14:textId="144854FC"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lastRenderedPageBreak/>
        <w:t>Protest musi zawierać:</w:t>
      </w:r>
    </w:p>
    <w:p w14:paraId="35C3313D" w14:textId="77777777" w:rsidR="00DE09FC" w:rsidRPr="00D708E2" w:rsidRDefault="00D618A2" w:rsidP="00D708E2">
      <w:pPr>
        <w:pStyle w:val="Lista-kontynuacja3"/>
        <w:numPr>
          <w:ilvl w:val="0"/>
          <w:numId w:val="98"/>
        </w:numPr>
        <w:spacing w:before="240" w:after="240" w:line="360" w:lineRule="auto"/>
        <w:jc w:val="left"/>
        <w:rPr>
          <w:rFonts w:ascii="Arial" w:hAnsi="Arial" w:cs="Arial"/>
          <w:sz w:val="24"/>
          <w:szCs w:val="24"/>
        </w:rPr>
      </w:pPr>
      <w:r w:rsidRPr="00D708E2">
        <w:rPr>
          <w:rFonts w:ascii="Arial" w:hAnsi="Arial" w:cs="Arial"/>
          <w:sz w:val="24"/>
          <w:szCs w:val="24"/>
        </w:rPr>
        <w:t>oznaczenie instytucji właściwej do rozpatrzenia protestu,</w:t>
      </w:r>
    </w:p>
    <w:p w14:paraId="6CED3A94" w14:textId="77777777" w:rsidR="00DE09FC" w:rsidRPr="00D708E2" w:rsidRDefault="00D618A2" w:rsidP="00D708E2">
      <w:pPr>
        <w:pStyle w:val="Lista-kontynuacja3"/>
        <w:numPr>
          <w:ilvl w:val="0"/>
          <w:numId w:val="98"/>
        </w:numPr>
        <w:spacing w:before="240" w:after="240" w:line="360" w:lineRule="auto"/>
        <w:jc w:val="left"/>
        <w:rPr>
          <w:rFonts w:ascii="Arial" w:hAnsi="Arial" w:cs="Arial"/>
          <w:sz w:val="24"/>
          <w:szCs w:val="24"/>
        </w:rPr>
      </w:pPr>
      <w:r w:rsidRPr="00D708E2">
        <w:rPr>
          <w:rFonts w:ascii="Arial" w:hAnsi="Arial" w:cs="Arial"/>
          <w:sz w:val="24"/>
          <w:szCs w:val="24"/>
        </w:rPr>
        <w:t>oznaczenie Wnioskodawcy,</w:t>
      </w:r>
    </w:p>
    <w:p w14:paraId="1B630DD4" w14:textId="19EF6B9D" w:rsidR="00DE09FC" w:rsidRPr="00D708E2" w:rsidRDefault="00D618A2" w:rsidP="00D708E2">
      <w:pPr>
        <w:pStyle w:val="Lista-kontynuacja3"/>
        <w:numPr>
          <w:ilvl w:val="0"/>
          <w:numId w:val="98"/>
        </w:numPr>
        <w:spacing w:before="240" w:after="240" w:line="360" w:lineRule="auto"/>
        <w:jc w:val="left"/>
        <w:rPr>
          <w:rFonts w:ascii="Arial" w:hAnsi="Arial" w:cs="Arial"/>
          <w:sz w:val="24"/>
          <w:szCs w:val="24"/>
        </w:rPr>
      </w:pPr>
      <w:r w:rsidRPr="00D708E2">
        <w:rPr>
          <w:rFonts w:ascii="Arial" w:hAnsi="Arial" w:cs="Arial"/>
          <w:sz w:val="24"/>
          <w:szCs w:val="24"/>
        </w:rPr>
        <w:t>numer wniosku o dofinansowanie,</w:t>
      </w:r>
      <w:r w:rsidR="00DE09FC" w:rsidRPr="00D708E2">
        <w:rPr>
          <w:rFonts w:ascii="Arial" w:hAnsi="Arial" w:cs="Arial"/>
          <w:sz w:val="24"/>
          <w:szCs w:val="24"/>
        </w:rPr>
        <w:t xml:space="preserve"> </w:t>
      </w:r>
    </w:p>
    <w:p w14:paraId="384D0E6C" w14:textId="77777777" w:rsidR="00DE09FC" w:rsidRPr="00D708E2" w:rsidRDefault="00D618A2" w:rsidP="00D708E2">
      <w:pPr>
        <w:pStyle w:val="Lista-kontynuacja3"/>
        <w:numPr>
          <w:ilvl w:val="0"/>
          <w:numId w:val="98"/>
        </w:numPr>
        <w:spacing w:before="240" w:after="240" w:line="360" w:lineRule="auto"/>
        <w:jc w:val="left"/>
        <w:rPr>
          <w:rFonts w:ascii="Arial" w:hAnsi="Arial" w:cs="Arial"/>
          <w:sz w:val="24"/>
          <w:szCs w:val="24"/>
        </w:rPr>
      </w:pPr>
      <w:r w:rsidRPr="00D708E2">
        <w:rPr>
          <w:rFonts w:ascii="Arial" w:hAnsi="Arial" w:cs="Arial"/>
          <w:sz w:val="24"/>
          <w:szCs w:val="24"/>
        </w:rPr>
        <w:t>wskazanie kryteriów wyboru projektów, z których oceną Wnioskodawca się nie</w:t>
      </w:r>
      <w:r w:rsidR="00DE09FC" w:rsidRPr="00D708E2">
        <w:rPr>
          <w:rFonts w:ascii="Arial" w:hAnsi="Arial" w:cs="Arial"/>
          <w:sz w:val="24"/>
          <w:szCs w:val="24"/>
        </w:rPr>
        <w:t xml:space="preserve"> </w:t>
      </w:r>
      <w:r w:rsidRPr="00D708E2">
        <w:rPr>
          <w:rFonts w:ascii="Arial" w:hAnsi="Arial" w:cs="Arial"/>
          <w:sz w:val="24"/>
          <w:szCs w:val="24"/>
        </w:rPr>
        <w:t>zgadza, wraz z uzasadnieniem,</w:t>
      </w:r>
    </w:p>
    <w:p w14:paraId="243F9EBD" w14:textId="77777777" w:rsidR="00DE09FC" w:rsidRPr="00D708E2" w:rsidRDefault="00D618A2" w:rsidP="00D708E2">
      <w:pPr>
        <w:pStyle w:val="Lista-kontynuacja3"/>
        <w:numPr>
          <w:ilvl w:val="0"/>
          <w:numId w:val="98"/>
        </w:numPr>
        <w:spacing w:before="240" w:after="240" w:line="360" w:lineRule="auto"/>
        <w:jc w:val="left"/>
        <w:rPr>
          <w:rFonts w:ascii="Arial" w:hAnsi="Arial" w:cs="Arial"/>
          <w:sz w:val="24"/>
          <w:szCs w:val="24"/>
        </w:rPr>
      </w:pPr>
      <w:r w:rsidRPr="00D708E2">
        <w:rPr>
          <w:rFonts w:ascii="Arial" w:hAnsi="Arial" w:cs="Arial"/>
          <w:sz w:val="24"/>
          <w:szCs w:val="24"/>
        </w:rPr>
        <w:t>wskazanie zarzutów o charakterze proceduralnym w zakresie</w:t>
      </w:r>
      <w:r w:rsidR="00DE09FC" w:rsidRPr="00D708E2">
        <w:rPr>
          <w:rFonts w:ascii="Arial" w:hAnsi="Arial" w:cs="Arial"/>
          <w:sz w:val="24"/>
          <w:szCs w:val="24"/>
        </w:rPr>
        <w:t xml:space="preserve"> </w:t>
      </w:r>
      <w:r w:rsidRPr="00D708E2">
        <w:rPr>
          <w:rFonts w:ascii="Arial" w:hAnsi="Arial" w:cs="Arial"/>
          <w:sz w:val="24"/>
          <w:szCs w:val="24"/>
        </w:rPr>
        <w:t>przeprowadzonej oceny, jeżeli zdaniem Wnioskodawcy naruszenia takie miały</w:t>
      </w:r>
      <w:r w:rsidR="00DE09FC" w:rsidRPr="00D708E2">
        <w:rPr>
          <w:rFonts w:ascii="Arial" w:hAnsi="Arial" w:cs="Arial"/>
          <w:sz w:val="24"/>
          <w:szCs w:val="24"/>
        </w:rPr>
        <w:t xml:space="preserve"> </w:t>
      </w:r>
      <w:r w:rsidRPr="00D708E2">
        <w:rPr>
          <w:rFonts w:ascii="Arial" w:hAnsi="Arial" w:cs="Arial"/>
          <w:sz w:val="24"/>
          <w:szCs w:val="24"/>
        </w:rPr>
        <w:t>miejsce, wraz z uzasadnieniem,</w:t>
      </w:r>
    </w:p>
    <w:p w14:paraId="537C804F" w14:textId="42EC217C" w:rsidR="004D2527" w:rsidRPr="00D708E2" w:rsidRDefault="00D618A2" w:rsidP="00D708E2">
      <w:pPr>
        <w:pStyle w:val="Lista-kontynuacja3"/>
        <w:numPr>
          <w:ilvl w:val="0"/>
          <w:numId w:val="98"/>
        </w:numPr>
        <w:spacing w:before="240" w:after="240" w:line="360" w:lineRule="auto"/>
        <w:jc w:val="left"/>
        <w:rPr>
          <w:rFonts w:ascii="Arial" w:hAnsi="Arial" w:cs="Arial"/>
          <w:sz w:val="24"/>
          <w:szCs w:val="24"/>
        </w:rPr>
      </w:pPr>
      <w:r w:rsidRPr="00D708E2">
        <w:rPr>
          <w:rFonts w:ascii="Arial" w:hAnsi="Arial" w:cs="Arial"/>
          <w:sz w:val="24"/>
          <w:szCs w:val="24"/>
        </w:rPr>
        <w:t>podpis Wnioskodawcy lub osoby upoważnionej do jego reprezentowania,</w:t>
      </w:r>
      <w:r w:rsidR="00DE09FC" w:rsidRPr="00D708E2">
        <w:rPr>
          <w:rFonts w:ascii="Arial" w:hAnsi="Arial" w:cs="Arial"/>
          <w:sz w:val="24"/>
          <w:szCs w:val="24"/>
        </w:rPr>
        <w:t xml:space="preserve"> </w:t>
      </w:r>
      <w:r w:rsidRPr="00D708E2">
        <w:rPr>
          <w:rFonts w:ascii="Arial" w:hAnsi="Arial" w:cs="Arial"/>
          <w:sz w:val="24"/>
          <w:szCs w:val="24"/>
        </w:rPr>
        <w:t>z załączeniem oryginału lub kopii dokumentu poświadczającego umocowanie</w:t>
      </w:r>
      <w:r w:rsidR="00DE09FC" w:rsidRPr="00D708E2">
        <w:rPr>
          <w:rFonts w:ascii="Arial" w:hAnsi="Arial" w:cs="Arial"/>
          <w:sz w:val="24"/>
          <w:szCs w:val="24"/>
        </w:rPr>
        <w:t xml:space="preserve"> </w:t>
      </w:r>
      <w:r w:rsidRPr="00D708E2">
        <w:rPr>
          <w:rFonts w:ascii="Arial" w:hAnsi="Arial" w:cs="Arial"/>
          <w:sz w:val="24"/>
          <w:szCs w:val="24"/>
        </w:rPr>
        <w:t>takiej osoby do reprezentowania Wnioskodawcy.</w:t>
      </w:r>
    </w:p>
    <w:p w14:paraId="20D5BC70" w14:textId="77777777" w:rsidR="00AD48EE" w:rsidRPr="00D708E2" w:rsidRDefault="00AD48EE" w:rsidP="00D708E2">
      <w:pPr>
        <w:pStyle w:val="Lista-kontynuacja3"/>
        <w:spacing w:before="240" w:after="240" w:line="360" w:lineRule="auto"/>
        <w:ind w:left="720"/>
        <w:jc w:val="left"/>
        <w:rPr>
          <w:rFonts w:ascii="Arial" w:hAnsi="Arial" w:cs="Arial"/>
          <w:sz w:val="24"/>
          <w:szCs w:val="24"/>
        </w:rPr>
      </w:pPr>
    </w:p>
    <w:p w14:paraId="103D88ED" w14:textId="04E4AAE3" w:rsidR="00D618A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przypadku wniesienia protestu niespełniającego wyżej wymienionych wymogów</w:t>
      </w:r>
      <w:r w:rsidR="004D2527" w:rsidRPr="00D708E2">
        <w:rPr>
          <w:rFonts w:ascii="Arial" w:hAnsi="Arial" w:cs="Arial"/>
          <w:sz w:val="24"/>
          <w:szCs w:val="24"/>
        </w:rPr>
        <w:t xml:space="preserve"> </w:t>
      </w:r>
      <w:r w:rsidRPr="00D708E2">
        <w:rPr>
          <w:rFonts w:ascii="Arial" w:hAnsi="Arial" w:cs="Arial"/>
          <w:sz w:val="24"/>
          <w:szCs w:val="24"/>
        </w:rPr>
        <w:t>formalnych właściwa instytucja, wzywa Wnioskodawcę do jego uzupełnienia</w:t>
      </w:r>
      <w:r w:rsidR="004D2527" w:rsidRPr="00D708E2">
        <w:rPr>
          <w:rFonts w:ascii="Arial" w:hAnsi="Arial" w:cs="Arial"/>
          <w:sz w:val="24"/>
          <w:szCs w:val="24"/>
        </w:rPr>
        <w:t xml:space="preserve"> </w:t>
      </w:r>
      <w:r w:rsidRPr="00D708E2">
        <w:rPr>
          <w:rFonts w:ascii="Arial" w:hAnsi="Arial" w:cs="Arial"/>
          <w:sz w:val="24"/>
          <w:szCs w:val="24"/>
        </w:rPr>
        <w:t>w terminie 7 dni, licząc od dnia otrzymania wezwania, pod rygorem pozostawienia</w:t>
      </w:r>
      <w:r w:rsidR="004D2527" w:rsidRPr="00D708E2">
        <w:rPr>
          <w:rFonts w:ascii="Arial" w:hAnsi="Arial" w:cs="Arial"/>
          <w:sz w:val="24"/>
          <w:szCs w:val="24"/>
        </w:rPr>
        <w:t xml:space="preserve"> </w:t>
      </w:r>
      <w:r w:rsidRPr="00D708E2">
        <w:rPr>
          <w:rFonts w:ascii="Arial" w:hAnsi="Arial" w:cs="Arial"/>
          <w:sz w:val="24"/>
          <w:szCs w:val="24"/>
        </w:rPr>
        <w:t>protestu bez rozpatrzenia. Uzupełnienie protestu może nastąpić wyłącznie</w:t>
      </w:r>
      <w:r w:rsidR="004D2527" w:rsidRPr="00D708E2">
        <w:rPr>
          <w:rFonts w:ascii="Arial" w:hAnsi="Arial" w:cs="Arial"/>
          <w:sz w:val="24"/>
          <w:szCs w:val="24"/>
        </w:rPr>
        <w:t xml:space="preserve"> </w:t>
      </w:r>
      <w:r w:rsidRPr="00D708E2">
        <w:rPr>
          <w:rFonts w:ascii="Arial" w:hAnsi="Arial" w:cs="Arial"/>
          <w:sz w:val="24"/>
          <w:szCs w:val="24"/>
        </w:rPr>
        <w:t>w odniesieniu do wymogów formalnych wskazanych w lit. a- c i f. Po bezskutecznym</w:t>
      </w:r>
      <w:r w:rsidR="004D2527" w:rsidRPr="00D708E2">
        <w:rPr>
          <w:rFonts w:ascii="Arial" w:hAnsi="Arial" w:cs="Arial"/>
          <w:sz w:val="24"/>
          <w:szCs w:val="24"/>
        </w:rPr>
        <w:t xml:space="preserve"> </w:t>
      </w:r>
      <w:r w:rsidRPr="00D708E2">
        <w:rPr>
          <w:rFonts w:ascii="Arial" w:hAnsi="Arial" w:cs="Arial"/>
          <w:sz w:val="24"/>
          <w:szCs w:val="24"/>
        </w:rPr>
        <w:t>upływie terminu właściwa instytucja przekazuje Wnioskodawcy informację</w:t>
      </w:r>
      <w:r w:rsidR="004D2527" w:rsidRPr="00D708E2">
        <w:rPr>
          <w:rFonts w:ascii="Arial" w:hAnsi="Arial" w:cs="Arial"/>
          <w:sz w:val="24"/>
          <w:szCs w:val="24"/>
        </w:rPr>
        <w:t xml:space="preserve"> </w:t>
      </w:r>
      <w:r w:rsidRPr="00D708E2">
        <w:rPr>
          <w:rFonts w:ascii="Arial" w:hAnsi="Arial" w:cs="Arial"/>
          <w:sz w:val="24"/>
          <w:szCs w:val="24"/>
        </w:rPr>
        <w:t>o pozostawieniu jego protestu bez rozpatrzenia, pouczając go o możliwości</w:t>
      </w:r>
      <w:r w:rsidR="004D2527" w:rsidRPr="00D708E2">
        <w:rPr>
          <w:rFonts w:ascii="Arial" w:hAnsi="Arial" w:cs="Arial"/>
          <w:sz w:val="24"/>
          <w:szCs w:val="24"/>
        </w:rPr>
        <w:t xml:space="preserve"> </w:t>
      </w:r>
      <w:r w:rsidRPr="00D708E2">
        <w:rPr>
          <w:rFonts w:ascii="Arial" w:hAnsi="Arial" w:cs="Arial"/>
          <w:sz w:val="24"/>
          <w:szCs w:val="24"/>
        </w:rPr>
        <w:t>wniesienia w tym zakresie skargi do sądu administracyjnego na zasadach</w:t>
      </w:r>
      <w:r w:rsidR="004D2527" w:rsidRPr="00D708E2">
        <w:rPr>
          <w:rFonts w:ascii="Arial" w:hAnsi="Arial" w:cs="Arial"/>
          <w:sz w:val="24"/>
          <w:szCs w:val="24"/>
        </w:rPr>
        <w:t xml:space="preserve"> </w:t>
      </w:r>
      <w:r w:rsidRPr="00D708E2">
        <w:rPr>
          <w:rFonts w:ascii="Arial" w:hAnsi="Arial" w:cs="Arial"/>
          <w:sz w:val="24"/>
          <w:szCs w:val="24"/>
        </w:rPr>
        <w:t>określonych w art. 73. ustawy wdrożeniowej.</w:t>
      </w:r>
    </w:p>
    <w:p w14:paraId="4A3BEDF2" w14:textId="77777777" w:rsidR="00440335" w:rsidRDefault="00440335" w:rsidP="00D708E2">
      <w:pPr>
        <w:pStyle w:val="Lista-kontynuacja3"/>
        <w:spacing w:before="240" w:after="240" w:line="360" w:lineRule="auto"/>
        <w:ind w:left="0"/>
        <w:jc w:val="left"/>
        <w:rPr>
          <w:rFonts w:ascii="Arial" w:hAnsi="Arial" w:cs="Arial"/>
          <w:sz w:val="24"/>
          <w:szCs w:val="24"/>
        </w:rPr>
      </w:pPr>
    </w:p>
    <w:p w14:paraId="1E86909C" w14:textId="77777777" w:rsidR="00440335" w:rsidRPr="00D708E2" w:rsidRDefault="00440335" w:rsidP="00D708E2">
      <w:pPr>
        <w:pStyle w:val="Lista-kontynuacja3"/>
        <w:spacing w:before="240" w:after="240" w:line="360" w:lineRule="auto"/>
        <w:ind w:left="0"/>
        <w:jc w:val="left"/>
        <w:rPr>
          <w:rFonts w:ascii="Arial" w:hAnsi="Arial" w:cs="Arial"/>
          <w:sz w:val="24"/>
          <w:szCs w:val="24"/>
        </w:rPr>
      </w:pPr>
    </w:p>
    <w:p w14:paraId="53A8F166" w14:textId="77777777" w:rsidR="004D2527"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Protest pozostawia się bez rozpatrzenia, jeżeli mimo prawidłowego pouczenia, został</w:t>
      </w:r>
      <w:r w:rsidR="004D2527" w:rsidRPr="00D708E2">
        <w:rPr>
          <w:rFonts w:ascii="Arial" w:hAnsi="Arial" w:cs="Arial"/>
          <w:sz w:val="24"/>
          <w:szCs w:val="24"/>
        </w:rPr>
        <w:t xml:space="preserve"> </w:t>
      </w:r>
      <w:r w:rsidRPr="00D708E2">
        <w:rPr>
          <w:rFonts w:ascii="Arial" w:hAnsi="Arial" w:cs="Arial"/>
          <w:sz w:val="24"/>
          <w:szCs w:val="24"/>
        </w:rPr>
        <w:t>wniesiony:</w:t>
      </w:r>
    </w:p>
    <w:p w14:paraId="3CD705CB" w14:textId="77777777" w:rsidR="004D2527" w:rsidRPr="00D708E2" w:rsidRDefault="00D618A2" w:rsidP="00D708E2">
      <w:pPr>
        <w:pStyle w:val="Lista-kontynuacja3"/>
        <w:numPr>
          <w:ilvl w:val="0"/>
          <w:numId w:val="99"/>
        </w:numPr>
        <w:spacing w:before="240" w:after="240" w:line="360" w:lineRule="auto"/>
        <w:jc w:val="left"/>
        <w:rPr>
          <w:rFonts w:ascii="Arial" w:hAnsi="Arial" w:cs="Arial"/>
          <w:sz w:val="24"/>
          <w:szCs w:val="24"/>
        </w:rPr>
      </w:pPr>
      <w:r w:rsidRPr="00D708E2">
        <w:rPr>
          <w:rFonts w:ascii="Arial" w:hAnsi="Arial" w:cs="Arial"/>
          <w:sz w:val="24"/>
          <w:szCs w:val="24"/>
        </w:rPr>
        <w:t>po terminie;</w:t>
      </w:r>
    </w:p>
    <w:p w14:paraId="3E317183" w14:textId="77777777" w:rsidR="004D2527" w:rsidRPr="00D708E2" w:rsidRDefault="00D618A2" w:rsidP="00D708E2">
      <w:pPr>
        <w:pStyle w:val="Lista-kontynuacja3"/>
        <w:numPr>
          <w:ilvl w:val="0"/>
          <w:numId w:val="99"/>
        </w:numPr>
        <w:spacing w:before="240" w:after="240" w:line="360" w:lineRule="auto"/>
        <w:jc w:val="left"/>
        <w:rPr>
          <w:rFonts w:ascii="Arial" w:hAnsi="Arial" w:cs="Arial"/>
          <w:sz w:val="24"/>
          <w:szCs w:val="24"/>
        </w:rPr>
      </w:pPr>
      <w:r w:rsidRPr="00D708E2">
        <w:rPr>
          <w:rFonts w:ascii="Arial" w:hAnsi="Arial" w:cs="Arial"/>
          <w:sz w:val="24"/>
          <w:szCs w:val="24"/>
        </w:rPr>
        <w:t>przez podmiot wykluczony z możliwości otrzymania dofinansowania n</w:t>
      </w:r>
      <w:r w:rsidR="004D2527" w:rsidRPr="00D708E2">
        <w:rPr>
          <w:rFonts w:ascii="Arial" w:hAnsi="Arial" w:cs="Arial"/>
          <w:sz w:val="24"/>
          <w:szCs w:val="24"/>
        </w:rPr>
        <w:t xml:space="preserve">a </w:t>
      </w:r>
      <w:r w:rsidRPr="00D708E2">
        <w:rPr>
          <w:rFonts w:ascii="Arial" w:hAnsi="Arial" w:cs="Arial"/>
          <w:sz w:val="24"/>
          <w:szCs w:val="24"/>
        </w:rPr>
        <w:t>podstawie przepisów odrębnych;</w:t>
      </w:r>
    </w:p>
    <w:p w14:paraId="1F4E0A9E" w14:textId="77777777" w:rsidR="004D2527" w:rsidRPr="00D708E2" w:rsidRDefault="00D618A2" w:rsidP="00D708E2">
      <w:pPr>
        <w:pStyle w:val="Lista-kontynuacja3"/>
        <w:numPr>
          <w:ilvl w:val="0"/>
          <w:numId w:val="99"/>
        </w:numPr>
        <w:spacing w:before="240" w:after="240" w:line="360" w:lineRule="auto"/>
        <w:jc w:val="left"/>
        <w:rPr>
          <w:rFonts w:ascii="Arial" w:hAnsi="Arial" w:cs="Arial"/>
          <w:sz w:val="24"/>
          <w:szCs w:val="24"/>
        </w:rPr>
      </w:pPr>
      <w:r w:rsidRPr="00D708E2">
        <w:rPr>
          <w:rFonts w:ascii="Arial" w:hAnsi="Arial" w:cs="Arial"/>
          <w:sz w:val="24"/>
          <w:szCs w:val="24"/>
        </w:rPr>
        <w:t>bez spełnienia wymogów określonych w art. 64 ust. 2 pkt. 4 ustawy</w:t>
      </w:r>
      <w:r w:rsidR="004D2527" w:rsidRPr="00D708E2">
        <w:rPr>
          <w:rFonts w:ascii="Arial" w:hAnsi="Arial" w:cs="Arial"/>
          <w:sz w:val="24"/>
          <w:szCs w:val="24"/>
        </w:rPr>
        <w:t xml:space="preserve"> </w:t>
      </w:r>
      <w:r w:rsidRPr="00D708E2">
        <w:rPr>
          <w:rFonts w:ascii="Arial" w:hAnsi="Arial" w:cs="Arial"/>
          <w:sz w:val="24"/>
          <w:szCs w:val="24"/>
        </w:rPr>
        <w:t>wdrożeniowej;</w:t>
      </w:r>
    </w:p>
    <w:p w14:paraId="505D0070" w14:textId="6240F4F7" w:rsidR="00D618A2" w:rsidRPr="00D708E2" w:rsidRDefault="00D618A2" w:rsidP="00D708E2">
      <w:pPr>
        <w:pStyle w:val="Lista-kontynuacja3"/>
        <w:numPr>
          <w:ilvl w:val="0"/>
          <w:numId w:val="99"/>
        </w:numPr>
        <w:spacing w:before="240" w:after="240" w:line="360" w:lineRule="auto"/>
        <w:jc w:val="left"/>
        <w:rPr>
          <w:rFonts w:ascii="Arial" w:hAnsi="Arial" w:cs="Arial"/>
          <w:sz w:val="24"/>
          <w:szCs w:val="24"/>
        </w:rPr>
      </w:pPr>
      <w:r w:rsidRPr="00D708E2">
        <w:rPr>
          <w:rFonts w:ascii="Arial" w:hAnsi="Arial" w:cs="Arial"/>
          <w:sz w:val="24"/>
          <w:szCs w:val="24"/>
        </w:rPr>
        <w:t>przez podmiot niespełniający wymogów, o których mowa w art. 63 ustawy</w:t>
      </w:r>
      <w:r w:rsidR="004D2527" w:rsidRPr="00D708E2">
        <w:rPr>
          <w:rFonts w:ascii="Arial" w:hAnsi="Arial" w:cs="Arial"/>
          <w:sz w:val="24"/>
          <w:szCs w:val="24"/>
        </w:rPr>
        <w:t xml:space="preserve"> </w:t>
      </w:r>
      <w:r w:rsidRPr="00D708E2">
        <w:rPr>
          <w:rFonts w:ascii="Arial" w:hAnsi="Arial" w:cs="Arial"/>
          <w:sz w:val="24"/>
          <w:szCs w:val="24"/>
        </w:rPr>
        <w:t>wdrożeniowej.</w:t>
      </w:r>
    </w:p>
    <w:p w14:paraId="213D1426" w14:textId="0E4A1CC4"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lastRenderedPageBreak/>
        <w:t>Protest wnoszony jest do ION i rozpatrywany przez nią w terminie nie dłuższym niż</w:t>
      </w:r>
      <w:r w:rsidR="004D2527" w:rsidRPr="00D708E2">
        <w:rPr>
          <w:rFonts w:ascii="Arial" w:hAnsi="Arial" w:cs="Arial"/>
          <w:sz w:val="24"/>
          <w:szCs w:val="24"/>
        </w:rPr>
        <w:t xml:space="preserve"> </w:t>
      </w:r>
      <w:r w:rsidRPr="00D708E2">
        <w:rPr>
          <w:rFonts w:ascii="Arial" w:hAnsi="Arial" w:cs="Arial"/>
          <w:sz w:val="24"/>
          <w:szCs w:val="24"/>
        </w:rPr>
        <w:t>21 dni kalendarzowych licząc od dnia jego otrzymania. W uzasadnionych</w:t>
      </w:r>
      <w:r w:rsidR="004D2527" w:rsidRPr="00D708E2">
        <w:rPr>
          <w:rFonts w:ascii="Arial" w:hAnsi="Arial" w:cs="Arial"/>
          <w:sz w:val="24"/>
          <w:szCs w:val="24"/>
        </w:rPr>
        <w:t xml:space="preserve"> </w:t>
      </w:r>
      <w:r w:rsidRPr="00D708E2">
        <w:rPr>
          <w:rFonts w:ascii="Arial" w:hAnsi="Arial" w:cs="Arial"/>
          <w:sz w:val="24"/>
          <w:szCs w:val="24"/>
        </w:rPr>
        <w:t>przypadkach termin rozpatrzenia protestu może być przedłużony, jednak nie może on</w:t>
      </w:r>
      <w:r w:rsidR="004D2527" w:rsidRPr="00D708E2">
        <w:rPr>
          <w:rFonts w:ascii="Arial" w:hAnsi="Arial" w:cs="Arial"/>
          <w:sz w:val="24"/>
          <w:szCs w:val="24"/>
        </w:rPr>
        <w:t xml:space="preserve"> </w:t>
      </w:r>
      <w:r w:rsidRPr="00D708E2">
        <w:rPr>
          <w:rFonts w:ascii="Arial" w:hAnsi="Arial" w:cs="Arial"/>
          <w:sz w:val="24"/>
          <w:szCs w:val="24"/>
        </w:rPr>
        <w:t>przekroczyć łącznie 45 dni kalendarzowych od dnia otrzymania protestu.</w:t>
      </w:r>
    </w:p>
    <w:p w14:paraId="290DAF93" w14:textId="3C036CD0"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uzasadnionych przypadkach, w szczególności gdy w trakcie rozpatrywania</w:t>
      </w:r>
      <w:r w:rsidR="004D2527" w:rsidRPr="00D708E2">
        <w:rPr>
          <w:rFonts w:ascii="Arial" w:hAnsi="Arial" w:cs="Arial"/>
          <w:sz w:val="24"/>
          <w:szCs w:val="24"/>
        </w:rPr>
        <w:t xml:space="preserve"> </w:t>
      </w:r>
      <w:r w:rsidRPr="00D708E2">
        <w:rPr>
          <w:rFonts w:ascii="Arial" w:hAnsi="Arial" w:cs="Arial"/>
          <w:sz w:val="24"/>
          <w:szCs w:val="24"/>
        </w:rPr>
        <w:t>protestu konieczne jest skorzystanie z pomocy ekspertów, gdy do stwierdzenia</w:t>
      </w:r>
      <w:r w:rsidR="004D2527" w:rsidRPr="00D708E2">
        <w:rPr>
          <w:rFonts w:ascii="Arial" w:hAnsi="Arial" w:cs="Arial"/>
          <w:sz w:val="24"/>
          <w:szCs w:val="24"/>
        </w:rPr>
        <w:t xml:space="preserve"> </w:t>
      </w:r>
      <w:r w:rsidRPr="00D708E2">
        <w:rPr>
          <w:rFonts w:ascii="Arial" w:hAnsi="Arial" w:cs="Arial"/>
          <w:sz w:val="24"/>
          <w:szCs w:val="24"/>
        </w:rPr>
        <w:t>właściwości</w:t>
      </w:r>
      <w:r w:rsidR="004D2527" w:rsidRPr="00D708E2">
        <w:rPr>
          <w:rFonts w:ascii="Arial" w:hAnsi="Arial" w:cs="Arial"/>
          <w:sz w:val="24"/>
          <w:szCs w:val="24"/>
        </w:rPr>
        <w:t xml:space="preserve"> i </w:t>
      </w:r>
      <w:r w:rsidRPr="00D708E2">
        <w:rPr>
          <w:rFonts w:ascii="Arial" w:hAnsi="Arial" w:cs="Arial"/>
          <w:sz w:val="24"/>
          <w:szCs w:val="24"/>
        </w:rPr>
        <w:t>rzetelności przeprowadzonej oceny niezbędna jest fachowa</w:t>
      </w:r>
      <w:r w:rsidR="004D2527" w:rsidRPr="00D708E2">
        <w:rPr>
          <w:rFonts w:ascii="Arial" w:hAnsi="Arial" w:cs="Arial"/>
          <w:sz w:val="24"/>
          <w:szCs w:val="24"/>
        </w:rPr>
        <w:t xml:space="preserve"> </w:t>
      </w:r>
      <w:r w:rsidRPr="00D708E2">
        <w:rPr>
          <w:rFonts w:ascii="Arial" w:hAnsi="Arial" w:cs="Arial"/>
          <w:sz w:val="24"/>
          <w:szCs w:val="24"/>
        </w:rPr>
        <w:t>specjalistyczna wiedza merytoryczna, termin rozpatrzenia protestu może być</w:t>
      </w:r>
      <w:r w:rsidR="004D2527" w:rsidRPr="00D708E2">
        <w:rPr>
          <w:rFonts w:ascii="Arial" w:hAnsi="Arial" w:cs="Arial"/>
          <w:sz w:val="24"/>
          <w:szCs w:val="24"/>
        </w:rPr>
        <w:t xml:space="preserve"> </w:t>
      </w:r>
      <w:r w:rsidRPr="00D708E2">
        <w:rPr>
          <w:rFonts w:ascii="Arial" w:hAnsi="Arial" w:cs="Arial"/>
          <w:sz w:val="24"/>
          <w:szCs w:val="24"/>
        </w:rPr>
        <w:t xml:space="preserve">przedłużony, o czym IZ </w:t>
      </w:r>
      <w:proofErr w:type="spellStart"/>
      <w:r w:rsidRPr="00D708E2">
        <w:rPr>
          <w:rFonts w:ascii="Arial" w:hAnsi="Arial" w:cs="Arial"/>
          <w:sz w:val="24"/>
          <w:szCs w:val="24"/>
        </w:rPr>
        <w:t>FEdP</w:t>
      </w:r>
      <w:proofErr w:type="spellEnd"/>
      <w:r w:rsidRPr="00D708E2">
        <w:rPr>
          <w:rFonts w:ascii="Arial" w:hAnsi="Arial" w:cs="Arial"/>
          <w:sz w:val="24"/>
          <w:szCs w:val="24"/>
        </w:rPr>
        <w:t xml:space="preserve"> informuje Wnioskodawcę.</w:t>
      </w:r>
    </w:p>
    <w:p w14:paraId="06031AC9" w14:textId="00F93AE7"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ION informuje Wnioskodawcę o wyniku rozpatrzenia jego protestu. Informacja ta</w:t>
      </w:r>
      <w:r w:rsidR="004D2527" w:rsidRPr="00D708E2">
        <w:rPr>
          <w:rFonts w:ascii="Arial" w:hAnsi="Arial" w:cs="Arial"/>
          <w:sz w:val="24"/>
          <w:szCs w:val="24"/>
        </w:rPr>
        <w:t xml:space="preserve"> </w:t>
      </w:r>
      <w:r w:rsidRPr="00D708E2">
        <w:rPr>
          <w:rFonts w:ascii="Arial" w:hAnsi="Arial" w:cs="Arial"/>
          <w:sz w:val="24"/>
          <w:szCs w:val="24"/>
        </w:rPr>
        <w:t>zawiera w szczególności:</w:t>
      </w:r>
    </w:p>
    <w:p w14:paraId="61A13AE3" w14:textId="77777777" w:rsidR="004D2527" w:rsidRPr="00D708E2" w:rsidRDefault="00D618A2" w:rsidP="00D708E2">
      <w:pPr>
        <w:pStyle w:val="Lista-kontynuacja3"/>
        <w:numPr>
          <w:ilvl w:val="0"/>
          <w:numId w:val="100"/>
        </w:numPr>
        <w:spacing w:before="240" w:after="240" w:line="360" w:lineRule="auto"/>
        <w:jc w:val="left"/>
        <w:rPr>
          <w:rFonts w:ascii="Arial" w:hAnsi="Arial" w:cs="Arial"/>
          <w:sz w:val="24"/>
          <w:szCs w:val="24"/>
        </w:rPr>
      </w:pPr>
      <w:r w:rsidRPr="00D708E2">
        <w:rPr>
          <w:rFonts w:ascii="Arial" w:hAnsi="Arial" w:cs="Arial"/>
          <w:sz w:val="24"/>
          <w:szCs w:val="24"/>
        </w:rPr>
        <w:t>treść rozstrzygnięcia polegającego na uwzględnieniu albo nieuwzględnieniu</w:t>
      </w:r>
      <w:r w:rsidR="004D2527" w:rsidRPr="00D708E2">
        <w:rPr>
          <w:rFonts w:ascii="Arial" w:hAnsi="Arial" w:cs="Arial"/>
          <w:sz w:val="24"/>
          <w:szCs w:val="24"/>
        </w:rPr>
        <w:t xml:space="preserve"> </w:t>
      </w:r>
      <w:r w:rsidRPr="00D708E2">
        <w:rPr>
          <w:rFonts w:ascii="Arial" w:hAnsi="Arial" w:cs="Arial"/>
          <w:sz w:val="24"/>
          <w:szCs w:val="24"/>
        </w:rPr>
        <w:t>protestu, wraz z uzasadnieniem;</w:t>
      </w:r>
    </w:p>
    <w:p w14:paraId="61DBBC54" w14:textId="20592873" w:rsidR="00D618A2" w:rsidRPr="00D708E2" w:rsidRDefault="00D618A2" w:rsidP="00D708E2">
      <w:pPr>
        <w:pStyle w:val="Lista-kontynuacja3"/>
        <w:numPr>
          <w:ilvl w:val="0"/>
          <w:numId w:val="100"/>
        </w:numPr>
        <w:spacing w:before="240" w:after="240" w:line="360" w:lineRule="auto"/>
        <w:jc w:val="left"/>
        <w:rPr>
          <w:rFonts w:ascii="Arial" w:hAnsi="Arial" w:cs="Arial"/>
          <w:sz w:val="24"/>
          <w:szCs w:val="24"/>
        </w:rPr>
      </w:pPr>
      <w:r w:rsidRPr="00D708E2">
        <w:rPr>
          <w:rFonts w:ascii="Arial" w:hAnsi="Arial" w:cs="Arial"/>
          <w:sz w:val="24"/>
          <w:szCs w:val="24"/>
        </w:rPr>
        <w:t>w przypadku nieuwzględnienia protestu – pouczenie o możliwości wniesienia</w:t>
      </w:r>
      <w:r w:rsidR="004D2527" w:rsidRPr="00D708E2">
        <w:rPr>
          <w:rFonts w:ascii="Arial" w:hAnsi="Arial" w:cs="Arial"/>
          <w:sz w:val="24"/>
          <w:szCs w:val="24"/>
        </w:rPr>
        <w:t xml:space="preserve"> </w:t>
      </w:r>
      <w:r w:rsidRPr="00D708E2">
        <w:rPr>
          <w:rFonts w:ascii="Arial" w:hAnsi="Arial" w:cs="Arial"/>
          <w:sz w:val="24"/>
          <w:szCs w:val="24"/>
        </w:rPr>
        <w:t>skargi do sądu administracyjnego na zasadach określonych w art. 73 ustawy</w:t>
      </w:r>
      <w:r w:rsidR="004D2527" w:rsidRPr="00D708E2">
        <w:rPr>
          <w:rFonts w:ascii="Arial" w:hAnsi="Arial" w:cs="Arial"/>
          <w:sz w:val="24"/>
          <w:szCs w:val="24"/>
        </w:rPr>
        <w:t xml:space="preserve"> </w:t>
      </w:r>
      <w:r w:rsidRPr="00D708E2">
        <w:rPr>
          <w:rFonts w:ascii="Arial" w:hAnsi="Arial" w:cs="Arial"/>
          <w:sz w:val="24"/>
          <w:szCs w:val="24"/>
        </w:rPr>
        <w:t>wdrożeniowej.</w:t>
      </w:r>
    </w:p>
    <w:p w14:paraId="2BB33D2A" w14:textId="071D6CEA"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przypadku nieuwzględnienia protestu, negatywnej ponownej oceny projektu lub</w:t>
      </w:r>
      <w:r w:rsidR="004D2527" w:rsidRPr="00D708E2">
        <w:rPr>
          <w:rFonts w:ascii="Arial" w:hAnsi="Arial" w:cs="Arial"/>
          <w:sz w:val="24"/>
          <w:szCs w:val="24"/>
        </w:rPr>
        <w:t xml:space="preserve"> </w:t>
      </w:r>
      <w:r w:rsidRPr="00D708E2">
        <w:rPr>
          <w:rFonts w:ascii="Arial" w:hAnsi="Arial" w:cs="Arial"/>
          <w:sz w:val="24"/>
          <w:szCs w:val="24"/>
        </w:rPr>
        <w:t>pozostawienia protestu bez rozpatrzenia na podstawie art. 64 ust. 3, art. 70 ust. 1 lub</w:t>
      </w:r>
      <w:r w:rsidR="004D2527" w:rsidRPr="00D708E2">
        <w:rPr>
          <w:rFonts w:ascii="Arial" w:hAnsi="Arial" w:cs="Arial"/>
          <w:sz w:val="24"/>
          <w:szCs w:val="24"/>
        </w:rPr>
        <w:t xml:space="preserve"> </w:t>
      </w:r>
      <w:r w:rsidRPr="00D708E2">
        <w:rPr>
          <w:rFonts w:ascii="Arial" w:hAnsi="Arial" w:cs="Arial"/>
          <w:sz w:val="24"/>
          <w:szCs w:val="24"/>
        </w:rPr>
        <w:t>art. 77 ust. 2 pkt. 1 ustawy wdrożeniowej, wnioskodawca może w tym zakresie</w:t>
      </w:r>
      <w:r w:rsidR="004D2527" w:rsidRPr="00D708E2">
        <w:rPr>
          <w:rFonts w:ascii="Arial" w:hAnsi="Arial" w:cs="Arial"/>
          <w:sz w:val="24"/>
          <w:szCs w:val="24"/>
        </w:rPr>
        <w:t xml:space="preserve"> </w:t>
      </w:r>
      <w:r w:rsidRPr="00D708E2">
        <w:rPr>
          <w:rFonts w:ascii="Arial" w:hAnsi="Arial" w:cs="Arial"/>
          <w:sz w:val="24"/>
          <w:szCs w:val="24"/>
        </w:rPr>
        <w:t>wnieść skargę do Wojewódzkiego Sądu Administracyjnego w Białymstoku (WSA),</w:t>
      </w:r>
      <w:r w:rsidR="004D2527" w:rsidRPr="00D708E2">
        <w:rPr>
          <w:rFonts w:ascii="Arial" w:hAnsi="Arial" w:cs="Arial"/>
          <w:sz w:val="24"/>
          <w:szCs w:val="24"/>
        </w:rPr>
        <w:t xml:space="preserve"> </w:t>
      </w:r>
      <w:r w:rsidRPr="00D708E2">
        <w:rPr>
          <w:rFonts w:ascii="Arial" w:hAnsi="Arial" w:cs="Arial"/>
          <w:sz w:val="24"/>
          <w:szCs w:val="24"/>
        </w:rPr>
        <w:t>zgodnie z art. 3 § 3 ustawy z dnia 30 sierpnia 2002 r. – Prawo o postępowaniu przed</w:t>
      </w:r>
      <w:r w:rsidR="004D2527" w:rsidRPr="00D708E2">
        <w:rPr>
          <w:rFonts w:ascii="Arial" w:hAnsi="Arial" w:cs="Arial"/>
          <w:sz w:val="24"/>
          <w:szCs w:val="24"/>
        </w:rPr>
        <w:t xml:space="preserve"> </w:t>
      </w:r>
      <w:r w:rsidRPr="00D708E2">
        <w:rPr>
          <w:rFonts w:ascii="Arial" w:hAnsi="Arial" w:cs="Arial"/>
          <w:sz w:val="24"/>
          <w:szCs w:val="24"/>
        </w:rPr>
        <w:t>sądami administracyjnymi. Skarga wnoszona jest przez Wnioskodawcę</w:t>
      </w:r>
      <w:r w:rsidR="004D2527" w:rsidRPr="00D708E2">
        <w:rPr>
          <w:rFonts w:ascii="Arial" w:hAnsi="Arial" w:cs="Arial"/>
          <w:sz w:val="24"/>
          <w:szCs w:val="24"/>
        </w:rPr>
        <w:t xml:space="preserve"> </w:t>
      </w:r>
      <w:r w:rsidRPr="00D708E2">
        <w:rPr>
          <w:rFonts w:ascii="Arial" w:hAnsi="Arial" w:cs="Arial"/>
          <w:sz w:val="24"/>
          <w:szCs w:val="24"/>
        </w:rPr>
        <w:t>bezpośrednio do WSA w terminie 14 dni kalendarzowych od dnia otrzymania</w:t>
      </w:r>
      <w:r w:rsidR="004D2527" w:rsidRPr="00D708E2">
        <w:rPr>
          <w:rFonts w:ascii="Arial" w:hAnsi="Arial" w:cs="Arial"/>
          <w:sz w:val="24"/>
          <w:szCs w:val="24"/>
        </w:rPr>
        <w:t xml:space="preserve"> </w:t>
      </w:r>
      <w:r w:rsidRPr="00D708E2">
        <w:rPr>
          <w:rFonts w:ascii="Arial" w:hAnsi="Arial" w:cs="Arial"/>
          <w:sz w:val="24"/>
          <w:szCs w:val="24"/>
        </w:rPr>
        <w:t>informacji, o której mowa w zdaniu powyżej wraz z kompletną dokumentacją, o której</w:t>
      </w:r>
      <w:r w:rsidR="004D2527" w:rsidRPr="00D708E2">
        <w:rPr>
          <w:rFonts w:ascii="Arial" w:hAnsi="Arial" w:cs="Arial"/>
          <w:sz w:val="24"/>
          <w:szCs w:val="24"/>
        </w:rPr>
        <w:t xml:space="preserve"> </w:t>
      </w:r>
      <w:r w:rsidRPr="00D708E2">
        <w:rPr>
          <w:rFonts w:ascii="Arial" w:hAnsi="Arial" w:cs="Arial"/>
          <w:sz w:val="24"/>
          <w:szCs w:val="24"/>
        </w:rPr>
        <w:t>mowa w art. 73 ust.3 ustawy wdrożeniowej. Kompletna dokumentacja jest wnoszona</w:t>
      </w:r>
      <w:r w:rsidR="004D2527" w:rsidRPr="00D708E2">
        <w:rPr>
          <w:rFonts w:ascii="Arial" w:hAnsi="Arial" w:cs="Arial"/>
          <w:sz w:val="24"/>
          <w:szCs w:val="24"/>
        </w:rPr>
        <w:t xml:space="preserve"> </w:t>
      </w:r>
      <w:r w:rsidRPr="00D708E2">
        <w:rPr>
          <w:rFonts w:ascii="Arial" w:hAnsi="Arial" w:cs="Arial"/>
          <w:sz w:val="24"/>
          <w:szCs w:val="24"/>
        </w:rPr>
        <w:t>przez Wnioskodawcę w oryginale lub w postaci uwierzytelnionej kopii.</w:t>
      </w:r>
    </w:p>
    <w:p w14:paraId="48DE7EC0" w14:textId="55B4E67A"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Od rozstrzygnięcia WSA, zarówno Wnioskodawcy jak i IZ przysługuje możliwość</w:t>
      </w:r>
      <w:r w:rsidR="004D2527" w:rsidRPr="00D708E2">
        <w:rPr>
          <w:rFonts w:ascii="Arial" w:hAnsi="Arial" w:cs="Arial"/>
          <w:sz w:val="24"/>
          <w:szCs w:val="24"/>
        </w:rPr>
        <w:t xml:space="preserve"> </w:t>
      </w:r>
      <w:r w:rsidRPr="00D708E2">
        <w:rPr>
          <w:rFonts w:ascii="Arial" w:hAnsi="Arial" w:cs="Arial"/>
          <w:sz w:val="24"/>
          <w:szCs w:val="24"/>
        </w:rPr>
        <w:t>wniesienia skargi kasacyjnej do Naczelnego Sądu Administracyjnego (NSA). Skarga</w:t>
      </w:r>
      <w:r w:rsidR="004D2527" w:rsidRPr="00D708E2">
        <w:rPr>
          <w:rFonts w:ascii="Arial" w:hAnsi="Arial" w:cs="Arial"/>
          <w:sz w:val="24"/>
          <w:szCs w:val="24"/>
        </w:rPr>
        <w:t xml:space="preserve"> </w:t>
      </w:r>
      <w:r w:rsidRPr="00D708E2">
        <w:rPr>
          <w:rFonts w:ascii="Arial" w:hAnsi="Arial" w:cs="Arial"/>
          <w:sz w:val="24"/>
          <w:szCs w:val="24"/>
        </w:rPr>
        <w:t>kasacyjna wnoszona jest w terminie 14 dni kalendarzowych od dnia doręczenia</w:t>
      </w:r>
      <w:r w:rsidR="004D2527" w:rsidRPr="00D708E2">
        <w:rPr>
          <w:rFonts w:ascii="Arial" w:hAnsi="Arial" w:cs="Arial"/>
          <w:sz w:val="24"/>
          <w:szCs w:val="24"/>
        </w:rPr>
        <w:t xml:space="preserve"> </w:t>
      </w:r>
      <w:r w:rsidRPr="00D708E2">
        <w:rPr>
          <w:rFonts w:ascii="Arial" w:hAnsi="Arial" w:cs="Arial"/>
          <w:sz w:val="24"/>
          <w:szCs w:val="24"/>
        </w:rPr>
        <w:t>rozstrzygnięcia WSA.</w:t>
      </w:r>
    </w:p>
    <w:p w14:paraId="737DA621" w14:textId="20C84E8E"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ION uwzględniając protest może odpowiednio skierować projekt do kolejnego etapu</w:t>
      </w:r>
      <w:r w:rsidR="004D2527" w:rsidRPr="00D708E2">
        <w:rPr>
          <w:rFonts w:ascii="Arial" w:hAnsi="Arial" w:cs="Arial"/>
          <w:sz w:val="24"/>
          <w:szCs w:val="24"/>
        </w:rPr>
        <w:t xml:space="preserve"> </w:t>
      </w:r>
      <w:r w:rsidRPr="00D708E2">
        <w:rPr>
          <w:rFonts w:ascii="Arial" w:hAnsi="Arial" w:cs="Arial"/>
          <w:sz w:val="24"/>
          <w:szCs w:val="24"/>
        </w:rPr>
        <w:t>oceny albo umieścić go na liście wszystkich ocenionych projektów, zgodnie</w:t>
      </w:r>
      <w:r w:rsidR="004D2527" w:rsidRPr="00D708E2">
        <w:rPr>
          <w:rFonts w:ascii="Arial" w:hAnsi="Arial" w:cs="Arial"/>
          <w:sz w:val="24"/>
          <w:szCs w:val="24"/>
        </w:rPr>
        <w:t xml:space="preserve"> </w:t>
      </w:r>
      <w:r w:rsidRPr="00D708E2">
        <w:rPr>
          <w:rFonts w:ascii="Arial" w:hAnsi="Arial" w:cs="Arial"/>
          <w:sz w:val="24"/>
          <w:szCs w:val="24"/>
        </w:rPr>
        <w:t>z uzyskaną liczbą punktów.</w:t>
      </w:r>
    </w:p>
    <w:p w14:paraId="0C4D3A79" w14:textId="0F673AEC"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lastRenderedPageBreak/>
        <w:t>Zgodnie z art. 65 ustawy wdrożeniowej wnioskodawca może wycofać protest do</w:t>
      </w:r>
      <w:r w:rsidR="004D2527" w:rsidRPr="00D708E2">
        <w:rPr>
          <w:rFonts w:ascii="Arial" w:hAnsi="Arial" w:cs="Arial"/>
          <w:sz w:val="24"/>
          <w:szCs w:val="24"/>
        </w:rPr>
        <w:t xml:space="preserve"> </w:t>
      </w:r>
      <w:r w:rsidRPr="00D708E2">
        <w:rPr>
          <w:rFonts w:ascii="Arial" w:hAnsi="Arial" w:cs="Arial"/>
          <w:sz w:val="24"/>
          <w:szCs w:val="24"/>
        </w:rPr>
        <w:t>czasu zakończenia rozpatrywania protestu przez właściwą instytucję. Wycofanie</w:t>
      </w:r>
      <w:r w:rsidR="004D2527" w:rsidRPr="00D708E2">
        <w:rPr>
          <w:rFonts w:ascii="Arial" w:hAnsi="Arial" w:cs="Arial"/>
          <w:sz w:val="24"/>
          <w:szCs w:val="24"/>
        </w:rPr>
        <w:t xml:space="preserve"> </w:t>
      </w:r>
      <w:r w:rsidRPr="00D708E2">
        <w:rPr>
          <w:rFonts w:ascii="Arial" w:hAnsi="Arial" w:cs="Arial"/>
          <w:sz w:val="24"/>
          <w:szCs w:val="24"/>
        </w:rPr>
        <w:t>protestu następuje przez złożenie IZ pisemnego oświadczenia o wycofaniu protestu</w:t>
      </w:r>
      <w:r w:rsidR="004D2527" w:rsidRPr="00D708E2">
        <w:rPr>
          <w:rFonts w:ascii="Arial" w:hAnsi="Arial" w:cs="Arial"/>
          <w:sz w:val="24"/>
          <w:szCs w:val="24"/>
        </w:rPr>
        <w:t xml:space="preserve"> </w:t>
      </w:r>
      <w:r w:rsidRPr="00D708E2">
        <w:rPr>
          <w:rFonts w:ascii="Arial" w:hAnsi="Arial" w:cs="Arial"/>
          <w:sz w:val="24"/>
          <w:szCs w:val="24"/>
        </w:rPr>
        <w:t>zgodnie z art. 72 ust 2 ww. ustawy.</w:t>
      </w:r>
    </w:p>
    <w:p w14:paraId="6DF1CE24" w14:textId="37DB926D"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przypadku wycofania protestu przez Wnioskodawcę, IZ pozostawia protest bez</w:t>
      </w:r>
      <w:r w:rsidR="004D2527" w:rsidRPr="00D708E2">
        <w:rPr>
          <w:rFonts w:ascii="Arial" w:hAnsi="Arial" w:cs="Arial"/>
          <w:sz w:val="24"/>
          <w:szCs w:val="24"/>
        </w:rPr>
        <w:t xml:space="preserve"> </w:t>
      </w:r>
      <w:r w:rsidRPr="00D708E2">
        <w:rPr>
          <w:rFonts w:ascii="Arial" w:hAnsi="Arial" w:cs="Arial"/>
          <w:sz w:val="24"/>
          <w:szCs w:val="24"/>
        </w:rPr>
        <w:t>rozpatrzenia, informując o tym Wnioskodawcę w formie pisemnej.</w:t>
      </w:r>
    </w:p>
    <w:p w14:paraId="707E2027" w14:textId="77777777"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przypadku wycofania protestu ponowne jego wniesienie jest niedopuszczalne.</w:t>
      </w:r>
    </w:p>
    <w:p w14:paraId="0DDE63EF" w14:textId="2E43886A"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przypadku wycofania protestu Wnioskodawca nie może wnieść skargi do sądu</w:t>
      </w:r>
      <w:r w:rsidR="004D2527" w:rsidRPr="00D708E2">
        <w:rPr>
          <w:rFonts w:ascii="Arial" w:hAnsi="Arial" w:cs="Arial"/>
          <w:sz w:val="24"/>
          <w:szCs w:val="24"/>
        </w:rPr>
        <w:t xml:space="preserve"> </w:t>
      </w:r>
      <w:r w:rsidRPr="00D708E2">
        <w:rPr>
          <w:rFonts w:ascii="Arial" w:hAnsi="Arial" w:cs="Arial"/>
          <w:sz w:val="24"/>
          <w:szCs w:val="24"/>
        </w:rPr>
        <w:t>administracyjnego.</w:t>
      </w:r>
    </w:p>
    <w:p w14:paraId="2868B4A4" w14:textId="479BD99E"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W przypadku, gdy na jakimkolwiek etapie postępowania w zakresie procedury</w:t>
      </w:r>
      <w:r w:rsidR="004D2527" w:rsidRPr="00D708E2">
        <w:rPr>
          <w:rFonts w:ascii="Arial" w:hAnsi="Arial" w:cs="Arial"/>
          <w:sz w:val="24"/>
          <w:szCs w:val="24"/>
        </w:rPr>
        <w:t xml:space="preserve"> </w:t>
      </w:r>
      <w:r w:rsidRPr="00D708E2">
        <w:rPr>
          <w:rFonts w:ascii="Arial" w:hAnsi="Arial" w:cs="Arial"/>
          <w:sz w:val="24"/>
          <w:szCs w:val="24"/>
        </w:rPr>
        <w:t>odwoławczej zostanie wyczerpana kwota przeznaczona na dofinansowanie</w:t>
      </w:r>
      <w:r w:rsidR="004D2527" w:rsidRPr="00D708E2">
        <w:rPr>
          <w:rFonts w:ascii="Arial" w:hAnsi="Arial" w:cs="Arial"/>
          <w:sz w:val="24"/>
          <w:szCs w:val="24"/>
        </w:rPr>
        <w:t xml:space="preserve"> </w:t>
      </w:r>
      <w:r w:rsidRPr="00D708E2">
        <w:rPr>
          <w:rFonts w:ascii="Arial" w:hAnsi="Arial" w:cs="Arial"/>
          <w:sz w:val="24"/>
          <w:szCs w:val="24"/>
        </w:rPr>
        <w:t>projektów w ramach Działania, protest pozostawia się bez rozpatrzenia, informując</w:t>
      </w:r>
      <w:r w:rsidR="004D2527" w:rsidRPr="00D708E2">
        <w:rPr>
          <w:rFonts w:ascii="Arial" w:hAnsi="Arial" w:cs="Arial"/>
          <w:sz w:val="24"/>
          <w:szCs w:val="24"/>
        </w:rPr>
        <w:t xml:space="preserve"> </w:t>
      </w:r>
      <w:r w:rsidRPr="00D708E2">
        <w:rPr>
          <w:rFonts w:ascii="Arial" w:hAnsi="Arial" w:cs="Arial"/>
          <w:sz w:val="24"/>
          <w:szCs w:val="24"/>
        </w:rPr>
        <w:t>o tym na piśmie Wnioskodawcę.</w:t>
      </w:r>
    </w:p>
    <w:p w14:paraId="4E58199F" w14:textId="5EB32780" w:rsidR="00D618A2"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Prawomocne rozstrzygnięcie sądu administracyjnego, polegające na oddaleniu</w:t>
      </w:r>
      <w:r w:rsidR="004D2527" w:rsidRPr="00D708E2">
        <w:rPr>
          <w:rFonts w:ascii="Arial" w:hAnsi="Arial" w:cs="Arial"/>
          <w:sz w:val="24"/>
          <w:szCs w:val="24"/>
        </w:rPr>
        <w:t xml:space="preserve"> </w:t>
      </w:r>
      <w:r w:rsidRPr="00D708E2">
        <w:rPr>
          <w:rFonts w:ascii="Arial" w:hAnsi="Arial" w:cs="Arial"/>
          <w:sz w:val="24"/>
          <w:szCs w:val="24"/>
        </w:rPr>
        <w:t>skargi, odrzuceniu skargi albo pozostawieniu skargi bez rozpatrzenia, kończy</w:t>
      </w:r>
      <w:r w:rsidR="004D2527" w:rsidRPr="00D708E2">
        <w:rPr>
          <w:rFonts w:ascii="Arial" w:hAnsi="Arial" w:cs="Arial"/>
          <w:sz w:val="24"/>
          <w:szCs w:val="24"/>
        </w:rPr>
        <w:t xml:space="preserve"> </w:t>
      </w:r>
      <w:r w:rsidRPr="00D708E2">
        <w:rPr>
          <w:rFonts w:ascii="Arial" w:hAnsi="Arial" w:cs="Arial"/>
          <w:sz w:val="24"/>
          <w:szCs w:val="24"/>
        </w:rPr>
        <w:t>procedurę odwoławczą oraz procedurę wyboru projektów – art. 77 ust. 1 ustawy</w:t>
      </w:r>
      <w:r w:rsidR="004D2527" w:rsidRPr="00D708E2">
        <w:rPr>
          <w:rFonts w:ascii="Arial" w:hAnsi="Arial" w:cs="Arial"/>
          <w:sz w:val="24"/>
          <w:szCs w:val="24"/>
        </w:rPr>
        <w:t xml:space="preserve"> </w:t>
      </w:r>
      <w:r w:rsidRPr="00D708E2">
        <w:rPr>
          <w:rFonts w:ascii="Arial" w:hAnsi="Arial" w:cs="Arial"/>
          <w:sz w:val="24"/>
          <w:szCs w:val="24"/>
        </w:rPr>
        <w:t>wdrożeniowej.</w:t>
      </w:r>
    </w:p>
    <w:p w14:paraId="1DF0F984" w14:textId="1F2827B7" w:rsidR="004D2527" w:rsidRPr="00D708E2" w:rsidRDefault="00D618A2" w:rsidP="00D708E2">
      <w:pPr>
        <w:pStyle w:val="Lista-kontynuacja3"/>
        <w:spacing w:before="240" w:after="240" w:line="360" w:lineRule="auto"/>
        <w:ind w:left="0"/>
        <w:jc w:val="left"/>
        <w:rPr>
          <w:rFonts w:ascii="Arial" w:hAnsi="Arial" w:cs="Arial"/>
          <w:sz w:val="24"/>
          <w:szCs w:val="24"/>
        </w:rPr>
      </w:pPr>
      <w:r w:rsidRPr="00D708E2">
        <w:rPr>
          <w:rFonts w:ascii="Arial" w:hAnsi="Arial" w:cs="Arial"/>
          <w:sz w:val="24"/>
          <w:szCs w:val="24"/>
        </w:rPr>
        <w:t>Procedura odwoławcza, nie wstrzymuje zawierania umów z Wnioskodawcami,</w:t>
      </w:r>
      <w:r w:rsidR="004D2527" w:rsidRPr="00D708E2">
        <w:rPr>
          <w:rFonts w:ascii="Arial" w:hAnsi="Arial" w:cs="Arial"/>
          <w:sz w:val="24"/>
          <w:szCs w:val="24"/>
        </w:rPr>
        <w:t xml:space="preserve"> </w:t>
      </w:r>
      <w:r w:rsidRPr="00D708E2">
        <w:rPr>
          <w:rFonts w:ascii="Arial" w:hAnsi="Arial" w:cs="Arial"/>
          <w:sz w:val="24"/>
          <w:szCs w:val="24"/>
        </w:rPr>
        <w:t>których projekty zostały wybrane do dofinansowania.</w:t>
      </w:r>
    </w:p>
    <w:p w14:paraId="497A6F10" w14:textId="77777777" w:rsidR="00432EE3" w:rsidRPr="00D708E2" w:rsidRDefault="00432EE3" w:rsidP="00D708E2">
      <w:pPr>
        <w:pStyle w:val="Lista-kontynuacja3"/>
        <w:spacing w:before="240" w:after="240" w:line="360" w:lineRule="auto"/>
        <w:ind w:left="0"/>
        <w:jc w:val="left"/>
        <w:rPr>
          <w:rFonts w:ascii="Arial" w:hAnsi="Arial" w:cs="Arial"/>
          <w:color w:val="00B050"/>
          <w:sz w:val="24"/>
          <w:szCs w:val="24"/>
        </w:rPr>
      </w:pPr>
    </w:p>
    <w:p w14:paraId="6A3F5B68" w14:textId="4A8AC114" w:rsidR="00727651" w:rsidRPr="00D708E2" w:rsidRDefault="00656C5D" w:rsidP="00D708E2">
      <w:pPr>
        <w:pStyle w:val="Nagwek2"/>
        <w:numPr>
          <w:ilvl w:val="1"/>
          <w:numId w:val="85"/>
        </w:numPr>
        <w:spacing w:before="240" w:after="240" w:line="360" w:lineRule="auto"/>
        <w:contextualSpacing/>
        <w:jc w:val="left"/>
        <w:rPr>
          <w:rFonts w:ascii="Arial" w:hAnsi="Arial" w:cs="Arial"/>
          <w:b w:val="0"/>
          <w:bCs w:val="0"/>
          <w:sz w:val="24"/>
          <w:szCs w:val="24"/>
        </w:rPr>
      </w:pPr>
      <w:bookmarkStart w:id="960" w:name="_Toc138670065"/>
      <w:bookmarkStart w:id="961" w:name="_Toc138670167"/>
      <w:bookmarkStart w:id="962" w:name="_Toc138670066"/>
      <w:bookmarkStart w:id="963" w:name="_Toc138670168"/>
      <w:bookmarkEnd w:id="960"/>
      <w:bookmarkEnd w:id="961"/>
      <w:bookmarkEnd w:id="962"/>
      <w:bookmarkEnd w:id="963"/>
      <w:r w:rsidRPr="00D708E2">
        <w:rPr>
          <w:rFonts w:ascii="Arial" w:hAnsi="Arial" w:cs="Arial"/>
          <w:sz w:val="24"/>
          <w:szCs w:val="24"/>
        </w:rPr>
        <w:t xml:space="preserve"> </w:t>
      </w:r>
      <w:bookmarkStart w:id="964" w:name="_Toc151979207"/>
      <w:r w:rsidR="00727651" w:rsidRPr="00D708E2">
        <w:rPr>
          <w:rFonts w:ascii="Arial" w:hAnsi="Arial" w:cs="Arial"/>
          <w:sz w:val="24"/>
          <w:szCs w:val="24"/>
        </w:rPr>
        <w:t>Udostępnianie dokumentów związanych z oceną wniosku</w:t>
      </w:r>
      <w:bookmarkEnd w:id="964"/>
    </w:p>
    <w:p w14:paraId="21C6A5BB" w14:textId="11542EB8" w:rsidR="00BF0928" w:rsidRPr="00D708E2" w:rsidRDefault="00727651" w:rsidP="00D708E2">
      <w:pPr>
        <w:pStyle w:val="Lista-kontynuacja3"/>
        <w:numPr>
          <w:ilvl w:val="0"/>
          <w:numId w:val="106"/>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Dokumenty i informacje przedstawiane przez </w:t>
      </w:r>
      <w:r w:rsidR="00864E92" w:rsidRPr="00D708E2">
        <w:rPr>
          <w:rFonts w:ascii="Arial" w:hAnsi="Arial" w:cs="Arial"/>
          <w:sz w:val="24"/>
          <w:szCs w:val="24"/>
        </w:rPr>
        <w:t>w</w:t>
      </w:r>
      <w:r w:rsidRPr="00D708E2">
        <w:rPr>
          <w:rFonts w:ascii="Arial" w:hAnsi="Arial" w:cs="Arial"/>
          <w:sz w:val="24"/>
          <w:szCs w:val="24"/>
        </w:rPr>
        <w:t xml:space="preserve">nioskodawców nie podlegają udostępnieniu przez </w:t>
      </w:r>
      <w:r w:rsidR="00BA75F9" w:rsidRPr="00D708E2">
        <w:rPr>
          <w:rFonts w:ascii="Arial" w:hAnsi="Arial" w:cs="Arial"/>
          <w:sz w:val="24"/>
          <w:szCs w:val="24"/>
        </w:rPr>
        <w:t xml:space="preserve">IZ </w:t>
      </w:r>
      <w:r w:rsidRPr="00D708E2">
        <w:rPr>
          <w:rFonts w:ascii="Arial" w:hAnsi="Arial" w:cs="Arial"/>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D708E2" w:rsidRDefault="00727651" w:rsidP="00D708E2">
      <w:pPr>
        <w:pStyle w:val="Lista-kontynuacja3"/>
        <w:numPr>
          <w:ilvl w:val="0"/>
          <w:numId w:val="106"/>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Dokumenty i informacje wytworzone lub przygotowane przez </w:t>
      </w:r>
      <w:r w:rsidR="00BA75F9" w:rsidRPr="00D708E2">
        <w:rPr>
          <w:rFonts w:ascii="Arial" w:hAnsi="Arial" w:cs="Arial"/>
          <w:sz w:val="24"/>
          <w:szCs w:val="24"/>
        </w:rPr>
        <w:t xml:space="preserve">IZ </w:t>
      </w:r>
      <w:r w:rsidRPr="00D708E2">
        <w:rPr>
          <w:rFonts w:ascii="Arial" w:hAnsi="Arial" w:cs="Arial"/>
          <w:sz w:val="24"/>
          <w:szCs w:val="24"/>
        </w:rPr>
        <w:t xml:space="preserve">w związku z oceną dokumentów i informacji przedstawianych przez </w:t>
      </w:r>
      <w:r w:rsidR="00CD7AD3" w:rsidRPr="00D708E2">
        <w:rPr>
          <w:rFonts w:ascii="Arial" w:hAnsi="Arial" w:cs="Arial"/>
          <w:sz w:val="24"/>
          <w:szCs w:val="24"/>
        </w:rPr>
        <w:t>w</w:t>
      </w:r>
      <w:r w:rsidRPr="00D708E2">
        <w:rPr>
          <w:rFonts w:ascii="Arial" w:hAnsi="Arial" w:cs="Arial"/>
          <w:sz w:val="24"/>
          <w:szCs w:val="24"/>
        </w:rPr>
        <w:t xml:space="preserve">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w:t>
      </w:r>
      <w:r w:rsidRPr="00D708E2">
        <w:rPr>
          <w:rFonts w:ascii="Arial" w:hAnsi="Arial" w:cs="Arial"/>
          <w:sz w:val="24"/>
          <w:szCs w:val="24"/>
        </w:rPr>
        <w:lastRenderedPageBreak/>
        <w:t>udziale społeczeństwa w ochronie środowiska oraz o ocenach oddziaływania na środowisko.</w:t>
      </w:r>
    </w:p>
    <w:p w14:paraId="7B1056F5" w14:textId="257A3954" w:rsidR="00555167" w:rsidRPr="00D708E2" w:rsidRDefault="00727651" w:rsidP="00D708E2">
      <w:pPr>
        <w:pStyle w:val="Lista-kontynuacja3"/>
        <w:numPr>
          <w:ilvl w:val="0"/>
          <w:numId w:val="106"/>
        </w:numPr>
        <w:spacing w:before="240" w:after="240" w:line="360" w:lineRule="auto"/>
        <w:ind w:left="714" w:hanging="357"/>
        <w:jc w:val="left"/>
        <w:rPr>
          <w:rFonts w:ascii="Arial" w:hAnsi="Arial" w:cs="Arial"/>
          <w:sz w:val="24"/>
          <w:szCs w:val="24"/>
        </w:rPr>
      </w:pPr>
      <w:r w:rsidRPr="00D708E2">
        <w:rPr>
          <w:rFonts w:ascii="Arial" w:hAnsi="Arial" w:cs="Arial"/>
          <w:sz w:val="24"/>
          <w:szCs w:val="24"/>
        </w:rPr>
        <w:t xml:space="preserve">Dostęp do informacji przedstawianych przez </w:t>
      </w:r>
      <w:r w:rsidR="00CD7AD3" w:rsidRPr="00D708E2">
        <w:rPr>
          <w:rFonts w:ascii="Arial" w:hAnsi="Arial" w:cs="Arial"/>
          <w:sz w:val="24"/>
          <w:szCs w:val="24"/>
        </w:rPr>
        <w:t>w</w:t>
      </w:r>
      <w:r w:rsidRPr="00D708E2">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4A691F9A" w14:textId="77777777" w:rsidR="00077BB3" w:rsidRDefault="00077BB3" w:rsidP="00D708E2">
      <w:pPr>
        <w:pStyle w:val="Lista-kontynuacja3"/>
        <w:spacing w:before="240" w:after="240" w:line="360" w:lineRule="auto"/>
        <w:ind w:left="714"/>
        <w:jc w:val="left"/>
        <w:rPr>
          <w:rFonts w:ascii="Arial" w:hAnsi="Arial" w:cs="Arial"/>
          <w:sz w:val="24"/>
          <w:szCs w:val="24"/>
        </w:rPr>
      </w:pPr>
    </w:p>
    <w:p w14:paraId="6D8911EF" w14:textId="77777777" w:rsidR="005C2FB6" w:rsidRDefault="005C2FB6" w:rsidP="00D708E2">
      <w:pPr>
        <w:pStyle w:val="Lista-kontynuacja3"/>
        <w:spacing w:before="240" w:after="240" w:line="360" w:lineRule="auto"/>
        <w:ind w:left="714"/>
        <w:jc w:val="left"/>
        <w:rPr>
          <w:rFonts w:ascii="Arial" w:hAnsi="Arial" w:cs="Arial"/>
          <w:sz w:val="24"/>
          <w:szCs w:val="24"/>
        </w:rPr>
      </w:pPr>
    </w:p>
    <w:p w14:paraId="195D6280" w14:textId="77777777" w:rsidR="005C2FB6" w:rsidRDefault="005C2FB6" w:rsidP="00D708E2">
      <w:pPr>
        <w:pStyle w:val="Lista-kontynuacja3"/>
        <w:spacing w:before="240" w:after="240" w:line="360" w:lineRule="auto"/>
        <w:ind w:left="714"/>
        <w:jc w:val="left"/>
        <w:rPr>
          <w:rFonts w:ascii="Arial" w:hAnsi="Arial" w:cs="Arial"/>
          <w:sz w:val="24"/>
          <w:szCs w:val="24"/>
        </w:rPr>
      </w:pPr>
    </w:p>
    <w:p w14:paraId="7D7728C0" w14:textId="77777777" w:rsidR="005C2FB6" w:rsidRPr="00D708E2" w:rsidRDefault="005C2FB6" w:rsidP="00D708E2">
      <w:pPr>
        <w:pStyle w:val="Lista-kontynuacja3"/>
        <w:spacing w:before="240" w:after="240" w:line="360" w:lineRule="auto"/>
        <w:ind w:left="714"/>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965" w:name="_Toc134788938"/>
      <w:bookmarkStart w:id="966" w:name="_Toc134791383"/>
      <w:bookmarkStart w:id="967" w:name="_Toc135639030"/>
      <w:bookmarkStart w:id="968" w:name="_Toc135639171"/>
      <w:bookmarkStart w:id="969" w:name="_Toc135646046"/>
      <w:bookmarkStart w:id="970" w:name="_Toc135646485"/>
      <w:bookmarkStart w:id="971" w:name="_Toc135729934"/>
      <w:bookmarkStart w:id="972" w:name="_Toc135730664"/>
      <w:bookmarkStart w:id="973" w:name="_Toc135739828"/>
      <w:bookmarkStart w:id="974" w:name="_Toc135740193"/>
      <w:bookmarkStart w:id="975" w:name="_Toc135741395"/>
      <w:bookmarkStart w:id="976" w:name="_Toc135741437"/>
      <w:bookmarkStart w:id="977" w:name="_Toc135741913"/>
      <w:bookmarkStart w:id="978" w:name="_Toc135743591"/>
      <w:bookmarkStart w:id="979" w:name="_Toc135744677"/>
      <w:bookmarkStart w:id="980" w:name="_Toc135744727"/>
      <w:bookmarkStart w:id="981" w:name="_Toc135744777"/>
      <w:bookmarkStart w:id="982" w:name="_Toc135806882"/>
      <w:bookmarkStart w:id="983" w:name="_Toc135806924"/>
      <w:bookmarkStart w:id="984" w:name="_Toc135807805"/>
      <w:bookmarkStart w:id="985" w:name="_Toc135808284"/>
      <w:bookmarkStart w:id="986" w:name="_Toc135808471"/>
      <w:bookmarkStart w:id="987" w:name="_Toc135808673"/>
      <w:bookmarkStart w:id="988" w:name="_Toc151979208"/>
      <w:r w:rsidRPr="00D708E2">
        <w:rPr>
          <w:rStyle w:val="Nagwek1Znak"/>
          <w:rFonts w:ascii="Arial" w:hAnsi="Arial" w:cs="Arial"/>
          <w:b/>
          <w:bCs/>
          <w:caps/>
          <w:sz w:val="24"/>
          <w:szCs w:val="24"/>
        </w:rPr>
        <w:t>Umowa o dofinansowanie projektu</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7FBB8A14" w14:textId="7EFE487A" w:rsidR="00E44923" w:rsidRPr="00D708E2" w:rsidRDefault="003449FC" w:rsidP="00D708E2">
      <w:pPr>
        <w:pStyle w:val="Lista"/>
        <w:spacing w:before="240" w:after="240" w:line="360" w:lineRule="auto"/>
        <w:ind w:left="0" w:firstLine="0"/>
        <w:jc w:val="left"/>
        <w:rPr>
          <w:rFonts w:ascii="Arial" w:hAnsi="Arial" w:cs="Arial"/>
          <w:sz w:val="24"/>
          <w:szCs w:val="24"/>
        </w:rPr>
      </w:pPr>
      <w:r w:rsidRPr="00D708E2">
        <w:rPr>
          <w:rFonts w:ascii="Arial" w:hAnsi="Arial" w:cs="Arial"/>
          <w:sz w:val="24"/>
          <w:szCs w:val="24"/>
        </w:rPr>
        <w:t>W celu objęcia projektu dofinansowaniem I</w:t>
      </w:r>
      <w:r w:rsidR="00CD7AD3" w:rsidRPr="00D708E2">
        <w:rPr>
          <w:rFonts w:ascii="Arial" w:hAnsi="Arial" w:cs="Arial"/>
          <w:sz w:val="24"/>
          <w:szCs w:val="24"/>
        </w:rPr>
        <w:t>Z</w:t>
      </w:r>
      <w:r w:rsidRPr="00D708E2">
        <w:rPr>
          <w:rFonts w:ascii="Arial" w:hAnsi="Arial" w:cs="Arial"/>
          <w:sz w:val="24"/>
          <w:szCs w:val="24"/>
        </w:rPr>
        <w:t>, po wybraniu go do dofinansowania, zawiera z jego Wnioskodawcą umowę o dofinansowanie projektu</w:t>
      </w:r>
      <w:r w:rsidR="000E5F5D" w:rsidRPr="00D708E2">
        <w:rPr>
          <w:rFonts w:ascii="Arial" w:hAnsi="Arial" w:cs="Arial"/>
          <w:sz w:val="24"/>
          <w:szCs w:val="24"/>
        </w:rPr>
        <w:t xml:space="preserve">, której wzór stanowi załącznik nr </w:t>
      </w:r>
      <w:r w:rsidR="00EB3B93" w:rsidRPr="00D708E2">
        <w:rPr>
          <w:rFonts w:ascii="Arial" w:hAnsi="Arial" w:cs="Arial"/>
          <w:sz w:val="24"/>
          <w:szCs w:val="24"/>
        </w:rPr>
        <w:t>5</w:t>
      </w:r>
      <w:r w:rsidR="00614E56" w:rsidRPr="00D708E2">
        <w:rPr>
          <w:rFonts w:ascii="Arial" w:hAnsi="Arial" w:cs="Arial"/>
          <w:sz w:val="24"/>
          <w:szCs w:val="24"/>
        </w:rPr>
        <w:t xml:space="preserve"> </w:t>
      </w:r>
      <w:r w:rsidR="000E5F5D" w:rsidRPr="00D708E2">
        <w:rPr>
          <w:rFonts w:ascii="Arial" w:hAnsi="Arial" w:cs="Arial"/>
          <w:sz w:val="24"/>
          <w:szCs w:val="24"/>
        </w:rPr>
        <w:t>do Regulaminu</w:t>
      </w:r>
      <w:r w:rsidRPr="00D708E2">
        <w:rPr>
          <w:rFonts w:ascii="Arial" w:hAnsi="Arial" w:cs="Arial"/>
          <w:sz w:val="24"/>
          <w:szCs w:val="24"/>
        </w:rPr>
        <w:t>.</w:t>
      </w:r>
    </w:p>
    <w:p w14:paraId="71466388" w14:textId="60C85040" w:rsidR="00555167" w:rsidRPr="00D708E2" w:rsidRDefault="003449FC" w:rsidP="00D708E2">
      <w:pPr>
        <w:pStyle w:val="Lista"/>
        <w:spacing w:before="240" w:after="240" w:line="360" w:lineRule="auto"/>
        <w:ind w:left="0" w:firstLine="0"/>
        <w:jc w:val="left"/>
        <w:rPr>
          <w:rFonts w:ascii="Arial" w:hAnsi="Arial" w:cs="Arial"/>
          <w:sz w:val="24"/>
          <w:szCs w:val="24"/>
        </w:rPr>
      </w:pPr>
      <w:r w:rsidRPr="00D708E2">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D708E2" w:rsidRDefault="003449FC" w:rsidP="00D708E2">
      <w:pPr>
        <w:pStyle w:val="Lista"/>
        <w:spacing w:before="240" w:after="240" w:line="360" w:lineRule="auto"/>
        <w:ind w:left="0" w:firstLine="0"/>
        <w:jc w:val="left"/>
        <w:rPr>
          <w:rFonts w:ascii="Arial" w:hAnsi="Arial" w:cs="Arial"/>
          <w:sz w:val="24"/>
          <w:szCs w:val="24"/>
        </w:rPr>
      </w:pPr>
      <w:r w:rsidRPr="00D708E2">
        <w:rPr>
          <w:rFonts w:ascii="Arial" w:hAnsi="Arial" w:cs="Arial"/>
          <w:sz w:val="24"/>
          <w:szCs w:val="24"/>
        </w:rPr>
        <w:t>Jeżeli I</w:t>
      </w:r>
      <w:r w:rsidR="00CD7AD3" w:rsidRPr="00D708E2">
        <w:rPr>
          <w:rFonts w:ascii="Arial" w:hAnsi="Arial" w:cs="Arial"/>
          <w:sz w:val="24"/>
          <w:szCs w:val="24"/>
        </w:rPr>
        <w:t>Z</w:t>
      </w:r>
      <w:r w:rsidRPr="00D708E2">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D708E2">
        <w:rPr>
          <w:rFonts w:ascii="Arial" w:hAnsi="Arial" w:cs="Arial"/>
          <w:sz w:val="24"/>
          <w:szCs w:val="24"/>
        </w:rPr>
        <w:t>w</w:t>
      </w:r>
      <w:r w:rsidRPr="00D708E2">
        <w:rPr>
          <w:rFonts w:ascii="Arial" w:hAnsi="Arial" w:cs="Arial"/>
          <w:sz w:val="24"/>
          <w:szCs w:val="24"/>
        </w:rPr>
        <w:t>nioskodawcę.</w:t>
      </w:r>
    </w:p>
    <w:p w14:paraId="34C8F27C" w14:textId="77777777" w:rsidR="00555167" w:rsidRPr="00D708E2" w:rsidRDefault="003449FC" w:rsidP="00D708E2">
      <w:pPr>
        <w:pStyle w:val="Lista"/>
        <w:spacing w:before="240" w:after="240" w:line="360" w:lineRule="auto"/>
        <w:ind w:left="0" w:firstLine="0"/>
        <w:jc w:val="left"/>
        <w:rPr>
          <w:rFonts w:ascii="Arial" w:hAnsi="Arial" w:cs="Arial"/>
          <w:sz w:val="24"/>
          <w:szCs w:val="24"/>
        </w:rPr>
      </w:pPr>
      <w:r w:rsidRPr="00D708E2">
        <w:rPr>
          <w:rFonts w:ascii="Arial" w:hAnsi="Arial" w:cs="Arial"/>
          <w:sz w:val="24"/>
          <w:szCs w:val="24"/>
        </w:rPr>
        <w:t>Umowa o dofinansowanie projektu nie może być zawarta, w przypadku gdy:</w:t>
      </w:r>
    </w:p>
    <w:p w14:paraId="78D9BF98" w14:textId="2234EED1" w:rsidR="00555167" w:rsidRPr="00D708E2" w:rsidRDefault="00CD7AD3" w:rsidP="00BC618F">
      <w:pPr>
        <w:pStyle w:val="Lista2"/>
        <w:numPr>
          <w:ilvl w:val="3"/>
          <w:numId w:val="90"/>
        </w:numPr>
        <w:spacing w:after="0" w:line="360" w:lineRule="auto"/>
        <w:ind w:left="425" w:hanging="357"/>
        <w:jc w:val="left"/>
        <w:rPr>
          <w:rFonts w:ascii="Arial" w:hAnsi="Arial" w:cs="Arial"/>
          <w:sz w:val="24"/>
          <w:szCs w:val="24"/>
        </w:rPr>
      </w:pPr>
      <w:r w:rsidRPr="00D708E2">
        <w:rPr>
          <w:rFonts w:ascii="Arial" w:hAnsi="Arial" w:cs="Arial"/>
          <w:sz w:val="24"/>
          <w:szCs w:val="24"/>
        </w:rPr>
        <w:t>w</w:t>
      </w:r>
      <w:r w:rsidR="003449FC" w:rsidRPr="00D708E2">
        <w:rPr>
          <w:rFonts w:ascii="Arial" w:hAnsi="Arial" w:cs="Arial"/>
          <w:sz w:val="24"/>
          <w:szCs w:val="24"/>
        </w:rPr>
        <w:t xml:space="preserve">nioskodawca nie dokonał czynności, o których mowa </w:t>
      </w:r>
      <w:r w:rsidR="00716F54" w:rsidRPr="00D708E2">
        <w:rPr>
          <w:rFonts w:ascii="Arial" w:hAnsi="Arial" w:cs="Arial"/>
          <w:sz w:val="24"/>
          <w:szCs w:val="24"/>
        </w:rPr>
        <w:t>w a</w:t>
      </w:r>
      <w:r w:rsidR="00776F99" w:rsidRPr="00D708E2">
        <w:rPr>
          <w:rFonts w:ascii="Arial" w:hAnsi="Arial" w:cs="Arial"/>
          <w:sz w:val="24"/>
          <w:szCs w:val="24"/>
        </w:rPr>
        <w:t>rt.</w:t>
      </w:r>
      <w:r w:rsidR="003449FC" w:rsidRPr="00D708E2">
        <w:rPr>
          <w:rFonts w:ascii="Arial" w:hAnsi="Arial" w:cs="Arial"/>
          <w:sz w:val="24"/>
          <w:szCs w:val="24"/>
        </w:rPr>
        <w:t xml:space="preserve"> 51 ust.1 pkt 10 ustawy wdrożeniowej (nie złożył w terminie wymaganych załączników);</w:t>
      </w:r>
    </w:p>
    <w:p w14:paraId="05BB7831" w14:textId="77D757B1" w:rsidR="00CD7AD3" w:rsidRPr="00D708E2" w:rsidRDefault="00CD7AD3" w:rsidP="00BC618F">
      <w:pPr>
        <w:pStyle w:val="Lista2"/>
        <w:numPr>
          <w:ilvl w:val="3"/>
          <w:numId w:val="90"/>
        </w:numPr>
        <w:spacing w:after="0" w:line="360" w:lineRule="auto"/>
        <w:ind w:left="425" w:hanging="357"/>
        <w:jc w:val="left"/>
        <w:rPr>
          <w:rFonts w:ascii="Arial" w:hAnsi="Arial" w:cs="Arial"/>
          <w:sz w:val="24"/>
          <w:szCs w:val="24"/>
        </w:rPr>
      </w:pPr>
      <w:r w:rsidRPr="00D708E2">
        <w:rPr>
          <w:rFonts w:ascii="Arial" w:hAnsi="Arial" w:cs="Arial"/>
          <w:sz w:val="24"/>
          <w:szCs w:val="24"/>
        </w:rPr>
        <w:t>w</w:t>
      </w:r>
      <w:r w:rsidR="003449FC" w:rsidRPr="00D708E2">
        <w:rPr>
          <w:rFonts w:ascii="Arial" w:hAnsi="Arial" w:cs="Arial"/>
          <w:sz w:val="24"/>
          <w:szCs w:val="24"/>
        </w:rPr>
        <w:t>nioskodawca został wykluczony z możliwości otrzymania dofinansowania na podstawie przepisów odrębnych;</w:t>
      </w:r>
    </w:p>
    <w:p w14:paraId="650D7E91" w14:textId="6417CD67" w:rsidR="00555167" w:rsidRPr="00D708E2" w:rsidRDefault="00CD7AD3" w:rsidP="00BC618F">
      <w:pPr>
        <w:pStyle w:val="Akapitzlist"/>
        <w:numPr>
          <w:ilvl w:val="3"/>
          <w:numId w:val="90"/>
        </w:numPr>
        <w:autoSpaceDE w:val="0"/>
        <w:spacing w:after="0" w:line="360" w:lineRule="auto"/>
        <w:ind w:left="425" w:hanging="357"/>
        <w:jc w:val="left"/>
        <w:rPr>
          <w:rFonts w:ascii="Arial" w:hAnsi="Arial" w:cs="Arial"/>
          <w:sz w:val="24"/>
          <w:szCs w:val="24"/>
        </w:rPr>
      </w:pPr>
      <w:r w:rsidRPr="00D708E2">
        <w:rPr>
          <w:rFonts w:ascii="Arial" w:hAnsi="Arial" w:cs="Arial"/>
          <w:sz w:val="24"/>
          <w:szCs w:val="24"/>
        </w:rPr>
        <w:t>w</w:t>
      </w:r>
      <w:r w:rsidR="003449FC" w:rsidRPr="00D708E2">
        <w:rPr>
          <w:rFonts w:ascii="Arial" w:hAnsi="Arial" w:cs="Arial"/>
          <w:sz w:val="24"/>
          <w:szCs w:val="24"/>
        </w:rPr>
        <w:t>nioskodawca zrezygnował z dofinansowania</w:t>
      </w:r>
      <w:r w:rsidR="001D4A6C" w:rsidRPr="00D708E2">
        <w:rPr>
          <w:rFonts w:ascii="Arial" w:hAnsi="Arial" w:cs="Arial"/>
          <w:sz w:val="24"/>
          <w:szCs w:val="24"/>
        </w:rPr>
        <w:t xml:space="preserve"> (w tej sytuacji Wnioskodawca informuje IZ o swojej decyzji poprzez złożenie pisemnego oświadczenia)</w:t>
      </w:r>
      <w:r w:rsidR="00BC618F">
        <w:rPr>
          <w:rFonts w:ascii="Arial" w:hAnsi="Arial" w:cs="Arial"/>
          <w:sz w:val="24"/>
          <w:szCs w:val="24"/>
        </w:rPr>
        <w:t>;</w:t>
      </w:r>
      <w:r w:rsidR="001D4A6C" w:rsidRPr="00D708E2">
        <w:rPr>
          <w:rFonts w:ascii="Arial" w:hAnsi="Arial" w:cs="Arial"/>
          <w:sz w:val="24"/>
          <w:szCs w:val="24"/>
        </w:rPr>
        <w:t xml:space="preserve"> </w:t>
      </w:r>
    </w:p>
    <w:p w14:paraId="2664E78C" w14:textId="3E10999C" w:rsidR="001D4A6C" w:rsidRPr="00D708E2" w:rsidRDefault="003449FC" w:rsidP="00BC618F">
      <w:pPr>
        <w:pStyle w:val="Lista2"/>
        <w:numPr>
          <w:ilvl w:val="3"/>
          <w:numId w:val="90"/>
        </w:numPr>
        <w:spacing w:after="0" w:line="360" w:lineRule="auto"/>
        <w:ind w:left="425" w:hanging="357"/>
        <w:jc w:val="left"/>
        <w:rPr>
          <w:rFonts w:ascii="Arial" w:hAnsi="Arial" w:cs="Arial"/>
          <w:sz w:val="24"/>
          <w:szCs w:val="24"/>
        </w:rPr>
      </w:pPr>
      <w:r w:rsidRPr="00D708E2">
        <w:rPr>
          <w:rFonts w:ascii="Arial" w:hAnsi="Arial" w:cs="Arial"/>
          <w:sz w:val="24"/>
          <w:szCs w:val="24"/>
        </w:rPr>
        <w:t>doszło do unieważnienia postępowania w zakresie wyboru projektów.</w:t>
      </w:r>
    </w:p>
    <w:p w14:paraId="5FBA50A5" w14:textId="77777777" w:rsidR="00316EAA" w:rsidRPr="00D708E2" w:rsidRDefault="003449FC" w:rsidP="00BC618F">
      <w:pPr>
        <w:autoSpaceDE w:val="0"/>
        <w:spacing w:before="240" w:after="0" w:line="360" w:lineRule="auto"/>
        <w:contextualSpacing/>
        <w:jc w:val="left"/>
        <w:rPr>
          <w:rFonts w:ascii="Arial" w:hAnsi="Arial" w:cs="Arial"/>
          <w:color w:val="000000" w:themeColor="text1"/>
          <w:sz w:val="24"/>
          <w:szCs w:val="24"/>
        </w:rPr>
      </w:pPr>
      <w:r w:rsidRPr="00D708E2">
        <w:rPr>
          <w:rFonts w:ascii="Arial" w:hAnsi="Arial" w:cs="Arial"/>
          <w:color w:val="000000" w:themeColor="text1"/>
          <w:sz w:val="24"/>
          <w:szCs w:val="24"/>
        </w:rPr>
        <w:lastRenderedPageBreak/>
        <w:t>W uzasadnionych przypadkach I</w:t>
      </w:r>
      <w:r w:rsidR="00CD7AD3" w:rsidRPr="00D708E2">
        <w:rPr>
          <w:rFonts w:ascii="Arial" w:hAnsi="Arial" w:cs="Arial"/>
          <w:color w:val="000000" w:themeColor="text1"/>
          <w:sz w:val="24"/>
          <w:szCs w:val="24"/>
        </w:rPr>
        <w:t>Z</w:t>
      </w:r>
      <w:r w:rsidRPr="00D708E2">
        <w:rPr>
          <w:rFonts w:ascii="Arial" w:hAnsi="Arial" w:cs="Arial"/>
          <w:color w:val="000000" w:themeColor="text1"/>
          <w:sz w:val="24"/>
          <w:szCs w:val="24"/>
        </w:rPr>
        <w:t xml:space="preserve"> może odmówić zawarcia umowy o dofinansowanie projektu, jeżeli zachodzi obawa wyrządzenia szkody w mieniu publicznym w następstwie zawarcia umowy o dofinansowanie projektu, w szczególności gdy w stosunku do </w:t>
      </w:r>
      <w:r w:rsidR="00316EAA" w:rsidRPr="00D708E2">
        <w:rPr>
          <w:rFonts w:ascii="Arial" w:hAnsi="Arial" w:cs="Arial"/>
          <w:color w:val="000000" w:themeColor="text1"/>
          <w:sz w:val="24"/>
          <w:szCs w:val="24"/>
        </w:rPr>
        <w:t>w</w:t>
      </w:r>
      <w:r w:rsidRPr="00D708E2">
        <w:rPr>
          <w:rFonts w:ascii="Arial" w:hAnsi="Arial" w:cs="Arial"/>
          <w:color w:val="000000" w:themeColor="text1"/>
          <w:sz w:val="24"/>
          <w:szCs w:val="24"/>
        </w:rPr>
        <w:t xml:space="preserve">nioskodawcy będącego osobą fizyczną lub członka organów zarządzających </w:t>
      </w:r>
      <w:r w:rsidR="00316EAA" w:rsidRPr="00D708E2">
        <w:rPr>
          <w:rFonts w:ascii="Arial" w:hAnsi="Arial" w:cs="Arial"/>
          <w:color w:val="000000" w:themeColor="text1"/>
          <w:sz w:val="24"/>
          <w:szCs w:val="24"/>
        </w:rPr>
        <w:t>w</w:t>
      </w:r>
      <w:r w:rsidRPr="00D708E2">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D708E2" w:rsidRDefault="003449FC"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D708E2">
        <w:rPr>
          <w:rFonts w:ascii="Arial" w:hAnsi="Arial" w:cs="Arial"/>
          <w:sz w:val="24"/>
          <w:szCs w:val="24"/>
        </w:rPr>
        <w:t>późn</w:t>
      </w:r>
      <w:proofErr w:type="spellEnd"/>
      <w:r w:rsidRPr="00D708E2">
        <w:rPr>
          <w:rFonts w:ascii="Arial" w:hAnsi="Arial" w:cs="Arial"/>
          <w:sz w:val="24"/>
          <w:szCs w:val="24"/>
        </w:rPr>
        <w:t>. zm.), niezależnie od tego, czy na podstawie umowy o dofinansowanie projektu ma być udzielona pomoc publiczna.</w:t>
      </w:r>
    </w:p>
    <w:p w14:paraId="03CA6517" w14:textId="77777777" w:rsidR="0027231C" w:rsidRPr="00D708E2" w:rsidRDefault="003449FC"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 razie powzięcia informacji o okolicznościach wskazujących na możliwość popełnienia przez </w:t>
      </w:r>
      <w:r w:rsidR="00316EAA" w:rsidRPr="00D708E2">
        <w:rPr>
          <w:rFonts w:ascii="Arial" w:hAnsi="Arial" w:cs="Arial"/>
          <w:sz w:val="24"/>
          <w:szCs w:val="24"/>
        </w:rPr>
        <w:t>w</w:t>
      </w:r>
      <w:r w:rsidRPr="00D708E2">
        <w:rPr>
          <w:rFonts w:ascii="Arial" w:hAnsi="Arial" w:cs="Arial"/>
          <w:sz w:val="24"/>
          <w:szCs w:val="24"/>
        </w:rPr>
        <w:t xml:space="preserve">nioskodawcę będącego osobą fizyczną lub członka organów </w:t>
      </w:r>
      <w:r w:rsidR="00316EAA" w:rsidRPr="00D708E2">
        <w:rPr>
          <w:rFonts w:ascii="Arial" w:hAnsi="Arial" w:cs="Arial"/>
          <w:sz w:val="24"/>
          <w:szCs w:val="24"/>
        </w:rPr>
        <w:t>w</w:t>
      </w:r>
      <w:r w:rsidRPr="00D708E2">
        <w:rPr>
          <w:rFonts w:ascii="Arial" w:hAnsi="Arial" w:cs="Arial"/>
          <w:sz w:val="24"/>
          <w:szCs w:val="24"/>
        </w:rPr>
        <w:t>nioskodawcy niebędącego osobą fizyczną przestępstwa, I</w:t>
      </w:r>
      <w:r w:rsidR="00316EAA" w:rsidRPr="00D708E2">
        <w:rPr>
          <w:rFonts w:ascii="Arial" w:hAnsi="Arial" w:cs="Arial"/>
          <w:sz w:val="24"/>
          <w:szCs w:val="24"/>
        </w:rPr>
        <w:t>Z</w:t>
      </w:r>
      <w:r w:rsidRPr="00D708E2">
        <w:rPr>
          <w:rFonts w:ascii="Arial" w:hAnsi="Arial" w:cs="Arial"/>
          <w:sz w:val="24"/>
          <w:szCs w:val="24"/>
        </w:rPr>
        <w:t xml:space="preserve"> niezwłocznie informuje właściwy organ ścigania.</w:t>
      </w:r>
      <w:r w:rsidR="0004551C" w:rsidRPr="00D708E2">
        <w:rPr>
          <w:rFonts w:ascii="Arial" w:hAnsi="Arial" w:cs="Arial"/>
          <w:sz w:val="24"/>
          <w:szCs w:val="24"/>
        </w:rPr>
        <w:t xml:space="preserve"> </w:t>
      </w:r>
    </w:p>
    <w:p w14:paraId="01CA1E60" w14:textId="77777777" w:rsidR="00C644C4" w:rsidRPr="00D708E2" w:rsidRDefault="00C644C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D708E2" w:rsidRDefault="00C644C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1) niezłożenia w terminie dokumentów wymaganych do przygotowania umowy zgodnie z podrozdziałem 5.1 regulaminu;</w:t>
      </w:r>
    </w:p>
    <w:p w14:paraId="7C0CAEDB" w14:textId="77777777" w:rsidR="00C644C4" w:rsidRPr="00D708E2" w:rsidRDefault="00C644C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2) wykluczenia go z możliwości otrzymania dofinansowania;</w:t>
      </w:r>
    </w:p>
    <w:p w14:paraId="0D9D08D0" w14:textId="77777777" w:rsidR="00C644C4" w:rsidRPr="00D708E2" w:rsidRDefault="00C644C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3) unieważnienia postępowania w zakresie wyboru projektów;</w:t>
      </w:r>
    </w:p>
    <w:p w14:paraId="25F12A31" w14:textId="5C67D3C6" w:rsidR="00C644C4" w:rsidRPr="00D708E2" w:rsidRDefault="00C644C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4) wystąpienia sytuacji, o której mowa powyżej, tj. jeżeli zachodzi obawa wyrządzenia szkody w mieniu publicznym.</w:t>
      </w:r>
    </w:p>
    <w:p w14:paraId="7B16F25B" w14:textId="1E593290" w:rsidR="00C644C4" w:rsidRPr="00D708E2" w:rsidRDefault="00C644C4"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Jeżeli właściwa instytucja po wybraniu projektu do dofinansowania, a przed zawarciem umowy o dofinansowanie projektu albo podjęciem decyzji o dofinansowaniu projektu poweźmie wiedzę o okolicznościach mogących mieć </w:t>
      </w:r>
      <w:r w:rsidRPr="00D708E2">
        <w:rPr>
          <w:rFonts w:ascii="Arial" w:hAnsi="Arial" w:cs="Arial"/>
          <w:sz w:val="24"/>
          <w:szCs w:val="24"/>
        </w:rPr>
        <w:lastRenderedPageBreak/>
        <w:t>negatywny wpływ na wynik oceny projektu, ponownie kieruje projekt do oceny w stosownym zakresie, o czym informuje wnioskodawcę. Przepisy rozdziału 14 i rozdziału 16 ustawy wdrożeniowej stosuje się odpowiednio.</w:t>
      </w:r>
    </w:p>
    <w:p w14:paraId="16B686D1" w14:textId="42314B56" w:rsidR="00555167" w:rsidRPr="00D708E2" w:rsidRDefault="003449FC"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Co do zasady, po wybraniu projektu do dofinansowania, a przed zawarciem umowy o dofinansowanie nie jest dopuszczalne dokonywanie jakichkolwiek zmian w projekcie</w:t>
      </w:r>
      <w:r w:rsidR="00D3439A" w:rsidRPr="00D708E2">
        <w:rPr>
          <w:rFonts w:ascii="Arial" w:hAnsi="Arial" w:cs="Arial"/>
          <w:sz w:val="24"/>
          <w:szCs w:val="24"/>
        </w:rPr>
        <w:t>, za wyjątkiem wskazanych poniżej</w:t>
      </w:r>
      <w:r w:rsidRPr="00D708E2">
        <w:rPr>
          <w:rFonts w:ascii="Arial" w:hAnsi="Arial" w:cs="Arial"/>
          <w:sz w:val="24"/>
          <w:szCs w:val="24"/>
        </w:rPr>
        <w:t xml:space="preserve">. </w:t>
      </w:r>
    </w:p>
    <w:p w14:paraId="4DDD2B27" w14:textId="77777777" w:rsidR="00316EAA" w:rsidRPr="00D708E2" w:rsidRDefault="003449FC" w:rsidP="00D708E2">
      <w:pPr>
        <w:pStyle w:val="Lista"/>
        <w:spacing w:before="240" w:after="240" w:line="360" w:lineRule="auto"/>
        <w:ind w:left="0" w:firstLine="0"/>
        <w:jc w:val="left"/>
        <w:rPr>
          <w:rFonts w:ascii="Arial" w:hAnsi="Arial" w:cs="Arial"/>
          <w:sz w:val="24"/>
          <w:szCs w:val="24"/>
        </w:rPr>
      </w:pPr>
      <w:r w:rsidRPr="00D708E2">
        <w:rPr>
          <w:rFonts w:ascii="Arial" w:hAnsi="Arial" w:cs="Arial"/>
          <w:sz w:val="24"/>
          <w:szCs w:val="24"/>
        </w:rPr>
        <w:t>W szczególnych przypadkach I</w:t>
      </w:r>
      <w:r w:rsidR="00316EAA" w:rsidRPr="00D708E2">
        <w:rPr>
          <w:rFonts w:ascii="Arial" w:hAnsi="Arial" w:cs="Arial"/>
          <w:sz w:val="24"/>
          <w:szCs w:val="24"/>
        </w:rPr>
        <w:t>Z</w:t>
      </w:r>
      <w:r w:rsidRPr="00D708E2">
        <w:rPr>
          <w:rFonts w:ascii="Arial" w:hAnsi="Arial" w:cs="Arial"/>
          <w:sz w:val="24"/>
          <w:szCs w:val="24"/>
        </w:rPr>
        <w:t xml:space="preserve"> dopuszcza możliwość aktualizacji wniosku o dofinansowanie projektu wyłącznie w zakresie danych dotyczących </w:t>
      </w:r>
      <w:r w:rsidR="00316EAA" w:rsidRPr="00D708E2">
        <w:rPr>
          <w:rFonts w:ascii="Arial" w:hAnsi="Arial" w:cs="Arial"/>
          <w:sz w:val="24"/>
          <w:szCs w:val="24"/>
        </w:rPr>
        <w:t>w</w:t>
      </w:r>
      <w:r w:rsidRPr="00D708E2">
        <w:rPr>
          <w:rFonts w:ascii="Arial" w:hAnsi="Arial" w:cs="Arial"/>
          <w:sz w:val="24"/>
          <w:szCs w:val="24"/>
        </w:rPr>
        <w:t>nioskodawcy i/lub </w:t>
      </w:r>
      <w:r w:rsidR="00316EAA" w:rsidRPr="00D708E2">
        <w:rPr>
          <w:rFonts w:ascii="Arial" w:hAnsi="Arial" w:cs="Arial"/>
          <w:sz w:val="24"/>
          <w:szCs w:val="24"/>
        </w:rPr>
        <w:t>p</w:t>
      </w:r>
      <w:r w:rsidRPr="00D708E2">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D708E2">
        <w:rPr>
          <w:rFonts w:ascii="Arial" w:hAnsi="Arial" w:cs="Arial"/>
          <w:sz w:val="24"/>
          <w:szCs w:val="24"/>
        </w:rPr>
        <w:t>w</w:t>
      </w:r>
      <w:r w:rsidRPr="00D708E2">
        <w:rPr>
          <w:rFonts w:ascii="Arial" w:hAnsi="Arial" w:cs="Arial"/>
          <w:sz w:val="24"/>
          <w:szCs w:val="24"/>
        </w:rPr>
        <w:t>nioskodawca nie może dokonywać modyfikacji zapisów we wniosku w innym zakresie niż wskazanym przez I</w:t>
      </w:r>
      <w:r w:rsidR="00316EAA" w:rsidRPr="00D708E2">
        <w:rPr>
          <w:rFonts w:ascii="Arial" w:hAnsi="Arial" w:cs="Arial"/>
          <w:sz w:val="24"/>
          <w:szCs w:val="24"/>
        </w:rPr>
        <w:t>Z</w:t>
      </w:r>
      <w:r w:rsidRPr="00D708E2">
        <w:rPr>
          <w:rFonts w:ascii="Arial" w:hAnsi="Arial" w:cs="Arial"/>
          <w:sz w:val="24"/>
          <w:szCs w:val="24"/>
        </w:rPr>
        <w:t>.</w:t>
      </w:r>
    </w:p>
    <w:p w14:paraId="7823F1F6" w14:textId="6FCE17B6" w:rsidR="00D3439A" w:rsidRPr="00D708E2" w:rsidRDefault="00D3439A" w:rsidP="00D708E2">
      <w:pPr>
        <w:autoSpaceDE w:val="0"/>
        <w:spacing w:before="240" w:after="240" w:line="360" w:lineRule="auto"/>
        <w:contextualSpacing/>
        <w:jc w:val="left"/>
        <w:rPr>
          <w:rFonts w:ascii="Arial" w:hAnsi="Arial" w:cs="Arial"/>
          <w:color w:val="000000" w:themeColor="text1"/>
          <w:sz w:val="24"/>
          <w:szCs w:val="24"/>
        </w:rPr>
      </w:pPr>
      <w:r w:rsidRPr="00D708E2">
        <w:rPr>
          <w:rFonts w:ascii="Arial" w:hAnsi="Arial" w:cs="Arial"/>
          <w:sz w:val="24"/>
          <w:szCs w:val="24"/>
        </w:rPr>
        <w:t>Na etapie realizacji projekt objęty dofinansowaniem może być zmieniony za zgodą IZ, jeżeli:</w:t>
      </w:r>
    </w:p>
    <w:p w14:paraId="160674C3" w14:textId="77777777" w:rsidR="00D3439A" w:rsidRPr="00D708E2" w:rsidRDefault="00D3439A" w:rsidP="00D708E2">
      <w:pPr>
        <w:pStyle w:val="Lista2"/>
        <w:numPr>
          <w:ilvl w:val="0"/>
          <w:numId w:val="80"/>
        </w:numPr>
        <w:spacing w:before="240" w:after="240" w:line="360" w:lineRule="auto"/>
        <w:jc w:val="left"/>
        <w:rPr>
          <w:rFonts w:ascii="Arial" w:hAnsi="Arial" w:cs="Arial"/>
          <w:sz w:val="24"/>
          <w:szCs w:val="24"/>
        </w:rPr>
      </w:pPr>
      <w:r w:rsidRPr="00D708E2">
        <w:rPr>
          <w:rFonts w:ascii="Arial" w:hAnsi="Arial" w:cs="Arial"/>
          <w:sz w:val="24"/>
          <w:szCs w:val="24"/>
        </w:rPr>
        <w:t>zmiany nie wpłynęłyby na wynik oceny projektu w sposób, który skutkowałby negatywną oceną projektu, albo</w:t>
      </w:r>
    </w:p>
    <w:p w14:paraId="24146516" w14:textId="42EAE29E" w:rsidR="00D3439A" w:rsidRPr="00D708E2" w:rsidRDefault="00D3439A" w:rsidP="00D708E2">
      <w:pPr>
        <w:pStyle w:val="Lista2"/>
        <w:numPr>
          <w:ilvl w:val="0"/>
          <w:numId w:val="80"/>
        </w:numPr>
        <w:spacing w:before="240" w:after="240" w:line="360" w:lineRule="auto"/>
        <w:jc w:val="left"/>
        <w:rPr>
          <w:rFonts w:ascii="Arial" w:hAnsi="Arial" w:cs="Arial"/>
          <w:sz w:val="24"/>
          <w:szCs w:val="24"/>
        </w:rPr>
      </w:pPr>
      <w:r w:rsidRPr="00D708E2">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4BC8500" w:rsidR="00AF4AAF" w:rsidRPr="00D708E2" w:rsidRDefault="00AF4AAF" w:rsidP="00D708E2">
      <w:pPr>
        <w:pStyle w:val="Lista"/>
        <w:spacing w:before="240" w:after="240" w:line="360" w:lineRule="auto"/>
        <w:ind w:left="0" w:firstLine="0"/>
        <w:jc w:val="left"/>
        <w:rPr>
          <w:rFonts w:ascii="Arial" w:hAnsi="Arial" w:cs="Arial"/>
          <w:sz w:val="24"/>
          <w:szCs w:val="24"/>
        </w:rPr>
      </w:pPr>
      <w:r w:rsidRPr="00D708E2">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D708E2" w:rsidRDefault="0012118A" w:rsidP="00D708E2">
      <w:pPr>
        <w:pStyle w:val="Lista"/>
        <w:spacing w:before="240" w:after="240" w:line="360" w:lineRule="auto"/>
        <w:ind w:left="0" w:firstLine="0"/>
        <w:jc w:val="left"/>
        <w:rPr>
          <w:rFonts w:ascii="Arial" w:hAnsi="Arial" w:cs="Arial"/>
          <w:sz w:val="24"/>
          <w:szCs w:val="24"/>
        </w:rPr>
      </w:pPr>
    </w:p>
    <w:p w14:paraId="2BEC9054" w14:textId="77777777" w:rsidR="00F602AB" w:rsidRPr="00D708E2" w:rsidRDefault="00F602AB" w:rsidP="00D708E2">
      <w:pPr>
        <w:pStyle w:val="Akapitzlist"/>
        <w:keepNext/>
        <w:keepLines/>
        <w:numPr>
          <w:ilvl w:val="0"/>
          <w:numId w:val="85"/>
        </w:numPr>
        <w:spacing w:before="240" w:after="240" w:line="360" w:lineRule="auto"/>
        <w:jc w:val="left"/>
        <w:outlineLvl w:val="0"/>
        <w:rPr>
          <w:rFonts w:ascii="Arial" w:eastAsia="Times New Roman" w:hAnsi="Arial" w:cs="Arial"/>
          <w:vanish/>
          <w:color w:val="2F5496"/>
          <w:sz w:val="24"/>
          <w:szCs w:val="24"/>
        </w:rPr>
      </w:pPr>
      <w:bookmarkStart w:id="989" w:name="_Toc138670069"/>
      <w:bookmarkStart w:id="990" w:name="_Toc138670171"/>
      <w:bookmarkStart w:id="991" w:name="_Toc136523497"/>
      <w:bookmarkStart w:id="992" w:name="_Toc136523567"/>
      <w:bookmarkStart w:id="993" w:name="_Toc136523841"/>
      <w:bookmarkStart w:id="994" w:name="_Toc136854249"/>
      <w:bookmarkStart w:id="995" w:name="_Toc137818447"/>
      <w:bookmarkStart w:id="996" w:name="_Toc138063323"/>
      <w:bookmarkStart w:id="997" w:name="_Toc138163849"/>
      <w:bookmarkStart w:id="998" w:name="_Toc138410751"/>
      <w:bookmarkStart w:id="999" w:name="_Toc138412790"/>
      <w:bookmarkStart w:id="1000" w:name="_Toc138424435"/>
      <w:bookmarkStart w:id="1001" w:name="_Toc138424489"/>
      <w:bookmarkStart w:id="1002" w:name="_Toc138426036"/>
      <w:bookmarkStart w:id="1003" w:name="_Toc138670070"/>
      <w:bookmarkStart w:id="1004" w:name="_Toc138670172"/>
      <w:bookmarkStart w:id="1005" w:name="_Toc138686710"/>
      <w:bookmarkStart w:id="1006" w:name="_Toc138758737"/>
      <w:bookmarkStart w:id="1007" w:name="_Toc138758791"/>
      <w:bookmarkStart w:id="1008" w:name="_Toc138759794"/>
      <w:bookmarkStart w:id="1009" w:name="_Toc138760101"/>
      <w:bookmarkStart w:id="1010" w:name="_Toc138769302"/>
      <w:bookmarkStart w:id="1011" w:name="_Toc138832619"/>
      <w:bookmarkStart w:id="1012" w:name="_Toc138832681"/>
      <w:bookmarkStart w:id="1013" w:name="_Toc138832957"/>
      <w:bookmarkStart w:id="1014" w:name="_Toc138833025"/>
      <w:bookmarkStart w:id="1015" w:name="_Toc138833142"/>
      <w:bookmarkStart w:id="1016" w:name="_Toc138833277"/>
      <w:bookmarkStart w:id="1017" w:name="_Toc138833348"/>
      <w:bookmarkStart w:id="1018" w:name="_Toc138833748"/>
      <w:bookmarkStart w:id="1019" w:name="_Toc138833814"/>
      <w:bookmarkStart w:id="1020" w:name="_Toc138833880"/>
      <w:bookmarkStart w:id="1021" w:name="_Toc138838019"/>
      <w:bookmarkStart w:id="1022" w:name="_Toc138838077"/>
      <w:bookmarkStart w:id="1023" w:name="_Toc138838144"/>
      <w:bookmarkStart w:id="1024" w:name="_Toc138838629"/>
      <w:bookmarkStart w:id="1025" w:name="_Toc138842774"/>
      <w:bookmarkStart w:id="1026" w:name="_Toc138842833"/>
      <w:bookmarkStart w:id="1027" w:name="_Toc138843276"/>
      <w:bookmarkStart w:id="1028" w:name="_Toc139030460"/>
      <w:bookmarkStart w:id="1029" w:name="_Toc139030531"/>
      <w:bookmarkStart w:id="1030" w:name="_Toc139030670"/>
      <w:bookmarkStart w:id="1031" w:name="_Toc139030730"/>
      <w:bookmarkStart w:id="1032" w:name="_Toc139277378"/>
      <w:bookmarkStart w:id="1033" w:name="_Toc139277441"/>
      <w:bookmarkStart w:id="1034" w:name="_Toc146023116"/>
      <w:bookmarkStart w:id="1035" w:name="_Toc146028861"/>
      <w:bookmarkStart w:id="1036" w:name="_Toc146096259"/>
      <w:bookmarkStart w:id="1037" w:name="_Toc146097082"/>
      <w:bookmarkStart w:id="1038" w:name="_Toc146101439"/>
      <w:bookmarkStart w:id="1039" w:name="_Toc147737738"/>
      <w:bookmarkStart w:id="1040" w:name="_Toc147740042"/>
      <w:bookmarkStart w:id="1041" w:name="_Toc147740111"/>
      <w:bookmarkStart w:id="1042" w:name="_Toc147740214"/>
      <w:bookmarkStart w:id="1043" w:name="_Toc147746113"/>
      <w:bookmarkStart w:id="1044" w:name="_Toc147746186"/>
      <w:bookmarkStart w:id="1045" w:name="_Toc147746257"/>
      <w:bookmarkStart w:id="1046" w:name="_Toc147746327"/>
      <w:bookmarkStart w:id="1047" w:name="_Toc147746397"/>
      <w:bookmarkStart w:id="1048" w:name="_Toc147748073"/>
      <w:bookmarkStart w:id="1049" w:name="_Toc148612815"/>
      <w:bookmarkStart w:id="1050" w:name="_Toc148613551"/>
      <w:bookmarkStart w:id="1051" w:name="_Toc150174056"/>
      <w:bookmarkStart w:id="1052" w:name="_Toc150174125"/>
      <w:bookmarkStart w:id="1053" w:name="_Toc150174204"/>
      <w:bookmarkStart w:id="1054" w:name="_Toc150175430"/>
      <w:bookmarkStart w:id="1055" w:name="_Toc150245805"/>
      <w:bookmarkStart w:id="1056" w:name="_Toc150246594"/>
      <w:bookmarkStart w:id="1057" w:name="_Toc151846482"/>
      <w:bookmarkStart w:id="1058" w:name="_Toc151848196"/>
      <w:bookmarkStart w:id="1059" w:name="_Toc151848454"/>
      <w:bookmarkStart w:id="1060" w:name="_Toc151979209"/>
      <w:bookmarkStart w:id="1061" w:name="_Toc134788939"/>
      <w:bookmarkStart w:id="1062" w:name="_Toc134791384"/>
      <w:bookmarkStart w:id="1063" w:name="_Toc135639031"/>
      <w:bookmarkStart w:id="1064" w:name="_Toc135639172"/>
      <w:bookmarkStart w:id="1065" w:name="_Toc135646047"/>
      <w:bookmarkStart w:id="1066" w:name="_Toc135646486"/>
      <w:bookmarkStart w:id="1067" w:name="_Toc135729935"/>
      <w:bookmarkStart w:id="1068" w:name="_Toc135730665"/>
      <w:bookmarkStart w:id="1069" w:name="_Toc135739829"/>
      <w:bookmarkStart w:id="1070" w:name="_Toc135740194"/>
      <w:bookmarkStart w:id="1071" w:name="_Toc135741396"/>
      <w:bookmarkStart w:id="1072" w:name="_Toc135741438"/>
      <w:bookmarkStart w:id="1073" w:name="_Toc135741914"/>
      <w:bookmarkStart w:id="1074" w:name="_Toc135743592"/>
      <w:bookmarkStart w:id="1075" w:name="_Toc135744678"/>
      <w:bookmarkStart w:id="1076" w:name="_Toc135744728"/>
      <w:bookmarkStart w:id="1077" w:name="_Toc135744778"/>
      <w:bookmarkStart w:id="1078" w:name="_Toc135806883"/>
      <w:bookmarkStart w:id="1079" w:name="_Toc135806925"/>
      <w:bookmarkStart w:id="1080" w:name="_Toc135807806"/>
      <w:bookmarkStart w:id="1081" w:name="_Toc135808285"/>
      <w:bookmarkStart w:id="1082" w:name="_Toc135808472"/>
      <w:bookmarkStart w:id="1083" w:name="_Toc135808674"/>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6FCE1948" w14:textId="77777777" w:rsidR="00F602AB" w:rsidRPr="00D708E2" w:rsidRDefault="00F602AB" w:rsidP="00D708E2">
      <w:pPr>
        <w:pStyle w:val="Akapitzlist"/>
        <w:keepNext/>
        <w:keepLines/>
        <w:numPr>
          <w:ilvl w:val="1"/>
          <w:numId w:val="85"/>
        </w:numPr>
        <w:spacing w:before="240" w:after="240" w:line="360" w:lineRule="auto"/>
        <w:jc w:val="left"/>
        <w:outlineLvl w:val="1"/>
        <w:rPr>
          <w:rFonts w:ascii="Arial" w:eastAsia="Times New Roman" w:hAnsi="Arial" w:cs="Arial"/>
          <w:vanish/>
          <w:color w:val="2F5496"/>
          <w:sz w:val="24"/>
          <w:szCs w:val="24"/>
        </w:rPr>
      </w:pPr>
      <w:bookmarkStart w:id="1084" w:name="_Toc136523498"/>
      <w:bookmarkStart w:id="1085" w:name="_Toc136523568"/>
      <w:bookmarkStart w:id="1086" w:name="_Toc136523842"/>
      <w:bookmarkStart w:id="1087" w:name="_Toc136854250"/>
      <w:bookmarkStart w:id="1088" w:name="_Toc137818448"/>
      <w:bookmarkStart w:id="1089" w:name="_Toc138063324"/>
      <w:bookmarkStart w:id="1090" w:name="_Toc138163850"/>
      <w:bookmarkStart w:id="1091" w:name="_Toc138410752"/>
      <w:bookmarkStart w:id="1092" w:name="_Toc138412791"/>
      <w:bookmarkStart w:id="1093" w:name="_Toc138424436"/>
      <w:bookmarkStart w:id="1094" w:name="_Toc138424490"/>
      <w:bookmarkStart w:id="1095" w:name="_Toc138426037"/>
      <w:bookmarkStart w:id="1096" w:name="_Toc138670071"/>
      <w:bookmarkStart w:id="1097" w:name="_Toc138670173"/>
      <w:bookmarkStart w:id="1098" w:name="_Toc138686711"/>
      <w:bookmarkStart w:id="1099" w:name="_Toc138758738"/>
      <w:bookmarkStart w:id="1100" w:name="_Toc138758792"/>
      <w:bookmarkStart w:id="1101" w:name="_Toc138759795"/>
      <w:bookmarkStart w:id="1102" w:name="_Toc138760102"/>
      <w:bookmarkStart w:id="1103" w:name="_Toc138769303"/>
      <w:bookmarkStart w:id="1104" w:name="_Toc138832620"/>
      <w:bookmarkStart w:id="1105" w:name="_Toc138832682"/>
      <w:bookmarkStart w:id="1106" w:name="_Toc138832958"/>
      <w:bookmarkStart w:id="1107" w:name="_Toc138833026"/>
      <w:bookmarkStart w:id="1108" w:name="_Toc138833143"/>
      <w:bookmarkStart w:id="1109" w:name="_Toc138833278"/>
      <w:bookmarkStart w:id="1110" w:name="_Toc138833349"/>
      <w:bookmarkStart w:id="1111" w:name="_Toc138833749"/>
      <w:bookmarkStart w:id="1112" w:name="_Toc138833815"/>
      <w:bookmarkStart w:id="1113" w:name="_Toc138833881"/>
      <w:bookmarkStart w:id="1114" w:name="_Toc138838020"/>
      <w:bookmarkStart w:id="1115" w:name="_Toc138838078"/>
      <w:bookmarkStart w:id="1116" w:name="_Toc138838145"/>
      <w:bookmarkStart w:id="1117" w:name="_Toc138838630"/>
      <w:bookmarkStart w:id="1118" w:name="_Toc138842775"/>
      <w:bookmarkStart w:id="1119" w:name="_Toc138842834"/>
      <w:bookmarkStart w:id="1120" w:name="_Toc138843277"/>
      <w:bookmarkStart w:id="1121" w:name="_Toc139030461"/>
      <w:bookmarkStart w:id="1122" w:name="_Toc139030532"/>
      <w:bookmarkStart w:id="1123" w:name="_Toc139030671"/>
      <w:bookmarkStart w:id="1124" w:name="_Toc139030731"/>
      <w:bookmarkStart w:id="1125" w:name="_Toc139277379"/>
      <w:bookmarkStart w:id="1126" w:name="_Toc139277442"/>
      <w:bookmarkStart w:id="1127" w:name="_Toc146023117"/>
      <w:bookmarkStart w:id="1128" w:name="_Toc146028862"/>
      <w:bookmarkStart w:id="1129" w:name="_Toc146096260"/>
      <w:bookmarkStart w:id="1130" w:name="_Toc146097083"/>
      <w:bookmarkStart w:id="1131" w:name="_Toc146101440"/>
      <w:bookmarkStart w:id="1132" w:name="_Toc147737739"/>
      <w:bookmarkStart w:id="1133" w:name="_Toc147740043"/>
      <w:bookmarkStart w:id="1134" w:name="_Toc147740112"/>
      <w:bookmarkStart w:id="1135" w:name="_Toc147740215"/>
      <w:bookmarkStart w:id="1136" w:name="_Toc147746114"/>
      <w:bookmarkStart w:id="1137" w:name="_Toc147746187"/>
      <w:bookmarkStart w:id="1138" w:name="_Toc147746258"/>
      <w:bookmarkStart w:id="1139" w:name="_Toc147746328"/>
      <w:bookmarkStart w:id="1140" w:name="_Toc147746398"/>
      <w:bookmarkStart w:id="1141" w:name="_Toc147748074"/>
      <w:bookmarkStart w:id="1142" w:name="_Toc148612816"/>
      <w:bookmarkStart w:id="1143" w:name="_Toc148613552"/>
      <w:bookmarkStart w:id="1144" w:name="_Toc150174057"/>
      <w:bookmarkStart w:id="1145" w:name="_Toc150174126"/>
      <w:bookmarkStart w:id="1146" w:name="_Toc150174205"/>
      <w:bookmarkStart w:id="1147" w:name="_Toc150175431"/>
      <w:bookmarkStart w:id="1148" w:name="_Toc150245806"/>
      <w:bookmarkStart w:id="1149" w:name="_Toc150246595"/>
      <w:bookmarkStart w:id="1150" w:name="_Toc151846483"/>
      <w:bookmarkStart w:id="1151" w:name="_Toc151848197"/>
      <w:bookmarkStart w:id="1152" w:name="_Toc151848455"/>
      <w:bookmarkStart w:id="1153" w:name="_Toc151979210"/>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0EDFCDC4" w14:textId="77777777" w:rsidR="00F602AB" w:rsidRPr="00D708E2" w:rsidRDefault="00F602AB" w:rsidP="00D708E2">
      <w:pPr>
        <w:pStyle w:val="Akapitzlist"/>
        <w:keepNext/>
        <w:keepLines/>
        <w:numPr>
          <w:ilvl w:val="1"/>
          <w:numId w:val="85"/>
        </w:numPr>
        <w:spacing w:before="240" w:after="240" w:line="360" w:lineRule="auto"/>
        <w:jc w:val="left"/>
        <w:outlineLvl w:val="1"/>
        <w:rPr>
          <w:rFonts w:ascii="Arial" w:eastAsia="Times New Roman" w:hAnsi="Arial" w:cs="Arial"/>
          <w:vanish/>
          <w:color w:val="2F5496"/>
          <w:sz w:val="24"/>
          <w:szCs w:val="24"/>
        </w:rPr>
      </w:pPr>
      <w:bookmarkStart w:id="1154" w:name="_Toc136523499"/>
      <w:bookmarkStart w:id="1155" w:name="_Toc136523569"/>
      <w:bookmarkStart w:id="1156" w:name="_Toc136523843"/>
      <w:bookmarkStart w:id="1157" w:name="_Toc136854251"/>
      <w:bookmarkStart w:id="1158" w:name="_Toc137818449"/>
      <w:bookmarkStart w:id="1159" w:name="_Toc138063325"/>
      <w:bookmarkStart w:id="1160" w:name="_Toc138163851"/>
      <w:bookmarkStart w:id="1161" w:name="_Toc138410753"/>
      <w:bookmarkStart w:id="1162" w:name="_Toc138412792"/>
      <w:bookmarkStart w:id="1163" w:name="_Toc138424437"/>
      <w:bookmarkStart w:id="1164" w:name="_Toc138424491"/>
      <w:bookmarkStart w:id="1165" w:name="_Toc138426038"/>
      <w:bookmarkStart w:id="1166" w:name="_Toc138670072"/>
      <w:bookmarkStart w:id="1167" w:name="_Toc138670174"/>
      <w:bookmarkStart w:id="1168" w:name="_Toc138686712"/>
      <w:bookmarkStart w:id="1169" w:name="_Toc138758739"/>
      <w:bookmarkStart w:id="1170" w:name="_Toc138758793"/>
      <w:bookmarkStart w:id="1171" w:name="_Toc138759796"/>
      <w:bookmarkStart w:id="1172" w:name="_Toc138760103"/>
      <w:bookmarkStart w:id="1173" w:name="_Toc138769304"/>
      <w:bookmarkStart w:id="1174" w:name="_Toc138832621"/>
      <w:bookmarkStart w:id="1175" w:name="_Toc138832683"/>
      <w:bookmarkStart w:id="1176" w:name="_Toc138832959"/>
      <w:bookmarkStart w:id="1177" w:name="_Toc138833027"/>
      <w:bookmarkStart w:id="1178" w:name="_Toc138833144"/>
      <w:bookmarkStart w:id="1179" w:name="_Toc138833279"/>
      <w:bookmarkStart w:id="1180" w:name="_Toc138833350"/>
      <w:bookmarkStart w:id="1181" w:name="_Toc138833750"/>
      <w:bookmarkStart w:id="1182" w:name="_Toc138833816"/>
      <w:bookmarkStart w:id="1183" w:name="_Toc138833882"/>
      <w:bookmarkStart w:id="1184" w:name="_Toc138838021"/>
      <w:bookmarkStart w:id="1185" w:name="_Toc138838079"/>
      <w:bookmarkStart w:id="1186" w:name="_Toc138838146"/>
      <w:bookmarkStart w:id="1187" w:name="_Toc138838631"/>
      <w:bookmarkStart w:id="1188" w:name="_Toc138842776"/>
      <w:bookmarkStart w:id="1189" w:name="_Toc138842835"/>
      <w:bookmarkStart w:id="1190" w:name="_Toc138843278"/>
      <w:bookmarkStart w:id="1191" w:name="_Toc139030462"/>
      <w:bookmarkStart w:id="1192" w:name="_Toc139030533"/>
      <w:bookmarkStart w:id="1193" w:name="_Toc139030672"/>
      <w:bookmarkStart w:id="1194" w:name="_Toc139030732"/>
      <w:bookmarkStart w:id="1195" w:name="_Toc139277380"/>
      <w:bookmarkStart w:id="1196" w:name="_Toc139277443"/>
      <w:bookmarkStart w:id="1197" w:name="_Toc146023118"/>
      <w:bookmarkStart w:id="1198" w:name="_Toc146028863"/>
      <w:bookmarkStart w:id="1199" w:name="_Toc146096261"/>
      <w:bookmarkStart w:id="1200" w:name="_Toc146097084"/>
      <w:bookmarkStart w:id="1201" w:name="_Toc146101441"/>
      <w:bookmarkStart w:id="1202" w:name="_Toc147737740"/>
      <w:bookmarkStart w:id="1203" w:name="_Toc147740044"/>
      <w:bookmarkStart w:id="1204" w:name="_Toc147740113"/>
      <w:bookmarkStart w:id="1205" w:name="_Toc147740216"/>
      <w:bookmarkStart w:id="1206" w:name="_Toc147746115"/>
      <w:bookmarkStart w:id="1207" w:name="_Toc147746188"/>
      <w:bookmarkStart w:id="1208" w:name="_Toc147746259"/>
      <w:bookmarkStart w:id="1209" w:name="_Toc147746329"/>
      <w:bookmarkStart w:id="1210" w:name="_Toc147746399"/>
      <w:bookmarkStart w:id="1211" w:name="_Toc147748075"/>
      <w:bookmarkStart w:id="1212" w:name="_Toc148612817"/>
      <w:bookmarkStart w:id="1213" w:name="_Toc148613553"/>
      <w:bookmarkStart w:id="1214" w:name="_Toc150174058"/>
      <w:bookmarkStart w:id="1215" w:name="_Toc150174127"/>
      <w:bookmarkStart w:id="1216" w:name="_Toc150174206"/>
      <w:bookmarkStart w:id="1217" w:name="_Toc150175432"/>
      <w:bookmarkStart w:id="1218" w:name="_Toc150245807"/>
      <w:bookmarkStart w:id="1219" w:name="_Toc150246596"/>
      <w:bookmarkStart w:id="1220" w:name="_Toc151846484"/>
      <w:bookmarkStart w:id="1221" w:name="_Toc151848198"/>
      <w:bookmarkStart w:id="1222" w:name="_Toc151848456"/>
      <w:bookmarkStart w:id="1223" w:name="_Toc151979211"/>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14:paraId="117497AC" w14:textId="77777777" w:rsidR="00F602AB" w:rsidRPr="00D708E2" w:rsidRDefault="00F602AB" w:rsidP="00D708E2">
      <w:pPr>
        <w:pStyle w:val="Akapitzlist"/>
        <w:keepNext/>
        <w:keepLines/>
        <w:numPr>
          <w:ilvl w:val="1"/>
          <w:numId w:val="85"/>
        </w:numPr>
        <w:spacing w:before="240" w:after="240" w:line="360" w:lineRule="auto"/>
        <w:jc w:val="left"/>
        <w:outlineLvl w:val="1"/>
        <w:rPr>
          <w:rFonts w:ascii="Arial" w:eastAsia="Times New Roman" w:hAnsi="Arial" w:cs="Arial"/>
          <w:vanish/>
          <w:color w:val="2F5496"/>
          <w:sz w:val="24"/>
          <w:szCs w:val="24"/>
        </w:rPr>
      </w:pPr>
      <w:bookmarkStart w:id="1224" w:name="_Toc136523500"/>
      <w:bookmarkStart w:id="1225" w:name="_Toc136523570"/>
      <w:bookmarkStart w:id="1226" w:name="_Toc136523844"/>
      <w:bookmarkStart w:id="1227" w:name="_Toc136854252"/>
      <w:bookmarkStart w:id="1228" w:name="_Toc137818450"/>
      <w:bookmarkStart w:id="1229" w:name="_Toc138063326"/>
      <w:bookmarkStart w:id="1230" w:name="_Toc138163852"/>
      <w:bookmarkStart w:id="1231" w:name="_Toc138410754"/>
      <w:bookmarkStart w:id="1232" w:name="_Toc138412793"/>
      <w:bookmarkStart w:id="1233" w:name="_Toc138424438"/>
      <w:bookmarkStart w:id="1234" w:name="_Toc138424492"/>
      <w:bookmarkStart w:id="1235" w:name="_Toc138426039"/>
      <w:bookmarkStart w:id="1236" w:name="_Toc138670073"/>
      <w:bookmarkStart w:id="1237" w:name="_Toc138670175"/>
      <w:bookmarkStart w:id="1238" w:name="_Toc138686713"/>
      <w:bookmarkStart w:id="1239" w:name="_Toc138758740"/>
      <w:bookmarkStart w:id="1240" w:name="_Toc138758794"/>
      <w:bookmarkStart w:id="1241" w:name="_Toc138759797"/>
      <w:bookmarkStart w:id="1242" w:name="_Toc138760104"/>
      <w:bookmarkStart w:id="1243" w:name="_Toc138769305"/>
      <w:bookmarkStart w:id="1244" w:name="_Toc138832622"/>
      <w:bookmarkStart w:id="1245" w:name="_Toc138832684"/>
      <w:bookmarkStart w:id="1246" w:name="_Toc138832960"/>
      <w:bookmarkStart w:id="1247" w:name="_Toc138833028"/>
      <w:bookmarkStart w:id="1248" w:name="_Toc138833145"/>
      <w:bookmarkStart w:id="1249" w:name="_Toc138833280"/>
      <w:bookmarkStart w:id="1250" w:name="_Toc138833351"/>
      <w:bookmarkStart w:id="1251" w:name="_Toc138833751"/>
      <w:bookmarkStart w:id="1252" w:name="_Toc138833817"/>
      <w:bookmarkStart w:id="1253" w:name="_Toc138833883"/>
      <w:bookmarkStart w:id="1254" w:name="_Toc138838022"/>
      <w:bookmarkStart w:id="1255" w:name="_Toc138838080"/>
      <w:bookmarkStart w:id="1256" w:name="_Toc138838147"/>
      <w:bookmarkStart w:id="1257" w:name="_Toc138838632"/>
      <w:bookmarkStart w:id="1258" w:name="_Toc138842777"/>
      <w:bookmarkStart w:id="1259" w:name="_Toc138842836"/>
      <w:bookmarkStart w:id="1260" w:name="_Toc138843279"/>
      <w:bookmarkStart w:id="1261" w:name="_Toc139030463"/>
      <w:bookmarkStart w:id="1262" w:name="_Toc139030534"/>
      <w:bookmarkStart w:id="1263" w:name="_Toc139030673"/>
      <w:bookmarkStart w:id="1264" w:name="_Toc139030733"/>
      <w:bookmarkStart w:id="1265" w:name="_Toc139277381"/>
      <w:bookmarkStart w:id="1266" w:name="_Toc139277444"/>
      <w:bookmarkStart w:id="1267" w:name="_Toc146023119"/>
      <w:bookmarkStart w:id="1268" w:name="_Toc146028864"/>
      <w:bookmarkStart w:id="1269" w:name="_Toc146096262"/>
      <w:bookmarkStart w:id="1270" w:name="_Toc146097085"/>
      <w:bookmarkStart w:id="1271" w:name="_Toc146101442"/>
      <w:bookmarkStart w:id="1272" w:name="_Toc147737741"/>
      <w:bookmarkStart w:id="1273" w:name="_Toc147740045"/>
      <w:bookmarkStart w:id="1274" w:name="_Toc147740114"/>
      <w:bookmarkStart w:id="1275" w:name="_Toc147740217"/>
      <w:bookmarkStart w:id="1276" w:name="_Toc147746116"/>
      <w:bookmarkStart w:id="1277" w:name="_Toc147746189"/>
      <w:bookmarkStart w:id="1278" w:name="_Toc147746260"/>
      <w:bookmarkStart w:id="1279" w:name="_Toc147746330"/>
      <w:bookmarkStart w:id="1280" w:name="_Toc147746400"/>
      <w:bookmarkStart w:id="1281" w:name="_Toc147748076"/>
      <w:bookmarkStart w:id="1282" w:name="_Toc148612818"/>
      <w:bookmarkStart w:id="1283" w:name="_Toc148613554"/>
      <w:bookmarkStart w:id="1284" w:name="_Toc150174059"/>
      <w:bookmarkStart w:id="1285" w:name="_Toc150174128"/>
      <w:bookmarkStart w:id="1286" w:name="_Toc150174207"/>
      <w:bookmarkStart w:id="1287" w:name="_Toc150175433"/>
      <w:bookmarkStart w:id="1288" w:name="_Toc150245808"/>
      <w:bookmarkStart w:id="1289" w:name="_Toc150246597"/>
      <w:bookmarkStart w:id="1290" w:name="_Toc151846485"/>
      <w:bookmarkStart w:id="1291" w:name="_Toc151848199"/>
      <w:bookmarkStart w:id="1292" w:name="_Toc151848457"/>
      <w:bookmarkStart w:id="1293" w:name="_Toc151979212"/>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2196F6FA" w14:textId="77777777" w:rsidR="00F602AB" w:rsidRPr="00D708E2" w:rsidRDefault="00F602AB" w:rsidP="00D708E2">
      <w:pPr>
        <w:pStyle w:val="Akapitzlist"/>
        <w:keepNext/>
        <w:keepLines/>
        <w:numPr>
          <w:ilvl w:val="1"/>
          <w:numId w:val="85"/>
        </w:numPr>
        <w:spacing w:before="240" w:after="240" w:line="360" w:lineRule="auto"/>
        <w:jc w:val="left"/>
        <w:outlineLvl w:val="1"/>
        <w:rPr>
          <w:rFonts w:ascii="Arial" w:eastAsia="Times New Roman" w:hAnsi="Arial" w:cs="Arial"/>
          <w:vanish/>
          <w:color w:val="2F5496"/>
          <w:sz w:val="24"/>
          <w:szCs w:val="24"/>
        </w:rPr>
      </w:pPr>
      <w:bookmarkStart w:id="1294" w:name="_Toc136523501"/>
      <w:bookmarkStart w:id="1295" w:name="_Toc136523571"/>
      <w:bookmarkStart w:id="1296" w:name="_Toc136523845"/>
      <w:bookmarkStart w:id="1297" w:name="_Toc136854253"/>
      <w:bookmarkStart w:id="1298" w:name="_Toc137818451"/>
      <w:bookmarkStart w:id="1299" w:name="_Toc138063327"/>
      <w:bookmarkStart w:id="1300" w:name="_Toc138163853"/>
      <w:bookmarkStart w:id="1301" w:name="_Toc138410755"/>
      <w:bookmarkStart w:id="1302" w:name="_Toc138412794"/>
      <w:bookmarkStart w:id="1303" w:name="_Toc138424439"/>
      <w:bookmarkStart w:id="1304" w:name="_Toc138424493"/>
      <w:bookmarkStart w:id="1305" w:name="_Toc138426040"/>
      <w:bookmarkStart w:id="1306" w:name="_Toc138670074"/>
      <w:bookmarkStart w:id="1307" w:name="_Toc138670176"/>
      <w:bookmarkStart w:id="1308" w:name="_Toc138686714"/>
      <w:bookmarkStart w:id="1309" w:name="_Toc138758741"/>
      <w:bookmarkStart w:id="1310" w:name="_Toc138758795"/>
      <w:bookmarkStart w:id="1311" w:name="_Toc138759798"/>
      <w:bookmarkStart w:id="1312" w:name="_Toc138760105"/>
      <w:bookmarkStart w:id="1313" w:name="_Toc138769306"/>
      <w:bookmarkStart w:id="1314" w:name="_Toc138832623"/>
      <w:bookmarkStart w:id="1315" w:name="_Toc138832685"/>
      <w:bookmarkStart w:id="1316" w:name="_Toc138832961"/>
      <w:bookmarkStart w:id="1317" w:name="_Toc138833029"/>
      <w:bookmarkStart w:id="1318" w:name="_Toc138833146"/>
      <w:bookmarkStart w:id="1319" w:name="_Toc138833281"/>
      <w:bookmarkStart w:id="1320" w:name="_Toc138833352"/>
      <w:bookmarkStart w:id="1321" w:name="_Toc138833752"/>
      <w:bookmarkStart w:id="1322" w:name="_Toc138833818"/>
      <w:bookmarkStart w:id="1323" w:name="_Toc138833884"/>
      <w:bookmarkStart w:id="1324" w:name="_Toc138838023"/>
      <w:bookmarkStart w:id="1325" w:name="_Toc138838081"/>
      <w:bookmarkStart w:id="1326" w:name="_Toc138838148"/>
      <w:bookmarkStart w:id="1327" w:name="_Toc138838633"/>
      <w:bookmarkStart w:id="1328" w:name="_Toc138842778"/>
      <w:bookmarkStart w:id="1329" w:name="_Toc138842837"/>
      <w:bookmarkStart w:id="1330" w:name="_Toc138843280"/>
      <w:bookmarkStart w:id="1331" w:name="_Toc139030464"/>
      <w:bookmarkStart w:id="1332" w:name="_Toc139030535"/>
      <w:bookmarkStart w:id="1333" w:name="_Toc139030674"/>
      <w:bookmarkStart w:id="1334" w:name="_Toc139030734"/>
      <w:bookmarkStart w:id="1335" w:name="_Toc139277382"/>
      <w:bookmarkStart w:id="1336" w:name="_Toc139277445"/>
      <w:bookmarkStart w:id="1337" w:name="_Toc146023120"/>
      <w:bookmarkStart w:id="1338" w:name="_Toc146028865"/>
      <w:bookmarkStart w:id="1339" w:name="_Toc146096263"/>
      <w:bookmarkStart w:id="1340" w:name="_Toc146097086"/>
      <w:bookmarkStart w:id="1341" w:name="_Toc146101443"/>
      <w:bookmarkStart w:id="1342" w:name="_Toc147737742"/>
      <w:bookmarkStart w:id="1343" w:name="_Toc147740046"/>
      <w:bookmarkStart w:id="1344" w:name="_Toc147740115"/>
      <w:bookmarkStart w:id="1345" w:name="_Toc147740218"/>
      <w:bookmarkStart w:id="1346" w:name="_Toc147746117"/>
      <w:bookmarkStart w:id="1347" w:name="_Toc147746190"/>
      <w:bookmarkStart w:id="1348" w:name="_Toc147746261"/>
      <w:bookmarkStart w:id="1349" w:name="_Toc147746331"/>
      <w:bookmarkStart w:id="1350" w:name="_Toc147746401"/>
      <w:bookmarkStart w:id="1351" w:name="_Toc147748077"/>
      <w:bookmarkStart w:id="1352" w:name="_Toc148612819"/>
      <w:bookmarkStart w:id="1353" w:name="_Toc148613555"/>
      <w:bookmarkStart w:id="1354" w:name="_Toc150174060"/>
      <w:bookmarkStart w:id="1355" w:name="_Toc150174129"/>
      <w:bookmarkStart w:id="1356" w:name="_Toc150174208"/>
      <w:bookmarkStart w:id="1357" w:name="_Toc150175434"/>
      <w:bookmarkStart w:id="1358" w:name="_Toc150245809"/>
      <w:bookmarkStart w:id="1359" w:name="_Toc150246598"/>
      <w:bookmarkStart w:id="1360" w:name="_Toc151846486"/>
      <w:bookmarkStart w:id="1361" w:name="_Toc151848200"/>
      <w:bookmarkStart w:id="1362" w:name="_Toc151848458"/>
      <w:bookmarkStart w:id="1363" w:name="_Toc15197921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4F981068" w14:textId="77777777" w:rsidR="00F602AB" w:rsidRPr="00D708E2" w:rsidRDefault="00F602AB" w:rsidP="00D708E2">
      <w:pPr>
        <w:pStyle w:val="Akapitzlist"/>
        <w:keepNext/>
        <w:keepLines/>
        <w:numPr>
          <w:ilvl w:val="1"/>
          <w:numId w:val="85"/>
        </w:numPr>
        <w:spacing w:before="240" w:after="240" w:line="360" w:lineRule="auto"/>
        <w:jc w:val="left"/>
        <w:outlineLvl w:val="1"/>
        <w:rPr>
          <w:rFonts w:ascii="Arial" w:eastAsia="Times New Roman" w:hAnsi="Arial" w:cs="Arial"/>
          <w:vanish/>
          <w:color w:val="2F5496"/>
          <w:sz w:val="24"/>
          <w:szCs w:val="24"/>
        </w:rPr>
      </w:pPr>
      <w:bookmarkStart w:id="1364" w:name="_Toc136523502"/>
      <w:bookmarkStart w:id="1365" w:name="_Toc136523572"/>
      <w:bookmarkStart w:id="1366" w:name="_Toc136523846"/>
      <w:bookmarkStart w:id="1367" w:name="_Toc136854254"/>
      <w:bookmarkStart w:id="1368" w:name="_Toc137818452"/>
      <w:bookmarkStart w:id="1369" w:name="_Toc138063328"/>
      <w:bookmarkStart w:id="1370" w:name="_Toc138163854"/>
      <w:bookmarkStart w:id="1371" w:name="_Toc138410756"/>
      <w:bookmarkStart w:id="1372" w:name="_Toc138412795"/>
      <w:bookmarkStart w:id="1373" w:name="_Toc138424440"/>
      <w:bookmarkStart w:id="1374" w:name="_Toc138424494"/>
      <w:bookmarkStart w:id="1375" w:name="_Toc138426041"/>
      <w:bookmarkStart w:id="1376" w:name="_Toc138670075"/>
      <w:bookmarkStart w:id="1377" w:name="_Toc138670177"/>
      <w:bookmarkStart w:id="1378" w:name="_Toc138686715"/>
      <w:bookmarkStart w:id="1379" w:name="_Toc138758742"/>
      <w:bookmarkStart w:id="1380" w:name="_Toc138758796"/>
      <w:bookmarkStart w:id="1381" w:name="_Toc138759799"/>
      <w:bookmarkStart w:id="1382" w:name="_Toc138760106"/>
      <w:bookmarkStart w:id="1383" w:name="_Toc138769307"/>
      <w:bookmarkStart w:id="1384" w:name="_Toc138832624"/>
      <w:bookmarkStart w:id="1385" w:name="_Toc138832686"/>
      <w:bookmarkStart w:id="1386" w:name="_Toc138832962"/>
      <w:bookmarkStart w:id="1387" w:name="_Toc138833030"/>
      <w:bookmarkStart w:id="1388" w:name="_Toc138833147"/>
      <w:bookmarkStart w:id="1389" w:name="_Toc138833282"/>
      <w:bookmarkStart w:id="1390" w:name="_Toc138833353"/>
      <w:bookmarkStart w:id="1391" w:name="_Toc138833753"/>
      <w:bookmarkStart w:id="1392" w:name="_Toc138833819"/>
      <w:bookmarkStart w:id="1393" w:name="_Toc138833885"/>
      <w:bookmarkStart w:id="1394" w:name="_Toc138838024"/>
      <w:bookmarkStart w:id="1395" w:name="_Toc138838082"/>
      <w:bookmarkStart w:id="1396" w:name="_Toc138838149"/>
      <w:bookmarkStart w:id="1397" w:name="_Toc138838634"/>
      <w:bookmarkStart w:id="1398" w:name="_Toc138842779"/>
      <w:bookmarkStart w:id="1399" w:name="_Toc138842838"/>
      <w:bookmarkStart w:id="1400" w:name="_Toc138843281"/>
      <w:bookmarkStart w:id="1401" w:name="_Toc139030465"/>
      <w:bookmarkStart w:id="1402" w:name="_Toc139030536"/>
      <w:bookmarkStart w:id="1403" w:name="_Toc139030675"/>
      <w:bookmarkStart w:id="1404" w:name="_Toc139030735"/>
      <w:bookmarkStart w:id="1405" w:name="_Toc139277383"/>
      <w:bookmarkStart w:id="1406" w:name="_Toc139277446"/>
      <w:bookmarkStart w:id="1407" w:name="_Toc146023121"/>
      <w:bookmarkStart w:id="1408" w:name="_Toc146028866"/>
      <w:bookmarkStart w:id="1409" w:name="_Toc146096264"/>
      <w:bookmarkStart w:id="1410" w:name="_Toc146097087"/>
      <w:bookmarkStart w:id="1411" w:name="_Toc146101444"/>
      <w:bookmarkStart w:id="1412" w:name="_Toc147737743"/>
      <w:bookmarkStart w:id="1413" w:name="_Toc147740047"/>
      <w:bookmarkStart w:id="1414" w:name="_Toc147740116"/>
      <w:bookmarkStart w:id="1415" w:name="_Toc147740219"/>
      <w:bookmarkStart w:id="1416" w:name="_Toc147746118"/>
      <w:bookmarkStart w:id="1417" w:name="_Toc147746191"/>
      <w:bookmarkStart w:id="1418" w:name="_Toc147746262"/>
      <w:bookmarkStart w:id="1419" w:name="_Toc147746332"/>
      <w:bookmarkStart w:id="1420" w:name="_Toc147746402"/>
      <w:bookmarkStart w:id="1421" w:name="_Toc147748078"/>
      <w:bookmarkStart w:id="1422" w:name="_Toc148612820"/>
      <w:bookmarkStart w:id="1423" w:name="_Toc148613556"/>
      <w:bookmarkStart w:id="1424" w:name="_Toc150174061"/>
      <w:bookmarkStart w:id="1425" w:name="_Toc150174130"/>
      <w:bookmarkStart w:id="1426" w:name="_Toc150174209"/>
      <w:bookmarkStart w:id="1427" w:name="_Toc150175435"/>
      <w:bookmarkStart w:id="1428" w:name="_Toc150245810"/>
      <w:bookmarkStart w:id="1429" w:name="_Toc150246599"/>
      <w:bookmarkStart w:id="1430" w:name="_Toc151846487"/>
      <w:bookmarkStart w:id="1431" w:name="_Toc151848201"/>
      <w:bookmarkStart w:id="1432" w:name="_Toc151848459"/>
      <w:bookmarkStart w:id="1433" w:name="_Toc151979214"/>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14:paraId="558A4F0C" w14:textId="77777777" w:rsidR="0001617C" w:rsidRPr="00D708E2" w:rsidRDefault="0001617C" w:rsidP="00D708E2">
      <w:pPr>
        <w:pStyle w:val="Akapitzlist"/>
        <w:keepNext/>
        <w:keepLines/>
        <w:numPr>
          <w:ilvl w:val="0"/>
          <w:numId w:val="56"/>
        </w:numPr>
        <w:spacing w:before="240" w:after="240" w:line="360" w:lineRule="auto"/>
        <w:jc w:val="left"/>
        <w:outlineLvl w:val="1"/>
        <w:rPr>
          <w:rStyle w:val="Nagwek2Znak"/>
          <w:rFonts w:ascii="Arial" w:eastAsia="Calibri" w:hAnsi="Arial" w:cs="Arial"/>
          <w:b w:val="0"/>
          <w:bCs w:val="0"/>
          <w:vanish/>
          <w:sz w:val="24"/>
          <w:szCs w:val="24"/>
        </w:rPr>
      </w:pPr>
      <w:bookmarkStart w:id="1434" w:name="_Toc146023122"/>
      <w:bookmarkStart w:id="1435" w:name="_Toc146028867"/>
      <w:bookmarkStart w:id="1436" w:name="_Toc146096265"/>
      <w:bookmarkStart w:id="1437" w:name="_Toc146097088"/>
      <w:bookmarkStart w:id="1438" w:name="_Toc146101445"/>
      <w:bookmarkStart w:id="1439" w:name="_Toc147737744"/>
      <w:bookmarkStart w:id="1440" w:name="_Toc147740048"/>
      <w:bookmarkStart w:id="1441" w:name="_Toc147740117"/>
      <w:bookmarkStart w:id="1442" w:name="_Toc147740220"/>
      <w:bookmarkStart w:id="1443" w:name="_Toc147746119"/>
      <w:bookmarkStart w:id="1444" w:name="_Toc147746192"/>
      <w:bookmarkStart w:id="1445" w:name="_Toc147746263"/>
      <w:bookmarkStart w:id="1446" w:name="_Toc147746333"/>
      <w:bookmarkStart w:id="1447" w:name="_Toc147746403"/>
      <w:bookmarkStart w:id="1448" w:name="_Toc147748079"/>
      <w:bookmarkStart w:id="1449" w:name="_Toc148612821"/>
      <w:bookmarkStart w:id="1450" w:name="_Toc148613557"/>
      <w:bookmarkStart w:id="1451" w:name="_Toc150174062"/>
      <w:bookmarkStart w:id="1452" w:name="_Toc150174131"/>
      <w:bookmarkStart w:id="1453" w:name="_Toc150174210"/>
      <w:bookmarkStart w:id="1454" w:name="_Toc150175436"/>
      <w:bookmarkStart w:id="1455" w:name="_Toc150245811"/>
      <w:bookmarkStart w:id="1456" w:name="_Toc150246600"/>
      <w:bookmarkStart w:id="1457" w:name="_Toc151846488"/>
      <w:bookmarkStart w:id="1458" w:name="_Toc151848202"/>
      <w:bookmarkStart w:id="1459" w:name="_Toc151848460"/>
      <w:bookmarkStart w:id="1460" w:name="_Toc151979215"/>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569C012B" w14:textId="77777777" w:rsidR="0001617C" w:rsidRPr="00D708E2" w:rsidRDefault="0001617C" w:rsidP="00D708E2">
      <w:pPr>
        <w:pStyle w:val="Akapitzlist"/>
        <w:keepNext/>
        <w:keepLines/>
        <w:numPr>
          <w:ilvl w:val="0"/>
          <w:numId w:val="56"/>
        </w:numPr>
        <w:spacing w:before="240" w:after="240" w:line="360" w:lineRule="auto"/>
        <w:jc w:val="left"/>
        <w:outlineLvl w:val="1"/>
        <w:rPr>
          <w:rStyle w:val="Nagwek2Znak"/>
          <w:rFonts w:ascii="Arial" w:eastAsia="Calibri" w:hAnsi="Arial" w:cs="Arial"/>
          <w:b w:val="0"/>
          <w:bCs w:val="0"/>
          <w:vanish/>
          <w:sz w:val="24"/>
          <w:szCs w:val="24"/>
        </w:rPr>
      </w:pPr>
      <w:bookmarkStart w:id="1461" w:name="_Toc146023123"/>
      <w:bookmarkStart w:id="1462" w:name="_Toc146028868"/>
      <w:bookmarkStart w:id="1463" w:name="_Toc146096266"/>
      <w:bookmarkStart w:id="1464" w:name="_Toc146097089"/>
      <w:bookmarkStart w:id="1465" w:name="_Toc146101446"/>
      <w:bookmarkStart w:id="1466" w:name="_Toc147737745"/>
      <w:bookmarkStart w:id="1467" w:name="_Toc147740049"/>
      <w:bookmarkStart w:id="1468" w:name="_Toc147740118"/>
      <w:bookmarkStart w:id="1469" w:name="_Toc147740221"/>
      <w:bookmarkStart w:id="1470" w:name="_Toc147746120"/>
      <w:bookmarkStart w:id="1471" w:name="_Toc147746193"/>
      <w:bookmarkStart w:id="1472" w:name="_Toc147746264"/>
      <w:bookmarkStart w:id="1473" w:name="_Toc147746334"/>
      <w:bookmarkStart w:id="1474" w:name="_Toc147746404"/>
      <w:bookmarkStart w:id="1475" w:name="_Toc147748080"/>
      <w:bookmarkStart w:id="1476" w:name="_Toc148612822"/>
      <w:bookmarkStart w:id="1477" w:name="_Toc148613558"/>
      <w:bookmarkStart w:id="1478" w:name="_Toc150174063"/>
      <w:bookmarkStart w:id="1479" w:name="_Toc150174132"/>
      <w:bookmarkStart w:id="1480" w:name="_Toc150174211"/>
      <w:bookmarkStart w:id="1481" w:name="_Toc150175437"/>
      <w:bookmarkStart w:id="1482" w:name="_Toc150245812"/>
      <w:bookmarkStart w:id="1483" w:name="_Toc150246601"/>
      <w:bookmarkStart w:id="1484" w:name="_Toc151846489"/>
      <w:bookmarkStart w:id="1485" w:name="_Toc151848203"/>
      <w:bookmarkStart w:id="1486" w:name="_Toc151848461"/>
      <w:bookmarkStart w:id="1487" w:name="_Toc151979216"/>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3AECA37F" w14:textId="77777777" w:rsidR="0001617C" w:rsidRPr="00D708E2" w:rsidRDefault="0001617C" w:rsidP="00D708E2">
      <w:pPr>
        <w:pStyle w:val="Akapitzlist"/>
        <w:keepNext/>
        <w:keepLines/>
        <w:numPr>
          <w:ilvl w:val="0"/>
          <w:numId w:val="56"/>
        </w:numPr>
        <w:spacing w:before="240" w:after="240" w:line="360" w:lineRule="auto"/>
        <w:jc w:val="left"/>
        <w:outlineLvl w:val="1"/>
        <w:rPr>
          <w:rStyle w:val="Nagwek2Znak"/>
          <w:rFonts w:ascii="Arial" w:eastAsia="Calibri" w:hAnsi="Arial" w:cs="Arial"/>
          <w:b w:val="0"/>
          <w:bCs w:val="0"/>
          <w:vanish/>
          <w:sz w:val="24"/>
          <w:szCs w:val="24"/>
        </w:rPr>
      </w:pPr>
      <w:bookmarkStart w:id="1488" w:name="_Toc146023124"/>
      <w:bookmarkStart w:id="1489" w:name="_Toc146028869"/>
      <w:bookmarkStart w:id="1490" w:name="_Toc146096267"/>
      <w:bookmarkStart w:id="1491" w:name="_Toc146097090"/>
      <w:bookmarkStart w:id="1492" w:name="_Toc146101447"/>
      <w:bookmarkStart w:id="1493" w:name="_Toc147737746"/>
      <w:bookmarkStart w:id="1494" w:name="_Toc147740050"/>
      <w:bookmarkStart w:id="1495" w:name="_Toc147740119"/>
      <w:bookmarkStart w:id="1496" w:name="_Toc147740222"/>
      <w:bookmarkStart w:id="1497" w:name="_Toc147746121"/>
      <w:bookmarkStart w:id="1498" w:name="_Toc147746194"/>
      <w:bookmarkStart w:id="1499" w:name="_Toc147746265"/>
      <w:bookmarkStart w:id="1500" w:name="_Toc147746335"/>
      <w:bookmarkStart w:id="1501" w:name="_Toc147746405"/>
      <w:bookmarkStart w:id="1502" w:name="_Toc147748081"/>
      <w:bookmarkStart w:id="1503" w:name="_Toc148612823"/>
      <w:bookmarkStart w:id="1504" w:name="_Toc148613559"/>
      <w:bookmarkStart w:id="1505" w:name="_Toc150174064"/>
      <w:bookmarkStart w:id="1506" w:name="_Toc150174133"/>
      <w:bookmarkStart w:id="1507" w:name="_Toc150174212"/>
      <w:bookmarkStart w:id="1508" w:name="_Toc150175438"/>
      <w:bookmarkStart w:id="1509" w:name="_Toc150245813"/>
      <w:bookmarkStart w:id="1510" w:name="_Toc150246602"/>
      <w:bookmarkStart w:id="1511" w:name="_Toc151846490"/>
      <w:bookmarkStart w:id="1512" w:name="_Toc151848204"/>
      <w:bookmarkStart w:id="1513" w:name="_Toc151848462"/>
      <w:bookmarkStart w:id="1514" w:name="_Toc15197921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4527EDD0" w14:textId="77777777" w:rsidR="0001617C" w:rsidRPr="00D708E2" w:rsidRDefault="0001617C" w:rsidP="00D708E2">
      <w:pPr>
        <w:pStyle w:val="Akapitzlist"/>
        <w:keepNext/>
        <w:keepLines/>
        <w:numPr>
          <w:ilvl w:val="0"/>
          <w:numId w:val="56"/>
        </w:numPr>
        <w:spacing w:before="240" w:after="240" w:line="360" w:lineRule="auto"/>
        <w:jc w:val="left"/>
        <w:outlineLvl w:val="1"/>
        <w:rPr>
          <w:rStyle w:val="Nagwek2Znak"/>
          <w:rFonts w:ascii="Arial" w:eastAsia="Calibri" w:hAnsi="Arial" w:cs="Arial"/>
          <w:b w:val="0"/>
          <w:bCs w:val="0"/>
          <w:vanish/>
          <w:sz w:val="24"/>
          <w:szCs w:val="24"/>
        </w:rPr>
      </w:pPr>
      <w:bookmarkStart w:id="1515" w:name="_Toc146023125"/>
      <w:bookmarkStart w:id="1516" w:name="_Toc146028870"/>
      <w:bookmarkStart w:id="1517" w:name="_Toc146096268"/>
      <w:bookmarkStart w:id="1518" w:name="_Toc146097091"/>
      <w:bookmarkStart w:id="1519" w:name="_Toc146101448"/>
      <w:bookmarkStart w:id="1520" w:name="_Toc147737747"/>
      <w:bookmarkStart w:id="1521" w:name="_Toc147740051"/>
      <w:bookmarkStart w:id="1522" w:name="_Toc147740120"/>
      <w:bookmarkStart w:id="1523" w:name="_Toc147740223"/>
      <w:bookmarkStart w:id="1524" w:name="_Toc147746122"/>
      <w:bookmarkStart w:id="1525" w:name="_Toc147746195"/>
      <w:bookmarkStart w:id="1526" w:name="_Toc147746266"/>
      <w:bookmarkStart w:id="1527" w:name="_Toc147746336"/>
      <w:bookmarkStart w:id="1528" w:name="_Toc147746406"/>
      <w:bookmarkStart w:id="1529" w:name="_Toc147748082"/>
      <w:bookmarkStart w:id="1530" w:name="_Toc148612824"/>
      <w:bookmarkStart w:id="1531" w:name="_Toc148613560"/>
      <w:bookmarkStart w:id="1532" w:name="_Toc150174065"/>
      <w:bookmarkStart w:id="1533" w:name="_Toc150174134"/>
      <w:bookmarkStart w:id="1534" w:name="_Toc150174213"/>
      <w:bookmarkStart w:id="1535" w:name="_Toc150175439"/>
      <w:bookmarkStart w:id="1536" w:name="_Toc150245814"/>
      <w:bookmarkStart w:id="1537" w:name="_Toc150246603"/>
      <w:bookmarkStart w:id="1538" w:name="_Toc151846491"/>
      <w:bookmarkStart w:id="1539" w:name="_Toc151848205"/>
      <w:bookmarkStart w:id="1540" w:name="_Toc151848463"/>
      <w:bookmarkStart w:id="1541" w:name="_Toc151979218"/>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1C77C39A" w14:textId="77777777" w:rsidR="0001617C" w:rsidRPr="00D708E2" w:rsidRDefault="0001617C" w:rsidP="00D708E2">
      <w:pPr>
        <w:pStyle w:val="Akapitzlist"/>
        <w:keepNext/>
        <w:keepLines/>
        <w:numPr>
          <w:ilvl w:val="0"/>
          <w:numId w:val="56"/>
        </w:numPr>
        <w:spacing w:before="240" w:after="240" w:line="360" w:lineRule="auto"/>
        <w:jc w:val="left"/>
        <w:outlineLvl w:val="1"/>
        <w:rPr>
          <w:rStyle w:val="Nagwek2Znak"/>
          <w:rFonts w:ascii="Arial" w:eastAsia="Calibri" w:hAnsi="Arial" w:cs="Arial"/>
          <w:b w:val="0"/>
          <w:bCs w:val="0"/>
          <w:vanish/>
          <w:sz w:val="24"/>
          <w:szCs w:val="24"/>
        </w:rPr>
      </w:pPr>
      <w:bookmarkStart w:id="1542" w:name="_Toc146023126"/>
      <w:bookmarkStart w:id="1543" w:name="_Toc146028871"/>
      <w:bookmarkStart w:id="1544" w:name="_Toc146096269"/>
      <w:bookmarkStart w:id="1545" w:name="_Toc146097092"/>
      <w:bookmarkStart w:id="1546" w:name="_Toc146101449"/>
      <w:bookmarkStart w:id="1547" w:name="_Toc147737748"/>
      <w:bookmarkStart w:id="1548" w:name="_Toc147740052"/>
      <w:bookmarkStart w:id="1549" w:name="_Toc147740121"/>
      <w:bookmarkStart w:id="1550" w:name="_Toc147740224"/>
      <w:bookmarkStart w:id="1551" w:name="_Toc147746123"/>
      <w:bookmarkStart w:id="1552" w:name="_Toc147746196"/>
      <w:bookmarkStart w:id="1553" w:name="_Toc147746267"/>
      <w:bookmarkStart w:id="1554" w:name="_Toc147746337"/>
      <w:bookmarkStart w:id="1555" w:name="_Toc147746407"/>
      <w:bookmarkStart w:id="1556" w:name="_Toc147748083"/>
      <w:bookmarkStart w:id="1557" w:name="_Toc148612825"/>
      <w:bookmarkStart w:id="1558" w:name="_Toc148613561"/>
      <w:bookmarkStart w:id="1559" w:name="_Toc150174066"/>
      <w:bookmarkStart w:id="1560" w:name="_Toc150174135"/>
      <w:bookmarkStart w:id="1561" w:name="_Toc150174214"/>
      <w:bookmarkStart w:id="1562" w:name="_Toc150175440"/>
      <w:bookmarkStart w:id="1563" w:name="_Toc150245815"/>
      <w:bookmarkStart w:id="1564" w:name="_Toc150246604"/>
      <w:bookmarkStart w:id="1565" w:name="_Toc151846492"/>
      <w:bookmarkStart w:id="1566" w:name="_Toc151848206"/>
      <w:bookmarkStart w:id="1567" w:name="_Toc151848464"/>
      <w:bookmarkStart w:id="1568" w:name="_Toc151979219"/>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6A22478E" w14:textId="0E0F1B9F" w:rsidR="00314C6E" w:rsidRPr="00D708E2" w:rsidRDefault="00CA1808" w:rsidP="00D708E2">
      <w:pPr>
        <w:pStyle w:val="Nagwek2"/>
        <w:numPr>
          <w:ilvl w:val="1"/>
          <w:numId w:val="56"/>
        </w:numPr>
        <w:spacing w:before="240" w:after="240" w:line="360" w:lineRule="auto"/>
        <w:ind w:left="284"/>
        <w:contextualSpacing/>
        <w:jc w:val="left"/>
        <w:rPr>
          <w:rFonts w:ascii="Arial" w:hAnsi="Arial" w:cs="Arial"/>
          <w:b w:val="0"/>
          <w:bCs w:val="0"/>
          <w:sz w:val="24"/>
          <w:szCs w:val="24"/>
        </w:rPr>
      </w:pPr>
      <w:r w:rsidRPr="00D708E2">
        <w:rPr>
          <w:rStyle w:val="Nagwek2Znak"/>
          <w:rFonts w:ascii="Arial" w:hAnsi="Arial" w:cs="Arial"/>
          <w:bCs/>
          <w:sz w:val="24"/>
          <w:szCs w:val="24"/>
        </w:rPr>
        <w:t xml:space="preserve"> </w:t>
      </w:r>
      <w:bookmarkStart w:id="1569" w:name="_Toc151979220"/>
      <w:r w:rsidR="003449FC" w:rsidRPr="00D708E2">
        <w:rPr>
          <w:rStyle w:val="Nagwek2Znak"/>
          <w:rFonts w:ascii="Arial" w:hAnsi="Arial" w:cs="Arial"/>
          <w:b/>
          <w:sz w:val="24"/>
          <w:szCs w:val="24"/>
        </w:rPr>
        <w:t>Dokumenty wymagane do przygotowania umowy o dofinansowanie projektu</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569"/>
    </w:p>
    <w:p w14:paraId="01A50107" w14:textId="5AFF39A7" w:rsidR="006E554F" w:rsidRPr="00D708E2" w:rsidRDefault="006E554F" w:rsidP="00D708E2">
      <w:pPr>
        <w:pStyle w:val="Lista2"/>
        <w:spacing w:before="240" w:after="240" w:line="360" w:lineRule="auto"/>
        <w:ind w:left="0" w:firstLine="0"/>
        <w:jc w:val="left"/>
        <w:rPr>
          <w:rFonts w:ascii="Arial" w:hAnsi="Arial" w:cs="Arial"/>
          <w:sz w:val="24"/>
          <w:szCs w:val="24"/>
        </w:rPr>
      </w:pPr>
      <w:r w:rsidRPr="00D708E2">
        <w:rPr>
          <w:rFonts w:ascii="Arial" w:hAnsi="Arial" w:cs="Arial"/>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D708E2">
        <w:rPr>
          <w:rFonts w:ascii="Arial" w:hAnsi="Arial" w:cs="Arial"/>
          <w:sz w:val="24"/>
          <w:szCs w:val="24"/>
        </w:rPr>
        <w:t xml:space="preserve">, </w:t>
      </w:r>
      <w:proofErr w:type="spellStart"/>
      <w:r w:rsidR="00D94325" w:rsidRPr="00D708E2">
        <w:rPr>
          <w:rFonts w:ascii="Arial" w:hAnsi="Arial" w:cs="Arial"/>
          <w:sz w:val="24"/>
          <w:szCs w:val="24"/>
        </w:rPr>
        <w:t>tj</w:t>
      </w:r>
      <w:proofErr w:type="spellEnd"/>
      <w:r w:rsidR="00D94325" w:rsidRPr="00D708E2">
        <w:rPr>
          <w:rFonts w:ascii="Arial" w:hAnsi="Arial" w:cs="Arial"/>
          <w:sz w:val="24"/>
          <w:szCs w:val="24"/>
        </w:rPr>
        <w:t>:</w:t>
      </w:r>
    </w:p>
    <w:p w14:paraId="663D2298" w14:textId="037A4881"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lastRenderedPageBreak/>
        <w:t>wniosku o dofinansowanie w wersji papierowej,</w:t>
      </w:r>
    </w:p>
    <w:p w14:paraId="52650F4A" w14:textId="77777777"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harmonogramu płatności,</w:t>
      </w:r>
    </w:p>
    <w:p w14:paraId="6F1EF0C0" w14:textId="2B6A4C6C" w:rsidR="00690A0B"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oświadczenia beneficjenta/partnera/realizatora o</w:t>
      </w:r>
      <w:r w:rsidR="008F2755" w:rsidRPr="00D708E2">
        <w:rPr>
          <w:rFonts w:ascii="Arial" w:hAnsi="Arial" w:cs="Arial"/>
          <w:sz w:val="24"/>
          <w:szCs w:val="24"/>
        </w:rPr>
        <w:t xml:space="preserve"> </w:t>
      </w:r>
      <w:r w:rsidRPr="00D708E2">
        <w:rPr>
          <w:rFonts w:ascii="Arial" w:hAnsi="Arial" w:cs="Arial"/>
          <w:sz w:val="24"/>
          <w:szCs w:val="24"/>
        </w:rPr>
        <w:t>kwalifikowalności VAT</w:t>
      </w:r>
      <w:r w:rsidR="00690A0B" w:rsidRPr="00D708E2">
        <w:rPr>
          <w:rFonts w:ascii="Arial" w:hAnsi="Arial" w:cs="Arial"/>
          <w:sz w:val="24"/>
          <w:szCs w:val="24"/>
        </w:rPr>
        <w:t xml:space="preserve"> </w:t>
      </w:r>
      <w:r w:rsidR="0027231C" w:rsidRPr="00D708E2">
        <w:rPr>
          <w:rFonts w:ascii="Arial" w:hAnsi="Arial" w:cs="Arial"/>
          <w:sz w:val="24"/>
          <w:szCs w:val="24"/>
        </w:rPr>
        <w:t>(jeśli dotyczy)</w:t>
      </w:r>
      <w:r w:rsidR="00733AD7" w:rsidRPr="00D708E2">
        <w:rPr>
          <w:rFonts w:ascii="Arial" w:hAnsi="Arial" w:cs="Arial"/>
          <w:sz w:val="24"/>
          <w:szCs w:val="24"/>
        </w:rPr>
        <w:t>,</w:t>
      </w:r>
    </w:p>
    <w:p w14:paraId="09ADF947" w14:textId="2802A53A" w:rsidR="00690A0B" w:rsidRPr="00D708E2" w:rsidRDefault="00690A0B"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 xml:space="preserve">dane osób, </w:t>
      </w:r>
      <w:r w:rsidRPr="00D708E2">
        <w:rPr>
          <w:rFonts w:ascii="Arial" w:eastAsia="Times New Roman" w:hAnsi="Arial" w:cs="Arial"/>
          <w:sz w:val="24"/>
          <w:szCs w:val="24"/>
          <w:lang w:eastAsia="ar-SA"/>
        </w:rPr>
        <w:t>posiadających uprawnienia do reprezentowania wnioskodawcy i podpisania umowy o dofinansowanie</w:t>
      </w:r>
      <w:r w:rsidR="00733AD7" w:rsidRPr="00D708E2">
        <w:rPr>
          <w:rFonts w:ascii="Arial" w:eastAsia="Times New Roman" w:hAnsi="Arial" w:cs="Arial"/>
          <w:sz w:val="24"/>
          <w:szCs w:val="24"/>
          <w:lang w:eastAsia="ar-SA"/>
        </w:rPr>
        <w:t>,</w:t>
      </w:r>
    </w:p>
    <w:p w14:paraId="429D8EE3" w14:textId="08895B52" w:rsidR="00690A0B" w:rsidRPr="00D708E2" w:rsidRDefault="0099733D"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 xml:space="preserve">oświadczenie dotyczące spełnienia kryterium formalnego nr 2, oświadczenie dotyczące spełnienia kryterium horyzontalnego nr 4  </w:t>
      </w:r>
      <w:r w:rsidR="00690A0B" w:rsidRPr="00D708E2">
        <w:rPr>
          <w:rFonts w:ascii="Arial" w:hAnsi="Arial" w:cs="Arial"/>
          <w:sz w:val="24"/>
          <w:szCs w:val="24"/>
        </w:rPr>
        <w:t>- oryginał oświadczenia, które zostało złożone wraz z wnioskiem o dofinansowanie projektu w formacie PDF (nie dotyczy dokumentu podpisanego podpisem kwalifikowalnym)</w:t>
      </w:r>
      <w:r w:rsidR="00733AD7" w:rsidRPr="00D708E2">
        <w:rPr>
          <w:rFonts w:ascii="Arial" w:hAnsi="Arial" w:cs="Arial"/>
          <w:sz w:val="24"/>
          <w:szCs w:val="24"/>
        </w:rPr>
        <w:t>,</w:t>
      </w:r>
    </w:p>
    <w:p w14:paraId="7E0CB25D" w14:textId="439AAF63" w:rsidR="00690A0B" w:rsidRPr="00D708E2" w:rsidRDefault="00690A0B"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D708E2">
        <w:rPr>
          <w:rFonts w:ascii="Arial" w:hAnsi="Arial" w:cs="Arial"/>
          <w:sz w:val="24"/>
          <w:szCs w:val="24"/>
        </w:rPr>
        <w:t xml:space="preserve"> oraz</w:t>
      </w:r>
      <w:r w:rsidRPr="00D708E2">
        <w:rPr>
          <w:rFonts w:ascii="Arial" w:hAnsi="Arial" w:cs="Arial"/>
          <w:sz w:val="24"/>
          <w:szCs w:val="24"/>
        </w:rPr>
        <w:t xml:space="preserve"> nazwy, pod którą zostanie zamieszczona ww</w:t>
      </w:r>
      <w:r w:rsidR="00C644C4" w:rsidRPr="00D708E2">
        <w:rPr>
          <w:rFonts w:ascii="Arial" w:hAnsi="Arial" w:cs="Arial"/>
          <w:sz w:val="24"/>
          <w:szCs w:val="24"/>
        </w:rPr>
        <w:t>.</w:t>
      </w:r>
      <w:r w:rsidRPr="00D708E2">
        <w:rPr>
          <w:rFonts w:ascii="Arial" w:hAnsi="Arial" w:cs="Arial"/>
          <w:sz w:val="24"/>
          <w:szCs w:val="24"/>
        </w:rPr>
        <w:t xml:space="preserve"> informacja</w:t>
      </w:r>
      <w:r w:rsidR="00733AD7" w:rsidRPr="00D708E2">
        <w:rPr>
          <w:rFonts w:ascii="Arial" w:hAnsi="Arial" w:cs="Arial"/>
          <w:sz w:val="24"/>
          <w:szCs w:val="24"/>
        </w:rPr>
        <w:t>,</w:t>
      </w:r>
    </w:p>
    <w:p w14:paraId="2F859A21" w14:textId="7553D048" w:rsidR="00690A0B" w:rsidRPr="00D708E2" w:rsidRDefault="00690A0B"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wypełnionego wniosku o nadanie dostępu dla osób uprawnionych do obsługi CST2021</w:t>
      </w:r>
      <w:r w:rsidR="00733AD7" w:rsidRPr="00D708E2">
        <w:rPr>
          <w:rFonts w:ascii="Arial" w:hAnsi="Arial" w:cs="Arial"/>
          <w:sz w:val="24"/>
          <w:szCs w:val="24"/>
        </w:rPr>
        <w:t>,</w:t>
      </w:r>
      <w:r w:rsidRPr="00D708E2">
        <w:rPr>
          <w:rFonts w:ascii="Arial" w:hAnsi="Arial" w:cs="Arial"/>
          <w:sz w:val="24"/>
          <w:szCs w:val="24"/>
        </w:rPr>
        <w:t xml:space="preserve">  </w:t>
      </w:r>
    </w:p>
    <w:p w14:paraId="7DEC6D20" w14:textId="23B8F579"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 xml:space="preserve">informacji dotyczącej </w:t>
      </w:r>
      <w:r w:rsidR="00E1676C" w:rsidRPr="00D708E2">
        <w:rPr>
          <w:rFonts w:ascii="Arial" w:hAnsi="Arial" w:cs="Arial"/>
          <w:sz w:val="24"/>
          <w:szCs w:val="24"/>
        </w:rPr>
        <w:t>rachunk</w:t>
      </w:r>
      <w:r w:rsidR="004B5627" w:rsidRPr="00D708E2">
        <w:rPr>
          <w:rFonts w:ascii="Arial" w:hAnsi="Arial" w:cs="Arial"/>
          <w:sz w:val="24"/>
          <w:szCs w:val="24"/>
        </w:rPr>
        <w:t>ów</w:t>
      </w:r>
      <w:r w:rsidR="00E1676C" w:rsidRPr="00D708E2">
        <w:rPr>
          <w:rFonts w:ascii="Arial" w:hAnsi="Arial" w:cs="Arial"/>
          <w:sz w:val="24"/>
          <w:szCs w:val="24"/>
        </w:rPr>
        <w:t xml:space="preserve"> </w:t>
      </w:r>
      <w:r w:rsidR="004B5627" w:rsidRPr="00D708E2">
        <w:rPr>
          <w:rFonts w:ascii="Arial" w:hAnsi="Arial" w:cs="Arial"/>
          <w:sz w:val="24"/>
          <w:szCs w:val="24"/>
        </w:rPr>
        <w:t>bankowych</w:t>
      </w:r>
      <w:r w:rsidRPr="00D708E2">
        <w:rPr>
          <w:rFonts w:ascii="Arial" w:hAnsi="Arial" w:cs="Arial"/>
          <w:sz w:val="24"/>
          <w:szCs w:val="24"/>
        </w:rPr>
        <w:t>, na które zostaną przekazane środki finansowe w ramach projektu</w:t>
      </w:r>
      <w:r w:rsidR="00733AD7" w:rsidRPr="00D708E2">
        <w:rPr>
          <w:rFonts w:ascii="Arial" w:hAnsi="Arial" w:cs="Arial"/>
          <w:sz w:val="24"/>
          <w:szCs w:val="24"/>
        </w:rPr>
        <w:t>,</w:t>
      </w:r>
    </w:p>
    <w:p w14:paraId="52E91A11" w14:textId="0ADD01D5"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D708E2">
        <w:rPr>
          <w:rFonts w:ascii="Arial" w:hAnsi="Arial" w:cs="Arial"/>
          <w:sz w:val="24"/>
          <w:szCs w:val="24"/>
        </w:rPr>
        <w:t>partner wiodący</w:t>
      </w:r>
      <w:r w:rsidRPr="00D708E2">
        <w:rPr>
          <w:rFonts w:ascii="Arial" w:hAnsi="Arial" w:cs="Arial"/>
          <w:sz w:val="24"/>
          <w:szCs w:val="24"/>
        </w:rPr>
        <w:t xml:space="preserve"> złoży wniosek do IZ </w:t>
      </w:r>
      <w:proofErr w:type="spellStart"/>
      <w:r w:rsidRPr="00D708E2">
        <w:rPr>
          <w:rFonts w:ascii="Arial" w:hAnsi="Arial" w:cs="Arial"/>
          <w:sz w:val="24"/>
          <w:szCs w:val="24"/>
        </w:rPr>
        <w:t>FEdP</w:t>
      </w:r>
      <w:proofErr w:type="spellEnd"/>
      <w:r w:rsidRPr="00D708E2">
        <w:rPr>
          <w:rFonts w:ascii="Arial" w:hAnsi="Arial" w:cs="Arial"/>
          <w:sz w:val="24"/>
          <w:szCs w:val="24"/>
        </w:rPr>
        <w:t xml:space="preserve"> (tzw. formuła partnerska) lub czy za sporządzanie i składanie wniosku o płatność będzie odpowiedzialny wyłącznie </w:t>
      </w:r>
      <w:r w:rsidR="00D3439A" w:rsidRPr="00D708E2">
        <w:rPr>
          <w:rFonts w:ascii="Arial" w:hAnsi="Arial" w:cs="Arial"/>
          <w:sz w:val="24"/>
          <w:szCs w:val="24"/>
        </w:rPr>
        <w:t>partner wiodący</w:t>
      </w:r>
      <w:r w:rsidRPr="00D708E2">
        <w:rPr>
          <w:rFonts w:ascii="Arial" w:hAnsi="Arial" w:cs="Arial"/>
          <w:sz w:val="24"/>
          <w:szCs w:val="24"/>
        </w:rPr>
        <w:t xml:space="preserve"> projektu (tzw. formuła niepartnerska),</w:t>
      </w:r>
    </w:p>
    <w:p w14:paraId="5399D22B" w14:textId="77777777"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oświadczenia beneficjenta o uzyskaniu zgody podmiotów zaangażowanych w realizację projektu (partnerzy, realizatorzy, podmioty reprezentujące) na ich udział w badaniach ewaluacyjnych (o ile dotyczy),</w:t>
      </w:r>
    </w:p>
    <w:p w14:paraId="4F20AD36" w14:textId="4655E3E3" w:rsidR="00AF4AAF" w:rsidRPr="00D708E2" w:rsidRDefault="00AF4AAF"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sz w:val="24"/>
          <w:szCs w:val="24"/>
        </w:rPr>
        <w:t>umowy/porozumienia między partnerami – w przypadku projektów realizowanych w partnerstwie, wraz z pełnomocnictwem do reprezentowania partnera projektu (o ile dotyczy)</w:t>
      </w:r>
      <w:r w:rsidR="00BC618F">
        <w:rPr>
          <w:rFonts w:ascii="Arial" w:hAnsi="Arial" w:cs="Arial"/>
          <w:sz w:val="24"/>
          <w:szCs w:val="24"/>
        </w:rPr>
        <w:t>,</w:t>
      </w:r>
    </w:p>
    <w:p w14:paraId="0860D1F1" w14:textId="6814565A" w:rsidR="004B5627" w:rsidRPr="00D708E2" w:rsidRDefault="004B5627" w:rsidP="00D708E2">
      <w:pPr>
        <w:pStyle w:val="Akapitzlist"/>
        <w:numPr>
          <w:ilvl w:val="0"/>
          <w:numId w:val="81"/>
        </w:numPr>
        <w:spacing w:before="240" w:after="240" w:line="360" w:lineRule="auto"/>
        <w:jc w:val="left"/>
        <w:rPr>
          <w:rFonts w:ascii="Arial" w:hAnsi="Arial" w:cs="Arial"/>
          <w:sz w:val="24"/>
          <w:szCs w:val="24"/>
        </w:rPr>
      </w:pPr>
      <w:r w:rsidRPr="00D708E2">
        <w:rPr>
          <w:rFonts w:ascii="Arial" w:hAnsi="Arial" w:cs="Arial"/>
          <w:color w:val="000000"/>
          <w:sz w:val="24"/>
          <w:szCs w:val="24"/>
        </w:rPr>
        <w:lastRenderedPageBreak/>
        <w:t>o</w:t>
      </w:r>
      <w:r w:rsidRPr="00D708E2">
        <w:rPr>
          <w:rFonts w:ascii="Arial" w:eastAsia="Calibri" w:hAnsi="Arial" w:cs="Arial"/>
          <w:color w:val="000000"/>
          <w:kern w:val="3"/>
          <w:sz w:val="24"/>
          <w:szCs w:val="24"/>
        </w:rPr>
        <w:t>świadczenie Wnioskodawcy o kwalifikowalności VAT</w:t>
      </w:r>
      <w:r w:rsidRPr="00D708E2">
        <w:rPr>
          <w:rFonts w:ascii="Arial" w:hAnsi="Arial" w:cs="Arial"/>
          <w:color w:val="000000"/>
          <w:sz w:val="24"/>
          <w:szCs w:val="24"/>
        </w:rPr>
        <w:t xml:space="preserve"> (w przypadku projektów o wartości </w:t>
      </w:r>
      <w:r w:rsidR="00FB0D41" w:rsidRPr="00D708E2">
        <w:rPr>
          <w:rFonts w:ascii="Arial" w:hAnsi="Arial" w:cs="Arial"/>
          <w:color w:val="000000"/>
          <w:sz w:val="24"/>
          <w:szCs w:val="24"/>
        </w:rPr>
        <w:t>co najmniej</w:t>
      </w:r>
      <w:r w:rsidRPr="00D708E2">
        <w:rPr>
          <w:rFonts w:ascii="Arial" w:hAnsi="Arial" w:cs="Arial"/>
          <w:color w:val="000000"/>
          <w:sz w:val="24"/>
          <w:szCs w:val="24"/>
        </w:rPr>
        <w:t xml:space="preserve"> 5 mln. Euro)</w:t>
      </w:r>
      <w:r w:rsidR="00BC618F">
        <w:rPr>
          <w:rFonts w:ascii="Arial" w:hAnsi="Arial" w:cs="Arial"/>
          <w:color w:val="000000"/>
          <w:sz w:val="24"/>
          <w:szCs w:val="24"/>
        </w:rPr>
        <w:t>.</w:t>
      </w:r>
    </w:p>
    <w:p w14:paraId="33A1D88B" w14:textId="7EC7AC6F" w:rsidR="00AF4AAF" w:rsidRPr="00D708E2" w:rsidRDefault="00AF4AAF"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sz w:val="24"/>
          <w:szCs w:val="24"/>
        </w:rPr>
        <w:t>Przed podpisaniem umowy o dofinansowanie zostanie zweryfikowane, czy wnioskodawcy/partnerzy/realizatorzy, których projekty,</w:t>
      </w:r>
      <w:r w:rsidRPr="00D708E2">
        <w:rPr>
          <w:rStyle w:val="Hipercze"/>
          <w:rFonts w:ascii="Arial" w:hAnsi="Arial" w:cs="Arial"/>
          <w:b w:val="0"/>
          <w:iCs/>
          <w:color w:val="auto"/>
          <w:szCs w:val="24"/>
        </w:rPr>
        <w:t xml:space="preserve"> uchwałą Z</w:t>
      </w:r>
      <w:r w:rsidR="00D3439A" w:rsidRPr="00D708E2">
        <w:rPr>
          <w:rStyle w:val="Hipercze"/>
          <w:rFonts w:ascii="Arial" w:hAnsi="Arial" w:cs="Arial"/>
          <w:b w:val="0"/>
          <w:iCs/>
          <w:color w:val="auto"/>
          <w:szCs w:val="24"/>
        </w:rPr>
        <w:t xml:space="preserve">arządu </w:t>
      </w:r>
      <w:r w:rsidRPr="00D708E2">
        <w:rPr>
          <w:rStyle w:val="Hipercze"/>
          <w:rFonts w:ascii="Arial" w:hAnsi="Arial" w:cs="Arial"/>
          <w:b w:val="0"/>
          <w:iCs/>
          <w:color w:val="auto"/>
          <w:szCs w:val="24"/>
        </w:rPr>
        <w:t>W</w:t>
      </w:r>
      <w:r w:rsidR="00D3439A" w:rsidRPr="00D708E2">
        <w:rPr>
          <w:rStyle w:val="Hipercze"/>
          <w:rFonts w:ascii="Arial" w:hAnsi="Arial" w:cs="Arial"/>
          <w:b w:val="0"/>
          <w:iCs/>
          <w:color w:val="auto"/>
          <w:szCs w:val="24"/>
        </w:rPr>
        <w:t xml:space="preserve">ojewództwa </w:t>
      </w:r>
      <w:r w:rsidRPr="00D708E2">
        <w:rPr>
          <w:rStyle w:val="Hipercze"/>
          <w:rFonts w:ascii="Arial" w:hAnsi="Arial" w:cs="Arial"/>
          <w:b w:val="0"/>
          <w:iCs/>
          <w:color w:val="auto"/>
          <w:szCs w:val="24"/>
        </w:rPr>
        <w:t>P</w:t>
      </w:r>
      <w:r w:rsidR="00D3439A" w:rsidRPr="00D708E2">
        <w:rPr>
          <w:rStyle w:val="Hipercze"/>
          <w:rFonts w:ascii="Arial" w:hAnsi="Arial" w:cs="Arial"/>
          <w:b w:val="0"/>
          <w:iCs/>
          <w:color w:val="auto"/>
          <w:szCs w:val="24"/>
        </w:rPr>
        <w:t>odlaskiego</w:t>
      </w:r>
      <w:r w:rsidRPr="00D708E2">
        <w:rPr>
          <w:rStyle w:val="Hipercze"/>
          <w:rFonts w:ascii="Arial" w:hAnsi="Arial" w:cs="Arial"/>
          <w:b w:val="0"/>
          <w:iCs/>
          <w:color w:val="auto"/>
          <w:szCs w:val="24"/>
        </w:rPr>
        <w:t>,</w:t>
      </w:r>
      <w:r w:rsidRPr="00D708E2">
        <w:rPr>
          <w:rFonts w:ascii="Arial" w:hAnsi="Arial" w:cs="Arial"/>
          <w:sz w:val="24"/>
          <w:szCs w:val="24"/>
        </w:rPr>
        <w:t xml:space="preserve"> zostały wybrane do dofinansowania, nie znajdują się w </w:t>
      </w:r>
      <w:r w:rsidRPr="00D708E2">
        <w:rPr>
          <w:rStyle w:val="Hipercze"/>
          <w:rFonts w:ascii="Arial" w:hAnsi="Arial" w:cs="Arial"/>
          <w:b w:val="0"/>
          <w:iCs/>
          <w:color w:val="auto"/>
          <w:szCs w:val="24"/>
        </w:rPr>
        <w:t xml:space="preserve">Rejestrze Podmiotów Wykluczonych, a także </w:t>
      </w:r>
      <w:r w:rsidRPr="00D708E2">
        <w:rPr>
          <w:rFonts w:ascii="Arial" w:hAnsi="Arial" w:cs="Arial"/>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2F41008" w14:textId="77777777" w:rsidR="002F5D41" w:rsidRPr="00D708E2" w:rsidRDefault="002F5D41" w:rsidP="00D708E2">
      <w:pPr>
        <w:pStyle w:val="Tekstpodstawowy"/>
        <w:spacing w:before="240" w:after="240" w:line="360" w:lineRule="auto"/>
        <w:contextualSpacing/>
        <w:jc w:val="left"/>
        <w:rPr>
          <w:rFonts w:ascii="Arial" w:hAnsi="Arial" w:cs="Arial"/>
          <w:sz w:val="24"/>
          <w:szCs w:val="24"/>
        </w:rPr>
      </w:pPr>
    </w:p>
    <w:p w14:paraId="7B9A4448" w14:textId="5F45B015" w:rsidR="00314C6E" w:rsidRPr="00D708E2" w:rsidRDefault="003449FC" w:rsidP="00D708E2">
      <w:pPr>
        <w:pStyle w:val="Nagwek2"/>
        <w:numPr>
          <w:ilvl w:val="1"/>
          <w:numId w:val="56"/>
        </w:numPr>
        <w:spacing w:before="240" w:after="240" w:line="360" w:lineRule="auto"/>
        <w:ind w:left="284" w:hanging="284"/>
        <w:contextualSpacing/>
        <w:jc w:val="left"/>
        <w:rPr>
          <w:rFonts w:ascii="Arial" w:hAnsi="Arial" w:cs="Arial"/>
          <w:b w:val="0"/>
          <w:bCs w:val="0"/>
          <w:sz w:val="24"/>
          <w:szCs w:val="24"/>
        </w:rPr>
      </w:pPr>
      <w:bookmarkStart w:id="1570" w:name="_Toc138670077"/>
      <w:bookmarkStart w:id="1571" w:name="_Toc138670179"/>
      <w:bookmarkStart w:id="1572" w:name="_Toc134788940"/>
      <w:bookmarkStart w:id="1573" w:name="_Toc134791385"/>
      <w:bookmarkStart w:id="1574" w:name="_Toc135639032"/>
      <w:bookmarkStart w:id="1575" w:name="_Toc135639173"/>
      <w:bookmarkStart w:id="1576" w:name="_Toc135646048"/>
      <w:bookmarkStart w:id="1577" w:name="_Toc135646487"/>
      <w:bookmarkStart w:id="1578" w:name="_Toc135729936"/>
      <w:bookmarkStart w:id="1579" w:name="_Toc135730666"/>
      <w:bookmarkStart w:id="1580" w:name="_Toc135739830"/>
      <w:bookmarkStart w:id="1581" w:name="_Toc135740195"/>
      <w:bookmarkStart w:id="1582" w:name="_Toc135741397"/>
      <w:bookmarkStart w:id="1583" w:name="_Toc135741439"/>
      <w:bookmarkStart w:id="1584" w:name="_Toc135741915"/>
      <w:bookmarkStart w:id="1585" w:name="_Toc135743593"/>
      <w:bookmarkStart w:id="1586" w:name="_Toc135744679"/>
      <w:bookmarkStart w:id="1587" w:name="_Toc135744729"/>
      <w:bookmarkStart w:id="1588" w:name="_Toc135744779"/>
      <w:bookmarkStart w:id="1589" w:name="_Toc135806884"/>
      <w:bookmarkStart w:id="1590" w:name="_Toc135806926"/>
      <w:bookmarkStart w:id="1591" w:name="_Toc135807807"/>
      <w:bookmarkStart w:id="1592" w:name="_Toc135808286"/>
      <w:bookmarkStart w:id="1593" w:name="_Toc135808473"/>
      <w:bookmarkStart w:id="1594" w:name="_Toc135808675"/>
      <w:bookmarkStart w:id="1595" w:name="_Toc151979221"/>
      <w:bookmarkEnd w:id="1570"/>
      <w:bookmarkEnd w:id="1571"/>
      <w:r w:rsidRPr="00D708E2">
        <w:rPr>
          <w:rStyle w:val="Nagwek2Znak"/>
          <w:rFonts w:ascii="Arial" w:hAnsi="Arial" w:cs="Arial"/>
          <w:b/>
          <w:sz w:val="24"/>
          <w:szCs w:val="24"/>
        </w:rPr>
        <w:t>Zabezpieczenie prawidłowej realizacji umowy</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38C5C673" w14:textId="7C7E7C3C" w:rsidR="000F212B" w:rsidRPr="00D708E2" w:rsidRDefault="003449FC" w:rsidP="00D708E2">
      <w:pPr>
        <w:pStyle w:val="Lista3"/>
        <w:spacing w:before="240" w:after="240" w:line="360" w:lineRule="auto"/>
        <w:ind w:left="0" w:firstLine="0"/>
        <w:jc w:val="left"/>
        <w:rPr>
          <w:rFonts w:ascii="Arial" w:hAnsi="Arial" w:cs="Arial"/>
          <w:color w:val="000000" w:themeColor="text1"/>
          <w:sz w:val="24"/>
          <w:szCs w:val="24"/>
        </w:rPr>
      </w:pPr>
      <w:r w:rsidRPr="00D708E2">
        <w:rPr>
          <w:rFonts w:ascii="Arial" w:hAnsi="Arial" w:cs="Arial"/>
          <w:color w:val="000000" w:themeColor="text1"/>
          <w:sz w:val="24"/>
          <w:szCs w:val="24"/>
        </w:rPr>
        <w:t xml:space="preserve">Beneficjent jest zobowiązany do ustanowienia i wniesienia zabezpieczenia </w:t>
      </w:r>
      <w:r w:rsidR="005B694E" w:rsidRPr="00D708E2">
        <w:rPr>
          <w:rFonts w:ascii="Arial" w:hAnsi="Arial" w:cs="Arial"/>
          <w:sz w:val="24"/>
          <w:szCs w:val="24"/>
        </w:rPr>
        <w:t xml:space="preserve">należytego wykonania zobowiązań wynikających z </w:t>
      </w:r>
      <w:r w:rsidR="00B820F1" w:rsidRPr="00D708E2">
        <w:rPr>
          <w:rFonts w:ascii="Arial" w:hAnsi="Arial" w:cs="Arial"/>
          <w:sz w:val="24"/>
          <w:szCs w:val="24"/>
        </w:rPr>
        <w:t>u</w:t>
      </w:r>
      <w:r w:rsidR="005B694E" w:rsidRPr="00D708E2">
        <w:rPr>
          <w:rFonts w:ascii="Arial" w:hAnsi="Arial" w:cs="Arial"/>
          <w:sz w:val="24"/>
          <w:szCs w:val="24"/>
        </w:rPr>
        <w:t>mowy na kwotę wartości dofinansowania w formie weksla in blanco opatrzonego klauzulą „nie na zlecenie” wraz z deklaracją wekslową</w:t>
      </w:r>
      <w:r w:rsidRPr="00D708E2">
        <w:rPr>
          <w:rFonts w:ascii="Arial" w:hAnsi="Arial" w:cs="Arial"/>
          <w:color w:val="000000" w:themeColor="text1"/>
          <w:sz w:val="24"/>
          <w:szCs w:val="24"/>
          <w:vertAlign w:val="superscript"/>
        </w:rPr>
        <w:footnoteReference w:id="16"/>
      </w:r>
      <w:r w:rsidR="005B694E" w:rsidRPr="00D708E2">
        <w:rPr>
          <w:rFonts w:ascii="Arial" w:hAnsi="Arial" w:cs="Arial"/>
          <w:color w:val="000000" w:themeColor="text1"/>
          <w:sz w:val="24"/>
          <w:szCs w:val="24"/>
        </w:rPr>
        <w:t>.</w:t>
      </w:r>
    </w:p>
    <w:p w14:paraId="153522F1" w14:textId="21404FB9" w:rsidR="000F212B" w:rsidRPr="00D708E2" w:rsidRDefault="000F212B" w:rsidP="00D708E2">
      <w:pPr>
        <w:pStyle w:val="Tekstpodstawowy"/>
        <w:spacing w:before="240" w:after="240" w:line="360" w:lineRule="auto"/>
        <w:contextualSpacing/>
        <w:jc w:val="left"/>
        <w:rPr>
          <w:rFonts w:ascii="Arial" w:hAnsi="Arial" w:cs="Arial"/>
          <w:sz w:val="24"/>
          <w:szCs w:val="24"/>
          <w:lang w:eastAsia="ar-SA"/>
        </w:rPr>
      </w:pPr>
      <w:r w:rsidRPr="00D708E2">
        <w:rPr>
          <w:rFonts w:ascii="Arial"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D708E2">
        <w:rPr>
          <w:rFonts w:ascii="Arial" w:hAnsi="Arial" w:cs="Arial"/>
          <w:sz w:val="24"/>
          <w:szCs w:val="24"/>
          <w:lang w:eastAsia="ar-SA"/>
        </w:rPr>
        <w:t xml:space="preserve"> </w:t>
      </w:r>
      <w:r w:rsidRPr="00D708E2">
        <w:rPr>
          <w:rFonts w:ascii="Arial" w:hAnsi="Arial" w:cs="Arial"/>
          <w:sz w:val="24"/>
          <w:szCs w:val="24"/>
          <w:lang w:eastAsia="ar-SA"/>
        </w:rPr>
        <w:t>rozwoju regionalnego wydanym na podstawie art. 189 ust. 4 ustawy o finansach publicznych.</w:t>
      </w:r>
    </w:p>
    <w:p w14:paraId="3722960B" w14:textId="06D210CB" w:rsidR="00555167" w:rsidRPr="00D708E2" w:rsidRDefault="005B694E" w:rsidP="00D708E2">
      <w:pPr>
        <w:pStyle w:val="Lista4"/>
        <w:spacing w:before="240" w:after="240" w:line="360" w:lineRule="auto"/>
        <w:ind w:left="0" w:firstLine="0"/>
        <w:jc w:val="left"/>
        <w:rPr>
          <w:rFonts w:ascii="Arial" w:hAnsi="Arial" w:cs="Arial"/>
          <w:sz w:val="24"/>
          <w:szCs w:val="24"/>
        </w:rPr>
      </w:pPr>
      <w:r w:rsidRPr="00D708E2">
        <w:rPr>
          <w:rFonts w:ascii="Arial" w:hAnsi="Arial" w:cs="Arial"/>
          <w:sz w:val="24"/>
          <w:szCs w:val="24"/>
        </w:rPr>
        <w:t xml:space="preserve">Beneficjent zobowiązany jest do wniesienia zabezpieczenia nie później niż w terminie 15 dni kalendarzowych od dnia zawarcia </w:t>
      </w:r>
      <w:r w:rsidR="00B820F1" w:rsidRPr="00D708E2">
        <w:rPr>
          <w:rFonts w:ascii="Arial" w:hAnsi="Arial" w:cs="Arial"/>
          <w:sz w:val="24"/>
          <w:szCs w:val="24"/>
        </w:rPr>
        <w:t>u</w:t>
      </w:r>
      <w:r w:rsidRPr="00D708E2">
        <w:rPr>
          <w:rFonts w:ascii="Arial" w:hAnsi="Arial" w:cs="Arial"/>
          <w:sz w:val="24"/>
          <w:szCs w:val="24"/>
        </w:rPr>
        <w:t xml:space="preserve">mowy, a jeśli ustanowienie zabezpieczenia w tej formie nie jest możliwe, w jednej z form określonych w </w:t>
      </w:r>
      <w:r w:rsidRPr="00D708E2">
        <w:rPr>
          <w:rFonts w:ascii="Arial" w:hAnsi="Arial" w:cs="Arial"/>
          <w:sz w:val="24"/>
          <w:szCs w:val="24"/>
        </w:rPr>
        <w:lastRenderedPageBreak/>
        <w:t>rozporządzeniu ministra właściwego ds. rozwoju regionalnego wydanym na podstawie art. 189 ust. 4 Ustawy o finansach publicznych.</w:t>
      </w:r>
    </w:p>
    <w:p w14:paraId="4705E8C6" w14:textId="4165CBE3" w:rsidR="00555167" w:rsidRPr="00D708E2" w:rsidRDefault="003449FC" w:rsidP="00D708E2">
      <w:pPr>
        <w:pStyle w:val="Lista4"/>
        <w:spacing w:before="240" w:after="240" w:line="360" w:lineRule="auto"/>
        <w:ind w:left="0" w:firstLine="0"/>
        <w:jc w:val="left"/>
        <w:rPr>
          <w:rFonts w:ascii="Arial" w:hAnsi="Arial" w:cs="Arial"/>
          <w:sz w:val="24"/>
          <w:szCs w:val="24"/>
        </w:rPr>
      </w:pPr>
      <w:r w:rsidRPr="00D708E2">
        <w:rPr>
          <w:rFonts w:ascii="Arial" w:hAnsi="Arial" w:cs="Arial"/>
          <w:sz w:val="24"/>
          <w:szCs w:val="24"/>
        </w:rPr>
        <w:t>Wniesienie zabezpieczenia w formie i wysokości zaakceptowanej przez I</w:t>
      </w:r>
      <w:r w:rsidR="000E24C3" w:rsidRPr="00D708E2">
        <w:rPr>
          <w:rFonts w:ascii="Arial" w:hAnsi="Arial" w:cs="Arial"/>
          <w:sz w:val="24"/>
          <w:szCs w:val="24"/>
        </w:rPr>
        <w:t>Z</w:t>
      </w:r>
      <w:r w:rsidRPr="00D708E2">
        <w:rPr>
          <w:rFonts w:ascii="Arial" w:hAnsi="Arial" w:cs="Arial"/>
          <w:sz w:val="24"/>
          <w:szCs w:val="24"/>
        </w:rPr>
        <w:t xml:space="preserve"> jest</w:t>
      </w:r>
      <w:r w:rsidR="00B820F1" w:rsidRPr="00D708E2">
        <w:rPr>
          <w:rFonts w:ascii="Arial" w:hAnsi="Arial" w:cs="Arial"/>
          <w:sz w:val="24"/>
          <w:szCs w:val="24"/>
        </w:rPr>
        <w:t xml:space="preserve"> </w:t>
      </w:r>
      <w:r w:rsidRPr="00D708E2">
        <w:rPr>
          <w:rFonts w:ascii="Arial" w:hAnsi="Arial" w:cs="Arial"/>
          <w:sz w:val="24"/>
          <w:szCs w:val="24"/>
        </w:rPr>
        <w:t>koniecznym warunkiem uruchomienia wypłaty środków.</w:t>
      </w:r>
    </w:p>
    <w:p w14:paraId="03063C11" w14:textId="655FE530" w:rsidR="00555167" w:rsidRPr="00D708E2" w:rsidRDefault="003449FC" w:rsidP="00D708E2">
      <w:pPr>
        <w:pStyle w:val="Lista3"/>
        <w:spacing w:before="240" w:after="240" w:line="360" w:lineRule="auto"/>
        <w:ind w:left="0" w:firstLine="0"/>
        <w:jc w:val="left"/>
        <w:rPr>
          <w:rFonts w:ascii="Arial" w:eastAsia="Times New Roman" w:hAnsi="Arial" w:cs="Arial"/>
          <w:color w:val="000000"/>
          <w:sz w:val="24"/>
          <w:szCs w:val="24"/>
          <w:lang w:eastAsia="ar-SA"/>
        </w:rPr>
      </w:pPr>
      <w:r w:rsidRPr="00D708E2">
        <w:rPr>
          <w:rFonts w:ascii="Arial" w:hAnsi="Arial" w:cs="Arial"/>
          <w:sz w:val="24"/>
          <w:szCs w:val="24"/>
        </w:rPr>
        <w:t>W przypadku, gdy z przyczyn obiektywnych nie jest możliwe złożenie zabezpieczenia we wskazanym terminie, I</w:t>
      </w:r>
      <w:r w:rsidR="00E657DA" w:rsidRPr="00D708E2">
        <w:rPr>
          <w:rFonts w:ascii="Arial" w:hAnsi="Arial" w:cs="Arial"/>
          <w:sz w:val="24"/>
          <w:szCs w:val="24"/>
        </w:rPr>
        <w:t>Z</w:t>
      </w:r>
      <w:r w:rsidRPr="00D708E2">
        <w:rPr>
          <w:rFonts w:ascii="Arial" w:hAnsi="Arial" w:cs="Arial"/>
          <w:sz w:val="24"/>
          <w:szCs w:val="24"/>
        </w:rPr>
        <w:t xml:space="preserve"> może zmienić termin złożenia zabezpieczenia jedynie na uzasadniony wniosek </w:t>
      </w:r>
      <w:r w:rsidR="00B820F1" w:rsidRPr="00D708E2">
        <w:rPr>
          <w:rFonts w:ascii="Arial" w:hAnsi="Arial" w:cs="Arial"/>
          <w:sz w:val="24"/>
          <w:szCs w:val="24"/>
        </w:rPr>
        <w:t>b</w:t>
      </w:r>
      <w:r w:rsidRPr="00D708E2">
        <w:rPr>
          <w:rFonts w:ascii="Arial" w:hAnsi="Arial" w:cs="Arial"/>
          <w:sz w:val="24"/>
          <w:szCs w:val="24"/>
        </w:rPr>
        <w:t>eneficjenta</w:t>
      </w:r>
      <w:r w:rsidR="00096698" w:rsidRPr="00D708E2">
        <w:rPr>
          <w:rFonts w:ascii="Arial" w:eastAsia="Times New Roman" w:hAnsi="Arial" w:cs="Arial"/>
          <w:color w:val="000000"/>
          <w:sz w:val="24"/>
          <w:szCs w:val="24"/>
          <w:lang w:eastAsia="ar-SA"/>
        </w:rPr>
        <w:t>.</w:t>
      </w:r>
    </w:p>
    <w:p w14:paraId="213B147F" w14:textId="7ED1632E" w:rsidR="00555167" w:rsidRPr="00D708E2" w:rsidRDefault="00096698" w:rsidP="00D708E2">
      <w:pPr>
        <w:pStyle w:val="Lista3"/>
        <w:spacing w:before="240" w:after="240" w:line="360" w:lineRule="auto"/>
        <w:ind w:left="0" w:firstLine="0"/>
        <w:jc w:val="left"/>
        <w:rPr>
          <w:rFonts w:ascii="Arial" w:hAnsi="Arial" w:cs="Arial"/>
          <w:sz w:val="24"/>
          <w:szCs w:val="24"/>
          <w:lang w:eastAsia="ar-SA"/>
        </w:rPr>
      </w:pPr>
      <w:r w:rsidRPr="00D708E2">
        <w:rPr>
          <w:rFonts w:ascii="Arial" w:hAnsi="Arial" w:cs="Arial"/>
          <w:sz w:val="24"/>
          <w:szCs w:val="24"/>
          <w:lang w:eastAsia="ar-SA"/>
        </w:rPr>
        <w:t>Zwrot dokumentu stanowiącego zabezpieczenie umowy następuje po upływie okresu trwałości</w:t>
      </w:r>
      <w:r w:rsidRPr="00D708E2">
        <w:rPr>
          <w:rFonts w:ascii="Arial" w:hAnsi="Arial" w:cs="Arial"/>
          <w:sz w:val="24"/>
          <w:szCs w:val="24"/>
          <w:vertAlign w:val="superscript"/>
          <w:lang w:eastAsia="ar-SA"/>
        </w:rPr>
        <w:footnoteReference w:id="17"/>
      </w:r>
      <w:r w:rsidRPr="00D708E2">
        <w:rPr>
          <w:rFonts w:ascii="Arial" w:hAnsi="Arial" w:cs="Arial"/>
          <w:sz w:val="24"/>
          <w:szCs w:val="24"/>
          <w:lang w:eastAsia="ar-SA"/>
        </w:rPr>
        <w:t xml:space="preserve"> albo po ostatecznym rozliczeniu umowy o dofinansowanie </w:t>
      </w:r>
      <w:r w:rsidR="00B820F1" w:rsidRPr="00D708E2">
        <w:rPr>
          <w:rFonts w:ascii="Arial" w:hAnsi="Arial" w:cs="Arial"/>
          <w:sz w:val="24"/>
          <w:szCs w:val="24"/>
          <w:lang w:eastAsia="ar-SA"/>
        </w:rPr>
        <w:t>p</w:t>
      </w:r>
      <w:r w:rsidRPr="00D708E2">
        <w:rPr>
          <w:rFonts w:ascii="Arial" w:hAnsi="Arial" w:cs="Arial"/>
          <w:sz w:val="24"/>
          <w:szCs w:val="24"/>
          <w:lang w:eastAsia="ar-SA"/>
        </w:rPr>
        <w:t>rojektu</w:t>
      </w:r>
      <w:r w:rsidR="00B820F1" w:rsidRPr="00D708E2">
        <w:rPr>
          <w:rFonts w:ascii="Arial" w:hAnsi="Arial" w:cs="Arial"/>
          <w:sz w:val="24"/>
          <w:szCs w:val="24"/>
          <w:lang w:eastAsia="ar-SA"/>
        </w:rPr>
        <w:t>,</w:t>
      </w:r>
      <w:r w:rsidRPr="00D708E2">
        <w:rPr>
          <w:rFonts w:ascii="Arial" w:hAnsi="Arial" w:cs="Arial"/>
          <w:sz w:val="24"/>
          <w:szCs w:val="24"/>
          <w:lang w:eastAsia="ar-SA"/>
        </w:rPr>
        <w:t xml:space="preserve"> tj.:</w:t>
      </w:r>
    </w:p>
    <w:p w14:paraId="728E0814" w14:textId="77777777" w:rsidR="00555167" w:rsidRPr="00D708E2" w:rsidRDefault="00096698" w:rsidP="00D708E2">
      <w:pPr>
        <w:pStyle w:val="Lista4"/>
        <w:numPr>
          <w:ilvl w:val="0"/>
          <w:numId w:val="88"/>
        </w:numPr>
        <w:spacing w:before="240" w:after="240" w:line="360" w:lineRule="auto"/>
        <w:jc w:val="left"/>
        <w:rPr>
          <w:rFonts w:ascii="Arial" w:hAnsi="Arial" w:cs="Arial"/>
          <w:sz w:val="24"/>
          <w:szCs w:val="24"/>
          <w:lang w:eastAsia="ar-SA"/>
        </w:rPr>
      </w:pPr>
      <w:r w:rsidRPr="00D708E2">
        <w:rPr>
          <w:rFonts w:ascii="Arial" w:hAnsi="Arial" w:cs="Arial"/>
          <w:sz w:val="24"/>
          <w:szCs w:val="24"/>
          <w:lang w:eastAsia="ar-SA"/>
        </w:rPr>
        <w:t>zatwierdzeniu końcowego wniosku o płatność;</w:t>
      </w:r>
    </w:p>
    <w:p w14:paraId="4DD8E418" w14:textId="68D9A7AF" w:rsidR="00555167" w:rsidRPr="00D708E2" w:rsidRDefault="00096698" w:rsidP="00D708E2">
      <w:pPr>
        <w:pStyle w:val="Lista4"/>
        <w:numPr>
          <w:ilvl w:val="0"/>
          <w:numId w:val="88"/>
        </w:numPr>
        <w:spacing w:before="240" w:after="240" w:line="360" w:lineRule="auto"/>
        <w:jc w:val="left"/>
        <w:rPr>
          <w:rFonts w:ascii="Arial" w:hAnsi="Arial" w:cs="Arial"/>
          <w:sz w:val="24"/>
          <w:szCs w:val="24"/>
          <w:lang w:eastAsia="ar-SA"/>
        </w:rPr>
      </w:pPr>
      <w:r w:rsidRPr="00D708E2">
        <w:rPr>
          <w:rFonts w:ascii="Arial" w:hAnsi="Arial" w:cs="Arial"/>
          <w:sz w:val="24"/>
          <w:szCs w:val="24"/>
          <w:lang w:eastAsia="ar-SA"/>
        </w:rPr>
        <w:t xml:space="preserve">zwrocie środków niewykorzystanych przez </w:t>
      </w:r>
      <w:r w:rsidR="00B820F1" w:rsidRPr="00D708E2">
        <w:rPr>
          <w:rFonts w:ascii="Arial" w:hAnsi="Arial" w:cs="Arial"/>
          <w:sz w:val="24"/>
          <w:szCs w:val="24"/>
          <w:lang w:eastAsia="ar-SA"/>
        </w:rPr>
        <w:t>b</w:t>
      </w:r>
      <w:r w:rsidRPr="00D708E2">
        <w:rPr>
          <w:rFonts w:ascii="Arial" w:hAnsi="Arial" w:cs="Arial"/>
          <w:sz w:val="24"/>
          <w:szCs w:val="24"/>
          <w:lang w:eastAsia="ar-SA"/>
        </w:rPr>
        <w:t>eneficjenta</w:t>
      </w:r>
      <w:r w:rsidRPr="00D708E2">
        <w:rPr>
          <w:rFonts w:ascii="Arial" w:hAnsi="Arial" w:cs="Arial"/>
          <w:sz w:val="24"/>
          <w:szCs w:val="24"/>
          <w:vertAlign w:val="superscript"/>
          <w:lang w:eastAsia="ar-SA"/>
        </w:rPr>
        <w:footnoteReference w:id="18"/>
      </w:r>
      <w:r w:rsidRPr="00D708E2">
        <w:rPr>
          <w:rFonts w:ascii="Arial" w:hAnsi="Arial" w:cs="Arial"/>
          <w:sz w:val="24"/>
          <w:szCs w:val="24"/>
          <w:lang w:eastAsia="ar-SA"/>
        </w:rPr>
        <w:t>;</w:t>
      </w:r>
    </w:p>
    <w:p w14:paraId="14B35E3D" w14:textId="296AA0B7" w:rsidR="00555167" w:rsidRPr="00D708E2" w:rsidRDefault="00096698" w:rsidP="00D708E2">
      <w:pPr>
        <w:pStyle w:val="Lista4"/>
        <w:numPr>
          <w:ilvl w:val="0"/>
          <w:numId w:val="88"/>
        </w:numPr>
        <w:spacing w:before="240" w:after="240" w:line="360" w:lineRule="auto"/>
        <w:jc w:val="left"/>
        <w:rPr>
          <w:rFonts w:ascii="Arial" w:hAnsi="Arial" w:cs="Arial"/>
          <w:sz w:val="24"/>
          <w:szCs w:val="24"/>
          <w:lang w:eastAsia="ar-SA"/>
        </w:rPr>
      </w:pPr>
      <w:r w:rsidRPr="00D708E2">
        <w:rPr>
          <w:rFonts w:ascii="Arial" w:hAnsi="Arial" w:cs="Arial"/>
          <w:sz w:val="24"/>
          <w:szCs w:val="24"/>
          <w:lang w:eastAsia="ar-SA"/>
        </w:rPr>
        <w:t xml:space="preserve">w przypadku prowadzenia postępowania administracyjnego w celu wydania decyzji o zwrocie środków na podstawie </w:t>
      </w:r>
      <w:r w:rsidR="00F84EC8" w:rsidRPr="00D708E2">
        <w:rPr>
          <w:rFonts w:ascii="Arial" w:hAnsi="Arial" w:cs="Arial"/>
          <w:sz w:val="24"/>
          <w:szCs w:val="24"/>
          <w:lang w:eastAsia="ar-SA"/>
        </w:rPr>
        <w:t>u</w:t>
      </w:r>
      <w:r w:rsidRPr="00D708E2">
        <w:rPr>
          <w:rFonts w:ascii="Arial" w:hAnsi="Arial" w:cs="Arial"/>
          <w:sz w:val="24"/>
          <w:szCs w:val="24"/>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D708E2" w:rsidRDefault="00096698" w:rsidP="00D708E2">
      <w:pPr>
        <w:pStyle w:val="Tekstpodstawowyzwciciem2"/>
        <w:spacing w:before="240" w:after="240" w:line="360" w:lineRule="auto"/>
        <w:ind w:left="0" w:firstLine="0"/>
        <w:contextualSpacing/>
        <w:jc w:val="left"/>
        <w:rPr>
          <w:rFonts w:ascii="Arial" w:hAnsi="Arial" w:cs="Arial"/>
          <w:sz w:val="24"/>
          <w:szCs w:val="24"/>
          <w:lang w:eastAsia="ar-SA"/>
        </w:rPr>
      </w:pPr>
      <w:r w:rsidRPr="00D708E2">
        <w:rPr>
          <w:rFonts w:ascii="Arial" w:hAnsi="Arial" w:cs="Arial"/>
          <w:sz w:val="24"/>
          <w:szCs w:val="24"/>
          <w:lang w:eastAsia="ar-SA"/>
        </w:rPr>
        <w:t xml:space="preserve">W przypadku uzasadnionego podejrzenia wystąpienia nieprawidłowości zwrot zabezpieczenia może nastąpić po ostatecznym wyjaśnieniu wszelkich okoliczności związanych ze sprawą. </w:t>
      </w:r>
    </w:p>
    <w:p w14:paraId="3ADD5478" w14:textId="4E530F2D" w:rsidR="00555167" w:rsidRPr="00D708E2" w:rsidRDefault="00096698" w:rsidP="00D708E2">
      <w:pPr>
        <w:pStyle w:val="Lista3"/>
        <w:spacing w:before="240" w:after="240" w:line="360" w:lineRule="auto"/>
        <w:ind w:left="0" w:firstLine="0"/>
        <w:jc w:val="left"/>
        <w:rPr>
          <w:rFonts w:ascii="Arial" w:hAnsi="Arial" w:cs="Arial"/>
          <w:sz w:val="24"/>
          <w:szCs w:val="24"/>
        </w:rPr>
      </w:pPr>
      <w:r w:rsidRPr="00D708E2">
        <w:rPr>
          <w:rFonts w:ascii="Arial" w:hAnsi="Arial" w:cs="Arial"/>
          <w:sz w:val="24"/>
          <w:szCs w:val="24"/>
        </w:rPr>
        <w:t xml:space="preserve">IZ informuje </w:t>
      </w:r>
      <w:r w:rsidR="00B820F1" w:rsidRPr="00D708E2">
        <w:rPr>
          <w:rFonts w:ascii="Arial" w:hAnsi="Arial" w:cs="Arial"/>
          <w:sz w:val="24"/>
          <w:szCs w:val="24"/>
        </w:rPr>
        <w:t>b</w:t>
      </w:r>
      <w:r w:rsidRPr="00D708E2">
        <w:rPr>
          <w:rFonts w:ascii="Arial" w:hAnsi="Arial" w:cs="Arial"/>
          <w:sz w:val="24"/>
          <w:szCs w:val="24"/>
        </w:rPr>
        <w:t xml:space="preserve">eneficjenta pisemnie o możliwości odbioru dokumentu stanowiącego zabezpieczenie </w:t>
      </w:r>
      <w:r w:rsidR="00B820F1" w:rsidRPr="00D708E2">
        <w:rPr>
          <w:rFonts w:ascii="Arial" w:hAnsi="Arial" w:cs="Arial"/>
          <w:sz w:val="24"/>
          <w:szCs w:val="24"/>
        </w:rPr>
        <w:t>u</w:t>
      </w:r>
      <w:r w:rsidRPr="00D708E2">
        <w:rPr>
          <w:rFonts w:ascii="Arial" w:hAnsi="Arial" w:cs="Arial"/>
          <w:sz w:val="24"/>
          <w:szCs w:val="24"/>
        </w:rPr>
        <w:t xml:space="preserve">mowy. W przypadku nieodebrania przez Beneficjenta zabezpieczenia </w:t>
      </w:r>
      <w:r w:rsidRPr="00D708E2">
        <w:rPr>
          <w:rFonts w:ascii="Arial" w:hAnsi="Arial" w:cs="Arial"/>
          <w:sz w:val="24"/>
          <w:szCs w:val="24"/>
          <w:lang w:eastAsia="ar-SA"/>
        </w:rPr>
        <w:t xml:space="preserve">w terminie 14 dni od dnia otrzymania wezwania do odbioru lub złożenia pisemnego wniosku o zniszczenie, </w:t>
      </w:r>
      <w:r w:rsidRPr="00D708E2">
        <w:rPr>
          <w:rFonts w:ascii="Arial" w:hAnsi="Arial" w:cs="Arial"/>
          <w:sz w:val="24"/>
          <w:szCs w:val="24"/>
        </w:rPr>
        <w:t>zabezpieczenie zostanie komisyjnie zniszczone.</w:t>
      </w:r>
      <w:r w:rsidRPr="00D708E2">
        <w:rPr>
          <w:rFonts w:ascii="Arial" w:hAnsi="Arial" w:cs="Arial"/>
          <w:sz w:val="24"/>
          <w:szCs w:val="24"/>
          <w:lang w:eastAsia="ar-SA"/>
        </w:rPr>
        <w:t xml:space="preserve"> </w:t>
      </w:r>
      <w:r w:rsidRPr="00D708E2">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B820F1" w:rsidRPr="00D708E2">
        <w:rPr>
          <w:rFonts w:ascii="Arial" w:hAnsi="Arial" w:cs="Arial"/>
          <w:sz w:val="24"/>
          <w:szCs w:val="24"/>
        </w:rPr>
        <w:t>p</w:t>
      </w:r>
      <w:r w:rsidRPr="00D708E2">
        <w:rPr>
          <w:rFonts w:ascii="Arial" w:hAnsi="Arial" w:cs="Arial"/>
          <w:sz w:val="24"/>
          <w:szCs w:val="24"/>
        </w:rPr>
        <w:t>rojektu.</w:t>
      </w:r>
    </w:p>
    <w:p w14:paraId="24B09A45" w14:textId="77777777" w:rsidR="009820A5" w:rsidRPr="00D708E2" w:rsidRDefault="009820A5" w:rsidP="00D708E2">
      <w:pPr>
        <w:pStyle w:val="Lista3"/>
        <w:spacing w:before="240" w:after="240" w:line="360" w:lineRule="auto"/>
        <w:ind w:left="0" w:firstLine="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596" w:name="_Toc151979222"/>
      <w:r w:rsidRPr="00D708E2">
        <w:rPr>
          <w:rStyle w:val="Nagwek1Znak"/>
          <w:rFonts w:ascii="Arial" w:hAnsi="Arial" w:cs="Arial"/>
          <w:b/>
          <w:bCs/>
          <w:caps/>
          <w:sz w:val="24"/>
          <w:szCs w:val="24"/>
        </w:rPr>
        <w:lastRenderedPageBreak/>
        <w:t>Kontakt</w:t>
      </w:r>
      <w:bookmarkEnd w:id="1596"/>
      <w:r w:rsidR="000871CF" w:rsidRPr="00D708E2">
        <w:rPr>
          <w:rFonts w:ascii="Arial" w:hAnsi="Arial" w:cs="Arial"/>
          <w:sz w:val="24"/>
          <w:szCs w:val="24"/>
        </w:rPr>
        <w:t xml:space="preserve"> </w:t>
      </w:r>
    </w:p>
    <w:p w14:paraId="4A3DA7BE" w14:textId="5D3DC822" w:rsidR="009820A5" w:rsidRPr="00D708E2" w:rsidRDefault="0047465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W sprawach dotyczących naboru w ramach Działania </w:t>
      </w:r>
      <w:r w:rsidR="0099733D" w:rsidRPr="00D708E2">
        <w:rPr>
          <w:rFonts w:ascii="Arial" w:hAnsi="Arial" w:cs="Arial"/>
          <w:sz w:val="24"/>
          <w:szCs w:val="24"/>
        </w:rPr>
        <w:t>8</w:t>
      </w:r>
      <w:r w:rsidR="001A2107" w:rsidRPr="00D708E2">
        <w:rPr>
          <w:rFonts w:ascii="Arial" w:hAnsi="Arial" w:cs="Arial"/>
          <w:sz w:val="24"/>
          <w:szCs w:val="24"/>
        </w:rPr>
        <w:t>.</w:t>
      </w:r>
      <w:r w:rsidR="004B5627" w:rsidRPr="00D708E2">
        <w:rPr>
          <w:rFonts w:ascii="Arial" w:hAnsi="Arial" w:cs="Arial"/>
          <w:sz w:val="24"/>
          <w:szCs w:val="24"/>
        </w:rPr>
        <w:t xml:space="preserve">1 Rozwój edukacji i kształcenia </w:t>
      </w:r>
      <w:r w:rsidRPr="00D708E2">
        <w:rPr>
          <w:rFonts w:ascii="Arial" w:hAnsi="Arial" w:cs="Arial"/>
          <w:sz w:val="24"/>
          <w:szCs w:val="24"/>
        </w:rPr>
        <w:t>programu Fundusze Europejskie dla Podlaskiego na lata 2021-2027</w:t>
      </w:r>
      <w:r w:rsidR="00B34956" w:rsidRPr="00D708E2">
        <w:rPr>
          <w:rFonts w:ascii="Arial" w:hAnsi="Arial" w:cs="Arial"/>
          <w:sz w:val="24"/>
          <w:szCs w:val="24"/>
        </w:rPr>
        <w:t xml:space="preserve"> </w:t>
      </w:r>
      <w:r w:rsidRPr="00D708E2">
        <w:rPr>
          <w:rFonts w:ascii="Arial" w:hAnsi="Arial" w:cs="Arial"/>
          <w:sz w:val="24"/>
          <w:szCs w:val="24"/>
        </w:rPr>
        <w:t xml:space="preserve">informacji udzielają telefonicznie i za pomocą poczty elektronicznej pracownicy </w:t>
      </w:r>
      <w:r w:rsidR="00B34956" w:rsidRPr="00D708E2">
        <w:rPr>
          <w:rFonts w:ascii="Arial" w:hAnsi="Arial" w:cs="Arial"/>
          <w:sz w:val="24"/>
          <w:szCs w:val="24"/>
        </w:rPr>
        <w:t>I</w:t>
      </w:r>
      <w:r w:rsidRPr="00D708E2">
        <w:rPr>
          <w:rFonts w:ascii="Arial" w:hAnsi="Arial" w:cs="Arial"/>
          <w:sz w:val="24"/>
          <w:szCs w:val="24"/>
        </w:rPr>
        <w:t xml:space="preserve">nstytucji </w:t>
      </w:r>
      <w:r w:rsidR="00B34956" w:rsidRPr="00D708E2">
        <w:rPr>
          <w:rFonts w:ascii="Arial" w:hAnsi="Arial" w:cs="Arial"/>
          <w:sz w:val="24"/>
          <w:szCs w:val="24"/>
        </w:rPr>
        <w:t>O</w:t>
      </w:r>
      <w:r w:rsidRPr="00D708E2">
        <w:rPr>
          <w:rFonts w:ascii="Arial" w:hAnsi="Arial" w:cs="Arial"/>
          <w:sz w:val="24"/>
          <w:szCs w:val="24"/>
        </w:rPr>
        <w:t xml:space="preserve">rganizującej </w:t>
      </w:r>
      <w:r w:rsidR="00B34956" w:rsidRPr="00D708E2">
        <w:rPr>
          <w:rFonts w:ascii="Arial" w:hAnsi="Arial" w:cs="Arial"/>
          <w:sz w:val="24"/>
          <w:szCs w:val="24"/>
        </w:rPr>
        <w:t>N</w:t>
      </w:r>
      <w:r w:rsidRPr="00D708E2">
        <w:rPr>
          <w:rFonts w:ascii="Arial" w:hAnsi="Arial" w:cs="Arial"/>
          <w:sz w:val="24"/>
          <w:szCs w:val="24"/>
        </w:rPr>
        <w:t>abór:</w:t>
      </w:r>
    </w:p>
    <w:p w14:paraId="763BD44F" w14:textId="77777777" w:rsidR="00474654" w:rsidRPr="00D708E2" w:rsidRDefault="0047465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Urząd Marszałkowski Województwa Podlaskiego</w:t>
      </w:r>
    </w:p>
    <w:p w14:paraId="054F4547" w14:textId="10AFE170" w:rsidR="00474654" w:rsidRPr="00D708E2" w:rsidRDefault="00474654" w:rsidP="00D708E2">
      <w:pPr>
        <w:spacing w:before="240" w:after="240" w:line="360" w:lineRule="auto"/>
        <w:contextualSpacing/>
        <w:jc w:val="left"/>
        <w:rPr>
          <w:rFonts w:ascii="Arial" w:hAnsi="Arial" w:cs="Arial"/>
          <w:b/>
          <w:bCs/>
          <w:sz w:val="24"/>
          <w:szCs w:val="24"/>
        </w:rPr>
      </w:pPr>
      <w:r w:rsidRPr="00D708E2">
        <w:rPr>
          <w:rFonts w:ascii="Arial" w:hAnsi="Arial" w:cs="Arial"/>
          <w:b/>
          <w:bCs/>
          <w:sz w:val="24"/>
          <w:szCs w:val="24"/>
        </w:rPr>
        <w:t>Departament Europejskiego Funduszu Społecznego</w:t>
      </w:r>
    </w:p>
    <w:p w14:paraId="0D2C3349" w14:textId="0BA7A3D9" w:rsidR="00474654" w:rsidRPr="00D708E2" w:rsidRDefault="00432EE3"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 xml:space="preserve">Od poniedziałku do piątku </w:t>
      </w:r>
      <w:r w:rsidR="00474654" w:rsidRPr="00D708E2">
        <w:rPr>
          <w:rFonts w:ascii="Arial" w:hAnsi="Arial" w:cs="Arial"/>
          <w:sz w:val="24"/>
          <w:szCs w:val="24"/>
        </w:rPr>
        <w:t>w godzinach</w:t>
      </w:r>
      <w:r w:rsidR="00FB0D41" w:rsidRPr="00D708E2">
        <w:rPr>
          <w:rFonts w:ascii="Arial" w:hAnsi="Arial" w:cs="Arial"/>
          <w:sz w:val="24"/>
          <w:szCs w:val="24"/>
        </w:rPr>
        <w:t>:</w:t>
      </w:r>
      <w:r w:rsidRPr="00D708E2">
        <w:rPr>
          <w:rFonts w:ascii="Arial" w:hAnsi="Arial" w:cs="Arial"/>
          <w:sz w:val="24"/>
          <w:szCs w:val="24"/>
        </w:rPr>
        <w:t xml:space="preserve"> </w:t>
      </w:r>
      <w:r w:rsidR="000A7CA8" w:rsidRPr="00D708E2">
        <w:rPr>
          <w:rFonts w:ascii="Arial" w:hAnsi="Arial" w:cs="Arial"/>
          <w:b/>
          <w:bCs/>
          <w:sz w:val="24"/>
          <w:szCs w:val="24"/>
        </w:rPr>
        <w:t>10.00</w:t>
      </w:r>
      <w:r w:rsidR="00474654" w:rsidRPr="00D708E2">
        <w:rPr>
          <w:rFonts w:ascii="Arial" w:hAnsi="Arial" w:cs="Arial"/>
          <w:b/>
          <w:bCs/>
          <w:sz w:val="24"/>
          <w:szCs w:val="24"/>
        </w:rPr>
        <w:t xml:space="preserve"> – </w:t>
      </w:r>
      <w:r w:rsidR="000A7CA8" w:rsidRPr="00D708E2">
        <w:rPr>
          <w:rFonts w:ascii="Arial" w:hAnsi="Arial" w:cs="Arial"/>
          <w:b/>
          <w:bCs/>
          <w:sz w:val="24"/>
          <w:szCs w:val="24"/>
        </w:rPr>
        <w:t>13.00</w:t>
      </w:r>
    </w:p>
    <w:p w14:paraId="5E1960CE" w14:textId="7A090CDD" w:rsidR="00474654" w:rsidRPr="00D708E2" w:rsidRDefault="00474654"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tel. 85 66 54</w:t>
      </w:r>
      <w:r w:rsidR="00DC58C0" w:rsidRPr="00D708E2">
        <w:rPr>
          <w:rFonts w:ascii="Arial" w:hAnsi="Arial" w:cs="Arial"/>
          <w:sz w:val="24"/>
          <w:szCs w:val="24"/>
        </w:rPr>
        <w:t> </w:t>
      </w:r>
      <w:r w:rsidRPr="00D708E2">
        <w:rPr>
          <w:rFonts w:ascii="Arial" w:hAnsi="Arial" w:cs="Arial"/>
          <w:sz w:val="24"/>
          <w:szCs w:val="24"/>
        </w:rPr>
        <w:t>260</w:t>
      </w:r>
      <w:r w:rsidR="00DC58C0" w:rsidRPr="00D708E2">
        <w:rPr>
          <w:rFonts w:ascii="Arial" w:hAnsi="Arial" w:cs="Arial"/>
          <w:sz w:val="24"/>
          <w:szCs w:val="24"/>
        </w:rPr>
        <w:t xml:space="preserve"> </w:t>
      </w:r>
      <w:r w:rsidRPr="00D708E2">
        <w:rPr>
          <w:rFonts w:ascii="Arial" w:hAnsi="Arial" w:cs="Arial"/>
          <w:sz w:val="24"/>
          <w:szCs w:val="24"/>
        </w:rPr>
        <w:t xml:space="preserve">(sekretariat) </w:t>
      </w:r>
      <w:r w:rsidR="00DC58C0" w:rsidRPr="00D708E2">
        <w:rPr>
          <w:rFonts w:ascii="Arial" w:hAnsi="Arial" w:cs="Arial"/>
          <w:sz w:val="24"/>
          <w:szCs w:val="24"/>
        </w:rPr>
        <w:t xml:space="preserve">, </w:t>
      </w:r>
      <w:r w:rsidR="00DC58C0" w:rsidRPr="00D708E2">
        <w:rPr>
          <w:rFonts w:ascii="Arial" w:hAnsi="Arial" w:cs="Arial"/>
          <w:sz w:val="24"/>
          <w:szCs w:val="24"/>
          <w:lang w:eastAsia="pl-PL"/>
        </w:rPr>
        <w:t>85 66 54 </w:t>
      </w:r>
      <w:r w:rsidR="004B5627" w:rsidRPr="00D708E2">
        <w:rPr>
          <w:rFonts w:ascii="Arial" w:hAnsi="Arial" w:cs="Arial"/>
          <w:sz w:val="24"/>
          <w:szCs w:val="24"/>
          <w:lang w:eastAsia="pl-PL"/>
        </w:rPr>
        <w:t>275</w:t>
      </w:r>
      <w:r w:rsidR="00DC58C0" w:rsidRPr="00D708E2">
        <w:rPr>
          <w:rFonts w:ascii="Arial" w:hAnsi="Arial" w:cs="Arial"/>
          <w:sz w:val="24"/>
          <w:szCs w:val="24"/>
          <w:lang w:eastAsia="pl-PL"/>
        </w:rPr>
        <w:t>, 85 66 54 </w:t>
      </w:r>
      <w:r w:rsidR="004B5627" w:rsidRPr="00D708E2">
        <w:rPr>
          <w:rFonts w:ascii="Arial" w:hAnsi="Arial" w:cs="Arial"/>
          <w:sz w:val="24"/>
          <w:szCs w:val="24"/>
          <w:lang w:eastAsia="pl-PL"/>
        </w:rPr>
        <w:t>209</w:t>
      </w:r>
      <w:r w:rsidR="00DC58C0" w:rsidRPr="00D708E2">
        <w:rPr>
          <w:rFonts w:ascii="Arial" w:hAnsi="Arial" w:cs="Arial"/>
          <w:sz w:val="24"/>
          <w:szCs w:val="24"/>
          <w:lang w:eastAsia="pl-PL"/>
        </w:rPr>
        <w:t>, 85 66 54 </w:t>
      </w:r>
      <w:r w:rsidR="004B5627" w:rsidRPr="00D708E2">
        <w:rPr>
          <w:rFonts w:ascii="Arial" w:hAnsi="Arial" w:cs="Arial"/>
          <w:sz w:val="24"/>
          <w:szCs w:val="24"/>
          <w:lang w:eastAsia="pl-PL"/>
        </w:rPr>
        <w:t>297</w:t>
      </w:r>
    </w:p>
    <w:p w14:paraId="7DD74D77" w14:textId="6B042EB9" w:rsidR="00474654" w:rsidRPr="00D708E2" w:rsidRDefault="00474654" w:rsidP="00D708E2">
      <w:pPr>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Cs/>
          <w:sz w:val="24"/>
          <w:szCs w:val="24"/>
          <w:lang w:eastAsia="pl-PL"/>
        </w:rPr>
        <w:t xml:space="preserve">e-mail: </w:t>
      </w:r>
      <w:hyperlink r:id="rId17" w:history="1">
        <w:r w:rsidR="004B5627" w:rsidRPr="00D708E2">
          <w:rPr>
            <w:rStyle w:val="Hipercze"/>
            <w:rFonts w:ascii="Arial" w:hAnsi="Arial" w:cs="Arial"/>
            <w:szCs w:val="24"/>
            <w:lang w:eastAsia="pl-PL"/>
          </w:rPr>
          <w:t>edukacja.efs@podlaskie.eu</w:t>
        </w:r>
      </w:hyperlink>
      <w:r w:rsidR="00382DBF" w:rsidRPr="00D708E2">
        <w:rPr>
          <w:rFonts w:ascii="Arial" w:hAnsi="Arial" w:cs="Arial"/>
          <w:sz w:val="24"/>
          <w:szCs w:val="24"/>
          <w:lang w:eastAsia="pl-PL"/>
        </w:rPr>
        <w:t xml:space="preserve"> </w:t>
      </w:r>
      <w:r w:rsidR="00DC58C0" w:rsidRPr="00D708E2">
        <w:rPr>
          <w:rFonts w:ascii="Arial" w:hAnsi="Arial" w:cs="Arial"/>
          <w:sz w:val="24"/>
          <w:szCs w:val="24"/>
        </w:rPr>
        <w:t>(wpisując w tytule wiadomości tylko nr</w:t>
      </w:r>
      <w:r w:rsidR="005E0C18" w:rsidRPr="00D708E2">
        <w:rPr>
          <w:rFonts w:ascii="Arial" w:hAnsi="Arial" w:cs="Arial"/>
          <w:sz w:val="24"/>
          <w:szCs w:val="24"/>
        </w:rPr>
        <w:t xml:space="preserve"> </w:t>
      </w:r>
      <w:r w:rsidR="00DC58C0" w:rsidRPr="00D708E2">
        <w:rPr>
          <w:rFonts w:ascii="Arial" w:hAnsi="Arial" w:cs="Arial"/>
          <w:sz w:val="24"/>
          <w:szCs w:val="24"/>
        </w:rPr>
        <w:t>naboru: FEPD.08.</w:t>
      </w:r>
      <w:r w:rsidR="004B5627" w:rsidRPr="00D708E2">
        <w:rPr>
          <w:rFonts w:ascii="Arial" w:hAnsi="Arial" w:cs="Arial"/>
          <w:sz w:val="24"/>
          <w:szCs w:val="24"/>
        </w:rPr>
        <w:t>01</w:t>
      </w:r>
      <w:r w:rsidR="00DC58C0" w:rsidRPr="00D708E2">
        <w:rPr>
          <w:rFonts w:ascii="Arial" w:hAnsi="Arial" w:cs="Arial"/>
          <w:sz w:val="24"/>
          <w:szCs w:val="24"/>
        </w:rPr>
        <w:t>-IZ.00-</w:t>
      </w:r>
      <w:r w:rsidR="006A65DA" w:rsidRPr="00D708E2">
        <w:rPr>
          <w:rFonts w:ascii="Arial" w:hAnsi="Arial" w:cs="Arial"/>
          <w:sz w:val="24"/>
          <w:szCs w:val="24"/>
        </w:rPr>
        <w:t>00</w:t>
      </w:r>
      <w:r w:rsidR="004B5627" w:rsidRPr="00D708E2">
        <w:rPr>
          <w:rFonts w:ascii="Arial" w:hAnsi="Arial" w:cs="Arial"/>
          <w:sz w:val="24"/>
          <w:szCs w:val="24"/>
        </w:rPr>
        <w:t>3</w:t>
      </w:r>
      <w:r w:rsidR="00DC58C0" w:rsidRPr="00D708E2">
        <w:rPr>
          <w:rFonts w:ascii="Arial" w:hAnsi="Arial" w:cs="Arial"/>
          <w:sz w:val="24"/>
          <w:szCs w:val="24"/>
        </w:rPr>
        <w:t>/23)</w:t>
      </w:r>
    </w:p>
    <w:p w14:paraId="07D67405" w14:textId="1A0B0939" w:rsidR="00440CEE" w:rsidRPr="00D708E2" w:rsidRDefault="00440CEE" w:rsidP="00D708E2">
      <w:pPr>
        <w:autoSpaceDE w:val="0"/>
        <w:spacing w:before="240" w:after="240" w:line="360" w:lineRule="auto"/>
        <w:contextualSpacing/>
        <w:jc w:val="left"/>
        <w:rPr>
          <w:rFonts w:ascii="Arial" w:hAnsi="Arial" w:cs="Arial"/>
          <w:b/>
          <w:bCs/>
          <w:color w:val="000000" w:themeColor="text1"/>
          <w:sz w:val="24"/>
          <w:szCs w:val="24"/>
          <w:lang w:eastAsia="pl-PL"/>
        </w:rPr>
      </w:pPr>
      <w:r w:rsidRPr="00D708E2">
        <w:rPr>
          <w:rFonts w:ascii="Arial" w:hAnsi="Arial" w:cs="Arial"/>
          <w:b/>
          <w:bCs/>
          <w:color w:val="000000" w:themeColor="text1"/>
          <w:sz w:val="24"/>
          <w:szCs w:val="24"/>
          <w:lang w:eastAsia="pl-PL"/>
        </w:rPr>
        <w:t>Główny Punkt Informacyjny Funduszy Europejskich</w:t>
      </w:r>
    </w:p>
    <w:p w14:paraId="52E35787" w14:textId="77777777" w:rsidR="00440CEE" w:rsidRPr="00D708E2" w:rsidRDefault="00440CEE" w:rsidP="00D708E2">
      <w:pPr>
        <w:autoSpaceDE w:val="0"/>
        <w:spacing w:before="240" w:after="240" w:line="360" w:lineRule="auto"/>
        <w:contextualSpacing/>
        <w:jc w:val="left"/>
        <w:rPr>
          <w:rFonts w:ascii="Arial" w:hAnsi="Arial" w:cs="Arial"/>
          <w:color w:val="000000" w:themeColor="text1"/>
          <w:sz w:val="24"/>
          <w:szCs w:val="24"/>
          <w:lang w:eastAsia="pl-PL"/>
        </w:rPr>
      </w:pPr>
      <w:r w:rsidRPr="00D708E2">
        <w:rPr>
          <w:rFonts w:ascii="Arial" w:hAnsi="Arial" w:cs="Arial"/>
          <w:color w:val="000000" w:themeColor="text1"/>
          <w:sz w:val="24"/>
          <w:szCs w:val="24"/>
          <w:lang w:eastAsia="pl-PL"/>
        </w:rPr>
        <w:t>ul. Poleska 89, 15-874 Białystok</w:t>
      </w:r>
    </w:p>
    <w:p w14:paraId="09EBBB81" w14:textId="1E42672F" w:rsidR="00440CEE" w:rsidRPr="00D708E2" w:rsidRDefault="00440CEE" w:rsidP="00D708E2">
      <w:pPr>
        <w:autoSpaceDE w:val="0"/>
        <w:spacing w:before="240" w:after="240" w:line="360" w:lineRule="auto"/>
        <w:contextualSpacing/>
        <w:jc w:val="left"/>
        <w:rPr>
          <w:rFonts w:ascii="Arial" w:hAnsi="Arial" w:cs="Arial"/>
          <w:color w:val="000000" w:themeColor="text1"/>
          <w:sz w:val="24"/>
          <w:szCs w:val="24"/>
          <w:lang w:val="en-GB" w:eastAsia="pl-PL"/>
        </w:rPr>
      </w:pPr>
      <w:proofErr w:type="spellStart"/>
      <w:r w:rsidRPr="00D708E2">
        <w:rPr>
          <w:rFonts w:ascii="Arial" w:hAnsi="Arial" w:cs="Arial"/>
          <w:color w:val="000000" w:themeColor="text1"/>
          <w:sz w:val="24"/>
          <w:szCs w:val="24"/>
          <w:lang w:val="en-GB" w:eastAsia="pl-PL"/>
        </w:rPr>
        <w:t>infolinia</w:t>
      </w:r>
      <w:proofErr w:type="spellEnd"/>
      <w:r w:rsidRPr="00D708E2">
        <w:rPr>
          <w:rFonts w:ascii="Arial" w:hAnsi="Arial" w:cs="Arial"/>
          <w:color w:val="000000" w:themeColor="text1"/>
          <w:sz w:val="24"/>
          <w:szCs w:val="24"/>
          <w:lang w:val="en-GB" w:eastAsia="pl-PL"/>
        </w:rPr>
        <w:t xml:space="preserve">: 801 308 013 </w:t>
      </w:r>
    </w:p>
    <w:p w14:paraId="038B2751" w14:textId="3CEC5688" w:rsidR="00884C4E" w:rsidRPr="00D708E2" w:rsidRDefault="00440CEE" w:rsidP="00D708E2">
      <w:pPr>
        <w:autoSpaceDE w:val="0"/>
        <w:spacing w:before="240" w:after="240" w:line="360" w:lineRule="auto"/>
        <w:contextualSpacing/>
        <w:jc w:val="left"/>
        <w:rPr>
          <w:rFonts w:ascii="Arial" w:hAnsi="Arial" w:cs="Arial"/>
          <w:color w:val="000000" w:themeColor="text1"/>
          <w:sz w:val="24"/>
          <w:szCs w:val="24"/>
          <w:lang w:val="en-GB" w:eastAsia="pl-PL"/>
        </w:rPr>
      </w:pPr>
      <w:r w:rsidRPr="00D708E2">
        <w:rPr>
          <w:rFonts w:ascii="Arial" w:hAnsi="Arial" w:cs="Arial"/>
          <w:color w:val="000000" w:themeColor="text1"/>
          <w:sz w:val="24"/>
          <w:szCs w:val="24"/>
          <w:lang w:val="en-GB" w:eastAsia="pl-PL"/>
        </w:rPr>
        <w:t xml:space="preserve">e-mail: </w:t>
      </w:r>
      <w:hyperlink r:id="rId18" w:history="1">
        <w:r w:rsidR="009820A5" w:rsidRPr="00D708E2">
          <w:rPr>
            <w:rStyle w:val="Hipercze"/>
            <w:rFonts w:ascii="Arial" w:hAnsi="Arial" w:cs="Arial"/>
            <w:szCs w:val="24"/>
            <w:lang w:val="en-GB" w:eastAsia="pl-PL"/>
          </w:rPr>
          <w:t>pife.bialystok@podlaskie.eu</w:t>
        </w:r>
      </w:hyperlink>
    </w:p>
    <w:p w14:paraId="0634B4C0" w14:textId="77777777" w:rsidR="009820A5" w:rsidRPr="00D708E2" w:rsidRDefault="009820A5" w:rsidP="00D708E2">
      <w:pPr>
        <w:autoSpaceDE w:val="0"/>
        <w:spacing w:before="240" w:after="240" w:line="360" w:lineRule="auto"/>
        <w:contextualSpacing/>
        <w:jc w:val="left"/>
        <w:rPr>
          <w:rStyle w:val="Nagwek1Znak"/>
          <w:rFonts w:ascii="Arial" w:eastAsia="Calibri" w:hAnsi="Arial" w:cs="Arial"/>
          <w:color w:val="000000" w:themeColor="text1"/>
          <w:sz w:val="24"/>
          <w:szCs w:val="24"/>
          <w:lang w:val="en-GB" w:eastAsia="pl-PL"/>
        </w:rPr>
      </w:pPr>
    </w:p>
    <w:p w14:paraId="20E90015" w14:textId="3D623B27"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597" w:name="_Toc151979223"/>
      <w:r w:rsidRPr="00D708E2">
        <w:rPr>
          <w:rStyle w:val="Nagwek1Znak"/>
          <w:rFonts w:ascii="Arial" w:hAnsi="Arial" w:cs="Arial"/>
          <w:b/>
          <w:bCs/>
          <w:caps/>
          <w:sz w:val="24"/>
          <w:szCs w:val="24"/>
        </w:rPr>
        <w:t>Sposób komunikacji</w:t>
      </w:r>
      <w:bookmarkEnd w:id="1597"/>
      <w:r w:rsidR="000871CF" w:rsidRPr="00D708E2">
        <w:rPr>
          <w:rFonts w:ascii="Arial" w:hAnsi="Arial" w:cs="Arial"/>
          <w:sz w:val="24"/>
          <w:szCs w:val="24"/>
        </w:rPr>
        <w:t xml:space="preserve"> </w:t>
      </w:r>
    </w:p>
    <w:p w14:paraId="20EAEF3A" w14:textId="77777777"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Zgodnie z art. 51 ust. 3-5 ustawy wdrożeniowej regulamin może ulegać zmianom w trakcie trwania wyboru projektów. Do czasu rozstrzygnięcia naboru regulamin nie może być zmieniany w sposób skutkujący nierównym traktowaniem wnioskodawców, chyba że konieczność jego zmiany wynika z przepisów prawa powszechnie obowiązującego. ION udostępnia zmiany regulaminu wyboru projektów wraz z ich uzasadnieniem i terminem, od którego są stosowane, w taki sam sposób jak Regulamin wyboru projektów, tj. na swojej stronie internetowej </w:t>
      </w:r>
      <w:hyperlink r:id="rId19" w:history="1">
        <w:r w:rsidRPr="00D708E2">
          <w:rPr>
            <w:rFonts w:ascii="Arial" w:eastAsia="Calibri" w:hAnsi="Arial" w:cs="Arial"/>
            <w:b/>
            <w:kern w:val="3"/>
            <w:sz w:val="24"/>
            <w:szCs w:val="24"/>
          </w:rPr>
          <w:t>www.funduszeuepodlaskie.eu</w:t>
        </w:r>
      </w:hyperlink>
      <w:r w:rsidRPr="00D708E2">
        <w:rPr>
          <w:rFonts w:ascii="Arial" w:eastAsia="Calibri" w:hAnsi="Arial" w:cs="Arial"/>
          <w:kern w:val="3"/>
          <w:sz w:val="24"/>
          <w:szCs w:val="24"/>
        </w:rPr>
        <w:t xml:space="preserve">  oraz na portalu </w:t>
      </w:r>
      <w:hyperlink r:id="rId20" w:history="1">
        <w:r w:rsidRPr="00D708E2">
          <w:rPr>
            <w:rFonts w:ascii="Arial" w:eastAsia="Calibri" w:hAnsi="Arial" w:cs="Arial"/>
            <w:b/>
            <w:kern w:val="3"/>
            <w:sz w:val="24"/>
            <w:szCs w:val="24"/>
          </w:rPr>
          <w:t>www.funduszeeuropejskie.gov.pl</w:t>
        </w:r>
      </w:hyperlink>
      <w:r w:rsidRPr="00D708E2">
        <w:rPr>
          <w:rFonts w:ascii="Arial" w:eastAsia="Calibri" w:hAnsi="Arial" w:cs="Arial"/>
          <w:kern w:val="3"/>
          <w:sz w:val="24"/>
          <w:szCs w:val="24"/>
        </w:rPr>
        <w:t xml:space="preserve"> .</w:t>
      </w:r>
    </w:p>
    <w:p w14:paraId="6FE83572" w14:textId="77777777"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Wyjaśnienia o charakterze ogólnym publikowane są na stronie internetowej ION. </w:t>
      </w:r>
    </w:p>
    <w:p w14:paraId="3A574B27" w14:textId="77777777"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W przypadku znaczącej liczby pytań mogących negatywnie wpływać na realizację podstawowych zadań, ION zastrzega sobie prawo do publikowania odpowiedzi na kluczowe lub powtarzające się najczęściej pytania. Odpowiedzi udzielane na pytania związane z procedurą wyboru projektów są wiążące do momentu opublikowania </w:t>
      </w:r>
      <w:r w:rsidRPr="00D708E2">
        <w:rPr>
          <w:rFonts w:ascii="Arial" w:eastAsia="Calibri" w:hAnsi="Arial" w:cs="Arial"/>
          <w:kern w:val="3"/>
          <w:sz w:val="24"/>
          <w:szCs w:val="24"/>
        </w:rPr>
        <w:lastRenderedPageBreak/>
        <w:t>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41EAF102" w14:textId="204753E4"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Wszelkie terminy realizacji określonych czynności wskazane w regulaminie, jeśli nie określono inaczej, wyrażone są w dniach kalendarzowych. </w:t>
      </w:r>
    </w:p>
    <w:p w14:paraId="6D2CAB65" w14:textId="77777777"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Wszelka korespondencja, komunikacja pomiędzy Wnioskodawcą a ION odbywa się za pośrednictwem  SOWA EFS lub w formie pisemnej. Głównym narzędziem komunikacji na etapie oceny jest funkcja „Korespondencja” w  SOWA EFS. </w:t>
      </w:r>
    </w:p>
    <w:p w14:paraId="65B84171" w14:textId="77777777"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Zgodnie z artykułem 55 ust. 1 ustawy, na wezwanie ION wnioskodawca może uzupełnić lub poprawić wniosek w zakresie określonym w wezwaniu. Gdy stwierdzony brak lub oczywista omyłka uniemożliwia ocenę merytoryczną wniosku, ocena zostanie wstrzymana do czasu uzupełnienia braku lub poprawienia oczywistej omyłki przez Wnioskodawcę.</w:t>
      </w:r>
    </w:p>
    <w:p w14:paraId="68B380B6" w14:textId="77777777" w:rsidR="00CA1808" w:rsidRPr="00D708E2" w:rsidRDefault="00CA1808" w:rsidP="00D708E2">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D708E2">
        <w:rPr>
          <w:rFonts w:ascii="Arial" w:eastAsia="Calibri" w:hAnsi="Arial" w:cs="Arial"/>
          <w:kern w:val="3"/>
          <w:sz w:val="24"/>
          <w:szCs w:val="24"/>
        </w:rPr>
        <w:t>FEdP</w:t>
      </w:r>
      <w:proofErr w:type="spellEnd"/>
      <w:r w:rsidRPr="00D708E2">
        <w:rPr>
          <w:rFonts w:ascii="Arial" w:eastAsia="Calibri" w:hAnsi="Arial" w:cs="Arial"/>
          <w:kern w:val="3"/>
          <w:sz w:val="24"/>
          <w:szCs w:val="24"/>
        </w:rPr>
        <w:t xml:space="preserve"> powołała Rzecznika Funduszy Europejskich. Do zadań Rzecznika Funduszy Europejskich należy, w szczególności:</w:t>
      </w:r>
    </w:p>
    <w:p w14:paraId="495DBF33" w14:textId="77777777" w:rsidR="00CA1808" w:rsidRPr="00D708E2" w:rsidRDefault="00CA1808" w:rsidP="00D708E2">
      <w:pPr>
        <w:numPr>
          <w:ilvl w:val="0"/>
          <w:numId w:val="89"/>
        </w:num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przyjmowanie zgłoszeń dotyczących utrudnień i propozycji usprawnień w zakresie realizacji programu przez właściwą instytucję;</w:t>
      </w:r>
    </w:p>
    <w:p w14:paraId="2C7CF5C0" w14:textId="77777777" w:rsidR="00CA1808" w:rsidRPr="00D708E2" w:rsidRDefault="00CA1808" w:rsidP="00D708E2">
      <w:pPr>
        <w:numPr>
          <w:ilvl w:val="0"/>
          <w:numId w:val="89"/>
        </w:num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analizowanie zgłoszeń, o których mowa w punkcie a);</w:t>
      </w:r>
    </w:p>
    <w:p w14:paraId="50EC81A5" w14:textId="77777777" w:rsidR="00CA1808" w:rsidRPr="00D708E2" w:rsidRDefault="00CA1808" w:rsidP="00D708E2">
      <w:pPr>
        <w:numPr>
          <w:ilvl w:val="0"/>
          <w:numId w:val="89"/>
        </w:num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udzielanie wyjaśnień w zakresie zgłoszeń, o których mowa w punkcie a);</w:t>
      </w:r>
    </w:p>
    <w:p w14:paraId="1C3667F1" w14:textId="77777777" w:rsidR="00CA1808" w:rsidRPr="00D708E2" w:rsidRDefault="00CA1808" w:rsidP="00D708E2">
      <w:pPr>
        <w:numPr>
          <w:ilvl w:val="0"/>
          <w:numId w:val="89"/>
        </w:num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dokonywanie okresowych przeglądów procedur w ramach programu obowiązujących we właściwej instytucji;</w:t>
      </w:r>
    </w:p>
    <w:p w14:paraId="6E3E4996" w14:textId="77777777" w:rsidR="00CA1808" w:rsidRPr="00D708E2" w:rsidRDefault="00CA1808" w:rsidP="00D708E2">
      <w:pPr>
        <w:numPr>
          <w:ilvl w:val="0"/>
          <w:numId w:val="89"/>
        </w:num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formułowanie propozycji usprawnień dla właściwej instytucji;</w:t>
      </w:r>
    </w:p>
    <w:p w14:paraId="6699F2CE" w14:textId="77777777" w:rsidR="00CA1808" w:rsidRPr="00D708E2" w:rsidRDefault="00CA1808" w:rsidP="00D708E2">
      <w:pPr>
        <w:numPr>
          <w:ilvl w:val="0"/>
          <w:numId w:val="89"/>
        </w:numPr>
        <w:suppressAutoHyphens/>
        <w:autoSpaceDN w:val="0"/>
        <w:spacing w:before="240" w:after="240" w:line="360" w:lineRule="auto"/>
        <w:contextualSpacing/>
        <w:jc w:val="left"/>
        <w:textAlignment w:val="baseline"/>
        <w:rPr>
          <w:rFonts w:ascii="Arial" w:eastAsia="Calibri" w:hAnsi="Arial" w:cs="Arial"/>
          <w:kern w:val="3"/>
          <w:sz w:val="24"/>
          <w:szCs w:val="24"/>
        </w:rPr>
      </w:pPr>
      <w:r w:rsidRPr="00D708E2">
        <w:rPr>
          <w:rFonts w:ascii="Arial" w:eastAsia="Calibri" w:hAnsi="Arial" w:cs="Arial"/>
          <w:kern w:val="3"/>
          <w:sz w:val="24"/>
          <w:szCs w:val="24"/>
        </w:rPr>
        <w:t>realizowanie funkcji mediacyjnej w kontaktach podmiotu przekazującego zgłoszenie, o którym mowa w punkcie a), z właściwą instytucją.</w:t>
      </w:r>
    </w:p>
    <w:p w14:paraId="54DCC7F2" w14:textId="3B04B7A8" w:rsidR="00CA1808" w:rsidRPr="00D708E2" w:rsidRDefault="00CA1808" w:rsidP="00D708E2">
      <w:pPr>
        <w:spacing w:before="240" w:after="240" w:line="360" w:lineRule="auto"/>
        <w:contextualSpacing/>
        <w:jc w:val="left"/>
        <w:rPr>
          <w:rFonts w:ascii="Arial" w:hAnsi="Arial" w:cs="Arial"/>
          <w:sz w:val="24"/>
          <w:szCs w:val="24"/>
        </w:rPr>
      </w:pPr>
      <w:r w:rsidRPr="00D708E2">
        <w:rPr>
          <w:rFonts w:ascii="Arial" w:eastAsia="Calibri" w:hAnsi="Arial" w:cs="Arial"/>
          <w:kern w:val="3"/>
          <w:sz w:val="24"/>
          <w:szCs w:val="24"/>
        </w:rPr>
        <w:t xml:space="preserve">Więcej informacji znajduje się na stronie: </w:t>
      </w:r>
      <w:hyperlink r:id="rId21" w:history="1">
        <w:r w:rsidRPr="00D708E2">
          <w:rPr>
            <w:rFonts w:ascii="Arial" w:eastAsia="Calibri" w:hAnsi="Arial" w:cs="Arial"/>
            <w:b/>
            <w:color w:val="0563C1"/>
            <w:kern w:val="3"/>
            <w:sz w:val="24"/>
            <w:szCs w:val="24"/>
          </w:rPr>
          <w:t>https://funduszeuepodlaskie.eu/pl/dowiedz_sie_wiecej_o_programie/rzecznik-funduszy-europejskich.html</w:t>
        </w:r>
      </w:hyperlink>
    </w:p>
    <w:p w14:paraId="5FC87115" w14:textId="77777777" w:rsidR="002F5D41" w:rsidRPr="00D708E2" w:rsidRDefault="002F5D41" w:rsidP="00D708E2">
      <w:pPr>
        <w:pStyle w:val="Tekstpodstawowy"/>
        <w:spacing w:before="240" w:after="240" w:line="360" w:lineRule="auto"/>
        <w:contextualSpacing/>
        <w:jc w:val="left"/>
        <w:rPr>
          <w:rStyle w:val="Nagwek1Znak"/>
          <w:rFonts w:ascii="Arial" w:eastAsia="Calibri"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598" w:name="_Toc138670079"/>
      <w:bookmarkStart w:id="1599" w:name="_Toc138670181"/>
      <w:bookmarkStart w:id="1600" w:name="_Toc138670080"/>
      <w:bookmarkStart w:id="1601" w:name="_Toc138670182"/>
      <w:bookmarkStart w:id="1602" w:name="_Toc151979224"/>
      <w:bookmarkEnd w:id="1598"/>
      <w:bookmarkEnd w:id="1599"/>
      <w:bookmarkEnd w:id="1600"/>
      <w:bookmarkEnd w:id="1601"/>
      <w:r w:rsidRPr="00D708E2">
        <w:rPr>
          <w:rStyle w:val="Nagwek1Znak"/>
          <w:rFonts w:ascii="Arial" w:hAnsi="Arial" w:cs="Arial"/>
          <w:b/>
          <w:bCs/>
          <w:caps/>
          <w:sz w:val="24"/>
          <w:szCs w:val="24"/>
        </w:rPr>
        <w:lastRenderedPageBreak/>
        <w:t>Postanowienia końcowe</w:t>
      </w:r>
      <w:bookmarkEnd w:id="1602"/>
    </w:p>
    <w:p w14:paraId="382DFF67" w14:textId="2EAE41A7" w:rsidR="00EB4068" w:rsidRPr="00B51313" w:rsidRDefault="00EB4068" w:rsidP="00B51313">
      <w:pPr>
        <w:pStyle w:val="Akapitzlist"/>
        <w:numPr>
          <w:ilvl w:val="0"/>
          <w:numId w:val="107"/>
        </w:numPr>
        <w:tabs>
          <w:tab w:val="left" w:pos="284"/>
        </w:tabs>
        <w:spacing w:before="240" w:after="240" w:line="360" w:lineRule="auto"/>
        <w:jc w:val="left"/>
        <w:rPr>
          <w:rFonts w:ascii="Arial" w:hAnsi="Arial" w:cs="Arial"/>
          <w:sz w:val="24"/>
          <w:szCs w:val="24"/>
        </w:rPr>
      </w:pPr>
      <w:r w:rsidRPr="00D708E2">
        <w:rPr>
          <w:rFonts w:ascii="Arial" w:hAnsi="Arial" w:cs="Arial"/>
          <w:sz w:val="24"/>
          <w:szCs w:val="24"/>
        </w:rPr>
        <w:t xml:space="preserve">Na podstawie art. 59 ustawy wdrożeniowej „Do postępowania w zakresie wyboru </w:t>
      </w:r>
      <w:r w:rsidRPr="00B51313">
        <w:rPr>
          <w:rFonts w:ascii="Arial" w:hAnsi="Arial" w:cs="Arial"/>
          <w:sz w:val="24"/>
          <w:szCs w:val="24"/>
        </w:rPr>
        <w:t>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440335" w:rsidRDefault="00EB4068" w:rsidP="004130B1">
      <w:pPr>
        <w:pStyle w:val="Akapitzlist"/>
        <w:numPr>
          <w:ilvl w:val="0"/>
          <w:numId w:val="107"/>
        </w:numPr>
        <w:spacing w:before="240" w:after="240" w:line="360" w:lineRule="auto"/>
        <w:ind w:left="709"/>
        <w:jc w:val="left"/>
        <w:rPr>
          <w:rFonts w:ascii="Arial" w:hAnsi="Arial" w:cs="Arial"/>
          <w:sz w:val="24"/>
          <w:szCs w:val="24"/>
        </w:rPr>
      </w:pPr>
      <w:r w:rsidRPr="00440335">
        <w:rPr>
          <w:rFonts w:ascii="Arial" w:hAnsi="Arial" w:cs="Arial"/>
          <w:sz w:val="24"/>
          <w:szCs w:val="24"/>
        </w:rPr>
        <w:t xml:space="preserve">Biorąc pod uwagę powyższe, do obliczania terminów w procesie ubiegania się o </w:t>
      </w:r>
      <w:r w:rsidR="00440335">
        <w:rPr>
          <w:rFonts w:ascii="Arial" w:hAnsi="Arial" w:cs="Arial"/>
          <w:sz w:val="24"/>
          <w:szCs w:val="24"/>
        </w:rPr>
        <w:t>do</w:t>
      </w:r>
      <w:r w:rsidRPr="00440335">
        <w:rPr>
          <w:rFonts w:ascii="Arial" w:hAnsi="Arial" w:cs="Arial"/>
          <w:sz w:val="24"/>
          <w:szCs w:val="24"/>
        </w:rPr>
        <w:t xml:space="preserve">finansowanie oraz udzielania dofinansowania stosuje się następujące zasady: </w:t>
      </w:r>
    </w:p>
    <w:p w14:paraId="570EA02B" w14:textId="39256ACC" w:rsidR="00EB4068" w:rsidRPr="00D708E2" w:rsidRDefault="000A7CA8" w:rsidP="00D708E2">
      <w:pPr>
        <w:pStyle w:val="Akapitzlist"/>
        <w:spacing w:before="240" w:after="240" w:line="360" w:lineRule="auto"/>
        <w:ind w:left="765"/>
        <w:jc w:val="left"/>
        <w:rPr>
          <w:rFonts w:ascii="Arial" w:hAnsi="Arial" w:cs="Arial"/>
          <w:sz w:val="24"/>
          <w:szCs w:val="24"/>
        </w:rPr>
      </w:pPr>
      <w:r w:rsidRPr="00D708E2">
        <w:rPr>
          <w:rFonts w:ascii="Arial" w:hAnsi="Arial" w:cs="Arial"/>
          <w:sz w:val="24"/>
          <w:szCs w:val="24"/>
        </w:rPr>
        <w:t xml:space="preserve">a) </w:t>
      </w:r>
      <w:r w:rsidR="00EB4068" w:rsidRPr="00D708E2">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58A43416" w14:textId="751AFC25" w:rsidR="00EB4068" w:rsidRPr="00D708E2" w:rsidRDefault="000A7CA8" w:rsidP="00D708E2">
      <w:pPr>
        <w:pStyle w:val="Akapitzlist"/>
        <w:spacing w:before="240" w:after="240" w:line="360" w:lineRule="auto"/>
        <w:ind w:left="765"/>
        <w:jc w:val="left"/>
        <w:rPr>
          <w:rFonts w:ascii="Arial" w:hAnsi="Arial" w:cs="Arial"/>
          <w:sz w:val="24"/>
          <w:szCs w:val="24"/>
        </w:rPr>
      </w:pPr>
      <w:r w:rsidRPr="00D708E2">
        <w:rPr>
          <w:rFonts w:ascii="Arial" w:hAnsi="Arial" w:cs="Arial"/>
          <w:sz w:val="24"/>
          <w:szCs w:val="24"/>
        </w:rPr>
        <w:t xml:space="preserve">b) </w:t>
      </w:r>
      <w:r w:rsidR="00EB4068" w:rsidRPr="00D708E2">
        <w:rPr>
          <w:rFonts w:ascii="Arial" w:hAnsi="Arial" w:cs="Arial"/>
          <w:sz w:val="24"/>
          <w:szCs w:val="24"/>
        </w:rPr>
        <w:t>terminy określone w tygodniach kończą się z upływem tego dnia w ostatnim tygodniu, który nazwą odpowiada początkowemu dniowi terminu;</w:t>
      </w:r>
    </w:p>
    <w:p w14:paraId="339692DC" w14:textId="0A21BB50" w:rsidR="00EB4068" w:rsidRPr="00D708E2" w:rsidRDefault="000A7CA8" w:rsidP="00D708E2">
      <w:pPr>
        <w:pStyle w:val="Akapitzlist"/>
        <w:spacing w:before="240" w:after="240" w:line="360" w:lineRule="auto"/>
        <w:ind w:left="765"/>
        <w:jc w:val="left"/>
        <w:rPr>
          <w:rFonts w:ascii="Arial" w:hAnsi="Arial" w:cs="Arial"/>
          <w:sz w:val="24"/>
          <w:szCs w:val="24"/>
        </w:rPr>
      </w:pPr>
      <w:r w:rsidRPr="00D708E2">
        <w:rPr>
          <w:rFonts w:ascii="Arial" w:hAnsi="Arial" w:cs="Arial"/>
          <w:sz w:val="24"/>
          <w:szCs w:val="24"/>
        </w:rPr>
        <w:t xml:space="preserve">c) </w:t>
      </w:r>
      <w:r w:rsidR="00EB4068" w:rsidRPr="00D708E2">
        <w:rPr>
          <w:rFonts w:ascii="Arial" w:hAnsi="Arial" w:cs="Arial"/>
          <w:sz w:val="24"/>
          <w:szCs w:val="24"/>
        </w:rPr>
        <w:t>terminy określone w miesiącach kończą się z upływem tego dnia w ostatnim miesiącu, który odpowiada początkowemu dniowi terminu, a gdyby takiego dnia w ostatnim miesiącu nie było – w ostatnim dniu tego miesiąca;</w:t>
      </w:r>
    </w:p>
    <w:p w14:paraId="0F62E15F" w14:textId="03078A18" w:rsidR="00EB4068" w:rsidRPr="00D708E2" w:rsidRDefault="000A7CA8" w:rsidP="00D708E2">
      <w:pPr>
        <w:pStyle w:val="Akapitzlist"/>
        <w:spacing w:before="240" w:after="240" w:line="360" w:lineRule="auto"/>
        <w:ind w:left="765"/>
        <w:jc w:val="left"/>
        <w:rPr>
          <w:rFonts w:ascii="Arial" w:hAnsi="Arial" w:cs="Arial"/>
          <w:sz w:val="24"/>
          <w:szCs w:val="24"/>
        </w:rPr>
      </w:pPr>
      <w:r w:rsidRPr="00D708E2">
        <w:rPr>
          <w:rFonts w:ascii="Arial" w:hAnsi="Arial" w:cs="Arial"/>
          <w:sz w:val="24"/>
          <w:szCs w:val="24"/>
        </w:rPr>
        <w:t xml:space="preserve">d) </w:t>
      </w:r>
      <w:r w:rsidR="00EB4068" w:rsidRPr="00D708E2">
        <w:rPr>
          <w:rFonts w:ascii="Arial" w:hAnsi="Arial" w:cs="Arial"/>
          <w:sz w:val="24"/>
          <w:szCs w:val="24"/>
        </w:rPr>
        <w:t>terminy określone w latach kończą się z upływem tego dnia w ostatnim roku, który odpowiada początkowemu dniowi terminu, a gdyby takiego dnia w ostatnim roku nie było – w dniu poprzedzającym bezpośrednio ten dzień;</w:t>
      </w:r>
    </w:p>
    <w:p w14:paraId="022F3804" w14:textId="0CDA8F6E" w:rsidR="00EB4068" w:rsidRPr="00D708E2" w:rsidRDefault="000A7CA8" w:rsidP="00D708E2">
      <w:pPr>
        <w:pStyle w:val="Akapitzlist"/>
        <w:spacing w:before="240" w:after="240" w:line="360" w:lineRule="auto"/>
        <w:ind w:left="765"/>
        <w:jc w:val="left"/>
        <w:rPr>
          <w:rFonts w:ascii="Arial" w:hAnsi="Arial" w:cs="Arial"/>
          <w:sz w:val="24"/>
          <w:szCs w:val="24"/>
        </w:rPr>
      </w:pPr>
      <w:r w:rsidRPr="00D708E2">
        <w:rPr>
          <w:rFonts w:ascii="Arial" w:hAnsi="Arial" w:cs="Arial"/>
          <w:sz w:val="24"/>
          <w:szCs w:val="24"/>
        </w:rPr>
        <w:t xml:space="preserve">e) </w:t>
      </w:r>
      <w:r w:rsidR="00EB4068" w:rsidRPr="00D708E2">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Regulamin nie może być zmieniany w części dotyczącej wskazania sposobu wyboru projektów do dofinansowania i jego opisu.</w:t>
      </w:r>
    </w:p>
    <w:p w14:paraId="7507B6A6" w14:textId="77777777"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 xml:space="preserve">W przypadku zmiany Regulaminu, ION zamieszcza na stronie naboru https://funduszeuepodlaskie.eu oraz na portalu </w:t>
      </w:r>
      <w:hyperlink r:id="rId22" w:history="1">
        <w:r w:rsidRPr="00D708E2">
          <w:rPr>
            <w:rStyle w:val="Hipercze"/>
            <w:rFonts w:ascii="Arial" w:hAnsi="Arial" w:cs="Arial"/>
            <w:szCs w:val="24"/>
          </w:rPr>
          <w:t>https://www.funduszeeuropejskie.gov.pl</w:t>
        </w:r>
      </w:hyperlink>
      <w:r w:rsidRPr="00D708E2">
        <w:rPr>
          <w:rFonts w:ascii="Arial" w:hAnsi="Arial" w:cs="Arial"/>
          <w:sz w:val="24"/>
          <w:szCs w:val="24"/>
        </w:rPr>
        <w:t xml:space="preserve"> </w:t>
      </w:r>
    </w:p>
    <w:p w14:paraId="159801CA" w14:textId="77777777" w:rsidR="00EB4068" w:rsidRPr="00D708E2" w:rsidRDefault="00EB4068" w:rsidP="00D708E2">
      <w:pPr>
        <w:pStyle w:val="Akapitzlist"/>
        <w:spacing w:before="240" w:after="240" w:line="360" w:lineRule="auto"/>
        <w:jc w:val="left"/>
        <w:rPr>
          <w:rFonts w:ascii="Arial" w:hAnsi="Arial" w:cs="Arial"/>
          <w:sz w:val="24"/>
          <w:szCs w:val="24"/>
        </w:rPr>
      </w:pPr>
      <w:r w:rsidRPr="00D708E2">
        <w:rPr>
          <w:rFonts w:ascii="Arial" w:hAnsi="Arial" w:cs="Arial"/>
          <w:sz w:val="24"/>
          <w:szCs w:val="24"/>
        </w:rPr>
        <w:lastRenderedPageBreak/>
        <w:t xml:space="preserve">komunikaty informujące o dokonanych zmianach zawierające w szczególności informację o jego zmianie, aktualną treść regulaminu, uzasadnienie zmiany oraz termin, od którego stosuje się zmianę. ION udostępnia na stronie naboru </w:t>
      </w:r>
      <w:hyperlink r:id="rId23" w:history="1">
        <w:r w:rsidRPr="00D708E2">
          <w:rPr>
            <w:rStyle w:val="Hipercze"/>
            <w:rFonts w:ascii="Arial" w:hAnsi="Arial" w:cs="Arial"/>
            <w:szCs w:val="24"/>
          </w:rPr>
          <w:t>https://funduszeuepodlaskie.eu</w:t>
        </w:r>
      </w:hyperlink>
      <w:r w:rsidRPr="00D708E2">
        <w:rPr>
          <w:rFonts w:ascii="Arial" w:hAnsi="Arial" w:cs="Arial"/>
          <w:sz w:val="24"/>
          <w:szCs w:val="24"/>
        </w:rPr>
        <w:t xml:space="preserve"> oraz na portalu https://www.funduszeeuropejskie.gov.pl poprzednie wersje Regulaminu.</w:t>
      </w:r>
    </w:p>
    <w:p w14:paraId="0F2D09EF" w14:textId="50BA3AAA"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7777777"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Wnioskodawca ma obowiązek niezwłocznego informowania pisemnie ION o wszystkich zmianach mających istotne znaczenie z punktu widzenia informacji zawartych we wniosku o dofinansowanie.</w:t>
      </w:r>
    </w:p>
    <w:p w14:paraId="6F0414F0" w14:textId="77777777"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77777777" w:rsidR="00EB4068" w:rsidRPr="00D708E2" w:rsidRDefault="00EB4068" w:rsidP="00D708E2">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Beneficjent jest zobowiązany do przechowywania dokumentacji w sposób określony w  umowie o dofinansowanie projektu.</w:t>
      </w:r>
    </w:p>
    <w:p w14:paraId="639CB4EA" w14:textId="77777777" w:rsidR="0037522E" w:rsidRDefault="00EB4068" w:rsidP="0037522E">
      <w:pPr>
        <w:pStyle w:val="Akapitzlist"/>
        <w:numPr>
          <w:ilvl w:val="0"/>
          <w:numId w:val="107"/>
        </w:numPr>
        <w:spacing w:before="240" w:after="240" w:line="360" w:lineRule="auto"/>
        <w:jc w:val="left"/>
        <w:rPr>
          <w:rFonts w:ascii="Arial" w:hAnsi="Arial" w:cs="Arial"/>
          <w:sz w:val="24"/>
          <w:szCs w:val="24"/>
        </w:rPr>
      </w:pPr>
      <w:r w:rsidRPr="00D708E2">
        <w:rPr>
          <w:rFonts w:ascii="Arial" w:hAnsi="Arial" w:cs="Arial"/>
          <w:sz w:val="24"/>
          <w:szCs w:val="24"/>
        </w:rPr>
        <w:t>Odpowiedzialność za odbiór korespondencji przekazywanej drogą elektroniczną leży po stronie Wnioskodawcy.</w:t>
      </w:r>
    </w:p>
    <w:p w14:paraId="155E8FC4" w14:textId="2A88B829" w:rsidR="009820A5" w:rsidRPr="0037522E" w:rsidRDefault="0037522E" w:rsidP="0037522E">
      <w:pPr>
        <w:pStyle w:val="Akapitzlist"/>
        <w:numPr>
          <w:ilvl w:val="0"/>
          <w:numId w:val="107"/>
        </w:numPr>
        <w:spacing w:before="240" w:after="240" w:line="360" w:lineRule="auto"/>
        <w:jc w:val="left"/>
        <w:rPr>
          <w:rFonts w:ascii="Arial" w:hAnsi="Arial" w:cs="Arial"/>
          <w:sz w:val="24"/>
          <w:szCs w:val="24"/>
        </w:rPr>
      </w:pPr>
      <w:r w:rsidRPr="0037522E">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255742BB" w14:textId="2DCA0DB5" w:rsidR="00496E58" w:rsidRPr="00D708E2" w:rsidRDefault="00565351"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603" w:name="_Toc151979225"/>
      <w:r w:rsidRPr="00D708E2">
        <w:rPr>
          <w:rStyle w:val="Nagwek1Znak"/>
          <w:rFonts w:ascii="Arial" w:hAnsi="Arial" w:cs="Arial"/>
          <w:b/>
          <w:bCs/>
          <w:caps/>
          <w:sz w:val="24"/>
          <w:szCs w:val="24"/>
        </w:rPr>
        <w:lastRenderedPageBreak/>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603"/>
    </w:p>
    <w:p w14:paraId="39DC42E4" w14:textId="4F289F05" w:rsidR="006A4DD2" w:rsidRPr="00D708E2" w:rsidRDefault="006A4DD2" w:rsidP="00D708E2">
      <w:pPr>
        <w:pStyle w:val="Tekstpodstawowy"/>
        <w:spacing w:before="240" w:after="240" w:line="360" w:lineRule="auto"/>
        <w:contextualSpacing/>
        <w:jc w:val="left"/>
        <w:rPr>
          <w:rFonts w:ascii="Arial" w:hAnsi="Arial" w:cs="Arial"/>
          <w:b/>
          <w:bCs/>
          <w:sz w:val="24"/>
          <w:szCs w:val="24"/>
        </w:rPr>
      </w:pPr>
      <w:r w:rsidRPr="00D708E2">
        <w:rPr>
          <w:rFonts w:ascii="Arial" w:hAnsi="Arial" w:cs="Arial"/>
          <w:b/>
          <w:bCs/>
          <w:sz w:val="24"/>
          <w:szCs w:val="24"/>
        </w:rPr>
        <w:t>Wykaz skrótów:</w:t>
      </w:r>
    </w:p>
    <w:p w14:paraId="148BC063" w14:textId="3B7CB298" w:rsidR="00496E58" w:rsidRPr="00D708E2" w:rsidRDefault="00496E58"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BK2021 </w:t>
      </w:r>
      <w:r w:rsidRPr="00D708E2">
        <w:rPr>
          <w:rFonts w:ascii="Arial" w:hAnsi="Arial" w:cs="Arial"/>
          <w:sz w:val="24"/>
          <w:szCs w:val="24"/>
        </w:rPr>
        <w:t xml:space="preserve">– baza konkurencyjności </w:t>
      </w:r>
    </w:p>
    <w:p w14:paraId="546D23DF" w14:textId="09E55619" w:rsidR="00496E58" w:rsidRPr="00D708E2" w:rsidRDefault="00496E58"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EFS+ </w:t>
      </w:r>
      <w:r w:rsidR="00903A81" w:rsidRPr="00D708E2">
        <w:rPr>
          <w:rFonts w:ascii="Arial" w:hAnsi="Arial" w:cs="Arial"/>
          <w:sz w:val="24"/>
          <w:szCs w:val="24"/>
        </w:rPr>
        <w:t>–</w:t>
      </w:r>
      <w:r w:rsidRPr="00D708E2">
        <w:rPr>
          <w:rFonts w:ascii="Arial" w:hAnsi="Arial" w:cs="Arial"/>
          <w:sz w:val="24"/>
          <w:szCs w:val="24"/>
        </w:rPr>
        <w:t xml:space="preserve"> Europejski Fundusz Społeczny Plus</w:t>
      </w:r>
    </w:p>
    <w:p w14:paraId="363514D7" w14:textId="2DCFAF12" w:rsidR="00496E58" w:rsidRPr="00D708E2" w:rsidRDefault="00496E58" w:rsidP="00D708E2">
      <w:pPr>
        <w:pStyle w:val="Tekstpodstawowy"/>
        <w:spacing w:before="240" w:after="240" w:line="360" w:lineRule="auto"/>
        <w:contextualSpacing/>
        <w:jc w:val="left"/>
        <w:rPr>
          <w:rFonts w:ascii="Arial" w:hAnsi="Arial" w:cs="Arial"/>
          <w:sz w:val="24"/>
          <w:szCs w:val="24"/>
        </w:rPr>
      </w:pPr>
      <w:proofErr w:type="spellStart"/>
      <w:r w:rsidRPr="00D708E2">
        <w:rPr>
          <w:rFonts w:ascii="Arial" w:hAnsi="Arial" w:cs="Arial"/>
          <w:b/>
          <w:bCs/>
          <w:sz w:val="24"/>
          <w:szCs w:val="24"/>
        </w:rPr>
        <w:t>FEdP</w:t>
      </w:r>
      <w:proofErr w:type="spellEnd"/>
      <w:r w:rsidRPr="00D708E2">
        <w:rPr>
          <w:rFonts w:ascii="Arial" w:hAnsi="Arial" w:cs="Arial"/>
          <w:b/>
          <w:bCs/>
          <w:sz w:val="24"/>
          <w:szCs w:val="24"/>
        </w:rPr>
        <w:t xml:space="preserve"> </w:t>
      </w:r>
      <w:r w:rsidRPr="00D708E2">
        <w:rPr>
          <w:rFonts w:ascii="Arial" w:hAnsi="Arial" w:cs="Arial"/>
          <w:sz w:val="24"/>
          <w:szCs w:val="24"/>
        </w:rPr>
        <w:t xml:space="preserve">– </w:t>
      </w:r>
      <w:r w:rsidR="00994F0F" w:rsidRPr="00D708E2">
        <w:rPr>
          <w:rFonts w:ascii="Arial" w:hAnsi="Arial" w:cs="Arial"/>
          <w:sz w:val="24"/>
          <w:szCs w:val="24"/>
        </w:rPr>
        <w:t xml:space="preserve">program </w:t>
      </w:r>
      <w:r w:rsidRPr="00D708E2">
        <w:rPr>
          <w:rFonts w:ascii="Arial" w:hAnsi="Arial" w:cs="Arial"/>
          <w:sz w:val="24"/>
          <w:szCs w:val="24"/>
        </w:rPr>
        <w:t>Fundusze Europejskie dla Podlaskiego</w:t>
      </w:r>
      <w:r w:rsidR="00994F0F" w:rsidRPr="00D708E2">
        <w:rPr>
          <w:rFonts w:ascii="Arial" w:hAnsi="Arial" w:cs="Arial"/>
          <w:sz w:val="24"/>
          <w:szCs w:val="24"/>
        </w:rPr>
        <w:t xml:space="preserve"> 2021-2027 (wersja obowiązująca w dniu rozpoczęcia naboru)</w:t>
      </w:r>
    </w:p>
    <w:p w14:paraId="4BB29299" w14:textId="63B062D1" w:rsidR="00496E58" w:rsidRPr="00D708E2" w:rsidRDefault="00496E58"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ION </w:t>
      </w:r>
      <w:r w:rsidRPr="00D708E2">
        <w:rPr>
          <w:rFonts w:ascii="Arial" w:hAnsi="Arial" w:cs="Arial"/>
          <w:sz w:val="24"/>
          <w:szCs w:val="24"/>
        </w:rPr>
        <w:t>–</w:t>
      </w:r>
      <w:r w:rsidRPr="00D708E2">
        <w:rPr>
          <w:rFonts w:ascii="Arial" w:hAnsi="Arial" w:cs="Arial"/>
          <w:b/>
          <w:bCs/>
          <w:sz w:val="24"/>
          <w:szCs w:val="24"/>
        </w:rPr>
        <w:t xml:space="preserve"> </w:t>
      </w:r>
      <w:r w:rsidRPr="00D708E2">
        <w:rPr>
          <w:rFonts w:ascii="Arial" w:hAnsi="Arial" w:cs="Arial"/>
          <w:sz w:val="24"/>
          <w:szCs w:val="24"/>
        </w:rPr>
        <w:t>Instytucja Ogłaszająca Nabór</w:t>
      </w:r>
    </w:p>
    <w:p w14:paraId="3574DA0C" w14:textId="40757843" w:rsidR="00496E58" w:rsidRPr="00D708E2" w:rsidRDefault="00496E58"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IZ </w:t>
      </w:r>
      <w:bookmarkStart w:id="1604" w:name="_Hlk139276664"/>
      <w:r w:rsidRPr="00D708E2">
        <w:rPr>
          <w:rFonts w:ascii="Arial" w:hAnsi="Arial" w:cs="Arial"/>
          <w:sz w:val="24"/>
          <w:szCs w:val="24"/>
        </w:rPr>
        <w:t>–</w:t>
      </w:r>
      <w:bookmarkEnd w:id="1604"/>
      <w:r w:rsidRPr="00D708E2">
        <w:rPr>
          <w:rFonts w:ascii="Arial" w:hAnsi="Arial" w:cs="Arial"/>
          <w:b/>
          <w:bCs/>
          <w:sz w:val="24"/>
          <w:szCs w:val="24"/>
        </w:rPr>
        <w:t xml:space="preserve"> </w:t>
      </w:r>
      <w:r w:rsidR="00B4483B" w:rsidRPr="00D708E2">
        <w:rPr>
          <w:rFonts w:ascii="Arial" w:hAnsi="Arial" w:cs="Arial"/>
          <w:sz w:val="24"/>
          <w:szCs w:val="24"/>
        </w:rPr>
        <w:t>I</w:t>
      </w:r>
      <w:r w:rsidRPr="00D708E2">
        <w:rPr>
          <w:rFonts w:ascii="Arial" w:hAnsi="Arial" w:cs="Arial"/>
          <w:sz w:val="24"/>
          <w:szCs w:val="24"/>
        </w:rPr>
        <w:t xml:space="preserve">nstytucja </w:t>
      </w:r>
      <w:r w:rsidR="00B4483B" w:rsidRPr="00D708E2">
        <w:rPr>
          <w:rFonts w:ascii="Arial" w:hAnsi="Arial" w:cs="Arial"/>
          <w:sz w:val="24"/>
          <w:szCs w:val="24"/>
        </w:rPr>
        <w:t>Z</w:t>
      </w:r>
      <w:r w:rsidRPr="00D708E2">
        <w:rPr>
          <w:rFonts w:ascii="Arial" w:hAnsi="Arial" w:cs="Arial"/>
          <w:sz w:val="24"/>
          <w:szCs w:val="24"/>
        </w:rPr>
        <w:t>arządzająca</w:t>
      </w:r>
    </w:p>
    <w:p w14:paraId="7D007384" w14:textId="17550241" w:rsidR="00FA050F" w:rsidRPr="00D708E2" w:rsidRDefault="00FA050F"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RP</w:t>
      </w:r>
      <w:r w:rsidRPr="00D708E2">
        <w:rPr>
          <w:rFonts w:ascii="Arial" w:hAnsi="Arial" w:cs="Arial"/>
          <w:sz w:val="24"/>
          <w:szCs w:val="24"/>
        </w:rPr>
        <w:t xml:space="preserve"> – regionalny program</w:t>
      </w:r>
    </w:p>
    <w:p w14:paraId="24EADBD9" w14:textId="42ADEFA9" w:rsidR="00496E58" w:rsidRPr="00D708E2" w:rsidRDefault="00496E58"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SZOP</w:t>
      </w:r>
      <w:r w:rsidR="00903A81" w:rsidRPr="00D708E2">
        <w:rPr>
          <w:rFonts w:ascii="Arial" w:hAnsi="Arial" w:cs="Arial"/>
          <w:b/>
          <w:bCs/>
          <w:sz w:val="24"/>
          <w:szCs w:val="24"/>
        </w:rPr>
        <w:t xml:space="preserve"> </w:t>
      </w:r>
      <w:r w:rsidR="00903A81" w:rsidRPr="00D708E2">
        <w:rPr>
          <w:rFonts w:ascii="Arial" w:hAnsi="Arial" w:cs="Arial"/>
          <w:sz w:val="24"/>
          <w:szCs w:val="24"/>
        </w:rPr>
        <w:t>–</w:t>
      </w:r>
      <w:r w:rsidRPr="00D708E2">
        <w:rPr>
          <w:rFonts w:ascii="Arial" w:hAnsi="Arial" w:cs="Arial"/>
          <w:sz w:val="24"/>
          <w:szCs w:val="24"/>
        </w:rPr>
        <w:t xml:space="preserve"> szczegółowy opis priorytetów programu</w:t>
      </w:r>
      <w:r w:rsidR="00994F0F" w:rsidRPr="00D708E2">
        <w:rPr>
          <w:rFonts w:ascii="Arial" w:hAnsi="Arial" w:cs="Arial"/>
          <w:sz w:val="24"/>
          <w:szCs w:val="24"/>
        </w:rPr>
        <w:t xml:space="preserve"> (wersja obowiązująca w dniu rozpoczęcia naboru)</w:t>
      </w:r>
    </w:p>
    <w:p w14:paraId="24A41A5F" w14:textId="6905C57E" w:rsidR="00CE6F2E" w:rsidRPr="00D708E2" w:rsidRDefault="00CE6F2E"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UMWP</w:t>
      </w:r>
      <w:r w:rsidRPr="00D708E2">
        <w:rPr>
          <w:rFonts w:ascii="Arial" w:hAnsi="Arial" w:cs="Arial"/>
          <w:sz w:val="24"/>
          <w:szCs w:val="24"/>
        </w:rPr>
        <w:t xml:space="preserve"> – Urząd Marszałkowski Województwa Podlaskiego</w:t>
      </w:r>
    </w:p>
    <w:p w14:paraId="604D791A" w14:textId="39456AE3" w:rsidR="00C841A4" w:rsidRPr="00D708E2" w:rsidRDefault="00C841A4"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ZPE</w:t>
      </w:r>
      <w:r w:rsidRPr="00D708E2">
        <w:rPr>
          <w:rFonts w:ascii="Arial" w:hAnsi="Arial" w:cs="Arial"/>
          <w:sz w:val="24"/>
          <w:szCs w:val="24"/>
        </w:rPr>
        <w:t xml:space="preserve"> – Zintegrowana Platforma Edukacyjna</w:t>
      </w:r>
    </w:p>
    <w:p w14:paraId="1CC2DF8F" w14:textId="344871A3" w:rsidR="00496E58" w:rsidRPr="00D708E2" w:rsidRDefault="00496E58" w:rsidP="00D708E2">
      <w:pPr>
        <w:pStyle w:val="Nagwek2"/>
        <w:spacing w:before="240" w:after="240" w:line="360" w:lineRule="auto"/>
        <w:contextualSpacing/>
        <w:jc w:val="left"/>
        <w:rPr>
          <w:rFonts w:ascii="Arial" w:hAnsi="Arial" w:cs="Arial"/>
          <w:sz w:val="24"/>
          <w:szCs w:val="24"/>
        </w:rPr>
      </w:pPr>
    </w:p>
    <w:p w14:paraId="55DF00DD" w14:textId="08C660C4" w:rsidR="006A4DD2" w:rsidRPr="00D708E2" w:rsidRDefault="006A4DD2" w:rsidP="00D708E2">
      <w:pPr>
        <w:spacing w:before="240" w:after="240" w:line="360" w:lineRule="auto"/>
        <w:contextualSpacing/>
        <w:jc w:val="left"/>
        <w:rPr>
          <w:rFonts w:ascii="Arial" w:hAnsi="Arial" w:cs="Arial"/>
          <w:b/>
          <w:bCs/>
          <w:sz w:val="24"/>
          <w:szCs w:val="24"/>
        </w:rPr>
      </w:pPr>
      <w:r w:rsidRPr="00D708E2">
        <w:rPr>
          <w:rFonts w:ascii="Arial" w:hAnsi="Arial" w:cs="Arial"/>
          <w:b/>
          <w:bCs/>
          <w:sz w:val="24"/>
          <w:szCs w:val="24"/>
        </w:rPr>
        <w:t>Słownik pojęć:</w:t>
      </w:r>
    </w:p>
    <w:p w14:paraId="78667F97" w14:textId="34D2EDDA" w:rsidR="00390CAA" w:rsidRPr="00D708E2" w:rsidRDefault="00390CAA"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Beneficjent</w:t>
      </w:r>
      <w:r w:rsidRPr="00D708E2">
        <w:rPr>
          <w:rFonts w:ascii="Arial" w:hAnsi="Arial" w:cs="Arial"/>
          <w:sz w:val="24"/>
          <w:szCs w:val="24"/>
        </w:rPr>
        <w:t xml:space="preserve"> </w:t>
      </w:r>
      <w:r w:rsidR="00380047" w:rsidRPr="00D708E2">
        <w:rPr>
          <w:rFonts w:ascii="Arial" w:hAnsi="Arial" w:cs="Arial"/>
          <w:sz w:val="24"/>
          <w:szCs w:val="24"/>
        </w:rPr>
        <w:t>–</w:t>
      </w:r>
      <w:r w:rsidRPr="00D708E2">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6E196DEB" w:rsidR="00496E58" w:rsidRPr="00D708E2" w:rsidRDefault="00496E58" w:rsidP="00D708E2">
      <w:pPr>
        <w:pStyle w:val="Tekstpodstawowy"/>
        <w:spacing w:before="240" w:after="240" w:line="360" w:lineRule="auto"/>
        <w:contextualSpacing/>
        <w:jc w:val="left"/>
        <w:rPr>
          <w:rFonts w:ascii="Arial" w:hAnsi="Arial" w:cs="Arial"/>
          <w:b/>
          <w:bCs/>
          <w:sz w:val="24"/>
          <w:szCs w:val="24"/>
        </w:rPr>
      </w:pPr>
      <w:r w:rsidRPr="00D708E2">
        <w:rPr>
          <w:rFonts w:ascii="Arial" w:hAnsi="Arial" w:cs="Arial"/>
          <w:b/>
          <w:bCs/>
          <w:sz w:val="24"/>
          <w:szCs w:val="24"/>
        </w:rPr>
        <w:t>Baza konkurencyjności (BK2021)</w:t>
      </w:r>
      <w:r w:rsidRPr="00D708E2">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D708E2">
        <w:rPr>
          <w:rFonts w:ascii="Arial" w:hAnsi="Arial" w:cs="Arial"/>
          <w:color w:val="000000" w:themeColor="text1"/>
          <w:sz w:val="24"/>
          <w:szCs w:val="24"/>
        </w:rPr>
        <w:t>(</w:t>
      </w:r>
      <w:hyperlink r:id="rId24" w:history="1">
        <w:r w:rsidRPr="00D708E2">
          <w:rPr>
            <w:rStyle w:val="Hipercze"/>
            <w:rFonts w:ascii="Arial" w:hAnsi="Arial" w:cs="Arial"/>
            <w:b w:val="0"/>
            <w:color w:val="000000" w:themeColor="text1"/>
            <w:szCs w:val="24"/>
          </w:rPr>
          <w:t>https://bazakonkurencyjnosci.funduszeeuropejskie.gov.pl/</w:t>
        </w:r>
      </w:hyperlink>
      <w:r w:rsidRPr="00D708E2">
        <w:rPr>
          <w:rFonts w:ascii="Arial" w:hAnsi="Arial" w:cs="Arial"/>
          <w:color w:val="000000" w:themeColor="text1"/>
          <w:sz w:val="24"/>
          <w:szCs w:val="24"/>
        </w:rPr>
        <w:t>)</w:t>
      </w:r>
      <w:r w:rsidR="00B51313">
        <w:rPr>
          <w:rFonts w:ascii="Arial" w:hAnsi="Arial" w:cs="Arial"/>
          <w:color w:val="000000" w:themeColor="text1"/>
          <w:sz w:val="24"/>
          <w:szCs w:val="24"/>
        </w:rPr>
        <w:t>;</w:t>
      </w:r>
    </w:p>
    <w:p w14:paraId="0F39C4BC" w14:textId="78DA4918" w:rsidR="00390CAA" w:rsidRPr="00D708E2" w:rsidRDefault="00390CAA" w:rsidP="00B51313">
      <w:pPr>
        <w:pStyle w:val="Tekstpodstawowy"/>
        <w:spacing w:after="0" w:line="360" w:lineRule="auto"/>
        <w:contextualSpacing/>
        <w:jc w:val="left"/>
        <w:rPr>
          <w:rFonts w:ascii="Arial" w:hAnsi="Arial" w:cs="Arial"/>
          <w:sz w:val="24"/>
          <w:szCs w:val="24"/>
        </w:rPr>
      </w:pPr>
      <w:r w:rsidRPr="00D708E2">
        <w:rPr>
          <w:rFonts w:ascii="Arial" w:hAnsi="Arial" w:cs="Arial"/>
          <w:b/>
          <w:bCs/>
          <w:sz w:val="24"/>
          <w:szCs w:val="24"/>
        </w:rPr>
        <w:t>Cross-</w:t>
      </w:r>
      <w:proofErr w:type="spellStart"/>
      <w:r w:rsidRPr="00D708E2">
        <w:rPr>
          <w:rFonts w:ascii="Arial" w:hAnsi="Arial" w:cs="Arial"/>
          <w:b/>
          <w:bCs/>
          <w:sz w:val="24"/>
          <w:szCs w:val="24"/>
        </w:rPr>
        <w:t>financing</w:t>
      </w:r>
      <w:proofErr w:type="spellEnd"/>
      <w:r w:rsidRPr="00D708E2">
        <w:rPr>
          <w:rFonts w:ascii="Arial" w:hAnsi="Arial" w:cs="Arial"/>
          <w:sz w:val="24"/>
          <w:szCs w:val="24"/>
        </w:rPr>
        <w:t xml:space="preserve"> </w:t>
      </w:r>
      <w:r w:rsidR="00380047" w:rsidRPr="00D708E2">
        <w:rPr>
          <w:rFonts w:ascii="Arial" w:hAnsi="Arial" w:cs="Arial"/>
          <w:sz w:val="24"/>
          <w:szCs w:val="24"/>
        </w:rPr>
        <w:t>–</w:t>
      </w:r>
      <w:r w:rsidRPr="00D708E2">
        <w:rPr>
          <w:rFonts w:ascii="Arial" w:hAnsi="Arial" w:cs="Arial"/>
          <w:sz w:val="24"/>
          <w:szCs w:val="24"/>
        </w:rPr>
        <w:t xml:space="preserve">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2A78B66" w:rsidR="00FB1D23" w:rsidRPr="00D708E2" w:rsidRDefault="00FB1D23" w:rsidP="00B51313">
      <w:pPr>
        <w:autoSpaceDE w:val="0"/>
        <w:adjustRightInd w:val="0"/>
        <w:spacing w:after="0" w:line="360" w:lineRule="auto"/>
        <w:contextualSpacing/>
        <w:jc w:val="left"/>
        <w:rPr>
          <w:rFonts w:ascii="Arial" w:hAnsi="Arial" w:cs="Arial"/>
          <w:sz w:val="24"/>
          <w:szCs w:val="24"/>
        </w:rPr>
      </w:pPr>
      <w:r w:rsidRPr="00D708E2">
        <w:rPr>
          <w:rFonts w:ascii="Arial" w:hAnsi="Arial" w:cs="Arial"/>
          <w:b/>
          <w:bCs/>
          <w:sz w:val="24"/>
          <w:szCs w:val="24"/>
        </w:rPr>
        <w:t xml:space="preserve">Dostępność </w:t>
      </w:r>
      <w:r w:rsidRPr="00D708E2">
        <w:rPr>
          <w:rFonts w:ascii="Arial" w:hAnsi="Arial" w:cs="Arial"/>
          <w:sz w:val="24"/>
          <w:szCs w:val="24"/>
        </w:rPr>
        <w:t xml:space="preserve">– możliwość korzystania z infrastruktury, transportu, technologii i systemów informacyjno-komunikacyjnych oraz produktów i usług. Pozwala ona w </w:t>
      </w:r>
      <w:r w:rsidRPr="00D708E2">
        <w:rPr>
          <w:rFonts w:ascii="Arial" w:hAnsi="Arial" w:cs="Arial"/>
          <w:sz w:val="24"/>
          <w:szCs w:val="24"/>
        </w:rPr>
        <w:lastRenderedPageBreak/>
        <w:t>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D708E2">
        <w:rPr>
          <w:rStyle w:val="Odwoanieprzypisudolnego"/>
          <w:rFonts w:ascii="Arial" w:hAnsi="Arial" w:cs="Arial"/>
          <w:sz w:val="24"/>
          <w:szCs w:val="24"/>
        </w:rPr>
        <w:footnoteReference w:id="19"/>
      </w:r>
      <w:r w:rsidRPr="00D708E2">
        <w:rPr>
          <w:rFonts w:ascii="Arial" w:hAnsi="Arial" w:cs="Arial"/>
          <w:sz w:val="24"/>
          <w:szCs w:val="24"/>
        </w:rPr>
        <w:t xml:space="preserve"> obiekty, zakupione środki transportu;</w:t>
      </w:r>
    </w:p>
    <w:p w14:paraId="629948AA" w14:textId="4926BAF9" w:rsidR="00390CAA" w:rsidRPr="00D708E2" w:rsidRDefault="00FB1D23" w:rsidP="00B51313">
      <w:pPr>
        <w:autoSpaceDE w:val="0"/>
        <w:adjustRightInd w:val="0"/>
        <w:spacing w:after="0" w:line="360" w:lineRule="auto"/>
        <w:contextualSpacing/>
        <w:jc w:val="left"/>
        <w:rPr>
          <w:rFonts w:ascii="Arial" w:hAnsi="Arial" w:cs="Arial"/>
          <w:sz w:val="24"/>
          <w:szCs w:val="24"/>
        </w:rPr>
      </w:pPr>
      <w:r w:rsidRPr="00D708E2">
        <w:rPr>
          <w:rFonts w:ascii="Arial" w:hAnsi="Arial" w:cs="Arial"/>
          <w:b/>
          <w:bCs/>
          <w:sz w:val="24"/>
          <w:szCs w:val="24"/>
        </w:rPr>
        <w:t xml:space="preserve">Dyskryminacja </w:t>
      </w:r>
      <w:r w:rsidRPr="00D708E2">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2D8599B8" w14:textId="26C45764" w:rsidR="00390CAA" w:rsidRPr="00D708E2" w:rsidRDefault="00390CAA" w:rsidP="00B51313">
      <w:pPr>
        <w:pStyle w:val="Tekstpodstawowy"/>
        <w:spacing w:after="0" w:line="360" w:lineRule="auto"/>
        <w:contextualSpacing/>
        <w:jc w:val="left"/>
        <w:rPr>
          <w:rFonts w:ascii="Arial" w:hAnsi="Arial" w:cs="Arial"/>
          <w:sz w:val="24"/>
          <w:szCs w:val="24"/>
        </w:rPr>
      </w:pPr>
      <w:r w:rsidRPr="00D708E2">
        <w:rPr>
          <w:rFonts w:ascii="Arial" w:hAnsi="Arial" w:cs="Arial"/>
          <w:b/>
          <w:bCs/>
          <w:sz w:val="24"/>
          <w:szCs w:val="24"/>
        </w:rPr>
        <w:t>Koszty pośrednie projektu</w:t>
      </w:r>
      <w:r w:rsidRPr="00D708E2">
        <w:rPr>
          <w:rFonts w:ascii="Arial" w:hAnsi="Arial" w:cs="Arial"/>
          <w:sz w:val="24"/>
          <w:szCs w:val="24"/>
        </w:rPr>
        <w:t xml:space="preserve"> </w:t>
      </w:r>
      <w:r w:rsidR="00380047" w:rsidRPr="00D708E2">
        <w:rPr>
          <w:rFonts w:ascii="Arial" w:hAnsi="Arial" w:cs="Arial"/>
          <w:sz w:val="24"/>
          <w:szCs w:val="24"/>
        </w:rPr>
        <w:t>–</w:t>
      </w:r>
      <w:r w:rsidRPr="00D708E2">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D708E2" w:rsidRDefault="00207218" w:rsidP="00B51313">
      <w:pPr>
        <w:pStyle w:val="Tekstpodstawowy"/>
        <w:spacing w:after="0" w:line="360" w:lineRule="auto"/>
        <w:contextualSpacing/>
        <w:jc w:val="left"/>
        <w:rPr>
          <w:rFonts w:ascii="Arial" w:hAnsi="Arial" w:cs="Arial"/>
          <w:b/>
          <w:bCs/>
          <w:sz w:val="24"/>
          <w:szCs w:val="24"/>
        </w:rPr>
      </w:pPr>
      <w:r w:rsidRPr="00D708E2">
        <w:rPr>
          <w:rFonts w:ascii="Arial" w:hAnsi="Arial" w:cs="Arial"/>
          <w:b/>
          <w:bCs/>
          <w:sz w:val="24"/>
          <w:szCs w:val="24"/>
        </w:rPr>
        <w:t xml:space="preserve">Kwalifikacja </w:t>
      </w:r>
      <w:r w:rsidRPr="00D708E2">
        <w:rPr>
          <w:rFonts w:ascii="Arial" w:hAnsi="Arial" w:cs="Arial"/>
          <w:sz w:val="24"/>
          <w:szCs w:val="24"/>
        </w:rPr>
        <w:t xml:space="preserve">– zestaw efektów uczenia się w zakresie wiedzy, umiejętności oraz kompetencji społecznych nabytych w drodze edukacji formalnej, edukacji </w:t>
      </w:r>
      <w:proofErr w:type="spellStart"/>
      <w:r w:rsidRPr="00D708E2">
        <w:rPr>
          <w:rFonts w:ascii="Arial" w:hAnsi="Arial" w:cs="Arial"/>
          <w:sz w:val="24"/>
          <w:szCs w:val="24"/>
        </w:rPr>
        <w:t>pozaformalnej</w:t>
      </w:r>
      <w:proofErr w:type="spellEnd"/>
      <w:r w:rsidRPr="00D708E2">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11FD36FB" w:rsidR="00943CA3" w:rsidRPr="00D708E2" w:rsidRDefault="00390CAA"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t xml:space="preserve">Mechanizm racjonalnych usprawnień </w:t>
      </w:r>
      <w:r w:rsidR="00943CA3" w:rsidRPr="00D708E2">
        <w:rPr>
          <w:rFonts w:ascii="Arial" w:hAnsi="Arial" w:cs="Arial"/>
          <w:b/>
          <w:bCs/>
          <w:sz w:val="24"/>
          <w:szCs w:val="24"/>
        </w:rPr>
        <w:t>(MRU)</w:t>
      </w:r>
      <w:r w:rsidR="00943CA3" w:rsidRPr="00D708E2">
        <w:rPr>
          <w:rFonts w:ascii="Arial" w:hAnsi="Arial" w:cs="Arial"/>
          <w:sz w:val="24"/>
          <w:szCs w:val="24"/>
        </w:rPr>
        <w:t xml:space="preserve"> </w:t>
      </w:r>
      <w:r w:rsidR="00380047" w:rsidRPr="00D708E2">
        <w:rPr>
          <w:rFonts w:ascii="Arial" w:hAnsi="Arial" w:cs="Arial"/>
          <w:sz w:val="24"/>
          <w:szCs w:val="24"/>
        </w:rPr>
        <w:t>–</w:t>
      </w:r>
      <w:r w:rsidRPr="00D708E2">
        <w:rPr>
          <w:rFonts w:ascii="Arial" w:hAnsi="Arial" w:cs="Arial"/>
          <w:sz w:val="24"/>
          <w:szCs w:val="24"/>
        </w:rPr>
        <w:t xml:space="preserve"> </w:t>
      </w:r>
      <w:r w:rsidR="00943CA3" w:rsidRPr="00D708E2">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Pr>
          <w:rFonts w:ascii="Arial" w:hAnsi="Arial" w:cs="Arial"/>
          <w:sz w:val="24"/>
          <w:szCs w:val="24"/>
        </w:rPr>
        <w:t>;</w:t>
      </w:r>
    </w:p>
    <w:p w14:paraId="5CB4FFAB" w14:textId="3A330896" w:rsidR="00B54759" w:rsidRPr="00D708E2" w:rsidRDefault="00B54759" w:rsidP="00D708E2">
      <w:pPr>
        <w:pStyle w:val="Tekstpodstawowy"/>
        <w:spacing w:before="240" w:after="240" w:line="360" w:lineRule="auto"/>
        <w:contextualSpacing/>
        <w:jc w:val="left"/>
        <w:rPr>
          <w:rFonts w:ascii="Arial" w:hAnsi="Arial" w:cs="Arial"/>
          <w:sz w:val="24"/>
          <w:szCs w:val="24"/>
        </w:rPr>
      </w:pPr>
      <w:r w:rsidRPr="00D708E2">
        <w:rPr>
          <w:rFonts w:ascii="Arial" w:hAnsi="Arial" w:cs="Arial"/>
          <w:b/>
          <w:bCs/>
          <w:sz w:val="24"/>
          <w:szCs w:val="24"/>
        </w:rPr>
        <w:lastRenderedPageBreak/>
        <w:t>Obywatel państwa trzeciego</w:t>
      </w:r>
      <w:r w:rsidRPr="00D708E2">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Pr>
          <w:rFonts w:ascii="Arial" w:hAnsi="Arial" w:cs="Arial"/>
          <w:sz w:val="24"/>
          <w:szCs w:val="24"/>
        </w:rPr>
        <w:t>;</w:t>
      </w:r>
    </w:p>
    <w:p w14:paraId="7FCDF727" w14:textId="04C01FAB" w:rsidR="00CA1808" w:rsidRPr="00D708E2" w:rsidRDefault="00CA1808" w:rsidP="00D708E2">
      <w:pPr>
        <w:pStyle w:val="Tekstpodstawowy"/>
        <w:spacing w:before="240" w:after="240" w:line="360" w:lineRule="auto"/>
        <w:contextualSpacing/>
        <w:jc w:val="left"/>
        <w:rPr>
          <w:rFonts w:ascii="Arial" w:hAnsi="Arial" w:cs="Arial"/>
          <w:b/>
          <w:bCs/>
          <w:sz w:val="24"/>
          <w:szCs w:val="24"/>
        </w:rPr>
      </w:pPr>
      <w:r w:rsidRPr="00D708E2">
        <w:rPr>
          <w:rFonts w:ascii="Arial" w:hAnsi="Arial" w:cs="Arial"/>
          <w:b/>
          <w:bCs/>
          <w:sz w:val="24"/>
          <w:szCs w:val="24"/>
        </w:rPr>
        <w:t xml:space="preserve">Osoba z niepełnosprawnością - </w:t>
      </w:r>
      <w:r w:rsidRPr="00D708E2">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52DD2E52" w:rsidR="00390CAA" w:rsidRPr="00D708E2" w:rsidRDefault="00390CAA" w:rsidP="00B51313">
      <w:pPr>
        <w:pStyle w:val="Tekstpodstawowy"/>
        <w:spacing w:after="0" w:line="360" w:lineRule="auto"/>
        <w:contextualSpacing/>
        <w:jc w:val="left"/>
        <w:rPr>
          <w:rFonts w:ascii="Arial" w:hAnsi="Arial" w:cs="Arial"/>
          <w:sz w:val="24"/>
          <w:szCs w:val="24"/>
        </w:rPr>
      </w:pPr>
      <w:r w:rsidRPr="00D708E2">
        <w:rPr>
          <w:rFonts w:ascii="Arial" w:hAnsi="Arial" w:cs="Arial"/>
          <w:b/>
          <w:bCs/>
          <w:sz w:val="24"/>
          <w:szCs w:val="24"/>
        </w:rPr>
        <w:t>Partner</w:t>
      </w:r>
      <w:r w:rsidRPr="00D708E2">
        <w:rPr>
          <w:rFonts w:ascii="Arial" w:hAnsi="Arial" w:cs="Arial"/>
          <w:sz w:val="24"/>
          <w:szCs w:val="24"/>
        </w:rPr>
        <w:t xml:space="preserve"> - podmiot w rozumieniu art. 39 ustawy wdrożeniowej, który jest </w:t>
      </w:r>
      <w:r w:rsidR="00520EBF" w:rsidRPr="00D708E2">
        <w:rPr>
          <w:rStyle w:val="cf01"/>
          <w:rFonts w:ascii="Arial" w:hAnsi="Arial" w:cs="Arial"/>
          <w:sz w:val="24"/>
          <w:szCs w:val="24"/>
        </w:rPr>
        <w:t>wskazany w zatwierdzonym wniosku o dofinansowanie jako realizator</w:t>
      </w:r>
      <w:r w:rsidRPr="00D708E2">
        <w:rPr>
          <w:rFonts w:ascii="Arial" w:hAnsi="Arial" w:cs="Arial"/>
          <w:sz w:val="24"/>
          <w:szCs w:val="24"/>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r w:rsidR="00B51313">
        <w:rPr>
          <w:rFonts w:ascii="Arial" w:hAnsi="Arial" w:cs="Arial"/>
          <w:sz w:val="24"/>
          <w:szCs w:val="24"/>
        </w:rPr>
        <w:t>;</w:t>
      </w:r>
    </w:p>
    <w:p w14:paraId="6BD54EF5" w14:textId="0A46D2BD" w:rsidR="00071928" w:rsidRPr="00D708E2" w:rsidRDefault="00390CAA" w:rsidP="00B51313">
      <w:pPr>
        <w:pStyle w:val="Tekstpodstawowy"/>
        <w:spacing w:after="0" w:line="360" w:lineRule="auto"/>
        <w:contextualSpacing/>
        <w:jc w:val="left"/>
        <w:rPr>
          <w:rFonts w:ascii="Arial" w:hAnsi="Arial" w:cs="Arial"/>
          <w:sz w:val="24"/>
          <w:szCs w:val="24"/>
        </w:rPr>
      </w:pPr>
      <w:r w:rsidRPr="00D708E2">
        <w:rPr>
          <w:rFonts w:ascii="Arial" w:hAnsi="Arial" w:cs="Arial"/>
          <w:b/>
          <w:bCs/>
          <w:sz w:val="24"/>
          <w:szCs w:val="24"/>
        </w:rPr>
        <w:t>Projekt partnerski</w:t>
      </w:r>
      <w:r w:rsidRPr="00D708E2">
        <w:rPr>
          <w:rFonts w:ascii="Arial" w:hAnsi="Arial" w:cs="Arial"/>
          <w:sz w:val="24"/>
          <w:szCs w:val="24"/>
        </w:rPr>
        <w:t xml:space="preserve"> </w:t>
      </w:r>
      <w:r w:rsidR="00380047" w:rsidRPr="00D708E2">
        <w:rPr>
          <w:rFonts w:ascii="Arial" w:hAnsi="Arial" w:cs="Arial"/>
          <w:sz w:val="24"/>
          <w:szCs w:val="24"/>
        </w:rPr>
        <w:t>–</w:t>
      </w:r>
      <w:r w:rsidRPr="00D708E2">
        <w:rPr>
          <w:rFonts w:ascii="Arial" w:hAnsi="Arial" w:cs="Arial"/>
          <w:sz w:val="24"/>
          <w:szCs w:val="24"/>
        </w:rPr>
        <w:t xml:space="preserve"> projekt, o którym mowa w art. 39 ustawy wdrożeniowej</w:t>
      </w:r>
      <w:r w:rsidR="00B51313">
        <w:rPr>
          <w:rFonts w:ascii="Arial" w:hAnsi="Arial" w:cs="Arial"/>
          <w:sz w:val="24"/>
          <w:szCs w:val="24"/>
        </w:rPr>
        <w:t>;</w:t>
      </w:r>
    </w:p>
    <w:p w14:paraId="653FF785" w14:textId="38964314" w:rsidR="00FB1D23" w:rsidRPr="00D708E2" w:rsidRDefault="00FB1D23" w:rsidP="00B51313">
      <w:pPr>
        <w:autoSpaceDE w:val="0"/>
        <w:adjustRightInd w:val="0"/>
        <w:spacing w:after="0" w:line="360" w:lineRule="auto"/>
        <w:contextualSpacing/>
        <w:jc w:val="left"/>
        <w:rPr>
          <w:rFonts w:ascii="Arial" w:eastAsiaTheme="minorHAnsi" w:hAnsi="Arial" w:cs="Arial"/>
          <w:sz w:val="24"/>
          <w:szCs w:val="24"/>
          <w14:ligatures w14:val="standardContextual"/>
        </w:rPr>
      </w:pPr>
      <w:bookmarkStart w:id="1605" w:name="_Hlk140743908"/>
      <w:r w:rsidRPr="00D708E2">
        <w:rPr>
          <w:rFonts w:ascii="Arial" w:eastAsiaTheme="minorHAnsi" w:hAnsi="Arial" w:cs="Arial"/>
          <w:b/>
          <w:bCs/>
          <w:sz w:val="24"/>
          <w:szCs w:val="24"/>
          <w14:ligatures w14:val="standardContextual"/>
        </w:rPr>
        <w:t xml:space="preserve">Standard minimum </w:t>
      </w:r>
      <w:r w:rsidRPr="00D708E2">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D708E2" w:rsidRDefault="00FB1D23" w:rsidP="00B51313">
      <w:pPr>
        <w:autoSpaceDE w:val="0"/>
        <w:adjustRightInd w:val="0"/>
        <w:spacing w:after="0" w:line="360" w:lineRule="auto"/>
        <w:contextualSpacing/>
        <w:jc w:val="left"/>
        <w:rPr>
          <w:rFonts w:ascii="Arial" w:eastAsiaTheme="minorHAnsi" w:hAnsi="Arial" w:cs="Arial"/>
          <w:sz w:val="24"/>
          <w:szCs w:val="24"/>
          <w14:ligatures w14:val="standardContextual"/>
        </w:rPr>
      </w:pPr>
      <w:r w:rsidRPr="00D708E2">
        <w:rPr>
          <w:rFonts w:ascii="Arial" w:eastAsiaTheme="minorHAnsi" w:hAnsi="Arial" w:cs="Arial"/>
          <w:b/>
          <w:bCs/>
          <w:sz w:val="24"/>
          <w:szCs w:val="24"/>
          <w14:ligatures w14:val="standardContextual"/>
        </w:rPr>
        <w:t xml:space="preserve">Standardy dostępności dla polityki spójności 2021-2027 </w:t>
      </w:r>
      <w:r w:rsidRPr="00D708E2">
        <w:rPr>
          <w:rFonts w:ascii="Arial" w:eastAsiaTheme="minorHAnsi" w:hAnsi="Arial" w:cs="Arial"/>
          <w:sz w:val="24"/>
          <w:szCs w:val="24"/>
          <w14:ligatures w14:val="standardContextual"/>
        </w:rPr>
        <w:t xml:space="preserve">–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w:t>
      </w:r>
      <w:r w:rsidRPr="00D708E2">
        <w:rPr>
          <w:rFonts w:ascii="Arial" w:eastAsiaTheme="minorHAnsi" w:hAnsi="Arial" w:cs="Arial"/>
          <w:sz w:val="24"/>
          <w:szCs w:val="24"/>
          <w14:ligatures w14:val="standardContextual"/>
        </w:rPr>
        <w:lastRenderedPageBreak/>
        <w:t>2027 opracowano pięć standardów: szkoleniowy, informacyjno-promocyjny, cyfrowy, architektoniczny oraz transportowy. Standardy te stanowią załącznik nr 2 do wytycznych równościowych;</w:t>
      </w:r>
      <w:bookmarkEnd w:id="1605"/>
    </w:p>
    <w:p w14:paraId="6CEDE285" w14:textId="46282955" w:rsidR="00390CAA" w:rsidRPr="00D708E2" w:rsidRDefault="00390CAA" w:rsidP="00B51313">
      <w:pPr>
        <w:pStyle w:val="Tekstpodstawowy"/>
        <w:spacing w:after="0" w:line="360" w:lineRule="auto"/>
        <w:contextualSpacing/>
        <w:jc w:val="left"/>
        <w:rPr>
          <w:rFonts w:ascii="Arial" w:hAnsi="Arial" w:cs="Arial"/>
          <w:sz w:val="24"/>
          <w:szCs w:val="24"/>
        </w:rPr>
      </w:pPr>
      <w:r w:rsidRPr="00D708E2">
        <w:rPr>
          <w:rFonts w:ascii="Arial" w:hAnsi="Arial" w:cs="Arial"/>
          <w:b/>
          <w:bCs/>
          <w:sz w:val="24"/>
          <w:szCs w:val="24"/>
        </w:rPr>
        <w:t>Uczestnik projektu</w:t>
      </w:r>
      <w:r w:rsidRPr="00D708E2">
        <w:rPr>
          <w:rFonts w:ascii="Arial" w:hAnsi="Arial" w:cs="Arial"/>
          <w:sz w:val="24"/>
          <w:szCs w:val="24"/>
        </w:rPr>
        <w:t xml:space="preserve"> </w:t>
      </w:r>
      <w:r w:rsidR="00380047" w:rsidRPr="00D708E2">
        <w:rPr>
          <w:rFonts w:ascii="Arial" w:hAnsi="Arial" w:cs="Arial"/>
          <w:sz w:val="24"/>
          <w:szCs w:val="24"/>
        </w:rPr>
        <w:t>–</w:t>
      </w:r>
      <w:r w:rsidRPr="00D708E2">
        <w:rPr>
          <w:rFonts w:ascii="Arial" w:hAnsi="Arial" w:cs="Arial"/>
          <w:sz w:val="24"/>
          <w:szCs w:val="24"/>
        </w:rPr>
        <w:t xml:space="preserve"> osoba fizyczna, o której mowa w art. 2 pkt 40 rozporządzenia ogólnego</w:t>
      </w:r>
      <w:r w:rsidR="00B51313">
        <w:rPr>
          <w:rFonts w:ascii="Arial" w:hAnsi="Arial" w:cs="Arial"/>
          <w:sz w:val="24"/>
          <w:szCs w:val="24"/>
        </w:rPr>
        <w:t>;</w:t>
      </w:r>
    </w:p>
    <w:p w14:paraId="06AE74D6" w14:textId="5B256F35" w:rsidR="004A550E" w:rsidRPr="00D708E2" w:rsidRDefault="004A550E" w:rsidP="00B51313">
      <w:pPr>
        <w:autoSpaceDE w:val="0"/>
        <w:adjustRightInd w:val="0"/>
        <w:spacing w:after="0" w:line="360" w:lineRule="auto"/>
        <w:contextualSpacing/>
        <w:jc w:val="left"/>
        <w:rPr>
          <w:rFonts w:ascii="Arial" w:hAnsi="Arial" w:cs="Arial"/>
          <w:sz w:val="24"/>
          <w:szCs w:val="24"/>
        </w:rPr>
      </w:pPr>
      <w:r w:rsidRPr="00D708E2">
        <w:rPr>
          <w:rFonts w:ascii="Arial" w:hAnsi="Arial" w:cs="Arial"/>
          <w:b/>
          <w:bCs/>
          <w:sz w:val="24"/>
          <w:szCs w:val="24"/>
        </w:rPr>
        <w:t>Umiejętności lub kompetencje cyfrowe</w:t>
      </w:r>
      <w:r w:rsidRPr="00D708E2">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D708E2">
        <w:rPr>
          <w:rFonts w:ascii="Arial" w:hAnsi="Arial" w:cs="Arial"/>
          <w:sz w:val="24"/>
          <w:szCs w:val="24"/>
        </w:rPr>
        <w:t>DigComp</w:t>
      </w:r>
      <w:proofErr w:type="spellEnd"/>
      <w:r w:rsidRPr="00D708E2">
        <w:rPr>
          <w:rFonts w:ascii="Arial" w:hAnsi="Arial" w:cs="Arial"/>
          <w:sz w:val="24"/>
          <w:szCs w:val="24"/>
        </w:rPr>
        <w:t xml:space="preserve"> (</w:t>
      </w:r>
      <w:hyperlink r:id="rId25" w:history="1">
        <w:r w:rsidRPr="00D708E2">
          <w:rPr>
            <w:rStyle w:val="Hipercze"/>
            <w:rFonts w:ascii="Arial" w:hAnsi="Arial" w:cs="Arial"/>
            <w:szCs w:val="24"/>
          </w:rPr>
          <w:t>https://joint-research-centre.ec.europa.eu/digcomp_en</w:t>
        </w:r>
      </w:hyperlink>
      <w:r w:rsidRPr="00D708E2">
        <w:rPr>
          <w:rFonts w:ascii="Arial" w:hAnsi="Arial" w:cs="Arial"/>
          <w:sz w:val="24"/>
          <w:szCs w:val="24"/>
        </w:rPr>
        <w:t>.)</w:t>
      </w:r>
      <w:r w:rsidR="00B51313">
        <w:rPr>
          <w:rFonts w:ascii="Arial" w:hAnsi="Arial" w:cs="Arial"/>
          <w:sz w:val="24"/>
          <w:szCs w:val="24"/>
        </w:rPr>
        <w:t>;</w:t>
      </w:r>
    </w:p>
    <w:p w14:paraId="543C7717" w14:textId="67F2E966" w:rsidR="004A550E" w:rsidRPr="00D708E2" w:rsidRDefault="004A550E" w:rsidP="00B51313">
      <w:pPr>
        <w:autoSpaceDE w:val="0"/>
        <w:adjustRightInd w:val="0"/>
        <w:spacing w:after="0" w:line="360" w:lineRule="auto"/>
        <w:contextualSpacing/>
        <w:jc w:val="left"/>
        <w:rPr>
          <w:rFonts w:ascii="Arial" w:eastAsiaTheme="minorHAnsi" w:hAnsi="Arial" w:cs="Arial"/>
          <w:sz w:val="24"/>
          <w:szCs w:val="24"/>
          <w14:ligatures w14:val="standardContextual"/>
        </w:rPr>
      </w:pPr>
      <w:r w:rsidRPr="00D708E2">
        <w:rPr>
          <w:rFonts w:ascii="Arial" w:hAnsi="Arial" w:cs="Arial"/>
          <w:b/>
          <w:bCs/>
          <w:sz w:val="24"/>
          <w:szCs w:val="24"/>
        </w:rPr>
        <w:t>Umiejętności podstawowe –</w:t>
      </w:r>
      <w:r w:rsidRPr="00D708E2">
        <w:rPr>
          <w:rFonts w:ascii="Arial" w:hAnsi="Arial" w:cs="Arial"/>
          <w:sz w:val="24"/>
          <w:szCs w:val="24"/>
        </w:rPr>
        <w:t xml:space="preserve"> (z ang. </w:t>
      </w:r>
      <w:proofErr w:type="spellStart"/>
      <w:r w:rsidRPr="00D708E2">
        <w:rPr>
          <w:rFonts w:ascii="Arial" w:hAnsi="Arial" w:cs="Arial"/>
          <w:sz w:val="24"/>
          <w:szCs w:val="24"/>
        </w:rPr>
        <w:t>basic</w:t>
      </w:r>
      <w:proofErr w:type="spellEnd"/>
      <w:r w:rsidRPr="00D708E2">
        <w:rPr>
          <w:rFonts w:ascii="Arial" w:hAnsi="Arial" w:cs="Arial"/>
          <w:sz w:val="24"/>
          <w:szCs w:val="24"/>
        </w:rPr>
        <w:t xml:space="preserve"> </w:t>
      </w:r>
      <w:proofErr w:type="spellStart"/>
      <w:r w:rsidRPr="00D708E2">
        <w:rPr>
          <w:rFonts w:ascii="Arial" w:hAnsi="Arial" w:cs="Arial"/>
          <w:sz w:val="24"/>
          <w:szCs w:val="24"/>
        </w:rPr>
        <w:t>skills</w:t>
      </w:r>
      <w:proofErr w:type="spellEnd"/>
      <w:r w:rsidRPr="00D708E2">
        <w:rPr>
          <w:rFonts w:ascii="Arial" w:hAnsi="Arial" w:cs="Arial"/>
          <w:sz w:val="24"/>
          <w:szCs w:val="24"/>
        </w:rPr>
        <w:t xml:space="preserve">: </w:t>
      </w:r>
      <w:proofErr w:type="spellStart"/>
      <w:r w:rsidRPr="00D708E2">
        <w:rPr>
          <w:rFonts w:ascii="Arial" w:hAnsi="Arial" w:cs="Arial"/>
          <w:sz w:val="24"/>
          <w:szCs w:val="24"/>
        </w:rPr>
        <w:t>literacy</w:t>
      </w:r>
      <w:proofErr w:type="spellEnd"/>
      <w:r w:rsidRPr="00D708E2">
        <w:rPr>
          <w:rFonts w:ascii="Arial" w:hAnsi="Arial" w:cs="Arial"/>
          <w:sz w:val="24"/>
          <w:szCs w:val="24"/>
        </w:rPr>
        <w:t xml:space="preserve">, </w:t>
      </w:r>
      <w:proofErr w:type="spellStart"/>
      <w:r w:rsidRPr="00D708E2">
        <w:rPr>
          <w:rFonts w:ascii="Arial" w:hAnsi="Arial" w:cs="Arial"/>
          <w:sz w:val="24"/>
          <w:szCs w:val="24"/>
        </w:rPr>
        <w:t>numeracy</w:t>
      </w:r>
      <w:proofErr w:type="spellEnd"/>
      <w:r w:rsidRPr="00D708E2">
        <w:rPr>
          <w:rFonts w:ascii="Arial" w:hAnsi="Arial" w:cs="Arial"/>
          <w:sz w:val="24"/>
          <w:szCs w:val="24"/>
        </w:rPr>
        <w:t xml:space="preserve">, ICT </w:t>
      </w:r>
      <w:proofErr w:type="spellStart"/>
      <w:r w:rsidRPr="00D708E2">
        <w:rPr>
          <w:rFonts w:ascii="Arial" w:hAnsi="Arial" w:cs="Arial"/>
          <w:sz w:val="24"/>
          <w:szCs w:val="24"/>
        </w:rPr>
        <w:t>skills</w:t>
      </w:r>
      <w:proofErr w:type="spellEnd"/>
      <w:r w:rsidRPr="00D708E2">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333077AC" w14:textId="77777777" w:rsidR="00B43BEA" w:rsidRPr="00D708E2" w:rsidRDefault="00FB1D23" w:rsidP="00B51313">
      <w:pPr>
        <w:pStyle w:val="Tekstpodstawowy"/>
        <w:spacing w:after="0" w:line="360" w:lineRule="auto"/>
        <w:contextualSpacing/>
        <w:jc w:val="left"/>
        <w:rPr>
          <w:rFonts w:ascii="Arial" w:eastAsiaTheme="minorHAnsi" w:hAnsi="Arial" w:cs="Arial"/>
          <w:sz w:val="24"/>
          <w:szCs w:val="24"/>
          <w14:ligatures w14:val="standardContextual"/>
        </w:rPr>
      </w:pPr>
      <w:r w:rsidRPr="00D708E2">
        <w:rPr>
          <w:rFonts w:ascii="Arial" w:eastAsiaTheme="minorHAnsi" w:hAnsi="Arial" w:cs="Arial"/>
          <w:b/>
          <w:bCs/>
          <w:sz w:val="24"/>
          <w:szCs w:val="24"/>
          <w14:ligatures w14:val="standardContextual"/>
        </w:rPr>
        <w:t xml:space="preserve">Uniwersalne projektowanie </w:t>
      </w:r>
      <w:r w:rsidRPr="00D708E2">
        <w:rPr>
          <w:rFonts w:ascii="Arial" w:eastAsiaTheme="minorHAnsi" w:hAnsi="Arial" w:cs="Arial"/>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Pr="00D708E2" w:rsidRDefault="00390CAA" w:rsidP="00B51313">
      <w:pPr>
        <w:pStyle w:val="Tekstpodstawowy"/>
        <w:spacing w:after="0" w:line="360" w:lineRule="auto"/>
        <w:contextualSpacing/>
        <w:jc w:val="left"/>
        <w:rPr>
          <w:rFonts w:ascii="Arial" w:hAnsi="Arial" w:cs="Arial"/>
          <w:sz w:val="24"/>
          <w:szCs w:val="24"/>
        </w:rPr>
      </w:pPr>
      <w:r w:rsidRPr="00D708E2">
        <w:rPr>
          <w:rFonts w:ascii="Arial" w:hAnsi="Arial" w:cs="Arial"/>
          <w:b/>
          <w:bCs/>
          <w:sz w:val="24"/>
          <w:szCs w:val="24"/>
        </w:rPr>
        <w:t>Wnioskodawca</w:t>
      </w:r>
      <w:r w:rsidRPr="00D708E2">
        <w:rPr>
          <w:rFonts w:ascii="Arial" w:hAnsi="Arial" w:cs="Arial"/>
          <w:sz w:val="24"/>
          <w:szCs w:val="24"/>
        </w:rPr>
        <w:t xml:space="preserve"> - podmiot, o którym mowa w art. 2 pkt 34 ustawy wdrożeniowej.</w:t>
      </w:r>
    </w:p>
    <w:p w14:paraId="17123FFC" w14:textId="38161E82" w:rsidR="00826777" w:rsidRPr="00D708E2" w:rsidRDefault="00826777"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606" w:name="_Toc138670082"/>
      <w:bookmarkStart w:id="1607" w:name="_Toc138670184"/>
      <w:bookmarkStart w:id="1608" w:name="_Toc151979226"/>
      <w:bookmarkStart w:id="1609" w:name="_Hlk151844998"/>
      <w:bookmarkEnd w:id="1606"/>
      <w:bookmarkEnd w:id="1607"/>
      <w:r w:rsidRPr="00D708E2">
        <w:rPr>
          <w:rStyle w:val="Nagwek1Znak"/>
          <w:rFonts w:ascii="Arial" w:hAnsi="Arial" w:cs="Arial"/>
          <w:b/>
          <w:bCs/>
          <w:caps/>
          <w:sz w:val="24"/>
          <w:szCs w:val="24"/>
        </w:rPr>
        <w:t>Podstawa prawna i dokumenty programowe</w:t>
      </w:r>
      <w:bookmarkEnd w:id="1608"/>
      <w:r w:rsidR="000871CF" w:rsidRPr="00D708E2">
        <w:rPr>
          <w:rFonts w:ascii="Arial" w:hAnsi="Arial" w:cs="Arial"/>
          <w:sz w:val="24"/>
          <w:szCs w:val="24"/>
        </w:rPr>
        <w:t xml:space="preserve"> </w:t>
      </w:r>
    </w:p>
    <w:bookmarkEnd w:id="1609"/>
    <w:p w14:paraId="12B5F152" w14:textId="77777777" w:rsidR="00B51313" w:rsidRDefault="00B51313" w:rsidP="00D708E2">
      <w:pPr>
        <w:spacing w:before="240" w:after="240" w:line="360" w:lineRule="auto"/>
        <w:contextualSpacing/>
        <w:jc w:val="left"/>
        <w:rPr>
          <w:rFonts w:ascii="Arial" w:hAnsi="Arial" w:cs="Arial"/>
          <w:sz w:val="24"/>
          <w:szCs w:val="24"/>
        </w:rPr>
      </w:pPr>
    </w:p>
    <w:p w14:paraId="174EA057" w14:textId="0DC67CFF" w:rsidR="00244DF6" w:rsidRPr="00D708E2" w:rsidRDefault="00244DF6" w:rsidP="00D708E2">
      <w:pPr>
        <w:spacing w:before="240" w:after="240" w:line="360" w:lineRule="auto"/>
        <w:contextualSpacing/>
        <w:jc w:val="left"/>
        <w:rPr>
          <w:rFonts w:ascii="Arial" w:hAnsi="Arial" w:cs="Arial"/>
          <w:sz w:val="24"/>
          <w:szCs w:val="24"/>
        </w:rPr>
      </w:pPr>
      <w:r w:rsidRPr="00D708E2">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5D52CF23" w14:textId="5B6CB10B" w:rsidR="00555167" w:rsidRPr="00D708E2" w:rsidRDefault="00826777" w:rsidP="00D708E2">
      <w:pPr>
        <w:pStyle w:val="Nagwek8"/>
        <w:spacing w:before="240" w:after="240" w:line="360" w:lineRule="auto"/>
        <w:ind w:left="1440" w:hanging="1440"/>
        <w:contextualSpacing/>
        <w:jc w:val="left"/>
        <w:rPr>
          <w:rFonts w:ascii="Arial" w:hAnsi="Arial" w:cs="Arial"/>
          <w:b w:val="0"/>
          <w:bCs w:val="0"/>
          <w:sz w:val="24"/>
          <w:szCs w:val="24"/>
        </w:rPr>
      </w:pPr>
      <w:r w:rsidRPr="00D708E2">
        <w:rPr>
          <w:rFonts w:ascii="Arial" w:hAnsi="Arial" w:cs="Arial"/>
          <w:sz w:val="24"/>
          <w:szCs w:val="24"/>
        </w:rPr>
        <w:lastRenderedPageBreak/>
        <w:t>Dokumenty programowe:</w:t>
      </w:r>
    </w:p>
    <w:p w14:paraId="1A43F507" w14:textId="55D64DF3" w:rsidR="009820A5" w:rsidRPr="00D708E2" w:rsidRDefault="009820A5" w:rsidP="00D708E2">
      <w:pPr>
        <w:pStyle w:val="Lista"/>
        <w:spacing w:before="240" w:after="240" w:line="360" w:lineRule="auto"/>
        <w:jc w:val="left"/>
        <w:rPr>
          <w:rFonts w:ascii="Arial" w:hAnsi="Arial" w:cs="Arial"/>
          <w:sz w:val="24"/>
          <w:szCs w:val="24"/>
        </w:rPr>
      </w:pPr>
      <w:r w:rsidRPr="00D708E2">
        <w:rPr>
          <w:rFonts w:ascii="Arial" w:hAnsi="Arial" w:cs="Arial"/>
          <w:sz w:val="24"/>
          <w:szCs w:val="24"/>
        </w:rPr>
        <w:t xml:space="preserve">1. </w:t>
      </w:r>
      <w:r w:rsidR="00D45756" w:rsidRPr="00D708E2">
        <w:rPr>
          <w:rFonts w:ascii="Arial" w:hAnsi="Arial" w:cs="Arial"/>
          <w:sz w:val="24"/>
          <w:szCs w:val="24"/>
        </w:rPr>
        <w:t>Program Fundusze Europejskie dla Podlaskiego 2021-2027 (</w:t>
      </w:r>
      <w:proofErr w:type="spellStart"/>
      <w:r w:rsidR="00D45756" w:rsidRPr="00D708E2">
        <w:rPr>
          <w:rFonts w:ascii="Arial" w:hAnsi="Arial" w:cs="Arial"/>
          <w:sz w:val="24"/>
          <w:szCs w:val="24"/>
        </w:rPr>
        <w:t>FEdP</w:t>
      </w:r>
      <w:proofErr w:type="spellEnd"/>
      <w:r w:rsidR="00D45756" w:rsidRPr="00D708E2">
        <w:rPr>
          <w:rFonts w:ascii="Arial" w:hAnsi="Arial" w:cs="Arial"/>
          <w:sz w:val="24"/>
          <w:szCs w:val="24"/>
        </w:rPr>
        <w:t>)</w:t>
      </w:r>
      <w:r w:rsidR="000D22B7" w:rsidRPr="00D708E2">
        <w:rPr>
          <w:rFonts w:ascii="Arial" w:hAnsi="Arial" w:cs="Arial"/>
          <w:sz w:val="24"/>
          <w:szCs w:val="24"/>
        </w:rPr>
        <w:t xml:space="preserve"> przyjęty przez Zarząd Województwa Podlaskiego 16 grudnia 2022 r.;</w:t>
      </w:r>
    </w:p>
    <w:p w14:paraId="47EE6BF4" w14:textId="4C46DE98" w:rsidR="00555167" w:rsidRPr="00D708E2" w:rsidRDefault="009820A5" w:rsidP="00D708E2">
      <w:pPr>
        <w:pStyle w:val="Lista"/>
        <w:spacing w:before="240" w:after="240" w:line="360" w:lineRule="auto"/>
        <w:jc w:val="left"/>
        <w:rPr>
          <w:rFonts w:ascii="Arial" w:hAnsi="Arial" w:cs="Arial"/>
          <w:sz w:val="24"/>
          <w:szCs w:val="24"/>
        </w:rPr>
      </w:pPr>
      <w:r w:rsidRPr="00D708E2">
        <w:rPr>
          <w:rFonts w:ascii="Arial" w:hAnsi="Arial" w:cs="Arial"/>
          <w:sz w:val="24"/>
          <w:szCs w:val="24"/>
        </w:rPr>
        <w:t xml:space="preserve">2. </w:t>
      </w:r>
      <w:r w:rsidR="00826777" w:rsidRPr="00D708E2">
        <w:rPr>
          <w:rFonts w:ascii="Arial" w:hAnsi="Arial" w:cs="Arial"/>
          <w:sz w:val="24"/>
          <w:szCs w:val="24"/>
        </w:rPr>
        <w:t xml:space="preserve">Umowa partnerstwa dla realizacji polityki spójności 2021-2027 w Polsce z 30 czerwca 2022 r.; </w:t>
      </w:r>
    </w:p>
    <w:p w14:paraId="2880C884" w14:textId="1DD21DD6" w:rsidR="00555167" w:rsidRPr="00D708E2" w:rsidRDefault="00826777" w:rsidP="00D708E2">
      <w:pPr>
        <w:pStyle w:val="Lista"/>
        <w:spacing w:before="240" w:after="240" w:line="360" w:lineRule="auto"/>
        <w:jc w:val="left"/>
        <w:rPr>
          <w:rFonts w:ascii="Arial" w:hAnsi="Arial" w:cs="Arial"/>
          <w:sz w:val="24"/>
          <w:szCs w:val="24"/>
          <w:highlight w:val="yellow"/>
        </w:rPr>
      </w:pPr>
      <w:r w:rsidRPr="00D708E2">
        <w:rPr>
          <w:rFonts w:ascii="Arial" w:hAnsi="Arial" w:cs="Arial"/>
          <w:sz w:val="24"/>
          <w:szCs w:val="24"/>
        </w:rPr>
        <w:t>3.</w:t>
      </w:r>
      <w:r w:rsidRPr="00D708E2">
        <w:rPr>
          <w:rFonts w:ascii="Arial" w:hAnsi="Arial" w:cs="Arial"/>
          <w:sz w:val="24"/>
          <w:szCs w:val="24"/>
        </w:rPr>
        <w:tab/>
        <w:t>Szczegółowy Opis Priorytetów Programu Fundusze Europejskie dla Podlaskiego 2021-2027</w:t>
      </w:r>
      <w:r w:rsidR="003F5FA7" w:rsidRPr="00D708E2">
        <w:rPr>
          <w:rFonts w:ascii="Arial" w:hAnsi="Arial" w:cs="Arial"/>
          <w:sz w:val="24"/>
          <w:szCs w:val="24"/>
        </w:rPr>
        <w:t xml:space="preserve"> (</w:t>
      </w:r>
      <w:r w:rsidR="00716F54" w:rsidRPr="00D708E2">
        <w:rPr>
          <w:rFonts w:ascii="Arial" w:hAnsi="Arial" w:cs="Arial"/>
          <w:sz w:val="24"/>
          <w:szCs w:val="24"/>
        </w:rPr>
        <w:t>SZOP</w:t>
      </w:r>
      <w:r w:rsidR="003F5FA7" w:rsidRPr="00D708E2">
        <w:rPr>
          <w:rFonts w:ascii="Arial" w:hAnsi="Arial" w:cs="Arial"/>
          <w:sz w:val="24"/>
          <w:szCs w:val="24"/>
        </w:rPr>
        <w:t>)</w:t>
      </w:r>
      <w:r w:rsidRPr="00D708E2">
        <w:rPr>
          <w:rFonts w:ascii="Arial" w:hAnsi="Arial" w:cs="Arial"/>
          <w:sz w:val="24"/>
          <w:szCs w:val="24"/>
        </w:rPr>
        <w:t>;</w:t>
      </w:r>
      <w:r w:rsidR="00790888" w:rsidRPr="00D708E2">
        <w:rPr>
          <w:rFonts w:ascii="Arial" w:hAnsi="Arial" w:cs="Arial"/>
          <w:sz w:val="24"/>
          <w:szCs w:val="24"/>
        </w:rPr>
        <w:t xml:space="preserve"> przyjęty przez Zarząd Województwa Podlaskiego </w:t>
      </w:r>
      <w:r w:rsidR="00A753C5" w:rsidRPr="00D708E2">
        <w:rPr>
          <w:rFonts w:ascii="Arial" w:hAnsi="Arial" w:cs="Arial"/>
          <w:sz w:val="24"/>
          <w:szCs w:val="24"/>
        </w:rPr>
        <w:t>2</w:t>
      </w:r>
      <w:r w:rsidR="00790888" w:rsidRPr="00D708E2">
        <w:rPr>
          <w:rFonts w:ascii="Arial" w:hAnsi="Arial" w:cs="Arial"/>
          <w:sz w:val="24"/>
          <w:szCs w:val="24"/>
        </w:rPr>
        <w:t xml:space="preserve">5 </w:t>
      </w:r>
      <w:r w:rsidR="00A753C5" w:rsidRPr="00D708E2">
        <w:rPr>
          <w:rFonts w:ascii="Arial" w:hAnsi="Arial" w:cs="Arial"/>
          <w:sz w:val="24"/>
          <w:szCs w:val="24"/>
        </w:rPr>
        <w:t>sierpnia</w:t>
      </w:r>
      <w:r w:rsidR="00790888" w:rsidRPr="00D708E2">
        <w:rPr>
          <w:rFonts w:ascii="Arial" w:hAnsi="Arial" w:cs="Arial"/>
          <w:sz w:val="24"/>
          <w:szCs w:val="24"/>
        </w:rPr>
        <w:t xml:space="preserve"> 2023r.;</w:t>
      </w:r>
    </w:p>
    <w:p w14:paraId="28DC6595" w14:textId="77777777" w:rsidR="00826777" w:rsidRPr="00D708E2" w:rsidRDefault="00826777" w:rsidP="00D708E2">
      <w:pPr>
        <w:pStyle w:val="Nagwek-K"/>
        <w:spacing w:after="240"/>
        <w:ind w:left="0"/>
        <w:contextualSpacing/>
        <w:jc w:val="left"/>
        <w:rPr>
          <w:color w:val="000000" w:themeColor="text1"/>
          <w:szCs w:val="24"/>
        </w:rPr>
      </w:pPr>
      <w:r w:rsidRPr="00D708E2">
        <w:rPr>
          <w:color w:val="000000" w:themeColor="text1"/>
          <w:szCs w:val="24"/>
        </w:rPr>
        <w:t>Akty prawne:</w:t>
      </w:r>
    </w:p>
    <w:p w14:paraId="66E1A038" w14:textId="77777777" w:rsidR="00555167" w:rsidRPr="00D708E2" w:rsidRDefault="00826777" w:rsidP="00D708E2">
      <w:pPr>
        <w:pStyle w:val="TreNum-K"/>
        <w:spacing w:before="240" w:after="240"/>
        <w:contextualSpacing/>
        <w:jc w:val="left"/>
        <w:rPr>
          <w:sz w:val="24"/>
          <w:szCs w:val="24"/>
        </w:rPr>
      </w:pPr>
      <w:r w:rsidRPr="00D708E2">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D708E2" w:rsidRDefault="00826777" w:rsidP="00D708E2">
      <w:pPr>
        <w:pStyle w:val="TreNum-K"/>
        <w:spacing w:before="240" w:after="240"/>
        <w:contextualSpacing/>
        <w:jc w:val="left"/>
        <w:rPr>
          <w:sz w:val="24"/>
          <w:szCs w:val="24"/>
        </w:rPr>
      </w:pPr>
      <w:r w:rsidRPr="00D708E2">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D708E2" w:rsidRDefault="00826777" w:rsidP="00D708E2">
      <w:pPr>
        <w:pStyle w:val="TreNum-K"/>
        <w:spacing w:before="240" w:after="240"/>
        <w:contextualSpacing/>
        <w:jc w:val="left"/>
        <w:rPr>
          <w:sz w:val="24"/>
          <w:szCs w:val="24"/>
        </w:rPr>
      </w:pPr>
      <w:r w:rsidRPr="00D708E2">
        <w:rPr>
          <w:sz w:val="24"/>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D708E2" w:rsidRDefault="00826777" w:rsidP="00D708E2">
      <w:pPr>
        <w:pStyle w:val="TreNum-K"/>
        <w:spacing w:before="240" w:after="240"/>
        <w:contextualSpacing/>
        <w:jc w:val="left"/>
        <w:rPr>
          <w:sz w:val="24"/>
          <w:szCs w:val="24"/>
        </w:rPr>
      </w:pPr>
      <w:r w:rsidRPr="00D708E2">
        <w:rPr>
          <w:sz w:val="24"/>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D708E2" w:rsidRDefault="00826777" w:rsidP="00D708E2">
      <w:pPr>
        <w:pStyle w:val="TreNum-K"/>
        <w:spacing w:before="240" w:after="240"/>
        <w:contextualSpacing/>
        <w:jc w:val="left"/>
        <w:rPr>
          <w:sz w:val="24"/>
          <w:szCs w:val="24"/>
        </w:rPr>
      </w:pPr>
      <w:r w:rsidRPr="00D708E2">
        <w:rPr>
          <w:sz w:val="24"/>
          <w:szCs w:val="24"/>
        </w:rPr>
        <w:lastRenderedPageBreak/>
        <w:t>Rozporządzenie Parlamentu Europejskiego i Rady (UE) 2020/852 z dnia 18 czerwca 2020 r. w sprawie ustanowienia ram ułatwiających zrównoważone inwestycje, zmieniające rozporządzenie (UE) 2019/2088;</w:t>
      </w:r>
    </w:p>
    <w:p w14:paraId="78072E8D" w14:textId="77777777" w:rsidR="00555167" w:rsidRPr="00D708E2" w:rsidRDefault="00826777" w:rsidP="00D708E2">
      <w:pPr>
        <w:pStyle w:val="TreNum-K"/>
        <w:spacing w:before="240" w:after="240"/>
        <w:contextualSpacing/>
        <w:jc w:val="left"/>
        <w:rPr>
          <w:sz w:val="24"/>
          <w:szCs w:val="24"/>
        </w:rPr>
      </w:pPr>
      <w:r w:rsidRPr="00D708E2">
        <w:rPr>
          <w:sz w:val="24"/>
          <w:szCs w:val="24"/>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D708E2">
        <w:rPr>
          <w:color w:val="000000" w:themeColor="text1"/>
          <w:sz w:val="24"/>
          <w:szCs w:val="24"/>
        </w:rPr>
        <w:t>minimis</w:t>
      </w:r>
      <w:proofErr w:type="spellEnd"/>
      <w:r w:rsidRPr="00D708E2">
        <w:rPr>
          <w:color w:val="000000" w:themeColor="text1"/>
          <w:sz w:val="24"/>
          <w:szCs w:val="24"/>
        </w:rPr>
        <w:t>;</w:t>
      </w:r>
    </w:p>
    <w:p w14:paraId="2BA89ADC" w14:textId="415FC543"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Rozporządzenie Ministra Rozwoju i Finansów z dnia 21 września 2022 r.</w:t>
      </w:r>
      <w:r w:rsidR="000F212B" w:rsidRPr="00D708E2">
        <w:rPr>
          <w:color w:val="000000" w:themeColor="text1"/>
          <w:sz w:val="24"/>
          <w:szCs w:val="24"/>
        </w:rPr>
        <w:t xml:space="preserve"> </w:t>
      </w:r>
      <w:r w:rsidRPr="00D708E2">
        <w:rPr>
          <w:color w:val="000000" w:themeColor="text1"/>
          <w:sz w:val="24"/>
          <w:szCs w:val="24"/>
        </w:rPr>
        <w:t>w sprawie zaliczek w ramach programów finansowanych z udziałem środków europejskich;</w:t>
      </w:r>
    </w:p>
    <w:p w14:paraId="7E49C5EE"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D708E2" w:rsidRDefault="007E605E"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Rozporządzenie Ministra Funduszy i Polityki Regionalnej z dnia </w:t>
      </w:r>
      <w:r w:rsidR="00556767" w:rsidRPr="00D708E2">
        <w:rPr>
          <w:color w:val="000000" w:themeColor="text1"/>
          <w:sz w:val="24"/>
          <w:szCs w:val="24"/>
        </w:rPr>
        <w:t>20 grudnia 2022</w:t>
      </w:r>
      <w:r w:rsidRPr="00D708E2">
        <w:rPr>
          <w:color w:val="000000" w:themeColor="text1"/>
          <w:sz w:val="24"/>
          <w:szCs w:val="24"/>
        </w:rPr>
        <w:t xml:space="preserve"> r. w sprawie udzielania pomocy de </w:t>
      </w:r>
      <w:proofErr w:type="spellStart"/>
      <w:r w:rsidRPr="00D708E2">
        <w:rPr>
          <w:color w:val="000000" w:themeColor="text1"/>
          <w:sz w:val="24"/>
          <w:szCs w:val="24"/>
        </w:rPr>
        <w:t>minimis</w:t>
      </w:r>
      <w:proofErr w:type="spellEnd"/>
      <w:r w:rsidRPr="00D708E2">
        <w:rPr>
          <w:color w:val="000000" w:themeColor="text1"/>
          <w:sz w:val="24"/>
          <w:szCs w:val="24"/>
        </w:rPr>
        <w:t xml:space="preserve"> oraz pomocy publicznej w ramach programów finansowanych z Europejskiego Funduszu Społecznego Plus (EFS+) na lata 2021-2027</w:t>
      </w:r>
      <w:r w:rsidR="00556767" w:rsidRPr="00D708E2">
        <w:rPr>
          <w:color w:val="000000" w:themeColor="text1"/>
          <w:sz w:val="24"/>
          <w:szCs w:val="24"/>
        </w:rPr>
        <w:t xml:space="preserve"> z późniejszymi zmianami</w:t>
      </w:r>
      <w:r w:rsidR="00826777" w:rsidRPr="00D708E2">
        <w:rPr>
          <w:color w:val="000000" w:themeColor="text1"/>
          <w:sz w:val="24"/>
          <w:szCs w:val="24"/>
        </w:rPr>
        <w:t>;</w:t>
      </w:r>
    </w:p>
    <w:p w14:paraId="4EBD36E2" w14:textId="7C6EB9A3"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Pr>
          <w:color w:val="000000" w:themeColor="text1"/>
          <w:sz w:val="24"/>
          <w:szCs w:val="24"/>
        </w:rPr>
        <w:t>;</w:t>
      </w:r>
    </w:p>
    <w:p w14:paraId="4BEF5C3C" w14:textId="77777777" w:rsidR="00826777" w:rsidRPr="00D708E2" w:rsidRDefault="00826777" w:rsidP="00D708E2">
      <w:pPr>
        <w:pStyle w:val="TreNum-K"/>
        <w:spacing w:before="240" w:after="240"/>
        <w:contextualSpacing/>
        <w:jc w:val="left"/>
        <w:rPr>
          <w:rFonts w:eastAsia="TimesNewRoman"/>
          <w:color w:val="000000" w:themeColor="text1"/>
          <w:sz w:val="24"/>
          <w:szCs w:val="24"/>
        </w:rPr>
      </w:pPr>
      <w:r w:rsidRPr="00D708E2">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Konwencja o prawach osób niepełnosprawnych, sporządzona w Nowym Jorku dnia 13 grudnia 2006 r.; </w:t>
      </w:r>
    </w:p>
    <w:p w14:paraId="03AB8258" w14:textId="14231242"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Karta </w:t>
      </w:r>
      <w:r w:rsidR="006D2F86" w:rsidRPr="00D708E2">
        <w:rPr>
          <w:color w:val="000000" w:themeColor="text1"/>
          <w:sz w:val="24"/>
          <w:szCs w:val="24"/>
        </w:rPr>
        <w:t>P</w:t>
      </w:r>
      <w:r w:rsidRPr="00D708E2">
        <w:rPr>
          <w:color w:val="000000" w:themeColor="text1"/>
          <w:sz w:val="24"/>
          <w:szCs w:val="24"/>
        </w:rPr>
        <w:t xml:space="preserve">raw </w:t>
      </w:r>
      <w:r w:rsidR="006D2F86" w:rsidRPr="00D708E2">
        <w:rPr>
          <w:color w:val="000000" w:themeColor="text1"/>
          <w:sz w:val="24"/>
          <w:szCs w:val="24"/>
        </w:rPr>
        <w:t>P</w:t>
      </w:r>
      <w:r w:rsidRPr="00D708E2">
        <w:rPr>
          <w:color w:val="000000" w:themeColor="text1"/>
          <w:sz w:val="24"/>
          <w:szCs w:val="24"/>
        </w:rPr>
        <w:t>odstawowych Unii Europejskiej z dnia 6 czerwca 2016 r.;</w:t>
      </w:r>
    </w:p>
    <w:p w14:paraId="65B41A72" w14:textId="44D082CE"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24 kwietnia 2003 r. o działalności pożytku publicznego i wolontariacie; </w:t>
      </w:r>
    </w:p>
    <w:p w14:paraId="49677542"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Ustawa z dnia 10 maja 2018 r. o ochronie danych osobowych;</w:t>
      </w:r>
    </w:p>
    <w:p w14:paraId="210A49C2"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23 kwietnia 1964 r. – Kodeks cywilny; </w:t>
      </w:r>
    </w:p>
    <w:p w14:paraId="22BC56B8"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lastRenderedPageBreak/>
        <w:t xml:space="preserve">Ustawa z dnia 27 sierpnia 2009 roku o finansach publicznych; </w:t>
      </w:r>
    </w:p>
    <w:p w14:paraId="2E579002" w14:textId="52BF730E"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Ustawa z dnia 11 września 2019 r. Prawo zamówień publicznych, zwana ustawą PZP;</w:t>
      </w:r>
    </w:p>
    <w:p w14:paraId="26AC7D65" w14:textId="0B4C53F9" w:rsidR="00680BE1" w:rsidRPr="00D708E2" w:rsidRDefault="00680BE1" w:rsidP="00D708E2">
      <w:pPr>
        <w:pStyle w:val="TreNum-K"/>
        <w:spacing w:before="240" w:after="240"/>
        <w:contextualSpacing/>
        <w:jc w:val="left"/>
        <w:rPr>
          <w:color w:val="000000" w:themeColor="text1"/>
          <w:sz w:val="24"/>
          <w:szCs w:val="24"/>
        </w:rPr>
      </w:pPr>
      <w:r w:rsidRPr="00D708E2">
        <w:rPr>
          <w:color w:val="000000" w:themeColor="text1"/>
          <w:sz w:val="24"/>
          <w:szCs w:val="24"/>
        </w:rPr>
        <w:t>Ustawa z dnia 30 kwietnia 2004 r. o postępowaniu w sprawach dotyczących pomocy publicznej;</w:t>
      </w:r>
    </w:p>
    <w:p w14:paraId="5B528233"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Ustawa z dnia 29 września 1994 r. o rachunkowości;</w:t>
      </w:r>
    </w:p>
    <w:p w14:paraId="0759C0E9" w14:textId="4A043699"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13 października 1998 r. o systemie ubezpieczeń społecznych; </w:t>
      </w:r>
    </w:p>
    <w:p w14:paraId="194A7114"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11 marca 2004 r. o podatku od towarów i usług; </w:t>
      </w:r>
    </w:p>
    <w:p w14:paraId="57E0DC37"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27 sierpnia 1997 r. o rehabilitacji zawodowej i społecznej oraz zatrudnianiu osób niepełnosprawnych; </w:t>
      </w:r>
    </w:p>
    <w:p w14:paraId="686CFC8D"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Ustawa z dnia 28 października 2002 r. o odpowiedzialności podmiotów zbiorowych za czyny zabronione pod groźbą kary;</w:t>
      </w:r>
    </w:p>
    <w:p w14:paraId="7A3E775C"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Ustawa z dnia 26 czerwca 1974 r. Kodeks pracy;</w:t>
      </w:r>
    </w:p>
    <w:p w14:paraId="4975FB08" w14:textId="77777777" w:rsidR="00826777" w:rsidRPr="00D708E2" w:rsidRDefault="00826777" w:rsidP="00D708E2">
      <w:pPr>
        <w:pStyle w:val="TreNum-K"/>
        <w:spacing w:before="240" w:after="240"/>
        <w:contextualSpacing/>
        <w:jc w:val="left"/>
        <w:rPr>
          <w:color w:val="000000" w:themeColor="text1"/>
          <w:sz w:val="24"/>
          <w:szCs w:val="24"/>
        </w:rPr>
      </w:pPr>
      <w:r w:rsidRPr="00D708E2">
        <w:rPr>
          <w:color w:val="000000" w:themeColor="text1"/>
          <w:sz w:val="24"/>
          <w:szCs w:val="24"/>
        </w:rPr>
        <w:t xml:space="preserve">Ustawa z dnia 9 lipca 2003 r. o zatrudnianiu pracowników; </w:t>
      </w:r>
    </w:p>
    <w:p w14:paraId="1DBE6A06" w14:textId="12EEB90B" w:rsidR="00555167" w:rsidRPr="00D708E2" w:rsidRDefault="00826777" w:rsidP="00D708E2">
      <w:pPr>
        <w:pStyle w:val="TreNum-K"/>
        <w:spacing w:before="240" w:after="240"/>
        <w:contextualSpacing/>
        <w:jc w:val="left"/>
        <w:rPr>
          <w:sz w:val="24"/>
          <w:szCs w:val="24"/>
        </w:rPr>
      </w:pPr>
      <w:r w:rsidRPr="00D708E2">
        <w:rPr>
          <w:sz w:val="24"/>
          <w:szCs w:val="24"/>
        </w:rPr>
        <w:t>Ustawa z dnia 2 lipca 2004 r. o swobodzie działalno</w:t>
      </w:r>
      <w:r w:rsidRPr="00D708E2">
        <w:rPr>
          <w:rFonts w:eastAsia="Arial Unicode MS"/>
          <w:sz w:val="24"/>
          <w:szCs w:val="24"/>
        </w:rPr>
        <w:t>śc</w:t>
      </w:r>
      <w:r w:rsidRPr="00D708E2">
        <w:rPr>
          <w:sz w:val="24"/>
          <w:szCs w:val="24"/>
        </w:rPr>
        <w:t>i gospodarczej;</w:t>
      </w:r>
    </w:p>
    <w:p w14:paraId="443F3965" w14:textId="02938D9A" w:rsidR="00555167" w:rsidRPr="00D708E2" w:rsidRDefault="00826777" w:rsidP="00D708E2">
      <w:pPr>
        <w:pStyle w:val="TreNum-K"/>
        <w:spacing w:before="240" w:after="240"/>
        <w:contextualSpacing/>
        <w:jc w:val="left"/>
        <w:rPr>
          <w:sz w:val="24"/>
          <w:szCs w:val="24"/>
        </w:rPr>
      </w:pPr>
      <w:r w:rsidRPr="00D708E2">
        <w:rPr>
          <w:sz w:val="24"/>
          <w:szCs w:val="24"/>
        </w:rPr>
        <w:t>Ustawa z dnia 6 września 2001 r. o dostępie do informacji publicznej;</w:t>
      </w:r>
    </w:p>
    <w:p w14:paraId="407C7A7F" w14:textId="77777777" w:rsidR="0099733D" w:rsidRPr="00D708E2" w:rsidRDefault="00E70798" w:rsidP="00D708E2">
      <w:pPr>
        <w:pStyle w:val="TreNum-K"/>
        <w:spacing w:before="240" w:after="240"/>
        <w:contextualSpacing/>
        <w:jc w:val="left"/>
        <w:rPr>
          <w:color w:val="000000" w:themeColor="text1"/>
          <w:kern w:val="3"/>
          <w:sz w:val="24"/>
          <w:szCs w:val="24"/>
        </w:rPr>
      </w:pPr>
      <w:r w:rsidRPr="00D708E2">
        <w:rPr>
          <w:color w:val="000000" w:themeColor="text1"/>
          <w:kern w:val="3"/>
          <w:sz w:val="24"/>
          <w:szCs w:val="24"/>
        </w:rPr>
        <w:t>Ustawa z dnia 28 kwietnia 2022 r. o zasadach realizacji zadań finansowanych ze środków europejskich w perspektywie finansowej 2021-2027</w:t>
      </w:r>
      <w:r w:rsidR="00703C18" w:rsidRPr="00D708E2">
        <w:rPr>
          <w:color w:val="000000" w:themeColor="text1"/>
          <w:kern w:val="3"/>
          <w:sz w:val="24"/>
          <w:szCs w:val="24"/>
        </w:rPr>
        <w:t>;</w:t>
      </w:r>
    </w:p>
    <w:p w14:paraId="25089C67" w14:textId="77777777" w:rsidR="00BD7894" w:rsidRPr="00D708E2" w:rsidRDefault="00BD7894" w:rsidP="00D708E2">
      <w:pPr>
        <w:pStyle w:val="TreNum-K"/>
        <w:spacing w:before="240" w:after="240"/>
        <w:contextualSpacing/>
        <w:jc w:val="left"/>
        <w:rPr>
          <w:kern w:val="3"/>
          <w:sz w:val="24"/>
          <w:szCs w:val="24"/>
        </w:rPr>
      </w:pPr>
      <w:r w:rsidRPr="00D708E2">
        <w:rPr>
          <w:kern w:val="3"/>
          <w:sz w:val="24"/>
          <w:szCs w:val="24"/>
        </w:rPr>
        <w:t>Ustawa z dnia 14 grudnia 2016 r. – Prawo oświatowe;</w:t>
      </w:r>
    </w:p>
    <w:p w14:paraId="5664DA82" w14:textId="77777777" w:rsidR="00BD7894" w:rsidRPr="00D708E2" w:rsidRDefault="00BD7894" w:rsidP="00D708E2">
      <w:pPr>
        <w:pStyle w:val="TreNum-K"/>
        <w:spacing w:before="240" w:after="240"/>
        <w:contextualSpacing/>
        <w:jc w:val="left"/>
        <w:rPr>
          <w:kern w:val="3"/>
          <w:sz w:val="24"/>
          <w:szCs w:val="24"/>
        </w:rPr>
      </w:pPr>
      <w:r w:rsidRPr="00D708E2">
        <w:rPr>
          <w:kern w:val="3"/>
          <w:sz w:val="24"/>
          <w:szCs w:val="24"/>
        </w:rPr>
        <w:t>Ustawa z dnia 7 września 1991 r. o systemie oświaty;</w:t>
      </w:r>
    </w:p>
    <w:p w14:paraId="761F84D1" w14:textId="7437A6E6" w:rsidR="00BD7894" w:rsidRPr="00D708E2" w:rsidRDefault="00BD7894" w:rsidP="00D708E2">
      <w:pPr>
        <w:pStyle w:val="TreNum-K"/>
        <w:spacing w:before="240" w:after="240"/>
        <w:contextualSpacing/>
        <w:jc w:val="left"/>
        <w:rPr>
          <w:kern w:val="3"/>
          <w:sz w:val="24"/>
          <w:szCs w:val="24"/>
        </w:rPr>
      </w:pPr>
      <w:r w:rsidRPr="00D708E2">
        <w:rPr>
          <w:kern w:val="3"/>
          <w:sz w:val="24"/>
          <w:szCs w:val="24"/>
        </w:rPr>
        <w:t>Ustawa z dnia 26 stycznia 1982 r. – Karta Nauczyciela;</w:t>
      </w:r>
    </w:p>
    <w:p w14:paraId="19C4B39B" w14:textId="7ED20FC1" w:rsidR="0060662D" w:rsidRPr="00D708E2" w:rsidRDefault="0060662D" w:rsidP="00D708E2">
      <w:pPr>
        <w:pStyle w:val="TreNum-K"/>
        <w:spacing w:before="240" w:after="240"/>
        <w:contextualSpacing/>
        <w:jc w:val="left"/>
        <w:rPr>
          <w:kern w:val="3"/>
          <w:sz w:val="24"/>
          <w:szCs w:val="24"/>
        </w:rPr>
      </w:pPr>
      <w:hyperlink r:id="rId26" w:history="1">
        <w:r w:rsidRPr="00D708E2">
          <w:rPr>
            <w:sz w:val="24"/>
            <w:szCs w:val="24"/>
            <w:shd w:val="clear" w:color="auto" w:fill="FFFFFF"/>
          </w:rPr>
          <w:t>Rozporządzenie Ministra Edukacji Narodowej</w:t>
        </w:r>
      </w:hyperlink>
      <w:r w:rsidRPr="00D708E2">
        <w:rPr>
          <w:sz w:val="24"/>
          <w:szCs w:val="24"/>
          <w:shd w:val="clear" w:color="auto" w:fill="FFFFFF"/>
        </w:rPr>
        <w:t> </w:t>
      </w:r>
      <w:r w:rsidRPr="00D708E2">
        <w:rPr>
          <w:color w:val="222222"/>
          <w:sz w:val="24"/>
          <w:szCs w:val="24"/>
          <w:shd w:val="clear" w:color="auto" w:fill="FFFFFF"/>
        </w:rPr>
        <w:t>z dnia 29 marca 2019 r</w:t>
      </w:r>
      <w:r w:rsidR="00B51313">
        <w:rPr>
          <w:color w:val="222222"/>
          <w:sz w:val="24"/>
          <w:szCs w:val="24"/>
          <w:shd w:val="clear" w:color="auto" w:fill="FFFFFF"/>
        </w:rPr>
        <w:t>;</w:t>
      </w:r>
      <w:r w:rsidRPr="00D708E2">
        <w:rPr>
          <w:color w:val="222222"/>
          <w:sz w:val="24"/>
          <w:szCs w:val="24"/>
          <w:shd w:val="clear" w:color="auto" w:fill="FFFFFF"/>
        </w:rPr>
        <w:t xml:space="preserve"> zmieniające rozporządzenie w sprawie praktycznej nauki zawodu;</w:t>
      </w:r>
    </w:p>
    <w:p w14:paraId="5E5DED06" w14:textId="0B709759" w:rsidR="0060662D" w:rsidRPr="00D708E2" w:rsidRDefault="0060662D" w:rsidP="00D708E2">
      <w:pPr>
        <w:pStyle w:val="TreNum-K"/>
        <w:spacing w:before="240" w:after="240"/>
        <w:contextualSpacing/>
        <w:jc w:val="left"/>
        <w:rPr>
          <w:kern w:val="3"/>
          <w:sz w:val="24"/>
          <w:szCs w:val="24"/>
        </w:rPr>
      </w:pPr>
      <w:hyperlink r:id="rId27" w:history="1">
        <w:r w:rsidRPr="00D708E2">
          <w:rPr>
            <w:sz w:val="24"/>
            <w:szCs w:val="24"/>
            <w:shd w:val="clear" w:color="auto" w:fill="FFFFFF"/>
          </w:rPr>
          <w:t>Rozporządzenie Ministra Edukacji Narodowej</w:t>
        </w:r>
      </w:hyperlink>
      <w:r w:rsidRPr="00D708E2">
        <w:rPr>
          <w:sz w:val="24"/>
          <w:szCs w:val="24"/>
          <w:shd w:val="clear" w:color="auto" w:fill="FFFFFF"/>
        </w:rPr>
        <w:t> </w:t>
      </w:r>
      <w:r w:rsidRPr="00D708E2">
        <w:rPr>
          <w:color w:val="222222"/>
          <w:sz w:val="24"/>
          <w:szCs w:val="24"/>
          <w:shd w:val="clear" w:color="auto" w:fill="FFFFFF"/>
        </w:rPr>
        <w:t>z dnia 31 marca 2017 r. w sprawie podstawy programowej kształcenia w zawodach</w:t>
      </w:r>
      <w:r w:rsidR="00B51313">
        <w:rPr>
          <w:color w:val="222222"/>
          <w:sz w:val="24"/>
          <w:szCs w:val="24"/>
          <w:shd w:val="clear" w:color="auto" w:fill="FFFFFF"/>
        </w:rPr>
        <w:t>;</w:t>
      </w:r>
    </w:p>
    <w:p w14:paraId="5197B9DD" w14:textId="796AD572" w:rsidR="00BD7894" w:rsidRPr="00D708E2" w:rsidRDefault="0060662D" w:rsidP="00D708E2">
      <w:pPr>
        <w:pStyle w:val="TreNum-K"/>
        <w:spacing w:before="240" w:after="240"/>
        <w:contextualSpacing/>
        <w:jc w:val="left"/>
        <w:rPr>
          <w:kern w:val="3"/>
          <w:sz w:val="24"/>
          <w:szCs w:val="24"/>
        </w:rPr>
      </w:pPr>
      <w:r w:rsidRPr="00D708E2">
        <w:rPr>
          <w:color w:val="000000"/>
          <w:sz w:val="24"/>
          <w:szCs w:val="24"/>
          <w:shd w:val="clear" w:color="auto" w:fill="FFFFFF"/>
        </w:rPr>
        <w:t>Rozporządzenie Ministra Edukacji Narodowej z dnia 7 grudnia 2017 r. zmieniające rozporządzenie w sprawie klasyfikacji zawodów szkolnictwa zawodowego</w:t>
      </w:r>
      <w:r w:rsidR="00B51313">
        <w:rPr>
          <w:color w:val="000000"/>
          <w:sz w:val="24"/>
          <w:szCs w:val="24"/>
          <w:shd w:val="clear" w:color="auto" w:fill="FFFFFF"/>
        </w:rPr>
        <w:t>;</w:t>
      </w:r>
    </w:p>
    <w:p w14:paraId="6E102D02" w14:textId="77777777" w:rsidR="00B01ECE" w:rsidRPr="00D708E2" w:rsidRDefault="00B01ECE" w:rsidP="00D708E2">
      <w:pPr>
        <w:pStyle w:val="TreNum-K"/>
        <w:spacing w:before="240" w:after="240"/>
        <w:ind w:left="426"/>
        <w:contextualSpacing/>
        <w:jc w:val="left"/>
        <w:rPr>
          <w:rFonts w:eastAsia="Times New Roman"/>
          <w:sz w:val="24"/>
          <w:szCs w:val="24"/>
        </w:rPr>
      </w:pPr>
      <w:r w:rsidRPr="00D708E2">
        <w:rPr>
          <w:rFonts w:eastAsia="Times New Roman"/>
          <w:sz w:val="24"/>
          <w:szCs w:val="24"/>
        </w:rPr>
        <w:t xml:space="preserve">Rozporządzenie Rady (WE) nr 765/2006 z dnia 18 maja 2006 r. dotyczącego środków ograniczających w związku z sytuacją na Białorusi i udziałem Białorusi </w:t>
      </w:r>
      <w:r w:rsidRPr="00D708E2">
        <w:rPr>
          <w:rFonts w:eastAsia="Times New Roman"/>
          <w:sz w:val="24"/>
          <w:szCs w:val="24"/>
        </w:rPr>
        <w:lastRenderedPageBreak/>
        <w:t>w agresji Rosji wobec Ukrainy, załącznik nr 1 do przedmiotowego Rozporządzenia;</w:t>
      </w:r>
    </w:p>
    <w:p w14:paraId="7D9BA2A1" w14:textId="77777777" w:rsidR="00B01ECE" w:rsidRPr="00D708E2" w:rsidRDefault="00B01ECE" w:rsidP="00D708E2">
      <w:pPr>
        <w:pStyle w:val="TreNum-K"/>
        <w:spacing w:before="240" w:after="240"/>
        <w:ind w:left="426"/>
        <w:contextualSpacing/>
        <w:jc w:val="left"/>
        <w:rPr>
          <w:rFonts w:eastAsia="Times New Roman"/>
          <w:sz w:val="24"/>
          <w:szCs w:val="24"/>
        </w:rPr>
      </w:pPr>
      <w:r w:rsidRPr="00D708E2">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D708E2" w:rsidRDefault="00B01ECE" w:rsidP="00D708E2">
      <w:pPr>
        <w:pStyle w:val="TreNum-K"/>
        <w:spacing w:before="240" w:after="240"/>
        <w:ind w:left="426"/>
        <w:contextualSpacing/>
        <w:jc w:val="left"/>
        <w:rPr>
          <w:rFonts w:eastAsia="Times New Roman"/>
          <w:sz w:val="24"/>
          <w:szCs w:val="24"/>
        </w:rPr>
      </w:pPr>
      <w:r w:rsidRPr="00D708E2">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7B565C7A" w14:textId="77777777" w:rsidR="00555167" w:rsidRPr="00D708E2" w:rsidRDefault="00826777" w:rsidP="00D708E2">
      <w:pPr>
        <w:pStyle w:val="Nagwek8"/>
        <w:spacing w:before="240" w:after="240" w:line="360" w:lineRule="auto"/>
        <w:ind w:left="1440" w:hanging="1440"/>
        <w:contextualSpacing/>
        <w:jc w:val="left"/>
        <w:rPr>
          <w:rFonts w:ascii="Arial" w:hAnsi="Arial" w:cs="Arial"/>
          <w:b w:val="0"/>
          <w:bCs w:val="0"/>
          <w:sz w:val="24"/>
          <w:szCs w:val="24"/>
        </w:rPr>
      </w:pPr>
      <w:r w:rsidRPr="00D708E2">
        <w:rPr>
          <w:rFonts w:ascii="Arial" w:hAnsi="Arial" w:cs="Arial"/>
          <w:sz w:val="24"/>
          <w:szCs w:val="24"/>
        </w:rPr>
        <w:t>Wykaz wytycznych</w:t>
      </w:r>
    </w:p>
    <w:p w14:paraId="2F4A3888" w14:textId="5D34CEAA" w:rsidR="00826777" w:rsidRPr="00D708E2" w:rsidRDefault="00826777" w:rsidP="00B3770B">
      <w:pPr>
        <w:pStyle w:val="TreNum-K"/>
        <w:numPr>
          <w:ilvl w:val="3"/>
          <w:numId w:val="104"/>
        </w:numPr>
        <w:spacing w:before="240" w:after="240"/>
        <w:ind w:left="426" w:hanging="426"/>
        <w:contextualSpacing/>
        <w:jc w:val="left"/>
        <w:rPr>
          <w:color w:val="000000" w:themeColor="text1"/>
          <w:sz w:val="24"/>
          <w:szCs w:val="24"/>
        </w:rPr>
      </w:pPr>
      <w:r w:rsidRPr="00D708E2">
        <w:rPr>
          <w:color w:val="000000" w:themeColor="text1"/>
          <w:sz w:val="24"/>
          <w:szCs w:val="24"/>
        </w:rPr>
        <w:t>Wytyczne dotyczące realizacji projektów z udziałem środków Europejskiego Funduszu Społecznego Plus w regionalnych programach na lata 2021-2027 z dnia 15 marca 2023 r.</w:t>
      </w:r>
      <w:r w:rsidR="0008467C" w:rsidRPr="00D708E2">
        <w:rPr>
          <w:color w:val="000000" w:themeColor="text1"/>
          <w:sz w:val="24"/>
          <w:szCs w:val="24"/>
        </w:rPr>
        <w:t xml:space="preserve">, zwane w </w:t>
      </w:r>
      <w:r w:rsidR="00F56B07" w:rsidRPr="00D708E2">
        <w:rPr>
          <w:color w:val="000000" w:themeColor="text1"/>
          <w:sz w:val="24"/>
          <w:szCs w:val="24"/>
        </w:rPr>
        <w:t>r</w:t>
      </w:r>
      <w:r w:rsidR="0008467C" w:rsidRPr="00D708E2">
        <w:rPr>
          <w:color w:val="000000" w:themeColor="text1"/>
          <w:sz w:val="24"/>
          <w:szCs w:val="24"/>
        </w:rPr>
        <w:t xml:space="preserve">egulaminie </w:t>
      </w:r>
      <w:r w:rsidR="00F56B07" w:rsidRPr="00D708E2">
        <w:rPr>
          <w:color w:val="000000" w:themeColor="text1"/>
          <w:sz w:val="24"/>
          <w:szCs w:val="24"/>
        </w:rPr>
        <w:t>w</w:t>
      </w:r>
      <w:r w:rsidR="0008467C" w:rsidRPr="00D708E2">
        <w:rPr>
          <w:color w:val="000000" w:themeColor="text1"/>
          <w:sz w:val="24"/>
          <w:szCs w:val="24"/>
        </w:rPr>
        <w:t>ytycznymi EFS+;</w:t>
      </w:r>
    </w:p>
    <w:p w14:paraId="582A3BF1" w14:textId="054D7E80" w:rsidR="00555167" w:rsidRPr="00D708E2" w:rsidRDefault="00826777" w:rsidP="00B51313">
      <w:pPr>
        <w:pStyle w:val="TreNum-K"/>
        <w:numPr>
          <w:ilvl w:val="3"/>
          <w:numId w:val="104"/>
        </w:numPr>
        <w:spacing w:before="240" w:after="240"/>
        <w:ind w:left="426"/>
        <w:contextualSpacing/>
        <w:jc w:val="left"/>
        <w:rPr>
          <w:sz w:val="24"/>
          <w:szCs w:val="24"/>
        </w:rPr>
      </w:pPr>
      <w:r w:rsidRPr="00D708E2">
        <w:rPr>
          <w:sz w:val="24"/>
          <w:szCs w:val="24"/>
        </w:rPr>
        <w:t xml:space="preserve">Wytyczne dotyczące wyboru projektów na lata 2021-2027 z dnia 12 października </w:t>
      </w:r>
      <w:r w:rsidR="008E106F" w:rsidRPr="00D708E2">
        <w:rPr>
          <w:sz w:val="24"/>
          <w:szCs w:val="24"/>
        </w:rPr>
        <w:br/>
      </w:r>
      <w:r w:rsidRPr="00D708E2">
        <w:rPr>
          <w:sz w:val="24"/>
          <w:szCs w:val="24"/>
        </w:rPr>
        <w:t xml:space="preserve">2022 r.; </w:t>
      </w:r>
    </w:p>
    <w:p w14:paraId="3A0352B8" w14:textId="7504C424" w:rsidR="00555167" w:rsidRPr="00D708E2" w:rsidRDefault="00826777" w:rsidP="00B51313">
      <w:pPr>
        <w:pStyle w:val="TreNum-K"/>
        <w:numPr>
          <w:ilvl w:val="3"/>
          <w:numId w:val="104"/>
        </w:numPr>
        <w:spacing w:before="240" w:after="240"/>
        <w:ind w:left="426"/>
        <w:contextualSpacing/>
        <w:jc w:val="left"/>
        <w:rPr>
          <w:sz w:val="24"/>
          <w:szCs w:val="24"/>
        </w:rPr>
      </w:pPr>
      <w:r w:rsidRPr="00D708E2">
        <w:rPr>
          <w:sz w:val="24"/>
          <w:szCs w:val="24"/>
        </w:rPr>
        <w:t xml:space="preserve">Wytyczne dotyczące kwalifikowalności wydatków na lata 2021-2027 z dnia 18 listopada 2022 r., zwane </w:t>
      </w:r>
      <w:r w:rsidR="00722FD5" w:rsidRPr="00D708E2">
        <w:rPr>
          <w:sz w:val="24"/>
          <w:szCs w:val="24"/>
        </w:rPr>
        <w:t xml:space="preserve">w </w:t>
      </w:r>
      <w:r w:rsidR="00F56B07" w:rsidRPr="00D708E2">
        <w:rPr>
          <w:sz w:val="24"/>
          <w:szCs w:val="24"/>
        </w:rPr>
        <w:t>r</w:t>
      </w:r>
      <w:r w:rsidR="00722FD5" w:rsidRPr="00D708E2">
        <w:rPr>
          <w:sz w:val="24"/>
          <w:szCs w:val="24"/>
        </w:rPr>
        <w:t xml:space="preserve">egulaminie </w:t>
      </w:r>
      <w:r w:rsidR="00F56B07" w:rsidRPr="00D708E2">
        <w:rPr>
          <w:sz w:val="24"/>
          <w:szCs w:val="24"/>
        </w:rPr>
        <w:t>w</w:t>
      </w:r>
      <w:r w:rsidRPr="00D708E2">
        <w:rPr>
          <w:sz w:val="24"/>
          <w:szCs w:val="24"/>
        </w:rPr>
        <w:t xml:space="preserve">ytycznymi kwalifikowalności; </w:t>
      </w:r>
    </w:p>
    <w:p w14:paraId="4B0113F8" w14:textId="4F7D6964" w:rsidR="00555167" w:rsidRPr="00D708E2" w:rsidRDefault="00826777" w:rsidP="00B51313">
      <w:pPr>
        <w:pStyle w:val="TreNum-K"/>
        <w:numPr>
          <w:ilvl w:val="3"/>
          <w:numId w:val="104"/>
        </w:numPr>
        <w:spacing w:before="240" w:after="240"/>
        <w:ind w:left="426"/>
        <w:contextualSpacing/>
        <w:jc w:val="left"/>
        <w:rPr>
          <w:sz w:val="24"/>
          <w:szCs w:val="24"/>
        </w:rPr>
      </w:pPr>
      <w:r w:rsidRPr="00D708E2">
        <w:rPr>
          <w:sz w:val="24"/>
          <w:szCs w:val="24"/>
        </w:rPr>
        <w:t xml:space="preserve">Wytyczne dotyczące realizacji zasad równościowych w ramach funduszy unijnych na lata 2021-2027 z dnia 29 grudnia 2022 r., zwane </w:t>
      </w:r>
      <w:r w:rsidR="00722FD5" w:rsidRPr="00D708E2">
        <w:rPr>
          <w:sz w:val="24"/>
          <w:szCs w:val="24"/>
        </w:rPr>
        <w:t xml:space="preserve">w </w:t>
      </w:r>
      <w:r w:rsidR="00F56B07" w:rsidRPr="00D708E2">
        <w:rPr>
          <w:sz w:val="24"/>
          <w:szCs w:val="24"/>
        </w:rPr>
        <w:t>r</w:t>
      </w:r>
      <w:r w:rsidR="00722FD5" w:rsidRPr="00D708E2">
        <w:rPr>
          <w:sz w:val="24"/>
          <w:szCs w:val="24"/>
        </w:rPr>
        <w:t xml:space="preserve">egulaminie </w:t>
      </w:r>
      <w:r w:rsidR="00F56B07" w:rsidRPr="00D708E2">
        <w:rPr>
          <w:sz w:val="24"/>
          <w:szCs w:val="24"/>
        </w:rPr>
        <w:t>w</w:t>
      </w:r>
      <w:r w:rsidRPr="00D708E2">
        <w:rPr>
          <w:sz w:val="24"/>
          <w:szCs w:val="24"/>
        </w:rPr>
        <w:t>ytycznymi równościowymi;</w:t>
      </w:r>
    </w:p>
    <w:p w14:paraId="35A65636" w14:textId="0F0EF26D" w:rsidR="00555167" w:rsidRPr="00D708E2" w:rsidRDefault="00826777" w:rsidP="00B51313">
      <w:pPr>
        <w:pStyle w:val="TreNum-K"/>
        <w:numPr>
          <w:ilvl w:val="3"/>
          <w:numId w:val="104"/>
        </w:numPr>
        <w:spacing w:before="240" w:after="240"/>
        <w:ind w:left="426"/>
        <w:contextualSpacing/>
        <w:jc w:val="left"/>
        <w:rPr>
          <w:sz w:val="24"/>
          <w:szCs w:val="24"/>
        </w:rPr>
      </w:pPr>
      <w:r w:rsidRPr="00D708E2">
        <w:rPr>
          <w:sz w:val="24"/>
          <w:szCs w:val="24"/>
        </w:rPr>
        <w:t>Wytyczne dotyczące realizacji zasady partnerstwa na lata 2021-2027 z dnia 24 października 2022 r.;</w:t>
      </w:r>
    </w:p>
    <w:p w14:paraId="724669C1" w14:textId="1F358CE0" w:rsidR="00826777" w:rsidRPr="00D708E2" w:rsidRDefault="00826777" w:rsidP="00B51313">
      <w:pPr>
        <w:pStyle w:val="TreNum-K"/>
        <w:numPr>
          <w:ilvl w:val="3"/>
          <w:numId w:val="104"/>
        </w:numPr>
        <w:spacing w:before="240" w:after="240"/>
        <w:ind w:left="426"/>
        <w:contextualSpacing/>
        <w:jc w:val="left"/>
        <w:rPr>
          <w:color w:val="000000" w:themeColor="text1"/>
          <w:sz w:val="24"/>
          <w:szCs w:val="24"/>
        </w:rPr>
      </w:pPr>
      <w:r w:rsidRPr="00D708E2">
        <w:rPr>
          <w:color w:val="000000" w:themeColor="text1"/>
          <w:sz w:val="24"/>
          <w:szCs w:val="24"/>
        </w:rPr>
        <w:t>Wytyczne dotyczące monitorowania postępu rzeczowego realizacji programów na lata 2021-2027 z dnia 12 października 2022 r.;</w:t>
      </w:r>
      <w:r w:rsidR="00722FD5" w:rsidRPr="00D708E2">
        <w:rPr>
          <w:color w:val="000000" w:themeColor="text1"/>
          <w:sz w:val="24"/>
          <w:szCs w:val="24"/>
        </w:rPr>
        <w:t xml:space="preserve"> zwane w </w:t>
      </w:r>
      <w:r w:rsidR="00F56B07" w:rsidRPr="00D708E2">
        <w:rPr>
          <w:color w:val="000000" w:themeColor="text1"/>
          <w:sz w:val="24"/>
          <w:szCs w:val="24"/>
        </w:rPr>
        <w:t>r</w:t>
      </w:r>
      <w:r w:rsidR="00722FD5" w:rsidRPr="00D708E2">
        <w:rPr>
          <w:color w:val="000000" w:themeColor="text1"/>
          <w:sz w:val="24"/>
          <w:szCs w:val="24"/>
        </w:rPr>
        <w:t xml:space="preserve">egulaminie </w:t>
      </w:r>
      <w:r w:rsidR="00F56B07" w:rsidRPr="00D708E2">
        <w:rPr>
          <w:color w:val="000000" w:themeColor="text1"/>
          <w:sz w:val="24"/>
          <w:szCs w:val="24"/>
        </w:rPr>
        <w:t>w</w:t>
      </w:r>
      <w:r w:rsidR="00722FD5" w:rsidRPr="00D708E2">
        <w:rPr>
          <w:color w:val="000000" w:themeColor="text1"/>
          <w:sz w:val="24"/>
          <w:szCs w:val="24"/>
        </w:rPr>
        <w:t>ytycznymi monitorowania;</w:t>
      </w:r>
    </w:p>
    <w:p w14:paraId="076292A5" w14:textId="3A01E7F7" w:rsidR="00555167" w:rsidRPr="00D708E2" w:rsidRDefault="00826777" w:rsidP="00B51313">
      <w:pPr>
        <w:pStyle w:val="TreNum-K"/>
        <w:numPr>
          <w:ilvl w:val="3"/>
          <w:numId w:val="104"/>
        </w:numPr>
        <w:spacing w:before="240" w:after="240"/>
        <w:ind w:left="426"/>
        <w:contextualSpacing/>
        <w:jc w:val="left"/>
        <w:rPr>
          <w:sz w:val="24"/>
          <w:szCs w:val="24"/>
        </w:rPr>
      </w:pPr>
      <w:r w:rsidRPr="00D708E2">
        <w:rPr>
          <w:sz w:val="24"/>
          <w:szCs w:val="24"/>
        </w:rPr>
        <w:t>Wytyczne dotyczące kontroli realizacji programów polityki spójności na lata 2021-2027 z dnia 26 października 2022 r.;</w:t>
      </w:r>
    </w:p>
    <w:p w14:paraId="40A70B0F" w14:textId="50625334" w:rsidR="00555167" w:rsidRPr="00D708E2" w:rsidRDefault="00826777" w:rsidP="00B51313">
      <w:pPr>
        <w:pStyle w:val="TreNum-K"/>
        <w:numPr>
          <w:ilvl w:val="3"/>
          <w:numId w:val="104"/>
        </w:numPr>
        <w:spacing w:before="240" w:after="240"/>
        <w:ind w:left="426"/>
        <w:contextualSpacing/>
        <w:jc w:val="left"/>
        <w:rPr>
          <w:sz w:val="24"/>
          <w:szCs w:val="24"/>
        </w:rPr>
      </w:pPr>
      <w:r w:rsidRPr="00D708E2">
        <w:rPr>
          <w:sz w:val="24"/>
          <w:szCs w:val="24"/>
        </w:rPr>
        <w:t>Wytyczne dotyczące warunków gromadzenia i przekazywania danych w postaci elektronicznej na lata 2021-2027 z dnia 25 stycznia 2023 r.;</w:t>
      </w:r>
    </w:p>
    <w:p w14:paraId="0360E014" w14:textId="2A7BE7A4" w:rsidR="00B51313" w:rsidRPr="005C2FB6" w:rsidRDefault="00826777" w:rsidP="005C2FB6">
      <w:pPr>
        <w:pStyle w:val="TreNum-K"/>
        <w:numPr>
          <w:ilvl w:val="3"/>
          <w:numId w:val="104"/>
        </w:numPr>
        <w:spacing w:before="240" w:after="240"/>
        <w:ind w:left="426" w:hanging="284"/>
        <w:contextualSpacing/>
        <w:jc w:val="left"/>
        <w:rPr>
          <w:sz w:val="24"/>
          <w:szCs w:val="24"/>
        </w:rPr>
      </w:pPr>
      <w:r w:rsidRPr="00D708E2">
        <w:rPr>
          <w:sz w:val="24"/>
          <w:szCs w:val="24"/>
        </w:rPr>
        <w:t>Wytyczne dotyczące informacji i promocji Funduszy Europejskich na lata 2021-2027 z dnia 19 kwietnia 2023 r.;</w:t>
      </w:r>
    </w:p>
    <w:p w14:paraId="47609650" w14:textId="395EABE8" w:rsidR="00826777" w:rsidRPr="00D708E2" w:rsidRDefault="007A185B" w:rsidP="005C2FB6">
      <w:pPr>
        <w:pStyle w:val="TreNum-K"/>
        <w:numPr>
          <w:ilvl w:val="3"/>
          <w:numId w:val="104"/>
        </w:numPr>
        <w:spacing w:before="240" w:after="240"/>
        <w:ind w:left="426"/>
        <w:contextualSpacing/>
        <w:jc w:val="left"/>
        <w:rPr>
          <w:sz w:val="24"/>
          <w:szCs w:val="24"/>
        </w:rPr>
      </w:pPr>
      <w:r w:rsidRPr="00D708E2">
        <w:rPr>
          <w:sz w:val="24"/>
          <w:szCs w:val="24"/>
        </w:rPr>
        <w:t>Wytyczne Komisji Europejskiej dotyczące zapewnienia poszanowania Karty Praw Podstawowych</w:t>
      </w:r>
      <w:r w:rsidR="006D2F86" w:rsidRPr="00D708E2">
        <w:rPr>
          <w:sz w:val="24"/>
          <w:szCs w:val="24"/>
        </w:rPr>
        <w:t>;</w:t>
      </w:r>
    </w:p>
    <w:p w14:paraId="226C549F" w14:textId="76F40F52" w:rsidR="00244DF6" w:rsidRPr="00D708E2" w:rsidRDefault="00244DF6" w:rsidP="00D708E2">
      <w:pPr>
        <w:pStyle w:val="TreNum-K"/>
        <w:numPr>
          <w:ilvl w:val="0"/>
          <w:numId w:val="0"/>
        </w:numPr>
        <w:spacing w:before="240" w:after="240"/>
        <w:contextualSpacing/>
        <w:jc w:val="left"/>
        <w:rPr>
          <w:sz w:val="24"/>
          <w:szCs w:val="24"/>
        </w:rPr>
      </w:pPr>
      <w:r w:rsidRPr="00D708E2">
        <w:rPr>
          <w:sz w:val="24"/>
          <w:szCs w:val="24"/>
        </w:rPr>
        <w:lastRenderedPageBreak/>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D708E2" w:rsidRDefault="00703C18" w:rsidP="00D708E2">
      <w:pPr>
        <w:autoSpaceDE w:val="0"/>
        <w:spacing w:before="240" w:after="240" w:line="360" w:lineRule="auto"/>
        <w:contextualSpacing/>
        <w:jc w:val="left"/>
        <w:rPr>
          <w:rFonts w:ascii="Arial" w:hAnsi="Arial" w:cs="Arial"/>
          <w:sz w:val="24"/>
          <w:szCs w:val="24"/>
        </w:rPr>
      </w:pPr>
      <w:r w:rsidRPr="00D708E2">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610" w:name="_Toc134788942"/>
      <w:bookmarkStart w:id="1611" w:name="_Toc134791387"/>
      <w:bookmarkStart w:id="1612" w:name="_Toc135639034"/>
      <w:bookmarkStart w:id="1613" w:name="_Toc135639175"/>
      <w:bookmarkStart w:id="1614" w:name="_Toc135646050"/>
      <w:bookmarkStart w:id="1615" w:name="_Toc135646489"/>
      <w:bookmarkStart w:id="1616" w:name="_Toc135729938"/>
      <w:bookmarkStart w:id="1617" w:name="_Toc135730668"/>
      <w:bookmarkStart w:id="1618" w:name="_Toc135739832"/>
      <w:bookmarkStart w:id="1619" w:name="_Toc135740197"/>
      <w:bookmarkStart w:id="1620" w:name="_Toc135741399"/>
      <w:bookmarkStart w:id="1621" w:name="_Toc135741441"/>
      <w:bookmarkStart w:id="1622" w:name="_Toc135741917"/>
      <w:bookmarkStart w:id="1623" w:name="_Toc135743595"/>
      <w:bookmarkStart w:id="1624" w:name="_Toc135744681"/>
      <w:bookmarkStart w:id="1625" w:name="_Toc135744731"/>
      <w:bookmarkStart w:id="1626" w:name="_Toc135744781"/>
      <w:bookmarkStart w:id="1627" w:name="_Toc135806886"/>
      <w:bookmarkStart w:id="1628" w:name="_Toc135806928"/>
      <w:bookmarkStart w:id="1629" w:name="_Toc135807809"/>
      <w:bookmarkStart w:id="1630" w:name="_Toc135808288"/>
      <w:bookmarkStart w:id="1631" w:name="_Toc135808475"/>
      <w:bookmarkStart w:id="1632" w:name="_Toc135808677"/>
      <w:bookmarkStart w:id="1633" w:name="_Toc151979227"/>
      <w:r w:rsidRPr="00D708E2">
        <w:rPr>
          <w:rFonts w:ascii="Arial" w:hAnsi="Arial" w:cs="Arial"/>
          <w:sz w:val="24"/>
          <w:szCs w:val="24"/>
        </w:rPr>
        <w:t xml:space="preserve">11. </w:t>
      </w:r>
      <w:r w:rsidR="003449FC" w:rsidRPr="00D708E2">
        <w:rPr>
          <w:rFonts w:ascii="Arial" w:hAnsi="Arial" w:cs="Arial"/>
          <w:sz w:val="24"/>
          <w:szCs w:val="24"/>
        </w:rPr>
        <w:t>Załączniki</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rsidRPr="00D708E2">
        <w:rPr>
          <w:rFonts w:ascii="Arial" w:hAnsi="Arial" w:cs="Arial"/>
          <w:sz w:val="24"/>
          <w:szCs w:val="24"/>
        </w:rPr>
        <w:t xml:space="preserve"> </w:t>
      </w:r>
    </w:p>
    <w:p w14:paraId="31D567C4" w14:textId="77777777" w:rsidR="00B51313"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B51313">
        <w:rPr>
          <w:rFonts w:ascii="Arial" w:hAnsi="Arial" w:cs="Arial"/>
          <w:sz w:val="24"/>
          <w:szCs w:val="24"/>
        </w:rPr>
        <w:t xml:space="preserve">Wzór wniosku </w:t>
      </w:r>
      <w:bookmarkStart w:id="1634" w:name="_Hlk138852629"/>
      <w:r w:rsidRPr="00B51313">
        <w:rPr>
          <w:rFonts w:ascii="Arial" w:hAnsi="Arial" w:cs="Arial"/>
          <w:sz w:val="24"/>
          <w:szCs w:val="24"/>
        </w:rPr>
        <w:t>o dofinansowanie projektu w ramach programu Fundusze Europejskie dla Podlaskiego 2021-2027</w:t>
      </w:r>
      <w:bookmarkEnd w:id="1634"/>
    </w:p>
    <w:p w14:paraId="7680F0D6" w14:textId="77777777" w:rsidR="00B51313"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414DDA34" w14:textId="77777777" w:rsidR="00B51313"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B51313">
        <w:rPr>
          <w:rFonts w:ascii="Arial" w:hAnsi="Arial" w:cs="Arial"/>
          <w:sz w:val="24"/>
          <w:szCs w:val="24"/>
        </w:rPr>
        <w:t>Budżet szczegółowy SOWA EFS</w:t>
      </w:r>
    </w:p>
    <w:p w14:paraId="2AAC40B5" w14:textId="77777777" w:rsidR="00B51313"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B51313">
        <w:rPr>
          <w:rFonts w:ascii="Arial" w:hAnsi="Arial" w:cs="Arial"/>
          <w:sz w:val="24"/>
          <w:szCs w:val="24"/>
        </w:rPr>
        <w:t>Lista Wskaźników Kluczowych 2021-2027 – EFS+</w:t>
      </w:r>
      <w:bookmarkStart w:id="1635" w:name="_Hlk146013430"/>
    </w:p>
    <w:p w14:paraId="2A34DA38" w14:textId="60DA1D8B" w:rsidR="00B3518D" w:rsidRPr="00B51313" w:rsidRDefault="00BD7894" w:rsidP="00B3770B">
      <w:pPr>
        <w:pStyle w:val="Akapitzlist"/>
        <w:numPr>
          <w:ilvl w:val="6"/>
          <w:numId w:val="104"/>
        </w:numPr>
        <w:spacing w:before="240" w:after="240" w:line="360" w:lineRule="auto"/>
        <w:ind w:left="426" w:hanging="426"/>
        <w:jc w:val="left"/>
        <w:rPr>
          <w:rFonts w:ascii="Arial" w:hAnsi="Arial" w:cs="Arial"/>
          <w:sz w:val="24"/>
          <w:szCs w:val="24"/>
        </w:rPr>
      </w:pPr>
      <w:r w:rsidRPr="00B51313">
        <w:rPr>
          <w:rFonts w:ascii="Arial" w:hAnsi="Arial" w:cs="Arial"/>
          <w:sz w:val="24"/>
          <w:szCs w:val="24"/>
        </w:rPr>
        <w:t xml:space="preserve">Wzór umowy o dofinansowanie projektu ze środków EFS + </w:t>
      </w:r>
      <w:r w:rsidRPr="00B51313">
        <w:rPr>
          <w:rFonts w:ascii="Arial" w:hAnsi="Arial" w:cs="Arial"/>
          <w:bCs/>
          <w:sz w:val="24"/>
          <w:szCs w:val="24"/>
        </w:rPr>
        <w:t xml:space="preserve">z załącznikami – dla umów rozliczanych kwotami ryczałtowymi (w tym wzór weksla) </w:t>
      </w:r>
    </w:p>
    <w:p w14:paraId="54185F90" w14:textId="4B83E7EE" w:rsidR="00B3518D" w:rsidRPr="00D708E2" w:rsidRDefault="004C1EC9" w:rsidP="00D708E2">
      <w:pPr>
        <w:spacing w:before="240" w:after="240" w:line="360" w:lineRule="auto"/>
        <w:ind w:left="284" w:hanging="360"/>
        <w:contextualSpacing/>
        <w:jc w:val="left"/>
        <w:rPr>
          <w:rFonts w:ascii="Arial" w:hAnsi="Arial" w:cs="Arial"/>
          <w:sz w:val="24"/>
          <w:szCs w:val="24"/>
        </w:rPr>
      </w:pPr>
      <w:r w:rsidRPr="00D708E2">
        <w:rPr>
          <w:rFonts w:ascii="Arial" w:hAnsi="Arial" w:cs="Arial"/>
          <w:sz w:val="24"/>
          <w:szCs w:val="24"/>
        </w:rPr>
        <w:t>5</w:t>
      </w:r>
      <w:r w:rsidR="00B3518D" w:rsidRPr="00D708E2">
        <w:rPr>
          <w:rFonts w:ascii="Arial" w:hAnsi="Arial" w:cs="Arial"/>
          <w:sz w:val="24"/>
          <w:szCs w:val="24"/>
        </w:rPr>
        <w:t xml:space="preserve">a. </w:t>
      </w:r>
      <w:r w:rsidR="000E5F5D" w:rsidRPr="00D708E2">
        <w:rPr>
          <w:rFonts w:ascii="Arial" w:hAnsi="Arial" w:cs="Arial"/>
          <w:sz w:val="24"/>
          <w:szCs w:val="24"/>
        </w:rPr>
        <w:t>Wzór umowy o dofinansowanie projektu ze środków EFS + z załącznikami</w:t>
      </w:r>
      <w:r w:rsidR="000E3000" w:rsidRPr="00D708E2">
        <w:rPr>
          <w:rFonts w:ascii="Arial" w:hAnsi="Arial" w:cs="Arial"/>
          <w:sz w:val="24"/>
          <w:szCs w:val="24"/>
        </w:rPr>
        <w:t xml:space="preserve"> – dla umów innych niż rozliczane kwotami ryczałtowymi</w:t>
      </w:r>
      <w:r w:rsidR="000E5F5D" w:rsidRPr="00D708E2">
        <w:rPr>
          <w:rFonts w:ascii="Arial" w:hAnsi="Arial" w:cs="Arial"/>
          <w:sz w:val="24"/>
          <w:szCs w:val="24"/>
        </w:rPr>
        <w:t xml:space="preserve"> (w tym wzór weksla)</w:t>
      </w:r>
      <w:bookmarkEnd w:id="1635"/>
    </w:p>
    <w:p w14:paraId="02F89EA7" w14:textId="2D68D3A0" w:rsidR="00FB0D41" w:rsidRPr="00D708E2" w:rsidRDefault="004C1EC9" w:rsidP="00D708E2">
      <w:pPr>
        <w:spacing w:before="240" w:after="240" w:line="360" w:lineRule="auto"/>
        <w:ind w:left="284" w:hanging="360"/>
        <w:contextualSpacing/>
        <w:jc w:val="left"/>
        <w:rPr>
          <w:rFonts w:ascii="Arial" w:hAnsi="Arial" w:cs="Arial"/>
          <w:sz w:val="24"/>
          <w:szCs w:val="24"/>
        </w:rPr>
      </w:pPr>
      <w:r w:rsidRPr="00D708E2">
        <w:rPr>
          <w:rFonts w:ascii="Arial" w:eastAsia="Times New Roman" w:hAnsi="Arial" w:cs="Arial"/>
          <w:kern w:val="32"/>
          <w:sz w:val="24"/>
          <w:szCs w:val="24"/>
        </w:rPr>
        <w:t>5</w:t>
      </w:r>
      <w:r w:rsidR="00B3518D" w:rsidRPr="00D708E2">
        <w:rPr>
          <w:rFonts w:ascii="Arial" w:eastAsia="Times New Roman" w:hAnsi="Arial" w:cs="Arial"/>
          <w:kern w:val="32"/>
          <w:sz w:val="24"/>
          <w:szCs w:val="24"/>
        </w:rPr>
        <w:t xml:space="preserve">b. </w:t>
      </w:r>
      <w:r w:rsidR="00F43E51" w:rsidRPr="00D708E2">
        <w:rPr>
          <w:rFonts w:ascii="Arial" w:eastAsia="Times New Roman" w:hAnsi="Arial" w:cs="Arial"/>
          <w:kern w:val="32"/>
          <w:sz w:val="24"/>
          <w:szCs w:val="24"/>
        </w:rPr>
        <w:t>Wzór porozumienia w sprawie dofinansowania projektu ze środków EFS Plus (do projektów innych niż rozliczane kwotami ryczałtowymi) - państwowe jednostki budżetowe</w:t>
      </w:r>
    </w:p>
    <w:p w14:paraId="38EDC175" w14:textId="77777777" w:rsidR="00B3770B"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576403EF" w:rsidR="00B3770B"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kryteria ogólne wyboru projektów</w:t>
      </w:r>
    </w:p>
    <w:p w14:paraId="24D3BB5B" w14:textId="32F7D1EC" w:rsidR="00B3770B" w:rsidRDefault="000E5F5D"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rPr>
        <w:lastRenderedPageBreak/>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szczególne kryteria wyboru projektów</w:t>
      </w:r>
    </w:p>
    <w:p w14:paraId="398F02CB" w14:textId="77777777" w:rsidR="00B3770B" w:rsidRDefault="00B01ECE"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rPr>
        <w:t xml:space="preserve">Wzór oświadczenia o </w:t>
      </w:r>
      <w:r w:rsidRPr="00B3770B">
        <w:rPr>
          <w:rFonts w:ascii="Arial" w:hAnsi="Arial" w:cs="Arial"/>
          <w:sz w:val="24"/>
          <w:szCs w:val="24"/>
          <w:lang w:eastAsia="pl-PL"/>
        </w:rPr>
        <w:t>niepodleganiu wykluczeniu z możliwości otrzymania dofinansowania</w:t>
      </w:r>
    </w:p>
    <w:p w14:paraId="3EF26829" w14:textId="77777777" w:rsidR="00B3770B" w:rsidRDefault="00B01ECE"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0B249F65" w14:textId="77777777" w:rsidR="00B3770B" w:rsidRDefault="00B27A7B"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lang w:eastAsia="pl-PL"/>
        </w:rPr>
        <w:t>Wzór umowy o partnerstwie</w:t>
      </w:r>
    </w:p>
    <w:p w14:paraId="15D802BA" w14:textId="77777777" w:rsidR="00B3770B" w:rsidRDefault="00BC29F7"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lang w:eastAsia="pl-PL"/>
        </w:rPr>
        <w:t>Z</w:t>
      </w:r>
      <w:r w:rsidRPr="00B3770B">
        <w:rPr>
          <w:rFonts w:ascii="Arial" w:hAnsi="Arial" w:cs="Arial"/>
          <w:sz w:val="24"/>
          <w:szCs w:val="24"/>
        </w:rPr>
        <w:t>alecenia Rady z dnia 15 marca 2018 r. w sprawie europejskich ram jakości i skuteczności przygotowania zawodowego</w:t>
      </w:r>
    </w:p>
    <w:p w14:paraId="6EC47238" w14:textId="5098ED64" w:rsidR="00EB3B93" w:rsidRPr="00B3770B" w:rsidRDefault="00EB3B93" w:rsidP="00B3770B">
      <w:pPr>
        <w:pStyle w:val="Akapitzlist"/>
        <w:numPr>
          <w:ilvl w:val="6"/>
          <w:numId w:val="104"/>
        </w:numPr>
        <w:spacing w:before="240" w:after="240" w:line="360" w:lineRule="auto"/>
        <w:ind w:left="426" w:hanging="426"/>
        <w:jc w:val="left"/>
        <w:rPr>
          <w:rFonts w:ascii="Arial" w:hAnsi="Arial" w:cs="Arial"/>
          <w:sz w:val="24"/>
          <w:szCs w:val="24"/>
        </w:rPr>
      </w:pPr>
      <w:r w:rsidRPr="00B3770B">
        <w:rPr>
          <w:rFonts w:ascii="Arial" w:hAnsi="Arial" w:cs="Arial"/>
          <w:sz w:val="24"/>
          <w:szCs w:val="24"/>
        </w:rPr>
        <w:t>Wzór oświadczenia o kwalifikowalności VAT</w:t>
      </w:r>
    </w:p>
    <w:p w14:paraId="16FE9574" w14:textId="3696F76F" w:rsidR="00532847" w:rsidRPr="00D708E2" w:rsidRDefault="00532847" w:rsidP="00D708E2">
      <w:pPr>
        <w:pStyle w:val="Akapitzlist"/>
        <w:tabs>
          <w:tab w:val="right" w:pos="9072"/>
        </w:tabs>
        <w:spacing w:before="240" w:after="240" w:line="360" w:lineRule="auto"/>
        <w:ind w:left="567"/>
        <w:jc w:val="left"/>
        <w:rPr>
          <w:rFonts w:ascii="Arial" w:hAnsi="Arial" w:cs="Arial"/>
          <w:bCs/>
          <w:color w:val="FF0000"/>
          <w:sz w:val="24"/>
          <w:szCs w:val="24"/>
        </w:rPr>
      </w:pP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8"/>
      <w:headerReference w:type="first" r:id="rId29"/>
      <w:footerReference w:type="first" r:id="rId3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9FDD" w14:textId="77777777" w:rsidR="00D702F9" w:rsidRDefault="00D702F9">
      <w:pPr>
        <w:spacing w:after="0"/>
      </w:pPr>
      <w:r>
        <w:separator/>
      </w:r>
    </w:p>
  </w:endnote>
  <w:endnote w:type="continuationSeparator" w:id="0">
    <w:p w14:paraId="6D856C1C" w14:textId="77777777" w:rsidR="00D702F9" w:rsidRDefault="00D70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F47" w14:textId="77777777" w:rsidR="00D702F9" w:rsidRDefault="00D702F9">
      <w:pPr>
        <w:spacing w:after="0"/>
      </w:pPr>
      <w:r>
        <w:rPr>
          <w:color w:val="000000"/>
        </w:rPr>
        <w:separator/>
      </w:r>
    </w:p>
  </w:footnote>
  <w:footnote w:type="continuationSeparator" w:id="0">
    <w:p w14:paraId="5538EC8D" w14:textId="77777777" w:rsidR="00D702F9" w:rsidRDefault="00D702F9">
      <w:pPr>
        <w:spacing w:after="0"/>
      </w:pPr>
      <w:r>
        <w:continuationSeparator/>
      </w:r>
    </w:p>
  </w:footnote>
  <w:footnote w:id="1">
    <w:p w14:paraId="4AA8DAC1" w14:textId="4E69B4E4" w:rsidR="008E65D9" w:rsidRPr="005C2FB6" w:rsidRDefault="008E65D9">
      <w:pPr>
        <w:pStyle w:val="Tekstprzypisudolnego"/>
        <w:rPr>
          <w:rFonts w:ascii="Arial" w:hAnsi="Arial" w:cs="Arial"/>
          <w:sz w:val="16"/>
          <w:szCs w:val="16"/>
        </w:rPr>
      </w:pPr>
      <w:r w:rsidRPr="005C2FB6">
        <w:rPr>
          <w:rStyle w:val="Odwoanieprzypisudolnego"/>
          <w:rFonts w:ascii="Arial" w:hAnsi="Arial" w:cs="Arial"/>
          <w:sz w:val="16"/>
          <w:szCs w:val="16"/>
        </w:rPr>
        <w:footnoteRef/>
      </w:r>
      <w:r w:rsidRPr="005C2FB6">
        <w:rPr>
          <w:rFonts w:ascii="Arial" w:hAnsi="Arial" w:cs="Arial"/>
          <w:sz w:val="16"/>
          <w:szCs w:val="16"/>
        </w:rPr>
        <w:t xml:space="preserve"> </w:t>
      </w:r>
      <w:r w:rsidRPr="008E65D9">
        <w:rPr>
          <w:rFonts w:ascii="Arial" w:hAnsi="Arial" w:cs="Arial"/>
          <w:sz w:val="16"/>
          <w:szCs w:val="16"/>
        </w:rPr>
        <w:t>Zgodnie z definicją kryterium formalnego nr 2 – nie dotyczy projektów, w których wnioskodawcą jest Województwo Podlaskie</w:t>
      </w:r>
    </w:p>
  </w:footnote>
  <w:footnote w:id="2">
    <w:p w14:paraId="7F35DF91" w14:textId="2A06DCD2" w:rsidR="004C700E" w:rsidRPr="00D708E2" w:rsidRDefault="004C700E">
      <w:pPr>
        <w:pStyle w:val="Tekstprzypisudolnego"/>
        <w:rPr>
          <w:rFonts w:ascii="Arial" w:hAnsi="Arial" w:cs="Arial"/>
          <w:sz w:val="16"/>
          <w:szCs w:val="16"/>
        </w:rPr>
      </w:pPr>
      <w:r w:rsidRPr="00D708E2">
        <w:rPr>
          <w:rStyle w:val="Odwoanieprzypisudolnego"/>
          <w:rFonts w:ascii="Arial" w:hAnsi="Arial" w:cs="Arial"/>
          <w:sz w:val="16"/>
          <w:szCs w:val="16"/>
        </w:rPr>
        <w:footnoteRef/>
      </w:r>
      <w:r w:rsidRPr="00D708E2">
        <w:rPr>
          <w:rFonts w:ascii="Arial" w:hAnsi="Arial" w:cs="Arial"/>
          <w:sz w:val="16"/>
          <w:szCs w:val="16"/>
        </w:rPr>
        <w:t xml:space="preserve"> W sytuacji, gdy dokumenty potwierdzające sytuację finansową Wnioskodawcy</w:t>
      </w:r>
      <w:r w:rsidR="003A29AF" w:rsidRPr="00D708E2">
        <w:rPr>
          <w:rFonts w:ascii="Arial" w:hAnsi="Arial" w:cs="Arial"/>
          <w:sz w:val="16"/>
          <w:szCs w:val="16"/>
        </w:rPr>
        <w:t xml:space="preserve"> znajdują się w rejestrach ogólnodostępnych</w:t>
      </w:r>
      <w:r w:rsidRPr="00D708E2">
        <w:rPr>
          <w:rFonts w:ascii="Arial" w:hAnsi="Arial" w:cs="Arial"/>
          <w:sz w:val="16"/>
          <w:szCs w:val="16"/>
        </w:rPr>
        <w:t xml:space="preserve">, należy we wniosku dofinansowanie </w:t>
      </w:r>
      <w:r w:rsidR="003A29AF" w:rsidRPr="00D708E2">
        <w:rPr>
          <w:rFonts w:ascii="Arial" w:hAnsi="Arial" w:cs="Arial"/>
          <w:sz w:val="16"/>
          <w:szCs w:val="16"/>
        </w:rPr>
        <w:t xml:space="preserve">wskazać </w:t>
      </w:r>
      <w:r w:rsidRPr="00D708E2">
        <w:rPr>
          <w:rFonts w:ascii="Arial" w:hAnsi="Arial" w:cs="Arial"/>
          <w:sz w:val="16"/>
          <w:szCs w:val="16"/>
        </w:rPr>
        <w:t>w którym z ogólnodostępnych rejestrów znajdują się te dokumenty</w:t>
      </w:r>
      <w:r w:rsidR="003A29AF" w:rsidRPr="00D708E2">
        <w:rPr>
          <w:rFonts w:ascii="Arial" w:hAnsi="Arial" w:cs="Arial"/>
          <w:sz w:val="16"/>
          <w:szCs w:val="16"/>
        </w:rPr>
        <w:t xml:space="preserve"> (można podać link) i wówczas nie ma konieczności dołączania załącznika</w:t>
      </w:r>
      <w:r w:rsidRPr="00D708E2">
        <w:rPr>
          <w:rFonts w:ascii="Arial" w:hAnsi="Arial" w:cs="Arial"/>
          <w:sz w:val="16"/>
          <w:szCs w:val="16"/>
        </w:rPr>
        <w:t>.</w:t>
      </w:r>
    </w:p>
  </w:footnote>
  <w:footnote w:id="3">
    <w:p w14:paraId="37DF5E19" w14:textId="77777777" w:rsidR="002C41F2" w:rsidRPr="00A64F45" w:rsidRDefault="002C41F2" w:rsidP="002C41F2">
      <w:pPr>
        <w:pStyle w:val="Tekstprzypisudolnego"/>
        <w:rPr>
          <w:rFonts w:ascii="Open Sans" w:hAnsi="Open Sans" w:cs="Open Sans"/>
          <w:sz w:val="16"/>
          <w:szCs w:val="16"/>
        </w:rPr>
      </w:pPr>
      <w:r w:rsidRPr="00A64F45">
        <w:rPr>
          <w:rStyle w:val="Odwoanieprzypisudolnego"/>
          <w:rFonts w:ascii="Open Sans" w:hAnsi="Open Sans" w:cs="Open Sans"/>
          <w:sz w:val="16"/>
          <w:szCs w:val="16"/>
        </w:rPr>
        <w:footnoteRef/>
      </w:r>
      <w:r w:rsidRPr="00A64F45">
        <w:rPr>
          <w:rFonts w:ascii="Open Sans" w:hAnsi="Open Sans" w:cs="Open Sans"/>
          <w:sz w:val="16"/>
          <w:szCs w:val="16"/>
        </w:rPr>
        <w:t xml:space="preserve"> </w:t>
      </w:r>
      <w:hyperlink r:id="rId1" w:history="1">
        <w:r w:rsidRPr="00A64F45">
          <w:rPr>
            <w:rStyle w:val="Hipercze"/>
            <w:rFonts w:ascii="Open Sans" w:hAnsi="Open Sans" w:cs="Open Sans"/>
            <w:sz w:val="16"/>
            <w:szCs w:val="16"/>
          </w:rPr>
          <w:t>https://zpe.gov.pl/a/standardy-techniczne/DpbQtmDTi</w:t>
        </w:r>
      </w:hyperlink>
      <w:r w:rsidRPr="00A64F45">
        <w:rPr>
          <w:rFonts w:ascii="Open Sans" w:hAnsi="Open Sans" w:cs="Open Sans"/>
          <w:sz w:val="16"/>
          <w:szCs w:val="16"/>
        </w:rPr>
        <w:t xml:space="preserve"> </w:t>
      </w:r>
    </w:p>
  </w:footnote>
  <w:footnote w:id="4">
    <w:p w14:paraId="2DAA7D30" w14:textId="77777777" w:rsidR="002C41F2" w:rsidRPr="00A64F45" w:rsidRDefault="002C41F2" w:rsidP="002C41F2">
      <w:pPr>
        <w:pStyle w:val="Tekstprzypisudolnego"/>
        <w:rPr>
          <w:rFonts w:ascii="Open Sans" w:hAnsi="Open Sans" w:cs="Open Sans"/>
          <w:sz w:val="16"/>
          <w:szCs w:val="16"/>
        </w:rPr>
      </w:pPr>
      <w:r w:rsidRPr="00A64F45">
        <w:rPr>
          <w:rStyle w:val="Odwoanieprzypisudolnego"/>
          <w:rFonts w:ascii="Open Sans" w:hAnsi="Open Sans" w:cs="Open Sans"/>
          <w:sz w:val="16"/>
          <w:szCs w:val="16"/>
        </w:rPr>
        <w:footnoteRef/>
      </w:r>
      <w:r w:rsidRPr="00A64F45">
        <w:rPr>
          <w:rFonts w:ascii="Open Sans" w:hAnsi="Open Sans" w:cs="Open Sans"/>
          <w:sz w:val="16"/>
          <w:szCs w:val="16"/>
        </w:rPr>
        <w:t xml:space="preserve"> https://joint-research-centre.ec.europa.eu/digcomp_en. W przypadku gdy na dzień ogłoszenia naboru aktualna wersja ramy nie jest przetłumaczona na język polski, Wnioskodawca wykorzystuje najaktualniejszą przetłumaczoną wersję ramy (</w:t>
      </w:r>
      <w:hyperlink r:id="rId2" w:history="1">
        <w:r w:rsidRPr="00A64F45">
          <w:rPr>
            <w:rStyle w:val="Hipercze"/>
            <w:rFonts w:ascii="Open Sans" w:hAnsi="Open Sans" w:cs="Open Sans"/>
            <w:sz w:val="16"/>
            <w:szCs w:val="16"/>
          </w:rPr>
          <w:t>http://www.digcomp.pl/</w:t>
        </w:r>
      </w:hyperlink>
      <w:r w:rsidRPr="00A64F45">
        <w:rPr>
          <w:rFonts w:ascii="Open Sans" w:hAnsi="Open Sans" w:cs="Open Sans"/>
          <w:sz w:val="16"/>
          <w:szCs w:val="16"/>
        </w:rPr>
        <w:t>) .</w:t>
      </w:r>
    </w:p>
  </w:footnote>
  <w:footnote w:id="5">
    <w:p w14:paraId="6F4BD9E6" w14:textId="1FE92DE0" w:rsidR="00150F87" w:rsidRPr="00D1636A" w:rsidRDefault="00150F87">
      <w:pPr>
        <w:pStyle w:val="Tekstprzypisudolnego"/>
        <w:rPr>
          <w:rFonts w:ascii="Open Sans" w:hAnsi="Open Sans" w:cs="Open Sans"/>
          <w:sz w:val="16"/>
          <w:szCs w:val="16"/>
        </w:rPr>
      </w:pPr>
      <w:r w:rsidRPr="00D1636A">
        <w:rPr>
          <w:rStyle w:val="Odwoanieprzypisudolnego"/>
          <w:rFonts w:ascii="Open Sans" w:hAnsi="Open Sans" w:cs="Open Sans"/>
          <w:sz w:val="16"/>
          <w:szCs w:val="16"/>
        </w:rPr>
        <w:footnoteRef/>
      </w:r>
      <w:r w:rsidRPr="00D1636A">
        <w:rPr>
          <w:rFonts w:ascii="Open Sans" w:hAnsi="Open Sans" w:cs="Open Sans"/>
          <w:sz w:val="16"/>
          <w:szCs w:val="16"/>
        </w:rPr>
        <w:t xml:space="preserve"> Reguła proporcjonalności może mieć zastosowanie w projektach rozliczanych w oparciu o uproszczone metody, przy czym wyłącznie do takich wskaźników produktu lub rezultatu, które nie stanowią podstawy uproszczonych metod.</w:t>
      </w:r>
    </w:p>
  </w:footnote>
  <w:footnote w:id="6">
    <w:p w14:paraId="1F6A5B1C" w14:textId="769BC9EE" w:rsidR="007A4E40" w:rsidRPr="00F25CE8" w:rsidRDefault="007A4E40">
      <w:pPr>
        <w:pStyle w:val="Tekstprzypisudolnego"/>
        <w:rPr>
          <w:rFonts w:ascii="Open Sans" w:hAnsi="Open Sans" w:cs="Open Sans"/>
          <w:sz w:val="16"/>
          <w:szCs w:val="16"/>
        </w:rPr>
      </w:pPr>
      <w:r w:rsidRPr="00F25CE8">
        <w:rPr>
          <w:rStyle w:val="Odwoanieprzypisudolnego"/>
          <w:rFonts w:ascii="Open Sans" w:hAnsi="Open Sans" w:cs="Open Sans"/>
          <w:sz w:val="16"/>
          <w:szCs w:val="16"/>
        </w:rPr>
        <w:footnoteRef/>
      </w:r>
      <w:r w:rsidRPr="00F25CE8">
        <w:rPr>
          <w:rFonts w:ascii="Open Sans" w:hAnsi="Open Sans" w:cs="Open Sans"/>
          <w:sz w:val="16"/>
          <w:szCs w:val="16"/>
        </w:rPr>
        <w:t xml:space="preserve"> W szczególnie uzasadnionych przypadkach, w sytuacji, gdy projekt nie będzie mógł być zrealizowany w okresie 24 miesięcy z przyczyn niezależnych od Beneficjenta, IZ może podjąć decyzję o wydłużeniu o okresu realizacji projektu.</w:t>
      </w:r>
    </w:p>
  </w:footnote>
  <w:footnote w:id="7">
    <w:p w14:paraId="738519BE" w14:textId="4DC5773E" w:rsidR="00150F87" w:rsidRPr="00B426DE" w:rsidRDefault="00150F87"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Niekwalifikowalność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9">
    <w:p w14:paraId="2E038DC6" w14:textId="3E6A4BA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cross-financingiem.</w:t>
      </w:r>
    </w:p>
  </w:footnote>
  <w:footnote w:id="10">
    <w:p w14:paraId="773AFE43" w14:textId="487E1B9E" w:rsidR="00150F87" w:rsidRPr="00864757" w:rsidRDefault="00150F8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2">
    <w:p w14:paraId="6CFD909D" w14:textId="1917FE52"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3">
    <w:p w14:paraId="7E414EAF" w14:textId="1451E22C" w:rsidR="00150F87" w:rsidRDefault="00150F8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r>
        <w:t>.</w:t>
      </w:r>
    </w:p>
  </w:footnote>
  <w:footnote w:id="14">
    <w:p w14:paraId="44B2D6BA" w14:textId="296FA230" w:rsidR="00F25DC4" w:rsidRDefault="00F25DC4">
      <w:pPr>
        <w:pStyle w:val="Tekstprzypisudolnego"/>
      </w:pPr>
    </w:p>
  </w:footnote>
  <w:footnote w:id="15">
    <w:p w14:paraId="7DDC34F4" w14:textId="4F3F71C6" w:rsidR="000B7750" w:rsidRDefault="000B7750">
      <w:pPr>
        <w:pStyle w:val="Tekstprzypisudolnego"/>
      </w:pPr>
      <w:r>
        <w:rPr>
          <w:rStyle w:val="Odwoanieprzypisudolnego"/>
        </w:rPr>
        <w:footnoteRef/>
      </w:r>
      <w:r>
        <w:t xml:space="preserve"> </w:t>
      </w:r>
      <w:r w:rsidRPr="00A64F45">
        <w:rPr>
          <w:rFonts w:ascii="Open Sans" w:hAnsi="Open Sans" w:cs="Open Sans"/>
          <w:sz w:val="16"/>
          <w:szCs w:val="16"/>
        </w:rPr>
        <w:t>Dotyczy wyłącznie projektów, w których występują uproszczone metody rozliczania kosztów bezpośrednich projektu.</w:t>
      </w:r>
    </w:p>
  </w:footnote>
  <w:footnote w:id="16">
    <w:p w14:paraId="3E2E4389" w14:textId="7FF9A3A8" w:rsidR="00150F87" w:rsidRPr="00B820F1" w:rsidRDefault="00150F87">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7">
    <w:p w14:paraId="7889EDC2" w14:textId="77777777" w:rsidR="00150F87" w:rsidRPr="00B820F1" w:rsidRDefault="00150F87"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8">
    <w:p w14:paraId="5E732130" w14:textId="77777777" w:rsidR="00150F87" w:rsidRPr="00D91030" w:rsidRDefault="00150F87"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 w:id="19">
    <w:p w14:paraId="707BEB31" w14:textId="77777777" w:rsidR="00150F87" w:rsidRPr="00FA6F69" w:rsidRDefault="00150F87" w:rsidP="00FB1D23">
      <w:pPr>
        <w:autoSpaceDE w:val="0"/>
        <w:adjustRightInd w:val="0"/>
        <w:spacing w:after="0"/>
        <w:rPr>
          <w:rFonts w:ascii="Open Sans" w:hAnsi="Open Sans" w:cs="Open Sans"/>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 przypadku modernizacji dostępność dotyczy co najmniej tych elementów budynku, które były</w:t>
      </w:r>
      <w:r>
        <w:rPr>
          <w:rFonts w:ascii="Open Sans" w:hAnsi="Open Sans" w:cs="Open Sans"/>
          <w:sz w:val="16"/>
          <w:szCs w:val="16"/>
        </w:rPr>
        <w:t xml:space="preserve"> </w:t>
      </w:r>
      <w:r w:rsidRPr="00FA6F69">
        <w:rPr>
          <w:rFonts w:ascii="Open Sans" w:hAnsi="Open Sans" w:cs="Open Sans"/>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0"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2"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7"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12701D4"/>
    <w:multiLevelType w:val="multilevel"/>
    <w:tmpl w:val="EB1ACC28"/>
    <w:name w:val="Numeracja-K"/>
    <w:numStyleLink w:val="Numeracja-K"/>
  </w:abstractNum>
  <w:abstractNum w:abstractNumId="39"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FF10F2"/>
    <w:multiLevelType w:val="hybridMultilevel"/>
    <w:tmpl w:val="21260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7F5650"/>
    <w:multiLevelType w:val="hybridMultilevel"/>
    <w:tmpl w:val="ECC041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65"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53"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65"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1217884"/>
    <w:multiLevelType w:val="hybridMultilevel"/>
    <w:tmpl w:val="A900037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1"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4"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80"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2"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98"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99"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7647E03"/>
    <w:multiLevelType w:val="multilevel"/>
    <w:tmpl w:val="8E1EAE9E"/>
    <w:name w:val="NumeracjaTreści-K"/>
    <w:numStyleLink w:val="NumeracjaTre-K"/>
  </w:abstractNum>
  <w:abstractNum w:abstractNumId="105"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6"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10"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8"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8"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0"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3"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4" w15:restartNumberingAfterBreak="0">
    <w:nsid w:val="5D6B192C"/>
    <w:multiLevelType w:val="hybridMultilevel"/>
    <w:tmpl w:val="AB3C9D6E"/>
    <w:lvl w:ilvl="0" w:tplc="8FA404B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40"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45"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7"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8"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9"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51" w15:restartNumberingAfterBreak="0">
    <w:nsid w:val="6AE179EB"/>
    <w:multiLevelType w:val="hybridMultilevel"/>
    <w:tmpl w:val="F7F6446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2"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CF24918"/>
    <w:multiLevelType w:val="hybridMultilevel"/>
    <w:tmpl w:val="2F8462C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59"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8"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0"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8"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1"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2"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5"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89"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93"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6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63"/>
  </w:num>
  <w:num w:numId="3" w16cid:durableId="1869368978">
    <w:abstractNumId w:val="172"/>
  </w:num>
  <w:num w:numId="4" w16cid:durableId="1664315393">
    <w:abstractNumId w:val="37"/>
  </w:num>
  <w:num w:numId="5" w16cid:durableId="535430710">
    <w:abstractNumId w:val="42"/>
  </w:num>
  <w:num w:numId="6" w16cid:durableId="1404527897">
    <w:abstractNumId w:val="133"/>
  </w:num>
  <w:num w:numId="7" w16cid:durableId="245188727">
    <w:abstractNumId w:val="84"/>
  </w:num>
  <w:num w:numId="8" w16cid:durableId="1445536814">
    <w:abstractNumId w:val="14"/>
  </w:num>
  <w:num w:numId="9" w16cid:durableId="970789527">
    <w:abstractNumId w:val="184"/>
  </w:num>
  <w:num w:numId="10" w16cid:durableId="766846484">
    <w:abstractNumId w:val="131"/>
  </w:num>
  <w:num w:numId="11" w16cid:durableId="806433535">
    <w:abstractNumId w:val="179"/>
  </w:num>
  <w:num w:numId="12" w16cid:durableId="1538472077">
    <w:abstractNumId w:val="89"/>
  </w:num>
  <w:num w:numId="13" w16cid:durableId="1513377218">
    <w:abstractNumId w:val="56"/>
  </w:num>
  <w:num w:numId="14" w16cid:durableId="1271157658">
    <w:abstractNumId w:val="54"/>
  </w:num>
  <w:num w:numId="15" w16cid:durableId="1239560211">
    <w:abstractNumId w:val="8"/>
  </w:num>
  <w:num w:numId="16" w16cid:durableId="1134635047">
    <w:abstractNumId w:val="18"/>
  </w:num>
  <w:num w:numId="17" w16cid:durableId="708802821">
    <w:abstractNumId w:val="59"/>
  </w:num>
  <w:num w:numId="18" w16cid:durableId="1589071654">
    <w:abstractNumId w:val="26"/>
  </w:num>
  <w:num w:numId="19" w16cid:durableId="827672030">
    <w:abstractNumId w:val="87"/>
  </w:num>
  <w:num w:numId="20" w16cid:durableId="772281798">
    <w:abstractNumId w:val="93"/>
  </w:num>
  <w:num w:numId="21" w16cid:durableId="80416583">
    <w:abstractNumId w:val="128"/>
  </w:num>
  <w:num w:numId="22" w16cid:durableId="1177693186">
    <w:abstractNumId w:val="4"/>
  </w:num>
  <w:num w:numId="23" w16cid:durableId="44304244">
    <w:abstractNumId w:val="96"/>
  </w:num>
  <w:num w:numId="24" w16cid:durableId="339698468">
    <w:abstractNumId w:val="169"/>
  </w:num>
  <w:num w:numId="25" w16cid:durableId="1231886228">
    <w:abstractNumId w:val="92"/>
  </w:num>
  <w:num w:numId="26" w16cid:durableId="602806300">
    <w:abstractNumId w:val="132"/>
  </w:num>
  <w:num w:numId="27" w16cid:durableId="270169628">
    <w:abstractNumId w:val="181"/>
  </w:num>
  <w:num w:numId="28" w16cid:durableId="71705956">
    <w:abstractNumId w:val="70"/>
  </w:num>
  <w:num w:numId="29" w16cid:durableId="509175571">
    <w:abstractNumId w:val="79"/>
  </w:num>
  <w:num w:numId="30" w16cid:durableId="2098482865">
    <w:abstractNumId w:val="177"/>
  </w:num>
  <w:num w:numId="31" w16cid:durableId="60295350">
    <w:abstractNumId w:val="180"/>
  </w:num>
  <w:num w:numId="32" w16cid:durableId="34933666">
    <w:abstractNumId w:val="5"/>
  </w:num>
  <w:num w:numId="33" w16cid:durableId="909576494">
    <w:abstractNumId w:val="46"/>
  </w:num>
  <w:num w:numId="34" w16cid:durableId="1318268983">
    <w:abstractNumId w:val="36"/>
  </w:num>
  <w:num w:numId="35" w16cid:durableId="862747942">
    <w:abstractNumId w:val="171"/>
  </w:num>
  <w:num w:numId="36" w16cid:durableId="710302736">
    <w:abstractNumId w:val="122"/>
  </w:num>
  <w:num w:numId="37" w16cid:durableId="1469278140">
    <w:abstractNumId w:val="152"/>
  </w:num>
  <w:num w:numId="38" w16cid:durableId="576398850">
    <w:abstractNumId w:val="58"/>
  </w:num>
  <w:num w:numId="39" w16cid:durableId="1418476018">
    <w:abstractNumId w:val="148"/>
  </w:num>
  <w:num w:numId="40" w16cid:durableId="530647403">
    <w:abstractNumId w:val="72"/>
  </w:num>
  <w:num w:numId="41" w16cid:durableId="1090856037">
    <w:abstractNumId w:val="95"/>
  </w:num>
  <w:num w:numId="42" w16cid:durableId="268241625">
    <w:abstractNumId w:val="146"/>
  </w:num>
  <w:num w:numId="43" w16cid:durableId="737366867">
    <w:abstractNumId w:val="109"/>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53"/>
  </w:num>
  <w:num w:numId="45" w16cid:durableId="995453749">
    <w:abstractNumId w:val="81"/>
  </w:num>
  <w:num w:numId="46" w16cid:durableId="2120953714">
    <w:abstractNumId w:val="100"/>
  </w:num>
  <w:num w:numId="47" w16cid:durableId="669868291">
    <w:abstractNumId w:val="173"/>
  </w:num>
  <w:num w:numId="48" w16cid:durableId="790904210">
    <w:abstractNumId w:val="144"/>
  </w:num>
  <w:num w:numId="49" w16cid:durableId="1716351982">
    <w:abstractNumId w:val="113"/>
  </w:num>
  <w:num w:numId="50" w16cid:durableId="561790692">
    <w:abstractNumId w:val="109"/>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09"/>
  </w:num>
  <w:num w:numId="52" w16cid:durableId="2010794524">
    <w:abstractNumId w:val="160"/>
  </w:num>
  <w:num w:numId="53" w16cid:durableId="219632866">
    <w:abstractNumId w:val="31"/>
  </w:num>
  <w:num w:numId="54" w16cid:durableId="1027414097">
    <w:abstractNumId w:val="64"/>
  </w:num>
  <w:num w:numId="55" w16cid:durableId="1128165119">
    <w:abstractNumId w:val="77"/>
  </w:num>
  <w:num w:numId="56" w16cid:durableId="1197040292">
    <w:abstractNumId w:val="97"/>
  </w:num>
  <w:num w:numId="57" w16cid:durableId="1631328003">
    <w:abstractNumId w:val="29"/>
  </w:num>
  <w:num w:numId="58" w16cid:durableId="672142665">
    <w:abstractNumId w:val="163"/>
  </w:num>
  <w:num w:numId="59" w16cid:durableId="890582975">
    <w:abstractNumId w:val="158"/>
  </w:num>
  <w:num w:numId="60" w16cid:durableId="1208951979">
    <w:abstractNumId w:val="17"/>
  </w:num>
  <w:num w:numId="61" w16cid:durableId="2101675540">
    <w:abstractNumId w:val="67"/>
  </w:num>
  <w:num w:numId="62" w16cid:durableId="1665861262">
    <w:abstractNumId w:val="115"/>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75"/>
  </w:num>
  <w:num w:numId="68" w16cid:durableId="843713428">
    <w:abstractNumId w:val="15"/>
  </w:num>
  <w:num w:numId="69" w16cid:durableId="2058167517">
    <w:abstractNumId w:val="138"/>
  </w:num>
  <w:num w:numId="70" w16cid:durableId="8679985">
    <w:abstractNumId w:val="127"/>
  </w:num>
  <w:num w:numId="71" w16cid:durableId="571431499">
    <w:abstractNumId w:val="40"/>
  </w:num>
  <w:num w:numId="72" w16cid:durableId="886918652">
    <w:abstractNumId w:val="45"/>
  </w:num>
  <w:num w:numId="73" w16cid:durableId="2010013870">
    <w:abstractNumId w:val="190"/>
  </w:num>
  <w:num w:numId="74" w16cid:durableId="534272579">
    <w:abstractNumId w:val="183"/>
  </w:num>
  <w:num w:numId="75" w16cid:durableId="2015766687">
    <w:abstractNumId w:val="10"/>
  </w:num>
  <w:num w:numId="76" w16cid:durableId="1892689976">
    <w:abstractNumId w:val="123"/>
  </w:num>
  <w:num w:numId="77" w16cid:durableId="858741113">
    <w:abstractNumId w:val="83"/>
  </w:num>
  <w:num w:numId="78" w16cid:durableId="1062487249">
    <w:abstractNumId w:val="155"/>
  </w:num>
  <w:num w:numId="79" w16cid:durableId="1010522992">
    <w:abstractNumId w:val="119"/>
  </w:num>
  <w:num w:numId="80" w16cid:durableId="173080827">
    <w:abstractNumId w:val="82"/>
  </w:num>
  <w:num w:numId="81" w16cid:durableId="834108632">
    <w:abstractNumId w:val="193"/>
  </w:num>
  <w:num w:numId="82" w16cid:durableId="1656488928">
    <w:abstractNumId w:val="80"/>
  </w:num>
  <w:num w:numId="83" w16cid:durableId="448816894">
    <w:abstractNumId w:val="187"/>
  </w:num>
  <w:num w:numId="84" w16cid:durableId="1924337396">
    <w:abstractNumId w:val="153"/>
  </w:num>
  <w:num w:numId="85" w16cid:durableId="1458337157">
    <w:abstractNumId w:val="167"/>
  </w:num>
  <w:num w:numId="86" w16cid:durableId="792752418">
    <w:abstractNumId w:val="147"/>
  </w:num>
  <w:num w:numId="87" w16cid:durableId="619190265">
    <w:abstractNumId w:val="168"/>
  </w:num>
  <w:num w:numId="88" w16cid:durableId="89159872">
    <w:abstractNumId w:val="156"/>
  </w:num>
  <w:num w:numId="89" w16cid:durableId="1853374215">
    <w:abstractNumId w:val="55"/>
  </w:num>
  <w:num w:numId="90" w16cid:durableId="107435117">
    <w:abstractNumId w:val="22"/>
  </w:num>
  <w:num w:numId="91" w16cid:durableId="730693248">
    <w:abstractNumId w:val="101"/>
  </w:num>
  <w:num w:numId="92" w16cid:durableId="163740595">
    <w:abstractNumId w:val="189"/>
  </w:num>
  <w:num w:numId="93" w16cid:durableId="465242663">
    <w:abstractNumId w:val="143"/>
  </w:num>
  <w:num w:numId="94" w16cid:durableId="1577939544">
    <w:abstractNumId w:val="62"/>
  </w:num>
  <w:num w:numId="95" w16cid:durableId="7563148">
    <w:abstractNumId w:val="32"/>
  </w:num>
  <w:num w:numId="96" w16cid:durableId="1708335169">
    <w:abstractNumId w:val="186"/>
  </w:num>
  <w:num w:numId="97" w16cid:durableId="1671592573">
    <w:abstractNumId w:val="178"/>
  </w:num>
  <w:num w:numId="98" w16cid:durableId="1101027383">
    <w:abstractNumId w:val="135"/>
  </w:num>
  <w:num w:numId="99" w16cid:durableId="956909672">
    <w:abstractNumId w:val="86"/>
  </w:num>
  <w:num w:numId="100" w16cid:durableId="147483305">
    <w:abstractNumId w:val="136"/>
  </w:num>
  <w:num w:numId="101" w16cid:durableId="576742399">
    <w:abstractNumId w:val="23"/>
  </w:num>
  <w:num w:numId="102" w16cid:durableId="1254359893">
    <w:abstractNumId w:val="44"/>
  </w:num>
  <w:num w:numId="103" w16cid:durableId="1444421457">
    <w:abstractNumId w:val="60"/>
  </w:num>
  <w:num w:numId="104" w16cid:durableId="212349707">
    <w:abstractNumId w:val="51"/>
  </w:num>
  <w:num w:numId="105" w16cid:durableId="609824363">
    <w:abstractNumId w:val="11"/>
  </w:num>
  <w:num w:numId="106" w16cid:durableId="892888372">
    <w:abstractNumId w:val="76"/>
  </w:num>
  <w:num w:numId="107" w16cid:durableId="1320691896">
    <w:abstractNumId w:val="88"/>
  </w:num>
  <w:num w:numId="108" w16cid:durableId="1499423198">
    <w:abstractNumId w:val="192"/>
  </w:num>
  <w:num w:numId="109" w16cid:durableId="1595555426">
    <w:abstractNumId w:val="164"/>
  </w:num>
  <w:num w:numId="110" w16cid:durableId="2062243036">
    <w:abstractNumId w:val="24"/>
  </w:num>
  <w:num w:numId="111" w16cid:durableId="991829750">
    <w:abstractNumId w:val="7"/>
  </w:num>
  <w:num w:numId="112" w16cid:durableId="1800032511">
    <w:abstractNumId w:val="140"/>
  </w:num>
  <w:num w:numId="113" w16cid:durableId="38867711">
    <w:abstractNumId w:val="9"/>
  </w:num>
  <w:num w:numId="114" w16cid:durableId="701439291">
    <w:abstractNumId w:val="151"/>
  </w:num>
  <w:num w:numId="115" w16cid:durableId="649942776">
    <w:abstractNumId w:val="50"/>
  </w:num>
  <w:num w:numId="116" w16cid:durableId="2024436156">
    <w:abstractNumId w:val="166"/>
  </w:num>
  <w:num w:numId="117" w16cid:durableId="36659951">
    <w:abstractNumId w:val="120"/>
  </w:num>
  <w:num w:numId="118" w16cid:durableId="295110517">
    <w:abstractNumId w:val="34"/>
  </w:num>
  <w:num w:numId="119" w16cid:durableId="1772430387">
    <w:abstractNumId w:val="117"/>
  </w:num>
  <w:num w:numId="120" w16cid:durableId="552235308">
    <w:abstractNumId w:val="27"/>
  </w:num>
  <w:num w:numId="121" w16cid:durableId="1737895792">
    <w:abstractNumId w:val="68"/>
  </w:num>
  <w:num w:numId="122" w16cid:durableId="386533822">
    <w:abstractNumId w:val="73"/>
  </w:num>
  <w:num w:numId="123" w16cid:durableId="1350372527">
    <w:abstractNumId w:val="162"/>
  </w:num>
  <w:num w:numId="124" w16cid:durableId="1712072292">
    <w:abstractNumId w:val="61"/>
  </w:num>
  <w:num w:numId="125" w16cid:durableId="399519862">
    <w:abstractNumId w:val="112"/>
  </w:num>
  <w:num w:numId="126" w16cid:durableId="1598371236">
    <w:abstractNumId w:val="21"/>
  </w:num>
  <w:num w:numId="127" w16cid:durableId="1324697926">
    <w:abstractNumId w:val="182"/>
  </w:num>
  <w:num w:numId="128" w16cid:durableId="1470629090">
    <w:abstractNumId w:val="176"/>
  </w:num>
  <w:num w:numId="129" w16cid:durableId="573589992">
    <w:abstractNumId w:val="25"/>
  </w:num>
  <w:num w:numId="130" w16cid:durableId="1549492129">
    <w:abstractNumId w:val="149"/>
  </w:num>
  <w:num w:numId="131" w16cid:durableId="1755972422">
    <w:abstractNumId w:val="137"/>
  </w:num>
  <w:num w:numId="132" w16cid:durableId="116490163">
    <w:abstractNumId w:val="141"/>
  </w:num>
  <w:num w:numId="133" w16cid:durableId="1035233308">
    <w:abstractNumId w:val="191"/>
  </w:num>
  <w:num w:numId="134" w16cid:durableId="1290471245">
    <w:abstractNumId w:val="108"/>
  </w:num>
  <w:num w:numId="135" w16cid:durableId="1106774854">
    <w:abstractNumId w:val="107"/>
  </w:num>
  <w:num w:numId="136" w16cid:durableId="610354343">
    <w:abstractNumId w:val="33"/>
  </w:num>
  <w:num w:numId="137" w16cid:durableId="601451687">
    <w:abstractNumId w:val="85"/>
  </w:num>
  <w:num w:numId="138" w16cid:durableId="853765735">
    <w:abstractNumId w:val="170"/>
  </w:num>
  <w:num w:numId="139" w16cid:durableId="1600328994">
    <w:abstractNumId w:val="161"/>
  </w:num>
  <w:num w:numId="140" w16cid:durableId="1183864695">
    <w:abstractNumId w:val="43"/>
  </w:num>
  <w:num w:numId="141" w16cid:durableId="2068145176">
    <w:abstractNumId w:val="103"/>
  </w:num>
  <w:num w:numId="142" w16cid:durableId="1354846332">
    <w:abstractNumId w:val="130"/>
  </w:num>
  <w:num w:numId="143" w16cid:durableId="1264068925">
    <w:abstractNumId w:val="12"/>
  </w:num>
  <w:num w:numId="144" w16cid:durableId="403991266">
    <w:abstractNumId w:val="91"/>
  </w:num>
  <w:num w:numId="145" w16cid:durableId="1542552656">
    <w:abstractNumId w:val="78"/>
  </w:num>
  <w:num w:numId="146" w16cid:durableId="795215321">
    <w:abstractNumId w:val="175"/>
  </w:num>
  <w:num w:numId="147" w16cid:durableId="230890346">
    <w:abstractNumId w:val="124"/>
  </w:num>
  <w:num w:numId="148" w16cid:durableId="1847205128">
    <w:abstractNumId w:val="185"/>
  </w:num>
  <w:num w:numId="149" w16cid:durableId="1285966903">
    <w:abstractNumId w:val="65"/>
  </w:num>
  <w:num w:numId="150" w16cid:durableId="2014910017">
    <w:abstractNumId w:val="150"/>
  </w:num>
  <w:num w:numId="151" w16cid:durableId="796145081">
    <w:abstractNumId w:val="106"/>
  </w:num>
  <w:num w:numId="152" w16cid:durableId="62995041">
    <w:abstractNumId w:val="110"/>
  </w:num>
  <w:num w:numId="153" w16cid:durableId="2136412155">
    <w:abstractNumId w:val="69"/>
  </w:num>
  <w:num w:numId="154" w16cid:durableId="1395809247">
    <w:abstractNumId w:val="90"/>
  </w:num>
  <w:num w:numId="155" w16cid:durableId="2116319381">
    <w:abstractNumId w:val="13"/>
  </w:num>
  <w:num w:numId="156" w16cid:durableId="1109738900">
    <w:abstractNumId w:val="174"/>
  </w:num>
  <w:num w:numId="157" w16cid:durableId="2137530294">
    <w:abstractNumId w:val="57"/>
  </w:num>
  <w:num w:numId="158" w16cid:durableId="643117735">
    <w:abstractNumId w:val="30"/>
  </w:num>
  <w:num w:numId="159" w16cid:durableId="2060932522">
    <w:abstractNumId w:val="99"/>
  </w:num>
  <w:num w:numId="160" w16cid:durableId="1831751754">
    <w:abstractNumId w:val="188"/>
  </w:num>
  <w:num w:numId="161" w16cid:durableId="1608544396">
    <w:abstractNumId w:val="165"/>
  </w:num>
  <w:num w:numId="162" w16cid:durableId="72435467">
    <w:abstractNumId w:val="109"/>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21"/>
  </w:num>
  <w:num w:numId="164" w16cid:durableId="2074154209">
    <w:abstractNumId w:val="39"/>
  </w:num>
  <w:num w:numId="165" w16cid:durableId="508297801">
    <w:abstractNumId w:val="74"/>
  </w:num>
  <w:num w:numId="166" w16cid:durableId="1769930870">
    <w:abstractNumId w:val="35"/>
  </w:num>
  <w:num w:numId="167" w16cid:durableId="1124815136">
    <w:abstractNumId w:val="52"/>
  </w:num>
  <w:num w:numId="168" w16cid:durableId="533277787">
    <w:abstractNumId w:val="71"/>
  </w:num>
  <w:num w:numId="169" w16cid:durableId="1761488671">
    <w:abstractNumId w:val="157"/>
  </w:num>
  <w:num w:numId="170" w16cid:durableId="331839024">
    <w:abstractNumId w:val="142"/>
  </w:num>
  <w:num w:numId="171" w16cid:durableId="1431009203">
    <w:abstractNumId w:val="116"/>
  </w:num>
  <w:num w:numId="172" w16cid:durableId="960763466">
    <w:abstractNumId w:val="94"/>
  </w:num>
  <w:num w:numId="173" w16cid:durableId="794297615">
    <w:abstractNumId w:val="66"/>
  </w:num>
  <w:num w:numId="174" w16cid:durableId="159584714">
    <w:abstractNumId w:val="49"/>
  </w:num>
  <w:num w:numId="175" w16cid:durableId="1335453356">
    <w:abstractNumId w:val="48"/>
  </w:num>
  <w:num w:numId="176" w16cid:durableId="627203687">
    <w:abstractNumId w:val="47"/>
  </w:num>
  <w:num w:numId="177" w16cid:durableId="1530994939">
    <w:abstractNumId w:val="98"/>
  </w:num>
  <w:num w:numId="178" w16cid:durableId="1429234427">
    <w:abstractNumId w:val="118"/>
  </w:num>
  <w:num w:numId="179" w16cid:durableId="1098598370">
    <w:abstractNumId w:val="125"/>
  </w:num>
  <w:num w:numId="180" w16cid:durableId="1754088752">
    <w:abstractNumId w:val="129"/>
  </w:num>
  <w:num w:numId="181" w16cid:durableId="1313094111">
    <w:abstractNumId w:val="41"/>
  </w:num>
  <w:num w:numId="182" w16cid:durableId="422143633">
    <w:abstractNumId w:val="28"/>
  </w:num>
  <w:num w:numId="183" w16cid:durableId="1075737742">
    <w:abstractNumId w:val="102"/>
  </w:num>
  <w:num w:numId="184" w16cid:durableId="1067805515">
    <w:abstractNumId w:val="154"/>
  </w:num>
  <w:num w:numId="185" w16cid:durableId="534734500">
    <w:abstractNumId w:val="145"/>
  </w:num>
  <w:num w:numId="186" w16cid:durableId="55512382">
    <w:abstractNumId w:val="105"/>
  </w:num>
  <w:num w:numId="187" w16cid:durableId="73170725">
    <w:abstractNumId w:val="194"/>
  </w:num>
  <w:num w:numId="188" w16cid:durableId="191116630">
    <w:abstractNumId w:val="20"/>
  </w:num>
  <w:num w:numId="189" w16cid:durableId="1373189809">
    <w:abstractNumId w:val="114"/>
  </w:num>
  <w:num w:numId="190" w16cid:durableId="1506048714">
    <w:abstractNumId w:val="126"/>
  </w:num>
  <w:num w:numId="191" w16cid:durableId="1116481240">
    <w:abstractNumId w:val="139"/>
  </w:num>
  <w:num w:numId="192" w16cid:durableId="1980842348">
    <w:abstractNumId w:val="6"/>
  </w:num>
  <w:num w:numId="193" w16cid:durableId="1313483124">
    <w:abstractNumId w:val="16"/>
  </w:num>
  <w:num w:numId="194" w16cid:durableId="2011518026">
    <w:abstractNumId w:val="159"/>
  </w:num>
  <w:num w:numId="195" w16cid:durableId="1215921834">
    <w:abstractNumId w:val="19"/>
  </w:num>
  <w:num w:numId="196" w16cid:durableId="309943858">
    <w:abstractNumId w:val="111"/>
  </w:num>
  <w:num w:numId="197" w16cid:durableId="224919710">
    <w:abstractNumId w:val="134"/>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62E3"/>
    <w:rsid w:val="00007EBD"/>
    <w:rsid w:val="00010858"/>
    <w:rsid w:val="00012A28"/>
    <w:rsid w:val="00013250"/>
    <w:rsid w:val="0001405C"/>
    <w:rsid w:val="000157A7"/>
    <w:rsid w:val="0001617C"/>
    <w:rsid w:val="00017494"/>
    <w:rsid w:val="00020650"/>
    <w:rsid w:val="0002074E"/>
    <w:rsid w:val="00020E53"/>
    <w:rsid w:val="00022206"/>
    <w:rsid w:val="0002340D"/>
    <w:rsid w:val="000236A8"/>
    <w:rsid w:val="00023F26"/>
    <w:rsid w:val="00024992"/>
    <w:rsid w:val="00024FF7"/>
    <w:rsid w:val="00027A45"/>
    <w:rsid w:val="0003361D"/>
    <w:rsid w:val="00033917"/>
    <w:rsid w:val="0003520C"/>
    <w:rsid w:val="00040330"/>
    <w:rsid w:val="00041FB3"/>
    <w:rsid w:val="00042F78"/>
    <w:rsid w:val="00043CCB"/>
    <w:rsid w:val="00044842"/>
    <w:rsid w:val="0004551C"/>
    <w:rsid w:val="00052D52"/>
    <w:rsid w:val="00053864"/>
    <w:rsid w:val="00053C96"/>
    <w:rsid w:val="00053DD4"/>
    <w:rsid w:val="000543D1"/>
    <w:rsid w:val="00054BB0"/>
    <w:rsid w:val="00055182"/>
    <w:rsid w:val="0005561C"/>
    <w:rsid w:val="00056536"/>
    <w:rsid w:val="000574CF"/>
    <w:rsid w:val="0006005B"/>
    <w:rsid w:val="00060C22"/>
    <w:rsid w:val="00060CA2"/>
    <w:rsid w:val="00060E10"/>
    <w:rsid w:val="00060E2F"/>
    <w:rsid w:val="000616B8"/>
    <w:rsid w:val="00062950"/>
    <w:rsid w:val="000655FE"/>
    <w:rsid w:val="000667EA"/>
    <w:rsid w:val="00070C44"/>
    <w:rsid w:val="00071928"/>
    <w:rsid w:val="00072E70"/>
    <w:rsid w:val="00074BB5"/>
    <w:rsid w:val="000751D5"/>
    <w:rsid w:val="00075DFE"/>
    <w:rsid w:val="00077797"/>
    <w:rsid w:val="00077BB3"/>
    <w:rsid w:val="00080A0A"/>
    <w:rsid w:val="000818D6"/>
    <w:rsid w:val="0008467C"/>
    <w:rsid w:val="000848D6"/>
    <w:rsid w:val="00085646"/>
    <w:rsid w:val="00086219"/>
    <w:rsid w:val="00087164"/>
    <w:rsid w:val="000871CF"/>
    <w:rsid w:val="0008784E"/>
    <w:rsid w:val="00090D99"/>
    <w:rsid w:val="000910BC"/>
    <w:rsid w:val="00091FF6"/>
    <w:rsid w:val="0009277C"/>
    <w:rsid w:val="000944E4"/>
    <w:rsid w:val="00096698"/>
    <w:rsid w:val="000966E9"/>
    <w:rsid w:val="000A2109"/>
    <w:rsid w:val="000A2E09"/>
    <w:rsid w:val="000A6C3F"/>
    <w:rsid w:val="000A7BE3"/>
    <w:rsid w:val="000A7CA8"/>
    <w:rsid w:val="000A7E85"/>
    <w:rsid w:val="000B13B8"/>
    <w:rsid w:val="000B15B6"/>
    <w:rsid w:val="000B20B2"/>
    <w:rsid w:val="000B4C03"/>
    <w:rsid w:val="000B53B8"/>
    <w:rsid w:val="000B7094"/>
    <w:rsid w:val="000B7750"/>
    <w:rsid w:val="000C25C9"/>
    <w:rsid w:val="000C3F94"/>
    <w:rsid w:val="000C745F"/>
    <w:rsid w:val="000C77A2"/>
    <w:rsid w:val="000D0D47"/>
    <w:rsid w:val="000D22B7"/>
    <w:rsid w:val="000D2BF3"/>
    <w:rsid w:val="000D34AF"/>
    <w:rsid w:val="000D533E"/>
    <w:rsid w:val="000D7064"/>
    <w:rsid w:val="000E24C3"/>
    <w:rsid w:val="000E3000"/>
    <w:rsid w:val="000E331E"/>
    <w:rsid w:val="000E3F0E"/>
    <w:rsid w:val="000E43F6"/>
    <w:rsid w:val="000E5E78"/>
    <w:rsid w:val="000E5F5D"/>
    <w:rsid w:val="000E6532"/>
    <w:rsid w:val="000E6F36"/>
    <w:rsid w:val="000E780F"/>
    <w:rsid w:val="000E78A8"/>
    <w:rsid w:val="000E7E38"/>
    <w:rsid w:val="000F0CD7"/>
    <w:rsid w:val="000F0E63"/>
    <w:rsid w:val="000F212B"/>
    <w:rsid w:val="000F486C"/>
    <w:rsid w:val="000F67FA"/>
    <w:rsid w:val="000F6FF8"/>
    <w:rsid w:val="000F7776"/>
    <w:rsid w:val="0010098E"/>
    <w:rsid w:val="00100FF8"/>
    <w:rsid w:val="001013B3"/>
    <w:rsid w:val="0010182C"/>
    <w:rsid w:val="00105E7C"/>
    <w:rsid w:val="0010618D"/>
    <w:rsid w:val="00106A19"/>
    <w:rsid w:val="0011220E"/>
    <w:rsid w:val="0011361C"/>
    <w:rsid w:val="00115969"/>
    <w:rsid w:val="0011618E"/>
    <w:rsid w:val="00116576"/>
    <w:rsid w:val="00116E3A"/>
    <w:rsid w:val="00116E74"/>
    <w:rsid w:val="0012118A"/>
    <w:rsid w:val="00121654"/>
    <w:rsid w:val="00122AFF"/>
    <w:rsid w:val="001230B8"/>
    <w:rsid w:val="00127738"/>
    <w:rsid w:val="00127F65"/>
    <w:rsid w:val="001326F0"/>
    <w:rsid w:val="00133C94"/>
    <w:rsid w:val="0013541A"/>
    <w:rsid w:val="00136C77"/>
    <w:rsid w:val="00137F6C"/>
    <w:rsid w:val="00150F87"/>
    <w:rsid w:val="0015327D"/>
    <w:rsid w:val="00155167"/>
    <w:rsid w:val="00155218"/>
    <w:rsid w:val="00155483"/>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83057"/>
    <w:rsid w:val="001846D3"/>
    <w:rsid w:val="00186A47"/>
    <w:rsid w:val="00186E46"/>
    <w:rsid w:val="00190300"/>
    <w:rsid w:val="00190D34"/>
    <w:rsid w:val="00191662"/>
    <w:rsid w:val="00192756"/>
    <w:rsid w:val="00193389"/>
    <w:rsid w:val="001933CF"/>
    <w:rsid w:val="00193623"/>
    <w:rsid w:val="001944A5"/>
    <w:rsid w:val="001947E3"/>
    <w:rsid w:val="00194827"/>
    <w:rsid w:val="0019604D"/>
    <w:rsid w:val="00196B2F"/>
    <w:rsid w:val="001A15EE"/>
    <w:rsid w:val="001A2107"/>
    <w:rsid w:val="001A264B"/>
    <w:rsid w:val="001A4EEF"/>
    <w:rsid w:val="001A54B7"/>
    <w:rsid w:val="001B0828"/>
    <w:rsid w:val="001B09F3"/>
    <w:rsid w:val="001B1F7A"/>
    <w:rsid w:val="001B43CE"/>
    <w:rsid w:val="001B4429"/>
    <w:rsid w:val="001B6AF1"/>
    <w:rsid w:val="001B7F68"/>
    <w:rsid w:val="001C20CB"/>
    <w:rsid w:val="001C3B68"/>
    <w:rsid w:val="001C5B83"/>
    <w:rsid w:val="001D1B64"/>
    <w:rsid w:val="001D1CB0"/>
    <w:rsid w:val="001D2CD6"/>
    <w:rsid w:val="001D3059"/>
    <w:rsid w:val="001D32E4"/>
    <w:rsid w:val="001D4638"/>
    <w:rsid w:val="001D49E2"/>
    <w:rsid w:val="001D4A6C"/>
    <w:rsid w:val="001D5ADC"/>
    <w:rsid w:val="001D738D"/>
    <w:rsid w:val="001D73DC"/>
    <w:rsid w:val="001E0579"/>
    <w:rsid w:val="001E1034"/>
    <w:rsid w:val="001E21D4"/>
    <w:rsid w:val="001E315E"/>
    <w:rsid w:val="001E4B6A"/>
    <w:rsid w:val="001E5AD3"/>
    <w:rsid w:val="001E6CAB"/>
    <w:rsid w:val="001E7E05"/>
    <w:rsid w:val="001F00FB"/>
    <w:rsid w:val="001F11CA"/>
    <w:rsid w:val="001F16AA"/>
    <w:rsid w:val="001F2616"/>
    <w:rsid w:val="001F6369"/>
    <w:rsid w:val="001F784C"/>
    <w:rsid w:val="00201899"/>
    <w:rsid w:val="00201D1B"/>
    <w:rsid w:val="0020253B"/>
    <w:rsid w:val="002046E2"/>
    <w:rsid w:val="002047E8"/>
    <w:rsid w:val="00206928"/>
    <w:rsid w:val="00207218"/>
    <w:rsid w:val="002073AE"/>
    <w:rsid w:val="0021079C"/>
    <w:rsid w:val="0021179F"/>
    <w:rsid w:val="00214F1E"/>
    <w:rsid w:val="00214FBA"/>
    <w:rsid w:val="00214FBF"/>
    <w:rsid w:val="002166DB"/>
    <w:rsid w:val="00216F79"/>
    <w:rsid w:val="00223793"/>
    <w:rsid w:val="002251C2"/>
    <w:rsid w:val="00225DDC"/>
    <w:rsid w:val="00230638"/>
    <w:rsid w:val="00230FB2"/>
    <w:rsid w:val="00232077"/>
    <w:rsid w:val="002328AC"/>
    <w:rsid w:val="00233E9A"/>
    <w:rsid w:val="002366B5"/>
    <w:rsid w:val="00240902"/>
    <w:rsid w:val="00242591"/>
    <w:rsid w:val="00242FE2"/>
    <w:rsid w:val="00243180"/>
    <w:rsid w:val="002436D5"/>
    <w:rsid w:val="00244DF6"/>
    <w:rsid w:val="002467A4"/>
    <w:rsid w:val="00246C58"/>
    <w:rsid w:val="0024755B"/>
    <w:rsid w:val="00250518"/>
    <w:rsid w:val="002509CA"/>
    <w:rsid w:val="00252187"/>
    <w:rsid w:val="00252BAF"/>
    <w:rsid w:val="00254155"/>
    <w:rsid w:val="00254BE5"/>
    <w:rsid w:val="00255002"/>
    <w:rsid w:val="00256241"/>
    <w:rsid w:val="002568D6"/>
    <w:rsid w:val="0025788F"/>
    <w:rsid w:val="0026067F"/>
    <w:rsid w:val="0026237C"/>
    <w:rsid w:val="00262F61"/>
    <w:rsid w:val="00263E11"/>
    <w:rsid w:val="0026463D"/>
    <w:rsid w:val="0026644F"/>
    <w:rsid w:val="00266CDD"/>
    <w:rsid w:val="002673D6"/>
    <w:rsid w:val="00270202"/>
    <w:rsid w:val="00270A32"/>
    <w:rsid w:val="00272174"/>
    <w:rsid w:val="0027231C"/>
    <w:rsid w:val="00272612"/>
    <w:rsid w:val="0027281B"/>
    <w:rsid w:val="0027426E"/>
    <w:rsid w:val="002742C3"/>
    <w:rsid w:val="00274CD8"/>
    <w:rsid w:val="00274CFD"/>
    <w:rsid w:val="002766D2"/>
    <w:rsid w:val="00280A6A"/>
    <w:rsid w:val="00283489"/>
    <w:rsid w:val="00283CAC"/>
    <w:rsid w:val="0028463A"/>
    <w:rsid w:val="0028544C"/>
    <w:rsid w:val="002861F5"/>
    <w:rsid w:val="00290C17"/>
    <w:rsid w:val="00292A63"/>
    <w:rsid w:val="00292A64"/>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793D"/>
    <w:rsid w:val="002B0998"/>
    <w:rsid w:val="002B0F3C"/>
    <w:rsid w:val="002B2317"/>
    <w:rsid w:val="002B3445"/>
    <w:rsid w:val="002B41D8"/>
    <w:rsid w:val="002B47DD"/>
    <w:rsid w:val="002B5B1C"/>
    <w:rsid w:val="002B5F47"/>
    <w:rsid w:val="002B7F4F"/>
    <w:rsid w:val="002C2672"/>
    <w:rsid w:val="002C41F2"/>
    <w:rsid w:val="002C642F"/>
    <w:rsid w:val="002C6B8B"/>
    <w:rsid w:val="002C731C"/>
    <w:rsid w:val="002C77B2"/>
    <w:rsid w:val="002C7FCC"/>
    <w:rsid w:val="002D2574"/>
    <w:rsid w:val="002D2CE9"/>
    <w:rsid w:val="002D328C"/>
    <w:rsid w:val="002D4CBE"/>
    <w:rsid w:val="002D7379"/>
    <w:rsid w:val="002E0952"/>
    <w:rsid w:val="002E2886"/>
    <w:rsid w:val="002E294C"/>
    <w:rsid w:val="002E2D35"/>
    <w:rsid w:val="002E2DAF"/>
    <w:rsid w:val="002E4655"/>
    <w:rsid w:val="002E4D33"/>
    <w:rsid w:val="002E50AD"/>
    <w:rsid w:val="002E58A4"/>
    <w:rsid w:val="002F058F"/>
    <w:rsid w:val="002F29C2"/>
    <w:rsid w:val="002F4A4B"/>
    <w:rsid w:val="002F5D41"/>
    <w:rsid w:val="002F758A"/>
    <w:rsid w:val="002F7808"/>
    <w:rsid w:val="003007E4"/>
    <w:rsid w:val="0030213E"/>
    <w:rsid w:val="00302DD2"/>
    <w:rsid w:val="0030381A"/>
    <w:rsid w:val="00303BCC"/>
    <w:rsid w:val="00307E40"/>
    <w:rsid w:val="00312214"/>
    <w:rsid w:val="00314C6E"/>
    <w:rsid w:val="00316EAA"/>
    <w:rsid w:val="00317146"/>
    <w:rsid w:val="003176CB"/>
    <w:rsid w:val="00317816"/>
    <w:rsid w:val="00320511"/>
    <w:rsid w:val="003223AD"/>
    <w:rsid w:val="00322967"/>
    <w:rsid w:val="00322ABC"/>
    <w:rsid w:val="00324461"/>
    <w:rsid w:val="0032567B"/>
    <w:rsid w:val="0032646B"/>
    <w:rsid w:val="003274EB"/>
    <w:rsid w:val="00327567"/>
    <w:rsid w:val="0032799B"/>
    <w:rsid w:val="0033078F"/>
    <w:rsid w:val="00330BAD"/>
    <w:rsid w:val="00330F7F"/>
    <w:rsid w:val="00332804"/>
    <w:rsid w:val="003348CE"/>
    <w:rsid w:val="00334F74"/>
    <w:rsid w:val="00337424"/>
    <w:rsid w:val="00337592"/>
    <w:rsid w:val="0034041B"/>
    <w:rsid w:val="003404C4"/>
    <w:rsid w:val="003407CC"/>
    <w:rsid w:val="00342CD3"/>
    <w:rsid w:val="003449FC"/>
    <w:rsid w:val="00344C2D"/>
    <w:rsid w:val="0034558C"/>
    <w:rsid w:val="00347AE5"/>
    <w:rsid w:val="003517F9"/>
    <w:rsid w:val="00353E58"/>
    <w:rsid w:val="003550AB"/>
    <w:rsid w:val="00355C45"/>
    <w:rsid w:val="003572C3"/>
    <w:rsid w:val="003606C5"/>
    <w:rsid w:val="00361EA4"/>
    <w:rsid w:val="00363A26"/>
    <w:rsid w:val="00364687"/>
    <w:rsid w:val="0036565D"/>
    <w:rsid w:val="00365A99"/>
    <w:rsid w:val="003671DE"/>
    <w:rsid w:val="0037033F"/>
    <w:rsid w:val="003729EC"/>
    <w:rsid w:val="00374298"/>
    <w:rsid w:val="0037522E"/>
    <w:rsid w:val="003759F8"/>
    <w:rsid w:val="003778DF"/>
    <w:rsid w:val="00377DD1"/>
    <w:rsid w:val="00380047"/>
    <w:rsid w:val="003802E7"/>
    <w:rsid w:val="00380C38"/>
    <w:rsid w:val="00381F75"/>
    <w:rsid w:val="00382DBF"/>
    <w:rsid w:val="00384D6F"/>
    <w:rsid w:val="00384FD4"/>
    <w:rsid w:val="00385F0D"/>
    <w:rsid w:val="0038690F"/>
    <w:rsid w:val="00386A42"/>
    <w:rsid w:val="00386EA1"/>
    <w:rsid w:val="00390CAA"/>
    <w:rsid w:val="00391610"/>
    <w:rsid w:val="003921D1"/>
    <w:rsid w:val="00394401"/>
    <w:rsid w:val="00396912"/>
    <w:rsid w:val="00397394"/>
    <w:rsid w:val="00397CEA"/>
    <w:rsid w:val="003A0D16"/>
    <w:rsid w:val="003A29AF"/>
    <w:rsid w:val="003A2F8C"/>
    <w:rsid w:val="003A2F99"/>
    <w:rsid w:val="003A3A38"/>
    <w:rsid w:val="003A44C5"/>
    <w:rsid w:val="003A68C5"/>
    <w:rsid w:val="003A69E2"/>
    <w:rsid w:val="003A776F"/>
    <w:rsid w:val="003B2E85"/>
    <w:rsid w:val="003B5900"/>
    <w:rsid w:val="003B786B"/>
    <w:rsid w:val="003B7DD2"/>
    <w:rsid w:val="003C0B25"/>
    <w:rsid w:val="003C501E"/>
    <w:rsid w:val="003C6868"/>
    <w:rsid w:val="003C7BCF"/>
    <w:rsid w:val="003D1992"/>
    <w:rsid w:val="003D6A9F"/>
    <w:rsid w:val="003D73A2"/>
    <w:rsid w:val="003D7B07"/>
    <w:rsid w:val="003D7EBB"/>
    <w:rsid w:val="003E2149"/>
    <w:rsid w:val="003E463D"/>
    <w:rsid w:val="003E522F"/>
    <w:rsid w:val="003E5F71"/>
    <w:rsid w:val="003E67B4"/>
    <w:rsid w:val="003E6884"/>
    <w:rsid w:val="003E7797"/>
    <w:rsid w:val="003F1AE2"/>
    <w:rsid w:val="003F22B4"/>
    <w:rsid w:val="003F2B2E"/>
    <w:rsid w:val="003F4039"/>
    <w:rsid w:val="003F5FA7"/>
    <w:rsid w:val="004006E0"/>
    <w:rsid w:val="004023DF"/>
    <w:rsid w:val="00402443"/>
    <w:rsid w:val="0040345C"/>
    <w:rsid w:val="0040500B"/>
    <w:rsid w:val="004062DC"/>
    <w:rsid w:val="004065A6"/>
    <w:rsid w:val="00406BB5"/>
    <w:rsid w:val="00406EA1"/>
    <w:rsid w:val="004078D9"/>
    <w:rsid w:val="004105C4"/>
    <w:rsid w:val="00411185"/>
    <w:rsid w:val="00412470"/>
    <w:rsid w:val="00412EE9"/>
    <w:rsid w:val="00413600"/>
    <w:rsid w:val="00414E48"/>
    <w:rsid w:val="00415AAF"/>
    <w:rsid w:val="0042025B"/>
    <w:rsid w:val="004238FC"/>
    <w:rsid w:val="00425183"/>
    <w:rsid w:val="004262CA"/>
    <w:rsid w:val="00427209"/>
    <w:rsid w:val="00427C27"/>
    <w:rsid w:val="00430634"/>
    <w:rsid w:val="0043184A"/>
    <w:rsid w:val="00432EE3"/>
    <w:rsid w:val="0043338B"/>
    <w:rsid w:val="0043624E"/>
    <w:rsid w:val="0043791E"/>
    <w:rsid w:val="00437AD9"/>
    <w:rsid w:val="00440284"/>
    <w:rsid w:val="004402E5"/>
    <w:rsid w:val="00440335"/>
    <w:rsid w:val="00440CEE"/>
    <w:rsid w:val="00442B53"/>
    <w:rsid w:val="004436F3"/>
    <w:rsid w:val="00443837"/>
    <w:rsid w:val="00445B4D"/>
    <w:rsid w:val="00446A57"/>
    <w:rsid w:val="00447252"/>
    <w:rsid w:val="00447BA2"/>
    <w:rsid w:val="00453775"/>
    <w:rsid w:val="00453F18"/>
    <w:rsid w:val="004574B1"/>
    <w:rsid w:val="0045751C"/>
    <w:rsid w:val="004578F1"/>
    <w:rsid w:val="00457FE7"/>
    <w:rsid w:val="00462EC0"/>
    <w:rsid w:val="00464790"/>
    <w:rsid w:val="004659CB"/>
    <w:rsid w:val="0046621E"/>
    <w:rsid w:val="00471CDA"/>
    <w:rsid w:val="00471CF6"/>
    <w:rsid w:val="00474390"/>
    <w:rsid w:val="00474654"/>
    <w:rsid w:val="0047666E"/>
    <w:rsid w:val="00476B05"/>
    <w:rsid w:val="00477F88"/>
    <w:rsid w:val="00481C82"/>
    <w:rsid w:val="0048237C"/>
    <w:rsid w:val="004837EE"/>
    <w:rsid w:val="00485B27"/>
    <w:rsid w:val="00487200"/>
    <w:rsid w:val="0048790E"/>
    <w:rsid w:val="00487F8C"/>
    <w:rsid w:val="00491412"/>
    <w:rsid w:val="004947AA"/>
    <w:rsid w:val="00495FD9"/>
    <w:rsid w:val="00496E58"/>
    <w:rsid w:val="00497C23"/>
    <w:rsid w:val="00497FE6"/>
    <w:rsid w:val="004A1D09"/>
    <w:rsid w:val="004A3455"/>
    <w:rsid w:val="004A4300"/>
    <w:rsid w:val="004A5118"/>
    <w:rsid w:val="004A550E"/>
    <w:rsid w:val="004A5999"/>
    <w:rsid w:val="004A650A"/>
    <w:rsid w:val="004B43E6"/>
    <w:rsid w:val="004B5627"/>
    <w:rsid w:val="004B792C"/>
    <w:rsid w:val="004C1EC9"/>
    <w:rsid w:val="004C1F6F"/>
    <w:rsid w:val="004C2B7A"/>
    <w:rsid w:val="004C592A"/>
    <w:rsid w:val="004C688D"/>
    <w:rsid w:val="004C700E"/>
    <w:rsid w:val="004C72B8"/>
    <w:rsid w:val="004C766F"/>
    <w:rsid w:val="004D00CA"/>
    <w:rsid w:val="004D0769"/>
    <w:rsid w:val="004D1C37"/>
    <w:rsid w:val="004D2527"/>
    <w:rsid w:val="004D271B"/>
    <w:rsid w:val="004D2A1B"/>
    <w:rsid w:val="004D49CA"/>
    <w:rsid w:val="004D4BE8"/>
    <w:rsid w:val="004D627E"/>
    <w:rsid w:val="004D653B"/>
    <w:rsid w:val="004D69E3"/>
    <w:rsid w:val="004E0DB5"/>
    <w:rsid w:val="004E16D6"/>
    <w:rsid w:val="004E1BA4"/>
    <w:rsid w:val="004E31BC"/>
    <w:rsid w:val="004E3BBC"/>
    <w:rsid w:val="004E61A6"/>
    <w:rsid w:val="004F0167"/>
    <w:rsid w:val="004F02B1"/>
    <w:rsid w:val="004F3E77"/>
    <w:rsid w:val="004F405F"/>
    <w:rsid w:val="004F45D1"/>
    <w:rsid w:val="004F47D2"/>
    <w:rsid w:val="004F4E1C"/>
    <w:rsid w:val="004F4E8B"/>
    <w:rsid w:val="00500518"/>
    <w:rsid w:val="0050158E"/>
    <w:rsid w:val="00501D52"/>
    <w:rsid w:val="00503482"/>
    <w:rsid w:val="005050C9"/>
    <w:rsid w:val="00505E9D"/>
    <w:rsid w:val="00507F1C"/>
    <w:rsid w:val="00513459"/>
    <w:rsid w:val="005136CE"/>
    <w:rsid w:val="00516139"/>
    <w:rsid w:val="00516802"/>
    <w:rsid w:val="00516C93"/>
    <w:rsid w:val="00517693"/>
    <w:rsid w:val="00517A17"/>
    <w:rsid w:val="00520EBF"/>
    <w:rsid w:val="00524AA6"/>
    <w:rsid w:val="00526110"/>
    <w:rsid w:val="00530F8E"/>
    <w:rsid w:val="00531CDF"/>
    <w:rsid w:val="00532603"/>
    <w:rsid w:val="00532847"/>
    <w:rsid w:val="005328F5"/>
    <w:rsid w:val="005334FC"/>
    <w:rsid w:val="00534241"/>
    <w:rsid w:val="00534AB7"/>
    <w:rsid w:val="00535AFE"/>
    <w:rsid w:val="005361DC"/>
    <w:rsid w:val="00536678"/>
    <w:rsid w:val="005371C3"/>
    <w:rsid w:val="0053783E"/>
    <w:rsid w:val="005410A0"/>
    <w:rsid w:val="00542402"/>
    <w:rsid w:val="00544D07"/>
    <w:rsid w:val="0054546A"/>
    <w:rsid w:val="0054562F"/>
    <w:rsid w:val="00547340"/>
    <w:rsid w:val="00547BAC"/>
    <w:rsid w:val="00547DB1"/>
    <w:rsid w:val="00547F2F"/>
    <w:rsid w:val="00550AB1"/>
    <w:rsid w:val="005523DF"/>
    <w:rsid w:val="00553457"/>
    <w:rsid w:val="00555167"/>
    <w:rsid w:val="00556767"/>
    <w:rsid w:val="005569A0"/>
    <w:rsid w:val="00557848"/>
    <w:rsid w:val="00557C11"/>
    <w:rsid w:val="00561C03"/>
    <w:rsid w:val="00562101"/>
    <w:rsid w:val="005622DA"/>
    <w:rsid w:val="0056400C"/>
    <w:rsid w:val="0056440F"/>
    <w:rsid w:val="00565351"/>
    <w:rsid w:val="00566C51"/>
    <w:rsid w:val="005673D2"/>
    <w:rsid w:val="005726FA"/>
    <w:rsid w:val="00572E73"/>
    <w:rsid w:val="005753CD"/>
    <w:rsid w:val="00576307"/>
    <w:rsid w:val="00576A3F"/>
    <w:rsid w:val="005806EE"/>
    <w:rsid w:val="00580DE0"/>
    <w:rsid w:val="00580FB9"/>
    <w:rsid w:val="00581054"/>
    <w:rsid w:val="00581083"/>
    <w:rsid w:val="00582C84"/>
    <w:rsid w:val="00584CA5"/>
    <w:rsid w:val="00585FF3"/>
    <w:rsid w:val="005861CA"/>
    <w:rsid w:val="0058668E"/>
    <w:rsid w:val="00586FB3"/>
    <w:rsid w:val="0058785B"/>
    <w:rsid w:val="00594BF0"/>
    <w:rsid w:val="005A0A20"/>
    <w:rsid w:val="005A1DD8"/>
    <w:rsid w:val="005A3065"/>
    <w:rsid w:val="005A4F3F"/>
    <w:rsid w:val="005B1AC7"/>
    <w:rsid w:val="005B1B2F"/>
    <w:rsid w:val="005B3403"/>
    <w:rsid w:val="005B375A"/>
    <w:rsid w:val="005B3C50"/>
    <w:rsid w:val="005B694E"/>
    <w:rsid w:val="005B7B33"/>
    <w:rsid w:val="005C01F1"/>
    <w:rsid w:val="005C065B"/>
    <w:rsid w:val="005C27E2"/>
    <w:rsid w:val="005C2FB6"/>
    <w:rsid w:val="005C3657"/>
    <w:rsid w:val="005C5657"/>
    <w:rsid w:val="005D0542"/>
    <w:rsid w:val="005D0E1B"/>
    <w:rsid w:val="005D0E97"/>
    <w:rsid w:val="005D376C"/>
    <w:rsid w:val="005D6AA7"/>
    <w:rsid w:val="005E0C18"/>
    <w:rsid w:val="005E16BE"/>
    <w:rsid w:val="005E19C9"/>
    <w:rsid w:val="005E42A9"/>
    <w:rsid w:val="005E4BCD"/>
    <w:rsid w:val="005E6846"/>
    <w:rsid w:val="005E6CCE"/>
    <w:rsid w:val="005F2051"/>
    <w:rsid w:val="005F2C05"/>
    <w:rsid w:val="005F3BFA"/>
    <w:rsid w:val="005F4817"/>
    <w:rsid w:val="00600878"/>
    <w:rsid w:val="00600C14"/>
    <w:rsid w:val="00601205"/>
    <w:rsid w:val="0060131C"/>
    <w:rsid w:val="006021C0"/>
    <w:rsid w:val="006057B3"/>
    <w:rsid w:val="0060662D"/>
    <w:rsid w:val="006069EC"/>
    <w:rsid w:val="00610605"/>
    <w:rsid w:val="00610ED6"/>
    <w:rsid w:val="0061303C"/>
    <w:rsid w:val="0061323F"/>
    <w:rsid w:val="0061430B"/>
    <w:rsid w:val="00614D8E"/>
    <w:rsid w:val="00614DB9"/>
    <w:rsid w:val="00614E56"/>
    <w:rsid w:val="00616930"/>
    <w:rsid w:val="00616975"/>
    <w:rsid w:val="00617EB8"/>
    <w:rsid w:val="0062039E"/>
    <w:rsid w:val="006229AB"/>
    <w:rsid w:val="00623946"/>
    <w:rsid w:val="00623E96"/>
    <w:rsid w:val="006243BC"/>
    <w:rsid w:val="00624B93"/>
    <w:rsid w:val="00624E90"/>
    <w:rsid w:val="006309B1"/>
    <w:rsid w:val="00631B1D"/>
    <w:rsid w:val="00631DF1"/>
    <w:rsid w:val="00632F7B"/>
    <w:rsid w:val="0064079D"/>
    <w:rsid w:val="0064138C"/>
    <w:rsid w:val="006418E3"/>
    <w:rsid w:val="00641D9D"/>
    <w:rsid w:val="00645252"/>
    <w:rsid w:val="0064613D"/>
    <w:rsid w:val="00647A1A"/>
    <w:rsid w:val="00650DCB"/>
    <w:rsid w:val="00652B33"/>
    <w:rsid w:val="00656C5D"/>
    <w:rsid w:val="00656CDB"/>
    <w:rsid w:val="006601AA"/>
    <w:rsid w:val="00660AB9"/>
    <w:rsid w:val="00660E73"/>
    <w:rsid w:val="00661C82"/>
    <w:rsid w:val="00662AAF"/>
    <w:rsid w:val="00662F5D"/>
    <w:rsid w:val="00663658"/>
    <w:rsid w:val="006641A4"/>
    <w:rsid w:val="006645A6"/>
    <w:rsid w:val="00664AF8"/>
    <w:rsid w:val="00664B6C"/>
    <w:rsid w:val="00664E92"/>
    <w:rsid w:val="006651C3"/>
    <w:rsid w:val="00667920"/>
    <w:rsid w:val="006701E6"/>
    <w:rsid w:val="00670715"/>
    <w:rsid w:val="006707D9"/>
    <w:rsid w:val="00673163"/>
    <w:rsid w:val="00674058"/>
    <w:rsid w:val="00674C0D"/>
    <w:rsid w:val="00675F4A"/>
    <w:rsid w:val="00676C2A"/>
    <w:rsid w:val="0067713B"/>
    <w:rsid w:val="0068040B"/>
    <w:rsid w:val="00680BE1"/>
    <w:rsid w:val="00680D8F"/>
    <w:rsid w:val="00681E6B"/>
    <w:rsid w:val="00681F4B"/>
    <w:rsid w:val="006836EC"/>
    <w:rsid w:val="0068444D"/>
    <w:rsid w:val="00684629"/>
    <w:rsid w:val="0068475A"/>
    <w:rsid w:val="00684E67"/>
    <w:rsid w:val="0068702E"/>
    <w:rsid w:val="00690392"/>
    <w:rsid w:val="00690833"/>
    <w:rsid w:val="00690A0B"/>
    <w:rsid w:val="00691919"/>
    <w:rsid w:val="00691C68"/>
    <w:rsid w:val="00691F24"/>
    <w:rsid w:val="006924CD"/>
    <w:rsid w:val="00693D15"/>
    <w:rsid w:val="00696103"/>
    <w:rsid w:val="0069658D"/>
    <w:rsid w:val="006A12BD"/>
    <w:rsid w:val="006A4434"/>
    <w:rsid w:val="006A4DD2"/>
    <w:rsid w:val="006A4F52"/>
    <w:rsid w:val="006A50B1"/>
    <w:rsid w:val="006A65DA"/>
    <w:rsid w:val="006A7471"/>
    <w:rsid w:val="006B04ED"/>
    <w:rsid w:val="006B2B41"/>
    <w:rsid w:val="006B3B04"/>
    <w:rsid w:val="006B501B"/>
    <w:rsid w:val="006B6242"/>
    <w:rsid w:val="006B6355"/>
    <w:rsid w:val="006B66CB"/>
    <w:rsid w:val="006B6A97"/>
    <w:rsid w:val="006B70B2"/>
    <w:rsid w:val="006C0884"/>
    <w:rsid w:val="006C1975"/>
    <w:rsid w:val="006C31F0"/>
    <w:rsid w:val="006C4293"/>
    <w:rsid w:val="006C4FD1"/>
    <w:rsid w:val="006C6431"/>
    <w:rsid w:val="006C6ED4"/>
    <w:rsid w:val="006C718E"/>
    <w:rsid w:val="006C7203"/>
    <w:rsid w:val="006D1C91"/>
    <w:rsid w:val="006D29DD"/>
    <w:rsid w:val="006D2F86"/>
    <w:rsid w:val="006D37F0"/>
    <w:rsid w:val="006D3AFD"/>
    <w:rsid w:val="006D4EF4"/>
    <w:rsid w:val="006D5730"/>
    <w:rsid w:val="006D6E98"/>
    <w:rsid w:val="006E11B7"/>
    <w:rsid w:val="006E2860"/>
    <w:rsid w:val="006E3EDF"/>
    <w:rsid w:val="006E554F"/>
    <w:rsid w:val="006E6609"/>
    <w:rsid w:val="006E7031"/>
    <w:rsid w:val="006E71A4"/>
    <w:rsid w:val="006F0011"/>
    <w:rsid w:val="006F1577"/>
    <w:rsid w:val="006F2B17"/>
    <w:rsid w:val="006F31EF"/>
    <w:rsid w:val="006F4A05"/>
    <w:rsid w:val="006F4C33"/>
    <w:rsid w:val="006F4C4B"/>
    <w:rsid w:val="006F4EB8"/>
    <w:rsid w:val="006F729C"/>
    <w:rsid w:val="00700C94"/>
    <w:rsid w:val="007017CF"/>
    <w:rsid w:val="007031EF"/>
    <w:rsid w:val="00703C18"/>
    <w:rsid w:val="007045EF"/>
    <w:rsid w:val="00704D8C"/>
    <w:rsid w:val="00706BA6"/>
    <w:rsid w:val="007076C3"/>
    <w:rsid w:val="00710550"/>
    <w:rsid w:val="00711814"/>
    <w:rsid w:val="00711BCB"/>
    <w:rsid w:val="00713F48"/>
    <w:rsid w:val="00714572"/>
    <w:rsid w:val="007152E9"/>
    <w:rsid w:val="00716AC7"/>
    <w:rsid w:val="00716BAE"/>
    <w:rsid w:val="00716F54"/>
    <w:rsid w:val="00717D88"/>
    <w:rsid w:val="00720852"/>
    <w:rsid w:val="00720AEC"/>
    <w:rsid w:val="007215CE"/>
    <w:rsid w:val="00722FD5"/>
    <w:rsid w:val="00723B65"/>
    <w:rsid w:val="00724A78"/>
    <w:rsid w:val="00726591"/>
    <w:rsid w:val="007268FF"/>
    <w:rsid w:val="00727651"/>
    <w:rsid w:val="00727AAF"/>
    <w:rsid w:val="00733AD7"/>
    <w:rsid w:val="00734AF0"/>
    <w:rsid w:val="00736CC8"/>
    <w:rsid w:val="00743062"/>
    <w:rsid w:val="007436CA"/>
    <w:rsid w:val="0074429F"/>
    <w:rsid w:val="0074488B"/>
    <w:rsid w:val="0074538A"/>
    <w:rsid w:val="00745788"/>
    <w:rsid w:val="00746EA2"/>
    <w:rsid w:val="00747D37"/>
    <w:rsid w:val="007546BA"/>
    <w:rsid w:val="00754FD2"/>
    <w:rsid w:val="00755358"/>
    <w:rsid w:val="007563A3"/>
    <w:rsid w:val="007563AE"/>
    <w:rsid w:val="00756AD5"/>
    <w:rsid w:val="007576B8"/>
    <w:rsid w:val="00757856"/>
    <w:rsid w:val="00763453"/>
    <w:rsid w:val="007648BE"/>
    <w:rsid w:val="007652AA"/>
    <w:rsid w:val="00765DAF"/>
    <w:rsid w:val="0076704E"/>
    <w:rsid w:val="007702B1"/>
    <w:rsid w:val="00771B72"/>
    <w:rsid w:val="00772006"/>
    <w:rsid w:val="00775D86"/>
    <w:rsid w:val="007766C6"/>
    <w:rsid w:val="00776F43"/>
    <w:rsid w:val="00776F99"/>
    <w:rsid w:val="00777848"/>
    <w:rsid w:val="00777EAF"/>
    <w:rsid w:val="007819B5"/>
    <w:rsid w:val="00781B41"/>
    <w:rsid w:val="0078409E"/>
    <w:rsid w:val="00784797"/>
    <w:rsid w:val="0078502C"/>
    <w:rsid w:val="00785B86"/>
    <w:rsid w:val="00786919"/>
    <w:rsid w:val="00790888"/>
    <w:rsid w:val="007908E0"/>
    <w:rsid w:val="00790A14"/>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2DE2"/>
    <w:rsid w:val="007C301B"/>
    <w:rsid w:val="007C331A"/>
    <w:rsid w:val="007C4243"/>
    <w:rsid w:val="007C4F22"/>
    <w:rsid w:val="007C4F9A"/>
    <w:rsid w:val="007C5DEE"/>
    <w:rsid w:val="007C7A0E"/>
    <w:rsid w:val="007D0712"/>
    <w:rsid w:val="007D1980"/>
    <w:rsid w:val="007D1C12"/>
    <w:rsid w:val="007D3D3A"/>
    <w:rsid w:val="007D5C4B"/>
    <w:rsid w:val="007E21E7"/>
    <w:rsid w:val="007E5086"/>
    <w:rsid w:val="007E51E7"/>
    <w:rsid w:val="007E605E"/>
    <w:rsid w:val="007E676B"/>
    <w:rsid w:val="007E7209"/>
    <w:rsid w:val="007E7F64"/>
    <w:rsid w:val="007F07D2"/>
    <w:rsid w:val="007F1E60"/>
    <w:rsid w:val="007F6AC2"/>
    <w:rsid w:val="007F756A"/>
    <w:rsid w:val="007F7961"/>
    <w:rsid w:val="0080045D"/>
    <w:rsid w:val="0080267B"/>
    <w:rsid w:val="00802F45"/>
    <w:rsid w:val="00803F86"/>
    <w:rsid w:val="008045D7"/>
    <w:rsid w:val="00804B5D"/>
    <w:rsid w:val="00805798"/>
    <w:rsid w:val="00807726"/>
    <w:rsid w:val="00807D73"/>
    <w:rsid w:val="008102E4"/>
    <w:rsid w:val="0081164C"/>
    <w:rsid w:val="00812175"/>
    <w:rsid w:val="0081257E"/>
    <w:rsid w:val="00812975"/>
    <w:rsid w:val="00812B48"/>
    <w:rsid w:val="00812E7F"/>
    <w:rsid w:val="00813B70"/>
    <w:rsid w:val="008152E7"/>
    <w:rsid w:val="00815436"/>
    <w:rsid w:val="00816026"/>
    <w:rsid w:val="00816150"/>
    <w:rsid w:val="00817EBC"/>
    <w:rsid w:val="00820D8C"/>
    <w:rsid w:val="0082578F"/>
    <w:rsid w:val="00826777"/>
    <w:rsid w:val="0083088A"/>
    <w:rsid w:val="008331C2"/>
    <w:rsid w:val="00833A59"/>
    <w:rsid w:val="008376D3"/>
    <w:rsid w:val="00840153"/>
    <w:rsid w:val="00841A5D"/>
    <w:rsid w:val="00841D39"/>
    <w:rsid w:val="00842F55"/>
    <w:rsid w:val="008450A7"/>
    <w:rsid w:val="008539D3"/>
    <w:rsid w:val="00856A9D"/>
    <w:rsid w:val="00860AF1"/>
    <w:rsid w:val="0086263D"/>
    <w:rsid w:val="00862B27"/>
    <w:rsid w:val="00862FD4"/>
    <w:rsid w:val="00863103"/>
    <w:rsid w:val="008640CC"/>
    <w:rsid w:val="00864757"/>
    <w:rsid w:val="00864B12"/>
    <w:rsid w:val="00864E92"/>
    <w:rsid w:val="00865126"/>
    <w:rsid w:val="00866BB6"/>
    <w:rsid w:val="008737F4"/>
    <w:rsid w:val="0087404D"/>
    <w:rsid w:val="00875007"/>
    <w:rsid w:val="00876F09"/>
    <w:rsid w:val="00877B12"/>
    <w:rsid w:val="0088125C"/>
    <w:rsid w:val="00881C3F"/>
    <w:rsid w:val="00881C70"/>
    <w:rsid w:val="008821F7"/>
    <w:rsid w:val="008826C3"/>
    <w:rsid w:val="0088356D"/>
    <w:rsid w:val="00883CD9"/>
    <w:rsid w:val="00884C4E"/>
    <w:rsid w:val="0088506D"/>
    <w:rsid w:val="008864C3"/>
    <w:rsid w:val="00886E5B"/>
    <w:rsid w:val="00887139"/>
    <w:rsid w:val="008914FA"/>
    <w:rsid w:val="00891B0B"/>
    <w:rsid w:val="0089210E"/>
    <w:rsid w:val="00892E08"/>
    <w:rsid w:val="0089427F"/>
    <w:rsid w:val="00894724"/>
    <w:rsid w:val="008950F4"/>
    <w:rsid w:val="00896BC7"/>
    <w:rsid w:val="008A0371"/>
    <w:rsid w:val="008A0E8D"/>
    <w:rsid w:val="008A2CF9"/>
    <w:rsid w:val="008A4FA2"/>
    <w:rsid w:val="008A6B92"/>
    <w:rsid w:val="008B0C23"/>
    <w:rsid w:val="008B1941"/>
    <w:rsid w:val="008B2043"/>
    <w:rsid w:val="008B2D0A"/>
    <w:rsid w:val="008B31DE"/>
    <w:rsid w:val="008B4236"/>
    <w:rsid w:val="008B5448"/>
    <w:rsid w:val="008B5784"/>
    <w:rsid w:val="008B5B85"/>
    <w:rsid w:val="008C1D4F"/>
    <w:rsid w:val="008C214B"/>
    <w:rsid w:val="008C2B37"/>
    <w:rsid w:val="008C359E"/>
    <w:rsid w:val="008C3DD3"/>
    <w:rsid w:val="008C3F62"/>
    <w:rsid w:val="008C5BDD"/>
    <w:rsid w:val="008C6C09"/>
    <w:rsid w:val="008C6D2A"/>
    <w:rsid w:val="008C7502"/>
    <w:rsid w:val="008D32E9"/>
    <w:rsid w:val="008D480E"/>
    <w:rsid w:val="008D4E11"/>
    <w:rsid w:val="008D5108"/>
    <w:rsid w:val="008D625A"/>
    <w:rsid w:val="008D68EE"/>
    <w:rsid w:val="008D7F38"/>
    <w:rsid w:val="008E106F"/>
    <w:rsid w:val="008E1549"/>
    <w:rsid w:val="008E1AB1"/>
    <w:rsid w:val="008E2A95"/>
    <w:rsid w:val="008E415A"/>
    <w:rsid w:val="008E55DF"/>
    <w:rsid w:val="008E65D9"/>
    <w:rsid w:val="008F2755"/>
    <w:rsid w:val="008F3716"/>
    <w:rsid w:val="00900C84"/>
    <w:rsid w:val="009034CB"/>
    <w:rsid w:val="00903A81"/>
    <w:rsid w:val="00903D92"/>
    <w:rsid w:val="00903DEE"/>
    <w:rsid w:val="00903FB6"/>
    <w:rsid w:val="009049A9"/>
    <w:rsid w:val="00905693"/>
    <w:rsid w:val="0090688A"/>
    <w:rsid w:val="00907181"/>
    <w:rsid w:val="00910CFE"/>
    <w:rsid w:val="00910D3B"/>
    <w:rsid w:val="0091178A"/>
    <w:rsid w:val="00911DC2"/>
    <w:rsid w:val="009127C3"/>
    <w:rsid w:val="009129DF"/>
    <w:rsid w:val="009142E3"/>
    <w:rsid w:val="0091591A"/>
    <w:rsid w:val="00915981"/>
    <w:rsid w:val="009164EF"/>
    <w:rsid w:val="009168DD"/>
    <w:rsid w:val="00920075"/>
    <w:rsid w:val="00920E2B"/>
    <w:rsid w:val="00922778"/>
    <w:rsid w:val="0092319B"/>
    <w:rsid w:val="00923985"/>
    <w:rsid w:val="0092434A"/>
    <w:rsid w:val="009243D3"/>
    <w:rsid w:val="009245F5"/>
    <w:rsid w:val="009248E5"/>
    <w:rsid w:val="009257C3"/>
    <w:rsid w:val="00930703"/>
    <w:rsid w:val="00931F58"/>
    <w:rsid w:val="00932638"/>
    <w:rsid w:val="009337F5"/>
    <w:rsid w:val="00933990"/>
    <w:rsid w:val="00933C52"/>
    <w:rsid w:val="009341E6"/>
    <w:rsid w:val="009346D4"/>
    <w:rsid w:val="00934C54"/>
    <w:rsid w:val="00935203"/>
    <w:rsid w:val="00936A60"/>
    <w:rsid w:val="00937B58"/>
    <w:rsid w:val="00942A24"/>
    <w:rsid w:val="00942A29"/>
    <w:rsid w:val="00942BF2"/>
    <w:rsid w:val="00942D66"/>
    <w:rsid w:val="0094305C"/>
    <w:rsid w:val="00943CA3"/>
    <w:rsid w:val="00943EBE"/>
    <w:rsid w:val="00944271"/>
    <w:rsid w:val="009443C3"/>
    <w:rsid w:val="00946C3C"/>
    <w:rsid w:val="0095047E"/>
    <w:rsid w:val="009535C0"/>
    <w:rsid w:val="00954E4E"/>
    <w:rsid w:val="00954FDB"/>
    <w:rsid w:val="00956BEF"/>
    <w:rsid w:val="00960C93"/>
    <w:rsid w:val="00961E76"/>
    <w:rsid w:val="00965FC8"/>
    <w:rsid w:val="00966667"/>
    <w:rsid w:val="0096755D"/>
    <w:rsid w:val="0097094D"/>
    <w:rsid w:val="00972BCA"/>
    <w:rsid w:val="0097453E"/>
    <w:rsid w:val="00976D47"/>
    <w:rsid w:val="00977D96"/>
    <w:rsid w:val="00982080"/>
    <w:rsid w:val="009820A5"/>
    <w:rsid w:val="00983C61"/>
    <w:rsid w:val="00984B17"/>
    <w:rsid w:val="009909B0"/>
    <w:rsid w:val="0099196E"/>
    <w:rsid w:val="00993763"/>
    <w:rsid w:val="009942EC"/>
    <w:rsid w:val="00994F0F"/>
    <w:rsid w:val="00996259"/>
    <w:rsid w:val="0099733D"/>
    <w:rsid w:val="00997541"/>
    <w:rsid w:val="009A1F99"/>
    <w:rsid w:val="009A2B67"/>
    <w:rsid w:val="009A3538"/>
    <w:rsid w:val="009A45B4"/>
    <w:rsid w:val="009A6041"/>
    <w:rsid w:val="009A6147"/>
    <w:rsid w:val="009B218B"/>
    <w:rsid w:val="009B3B03"/>
    <w:rsid w:val="009B594E"/>
    <w:rsid w:val="009B5E0C"/>
    <w:rsid w:val="009B60C1"/>
    <w:rsid w:val="009B6AEA"/>
    <w:rsid w:val="009B7831"/>
    <w:rsid w:val="009B7FAD"/>
    <w:rsid w:val="009C04C8"/>
    <w:rsid w:val="009C198D"/>
    <w:rsid w:val="009C51BA"/>
    <w:rsid w:val="009C525D"/>
    <w:rsid w:val="009C7F9C"/>
    <w:rsid w:val="009D0496"/>
    <w:rsid w:val="009D10D5"/>
    <w:rsid w:val="009D2177"/>
    <w:rsid w:val="009D2F13"/>
    <w:rsid w:val="009D343C"/>
    <w:rsid w:val="009D3E46"/>
    <w:rsid w:val="009D51A4"/>
    <w:rsid w:val="009D601D"/>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A003B0"/>
    <w:rsid w:val="00A01133"/>
    <w:rsid w:val="00A01362"/>
    <w:rsid w:val="00A019A8"/>
    <w:rsid w:val="00A036CE"/>
    <w:rsid w:val="00A0392F"/>
    <w:rsid w:val="00A03D9C"/>
    <w:rsid w:val="00A03EB1"/>
    <w:rsid w:val="00A05195"/>
    <w:rsid w:val="00A06C16"/>
    <w:rsid w:val="00A07418"/>
    <w:rsid w:val="00A07C85"/>
    <w:rsid w:val="00A10D6E"/>
    <w:rsid w:val="00A13AC3"/>
    <w:rsid w:val="00A1456F"/>
    <w:rsid w:val="00A157CC"/>
    <w:rsid w:val="00A16F5D"/>
    <w:rsid w:val="00A172A6"/>
    <w:rsid w:val="00A21DFB"/>
    <w:rsid w:val="00A230CC"/>
    <w:rsid w:val="00A25FE8"/>
    <w:rsid w:val="00A260AD"/>
    <w:rsid w:val="00A26774"/>
    <w:rsid w:val="00A31D71"/>
    <w:rsid w:val="00A32F8E"/>
    <w:rsid w:val="00A334B7"/>
    <w:rsid w:val="00A33546"/>
    <w:rsid w:val="00A339FF"/>
    <w:rsid w:val="00A34557"/>
    <w:rsid w:val="00A35E65"/>
    <w:rsid w:val="00A36953"/>
    <w:rsid w:val="00A414BD"/>
    <w:rsid w:val="00A41539"/>
    <w:rsid w:val="00A41D0C"/>
    <w:rsid w:val="00A450F0"/>
    <w:rsid w:val="00A47408"/>
    <w:rsid w:val="00A47A96"/>
    <w:rsid w:val="00A508CF"/>
    <w:rsid w:val="00A515FB"/>
    <w:rsid w:val="00A52422"/>
    <w:rsid w:val="00A52AB6"/>
    <w:rsid w:val="00A52CC6"/>
    <w:rsid w:val="00A53957"/>
    <w:rsid w:val="00A54E36"/>
    <w:rsid w:val="00A57615"/>
    <w:rsid w:val="00A600F5"/>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7704"/>
    <w:rsid w:val="00A80EBB"/>
    <w:rsid w:val="00A81B90"/>
    <w:rsid w:val="00A8211D"/>
    <w:rsid w:val="00A82554"/>
    <w:rsid w:val="00A85875"/>
    <w:rsid w:val="00A86951"/>
    <w:rsid w:val="00A87D97"/>
    <w:rsid w:val="00A90508"/>
    <w:rsid w:val="00A917FA"/>
    <w:rsid w:val="00A91B5C"/>
    <w:rsid w:val="00A91BFB"/>
    <w:rsid w:val="00A91E08"/>
    <w:rsid w:val="00A920E5"/>
    <w:rsid w:val="00A96939"/>
    <w:rsid w:val="00A96EFF"/>
    <w:rsid w:val="00A974D9"/>
    <w:rsid w:val="00AA24ED"/>
    <w:rsid w:val="00AA2D38"/>
    <w:rsid w:val="00AA3CA9"/>
    <w:rsid w:val="00AA5CBB"/>
    <w:rsid w:val="00AA683A"/>
    <w:rsid w:val="00AA77AF"/>
    <w:rsid w:val="00AB0068"/>
    <w:rsid w:val="00AB25D5"/>
    <w:rsid w:val="00AB3030"/>
    <w:rsid w:val="00AC11B2"/>
    <w:rsid w:val="00AC1260"/>
    <w:rsid w:val="00AC18C1"/>
    <w:rsid w:val="00AC438E"/>
    <w:rsid w:val="00AC63EB"/>
    <w:rsid w:val="00AC792E"/>
    <w:rsid w:val="00AD0263"/>
    <w:rsid w:val="00AD2193"/>
    <w:rsid w:val="00AD316B"/>
    <w:rsid w:val="00AD39FC"/>
    <w:rsid w:val="00AD3DEF"/>
    <w:rsid w:val="00AD44BD"/>
    <w:rsid w:val="00AD48EE"/>
    <w:rsid w:val="00AD53A6"/>
    <w:rsid w:val="00AD7041"/>
    <w:rsid w:val="00AD71F7"/>
    <w:rsid w:val="00AD72D7"/>
    <w:rsid w:val="00AD7F9F"/>
    <w:rsid w:val="00AE0253"/>
    <w:rsid w:val="00AE1B57"/>
    <w:rsid w:val="00AE4D7A"/>
    <w:rsid w:val="00AE597C"/>
    <w:rsid w:val="00AE6436"/>
    <w:rsid w:val="00AE667C"/>
    <w:rsid w:val="00AE6F31"/>
    <w:rsid w:val="00AE7BDD"/>
    <w:rsid w:val="00AE7F5A"/>
    <w:rsid w:val="00AF3B03"/>
    <w:rsid w:val="00AF3C89"/>
    <w:rsid w:val="00AF4AAF"/>
    <w:rsid w:val="00AF5BEC"/>
    <w:rsid w:val="00B00094"/>
    <w:rsid w:val="00B00161"/>
    <w:rsid w:val="00B007B8"/>
    <w:rsid w:val="00B01ECE"/>
    <w:rsid w:val="00B01F75"/>
    <w:rsid w:val="00B02180"/>
    <w:rsid w:val="00B029FB"/>
    <w:rsid w:val="00B03868"/>
    <w:rsid w:val="00B03C44"/>
    <w:rsid w:val="00B0420B"/>
    <w:rsid w:val="00B05496"/>
    <w:rsid w:val="00B066C7"/>
    <w:rsid w:val="00B0732F"/>
    <w:rsid w:val="00B07E1E"/>
    <w:rsid w:val="00B10435"/>
    <w:rsid w:val="00B10BC1"/>
    <w:rsid w:val="00B11720"/>
    <w:rsid w:val="00B12D70"/>
    <w:rsid w:val="00B12EAF"/>
    <w:rsid w:val="00B14A61"/>
    <w:rsid w:val="00B14C7A"/>
    <w:rsid w:val="00B15DA2"/>
    <w:rsid w:val="00B16D7F"/>
    <w:rsid w:val="00B16D9F"/>
    <w:rsid w:val="00B20673"/>
    <w:rsid w:val="00B20C37"/>
    <w:rsid w:val="00B221B0"/>
    <w:rsid w:val="00B2439C"/>
    <w:rsid w:val="00B244EF"/>
    <w:rsid w:val="00B26FFB"/>
    <w:rsid w:val="00B27A7B"/>
    <w:rsid w:val="00B308E9"/>
    <w:rsid w:val="00B326B7"/>
    <w:rsid w:val="00B33C9F"/>
    <w:rsid w:val="00B33DC6"/>
    <w:rsid w:val="00B34956"/>
    <w:rsid w:val="00B3518D"/>
    <w:rsid w:val="00B36385"/>
    <w:rsid w:val="00B3770B"/>
    <w:rsid w:val="00B37F68"/>
    <w:rsid w:val="00B4151F"/>
    <w:rsid w:val="00B426DE"/>
    <w:rsid w:val="00B43BEA"/>
    <w:rsid w:val="00B4483B"/>
    <w:rsid w:val="00B44EDC"/>
    <w:rsid w:val="00B44EDE"/>
    <w:rsid w:val="00B46622"/>
    <w:rsid w:val="00B4757D"/>
    <w:rsid w:val="00B50697"/>
    <w:rsid w:val="00B51313"/>
    <w:rsid w:val="00B53F9F"/>
    <w:rsid w:val="00B54759"/>
    <w:rsid w:val="00B55976"/>
    <w:rsid w:val="00B565DB"/>
    <w:rsid w:val="00B604C2"/>
    <w:rsid w:val="00B6280F"/>
    <w:rsid w:val="00B63C72"/>
    <w:rsid w:val="00B63DDD"/>
    <w:rsid w:val="00B6454D"/>
    <w:rsid w:val="00B70C44"/>
    <w:rsid w:val="00B7111E"/>
    <w:rsid w:val="00B7133D"/>
    <w:rsid w:val="00B7166D"/>
    <w:rsid w:val="00B72334"/>
    <w:rsid w:val="00B72AF4"/>
    <w:rsid w:val="00B73D58"/>
    <w:rsid w:val="00B74653"/>
    <w:rsid w:val="00B75496"/>
    <w:rsid w:val="00B75A7B"/>
    <w:rsid w:val="00B772DE"/>
    <w:rsid w:val="00B773BD"/>
    <w:rsid w:val="00B77524"/>
    <w:rsid w:val="00B778F5"/>
    <w:rsid w:val="00B81EE2"/>
    <w:rsid w:val="00B820F1"/>
    <w:rsid w:val="00B82D89"/>
    <w:rsid w:val="00B84513"/>
    <w:rsid w:val="00B8490B"/>
    <w:rsid w:val="00B87A13"/>
    <w:rsid w:val="00B87F5A"/>
    <w:rsid w:val="00B912EE"/>
    <w:rsid w:val="00B92D0B"/>
    <w:rsid w:val="00B92D86"/>
    <w:rsid w:val="00B9316F"/>
    <w:rsid w:val="00B93456"/>
    <w:rsid w:val="00B93E1E"/>
    <w:rsid w:val="00B94532"/>
    <w:rsid w:val="00B956D7"/>
    <w:rsid w:val="00B97E6B"/>
    <w:rsid w:val="00BA25E0"/>
    <w:rsid w:val="00BA3490"/>
    <w:rsid w:val="00BA4162"/>
    <w:rsid w:val="00BA47B3"/>
    <w:rsid w:val="00BA57E4"/>
    <w:rsid w:val="00BA5B6B"/>
    <w:rsid w:val="00BA6433"/>
    <w:rsid w:val="00BA75F9"/>
    <w:rsid w:val="00BA79BA"/>
    <w:rsid w:val="00BA7CBB"/>
    <w:rsid w:val="00BB1078"/>
    <w:rsid w:val="00BB36AC"/>
    <w:rsid w:val="00BB3BAD"/>
    <w:rsid w:val="00BB60F3"/>
    <w:rsid w:val="00BB6FDB"/>
    <w:rsid w:val="00BB73CD"/>
    <w:rsid w:val="00BB7CB9"/>
    <w:rsid w:val="00BC04A5"/>
    <w:rsid w:val="00BC1407"/>
    <w:rsid w:val="00BC1B7F"/>
    <w:rsid w:val="00BC1FFE"/>
    <w:rsid w:val="00BC2208"/>
    <w:rsid w:val="00BC29F7"/>
    <w:rsid w:val="00BC4E18"/>
    <w:rsid w:val="00BC53B6"/>
    <w:rsid w:val="00BC618F"/>
    <w:rsid w:val="00BC6A08"/>
    <w:rsid w:val="00BC6C9C"/>
    <w:rsid w:val="00BD1428"/>
    <w:rsid w:val="00BD15EB"/>
    <w:rsid w:val="00BD1E9C"/>
    <w:rsid w:val="00BD467D"/>
    <w:rsid w:val="00BD5472"/>
    <w:rsid w:val="00BD633F"/>
    <w:rsid w:val="00BD6C6B"/>
    <w:rsid w:val="00BD7259"/>
    <w:rsid w:val="00BD7894"/>
    <w:rsid w:val="00BE004A"/>
    <w:rsid w:val="00BE14DF"/>
    <w:rsid w:val="00BE15BC"/>
    <w:rsid w:val="00BE24E7"/>
    <w:rsid w:val="00BE49FE"/>
    <w:rsid w:val="00BF0928"/>
    <w:rsid w:val="00BF09D5"/>
    <w:rsid w:val="00BF10E0"/>
    <w:rsid w:val="00BF1759"/>
    <w:rsid w:val="00BF292C"/>
    <w:rsid w:val="00BF30E2"/>
    <w:rsid w:val="00BF45EC"/>
    <w:rsid w:val="00BF5B33"/>
    <w:rsid w:val="00BF67C0"/>
    <w:rsid w:val="00C011DB"/>
    <w:rsid w:val="00C02526"/>
    <w:rsid w:val="00C0289B"/>
    <w:rsid w:val="00C06726"/>
    <w:rsid w:val="00C06FB1"/>
    <w:rsid w:val="00C07559"/>
    <w:rsid w:val="00C0792D"/>
    <w:rsid w:val="00C1126C"/>
    <w:rsid w:val="00C11C4F"/>
    <w:rsid w:val="00C12976"/>
    <w:rsid w:val="00C148E2"/>
    <w:rsid w:val="00C14FD3"/>
    <w:rsid w:val="00C16CE2"/>
    <w:rsid w:val="00C170D9"/>
    <w:rsid w:val="00C25204"/>
    <w:rsid w:val="00C2524F"/>
    <w:rsid w:val="00C25811"/>
    <w:rsid w:val="00C26230"/>
    <w:rsid w:val="00C26C36"/>
    <w:rsid w:val="00C278A4"/>
    <w:rsid w:val="00C27DE4"/>
    <w:rsid w:val="00C314DF"/>
    <w:rsid w:val="00C323FE"/>
    <w:rsid w:val="00C32EC6"/>
    <w:rsid w:val="00C3446F"/>
    <w:rsid w:val="00C366C7"/>
    <w:rsid w:val="00C40CBB"/>
    <w:rsid w:val="00C41195"/>
    <w:rsid w:val="00C42150"/>
    <w:rsid w:val="00C44D02"/>
    <w:rsid w:val="00C4527D"/>
    <w:rsid w:val="00C4645F"/>
    <w:rsid w:val="00C46B22"/>
    <w:rsid w:val="00C46FE0"/>
    <w:rsid w:val="00C502E4"/>
    <w:rsid w:val="00C51083"/>
    <w:rsid w:val="00C51309"/>
    <w:rsid w:val="00C521DB"/>
    <w:rsid w:val="00C53A4A"/>
    <w:rsid w:val="00C54432"/>
    <w:rsid w:val="00C550F9"/>
    <w:rsid w:val="00C55EE1"/>
    <w:rsid w:val="00C56972"/>
    <w:rsid w:val="00C63B9A"/>
    <w:rsid w:val="00C64405"/>
    <w:rsid w:val="00C644C4"/>
    <w:rsid w:val="00C646F4"/>
    <w:rsid w:val="00C64C94"/>
    <w:rsid w:val="00C66847"/>
    <w:rsid w:val="00C67865"/>
    <w:rsid w:val="00C726FA"/>
    <w:rsid w:val="00C7327B"/>
    <w:rsid w:val="00C7607D"/>
    <w:rsid w:val="00C76433"/>
    <w:rsid w:val="00C76BB9"/>
    <w:rsid w:val="00C77127"/>
    <w:rsid w:val="00C82383"/>
    <w:rsid w:val="00C83B7F"/>
    <w:rsid w:val="00C841A4"/>
    <w:rsid w:val="00C84EFA"/>
    <w:rsid w:val="00C91D52"/>
    <w:rsid w:val="00C92534"/>
    <w:rsid w:val="00C93317"/>
    <w:rsid w:val="00C93D3F"/>
    <w:rsid w:val="00C94A93"/>
    <w:rsid w:val="00C94EA1"/>
    <w:rsid w:val="00C95ED9"/>
    <w:rsid w:val="00C961A6"/>
    <w:rsid w:val="00C96B74"/>
    <w:rsid w:val="00C96EC3"/>
    <w:rsid w:val="00C97695"/>
    <w:rsid w:val="00CA055E"/>
    <w:rsid w:val="00CA0F97"/>
    <w:rsid w:val="00CA1808"/>
    <w:rsid w:val="00CA1963"/>
    <w:rsid w:val="00CA1A11"/>
    <w:rsid w:val="00CA2094"/>
    <w:rsid w:val="00CA2DF6"/>
    <w:rsid w:val="00CA5726"/>
    <w:rsid w:val="00CA572B"/>
    <w:rsid w:val="00CA5DCD"/>
    <w:rsid w:val="00CA67A7"/>
    <w:rsid w:val="00CA787E"/>
    <w:rsid w:val="00CA7B89"/>
    <w:rsid w:val="00CB0B94"/>
    <w:rsid w:val="00CB0FBA"/>
    <w:rsid w:val="00CB14D2"/>
    <w:rsid w:val="00CB31A8"/>
    <w:rsid w:val="00CB3947"/>
    <w:rsid w:val="00CB3ABB"/>
    <w:rsid w:val="00CB3F35"/>
    <w:rsid w:val="00CB738A"/>
    <w:rsid w:val="00CB7B1B"/>
    <w:rsid w:val="00CC1AD3"/>
    <w:rsid w:val="00CC446D"/>
    <w:rsid w:val="00CC5AE4"/>
    <w:rsid w:val="00CC62EA"/>
    <w:rsid w:val="00CC6CEB"/>
    <w:rsid w:val="00CC775A"/>
    <w:rsid w:val="00CD31F7"/>
    <w:rsid w:val="00CD4E0B"/>
    <w:rsid w:val="00CD7AD3"/>
    <w:rsid w:val="00CD7CB6"/>
    <w:rsid w:val="00CE06CB"/>
    <w:rsid w:val="00CE14A8"/>
    <w:rsid w:val="00CE43CA"/>
    <w:rsid w:val="00CE6F2E"/>
    <w:rsid w:val="00CF218C"/>
    <w:rsid w:val="00CF32AC"/>
    <w:rsid w:val="00CF3E7A"/>
    <w:rsid w:val="00CF5037"/>
    <w:rsid w:val="00CF5B4C"/>
    <w:rsid w:val="00CF770B"/>
    <w:rsid w:val="00D01B5F"/>
    <w:rsid w:val="00D040BF"/>
    <w:rsid w:val="00D05CCE"/>
    <w:rsid w:val="00D10737"/>
    <w:rsid w:val="00D10E89"/>
    <w:rsid w:val="00D114A8"/>
    <w:rsid w:val="00D126B9"/>
    <w:rsid w:val="00D1455F"/>
    <w:rsid w:val="00D1636A"/>
    <w:rsid w:val="00D17757"/>
    <w:rsid w:val="00D17D6A"/>
    <w:rsid w:val="00D17E8E"/>
    <w:rsid w:val="00D2257E"/>
    <w:rsid w:val="00D226DB"/>
    <w:rsid w:val="00D22A91"/>
    <w:rsid w:val="00D231A5"/>
    <w:rsid w:val="00D23680"/>
    <w:rsid w:val="00D237FB"/>
    <w:rsid w:val="00D24898"/>
    <w:rsid w:val="00D273D8"/>
    <w:rsid w:val="00D2752A"/>
    <w:rsid w:val="00D30306"/>
    <w:rsid w:val="00D30406"/>
    <w:rsid w:val="00D320CC"/>
    <w:rsid w:val="00D32C88"/>
    <w:rsid w:val="00D335F3"/>
    <w:rsid w:val="00D3439A"/>
    <w:rsid w:val="00D3453B"/>
    <w:rsid w:val="00D35101"/>
    <w:rsid w:val="00D3630B"/>
    <w:rsid w:val="00D365C1"/>
    <w:rsid w:val="00D36F3E"/>
    <w:rsid w:val="00D371DD"/>
    <w:rsid w:val="00D425A9"/>
    <w:rsid w:val="00D42CA0"/>
    <w:rsid w:val="00D45312"/>
    <w:rsid w:val="00D45756"/>
    <w:rsid w:val="00D47277"/>
    <w:rsid w:val="00D47CBE"/>
    <w:rsid w:val="00D5093C"/>
    <w:rsid w:val="00D51B48"/>
    <w:rsid w:val="00D523CA"/>
    <w:rsid w:val="00D556DF"/>
    <w:rsid w:val="00D557CE"/>
    <w:rsid w:val="00D5631F"/>
    <w:rsid w:val="00D563FF"/>
    <w:rsid w:val="00D618A2"/>
    <w:rsid w:val="00D63028"/>
    <w:rsid w:val="00D65BA1"/>
    <w:rsid w:val="00D66A30"/>
    <w:rsid w:val="00D702F9"/>
    <w:rsid w:val="00D708E2"/>
    <w:rsid w:val="00D70A40"/>
    <w:rsid w:val="00D70FA2"/>
    <w:rsid w:val="00D71B2D"/>
    <w:rsid w:val="00D72047"/>
    <w:rsid w:val="00D735CB"/>
    <w:rsid w:val="00D74B5C"/>
    <w:rsid w:val="00D77A9D"/>
    <w:rsid w:val="00D77F91"/>
    <w:rsid w:val="00D8260A"/>
    <w:rsid w:val="00D85049"/>
    <w:rsid w:val="00D854E0"/>
    <w:rsid w:val="00D904AB"/>
    <w:rsid w:val="00D90904"/>
    <w:rsid w:val="00D94325"/>
    <w:rsid w:val="00D95F72"/>
    <w:rsid w:val="00D96AF7"/>
    <w:rsid w:val="00D97EAB"/>
    <w:rsid w:val="00DA088F"/>
    <w:rsid w:val="00DA1109"/>
    <w:rsid w:val="00DA2990"/>
    <w:rsid w:val="00DA64E5"/>
    <w:rsid w:val="00DA6AC9"/>
    <w:rsid w:val="00DA767F"/>
    <w:rsid w:val="00DA7EDC"/>
    <w:rsid w:val="00DB1703"/>
    <w:rsid w:val="00DB1A3D"/>
    <w:rsid w:val="00DB42F6"/>
    <w:rsid w:val="00DB49F3"/>
    <w:rsid w:val="00DB513B"/>
    <w:rsid w:val="00DB5C0B"/>
    <w:rsid w:val="00DB7C9B"/>
    <w:rsid w:val="00DC0032"/>
    <w:rsid w:val="00DC1A39"/>
    <w:rsid w:val="00DC2E64"/>
    <w:rsid w:val="00DC3CAA"/>
    <w:rsid w:val="00DC40A6"/>
    <w:rsid w:val="00DC58C0"/>
    <w:rsid w:val="00DC7F36"/>
    <w:rsid w:val="00DD36EC"/>
    <w:rsid w:val="00DD6330"/>
    <w:rsid w:val="00DD6999"/>
    <w:rsid w:val="00DE011A"/>
    <w:rsid w:val="00DE09FC"/>
    <w:rsid w:val="00DE0E9F"/>
    <w:rsid w:val="00DE21F2"/>
    <w:rsid w:val="00DE2EAE"/>
    <w:rsid w:val="00DE3716"/>
    <w:rsid w:val="00DE3D3E"/>
    <w:rsid w:val="00DE3E5A"/>
    <w:rsid w:val="00DE5832"/>
    <w:rsid w:val="00DF22F8"/>
    <w:rsid w:val="00E0086E"/>
    <w:rsid w:val="00E01219"/>
    <w:rsid w:val="00E02409"/>
    <w:rsid w:val="00E025B9"/>
    <w:rsid w:val="00E03AED"/>
    <w:rsid w:val="00E0431F"/>
    <w:rsid w:val="00E062BE"/>
    <w:rsid w:val="00E10635"/>
    <w:rsid w:val="00E11596"/>
    <w:rsid w:val="00E122BD"/>
    <w:rsid w:val="00E124A9"/>
    <w:rsid w:val="00E1346A"/>
    <w:rsid w:val="00E1656D"/>
    <w:rsid w:val="00E1676C"/>
    <w:rsid w:val="00E16CFC"/>
    <w:rsid w:val="00E17F12"/>
    <w:rsid w:val="00E20A3F"/>
    <w:rsid w:val="00E22E73"/>
    <w:rsid w:val="00E2347D"/>
    <w:rsid w:val="00E23663"/>
    <w:rsid w:val="00E23F8F"/>
    <w:rsid w:val="00E260E9"/>
    <w:rsid w:val="00E26CA8"/>
    <w:rsid w:val="00E26D9D"/>
    <w:rsid w:val="00E31A4B"/>
    <w:rsid w:val="00E33FE8"/>
    <w:rsid w:val="00E3570A"/>
    <w:rsid w:val="00E37F0E"/>
    <w:rsid w:val="00E4222E"/>
    <w:rsid w:val="00E43179"/>
    <w:rsid w:val="00E44923"/>
    <w:rsid w:val="00E44BB6"/>
    <w:rsid w:val="00E44ECC"/>
    <w:rsid w:val="00E44FCD"/>
    <w:rsid w:val="00E4747C"/>
    <w:rsid w:val="00E4769F"/>
    <w:rsid w:val="00E47C25"/>
    <w:rsid w:val="00E50341"/>
    <w:rsid w:val="00E505B9"/>
    <w:rsid w:val="00E51EF2"/>
    <w:rsid w:val="00E5305B"/>
    <w:rsid w:val="00E54550"/>
    <w:rsid w:val="00E54CC1"/>
    <w:rsid w:val="00E557CB"/>
    <w:rsid w:val="00E5585D"/>
    <w:rsid w:val="00E56354"/>
    <w:rsid w:val="00E5789B"/>
    <w:rsid w:val="00E62A12"/>
    <w:rsid w:val="00E62FCC"/>
    <w:rsid w:val="00E63775"/>
    <w:rsid w:val="00E6552E"/>
    <w:rsid w:val="00E657DA"/>
    <w:rsid w:val="00E65DBD"/>
    <w:rsid w:val="00E70798"/>
    <w:rsid w:val="00E70D23"/>
    <w:rsid w:val="00E714EC"/>
    <w:rsid w:val="00E73A7B"/>
    <w:rsid w:val="00E7474B"/>
    <w:rsid w:val="00E778B1"/>
    <w:rsid w:val="00E804A5"/>
    <w:rsid w:val="00E81007"/>
    <w:rsid w:val="00E82A4C"/>
    <w:rsid w:val="00E83042"/>
    <w:rsid w:val="00E838A4"/>
    <w:rsid w:val="00E85045"/>
    <w:rsid w:val="00E86889"/>
    <w:rsid w:val="00E905B4"/>
    <w:rsid w:val="00E914AD"/>
    <w:rsid w:val="00E92020"/>
    <w:rsid w:val="00E9256D"/>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4965"/>
    <w:rsid w:val="00EC5502"/>
    <w:rsid w:val="00EC5856"/>
    <w:rsid w:val="00ED140E"/>
    <w:rsid w:val="00ED1A23"/>
    <w:rsid w:val="00ED1FCF"/>
    <w:rsid w:val="00ED6ABA"/>
    <w:rsid w:val="00ED6F8F"/>
    <w:rsid w:val="00ED7904"/>
    <w:rsid w:val="00ED7B43"/>
    <w:rsid w:val="00EE017A"/>
    <w:rsid w:val="00EE0D60"/>
    <w:rsid w:val="00EE161A"/>
    <w:rsid w:val="00EE1EE1"/>
    <w:rsid w:val="00EE2242"/>
    <w:rsid w:val="00EE240D"/>
    <w:rsid w:val="00EE2652"/>
    <w:rsid w:val="00EE4266"/>
    <w:rsid w:val="00EE44E8"/>
    <w:rsid w:val="00EE46BA"/>
    <w:rsid w:val="00EE4B9A"/>
    <w:rsid w:val="00EE582E"/>
    <w:rsid w:val="00EE65BC"/>
    <w:rsid w:val="00EF0CD2"/>
    <w:rsid w:val="00EF68F1"/>
    <w:rsid w:val="00F01266"/>
    <w:rsid w:val="00F01F13"/>
    <w:rsid w:val="00F02533"/>
    <w:rsid w:val="00F03FB8"/>
    <w:rsid w:val="00F04EE8"/>
    <w:rsid w:val="00F055B2"/>
    <w:rsid w:val="00F05F48"/>
    <w:rsid w:val="00F069D2"/>
    <w:rsid w:val="00F06FCD"/>
    <w:rsid w:val="00F077C8"/>
    <w:rsid w:val="00F1348A"/>
    <w:rsid w:val="00F137D6"/>
    <w:rsid w:val="00F14FA4"/>
    <w:rsid w:val="00F15381"/>
    <w:rsid w:val="00F15776"/>
    <w:rsid w:val="00F21DC9"/>
    <w:rsid w:val="00F224EC"/>
    <w:rsid w:val="00F22B1C"/>
    <w:rsid w:val="00F24036"/>
    <w:rsid w:val="00F24B65"/>
    <w:rsid w:val="00F2526E"/>
    <w:rsid w:val="00F25CE8"/>
    <w:rsid w:val="00F25DC4"/>
    <w:rsid w:val="00F31947"/>
    <w:rsid w:val="00F32EF5"/>
    <w:rsid w:val="00F331F0"/>
    <w:rsid w:val="00F33BC9"/>
    <w:rsid w:val="00F34586"/>
    <w:rsid w:val="00F35A62"/>
    <w:rsid w:val="00F36E9C"/>
    <w:rsid w:val="00F42850"/>
    <w:rsid w:val="00F43019"/>
    <w:rsid w:val="00F43E51"/>
    <w:rsid w:val="00F44FD7"/>
    <w:rsid w:val="00F47B6A"/>
    <w:rsid w:val="00F47FE8"/>
    <w:rsid w:val="00F50004"/>
    <w:rsid w:val="00F501CF"/>
    <w:rsid w:val="00F50BD1"/>
    <w:rsid w:val="00F5149F"/>
    <w:rsid w:val="00F5155E"/>
    <w:rsid w:val="00F51D91"/>
    <w:rsid w:val="00F52FC2"/>
    <w:rsid w:val="00F53905"/>
    <w:rsid w:val="00F559BA"/>
    <w:rsid w:val="00F5657F"/>
    <w:rsid w:val="00F56832"/>
    <w:rsid w:val="00F56841"/>
    <w:rsid w:val="00F56B07"/>
    <w:rsid w:val="00F57A38"/>
    <w:rsid w:val="00F60178"/>
    <w:rsid w:val="00F602AB"/>
    <w:rsid w:val="00F60CCC"/>
    <w:rsid w:val="00F61117"/>
    <w:rsid w:val="00F6120E"/>
    <w:rsid w:val="00F6190E"/>
    <w:rsid w:val="00F64A05"/>
    <w:rsid w:val="00F651F1"/>
    <w:rsid w:val="00F6590C"/>
    <w:rsid w:val="00F6590D"/>
    <w:rsid w:val="00F665AE"/>
    <w:rsid w:val="00F67EDB"/>
    <w:rsid w:val="00F72280"/>
    <w:rsid w:val="00F72391"/>
    <w:rsid w:val="00F73874"/>
    <w:rsid w:val="00F74475"/>
    <w:rsid w:val="00F766D7"/>
    <w:rsid w:val="00F805A0"/>
    <w:rsid w:val="00F8064A"/>
    <w:rsid w:val="00F80867"/>
    <w:rsid w:val="00F80DE1"/>
    <w:rsid w:val="00F81660"/>
    <w:rsid w:val="00F82D56"/>
    <w:rsid w:val="00F82E56"/>
    <w:rsid w:val="00F83FAF"/>
    <w:rsid w:val="00F84695"/>
    <w:rsid w:val="00F84EBB"/>
    <w:rsid w:val="00F84EC8"/>
    <w:rsid w:val="00F85EA6"/>
    <w:rsid w:val="00F86B0D"/>
    <w:rsid w:val="00F870AD"/>
    <w:rsid w:val="00F90560"/>
    <w:rsid w:val="00F94679"/>
    <w:rsid w:val="00F962A3"/>
    <w:rsid w:val="00F97082"/>
    <w:rsid w:val="00FA050F"/>
    <w:rsid w:val="00FA14EA"/>
    <w:rsid w:val="00FA2C03"/>
    <w:rsid w:val="00FA3D2A"/>
    <w:rsid w:val="00FA3D8C"/>
    <w:rsid w:val="00FA459C"/>
    <w:rsid w:val="00FA4DC5"/>
    <w:rsid w:val="00FA74D2"/>
    <w:rsid w:val="00FB0338"/>
    <w:rsid w:val="00FB0C99"/>
    <w:rsid w:val="00FB0D33"/>
    <w:rsid w:val="00FB0D41"/>
    <w:rsid w:val="00FB1048"/>
    <w:rsid w:val="00FB1D23"/>
    <w:rsid w:val="00FB241A"/>
    <w:rsid w:val="00FB4366"/>
    <w:rsid w:val="00FB45BA"/>
    <w:rsid w:val="00FB5995"/>
    <w:rsid w:val="00FB6EB7"/>
    <w:rsid w:val="00FC493E"/>
    <w:rsid w:val="00FC630B"/>
    <w:rsid w:val="00FC7492"/>
    <w:rsid w:val="00FC7D30"/>
    <w:rsid w:val="00FC7E03"/>
    <w:rsid w:val="00FD0A75"/>
    <w:rsid w:val="00FD157E"/>
    <w:rsid w:val="00FD177C"/>
    <w:rsid w:val="00FD2A4D"/>
    <w:rsid w:val="00FD2C1B"/>
    <w:rsid w:val="00FD3146"/>
    <w:rsid w:val="00FD3284"/>
    <w:rsid w:val="00FD660A"/>
    <w:rsid w:val="00FD6EC5"/>
    <w:rsid w:val="00FD6F73"/>
    <w:rsid w:val="00FE4C23"/>
    <w:rsid w:val="00FE4E48"/>
    <w:rsid w:val="00FE53D8"/>
    <w:rsid w:val="00FE5861"/>
    <w:rsid w:val="00FE621C"/>
    <w:rsid w:val="00FF029E"/>
    <w:rsid w:val="00FF27F3"/>
    <w:rsid w:val="00FF284C"/>
    <w:rsid w:val="00FF4E0D"/>
    <w:rsid w:val="00FF5311"/>
    <w:rsid w:val="00FF642E"/>
    <w:rsid w:val="00FF649A"/>
    <w:rsid w:val="00FF6C3C"/>
    <w:rsid w:val="00FF7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7215CE"/>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D708E2"/>
    <w:pPr>
      <w:tabs>
        <w:tab w:val="left" w:pos="1100"/>
        <w:tab w:val="right" w:leader="dot" w:pos="8789"/>
      </w:tabs>
      <w:spacing w:before="240" w:after="240" w:line="360" w:lineRule="auto"/>
      <w:contextualSpacing/>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26881950">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593197799">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s://www.gov.pl/web/fundusze-regiony/krajowa-strategia-rozwoju-regionalnego" TargetMode="External"/><Relationship Id="rId18" Type="http://schemas.openxmlformats.org/officeDocument/2006/relationships/hyperlink" Target="mailto:pife.bialystok@podlaskie.eu" TargetMode="External"/><Relationship Id="rId26" Type="http://schemas.openxmlformats.org/officeDocument/2006/relationships/hyperlink" Target="http://dziennikustaw.gov.pl/du/2019/644/D2019000064401.pdf" TargetMode="External"/><Relationship Id="rId3" Type="http://schemas.openxmlformats.org/officeDocument/2006/relationships/styles" Target="styles.xml"/><Relationship Id="rId21" Type="http://schemas.openxmlformats.org/officeDocument/2006/relationships/hyperlink" Target="https://funduszeuepodlaskie.eu/pl/dowiedz_sie_wiecej_o_programie/rzecznik-funduszy-europejskich.html"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mailto:wlaczenie.efs@podlaskie.eu" TargetMode="External"/><Relationship Id="rId25" Type="http://schemas.openxmlformats.org/officeDocument/2006/relationships/hyperlink" Target="https://joint-research-centre.ec.europa.eu/digcomp_en" TargetMode="Externa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20" Type="http://schemas.openxmlformats.org/officeDocument/2006/relationships/hyperlink" Target="http://www.funduszeeuropejskie.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yperlink" Target="https://bazakonkurencyjnosci.funduszeeuropejskie.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edukacja-i-nauka/prognoza-zapotrzebowania-na-pracownikow-w-zawodach-szkolnictwa-branzowego-na-krajowym-i-wojewodzkim-rynku-pracy-2023" TargetMode="External"/><Relationship Id="rId23" Type="http://schemas.openxmlformats.org/officeDocument/2006/relationships/hyperlink" Target="https://funduszeuepodlaskie.eu" TargetMode="External"/><Relationship Id="rId28" Type="http://schemas.openxmlformats.org/officeDocument/2006/relationships/footer" Target="footer1.xml"/><Relationship Id="rId10" Type="http://schemas.openxmlformats.org/officeDocument/2006/relationships/hyperlink" Target="https://sowa2021.efs.gov.pl/" TargetMode="External"/><Relationship Id="rId19" Type="http://schemas.openxmlformats.org/officeDocument/2006/relationships/hyperlink" Target="http://www.funduszeuepodlaskie.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s://strategia.wrotapodlasia.pl/pl/ris/plan-rozwoju-przedsiebiorczosci-w-oparciu-o-inteligentne-specjalizacje-wojewodztwa-podlaskiego-na-lata-20212027-zostal-przyjety.html" TargetMode="External"/><Relationship Id="rId22" Type="http://schemas.openxmlformats.org/officeDocument/2006/relationships/hyperlink" Target="https://www.funduszeeuropejskie.gov.pl" TargetMode="External"/><Relationship Id="rId27" Type="http://schemas.openxmlformats.org/officeDocument/2006/relationships/hyperlink" Target="https://isap.sejm.gov.pl/isap.nsf/download.xsp/WDU20170000860/O/D20170860-c1.pdf"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25382</Words>
  <Characters>152298</Characters>
  <Application>Microsoft Office Word</Application>
  <DocSecurity>0</DocSecurity>
  <Lines>1269</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2</cp:revision>
  <cp:lastPrinted>2023-11-27T08:22:00Z</cp:lastPrinted>
  <dcterms:created xsi:type="dcterms:W3CDTF">2025-03-03T09:20:00Z</dcterms:created>
  <dcterms:modified xsi:type="dcterms:W3CDTF">2025-03-03T09:20:00Z</dcterms:modified>
</cp:coreProperties>
</file>