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Default="001944A5" w:rsidP="00B01ECE">
      <w:pPr>
        <w:spacing w:after="0" w:line="276" w:lineRule="auto"/>
        <w:rPr>
          <w:rFonts w:ascii="Open Sans" w:hAnsi="Open Sans" w:cs="Open Sans"/>
          <w:color w:val="000000" w:themeColor="text1"/>
          <w:kern w:val="0"/>
        </w:rPr>
      </w:pPr>
      <w:bookmarkStart w:id="0" w:name="_Hlk135805791"/>
    </w:p>
    <w:p w14:paraId="13693D2A" w14:textId="77777777" w:rsidR="00FD2A4D" w:rsidRPr="00F56841" w:rsidRDefault="00FD2A4D" w:rsidP="00B01ECE">
      <w:pPr>
        <w:spacing w:after="0" w:line="276" w:lineRule="auto"/>
        <w:rPr>
          <w:rFonts w:ascii="Open Sans" w:hAnsi="Open Sans" w:cs="Open Sans"/>
          <w:color w:val="000000" w:themeColor="text1"/>
          <w:kern w:val="0"/>
        </w:rPr>
      </w:pPr>
    </w:p>
    <w:p w14:paraId="17CB6391" w14:textId="77777777" w:rsidR="001944A5" w:rsidRPr="00F56841" w:rsidRDefault="001944A5" w:rsidP="00B01ECE">
      <w:pPr>
        <w:spacing w:after="0" w:line="276" w:lineRule="auto"/>
        <w:rPr>
          <w:rFonts w:ascii="Open Sans" w:hAnsi="Open Sans" w:cs="Open Sans"/>
          <w:color w:val="000000" w:themeColor="text1"/>
          <w:kern w:val="0"/>
        </w:rPr>
      </w:pPr>
    </w:p>
    <w:p w14:paraId="70B77C01"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p>
    <w:p w14:paraId="4A1D1365"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p>
    <w:p w14:paraId="587DEC39"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Urząd Marszałkowski Województwa Podlaskiego</w:t>
      </w:r>
    </w:p>
    <w:p w14:paraId="71DC1B13" w14:textId="77777777" w:rsidR="001944A5" w:rsidRPr="00F56841" w:rsidRDefault="001944A5" w:rsidP="00F822BB">
      <w:pPr>
        <w:spacing w:after="0" w:line="276" w:lineRule="auto"/>
        <w:rPr>
          <w:rFonts w:ascii="Open Sans" w:eastAsia="Times New Roman" w:hAnsi="Open Sans" w:cs="Open Sans"/>
          <w:b/>
          <w:bCs/>
          <w:color w:val="000000" w:themeColor="text1"/>
          <w:kern w:val="0"/>
          <w:sz w:val="40"/>
          <w:szCs w:val="40"/>
          <w:lang w:eastAsia="pl-PL"/>
        </w:rPr>
      </w:pPr>
    </w:p>
    <w:p w14:paraId="240795F9" w14:textId="28F8F335" w:rsidR="001944A5" w:rsidRPr="00F56841" w:rsidRDefault="001944A5" w:rsidP="00F822BB">
      <w:pPr>
        <w:spacing w:after="0" w:line="276" w:lineRule="auto"/>
        <w:rPr>
          <w:rFonts w:ascii="Open Sans" w:eastAsia="Times New Roman" w:hAnsi="Open Sans" w:cs="Open Sans"/>
          <w:b/>
          <w:bCs/>
          <w:color w:val="000000" w:themeColor="text1"/>
          <w:kern w:val="0"/>
          <w:sz w:val="48"/>
          <w:szCs w:val="48"/>
          <w:lang w:eastAsia="pl-PL"/>
        </w:rPr>
      </w:pPr>
      <w:r w:rsidRPr="00F56841">
        <w:rPr>
          <w:rFonts w:ascii="Open Sans" w:eastAsia="Times New Roman" w:hAnsi="Open Sans" w:cs="Open Sans"/>
          <w:b/>
          <w:bCs/>
          <w:color w:val="000000" w:themeColor="text1"/>
          <w:kern w:val="0"/>
          <w:sz w:val="48"/>
          <w:szCs w:val="48"/>
          <w:lang w:eastAsia="pl-PL"/>
        </w:rPr>
        <w:t>Regulamin wyboru projektów</w:t>
      </w:r>
    </w:p>
    <w:p w14:paraId="521144DA"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p>
    <w:p w14:paraId="7B8B3F66"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 xml:space="preserve">w ramach programu </w:t>
      </w:r>
    </w:p>
    <w:p w14:paraId="280C34F3"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Fundusze Europejskie dla Podlaskiego 2021-2027</w:t>
      </w:r>
    </w:p>
    <w:p w14:paraId="775822B8"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F56841">
        <w:rPr>
          <w:rFonts w:ascii="Open Sans" w:eastAsia="Times New Roman" w:hAnsi="Open Sans" w:cs="Open Sans"/>
          <w:b/>
          <w:bCs/>
          <w:color w:val="000000" w:themeColor="text1"/>
          <w:kern w:val="0"/>
          <w:sz w:val="28"/>
          <w:szCs w:val="28"/>
          <w:lang w:eastAsia="pl-PL"/>
        </w:rPr>
        <w:t>Europejski Fundusz Społeczny PLUS</w:t>
      </w:r>
    </w:p>
    <w:p w14:paraId="0B38E1E3" w14:textId="77777777" w:rsidR="001944A5" w:rsidRPr="00F56841" w:rsidRDefault="001944A5" w:rsidP="00F822BB">
      <w:pPr>
        <w:spacing w:after="0" w:line="276" w:lineRule="auto"/>
        <w:rPr>
          <w:rFonts w:ascii="Open Sans" w:eastAsia="Times New Roman" w:hAnsi="Open Sans" w:cs="Open Sans"/>
          <w:b/>
          <w:bCs/>
          <w:color w:val="000000" w:themeColor="text1"/>
          <w:kern w:val="0"/>
          <w:sz w:val="28"/>
          <w:szCs w:val="28"/>
          <w:lang w:eastAsia="pl-PL"/>
        </w:rPr>
      </w:pPr>
    </w:p>
    <w:p w14:paraId="203E6A74" w14:textId="77777777" w:rsidR="001944A5" w:rsidRPr="00E73F3D"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E73F3D">
        <w:rPr>
          <w:rFonts w:ascii="Open Sans" w:eastAsia="Times New Roman" w:hAnsi="Open Sans" w:cs="Open Sans"/>
          <w:b/>
          <w:bCs/>
          <w:color w:val="000000" w:themeColor="text1"/>
          <w:kern w:val="0"/>
          <w:sz w:val="28"/>
          <w:szCs w:val="28"/>
          <w:lang w:eastAsia="pl-PL"/>
        </w:rPr>
        <w:t>Priorytet VIII Fundusze na rzecz edukacji i włączenia społecznego</w:t>
      </w:r>
    </w:p>
    <w:p w14:paraId="1586A555" w14:textId="067972D2" w:rsidR="001944A5" w:rsidRPr="00E73F3D" w:rsidRDefault="001944A5" w:rsidP="00F822BB">
      <w:pPr>
        <w:spacing w:after="0" w:line="276" w:lineRule="auto"/>
        <w:rPr>
          <w:rFonts w:ascii="Open Sans" w:eastAsia="Times New Roman" w:hAnsi="Open Sans" w:cs="Open Sans"/>
          <w:b/>
          <w:bCs/>
          <w:color w:val="000000" w:themeColor="text1"/>
          <w:kern w:val="0"/>
          <w:sz w:val="28"/>
          <w:szCs w:val="28"/>
          <w:lang w:eastAsia="pl-PL"/>
        </w:rPr>
      </w:pPr>
      <w:r w:rsidRPr="00E73F3D">
        <w:rPr>
          <w:rFonts w:ascii="Open Sans" w:eastAsia="Times New Roman" w:hAnsi="Open Sans" w:cs="Open Sans"/>
          <w:b/>
          <w:bCs/>
          <w:color w:val="000000" w:themeColor="text1"/>
          <w:kern w:val="0"/>
          <w:sz w:val="28"/>
          <w:szCs w:val="28"/>
          <w:lang w:eastAsia="pl-PL"/>
        </w:rPr>
        <w:t>Działanie 8.</w:t>
      </w:r>
      <w:r w:rsidR="00F21F81">
        <w:rPr>
          <w:rFonts w:ascii="Open Sans" w:eastAsia="Times New Roman" w:hAnsi="Open Sans" w:cs="Open Sans"/>
          <w:b/>
          <w:bCs/>
          <w:color w:val="000000" w:themeColor="text1"/>
          <w:kern w:val="0"/>
          <w:sz w:val="28"/>
          <w:szCs w:val="28"/>
          <w:lang w:eastAsia="pl-PL"/>
        </w:rPr>
        <w:t>4</w:t>
      </w:r>
      <w:r w:rsidRPr="00E73F3D">
        <w:rPr>
          <w:rFonts w:ascii="Open Sans" w:eastAsia="Times New Roman" w:hAnsi="Open Sans" w:cs="Open Sans"/>
          <w:b/>
          <w:bCs/>
          <w:color w:val="000000" w:themeColor="text1"/>
          <w:kern w:val="0"/>
          <w:sz w:val="28"/>
          <w:szCs w:val="28"/>
          <w:lang w:eastAsia="pl-PL"/>
        </w:rPr>
        <w:t xml:space="preserve"> </w:t>
      </w:r>
      <w:r w:rsidR="00BB02AD">
        <w:rPr>
          <w:rFonts w:ascii="Open Sans" w:eastAsia="Times New Roman" w:hAnsi="Open Sans" w:cs="Open Sans"/>
          <w:b/>
          <w:bCs/>
          <w:color w:val="000000" w:themeColor="text1"/>
          <w:kern w:val="0"/>
          <w:sz w:val="28"/>
          <w:szCs w:val="28"/>
          <w:lang w:eastAsia="pl-PL"/>
        </w:rPr>
        <w:t>Wzrost dostępności usług społecznych</w:t>
      </w:r>
    </w:p>
    <w:p w14:paraId="69816267" w14:textId="77777777" w:rsidR="001944A5" w:rsidRPr="00E73F3D" w:rsidRDefault="001944A5" w:rsidP="00F822BB">
      <w:pPr>
        <w:spacing w:after="0" w:line="276" w:lineRule="auto"/>
        <w:rPr>
          <w:rFonts w:ascii="Open Sans" w:eastAsia="Times New Roman" w:hAnsi="Open Sans" w:cs="Open Sans"/>
          <w:b/>
          <w:bCs/>
          <w:color w:val="000000" w:themeColor="text1"/>
          <w:kern w:val="0"/>
          <w:sz w:val="28"/>
          <w:szCs w:val="28"/>
          <w:lang w:eastAsia="pl-PL"/>
        </w:rPr>
      </w:pPr>
    </w:p>
    <w:p w14:paraId="6B48B55B" w14:textId="24645312" w:rsidR="00A43B7D" w:rsidRDefault="00A43B7D" w:rsidP="00F822BB">
      <w:pPr>
        <w:tabs>
          <w:tab w:val="left" w:pos="180"/>
          <w:tab w:val="left" w:pos="360"/>
          <w:tab w:val="center" w:pos="4536"/>
          <w:tab w:val="right" w:pos="9072"/>
        </w:tabs>
        <w:spacing w:after="0" w:line="276" w:lineRule="auto"/>
        <w:rPr>
          <w:rFonts w:ascii="Open Sans" w:eastAsia="Times New Roman" w:hAnsi="Open Sans" w:cs="Open Sans"/>
          <w:b/>
          <w:bCs/>
          <w:color w:val="000000" w:themeColor="text1"/>
          <w:kern w:val="0"/>
          <w:sz w:val="28"/>
          <w:szCs w:val="28"/>
          <w:lang w:eastAsia="pl-PL"/>
        </w:rPr>
      </w:pPr>
      <w:r>
        <w:rPr>
          <w:rFonts w:ascii="Open Sans" w:eastAsia="Times New Roman" w:hAnsi="Open Sans" w:cs="Open Sans"/>
          <w:b/>
          <w:bCs/>
          <w:color w:val="000000" w:themeColor="text1"/>
          <w:kern w:val="0"/>
          <w:sz w:val="28"/>
          <w:szCs w:val="28"/>
          <w:lang w:eastAsia="pl-PL"/>
        </w:rPr>
        <w:t>Usługi opiekuńcze i asystenckie</w:t>
      </w:r>
    </w:p>
    <w:p w14:paraId="4E9E2D08" w14:textId="77777777" w:rsidR="00A43B7D" w:rsidRDefault="00A43B7D" w:rsidP="00F822BB">
      <w:pPr>
        <w:tabs>
          <w:tab w:val="left" w:pos="180"/>
          <w:tab w:val="left" w:pos="360"/>
          <w:tab w:val="center" w:pos="4536"/>
          <w:tab w:val="right" w:pos="9072"/>
        </w:tabs>
        <w:spacing w:after="0" w:line="276" w:lineRule="auto"/>
        <w:rPr>
          <w:rFonts w:ascii="Open Sans" w:eastAsia="Times New Roman" w:hAnsi="Open Sans" w:cs="Open Sans"/>
          <w:b/>
          <w:bCs/>
          <w:color w:val="000000" w:themeColor="text1"/>
          <w:kern w:val="0"/>
          <w:sz w:val="28"/>
          <w:szCs w:val="28"/>
          <w:lang w:eastAsia="pl-PL"/>
        </w:rPr>
      </w:pPr>
    </w:p>
    <w:p w14:paraId="23A8EFEC" w14:textId="726D6F03" w:rsidR="001944A5" w:rsidRPr="00E73F3D" w:rsidRDefault="001944A5" w:rsidP="00F822BB">
      <w:pPr>
        <w:tabs>
          <w:tab w:val="left" w:pos="180"/>
          <w:tab w:val="left" w:pos="360"/>
          <w:tab w:val="center" w:pos="4536"/>
          <w:tab w:val="right" w:pos="9072"/>
        </w:tabs>
        <w:spacing w:after="0" w:line="276" w:lineRule="auto"/>
        <w:rPr>
          <w:rFonts w:ascii="Open Sans" w:hAnsi="Open Sans" w:cs="Open Sans"/>
          <w:b/>
          <w:bCs/>
          <w:color w:val="000000" w:themeColor="text1"/>
          <w:kern w:val="0"/>
          <w:sz w:val="28"/>
          <w:szCs w:val="28"/>
        </w:rPr>
      </w:pPr>
      <w:r w:rsidRPr="00E73F3D">
        <w:rPr>
          <w:rFonts w:ascii="Open Sans" w:eastAsia="Times New Roman" w:hAnsi="Open Sans" w:cs="Open Sans"/>
          <w:b/>
          <w:bCs/>
          <w:color w:val="000000" w:themeColor="text1"/>
          <w:kern w:val="0"/>
          <w:sz w:val="28"/>
          <w:szCs w:val="28"/>
          <w:lang w:eastAsia="pl-PL"/>
        </w:rPr>
        <w:t xml:space="preserve">Nabór nr: </w:t>
      </w:r>
      <w:r w:rsidRPr="00E73F3D">
        <w:rPr>
          <w:rFonts w:ascii="Open Sans" w:eastAsia="Times New Roman" w:hAnsi="Open Sans" w:cs="Open Sans"/>
          <w:b/>
          <w:bCs/>
          <w:kern w:val="0"/>
          <w:sz w:val="28"/>
          <w:szCs w:val="28"/>
          <w:lang w:eastAsia="pl-PL"/>
        </w:rPr>
        <w:t>FEPD.08.0</w:t>
      </w:r>
      <w:r w:rsidR="00F21F81">
        <w:rPr>
          <w:rFonts w:ascii="Open Sans" w:eastAsia="Times New Roman" w:hAnsi="Open Sans" w:cs="Open Sans"/>
          <w:b/>
          <w:bCs/>
          <w:kern w:val="0"/>
          <w:sz w:val="28"/>
          <w:szCs w:val="28"/>
          <w:lang w:eastAsia="pl-PL"/>
        </w:rPr>
        <w:t>4</w:t>
      </w:r>
      <w:r w:rsidRPr="00E73F3D">
        <w:rPr>
          <w:rFonts w:ascii="Open Sans" w:eastAsia="Times New Roman" w:hAnsi="Open Sans" w:cs="Open Sans"/>
          <w:b/>
          <w:bCs/>
          <w:kern w:val="0"/>
          <w:sz w:val="28"/>
          <w:szCs w:val="28"/>
          <w:lang w:eastAsia="pl-PL"/>
        </w:rPr>
        <w:t>-IZ.00-</w:t>
      </w:r>
      <w:r w:rsidRPr="00DB2FBB">
        <w:rPr>
          <w:rFonts w:ascii="Open Sans" w:eastAsia="Times New Roman" w:hAnsi="Open Sans" w:cs="Open Sans"/>
          <w:b/>
          <w:bCs/>
          <w:kern w:val="0"/>
          <w:sz w:val="28"/>
          <w:szCs w:val="28"/>
          <w:lang w:eastAsia="pl-PL"/>
        </w:rPr>
        <w:t>00</w:t>
      </w:r>
      <w:r w:rsidR="001725E4">
        <w:rPr>
          <w:rFonts w:ascii="Open Sans" w:eastAsia="Times New Roman" w:hAnsi="Open Sans" w:cs="Open Sans"/>
          <w:b/>
          <w:bCs/>
          <w:kern w:val="0"/>
          <w:sz w:val="28"/>
          <w:szCs w:val="28"/>
          <w:lang w:eastAsia="pl-PL"/>
        </w:rPr>
        <w:t>1</w:t>
      </w:r>
      <w:r w:rsidRPr="00D154D7">
        <w:rPr>
          <w:rFonts w:ascii="Open Sans" w:eastAsia="Times New Roman" w:hAnsi="Open Sans" w:cs="Open Sans"/>
          <w:b/>
          <w:bCs/>
          <w:kern w:val="0"/>
          <w:sz w:val="28"/>
          <w:szCs w:val="28"/>
          <w:lang w:eastAsia="pl-PL"/>
        </w:rPr>
        <w:t>/2</w:t>
      </w:r>
      <w:r w:rsidR="00D154D7" w:rsidRPr="00D154D7">
        <w:rPr>
          <w:rFonts w:ascii="Open Sans" w:eastAsia="Times New Roman" w:hAnsi="Open Sans" w:cs="Open Sans"/>
          <w:b/>
          <w:bCs/>
          <w:kern w:val="0"/>
          <w:sz w:val="28"/>
          <w:szCs w:val="28"/>
          <w:lang w:eastAsia="pl-PL"/>
        </w:rPr>
        <w:t>4</w:t>
      </w:r>
    </w:p>
    <w:p w14:paraId="29F09D38"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ECC2E29"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4A1392F1" w14:textId="77777777" w:rsidR="001944A5" w:rsidRPr="00E73F3D"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83548BC" w14:textId="77777777" w:rsidR="006A65DA" w:rsidRPr="00E73F3D" w:rsidRDefault="006A65DA"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2771E4C7"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2F3BEC4E"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9132BE4"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6691E3EF" w14:textId="77777777" w:rsidR="00BD5472" w:rsidRPr="00E73F3D" w:rsidRDefault="00BD5472"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1AC3930F" w14:textId="77777777" w:rsidR="00A43B7D" w:rsidRDefault="00A43B7D"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p>
    <w:p w14:paraId="057ADC86" w14:textId="6DA279BE" w:rsidR="00255E20"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E73F3D">
        <w:rPr>
          <w:rFonts w:ascii="Open Sans" w:eastAsia="Times New Roman" w:hAnsi="Open Sans" w:cs="Open Sans"/>
          <w:kern w:val="0"/>
          <w:sz w:val="28"/>
          <w:szCs w:val="28"/>
          <w:lang w:eastAsia="pl-PL"/>
        </w:rPr>
        <w:t xml:space="preserve">(wersja </w:t>
      </w:r>
      <w:r w:rsidR="00E2406C">
        <w:rPr>
          <w:rFonts w:ascii="Open Sans" w:eastAsia="Times New Roman" w:hAnsi="Open Sans" w:cs="Open Sans"/>
          <w:kern w:val="0"/>
          <w:sz w:val="28"/>
          <w:szCs w:val="28"/>
          <w:lang w:eastAsia="pl-PL"/>
        </w:rPr>
        <w:t>4</w:t>
      </w:r>
      <w:r w:rsidRPr="00E73F3D">
        <w:rPr>
          <w:rFonts w:ascii="Open Sans" w:eastAsia="Times New Roman" w:hAnsi="Open Sans" w:cs="Open Sans"/>
          <w:kern w:val="0"/>
          <w:sz w:val="28"/>
          <w:szCs w:val="28"/>
          <w:lang w:eastAsia="pl-PL"/>
        </w:rPr>
        <w:t>)</w:t>
      </w:r>
    </w:p>
    <w:p w14:paraId="7FCB4382" w14:textId="71A9753F" w:rsidR="0069658D" w:rsidRPr="00F56841" w:rsidRDefault="001944A5" w:rsidP="00F822BB">
      <w:pPr>
        <w:suppressAutoHyphens w:val="0"/>
        <w:autoSpaceDE w:val="0"/>
        <w:spacing w:after="0" w:line="276" w:lineRule="auto"/>
        <w:textAlignment w:val="auto"/>
        <w:rPr>
          <w:rFonts w:ascii="Open Sans" w:eastAsia="Times New Roman" w:hAnsi="Open Sans" w:cs="Open Sans"/>
          <w:kern w:val="0"/>
          <w:sz w:val="28"/>
          <w:szCs w:val="28"/>
          <w:lang w:eastAsia="pl-PL"/>
        </w:rPr>
      </w:pPr>
      <w:r w:rsidRPr="00E73F3D">
        <w:rPr>
          <w:rFonts w:ascii="Open Sans" w:eastAsia="Times New Roman" w:hAnsi="Open Sans" w:cs="Open Sans"/>
          <w:kern w:val="0"/>
          <w:sz w:val="28"/>
          <w:szCs w:val="28"/>
          <w:lang w:eastAsia="pl-PL"/>
        </w:rPr>
        <w:t xml:space="preserve">Białystok, </w:t>
      </w:r>
      <w:r w:rsidR="00E2406C">
        <w:rPr>
          <w:rFonts w:ascii="Open Sans" w:eastAsia="Times New Roman" w:hAnsi="Open Sans" w:cs="Open Sans"/>
          <w:kern w:val="0"/>
          <w:sz w:val="28"/>
          <w:szCs w:val="28"/>
          <w:lang w:eastAsia="pl-PL"/>
        </w:rPr>
        <w:t>1</w:t>
      </w:r>
      <w:r w:rsidR="00F603C4">
        <w:rPr>
          <w:rFonts w:ascii="Open Sans" w:eastAsia="Times New Roman" w:hAnsi="Open Sans" w:cs="Open Sans"/>
          <w:kern w:val="0"/>
          <w:sz w:val="28"/>
          <w:szCs w:val="28"/>
          <w:lang w:eastAsia="pl-PL"/>
        </w:rPr>
        <w:t>3</w:t>
      </w:r>
      <w:r w:rsidR="00903C2B">
        <w:rPr>
          <w:rFonts w:ascii="Open Sans" w:eastAsia="Times New Roman" w:hAnsi="Open Sans" w:cs="Open Sans"/>
          <w:kern w:val="0"/>
          <w:sz w:val="28"/>
          <w:szCs w:val="28"/>
          <w:lang w:eastAsia="pl-PL"/>
        </w:rPr>
        <w:t xml:space="preserve"> </w:t>
      </w:r>
      <w:r w:rsidR="00E2406C">
        <w:rPr>
          <w:rFonts w:ascii="Open Sans" w:eastAsia="Times New Roman" w:hAnsi="Open Sans" w:cs="Open Sans"/>
          <w:kern w:val="0"/>
          <w:sz w:val="28"/>
          <w:szCs w:val="28"/>
          <w:lang w:eastAsia="pl-PL"/>
        </w:rPr>
        <w:t>marca</w:t>
      </w:r>
      <w:r w:rsidR="00513459" w:rsidRPr="00E73F3D">
        <w:rPr>
          <w:rFonts w:ascii="Open Sans" w:eastAsia="Times New Roman" w:hAnsi="Open Sans" w:cs="Open Sans"/>
          <w:kern w:val="0"/>
          <w:sz w:val="28"/>
          <w:szCs w:val="28"/>
          <w:lang w:eastAsia="pl-PL"/>
        </w:rPr>
        <w:t xml:space="preserve"> </w:t>
      </w:r>
      <w:r w:rsidRPr="00E73F3D">
        <w:rPr>
          <w:rFonts w:ascii="Open Sans" w:eastAsia="Times New Roman" w:hAnsi="Open Sans" w:cs="Open Sans"/>
          <w:kern w:val="0"/>
          <w:sz w:val="28"/>
          <w:szCs w:val="28"/>
          <w:lang w:eastAsia="pl-PL"/>
        </w:rPr>
        <w:t>202</w:t>
      </w:r>
      <w:r w:rsidR="00E2406C">
        <w:rPr>
          <w:rFonts w:ascii="Open Sans" w:eastAsia="Times New Roman" w:hAnsi="Open Sans" w:cs="Open Sans"/>
          <w:kern w:val="0"/>
          <w:sz w:val="28"/>
          <w:szCs w:val="28"/>
          <w:lang w:eastAsia="pl-PL"/>
        </w:rPr>
        <w:t>5</w:t>
      </w:r>
      <w:r w:rsidRPr="00E73F3D">
        <w:rPr>
          <w:rFonts w:ascii="Open Sans" w:eastAsia="Times New Roman" w:hAnsi="Open Sans" w:cs="Open Sans"/>
          <w:kern w:val="0"/>
          <w:sz w:val="28"/>
          <w:szCs w:val="28"/>
          <w:lang w:eastAsia="pl-PL"/>
        </w:rPr>
        <w:t xml:space="preserve"> r.</w:t>
      </w:r>
    </w:p>
    <w:p w14:paraId="125A3B58" w14:textId="594667FB" w:rsidR="009034CB" w:rsidRPr="00F56841" w:rsidRDefault="009034CB" w:rsidP="000F486C">
      <w:pPr>
        <w:suppressAutoHyphens w:val="0"/>
        <w:autoSpaceDE w:val="0"/>
        <w:spacing w:after="120" w:line="276" w:lineRule="auto"/>
        <w:jc w:val="center"/>
        <w:textAlignment w:val="auto"/>
        <w:rPr>
          <w:rFonts w:ascii="Open Sans" w:eastAsia="Times New Roman" w:hAnsi="Open Sans" w:cs="Open Sans"/>
          <w:b/>
          <w:bCs/>
          <w:kern w:val="0"/>
          <w:lang w:eastAsia="pl-PL"/>
        </w:rPr>
      </w:pPr>
      <w:r w:rsidRPr="00F56841">
        <w:rPr>
          <w:rFonts w:ascii="Open Sans" w:eastAsia="Times New Roman" w:hAnsi="Open Sans" w:cs="Open Sans"/>
          <w:b/>
          <w:bCs/>
          <w:kern w:val="0"/>
          <w:lang w:eastAsia="pl-PL"/>
        </w:rPr>
        <w:lastRenderedPageBreak/>
        <w:t>Spis treści</w:t>
      </w:r>
    </w:p>
    <w:p w14:paraId="013A07F9" w14:textId="1D0DB0C0" w:rsidR="009A6436" w:rsidRDefault="00242FE2">
      <w:pPr>
        <w:pStyle w:val="Spistreci1"/>
        <w:rPr>
          <w:rFonts w:asciiTheme="minorHAnsi" w:eastAsiaTheme="minorEastAsia" w:hAnsiTheme="minorHAnsi" w:cstheme="minorBidi"/>
          <w:b w:val="0"/>
          <w:bCs w:val="0"/>
          <w:caps w:val="0"/>
          <w:kern w:val="2"/>
          <w:szCs w:val="22"/>
          <w:lang w:eastAsia="pl-PL"/>
          <w14:ligatures w14:val="standardContextual"/>
        </w:rPr>
      </w:pPr>
      <w:r>
        <w:rPr>
          <w:b w:val="0"/>
          <w:bCs w:val="0"/>
          <w:caps w:val="0"/>
          <w:color w:val="000000" w:themeColor="text1"/>
        </w:rPr>
        <w:fldChar w:fldCharType="begin"/>
      </w:r>
      <w:r>
        <w:rPr>
          <w:b w:val="0"/>
          <w:bCs w:val="0"/>
          <w:caps w:val="0"/>
          <w:color w:val="000000" w:themeColor="text1"/>
        </w:rPr>
        <w:instrText xml:space="preserve"> TOC \o "1-3" \h \z \u </w:instrText>
      </w:r>
      <w:r>
        <w:rPr>
          <w:b w:val="0"/>
          <w:bCs w:val="0"/>
          <w:caps w:val="0"/>
          <w:color w:val="000000" w:themeColor="text1"/>
        </w:rPr>
        <w:fldChar w:fldCharType="separate"/>
      </w:r>
      <w:hyperlink w:anchor="_Toc170799195" w:history="1">
        <w:r w:rsidR="009A6436" w:rsidRPr="00BF130E">
          <w:rPr>
            <w:rStyle w:val="Hipercze"/>
          </w:rPr>
          <w:t>1.</w:t>
        </w:r>
        <w:r w:rsidR="009A6436">
          <w:rPr>
            <w:rFonts w:asciiTheme="minorHAnsi" w:eastAsiaTheme="minorEastAsia" w:hAnsiTheme="minorHAnsi" w:cstheme="minorBidi"/>
            <w:b w:val="0"/>
            <w:bCs w:val="0"/>
            <w:caps w:val="0"/>
            <w:kern w:val="2"/>
            <w:szCs w:val="22"/>
            <w:lang w:eastAsia="pl-PL"/>
            <w14:ligatures w14:val="standardContextual"/>
          </w:rPr>
          <w:tab/>
        </w:r>
        <w:r w:rsidR="009A6436" w:rsidRPr="00BF130E">
          <w:rPr>
            <w:rStyle w:val="Hipercze"/>
          </w:rPr>
          <w:t>Informacje ogólne</w:t>
        </w:r>
        <w:r w:rsidR="009A6436">
          <w:rPr>
            <w:webHidden/>
          </w:rPr>
          <w:tab/>
        </w:r>
        <w:r w:rsidR="009A6436">
          <w:rPr>
            <w:webHidden/>
          </w:rPr>
          <w:fldChar w:fldCharType="begin"/>
        </w:r>
        <w:r w:rsidR="009A6436">
          <w:rPr>
            <w:webHidden/>
          </w:rPr>
          <w:instrText xml:space="preserve"> PAGEREF _Toc170799195 \h </w:instrText>
        </w:r>
        <w:r w:rsidR="009A6436">
          <w:rPr>
            <w:webHidden/>
          </w:rPr>
        </w:r>
        <w:r w:rsidR="009A6436">
          <w:rPr>
            <w:webHidden/>
          </w:rPr>
          <w:fldChar w:fldCharType="separate"/>
        </w:r>
        <w:r w:rsidR="005824A2">
          <w:rPr>
            <w:webHidden/>
          </w:rPr>
          <w:t>4</w:t>
        </w:r>
        <w:r w:rsidR="009A6436">
          <w:rPr>
            <w:webHidden/>
          </w:rPr>
          <w:fldChar w:fldCharType="end"/>
        </w:r>
      </w:hyperlink>
    </w:p>
    <w:p w14:paraId="2A5081AC" w14:textId="33AF99CF"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196" w:history="1">
        <w:r w:rsidRPr="00BF130E">
          <w:rPr>
            <w:rStyle w:val="Hipercze"/>
            <w:rFonts w:eastAsia="TimesNewRoman" w:cs="Open Sans"/>
            <w:noProof/>
          </w:rPr>
          <w:t>1.1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Przedmiot naboru</w:t>
        </w:r>
        <w:r>
          <w:rPr>
            <w:noProof/>
            <w:webHidden/>
          </w:rPr>
          <w:tab/>
        </w:r>
        <w:r>
          <w:rPr>
            <w:noProof/>
            <w:webHidden/>
          </w:rPr>
          <w:fldChar w:fldCharType="begin"/>
        </w:r>
        <w:r>
          <w:rPr>
            <w:noProof/>
            <w:webHidden/>
          </w:rPr>
          <w:instrText xml:space="preserve"> PAGEREF _Toc170799196 \h </w:instrText>
        </w:r>
        <w:r>
          <w:rPr>
            <w:noProof/>
            <w:webHidden/>
          </w:rPr>
        </w:r>
        <w:r>
          <w:rPr>
            <w:noProof/>
            <w:webHidden/>
          </w:rPr>
          <w:fldChar w:fldCharType="separate"/>
        </w:r>
        <w:r w:rsidR="005824A2">
          <w:rPr>
            <w:noProof/>
            <w:webHidden/>
          </w:rPr>
          <w:t>4</w:t>
        </w:r>
        <w:r>
          <w:rPr>
            <w:noProof/>
            <w:webHidden/>
          </w:rPr>
          <w:fldChar w:fldCharType="end"/>
        </w:r>
      </w:hyperlink>
    </w:p>
    <w:p w14:paraId="6D8B6F63" w14:textId="713AE89A"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197" w:history="1">
        <w:r w:rsidRPr="00BF130E">
          <w:rPr>
            <w:rStyle w:val="Hipercze"/>
            <w:rFonts w:cs="Open Sans"/>
            <w:noProof/>
          </w:rPr>
          <w:t>1.2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Podstawowe informacje o naborze</w:t>
        </w:r>
        <w:r>
          <w:rPr>
            <w:noProof/>
            <w:webHidden/>
          </w:rPr>
          <w:tab/>
        </w:r>
        <w:r>
          <w:rPr>
            <w:noProof/>
            <w:webHidden/>
          </w:rPr>
          <w:fldChar w:fldCharType="begin"/>
        </w:r>
        <w:r>
          <w:rPr>
            <w:noProof/>
            <w:webHidden/>
          </w:rPr>
          <w:instrText xml:space="preserve"> PAGEREF _Toc170799197 \h </w:instrText>
        </w:r>
        <w:r>
          <w:rPr>
            <w:noProof/>
            <w:webHidden/>
          </w:rPr>
        </w:r>
        <w:r>
          <w:rPr>
            <w:noProof/>
            <w:webHidden/>
          </w:rPr>
          <w:fldChar w:fldCharType="separate"/>
        </w:r>
        <w:r w:rsidR="005824A2">
          <w:rPr>
            <w:noProof/>
            <w:webHidden/>
          </w:rPr>
          <w:t>5</w:t>
        </w:r>
        <w:r>
          <w:rPr>
            <w:noProof/>
            <w:webHidden/>
          </w:rPr>
          <w:fldChar w:fldCharType="end"/>
        </w:r>
      </w:hyperlink>
    </w:p>
    <w:p w14:paraId="193D0E62" w14:textId="4C38E690"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198" w:history="1">
        <w:r w:rsidRPr="00BF130E">
          <w:rPr>
            <w:rStyle w:val="Hipercze"/>
            <w:rFonts w:cs="Open Sans"/>
            <w:noProof/>
          </w:rPr>
          <w:t>1.3</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Kwota przeznaczona na dofinansowanie projektów w naborze</w:t>
        </w:r>
        <w:r>
          <w:rPr>
            <w:noProof/>
            <w:webHidden/>
          </w:rPr>
          <w:tab/>
        </w:r>
        <w:r>
          <w:rPr>
            <w:noProof/>
            <w:webHidden/>
          </w:rPr>
          <w:fldChar w:fldCharType="begin"/>
        </w:r>
        <w:r>
          <w:rPr>
            <w:noProof/>
            <w:webHidden/>
          </w:rPr>
          <w:instrText xml:space="preserve"> PAGEREF _Toc170799198 \h </w:instrText>
        </w:r>
        <w:r>
          <w:rPr>
            <w:noProof/>
            <w:webHidden/>
          </w:rPr>
        </w:r>
        <w:r>
          <w:rPr>
            <w:noProof/>
            <w:webHidden/>
          </w:rPr>
          <w:fldChar w:fldCharType="separate"/>
        </w:r>
        <w:r w:rsidR="005824A2">
          <w:rPr>
            <w:noProof/>
            <w:webHidden/>
          </w:rPr>
          <w:t>5</w:t>
        </w:r>
        <w:r>
          <w:rPr>
            <w:noProof/>
            <w:webHidden/>
          </w:rPr>
          <w:fldChar w:fldCharType="end"/>
        </w:r>
      </w:hyperlink>
    </w:p>
    <w:p w14:paraId="565D8690" w14:textId="27BD55E5"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199" w:history="1">
        <w:r w:rsidRPr="00BF130E">
          <w:rPr>
            <w:rStyle w:val="Hipercze"/>
            <w:rFonts w:cs="Open Sans"/>
            <w:noProof/>
          </w:rPr>
          <w:t>1.4</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Sposób składania wniosku o dofinansowanie</w:t>
        </w:r>
        <w:r>
          <w:rPr>
            <w:noProof/>
            <w:webHidden/>
          </w:rPr>
          <w:tab/>
        </w:r>
        <w:r>
          <w:rPr>
            <w:noProof/>
            <w:webHidden/>
          </w:rPr>
          <w:fldChar w:fldCharType="begin"/>
        </w:r>
        <w:r>
          <w:rPr>
            <w:noProof/>
            <w:webHidden/>
          </w:rPr>
          <w:instrText xml:space="preserve"> PAGEREF _Toc170799199 \h </w:instrText>
        </w:r>
        <w:r>
          <w:rPr>
            <w:noProof/>
            <w:webHidden/>
          </w:rPr>
        </w:r>
        <w:r>
          <w:rPr>
            <w:noProof/>
            <w:webHidden/>
          </w:rPr>
          <w:fldChar w:fldCharType="separate"/>
        </w:r>
        <w:r w:rsidR="005824A2">
          <w:rPr>
            <w:noProof/>
            <w:webHidden/>
          </w:rPr>
          <w:t>6</w:t>
        </w:r>
        <w:r>
          <w:rPr>
            <w:noProof/>
            <w:webHidden/>
          </w:rPr>
          <w:fldChar w:fldCharType="end"/>
        </w:r>
      </w:hyperlink>
    </w:p>
    <w:p w14:paraId="5D002EA8" w14:textId="5644394E"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0" w:history="1">
        <w:r w:rsidRPr="00BF130E">
          <w:rPr>
            <w:rStyle w:val="Hipercze"/>
            <w:rFonts w:cs="Open Sans"/>
            <w:noProof/>
          </w:rPr>
          <w:t>1.5</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Aplikacja SOWA EFS</w:t>
        </w:r>
        <w:r>
          <w:rPr>
            <w:noProof/>
            <w:webHidden/>
          </w:rPr>
          <w:tab/>
        </w:r>
        <w:r>
          <w:rPr>
            <w:noProof/>
            <w:webHidden/>
          </w:rPr>
          <w:fldChar w:fldCharType="begin"/>
        </w:r>
        <w:r>
          <w:rPr>
            <w:noProof/>
            <w:webHidden/>
          </w:rPr>
          <w:instrText xml:space="preserve"> PAGEREF _Toc170799200 \h </w:instrText>
        </w:r>
        <w:r>
          <w:rPr>
            <w:noProof/>
            <w:webHidden/>
          </w:rPr>
        </w:r>
        <w:r>
          <w:rPr>
            <w:noProof/>
            <w:webHidden/>
          </w:rPr>
          <w:fldChar w:fldCharType="separate"/>
        </w:r>
        <w:r w:rsidR="005824A2">
          <w:rPr>
            <w:noProof/>
            <w:webHidden/>
          </w:rPr>
          <w:t>8</w:t>
        </w:r>
        <w:r>
          <w:rPr>
            <w:noProof/>
            <w:webHidden/>
          </w:rPr>
          <w:fldChar w:fldCharType="end"/>
        </w:r>
      </w:hyperlink>
    </w:p>
    <w:p w14:paraId="6B0AD5E5" w14:textId="6B0495BE"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1" w:history="1">
        <w:r w:rsidRPr="00BF130E">
          <w:rPr>
            <w:rStyle w:val="Hipercze"/>
            <w:rFonts w:cs="Open Sans"/>
            <w:noProof/>
          </w:rPr>
          <w:t>1.6</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Procedura wycofania wniosku</w:t>
        </w:r>
        <w:r>
          <w:rPr>
            <w:noProof/>
            <w:webHidden/>
          </w:rPr>
          <w:tab/>
        </w:r>
        <w:r>
          <w:rPr>
            <w:noProof/>
            <w:webHidden/>
          </w:rPr>
          <w:fldChar w:fldCharType="begin"/>
        </w:r>
        <w:r>
          <w:rPr>
            <w:noProof/>
            <w:webHidden/>
          </w:rPr>
          <w:instrText xml:space="preserve"> PAGEREF _Toc170799201 \h </w:instrText>
        </w:r>
        <w:r>
          <w:rPr>
            <w:noProof/>
            <w:webHidden/>
          </w:rPr>
        </w:r>
        <w:r>
          <w:rPr>
            <w:noProof/>
            <w:webHidden/>
          </w:rPr>
          <w:fldChar w:fldCharType="separate"/>
        </w:r>
        <w:r w:rsidR="005824A2">
          <w:rPr>
            <w:noProof/>
            <w:webHidden/>
          </w:rPr>
          <w:t>9</w:t>
        </w:r>
        <w:r>
          <w:rPr>
            <w:noProof/>
            <w:webHidden/>
          </w:rPr>
          <w:fldChar w:fldCharType="end"/>
        </w:r>
      </w:hyperlink>
    </w:p>
    <w:p w14:paraId="19BC9D7E" w14:textId="6E6D3CAD"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02" w:history="1">
        <w:r w:rsidRPr="00BF130E">
          <w:rPr>
            <w:rStyle w:val="Hipercze"/>
          </w:rPr>
          <w:t>2.</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Wymagania dotyczące projektu</w:t>
        </w:r>
        <w:r>
          <w:rPr>
            <w:webHidden/>
          </w:rPr>
          <w:tab/>
        </w:r>
        <w:r>
          <w:rPr>
            <w:webHidden/>
          </w:rPr>
          <w:fldChar w:fldCharType="begin"/>
        </w:r>
        <w:r>
          <w:rPr>
            <w:webHidden/>
          </w:rPr>
          <w:instrText xml:space="preserve"> PAGEREF _Toc170799202 \h </w:instrText>
        </w:r>
        <w:r>
          <w:rPr>
            <w:webHidden/>
          </w:rPr>
        </w:r>
        <w:r>
          <w:rPr>
            <w:webHidden/>
          </w:rPr>
          <w:fldChar w:fldCharType="separate"/>
        </w:r>
        <w:r w:rsidR="005824A2">
          <w:rPr>
            <w:webHidden/>
          </w:rPr>
          <w:t>9</w:t>
        </w:r>
        <w:r>
          <w:rPr>
            <w:webHidden/>
          </w:rPr>
          <w:fldChar w:fldCharType="end"/>
        </w:r>
      </w:hyperlink>
    </w:p>
    <w:p w14:paraId="73F2A271" w14:textId="0A3D96BF"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4" w:history="1">
        <w:r w:rsidRPr="00BF130E">
          <w:rPr>
            <w:rStyle w:val="Hipercze"/>
            <w:rFonts w:cs="Open Sans"/>
            <w:noProof/>
          </w:rPr>
          <w:t>2.1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Podmioty uprawnione do ubiegania się o dofinansowanie projektu</w:t>
        </w:r>
        <w:r>
          <w:rPr>
            <w:noProof/>
            <w:webHidden/>
          </w:rPr>
          <w:tab/>
        </w:r>
        <w:r>
          <w:rPr>
            <w:noProof/>
            <w:webHidden/>
          </w:rPr>
          <w:fldChar w:fldCharType="begin"/>
        </w:r>
        <w:r>
          <w:rPr>
            <w:noProof/>
            <w:webHidden/>
          </w:rPr>
          <w:instrText xml:space="preserve"> PAGEREF _Toc170799204 \h </w:instrText>
        </w:r>
        <w:r>
          <w:rPr>
            <w:noProof/>
            <w:webHidden/>
          </w:rPr>
        </w:r>
        <w:r>
          <w:rPr>
            <w:noProof/>
            <w:webHidden/>
          </w:rPr>
          <w:fldChar w:fldCharType="separate"/>
        </w:r>
        <w:r w:rsidR="005824A2">
          <w:rPr>
            <w:noProof/>
            <w:webHidden/>
          </w:rPr>
          <w:t>9</w:t>
        </w:r>
        <w:r>
          <w:rPr>
            <w:noProof/>
            <w:webHidden/>
          </w:rPr>
          <w:fldChar w:fldCharType="end"/>
        </w:r>
      </w:hyperlink>
    </w:p>
    <w:p w14:paraId="3E4EC7AE" w14:textId="339BEED0"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5" w:history="1">
        <w:r w:rsidRPr="00BF130E">
          <w:rPr>
            <w:rStyle w:val="Hipercze"/>
            <w:rFonts w:cs="Open Sans"/>
            <w:noProof/>
          </w:rPr>
          <w:t>2.2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Grupa docelowa</w:t>
        </w:r>
        <w:r>
          <w:rPr>
            <w:noProof/>
            <w:webHidden/>
          </w:rPr>
          <w:tab/>
        </w:r>
        <w:r>
          <w:rPr>
            <w:noProof/>
            <w:webHidden/>
          </w:rPr>
          <w:fldChar w:fldCharType="begin"/>
        </w:r>
        <w:r>
          <w:rPr>
            <w:noProof/>
            <w:webHidden/>
          </w:rPr>
          <w:instrText xml:space="preserve"> PAGEREF _Toc170799205 \h </w:instrText>
        </w:r>
        <w:r>
          <w:rPr>
            <w:noProof/>
            <w:webHidden/>
          </w:rPr>
        </w:r>
        <w:r>
          <w:rPr>
            <w:noProof/>
            <w:webHidden/>
          </w:rPr>
          <w:fldChar w:fldCharType="separate"/>
        </w:r>
        <w:r w:rsidR="005824A2">
          <w:rPr>
            <w:noProof/>
            <w:webHidden/>
          </w:rPr>
          <w:t>12</w:t>
        </w:r>
        <w:r>
          <w:rPr>
            <w:noProof/>
            <w:webHidden/>
          </w:rPr>
          <w:fldChar w:fldCharType="end"/>
        </w:r>
      </w:hyperlink>
    </w:p>
    <w:p w14:paraId="6F4F3726" w14:textId="0DBE723A"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6" w:history="1">
        <w:r w:rsidRPr="00BF130E">
          <w:rPr>
            <w:rStyle w:val="Hipercze"/>
            <w:rFonts w:cs="Open Sans"/>
            <w:noProof/>
          </w:rPr>
          <w:t>2.3</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Typy projektów</w:t>
        </w:r>
        <w:r>
          <w:rPr>
            <w:noProof/>
            <w:webHidden/>
          </w:rPr>
          <w:tab/>
        </w:r>
        <w:r>
          <w:rPr>
            <w:noProof/>
            <w:webHidden/>
          </w:rPr>
          <w:fldChar w:fldCharType="begin"/>
        </w:r>
        <w:r>
          <w:rPr>
            <w:noProof/>
            <w:webHidden/>
          </w:rPr>
          <w:instrText xml:space="preserve"> PAGEREF _Toc170799206 \h </w:instrText>
        </w:r>
        <w:r>
          <w:rPr>
            <w:noProof/>
            <w:webHidden/>
          </w:rPr>
        </w:r>
        <w:r>
          <w:rPr>
            <w:noProof/>
            <w:webHidden/>
          </w:rPr>
          <w:fldChar w:fldCharType="separate"/>
        </w:r>
        <w:r w:rsidR="005824A2">
          <w:rPr>
            <w:noProof/>
            <w:webHidden/>
          </w:rPr>
          <w:t>16</w:t>
        </w:r>
        <w:r>
          <w:rPr>
            <w:noProof/>
            <w:webHidden/>
          </w:rPr>
          <w:fldChar w:fldCharType="end"/>
        </w:r>
      </w:hyperlink>
    </w:p>
    <w:p w14:paraId="4D039DF2" w14:textId="00147A3D"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07" w:history="1">
        <w:r w:rsidRPr="00BF130E">
          <w:rPr>
            <w:rStyle w:val="Hipercze"/>
            <w:rFonts w:cs="Open Sans"/>
            <w:noProof/>
          </w:rPr>
          <w:t>2.4</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Warunki realizacji projektów</w:t>
        </w:r>
        <w:r>
          <w:rPr>
            <w:noProof/>
            <w:webHidden/>
          </w:rPr>
          <w:tab/>
        </w:r>
        <w:r>
          <w:rPr>
            <w:noProof/>
            <w:webHidden/>
          </w:rPr>
          <w:fldChar w:fldCharType="begin"/>
        </w:r>
        <w:r>
          <w:rPr>
            <w:noProof/>
            <w:webHidden/>
          </w:rPr>
          <w:instrText xml:space="preserve"> PAGEREF _Toc170799207 \h </w:instrText>
        </w:r>
        <w:r>
          <w:rPr>
            <w:noProof/>
            <w:webHidden/>
          </w:rPr>
        </w:r>
        <w:r>
          <w:rPr>
            <w:noProof/>
            <w:webHidden/>
          </w:rPr>
          <w:fldChar w:fldCharType="separate"/>
        </w:r>
        <w:r w:rsidR="005824A2">
          <w:rPr>
            <w:noProof/>
            <w:webHidden/>
          </w:rPr>
          <w:t>16</w:t>
        </w:r>
        <w:r>
          <w:rPr>
            <w:noProof/>
            <w:webHidden/>
          </w:rPr>
          <w:fldChar w:fldCharType="end"/>
        </w:r>
      </w:hyperlink>
    </w:p>
    <w:p w14:paraId="1ECF318C" w14:textId="02566F0D"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08" w:history="1">
        <w:r w:rsidRPr="00BF130E">
          <w:rPr>
            <w:rStyle w:val="Hipercze"/>
            <w:rFonts w:cs="Open Sans"/>
            <w:bCs/>
            <w:noProof/>
          </w:rPr>
          <w:t>2.4.1</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bCs/>
            <w:noProof/>
          </w:rPr>
          <w:t>Usługi asystenckie dla osób z niepełnosprawnościami</w:t>
        </w:r>
        <w:r>
          <w:rPr>
            <w:noProof/>
            <w:webHidden/>
          </w:rPr>
          <w:tab/>
        </w:r>
        <w:r>
          <w:rPr>
            <w:noProof/>
            <w:webHidden/>
          </w:rPr>
          <w:fldChar w:fldCharType="begin"/>
        </w:r>
        <w:r>
          <w:rPr>
            <w:noProof/>
            <w:webHidden/>
          </w:rPr>
          <w:instrText xml:space="preserve"> PAGEREF _Toc170799208 \h </w:instrText>
        </w:r>
        <w:r>
          <w:rPr>
            <w:noProof/>
            <w:webHidden/>
          </w:rPr>
        </w:r>
        <w:r>
          <w:rPr>
            <w:noProof/>
            <w:webHidden/>
          </w:rPr>
          <w:fldChar w:fldCharType="separate"/>
        </w:r>
        <w:r w:rsidR="005824A2">
          <w:rPr>
            <w:noProof/>
            <w:webHidden/>
          </w:rPr>
          <w:t>23</w:t>
        </w:r>
        <w:r>
          <w:rPr>
            <w:noProof/>
            <w:webHidden/>
          </w:rPr>
          <w:fldChar w:fldCharType="end"/>
        </w:r>
      </w:hyperlink>
    </w:p>
    <w:p w14:paraId="0DAC792A" w14:textId="3DEBA91F"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09" w:history="1">
        <w:r w:rsidRPr="00BF130E">
          <w:rPr>
            <w:rStyle w:val="Hipercze"/>
            <w:rFonts w:cs="Open Sans"/>
            <w:bCs/>
            <w:noProof/>
          </w:rPr>
          <w:t>2.4.2</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bCs/>
            <w:noProof/>
          </w:rPr>
          <w:t>Usługi opiekuńcze w miejscu zamieszkania</w:t>
        </w:r>
        <w:r>
          <w:rPr>
            <w:noProof/>
            <w:webHidden/>
          </w:rPr>
          <w:tab/>
        </w:r>
        <w:r>
          <w:rPr>
            <w:noProof/>
            <w:webHidden/>
          </w:rPr>
          <w:fldChar w:fldCharType="begin"/>
        </w:r>
        <w:r>
          <w:rPr>
            <w:noProof/>
            <w:webHidden/>
          </w:rPr>
          <w:instrText xml:space="preserve"> PAGEREF _Toc170799209 \h </w:instrText>
        </w:r>
        <w:r>
          <w:rPr>
            <w:noProof/>
            <w:webHidden/>
          </w:rPr>
        </w:r>
        <w:r>
          <w:rPr>
            <w:noProof/>
            <w:webHidden/>
          </w:rPr>
          <w:fldChar w:fldCharType="separate"/>
        </w:r>
        <w:r w:rsidR="005824A2">
          <w:rPr>
            <w:noProof/>
            <w:webHidden/>
          </w:rPr>
          <w:t>24</w:t>
        </w:r>
        <w:r>
          <w:rPr>
            <w:noProof/>
            <w:webHidden/>
          </w:rPr>
          <w:fldChar w:fldCharType="end"/>
        </w:r>
      </w:hyperlink>
    </w:p>
    <w:p w14:paraId="2CB107AA" w14:textId="53019E06"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0" w:history="1">
        <w:r w:rsidRPr="00BF130E">
          <w:rPr>
            <w:rStyle w:val="Hipercze"/>
            <w:rFonts w:cs="Open Sans"/>
            <w:noProof/>
          </w:rPr>
          <w:t>2.4.3</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Specjalistyczne usługi opiekuńcze w miejscu zamieszkania</w:t>
        </w:r>
        <w:r>
          <w:rPr>
            <w:noProof/>
            <w:webHidden/>
          </w:rPr>
          <w:tab/>
        </w:r>
        <w:r>
          <w:rPr>
            <w:noProof/>
            <w:webHidden/>
          </w:rPr>
          <w:fldChar w:fldCharType="begin"/>
        </w:r>
        <w:r>
          <w:rPr>
            <w:noProof/>
            <w:webHidden/>
          </w:rPr>
          <w:instrText xml:space="preserve"> PAGEREF _Toc170799210 \h </w:instrText>
        </w:r>
        <w:r>
          <w:rPr>
            <w:noProof/>
            <w:webHidden/>
          </w:rPr>
        </w:r>
        <w:r>
          <w:rPr>
            <w:noProof/>
            <w:webHidden/>
          </w:rPr>
          <w:fldChar w:fldCharType="separate"/>
        </w:r>
        <w:r w:rsidR="005824A2">
          <w:rPr>
            <w:noProof/>
            <w:webHidden/>
          </w:rPr>
          <w:t>25</w:t>
        </w:r>
        <w:r>
          <w:rPr>
            <w:noProof/>
            <w:webHidden/>
          </w:rPr>
          <w:fldChar w:fldCharType="end"/>
        </w:r>
      </w:hyperlink>
    </w:p>
    <w:p w14:paraId="1E7FE292" w14:textId="4C461F2B"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1" w:history="1">
        <w:r w:rsidRPr="00BF130E">
          <w:rPr>
            <w:rStyle w:val="Hipercze"/>
            <w:rFonts w:cs="Open Sans"/>
            <w:noProof/>
          </w:rPr>
          <w:t>2.4.4</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Sąsiedzkie usługi opiekuńcze</w:t>
        </w:r>
        <w:r>
          <w:rPr>
            <w:noProof/>
            <w:webHidden/>
          </w:rPr>
          <w:tab/>
        </w:r>
        <w:r>
          <w:rPr>
            <w:noProof/>
            <w:webHidden/>
          </w:rPr>
          <w:fldChar w:fldCharType="begin"/>
        </w:r>
        <w:r>
          <w:rPr>
            <w:noProof/>
            <w:webHidden/>
          </w:rPr>
          <w:instrText xml:space="preserve"> PAGEREF _Toc170799211 \h </w:instrText>
        </w:r>
        <w:r>
          <w:rPr>
            <w:noProof/>
            <w:webHidden/>
          </w:rPr>
        </w:r>
        <w:r>
          <w:rPr>
            <w:noProof/>
            <w:webHidden/>
          </w:rPr>
          <w:fldChar w:fldCharType="separate"/>
        </w:r>
        <w:r w:rsidR="005824A2">
          <w:rPr>
            <w:noProof/>
            <w:webHidden/>
          </w:rPr>
          <w:t>26</w:t>
        </w:r>
        <w:r>
          <w:rPr>
            <w:noProof/>
            <w:webHidden/>
          </w:rPr>
          <w:fldChar w:fldCharType="end"/>
        </w:r>
      </w:hyperlink>
    </w:p>
    <w:p w14:paraId="2B23BE67" w14:textId="5E1D00E6"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2" w:history="1">
        <w:r w:rsidRPr="00BF130E">
          <w:rPr>
            <w:rStyle w:val="Hipercze"/>
            <w:rFonts w:cs="Open Sans"/>
            <w:noProof/>
          </w:rPr>
          <w:t>2.4.5</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Usługi w ośrodkach wsparcia</w:t>
        </w:r>
        <w:r>
          <w:rPr>
            <w:noProof/>
            <w:webHidden/>
          </w:rPr>
          <w:tab/>
        </w:r>
        <w:r>
          <w:rPr>
            <w:noProof/>
            <w:webHidden/>
          </w:rPr>
          <w:fldChar w:fldCharType="begin"/>
        </w:r>
        <w:r>
          <w:rPr>
            <w:noProof/>
            <w:webHidden/>
          </w:rPr>
          <w:instrText xml:space="preserve"> PAGEREF _Toc170799212 \h </w:instrText>
        </w:r>
        <w:r>
          <w:rPr>
            <w:noProof/>
            <w:webHidden/>
          </w:rPr>
        </w:r>
        <w:r>
          <w:rPr>
            <w:noProof/>
            <w:webHidden/>
          </w:rPr>
          <w:fldChar w:fldCharType="separate"/>
        </w:r>
        <w:r w:rsidR="005824A2">
          <w:rPr>
            <w:noProof/>
            <w:webHidden/>
          </w:rPr>
          <w:t>27</w:t>
        </w:r>
        <w:r>
          <w:rPr>
            <w:noProof/>
            <w:webHidden/>
          </w:rPr>
          <w:fldChar w:fldCharType="end"/>
        </w:r>
      </w:hyperlink>
    </w:p>
    <w:p w14:paraId="154C3436" w14:textId="7ED1DF16"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3" w:history="1">
        <w:r w:rsidRPr="00BF130E">
          <w:rPr>
            <w:rStyle w:val="Hipercze"/>
            <w:rFonts w:cs="Open Sans"/>
            <w:noProof/>
          </w:rPr>
          <w:t>2.4.6</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Dzienne domy pomocy</w:t>
        </w:r>
        <w:r>
          <w:rPr>
            <w:noProof/>
            <w:webHidden/>
          </w:rPr>
          <w:tab/>
        </w:r>
        <w:r>
          <w:rPr>
            <w:noProof/>
            <w:webHidden/>
          </w:rPr>
          <w:fldChar w:fldCharType="begin"/>
        </w:r>
        <w:r>
          <w:rPr>
            <w:noProof/>
            <w:webHidden/>
          </w:rPr>
          <w:instrText xml:space="preserve"> PAGEREF _Toc170799213 \h </w:instrText>
        </w:r>
        <w:r>
          <w:rPr>
            <w:noProof/>
            <w:webHidden/>
          </w:rPr>
        </w:r>
        <w:r>
          <w:rPr>
            <w:noProof/>
            <w:webHidden/>
          </w:rPr>
          <w:fldChar w:fldCharType="separate"/>
        </w:r>
        <w:r w:rsidR="005824A2">
          <w:rPr>
            <w:noProof/>
            <w:webHidden/>
          </w:rPr>
          <w:t>27</w:t>
        </w:r>
        <w:r>
          <w:rPr>
            <w:noProof/>
            <w:webHidden/>
          </w:rPr>
          <w:fldChar w:fldCharType="end"/>
        </w:r>
      </w:hyperlink>
    </w:p>
    <w:p w14:paraId="277BB756" w14:textId="0415CC8F"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4" w:history="1">
        <w:r w:rsidRPr="00BF130E">
          <w:rPr>
            <w:rStyle w:val="Hipercze"/>
            <w:rFonts w:cs="Open Sans"/>
            <w:noProof/>
          </w:rPr>
          <w:t>2.4.7</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Rodzinne domy pomocy</w:t>
        </w:r>
        <w:r>
          <w:rPr>
            <w:noProof/>
            <w:webHidden/>
          </w:rPr>
          <w:tab/>
        </w:r>
        <w:r>
          <w:rPr>
            <w:noProof/>
            <w:webHidden/>
          </w:rPr>
          <w:fldChar w:fldCharType="begin"/>
        </w:r>
        <w:r>
          <w:rPr>
            <w:noProof/>
            <w:webHidden/>
          </w:rPr>
          <w:instrText xml:space="preserve"> PAGEREF _Toc170799214 \h </w:instrText>
        </w:r>
        <w:r>
          <w:rPr>
            <w:noProof/>
            <w:webHidden/>
          </w:rPr>
        </w:r>
        <w:r>
          <w:rPr>
            <w:noProof/>
            <w:webHidden/>
          </w:rPr>
          <w:fldChar w:fldCharType="separate"/>
        </w:r>
        <w:r w:rsidR="005824A2">
          <w:rPr>
            <w:noProof/>
            <w:webHidden/>
          </w:rPr>
          <w:t>28</w:t>
        </w:r>
        <w:r>
          <w:rPr>
            <w:noProof/>
            <w:webHidden/>
          </w:rPr>
          <w:fldChar w:fldCharType="end"/>
        </w:r>
      </w:hyperlink>
    </w:p>
    <w:p w14:paraId="50352F2A" w14:textId="20A04B6F"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15" w:history="1">
        <w:r w:rsidRPr="00BF130E">
          <w:rPr>
            <w:rStyle w:val="Hipercze"/>
            <w:rFonts w:cs="Open Sans"/>
            <w:noProof/>
          </w:rPr>
          <w:t>2.5</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Wskaźniki</w:t>
        </w:r>
        <w:r>
          <w:rPr>
            <w:noProof/>
            <w:webHidden/>
          </w:rPr>
          <w:tab/>
        </w:r>
        <w:r>
          <w:rPr>
            <w:noProof/>
            <w:webHidden/>
          </w:rPr>
          <w:fldChar w:fldCharType="begin"/>
        </w:r>
        <w:r>
          <w:rPr>
            <w:noProof/>
            <w:webHidden/>
          </w:rPr>
          <w:instrText xml:space="preserve"> PAGEREF _Toc170799215 \h </w:instrText>
        </w:r>
        <w:r>
          <w:rPr>
            <w:noProof/>
            <w:webHidden/>
          </w:rPr>
        </w:r>
        <w:r>
          <w:rPr>
            <w:noProof/>
            <w:webHidden/>
          </w:rPr>
          <w:fldChar w:fldCharType="separate"/>
        </w:r>
        <w:r w:rsidR="005824A2">
          <w:rPr>
            <w:noProof/>
            <w:webHidden/>
          </w:rPr>
          <w:t>28</w:t>
        </w:r>
        <w:r>
          <w:rPr>
            <w:noProof/>
            <w:webHidden/>
          </w:rPr>
          <w:fldChar w:fldCharType="end"/>
        </w:r>
      </w:hyperlink>
    </w:p>
    <w:p w14:paraId="235F3EB1" w14:textId="3B781D6E"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16" w:history="1">
        <w:r w:rsidRPr="00BF130E">
          <w:rPr>
            <w:rStyle w:val="Hipercze"/>
            <w:rFonts w:cs="Open Sans"/>
            <w:noProof/>
          </w:rPr>
          <w:t>2.6</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Reguła proporcjonalności</w:t>
        </w:r>
        <w:r>
          <w:rPr>
            <w:noProof/>
            <w:webHidden/>
          </w:rPr>
          <w:tab/>
        </w:r>
        <w:r>
          <w:rPr>
            <w:noProof/>
            <w:webHidden/>
          </w:rPr>
          <w:fldChar w:fldCharType="begin"/>
        </w:r>
        <w:r>
          <w:rPr>
            <w:noProof/>
            <w:webHidden/>
          </w:rPr>
          <w:instrText xml:space="preserve"> PAGEREF _Toc170799216 \h </w:instrText>
        </w:r>
        <w:r>
          <w:rPr>
            <w:noProof/>
            <w:webHidden/>
          </w:rPr>
        </w:r>
        <w:r>
          <w:rPr>
            <w:noProof/>
            <w:webHidden/>
          </w:rPr>
          <w:fldChar w:fldCharType="separate"/>
        </w:r>
        <w:r w:rsidR="005824A2">
          <w:rPr>
            <w:noProof/>
            <w:webHidden/>
          </w:rPr>
          <w:t>36</w:t>
        </w:r>
        <w:r>
          <w:rPr>
            <w:noProof/>
            <w:webHidden/>
          </w:rPr>
          <w:fldChar w:fldCharType="end"/>
        </w:r>
      </w:hyperlink>
    </w:p>
    <w:p w14:paraId="17F4DD60" w14:textId="56F6B987"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17" w:history="1">
        <w:r w:rsidRPr="00BF130E">
          <w:rPr>
            <w:rStyle w:val="Hipercze"/>
            <w:rFonts w:cs="Open Sans"/>
            <w:noProof/>
          </w:rPr>
          <w:t>2.7</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Partnerstwo w projekcie</w:t>
        </w:r>
        <w:r>
          <w:rPr>
            <w:noProof/>
            <w:webHidden/>
          </w:rPr>
          <w:tab/>
        </w:r>
        <w:r>
          <w:rPr>
            <w:noProof/>
            <w:webHidden/>
          </w:rPr>
          <w:fldChar w:fldCharType="begin"/>
        </w:r>
        <w:r>
          <w:rPr>
            <w:noProof/>
            <w:webHidden/>
          </w:rPr>
          <w:instrText xml:space="preserve"> PAGEREF _Toc170799217 \h </w:instrText>
        </w:r>
        <w:r>
          <w:rPr>
            <w:noProof/>
            <w:webHidden/>
          </w:rPr>
        </w:r>
        <w:r>
          <w:rPr>
            <w:noProof/>
            <w:webHidden/>
          </w:rPr>
          <w:fldChar w:fldCharType="separate"/>
        </w:r>
        <w:r w:rsidR="005824A2">
          <w:rPr>
            <w:noProof/>
            <w:webHidden/>
          </w:rPr>
          <w:t>37</w:t>
        </w:r>
        <w:r>
          <w:rPr>
            <w:noProof/>
            <w:webHidden/>
          </w:rPr>
          <w:fldChar w:fldCharType="end"/>
        </w:r>
      </w:hyperlink>
    </w:p>
    <w:p w14:paraId="27DD73E2" w14:textId="2944D7D6"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18" w:history="1">
        <w:r w:rsidRPr="00BF130E">
          <w:rPr>
            <w:rStyle w:val="Hipercze"/>
            <w:rFonts w:cs="Open Sans"/>
            <w:noProof/>
          </w:rPr>
          <w:t>2.8</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Zasady horyzontalne</w:t>
        </w:r>
        <w:r>
          <w:rPr>
            <w:noProof/>
            <w:webHidden/>
          </w:rPr>
          <w:tab/>
        </w:r>
        <w:r>
          <w:rPr>
            <w:noProof/>
            <w:webHidden/>
          </w:rPr>
          <w:fldChar w:fldCharType="begin"/>
        </w:r>
        <w:r>
          <w:rPr>
            <w:noProof/>
            <w:webHidden/>
          </w:rPr>
          <w:instrText xml:space="preserve"> PAGEREF _Toc170799218 \h </w:instrText>
        </w:r>
        <w:r>
          <w:rPr>
            <w:noProof/>
            <w:webHidden/>
          </w:rPr>
        </w:r>
        <w:r>
          <w:rPr>
            <w:noProof/>
            <w:webHidden/>
          </w:rPr>
          <w:fldChar w:fldCharType="separate"/>
        </w:r>
        <w:r w:rsidR="005824A2">
          <w:rPr>
            <w:noProof/>
            <w:webHidden/>
          </w:rPr>
          <w:t>38</w:t>
        </w:r>
        <w:r>
          <w:rPr>
            <w:noProof/>
            <w:webHidden/>
          </w:rPr>
          <w:fldChar w:fldCharType="end"/>
        </w:r>
      </w:hyperlink>
    </w:p>
    <w:p w14:paraId="75B36DEE" w14:textId="4F3F8BC6"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19" w:history="1">
        <w:r w:rsidRPr="00BF130E">
          <w:rPr>
            <w:rStyle w:val="Hipercze"/>
            <w:rFonts w:cs="Open Sans"/>
            <w:noProof/>
          </w:rPr>
          <w:t>2.8.1</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Zasada równości kobiet i mężczyzn</w:t>
        </w:r>
        <w:r>
          <w:rPr>
            <w:noProof/>
            <w:webHidden/>
          </w:rPr>
          <w:tab/>
        </w:r>
        <w:r>
          <w:rPr>
            <w:noProof/>
            <w:webHidden/>
          </w:rPr>
          <w:fldChar w:fldCharType="begin"/>
        </w:r>
        <w:r>
          <w:rPr>
            <w:noProof/>
            <w:webHidden/>
          </w:rPr>
          <w:instrText xml:space="preserve"> PAGEREF _Toc170799219 \h </w:instrText>
        </w:r>
        <w:r>
          <w:rPr>
            <w:noProof/>
            <w:webHidden/>
          </w:rPr>
        </w:r>
        <w:r>
          <w:rPr>
            <w:noProof/>
            <w:webHidden/>
          </w:rPr>
          <w:fldChar w:fldCharType="separate"/>
        </w:r>
        <w:r w:rsidR="005824A2">
          <w:rPr>
            <w:noProof/>
            <w:webHidden/>
          </w:rPr>
          <w:t>39</w:t>
        </w:r>
        <w:r>
          <w:rPr>
            <w:noProof/>
            <w:webHidden/>
          </w:rPr>
          <w:fldChar w:fldCharType="end"/>
        </w:r>
      </w:hyperlink>
    </w:p>
    <w:p w14:paraId="7F8D3293" w14:textId="1C0D4A03"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20" w:history="1">
        <w:r w:rsidRPr="00BF130E">
          <w:rPr>
            <w:rStyle w:val="Hipercze"/>
            <w:rFonts w:cs="Open Sans"/>
            <w:noProof/>
          </w:rPr>
          <w:t>2.8.2</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Zasada zrównoważonego rozwoju</w:t>
        </w:r>
        <w:r>
          <w:rPr>
            <w:noProof/>
            <w:webHidden/>
          </w:rPr>
          <w:tab/>
        </w:r>
        <w:r>
          <w:rPr>
            <w:noProof/>
            <w:webHidden/>
          </w:rPr>
          <w:fldChar w:fldCharType="begin"/>
        </w:r>
        <w:r>
          <w:rPr>
            <w:noProof/>
            <w:webHidden/>
          </w:rPr>
          <w:instrText xml:space="preserve"> PAGEREF _Toc170799220 \h </w:instrText>
        </w:r>
        <w:r>
          <w:rPr>
            <w:noProof/>
            <w:webHidden/>
          </w:rPr>
        </w:r>
        <w:r>
          <w:rPr>
            <w:noProof/>
            <w:webHidden/>
          </w:rPr>
          <w:fldChar w:fldCharType="separate"/>
        </w:r>
        <w:r w:rsidR="005824A2">
          <w:rPr>
            <w:noProof/>
            <w:webHidden/>
          </w:rPr>
          <w:t>40</w:t>
        </w:r>
        <w:r>
          <w:rPr>
            <w:noProof/>
            <w:webHidden/>
          </w:rPr>
          <w:fldChar w:fldCharType="end"/>
        </w:r>
      </w:hyperlink>
    </w:p>
    <w:p w14:paraId="66DA3FFD" w14:textId="39C7E5A9"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21" w:history="1">
        <w:r w:rsidRPr="00BF130E">
          <w:rPr>
            <w:rStyle w:val="Hipercze"/>
            <w:rFonts w:cs="Open Sans"/>
            <w:noProof/>
          </w:rPr>
          <w:t>2.8.3</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Zasada równości szans i niedyskryminacji</w:t>
        </w:r>
        <w:r>
          <w:rPr>
            <w:noProof/>
            <w:webHidden/>
          </w:rPr>
          <w:tab/>
        </w:r>
        <w:r>
          <w:rPr>
            <w:noProof/>
            <w:webHidden/>
          </w:rPr>
          <w:fldChar w:fldCharType="begin"/>
        </w:r>
        <w:r>
          <w:rPr>
            <w:noProof/>
            <w:webHidden/>
          </w:rPr>
          <w:instrText xml:space="preserve"> PAGEREF _Toc170799221 \h </w:instrText>
        </w:r>
        <w:r>
          <w:rPr>
            <w:noProof/>
            <w:webHidden/>
          </w:rPr>
        </w:r>
        <w:r>
          <w:rPr>
            <w:noProof/>
            <w:webHidden/>
          </w:rPr>
          <w:fldChar w:fldCharType="separate"/>
        </w:r>
        <w:r w:rsidR="005824A2">
          <w:rPr>
            <w:noProof/>
            <w:webHidden/>
          </w:rPr>
          <w:t>40</w:t>
        </w:r>
        <w:r>
          <w:rPr>
            <w:noProof/>
            <w:webHidden/>
          </w:rPr>
          <w:fldChar w:fldCharType="end"/>
        </w:r>
      </w:hyperlink>
    </w:p>
    <w:p w14:paraId="5DD5C039" w14:textId="01CB8309"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22" w:history="1">
        <w:r w:rsidRPr="00BF130E">
          <w:rPr>
            <w:rStyle w:val="Hipercze"/>
            <w:rFonts w:cs="Open Sans"/>
            <w:noProof/>
          </w:rPr>
          <w:t>2.8.4</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Karta Praw Podstawowych Unii Europejskiej</w:t>
        </w:r>
        <w:r>
          <w:rPr>
            <w:noProof/>
            <w:webHidden/>
          </w:rPr>
          <w:tab/>
        </w:r>
        <w:r>
          <w:rPr>
            <w:noProof/>
            <w:webHidden/>
          </w:rPr>
          <w:fldChar w:fldCharType="begin"/>
        </w:r>
        <w:r>
          <w:rPr>
            <w:noProof/>
            <w:webHidden/>
          </w:rPr>
          <w:instrText xml:space="preserve"> PAGEREF _Toc170799222 \h </w:instrText>
        </w:r>
        <w:r>
          <w:rPr>
            <w:noProof/>
            <w:webHidden/>
          </w:rPr>
        </w:r>
        <w:r>
          <w:rPr>
            <w:noProof/>
            <w:webHidden/>
          </w:rPr>
          <w:fldChar w:fldCharType="separate"/>
        </w:r>
        <w:r w:rsidR="005824A2">
          <w:rPr>
            <w:noProof/>
            <w:webHidden/>
          </w:rPr>
          <w:t>42</w:t>
        </w:r>
        <w:r>
          <w:rPr>
            <w:noProof/>
            <w:webHidden/>
          </w:rPr>
          <w:fldChar w:fldCharType="end"/>
        </w:r>
      </w:hyperlink>
    </w:p>
    <w:p w14:paraId="6C3C3973" w14:textId="5E430BFD"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23" w:history="1">
        <w:r w:rsidRPr="00BF130E">
          <w:rPr>
            <w:rStyle w:val="Hipercze"/>
            <w:rFonts w:cs="Open Sans"/>
            <w:noProof/>
          </w:rPr>
          <w:t>2.8.5</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Konwencja o Prawach Osób Niepełnosprawnych</w:t>
        </w:r>
        <w:r>
          <w:rPr>
            <w:noProof/>
            <w:webHidden/>
          </w:rPr>
          <w:tab/>
        </w:r>
        <w:r>
          <w:rPr>
            <w:noProof/>
            <w:webHidden/>
          </w:rPr>
          <w:fldChar w:fldCharType="begin"/>
        </w:r>
        <w:r>
          <w:rPr>
            <w:noProof/>
            <w:webHidden/>
          </w:rPr>
          <w:instrText xml:space="preserve"> PAGEREF _Toc170799223 \h </w:instrText>
        </w:r>
        <w:r>
          <w:rPr>
            <w:noProof/>
            <w:webHidden/>
          </w:rPr>
        </w:r>
        <w:r>
          <w:rPr>
            <w:noProof/>
            <w:webHidden/>
          </w:rPr>
          <w:fldChar w:fldCharType="separate"/>
        </w:r>
        <w:r w:rsidR="005824A2">
          <w:rPr>
            <w:noProof/>
            <w:webHidden/>
          </w:rPr>
          <w:t>42</w:t>
        </w:r>
        <w:r>
          <w:rPr>
            <w:noProof/>
            <w:webHidden/>
          </w:rPr>
          <w:fldChar w:fldCharType="end"/>
        </w:r>
      </w:hyperlink>
    </w:p>
    <w:p w14:paraId="5D74DC73" w14:textId="43E2015A"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24" w:history="1">
        <w:r w:rsidRPr="00BF130E">
          <w:rPr>
            <w:rStyle w:val="Hipercze"/>
          </w:rPr>
          <w:t>3.</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Kwalifikowalność wydatków</w:t>
        </w:r>
        <w:r>
          <w:rPr>
            <w:webHidden/>
          </w:rPr>
          <w:tab/>
        </w:r>
        <w:r>
          <w:rPr>
            <w:webHidden/>
          </w:rPr>
          <w:fldChar w:fldCharType="begin"/>
        </w:r>
        <w:r>
          <w:rPr>
            <w:webHidden/>
          </w:rPr>
          <w:instrText xml:space="preserve"> PAGEREF _Toc170799224 \h </w:instrText>
        </w:r>
        <w:r>
          <w:rPr>
            <w:webHidden/>
          </w:rPr>
        </w:r>
        <w:r>
          <w:rPr>
            <w:webHidden/>
          </w:rPr>
          <w:fldChar w:fldCharType="separate"/>
        </w:r>
        <w:r w:rsidR="005824A2">
          <w:rPr>
            <w:webHidden/>
          </w:rPr>
          <w:t>42</w:t>
        </w:r>
        <w:r>
          <w:rPr>
            <w:webHidden/>
          </w:rPr>
          <w:fldChar w:fldCharType="end"/>
        </w:r>
      </w:hyperlink>
    </w:p>
    <w:p w14:paraId="673A025D" w14:textId="4C878FC8"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25" w:history="1">
        <w:r w:rsidRPr="00BF130E">
          <w:rPr>
            <w:rStyle w:val="Hipercze"/>
            <w:rFonts w:cs="Open Sans"/>
            <w:noProof/>
          </w:rPr>
          <w:t>3.1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Okres kwalifikowalności</w:t>
        </w:r>
        <w:r>
          <w:rPr>
            <w:noProof/>
            <w:webHidden/>
          </w:rPr>
          <w:tab/>
        </w:r>
        <w:r>
          <w:rPr>
            <w:noProof/>
            <w:webHidden/>
          </w:rPr>
          <w:fldChar w:fldCharType="begin"/>
        </w:r>
        <w:r>
          <w:rPr>
            <w:noProof/>
            <w:webHidden/>
          </w:rPr>
          <w:instrText xml:space="preserve"> PAGEREF _Toc170799225 \h </w:instrText>
        </w:r>
        <w:r>
          <w:rPr>
            <w:noProof/>
            <w:webHidden/>
          </w:rPr>
        </w:r>
        <w:r>
          <w:rPr>
            <w:noProof/>
            <w:webHidden/>
          </w:rPr>
          <w:fldChar w:fldCharType="separate"/>
        </w:r>
        <w:r w:rsidR="005824A2">
          <w:rPr>
            <w:noProof/>
            <w:webHidden/>
          </w:rPr>
          <w:t>42</w:t>
        </w:r>
        <w:r>
          <w:rPr>
            <w:noProof/>
            <w:webHidden/>
          </w:rPr>
          <w:fldChar w:fldCharType="end"/>
        </w:r>
      </w:hyperlink>
    </w:p>
    <w:p w14:paraId="37799AC7" w14:textId="0FCA94CC"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26" w:history="1">
        <w:r w:rsidRPr="00BF130E">
          <w:rPr>
            <w:rStyle w:val="Hipercze"/>
            <w:rFonts w:cs="Open Sans"/>
            <w:noProof/>
          </w:rPr>
          <w:t>3.2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Ocena kwalifikowalności wydatków</w:t>
        </w:r>
        <w:r>
          <w:rPr>
            <w:noProof/>
            <w:webHidden/>
          </w:rPr>
          <w:tab/>
        </w:r>
        <w:r>
          <w:rPr>
            <w:noProof/>
            <w:webHidden/>
          </w:rPr>
          <w:fldChar w:fldCharType="begin"/>
        </w:r>
        <w:r>
          <w:rPr>
            <w:noProof/>
            <w:webHidden/>
          </w:rPr>
          <w:instrText xml:space="preserve"> PAGEREF _Toc170799226 \h </w:instrText>
        </w:r>
        <w:r>
          <w:rPr>
            <w:noProof/>
            <w:webHidden/>
          </w:rPr>
        </w:r>
        <w:r>
          <w:rPr>
            <w:noProof/>
            <w:webHidden/>
          </w:rPr>
          <w:fldChar w:fldCharType="separate"/>
        </w:r>
        <w:r w:rsidR="005824A2">
          <w:rPr>
            <w:noProof/>
            <w:webHidden/>
          </w:rPr>
          <w:t>43</w:t>
        </w:r>
        <w:r>
          <w:rPr>
            <w:noProof/>
            <w:webHidden/>
          </w:rPr>
          <w:fldChar w:fldCharType="end"/>
        </w:r>
      </w:hyperlink>
    </w:p>
    <w:p w14:paraId="4F339AD6" w14:textId="24353586"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27" w:history="1">
        <w:r w:rsidRPr="00BF130E">
          <w:rPr>
            <w:rStyle w:val="Hipercze"/>
            <w:rFonts w:cs="Open Sans"/>
            <w:noProof/>
          </w:rPr>
          <w:t>3.3</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Wydatki niekwalifikowalne</w:t>
        </w:r>
        <w:r>
          <w:rPr>
            <w:noProof/>
            <w:webHidden/>
          </w:rPr>
          <w:tab/>
        </w:r>
        <w:r>
          <w:rPr>
            <w:noProof/>
            <w:webHidden/>
          </w:rPr>
          <w:fldChar w:fldCharType="begin"/>
        </w:r>
        <w:r>
          <w:rPr>
            <w:noProof/>
            <w:webHidden/>
          </w:rPr>
          <w:instrText xml:space="preserve"> PAGEREF _Toc170799227 \h </w:instrText>
        </w:r>
        <w:r>
          <w:rPr>
            <w:noProof/>
            <w:webHidden/>
          </w:rPr>
        </w:r>
        <w:r>
          <w:rPr>
            <w:noProof/>
            <w:webHidden/>
          </w:rPr>
          <w:fldChar w:fldCharType="separate"/>
        </w:r>
        <w:r w:rsidR="005824A2">
          <w:rPr>
            <w:noProof/>
            <w:webHidden/>
          </w:rPr>
          <w:t>44</w:t>
        </w:r>
        <w:r>
          <w:rPr>
            <w:noProof/>
            <w:webHidden/>
          </w:rPr>
          <w:fldChar w:fldCharType="end"/>
        </w:r>
      </w:hyperlink>
    </w:p>
    <w:p w14:paraId="09C7D5B8" w14:textId="6AC070B7"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36" w:history="1">
        <w:r w:rsidRPr="00BF130E">
          <w:rPr>
            <w:rStyle w:val="Hipercze"/>
            <w:rFonts w:cs="Open Sans"/>
            <w:noProof/>
          </w:rPr>
          <w:t>3.4</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Zasady udzielania zamówień w ramach projektu</w:t>
        </w:r>
        <w:r>
          <w:rPr>
            <w:noProof/>
            <w:webHidden/>
          </w:rPr>
          <w:tab/>
        </w:r>
        <w:r>
          <w:rPr>
            <w:noProof/>
            <w:webHidden/>
          </w:rPr>
          <w:fldChar w:fldCharType="begin"/>
        </w:r>
        <w:r>
          <w:rPr>
            <w:noProof/>
            <w:webHidden/>
          </w:rPr>
          <w:instrText xml:space="preserve"> PAGEREF _Toc170799236 \h </w:instrText>
        </w:r>
        <w:r>
          <w:rPr>
            <w:noProof/>
            <w:webHidden/>
          </w:rPr>
        </w:r>
        <w:r>
          <w:rPr>
            <w:noProof/>
            <w:webHidden/>
          </w:rPr>
          <w:fldChar w:fldCharType="separate"/>
        </w:r>
        <w:r w:rsidR="005824A2">
          <w:rPr>
            <w:noProof/>
            <w:webHidden/>
          </w:rPr>
          <w:t>46</w:t>
        </w:r>
        <w:r>
          <w:rPr>
            <w:noProof/>
            <w:webHidden/>
          </w:rPr>
          <w:fldChar w:fldCharType="end"/>
        </w:r>
      </w:hyperlink>
    </w:p>
    <w:p w14:paraId="525E9C61" w14:textId="2D12B0FE"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37" w:history="1">
        <w:r w:rsidRPr="00BF130E">
          <w:rPr>
            <w:rStyle w:val="Hipercze"/>
            <w:rFonts w:cs="Open Sans"/>
            <w:noProof/>
          </w:rPr>
          <w:t>3.5</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Personel projektu</w:t>
        </w:r>
        <w:r>
          <w:rPr>
            <w:noProof/>
            <w:webHidden/>
          </w:rPr>
          <w:tab/>
        </w:r>
        <w:r>
          <w:rPr>
            <w:noProof/>
            <w:webHidden/>
          </w:rPr>
          <w:fldChar w:fldCharType="begin"/>
        </w:r>
        <w:r>
          <w:rPr>
            <w:noProof/>
            <w:webHidden/>
          </w:rPr>
          <w:instrText xml:space="preserve"> PAGEREF _Toc170799237 \h </w:instrText>
        </w:r>
        <w:r>
          <w:rPr>
            <w:noProof/>
            <w:webHidden/>
          </w:rPr>
        </w:r>
        <w:r>
          <w:rPr>
            <w:noProof/>
            <w:webHidden/>
          </w:rPr>
          <w:fldChar w:fldCharType="separate"/>
        </w:r>
        <w:r w:rsidR="005824A2">
          <w:rPr>
            <w:noProof/>
            <w:webHidden/>
          </w:rPr>
          <w:t>47</w:t>
        </w:r>
        <w:r>
          <w:rPr>
            <w:noProof/>
            <w:webHidden/>
          </w:rPr>
          <w:fldChar w:fldCharType="end"/>
        </w:r>
      </w:hyperlink>
    </w:p>
    <w:p w14:paraId="12A21958" w14:textId="27DB74B6"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38" w:history="1">
        <w:r w:rsidRPr="00BF130E">
          <w:rPr>
            <w:rStyle w:val="Hipercze"/>
            <w:rFonts w:cs="Open Sans"/>
            <w:noProof/>
          </w:rPr>
          <w:t>3.6</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Źródła finansowania</w:t>
        </w:r>
        <w:r>
          <w:rPr>
            <w:noProof/>
            <w:webHidden/>
          </w:rPr>
          <w:tab/>
        </w:r>
        <w:r>
          <w:rPr>
            <w:noProof/>
            <w:webHidden/>
          </w:rPr>
          <w:fldChar w:fldCharType="begin"/>
        </w:r>
        <w:r>
          <w:rPr>
            <w:noProof/>
            <w:webHidden/>
          </w:rPr>
          <w:instrText xml:space="preserve"> PAGEREF _Toc170799238 \h </w:instrText>
        </w:r>
        <w:r>
          <w:rPr>
            <w:noProof/>
            <w:webHidden/>
          </w:rPr>
        </w:r>
        <w:r>
          <w:rPr>
            <w:noProof/>
            <w:webHidden/>
          </w:rPr>
          <w:fldChar w:fldCharType="separate"/>
        </w:r>
        <w:r w:rsidR="005824A2">
          <w:rPr>
            <w:noProof/>
            <w:webHidden/>
          </w:rPr>
          <w:t>49</w:t>
        </w:r>
        <w:r>
          <w:rPr>
            <w:noProof/>
            <w:webHidden/>
          </w:rPr>
          <w:fldChar w:fldCharType="end"/>
        </w:r>
      </w:hyperlink>
    </w:p>
    <w:p w14:paraId="6FB31238" w14:textId="6E4EE0AC"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39" w:history="1">
        <w:r w:rsidRPr="00BF130E">
          <w:rPr>
            <w:rStyle w:val="Hipercze"/>
            <w:rFonts w:cs="Open Sans"/>
            <w:noProof/>
          </w:rPr>
          <w:t>3.7</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Wkład własny</w:t>
        </w:r>
        <w:r>
          <w:rPr>
            <w:noProof/>
            <w:webHidden/>
          </w:rPr>
          <w:tab/>
        </w:r>
        <w:r>
          <w:rPr>
            <w:noProof/>
            <w:webHidden/>
          </w:rPr>
          <w:fldChar w:fldCharType="begin"/>
        </w:r>
        <w:r>
          <w:rPr>
            <w:noProof/>
            <w:webHidden/>
          </w:rPr>
          <w:instrText xml:space="preserve"> PAGEREF _Toc170799239 \h </w:instrText>
        </w:r>
        <w:r>
          <w:rPr>
            <w:noProof/>
            <w:webHidden/>
          </w:rPr>
        </w:r>
        <w:r>
          <w:rPr>
            <w:noProof/>
            <w:webHidden/>
          </w:rPr>
          <w:fldChar w:fldCharType="separate"/>
        </w:r>
        <w:r w:rsidR="005824A2">
          <w:rPr>
            <w:noProof/>
            <w:webHidden/>
          </w:rPr>
          <w:t>50</w:t>
        </w:r>
        <w:r>
          <w:rPr>
            <w:noProof/>
            <w:webHidden/>
          </w:rPr>
          <w:fldChar w:fldCharType="end"/>
        </w:r>
      </w:hyperlink>
    </w:p>
    <w:p w14:paraId="43CED299" w14:textId="53E61E01"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40" w:history="1">
        <w:r w:rsidRPr="00BF130E">
          <w:rPr>
            <w:rStyle w:val="Hipercze"/>
            <w:rFonts w:cs="Open Sans"/>
            <w:noProof/>
          </w:rPr>
          <w:t>3.8</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Cross – financing oraz zakup środków trwałych</w:t>
        </w:r>
        <w:r>
          <w:rPr>
            <w:noProof/>
            <w:webHidden/>
          </w:rPr>
          <w:tab/>
        </w:r>
        <w:r>
          <w:rPr>
            <w:noProof/>
            <w:webHidden/>
          </w:rPr>
          <w:fldChar w:fldCharType="begin"/>
        </w:r>
        <w:r>
          <w:rPr>
            <w:noProof/>
            <w:webHidden/>
          </w:rPr>
          <w:instrText xml:space="preserve"> PAGEREF _Toc170799240 \h </w:instrText>
        </w:r>
        <w:r>
          <w:rPr>
            <w:noProof/>
            <w:webHidden/>
          </w:rPr>
        </w:r>
        <w:r>
          <w:rPr>
            <w:noProof/>
            <w:webHidden/>
          </w:rPr>
          <w:fldChar w:fldCharType="separate"/>
        </w:r>
        <w:r w:rsidR="005824A2">
          <w:rPr>
            <w:noProof/>
            <w:webHidden/>
          </w:rPr>
          <w:t>51</w:t>
        </w:r>
        <w:r>
          <w:rPr>
            <w:noProof/>
            <w:webHidden/>
          </w:rPr>
          <w:fldChar w:fldCharType="end"/>
        </w:r>
      </w:hyperlink>
    </w:p>
    <w:p w14:paraId="707212EB" w14:textId="746CB161"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41" w:history="1">
        <w:r w:rsidRPr="00BF130E">
          <w:rPr>
            <w:rStyle w:val="Hipercze"/>
            <w:rFonts w:cs="Open Sans"/>
            <w:noProof/>
          </w:rPr>
          <w:t>3.9</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Budżet projektu</w:t>
        </w:r>
        <w:r>
          <w:rPr>
            <w:noProof/>
            <w:webHidden/>
          </w:rPr>
          <w:tab/>
        </w:r>
        <w:r>
          <w:rPr>
            <w:noProof/>
            <w:webHidden/>
          </w:rPr>
          <w:fldChar w:fldCharType="begin"/>
        </w:r>
        <w:r>
          <w:rPr>
            <w:noProof/>
            <w:webHidden/>
          </w:rPr>
          <w:instrText xml:space="preserve"> PAGEREF _Toc170799241 \h </w:instrText>
        </w:r>
        <w:r>
          <w:rPr>
            <w:noProof/>
            <w:webHidden/>
          </w:rPr>
        </w:r>
        <w:r>
          <w:rPr>
            <w:noProof/>
            <w:webHidden/>
          </w:rPr>
          <w:fldChar w:fldCharType="separate"/>
        </w:r>
        <w:r w:rsidR="005824A2">
          <w:rPr>
            <w:noProof/>
            <w:webHidden/>
          </w:rPr>
          <w:t>53</w:t>
        </w:r>
        <w:r>
          <w:rPr>
            <w:noProof/>
            <w:webHidden/>
          </w:rPr>
          <w:fldChar w:fldCharType="end"/>
        </w:r>
      </w:hyperlink>
    </w:p>
    <w:p w14:paraId="634CAB51" w14:textId="3278D9D6"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42" w:history="1">
        <w:r w:rsidRPr="00BF130E">
          <w:rPr>
            <w:rStyle w:val="Hipercze"/>
            <w:rFonts w:cs="Open Sans"/>
            <w:noProof/>
          </w:rPr>
          <w:t>3.9.1</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Koszty bezpośrednie</w:t>
        </w:r>
        <w:r>
          <w:rPr>
            <w:noProof/>
            <w:webHidden/>
          </w:rPr>
          <w:tab/>
        </w:r>
        <w:r>
          <w:rPr>
            <w:noProof/>
            <w:webHidden/>
          </w:rPr>
          <w:fldChar w:fldCharType="begin"/>
        </w:r>
        <w:r>
          <w:rPr>
            <w:noProof/>
            <w:webHidden/>
          </w:rPr>
          <w:instrText xml:space="preserve"> PAGEREF _Toc170799242 \h </w:instrText>
        </w:r>
        <w:r>
          <w:rPr>
            <w:noProof/>
            <w:webHidden/>
          </w:rPr>
        </w:r>
        <w:r>
          <w:rPr>
            <w:noProof/>
            <w:webHidden/>
          </w:rPr>
          <w:fldChar w:fldCharType="separate"/>
        </w:r>
        <w:r w:rsidR="005824A2">
          <w:rPr>
            <w:noProof/>
            <w:webHidden/>
          </w:rPr>
          <w:t>54</w:t>
        </w:r>
        <w:r>
          <w:rPr>
            <w:noProof/>
            <w:webHidden/>
          </w:rPr>
          <w:fldChar w:fldCharType="end"/>
        </w:r>
      </w:hyperlink>
    </w:p>
    <w:p w14:paraId="0F553CA3" w14:textId="2922D098" w:rsidR="009A6436" w:rsidRDefault="009A6436">
      <w:pPr>
        <w:pStyle w:val="Spistreci3"/>
        <w:rPr>
          <w:rFonts w:asciiTheme="minorHAnsi" w:eastAsiaTheme="minorEastAsia" w:hAnsiTheme="minorHAnsi" w:cstheme="minorBidi"/>
          <w:b w:val="0"/>
          <w:noProof/>
          <w:kern w:val="2"/>
          <w:szCs w:val="22"/>
          <w:lang w:eastAsia="pl-PL"/>
          <w14:ligatures w14:val="standardContextual"/>
        </w:rPr>
      </w:pPr>
      <w:hyperlink w:anchor="_Toc170799243" w:history="1">
        <w:r w:rsidRPr="00BF130E">
          <w:rPr>
            <w:rStyle w:val="Hipercze"/>
            <w:rFonts w:cs="Open Sans"/>
            <w:noProof/>
          </w:rPr>
          <w:t>3.9.2</w:t>
        </w:r>
        <w:r>
          <w:rPr>
            <w:rFonts w:asciiTheme="minorHAnsi" w:eastAsiaTheme="minorEastAsia" w:hAnsiTheme="minorHAnsi" w:cstheme="minorBidi"/>
            <w:b w:val="0"/>
            <w:noProof/>
            <w:kern w:val="2"/>
            <w:szCs w:val="22"/>
            <w:lang w:eastAsia="pl-PL"/>
            <w14:ligatures w14:val="standardContextual"/>
          </w:rPr>
          <w:tab/>
        </w:r>
        <w:r w:rsidRPr="00BF130E">
          <w:rPr>
            <w:rStyle w:val="Hipercze"/>
            <w:rFonts w:cs="Open Sans"/>
            <w:noProof/>
          </w:rPr>
          <w:t>Koszty pośrednie</w:t>
        </w:r>
        <w:r>
          <w:rPr>
            <w:noProof/>
            <w:webHidden/>
          </w:rPr>
          <w:tab/>
        </w:r>
        <w:r>
          <w:rPr>
            <w:noProof/>
            <w:webHidden/>
          </w:rPr>
          <w:fldChar w:fldCharType="begin"/>
        </w:r>
        <w:r>
          <w:rPr>
            <w:noProof/>
            <w:webHidden/>
          </w:rPr>
          <w:instrText xml:space="preserve"> PAGEREF _Toc170799243 \h </w:instrText>
        </w:r>
        <w:r>
          <w:rPr>
            <w:noProof/>
            <w:webHidden/>
          </w:rPr>
        </w:r>
        <w:r>
          <w:rPr>
            <w:noProof/>
            <w:webHidden/>
          </w:rPr>
          <w:fldChar w:fldCharType="separate"/>
        </w:r>
        <w:r w:rsidR="005824A2">
          <w:rPr>
            <w:noProof/>
            <w:webHidden/>
          </w:rPr>
          <w:t>54</w:t>
        </w:r>
        <w:r>
          <w:rPr>
            <w:noProof/>
            <w:webHidden/>
          </w:rPr>
          <w:fldChar w:fldCharType="end"/>
        </w:r>
      </w:hyperlink>
    </w:p>
    <w:p w14:paraId="5403F681" w14:textId="6A77A428"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49" w:history="1">
        <w:r w:rsidRPr="00BF130E">
          <w:rPr>
            <w:rStyle w:val="Hipercze"/>
            <w:noProof/>
          </w:rPr>
          <w:t>3.10</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noProof/>
          </w:rPr>
          <w:t>Uproszczone metody rozliczania projektu</w:t>
        </w:r>
        <w:r>
          <w:rPr>
            <w:noProof/>
            <w:webHidden/>
          </w:rPr>
          <w:tab/>
        </w:r>
        <w:r>
          <w:rPr>
            <w:noProof/>
            <w:webHidden/>
          </w:rPr>
          <w:fldChar w:fldCharType="begin"/>
        </w:r>
        <w:r>
          <w:rPr>
            <w:noProof/>
            <w:webHidden/>
          </w:rPr>
          <w:instrText xml:space="preserve"> PAGEREF _Toc170799249 \h </w:instrText>
        </w:r>
        <w:r>
          <w:rPr>
            <w:noProof/>
            <w:webHidden/>
          </w:rPr>
        </w:r>
        <w:r>
          <w:rPr>
            <w:noProof/>
            <w:webHidden/>
          </w:rPr>
          <w:fldChar w:fldCharType="separate"/>
        </w:r>
        <w:r w:rsidR="005824A2">
          <w:rPr>
            <w:noProof/>
            <w:webHidden/>
          </w:rPr>
          <w:t>56</w:t>
        </w:r>
        <w:r>
          <w:rPr>
            <w:noProof/>
            <w:webHidden/>
          </w:rPr>
          <w:fldChar w:fldCharType="end"/>
        </w:r>
      </w:hyperlink>
    </w:p>
    <w:p w14:paraId="3714A308" w14:textId="6CB4407F"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50" w:history="1">
        <w:r w:rsidRPr="00BF130E">
          <w:rPr>
            <w:rStyle w:val="Hipercze"/>
            <w:rFonts w:cs="Open Sans"/>
            <w:noProof/>
          </w:rPr>
          <w:t>3.11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Podatek od towarów i usług – VAT</w:t>
        </w:r>
        <w:r>
          <w:rPr>
            <w:noProof/>
            <w:webHidden/>
          </w:rPr>
          <w:tab/>
        </w:r>
        <w:r>
          <w:rPr>
            <w:noProof/>
            <w:webHidden/>
          </w:rPr>
          <w:fldChar w:fldCharType="begin"/>
        </w:r>
        <w:r>
          <w:rPr>
            <w:noProof/>
            <w:webHidden/>
          </w:rPr>
          <w:instrText xml:space="preserve"> PAGEREF _Toc170799250 \h </w:instrText>
        </w:r>
        <w:r>
          <w:rPr>
            <w:noProof/>
            <w:webHidden/>
          </w:rPr>
        </w:r>
        <w:r>
          <w:rPr>
            <w:noProof/>
            <w:webHidden/>
          </w:rPr>
          <w:fldChar w:fldCharType="separate"/>
        </w:r>
        <w:r w:rsidR="005824A2">
          <w:rPr>
            <w:noProof/>
            <w:webHidden/>
          </w:rPr>
          <w:t>56</w:t>
        </w:r>
        <w:r>
          <w:rPr>
            <w:noProof/>
            <w:webHidden/>
          </w:rPr>
          <w:fldChar w:fldCharType="end"/>
        </w:r>
      </w:hyperlink>
    </w:p>
    <w:p w14:paraId="2DBF4086" w14:textId="29DA8240"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51" w:history="1">
        <w:r w:rsidRPr="00BF130E">
          <w:rPr>
            <w:rStyle w:val="Hipercze"/>
            <w:rFonts w:cs="Open Sans"/>
            <w:noProof/>
          </w:rPr>
          <w:t>3.12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Pomoc publiczna/pomoc de minimis</w:t>
        </w:r>
        <w:r>
          <w:rPr>
            <w:noProof/>
            <w:webHidden/>
          </w:rPr>
          <w:tab/>
        </w:r>
        <w:r>
          <w:rPr>
            <w:noProof/>
            <w:webHidden/>
          </w:rPr>
          <w:fldChar w:fldCharType="begin"/>
        </w:r>
        <w:r>
          <w:rPr>
            <w:noProof/>
            <w:webHidden/>
          </w:rPr>
          <w:instrText xml:space="preserve"> PAGEREF _Toc170799251 \h </w:instrText>
        </w:r>
        <w:r>
          <w:rPr>
            <w:noProof/>
            <w:webHidden/>
          </w:rPr>
        </w:r>
        <w:r>
          <w:rPr>
            <w:noProof/>
            <w:webHidden/>
          </w:rPr>
          <w:fldChar w:fldCharType="separate"/>
        </w:r>
        <w:r w:rsidR="005824A2">
          <w:rPr>
            <w:noProof/>
            <w:webHidden/>
          </w:rPr>
          <w:t>57</w:t>
        </w:r>
        <w:r>
          <w:rPr>
            <w:noProof/>
            <w:webHidden/>
          </w:rPr>
          <w:fldChar w:fldCharType="end"/>
        </w:r>
      </w:hyperlink>
    </w:p>
    <w:p w14:paraId="1D1B2D9F" w14:textId="118F5C1F"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52" w:history="1">
        <w:r w:rsidRPr="00BF130E">
          <w:rPr>
            <w:rStyle w:val="Hipercze"/>
          </w:rPr>
          <w:t>4.</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Proces wyboru projektów</w:t>
        </w:r>
        <w:r>
          <w:rPr>
            <w:webHidden/>
          </w:rPr>
          <w:tab/>
        </w:r>
        <w:r>
          <w:rPr>
            <w:webHidden/>
          </w:rPr>
          <w:fldChar w:fldCharType="begin"/>
        </w:r>
        <w:r>
          <w:rPr>
            <w:webHidden/>
          </w:rPr>
          <w:instrText xml:space="preserve"> PAGEREF _Toc170799252 \h </w:instrText>
        </w:r>
        <w:r>
          <w:rPr>
            <w:webHidden/>
          </w:rPr>
        </w:r>
        <w:r>
          <w:rPr>
            <w:webHidden/>
          </w:rPr>
          <w:fldChar w:fldCharType="separate"/>
        </w:r>
        <w:r w:rsidR="005824A2">
          <w:rPr>
            <w:webHidden/>
          </w:rPr>
          <w:t>57</w:t>
        </w:r>
        <w:r>
          <w:rPr>
            <w:webHidden/>
          </w:rPr>
          <w:fldChar w:fldCharType="end"/>
        </w:r>
      </w:hyperlink>
    </w:p>
    <w:p w14:paraId="36B1F78B" w14:textId="70622A59"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53" w:history="1">
        <w:r w:rsidRPr="00BF130E">
          <w:rPr>
            <w:rStyle w:val="Hipercze"/>
            <w:rFonts w:cs="Open Sans"/>
            <w:noProof/>
          </w:rPr>
          <w:t>4.1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Opis procedury oceny projektów</w:t>
        </w:r>
        <w:r>
          <w:rPr>
            <w:noProof/>
            <w:webHidden/>
          </w:rPr>
          <w:tab/>
        </w:r>
        <w:r>
          <w:rPr>
            <w:noProof/>
            <w:webHidden/>
          </w:rPr>
          <w:fldChar w:fldCharType="begin"/>
        </w:r>
        <w:r>
          <w:rPr>
            <w:noProof/>
            <w:webHidden/>
          </w:rPr>
          <w:instrText xml:space="preserve"> PAGEREF _Toc170799253 \h </w:instrText>
        </w:r>
        <w:r>
          <w:rPr>
            <w:noProof/>
            <w:webHidden/>
          </w:rPr>
        </w:r>
        <w:r>
          <w:rPr>
            <w:noProof/>
            <w:webHidden/>
          </w:rPr>
          <w:fldChar w:fldCharType="separate"/>
        </w:r>
        <w:r w:rsidR="005824A2">
          <w:rPr>
            <w:noProof/>
            <w:webHidden/>
          </w:rPr>
          <w:t>57</w:t>
        </w:r>
        <w:r>
          <w:rPr>
            <w:noProof/>
            <w:webHidden/>
          </w:rPr>
          <w:fldChar w:fldCharType="end"/>
        </w:r>
      </w:hyperlink>
    </w:p>
    <w:p w14:paraId="64724D9C" w14:textId="2EA57C8E"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54" w:history="1">
        <w:r w:rsidRPr="00BF130E">
          <w:rPr>
            <w:rStyle w:val="Hipercze"/>
            <w:rFonts w:cs="Open Sans"/>
            <w:noProof/>
          </w:rPr>
          <w:t>4.2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Procedura odwoławcza</w:t>
        </w:r>
        <w:r>
          <w:rPr>
            <w:noProof/>
            <w:webHidden/>
          </w:rPr>
          <w:tab/>
        </w:r>
        <w:r>
          <w:rPr>
            <w:noProof/>
            <w:webHidden/>
          </w:rPr>
          <w:fldChar w:fldCharType="begin"/>
        </w:r>
        <w:r>
          <w:rPr>
            <w:noProof/>
            <w:webHidden/>
          </w:rPr>
          <w:instrText xml:space="preserve"> PAGEREF _Toc170799254 \h </w:instrText>
        </w:r>
        <w:r>
          <w:rPr>
            <w:noProof/>
            <w:webHidden/>
          </w:rPr>
        </w:r>
        <w:r>
          <w:rPr>
            <w:noProof/>
            <w:webHidden/>
          </w:rPr>
          <w:fldChar w:fldCharType="separate"/>
        </w:r>
        <w:r w:rsidR="005824A2">
          <w:rPr>
            <w:noProof/>
            <w:webHidden/>
          </w:rPr>
          <w:t>61</w:t>
        </w:r>
        <w:r>
          <w:rPr>
            <w:noProof/>
            <w:webHidden/>
          </w:rPr>
          <w:fldChar w:fldCharType="end"/>
        </w:r>
      </w:hyperlink>
    </w:p>
    <w:p w14:paraId="101849C5" w14:textId="5C6127DF"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55" w:history="1">
        <w:r w:rsidRPr="00BF130E">
          <w:rPr>
            <w:rStyle w:val="Hipercze"/>
            <w:rFonts w:cs="Open Sans"/>
            <w:noProof/>
          </w:rPr>
          <w:t>4.3</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Udostępnianie dokumentów związanych z oceną wniosku</w:t>
        </w:r>
        <w:r>
          <w:rPr>
            <w:noProof/>
            <w:webHidden/>
          </w:rPr>
          <w:tab/>
        </w:r>
        <w:r>
          <w:rPr>
            <w:noProof/>
            <w:webHidden/>
          </w:rPr>
          <w:fldChar w:fldCharType="begin"/>
        </w:r>
        <w:r>
          <w:rPr>
            <w:noProof/>
            <w:webHidden/>
          </w:rPr>
          <w:instrText xml:space="preserve"> PAGEREF _Toc170799255 \h </w:instrText>
        </w:r>
        <w:r>
          <w:rPr>
            <w:noProof/>
            <w:webHidden/>
          </w:rPr>
        </w:r>
        <w:r>
          <w:rPr>
            <w:noProof/>
            <w:webHidden/>
          </w:rPr>
          <w:fldChar w:fldCharType="separate"/>
        </w:r>
        <w:r w:rsidR="005824A2">
          <w:rPr>
            <w:noProof/>
            <w:webHidden/>
          </w:rPr>
          <w:t>64</w:t>
        </w:r>
        <w:r>
          <w:rPr>
            <w:noProof/>
            <w:webHidden/>
          </w:rPr>
          <w:fldChar w:fldCharType="end"/>
        </w:r>
      </w:hyperlink>
    </w:p>
    <w:p w14:paraId="0ED2B3DB" w14:textId="7545242F"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56" w:history="1">
        <w:r w:rsidRPr="00BF130E">
          <w:rPr>
            <w:rStyle w:val="Hipercze"/>
          </w:rPr>
          <w:t>5.</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Umowa o dofinansowanie projektu</w:t>
        </w:r>
        <w:r>
          <w:rPr>
            <w:webHidden/>
          </w:rPr>
          <w:tab/>
        </w:r>
        <w:r>
          <w:rPr>
            <w:webHidden/>
          </w:rPr>
          <w:fldChar w:fldCharType="begin"/>
        </w:r>
        <w:r>
          <w:rPr>
            <w:webHidden/>
          </w:rPr>
          <w:instrText xml:space="preserve"> PAGEREF _Toc170799256 \h </w:instrText>
        </w:r>
        <w:r>
          <w:rPr>
            <w:webHidden/>
          </w:rPr>
        </w:r>
        <w:r>
          <w:rPr>
            <w:webHidden/>
          </w:rPr>
          <w:fldChar w:fldCharType="separate"/>
        </w:r>
        <w:r w:rsidR="005824A2">
          <w:rPr>
            <w:webHidden/>
          </w:rPr>
          <w:t>64</w:t>
        </w:r>
        <w:r>
          <w:rPr>
            <w:webHidden/>
          </w:rPr>
          <w:fldChar w:fldCharType="end"/>
        </w:r>
      </w:hyperlink>
    </w:p>
    <w:p w14:paraId="444A8F42" w14:textId="3F16FC83"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68" w:history="1">
        <w:r w:rsidRPr="00BF130E">
          <w:rPr>
            <w:rStyle w:val="Hipercze"/>
            <w:rFonts w:cs="Open Sans"/>
            <w:noProof/>
          </w:rPr>
          <w:t>5.1</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Dokumenty wymagane do przygotowania umowy o dofinansowanie projektu</w:t>
        </w:r>
        <w:r>
          <w:rPr>
            <w:noProof/>
            <w:webHidden/>
          </w:rPr>
          <w:tab/>
        </w:r>
        <w:r>
          <w:rPr>
            <w:noProof/>
            <w:webHidden/>
          </w:rPr>
          <w:fldChar w:fldCharType="begin"/>
        </w:r>
        <w:r>
          <w:rPr>
            <w:noProof/>
            <w:webHidden/>
          </w:rPr>
          <w:instrText xml:space="preserve"> PAGEREF _Toc170799268 \h </w:instrText>
        </w:r>
        <w:r>
          <w:rPr>
            <w:noProof/>
            <w:webHidden/>
          </w:rPr>
        </w:r>
        <w:r>
          <w:rPr>
            <w:noProof/>
            <w:webHidden/>
          </w:rPr>
          <w:fldChar w:fldCharType="separate"/>
        </w:r>
        <w:r w:rsidR="005824A2">
          <w:rPr>
            <w:noProof/>
            <w:webHidden/>
          </w:rPr>
          <w:t>66</w:t>
        </w:r>
        <w:r>
          <w:rPr>
            <w:noProof/>
            <w:webHidden/>
          </w:rPr>
          <w:fldChar w:fldCharType="end"/>
        </w:r>
      </w:hyperlink>
    </w:p>
    <w:p w14:paraId="7B66A161" w14:textId="166E6B42" w:rsidR="009A6436" w:rsidRDefault="009A6436">
      <w:pPr>
        <w:pStyle w:val="Spistreci2"/>
        <w:rPr>
          <w:rFonts w:asciiTheme="minorHAnsi" w:eastAsiaTheme="minorEastAsia" w:hAnsiTheme="minorHAnsi" w:cstheme="minorBidi"/>
          <w:b w:val="0"/>
          <w:bCs w:val="0"/>
          <w:noProof/>
          <w:kern w:val="2"/>
          <w:szCs w:val="22"/>
          <w:lang w:eastAsia="pl-PL"/>
          <w14:ligatures w14:val="standardContextual"/>
        </w:rPr>
      </w:pPr>
      <w:hyperlink w:anchor="_Toc170799269" w:history="1">
        <w:r w:rsidRPr="00BF130E">
          <w:rPr>
            <w:rStyle w:val="Hipercze"/>
            <w:rFonts w:cs="Open Sans"/>
            <w:noProof/>
          </w:rPr>
          <w:t>5.2</w:t>
        </w:r>
        <w:r>
          <w:rPr>
            <w:rFonts w:asciiTheme="minorHAnsi" w:eastAsiaTheme="minorEastAsia" w:hAnsiTheme="minorHAnsi" w:cstheme="minorBidi"/>
            <w:b w:val="0"/>
            <w:bCs w:val="0"/>
            <w:noProof/>
            <w:kern w:val="2"/>
            <w:szCs w:val="22"/>
            <w:lang w:eastAsia="pl-PL"/>
            <w14:ligatures w14:val="standardContextual"/>
          </w:rPr>
          <w:tab/>
        </w:r>
        <w:r w:rsidRPr="00BF130E">
          <w:rPr>
            <w:rStyle w:val="Hipercze"/>
            <w:rFonts w:cs="Open Sans"/>
            <w:noProof/>
          </w:rPr>
          <w:t>Zabezpieczenie prawidłowej realizacji umowy</w:t>
        </w:r>
        <w:r>
          <w:rPr>
            <w:noProof/>
            <w:webHidden/>
          </w:rPr>
          <w:tab/>
        </w:r>
        <w:r>
          <w:rPr>
            <w:noProof/>
            <w:webHidden/>
          </w:rPr>
          <w:fldChar w:fldCharType="begin"/>
        </w:r>
        <w:r>
          <w:rPr>
            <w:noProof/>
            <w:webHidden/>
          </w:rPr>
          <w:instrText xml:space="preserve"> PAGEREF _Toc170799269 \h </w:instrText>
        </w:r>
        <w:r>
          <w:rPr>
            <w:noProof/>
            <w:webHidden/>
          </w:rPr>
        </w:r>
        <w:r>
          <w:rPr>
            <w:noProof/>
            <w:webHidden/>
          </w:rPr>
          <w:fldChar w:fldCharType="separate"/>
        </w:r>
        <w:r w:rsidR="005824A2">
          <w:rPr>
            <w:noProof/>
            <w:webHidden/>
          </w:rPr>
          <w:t>67</w:t>
        </w:r>
        <w:r>
          <w:rPr>
            <w:noProof/>
            <w:webHidden/>
          </w:rPr>
          <w:fldChar w:fldCharType="end"/>
        </w:r>
      </w:hyperlink>
    </w:p>
    <w:p w14:paraId="2B49EE3E" w14:textId="61A76B17"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0" w:history="1">
        <w:r w:rsidRPr="00BF130E">
          <w:rPr>
            <w:rStyle w:val="Hipercze"/>
          </w:rPr>
          <w:t>6.</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Kontakt</w:t>
        </w:r>
        <w:r>
          <w:rPr>
            <w:webHidden/>
          </w:rPr>
          <w:tab/>
        </w:r>
        <w:r>
          <w:rPr>
            <w:webHidden/>
          </w:rPr>
          <w:fldChar w:fldCharType="begin"/>
        </w:r>
        <w:r>
          <w:rPr>
            <w:webHidden/>
          </w:rPr>
          <w:instrText xml:space="preserve"> PAGEREF _Toc170799270 \h </w:instrText>
        </w:r>
        <w:r>
          <w:rPr>
            <w:webHidden/>
          </w:rPr>
        </w:r>
        <w:r>
          <w:rPr>
            <w:webHidden/>
          </w:rPr>
          <w:fldChar w:fldCharType="separate"/>
        </w:r>
        <w:r w:rsidR="005824A2">
          <w:rPr>
            <w:webHidden/>
          </w:rPr>
          <w:t>69</w:t>
        </w:r>
        <w:r>
          <w:rPr>
            <w:webHidden/>
          </w:rPr>
          <w:fldChar w:fldCharType="end"/>
        </w:r>
      </w:hyperlink>
    </w:p>
    <w:p w14:paraId="4E45787F" w14:textId="79AEB727"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1" w:history="1">
        <w:r w:rsidRPr="00BF130E">
          <w:rPr>
            <w:rStyle w:val="Hipercze"/>
          </w:rPr>
          <w:t>7.</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Sposób komunikacji</w:t>
        </w:r>
        <w:r>
          <w:rPr>
            <w:webHidden/>
          </w:rPr>
          <w:tab/>
        </w:r>
        <w:r>
          <w:rPr>
            <w:webHidden/>
          </w:rPr>
          <w:fldChar w:fldCharType="begin"/>
        </w:r>
        <w:r>
          <w:rPr>
            <w:webHidden/>
          </w:rPr>
          <w:instrText xml:space="preserve"> PAGEREF _Toc170799271 \h </w:instrText>
        </w:r>
        <w:r>
          <w:rPr>
            <w:webHidden/>
          </w:rPr>
        </w:r>
        <w:r>
          <w:rPr>
            <w:webHidden/>
          </w:rPr>
          <w:fldChar w:fldCharType="separate"/>
        </w:r>
        <w:r w:rsidR="005824A2">
          <w:rPr>
            <w:webHidden/>
          </w:rPr>
          <w:t>69</w:t>
        </w:r>
        <w:r>
          <w:rPr>
            <w:webHidden/>
          </w:rPr>
          <w:fldChar w:fldCharType="end"/>
        </w:r>
      </w:hyperlink>
    </w:p>
    <w:p w14:paraId="5A2C6DE9" w14:textId="71176420"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2" w:history="1">
        <w:r w:rsidRPr="00BF130E">
          <w:rPr>
            <w:rStyle w:val="Hipercze"/>
          </w:rPr>
          <w:t>8.</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Postanowienia końcowe</w:t>
        </w:r>
        <w:r>
          <w:rPr>
            <w:webHidden/>
          </w:rPr>
          <w:tab/>
        </w:r>
        <w:r>
          <w:rPr>
            <w:webHidden/>
          </w:rPr>
          <w:fldChar w:fldCharType="begin"/>
        </w:r>
        <w:r>
          <w:rPr>
            <w:webHidden/>
          </w:rPr>
          <w:instrText xml:space="preserve"> PAGEREF _Toc170799272 \h </w:instrText>
        </w:r>
        <w:r>
          <w:rPr>
            <w:webHidden/>
          </w:rPr>
        </w:r>
        <w:r>
          <w:rPr>
            <w:webHidden/>
          </w:rPr>
          <w:fldChar w:fldCharType="separate"/>
        </w:r>
        <w:r w:rsidR="005824A2">
          <w:rPr>
            <w:webHidden/>
          </w:rPr>
          <w:t>71</w:t>
        </w:r>
        <w:r>
          <w:rPr>
            <w:webHidden/>
          </w:rPr>
          <w:fldChar w:fldCharType="end"/>
        </w:r>
      </w:hyperlink>
    </w:p>
    <w:p w14:paraId="75817250" w14:textId="75773C44"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3" w:history="1">
        <w:r w:rsidRPr="00BF130E">
          <w:rPr>
            <w:rStyle w:val="Hipercze"/>
          </w:rPr>
          <w:t>9.</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Wykaz skrótów i słownik pojęć</w:t>
        </w:r>
        <w:r>
          <w:rPr>
            <w:webHidden/>
          </w:rPr>
          <w:tab/>
        </w:r>
        <w:r>
          <w:rPr>
            <w:webHidden/>
          </w:rPr>
          <w:fldChar w:fldCharType="begin"/>
        </w:r>
        <w:r>
          <w:rPr>
            <w:webHidden/>
          </w:rPr>
          <w:instrText xml:space="preserve"> PAGEREF _Toc170799273 \h </w:instrText>
        </w:r>
        <w:r>
          <w:rPr>
            <w:webHidden/>
          </w:rPr>
        </w:r>
        <w:r>
          <w:rPr>
            <w:webHidden/>
          </w:rPr>
          <w:fldChar w:fldCharType="separate"/>
        </w:r>
        <w:r w:rsidR="005824A2">
          <w:rPr>
            <w:webHidden/>
          </w:rPr>
          <w:t>73</w:t>
        </w:r>
        <w:r>
          <w:rPr>
            <w:webHidden/>
          </w:rPr>
          <w:fldChar w:fldCharType="end"/>
        </w:r>
      </w:hyperlink>
    </w:p>
    <w:p w14:paraId="020B4BC5" w14:textId="15B2AC6E"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4" w:history="1">
        <w:r w:rsidRPr="00BF130E">
          <w:rPr>
            <w:rStyle w:val="Hipercze"/>
          </w:rPr>
          <w:t>10.</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Podstawa prawna i dokumenty programowe</w:t>
        </w:r>
        <w:r>
          <w:rPr>
            <w:webHidden/>
          </w:rPr>
          <w:tab/>
        </w:r>
        <w:r>
          <w:rPr>
            <w:webHidden/>
          </w:rPr>
          <w:fldChar w:fldCharType="begin"/>
        </w:r>
        <w:r>
          <w:rPr>
            <w:webHidden/>
          </w:rPr>
          <w:instrText xml:space="preserve"> PAGEREF _Toc170799274 \h </w:instrText>
        </w:r>
        <w:r>
          <w:rPr>
            <w:webHidden/>
          </w:rPr>
        </w:r>
        <w:r>
          <w:rPr>
            <w:webHidden/>
          </w:rPr>
          <w:fldChar w:fldCharType="separate"/>
        </w:r>
        <w:r w:rsidR="005824A2">
          <w:rPr>
            <w:webHidden/>
          </w:rPr>
          <w:t>78</w:t>
        </w:r>
        <w:r>
          <w:rPr>
            <w:webHidden/>
          </w:rPr>
          <w:fldChar w:fldCharType="end"/>
        </w:r>
      </w:hyperlink>
    </w:p>
    <w:p w14:paraId="06667CD7" w14:textId="35E7951E" w:rsidR="009A6436" w:rsidRDefault="009A6436">
      <w:pPr>
        <w:pStyle w:val="Spistreci1"/>
        <w:rPr>
          <w:rFonts w:asciiTheme="minorHAnsi" w:eastAsiaTheme="minorEastAsia" w:hAnsiTheme="minorHAnsi" w:cstheme="minorBidi"/>
          <w:b w:val="0"/>
          <w:bCs w:val="0"/>
          <w:caps w:val="0"/>
          <w:kern w:val="2"/>
          <w:szCs w:val="22"/>
          <w:lang w:eastAsia="pl-PL"/>
          <w14:ligatures w14:val="standardContextual"/>
        </w:rPr>
      </w:pPr>
      <w:hyperlink w:anchor="_Toc170799275" w:history="1">
        <w:r w:rsidRPr="00BF130E">
          <w:rPr>
            <w:rStyle w:val="Hipercze"/>
          </w:rPr>
          <w:t>11.</w:t>
        </w:r>
        <w:r>
          <w:rPr>
            <w:rFonts w:asciiTheme="minorHAnsi" w:eastAsiaTheme="minorEastAsia" w:hAnsiTheme="minorHAnsi" w:cstheme="minorBidi"/>
            <w:b w:val="0"/>
            <w:bCs w:val="0"/>
            <w:caps w:val="0"/>
            <w:kern w:val="2"/>
            <w:szCs w:val="22"/>
            <w:lang w:eastAsia="pl-PL"/>
            <w14:ligatures w14:val="standardContextual"/>
          </w:rPr>
          <w:tab/>
        </w:r>
        <w:r w:rsidRPr="00BF130E">
          <w:rPr>
            <w:rStyle w:val="Hipercze"/>
          </w:rPr>
          <w:t>Załączniki</w:t>
        </w:r>
        <w:r>
          <w:rPr>
            <w:webHidden/>
          </w:rPr>
          <w:tab/>
        </w:r>
        <w:r>
          <w:rPr>
            <w:webHidden/>
          </w:rPr>
          <w:fldChar w:fldCharType="begin"/>
        </w:r>
        <w:r>
          <w:rPr>
            <w:webHidden/>
          </w:rPr>
          <w:instrText xml:space="preserve"> PAGEREF _Toc170799275 \h </w:instrText>
        </w:r>
        <w:r>
          <w:rPr>
            <w:webHidden/>
          </w:rPr>
        </w:r>
        <w:r>
          <w:rPr>
            <w:webHidden/>
          </w:rPr>
          <w:fldChar w:fldCharType="separate"/>
        </w:r>
        <w:r w:rsidR="005824A2">
          <w:rPr>
            <w:webHidden/>
          </w:rPr>
          <w:t>82</w:t>
        </w:r>
        <w:r>
          <w:rPr>
            <w:webHidden/>
          </w:rPr>
          <w:fldChar w:fldCharType="end"/>
        </w:r>
      </w:hyperlink>
    </w:p>
    <w:p w14:paraId="289D54CD" w14:textId="24D00765" w:rsidR="00091FF6" w:rsidRPr="00F56841" w:rsidRDefault="00242FE2" w:rsidP="000F486C">
      <w:pPr>
        <w:spacing w:after="0" w:line="276" w:lineRule="auto"/>
        <w:rPr>
          <w:rFonts w:ascii="Open Sans" w:hAnsi="Open Sans" w:cs="Open Sans"/>
          <w:noProof/>
          <w:color w:val="000000" w:themeColor="text1"/>
        </w:rPr>
      </w:pPr>
      <w:r>
        <w:rPr>
          <w:rFonts w:ascii="Open Sans" w:hAnsi="Open Sans" w:cs="Open Sans"/>
          <w:b/>
          <w:bCs/>
          <w:caps/>
          <w:noProof/>
          <w:color w:val="000000" w:themeColor="text1"/>
        </w:rPr>
        <w:fldChar w:fldCharType="end"/>
      </w:r>
    </w:p>
    <w:p w14:paraId="1824A744" w14:textId="77777777" w:rsidR="004A3455" w:rsidRPr="00F56841" w:rsidRDefault="004A3455" w:rsidP="000F486C">
      <w:pPr>
        <w:spacing w:after="0" w:line="276" w:lineRule="auto"/>
        <w:rPr>
          <w:rFonts w:ascii="Open Sans" w:hAnsi="Open Sans" w:cs="Open Sans"/>
          <w:noProof/>
          <w:color w:val="000000" w:themeColor="text1"/>
        </w:rPr>
      </w:pPr>
    </w:p>
    <w:p w14:paraId="5377B784"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4438D012"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7052CB4E" w14:textId="77777777" w:rsidR="004A3455" w:rsidRPr="00F56841" w:rsidRDefault="004A3455" w:rsidP="000F486C">
      <w:pPr>
        <w:spacing w:after="0" w:line="276" w:lineRule="auto"/>
        <w:rPr>
          <w:rFonts w:ascii="Open Sans" w:hAnsi="Open Sans" w:cs="Open Sans"/>
          <w:noProof/>
          <w:color w:val="000000" w:themeColor="text1"/>
          <w:sz w:val="24"/>
          <w:szCs w:val="24"/>
        </w:rPr>
      </w:pPr>
    </w:p>
    <w:p w14:paraId="6108EAAD"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1403FDE1"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4DCF5059"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2A9E3FE7"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4FC0F995" w14:textId="77777777" w:rsidR="004A3455" w:rsidRPr="00F56841" w:rsidRDefault="004A3455" w:rsidP="00B01ECE">
      <w:pPr>
        <w:spacing w:before="200" w:after="200" w:line="276" w:lineRule="auto"/>
        <w:rPr>
          <w:rFonts w:ascii="Open Sans" w:hAnsi="Open Sans" w:cs="Open Sans"/>
          <w:noProof/>
          <w:color w:val="000000" w:themeColor="text1"/>
          <w:sz w:val="24"/>
          <w:szCs w:val="24"/>
        </w:rPr>
      </w:pPr>
    </w:p>
    <w:p w14:paraId="7BD00AC9" w14:textId="77777777" w:rsidR="00BD5472" w:rsidRPr="00F56841" w:rsidRDefault="00BD5472" w:rsidP="00B01ECE">
      <w:pPr>
        <w:spacing w:before="200" w:after="200" w:line="276" w:lineRule="auto"/>
        <w:rPr>
          <w:rFonts w:ascii="Open Sans" w:hAnsi="Open Sans" w:cs="Open Sans"/>
          <w:noProof/>
          <w:color w:val="000000" w:themeColor="text1"/>
          <w:sz w:val="24"/>
          <w:szCs w:val="24"/>
        </w:rPr>
      </w:pPr>
    </w:p>
    <w:p w14:paraId="17F1E4DF" w14:textId="77777777" w:rsidR="00385F0D" w:rsidRPr="00F56841" w:rsidRDefault="00385F0D" w:rsidP="00B01ECE">
      <w:pPr>
        <w:spacing w:before="200" w:after="200" w:line="276" w:lineRule="auto"/>
        <w:rPr>
          <w:rFonts w:ascii="Open Sans" w:hAnsi="Open Sans" w:cs="Open Sans"/>
          <w:color w:val="000000" w:themeColor="text1"/>
        </w:rPr>
      </w:pPr>
    </w:p>
    <w:p w14:paraId="3107622C" w14:textId="77777777" w:rsidR="00F055B2" w:rsidRPr="00F56841" w:rsidRDefault="00F055B2" w:rsidP="00B01ECE">
      <w:pPr>
        <w:spacing w:before="200" w:after="200" w:line="276" w:lineRule="auto"/>
        <w:rPr>
          <w:rFonts w:ascii="Open Sans" w:hAnsi="Open Sans" w:cs="Open Sans"/>
          <w:color w:val="000000" w:themeColor="text1"/>
        </w:rPr>
      </w:pPr>
    </w:p>
    <w:p w14:paraId="319B9378" w14:textId="77777777" w:rsidR="00F055B2" w:rsidRPr="00F56841" w:rsidRDefault="00F055B2" w:rsidP="00B01ECE">
      <w:pPr>
        <w:spacing w:before="200" w:after="200" w:line="276" w:lineRule="auto"/>
        <w:rPr>
          <w:rFonts w:ascii="Open Sans" w:hAnsi="Open Sans" w:cs="Open Sans"/>
          <w:color w:val="000000" w:themeColor="text1"/>
        </w:rPr>
      </w:pPr>
    </w:p>
    <w:p w14:paraId="2F04A39A" w14:textId="77777777" w:rsidR="00F055B2" w:rsidRPr="00F56841" w:rsidRDefault="00F055B2" w:rsidP="00B01ECE">
      <w:pPr>
        <w:spacing w:before="200" w:after="200" w:line="276" w:lineRule="auto"/>
        <w:rPr>
          <w:rFonts w:ascii="Open Sans" w:hAnsi="Open Sans" w:cs="Open Sans"/>
          <w:color w:val="000000" w:themeColor="text1"/>
        </w:rPr>
      </w:pPr>
    </w:p>
    <w:p w14:paraId="75ED1505" w14:textId="77777777" w:rsidR="00F055B2" w:rsidRPr="00F56841" w:rsidRDefault="00F055B2" w:rsidP="00B01ECE">
      <w:pPr>
        <w:spacing w:before="200" w:after="200" w:line="276" w:lineRule="auto"/>
        <w:rPr>
          <w:rFonts w:ascii="Open Sans" w:hAnsi="Open Sans" w:cs="Open Sans"/>
          <w:color w:val="000000" w:themeColor="text1"/>
        </w:rPr>
      </w:pPr>
    </w:p>
    <w:p w14:paraId="12AC24F2" w14:textId="77777777" w:rsidR="00F055B2" w:rsidRPr="00F56841" w:rsidRDefault="00F055B2" w:rsidP="00B01ECE">
      <w:pPr>
        <w:spacing w:before="200" w:after="200" w:line="276" w:lineRule="auto"/>
        <w:rPr>
          <w:rFonts w:ascii="Open Sans" w:hAnsi="Open Sans" w:cs="Open Sans"/>
          <w:color w:val="000000" w:themeColor="text1"/>
        </w:rPr>
      </w:pPr>
    </w:p>
    <w:p w14:paraId="51FF40D0" w14:textId="77777777" w:rsidR="00B70C44" w:rsidRPr="00F56841" w:rsidRDefault="00B70C44" w:rsidP="00B01ECE">
      <w:pPr>
        <w:spacing w:before="200" w:after="200" w:line="276" w:lineRule="auto"/>
        <w:rPr>
          <w:rFonts w:ascii="Open Sans" w:hAnsi="Open Sans" w:cs="Open Sans"/>
          <w:color w:val="000000" w:themeColor="text1"/>
        </w:rPr>
      </w:pPr>
    </w:p>
    <w:p w14:paraId="196130FC" w14:textId="77777777" w:rsidR="00B70C44" w:rsidRPr="00F56841" w:rsidRDefault="00B70C44" w:rsidP="00B01ECE">
      <w:pPr>
        <w:spacing w:before="200" w:after="200" w:line="276" w:lineRule="auto"/>
        <w:rPr>
          <w:rFonts w:ascii="Open Sans" w:hAnsi="Open Sans" w:cs="Open Sans"/>
          <w:color w:val="000000" w:themeColor="text1"/>
        </w:rPr>
      </w:pPr>
    </w:p>
    <w:p w14:paraId="7A9A4284" w14:textId="77777777" w:rsidR="00B70C44" w:rsidRDefault="00B70C44" w:rsidP="00B01ECE">
      <w:pPr>
        <w:spacing w:before="200" w:after="200" w:line="276" w:lineRule="auto"/>
        <w:rPr>
          <w:rFonts w:ascii="Open Sans" w:hAnsi="Open Sans" w:cs="Open Sans"/>
          <w:color w:val="000000" w:themeColor="text1"/>
        </w:rPr>
      </w:pPr>
    </w:p>
    <w:p w14:paraId="79E9A6D1" w14:textId="77777777" w:rsidR="00F055B2" w:rsidRPr="00F56841" w:rsidRDefault="00F055B2" w:rsidP="00B01ECE">
      <w:pPr>
        <w:spacing w:before="200" w:after="200" w:line="276" w:lineRule="auto"/>
        <w:rPr>
          <w:rFonts w:ascii="Open Sans" w:hAnsi="Open Sans" w:cs="Open Sans"/>
          <w:color w:val="000000" w:themeColor="text1"/>
        </w:rPr>
      </w:pPr>
    </w:p>
    <w:p w14:paraId="30B751C9" w14:textId="4CCF11AD" w:rsidR="00314C6E" w:rsidRPr="00F56841" w:rsidRDefault="003449FC" w:rsidP="002D3FAE">
      <w:pPr>
        <w:pStyle w:val="Nagwek1"/>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0799195"/>
      <w:bookmarkStart w:id="25" w:name="_Hlk138678917"/>
      <w:r w:rsidRPr="00F56841">
        <w:lastRenderedPageBreak/>
        <w:t>Informacje ogólne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3C9547B" w14:textId="77777777" w:rsidR="00314C6E" w:rsidRPr="00F56841" w:rsidRDefault="00314C6E" w:rsidP="00B01ECE">
      <w:pPr>
        <w:pStyle w:val="Akapitzlist"/>
        <w:keepNext/>
        <w:keepLines/>
        <w:numPr>
          <w:ilvl w:val="0"/>
          <w:numId w:val="33"/>
        </w:numPr>
        <w:spacing w:before="200" w:after="200" w:line="276" w:lineRule="auto"/>
        <w:rPr>
          <w:rFonts w:ascii="Open Sans" w:eastAsia="Times New Roman" w:hAnsi="Open Sans" w:cs="Open Sans"/>
          <w:vanish/>
          <w:color w:val="000000" w:themeColor="text1"/>
        </w:rPr>
      </w:pPr>
      <w:bookmarkStart w:id="26" w:name="_Toc134788902"/>
      <w:bookmarkStart w:id="27" w:name="_Toc135646448"/>
      <w:bookmarkStart w:id="28" w:name="_Toc134788903"/>
      <w:bookmarkStart w:id="29" w:name="_Toc134791348"/>
      <w:bookmarkStart w:id="30" w:name="_Toc135638995"/>
      <w:bookmarkStart w:id="31" w:name="_Toc135639136"/>
      <w:bookmarkStart w:id="32" w:name="_Toc135646011"/>
      <w:bookmarkEnd w:id="25"/>
      <w:bookmarkEnd w:id="26"/>
      <w:bookmarkEnd w:id="27"/>
    </w:p>
    <w:p w14:paraId="5DBA9899" w14:textId="77777777" w:rsidR="00314C6E" w:rsidRPr="00F56841" w:rsidRDefault="00314C6E" w:rsidP="00B01ECE">
      <w:pPr>
        <w:pStyle w:val="Akapitzlist"/>
        <w:keepNext/>
        <w:keepLines/>
        <w:numPr>
          <w:ilvl w:val="1"/>
          <w:numId w:val="33"/>
        </w:numPr>
        <w:spacing w:before="200" w:after="200" w:line="276" w:lineRule="auto"/>
        <w:rPr>
          <w:rFonts w:ascii="Open Sans" w:eastAsia="Times New Roman" w:hAnsi="Open Sans" w:cs="Open Sans"/>
          <w:vanish/>
          <w:color w:val="000000" w:themeColor="text1"/>
        </w:rPr>
      </w:pPr>
      <w:bookmarkStart w:id="33" w:name="_Toc135646449"/>
      <w:bookmarkEnd w:id="33"/>
    </w:p>
    <w:bookmarkEnd w:id="28"/>
    <w:bookmarkEnd w:id="29"/>
    <w:bookmarkEnd w:id="30"/>
    <w:bookmarkEnd w:id="31"/>
    <w:bookmarkEnd w:id="32"/>
    <w:p w14:paraId="0EA21D2F" w14:textId="0DF885F0" w:rsidR="00BD5472" w:rsidRPr="00F56841" w:rsidRDefault="00BD5472" w:rsidP="00B70C44">
      <w:pPr>
        <w:pStyle w:val="Akapitzlist"/>
        <w:suppressAutoHyphens w:val="0"/>
        <w:autoSpaceDE w:val="0"/>
        <w:spacing w:before="120" w:after="120" w:line="276" w:lineRule="auto"/>
        <w:ind w:left="0" w:hanging="6"/>
        <w:textAlignment w:val="auto"/>
        <w:rPr>
          <w:rStyle w:val="cf01"/>
          <w:rFonts w:ascii="Open Sans" w:hAnsi="Open Sans" w:cs="Open Sans"/>
          <w:sz w:val="22"/>
          <w:szCs w:val="22"/>
        </w:rPr>
      </w:pPr>
      <w:r w:rsidRPr="00F56841">
        <w:rPr>
          <w:rStyle w:val="cf01"/>
          <w:rFonts w:ascii="Open Sans" w:hAnsi="Open Sans" w:cs="Open Sans"/>
          <w:sz w:val="22"/>
          <w:szCs w:val="22"/>
        </w:rPr>
        <w:t>Instytucją Organizującą Nabór (ION) jest Instytucja Zarządzająca programem Fundusze Europejskie dla Podlaskiego 2021-2027 (IZ FEdP), którą stanowi Zarząd Województwa Podlaskiego obsługiwany w zakresie naboru przez Urząd Marszałkowski Województwa Podlaskiego Departament Europejskiego Funduszu Społecznego ul. Poleska 89, 15-874 Białystok.</w:t>
      </w:r>
    </w:p>
    <w:p w14:paraId="2CE33424" w14:textId="77777777" w:rsidR="00BD5472" w:rsidRPr="00F56841"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Wybór projektów do dofinansowania przeprowadzany jest w sposób przejrzysty, rzetelny i bezstronny oraz z zapewnieniem równego dostępu do informacji o warunkach i sposobie wyboru projektów do dofinansowania oraz równego traktowania Wnioskodawców. </w:t>
      </w:r>
    </w:p>
    <w:p w14:paraId="23540672" w14:textId="77777777" w:rsidR="00BD5472" w:rsidRPr="00F56841" w:rsidRDefault="00BD5472" w:rsidP="00B70C44">
      <w:pPr>
        <w:tabs>
          <w:tab w:val="left" w:pos="426"/>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Opisane postępowanie dotyczy konkurencyjnego sposobu wyboru projektów, o którym mowa w art. 44 ust. 1 ustawy wdrożeniowej. </w:t>
      </w:r>
    </w:p>
    <w:p w14:paraId="09E278F4" w14:textId="619DB501" w:rsidR="00314C6E" w:rsidRPr="00F56841" w:rsidRDefault="00BD5472" w:rsidP="00B70C44">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Niniejszy Regulamin wyboru projektów przedstawia zasady aplikowania oraz reguły wyboru projektów do dofinansowania. Przystąpienie do naboru jest równoznaczne z</w:t>
      </w:r>
      <w:r w:rsidR="00B70C44" w:rsidRPr="00F56841">
        <w:rPr>
          <w:rFonts w:ascii="Open Sans" w:hAnsi="Open Sans" w:cs="Open Sans"/>
        </w:rPr>
        <w:t> </w:t>
      </w:r>
      <w:r w:rsidRPr="00F56841">
        <w:rPr>
          <w:rFonts w:ascii="Open Sans" w:hAnsi="Open Sans" w:cs="Open Sans"/>
        </w:rPr>
        <w:t>akceptacją przez Wnioskodawcę postanowień niniejszego Regulaminu.</w:t>
      </w:r>
    </w:p>
    <w:p w14:paraId="5275C089" w14:textId="598601E8" w:rsidR="0082578F" w:rsidRPr="00F56841" w:rsidRDefault="008450A7" w:rsidP="007B4066">
      <w:pPr>
        <w:pStyle w:val="Nagwek2"/>
        <w:rPr>
          <w:rFonts w:eastAsia="TimesNewRoman"/>
        </w:rPr>
      </w:pPr>
      <w:bookmarkStart w:id="34" w:name="_Toc134788904"/>
      <w:bookmarkStart w:id="35" w:name="_Toc134791349"/>
      <w:bookmarkStart w:id="36" w:name="_Toc135638996"/>
      <w:bookmarkStart w:id="37" w:name="_Toc135639137"/>
      <w:bookmarkStart w:id="38" w:name="_Toc135646012"/>
      <w:bookmarkStart w:id="39" w:name="_Toc135646451"/>
      <w:bookmarkStart w:id="40" w:name="_Toc135729899"/>
      <w:bookmarkStart w:id="41" w:name="_Toc135730630"/>
      <w:bookmarkStart w:id="42" w:name="_Toc135739794"/>
      <w:bookmarkStart w:id="43" w:name="_Toc135740159"/>
      <w:bookmarkStart w:id="44" w:name="_Toc135741361"/>
      <w:bookmarkStart w:id="45" w:name="_Toc135741403"/>
      <w:bookmarkStart w:id="46" w:name="_Toc135741879"/>
      <w:bookmarkStart w:id="47" w:name="_Toc135743557"/>
      <w:bookmarkStart w:id="48" w:name="_Toc135744643"/>
      <w:bookmarkStart w:id="49" w:name="_Toc135744693"/>
      <w:bookmarkStart w:id="50" w:name="_Toc135744743"/>
      <w:bookmarkStart w:id="51" w:name="_Toc135806848"/>
      <w:bookmarkStart w:id="52" w:name="_Toc135806890"/>
      <w:bookmarkStart w:id="53" w:name="_Toc135807771"/>
      <w:bookmarkStart w:id="54" w:name="_Toc135808250"/>
      <w:bookmarkStart w:id="55" w:name="_Toc135808437"/>
      <w:bookmarkStart w:id="56" w:name="_Toc135808639"/>
      <w:bookmarkStart w:id="57" w:name="_Toc170799196"/>
      <w:r w:rsidRPr="00F56841">
        <w:t>P</w:t>
      </w:r>
      <w:r w:rsidR="003449FC" w:rsidRPr="00F56841">
        <w:t>rzedmiot naboru</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E59658D" w14:textId="028550A3" w:rsidR="00DD1F70" w:rsidRDefault="00FC493E" w:rsidP="00B70C44">
      <w:pPr>
        <w:pStyle w:val="Nagwek"/>
        <w:spacing w:before="120" w:after="120" w:line="276" w:lineRule="auto"/>
        <w:rPr>
          <w:rFonts w:ascii="Open Sans" w:hAnsi="Open Sans" w:cs="Open Sans"/>
          <w:color w:val="000000" w:themeColor="text1"/>
        </w:rPr>
      </w:pPr>
      <w:bookmarkStart w:id="58" w:name="_Hlk138678972"/>
      <w:r w:rsidRPr="00A82AA5">
        <w:rPr>
          <w:rFonts w:ascii="Open Sans" w:hAnsi="Open Sans" w:cs="Open Sans"/>
          <w:color w:val="000000" w:themeColor="text1"/>
        </w:rPr>
        <w:t>Ogłoszony nabór w ramach Działania 8.</w:t>
      </w:r>
      <w:r w:rsidR="00BB02AD" w:rsidRPr="00F822BB">
        <w:rPr>
          <w:rFonts w:ascii="Open Sans" w:hAnsi="Open Sans" w:cs="Open Sans"/>
          <w:color w:val="000000" w:themeColor="text1"/>
        </w:rPr>
        <w:t xml:space="preserve">4 Wzrost dostępności usług </w:t>
      </w:r>
      <w:r w:rsidR="00F822BB" w:rsidRPr="00F822BB">
        <w:rPr>
          <w:rFonts w:ascii="Open Sans" w:hAnsi="Open Sans" w:cs="Open Sans"/>
          <w:color w:val="000000" w:themeColor="text1"/>
        </w:rPr>
        <w:t>społecznych</w:t>
      </w:r>
      <w:r w:rsidR="00F822BB">
        <w:rPr>
          <w:rFonts w:ascii="Open Sans" w:hAnsi="Open Sans" w:cs="Open Sans"/>
          <w:color w:val="000000" w:themeColor="text1"/>
        </w:rPr>
        <w:t xml:space="preserve"> </w:t>
      </w:r>
      <w:r w:rsidR="00F822BB" w:rsidRPr="00A82AA5">
        <w:rPr>
          <w:rFonts w:ascii="Open Sans" w:hAnsi="Open Sans" w:cs="Open Sans"/>
          <w:color w:val="000000" w:themeColor="text1"/>
        </w:rPr>
        <w:t>programu</w:t>
      </w:r>
      <w:r w:rsidRPr="00A82AA5">
        <w:rPr>
          <w:rFonts w:ascii="Open Sans" w:hAnsi="Open Sans" w:cs="Open Sans"/>
          <w:color w:val="000000" w:themeColor="text1"/>
        </w:rPr>
        <w:t xml:space="preserve"> Fundusze Europejskie dla Podlaskiego na lata 2021-2027 </w:t>
      </w:r>
      <w:r w:rsidRPr="00FC7EF7">
        <w:rPr>
          <w:rFonts w:ascii="Open Sans" w:hAnsi="Open Sans" w:cs="Open Sans"/>
          <w:color w:val="000000" w:themeColor="text1"/>
        </w:rPr>
        <w:t>obejmuje następując</w:t>
      </w:r>
      <w:r w:rsidR="00F70689" w:rsidRPr="00FC7EF7">
        <w:rPr>
          <w:rFonts w:ascii="Open Sans" w:hAnsi="Open Sans" w:cs="Open Sans"/>
          <w:color w:val="000000" w:themeColor="text1"/>
        </w:rPr>
        <w:t>y</w:t>
      </w:r>
      <w:r w:rsidRPr="00FC7EF7">
        <w:rPr>
          <w:rFonts w:ascii="Open Sans" w:hAnsi="Open Sans" w:cs="Open Sans"/>
          <w:color w:val="000000" w:themeColor="text1"/>
        </w:rPr>
        <w:t xml:space="preserve"> typ projektu:</w:t>
      </w:r>
    </w:p>
    <w:p w14:paraId="759B661E" w14:textId="11AF8183" w:rsidR="00CB291B" w:rsidRPr="00F822B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1. Rozwój usług opiekuńczych, w tym specjalistycznych usług opiekuńczych dla osób potrzebujących</w:t>
      </w:r>
      <w:r w:rsidR="00F822BB">
        <w:rPr>
          <w:rFonts w:ascii="Open Sans" w:hAnsi="Open Sans" w:cs="Open Sans"/>
          <w:color w:val="000000" w:themeColor="text1"/>
        </w:rPr>
        <w:t xml:space="preserve"> </w:t>
      </w:r>
      <w:r w:rsidRPr="00F822BB">
        <w:rPr>
          <w:rFonts w:ascii="Open Sans" w:hAnsi="Open Sans" w:cs="Open Sans"/>
          <w:color w:val="000000" w:themeColor="text1"/>
        </w:rPr>
        <w:t>wsparcia w codziennym funkcjonowaniu:</w:t>
      </w:r>
    </w:p>
    <w:p w14:paraId="65A990D8" w14:textId="77777777" w:rsidR="00CB291B" w:rsidRPr="00F822B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a) w miejscu zamieszkania (niestacjonarnie),</w:t>
      </w:r>
    </w:p>
    <w:p w14:paraId="3526A9BA" w14:textId="77777777" w:rsidR="00CB291B" w:rsidRPr="00F822B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b) w formach stacjonarnych poprzez tworzenie miejsc:</w:t>
      </w:r>
    </w:p>
    <w:p w14:paraId="274A16B2" w14:textId="77777777" w:rsidR="00CB291B" w:rsidRPr="00F822B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 stałego lub krótkookresowego pobytu dziennego,</w:t>
      </w:r>
    </w:p>
    <w:p w14:paraId="68F4A035" w14:textId="13354424" w:rsidR="00CB291B" w:rsidRPr="00F822B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 stałego lub krótkookresowego pobytu całodobowego w placówkach, w których są realizowane usługi społeczne świadczone w społeczności lokalne</w:t>
      </w:r>
      <w:r w:rsidR="00BB7A9D">
        <w:rPr>
          <w:rFonts w:ascii="Open Sans" w:hAnsi="Open Sans" w:cs="Open Sans"/>
          <w:color w:val="000000" w:themeColor="text1"/>
        </w:rPr>
        <w:t>j</w:t>
      </w:r>
      <w:r w:rsidR="0021685A">
        <w:rPr>
          <w:rFonts w:ascii="Open Sans" w:hAnsi="Open Sans" w:cs="Open Sans"/>
          <w:color w:val="000000" w:themeColor="text1"/>
        </w:rPr>
        <w:t xml:space="preserve"> lub miejsc opieki wytchnieniowej w formie krótkookresowego pobytu</w:t>
      </w:r>
      <w:r w:rsidR="00BB7A9D">
        <w:rPr>
          <w:rFonts w:ascii="Open Sans" w:hAnsi="Open Sans" w:cs="Open Sans"/>
          <w:color w:val="000000" w:themeColor="text1"/>
        </w:rPr>
        <w:t>.</w:t>
      </w:r>
    </w:p>
    <w:p w14:paraId="4B5671AB" w14:textId="7D83C9C7" w:rsidR="00CB291B" w:rsidRDefault="00CB291B" w:rsidP="00CB291B">
      <w:pPr>
        <w:pStyle w:val="Nagwek"/>
        <w:spacing w:before="120" w:after="120" w:line="276" w:lineRule="auto"/>
        <w:rPr>
          <w:rFonts w:ascii="Open Sans" w:hAnsi="Open Sans" w:cs="Open Sans"/>
          <w:color w:val="000000" w:themeColor="text1"/>
        </w:rPr>
      </w:pPr>
      <w:r w:rsidRPr="00F822BB">
        <w:rPr>
          <w:rFonts w:ascii="Open Sans" w:hAnsi="Open Sans" w:cs="Open Sans"/>
          <w:color w:val="000000" w:themeColor="text1"/>
        </w:rPr>
        <w:t>2. Rozwój usług asystenckich wspierających aktywność społeczną, edukacyjną lub zawodową dla osób potrzebujących wsparcia w codziennym funkcjonowaniu, w szczególności dla osób z niepełnosprawnościami</w:t>
      </w:r>
      <w:r w:rsidR="00BB7A9D">
        <w:rPr>
          <w:rFonts w:ascii="Open Sans" w:hAnsi="Open Sans" w:cs="Open Sans"/>
          <w:color w:val="000000" w:themeColor="text1"/>
        </w:rPr>
        <w:t>.</w:t>
      </w:r>
    </w:p>
    <w:p w14:paraId="34171602" w14:textId="77777777" w:rsidR="00DD1F70" w:rsidRDefault="00DD1F70" w:rsidP="00B70C44">
      <w:pPr>
        <w:pStyle w:val="Nagwek"/>
        <w:spacing w:before="120" w:after="120" w:line="276" w:lineRule="auto"/>
        <w:rPr>
          <w:rFonts w:ascii="Open Sans" w:hAnsi="Open Sans" w:cs="Open Sans"/>
          <w:color w:val="000000" w:themeColor="text1"/>
        </w:rPr>
      </w:pPr>
    </w:p>
    <w:p w14:paraId="1FEC58A0" w14:textId="4F4EC89F" w:rsidR="002166DB" w:rsidRDefault="00FC493E" w:rsidP="00B70C44">
      <w:pPr>
        <w:pStyle w:val="Nagwek"/>
        <w:spacing w:before="120" w:after="120" w:line="276" w:lineRule="auto"/>
        <w:rPr>
          <w:rFonts w:ascii="Open Sans" w:hAnsi="Open Sans" w:cs="Open Sans"/>
          <w:color w:val="000000" w:themeColor="text1"/>
        </w:rPr>
      </w:pPr>
      <w:r w:rsidRPr="00A82AA5">
        <w:rPr>
          <w:rFonts w:ascii="Open Sans" w:hAnsi="Open Sans" w:cs="Open Sans"/>
          <w:color w:val="000000" w:themeColor="text1"/>
        </w:rPr>
        <w:t>Projekt powinien przyczyniać się do realizacji celów zawartych w programie FEdP 2021-2027, w szczególności musi wpisywać się w realizację celu szczegółowego „</w:t>
      </w:r>
      <w:r w:rsidR="007D10B2">
        <w:rPr>
          <w:rFonts w:ascii="Open Sans" w:hAnsi="Open Sans" w:cs="Open Sans"/>
          <w:color w:val="000000" w:themeColor="text1"/>
        </w:rPr>
        <w:t>k</w:t>
      </w:r>
      <w:r w:rsidRPr="00A82AA5">
        <w:rPr>
          <w:rFonts w:ascii="Open Sans" w:hAnsi="Open Sans" w:cs="Open Sans"/>
          <w:color w:val="000000" w:themeColor="text1"/>
        </w:rPr>
        <w:t xml:space="preserve">”, tj.: </w:t>
      </w:r>
    </w:p>
    <w:p w14:paraId="23198518" w14:textId="3DE49535" w:rsidR="007D10B2" w:rsidRDefault="007D10B2" w:rsidP="00B70C44">
      <w:pPr>
        <w:pStyle w:val="Nagwek"/>
        <w:spacing w:before="120" w:after="120" w:line="276" w:lineRule="auto"/>
        <w:rPr>
          <w:rFonts w:ascii="Open Sans" w:hAnsi="Open Sans" w:cs="Open Sans"/>
          <w:color w:val="000000" w:themeColor="text1"/>
        </w:rPr>
      </w:pPr>
      <w:r w:rsidRPr="0021685A">
        <w:rPr>
          <w:rFonts w:ascii="Open Sans" w:hAnsi="Open Sans" w:cs="Open Sans"/>
          <w:color w:val="000000" w:themeColor="text1"/>
        </w:rPr>
        <w:lastRenderedPageBreak/>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C1F3A0B" w14:textId="4E460AC0" w:rsidR="00314C6E" w:rsidRPr="00F56841" w:rsidRDefault="003449FC" w:rsidP="007B4066">
      <w:pPr>
        <w:pStyle w:val="Nagwek2"/>
      </w:pPr>
      <w:bookmarkStart w:id="59" w:name="_Toc134788905"/>
      <w:bookmarkStart w:id="60" w:name="_Toc134791350"/>
      <w:bookmarkStart w:id="61" w:name="_Toc135638997"/>
      <w:bookmarkStart w:id="62" w:name="_Toc135639138"/>
      <w:bookmarkStart w:id="63" w:name="_Toc135646013"/>
      <w:bookmarkStart w:id="64" w:name="_Toc135646452"/>
      <w:bookmarkStart w:id="65" w:name="_Toc135729900"/>
      <w:bookmarkStart w:id="66" w:name="_Toc135730631"/>
      <w:bookmarkStart w:id="67" w:name="_Toc135739795"/>
      <w:bookmarkStart w:id="68" w:name="_Toc135740160"/>
      <w:bookmarkStart w:id="69" w:name="_Toc135741362"/>
      <w:bookmarkStart w:id="70" w:name="_Toc135741404"/>
      <w:bookmarkStart w:id="71" w:name="_Toc135741880"/>
      <w:bookmarkStart w:id="72" w:name="_Toc135743558"/>
      <w:bookmarkStart w:id="73" w:name="_Toc135744644"/>
      <w:bookmarkStart w:id="74" w:name="_Toc135744694"/>
      <w:bookmarkStart w:id="75" w:name="_Toc135744744"/>
      <w:bookmarkStart w:id="76" w:name="_Toc135806849"/>
      <w:bookmarkStart w:id="77" w:name="_Toc135806891"/>
      <w:bookmarkStart w:id="78" w:name="_Toc135807772"/>
      <w:bookmarkStart w:id="79" w:name="_Toc135808251"/>
      <w:bookmarkStart w:id="80" w:name="_Toc135808438"/>
      <w:bookmarkStart w:id="81" w:name="_Toc135808640"/>
      <w:bookmarkStart w:id="82" w:name="_Toc170799197"/>
      <w:bookmarkEnd w:id="58"/>
      <w:r w:rsidRPr="00F56841">
        <w:t>Podstawowe informacje o naborze</w:t>
      </w:r>
      <w:bookmarkStart w:id="83" w:name="_Hlk13867905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0DC1E15" w14:textId="4D01DE76" w:rsidR="00324461" w:rsidRPr="00F56841" w:rsidRDefault="00F05F48" w:rsidP="00B70C44">
      <w:pPr>
        <w:tabs>
          <w:tab w:val="left" w:pos="426"/>
        </w:tabs>
        <w:suppressAutoHyphens w:val="0"/>
        <w:autoSpaceDE w:val="0"/>
        <w:spacing w:before="120" w:after="120" w:line="276" w:lineRule="auto"/>
        <w:contextualSpacing/>
        <w:textAlignment w:val="auto"/>
        <w:rPr>
          <w:rFonts w:ascii="Open Sans" w:hAnsi="Open Sans" w:cs="Open Sans"/>
        </w:rPr>
      </w:pPr>
      <w:r w:rsidRPr="00F56841">
        <w:rPr>
          <w:rFonts w:ascii="Open Sans" w:hAnsi="Open Sans" w:cs="Open Sans"/>
        </w:rPr>
        <w:t xml:space="preserve">Nabór wniosków </w:t>
      </w:r>
      <w:r w:rsidR="002C77B2" w:rsidRPr="00F56841">
        <w:rPr>
          <w:rFonts w:ascii="Open Sans" w:hAnsi="Open Sans" w:cs="Open Sans"/>
        </w:rPr>
        <w:t xml:space="preserve">o dofinansowanie </w:t>
      </w:r>
      <w:r w:rsidR="00C011DB" w:rsidRPr="00F56841">
        <w:rPr>
          <w:rFonts w:ascii="Open Sans" w:hAnsi="Open Sans" w:cs="Open Sans"/>
        </w:rPr>
        <w:t xml:space="preserve">będzie </w:t>
      </w:r>
      <w:r w:rsidRPr="00F56841">
        <w:rPr>
          <w:rFonts w:ascii="Open Sans" w:hAnsi="Open Sans" w:cs="Open Sans"/>
        </w:rPr>
        <w:t>prowadzony wyłącznie w formie</w:t>
      </w:r>
      <w:r w:rsidR="00A31D71" w:rsidRPr="00F56841">
        <w:rPr>
          <w:rFonts w:ascii="Open Sans" w:hAnsi="Open Sans" w:cs="Open Sans"/>
        </w:rPr>
        <w:t xml:space="preserve"> </w:t>
      </w:r>
      <w:r w:rsidRPr="00F56841">
        <w:rPr>
          <w:rFonts w:ascii="Open Sans" w:hAnsi="Open Sans" w:cs="Open Sans"/>
        </w:rPr>
        <w:t>elektronicznej za pośrednictwem systemu</w:t>
      </w:r>
      <w:r w:rsidR="003921D1" w:rsidRPr="00F56841">
        <w:rPr>
          <w:rFonts w:ascii="Open Sans" w:hAnsi="Open Sans" w:cs="Open Sans"/>
        </w:rPr>
        <w:t xml:space="preserve"> </w:t>
      </w:r>
      <w:r w:rsidRPr="00F56841">
        <w:rPr>
          <w:rFonts w:ascii="Open Sans" w:hAnsi="Open Sans" w:cs="Open Sans"/>
        </w:rPr>
        <w:t>SOWA EFS</w:t>
      </w:r>
      <w:r w:rsidR="002C77B2" w:rsidRPr="00F56841">
        <w:rPr>
          <w:rFonts w:ascii="Open Sans" w:hAnsi="Open Sans" w:cs="Open Sans"/>
          <w:b/>
          <w:bCs/>
        </w:rPr>
        <w:t xml:space="preserve"> </w:t>
      </w:r>
      <w:r w:rsidR="00324461" w:rsidRPr="00F56841">
        <w:rPr>
          <w:rFonts w:ascii="Open Sans" w:hAnsi="Open Sans" w:cs="Open Sans"/>
        </w:rPr>
        <w:t>w terminie:</w:t>
      </w:r>
    </w:p>
    <w:p w14:paraId="688A3D32" w14:textId="0D96BFC3" w:rsidR="000944E4" w:rsidRPr="00C93813" w:rsidRDefault="00156945" w:rsidP="00883F52">
      <w:pPr>
        <w:pStyle w:val="Akapitzlist"/>
        <w:numPr>
          <w:ilvl w:val="0"/>
          <w:numId w:val="105"/>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A82AA5">
        <w:rPr>
          <w:rFonts w:ascii="Open Sans" w:hAnsi="Open Sans" w:cs="Open Sans"/>
        </w:rPr>
        <w:t xml:space="preserve">rozpoczęcie naboru </w:t>
      </w:r>
      <w:r w:rsidRPr="00DD1F70">
        <w:rPr>
          <w:rFonts w:ascii="Open Sans" w:hAnsi="Open Sans" w:cs="Open Sans"/>
        </w:rPr>
        <w:t>wniosków</w:t>
      </w:r>
      <w:r w:rsidR="00324461" w:rsidRPr="00DD1F70">
        <w:rPr>
          <w:rFonts w:ascii="Open Sans" w:hAnsi="Open Sans" w:cs="Open Sans"/>
        </w:rPr>
        <w:t>:</w:t>
      </w:r>
      <w:r w:rsidR="00F02533" w:rsidRPr="00DD1F70">
        <w:rPr>
          <w:rFonts w:ascii="Open Sans" w:hAnsi="Open Sans" w:cs="Open Sans"/>
        </w:rPr>
        <w:t xml:space="preserve"> </w:t>
      </w:r>
      <w:r w:rsidR="00655442">
        <w:rPr>
          <w:rFonts w:ascii="Open Sans" w:hAnsi="Open Sans" w:cs="Open Sans"/>
          <w:b/>
          <w:bCs/>
        </w:rPr>
        <w:t>0</w:t>
      </w:r>
      <w:r w:rsidR="009954E2" w:rsidRPr="00C93813">
        <w:rPr>
          <w:rFonts w:ascii="Open Sans" w:hAnsi="Open Sans" w:cs="Open Sans"/>
          <w:b/>
          <w:bCs/>
        </w:rPr>
        <w:t>5</w:t>
      </w:r>
      <w:r w:rsidR="00FB7F5D" w:rsidRPr="00C93813">
        <w:rPr>
          <w:rFonts w:ascii="Open Sans" w:hAnsi="Open Sans" w:cs="Open Sans"/>
          <w:b/>
          <w:bCs/>
        </w:rPr>
        <w:t>.</w:t>
      </w:r>
      <w:r w:rsidR="00A82AA5" w:rsidRPr="00C93813">
        <w:rPr>
          <w:rFonts w:ascii="Open Sans" w:hAnsi="Open Sans" w:cs="Open Sans"/>
          <w:b/>
          <w:bCs/>
        </w:rPr>
        <w:t>0</w:t>
      </w:r>
      <w:r w:rsidR="00655442">
        <w:rPr>
          <w:rFonts w:ascii="Open Sans" w:hAnsi="Open Sans" w:cs="Open Sans"/>
          <w:b/>
          <w:bCs/>
        </w:rPr>
        <w:t>7</w:t>
      </w:r>
      <w:r w:rsidRPr="00C93813">
        <w:rPr>
          <w:rFonts w:ascii="Open Sans" w:hAnsi="Open Sans" w:cs="Open Sans"/>
          <w:b/>
          <w:bCs/>
        </w:rPr>
        <w:t>.202</w:t>
      </w:r>
      <w:r w:rsidR="00A82AA5" w:rsidRPr="00C93813">
        <w:rPr>
          <w:rFonts w:ascii="Open Sans" w:hAnsi="Open Sans" w:cs="Open Sans"/>
          <w:b/>
          <w:bCs/>
        </w:rPr>
        <w:t>4</w:t>
      </w:r>
      <w:r w:rsidR="00641D9D" w:rsidRPr="00C93813">
        <w:rPr>
          <w:rFonts w:ascii="Open Sans" w:hAnsi="Open Sans" w:cs="Open Sans"/>
          <w:b/>
          <w:bCs/>
        </w:rPr>
        <w:t xml:space="preserve"> </w:t>
      </w:r>
      <w:r w:rsidR="000B53B8" w:rsidRPr="00C93813">
        <w:rPr>
          <w:rFonts w:ascii="Open Sans" w:hAnsi="Open Sans" w:cs="Open Sans"/>
          <w:b/>
          <w:bCs/>
        </w:rPr>
        <w:t xml:space="preserve">r. </w:t>
      </w:r>
      <w:r w:rsidR="00641D9D" w:rsidRPr="00C93813">
        <w:rPr>
          <w:rFonts w:ascii="Open Sans" w:hAnsi="Open Sans" w:cs="Open Sans"/>
          <w:b/>
          <w:bCs/>
        </w:rPr>
        <w:t xml:space="preserve">godz. </w:t>
      </w:r>
      <w:r w:rsidR="00FB7F5D" w:rsidRPr="00C93813">
        <w:rPr>
          <w:rFonts w:ascii="Open Sans" w:hAnsi="Open Sans" w:cs="Open Sans"/>
          <w:b/>
          <w:bCs/>
        </w:rPr>
        <w:t>15</w:t>
      </w:r>
      <w:r w:rsidR="003921D1" w:rsidRPr="00C93813">
        <w:rPr>
          <w:rFonts w:ascii="Open Sans" w:hAnsi="Open Sans" w:cs="Open Sans"/>
          <w:b/>
          <w:bCs/>
        </w:rPr>
        <w:t>:</w:t>
      </w:r>
      <w:r w:rsidR="00641D9D" w:rsidRPr="00C93813">
        <w:rPr>
          <w:rFonts w:ascii="Open Sans" w:hAnsi="Open Sans" w:cs="Open Sans"/>
          <w:b/>
          <w:bCs/>
        </w:rPr>
        <w:t>00</w:t>
      </w:r>
    </w:p>
    <w:p w14:paraId="63B47019" w14:textId="2D17923E" w:rsidR="00DC3CAA" w:rsidRPr="00C93813" w:rsidRDefault="00156945" w:rsidP="00883F52">
      <w:pPr>
        <w:pStyle w:val="Akapitzlist"/>
        <w:numPr>
          <w:ilvl w:val="0"/>
          <w:numId w:val="105"/>
        </w:numPr>
        <w:tabs>
          <w:tab w:val="left" w:pos="426"/>
        </w:tabs>
        <w:suppressAutoHyphens w:val="0"/>
        <w:autoSpaceDE w:val="0"/>
        <w:spacing w:before="120" w:after="120" w:line="276" w:lineRule="auto"/>
        <w:ind w:left="714" w:hanging="357"/>
        <w:contextualSpacing/>
        <w:textAlignment w:val="auto"/>
        <w:rPr>
          <w:rFonts w:ascii="Open Sans" w:hAnsi="Open Sans" w:cs="Open Sans"/>
        </w:rPr>
      </w:pPr>
      <w:r w:rsidRPr="00C93813">
        <w:rPr>
          <w:rFonts w:ascii="Open Sans" w:hAnsi="Open Sans" w:cs="Open Sans"/>
        </w:rPr>
        <w:t>zakończenie naboru wniosków</w:t>
      </w:r>
      <w:r w:rsidR="00324461" w:rsidRPr="00C93813">
        <w:rPr>
          <w:rFonts w:ascii="Open Sans" w:hAnsi="Open Sans" w:cs="Open Sans"/>
        </w:rPr>
        <w:t>:</w:t>
      </w:r>
      <w:r w:rsidRPr="00C93813">
        <w:rPr>
          <w:rFonts w:ascii="Open Sans" w:hAnsi="Open Sans" w:cs="Open Sans"/>
        </w:rPr>
        <w:t xml:space="preserve"> </w:t>
      </w:r>
      <w:r w:rsidR="00D03852" w:rsidRPr="00D03852">
        <w:rPr>
          <w:rFonts w:ascii="Open Sans" w:hAnsi="Open Sans" w:cs="Open Sans"/>
          <w:b/>
          <w:bCs/>
        </w:rPr>
        <w:t>19</w:t>
      </w:r>
      <w:r w:rsidR="00CA5E13">
        <w:rPr>
          <w:rFonts w:ascii="Open Sans" w:hAnsi="Open Sans" w:cs="Open Sans"/>
          <w:b/>
          <w:bCs/>
        </w:rPr>
        <w:t>.1</w:t>
      </w:r>
      <w:r w:rsidR="00903C2B">
        <w:rPr>
          <w:rFonts w:ascii="Open Sans" w:hAnsi="Open Sans" w:cs="Open Sans"/>
          <w:b/>
          <w:bCs/>
        </w:rPr>
        <w:t>1</w:t>
      </w:r>
      <w:r w:rsidR="00A24F80">
        <w:rPr>
          <w:rFonts w:ascii="Open Sans" w:hAnsi="Open Sans" w:cs="Open Sans"/>
          <w:b/>
          <w:bCs/>
        </w:rPr>
        <w:t>.</w:t>
      </w:r>
      <w:r w:rsidRPr="00C93813">
        <w:rPr>
          <w:rFonts w:ascii="Open Sans" w:hAnsi="Open Sans" w:cs="Open Sans"/>
          <w:b/>
          <w:bCs/>
        </w:rPr>
        <w:t>202</w:t>
      </w:r>
      <w:r w:rsidR="00A82AA5" w:rsidRPr="00C93813">
        <w:rPr>
          <w:rFonts w:ascii="Open Sans" w:hAnsi="Open Sans" w:cs="Open Sans"/>
          <w:b/>
          <w:bCs/>
        </w:rPr>
        <w:t>4</w:t>
      </w:r>
      <w:r w:rsidR="00641D9D" w:rsidRPr="00C93813">
        <w:rPr>
          <w:rFonts w:ascii="Open Sans" w:hAnsi="Open Sans" w:cs="Open Sans"/>
          <w:b/>
          <w:bCs/>
        </w:rPr>
        <w:t xml:space="preserve"> </w:t>
      </w:r>
      <w:r w:rsidR="000B53B8" w:rsidRPr="00C93813">
        <w:rPr>
          <w:rFonts w:ascii="Open Sans" w:hAnsi="Open Sans" w:cs="Open Sans"/>
          <w:b/>
          <w:bCs/>
        </w:rPr>
        <w:t xml:space="preserve">r. </w:t>
      </w:r>
      <w:r w:rsidR="00641D9D" w:rsidRPr="00C93813">
        <w:rPr>
          <w:rFonts w:ascii="Open Sans" w:hAnsi="Open Sans" w:cs="Open Sans"/>
          <w:b/>
          <w:bCs/>
        </w:rPr>
        <w:t>godz.</w:t>
      </w:r>
      <w:r w:rsidR="003921D1" w:rsidRPr="00C93813">
        <w:rPr>
          <w:rFonts w:ascii="Open Sans" w:hAnsi="Open Sans" w:cs="Open Sans"/>
          <w:b/>
          <w:bCs/>
        </w:rPr>
        <w:t xml:space="preserve"> </w:t>
      </w:r>
      <w:r w:rsidR="00641D9D" w:rsidRPr="00C93813">
        <w:rPr>
          <w:rFonts w:ascii="Open Sans" w:hAnsi="Open Sans" w:cs="Open Sans"/>
          <w:b/>
          <w:bCs/>
        </w:rPr>
        <w:t>23</w:t>
      </w:r>
      <w:r w:rsidR="003921D1" w:rsidRPr="00C93813">
        <w:rPr>
          <w:rFonts w:ascii="Open Sans" w:hAnsi="Open Sans" w:cs="Open Sans"/>
          <w:b/>
          <w:bCs/>
        </w:rPr>
        <w:t>:</w:t>
      </w:r>
      <w:r w:rsidR="00641D9D" w:rsidRPr="00C93813">
        <w:rPr>
          <w:rFonts w:ascii="Open Sans" w:hAnsi="Open Sans" w:cs="Open Sans"/>
          <w:b/>
          <w:bCs/>
        </w:rPr>
        <w:t>59</w:t>
      </w:r>
    </w:p>
    <w:p w14:paraId="35741CBF" w14:textId="5EC9DA53" w:rsidR="00CC6CEB" w:rsidRPr="00F56841" w:rsidRDefault="00CC6CEB" w:rsidP="002B7F4F">
      <w:pPr>
        <w:tabs>
          <w:tab w:val="left" w:pos="426"/>
        </w:tabs>
        <w:suppressAutoHyphens w:val="0"/>
        <w:autoSpaceDE w:val="0"/>
        <w:spacing w:before="120" w:after="120" w:line="276" w:lineRule="auto"/>
        <w:textAlignment w:val="auto"/>
        <w:rPr>
          <w:rFonts w:ascii="Open Sans" w:hAnsi="Open Sans" w:cs="Open Sans"/>
          <w:b/>
          <w:bCs/>
        </w:rPr>
      </w:pPr>
      <w:r w:rsidRPr="00DD1F70">
        <w:rPr>
          <w:rFonts w:ascii="Open Sans" w:hAnsi="Open Sans" w:cs="Open Sans"/>
          <w:b/>
          <w:bCs/>
          <w:color w:val="000000" w:themeColor="text1"/>
        </w:rPr>
        <w:t xml:space="preserve">Orientacyjny termin rozstrzygnięcia naboru: </w:t>
      </w:r>
      <w:r w:rsidR="00D03852">
        <w:rPr>
          <w:rFonts w:ascii="Open Sans" w:hAnsi="Open Sans" w:cs="Open Sans"/>
          <w:b/>
          <w:bCs/>
        </w:rPr>
        <w:t>lipiec</w:t>
      </w:r>
      <w:r w:rsidR="00903C2B">
        <w:rPr>
          <w:rFonts w:ascii="Open Sans" w:hAnsi="Open Sans" w:cs="Open Sans"/>
          <w:b/>
          <w:bCs/>
        </w:rPr>
        <w:t xml:space="preserve"> </w:t>
      </w:r>
      <w:r w:rsidRPr="00C93813">
        <w:rPr>
          <w:rFonts w:ascii="Open Sans" w:hAnsi="Open Sans" w:cs="Open Sans"/>
          <w:b/>
          <w:bCs/>
        </w:rPr>
        <w:t>202</w:t>
      </w:r>
      <w:r w:rsidR="009C6027">
        <w:rPr>
          <w:rFonts w:ascii="Open Sans" w:hAnsi="Open Sans" w:cs="Open Sans"/>
          <w:b/>
          <w:bCs/>
        </w:rPr>
        <w:t>5</w:t>
      </w:r>
      <w:r w:rsidRPr="00C93813">
        <w:rPr>
          <w:rFonts w:ascii="Open Sans" w:hAnsi="Open Sans" w:cs="Open Sans"/>
          <w:b/>
          <w:bCs/>
        </w:rPr>
        <w:t xml:space="preserve"> r.</w:t>
      </w:r>
    </w:p>
    <w:p w14:paraId="3F9D6B77" w14:textId="005CBEFA" w:rsidR="00CC6CEB" w:rsidRDefault="008A2CF9" w:rsidP="002B7F4F">
      <w:pPr>
        <w:tabs>
          <w:tab w:val="left" w:pos="2268"/>
        </w:tabs>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wyniku zaistnienia przyczyn </w:t>
      </w:r>
      <w:r w:rsidR="00B244EF" w:rsidRPr="00F56841">
        <w:rPr>
          <w:rFonts w:ascii="Open Sans" w:hAnsi="Open Sans" w:cs="Open Sans"/>
        </w:rPr>
        <w:t>niezależnych</w:t>
      </w:r>
      <w:r w:rsidRPr="00F56841">
        <w:rPr>
          <w:rFonts w:ascii="Open Sans" w:hAnsi="Open Sans" w:cs="Open Sans"/>
        </w:rPr>
        <w:t xml:space="preserve"> (np. długotrwałej awarii systemu </w:t>
      </w:r>
      <w:r w:rsidR="002B5B1C" w:rsidRPr="00F56841">
        <w:rPr>
          <w:rFonts w:ascii="Open Sans" w:hAnsi="Open Sans" w:cs="Open Sans"/>
        </w:rPr>
        <w:t>SOWA EFS</w:t>
      </w:r>
      <w:r w:rsidRPr="00F56841">
        <w:rPr>
          <w:rFonts w:ascii="Open Sans" w:hAnsi="Open Sans" w:cs="Open Sans"/>
        </w:rPr>
        <w:t xml:space="preserve"> 2021+) ION zastrzega sobie możliwość </w:t>
      </w:r>
      <w:r w:rsidR="00CC6CEB" w:rsidRPr="00F56841">
        <w:rPr>
          <w:rFonts w:ascii="Open Sans" w:hAnsi="Open Sans" w:cs="Open Sans"/>
        </w:rPr>
        <w:t>wydłużenia terminu składania wniosków. ION</w:t>
      </w:r>
      <w:r w:rsidR="00DA088F" w:rsidRPr="00F56841">
        <w:rPr>
          <w:rFonts w:ascii="Open Sans" w:hAnsi="Open Sans" w:cs="Open Sans"/>
        </w:rPr>
        <w:t> </w:t>
      </w:r>
      <w:r w:rsidR="00CC6CEB" w:rsidRPr="00F56841">
        <w:rPr>
          <w:rFonts w:ascii="Open Sans" w:hAnsi="Open Sans" w:cs="Open Sans"/>
        </w:rPr>
        <w:t>o</w:t>
      </w:r>
      <w:r w:rsidR="00DA088F" w:rsidRPr="00F56841">
        <w:rPr>
          <w:rFonts w:ascii="Open Sans" w:hAnsi="Open Sans" w:cs="Open Sans"/>
        </w:rPr>
        <w:t> </w:t>
      </w:r>
      <w:r w:rsidR="00CC6CEB" w:rsidRPr="00F56841">
        <w:rPr>
          <w:rFonts w:ascii="Open Sans" w:hAnsi="Open Sans" w:cs="Open Sans"/>
        </w:rPr>
        <w:t>zmianie terminu składania wniosków informuje na stronie internetowej FEdP</w:t>
      </w:r>
      <w:r w:rsidR="00DA088F" w:rsidRPr="00F56841">
        <w:rPr>
          <w:rFonts w:ascii="Open Sans" w:hAnsi="Open Sans" w:cs="Open Sans"/>
        </w:rPr>
        <w:t> </w:t>
      </w:r>
      <w:r w:rsidR="00CC6CEB" w:rsidRPr="00F56841">
        <w:rPr>
          <w:rFonts w:ascii="Open Sans" w:hAnsi="Open Sans" w:cs="Open Sans"/>
        </w:rPr>
        <w:t>2021-2027</w:t>
      </w:r>
      <w:r w:rsidR="00DA088F" w:rsidRPr="00F56841">
        <w:rPr>
          <w:rFonts w:ascii="Open Sans" w:hAnsi="Open Sans" w:cs="Open Sans"/>
        </w:rPr>
        <w:t>:</w:t>
      </w:r>
      <w:r w:rsidR="00CC6CEB" w:rsidRPr="00F56841">
        <w:rPr>
          <w:rFonts w:ascii="Open Sans" w:hAnsi="Open Sans" w:cs="Open Sans"/>
        </w:rPr>
        <w:t xml:space="preserve"> </w:t>
      </w:r>
      <w:hyperlink r:id="rId8" w:history="1">
        <w:r w:rsidR="00F055B2" w:rsidRPr="00F56841">
          <w:rPr>
            <w:rStyle w:val="Hipercze"/>
            <w:rFonts w:ascii="Open Sans" w:hAnsi="Open Sans" w:cs="Open Sans"/>
            <w:sz w:val="22"/>
          </w:rPr>
          <w:t>https://funduszeuepodlaskie.eu</w:t>
        </w:r>
      </w:hyperlink>
      <w:r w:rsidR="00F055B2" w:rsidRPr="00F56841">
        <w:rPr>
          <w:rFonts w:ascii="Open Sans" w:hAnsi="Open Sans" w:cs="Open Sans"/>
        </w:rPr>
        <w:t xml:space="preserve"> </w:t>
      </w:r>
      <w:r w:rsidR="00CC6CEB" w:rsidRPr="00F56841">
        <w:rPr>
          <w:rFonts w:ascii="Open Sans" w:hAnsi="Open Sans" w:cs="Open Sans"/>
        </w:rPr>
        <w:t xml:space="preserve"> </w:t>
      </w:r>
      <w:r w:rsidR="00F5149F" w:rsidRPr="00F56841">
        <w:rPr>
          <w:rFonts w:ascii="Open Sans" w:hAnsi="Open Sans" w:cs="Open Sans"/>
        </w:rPr>
        <w:br/>
      </w:r>
      <w:r w:rsidR="00CC6CEB" w:rsidRPr="00F56841">
        <w:rPr>
          <w:rFonts w:ascii="Open Sans" w:hAnsi="Open Sans" w:cs="Open Sans"/>
        </w:rPr>
        <w:t>oraz na portalu</w:t>
      </w:r>
      <w:r w:rsidR="00DA088F" w:rsidRPr="00F56841">
        <w:rPr>
          <w:rFonts w:ascii="Open Sans" w:hAnsi="Open Sans" w:cs="Open Sans"/>
        </w:rPr>
        <w:t>:</w:t>
      </w:r>
      <w:r w:rsidR="00CC6CEB" w:rsidRPr="00F56841">
        <w:rPr>
          <w:rFonts w:ascii="Open Sans" w:hAnsi="Open Sans" w:cs="Open Sans"/>
        </w:rPr>
        <w:t xml:space="preserve"> </w:t>
      </w:r>
      <w:hyperlink r:id="rId9" w:history="1">
        <w:r w:rsidR="00F055B2" w:rsidRPr="00F56841">
          <w:rPr>
            <w:rStyle w:val="Hipercze"/>
            <w:rFonts w:ascii="Open Sans" w:hAnsi="Open Sans" w:cs="Open Sans"/>
            <w:sz w:val="22"/>
          </w:rPr>
          <w:t>https://www.funduszeeuropejskie.gov.pl</w:t>
        </w:r>
      </w:hyperlink>
    </w:p>
    <w:p w14:paraId="4C69F92B" w14:textId="67C669C9" w:rsidR="00534AB7" w:rsidRPr="00F56841" w:rsidRDefault="003449FC" w:rsidP="00B70C44">
      <w:pPr>
        <w:suppressAutoHyphens w:val="0"/>
        <w:autoSpaceDE w:val="0"/>
        <w:spacing w:before="120" w:after="120" w:line="276" w:lineRule="auto"/>
        <w:contextualSpacing/>
        <w:textAlignment w:val="auto"/>
        <w:rPr>
          <w:rFonts w:ascii="Open Sans" w:hAnsi="Open Sans" w:cs="Open Sans"/>
          <w:lang w:eastAsia="pl-PL"/>
        </w:rPr>
      </w:pPr>
      <w:r w:rsidRPr="00F56841">
        <w:rPr>
          <w:rFonts w:ascii="Open Sans" w:hAnsi="Open Sans" w:cs="Open Sans"/>
          <w:lang w:eastAsia="pl-PL"/>
        </w:rPr>
        <w:t xml:space="preserve">W uzasadnionych sytuacjach ION ma prawo unieważnić ogłoszony przez siebie </w:t>
      </w:r>
      <w:r w:rsidR="000F6FF8" w:rsidRPr="00F56841">
        <w:rPr>
          <w:rFonts w:ascii="Open Sans" w:hAnsi="Open Sans" w:cs="Open Sans"/>
          <w:lang w:eastAsia="pl-PL"/>
        </w:rPr>
        <w:t>nabór</w:t>
      </w:r>
      <w:r w:rsidR="00862B27" w:rsidRPr="00F56841">
        <w:rPr>
          <w:rFonts w:ascii="Open Sans" w:hAnsi="Open Sans" w:cs="Open Sans"/>
          <w:lang w:eastAsia="pl-PL"/>
        </w:rPr>
        <w:t>,</w:t>
      </w:r>
      <w:r w:rsidRPr="00F56841">
        <w:rPr>
          <w:rFonts w:ascii="Open Sans" w:hAnsi="Open Sans" w:cs="Open Sans"/>
          <w:lang w:eastAsia="pl-PL"/>
        </w:rPr>
        <w:t xml:space="preserve"> </w:t>
      </w:r>
      <w:r w:rsidR="00534AB7" w:rsidRPr="00F56841">
        <w:rPr>
          <w:rFonts w:ascii="Open Sans" w:hAnsi="Open Sans" w:cs="Open Sans"/>
          <w:lang w:eastAsia="pl-PL"/>
        </w:rPr>
        <w:t>tj.</w:t>
      </w:r>
      <w:r w:rsidR="002B7F4F" w:rsidRPr="00F56841">
        <w:rPr>
          <w:rFonts w:ascii="Open Sans" w:hAnsi="Open Sans" w:cs="Open Sans"/>
          <w:lang w:eastAsia="pl-PL"/>
        </w:rPr>
        <w:t> </w:t>
      </w:r>
      <w:r w:rsidRPr="00F56841">
        <w:rPr>
          <w:rFonts w:ascii="Open Sans" w:hAnsi="Open Sans" w:cs="Open Sans"/>
          <w:lang w:eastAsia="pl-PL"/>
        </w:rPr>
        <w:t>gdy:</w:t>
      </w:r>
      <w:r w:rsidR="00534AB7" w:rsidRPr="00F56841">
        <w:rPr>
          <w:rFonts w:ascii="Open Sans" w:hAnsi="Open Sans" w:cs="Open Sans"/>
          <w:lang w:eastAsia="pl-PL"/>
        </w:rPr>
        <w:t xml:space="preserve"> </w:t>
      </w:r>
    </w:p>
    <w:p w14:paraId="23946714" w14:textId="779FE6E6" w:rsidR="00314C6E"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w terminie składania wniosków o dofinansowanie projektu nie złożono żadnego wniosku lub</w:t>
      </w:r>
    </w:p>
    <w:p w14:paraId="0F4320D1" w14:textId="0F9239DC" w:rsidR="00314C6E"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wystąpiła istotna zmiana okoliczności powodująca, że wybór projektów do dofinansowania nie leży w interesie publicznym, czego nie można było wcześniej przewidzieć lub</w:t>
      </w:r>
    </w:p>
    <w:p w14:paraId="28E8999D" w14:textId="77777777" w:rsidR="00175076" w:rsidRPr="00F56841" w:rsidRDefault="003449FC" w:rsidP="002B0998">
      <w:pPr>
        <w:pStyle w:val="Akapitzlist"/>
        <w:numPr>
          <w:ilvl w:val="0"/>
          <w:numId w:val="52"/>
        </w:num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kern w:val="0"/>
          <w:lang w:eastAsia="pl-PL"/>
        </w:rPr>
        <w:t>postępowanie obarczone jest niemożliwą do usunięcia wadą prawną.</w:t>
      </w:r>
    </w:p>
    <w:p w14:paraId="49662A7C" w14:textId="2AE6D011" w:rsidR="00534AB7" w:rsidRDefault="00534AB7" w:rsidP="002B7F4F">
      <w:pPr>
        <w:suppressAutoHyphens w:val="0"/>
        <w:autoSpaceDE w:val="0"/>
        <w:spacing w:before="120" w:after="120" w:line="276" w:lineRule="auto"/>
        <w:contextualSpacing/>
        <w:textAlignment w:val="auto"/>
        <w:rPr>
          <w:rFonts w:ascii="Open Sans" w:hAnsi="Open Sans" w:cs="Open Sans"/>
          <w:color w:val="000000" w:themeColor="text1"/>
        </w:rPr>
      </w:pPr>
      <w:r w:rsidRPr="00F56841">
        <w:rPr>
          <w:rFonts w:ascii="Open Sans" w:hAnsi="Open Sans" w:cs="Open Sans"/>
          <w:color w:val="000000" w:themeColor="text1"/>
        </w:rPr>
        <w:t>ION zamieszcza na swojej stronie internetowej oraz na portalu informację o</w:t>
      </w:r>
      <w:r w:rsidR="002B7F4F" w:rsidRPr="00F56841">
        <w:rPr>
          <w:rFonts w:ascii="Open Sans" w:hAnsi="Open Sans" w:cs="Open Sans"/>
          <w:color w:val="000000" w:themeColor="text1"/>
        </w:rPr>
        <w:t> </w:t>
      </w:r>
      <w:r w:rsidRPr="00F56841">
        <w:rPr>
          <w:rFonts w:ascii="Open Sans" w:hAnsi="Open Sans" w:cs="Open Sans"/>
          <w:color w:val="000000" w:themeColor="text1"/>
        </w:rPr>
        <w:t>unieważnieniu postępowania wraz z wyjaśnieniem przyczyn unieważnienia.</w:t>
      </w:r>
    </w:p>
    <w:p w14:paraId="0384FAE7" w14:textId="77777777" w:rsidR="00881EA4" w:rsidRPr="00F56841" w:rsidRDefault="00881EA4" w:rsidP="002B7F4F">
      <w:pPr>
        <w:suppressAutoHyphens w:val="0"/>
        <w:autoSpaceDE w:val="0"/>
        <w:spacing w:before="120" w:after="120" w:line="276" w:lineRule="auto"/>
        <w:contextualSpacing/>
        <w:textAlignment w:val="auto"/>
        <w:rPr>
          <w:rFonts w:ascii="Open Sans" w:hAnsi="Open Sans" w:cs="Open Sans"/>
          <w:color w:val="000000" w:themeColor="text1"/>
        </w:rPr>
      </w:pPr>
    </w:p>
    <w:p w14:paraId="569BF2F1" w14:textId="6CD6AEC2" w:rsidR="00B33C9F" w:rsidRPr="00B778F5" w:rsidRDefault="008E2A95" w:rsidP="007B4066">
      <w:pPr>
        <w:pStyle w:val="Nagwek2"/>
      </w:pPr>
      <w:bookmarkStart w:id="84" w:name="_Hlk149308050"/>
      <w:bookmarkStart w:id="85" w:name="_Toc170799198"/>
      <w:bookmarkEnd w:id="83"/>
      <w:r w:rsidRPr="00F56841">
        <w:rPr>
          <w:rStyle w:val="Nagwek2Znak"/>
          <w:rFonts w:ascii="Open Sans" w:hAnsi="Open Sans" w:cs="Open Sans"/>
          <w:bCs/>
          <w:color w:val="000000" w:themeColor="text1"/>
          <w:sz w:val="22"/>
          <w:szCs w:val="22"/>
        </w:rPr>
        <w:t>Kwota przeznaczona na dofinansowanie projektów w naborze</w:t>
      </w:r>
      <w:bookmarkEnd w:id="84"/>
      <w:bookmarkEnd w:id="85"/>
    </w:p>
    <w:p w14:paraId="13AA7CAD" w14:textId="72F69EA8" w:rsidR="00B33C9F" w:rsidRPr="00534AB7" w:rsidRDefault="00B33C9F" w:rsidP="00B33C9F">
      <w:pPr>
        <w:rPr>
          <w:rFonts w:ascii="Open Sans" w:hAnsi="Open Sans" w:cs="Open Sans"/>
        </w:rPr>
      </w:pPr>
      <w:r w:rsidRPr="00534AB7">
        <w:rPr>
          <w:rFonts w:ascii="Open Sans" w:hAnsi="Open Sans" w:cs="Open Sans"/>
        </w:rPr>
        <w:t>Projekty współfinansowane są ze środków UE w ramach EFS+ oraz budżetu państwa.</w:t>
      </w: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14"/>
        <w:gridCol w:w="2171"/>
        <w:gridCol w:w="2926"/>
      </w:tblGrid>
      <w:tr w:rsidR="00A82AA5" w:rsidRPr="006243BC" w14:paraId="078902E1" w14:textId="77777777" w:rsidTr="004C1CF0">
        <w:trPr>
          <w:jc w:val="center"/>
        </w:trPr>
        <w:tc>
          <w:tcPr>
            <w:tcW w:w="3114" w:type="dxa"/>
          </w:tcPr>
          <w:p w14:paraId="6B7FD3AD" w14:textId="77777777" w:rsidR="00A82AA5" w:rsidRPr="00DD1F70" w:rsidRDefault="00A82AA5" w:rsidP="005A6702">
            <w:pPr>
              <w:suppressAutoHyphens w:val="0"/>
              <w:autoSpaceDE w:val="0"/>
              <w:spacing w:before="200" w:after="200" w:line="276" w:lineRule="auto"/>
              <w:textAlignment w:val="auto"/>
              <w:rPr>
                <w:rFonts w:ascii="Open Sans" w:hAnsi="Open Sans" w:cs="Open Sans"/>
                <w:b/>
                <w:bCs/>
              </w:rPr>
            </w:pPr>
            <w:r w:rsidRPr="00DD1F70">
              <w:rPr>
                <w:rFonts w:ascii="Open Sans" w:hAnsi="Open Sans" w:cs="Open Sans"/>
                <w:b/>
                <w:bCs/>
              </w:rPr>
              <w:t>źródła finansowania</w:t>
            </w:r>
          </w:p>
        </w:tc>
        <w:tc>
          <w:tcPr>
            <w:tcW w:w="2171" w:type="dxa"/>
            <w:vAlign w:val="center"/>
          </w:tcPr>
          <w:p w14:paraId="21E87961" w14:textId="77777777" w:rsidR="00A82AA5" w:rsidRPr="00DD1F70" w:rsidRDefault="00A82AA5" w:rsidP="005A6702">
            <w:pPr>
              <w:suppressAutoHyphens w:val="0"/>
              <w:autoSpaceDE w:val="0"/>
              <w:spacing w:before="200" w:after="200" w:line="276" w:lineRule="auto"/>
              <w:textAlignment w:val="auto"/>
              <w:rPr>
                <w:rFonts w:ascii="Open Sans" w:hAnsi="Open Sans" w:cs="Open Sans"/>
                <w:b/>
                <w:bCs/>
              </w:rPr>
            </w:pPr>
            <w:r w:rsidRPr="00DD1F70">
              <w:rPr>
                <w:rFonts w:ascii="Open Sans" w:hAnsi="Open Sans" w:cs="Open Sans"/>
                <w:b/>
                <w:bCs/>
              </w:rPr>
              <w:t>udział</w:t>
            </w:r>
          </w:p>
        </w:tc>
        <w:tc>
          <w:tcPr>
            <w:tcW w:w="2926" w:type="dxa"/>
            <w:vAlign w:val="center"/>
          </w:tcPr>
          <w:p w14:paraId="6E853682" w14:textId="77777777" w:rsidR="00A82AA5" w:rsidRPr="00DD1F70" w:rsidRDefault="00A82AA5" w:rsidP="005A6702">
            <w:pPr>
              <w:suppressAutoHyphens w:val="0"/>
              <w:autoSpaceDE w:val="0"/>
              <w:spacing w:before="200" w:after="200" w:line="276" w:lineRule="auto"/>
              <w:textAlignment w:val="auto"/>
              <w:rPr>
                <w:rFonts w:ascii="Open Sans" w:hAnsi="Open Sans" w:cs="Open Sans"/>
                <w:b/>
                <w:bCs/>
              </w:rPr>
            </w:pPr>
            <w:r w:rsidRPr="00DD1F70">
              <w:rPr>
                <w:rFonts w:ascii="Open Sans" w:hAnsi="Open Sans" w:cs="Open Sans"/>
                <w:b/>
                <w:bCs/>
              </w:rPr>
              <w:t>Kwota (PLN)</w:t>
            </w:r>
          </w:p>
        </w:tc>
      </w:tr>
      <w:tr w:rsidR="00A82AA5" w:rsidRPr="006243BC" w14:paraId="60B8B9EA" w14:textId="77777777" w:rsidTr="004C1CF0">
        <w:trPr>
          <w:jc w:val="center"/>
        </w:trPr>
        <w:tc>
          <w:tcPr>
            <w:tcW w:w="3114" w:type="dxa"/>
          </w:tcPr>
          <w:p w14:paraId="2E4029B6" w14:textId="77777777" w:rsidR="00A82AA5" w:rsidRPr="00DD1F70" w:rsidRDefault="00A82AA5" w:rsidP="004C1CF0">
            <w:pPr>
              <w:suppressAutoHyphens w:val="0"/>
              <w:autoSpaceDE w:val="0"/>
              <w:spacing w:before="200" w:after="200" w:line="276" w:lineRule="auto"/>
              <w:textAlignment w:val="auto"/>
              <w:rPr>
                <w:rFonts w:ascii="Open Sans" w:hAnsi="Open Sans" w:cs="Open Sans"/>
              </w:rPr>
            </w:pPr>
            <w:r w:rsidRPr="00DD1F70">
              <w:rPr>
                <w:rFonts w:ascii="Open Sans" w:hAnsi="Open Sans" w:cs="Open Sans"/>
              </w:rPr>
              <w:t xml:space="preserve">dofinansowanie </w:t>
            </w:r>
          </w:p>
        </w:tc>
        <w:tc>
          <w:tcPr>
            <w:tcW w:w="2171" w:type="dxa"/>
          </w:tcPr>
          <w:p w14:paraId="6E8CF8E4" w14:textId="77777777" w:rsidR="00A82AA5" w:rsidRPr="00DD1F70" w:rsidRDefault="00A82AA5" w:rsidP="005A6702">
            <w:pPr>
              <w:suppressAutoHyphens w:val="0"/>
              <w:autoSpaceDE w:val="0"/>
              <w:spacing w:before="200" w:after="200" w:line="276" w:lineRule="auto"/>
              <w:jc w:val="right"/>
              <w:textAlignment w:val="auto"/>
              <w:rPr>
                <w:rFonts w:ascii="Open Sans" w:hAnsi="Open Sans" w:cs="Open Sans"/>
              </w:rPr>
            </w:pPr>
            <w:r w:rsidRPr="00DD1F70">
              <w:rPr>
                <w:rFonts w:ascii="Open Sans" w:hAnsi="Open Sans" w:cs="Open Sans"/>
              </w:rPr>
              <w:t>95,00%</w:t>
            </w:r>
          </w:p>
        </w:tc>
        <w:tc>
          <w:tcPr>
            <w:tcW w:w="2926" w:type="dxa"/>
            <w:shd w:val="clear" w:color="auto" w:fill="FFFFFF" w:themeFill="background1"/>
            <w:vAlign w:val="center"/>
          </w:tcPr>
          <w:p w14:paraId="31353180" w14:textId="6C1AD938" w:rsidR="00A82AA5" w:rsidRPr="00DD1F70" w:rsidRDefault="00325E74" w:rsidP="005A6702">
            <w:pPr>
              <w:suppressAutoHyphens w:val="0"/>
              <w:spacing w:line="276" w:lineRule="auto"/>
              <w:jc w:val="right"/>
              <w:rPr>
                <w:rFonts w:ascii="Open Sans" w:hAnsi="Open Sans" w:cs="Open Sans"/>
              </w:rPr>
            </w:pPr>
            <w:r>
              <w:rPr>
                <w:rFonts w:ascii="Open Sans" w:hAnsi="Open Sans" w:cs="Open Sans"/>
              </w:rPr>
              <w:t>30</w:t>
            </w:r>
            <w:r w:rsidR="00BF701B" w:rsidRPr="00BF701B">
              <w:rPr>
                <w:rFonts w:ascii="Open Sans" w:hAnsi="Open Sans" w:cs="Open Sans"/>
              </w:rPr>
              <w:t xml:space="preserve"> </w:t>
            </w:r>
            <w:r>
              <w:rPr>
                <w:rFonts w:ascii="Open Sans" w:hAnsi="Open Sans" w:cs="Open Sans"/>
              </w:rPr>
              <w:t>0</w:t>
            </w:r>
            <w:r w:rsidR="00BF701B" w:rsidRPr="00BF701B">
              <w:rPr>
                <w:rFonts w:ascii="Open Sans" w:hAnsi="Open Sans" w:cs="Open Sans"/>
              </w:rPr>
              <w:t>00 000,00</w:t>
            </w:r>
          </w:p>
        </w:tc>
      </w:tr>
      <w:tr w:rsidR="00A82AA5" w:rsidRPr="006243BC" w14:paraId="797C92D2" w14:textId="77777777" w:rsidTr="004C1CF0">
        <w:trPr>
          <w:jc w:val="center"/>
        </w:trPr>
        <w:tc>
          <w:tcPr>
            <w:tcW w:w="3114" w:type="dxa"/>
          </w:tcPr>
          <w:p w14:paraId="29C12B9D" w14:textId="77777777" w:rsidR="00A82AA5" w:rsidRPr="00DD1F70" w:rsidRDefault="00A82AA5" w:rsidP="004C1CF0">
            <w:pPr>
              <w:suppressAutoHyphens w:val="0"/>
              <w:autoSpaceDE w:val="0"/>
              <w:spacing w:before="200" w:after="200" w:line="276" w:lineRule="auto"/>
              <w:textAlignment w:val="auto"/>
              <w:rPr>
                <w:rFonts w:ascii="Open Sans" w:hAnsi="Open Sans" w:cs="Open Sans"/>
              </w:rPr>
            </w:pPr>
            <w:r w:rsidRPr="00DD1F70">
              <w:rPr>
                <w:rFonts w:ascii="Open Sans" w:hAnsi="Open Sans" w:cs="Open Sans"/>
              </w:rPr>
              <w:lastRenderedPageBreak/>
              <w:t>- środki UE z EFS+</w:t>
            </w:r>
          </w:p>
        </w:tc>
        <w:tc>
          <w:tcPr>
            <w:tcW w:w="2171" w:type="dxa"/>
          </w:tcPr>
          <w:p w14:paraId="72B2E532" w14:textId="77777777" w:rsidR="00A82AA5" w:rsidRPr="00DD1F70" w:rsidRDefault="00A82AA5" w:rsidP="005A6702">
            <w:pPr>
              <w:suppressAutoHyphens w:val="0"/>
              <w:autoSpaceDE w:val="0"/>
              <w:spacing w:before="200" w:after="200" w:line="276" w:lineRule="auto"/>
              <w:jc w:val="right"/>
              <w:textAlignment w:val="auto"/>
              <w:rPr>
                <w:rFonts w:ascii="Open Sans" w:hAnsi="Open Sans" w:cs="Open Sans"/>
              </w:rPr>
            </w:pPr>
            <w:r w:rsidRPr="00DD1F70">
              <w:rPr>
                <w:rFonts w:ascii="Open Sans" w:hAnsi="Open Sans" w:cs="Open Sans"/>
              </w:rPr>
              <w:t>85,00%</w:t>
            </w:r>
          </w:p>
        </w:tc>
        <w:tc>
          <w:tcPr>
            <w:tcW w:w="2926" w:type="dxa"/>
            <w:shd w:val="clear" w:color="auto" w:fill="FFFFFF" w:themeFill="background1"/>
            <w:vAlign w:val="center"/>
          </w:tcPr>
          <w:p w14:paraId="540FB416" w14:textId="0F9F858A" w:rsidR="00A82AA5" w:rsidRPr="00DD1F70" w:rsidRDefault="00A43B7D" w:rsidP="005A6702">
            <w:pPr>
              <w:suppressAutoHyphens w:val="0"/>
              <w:spacing w:line="276" w:lineRule="auto"/>
              <w:jc w:val="right"/>
              <w:rPr>
                <w:rFonts w:ascii="Open Sans" w:hAnsi="Open Sans" w:cs="Open Sans"/>
              </w:rPr>
            </w:pPr>
            <w:r w:rsidRPr="00A43B7D">
              <w:rPr>
                <w:rFonts w:ascii="Open Sans" w:hAnsi="Open Sans" w:cs="Open Sans"/>
              </w:rPr>
              <w:t>26 842 105,26</w:t>
            </w:r>
          </w:p>
        </w:tc>
      </w:tr>
      <w:tr w:rsidR="00A82AA5" w:rsidRPr="006243BC" w14:paraId="7F8750A6" w14:textId="77777777" w:rsidTr="004C1CF0">
        <w:trPr>
          <w:jc w:val="center"/>
        </w:trPr>
        <w:tc>
          <w:tcPr>
            <w:tcW w:w="3114" w:type="dxa"/>
          </w:tcPr>
          <w:p w14:paraId="3B197288" w14:textId="77777777" w:rsidR="00A82AA5" w:rsidRPr="00DD1F70" w:rsidRDefault="00A82AA5" w:rsidP="004C1CF0">
            <w:pPr>
              <w:suppressAutoHyphens w:val="0"/>
              <w:autoSpaceDE w:val="0"/>
              <w:spacing w:before="200" w:after="200" w:line="276" w:lineRule="auto"/>
              <w:textAlignment w:val="auto"/>
              <w:rPr>
                <w:rFonts w:ascii="Open Sans" w:hAnsi="Open Sans" w:cs="Open Sans"/>
              </w:rPr>
            </w:pPr>
            <w:r w:rsidRPr="00DD1F70">
              <w:rPr>
                <w:rFonts w:ascii="Open Sans" w:hAnsi="Open Sans" w:cs="Open Sans"/>
              </w:rPr>
              <w:t>- Budżet Państwa</w:t>
            </w:r>
          </w:p>
        </w:tc>
        <w:tc>
          <w:tcPr>
            <w:tcW w:w="2171" w:type="dxa"/>
          </w:tcPr>
          <w:p w14:paraId="5A4BA924" w14:textId="77777777" w:rsidR="00A82AA5" w:rsidRPr="00DD1F70" w:rsidRDefault="00A82AA5" w:rsidP="005A6702">
            <w:pPr>
              <w:suppressAutoHyphens w:val="0"/>
              <w:autoSpaceDE w:val="0"/>
              <w:spacing w:before="200" w:after="200" w:line="276" w:lineRule="auto"/>
              <w:jc w:val="right"/>
              <w:textAlignment w:val="auto"/>
              <w:rPr>
                <w:rFonts w:ascii="Open Sans" w:hAnsi="Open Sans" w:cs="Open Sans"/>
              </w:rPr>
            </w:pPr>
            <w:r w:rsidRPr="00DD1F70">
              <w:rPr>
                <w:rFonts w:ascii="Open Sans" w:hAnsi="Open Sans" w:cs="Open Sans"/>
              </w:rPr>
              <w:t>10,00%</w:t>
            </w:r>
          </w:p>
        </w:tc>
        <w:tc>
          <w:tcPr>
            <w:tcW w:w="2926" w:type="dxa"/>
            <w:shd w:val="clear" w:color="auto" w:fill="FFFFFF" w:themeFill="background1"/>
            <w:vAlign w:val="center"/>
          </w:tcPr>
          <w:p w14:paraId="23A4ACD6" w14:textId="09A53447" w:rsidR="00A82AA5" w:rsidRPr="00DD1F70" w:rsidRDefault="00A43B7D" w:rsidP="005A6702">
            <w:pPr>
              <w:suppressAutoHyphens w:val="0"/>
              <w:spacing w:line="276" w:lineRule="auto"/>
              <w:jc w:val="right"/>
              <w:rPr>
                <w:rFonts w:ascii="Open Sans" w:hAnsi="Open Sans" w:cs="Open Sans"/>
              </w:rPr>
            </w:pPr>
            <w:r w:rsidRPr="00A43B7D">
              <w:rPr>
                <w:rFonts w:ascii="Open Sans" w:hAnsi="Open Sans" w:cs="Open Sans"/>
              </w:rPr>
              <w:t>3 157 894,74</w:t>
            </w:r>
          </w:p>
        </w:tc>
      </w:tr>
      <w:tr w:rsidR="00A82AA5" w:rsidRPr="006243BC" w14:paraId="016B636F" w14:textId="77777777" w:rsidTr="004C1CF0">
        <w:trPr>
          <w:jc w:val="center"/>
        </w:trPr>
        <w:tc>
          <w:tcPr>
            <w:tcW w:w="3114" w:type="dxa"/>
          </w:tcPr>
          <w:p w14:paraId="052DF861" w14:textId="77777777" w:rsidR="00A82AA5" w:rsidRPr="00DD1F70" w:rsidRDefault="00A82AA5" w:rsidP="004C1CF0">
            <w:pPr>
              <w:suppressAutoHyphens w:val="0"/>
              <w:autoSpaceDE w:val="0"/>
              <w:spacing w:before="200" w:after="200" w:line="276" w:lineRule="auto"/>
              <w:textAlignment w:val="auto"/>
              <w:rPr>
                <w:rFonts w:ascii="Open Sans" w:hAnsi="Open Sans" w:cs="Open Sans"/>
              </w:rPr>
            </w:pPr>
            <w:r w:rsidRPr="00DD1F70">
              <w:rPr>
                <w:rFonts w:ascii="Open Sans" w:hAnsi="Open Sans" w:cs="Open Sans"/>
              </w:rPr>
              <w:t>wkład własny</w:t>
            </w:r>
          </w:p>
        </w:tc>
        <w:tc>
          <w:tcPr>
            <w:tcW w:w="2171" w:type="dxa"/>
          </w:tcPr>
          <w:p w14:paraId="4F9E4F52" w14:textId="77777777" w:rsidR="00A82AA5" w:rsidRPr="00DD1F70" w:rsidRDefault="00A82AA5" w:rsidP="005A6702">
            <w:pPr>
              <w:suppressAutoHyphens w:val="0"/>
              <w:autoSpaceDE w:val="0"/>
              <w:spacing w:before="200" w:after="200" w:line="276" w:lineRule="auto"/>
              <w:jc w:val="right"/>
              <w:textAlignment w:val="auto"/>
              <w:rPr>
                <w:rFonts w:ascii="Open Sans" w:hAnsi="Open Sans" w:cs="Open Sans"/>
              </w:rPr>
            </w:pPr>
            <w:r w:rsidRPr="00DD1F70">
              <w:rPr>
                <w:rFonts w:ascii="Open Sans" w:hAnsi="Open Sans" w:cs="Open Sans"/>
              </w:rPr>
              <w:t>5,00%</w:t>
            </w:r>
          </w:p>
        </w:tc>
        <w:tc>
          <w:tcPr>
            <w:tcW w:w="2926" w:type="dxa"/>
            <w:shd w:val="clear" w:color="auto" w:fill="FFFFFF" w:themeFill="background1"/>
            <w:vAlign w:val="center"/>
          </w:tcPr>
          <w:p w14:paraId="0755CB78" w14:textId="1263E70E" w:rsidR="00A82AA5" w:rsidRPr="00DD1F70" w:rsidRDefault="00A43B7D" w:rsidP="005A6702">
            <w:pPr>
              <w:suppressAutoHyphens w:val="0"/>
              <w:spacing w:line="276" w:lineRule="auto"/>
              <w:jc w:val="right"/>
              <w:rPr>
                <w:rFonts w:ascii="Open Sans" w:hAnsi="Open Sans" w:cs="Open Sans"/>
              </w:rPr>
            </w:pPr>
            <w:r w:rsidRPr="00A43B7D">
              <w:rPr>
                <w:rFonts w:ascii="Open Sans" w:hAnsi="Open Sans" w:cs="Open Sans"/>
              </w:rPr>
              <w:t>1 578 947,37</w:t>
            </w:r>
          </w:p>
        </w:tc>
      </w:tr>
    </w:tbl>
    <w:p w14:paraId="2B38F993" w14:textId="2AEF5F95" w:rsidR="00AB2DDD" w:rsidRPr="005425DB" w:rsidRDefault="00AB2DDD" w:rsidP="00AB2DDD">
      <w:pPr>
        <w:suppressAutoHyphens w:val="0"/>
        <w:autoSpaceDE w:val="0"/>
        <w:spacing w:before="200" w:after="200" w:line="276" w:lineRule="auto"/>
        <w:textAlignment w:val="auto"/>
        <w:rPr>
          <w:rFonts w:ascii="Open Sans" w:hAnsi="Open Sans" w:cs="Open Sans"/>
        </w:rPr>
      </w:pPr>
      <w:r w:rsidRPr="000067E1">
        <w:rPr>
          <w:rFonts w:ascii="Open Sans" w:hAnsi="Open Sans" w:cs="Open Sans"/>
        </w:rPr>
        <w:t>Maksymalny poziom dofinansowania projektu – 95% – oznacza</w:t>
      </w:r>
      <w:r w:rsidRPr="005425DB">
        <w:rPr>
          <w:rFonts w:ascii="Open Sans" w:hAnsi="Open Sans" w:cs="Open Sans"/>
        </w:rPr>
        <w:t xml:space="preserve"> procent wydatków kwalifikowalnych projektu, który może zostać objęty finansowaniem UE lub współfinansowaniem krajowym ze środków budżetu państwa. </w:t>
      </w:r>
      <w:r w:rsidR="005E7627">
        <w:rPr>
          <w:rFonts w:ascii="Open Sans" w:hAnsi="Open Sans" w:cs="Open Sans"/>
        </w:rPr>
        <w:t>Umowa o</w:t>
      </w:r>
      <w:r w:rsidRPr="005425DB">
        <w:rPr>
          <w:rFonts w:ascii="Open Sans" w:hAnsi="Open Sans" w:cs="Open Sans"/>
        </w:rPr>
        <w:t xml:space="preserve"> dofinansowani</w:t>
      </w:r>
      <w:r w:rsidR="005E7627">
        <w:rPr>
          <w:rFonts w:ascii="Open Sans" w:hAnsi="Open Sans" w:cs="Open Sans"/>
        </w:rPr>
        <w:t>e</w:t>
      </w:r>
      <w:r w:rsidRPr="005425DB">
        <w:rPr>
          <w:rFonts w:ascii="Open Sans" w:hAnsi="Open Sans" w:cs="Open Sans"/>
        </w:rPr>
        <w:t xml:space="preserve"> projektu może zawierać odstępstwa w tym zakresie. </w:t>
      </w:r>
    </w:p>
    <w:p w14:paraId="45AACF6F" w14:textId="397219E4" w:rsidR="00A43B7D" w:rsidRPr="00520201" w:rsidRDefault="009A6436" w:rsidP="00AB2DDD">
      <w:pPr>
        <w:suppressAutoHyphens w:val="0"/>
        <w:autoSpaceDE w:val="0"/>
        <w:spacing w:before="200" w:after="200" w:line="276" w:lineRule="auto"/>
        <w:textAlignment w:val="auto"/>
        <w:rPr>
          <w:rFonts w:ascii="Open Sans" w:hAnsi="Open Sans" w:cs="Open Sans"/>
          <w:b/>
          <w:bCs/>
        </w:rPr>
      </w:pPr>
      <w:bookmarkStart w:id="86" w:name="_Hlk170971765"/>
      <w:r w:rsidRPr="00520201">
        <w:rPr>
          <w:rFonts w:ascii="Open Sans" w:hAnsi="Open Sans" w:cs="Open Sans"/>
          <w:b/>
          <w:bCs/>
        </w:rPr>
        <w:t>Maksymalna w</w:t>
      </w:r>
      <w:r w:rsidR="00A43B7D" w:rsidRPr="00520201">
        <w:rPr>
          <w:rFonts w:ascii="Open Sans" w:hAnsi="Open Sans" w:cs="Open Sans"/>
          <w:b/>
          <w:bCs/>
        </w:rPr>
        <w:t xml:space="preserve">artość dofinansowania projektu nie może przekroczyć </w:t>
      </w:r>
      <w:r w:rsidRPr="00520201">
        <w:rPr>
          <w:rFonts w:ascii="Open Sans" w:hAnsi="Open Sans" w:cs="Open Sans"/>
          <w:b/>
          <w:bCs/>
        </w:rPr>
        <w:t>1 500 000,00 PLN</w:t>
      </w:r>
      <w:r w:rsidR="00A43B7D" w:rsidRPr="00520201">
        <w:rPr>
          <w:rFonts w:ascii="Open Sans" w:hAnsi="Open Sans" w:cs="Open Sans"/>
          <w:b/>
          <w:bCs/>
        </w:rPr>
        <w:t>.</w:t>
      </w:r>
    </w:p>
    <w:bookmarkEnd w:id="86"/>
    <w:p w14:paraId="67627652" w14:textId="3EA7C7DA" w:rsidR="000067E1" w:rsidRDefault="000067E1" w:rsidP="00AB2DDD">
      <w:pPr>
        <w:suppressAutoHyphens w:val="0"/>
        <w:autoSpaceDE w:val="0"/>
        <w:spacing w:before="200" w:after="200" w:line="276" w:lineRule="auto"/>
        <w:textAlignment w:val="auto"/>
        <w:rPr>
          <w:rFonts w:ascii="Open Sans" w:hAnsi="Open Sans" w:cs="Open Sans"/>
        </w:rPr>
      </w:pPr>
      <w:r w:rsidRPr="000067E1">
        <w:rPr>
          <w:rFonts w:ascii="Open Sans" w:hAnsi="Open Sans" w:cs="Open Sans"/>
        </w:rPr>
        <w:t>Minimalny udział wkładu własnego wnioskodawcy w finansowaniu wydatków kwalifikowanych projektu wynosi 5% wydatków kwalifikowalnych.</w:t>
      </w:r>
    </w:p>
    <w:p w14:paraId="69767710" w14:textId="3D2DDBFE" w:rsidR="00AB2DDD" w:rsidRPr="005425DB" w:rsidRDefault="00AB2DDD" w:rsidP="00AB2DDD">
      <w:pPr>
        <w:suppressAutoHyphens w:val="0"/>
        <w:autoSpaceDE w:val="0"/>
        <w:spacing w:before="200" w:after="200" w:line="276" w:lineRule="auto"/>
        <w:textAlignment w:val="auto"/>
        <w:rPr>
          <w:rFonts w:ascii="Open Sans" w:hAnsi="Open Sans" w:cs="Open Sans"/>
        </w:rPr>
      </w:pPr>
      <w:r w:rsidRPr="005425DB">
        <w:rPr>
          <w:rFonts w:ascii="Open Sans" w:hAnsi="Open Sans" w:cs="Open Sans"/>
        </w:rPr>
        <w:t>ION zastrzega sobie możliwość zmiany, w trakcie trwania naboru, kwoty przeznaczonej na dofinansowanie projekt</w:t>
      </w:r>
      <w:r w:rsidR="000067E1">
        <w:rPr>
          <w:rFonts w:ascii="Open Sans" w:hAnsi="Open Sans" w:cs="Open Sans"/>
        </w:rPr>
        <w:t>ów</w:t>
      </w:r>
      <w:r w:rsidRPr="005425DB">
        <w:rPr>
          <w:rFonts w:ascii="Open Sans" w:hAnsi="Open Sans" w:cs="Open Sans"/>
        </w:rPr>
        <w:t xml:space="preserve">, w tym w wyniku zmiany kursu euro. </w:t>
      </w:r>
      <w:bookmarkStart w:id="87" w:name="_Toc138670000"/>
      <w:bookmarkStart w:id="88" w:name="_Toc138670104"/>
      <w:bookmarkStart w:id="89" w:name="_Toc138670001"/>
      <w:bookmarkStart w:id="90" w:name="_Toc138670105"/>
      <w:bookmarkEnd w:id="87"/>
      <w:bookmarkEnd w:id="88"/>
      <w:bookmarkEnd w:id="89"/>
      <w:bookmarkEnd w:id="90"/>
    </w:p>
    <w:p w14:paraId="17984026" w14:textId="77777777" w:rsidR="00977D96" w:rsidRPr="00977D96" w:rsidRDefault="00977D96" w:rsidP="00977D96">
      <w:pPr>
        <w:suppressAutoHyphens w:val="0"/>
        <w:autoSpaceDE w:val="0"/>
        <w:spacing w:before="120" w:after="120" w:line="276" w:lineRule="auto"/>
        <w:contextualSpacing/>
        <w:textAlignment w:val="auto"/>
        <w:rPr>
          <w:rFonts w:ascii="Open Sans" w:hAnsi="Open Sans" w:cs="Open Sans"/>
        </w:rPr>
      </w:pPr>
    </w:p>
    <w:p w14:paraId="488B5C54" w14:textId="77777777" w:rsidR="008B4236" w:rsidRPr="00F56841" w:rsidRDefault="008B4236" w:rsidP="007B4066">
      <w:pPr>
        <w:pStyle w:val="Nagwek2"/>
        <w:rPr>
          <w:rStyle w:val="Nagwek2Znak"/>
          <w:rFonts w:ascii="Open Sans" w:hAnsi="Open Sans" w:cs="Open Sans"/>
          <w:bCs/>
          <w:color w:val="000000" w:themeColor="text1"/>
          <w:sz w:val="22"/>
          <w:szCs w:val="22"/>
        </w:rPr>
      </w:pPr>
      <w:bookmarkStart w:id="91" w:name="_Toc170799199"/>
      <w:bookmarkStart w:id="92" w:name="_Hlk146059646"/>
      <w:r w:rsidRPr="00F56841">
        <w:rPr>
          <w:rStyle w:val="Nagwek2Znak"/>
          <w:rFonts w:ascii="Open Sans" w:hAnsi="Open Sans" w:cs="Open Sans"/>
          <w:bCs/>
          <w:color w:val="000000" w:themeColor="text1"/>
          <w:sz w:val="22"/>
          <w:szCs w:val="22"/>
        </w:rPr>
        <w:t>Sposób składania wniosku o dofinansowanie</w:t>
      </w:r>
      <w:bookmarkEnd w:id="91"/>
    </w:p>
    <w:p w14:paraId="17D0DB2E" w14:textId="77777777" w:rsidR="002B7F4F"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Wnioski o dofinansowanie projektów oraz załączniki składane są wyłącznie w wersji</w:t>
      </w:r>
      <w:r w:rsidR="002B7F4F" w:rsidRPr="00F56841">
        <w:rPr>
          <w:rFonts w:ascii="Open Sans" w:hAnsi="Open Sans" w:cs="Open Sans"/>
          <w:lang w:eastAsia="pl-PL"/>
        </w:rPr>
        <w:t xml:space="preserve"> </w:t>
      </w:r>
      <w:r w:rsidRPr="00F56841">
        <w:rPr>
          <w:rFonts w:ascii="Open Sans" w:hAnsi="Open Sans" w:cs="Open Sans"/>
          <w:lang w:eastAsia="pl-PL"/>
        </w:rPr>
        <w:t>elektronicznej za pomocą aplikacji SOWA EFS w centralnym systemie</w:t>
      </w:r>
      <w:r w:rsidR="002B7F4F" w:rsidRPr="00F56841">
        <w:rPr>
          <w:rFonts w:ascii="Open Sans" w:hAnsi="Open Sans" w:cs="Open Sans"/>
          <w:lang w:eastAsia="pl-PL"/>
        </w:rPr>
        <w:t xml:space="preserve"> </w:t>
      </w:r>
      <w:r w:rsidRPr="00F56841">
        <w:rPr>
          <w:rFonts w:ascii="Open Sans" w:hAnsi="Open Sans" w:cs="Open Sans"/>
          <w:lang w:eastAsia="pl-PL"/>
        </w:rPr>
        <w:t xml:space="preserve">teleinformatycznym na stronie: </w:t>
      </w:r>
      <w:hyperlink r:id="rId10" w:history="1">
        <w:r w:rsidRPr="00F56841">
          <w:rPr>
            <w:rStyle w:val="Hipercze"/>
            <w:rFonts w:ascii="Open Sans" w:hAnsi="Open Sans" w:cs="Open Sans"/>
            <w:bCs/>
            <w:sz w:val="22"/>
            <w:lang w:eastAsia="pl-PL"/>
          </w:rPr>
          <w:t>https://sowa2021.efs.gov.pl/</w:t>
        </w:r>
      </w:hyperlink>
      <w:r w:rsidRPr="00F56841">
        <w:rPr>
          <w:rFonts w:ascii="Open Sans" w:hAnsi="Open Sans" w:cs="Open Sans"/>
          <w:lang w:eastAsia="pl-PL"/>
        </w:rPr>
        <w:t>.</w:t>
      </w:r>
    </w:p>
    <w:p w14:paraId="18546888" w14:textId="72EA0BBA" w:rsidR="008B4236"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b/>
          <w:bCs/>
          <w:lang w:eastAsia="pl-PL"/>
        </w:rPr>
        <w:t>Nie jest składana wersja papierowa</w:t>
      </w:r>
      <w:r w:rsidRPr="00F56841">
        <w:rPr>
          <w:rFonts w:ascii="Open Sans" w:hAnsi="Open Sans" w:cs="Open Sans"/>
          <w:lang w:eastAsia="pl-PL"/>
        </w:rPr>
        <w:t xml:space="preserve"> </w:t>
      </w:r>
      <w:r w:rsidR="00DA088F" w:rsidRPr="00F56841">
        <w:rPr>
          <w:rFonts w:ascii="Open Sans" w:hAnsi="Open Sans" w:cs="Open Sans"/>
          <w:lang w:eastAsia="pl-PL"/>
        </w:rPr>
        <w:t xml:space="preserve">- </w:t>
      </w:r>
      <w:r w:rsidRPr="00F56841">
        <w:rPr>
          <w:rFonts w:ascii="Open Sans" w:hAnsi="Open Sans" w:cs="Open Sans"/>
          <w:lang w:eastAsia="pl-PL"/>
        </w:rPr>
        <w:t>dokumenty złożone w formie papierowej nie stanowią wniosku o dofinansowanie projektu i nie podlegają ocenie).</w:t>
      </w:r>
    </w:p>
    <w:p w14:paraId="16882DA3" w14:textId="6B351255" w:rsidR="00D126B9"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W dniu rozpoczęcia naboru ION udostępni formularz wniosku o dofinansowanie projektu w aplikacji SOWA EFS, aby potencjalny Wnioskodawca mógł go wypełnić, a</w:t>
      </w:r>
      <w:r w:rsidR="00DA088F" w:rsidRPr="00F56841">
        <w:rPr>
          <w:rFonts w:ascii="Open Sans" w:hAnsi="Open Sans" w:cs="Open Sans"/>
          <w:lang w:eastAsia="pl-PL"/>
        </w:rPr>
        <w:t> </w:t>
      </w:r>
      <w:r w:rsidRPr="00F56841">
        <w:rPr>
          <w:rFonts w:ascii="Open Sans" w:hAnsi="Open Sans" w:cs="Open Sans"/>
          <w:lang w:eastAsia="pl-PL"/>
        </w:rPr>
        <w:t xml:space="preserve">następnie złożyć wniosek w trakcie trwania naboru. </w:t>
      </w:r>
    </w:p>
    <w:p w14:paraId="53F46A4B" w14:textId="77777777" w:rsidR="008B4236"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BE4584F" w14:textId="1573B149" w:rsidR="008B4236" w:rsidRPr="00F56841" w:rsidRDefault="008B4236" w:rsidP="002B7F4F">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W przypadku awarii i problemów z funkcjonowaniem aplikacji SOWA EFS Wnioskodawca może zgłaszać problemy za pomocą skrzynki mailowej: </w:t>
      </w:r>
      <w:hyperlink r:id="rId11" w:history="1">
        <w:r w:rsidRPr="00F56841">
          <w:rPr>
            <w:rStyle w:val="Hipercze"/>
            <w:rFonts w:ascii="Open Sans" w:hAnsi="Open Sans" w:cs="Open Sans"/>
            <w:sz w:val="22"/>
            <w:lang w:eastAsia="pl-PL"/>
          </w:rPr>
          <w:t>pomoc.fepd@podlaskie.eu</w:t>
        </w:r>
      </w:hyperlink>
      <w:r w:rsidRPr="00F56841">
        <w:rPr>
          <w:rFonts w:ascii="Open Sans" w:hAnsi="Open Sans" w:cs="Open Sans"/>
          <w:lang w:eastAsia="pl-PL"/>
        </w:rPr>
        <w:t xml:space="preserve"> lub telefonicznie pod numerami: 85 66 54</w:t>
      </w:r>
      <w:r w:rsidR="00F37DA0">
        <w:rPr>
          <w:rFonts w:ascii="Open Sans" w:hAnsi="Open Sans" w:cs="Open Sans"/>
          <w:lang w:eastAsia="pl-PL"/>
        </w:rPr>
        <w:t> </w:t>
      </w:r>
      <w:r w:rsidR="00FA7AD1" w:rsidRPr="00FA7AD1">
        <w:rPr>
          <w:rFonts w:ascii="Open Sans" w:hAnsi="Open Sans" w:cs="Open Sans"/>
          <w:lang w:eastAsia="pl-PL"/>
        </w:rPr>
        <w:t>360/379/363</w:t>
      </w:r>
      <w:r w:rsidRPr="00F56841">
        <w:rPr>
          <w:rFonts w:ascii="Open Sans" w:hAnsi="Open Sans" w:cs="Open Sans"/>
          <w:lang w:eastAsia="pl-PL"/>
        </w:rPr>
        <w:t>.</w:t>
      </w:r>
    </w:p>
    <w:p w14:paraId="07F873F5" w14:textId="50C36EE8" w:rsidR="00936A60" w:rsidRPr="00F56841" w:rsidRDefault="00936A60" w:rsidP="00054BB0">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F56841">
        <w:rPr>
          <w:rFonts w:ascii="Open Sans" w:hAnsi="Open Sans" w:cs="Open Sans"/>
          <w:b/>
          <w:bCs/>
          <w:lang w:eastAsia="pl-PL"/>
        </w:rPr>
        <w:t>Załączniki:</w:t>
      </w:r>
    </w:p>
    <w:p w14:paraId="051C66A2" w14:textId="2D46D81C" w:rsidR="00936A60" w:rsidRPr="00F56841" w:rsidRDefault="00936A60" w:rsidP="00054BB0">
      <w:pPr>
        <w:widowControl w:val="0"/>
        <w:tabs>
          <w:tab w:val="left" w:pos="284"/>
        </w:tabs>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Załączniki są integralną częścią wniosku o dofinansowanie projektu i służą do </w:t>
      </w:r>
      <w:r w:rsidRPr="00F56841">
        <w:rPr>
          <w:rFonts w:ascii="Open Sans" w:hAnsi="Open Sans" w:cs="Open Sans"/>
          <w:lang w:eastAsia="pl-PL"/>
        </w:rPr>
        <w:lastRenderedPageBreak/>
        <w:t>uzupełnienia oraz potwierdzenia danych w nim zawartych.</w:t>
      </w:r>
    </w:p>
    <w:p w14:paraId="191EB291" w14:textId="41B114C5" w:rsidR="008B4236" w:rsidRPr="00F56841" w:rsidRDefault="008B4236" w:rsidP="00054BB0">
      <w:pPr>
        <w:widowControl w:val="0"/>
        <w:tabs>
          <w:tab w:val="left" w:pos="284"/>
        </w:tabs>
        <w:suppressAutoHyphens w:val="0"/>
        <w:autoSpaceDE w:val="0"/>
        <w:adjustRightInd w:val="0"/>
        <w:spacing w:before="120" w:after="120" w:line="276" w:lineRule="auto"/>
        <w:contextualSpacing/>
        <w:textAlignment w:val="auto"/>
        <w:rPr>
          <w:rFonts w:ascii="Open Sans" w:hAnsi="Open Sans" w:cs="Open Sans"/>
          <w:lang w:eastAsia="pl-PL"/>
        </w:rPr>
      </w:pPr>
      <w:r w:rsidRPr="00F56841">
        <w:rPr>
          <w:rFonts w:ascii="Open Sans" w:hAnsi="Open Sans" w:cs="Open Sans"/>
          <w:lang w:eastAsia="pl-PL"/>
        </w:rPr>
        <w:t>Wnioskodawca zobowiązany jest wraz z wnioskiem o dofinansowanie projektu złożyć za pomocą aplikacji SOWA EFS następujące załączniki:</w:t>
      </w:r>
    </w:p>
    <w:p w14:paraId="49B51E85" w14:textId="67201B45" w:rsidR="008B4236" w:rsidRPr="00F37DA0" w:rsidRDefault="008B4236" w:rsidP="004E1D28">
      <w:pPr>
        <w:pStyle w:val="Akapitzlist"/>
        <w:widowControl w:val="0"/>
        <w:numPr>
          <w:ilvl w:val="0"/>
          <w:numId w:val="108"/>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3" w:name="_Hlk149029366"/>
      <w:r w:rsidRPr="00F37DA0">
        <w:rPr>
          <w:rFonts w:ascii="Open Sans" w:hAnsi="Open Sans" w:cs="Open Sans"/>
          <w:lang w:eastAsia="pl-PL"/>
        </w:rPr>
        <w:t xml:space="preserve">oświadczenie </w:t>
      </w:r>
      <w:bookmarkEnd w:id="93"/>
      <w:r w:rsidR="009F7A1E">
        <w:rPr>
          <w:rFonts w:ascii="Open Sans" w:hAnsi="Open Sans" w:cs="Open Sans"/>
          <w:lang w:eastAsia="pl-PL"/>
        </w:rPr>
        <w:t xml:space="preserve">wnioskodawcy oraz partnera </w:t>
      </w:r>
      <w:r w:rsidRPr="00F37DA0">
        <w:rPr>
          <w:rFonts w:ascii="Open Sans" w:hAnsi="Open Sans" w:cs="Open Sans"/>
          <w:lang w:eastAsia="pl-PL"/>
        </w:rPr>
        <w:t>o niepodleganiu wykluczeniu z możliwości otrzymania dofinansowania</w:t>
      </w:r>
      <w:r w:rsidR="00B92D86" w:rsidRPr="00F37DA0">
        <w:rPr>
          <w:rFonts w:ascii="Open Sans" w:hAnsi="Open Sans" w:cs="Open Sans"/>
          <w:lang w:eastAsia="pl-PL"/>
        </w:rPr>
        <w:t xml:space="preserve"> zgodnie z wzorem stanowiącym załącznik nr </w:t>
      </w:r>
      <w:r w:rsidR="00A6779D">
        <w:rPr>
          <w:rFonts w:ascii="Open Sans" w:hAnsi="Open Sans" w:cs="Open Sans"/>
          <w:lang w:eastAsia="pl-PL"/>
        </w:rPr>
        <w:t>9</w:t>
      </w:r>
      <w:r w:rsidR="00B92D86" w:rsidRPr="00F37DA0">
        <w:rPr>
          <w:rFonts w:ascii="Open Sans" w:hAnsi="Open Sans" w:cs="Open Sans"/>
          <w:lang w:eastAsia="pl-PL"/>
        </w:rPr>
        <w:t xml:space="preserve"> do regulaminu</w:t>
      </w:r>
      <w:r w:rsidR="00A43B7D" w:rsidRPr="00A43B7D">
        <w:rPr>
          <w:rFonts w:ascii="Open Sans" w:hAnsi="Open Sans" w:cs="Open Sans"/>
          <w:lang w:eastAsia="pl-PL"/>
        </w:rPr>
        <w:t xml:space="preserve"> </w:t>
      </w:r>
      <w:r w:rsidR="00F84B25" w:rsidRPr="00F84B25">
        <w:rPr>
          <w:rFonts w:ascii="Open Sans" w:hAnsi="Open Sans" w:cs="Open Sans"/>
          <w:lang w:eastAsia="pl-PL"/>
        </w:rPr>
        <w:t>–</w:t>
      </w:r>
      <w:r w:rsidR="00A43B7D" w:rsidRPr="00A43B7D">
        <w:rPr>
          <w:rFonts w:ascii="Open Sans" w:hAnsi="Open Sans" w:cs="Open Sans"/>
          <w:lang w:eastAsia="pl-PL"/>
        </w:rPr>
        <w:t xml:space="preserve"> oświadczenia nie składają </w:t>
      </w:r>
      <w:r w:rsidR="00A43B7D">
        <w:rPr>
          <w:rFonts w:ascii="Open Sans" w:hAnsi="Open Sans" w:cs="Open Sans"/>
          <w:lang w:eastAsia="pl-PL"/>
        </w:rPr>
        <w:t>w</w:t>
      </w:r>
      <w:r w:rsidR="00A43B7D" w:rsidRPr="00A43B7D">
        <w:rPr>
          <w:rFonts w:ascii="Open Sans" w:hAnsi="Open Sans" w:cs="Open Sans"/>
          <w:lang w:eastAsia="pl-PL"/>
        </w:rPr>
        <w:t>nioskodawc</w:t>
      </w:r>
      <w:r w:rsidR="00A43B7D">
        <w:rPr>
          <w:rFonts w:ascii="Open Sans" w:hAnsi="Open Sans" w:cs="Open Sans"/>
          <w:lang w:eastAsia="pl-PL"/>
        </w:rPr>
        <w:t>a</w:t>
      </w:r>
      <w:r w:rsidR="00A43B7D" w:rsidRPr="00A43B7D">
        <w:rPr>
          <w:rFonts w:ascii="Open Sans" w:hAnsi="Open Sans" w:cs="Open Sans"/>
          <w:lang w:eastAsia="pl-PL"/>
        </w:rPr>
        <w:t>/</w:t>
      </w:r>
      <w:r w:rsidR="00A43B7D">
        <w:rPr>
          <w:rFonts w:ascii="Open Sans" w:hAnsi="Open Sans" w:cs="Open Sans"/>
          <w:lang w:eastAsia="pl-PL"/>
        </w:rPr>
        <w:t>p</w:t>
      </w:r>
      <w:r w:rsidR="00A43B7D" w:rsidRPr="00A43B7D">
        <w:rPr>
          <w:rFonts w:ascii="Open Sans" w:hAnsi="Open Sans" w:cs="Open Sans"/>
          <w:lang w:eastAsia="pl-PL"/>
        </w:rPr>
        <w:t>artner będący jednostką samorządu terytorialnego lub związkiem j.s.t, Skarbem Państwa lub państwową jednostką budżetową</w:t>
      </w:r>
    </w:p>
    <w:p w14:paraId="4460B6D9" w14:textId="7A7D7606" w:rsidR="008B4236" w:rsidRPr="00167414" w:rsidRDefault="008B4236" w:rsidP="004E1D28">
      <w:pPr>
        <w:pStyle w:val="Akapitzlist"/>
        <w:widowControl w:val="0"/>
        <w:numPr>
          <w:ilvl w:val="0"/>
          <w:numId w:val="108"/>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bookmarkStart w:id="94" w:name="_Hlk149029376"/>
      <w:r w:rsidRPr="00F37DA0">
        <w:rPr>
          <w:rFonts w:ascii="Open Sans" w:hAnsi="Open Sans" w:cs="Open Sans"/>
          <w:lang w:eastAsia="pl-PL"/>
        </w:rPr>
        <w:t>oświadczenie</w:t>
      </w:r>
      <w:bookmarkEnd w:id="94"/>
      <w:r w:rsidR="009F7A1E">
        <w:rPr>
          <w:rFonts w:ascii="Open Sans" w:hAnsi="Open Sans" w:cs="Open Sans"/>
          <w:lang w:eastAsia="pl-PL"/>
        </w:rPr>
        <w:t xml:space="preserve"> wnioskodawcy i/lub partnera</w:t>
      </w:r>
      <w:r w:rsidRPr="00F37DA0">
        <w:rPr>
          <w:rFonts w:ascii="Open Sans" w:hAnsi="Open Sans" w:cs="Open Sans"/>
          <w:lang w:eastAsia="pl-PL"/>
        </w:rPr>
        <w:t xml:space="preserve">, że na terenie JST lub podmiotu przez nią kontrolowanego nie obowiązują dyskryminujące akty prawne </w:t>
      </w:r>
      <w:r w:rsidR="00B92D86" w:rsidRPr="00F37DA0">
        <w:rPr>
          <w:rFonts w:ascii="Open Sans" w:hAnsi="Open Sans" w:cs="Open Sans"/>
          <w:lang w:eastAsia="pl-PL"/>
        </w:rPr>
        <w:t>zgodnie z wzorem stanowiącym załącznik nr 1</w:t>
      </w:r>
      <w:r w:rsidR="002F32AC">
        <w:rPr>
          <w:rFonts w:ascii="Open Sans" w:hAnsi="Open Sans" w:cs="Open Sans"/>
          <w:lang w:eastAsia="pl-PL"/>
        </w:rPr>
        <w:t>0</w:t>
      </w:r>
      <w:r w:rsidR="00B92D86" w:rsidRPr="00F37DA0">
        <w:rPr>
          <w:rFonts w:ascii="Open Sans" w:hAnsi="Open Sans" w:cs="Open Sans"/>
          <w:lang w:eastAsia="pl-PL"/>
        </w:rPr>
        <w:t xml:space="preserve"> do regulaminu </w:t>
      </w:r>
      <w:r w:rsidRPr="00F37DA0">
        <w:rPr>
          <w:rFonts w:ascii="Open Sans" w:hAnsi="Open Sans" w:cs="Open Sans"/>
          <w:lang w:eastAsia="pl-PL"/>
        </w:rPr>
        <w:t>(jeśli dotyczy)</w:t>
      </w:r>
      <w:r w:rsidR="00A43B7D" w:rsidRPr="00A43B7D">
        <w:rPr>
          <w:rFonts w:ascii="Open Sans" w:hAnsi="Open Sans" w:cs="Open Sans"/>
          <w:lang w:eastAsia="pl-PL"/>
        </w:rPr>
        <w:t xml:space="preserve"> – oświadczenie składa</w:t>
      </w:r>
      <w:r w:rsidR="00A43B7D" w:rsidRPr="00167414">
        <w:rPr>
          <w:rFonts w:ascii="Open Sans" w:hAnsi="Open Sans" w:cs="Open Sans"/>
          <w:lang w:eastAsia="pl-PL"/>
        </w:rPr>
        <w:t xml:space="preserve"> jednostk</w:t>
      </w:r>
      <w:r w:rsidR="00167414">
        <w:rPr>
          <w:rFonts w:ascii="Open Sans" w:hAnsi="Open Sans" w:cs="Open Sans"/>
          <w:lang w:eastAsia="pl-PL"/>
        </w:rPr>
        <w:t>a</w:t>
      </w:r>
      <w:r w:rsidR="00A43B7D" w:rsidRPr="00167414">
        <w:rPr>
          <w:rFonts w:ascii="Open Sans" w:hAnsi="Open Sans" w:cs="Open Sans"/>
          <w:lang w:eastAsia="pl-PL"/>
        </w:rPr>
        <w:t xml:space="preserve"> samorządu terytorialnego, które </w:t>
      </w:r>
      <w:r w:rsidR="00167414">
        <w:rPr>
          <w:rFonts w:ascii="Open Sans" w:hAnsi="Open Sans" w:cs="Open Sans"/>
          <w:lang w:eastAsia="pl-PL"/>
        </w:rPr>
        <w:t>jest</w:t>
      </w:r>
      <w:r w:rsidR="00A43B7D" w:rsidRPr="00167414">
        <w:rPr>
          <w:rFonts w:ascii="Open Sans" w:hAnsi="Open Sans" w:cs="Open Sans"/>
          <w:lang w:eastAsia="pl-PL"/>
        </w:rPr>
        <w:t xml:space="preserve"> </w:t>
      </w:r>
      <w:r w:rsidR="00167414">
        <w:rPr>
          <w:rFonts w:ascii="Open Sans" w:hAnsi="Open Sans" w:cs="Open Sans"/>
          <w:lang w:eastAsia="pl-PL"/>
        </w:rPr>
        <w:t>w</w:t>
      </w:r>
      <w:r w:rsidR="00A43B7D" w:rsidRPr="00167414">
        <w:rPr>
          <w:rFonts w:ascii="Open Sans" w:hAnsi="Open Sans" w:cs="Open Sans"/>
          <w:lang w:eastAsia="pl-PL"/>
        </w:rPr>
        <w:t>nioskodawcą/</w:t>
      </w:r>
      <w:r w:rsidR="00167414">
        <w:rPr>
          <w:rFonts w:ascii="Open Sans" w:hAnsi="Open Sans" w:cs="Open Sans"/>
          <w:lang w:eastAsia="pl-PL"/>
        </w:rPr>
        <w:t>p</w:t>
      </w:r>
      <w:r w:rsidR="00A43B7D" w:rsidRPr="00167414">
        <w:rPr>
          <w:rFonts w:ascii="Open Sans" w:hAnsi="Open Sans" w:cs="Open Sans"/>
          <w:lang w:eastAsia="pl-PL"/>
        </w:rPr>
        <w:t>artnerem oraz jednostk</w:t>
      </w:r>
      <w:r w:rsidR="00167414">
        <w:rPr>
          <w:rFonts w:ascii="Open Sans" w:hAnsi="Open Sans" w:cs="Open Sans"/>
          <w:lang w:eastAsia="pl-PL"/>
        </w:rPr>
        <w:t>a</w:t>
      </w:r>
      <w:r w:rsidR="00A43B7D" w:rsidRPr="00167414">
        <w:rPr>
          <w:rFonts w:ascii="Open Sans" w:hAnsi="Open Sans" w:cs="Open Sans"/>
          <w:lang w:eastAsia="pl-PL"/>
        </w:rPr>
        <w:t xml:space="preserve"> zależn</w:t>
      </w:r>
      <w:r w:rsidR="00167414">
        <w:rPr>
          <w:rFonts w:ascii="Open Sans" w:hAnsi="Open Sans" w:cs="Open Sans"/>
          <w:lang w:eastAsia="pl-PL"/>
        </w:rPr>
        <w:t>a</w:t>
      </w:r>
      <w:r w:rsidR="00A43B7D" w:rsidRPr="00167414">
        <w:rPr>
          <w:rFonts w:ascii="Open Sans" w:hAnsi="Open Sans" w:cs="Open Sans"/>
          <w:lang w:eastAsia="pl-PL"/>
        </w:rPr>
        <w:t xml:space="preserve"> i podmiot kontrolowan</w:t>
      </w:r>
      <w:r w:rsidR="00167414">
        <w:rPr>
          <w:rFonts w:ascii="Open Sans" w:hAnsi="Open Sans" w:cs="Open Sans"/>
          <w:lang w:eastAsia="pl-PL"/>
        </w:rPr>
        <w:t>y</w:t>
      </w:r>
      <w:r w:rsidR="00A43B7D" w:rsidRPr="00167414">
        <w:rPr>
          <w:rFonts w:ascii="Open Sans" w:hAnsi="Open Sans" w:cs="Open Sans"/>
          <w:lang w:eastAsia="pl-PL"/>
        </w:rPr>
        <w:t xml:space="preserve"> przez jednostk</w:t>
      </w:r>
      <w:r w:rsidR="00F84B25">
        <w:rPr>
          <w:rFonts w:ascii="Open Sans" w:hAnsi="Open Sans" w:cs="Open Sans"/>
          <w:lang w:eastAsia="pl-PL"/>
        </w:rPr>
        <w:t>a</w:t>
      </w:r>
      <w:r w:rsidR="00A43B7D" w:rsidRPr="00167414">
        <w:rPr>
          <w:rFonts w:ascii="Open Sans" w:hAnsi="Open Sans" w:cs="Open Sans"/>
          <w:lang w:eastAsia="pl-PL"/>
        </w:rPr>
        <w:t xml:space="preserve"> samorządu terytorialnego będąc</w:t>
      </w:r>
      <w:r w:rsidR="00F84B25">
        <w:rPr>
          <w:rFonts w:ascii="Open Sans" w:hAnsi="Open Sans" w:cs="Open Sans"/>
          <w:lang w:eastAsia="pl-PL"/>
        </w:rPr>
        <w:t>a</w:t>
      </w:r>
      <w:r w:rsidR="00A43B7D" w:rsidRPr="00167414">
        <w:rPr>
          <w:rFonts w:ascii="Open Sans" w:hAnsi="Open Sans" w:cs="Open Sans"/>
          <w:lang w:eastAsia="pl-PL"/>
        </w:rPr>
        <w:t xml:space="preserve"> </w:t>
      </w:r>
      <w:r w:rsidR="00F84B25">
        <w:rPr>
          <w:rFonts w:ascii="Open Sans" w:hAnsi="Open Sans" w:cs="Open Sans"/>
          <w:lang w:eastAsia="pl-PL"/>
        </w:rPr>
        <w:t>w</w:t>
      </w:r>
      <w:r w:rsidR="00A43B7D" w:rsidRPr="00167414">
        <w:rPr>
          <w:rFonts w:ascii="Open Sans" w:hAnsi="Open Sans" w:cs="Open Sans"/>
          <w:lang w:eastAsia="pl-PL"/>
        </w:rPr>
        <w:t>nioskodawcą/</w:t>
      </w:r>
      <w:r w:rsidR="00F84B25">
        <w:rPr>
          <w:rFonts w:ascii="Open Sans" w:hAnsi="Open Sans" w:cs="Open Sans"/>
          <w:lang w:eastAsia="pl-PL"/>
        </w:rPr>
        <w:t>p</w:t>
      </w:r>
      <w:r w:rsidR="00A43B7D" w:rsidRPr="00167414">
        <w:rPr>
          <w:rFonts w:ascii="Open Sans" w:hAnsi="Open Sans" w:cs="Open Sans"/>
          <w:lang w:eastAsia="pl-PL"/>
        </w:rPr>
        <w:t>artnerem/</w:t>
      </w:r>
      <w:r w:rsidR="00F84B25">
        <w:rPr>
          <w:rFonts w:ascii="Open Sans" w:hAnsi="Open Sans" w:cs="Open Sans"/>
          <w:lang w:eastAsia="pl-PL"/>
        </w:rPr>
        <w:t>r</w:t>
      </w:r>
      <w:r w:rsidR="00A43B7D" w:rsidRPr="00167414">
        <w:rPr>
          <w:rFonts w:ascii="Open Sans" w:hAnsi="Open Sans" w:cs="Open Sans"/>
          <w:lang w:eastAsia="pl-PL"/>
        </w:rPr>
        <w:t>ealizatorem. Oświadczenia nie składa jednostk</w:t>
      </w:r>
      <w:r w:rsidR="00F84B25">
        <w:rPr>
          <w:rFonts w:ascii="Open Sans" w:hAnsi="Open Sans" w:cs="Open Sans"/>
          <w:lang w:eastAsia="pl-PL"/>
        </w:rPr>
        <w:t>a</w:t>
      </w:r>
      <w:r w:rsidR="00A43B7D" w:rsidRPr="00167414">
        <w:rPr>
          <w:rFonts w:ascii="Open Sans" w:hAnsi="Open Sans" w:cs="Open Sans"/>
          <w:lang w:eastAsia="pl-PL"/>
        </w:rPr>
        <w:t xml:space="preserve"> organizacyjn</w:t>
      </w:r>
      <w:r w:rsidR="00F84B25">
        <w:rPr>
          <w:rFonts w:ascii="Open Sans" w:hAnsi="Open Sans" w:cs="Open Sans"/>
          <w:lang w:eastAsia="pl-PL"/>
        </w:rPr>
        <w:t>a</w:t>
      </w:r>
      <w:r w:rsidR="00A43B7D" w:rsidRPr="00167414">
        <w:rPr>
          <w:rFonts w:ascii="Open Sans" w:hAnsi="Open Sans" w:cs="Open Sans"/>
          <w:lang w:eastAsia="pl-PL"/>
        </w:rPr>
        <w:t xml:space="preserve"> nieposiadając</w:t>
      </w:r>
      <w:r w:rsidR="00F84B25">
        <w:rPr>
          <w:rFonts w:ascii="Open Sans" w:hAnsi="Open Sans" w:cs="Open Sans"/>
          <w:lang w:eastAsia="pl-PL"/>
        </w:rPr>
        <w:t>a</w:t>
      </w:r>
      <w:r w:rsidR="00A43B7D" w:rsidRPr="00167414">
        <w:rPr>
          <w:rFonts w:ascii="Open Sans" w:hAnsi="Open Sans" w:cs="Open Sans"/>
          <w:lang w:eastAsia="pl-PL"/>
        </w:rPr>
        <w:t xml:space="preserve"> osobowości prawnej będąc</w:t>
      </w:r>
      <w:r w:rsidR="00F84B25">
        <w:rPr>
          <w:rFonts w:ascii="Open Sans" w:hAnsi="Open Sans" w:cs="Open Sans"/>
          <w:lang w:eastAsia="pl-PL"/>
        </w:rPr>
        <w:t>a</w:t>
      </w:r>
      <w:r w:rsidR="00A43B7D" w:rsidRPr="00167414">
        <w:rPr>
          <w:rFonts w:ascii="Open Sans" w:hAnsi="Open Sans" w:cs="Open Sans"/>
          <w:lang w:eastAsia="pl-PL"/>
        </w:rPr>
        <w:t xml:space="preserve"> </w:t>
      </w:r>
      <w:r w:rsidR="00F84B25">
        <w:rPr>
          <w:rFonts w:ascii="Open Sans" w:hAnsi="Open Sans" w:cs="Open Sans"/>
          <w:lang w:eastAsia="pl-PL"/>
        </w:rPr>
        <w:t>r</w:t>
      </w:r>
      <w:r w:rsidR="00A43B7D" w:rsidRPr="00167414">
        <w:rPr>
          <w:rFonts w:ascii="Open Sans" w:hAnsi="Open Sans" w:cs="Open Sans"/>
          <w:lang w:eastAsia="pl-PL"/>
        </w:rPr>
        <w:t>ealizatorem</w:t>
      </w:r>
    </w:p>
    <w:p w14:paraId="4D537733" w14:textId="604042D6" w:rsidR="008B4236" w:rsidRPr="00F37DA0" w:rsidRDefault="008B4236" w:rsidP="004E1D28">
      <w:pPr>
        <w:pStyle w:val="Akapitzlist"/>
        <w:widowControl w:val="0"/>
        <w:numPr>
          <w:ilvl w:val="0"/>
          <w:numId w:val="108"/>
        </w:numPr>
        <w:suppressAutoHyphens w:val="0"/>
        <w:autoSpaceDE w:val="0"/>
        <w:adjustRightInd w:val="0"/>
        <w:spacing w:before="200" w:after="200" w:line="276" w:lineRule="auto"/>
        <w:ind w:left="714" w:hanging="357"/>
        <w:textAlignment w:val="auto"/>
        <w:rPr>
          <w:rFonts w:ascii="Open Sans" w:hAnsi="Open Sans" w:cs="Open Sans"/>
          <w:u w:val="single"/>
          <w:lang w:eastAsia="pl-PL"/>
        </w:rPr>
      </w:pPr>
      <w:r w:rsidRPr="00F37DA0">
        <w:rPr>
          <w:rFonts w:ascii="Open Sans" w:hAnsi="Open Sans" w:cs="Open Sans"/>
          <w:lang w:eastAsia="pl-PL"/>
        </w:rPr>
        <w:t>dokumenty potwierdzające odpowiedni potencjał finansowy do realizacji projektu) (jeśli dotyczy)</w:t>
      </w:r>
      <w:r w:rsidR="00787D44" w:rsidRPr="00787D44">
        <w:rPr>
          <w:rFonts w:ascii="Arial" w:eastAsiaTheme="minorEastAsia" w:hAnsi="Arial" w:cs="Arial"/>
          <w:kern w:val="0"/>
          <w:sz w:val="24"/>
          <w:szCs w:val="24"/>
          <w:vertAlign w:val="superscript"/>
          <w:lang w:eastAsia="pl-PL"/>
        </w:rPr>
        <w:footnoteReference w:id="1"/>
      </w:r>
      <w:r w:rsidR="00F84B25" w:rsidRPr="00F84B25">
        <w:rPr>
          <w:rFonts w:ascii="Open Sans" w:hAnsi="Open Sans" w:cs="Open Sans"/>
          <w:lang w:eastAsia="pl-PL"/>
        </w:rPr>
        <w:t xml:space="preserve"> – nie dotyczy projektów, w których </w:t>
      </w:r>
      <w:r w:rsidR="00F84B25">
        <w:rPr>
          <w:rFonts w:ascii="Open Sans" w:hAnsi="Open Sans" w:cs="Open Sans"/>
          <w:lang w:eastAsia="pl-PL"/>
        </w:rPr>
        <w:t>w</w:t>
      </w:r>
      <w:r w:rsidR="00F84B25" w:rsidRPr="00F84B25">
        <w:rPr>
          <w:rFonts w:ascii="Open Sans" w:hAnsi="Open Sans" w:cs="Open Sans"/>
          <w:lang w:eastAsia="pl-PL"/>
        </w:rPr>
        <w:t>nioskodawcą</w:t>
      </w:r>
      <w:r w:rsidR="00F84B25">
        <w:rPr>
          <w:rFonts w:ascii="Open Sans" w:hAnsi="Open Sans" w:cs="Open Sans"/>
          <w:lang w:eastAsia="pl-PL"/>
        </w:rPr>
        <w:t xml:space="preserve"> </w:t>
      </w:r>
      <w:r w:rsidR="00F84B25" w:rsidRPr="00F84B25">
        <w:rPr>
          <w:rFonts w:ascii="Open Sans" w:hAnsi="Open Sans" w:cs="Open Sans"/>
          <w:lang w:eastAsia="pl-PL"/>
        </w:rPr>
        <w:t>jest jednostka sektora finansów publicznych</w:t>
      </w:r>
    </w:p>
    <w:p w14:paraId="2D53D5D9" w14:textId="55C31329" w:rsidR="00922778" w:rsidRPr="00F37DA0" w:rsidRDefault="008B4236" w:rsidP="004E1D28">
      <w:pPr>
        <w:pStyle w:val="Akapitzlist"/>
        <w:widowControl w:val="0"/>
        <w:numPr>
          <w:ilvl w:val="0"/>
          <w:numId w:val="108"/>
        </w:numPr>
        <w:suppressAutoHyphens w:val="0"/>
        <w:autoSpaceDE w:val="0"/>
        <w:adjustRightInd w:val="0"/>
        <w:spacing w:before="200" w:after="200" w:line="276" w:lineRule="auto"/>
        <w:ind w:left="714" w:hanging="357"/>
        <w:textAlignment w:val="auto"/>
        <w:rPr>
          <w:rFonts w:ascii="Open Sans" w:hAnsi="Open Sans" w:cs="Open Sans"/>
          <w:b/>
          <w:bCs/>
          <w:lang w:eastAsia="pl-PL"/>
        </w:rPr>
      </w:pPr>
      <w:r w:rsidRPr="00F37DA0">
        <w:rPr>
          <w:rFonts w:ascii="Open Sans" w:hAnsi="Open Sans" w:cs="Open Sans"/>
          <w:lang w:eastAsia="pl-PL"/>
        </w:rPr>
        <w:t xml:space="preserve">szczegółowy budżet SOWA EFS </w:t>
      </w:r>
      <w:r w:rsidR="00F84B25" w:rsidRPr="00F84B25">
        <w:rPr>
          <w:rFonts w:ascii="Open Sans" w:hAnsi="Open Sans" w:cs="Open Sans"/>
          <w:lang w:eastAsia="pl-PL"/>
        </w:rPr>
        <w:t>–</w:t>
      </w:r>
      <w:r w:rsidR="00F84B25">
        <w:rPr>
          <w:rFonts w:ascii="Open Sans" w:hAnsi="Open Sans" w:cs="Open Sans"/>
          <w:lang w:eastAsia="pl-PL"/>
        </w:rPr>
        <w:t xml:space="preserve"> w</w:t>
      </w:r>
      <w:r w:rsidRPr="00F37DA0">
        <w:rPr>
          <w:rFonts w:ascii="Open Sans" w:hAnsi="Open Sans" w:cs="Open Sans"/>
          <w:lang w:eastAsia="pl-PL"/>
        </w:rPr>
        <w:t xml:space="preserve">zór szczegółowego budżetu projektu SOWA EFS stanowi </w:t>
      </w:r>
      <w:r w:rsidRPr="008336AA">
        <w:rPr>
          <w:rFonts w:ascii="Open Sans" w:hAnsi="Open Sans" w:cs="Open Sans"/>
          <w:lang w:eastAsia="pl-PL"/>
        </w:rPr>
        <w:t>załącznik nr 3</w:t>
      </w:r>
      <w:r w:rsidRPr="00F37DA0">
        <w:rPr>
          <w:rFonts w:ascii="Open Sans" w:hAnsi="Open Sans" w:cs="Open Sans"/>
          <w:lang w:eastAsia="pl-PL"/>
        </w:rPr>
        <w:t xml:space="preserve"> do </w:t>
      </w:r>
      <w:r w:rsidR="000067E1">
        <w:rPr>
          <w:rFonts w:ascii="Open Sans" w:hAnsi="Open Sans" w:cs="Open Sans"/>
          <w:lang w:eastAsia="pl-PL"/>
        </w:rPr>
        <w:t>r</w:t>
      </w:r>
      <w:r w:rsidRPr="00F37DA0">
        <w:rPr>
          <w:rFonts w:ascii="Open Sans" w:hAnsi="Open Sans" w:cs="Open Sans"/>
          <w:lang w:eastAsia="pl-PL"/>
        </w:rPr>
        <w:t>egulaminu</w:t>
      </w:r>
      <w:r w:rsidR="00F84B25">
        <w:rPr>
          <w:rFonts w:ascii="Open Sans" w:hAnsi="Open Sans" w:cs="Open Sans"/>
          <w:lang w:eastAsia="pl-PL"/>
        </w:rPr>
        <w:t>.</w:t>
      </w:r>
    </w:p>
    <w:p w14:paraId="529E8255" w14:textId="5A74AFE4" w:rsidR="00784797" w:rsidRPr="00F56841" w:rsidRDefault="00784797" w:rsidP="00054BB0">
      <w:pPr>
        <w:suppressAutoHyphens w:val="0"/>
        <w:autoSpaceDN/>
        <w:spacing w:before="120" w:after="120" w:line="276" w:lineRule="auto"/>
        <w:textAlignment w:val="auto"/>
        <w:rPr>
          <w:rFonts w:ascii="Open Sans" w:hAnsi="Open Sans" w:cs="Open Sans"/>
          <w:lang w:eastAsia="pl-PL"/>
        </w:rPr>
      </w:pPr>
      <w:bookmarkStart w:id="95" w:name="_Hlk147234615"/>
      <w:r w:rsidRPr="00B57427">
        <w:rPr>
          <w:rFonts w:ascii="Open Sans" w:hAnsi="Open Sans" w:cs="Open Sans"/>
          <w:lang w:eastAsia="pl-PL"/>
        </w:rPr>
        <w:t xml:space="preserve">Załącznik </w:t>
      </w:r>
      <w:r w:rsidR="00C67865" w:rsidRPr="00B57427">
        <w:rPr>
          <w:rFonts w:ascii="Open Sans" w:hAnsi="Open Sans" w:cs="Open Sans"/>
          <w:lang w:eastAsia="pl-PL"/>
        </w:rPr>
        <w:t>1</w:t>
      </w:r>
      <w:r w:rsidR="0047666E" w:rsidRPr="00B57427">
        <w:rPr>
          <w:rFonts w:ascii="Open Sans" w:hAnsi="Open Sans" w:cs="Open Sans"/>
          <w:lang w:eastAsia="pl-PL"/>
        </w:rPr>
        <w:t xml:space="preserve"> i</w:t>
      </w:r>
      <w:r w:rsidR="00C67865" w:rsidRPr="00B57427">
        <w:rPr>
          <w:rFonts w:ascii="Open Sans" w:hAnsi="Open Sans" w:cs="Open Sans"/>
          <w:lang w:eastAsia="pl-PL"/>
        </w:rPr>
        <w:t xml:space="preserve"> 2</w:t>
      </w:r>
      <w:r w:rsidR="00C67865" w:rsidRPr="00F56841">
        <w:rPr>
          <w:rFonts w:ascii="Open Sans" w:hAnsi="Open Sans" w:cs="Open Sans"/>
          <w:lang w:eastAsia="pl-PL"/>
        </w:rPr>
        <w:t xml:space="preserve"> </w:t>
      </w:r>
      <w:r w:rsidRPr="00F56841">
        <w:rPr>
          <w:rFonts w:ascii="Open Sans" w:hAnsi="Open Sans" w:cs="Open Sans"/>
          <w:lang w:eastAsia="pl-PL"/>
        </w:rPr>
        <w:t>należy podpisać podpisem kwalifikowalnym</w:t>
      </w:r>
      <w:r w:rsidR="0056400C" w:rsidRPr="0056400C">
        <w:rPr>
          <w:rFonts w:ascii="Open Sans" w:hAnsi="Open Sans" w:cs="Open Sans"/>
        </w:rPr>
        <w:t xml:space="preserve"> </w:t>
      </w:r>
      <w:r w:rsidR="0056400C" w:rsidRPr="00F56841">
        <w:rPr>
          <w:rFonts w:ascii="Open Sans" w:hAnsi="Open Sans" w:cs="Open Sans"/>
        </w:rPr>
        <w:t xml:space="preserve">przez osobę/osoby uprawnione do reprezentacji </w:t>
      </w:r>
      <w:r w:rsidR="00C532BA">
        <w:rPr>
          <w:rFonts w:ascii="Open Sans" w:hAnsi="Open Sans" w:cs="Open Sans"/>
        </w:rPr>
        <w:t>w</w:t>
      </w:r>
      <w:r w:rsidR="0056400C" w:rsidRPr="00F56841">
        <w:rPr>
          <w:rFonts w:ascii="Open Sans" w:hAnsi="Open Sans" w:cs="Open Sans"/>
        </w:rPr>
        <w:t>nioskodawcy</w:t>
      </w:r>
      <w:r w:rsidR="00F84B25">
        <w:rPr>
          <w:rFonts w:ascii="Open Sans" w:hAnsi="Open Sans" w:cs="Open Sans"/>
        </w:rPr>
        <w:t>/partnera</w:t>
      </w:r>
      <w:r w:rsidR="0056400C" w:rsidRPr="00F56841">
        <w:rPr>
          <w:rFonts w:ascii="Open Sans" w:hAnsi="Open Sans" w:cs="Open Sans"/>
        </w:rPr>
        <w:t xml:space="preserve"> </w:t>
      </w:r>
      <w:r w:rsidR="00DC259C">
        <w:rPr>
          <w:rFonts w:ascii="Open Sans" w:hAnsi="Open Sans" w:cs="Open Sans"/>
        </w:rPr>
        <w:t xml:space="preserve">np. </w:t>
      </w:r>
      <w:r w:rsidR="0056400C" w:rsidRPr="00F56841">
        <w:rPr>
          <w:rFonts w:ascii="Open Sans" w:hAnsi="Open Sans" w:cs="Open Sans"/>
        </w:rPr>
        <w:t>zgodnie z dokumentem rejestrowym KRS lub CEiDG.</w:t>
      </w:r>
      <w:r w:rsidRPr="00F56841">
        <w:rPr>
          <w:rFonts w:ascii="Open Sans" w:eastAsiaTheme="minorHAnsi" w:hAnsi="Open Sans" w:cs="Open Sans"/>
          <w:kern w:val="2"/>
          <w14:ligatures w14:val="standardContextual"/>
        </w:rPr>
        <w:t xml:space="preserve"> W przypadku braku podpisu kwalifikowalnego, Instytucja </w:t>
      </w:r>
      <w:r w:rsidR="00655166" w:rsidRPr="00F56841">
        <w:rPr>
          <w:rFonts w:ascii="Open Sans" w:eastAsiaTheme="minorHAnsi" w:hAnsi="Open Sans" w:cs="Open Sans"/>
          <w:kern w:val="2"/>
          <w14:ligatures w14:val="standardContextual"/>
        </w:rPr>
        <w:t>Or</w:t>
      </w:r>
      <w:r w:rsidR="00655166">
        <w:rPr>
          <w:rFonts w:ascii="Open Sans" w:eastAsiaTheme="minorHAnsi" w:hAnsi="Open Sans" w:cs="Open Sans"/>
          <w:kern w:val="2"/>
          <w14:ligatures w14:val="standardContextual"/>
        </w:rPr>
        <w:t>ganizująca</w:t>
      </w:r>
      <w:r w:rsidRPr="00F56841">
        <w:rPr>
          <w:rFonts w:ascii="Open Sans" w:eastAsiaTheme="minorHAnsi" w:hAnsi="Open Sans" w:cs="Open Sans"/>
          <w:kern w:val="2"/>
          <w14:ligatures w14:val="standardContextual"/>
        </w:rPr>
        <w:t xml:space="preserve"> Nabór dopuszcza możliwość złożenia dokumentu w formacie PDF z podpisem odręcznym</w:t>
      </w:r>
      <w:r w:rsidR="00DA088F" w:rsidRPr="00F56841">
        <w:rPr>
          <w:rFonts w:ascii="Open Sans" w:eastAsiaTheme="minorHAnsi" w:hAnsi="Open Sans" w:cs="Open Sans"/>
          <w:kern w:val="2"/>
          <w14:ligatures w14:val="standardContextual"/>
        </w:rPr>
        <w:t xml:space="preserve"> </w:t>
      </w:r>
      <w:r w:rsidRPr="00F56841">
        <w:rPr>
          <w:rFonts w:ascii="Open Sans" w:eastAsiaTheme="minorHAnsi" w:hAnsi="Open Sans" w:cs="Open Sans"/>
          <w:kern w:val="2"/>
          <w14:ligatures w14:val="standardContextual"/>
        </w:rPr>
        <w:t>–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45F0D149" w14:textId="41EDCC61" w:rsidR="00DC430A" w:rsidRDefault="00DC430A"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DC430A">
        <w:rPr>
          <w:rFonts w:ascii="Open Sans" w:hAnsi="Open Sans" w:cs="Open Sans"/>
          <w:lang w:eastAsia="pl-PL"/>
        </w:rPr>
        <w:t>W sytuacji gdy dwa (lub więcej) dokumenty zostaną podpisane podpisem</w:t>
      </w:r>
      <w:r>
        <w:rPr>
          <w:rFonts w:ascii="Open Sans" w:hAnsi="Open Sans" w:cs="Open Sans"/>
          <w:lang w:eastAsia="pl-PL"/>
        </w:rPr>
        <w:t xml:space="preserve"> </w:t>
      </w:r>
      <w:r w:rsidRPr="00DC430A">
        <w:rPr>
          <w:rFonts w:ascii="Open Sans" w:hAnsi="Open Sans" w:cs="Open Sans"/>
          <w:lang w:eastAsia="pl-PL"/>
        </w:rPr>
        <w:t xml:space="preserve">kwalifikowalnym osobno, a później będą scalone do jednego pliku PDF, wówczas podpisy nie mogą być zweryfikowane jako prawidłowe. Scalenie dokumentów po podpisaniu powoduje brak możliwości weryfikacji podpisu kwalifikowalnego. W związku z </w:t>
      </w:r>
      <w:r w:rsidRPr="00DC430A">
        <w:rPr>
          <w:rFonts w:ascii="Open Sans" w:hAnsi="Open Sans" w:cs="Open Sans"/>
          <w:lang w:eastAsia="pl-PL"/>
        </w:rPr>
        <w:lastRenderedPageBreak/>
        <w:t>powyższym dokumenty należy podpisywać po scaleniu lub dołączyć jako dwa (lub więcej) pliki spakowane w formacie „zip” lub „7z”.</w:t>
      </w:r>
    </w:p>
    <w:p w14:paraId="25F7488C" w14:textId="26A29312" w:rsidR="00784797" w:rsidRPr="00F56841" w:rsidRDefault="00784797" w:rsidP="00054BB0">
      <w:pPr>
        <w:widowControl w:val="0"/>
        <w:suppressAutoHyphens w:val="0"/>
        <w:autoSpaceDE w:val="0"/>
        <w:adjustRightInd w:val="0"/>
        <w:spacing w:before="120" w:after="120" w:line="276" w:lineRule="auto"/>
        <w:textAlignment w:val="auto"/>
        <w:rPr>
          <w:rFonts w:ascii="Open Sans" w:hAnsi="Open Sans" w:cs="Open Sans"/>
          <w:lang w:eastAsia="pl-PL"/>
        </w:rPr>
      </w:pPr>
      <w:r w:rsidRPr="00F56841">
        <w:rPr>
          <w:rFonts w:ascii="Open Sans" w:hAnsi="Open Sans" w:cs="Open Sans"/>
          <w:lang w:eastAsia="pl-PL"/>
        </w:rPr>
        <w:t xml:space="preserve">Załączniki </w:t>
      </w:r>
      <w:r w:rsidR="00FB0C99" w:rsidRPr="00F56841">
        <w:rPr>
          <w:rFonts w:ascii="Open Sans" w:hAnsi="Open Sans" w:cs="Open Sans"/>
          <w:lang w:eastAsia="pl-PL"/>
        </w:rPr>
        <w:t>1-</w:t>
      </w:r>
      <w:r w:rsidR="0047666E" w:rsidRPr="00F56841">
        <w:rPr>
          <w:rFonts w:ascii="Open Sans" w:hAnsi="Open Sans" w:cs="Open Sans"/>
          <w:lang w:eastAsia="pl-PL"/>
        </w:rPr>
        <w:t>4</w:t>
      </w:r>
      <w:r w:rsidRPr="00F56841">
        <w:rPr>
          <w:rFonts w:ascii="Open Sans" w:hAnsi="Open Sans" w:cs="Open Sans"/>
          <w:lang w:eastAsia="pl-PL"/>
        </w:rPr>
        <w:t xml:space="preserve"> należy przesłać wraz z wnioskiem o dofinansowanie w systemie SOWA EFS.</w:t>
      </w:r>
    </w:p>
    <w:bookmarkEnd w:id="95"/>
    <w:p w14:paraId="5D4F06B4" w14:textId="34F420CD" w:rsidR="00C532BA" w:rsidRPr="00C532BA" w:rsidRDefault="002E4655" w:rsidP="00C532BA">
      <w:pPr>
        <w:tabs>
          <w:tab w:val="left" w:pos="284"/>
        </w:tabs>
        <w:spacing w:before="120" w:after="120" w:line="276" w:lineRule="auto"/>
        <w:rPr>
          <w:rFonts w:ascii="Open Sans" w:hAnsi="Open Sans" w:cs="Open Sans"/>
        </w:rPr>
      </w:pPr>
      <w:r w:rsidRPr="00F56841">
        <w:rPr>
          <w:rFonts w:ascii="Open Sans" w:hAnsi="Open Sans" w:cs="Open Sans"/>
        </w:rPr>
        <w:t xml:space="preserve">Dopuszczalne są pliki z rozszerzeniami "doc", "xls", "xlsx", "pdf", "docx", "png", "jpg", "txt" oraz archiwa "zip" i "7z". </w:t>
      </w:r>
      <w:r w:rsidR="00C532BA" w:rsidRPr="00C532BA">
        <w:rPr>
          <w:rFonts w:ascii="Open Sans" w:hAnsi="Open Sans" w:cs="Open Sans"/>
        </w:rPr>
        <w:t xml:space="preserve">Ze względu na ograniczenia wynikające z </w:t>
      </w:r>
      <w:r w:rsidR="00DC430A">
        <w:rPr>
          <w:rFonts w:ascii="Open Sans" w:hAnsi="Open Sans" w:cs="Open Sans"/>
        </w:rPr>
        <w:t>przyjętego wzoru wniosku w systemie</w:t>
      </w:r>
      <w:r w:rsidR="00C532BA" w:rsidRPr="00C532BA">
        <w:rPr>
          <w:rFonts w:ascii="Open Sans" w:hAnsi="Open Sans" w:cs="Open Sans"/>
        </w:rPr>
        <w:t xml:space="preserve"> SOWA EFS </w:t>
      </w:r>
      <w:r w:rsidR="00D0252E">
        <w:rPr>
          <w:rFonts w:ascii="Open Sans" w:hAnsi="Open Sans" w:cs="Open Sans"/>
        </w:rPr>
        <w:t>w</w:t>
      </w:r>
      <w:r w:rsidR="00C532BA" w:rsidRPr="00C532BA">
        <w:rPr>
          <w:rFonts w:ascii="Open Sans" w:hAnsi="Open Sans" w:cs="Open Sans"/>
        </w:rPr>
        <w:t xml:space="preserve">nioskodawca ma możliwość dodania tylko trzech załączników. W związku z powyższym </w:t>
      </w:r>
      <w:r w:rsidR="00DC430A">
        <w:rPr>
          <w:rFonts w:ascii="Open Sans" w:hAnsi="Open Sans" w:cs="Open Sans"/>
        </w:rPr>
        <w:t xml:space="preserve">w </w:t>
      </w:r>
      <w:r w:rsidR="00C532BA" w:rsidRPr="00C532BA">
        <w:rPr>
          <w:rFonts w:ascii="Open Sans" w:hAnsi="Open Sans" w:cs="Open Sans"/>
        </w:rPr>
        <w:t xml:space="preserve">sytuacji, gdy </w:t>
      </w:r>
      <w:r w:rsidR="00DC430A">
        <w:rPr>
          <w:rFonts w:ascii="Open Sans" w:hAnsi="Open Sans" w:cs="Open Sans"/>
        </w:rPr>
        <w:t>wnioskodawca zobowiązany</w:t>
      </w:r>
      <w:r w:rsidR="00C532BA" w:rsidRPr="00C532BA">
        <w:rPr>
          <w:rFonts w:ascii="Open Sans" w:hAnsi="Open Sans" w:cs="Open Sans"/>
        </w:rPr>
        <w:t xml:space="preserve"> jest </w:t>
      </w:r>
      <w:r w:rsidR="00DC430A">
        <w:rPr>
          <w:rFonts w:ascii="Open Sans" w:hAnsi="Open Sans" w:cs="Open Sans"/>
        </w:rPr>
        <w:t xml:space="preserve">do </w:t>
      </w:r>
      <w:r w:rsidR="00C532BA" w:rsidRPr="00C532BA">
        <w:rPr>
          <w:rFonts w:ascii="Open Sans" w:hAnsi="Open Sans" w:cs="Open Sans"/>
        </w:rPr>
        <w:t>złożeni</w:t>
      </w:r>
      <w:r w:rsidR="00DC430A">
        <w:rPr>
          <w:rFonts w:ascii="Open Sans" w:hAnsi="Open Sans" w:cs="Open Sans"/>
        </w:rPr>
        <w:t>a</w:t>
      </w:r>
      <w:r w:rsidR="00C532BA" w:rsidRPr="00C532BA">
        <w:rPr>
          <w:rFonts w:ascii="Open Sans" w:hAnsi="Open Sans" w:cs="Open Sans"/>
        </w:rPr>
        <w:t xml:space="preserve"> większej liczby załączników (w przypadku oświadczeń) – należy spakować je do jednego pliku np.: „zip” lub „7z”.</w:t>
      </w:r>
    </w:p>
    <w:p w14:paraId="3BC11FCD" w14:textId="77777777" w:rsidR="00C532BA" w:rsidRPr="00C532BA" w:rsidRDefault="00C532BA" w:rsidP="00C532BA">
      <w:pPr>
        <w:tabs>
          <w:tab w:val="left" w:pos="284"/>
        </w:tabs>
        <w:spacing w:before="120" w:after="120" w:line="276" w:lineRule="auto"/>
        <w:rPr>
          <w:rFonts w:ascii="Open Sans" w:hAnsi="Open Sans" w:cs="Open Sans"/>
        </w:rPr>
      </w:pPr>
      <w:r w:rsidRPr="00C532BA">
        <w:rPr>
          <w:rFonts w:ascii="Open Sans" w:hAnsi="Open Sans" w:cs="Open Sans"/>
        </w:rPr>
        <w:t xml:space="preserve">UWAGA! </w:t>
      </w:r>
    </w:p>
    <w:p w14:paraId="241376B2" w14:textId="7AEDD156" w:rsidR="002E4655" w:rsidRPr="00F56841" w:rsidRDefault="00C532BA" w:rsidP="00C532BA">
      <w:pPr>
        <w:tabs>
          <w:tab w:val="left" w:pos="284"/>
        </w:tabs>
        <w:spacing w:before="120" w:after="120" w:line="276" w:lineRule="auto"/>
        <w:rPr>
          <w:rFonts w:ascii="Open Sans" w:hAnsi="Open Sans" w:cs="Open Sans"/>
        </w:rPr>
      </w:pPr>
      <w:r w:rsidRPr="00C532BA">
        <w:rPr>
          <w:rFonts w:ascii="Open Sans" w:hAnsi="Open Sans" w:cs="Open Sans"/>
        </w:rPr>
        <w:t>W sytuacji, gdy Wnioskodawca przygotuje budżet szczegółowy w pliku Open Office, należy dołączyć ten załącznik w pliku spakowanym do „zip” lub „7z”.</w:t>
      </w:r>
    </w:p>
    <w:p w14:paraId="1834A8B5" w14:textId="3F52CA82" w:rsidR="002F5D41" w:rsidRDefault="002E4655" w:rsidP="00007EBD">
      <w:pPr>
        <w:tabs>
          <w:tab w:val="left" w:pos="284"/>
        </w:tabs>
        <w:spacing w:before="120" w:after="120" w:line="276" w:lineRule="auto"/>
        <w:rPr>
          <w:rFonts w:ascii="Open Sans" w:hAnsi="Open Sans" w:cs="Open Sans"/>
        </w:rPr>
      </w:pPr>
      <w:r w:rsidRPr="00F56841">
        <w:rPr>
          <w:rFonts w:ascii="Open Sans" w:hAnsi="Open Sans" w:cs="Open Sans"/>
        </w:rPr>
        <w:t>Maksymalny rozmiar każdego z dołączanych plików, w tym maksymalny rozmiar archiwum to 5 MB.</w:t>
      </w:r>
      <w:r w:rsidR="00DC430A" w:rsidRPr="00DC430A">
        <w:t xml:space="preserve"> </w:t>
      </w:r>
      <w:r w:rsidR="00DC430A" w:rsidRPr="00DC430A">
        <w:rPr>
          <w:rFonts w:ascii="Open Sans" w:hAnsi="Open Sans" w:cs="Open Sans"/>
        </w:rPr>
        <w:t>Maksymalna wielkość wszystkich plików załączonych do wniosku to 35 MB.</w:t>
      </w:r>
    </w:p>
    <w:p w14:paraId="334783A5" w14:textId="45728683" w:rsidR="00547F2F" w:rsidRPr="00F56841" w:rsidRDefault="008B4236" w:rsidP="007B4066">
      <w:pPr>
        <w:pStyle w:val="Nagwek2"/>
      </w:pPr>
      <w:bookmarkStart w:id="96" w:name="_Toc170799200"/>
      <w:r w:rsidRPr="00F56841">
        <w:rPr>
          <w:rStyle w:val="Nagwek2Znak"/>
          <w:rFonts w:ascii="Open Sans" w:hAnsi="Open Sans" w:cs="Open Sans"/>
          <w:bCs/>
          <w:color w:val="000000" w:themeColor="text1"/>
          <w:sz w:val="22"/>
          <w:szCs w:val="22"/>
        </w:rPr>
        <w:t>Aplikacja SOWA</w:t>
      </w:r>
      <w:r w:rsidR="00446A57" w:rsidRPr="00F56841">
        <w:rPr>
          <w:rStyle w:val="Nagwek2Znak"/>
          <w:rFonts w:ascii="Open Sans" w:hAnsi="Open Sans" w:cs="Open Sans"/>
          <w:bCs/>
          <w:color w:val="000000" w:themeColor="text1"/>
          <w:sz w:val="22"/>
          <w:szCs w:val="22"/>
        </w:rPr>
        <w:t xml:space="preserve"> EFS</w:t>
      </w:r>
      <w:bookmarkEnd w:id="96"/>
    </w:p>
    <w:bookmarkEnd w:id="92"/>
    <w:p w14:paraId="286DDF03" w14:textId="351CBF6C" w:rsidR="00446A57" w:rsidRPr="001D1CB0" w:rsidRDefault="00673163" w:rsidP="00155483">
      <w:pPr>
        <w:spacing w:before="120" w:after="120" w:line="276" w:lineRule="auto"/>
        <w:contextualSpacing/>
        <w:rPr>
          <w:rFonts w:ascii="Open Sans" w:hAnsi="Open Sans" w:cs="Open Sans"/>
          <w:lang w:eastAsia="pl-PL"/>
        </w:rPr>
      </w:pPr>
      <w:r w:rsidRPr="001D1CB0">
        <w:rPr>
          <w:rFonts w:ascii="Open Sans" w:hAnsi="Open Sans" w:cs="Open Sans"/>
          <w:lang w:eastAsia="pl-PL"/>
        </w:rPr>
        <w:t>W celu rozpoczęcia pracy w aplikacji SOWA EFS Wnioskodawca musi zarejestrować konto</w:t>
      </w:r>
      <w:r w:rsidR="00446A57" w:rsidRPr="001D1CB0">
        <w:rPr>
          <w:rFonts w:ascii="Open Sans" w:hAnsi="Open Sans" w:cs="Open Sans"/>
          <w:lang w:eastAsia="pl-PL"/>
        </w:rPr>
        <w:t>.</w:t>
      </w:r>
    </w:p>
    <w:p w14:paraId="350A918B" w14:textId="5B68F3C8" w:rsidR="00A53957" w:rsidRPr="001D1CB0" w:rsidRDefault="00A53957" w:rsidP="00155483">
      <w:pPr>
        <w:spacing w:before="120" w:after="120" w:line="276" w:lineRule="auto"/>
        <w:contextualSpacing/>
        <w:rPr>
          <w:rFonts w:ascii="Open Sans" w:hAnsi="Open Sans" w:cs="Open Sans"/>
          <w:lang w:eastAsia="pl-PL"/>
        </w:rPr>
      </w:pPr>
      <w:r w:rsidRPr="001D1CB0">
        <w:rPr>
          <w:rFonts w:ascii="Open Sans" w:hAnsi="Open Sans" w:cs="Open Sans"/>
          <w:lang w:eastAsia="pl-PL"/>
        </w:rPr>
        <w:t>W przypadku założenia w imieniu wnioskodawcy konta w systemie informatycznym SOWA EFS przez podmiot inny niż wnioskodawca, nie będzie możliwości zmiany właściciela konta w systemie lub przeniesienia wniosku z</w:t>
      </w:r>
      <w:r w:rsidR="00652B33" w:rsidRPr="001D1CB0">
        <w:rPr>
          <w:rFonts w:ascii="Open Sans" w:hAnsi="Open Sans" w:cs="Open Sans"/>
          <w:lang w:eastAsia="pl-PL"/>
        </w:rPr>
        <w:t> </w:t>
      </w:r>
      <w:r w:rsidRPr="001D1CB0">
        <w:rPr>
          <w:rFonts w:ascii="Open Sans" w:hAnsi="Open Sans" w:cs="Open Sans"/>
          <w:lang w:eastAsia="pl-PL"/>
        </w:rPr>
        <w:t>konta podmiotu zewnętrznego na konto wnioskodawcy. Pozostawienie uprawnień do kont poza kontrolą wnioskodawcy może uniemożliwić proces wnioskowania, negocjacji, podpisania umowy lub realizacji projektu.</w:t>
      </w:r>
      <w:r w:rsidR="00673163" w:rsidRPr="001D1CB0">
        <w:rPr>
          <w:rFonts w:ascii="Open Sans" w:hAnsi="Open Sans" w:cs="Open Sans"/>
          <w:lang w:eastAsia="pl-PL"/>
        </w:rPr>
        <w:t xml:space="preserve"> </w:t>
      </w:r>
    </w:p>
    <w:p w14:paraId="0C94E697" w14:textId="173404AD" w:rsidR="00B87F5A" w:rsidRPr="0060131C" w:rsidRDefault="00446A57" w:rsidP="00155483">
      <w:pPr>
        <w:spacing w:before="120" w:after="120" w:line="276" w:lineRule="auto"/>
        <w:contextualSpacing/>
        <w:rPr>
          <w:rFonts w:ascii="Open Sans" w:hAnsi="Open Sans" w:cs="Open Sans"/>
          <w:lang w:eastAsia="pl-PL"/>
        </w:rPr>
      </w:pPr>
      <w:r w:rsidRPr="0060131C">
        <w:rPr>
          <w:rFonts w:ascii="Open Sans" w:hAnsi="Open Sans" w:cs="Open Sans"/>
          <w:lang w:eastAsia="pl-PL"/>
        </w:rPr>
        <w:t xml:space="preserve">Wnioskodawca </w:t>
      </w:r>
      <w:r w:rsidR="00673163" w:rsidRPr="0060131C">
        <w:rPr>
          <w:rFonts w:ascii="Open Sans" w:hAnsi="Open Sans" w:cs="Open Sans"/>
          <w:lang w:eastAsia="pl-PL"/>
        </w:rPr>
        <w:t xml:space="preserve"> </w:t>
      </w:r>
      <w:r w:rsidR="00A53957" w:rsidRPr="0060131C">
        <w:rPr>
          <w:rFonts w:ascii="Open Sans" w:hAnsi="Open Sans" w:cs="Open Sans"/>
          <w:lang w:eastAsia="pl-PL"/>
        </w:rPr>
        <w:t>po zarejestrowaniu konta</w:t>
      </w:r>
      <w:r w:rsidRPr="0060131C">
        <w:rPr>
          <w:rFonts w:ascii="Open Sans" w:hAnsi="Open Sans" w:cs="Open Sans"/>
          <w:lang w:eastAsia="pl-PL"/>
        </w:rPr>
        <w:t xml:space="preserve"> </w:t>
      </w:r>
      <w:r w:rsidR="00673163" w:rsidRPr="0060131C">
        <w:rPr>
          <w:rFonts w:ascii="Open Sans" w:hAnsi="Open Sans" w:cs="Open Sans"/>
          <w:lang w:eastAsia="pl-PL"/>
        </w:rPr>
        <w:t>wypełniania wnios</w:t>
      </w:r>
      <w:r w:rsidRPr="0060131C">
        <w:rPr>
          <w:rFonts w:ascii="Open Sans" w:hAnsi="Open Sans" w:cs="Open Sans"/>
          <w:lang w:eastAsia="pl-PL"/>
        </w:rPr>
        <w:t>ek</w:t>
      </w:r>
      <w:r w:rsidR="00673163" w:rsidRPr="0060131C">
        <w:rPr>
          <w:rFonts w:ascii="Open Sans" w:hAnsi="Open Sans" w:cs="Open Sans"/>
          <w:lang w:eastAsia="pl-PL"/>
        </w:rPr>
        <w:t xml:space="preserve"> o dofinansowanie w oparciu o </w:t>
      </w:r>
      <w:r w:rsidR="005806EE" w:rsidRPr="0060131C">
        <w:rPr>
          <w:rFonts w:ascii="Open Sans" w:hAnsi="Open Sans" w:cs="Open Sans"/>
          <w:lang w:eastAsia="pl-PL"/>
        </w:rPr>
        <w:t>z</w:t>
      </w:r>
      <w:r w:rsidR="00B14C7A" w:rsidRPr="0060131C">
        <w:rPr>
          <w:rFonts w:ascii="Open Sans" w:hAnsi="Open Sans" w:cs="Open Sans"/>
          <w:lang w:eastAsia="pl-PL"/>
        </w:rPr>
        <w:t xml:space="preserve">amieszczoną na stronie IZ FEdP </w:t>
      </w:r>
      <w:hyperlink r:id="rId12" w:history="1">
        <w:r w:rsidR="00B14C7A" w:rsidRPr="0060131C">
          <w:rPr>
            <w:rStyle w:val="Hipercze"/>
            <w:rFonts w:ascii="Open Sans" w:hAnsi="Open Sans" w:cs="Open Sans"/>
            <w:b w:val="0"/>
            <w:sz w:val="22"/>
            <w:lang w:eastAsia="pl-PL"/>
          </w:rPr>
          <w:t>I</w:t>
        </w:r>
        <w:r w:rsidR="00673163" w:rsidRPr="0060131C">
          <w:rPr>
            <w:rStyle w:val="Hipercze"/>
            <w:rFonts w:ascii="Open Sans" w:hAnsi="Open Sans" w:cs="Open Sans"/>
            <w:b w:val="0"/>
            <w:sz w:val="22"/>
            <w:lang w:eastAsia="pl-PL"/>
          </w:rPr>
          <w:t>nstrukc</w:t>
        </w:r>
        <w:r w:rsidR="006E7031" w:rsidRPr="0060131C">
          <w:rPr>
            <w:rStyle w:val="Hipercze"/>
            <w:rFonts w:ascii="Open Sans" w:hAnsi="Open Sans" w:cs="Open Sans"/>
            <w:b w:val="0"/>
            <w:sz w:val="22"/>
            <w:lang w:eastAsia="pl-PL"/>
          </w:rPr>
          <w:t>ję</w:t>
        </w:r>
        <w:r w:rsidR="00673163" w:rsidRPr="0060131C">
          <w:rPr>
            <w:rStyle w:val="Hipercze"/>
            <w:rFonts w:ascii="Open Sans" w:hAnsi="Open Sans" w:cs="Open Sans"/>
            <w:b w:val="0"/>
            <w:sz w:val="22"/>
            <w:lang w:eastAsia="pl-PL"/>
          </w:rPr>
          <w:t xml:space="preserve"> użytkownika Systemu Obsługi Wniosków Aplikacyjnych EFS (SOWA EFS</w:t>
        </w:r>
        <w:r w:rsidR="00B14C7A" w:rsidRPr="0060131C">
          <w:rPr>
            <w:rStyle w:val="Hipercze"/>
            <w:rFonts w:ascii="Open Sans" w:hAnsi="Open Sans" w:cs="Open Sans"/>
            <w:b w:val="0"/>
            <w:sz w:val="22"/>
            <w:lang w:eastAsia="pl-PL"/>
          </w:rPr>
          <w:t>) - Fundusze Europejskie dla Podlaskiego 2021-2027 (funduszeuepodlaskie.eu).</w:t>
        </w:r>
      </w:hyperlink>
      <w:r w:rsidRPr="0060131C">
        <w:rPr>
          <w:rFonts w:ascii="Open Sans" w:hAnsi="Open Sans" w:cs="Open Sans"/>
          <w:lang w:eastAsia="pl-PL"/>
        </w:rPr>
        <w:t xml:space="preserve"> </w:t>
      </w:r>
      <w:r w:rsidR="00B87F5A" w:rsidRPr="0060131C">
        <w:rPr>
          <w:rFonts w:ascii="Open Sans" w:hAnsi="Open Sans" w:cs="Open Sans"/>
          <w:lang w:eastAsia="pl-PL"/>
        </w:rPr>
        <w:t>Wzór wniosku o</w:t>
      </w:r>
      <w:r w:rsidR="00652B33" w:rsidRPr="0060131C">
        <w:rPr>
          <w:rFonts w:ascii="Open Sans" w:hAnsi="Open Sans" w:cs="Open Sans"/>
          <w:lang w:eastAsia="pl-PL"/>
        </w:rPr>
        <w:t> </w:t>
      </w:r>
      <w:r w:rsidR="00B87F5A" w:rsidRPr="0060131C">
        <w:rPr>
          <w:rFonts w:ascii="Open Sans" w:hAnsi="Open Sans" w:cs="Open Sans"/>
          <w:lang w:eastAsia="pl-PL"/>
        </w:rPr>
        <w:t xml:space="preserve">dofinansowanie projektu </w:t>
      </w:r>
      <w:r w:rsidR="00B87F5A" w:rsidRPr="0060131C">
        <w:rPr>
          <w:rFonts w:ascii="Open Sans" w:hAnsi="Open Sans" w:cs="Open Sans"/>
          <w:color w:val="000000" w:themeColor="text1"/>
          <w:kern w:val="0"/>
        </w:rPr>
        <w:t xml:space="preserve">w ramach programu Fundusze Europejskie dla Podlaskiego 2021-2027 </w:t>
      </w:r>
      <w:r w:rsidR="00B87F5A" w:rsidRPr="0060131C">
        <w:rPr>
          <w:rFonts w:ascii="Open Sans" w:hAnsi="Open Sans" w:cs="Open Sans"/>
          <w:lang w:eastAsia="pl-PL"/>
        </w:rPr>
        <w:t xml:space="preserve">stanowi załącznik nr 1 do </w:t>
      </w:r>
      <w:r w:rsidR="00A063B4">
        <w:rPr>
          <w:rFonts w:ascii="Open Sans" w:hAnsi="Open Sans" w:cs="Open Sans"/>
          <w:lang w:eastAsia="pl-PL"/>
        </w:rPr>
        <w:t>r</w:t>
      </w:r>
      <w:r w:rsidR="00B87F5A" w:rsidRPr="0060131C">
        <w:rPr>
          <w:rFonts w:ascii="Open Sans" w:hAnsi="Open Sans" w:cs="Open Sans"/>
          <w:lang w:eastAsia="pl-PL"/>
        </w:rPr>
        <w:t>egulaminu.</w:t>
      </w:r>
      <w:r w:rsidRPr="0060131C">
        <w:rPr>
          <w:rFonts w:ascii="Open Sans" w:hAnsi="Open Sans" w:cs="Open Sans"/>
          <w:lang w:eastAsia="pl-PL"/>
        </w:rPr>
        <w:t xml:space="preserve"> </w:t>
      </w:r>
      <w:r w:rsidR="00B87F5A" w:rsidRPr="0060131C">
        <w:rPr>
          <w:rFonts w:ascii="Open Sans" w:hAnsi="Open Sans" w:cs="Open Sans"/>
          <w:lang w:eastAsia="pl-PL"/>
        </w:rPr>
        <w:t>Instrukcj</w:t>
      </w:r>
      <w:r w:rsidR="005806EE" w:rsidRPr="0060131C">
        <w:rPr>
          <w:rFonts w:ascii="Open Sans" w:hAnsi="Open Sans" w:cs="Open Sans"/>
          <w:lang w:eastAsia="pl-PL"/>
        </w:rPr>
        <w:t>a</w:t>
      </w:r>
      <w:r w:rsidR="00B87F5A" w:rsidRPr="0060131C">
        <w:rPr>
          <w:rFonts w:ascii="Open Sans" w:hAnsi="Open Sans" w:cs="Open Sans"/>
          <w:lang w:eastAsia="pl-PL"/>
        </w:rPr>
        <w:t xml:space="preserve"> wypełniania wniosku o dofinansowanie projektu w ramach programu Fundusze Europejskie dla Podlaskiego 2021 – 2027, stanowi załącznik nr 2 do </w:t>
      </w:r>
      <w:r w:rsidR="00A063B4">
        <w:rPr>
          <w:rFonts w:ascii="Open Sans" w:hAnsi="Open Sans" w:cs="Open Sans"/>
          <w:lang w:eastAsia="pl-PL"/>
        </w:rPr>
        <w:t>r</w:t>
      </w:r>
      <w:r w:rsidR="00B87F5A" w:rsidRPr="0060131C">
        <w:rPr>
          <w:rFonts w:ascii="Open Sans" w:hAnsi="Open Sans" w:cs="Open Sans"/>
          <w:lang w:eastAsia="pl-PL"/>
        </w:rPr>
        <w:t>egulaminu</w:t>
      </w:r>
      <w:r w:rsidRPr="0060131C">
        <w:rPr>
          <w:rFonts w:ascii="Open Sans" w:hAnsi="Open Sans" w:cs="Open Sans"/>
          <w:lang w:eastAsia="pl-PL"/>
        </w:rPr>
        <w:t>.</w:t>
      </w:r>
    </w:p>
    <w:p w14:paraId="4C2A5D4F" w14:textId="7FB42C40" w:rsidR="00A53957" w:rsidRPr="001D1CB0" w:rsidRDefault="00A53957" w:rsidP="00155483">
      <w:pPr>
        <w:spacing w:before="120" w:after="120" w:line="276" w:lineRule="auto"/>
        <w:contextualSpacing/>
        <w:rPr>
          <w:rFonts w:ascii="Open Sans" w:hAnsi="Open Sans" w:cs="Open Sans"/>
          <w:lang w:eastAsia="pl-PL"/>
        </w:rPr>
      </w:pPr>
      <w:r w:rsidRPr="001D1CB0">
        <w:rPr>
          <w:rFonts w:ascii="Open Sans" w:hAnsi="Open Sans" w:cs="Open Sans"/>
          <w:lang w:eastAsia="pl-PL"/>
        </w:rPr>
        <w:t xml:space="preserve">Po wprowadzeniu wszystkich </w:t>
      </w:r>
      <w:r w:rsidR="00561C03" w:rsidRPr="001D1CB0">
        <w:rPr>
          <w:rFonts w:ascii="Open Sans" w:hAnsi="Open Sans" w:cs="Open Sans"/>
          <w:lang w:eastAsia="pl-PL"/>
        </w:rPr>
        <w:t>informacji o projekcie</w:t>
      </w:r>
      <w:r w:rsidRPr="001D1CB0">
        <w:rPr>
          <w:rFonts w:ascii="Open Sans" w:hAnsi="Open Sans" w:cs="Open Sans"/>
          <w:lang w:eastAsia="pl-PL"/>
        </w:rPr>
        <w:t xml:space="preserve"> należy dokonać walidacji danych we wniosku za pomocą funkcji „Sprawdź wniosek” </w:t>
      </w:r>
      <w:r w:rsidR="00561C03" w:rsidRPr="001D1CB0">
        <w:rPr>
          <w:rFonts w:ascii="Open Sans" w:hAnsi="Open Sans" w:cs="Open Sans"/>
          <w:lang w:eastAsia="pl-PL"/>
        </w:rPr>
        <w:t>oraz p</w:t>
      </w:r>
      <w:r w:rsidRPr="001D1CB0">
        <w:rPr>
          <w:rFonts w:ascii="Open Sans" w:hAnsi="Open Sans" w:cs="Open Sans"/>
          <w:lang w:eastAsia="pl-PL"/>
        </w:rPr>
        <w:t xml:space="preserve">rzesłać wniosek o dofinansowanie projektu za pomocą funkcji „Prześlij do instytucji”. </w:t>
      </w:r>
    </w:p>
    <w:p w14:paraId="2F258070" w14:textId="5E567732" w:rsidR="00561C03" w:rsidRPr="001D1CB0" w:rsidRDefault="00561C03" w:rsidP="00155483">
      <w:pPr>
        <w:spacing w:before="120" w:after="120" w:line="276" w:lineRule="auto"/>
        <w:contextualSpacing/>
        <w:rPr>
          <w:rFonts w:ascii="Open Sans" w:hAnsi="Open Sans" w:cs="Open Sans"/>
        </w:rPr>
      </w:pPr>
      <w:r w:rsidRPr="001D1CB0">
        <w:rPr>
          <w:rFonts w:ascii="Open Sans" w:hAnsi="Open Sans" w:cs="Open Sans"/>
        </w:rPr>
        <w:t>Założenie konta w systemie umożliwia prowadzenie korespondencji z ION. Na konto można zalogować się za pomocą loginu i hasła wprowadzonego przy rejestracji konta.</w:t>
      </w:r>
    </w:p>
    <w:p w14:paraId="125706AA" w14:textId="16FB5ACA" w:rsidR="00B778F5" w:rsidRPr="001D1CB0" w:rsidRDefault="00B87F5A" w:rsidP="00155483">
      <w:pPr>
        <w:spacing w:before="120" w:after="120" w:line="276" w:lineRule="auto"/>
        <w:contextualSpacing/>
        <w:rPr>
          <w:rFonts w:ascii="Open Sans" w:hAnsi="Open Sans" w:cs="Open Sans"/>
          <w:lang w:eastAsia="pl-PL"/>
        </w:rPr>
      </w:pPr>
      <w:r w:rsidRPr="001D1CB0">
        <w:rPr>
          <w:rFonts w:ascii="Open Sans" w:hAnsi="Open Sans" w:cs="Open Sans"/>
          <w:lang w:eastAsia="pl-PL"/>
        </w:rPr>
        <w:lastRenderedPageBreak/>
        <w:t>Wniosek o dofinansowanie projektu składany za pośrednictwem SOWA EFS nie wymaga podpisu na etapie składania wniosku.</w:t>
      </w:r>
    </w:p>
    <w:p w14:paraId="3BC93A76" w14:textId="77777777" w:rsidR="009D343C" w:rsidRPr="00F56841" w:rsidRDefault="003778DF" w:rsidP="007B4066">
      <w:pPr>
        <w:pStyle w:val="Nagwek2"/>
        <w:rPr>
          <w:rStyle w:val="Nagwek2Znak"/>
          <w:rFonts w:ascii="Open Sans" w:eastAsia="Calibri" w:hAnsi="Open Sans" w:cs="Open Sans"/>
          <w:color w:val="auto"/>
          <w:sz w:val="22"/>
          <w:szCs w:val="22"/>
        </w:rPr>
      </w:pPr>
      <w:bookmarkStart w:id="97" w:name="_Toc170799201"/>
      <w:bookmarkStart w:id="98" w:name="_Hlk169090055"/>
      <w:r w:rsidRPr="00F56841">
        <w:rPr>
          <w:rStyle w:val="Nagwek2Znak"/>
          <w:rFonts w:ascii="Open Sans" w:eastAsia="Calibri" w:hAnsi="Open Sans" w:cs="Open Sans"/>
          <w:color w:val="auto"/>
          <w:sz w:val="22"/>
          <w:szCs w:val="22"/>
        </w:rPr>
        <w:t>P</w:t>
      </w:r>
      <w:r w:rsidR="001E315E" w:rsidRPr="00F56841">
        <w:rPr>
          <w:rStyle w:val="Nagwek2Znak"/>
          <w:rFonts w:ascii="Open Sans" w:eastAsia="Calibri" w:hAnsi="Open Sans" w:cs="Open Sans"/>
          <w:color w:val="auto"/>
          <w:sz w:val="22"/>
          <w:szCs w:val="22"/>
        </w:rPr>
        <w:t>rocedura wycofania wniosku</w:t>
      </w:r>
      <w:bookmarkEnd w:id="97"/>
    </w:p>
    <w:p w14:paraId="02FCABDA" w14:textId="77777777" w:rsidR="009D343C" w:rsidRPr="00F56841" w:rsidRDefault="001E315E" w:rsidP="00652B33">
      <w:pPr>
        <w:spacing w:before="120" w:after="120" w:line="276" w:lineRule="auto"/>
        <w:rPr>
          <w:rFonts w:ascii="Open Sans" w:hAnsi="Open Sans" w:cs="Open Sans"/>
          <w:u w:val="single"/>
        </w:rPr>
      </w:pPr>
      <w:r w:rsidRPr="00F56841">
        <w:rPr>
          <w:rFonts w:ascii="Open Sans" w:hAnsi="Open Sans" w:cs="Open Sans"/>
          <w:u w:val="single"/>
        </w:rPr>
        <w:t>Przed przesłaniem do ION</w:t>
      </w:r>
      <w:r w:rsidR="001933CF" w:rsidRPr="00F56841">
        <w:rPr>
          <w:rFonts w:ascii="Open Sans" w:hAnsi="Open Sans" w:cs="Open Sans"/>
          <w:u w:val="single"/>
        </w:rPr>
        <w:t>:</w:t>
      </w:r>
    </w:p>
    <w:p w14:paraId="15FFFF3F" w14:textId="467D94C5" w:rsidR="00704D8C" w:rsidRPr="00F56841" w:rsidRDefault="001E315E" w:rsidP="00652B33">
      <w:pPr>
        <w:spacing w:before="120" w:after="120" w:line="276" w:lineRule="auto"/>
        <w:rPr>
          <w:rFonts w:ascii="Open Sans" w:hAnsi="Open Sans" w:cs="Open Sans"/>
        </w:rPr>
      </w:pPr>
      <w:r w:rsidRPr="00F56841">
        <w:rPr>
          <w:rFonts w:ascii="Open Sans" w:hAnsi="Open Sans" w:cs="Open Sans"/>
        </w:rPr>
        <w:t>Wnioskodawca posiada możliwość usunięcia swojego projektu z systemu, ale tylko do momentu wysłania wniosku do instytucji. Aby usunąć projekt należy skorzystać z funkcji Usuń projekt dostępnej w menu projektu</w:t>
      </w:r>
      <w:r w:rsidR="00EB7D77">
        <w:rPr>
          <w:rFonts w:ascii="Open Sans" w:hAnsi="Open Sans" w:cs="Open Sans"/>
        </w:rPr>
        <w:t>,</w:t>
      </w:r>
      <w:r w:rsidR="00EB7D77" w:rsidRPr="00EB7D77">
        <w:t xml:space="preserve"> </w:t>
      </w:r>
      <w:r w:rsidR="00EB7D77">
        <w:rPr>
          <w:rFonts w:ascii="Open Sans" w:hAnsi="Open Sans" w:cs="Open Sans"/>
        </w:rPr>
        <w:t>s</w:t>
      </w:r>
      <w:r w:rsidR="00EB7D77" w:rsidRPr="00EB7D77">
        <w:rPr>
          <w:rFonts w:ascii="Open Sans" w:hAnsi="Open Sans" w:cs="Open Sans"/>
        </w:rPr>
        <w:t>ystem potwierdzi usunięcie projektu stosownym komunikatem</w:t>
      </w:r>
      <w:r w:rsidRPr="00F56841">
        <w:rPr>
          <w:rFonts w:ascii="Open Sans" w:hAnsi="Open Sans" w:cs="Open Sans"/>
        </w:rPr>
        <w:t>. Operacja usunięcia ma charakter nieodwracalny.</w:t>
      </w:r>
    </w:p>
    <w:p w14:paraId="7A1DD0FD" w14:textId="3BDA06FE" w:rsidR="001E315E" w:rsidRPr="00C06143" w:rsidRDefault="001E315E" w:rsidP="009C5364">
      <w:pPr>
        <w:spacing w:before="120" w:after="120" w:line="276" w:lineRule="auto"/>
        <w:rPr>
          <w:rFonts w:ascii="Open Sans" w:hAnsi="Open Sans" w:cs="Open Sans"/>
          <w:color w:val="000000" w:themeColor="text1"/>
        </w:rPr>
      </w:pPr>
      <w:r w:rsidRPr="00F56841">
        <w:rPr>
          <w:rFonts w:ascii="Open Sans" w:hAnsi="Open Sans" w:cs="Open Sans"/>
          <w:u w:val="single"/>
        </w:rPr>
        <w:t>Po przesłaniu do ION</w:t>
      </w:r>
      <w:r w:rsidR="001933CF" w:rsidRPr="00F56841">
        <w:rPr>
          <w:rFonts w:ascii="Open Sans" w:hAnsi="Open Sans" w:cs="Open Sans"/>
          <w:u w:val="single"/>
        </w:rPr>
        <w:t>:</w:t>
      </w:r>
      <w:r w:rsidR="00704D8C" w:rsidRPr="00F56841">
        <w:rPr>
          <w:rFonts w:ascii="Open Sans" w:hAnsi="Open Sans" w:cs="Open Sans"/>
        </w:rPr>
        <w:br/>
      </w:r>
      <w:r w:rsidRPr="00F56841">
        <w:rPr>
          <w:rFonts w:ascii="Open Sans" w:hAnsi="Open Sans" w:cs="Open Sans"/>
        </w:rPr>
        <w:t xml:space="preserve">Po wysłaniu wniosku do instytucji </w:t>
      </w:r>
      <w:r w:rsidR="00336BC1" w:rsidRPr="00336BC1">
        <w:rPr>
          <w:rFonts w:ascii="Open Sans" w:hAnsi="Open Sans" w:cs="Open Sans"/>
        </w:rPr>
        <w:t>usunięcie projektu z systemu nie jest możliwe</w:t>
      </w:r>
      <w:r w:rsidR="00336BC1">
        <w:rPr>
          <w:rFonts w:ascii="Open Sans" w:hAnsi="Open Sans" w:cs="Open Sans"/>
        </w:rPr>
        <w:t>,</w:t>
      </w:r>
      <w:r w:rsidR="00721EA5">
        <w:rPr>
          <w:rFonts w:ascii="Open Sans" w:hAnsi="Open Sans" w:cs="Open Sans"/>
        </w:rPr>
        <w:t xml:space="preserve"> </w:t>
      </w:r>
      <w:r w:rsidR="00EB7D77">
        <w:rPr>
          <w:rFonts w:ascii="Open Sans" w:hAnsi="Open Sans" w:cs="Open Sans"/>
        </w:rPr>
        <w:t>w</w:t>
      </w:r>
      <w:r w:rsidR="00EB7D77" w:rsidRPr="00F56841">
        <w:rPr>
          <w:rFonts w:ascii="Open Sans" w:hAnsi="Open Sans" w:cs="Open Sans"/>
        </w:rPr>
        <w:t>nioskodawca posiada</w:t>
      </w:r>
      <w:r w:rsidR="00EB7D77">
        <w:rPr>
          <w:rFonts w:ascii="Open Sans" w:hAnsi="Open Sans" w:cs="Open Sans"/>
        </w:rPr>
        <w:t xml:space="preserve"> </w:t>
      </w:r>
      <w:r w:rsidR="00721EA5">
        <w:rPr>
          <w:rFonts w:ascii="Open Sans" w:hAnsi="Open Sans" w:cs="Open Sans"/>
        </w:rPr>
        <w:t xml:space="preserve">jedynie </w:t>
      </w:r>
      <w:r w:rsidRPr="00F56841">
        <w:rPr>
          <w:rFonts w:ascii="Open Sans" w:hAnsi="Open Sans" w:cs="Open Sans"/>
        </w:rPr>
        <w:t>możliwość anulowania projektu</w:t>
      </w:r>
      <w:r w:rsidR="00721EA5">
        <w:rPr>
          <w:rFonts w:ascii="Open Sans" w:hAnsi="Open Sans" w:cs="Open Sans"/>
        </w:rPr>
        <w:t xml:space="preserve">. </w:t>
      </w:r>
      <w:r w:rsidR="00721EA5" w:rsidRPr="00721EA5">
        <w:rPr>
          <w:rFonts w:ascii="Open Sans" w:hAnsi="Open Sans" w:cs="Open Sans"/>
        </w:rPr>
        <w:t>Anulować projekt moż</w:t>
      </w:r>
      <w:r w:rsidR="00721EA5">
        <w:rPr>
          <w:rFonts w:ascii="Open Sans" w:hAnsi="Open Sans" w:cs="Open Sans"/>
        </w:rPr>
        <w:t>na</w:t>
      </w:r>
      <w:r w:rsidR="00721EA5" w:rsidRPr="00721EA5">
        <w:rPr>
          <w:rFonts w:ascii="Open Sans" w:hAnsi="Open Sans" w:cs="Open Sans"/>
        </w:rPr>
        <w:t xml:space="preserve"> w każdej fazie realizacji projektu do momentu podpisania umowy o dofinansowani</w:t>
      </w:r>
      <w:r w:rsidR="009C5364">
        <w:rPr>
          <w:rFonts w:ascii="Open Sans" w:hAnsi="Open Sans" w:cs="Open Sans"/>
        </w:rPr>
        <w:t>e, s</w:t>
      </w:r>
      <w:r w:rsidR="009C5364" w:rsidRPr="009C5364">
        <w:rPr>
          <w:rFonts w:ascii="Open Sans" w:hAnsi="Open Sans" w:cs="Open Sans"/>
        </w:rPr>
        <w:t>ystem potwierdzi anulowanie projektu stosownym komunikatem</w:t>
      </w:r>
      <w:r w:rsidR="00721EA5" w:rsidRPr="00721EA5">
        <w:rPr>
          <w:rFonts w:ascii="Open Sans" w:hAnsi="Open Sans" w:cs="Open Sans"/>
        </w:rPr>
        <w:t>. W</w:t>
      </w:r>
      <w:r w:rsidR="009C5364">
        <w:rPr>
          <w:rFonts w:ascii="Open Sans" w:hAnsi="Open Sans" w:cs="Open Sans"/>
        </w:rPr>
        <w:t> </w:t>
      </w:r>
      <w:r w:rsidR="00721EA5" w:rsidRPr="00721EA5">
        <w:rPr>
          <w:rFonts w:ascii="Open Sans" w:hAnsi="Open Sans" w:cs="Open Sans"/>
        </w:rPr>
        <w:t>odróżnieniu od operacji usunięcia, anulowanie projektu ma charakter odwracalny</w:t>
      </w:r>
      <w:r w:rsidR="00721EA5">
        <w:rPr>
          <w:rFonts w:ascii="Open Sans" w:hAnsi="Open Sans" w:cs="Open Sans"/>
        </w:rPr>
        <w:t>, jednakże</w:t>
      </w:r>
      <w:r w:rsidR="00721EA5" w:rsidRPr="00721EA5">
        <w:t xml:space="preserve"> </w:t>
      </w:r>
      <w:r w:rsidR="00721EA5">
        <w:rPr>
          <w:rFonts w:ascii="Open Sans" w:hAnsi="Open Sans" w:cs="Open Sans"/>
        </w:rPr>
        <w:t>p</w:t>
      </w:r>
      <w:r w:rsidR="00721EA5" w:rsidRPr="00721EA5">
        <w:rPr>
          <w:rFonts w:ascii="Open Sans" w:hAnsi="Open Sans" w:cs="Open Sans"/>
        </w:rPr>
        <w:t xml:space="preserve">o złożeniu projektu cofnięcie anulowania może wykonać </w:t>
      </w:r>
      <w:r w:rsidR="00721EA5">
        <w:rPr>
          <w:rFonts w:ascii="Open Sans" w:hAnsi="Open Sans" w:cs="Open Sans"/>
        </w:rPr>
        <w:t xml:space="preserve">jedynie </w:t>
      </w:r>
      <w:r w:rsidR="00721EA5" w:rsidRPr="00721EA5">
        <w:rPr>
          <w:rFonts w:ascii="Open Sans" w:hAnsi="Open Sans" w:cs="Open Sans"/>
        </w:rPr>
        <w:t xml:space="preserve">instytucja. </w:t>
      </w:r>
      <w:r w:rsidRPr="009C5364">
        <w:rPr>
          <w:rFonts w:ascii="Open Sans" w:hAnsi="Open Sans" w:cs="Open Sans"/>
          <w:color w:val="000000" w:themeColor="text1"/>
        </w:rPr>
        <w:t>Na</w:t>
      </w:r>
      <w:r w:rsidR="009C5364">
        <w:rPr>
          <w:rFonts w:ascii="Open Sans" w:hAnsi="Open Sans" w:cs="Open Sans"/>
          <w:color w:val="000000" w:themeColor="text1"/>
        </w:rPr>
        <w:t> </w:t>
      </w:r>
      <w:r w:rsidRPr="00C06143">
        <w:rPr>
          <w:rFonts w:ascii="Open Sans" w:hAnsi="Open Sans" w:cs="Open Sans"/>
          <w:color w:val="000000" w:themeColor="text1"/>
        </w:rPr>
        <w:t xml:space="preserve">wniosek </w:t>
      </w:r>
      <w:r w:rsidR="009C5364">
        <w:rPr>
          <w:rFonts w:ascii="Open Sans" w:hAnsi="Open Sans" w:cs="Open Sans"/>
          <w:color w:val="000000" w:themeColor="text1"/>
        </w:rPr>
        <w:t>w</w:t>
      </w:r>
      <w:r w:rsidRPr="00C06143">
        <w:rPr>
          <w:rFonts w:ascii="Open Sans" w:hAnsi="Open Sans" w:cs="Open Sans"/>
          <w:color w:val="000000" w:themeColor="text1"/>
        </w:rPr>
        <w:t>nioskodawcy ION może przywr</w:t>
      </w:r>
      <w:r w:rsidR="00C06143">
        <w:rPr>
          <w:rFonts w:ascii="Open Sans" w:hAnsi="Open Sans" w:cs="Open Sans"/>
          <w:color w:val="000000" w:themeColor="text1"/>
        </w:rPr>
        <w:t>ócić</w:t>
      </w:r>
      <w:r w:rsidRPr="00C06143">
        <w:rPr>
          <w:rFonts w:ascii="Open Sans" w:hAnsi="Open Sans" w:cs="Open Sans"/>
          <w:color w:val="000000" w:themeColor="text1"/>
        </w:rPr>
        <w:t xml:space="preserve"> status projektu na wartość sprzed anulowania.</w:t>
      </w:r>
    </w:p>
    <w:p w14:paraId="64E760A3" w14:textId="54AC834F" w:rsidR="001E315E" w:rsidRPr="009C5364" w:rsidRDefault="001E315E" w:rsidP="009C5364">
      <w:pPr>
        <w:spacing w:before="120" w:after="120" w:line="276" w:lineRule="auto"/>
        <w:contextualSpacing/>
        <w:rPr>
          <w:rFonts w:ascii="Open Sans" w:hAnsi="Open Sans" w:cs="Open Sans"/>
        </w:rPr>
      </w:pPr>
      <w:r w:rsidRPr="009C5364">
        <w:rPr>
          <w:rFonts w:ascii="Open Sans" w:hAnsi="Open Sans" w:cs="Open Sans"/>
        </w:rPr>
        <w:t xml:space="preserve">W przypadku anulowania </w:t>
      </w:r>
      <w:r w:rsidR="00B97E6B" w:rsidRPr="009C5364">
        <w:rPr>
          <w:rFonts w:ascii="Open Sans" w:hAnsi="Open Sans" w:cs="Open Sans"/>
        </w:rPr>
        <w:t xml:space="preserve">wszystkich </w:t>
      </w:r>
      <w:r w:rsidRPr="009C5364">
        <w:rPr>
          <w:rFonts w:ascii="Open Sans" w:hAnsi="Open Sans" w:cs="Open Sans"/>
        </w:rPr>
        <w:t>projektów przez Wnioskodawc</w:t>
      </w:r>
      <w:r w:rsidR="00B97E6B" w:rsidRPr="009C5364">
        <w:rPr>
          <w:rFonts w:ascii="Open Sans" w:hAnsi="Open Sans" w:cs="Open Sans"/>
        </w:rPr>
        <w:t>ów</w:t>
      </w:r>
      <w:r w:rsidRPr="009C5364">
        <w:rPr>
          <w:rFonts w:ascii="Open Sans" w:hAnsi="Open Sans" w:cs="Open Sans"/>
        </w:rPr>
        <w:t>, IZ dokonuje anulowania postępowania. Właściwa instytucja informuje o tym na swojej stronie internetowej i na portalu.</w:t>
      </w:r>
    </w:p>
    <w:bookmarkEnd w:id="98"/>
    <w:p w14:paraId="20B20A68" w14:textId="77777777" w:rsidR="009B594E" w:rsidRPr="00F56841" w:rsidRDefault="009B594E" w:rsidP="00D45756">
      <w:pPr>
        <w:pStyle w:val="Akapitzlist"/>
        <w:spacing w:before="200" w:after="200" w:line="276" w:lineRule="auto"/>
        <w:rPr>
          <w:rFonts w:ascii="Open Sans" w:hAnsi="Open Sans" w:cs="Open Sans"/>
        </w:rPr>
      </w:pPr>
    </w:p>
    <w:p w14:paraId="4CABE59A" w14:textId="33056B5D" w:rsidR="00314C6E" w:rsidRPr="00F56841" w:rsidRDefault="003449FC" w:rsidP="002D3FAE">
      <w:pPr>
        <w:pStyle w:val="Nagwek1"/>
      </w:pPr>
      <w:bookmarkStart w:id="99" w:name="_Toc138670003"/>
      <w:bookmarkStart w:id="100" w:name="_Toc138670107"/>
      <w:bookmarkStart w:id="101" w:name="_Toc134788910"/>
      <w:bookmarkStart w:id="102" w:name="_Toc134791355"/>
      <w:bookmarkStart w:id="103" w:name="_Toc135639002"/>
      <w:bookmarkStart w:id="104" w:name="_Toc135639143"/>
      <w:bookmarkStart w:id="105" w:name="_Toc135646018"/>
      <w:bookmarkStart w:id="106" w:name="_Toc135646457"/>
      <w:bookmarkStart w:id="107" w:name="_Toc135729905"/>
      <w:bookmarkStart w:id="108" w:name="_Toc135730636"/>
      <w:bookmarkStart w:id="109" w:name="_Toc135739800"/>
      <w:bookmarkStart w:id="110" w:name="_Toc135740165"/>
      <w:bookmarkStart w:id="111" w:name="_Toc135741367"/>
      <w:bookmarkStart w:id="112" w:name="_Toc135741409"/>
      <w:bookmarkStart w:id="113" w:name="_Toc135741885"/>
      <w:bookmarkStart w:id="114" w:name="_Toc135743563"/>
      <w:bookmarkStart w:id="115" w:name="_Toc135744649"/>
      <w:bookmarkStart w:id="116" w:name="_Toc135744699"/>
      <w:bookmarkStart w:id="117" w:name="_Toc135744749"/>
      <w:bookmarkStart w:id="118" w:name="_Toc135806854"/>
      <w:bookmarkStart w:id="119" w:name="_Toc135806896"/>
      <w:bookmarkStart w:id="120" w:name="_Toc135807777"/>
      <w:bookmarkStart w:id="121" w:name="_Toc135808256"/>
      <w:bookmarkStart w:id="122" w:name="_Toc135808443"/>
      <w:bookmarkStart w:id="123" w:name="_Toc135808645"/>
      <w:bookmarkStart w:id="124" w:name="_Toc170799202"/>
      <w:bookmarkEnd w:id="99"/>
      <w:bookmarkEnd w:id="100"/>
      <w:r w:rsidRPr="00F56841">
        <w:t>Wymagania dotyczące projektu</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B8522BE" w14:textId="77777777" w:rsidR="0001617C" w:rsidRPr="00F56841"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125" w:name="_Toc146023072"/>
      <w:bookmarkStart w:id="126" w:name="_Toc146028817"/>
      <w:bookmarkStart w:id="127" w:name="_Toc146096216"/>
      <w:bookmarkStart w:id="128" w:name="_Toc146097039"/>
      <w:bookmarkStart w:id="129" w:name="_Toc146101396"/>
      <w:bookmarkStart w:id="130" w:name="_Toc147737694"/>
      <w:bookmarkStart w:id="131" w:name="_Toc147739998"/>
      <w:bookmarkStart w:id="132" w:name="_Toc147740067"/>
      <w:bookmarkStart w:id="133" w:name="_Toc147740171"/>
      <w:bookmarkStart w:id="134" w:name="_Toc147746069"/>
      <w:bookmarkStart w:id="135" w:name="_Toc147746142"/>
      <w:bookmarkStart w:id="136" w:name="_Toc147746213"/>
      <w:bookmarkStart w:id="137" w:name="_Toc147746284"/>
      <w:bookmarkStart w:id="138" w:name="_Toc147746354"/>
      <w:bookmarkStart w:id="139" w:name="_Toc147748030"/>
      <w:bookmarkStart w:id="140" w:name="_Toc148612772"/>
      <w:bookmarkStart w:id="141" w:name="_Toc148613508"/>
      <w:bookmarkStart w:id="142" w:name="_Toc150174014"/>
      <w:bookmarkStart w:id="143" w:name="_Toc150174083"/>
      <w:bookmarkStart w:id="144" w:name="_Toc150174162"/>
      <w:bookmarkStart w:id="145" w:name="_Toc150175388"/>
      <w:bookmarkStart w:id="146" w:name="_Toc150245763"/>
      <w:bookmarkStart w:id="147" w:name="_Toc150246552"/>
      <w:bookmarkStart w:id="148" w:name="_Toc170799122"/>
      <w:bookmarkStart w:id="149" w:name="_Toc170799203"/>
      <w:bookmarkStart w:id="150" w:name="_Toc134788911"/>
      <w:bookmarkStart w:id="151" w:name="_Toc134791356"/>
      <w:bookmarkStart w:id="152" w:name="_Toc135639003"/>
      <w:bookmarkStart w:id="153" w:name="_Toc135639144"/>
      <w:bookmarkStart w:id="154" w:name="_Toc135646019"/>
      <w:bookmarkStart w:id="155" w:name="_Toc135646458"/>
      <w:bookmarkStart w:id="156" w:name="_Toc135729906"/>
      <w:bookmarkStart w:id="157" w:name="_Toc135730637"/>
      <w:bookmarkStart w:id="158" w:name="_Toc135739801"/>
      <w:bookmarkStart w:id="159" w:name="_Toc135740166"/>
      <w:bookmarkStart w:id="160" w:name="_Toc135741368"/>
      <w:bookmarkStart w:id="161" w:name="_Toc135741410"/>
      <w:bookmarkStart w:id="162" w:name="_Toc135741886"/>
      <w:bookmarkStart w:id="163" w:name="_Toc135743564"/>
      <w:bookmarkStart w:id="164" w:name="_Toc135744650"/>
      <w:bookmarkStart w:id="165" w:name="_Toc135744700"/>
      <w:bookmarkStart w:id="166" w:name="_Toc135744750"/>
      <w:bookmarkStart w:id="167" w:name="_Toc135806855"/>
      <w:bookmarkStart w:id="168" w:name="_Toc135806897"/>
      <w:bookmarkStart w:id="169" w:name="_Toc135807778"/>
      <w:bookmarkStart w:id="170" w:name="_Toc135808257"/>
      <w:bookmarkStart w:id="171" w:name="_Toc135808444"/>
      <w:bookmarkStart w:id="172" w:name="_Toc13580864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373926" w14:textId="349BE3F6" w:rsidR="00314C6E" w:rsidRPr="00F56841" w:rsidRDefault="003449FC" w:rsidP="007B4066">
      <w:pPr>
        <w:pStyle w:val="Nagwek2"/>
      </w:pPr>
      <w:bookmarkStart w:id="173" w:name="_Toc170799204"/>
      <w:r w:rsidRPr="00F56841">
        <w:t>Podmioty uprawnione do ubiegania się o dofinansowanie projektu</w:t>
      </w:r>
      <w:bookmarkStart w:id="174" w:name="_Hlk14834268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34D453C" w14:textId="31001441" w:rsidR="00F968F6" w:rsidRPr="00B612C2" w:rsidRDefault="0004172A" w:rsidP="00C93813">
      <w:pPr>
        <w:pStyle w:val="Default"/>
        <w:spacing w:before="200" w:after="200" w:line="276" w:lineRule="auto"/>
        <w:rPr>
          <w:rFonts w:ascii="Open Sans" w:hAnsi="Open Sans" w:cs="Open Sans"/>
          <w:color w:val="auto"/>
          <w:sz w:val="22"/>
          <w:szCs w:val="22"/>
        </w:rPr>
      </w:pPr>
      <w:r>
        <w:rPr>
          <w:rFonts w:ascii="Open Sans" w:hAnsi="Open Sans" w:cs="Open Sans"/>
          <w:color w:val="auto"/>
          <w:sz w:val="22"/>
          <w:szCs w:val="22"/>
        </w:rPr>
        <w:t xml:space="preserve">Zgodnie z zapisami </w:t>
      </w:r>
      <w:r w:rsidR="00CF5564">
        <w:rPr>
          <w:rFonts w:ascii="Open Sans" w:hAnsi="Open Sans" w:cs="Open Sans"/>
          <w:color w:val="auto"/>
          <w:sz w:val="22"/>
          <w:szCs w:val="22"/>
        </w:rPr>
        <w:t>P</w:t>
      </w:r>
      <w:r>
        <w:rPr>
          <w:rFonts w:ascii="Open Sans" w:hAnsi="Open Sans" w:cs="Open Sans"/>
          <w:color w:val="auto"/>
          <w:sz w:val="22"/>
          <w:szCs w:val="22"/>
        </w:rPr>
        <w:t xml:space="preserve">rogramu FEdP 2021-2027 </w:t>
      </w:r>
      <w:r w:rsidRPr="0004172A">
        <w:rPr>
          <w:rFonts w:ascii="Open Sans" w:hAnsi="Open Sans" w:cs="Open Sans"/>
          <w:color w:val="auto"/>
          <w:sz w:val="22"/>
          <w:szCs w:val="22"/>
        </w:rPr>
        <w:t xml:space="preserve">działania </w:t>
      </w:r>
      <w:r>
        <w:rPr>
          <w:rFonts w:ascii="Open Sans" w:hAnsi="Open Sans" w:cs="Open Sans"/>
          <w:color w:val="auto"/>
          <w:sz w:val="22"/>
          <w:szCs w:val="22"/>
        </w:rPr>
        <w:t xml:space="preserve">przewidziane w ramach niniejszego naboru </w:t>
      </w:r>
      <w:r w:rsidRPr="0004172A">
        <w:rPr>
          <w:rFonts w:ascii="Open Sans" w:hAnsi="Open Sans" w:cs="Open Sans"/>
          <w:color w:val="auto"/>
          <w:sz w:val="22"/>
          <w:szCs w:val="22"/>
        </w:rPr>
        <w:t xml:space="preserve">mogą być realizowane przez otwarty katalog </w:t>
      </w:r>
      <w:r>
        <w:rPr>
          <w:rFonts w:ascii="Open Sans" w:hAnsi="Open Sans" w:cs="Open Sans"/>
          <w:color w:val="auto"/>
          <w:sz w:val="22"/>
          <w:szCs w:val="22"/>
        </w:rPr>
        <w:t>b</w:t>
      </w:r>
      <w:r w:rsidRPr="0004172A">
        <w:rPr>
          <w:rFonts w:ascii="Open Sans" w:hAnsi="Open Sans" w:cs="Open Sans"/>
          <w:color w:val="auto"/>
          <w:sz w:val="22"/>
          <w:szCs w:val="22"/>
        </w:rPr>
        <w:t>eneficjentów</w:t>
      </w:r>
      <w:r w:rsidR="008869AC">
        <w:rPr>
          <w:rFonts w:ascii="Open Sans" w:hAnsi="Open Sans" w:cs="Open Sans"/>
          <w:color w:val="auto"/>
          <w:sz w:val="22"/>
          <w:szCs w:val="22"/>
        </w:rPr>
        <w:t xml:space="preserve">, </w:t>
      </w:r>
      <w:r w:rsidR="008869AC" w:rsidRPr="008869AC">
        <w:rPr>
          <w:rFonts w:ascii="Open Sans" w:hAnsi="Open Sans" w:cs="Open Sans"/>
          <w:color w:val="auto"/>
          <w:sz w:val="22"/>
          <w:szCs w:val="22"/>
        </w:rPr>
        <w:t>tj.</w:t>
      </w:r>
      <w:r w:rsidR="008869AC">
        <w:rPr>
          <w:rFonts w:ascii="Open Sans" w:hAnsi="Open Sans" w:cs="Open Sans"/>
          <w:color w:val="auto"/>
          <w:sz w:val="22"/>
          <w:szCs w:val="22"/>
        </w:rPr>
        <w:t> </w:t>
      </w:r>
      <w:r w:rsidR="008869AC" w:rsidRPr="008869AC">
        <w:rPr>
          <w:rFonts w:ascii="Open Sans" w:hAnsi="Open Sans" w:cs="Open Sans"/>
          <w:color w:val="auto"/>
          <w:sz w:val="22"/>
          <w:szCs w:val="22"/>
        </w:rPr>
        <w:t>wszystkie podmioty z wyłączeniem osób fizycznych, w tym jednostki samorządu terytorialnego i ich jednostki organizacyjne, podmioty ekonomii społecznej, w tym organizacje pozarządowe, przedsiębiorstwa społeczne, podmioty prowadzące placówki całodobowe, podmioty świadczące usługi w społeczności lokalnej, partnerstwa publiczno-społeczne.</w:t>
      </w:r>
    </w:p>
    <w:p w14:paraId="6CACF755" w14:textId="554E649C" w:rsidR="00632348" w:rsidRDefault="00632348" w:rsidP="000A6C3F">
      <w:pPr>
        <w:pStyle w:val="Default"/>
        <w:spacing w:before="200" w:after="200" w:line="276" w:lineRule="auto"/>
        <w:rPr>
          <w:rFonts w:ascii="Open Sans" w:hAnsi="Open Sans" w:cs="Open Sans"/>
          <w:color w:val="auto"/>
          <w:sz w:val="22"/>
          <w:szCs w:val="22"/>
        </w:rPr>
      </w:pPr>
      <w:r w:rsidRPr="00632348">
        <w:rPr>
          <w:rFonts w:ascii="Open Sans" w:hAnsi="Open Sans" w:cs="Open Sans"/>
          <w:color w:val="auto"/>
          <w:sz w:val="22"/>
          <w:szCs w:val="22"/>
        </w:rPr>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t>
      </w:r>
      <w:r w:rsidR="000067E1">
        <w:rPr>
          <w:rFonts w:ascii="Open Sans" w:hAnsi="Open Sans" w:cs="Open Sans"/>
          <w:color w:val="auto"/>
          <w:sz w:val="22"/>
          <w:szCs w:val="22"/>
        </w:rPr>
        <w:t>w</w:t>
      </w:r>
      <w:r w:rsidRPr="00632348">
        <w:rPr>
          <w:rFonts w:ascii="Open Sans" w:hAnsi="Open Sans" w:cs="Open Sans"/>
          <w:color w:val="auto"/>
          <w:sz w:val="22"/>
          <w:szCs w:val="22"/>
        </w:rPr>
        <w:t xml:space="preserve">nioskodawcy we wniosku o dofinansowanie projektu, powinny wpisać </w:t>
      </w:r>
      <w:r w:rsidRPr="00632348">
        <w:rPr>
          <w:rFonts w:ascii="Open Sans" w:hAnsi="Open Sans" w:cs="Open Sans"/>
          <w:color w:val="auto"/>
          <w:sz w:val="22"/>
          <w:szCs w:val="22"/>
        </w:rPr>
        <w:lastRenderedPageBreak/>
        <w:t>nazwę jednostki samorządu terytorialnego (np.: gmina, powiat), natomiast nazwa jednostki organizacyjnej samorządu terytorialnego, która faktycznie realizuje projekt powinna znaleźć się w polu dotyczącym realizatora. W pozostałych częściach wniosku należy posługiwać się danymi jednostki organizacyjnej samorządu terytorialnego.</w:t>
      </w:r>
    </w:p>
    <w:p w14:paraId="3384EA83" w14:textId="2DE2B0FF" w:rsidR="000A6C3F" w:rsidRPr="00CF5B4C" w:rsidRDefault="000A6C3F" w:rsidP="000A6C3F">
      <w:pPr>
        <w:pStyle w:val="Default"/>
        <w:spacing w:before="200" w:after="200" w:line="276" w:lineRule="auto"/>
        <w:rPr>
          <w:rFonts w:ascii="Open Sans" w:hAnsi="Open Sans" w:cs="Open Sans"/>
          <w:color w:val="auto"/>
          <w:sz w:val="22"/>
          <w:szCs w:val="22"/>
        </w:rPr>
      </w:pPr>
      <w:r w:rsidRPr="008869AC">
        <w:rPr>
          <w:rFonts w:ascii="Open Sans" w:hAnsi="Open Sans" w:cs="Open Sans"/>
          <w:color w:val="auto"/>
          <w:sz w:val="22"/>
          <w:szCs w:val="22"/>
        </w:rPr>
        <w:t>Wnioskodawca jest zobowiązany wskazać we wniosku o dofinansowanie poprawny typ beneficjenta, zgodnie z katalogiem w SZOP, tj.:</w:t>
      </w:r>
      <w:r w:rsidRPr="00CF5B4C">
        <w:rPr>
          <w:rFonts w:ascii="Open Sans" w:hAnsi="Open Sans" w:cs="Open Sans"/>
          <w:color w:val="auto"/>
          <w:sz w:val="22"/>
          <w:szCs w:val="22"/>
        </w:rPr>
        <w:t xml:space="preserve"> </w:t>
      </w:r>
    </w:p>
    <w:p w14:paraId="46033204" w14:textId="75860C29" w:rsidR="00E76666" w:rsidRPr="008869AC" w:rsidRDefault="003B5900" w:rsidP="004E1D28">
      <w:pPr>
        <w:pStyle w:val="Akapitzlist"/>
        <w:numPr>
          <w:ilvl w:val="0"/>
          <w:numId w:val="113"/>
        </w:numPr>
        <w:spacing w:before="120" w:after="120" w:line="276" w:lineRule="auto"/>
        <w:ind w:left="714" w:hanging="357"/>
        <w:contextualSpacing/>
        <w:rPr>
          <w:rFonts w:ascii="Open Sans" w:hAnsi="Open Sans" w:cs="Open Sans"/>
        </w:rPr>
      </w:pPr>
      <w:r w:rsidRPr="008869AC">
        <w:rPr>
          <w:rFonts w:ascii="Open Sans" w:hAnsi="Open Sans" w:cs="Open Sans"/>
        </w:rPr>
        <w:t xml:space="preserve">typ wnioskodawcy ogólny: </w:t>
      </w:r>
      <w:r w:rsidR="00E76666" w:rsidRPr="008869AC">
        <w:rPr>
          <w:rFonts w:ascii="Open Sans" w:hAnsi="Open Sans" w:cs="Open Sans"/>
        </w:rPr>
        <w:t>Administracja publiczna, Instytucje nauki i edukacji, Instytucje ochrony zdrowia, Organizacje społeczne i związki wyznaniowe, Przedsiębiorstwa, Służby publiczne</w:t>
      </w:r>
    </w:p>
    <w:p w14:paraId="2782277B" w14:textId="20BA87DE" w:rsidR="003B5900" w:rsidRPr="008869AC" w:rsidRDefault="003B5900" w:rsidP="004E1D28">
      <w:pPr>
        <w:pStyle w:val="Akapitzlist"/>
        <w:numPr>
          <w:ilvl w:val="0"/>
          <w:numId w:val="113"/>
        </w:numPr>
        <w:spacing w:before="120" w:after="120" w:line="276" w:lineRule="auto"/>
        <w:contextualSpacing/>
        <w:rPr>
          <w:rFonts w:ascii="Open Sans" w:hAnsi="Open Sans" w:cs="Open Sans"/>
        </w:rPr>
      </w:pPr>
      <w:r w:rsidRPr="008869AC">
        <w:rPr>
          <w:rFonts w:ascii="Open Sans" w:hAnsi="Open Sans" w:cs="Open Sans"/>
        </w:rPr>
        <w:t xml:space="preserve">typ wnioskodawcy szczegółowy: </w:t>
      </w:r>
      <w:r w:rsidR="005D5B50" w:rsidRPr="008869AC">
        <w:t xml:space="preserve"> </w:t>
      </w:r>
      <w:r w:rsidR="005D5B50" w:rsidRPr="008869AC">
        <w:rPr>
          <w:rFonts w:ascii="Open Sans" w:hAnsi="Open Sans" w:cs="Open Sans"/>
        </w:rPr>
        <w:t>Centra aktywności lokalnej, Duże przedsiębiorstwa, Instytucje integracji i pomocy społecznej, Instytucje kultury, Instytucje rynku pracy, Instytucje sportu, Jednostki organizacyjne działające w imieniu jednostek samorządu terytorialnego, Jednostki Samorządu Terytorialnego, Kościoły i związki wyznaniowe, MŚP, Niepubliczne podmioty integracji i pomocy społecznej, Niepubliczne zakłady opieki zdrowotnej, Organizacje pozarządowe, Ośrodki kształcenia dorosłych, Podmioty ekonomii społecznej, Podmioty świadczące usługi publiczne w ramach realizacji obowiązków własnych jednostek samorządu terytorialnego, Publiczne zakłady opieki zdrowotnej, Uczelnie</w:t>
      </w:r>
    </w:p>
    <w:p w14:paraId="4DD0BCDF" w14:textId="71346390" w:rsidR="003B5900" w:rsidRPr="00F56841" w:rsidRDefault="003B5900" w:rsidP="004B43E6">
      <w:pPr>
        <w:spacing w:before="120" w:after="120" w:line="276" w:lineRule="auto"/>
        <w:rPr>
          <w:rFonts w:ascii="Open Sans" w:hAnsi="Open Sans" w:cs="Open Sans"/>
        </w:rPr>
      </w:pPr>
      <w:r w:rsidRPr="00F56841">
        <w:rPr>
          <w:rFonts w:ascii="Open Sans" w:hAnsi="Open Sans" w:cs="Open Sans"/>
        </w:rPr>
        <w:t>W ramach naboru o dofinansowanie nie może ubiegać się podmiot, który zgodnie z</w:t>
      </w:r>
      <w:r w:rsidR="004B43E6" w:rsidRPr="00F56841">
        <w:rPr>
          <w:rFonts w:ascii="Open Sans" w:hAnsi="Open Sans" w:cs="Open Sans"/>
        </w:rPr>
        <w:t> </w:t>
      </w:r>
      <w:r w:rsidRPr="001D1CB0">
        <w:rPr>
          <w:rFonts w:ascii="Open Sans" w:hAnsi="Open Sans" w:cs="Open Sans"/>
          <w:b/>
          <w:bCs/>
        </w:rPr>
        <w:t>kryterium formalnym nr 2</w:t>
      </w:r>
      <w:r w:rsidRPr="00F56841">
        <w:rPr>
          <w:rFonts w:ascii="Open Sans" w:hAnsi="Open Sans" w:cs="Open Sans"/>
        </w:rPr>
        <w:t xml:space="preserve"> podlega wykluczeniu z możliwości otrzymania dofinansowania, w tym wykluczeniu, o którym mowa w:</w:t>
      </w:r>
    </w:p>
    <w:p w14:paraId="5BEA8C34" w14:textId="77777777" w:rsidR="003B5900" w:rsidRPr="00F56841" w:rsidRDefault="003B5900" w:rsidP="002B0998">
      <w:pPr>
        <w:pStyle w:val="Akapitzlist"/>
        <w:numPr>
          <w:ilvl w:val="0"/>
          <w:numId w:val="67"/>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207 ust. 4 ustawy z dnia 27 sierpnia 2009 r. o finansach publicznych;</w:t>
      </w:r>
    </w:p>
    <w:p w14:paraId="501194E2" w14:textId="77777777" w:rsidR="003B5900" w:rsidRPr="00F56841" w:rsidRDefault="003B5900" w:rsidP="002B0998">
      <w:pPr>
        <w:pStyle w:val="Akapitzlist"/>
        <w:numPr>
          <w:ilvl w:val="0"/>
          <w:numId w:val="67"/>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12 ust. 1 pkt 1 ustawy z dnia 15 czerwca 2012 r. o skutkach powierzania wykonywania pracy cudzoziemcom przebywającym wbrew przepisom na terytorium Rzeczypospolitej Polskiej;</w:t>
      </w:r>
    </w:p>
    <w:p w14:paraId="4D8994D1" w14:textId="77777777" w:rsidR="003B5900" w:rsidRDefault="003B5900" w:rsidP="002B0998">
      <w:pPr>
        <w:pStyle w:val="Akapitzlist"/>
        <w:numPr>
          <w:ilvl w:val="0"/>
          <w:numId w:val="67"/>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art. 9 ust. 1 pkt 2a ustawy z dnia 28 października 2002 r. o odpowiedzialności podmiotów zbiorowych za czyny zabronione pod groźbą kary.</w:t>
      </w:r>
    </w:p>
    <w:p w14:paraId="1558A440" w14:textId="77777777" w:rsidR="000067E1" w:rsidRPr="000067E1" w:rsidRDefault="000067E1" w:rsidP="000067E1">
      <w:pPr>
        <w:spacing w:before="120" w:after="120" w:line="276" w:lineRule="auto"/>
        <w:contextualSpacing/>
        <w:rPr>
          <w:rFonts w:ascii="Open Sans" w:hAnsi="Open Sans" w:cs="Open Sans"/>
          <w:color w:val="000000" w:themeColor="text1"/>
        </w:rPr>
      </w:pPr>
      <w:r w:rsidRPr="000067E1">
        <w:rPr>
          <w:rFonts w:ascii="Open Sans" w:hAnsi="Open Sans" w:cs="Open Sans"/>
          <w:color w:val="000000" w:themeColor="text1"/>
        </w:rPr>
        <w:t>Kryterium zostanie zweryfikowane na podstawie oświadczenia, stanowiącego załącznik do wniosku o dofinansowanie.</w:t>
      </w:r>
    </w:p>
    <w:p w14:paraId="4C33D80A" w14:textId="02916933" w:rsidR="00255CFF" w:rsidRPr="00255CFF" w:rsidRDefault="00255CFF" w:rsidP="00255CFF">
      <w:pPr>
        <w:spacing w:before="120" w:after="120" w:line="276" w:lineRule="auto"/>
        <w:contextualSpacing/>
        <w:rPr>
          <w:rFonts w:ascii="Open Sans" w:hAnsi="Open Sans" w:cs="Open Sans"/>
          <w:color w:val="000000" w:themeColor="text1"/>
        </w:rPr>
      </w:pPr>
      <w:r w:rsidRPr="00255CFF">
        <w:rPr>
          <w:rFonts w:ascii="Open Sans" w:hAnsi="Open Sans" w:cs="Open Sans"/>
          <w:color w:val="000000" w:themeColor="text1"/>
        </w:rPr>
        <w:t>W przypadku projektów partnerskich kryterium dotyczy zarówno</w:t>
      </w:r>
      <w:r>
        <w:rPr>
          <w:rFonts w:ascii="Open Sans" w:hAnsi="Open Sans" w:cs="Open Sans"/>
          <w:color w:val="000000" w:themeColor="text1"/>
        </w:rPr>
        <w:t xml:space="preserve"> </w:t>
      </w:r>
      <w:r w:rsidRPr="00255CFF">
        <w:rPr>
          <w:rFonts w:ascii="Open Sans" w:hAnsi="Open Sans" w:cs="Open Sans"/>
          <w:color w:val="000000" w:themeColor="text1"/>
        </w:rPr>
        <w:t>Wnioskodawcy/</w:t>
      </w:r>
      <w:r>
        <w:rPr>
          <w:rFonts w:ascii="Open Sans" w:hAnsi="Open Sans" w:cs="Open Sans"/>
          <w:color w:val="000000" w:themeColor="text1"/>
        </w:rPr>
        <w:t xml:space="preserve"> </w:t>
      </w:r>
      <w:r w:rsidRPr="00255CFF">
        <w:rPr>
          <w:rFonts w:ascii="Open Sans" w:hAnsi="Open Sans" w:cs="Open Sans"/>
          <w:color w:val="000000" w:themeColor="text1"/>
        </w:rPr>
        <w:t>Partnera Wiodącego</w:t>
      </w:r>
      <w:r>
        <w:rPr>
          <w:rFonts w:ascii="Open Sans" w:hAnsi="Open Sans" w:cs="Open Sans"/>
          <w:color w:val="000000" w:themeColor="text1"/>
        </w:rPr>
        <w:t>,</w:t>
      </w:r>
      <w:r w:rsidRPr="00255CFF">
        <w:rPr>
          <w:rFonts w:ascii="Open Sans" w:hAnsi="Open Sans" w:cs="Open Sans"/>
          <w:color w:val="000000" w:themeColor="text1"/>
        </w:rPr>
        <w:t xml:space="preserve"> jak i pozostałych Partnerów.</w:t>
      </w:r>
    </w:p>
    <w:p w14:paraId="17C2C4B7" w14:textId="731B079F" w:rsidR="000067E1" w:rsidRDefault="00255CFF" w:rsidP="00255CFF">
      <w:pPr>
        <w:spacing w:before="120" w:after="120" w:line="276" w:lineRule="auto"/>
        <w:contextualSpacing/>
        <w:rPr>
          <w:rFonts w:ascii="Open Sans" w:hAnsi="Open Sans" w:cs="Open Sans"/>
          <w:color w:val="000000" w:themeColor="text1"/>
        </w:rPr>
      </w:pPr>
      <w:r w:rsidRPr="00255CFF">
        <w:rPr>
          <w:rFonts w:ascii="Open Sans" w:hAnsi="Open Sans" w:cs="Open Sans"/>
          <w:color w:val="000000" w:themeColor="text1"/>
        </w:rPr>
        <w:t>Kryterium nie dotyczy projektów, których Wnioskodawcą/Partnerem jest jednostka samorządu terytorialnego lub związek j.s.t, Skarb Państwa lub państwowa jednostka budżetowa.</w:t>
      </w:r>
    </w:p>
    <w:p w14:paraId="74ED5B46" w14:textId="77777777" w:rsidR="00255CFF" w:rsidRPr="000067E1" w:rsidRDefault="00255CFF" w:rsidP="00255CFF">
      <w:pPr>
        <w:spacing w:before="120" w:after="120" w:line="276" w:lineRule="auto"/>
        <w:contextualSpacing/>
        <w:rPr>
          <w:rFonts w:ascii="Open Sans" w:hAnsi="Open Sans" w:cs="Open Sans"/>
          <w:color w:val="000000" w:themeColor="text1"/>
        </w:rPr>
      </w:pPr>
    </w:p>
    <w:p w14:paraId="54523304" w14:textId="38432FA8" w:rsidR="003D73A2" w:rsidRDefault="003D73A2" w:rsidP="004B43E6">
      <w:pPr>
        <w:spacing w:before="120" w:after="120" w:line="276" w:lineRule="auto"/>
        <w:rPr>
          <w:rFonts w:ascii="Open Sans" w:hAnsi="Open Sans" w:cs="Open Sans"/>
        </w:rPr>
      </w:pPr>
      <w:r w:rsidRPr="003D73A2">
        <w:rPr>
          <w:rFonts w:ascii="Open Sans" w:hAnsi="Open Sans" w:cs="Open Sans"/>
        </w:rPr>
        <w:lastRenderedPageBreak/>
        <w:t>Wnioskodawca kwalifikuje się do otrzymania wsparcia wyłącznie w sytuacji, gdy jest podmiotem uprawnionym do dofinansowania zarówno na etapie aplikowania, jak również w dniu podpisania umowy o dofinansowanie</w:t>
      </w:r>
      <w:r>
        <w:rPr>
          <w:rFonts w:ascii="Open Sans" w:hAnsi="Open Sans" w:cs="Open Sans"/>
        </w:rPr>
        <w:t>.</w:t>
      </w:r>
    </w:p>
    <w:bookmarkEnd w:id="174"/>
    <w:p w14:paraId="1DE951B2" w14:textId="77777777"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 xml:space="preserve">Wniosek o dofinansowanie musi spełniać </w:t>
      </w:r>
      <w:r w:rsidRPr="00632348">
        <w:rPr>
          <w:rFonts w:ascii="Open Sans" w:hAnsi="Open Sans" w:cs="Open Sans"/>
          <w:b/>
          <w:bCs/>
        </w:rPr>
        <w:t>kryterium horyzontalne nr 4</w:t>
      </w:r>
      <w:r w:rsidRPr="00632348">
        <w:rPr>
          <w:rFonts w:ascii="Open Sans" w:hAnsi="Open Sans" w:cs="Open Sans"/>
        </w:rPr>
        <w:t xml:space="preserve"> pn.:</w:t>
      </w:r>
    </w:p>
    <w:p w14:paraId="1AEFD336" w14:textId="3E64F77E"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w:t>
      </w:r>
      <w:r w:rsidR="00255CFF" w:rsidRPr="00255CFF">
        <w:rPr>
          <w:rFonts w:ascii="Open Sans" w:hAnsi="Open Sans" w:cs="Open Sans"/>
        </w:rPr>
        <w:t>Nie obowiązują dyskryminujące akty prawne przyjęte przez jednostkę samorządu terytorialnego, która jest Wnioskodawcą/ partnerem lub której jednostka zależna lub podmiot przez nią kontrolowany jest Wnioskodawcą/ partnerem/ realizatorem</w:t>
      </w:r>
      <w:r w:rsidRPr="00632348">
        <w:rPr>
          <w:rFonts w:ascii="Open Sans" w:hAnsi="Open Sans" w:cs="Open Sans"/>
        </w:rPr>
        <w:t>.”</w:t>
      </w:r>
    </w:p>
    <w:p w14:paraId="7D868545" w14:textId="7262E6D5"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Przez dyskryminujące akty prawne należy rozumieć jakiekolwiek akty prawa powodujące nieuprawnione różnicowanie, wykluczanie lub ograniczanie ze względu na jakiekolwiek przesłanki, tj.: płeć, rasę, pochodzenie etniczne, religię, światopogląd,</w:t>
      </w:r>
      <w:r w:rsidR="00255CFF">
        <w:rPr>
          <w:rFonts w:ascii="Open Sans" w:hAnsi="Open Sans" w:cs="Open Sans"/>
        </w:rPr>
        <w:t xml:space="preserve"> </w:t>
      </w:r>
      <w:r w:rsidRPr="00632348">
        <w:rPr>
          <w:rFonts w:ascii="Open Sans" w:hAnsi="Open Sans" w:cs="Open Sans"/>
        </w:rPr>
        <w:t>niepełnosprawność, wiek, orientację seksualną.</w:t>
      </w:r>
    </w:p>
    <w:p w14:paraId="2CB3B349" w14:textId="77777777"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Jednym z przejawów pozytywnego wpływu projektu na tę zasadę jest niepodejmowanie dyskryminujących aktów prawnych, tj.:</w:t>
      </w:r>
    </w:p>
    <w:p w14:paraId="04F1BDE2" w14:textId="77777777"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 Wnioskodawca będący jednostką samorządu terytorialnego oświadcza, że na jego terenie nie obowiązują dyskryminujące akty prawne;</w:t>
      </w:r>
    </w:p>
    <w:p w14:paraId="490E29B8" w14:textId="77777777" w:rsidR="00632348" w:rsidRPr="00632348" w:rsidRDefault="00632348" w:rsidP="00632348">
      <w:pPr>
        <w:spacing w:before="120" w:after="120" w:line="276" w:lineRule="auto"/>
        <w:rPr>
          <w:rFonts w:ascii="Open Sans" w:hAnsi="Open Sans" w:cs="Open Sans"/>
        </w:rPr>
      </w:pPr>
      <w:r w:rsidRPr="00632348">
        <w:rPr>
          <w:rFonts w:ascii="Open Sans" w:hAnsi="Open Sans" w:cs="Open Sans"/>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841EA61" w14:textId="581D2979" w:rsidR="00255CFF" w:rsidRDefault="00255CFF" w:rsidP="00655F27">
      <w:pPr>
        <w:spacing w:before="120" w:after="120" w:line="276" w:lineRule="auto"/>
        <w:rPr>
          <w:rFonts w:ascii="Open Sans" w:hAnsi="Open Sans" w:cs="Open Sans"/>
        </w:rPr>
      </w:pPr>
      <w:r w:rsidRPr="00255CFF">
        <w:rPr>
          <w:rFonts w:ascii="Open Sans" w:hAnsi="Open Sans" w:cs="Open Sans"/>
        </w:rPr>
        <w:t>Spełnienie kryterium będzie oceniane na podstawie oświadczenia, stanowiącego załącznik do wniosku o dofinansowanie.</w:t>
      </w:r>
    </w:p>
    <w:p w14:paraId="39322441" w14:textId="45974095" w:rsidR="00A23106" w:rsidRDefault="00A23106" w:rsidP="00655F27">
      <w:pPr>
        <w:spacing w:before="120" w:after="120" w:line="276" w:lineRule="auto"/>
        <w:rPr>
          <w:rFonts w:ascii="Open Sans" w:hAnsi="Open Sans" w:cs="Open Sans"/>
        </w:rPr>
      </w:pPr>
      <w:r>
        <w:rPr>
          <w:rFonts w:ascii="Open Sans" w:hAnsi="Open Sans" w:cs="Open Sans"/>
        </w:rPr>
        <w:t xml:space="preserve">W ramach niniejszego naboru </w:t>
      </w:r>
      <w:r w:rsidR="00344577">
        <w:rPr>
          <w:rFonts w:ascii="Open Sans" w:hAnsi="Open Sans" w:cs="Open Sans"/>
        </w:rPr>
        <w:t xml:space="preserve">projekt </w:t>
      </w:r>
      <w:r>
        <w:rPr>
          <w:rFonts w:ascii="Open Sans" w:hAnsi="Open Sans" w:cs="Open Sans"/>
        </w:rPr>
        <w:t xml:space="preserve">może otrzymać </w:t>
      </w:r>
      <w:r w:rsidRPr="00305531">
        <w:rPr>
          <w:rFonts w:ascii="Open Sans" w:hAnsi="Open Sans" w:cs="Open Sans"/>
        </w:rPr>
        <w:t>dodatkową premię punktową</w:t>
      </w:r>
      <w:r>
        <w:rPr>
          <w:rFonts w:ascii="Open Sans" w:hAnsi="Open Sans" w:cs="Open Sans"/>
        </w:rPr>
        <w:t xml:space="preserve"> </w:t>
      </w:r>
      <w:r w:rsidR="00344577">
        <w:rPr>
          <w:rFonts w:ascii="Open Sans" w:hAnsi="Open Sans" w:cs="Open Sans"/>
        </w:rPr>
        <w:t xml:space="preserve">za </w:t>
      </w:r>
      <w:r>
        <w:rPr>
          <w:rFonts w:ascii="Open Sans" w:hAnsi="Open Sans" w:cs="Open Sans"/>
        </w:rPr>
        <w:t xml:space="preserve">spełnienie </w:t>
      </w:r>
      <w:r w:rsidR="00305531">
        <w:rPr>
          <w:rFonts w:ascii="Open Sans" w:hAnsi="Open Sans" w:cs="Open Sans"/>
        </w:rPr>
        <w:t>poniższego</w:t>
      </w:r>
      <w:r>
        <w:rPr>
          <w:rFonts w:ascii="Open Sans" w:hAnsi="Open Sans" w:cs="Open Sans"/>
        </w:rPr>
        <w:t xml:space="preserve"> kryteri</w:t>
      </w:r>
      <w:r w:rsidR="00305531">
        <w:rPr>
          <w:rFonts w:ascii="Open Sans" w:hAnsi="Open Sans" w:cs="Open Sans"/>
        </w:rPr>
        <w:t>um</w:t>
      </w:r>
      <w:r w:rsidR="00CA3BAD">
        <w:rPr>
          <w:rFonts w:ascii="Open Sans" w:hAnsi="Open Sans" w:cs="Open Sans"/>
        </w:rPr>
        <w:t xml:space="preserve"> premiując</w:t>
      </w:r>
      <w:r w:rsidR="00305531">
        <w:rPr>
          <w:rFonts w:ascii="Open Sans" w:hAnsi="Open Sans" w:cs="Open Sans"/>
        </w:rPr>
        <w:t>ego</w:t>
      </w:r>
      <w:r>
        <w:rPr>
          <w:rFonts w:ascii="Open Sans" w:hAnsi="Open Sans" w:cs="Open Sans"/>
        </w:rPr>
        <w:t>:</w:t>
      </w:r>
    </w:p>
    <w:p w14:paraId="5DB1776B" w14:textId="2BA247B0" w:rsidR="00CC3855" w:rsidRPr="00E25817" w:rsidRDefault="00CC3855" w:rsidP="004E1D28">
      <w:pPr>
        <w:pStyle w:val="Akapitzlist"/>
        <w:numPr>
          <w:ilvl w:val="0"/>
          <w:numId w:val="117"/>
        </w:numPr>
        <w:spacing w:before="120" w:after="120" w:line="276" w:lineRule="auto"/>
        <w:rPr>
          <w:rFonts w:ascii="Open Sans" w:hAnsi="Open Sans" w:cs="Open Sans"/>
        </w:rPr>
      </w:pPr>
      <w:r w:rsidRPr="00CC3855">
        <w:rPr>
          <w:rFonts w:ascii="Open Sans" w:hAnsi="Open Sans" w:cs="Open Sans"/>
        </w:rPr>
        <w:t>Projekt jest realizowany w partnerstwie administracji publicznej z podmiotem ekonomii społecznej</w:t>
      </w:r>
      <w:r w:rsidR="00E25817" w:rsidRPr="00E25817">
        <w:t xml:space="preserve"> </w:t>
      </w:r>
      <w:r w:rsidR="00E25817" w:rsidRPr="00E25817">
        <w:rPr>
          <w:rFonts w:ascii="Open Sans" w:hAnsi="Open Sans" w:cs="Open Sans"/>
        </w:rPr>
        <w:t>(</w:t>
      </w:r>
      <w:r w:rsidR="00E25817" w:rsidRPr="00E25817">
        <w:rPr>
          <w:rFonts w:ascii="Open Sans" w:hAnsi="Open Sans" w:cs="Open Sans"/>
          <w:b/>
          <w:bCs/>
        </w:rPr>
        <w:t>kryterium premiujące nr 2</w:t>
      </w:r>
      <w:r w:rsidR="00E25817" w:rsidRPr="00E25817">
        <w:rPr>
          <w:rFonts w:ascii="Open Sans" w:hAnsi="Open Sans" w:cs="Open Sans"/>
        </w:rPr>
        <w:t xml:space="preserve">, premia punktowa </w:t>
      </w:r>
      <w:r w:rsidR="00E25817">
        <w:rPr>
          <w:rFonts w:ascii="Open Sans" w:hAnsi="Open Sans" w:cs="Open Sans"/>
        </w:rPr>
        <w:t>10</w:t>
      </w:r>
      <w:r w:rsidR="00E25817" w:rsidRPr="00E25817">
        <w:rPr>
          <w:rFonts w:ascii="Open Sans" w:hAnsi="Open Sans" w:cs="Open Sans"/>
        </w:rPr>
        <w:t xml:space="preserve"> pkt).</w:t>
      </w:r>
      <w:r>
        <w:rPr>
          <w:rFonts w:ascii="Open Sans" w:hAnsi="Open Sans" w:cs="Open Sans"/>
        </w:rPr>
        <w:t xml:space="preserve"> </w:t>
      </w:r>
      <w:r w:rsidRPr="00CC3855">
        <w:rPr>
          <w:rFonts w:ascii="Open Sans" w:hAnsi="Open Sans" w:cs="Open Sans"/>
        </w:rPr>
        <w:t>Kryterium zostanie uznane za spełnione jeżeli projekt będzie realizowany w partnerstwie co najmniej podmiotu administracji publicznej oraz podmiotu ekonomii społecznej, w rozumieniu art. 39 ustawy wdrożeniowej.</w:t>
      </w:r>
      <w:r>
        <w:rPr>
          <w:rFonts w:ascii="Open Sans" w:hAnsi="Open Sans" w:cs="Open Sans"/>
        </w:rPr>
        <w:t xml:space="preserve"> </w:t>
      </w:r>
      <w:r w:rsidRPr="00CC3855">
        <w:rPr>
          <w:rFonts w:ascii="Open Sans" w:hAnsi="Open Sans" w:cs="Open Sans"/>
        </w:rPr>
        <w:t>Realizacja projektów w partnerstwie przez co najmniej podmiot administracji publicznej i</w:t>
      </w:r>
      <w:r w:rsidR="00E25817">
        <w:rPr>
          <w:rFonts w:ascii="Open Sans" w:hAnsi="Open Sans" w:cs="Open Sans"/>
        </w:rPr>
        <w:t> </w:t>
      </w:r>
      <w:r w:rsidRPr="00CC3855">
        <w:rPr>
          <w:rFonts w:ascii="Open Sans" w:hAnsi="Open Sans" w:cs="Open Sans"/>
        </w:rPr>
        <w:t>podmiot ekonomii społecznej, działających na rzecz grupy docelowej ma na celu wzrost skuteczności działań, poprzez udzielenie różnorodnego i kompleksowego wsparcia uczestnikom projektu.</w:t>
      </w:r>
      <w:r>
        <w:rPr>
          <w:rFonts w:ascii="Open Sans" w:hAnsi="Open Sans" w:cs="Open Sans"/>
        </w:rPr>
        <w:t xml:space="preserve"> </w:t>
      </w:r>
      <w:r w:rsidRPr="00CC3855">
        <w:rPr>
          <w:rFonts w:ascii="Open Sans" w:hAnsi="Open Sans" w:cs="Open Sans"/>
        </w:rPr>
        <w:t>Partnerstwo powinno zostać powołane w celu faktycznej wspólnej realizacji celów oraz działań projektu.</w:t>
      </w:r>
      <w:r w:rsidR="00E25817">
        <w:rPr>
          <w:rFonts w:ascii="Open Sans" w:hAnsi="Open Sans" w:cs="Open Sans"/>
        </w:rPr>
        <w:t xml:space="preserve"> </w:t>
      </w:r>
      <w:r w:rsidRPr="00E25817">
        <w:rPr>
          <w:rFonts w:ascii="Open Sans" w:hAnsi="Open Sans" w:cs="Open Sans"/>
        </w:rPr>
        <w:t>Spełnienie danego kryterium zostanie zweryfikowane na podstawie treści wniosku o</w:t>
      </w:r>
      <w:r w:rsidR="00E25817">
        <w:rPr>
          <w:rFonts w:ascii="Open Sans" w:hAnsi="Open Sans" w:cs="Open Sans"/>
        </w:rPr>
        <w:t> </w:t>
      </w:r>
      <w:r w:rsidRPr="00E25817">
        <w:rPr>
          <w:rFonts w:ascii="Open Sans" w:hAnsi="Open Sans" w:cs="Open Sans"/>
        </w:rPr>
        <w:t>dofinansowanie, w którym musi zostać wskazany faktyczny udział partnerów we</w:t>
      </w:r>
      <w:r w:rsidR="00E25817">
        <w:rPr>
          <w:rFonts w:ascii="Open Sans" w:hAnsi="Open Sans" w:cs="Open Sans"/>
        </w:rPr>
        <w:t> </w:t>
      </w:r>
      <w:r w:rsidRPr="00E25817">
        <w:rPr>
          <w:rFonts w:ascii="Open Sans" w:hAnsi="Open Sans" w:cs="Open Sans"/>
        </w:rPr>
        <w:t xml:space="preserve">wspólnej realizacji projektu poprzez jednoznaczne wskazanie konkretnych </w:t>
      </w:r>
      <w:r w:rsidRPr="00E25817">
        <w:rPr>
          <w:rFonts w:ascii="Open Sans" w:hAnsi="Open Sans" w:cs="Open Sans"/>
        </w:rPr>
        <w:lastRenderedPageBreak/>
        <w:t>zadań założonych do realizacji w projekcie, za które odpowiadać będzie każdy z</w:t>
      </w:r>
      <w:r w:rsidR="00E25817">
        <w:rPr>
          <w:rFonts w:ascii="Open Sans" w:hAnsi="Open Sans" w:cs="Open Sans"/>
        </w:rPr>
        <w:t> </w:t>
      </w:r>
      <w:r w:rsidRPr="00E25817">
        <w:rPr>
          <w:rFonts w:ascii="Open Sans" w:hAnsi="Open Sans" w:cs="Open Sans"/>
        </w:rPr>
        <w:t>partnerów.</w:t>
      </w:r>
    </w:p>
    <w:p w14:paraId="5D98B52F" w14:textId="50866793" w:rsidR="00900DCE" w:rsidRDefault="00CA3BAD" w:rsidP="00655F27">
      <w:pPr>
        <w:spacing w:before="120" w:after="120" w:line="276" w:lineRule="auto"/>
        <w:rPr>
          <w:rFonts w:ascii="Open Sans" w:hAnsi="Open Sans" w:cs="Open Sans"/>
        </w:rPr>
      </w:pPr>
      <w:r>
        <w:rPr>
          <w:rFonts w:ascii="Open Sans" w:hAnsi="Open Sans" w:cs="Open Sans"/>
        </w:rPr>
        <w:t>Kryteria premiujące są</w:t>
      </w:r>
      <w:r w:rsidR="00A23106">
        <w:rPr>
          <w:rFonts w:ascii="Open Sans" w:hAnsi="Open Sans" w:cs="Open Sans"/>
        </w:rPr>
        <w:t xml:space="preserve"> k</w:t>
      </w:r>
      <w:r w:rsidR="00655F27" w:rsidRPr="00655F27">
        <w:rPr>
          <w:rFonts w:ascii="Open Sans" w:hAnsi="Open Sans" w:cs="Open Sans"/>
        </w:rPr>
        <w:t>ryteri</w:t>
      </w:r>
      <w:r>
        <w:rPr>
          <w:rFonts w:ascii="Open Sans" w:hAnsi="Open Sans" w:cs="Open Sans"/>
        </w:rPr>
        <w:t>ami</w:t>
      </w:r>
      <w:r w:rsidR="00655F27" w:rsidRPr="00655F27">
        <w:rPr>
          <w:rFonts w:ascii="Open Sans" w:hAnsi="Open Sans" w:cs="Open Sans"/>
        </w:rPr>
        <w:t xml:space="preserve"> fakultatywn</w:t>
      </w:r>
      <w:r>
        <w:rPr>
          <w:rFonts w:ascii="Open Sans" w:hAnsi="Open Sans" w:cs="Open Sans"/>
        </w:rPr>
        <w:t>ymi</w:t>
      </w:r>
      <w:r w:rsidR="00655F27" w:rsidRPr="00655F27">
        <w:rPr>
          <w:rFonts w:ascii="Open Sans" w:hAnsi="Open Sans" w:cs="Open Sans"/>
        </w:rPr>
        <w:t>, co oznacza, że spełnienie t</w:t>
      </w:r>
      <w:r>
        <w:rPr>
          <w:rFonts w:ascii="Open Sans" w:hAnsi="Open Sans" w:cs="Open Sans"/>
        </w:rPr>
        <w:t>ych</w:t>
      </w:r>
      <w:r w:rsidR="00655F27" w:rsidRPr="00655F27">
        <w:rPr>
          <w:rFonts w:ascii="Open Sans" w:hAnsi="Open Sans" w:cs="Open Sans"/>
        </w:rPr>
        <w:t xml:space="preserve"> kryteri</w:t>
      </w:r>
      <w:r>
        <w:rPr>
          <w:rFonts w:ascii="Open Sans" w:hAnsi="Open Sans" w:cs="Open Sans"/>
        </w:rPr>
        <w:t>ów</w:t>
      </w:r>
      <w:r w:rsidR="00655F27" w:rsidRPr="00655F27">
        <w:rPr>
          <w:rFonts w:ascii="Open Sans" w:hAnsi="Open Sans" w:cs="Open Sans"/>
        </w:rPr>
        <w:t xml:space="preserve"> nie jest konieczne do przyznania dofinansowania (tj. przyznanie 0 punktów nie dyskwalifikuje z możliwości uzyskania dofinansowania).</w:t>
      </w:r>
    </w:p>
    <w:p w14:paraId="22FE0CCA" w14:textId="7B90D0F0" w:rsidR="00356314" w:rsidRPr="00FF5584" w:rsidRDefault="003449FC" w:rsidP="007B4066">
      <w:pPr>
        <w:pStyle w:val="Nagwek2"/>
      </w:pPr>
      <w:bookmarkStart w:id="175" w:name="_Toc138670006"/>
      <w:bookmarkStart w:id="176" w:name="_Toc138670110"/>
      <w:bookmarkStart w:id="177" w:name="_Toc134788913"/>
      <w:bookmarkStart w:id="178" w:name="_Toc134791358"/>
      <w:bookmarkStart w:id="179" w:name="_Toc135639005"/>
      <w:bookmarkStart w:id="180" w:name="_Toc135639146"/>
      <w:bookmarkStart w:id="181" w:name="_Toc135646021"/>
      <w:bookmarkStart w:id="182" w:name="_Toc135646460"/>
      <w:bookmarkStart w:id="183" w:name="_Toc135729908"/>
      <w:bookmarkStart w:id="184" w:name="_Toc135730639"/>
      <w:bookmarkStart w:id="185" w:name="_Toc135739803"/>
      <w:bookmarkStart w:id="186" w:name="_Toc135740168"/>
      <w:bookmarkStart w:id="187" w:name="_Toc135741370"/>
      <w:bookmarkStart w:id="188" w:name="_Toc135741412"/>
      <w:bookmarkStart w:id="189" w:name="_Toc135741888"/>
      <w:bookmarkStart w:id="190" w:name="_Toc135743566"/>
      <w:bookmarkStart w:id="191" w:name="_Toc135744652"/>
      <w:bookmarkStart w:id="192" w:name="_Toc135744702"/>
      <w:bookmarkStart w:id="193" w:name="_Toc135744752"/>
      <w:bookmarkStart w:id="194" w:name="_Toc135806857"/>
      <w:bookmarkStart w:id="195" w:name="_Toc135806899"/>
      <w:bookmarkStart w:id="196" w:name="_Toc135807780"/>
      <w:bookmarkStart w:id="197" w:name="_Toc135808259"/>
      <w:bookmarkStart w:id="198" w:name="_Toc135808446"/>
      <w:bookmarkStart w:id="199" w:name="_Toc135808648"/>
      <w:bookmarkStart w:id="200" w:name="_Toc170799205"/>
      <w:bookmarkStart w:id="201" w:name="_Hlk148015970"/>
      <w:bookmarkEnd w:id="175"/>
      <w:bookmarkEnd w:id="176"/>
      <w:r w:rsidRPr="00F56841">
        <w:t>Grupa docelowa</w:t>
      </w:r>
      <w:bookmarkStart w:id="202" w:name="_Hlk13868015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809287A" w14:textId="09517F52" w:rsidR="001C4DEC" w:rsidRDefault="001C4DEC" w:rsidP="003B654F">
      <w:pPr>
        <w:pStyle w:val="Nagwek"/>
        <w:spacing w:before="120" w:after="120" w:line="276" w:lineRule="auto"/>
        <w:rPr>
          <w:rFonts w:ascii="Open Sans" w:hAnsi="Open Sans" w:cs="Open Sans"/>
        </w:rPr>
      </w:pPr>
      <w:r w:rsidRPr="001C4DEC">
        <w:rPr>
          <w:rFonts w:ascii="Open Sans" w:hAnsi="Open Sans" w:cs="Open Sans"/>
        </w:rPr>
        <w:t>Usługi opiekuńcze są świadczone dla osób potrzebujących wsparcia w codziennym funkcjonowaniu, a usługi asystenckie w szczególności dla osób z niepełnosprawnościami.</w:t>
      </w:r>
    </w:p>
    <w:p w14:paraId="03D7BB30" w14:textId="4F86D30F" w:rsidR="003820E9" w:rsidRPr="003820E9" w:rsidRDefault="003820E9" w:rsidP="003820E9">
      <w:pPr>
        <w:pStyle w:val="Nagwek"/>
        <w:spacing w:before="120" w:after="120" w:line="276" w:lineRule="auto"/>
        <w:rPr>
          <w:rFonts w:ascii="Open Sans" w:hAnsi="Open Sans" w:cs="Open Sans"/>
        </w:rPr>
      </w:pPr>
      <w:r w:rsidRPr="003820E9">
        <w:rPr>
          <w:rFonts w:ascii="Open Sans" w:hAnsi="Open Sans" w:cs="Open Sans"/>
        </w:rPr>
        <w:t xml:space="preserve">Osoba potrzebująca wsparcia w codziennym funkcjonowaniu </w:t>
      </w:r>
      <w:r>
        <w:rPr>
          <w:rFonts w:ascii="Open Sans" w:hAnsi="Open Sans" w:cs="Open Sans"/>
        </w:rPr>
        <w:t>to</w:t>
      </w:r>
      <w:r w:rsidRPr="003820E9">
        <w:rPr>
          <w:rFonts w:ascii="Open Sans" w:hAnsi="Open Sans" w:cs="Open Sans"/>
        </w:rPr>
        <w:t xml:space="preserve"> osoba, która ze względu na wiek, stan zdrowia lub niepełnosprawność wymaga opieki lub wsparcia w związku z niemożnością samodzielnego wykonywania co najmniej jednej z podstawowych czynności dnia codziennego</w:t>
      </w:r>
      <w:r>
        <w:rPr>
          <w:rFonts w:ascii="Open Sans" w:hAnsi="Open Sans" w:cs="Open Sans"/>
        </w:rPr>
        <w:t>.</w:t>
      </w:r>
    </w:p>
    <w:p w14:paraId="0634E5C0" w14:textId="77777777" w:rsidR="003820E9" w:rsidRPr="003820E9" w:rsidRDefault="003820E9" w:rsidP="003820E9">
      <w:pPr>
        <w:pStyle w:val="Nagwek"/>
        <w:spacing w:before="120" w:after="120" w:line="276" w:lineRule="auto"/>
        <w:rPr>
          <w:rFonts w:ascii="Open Sans" w:hAnsi="Open Sans" w:cs="Open Sans"/>
        </w:rPr>
      </w:pPr>
      <w:r w:rsidRPr="003820E9">
        <w:rPr>
          <w:rFonts w:ascii="Open Sans" w:hAnsi="Open Sans" w:cs="Open Sans"/>
        </w:rPr>
        <w:t>Osoba z niepełnosprawnością – osoba z niepełnosprawnością w rozumieniu wytycznych ministra właściwego do spraw rozwoju regionalnego dotyczących realizacji zasad równościowych w ramach funduszy unijnych na lata 2021–2027, tj.:</w:t>
      </w:r>
    </w:p>
    <w:p w14:paraId="365EAAE7" w14:textId="77777777" w:rsidR="003820E9" w:rsidRPr="003820E9" w:rsidRDefault="003820E9" w:rsidP="003820E9">
      <w:pPr>
        <w:pStyle w:val="Nagwek"/>
        <w:spacing w:before="120" w:after="120" w:line="276" w:lineRule="auto"/>
        <w:rPr>
          <w:rFonts w:ascii="Open Sans" w:hAnsi="Open Sans" w:cs="Open Sans"/>
        </w:rPr>
      </w:pPr>
      <w:r w:rsidRPr="003820E9">
        <w:rPr>
          <w:rFonts w:ascii="Open Sans" w:hAnsi="Open Sans" w:cs="Open Sans"/>
        </w:rPr>
        <w:t xml:space="preserve">a) osoby niepełnosprawne w rozumieniu ustawy z dnia 27 sierpnia 1997 r. </w:t>
      </w:r>
      <w:bookmarkStart w:id="203" w:name="_Hlk169779461"/>
      <w:r w:rsidRPr="003820E9">
        <w:rPr>
          <w:rFonts w:ascii="Open Sans" w:hAnsi="Open Sans" w:cs="Open Sans"/>
        </w:rPr>
        <w:t xml:space="preserve">o rehabilitacji zawodowej i społecznej oraz zatrudnianiu osób niepełnosprawnych </w:t>
      </w:r>
      <w:bookmarkEnd w:id="203"/>
      <w:r w:rsidRPr="003820E9">
        <w:rPr>
          <w:rFonts w:ascii="Open Sans" w:hAnsi="Open Sans" w:cs="Open Sans"/>
        </w:rPr>
        <w:t xml:space="preserve">(Dz. U. z 2021 r. poz. 573, z późn. zm.), </w:t>
      </w:r>
    </w:p>
    <w:p w14:paraId="2753ADE2" w14:textId="68CF2393" w:rsidR="003820E9" w:rsidRDefault="003820E9" w:rsidP="003820E9">
      <w:pPr>
        <w:pStyle w:val="Nagwek"/>
        <w:spacing w:before="120" w:after="120" w:line="276" w:lineRule="auto"/>
        <w:rPr>
          <w:rFonts w:ascii="Open Sans" w:hAnsi="Open Sans" w:cs="Open Sans"/>
        </w:rPr>
      </w:pPr>
      <w:r w:rsidRPr="003820E9">
        <w:rPr>
          <w:rFonts w:ascii="Open Sans" w:hAnsi="Open Sans" w:cs="Open Sans"/>
        </w:rPr>
        <w:t>b) osoby z zaburzeniami psychicznymi w rozumieniu ustawy z dnia 19 sierpnia 1994 r. o ochronie zdrowia psychicznego (Dz. U. z 2022 r. poz. 2123).;</w:t>
      </w:r>
    </w:p>
    <w:p w14:paraId="606D3E94" w14:textId="77777777" w:rsidR="00080539" w:rsidRDefault="00080539" w:rsidP="00E913ED">
      <w:pPr>
        <w:pStyle w:val="Nagwek"/>
        <w:spacing w:before="120" w:after="120" w:line="276" w:lineRule="auto"/>
        <w:rPr>
          <w:rFonts w:ascii="Open Sans" w:hAnsi="Open Sans" w:cs="Open Sans"/>
        </w:rPr>
      </w:pPr>
    </w:p>
    <w:p w14:paraId="5C118203" w14:textId="22638EE2" w:rsidR="00080539" w:rsidRDefault="00080539" w:rsidP="00E913ED">
      <w:pPr>
        <w:pStyle w:val="Nagwek"/>
        <w:spacing w:before="120" w:after="120" w:line="276" w:lineRule="auto"/>
        <w:rPr>
          <w:rFonts w:ascii="Open Sans" w:hAnsi="Open Sans" w:cs="Open Sans"/>
          <w:highlight w:val="yellow"/>
        </w:rPr>
      </w:pPr>
      <w:r w:rsidRPr="00080539">
        <w:rPr>
          <w:rFonts w:ascii="Open Sans" w:hAnsi="Open Sans" w:cs="Open Sans"/>
        </w:rPr>
        <w:t>Wsparcie udzielane w projekcie kierowane jest zgodnie ze Szczegółowym Opisem Priorytetów Programu Fundusze Europejskie dla Podlaskiego 2021-2027 do:</w:t>
      </w:r>
    </w:p>
    <w:p w14:paraId="532F8C18" w14:textId="7DA05CBB" w:rsidR="00C075F7" w:rsidRDefault="00C075F7" w:rsidP="00C075F7">
      <w:pPr>
        <w:pStyle w:val="Nagwek"/>
        <w:numPr>
          <w:ilvl w:val="0"/>
          <w:numId w:val="117"/>
        </w:numPr>
        <w:spacing w:before="120" w:after="120" w:line="276" w:lineRule="auto"/>
        <w:rPr>
          <w:rFonts w:ascii="Open Sans" w:hAnsi="Open Sans" w:cs="Open Sans"/>
        </w:rPr>
      </w:pPr>
      <w:r>
        <w:rPr>
          <w:rFonts w:ascii="Open Sans" w:hAnsi="Open Sans" w:cs="Open Sans"/>
        </w:rPr>
        <w:t>mieszkańców województwa,</w:t>
      </w:r>
    </w:p>
    <w:p w14:paraId="6822ACD1" w14:textId="48ED24B1" w:rsid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os</w:t>
      </w:r>
      <w:r>
        <w:rPr>
          <w:rFonts w:ascii="Open Sans" w:hAnsi="Open Sans" w:cs="Open Sans"/>
        </w:rPr>
        <w:t>ó</w:t>
      </w:r>
      <w:r w:rsidRPr="00C075F7">
        <w:rPr>
          <w:rFonts w:ascii="Open Sans" w:hAnsi="Open Sans" w:cs="Open Sans"/>
        </w:rPr>
        <w:t>b potrzebując</w:t>
      </w:r>
      <w:r>
        <w:rPr>
          <w:rFonts w:ascii="Open Sans" w:hAnsi="Open Sans" w:cs="Open Sans"/>
        </w:rPr>
        <w:t>ych</w:t>
      </w:r>
      <w:r w:rsidRPr="00C075F7">
        <w:rPr>
          <w:rFonts w:ascii="Open Sans" w:hAnsi="Open Sans" w:cs="Open Sans"/>
        </w:rPr>
        <w:t xml:space="preserve"> wsparcia w codziennym funkcjonowaniu (w tym z powodu wieku, stanu zdrowia, niepełnosprawności) i ich otoczeni</w:t>
      </w:r>
      <w:r>
        <w:rPr>
          <w:rFonts w:ascii="Open Sans" w:hAnsi="Open Sans" w:cs="Open Sans"/>
        </w:rPr>
        <w:t>a</w:t>
      </w:r>
      <w:r w:rsidRPr="00C075F7">
        <w:rPr>
          <w:rFonts w:ascii="Open Sans" w:hAnsi="Open Sans" w:cs="Open Sans"/>
        </w:rPr>
        <w:t>,</w:t>
      </w:r>
    </w:p>
    <w:p w14:paraId="38073873" w14:textId="782E105F" w:rsidR="00C075F7" w:rsidRP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os</w:t>
      </w:r>
      <w:r>
        <w:rPr>
          <w:rFonts w:ascii="Open Sans" w:hAnsi="Open Sans" w:cs="Open Sans"/>
        </w:rPr>
        <w:t>ó</w:t>
      </w:r>
      <w:r w:rsidRPr="00C075F7">
        <w:rPr>
          <w:rFonts w:ascii="Open Sans" w:hAnsi="Open Sans" w:cs="Open Sans"/>
        </w:rPr>
        <w:t>b starsz</w:t>
      </w:r>
      <w:r>
        <w:rPr>
          <w:rFonts w:ascii="Open Sans" w:hAnsi="Open Sans" w:cs="Open Sans"/>
        </w:rPr>
        <w:t>ych</w:t>
      </w:r>
      <w:r w:rsidRPr="00C075F7">
        <w:rPr>
          <w:rFonts w:ascii="Open Sans" w:hAnsi="Open Sans" w:cs="Open Sans"/>
        </w:rPr>
        <w:t xml:space="preserve">, </w:t>
      </w:r>
    </w:p>
    <w:p w14:paraId="080D568B" w14:textId="1543A98F" w:rsidR="00C075F7" w:rsidRP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os</w:t>
      </w:r>
      <w:r>
        <w:rPr>
          <w:rFonts w:ascii="Open Sans" w:hAnsi="Open Sans" w:cs="Open Sans"/>
        </w:rPr>
        <w:t>ó</w:t>
      </w:r>
      <w:r w:rsidRPr="00C075F7">
        <w:rPr>
          <w:rFonts w:ascii="Open Sans" w:hAnsi="Open Sans" w:cs="Open Sans"/>
        </w:rPr>
        <w:t xml:space="preserve">b z niepełnosprawnościami, </w:t>
      </w:r>
    </w:p>
    <w:p w14:paraId="386F95F7" w14:textId="64846F56" w:rsid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os</w:t>
      </w:r>
      <w:r>
        <w:rPr>
          <w:rFonts w:ascii="Open Sans" w:hAnsi="Open Sans" w:cs="Open Sans"/>
        </w:rPr>
        <w:t>ó</w:t>
      </w:r>
      <w:r w:rsidRPr="00C075F7">
        <w:rPr>
          <w:rFonts w:ascii="Open Sans" w:hAnsi="Open Sans" w:cs="Open Sans"/>
        </w:rPr>
        <w:t>b z problemami zdrowia psychicznego,</w:t>
      </w:r>
    </w:p>
    <w:p w14:paraId="4288431F" w14:textId="4DDB6618" w:rsid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os</w:t>
      </w:r>
      <w:r>
        <w:rPr>
          <w:rFonts w:ascii="Open Sans" w:hAnsi="Open Sans" w:cs="Open Sans"/>
        </w:rPr>
        <w:t>ó</w:t>
      </w:r>
      <w:r w:rsidRPr="00C075F7">
        <w:rPr>
          <w:rFonts w:ascii="Open Sans" w:hAnsi="Open Sans" w:cs="Open Sans"/>
        </w:rPr>
        <w:t>b sprawując</w:t>
      </w:r>
      <w:r>
        <w:rPr>
          <w:rFonts w:ascii="Open Sans" w:hAnsi="Open Sans" w:cs="Open Sans"/>
        </w:rPr>
        <w:t>ych</w:t>
      </w:r>
      <w:r w:rsidRPr="00C075F7">
        <w:rPr>
          <w:rFonts w:ascii="Open Sans" w:hAnsi="Open Sans" w:cs="Open Sans"/>
        </w:rPr>
        <w:t xml:space="preserve"> opiekę nad dziećmi, os</w:t>
      </w:r>
      <w:r>
        <w:rPr>
          <w:rFonts w:ascii="Open Sans" w:hAnsi="Open Sans" w:cs="Open Sans"/>
        </w:rPr>
        <w:t>obami</w:t>
      </w:r>
      <w:r w:rsidRPr="00C075F7">
        <w:rPr>
          <w:rFonts w:ascii="Open Sans" w:hAnsi="Open Sans" w:cs="Open Sans"/>
        </w:rPr>
        <w:t xml:space="preserve"> z niepełnosprawnościami czy osobami potrzebującymi wsparcia w codziennym funkcjonowaniu,</w:t>
      </w:r>
    </w:p>
    <w:p w14:paraId="36187164" w14:textId="56A3FAD9" w:rsidR="00C075F7" w:rsidRPr="00C075F7" w:rsidRDefault="00C075F7" w:rsidP="00C075F7">
      <w:pPr>
        <w:pStyle w:val="Nagwek"/>
        <w:numPr>
          <w:ilvl w:val="0"/>
          <w:numId w:val="117"/>
        </w:numPr>
        <w:spacing w:before="120" w:after="120" w:line="276" w:lineRule="auto"/>
        <w:rPr>
          <w:rFonts w:ascii="Open Sans" w:hAnsi="Open Sans" w:cs="Open Sans"/>
        </w:rPr>
      </w:pPr>
      <w:r w:rsidRPr="00C075F7">
        <w:rPr>
          <w:rFonts w:ascii="Open Sans" w:hAnsi="Open Sans" w:cs="Open Sans"/>
        </w:rPr>
        <w:t>kadry realizujące usługi społeczne, w tym usługi opieki długoterminowej,</w:t>
      </w:r>
    </w:p>
    <w:p w14:paraId="3A74D3E6" w14:textId="77777777" w:rsidR="00C075F7" w:rsidRDefault="00C075F7" w:rsidP="00E913ED">
      <w:pPr>
        <w:pStyle w:val="Nagwek"/>
        <w:spacing w:before="120" w:after="120" w:line="276" w:lineRule="auto"/>
        <w:rPr>
          <w:rFonts w:ascii="Open Sans" w:hAnsi="Open Sans" w:cs="Open Sans"/>
          <w:highlight w:val="yellow"/>
        </w:rPr>
      </w:pPr>
    </w:p>
    <w:p w14:paraId="21441DB7" w14:textId="0C14E425"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lastRenderedPageBreak/>
        <w:t xml:space="preserve">Zgodnie z </w:t>
      </w:r>
      <w:r w:rsidRPr="001C4DEC">
        <w:rPr>
          <w:rFonts w:ascii="Open Sans" w:hAnsi="Open Sans" w:cs="Open Sans"/>
          <w:b/>
          <w:bCs/>
        </w:rPr>
        <w:t>kryterium szczególnym nr 3</w:t>
      </w:r>
      <w:r w:rsidRPr="001C4DEC">
        <w:rPr>
          <w:rFonts w:ascii="Open Sans" w:hAnsi="Open Sans" w:cs="Open Sans"/>
        </w:rPr>
        <w:t>, preferowane do wsparcia będą osoby:</w:t>
      </w:r>
    </w:p>
    <w:p w14:paraId="4D34B1F2" w14:textId="77777777"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a) o znacznym lub umiarkowanym stopniu niepełnosprawności;</w:t>
      </w:r>
    </w:p>
    <w:p w14:paraId="799B8127" w14:textId="77777777"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b) z niepełnosprawnością sprzężoną;</w:t>
      </w:r>
    </w:p>
    <w:p w14:paraId="5DB6B91D" w14:textId="77777777"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c) z chorobami psychicznymi;</w:t>
      </w:r>
    </w:p>
    <w:p w14:paraId="45E888CB" w14:textId="77777777"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d) z niepełnosprawnością intelektualną;</w:t>
      </w:r>
    </w:p>
    <w:p w14:paraId="04D4A5DF" w14:textId="43F060FF"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e) z całościowymi zaburzeniami rozwojowymi w rozumieniu zgodnym Międzynarodową Statystyczną Klasyfikacją Chorób i Problemów Zdrowotnych ICD10;</w:t>
      </w:r>
    </w:p>
    <w:p w14:paraId="6CEC127B" w14:textId="40B4CAE8"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f) korzystające z programu FE PŻ;</w:t>
      </w:r>
    </w:p>
    <w:p w14:paraId="378DFAE9" w14:textId="433F9BD5" w:rsidR="005E2DF2" w:rsidRPr="001C4DEC" w:rsidRDefault="005E2DF2" w:rsidP="005E2DF2">
      <w:pPr>
        <w:spacing w:before="120" w:after="120" w:line="276" w:lineRule="auto"/>
        <w:rPr>
          <w:rFonts w:ascii="Open Sans" w:hAnsi="Open Sans" w:cs="Open Sans"/>
        </w:rPr>
      </w:pPr>
      <w:r w:rsidRPr="001C4DEC">
        <w:rPr>
          <w:rFonts w:ascii="Open Sans" w:hAnsi="Open Sans" w:cs="Open Sans"/>
        </w:rPr>
        <w:t>g) zamieszkujące samotnie;</w:t>
      </w:r>
    </w:p>
    <w:p w14:paraId="6A0B4D64" w14:textId="77777777" w:rsidR="001C4DEC" w:rsidRDefault="005E2DF2" w:rsidP="00D56F8E">
      <w:pPr>
        <w:spacing w:before="120" w:after="120" w:line="276" w:lineRule="auto"/>
        <w:rPr>
          <w:rFonts w:ascii="Open Sans" w:hAnsi="Open Sans" w:cs="Open Sans"/>
        </w:rPr>
      </w:pPr>
      <w:r w:rsidRPr="001C4DEC">
        <w:rPr>
          <w:rFonts w:ascii="Open Sans" w:hAnsi="Open Sans" w:cs="Open Sans"/>
        </w:rPr>
        <w:t>h) które po agresji Federacji Rosyjskiej na Ukrainę zostały objęte ochroną czasową.</w:t>
      </w:r>
    </w:p>
    <w:p w14:paraId="1310F4C9" w14:textId="7BF91867" w:rsidR="00476E59" w:rsidRDefault="001C4DEC" w:rsidP="008551B9">
      <w:pPr>
        <w:spacing w:before="120" w:after="240" w:line="276" w:lineRule="auto"/>
        <w:rPr>
          <w:rFonts w:ascii="Open Sans" w:hAnsi="Open Sans" w:cs="Open Sans"/>
        </w:rPr>
      </w:pPr>
      <w:r w:rsidRPr="001C4DEC">
        <w:rPr>
          <w:rFonts w:ascii="Open Sans" w:hAnsi="Open Sans" w:cs="Open Sans"/>
        </w:rPr>
        <w:t xml:space="preserve">Kryterium zostanie uznane za spełnione w sytuacji, gdy we wniosku o dofinansowanie w szczególności w polu dotyczącym opisu grupy docelowej lub rekrutacji uczestników projektu, zostanie jednoznacznie wskazane, że preferowane do wsparcia będą osoby ze wszystkich grup wskazanych w kryterium. Wnioskodawca powinien opisać sposób preferencji.  </w:t>
      </w:r>
    </w:p>
    <w:p w14:paraId="4CFB447F" w14:textId="0DC9D585" w:rsidR="0085154C" w:rsidRDefault="0085154C" w:rsidP="008551B9">
      <w:pPr>
        <w:spacing w:before="200" w:after="120" w:line="276" w:lineRule="auto"/>
        <w:rPr>
          <w:rFonts w:ascii="Open Sans" w:hAnsi="Open Sans" w:cs="Open Sans"/>
        </w:rPr>
      </w:pPr>
      <w:r w:rsidRPr="00F438BA">
        <w:rPr>
          <w:rFonts w:ascii="Open Sans" w:hAnsi="Open Sans" w:cs="Open Sans"/>
        </w:rPr>
        <w:t>Zgodnie z</w:t>
      </w:r>
      <w:r>
        <w:rPr>
          <w:rFonts w:ascii="Open Sans" w:hAnsi="Open Sans" w:cs="Open Sans"/>
          <w:b/>
          <w:bCs/>
        </w:rPr>
        <w:t xml:space="preserve"> k</w:t>
      </w:r>
      <w:r w:rsidR="00F9552A" w:rsidRPr="00F9552A">
        <w:rPr>
          <w:rFonts w:ascii="Open Sans" w:hAnsi="Open Sans" w:cs="Open Sans"/>
          <w:b/>
          <w:bCs/>
        </w:rPr>
        <w:t xml:space="preserve">ryterium </w:t>
      </w:r>
      <w:r w:rsidRPr="00F9552A">
        <w:rPr>
          <w:rFonts w:ascii="Open Sans" w:hAnsi="Open Sans" w:cs="Open Sans"/>
          <w:b/>
          <w:bCs/>
        </w:rPr>
        <w:t>formaln</w:t>
      </w:r>
      <w:r>
        <w:rPr>
          <w:rFonts w:ascii="Open Sans" w:hAnsi="Open Sans" w:cs="Open Sans"/>
          <w:b/>
          <w:bCs/>
        </w:rPr>
        <w:t>ym</w:t>
      </w:r>
      <w:r w:rsidR="00CF5564">
        <w:rPr>
          <w:rFonts w:ascii="Open Sans" w:hAnsi="Open Sans" w:cs="Open Sans"/>
          <w:b/>
          <w:bCs/>
        </w:rPr>
        <w:t xml:space="preserve"> </w:t>
      </w:r>
      <w:r w:rsidR="00F9552A" w:rsidRPr="00F9552A">
        <w:rPr>
          <w:rFonts w:ascii="Open Sans" w:hAnsi="Open Sans" w:cs="Open Sans"/>
          <w:b/>
          <w:bCs/>
        </w:rPr>
        <w:t>nr 9</w:t>
      </w:r>
      <w:r w:rsidR="00F9552A">
        <w:rPr>
          <w:rFonts w:ascii="Open Sans" w:hAnsi="Open Sans" w:cs="Open Sans"/>
        </w:rPr>
        <w:t xml:space="preserve"> </w:t>
      </w:r>
      <w:r w:rsidR="008F46BA" w:rsidRPr="008F46BA">
        <w:rPr>
          <w:rFonts w:ascii="Open Sans" w:hAnsi="Open Sans" w:cs="Open Sans"/>
        </w:rPr>
        <w:t xml:space="preserve">typ projektu i </w:t>
      </w:r>
      <w:r w:rsidRPr="008F46BA">
        <w:rPr>
          <w:rFonts w:ascii="Open Sans" w:hAnsi="Open Sans" w:cs="Open Sans"/>
        </w:rPr>
        <w:t>grup</w:t>
      </w:r>
      <w:r>
        <w:rPr>
          <w:rFonts w:ascii="Open Sans" w:hAnsi="Open Sans" w:cs="Open Sans"/>
        </w:rPr>
        <w:t>a</w:t>
      </w:r>
      <w:r w:rsidRPr="008F46BA">
        <w:rPr>
          <w:rFonts w:ascii="Open Sans" w:hAnsi="Open Sans" w:cs="Open Sans"/>
        </w:rPr>
        <w:t xml:space="preserve"> docelow</w:t>
      </w:r>
      <w:r>
        <w:rPr>
          <w:rFonts w:ascii="Open Sans" w:hAnsi="Open Sans" w:cs="Open Sans"/>
        </w:rPr>
        <w:t>a muszą być zgodne</w:t>
      </w:r>
      <w:r w:rsidRPr="008F46BA">
        <w:rPr>
          <w:rFonts w:ascii="Open Sans" w:hAnsi="Open Sans" w:cs="Open Sans"/>
        </w:rPr>
        <w:t xml:space="preserve"> </w:t>
      </w:r>
      <w:r w:rsidR="008F46BA" w:rsidRPr="008F46BA">
        <w:rPr>
          <w:rFonts w:ascii="Open Sans" w:hAnsi="Open Sans" w:cs="Open Sans"/>
        </w:rPr>
        <w:t>z zapisami określonymi w Programie FEdP 2021-2027, Szczegółowym Opisie Priorytetów (SZOP) programu Fundusze Europejskie dla Podlaskiego 2021-2027 w wersji obowiązującej w dniu ogłoszenia naboru oraz Regulaminem wyboru projektów.</w:t>
      </w:r>
    </w:p>
    <w:p w14:paraId="20753ACD" w14:textId="5CB48649" w:rsidR="00F9552A" w:rsidRDefault="00272CC3" w:rsidP="00F438BA">
      <w:pPr>
        <w:spacing w:before="120" w:after="240" w:line="276" w:lineRule="auto"/>
        <w:rPr>
          <w:rFonts w:ascii="Open Sans" w:hAnsi="Open Sans" w:cs="Open Sans"/>
        </w:rPr>
      </w:pPr>
      <w:r>
        <w:rPr>
          <w:rFonts w:ascii="Open Sans" w:hAnsi="Open Sans" w:cs="Open Sans"/>
        </w:rPr>
        <w:t>P</w:t>
      </w:r>
      <w:r w:rsidR="00F9552A" w:rsidRPr="00F9552A">
        <w:rPr>
          <w:rFonts w:ascii="Open Sans" w:hAnsi="Open Sans" w:cs="Open Sans"/>
        </w:rPr>
        <w:t xml:space="preserve">rojekt </w:t>
      </w:r>
      <w:r w:rsidR="0085154C">
        <w:rPr>
          <w:rFonts w:ascii="Open Sans" w:hAnsi="Open Sans" w:cs="Open Sans"/>
        </w:rPr>
        <w:t>musi być</w:t>
      </w:r>
      <w:r w:rsidR="0085154C" w:rsidRPr="00F9552A">
        <w:rPr>
          <w:rFonts w:ascii="Open Sans" w:hAnsi="Open Sans" w:cs="Open Sans"/>
        </w:rPr>
        <w:t xml:space="preserve"> </w:t>
      </w:r>
      <w:r w:rsidR="00F9552A" w:rsidRPr="00F9552A">
        <w:rPr>
          <w:rFonts w:ascii="Open Sans" w:hAnsi="Open Sans" w:cs="Open Sans"/>
        </w:rPr>
        <w:t>skierowany do grup docelowych z obszaru województwa podlaskiego. Kryterium zostanie uznane za spełnione w sytuacji gdy z opisu grupy docelowej będzie wynikało, że uczestnicy projektu zamieszkują w rozumieniu Kodeksu Cywilnego, uczą się lub pracują na obszarze województwa podlaskiego, zaś w przypadku podmiotów innych niż osoby fizyczne posiadają one jednostkę organizacyjną na obszarze województwa podlaskiego.</w:t>
      </w:r>
    </w:p>
    <w:p w14:paraId="7784D182" w14:textId="5FBF8A7A" w:rsidR="001F51FB" w:rsidRDefault="001F51FB" w:rsidP="00F438BA">
      <w:pPr>
        <w:spacing w:before="240" w:after="120" w:line="276" w:lineRule="auto"/>
        <w:rPr>
          <w:rFonts w:ascii="Open Sans" w:hAnsi="Open Sans" w:cs="Open Sans"/>
        </w:rPr>
      </w:pPr>
      <w:r w:rsidRPr="001F51FB">
        <w:rPr>
          <w:rFonts w:ascii="Open Sans" w:hAnsi="Open Sans" w:cs="Open Sans"/>
        </w:rPr>
        <w:t xml:space="preserve">Zgodnie z </w:t>
      </w:r>
      <w:r w:rsidRPr="001F51FB">
        <w:rPr>
          <w:rFonts w:ascii="Open Sans" w:hAnsi="Open Sans" w:cs="Open Sans"/>
          <w:b/>
          <w:bCs/>
        </w:rPr>
        <w:t>kryterium premiującym nr 3</w:t>
      </w:r>
      <w:r w:rsidRPr="001F51FB">
        <w:rPr>
          <w:rFonts w:ascii="Open Sans" w:hAnsi="Open Sans" w:cs="Open Sans"/>
        </w:rPr>
        <w:t xml:space="preserve"> dodatkową premię punktową </w:t>
      </w:r>
      <w:r>
        <w:rPr>
          <w:rFonts w:ascii="Open Sans" w:hAnsi="Open Sans" w:cs="Open Sans"/>
        </w:rPr>
        <w:t xml:space="preserve">wynoszącą 5 pkt </w:t>
      </w:r>
      <w:r w:rsidRPr="001F51FB">
        <w:rPr>
          <w:rFonts w:ascii="Open Sans" w:hAnsi="Open Sans" w:cs="Open Sans"/>
        </w:rPr>
        <w:t xml:space="preserve">może otrzymać projekt </w:t>
      </w:r>
      <w:r>
        <w:rPr>
          <w:rFonts w:ascii="Open Sans" w:hAnsi="Open Sans" w:cs="Open Sans"/>
        </w:rPr>
        <w:t xml:space="preserve">w </w:t>
      </w:r>
      <w:r w:rsidRPr="001F51FB">
        <w:rPr>
          <w:rFonts w:ascii="Open Sans" w:hAnsi="Open Sans" w:cs="Open Sans"/>
        </w:rPr>
        <w:t>całości realizowany na rzecz mieszkańców z obszarów strategicznej interwencji województwa podlaskiego, o których mowa w Krajowej Strategii Rozwoju Regionalnego 2030 oraz obszarów wiejskich województwa podlaskiego</w:t>
      </w:r>
      <w:r>
        <w:rPr>
          <w:rFonts w:ascii="Open Sans" w:hAnsi="Open Sans" w:cs="Open Sans"/>
        </w:rPr>
        <w:t xml:space="preserve">. </w:t>
      </w:r>
    </w:p>
    <w:p w14:paraId="25F018DA" w14:textId="77777777" w:rsidR="00881EA4" w:rsidRDefault="00881EA4" w:rsidP="00F438BA">
      <w:pPr>
        <w:spacing w:before="240" w:after="120" w:line="276" w:lineRule="auto"/>
        <w:rPr>
          <w:rFonts w:ascii="Open Sans" w:hAnsi="Open Sans" w:cs="Open Sans"/>
        </w:rPr>
      </w:pPr>
    </w:p>
    <w:p w14:paraId="51297D33" w14:textId="2F9F696D" w:rsidR="001F51FB" w:rsidRPr="001F51FB" w:rsidRDefault="001F51FB" w:rsidP="004E1D28">
      <w:pPr>
        <w:pStyle w:val="Akapitzlist"/>
        <w:numPr>
          <w:ilvl w:val="0"/>
          <w:numId w:val="126"/>
        </w:numPr>
        <w:spacing w:before="120" w:after="120" w:line="276" w:lineRule="auto"/>
        <w:rPr>
          <w:rFonts w:ascii="Open Sans" w:hAnsi="Open Sans" w:cs="Open Sans"/>
        </w:rPr>
      </w:pPr>
      <w:r w:rsidRPr="001F51FB">
        <w:rPr>
          <w:rFonts w:ascii="Open Sans" w:hAnsi="Open Sans" w:cs="Open Sans"/>
        </w:rPr>
        <w:t>Miasta średnie tracące funkcje społeczno-gospodarcze: Zambrów, Augustów, Łomża, Grajewo, Bielsk Podlaski, Sokółka, Hajnówka.</w:t>
      </w:r>
    </w:p>
    <w:p w14:paraId="3FB4DC0D" w14:textId="5EE1B10B" w:rsidR="001F51FB" w:rsidRPr="001F51FB" w:rsidRDefault="001F51FB" w:rsidP="004E1D28">
      <w:pPr>
        <w:pStyle w:val="Akapitzlist"/>
        <w:numPr>
          <w:ilvl w:val="0"/>
          <w:numId w:val="126"/>
        </w:numPr>
        <w:spacing w:before="120" w:after="120" w:line="276" w:lineRule="auto"/>
        <w:rPr>
          <w:rFonts w:ascii="Open Sans" w:hAnsi="Open Sans" w:cs="Open Sans"/>
        </w:rPr>
      </w:pPr>
      <w:r w:rsidRPr="001F51FB">
        <w:rPr>
          <w:rFonts w:ascii="Open Sans" w:hAnsi="Open Sans" w:cs="Open Sans"/>
        </w:rPr>
        <w:t>Obszary zagrożone trwałą marginalizacją – lista gmin zagrożonych trwałą marginalizacją znajduje się pod linkiem:</w:t>
      </w:r>
    </w:p>
    <w:p w14:paraId="51E113D9" w14:textId="77777777" w:rsidR="004763AD" w:rsidRDefault="001F51FB" w:rsidP="001F51FB">
      <w:pPr>
        <w:pStyle w:val="Akapitzlist"/>
        <w:spacing w:before="120" w:after="120" w:line="276" w:lineRule="auto"/>
        <w:rPr>
          <w:rStyle w:val="Hipercze"/>
          <w:rFonts w:ascii="Open Sans" w:hAnsi="Open Sans" w:cs="Open Sans"/>
          <w:sz w:val="22"/>
        </w:rPr>
      </w:pPr>
      <w:hyperlink r:id="rId13" w:history="1">
        <w:r w:rsidRPr="00BE01AD">
          <w:rPr>
            <w:rStyle w:val="Hipercze"/>
            <w:rFonts w:ascii="Open Sans" w:hAnsi="Open Sans" w:cs="Open Sans"/>
            <w:sz w:val="22"/>
          </w:rPr>
          <w:t>https://www.gov.pl/web/fundusze-regiony/krajowa-strategia-rozwoju-regionalnego</w:t>
        </w:r>
      </w:hyperlink>
    </w:p>
    <w:p w14:paraId="5DC2253F" w14:textId="4B5AD68C" w:rsidR="001F51FB" w:rsidRPr="001F51FB" w:rsidRDefault="004763AD" w:rsidP="001F51FB">
      <w:pPr>
        <w:pStyle w:val="Akapitzlist"/>
        <w:spacing w:before="120" w:after="120" w:line="276" w:lineRule="auto"/>
        <w:rPr>
          <w:rFonts w:ascii="Open Sans" w:hAnsi="Open Sans" w:cs="Open Sans"/>
        </w:rPr>
      </w:pPr>
      <w:r w:rsidRPr="004763AD">
        <w:rPr>
          <w:rFonts w:ascii="Open Sans" w:hAnsi="Open Sans" w:cs="Open Sans"/>
        </w:rPr>
        <w:t>Augustów, Bargłów Kościelny, Białowieża, Bielsk Podlaski, Boćki, Brańsk, Czeremcha, Czyże, Dąbrowa Białostocka, Drohiczyn, Dubicze Cerkiewne, Dziadkowice, Filipów, Giby, Goniądz, Grabowo, Grajewo, Grodzisk, Hajnówka, Janów, Jasionówka, Jaświły, Jedwabne, Kleszczele, Klukowo, Knyszyn, Kobylin-Borzymy,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w:t>
      </w:r>
    </w:p>
    <w:p w14:paraId="12191F03" w14:textId="402632C4" w:rsidR="001F51FB" w:rsidRPr="001F51FB" w:rsidRDefault="001F51FB" w:rsidP="004E1D28">
      <w:pPr>
        <w:pStyle w:val="Akapitzlist"/>
        <w:numPr>
          <w:ilvl w:val="0"/>
          <w:numId w:val="126"/>
        </w:numPr>
        <w:spacing w:before="120" w:after="120" w:line="276" w:lineRule="auto"/>
        <w:rPr>
          <w:rFonts w:ascii="Open Sans" w:hAnsi="Open Sans" w:cs="Open Sans"/>
        </w:rPr>
      </w:pPr>
      <w:r w:rsidRPr="001F51FB">
        <w:rPr>
          <w:rFonts w:ascii="Open Sans" w:hAnsi="Open Sans" w:cs="Open Sans"/>
        </w:rPr>
        <w:t>Obszary wiejskie</w:t>
      </w:r>
    </w:p>
    <w:p w14:paraId="13AC90C2" w14:textId="0D9298E4" w:rsidR="001F51FB" w:rsidRPr="001F51FB" w:rsidRDefault="001F51FB" w:rsidP="001F51FB">
      <w:pPr>
        <w:spacing w:before="120" w:after="120" w:line="276" w:lineRule="auto"/>
        <w:ind w:left="708"/>
        <w:rPr>
          <w:rFonts w:ascii="Open Sans" w:hAnsi="Open Sans" w:cs="Open Sans"/>
        </w:rPr>
      </w:pPr>
      <w:r w:rsidRPr="001F51FB">
        <w:rPr>
          <w:rFonts w:ascii="Open Sans" w:hAnsi="Open Sans" w:cs="Open Sans"/>
        </w:rPr>
        <w:t>Obszar wiejski należy rozumieć jako obszar słabo zaludniony zgodnie ze stopniem urbanizacji (DEGURBA kategoria 3).</w:t>
      </w:r>
      <w:r>
        <w:rPr>
          <w:rFonts w:ascii="Open Sans" w:hAnsi="Open Sans" w:cs="Open Sans"/>
        </w:rPr>
        <w:t xml:space="preserve"> </w:t>
      </w:r>
      <w:r w:rsidRPr="001F51FB">
        <w:rPr>
          <w:rFonts w:ascii="Open Sans" w:hAnsi="Open Sans" w:cs="Open Sans"/>
        </w:rPr>
        <w:t>Obszary słabo zaludnione to obszary, na których więcej niż 50% populacji zamieszkuje tereny wiejskie.</w:t>
      </w:r>
    </w:p>
    <w:p w14:paraId="286800F1" w14:textId="0B4F1130" w:rsidR="001F51FB" w:rsidRDefault="001F51FB" w:rsidP="001F51FB">
      <w:pPr>
        <w:spacing w:before="120" w:after="120" w:line="276" w:lineRule="auto"/>
        <w:ind w:left="708"/>
        <w:rPr>
          <w:rFonts w:ascii="Open Sans" w:hAnsi="Open Sans" w:cs="Open Sans"/>
        </w:rPr>
      </w:pPr>
      <w:r w:rsidRPr="001F51FB">
        <w:rPr>
          <w:rFonts w:ascii="Open Sans" w:hAnsi="Open Sans" w:cs="Open Sans"/>
        </w:rPr>
        <w:t xml:space="preserve">Kategoria 3 DEGURBA jest określana na podstawie: </w:t>
      </w:r>
      <w:hyperlink r:id="rId14" w:history="1">
        <w:r w:rsidRPr="00BE01AD">
          <w:rPr>
            <w:rStyle w:val="Hipercze"/>
            <w:rFonts w:ascii="Open Sans" w:hAnsi="Open Sans" w:cs="Open Sans"/>
            <w:sz w:val="22"/>
          </w:rPr>
          <w:t>http://ec.europa.eu/eurostat/web/nuts/local-administrative-units</w:t>
        </w:r>
      </w:hyperlink>
      <w:r>
        <w:rPr>
          <w:rFonts w:ascii="Open Sans" w:hAnsi="Open Sans" w:cs="Open Sans"/>
        </w:rPr>
        <w:t xml:space="preserve"> </w:t>
      </w:r>
      <w:r w:rsidRPr="001F51FB">
        <w:rPr>
          <w:rFonts w:ascii="Open Sans" w:hAnsi="Open Sans" w:cs="Open Sans"/>
        </w:rPr>
        <w:t>- tabela dla roku odniesienia 2019</w:t>
      </w:r>
    </w:p>
    <w:p w14:paraId="000F8B17" w14:textId="717E9998" w:rsidR="004763AD" w:rsidRDefault="004763AD" w:rsidP="001F51FB">
      <w:pPr>
        <w:spacing w:before="120" w:after="120" w:line="276" w:lineRule="auto"/>
        <w:ind w:left="708"/>
        <w:rPr>
          <w:rFonts w:ascii="Open Sans" w:hAnsi="Open Sans" w:cs="Open Sans"/>
        </w:rPr>
      </w:pPr>
      <w:r w:rsidRPr="004763AD">
        <w:rPr>
          <w:rFonts w:ascii="Open Sans" w:hAnsi="Open Sans" w:cs="Open Sans"/>
        </w:rPr>
        <w:t>Augustów, Bakałarzewo, Bargłów Kościelny, Białowieża, Bielsk Podlaski, Boćki, Brańsk, Brańsk, Choroszcz, Ciechanowiec, Czeremcha, Czyże, Czyżew, Dąbrowa Białostocka, Dobrzyniewo Duże, Drohiczyn, Dubicze Cerkiewne, Dziadkowice, Filipów, Giby, Goniądz, Grabowo, Grajewo, Grodzisk, Gródek, Hajnówka, Janów, Jasionówka, Jaświły, Jedwabne, Jeleniewo, Juchnowiec Kościelny, Kleszczele, Klukowo, Knyszyn, Kobylin-Borzymy, Kolno, Kołaki Kościelne, Korycin, Krasnopol, Krynki, Krypno, Kulesze Kościelne, Kuźnica, Lipsk, Łomża, Mały Płock, Miastkowo, Michałowo, Mielnik, Milejczyce, Narew, Narewka, Nowe Piekuty, Nowinka, Nowogród, Nowy Dwór, Nurzec-Stacja, Orla, Perlejewo, Piątnica, Płaska, Poświętne, Przerośl, Przytuły, Puńsk, Raczki, Radziłów, Rajgród, Rudka, Rutka-Tartak, Rutki, Sejny, Sidra, Siemiatycze, Sokoły, Stawiski, Suchowola, Supraśl, Suraż, Suwałki, Szczuczyn, Szepietowo, Sztabin, Szudziałowo, Szumowo, Szypliszki, Śniadowo, Trzcianne, Turośl, Turośń Kościelna, Tykocin, Wąsosz, Wizna, Wiżajny, Wysokie Mazowieckie, Wyszki, Zabłudów, Zambrów, Zawady, Zbójna</w:t>
      </w:r>
    </w:p>
    <w:p w14:paraId="1C9BFA3C" w14:textId="62A974C5" w:rsidR="00F438BA" w:rsidRDefault="00F438BA" w:rsidP="001F51FB">
      <w:pPr>
        <w:spacing w:before="120" w:after="120" w:line="276" w:lineRule="auto"/>
        <w:rPr>
          <w:rFonts w:ascii="Open Sans" w:hAnsi="Open Sans" w:cs="Open Sans"/>
        </w:rPr>
      </w:pPr>
      <w:r w:rsidRPr="00F438BA">
        <w:rPr>
          <w:rFonts w:ascii="Open Sans" w:hAnsi="Open Sans" w:cs="Open Sans"/>
        </w:rPr>
        <w:t xml:space="preserve">Projekt skierowany jest wyłącznie do osób zamieszkujących w rozumieniu przepisów Kodeksu Cywilnego na obszarach strategicznej interwencji województwa podlaskiego </w:t>
      </w:r>
    </w:p>
    <w:p w14:paraId="69149924" w14:textId="77777777" w:rsidR="00A028FD" w:rsidRDefault="001F51FB" w:rsidP="00A028FD">
      <w:pPr>
        <w:spacing w:before="120" w:after="120" w:line="276" w:lineRule="auto"/>
        <w:rPr>
          <w:rFonts w:ascii="Open Sans" w:hAnsi="Open Sans" w:cs="Open Sans"/>
        </w:rPr>
      </w:pPr>
      <w:r w:rsidRPr="001F51FB">
        <w:rPr>
          <w:rFonts w:ascii="Open Sans" w:hAnsi="Open Sans" w:cs="Open Sans"/>
        </w:rPr>
        <w:t xml:space="preserve">Kryteria premiujące są kryteriami fakultatywnymi, co oznacza, że spełnienie tych kryteriów nie jest konieczne do przyznania dofinansowania (tj. przyznanie 0 punktów nie </w:t>
      </w:r>
      <w:r w:rsidRPr="001F51FB">
        <w:rPr>
          <w:rFonts w:ascii="Open Sans" w:hAnsi="Open Sans" w:cs="Open Sans"/>
        </w:rPr>
        <w:lastRenderedPageBreak/>
        <w:t>dyskwalifikuje z możliwości uzyskania dofinansowania).</w:t>
      </w:r>
      <w:r w:rsidR="0038438A">
        <w:rPr>
          <w:rFonts w:ascii="Open Sans" w:hAnsi="Open Sans" w:cs="Open Sans"/>
        </w:rPr>
        <w:br/>
      </w:r>
    </w:p>
    <w:p w14:paraId="13919B64" w14:textId="04F93FE3" w:rsidR="00555167" w:rsidRPr="00F56841" w:rsidRDefault="003449FC" w:rsidP="00A028FD">
      <w:pPr>
        <w:spacing w:before="120" w:after="120" w:line="276" w:lineRule="auto"/>
        <w:rPr>
          <w:rFonts w:ascii="Open Sans" w:hAnsi="Open Sans" w:cs="Open Sans"/>
        </w:rPr>
      </w:pPr>
      <w:r w:rsidRPr="00F56841">
        <w:rPr>
          <w:rFonts w:ascii="Open Sans" w:hAnsi="Open Sans" w:cs="Open Sans"/>
        </w:rPr>
        <w:t xml:space="preserve">Zgodnie z </w:t>
      </w:r>
      <w:r w:rsidR="000D7064" w:rsidRPr="00F56841">
        <w:rPr>
          <w:rFonts w:ascii="Open Sans" w:hAnsi="Open Sans" w:cs="Open Sans"/>
          <w:kern w:val="0"/>
        </w:rPr>
        <w:t>w</w:t>
      </w:r>
      <w:r w:rsidRPr="00F56841">
        <w:rPr>
          <w:rFonts w:ascii="Open Sans" w:hAnsi="Open Sans" w:cs="Open Sans"/>
          <w:kern w:val="0"/>
        </w:rPr>
        <w:t>ytycznymi kwalifikowalności</w:t>
      </w:r>
      <w:r w:rsidRPr="00F56841">
        <w:rPr>
          <w:rFonts w:ascii="Open Sans" w:hAnsi="Open Sans" w:cs="Open Sans"/>
        </w:rPr>
        <w:t xml:space="preserve"> warunkiem kwalifikowalności uczestnika projektu lub podmiotu otrzymującego wsparcie jest: </w:t>
      </w:r>
    </w:p>
    <w:p w14:paraId="62F2C414" w14:textId="6068A4BD" w:rsidR="00314C6E" w:rsidRPr="00F56841" w:rsidRDefault="003449FC" w:rsidP="002B0998">
      <w:pPr>
        <w:pStyle w:val="Akapitzlist"/>
        <w:numPr>
          <w:ilvl w:val="0"/>
          <w:numId w:val="68"/>
        </w:numPr>
        <w:suppressAutoHyphens w:val="0"/>
        <w:autoSpaceDE w:val="0"/>
        <w:spacing w:before="120" w:after="120" w:line="276" w:lineRule="auto"/>
        <w:ind w:left="714" w:hanging="357"/>
        <w:contextualSpacing/>
        <w:textAlignment w:val="auto"/>
        <w:rPr>
          <w:rFonts w:ascii="Open Sans" w:hAnsi="Open Sans" w:cs="Open Sans"/>
          <w:kern w:val="0"/>
        </w:rPr>
      </w:pPr>
      <w:r w:rsidRPr="00F56841">
        <w:rPr>
          <w:rFonts w:ascii="Open Sans" w:hAnsi="Open Sans" w:cs="Open Sans"/>
          <w:kern w:val="0"/>
        </w:rPr>
        <w:t>spełnienie przez niego kryteriów kwalifikowalności uprawniających do udziału w</w:t>
      </w:r>
      <w:r w:rsidR="00997541" w:rsidRPr="00F56841">
        <w:rPr>
          <w:rFonts w:ascii="Open Sans" w:hAnsi="Open Sans" w:cs="Open Sans"/>
          <w:kern w:val="0"/>
        </w:rPr>
        <w:t> </w:t>
      </w:r>
      <w:r w:rsidRPr="00F56841">
        <w:rPr>
          <w:rFonts w:ascii="Open Sans" w:hAnsi="Open Sans" w:cs="Open Sans"/>
          <w:kern w:val="0"/>
        </w:rPr>
        <w:t>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C06D3E">
        <w:rPr>
          <w:rFonts w:ascii="Open Sans" w:hAnsi="Open Sans" w:cs="Open Sans"/>
          <w:kern w:val="0"/>
        </w:rPr>
        <w:t xml:space="preserve"> </w:t>
      </w:r>
      <w:r w:rsidR="00A2791A" w:rsidRPr="00A2791A">
        <w:rPr>
          <w:rFonts w:ascii="Open Sans" w:hAnsi="Open Sans" w:cs="Open Sans"/>
          <w:kern w:val="0"/>
        </w:rPr>
        <w:t>oraz</w:t>
      </w:r>
    </w:p>
    <w:p w14:paraId="1659283B" w14:textId="5ECFD06D" w:rsidR="00314C6E" w:rsidRPr="00F56841" w:rsidRDefault="003449FC" w:rsidP="002B0998">
      <w:pPr>
        <w:pStyle w:val="Akapitzlist"/>
        <w:numPr>
          <w:ilvl w:val="0"/>
          <w:numId w:val="68"/>
        </w:numPr>
        <w:suppressAutoHyphens w:val="0"/>
        <w:autoSpaceDE w:val="0"/>
        <w:spacing w:before="120" w:after="120" w:line="276" w:lineRule="auto"/>
        <w:ind w:left="714" w:hanging="357"/>
        <w:contextualSpacing/>
        <w:textAlignment w:val="auto"/>
        <w:rPr>
          <w:rFonts w:ascii="Open Sans" w:hAnsi="Open Sans" w:cs="Open Sans"/>
        </w:rPr>
      </w:pPr>
      <w:r w:rsidRPr="00F56841">
        <w:rPr>
          <w:rFonts w:ascii="Open Sans" w:hAnsi="Open Sans" w:cs="Open Sans"/>
          <w:kern w:val="0"/>
        </w:rPr>
        <w:t xml:space="preserve">uzyskanie danych o uczestniku projektu, o których mowa w załączniku nr 1 do rozporządzenia EFS+, tj. m.in. płeć, status na rynku pracy, wiek, wykształcenie lub danych uczestnika projektu lub podmiotu otrzymującego </w:t>
      </w:r>
      <w:r w:rsidRPr="00F56841">
        <w:rPr>
          <w:rFonts w:ascii="Open Sans" w:hAnsi="Open Sans" w:cs="Open Sans"/>
        </w:rPr>
        <w:t>wsparcie potrzebnych do monitorowania wskaźników kluczowych oraz przeprowadzenia ewaluacji, oraz zobowiązanie uczestnika projektu do przekazania informacji na temat jego sytuacji po opuszczeniu projektu.</w:t>
      </w:r>
    </w:p>
    <w:p w14:paraId="570BBD1C" w14:textId="7C8DEA46" w:rsidR="001E4B6A" w:rsidRPr="00F56841" w:rsidRDefault="001E4B6A" w:rsidP="004B43E6">
      <w:pPr>
        <w:tabs>
          <w:tab w:val="left" w:pos="284"/>
          <w:tab w:val="left" w:pos="426"/>
        </w:tabs>
        <w:spacing w:before="120" w:after="120" w:line="276" w:lineRule="auto"/>
        <w:rPr>
          <w:rFonts w:ascii="Open Sans" w:hAnsi="Open Sans" w:cs="Open Sans"/>
        </w:rPr>
      </w:pPr>
      <w:r w:rsidRPr="00F56841">
        <w:rPr>
          <w:rFonts w:ascii="Open Sans" w:hAnsi="Open Sans" w:cs="Open Sans"/>
        </w:rPr>
        <w:t>IZ rekomenduje stosowanie (w zależności od sytuacji lub statusu danego uczestnika lub podmiotu otrzymującego wsparcie) poniższych dokumentów potwierdzających spełnienie kryterium kwalifikowalności uprawniającego do udziału w projekcie</w:t>
      </w:r>
      <w:r w:rsidR="00E44FCD" w:rsidRPr="00F56841">
        <w:rPr>
          <w:rFonts w:ascii="Open Sans" w:hAnsi="Open Sans" w:cs="Open Sans"/>
        </w:rPr>
        <w:t>, np.</w:t>
      </w:r>
      <w:r w:rsidRPr="00F56841">
        <w:rPr>
          <w:rFonts w:ascii="Open Sans" w:hAnsi="Open Sans" w:cs="Open Sans"/>
        </w:rPr>
        <w:t>:</w:t>
      </w:r>
    </w:p>
    <w:p w14:paraId="7DE0E504" w14:textId="5C96572C" w:rsidR="001E4B6A" w:rsidRPr="00AE066E" w:rsidRDefault="001E4B6A" w:rsidP="004E1D28">
      <w:pPr>
        <w:pStyle w:val="Akapitzlist"/>
        <w:numPr>
          <w:ilvl w:val="0"/>
          <w:numId w:val="109"/>
        </w:numPr>
        <w:spacing w:before="120" w:after="120" w:line="276" w:lineRule="auto"/>
        <w:contextualSpacing/>
        <w:rPr>
          <w:rFonts w:ascii="Open Sans" w:hAnsi="Open Sans" w:cs="Open Sans"/>
          <w:color w:val="FF0000"/>
        </w:rPr>
      </w:pPr>
      <w:r w:rsidRPr="00A2791A">
        <w:rPr>
          <w:rFonts w:ascii="Open Sans" w:eastAsia="Times New Roman" w:hAnsi="Open Sans" w:cs="Open Sans"/>
          <w:kern w:val="0"/>
          <w:lang w:eastAsia="pl-PL"/>
        </w:rPr>
        <w:t xml:space="preserve">orzeczenie o niepełnosprawności w rozumieniu przepisów ustawy z dnia 27 sierpnia 1997 r. o rehabilitacji zawodowej i społecznej oraz zatrudnianiu osób niepełnosprawnych </w:t>
      </w:r>
      <w:r w:rsidR="00EC13EF" w:rsidRPr="00A2791A">
        <w:rPr>
          <w:rFonts w:ascii="Open Sans" w:eastAsia="Times New Roman" w:hAnsi="Open Sans" w:cs="Open Sans"/>
          <w:kern w:val="0"/>
          <w:lang w:eastAsia="pl-PL"/>
        </w:rPr>
        <w:t>lub inny dokument poświadczającym stan zdrowia</w:t>
      </w:r>
      <w:r w:rsidR="00B7133D" w:rsidRPr="00A2791A">
        <w:rPr>
          <w:rFonts w:ascii="Open Sans" w:eastAsia="Times New Roman" w:hAnsi="Open Sans" w:cs="Open Sans"/>
          <w:kern w:val="0"/>
          <w:lang w:eastAsia="pl-PL"/>
        </w:rPr>
        <w:t>,</w:t>
      </w:r>
    </w:p>
    <w:p w14:paraId="05CE843E" w14:textId="21FECF7C" w:rsidR="00AE066E" w:rsidRPr="00AE066E" w:rsidRDefault="00AE066E" w:rsidP="004E1D28">
      <w:pPr>
        <w:pStyle w:val="Akapitzlist"/>
        <w:numPr>
          <w:ilvl w:val="0"/>
          <w:numId w:val="109"/>
        </w:numPr>
        <w:spacing w:before="120" w:after="120" w:line="276" w:lineRule="auto"/>
        <w:contextualSpacing/>
        <w:rPr>
          <w:rFonts w:ascii="Open Sans" w:hAnsi="Open Sans" w:cs="Open Sans"/>
        </w:rPr>
      </w:pPr>
      <w:r w:rsidRPr="00AE066E">
        <w:rPr>
          <w:rFonts w:ascii="Open Sans" w:hAnsi="Open Sans" w:cs="Open Sans"/>
        </w:rPr>
        <w:t>zaświadczenie od lekarza lub odpowiednie orzeczenie lub inny dokument poświadczający stan zdrowia;</w:t>
      </w:r>
    </w:p>
    <w:p w14:paraId="2AAE4098" w14:textId="2828759C" w:rsidR="001E4B6A" w:rsidRPr="00A2791A" w:rsidRDefault="001E4B6A" w:rsidP="004E1D28">
      <w:pPr>
        <w:pStyle w:val="Akapitzlist"/>
        <w:numPr>
          <w:ilvl w:val="0"/>
          <w:numId w:val="109"/>
        </w:numPr>
        <w:spacing w:before="120" w:after="120" w:line="276" w:lineRule="auto"/>
        <w:contextualSpacing/>
        <w:rPr>
          <w:rFonts w:ascii="Open Sans" w:hAnsi="Open Sans" w:cs="Open Sans"/>
        </w:rPr>
      </w:pPr>
      <w:r w:rsidRPr="00A2791A">
        <w:rPr>
          <w:rFonts w:ascii="Open Sans" w:hAnsi="Open Sans" w:cs="Open Sans"/>
        </w:rPr>
        <w:t>zaświadczenie wydane przez właściwy O</w:t>
      </w:r>
      <w:r w:rsidR="00AF1122">
        <w:rPr>
          <w:rFonts w:ascii="Open Sans" w:hAnsi="Open Sans" w:cs="Open Sans"/>
        </w:rPr>
        <w:t>PS/CUS,</w:t>
      </w:r>
      <w:r w:rsidRPr="00A2791A">
        <w:rPr>
          <w:rFonts w:ascii="Open Sans" w:hAnsi="Open Sans" w:cs="Open Sans"/>
        </w:rPr>
        <w:t xml:space="preserve"> </w:t>
      </w:r>
    </w:p>
    <w:p w14:paraId="26A3C8E5" w14:textId="13D78887" w:rsidR="001E4B6A" w:rsidRPr="00A2791A" w:rsidRDefault="001E4B6A" w:rsidP="004E1D28">
      <w:pPr>
        <w:pStyle w:val="Akapitzlist"/>
        <w:numPr>
          <w:ilvl w:val="0"/>
          <w:numId w:val="109"/>
        </w:numPr>
        <w:suppressAutoHyphens w:val="0"/>
        <w:autoSpaceDE w:val="0"/>
        <w:adjustRightInd w:val="0"/>
        <w:spacing w:before="120" w:after="120" w:line="276" w:lineRule="auto"/>
        <w:contextualSpacing/>
        <w:rPr>
          <w:rFonts w:ascii="Open Sans" w:eastAsiaTheme="minorHAnsi" w:hAnsi="Open Sans" w:cs="Open Sans"/>
          <w:kern w:val="0"/>
          <w14:ligatures w14:val="standardContextual"/>
        </w:rPr>
      </w:pPr>
      <w:r w:rsidRPr="00A2791A">
        <w:rPr>
          <w:rFonts w:ascii="Open Sans" w:eastAsiaTheme="minorHAnsi" w:hAnsi="Open Sans" w:cs="Open Sans"/>
          <w:kern w:val="0"/>
          <w14:ligatures w14:val="standardContextual"/>
        </w:rPr>
        <w:t>zaświadczenie wydane przez inną właściwą instytucję</w:t>
      </w:r>
      <w:r w:rsidR="00B7133D" w:rsidRPr="00A2791A">
        <w:rPr>
          <w:rFonts w:ascii="Open Sans" w:eastAsiaTheme="minorHAnsi" w:hAnsi="Open Sans" w:cs="Open Sans"/>
          <w:kern w:val="0"/>
          <w14:ligatures w14:val="standardContextual"/>
        </w:rPr>
        <w:t>,</w:t>
      </w:r>
    </w:p>
    <w:p w14:paraId="745EB55B" w14:textId="09932253" w:rsidR="001E4B6A" w:rsidRPr="00A2791A" w:rsidRDefault="001E4B6A" w:rsidP="004E1D28">
      <w:pPr>
        <w:pStyle w:val="Akapitzlist"/>
        <w:numPr>
          <w:ilvl w:val="0"/>
          <w:numId w:val="109"/>
        </w:numPr>
        <w:spacing w:before="120" w:after="120" w:line="276" w:lineRule="auto"/>
        <w:contextualSpacing/>
        <w:rPr>
          <w:rFonts w:ascii="Open Sans" w:hAnsi="Open Sans" w:cs="Open Sans"/>
        </w:rPr>
      </w:pPr>
      <w:r w:rsidRPr="00A2791A">
        <w:rPr>
          <w:rFonts w:ascii="Open Sans" w:hAnsi="Open Sans" w:cs="Open Sans"/>
        </w:rPr>
        <w:t>dokument potwierdzający tożsamość</w:t>
      </w:r>
      <w:r w:rsidR="00A8171D">
        <w:rPr>
          <w:rFonts w:ascii="Open Sans" w:hAnsi="Open Sans" w:cs="Open Sans"/>
        </w:rPr>
        <w:t>,</w:t>
      </w:r>
    </w:p>
    <w:p w14:paraId="70605ECA" w14:textId="19449236" w:rsidR="001E4B6A" w:rsidRPr="00A2791A" w:rsidRDefault="001E4B6A" w:rsidP="004E1D28">
      <w:pPr>
        <w:pStyle w:val="Akapitzlist"/>
        <w:numPr>
          <w:ilvl w:val="0"/>
          <w:numId w:val="109"/>
        </w:numPr>
        <w:spacing w:before="120" w:after="120" w:line="276" w:lineRule="auto"/>
        <w:contextualSpacing/>
        <w:rPr>
          <w:rFonts w:ascii="Open Sans" w:hAnsi="Open Sans" w:cs="Open Sans"/>
        </w:rPr>
      </w:pPr>
      <w:r w:rsidRPr="00A2791A">
        <w:rPr>
          <w:rFonts w:ascii="Open Sans" w:hAnsi="Open Sans" w:cs="Open Sans"/>
          <w:kern w:val="0"/>
        </w:rPr>
        <w:t>w przypadku cudzoziemców mających miejsce zamieszkania na terytorium Rzeczypospolitej Polskiej</w:t>
      </w:r>
      <w:r w:rsidR="00BC1B9D">
        <w:rPr>
          <w:rFonts w:ascii="Open Sans" w:hAnsi="Open Sans" w:cs="Open Sans"/>
          <w:kern w:val="0"/>
        </w:rPr>
        <w:t xml:space="preserve"> dokumenty upoważniające do pobytu i pracy</w:t>
      </w:r>
      <w:r w:rsidRPr="00A2791A">
        <w:rPr>
          <w:rFonts w:ascii="Open Sans" w:hAnsi="Open Sans" w:cs="Open Sans"/>
          <w:kern w:val="0"/>
        </w:rPr>
        <w:t>, np.:  zezwolenie na pobyt rezydenta długoterminowego Wspólnot Europejskich, uzyskania w Rzeczypospolitej Polskiej statusu uchodźcy lub ochrony uzupełniającej, zezwolenia na osiedlenie się, zezwolenia na zamieszkanie na czas oznaczony udzielonego w związku z okolicznością, o której mowa w art.  53 ust.  1 pkt 13 ustawy z dnia 13 czerwca 2003 r. o cudzoziemcach</w:t>
      </w:r>
      <w:r w:rsidR="00BC1B9D">
        <w:rPr>
          <w:rFonts w:ascii="Open Sans" w:hAnsi="Open Sans" w:cs="Open Sans"/>
          <w:kern w:val="0"/>
        </w:rPr>
        <w:t>, w</w:t>
      </w:r>
      <w:r w:rsidR="00BC1B9D" w:rsidRPr="00BC1B9D">
        <w:rPr>
          <w:rFonts w:ascii="Open Sans" w:hAnsi="Open Sans" w:cs="Open Sans"/>
          <w:kern w:val="0"/>
        </w:rPr>
        <w:t>iza, karta pobytu (czasowego, stałego).</w:t>
      </w:r>
    </w:p>
    <w:p w14:paraId="7C5FC3D3" w14:textId="19179E96" w:rsidR="00AD53A6" w:rsidRPr="00F56841" w:rsidRDefault="003449FC" w:rsidP="00415AAF">
      <w:pPr>
        <w:spacing w:before="120" w:after="120" w:line="276" w:lineRule="auto"/>
        <w:rPr>
          <w:rFonts w:ascii="Open Sans" w:hAnsi="Open Sans" w:cs="Open Sans"/>
          <w:color w:val="000000" w:themeColor="text1"/>
        </w:rPr>
      </w:pPr>
      <w:r w:rsidRPr="00EC3B47">
        <w:rPr>
          <w:rFonts w:ascii="Open Sans" w:hAnsi="Open Sans" w:cs="Open Sans"/>
          <w:color w:val="000000" w:themeColor="text1"/>
        </w:rPr>
        <w:t xml:space="preserve">Co do zasady, kwalifikowalność uczestnika projektu lub podmiotu </w:t>
      </w:r>
      <w:r w:rsidR="00272174" w:rsidRPr="00EC3B47">
        <w:rPr>
          <w:rFonts w:ascii="Open Sans" w:hAnsi="Open Sans" w:cs="Open Sans"/>
        </w:rPr>
        <w:t>otrzymującego wsparcie</w:t>
      </w:r>
      <w:r w:rsidR="00272174" w:rsidRPr="00EC3B47">
        <w:rPr>
          <w:rFonts w:ascii="Open Sans" w:hAnsi="Open Sans" w:cs="Open Sans"/>
          <w:color w:val="000000" w:themeColor="text1"/>
        </w:rPr>
        <w:t xml:space="preserve"> </w:t>
      </w:r>
      <w:r w:rsidRPr="00EC3B47">
        <w:rPr>
          <w:rFonts w:ascii="Open Sans" w:hAnsi="Open Sans" w:cs="Open Sans"/>
          <w:color w:val="000000" w:themeColor="text1"/>
        </w:rPr>
        <w:t xml:space="preserve">jest potwierdzana bezpośrednio przed udzieleniem mu pierwszej formy wsparcia w ramach projektu, przy czym jeżeli charakter wsparcia uzasadnia prowadzenie rekrutacji na wcześniejszym etapie realizacji projektu – kwalifikowalność uczestnika </w:t>
      </w:r>
      <w:r w:rsidRPr="00EC3B47">
        <w:rPr>
          <w:rFonts w:ascii="Open Sans" w:hAnsi="Open Sans" w:cs="Open Sans"/>
          <w:color w:val="000000" w:themeColor="text1"/>
        </w:rPr>
        <w:lastRenderedPageBreak/>
        <w:t>projektu lub podmiotu otrzymującego wsparcie potwierdzana może być na etapie rekrutacji do projektu.</w:t>
      </w:r>
    </w:p>
    <w:p w14:paraId="2E410020" w14:textId="30B380E3" w:rsidR="00314C6E" w:rsidRPr="00F56841" w:rsidRDefault="003449FC" w:rsidP="00DD6330">
      <w:pPr>
        <w:spacing w:before="120" w:after="120" w:line="276" w:lineRule="auto"/>
        <w:rPr>
          <w:rFonts w:ascii="Open Sans" w:hAnsi="Open Sans" w:cs="Open Sans"/>
          <w:color w:val="000000" w:themeColor="text1"/>
        </w:rPr>
      </w:pPr>
      <w:r w:rsidRPr="00F56841">
        <w:rPr>
          <w:rFonts w:ascii="Open Sans" w:hAnsi="Open Sans" w:cs="Open Sans"/>
          <w:color w:val="000000" w:themeColor="text1"/>
        </w:rPr>
        <w:t>Potwierdzanie spełnienia kryteriów kwalifikowalności uprawniających do udziału w</w:t>
      </w:r>
      <w:r w:rsidR="00DD6330" w:rsidRPr="00F56841">
        <w:rPr>
          <w:rFonts w:ascii="Open Sans" w:hAnsi="Open Sans" w:cs="Open Sans"/>
          <w:color w:val="000000" w:themeColor="text1"/>
        </w:rPr>
        <w:t> </w:t>
      </w:r>
      <w:r w:rsidRPr="00F56841">
        <w:rPr>
          <w:rFonts w:ascii="Open Sans" w:hAnsi="Open Sans" w:cs="Open Sans"/>
          <w:color w:val="000000" w:themeColor="text1"/>
        </w:rPr>
        <w:t xml:space="preserve">projekcie </w:t>
      </w:r>
      <w:r w:rsidR="00586FB3" w:rsidRPr="00F56841">
        <w:rPr>
          <w:rFonts w:ascii="Open Sans" w:hAnsi="Open Sans" w:cs="Open Sans"/>
          <w:color w:val="000000" w:themeColor="text1"/>
        </w:rPr>
        <w:t>należy</w:t>
      </w:r>
      <w:r w:rsidRPr="00F56841">
        <w:rPr>
          <w:rFonts w:ascii="Open Sans" w:hAnsi="Open Sans" w:cs="Open Sans"/>
          <w:color w:val="000000" w:themeColor="text1"/>
        </w:rPr>
        <w:t xml:space="preserve"> </w:t>
      </w:r>
      <w:r w:rsidR="00586FB3" w:rsidRPr="00F56841">
        <w:rPr>
          <w:rFonts w:ascii="Open Sans" w:hAnsi="Open Sans" w:cs="Open Sans"/>
          <w:color w:val="000000" w:themeColor="text1"/>
        </w:rPr>
        <w:t xml:space="preserve">przeprowadzić </w:t>
      </w:r>
      <w:r w:rsidRPr="00F56841">
        <w:rPr>
          <w:rFonts w:ascii="Open Sans" w:hAnsi="Open Sans" w:cs="Open Sans"/>
          <w:color w:val="000000" w:themeColor="text1"/>
        </w:rPr>
        <w:t>w sposób gwarantujący wiarygodność danych.</w:t>
      </w:r>
    </w:p>
    <w:p w14:paraId="5D4DD50E" w14:textId="309FBDBC" w:rsidR="00314C6E" w:rsidRPr="00A65EC2" w:rsidRDefault="003449FC" w:rsidP="00DD6330">
      <w:pPr>
        <w:suppressAutoHyphens w:val="0"/>
        <w:autoSpaceDE w:val="0"/>
        <w:spacing w:before="120" w:after="120" w:line="276" w:lineRule="auto"/>
        <w:textAlignment w:val="auto"/>
        <w:rPr>
          <w:rFonts w:ascii="Open Sans" w:hAnsi="Open Sans" w:cs="Open Sans"/>
          <w:color w:val="000000" w:themeColor="text1"/>
          <w:kern w:val="0"/>
        </w:rPr>
      </w:pPr>
      <w:r w:rsidRPr="00A65EC2">
        <w:rPr>
          <w:rFonts w:ascii="Open Sans" w:hAnsi="Open Sans" w:cs="Open Sans"/>
          <w:color w:val="000000" w:themeColor="text1"/>
          <w:kern w:val="0"/>
        </w:rPr>
        <w:t>Przystępując do projektu uczestnik projektu musi potwierdzić zapoznanie się z</w:t>
      </w:r>
      <w:r w:rsidR="00DD6330" w:rsidRPr="00A65EC2">
        <w:rPr>
          <w:rFonts w:ascii="Open Sans" w:hAnsi="Open Sans" w:cs="Open Sans"/>
          <w:color w:val="000000" w:themeColor="text1"/>
          <w:kern w:val="0"/>
        </w:rPr>
        <w:t> </w:t>
      </w:r>
      <w:r w:rsidRPr="00A65EC2">
        <w:rPr>
          <w:rFonts w:ascii="Open Sans" w:hAnsi="Open Sans" w:cs="Open Sans"/>
          <w:color w:val="000000" w:themeColor="text1"/>
          <w:kern w:val="0"/>
        </w:rPr>
        <w:t xml:space="preserve">informacjami wynikającymi z art. 13 i art. 14 RODO. W przypadku uczestnika projektu nieposiadającego zdolności do czynności prawnych, fakt zapoznania się z powyższymi informacjami potwierdza jego opiekun prawny. </w:t>
      </w:r>
      <w:bookmarkEnd w:id="202"/>
    </w:p>
    <w:p w14:paraId="4E7F5362" w14:textId="12233426" w:rsidR="00314C6E" w:rsidRPr="00A65EC2" w:rsidRDefault="003449FC" w:rsidP="007B4066">
      <w:pPr>
        <w:pStyle w:val="Nagwek2"/>
      </w:pPr>
      <w:bookmarkStart w:id="204" w:name="_Toc134788914"/>
      <w:bookmarkStart w:id="205" w:name="_Toc134791359"/>
      <w:bookmarkStart w:id="206" w:name="_Toc135639006"/>
      <w:bookmarkStart w:id="207" w:name="_Toc135639147"/>
      <w:bookmarkStart w:id="208" w:name="_Toc135646022"/>
      <w:bookmarkStart w:id="209" w:name="_Toc135646461"/>
      <w:bookmarkStart w:id="210" w:name="_Toc135729909"/>
      <w:bookmarkStart w:id="211" w:name="_Toc135730640"/>
      <w:bookmarkStart w:id="212" w:name="_Toc135739804"/>
      <w:bookmarkStart w:id="213" w:name="_Toc135740169"/>
      <w:bookmarkStart w:id="214" w:name="_Toc135741371"/>
      <w:bookmarkStart w:id="215" w:name="_Toc135741413"/>
      <w:bookmarkStart w:id="216" w:name="_Toc135741889"/>
      <w:bookmarkStart w:id="217" w:name="_Toc135743567"/>
      <w:bookmarkStart w:id="218" w:name="_Toc135744653"/>
      <w:bookmarkStart w:id="219" w:name="_Toc135744703"/>
      <w:bookmarkStart w:id="220" w:name="_Toc135744753"/>
      <w:bookmarkStart w:id="221" w:name="_Toc135806858"/>
      <w:bookmarkStart w:id="222" w:name="_Toc135806900"/>
      <w:bookmarkStart w:id="223" w:name="_Toc135807781"/>
      <w:bookmarkStart w:id="224" w:name="_Toc135808260"/>
      <w:bookmarkStart w:id="225" w:name="_Toc135808447"/>
      <w:bookmarkStart w:id="226" w:name="_Toc135808649"/>
      <w:bookmarkStart w:id="227" w:name="_Toc170799206"/>
      <w:r w:rsidRPr="00A65EC2">
        <w:t>Typy projektów</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C391567" w14:textId="04F6D08F" w:rsidR="003E5D69" w:rsidRDefault="003449FC" w:rsidP="003E5D69">
      <w:pPr>
        <w:spacing w:before="120" w:after="120" w:line="276" w:lineRule="auto"/>
        <w:rPr>
          <w:rFonts w:ascii="Open Sans" w:hAnsi="Open Sans" w:cs="Open Sans"/>
        </w:rPr>
      </w:pPr>
      <w:r w:rsidRPr="00A65EC2">
        <w:rPr>
          <w:rFonts w:ascii="Open Sans" w:hAnsi="Open Sans" w:cs="Open Sans"/>
        </w:rPr>
        <w:t xml:space="preserve">Dofinansowanie w ramach niniejszego naboru mogą uzyskać </w:t>
      </w:r>
      <w:r w:rsidR="00AD53A6" w:rsidRPr="00A65EC2">
        <w:rPr>
          <w:rFonts w:ascii="Open Sans" w:hAnsi="Open Sans" w:cs="Open Sans"/>
        </w:rPr>
        <w:t xml:space="preserve">projekty wpisujące się </w:t>
      </w:r>
      <w:r w:rsidR="00746EA2" w:rsidRPr="00A65EC2">
        <w:rPr>
          <w:rFonts w:ascii="Open Sans" w:hAnsi="Open Sans" w:cs="Open Sans"/>
        </w:rPr>
        <w:t>w</w:t>
      </w:r>
      <w:r w:rsidR="00DD6330" w:rsidRPr="00A65EC2">
        <w:rPr>
          <w:rFonts w:ascii="Open Sans" w:hAnsi="Open Sans" w:cs="Open Sans"/>
        </w:rPr>
        <w:t> </w:t>
      </w:r>
      <w:r w:rsidRPr="00A65EC2">
        <w:rPr>
          <w:rFonts w:ascii="Open Sans" w:hAnsi="Open Sans" w:cs="Open Sans"/>
        </w:rPr>
        <w:t>następując</w:t>
      </w:r>
      <w:r w:rsidR="0012369A">
        <w:rPr>
          <w:rFonts w:ascii="Open Sans" w:hAnsi="Open Sans" w:cs="Open Sans"/>
        </w:rPr>
        <w:t>e</w:t>
      </w:r>
      <w:r w:rsidRPr="00A65EC2">
        <w:rPr>
          <w:rFonts w:ascii="Open Sans" w:hAnsi="Open Sans" w:cs="Open Sans"/>
        </w:rPr>
        <w:t xml:space="preserve"> typ</w:t>
      </w:r>
      <w:r w:rsidR="0012369A">
        <w:rPr>
          <w:rFonts w:ascii="Open Sans" w:hAnsi="Open Sans" w:cs="Open Sans"/>
        </w:rPr>
        <w:t>y</w:t>
      </w:r>
      <w:r w:rsidRPr="00A65EC2">
        <w:rPr>
          <w:rFonts w:ascii="Open Sans" w:hAnsi="Open Sans" w:cs="Open Sans"/>
        </w:rPr>
        <w:t xml:space="preserve"> projekt</w:t>
      </w:r>
      <w:r w:rsidR="00C07559" w:rsidRPr="00A65EC2">
        <w:rPr>
          <w:rFonts w:ascii="Open Sans" w:hAnsi="Open Sans" w:cs="Open Sans"/>
        </w:rPr>
        <w:t>u</w:t>
      </w:r>
      <w:r w:rsidR="00D10824">
        <w:rPr>
          <w:rFonts w:ascii="Open Sans" w:hAnsi="Open Sans" w:cs="Open Sans"/>
        </w:rPr>
        <w:t xml:space="preserve"> </w:t>
      </w:r>
      <w:r w:rsidR="0012369A" w:rsidRPr="0012369A">
        <w:rPr>
          <w:rFonts w:ascii="Open Sans" w:hAnsi="Open Sans" w:cs="Open Sans"/>
        </w:rPr>
        <w:t>ze Szczegółow</w:t>
      </w:r>
      <w:r w:rsidR="0012369A">
        <w:rPr>
          <w:rFonts w:ascii="Open Sans" w:hAnsi="Open Sans" w:cs="Open Sans"/>
        </w:rPr>
        <w:t>ego</w:t>
      </w:r>
      <w:r w:rsidR="0012369A" w:rsidRPr="0012369A">
        <w:rPr>
          <w:rFonts w:ascii="Open Sans" w:hAnsi="Open Sans" w:cs="Open Sans"/>
        </w:rPr>
        <w:t xml:space="preserve"> Opis</w:t>
      </w:r>
      <w:r w:rsidR="0012369A">
        <w:rPr>
          <w:rFonts w:ascii="Open Sans" w:hAnsi="Open Sans" w:cs="Open Sans"/>
        </w:rPr>
        <w:t>u</w:t>
      </w:r>
      <w:r w:rsidR="0012369A" w:rsidRPr="0012369A">
        <w:rPr>
          <w:rFonts w:ascii="Open Sans" w:hAnsi="Open Sans" w:cs="Open Sans"/>
        </w:rPr>
        <w:t xml:space="preserve"> Priorytetów Programu Fundusze </w:t>
      </w:r>
      <w:r w:rsidR="0012369A" w:rsidRPr="003E5D69">
        <w:rPr>
          <w:rFonts w:ascii="Open Sans" w:hAnsi="Open Sans" w:cs="Open Sans"/>
        </w:rPr>
        <w:t>Europejskie dla Podlaskiego 2021-2027</w:t>
      </w:r>
      <w:r w:rsidR="003E5D69">
        <w:rPr>
          <w:rFonts w:ascii="Open Sans" w:hAnsi="Open Sans" w:cs="Open Sans"/>
        </w:rPr>
        <w:t>:</w:t>
      </w:r>
    </w:p>
    <w:p w14:paraId="3C291EA8" w14:textId="63FA165F" w:rsidR="007D10B2" w:rsidRPr="003E5D69" w:rsidRDefault="007D10B2" w:rsidP="004E1D28">
      <w:pPr>
        <w:pStyle w:val="Akapitzlist"/>
        <w:numPr>
          <w:ilvl w:val="0"/>
          <w:numId w:val="129"/>
        </w:numPr>
        <w:spacing w:before="120" w:after="120" w:line="276" w:lineRule="auto"/>
        <w:rPr>
          <w:rFonts w:ascii="Open Sans" w:hAnsi="Open Sans" w:cs="Open Sans"/>
        </w:rPr>
      </w:pPr>
      <w:r w:rsidRPr="003E5D69">
        <w:rPr>
          <w:rFonts w:ascii="Open Sans" w:hAnsi="Open Sans" w:cs="Open Sans"/>
        </w:rPr>
        <w:t xml:space="preserve">Rozwój usług opiekuńczych, w tym specjalistycznych usług opiekuńczych dla osób potrzebujących wsparcia w codziennym funkcjonowaniu: </w:t>
      </w:r>
    </w:p>
    <w:p w14:paraId="1089E070" w14:textId="1F066064" w:rsidR="007D10B2" w:rsidRPr="003E5D69" w:rsidRDefault="007D10B2" w:rsidP="004E1D28">
      <w:pPr>
        <w:pStyle w:val="Akapitzlist"/>
        <w:numPr>
          <w:ilvl w:val="0"/>
          <w:numId w:val="127"/>
        </w:numPr>
        <w:spacing w:before="120" w:after="120" w:line="276" w:lineRule="auto"/>
        <w:rPr>
          <w:rFonts w:ascii="Open Sans" w:hAnsi="Open Sans" w:cs="Open Sans"/>
        </w:rPr>
      </w:pPr>
      <w:r w:rsidRPr="003E5D69">
        <w:rPr>
          <w:rFonts w:ascii="Open Sans" w:hAnsi="Open Sans" w:cs="Open Sans"/>
        </w:rPr>
        <w:t xml:space="preserve">w miejscu zamieszkania (niestacjonarnie), </w:t>
      </w:r>
    </w:p>
    <w:p w14:paraId="1473E528" w14:textId="144A4AB3" w:rsidR="007D10B2" w:rsidRPr="003E5D69" w:rsidRDefault="007D10B2" w:rsidP="004E1D28">
      <w:pPr>
        <w:pStyle w:val="Akapitzlist"/>
        <w:numPr>
          <w:ilvl w:val="0"/>
          <w:numId w:val="127"/>
        </w:numPr>
        <w:spacing w:before="120" w:after="120" w:line="276" w:lineRule="auto"/>
        <w:rPr>
          <w:rFonts w:ascii="Open Sans" w:hAnsi="Open Sans" w:cs="Open Sans"/>
        </w:rPr>
      </w:pPr>
      <w:r w:rsidRPr="003E5D69">
        <w:rPr>
          <w:rFonts w:ascii="Open Sans" w:hAnsi="Open Sans" w:cs="Open Sans"/>
        </w:rPr>
        <w:t xml:space="preserve">w formach stacjonarnych poprzez tworzenie miejsc: </w:t>
      </w:r>
    </w:p>
    <w:p w14:paraId="3D2AF969" w14:textId="155E810F" w:rsidR="007D10B2" w:rsidRPr="005667F8" w:rsidRDefault="007D10B2" w:rsidP="004E1D28">
      <w:pPr>
        <w:pStyle w:val="Akapitzlist"/>
        <w:numPr>
          <w:ilvl w:val="0"/>
          <w:numId w:val="128"/>
        </w:numPr>
        <w:spacing w:before="120" w:after="120" w:line="276" w:lineRule="auto"/>
        <w:rPr>
          <w:rFonts w:ascii="Open Sans" w:hAnsi="Open Sans" w:cs="Open Sans"/>
        </w:rPr>
      </w:pPr>
      <w:r w:rsidRPr="005667F8">
        <w:rPr>
          <w:rFonts w:ascii="Open Sans" w:hAnsi="Open Sans" w:cs="Open Sans"/>
        </w:rPr>
        <w:t xml:space="preserve">stałego lub krótkookresowego pobytu dziennego, </w:t>
      </w:r>
    </w:p>
    <w:p w14:paraId="0F0248C3" w14:textId="1C15C7D8" w:rsidR="005A6702" w:rsidRPr="005667F8" w:rsidRDefault="007D10B2" w:rsidP="004E1D28">
      <w:pPr>
        <w:pStyle w:val="Akapitzlist"/>
        <w:numPr>
          <w:ilvl w:val="0"/>
          <w:numId w:val="128"/>
        </w:numPr>
        <w:spacing w:before="120" w:after="120" w:line="276" w:lineRule="auto"/>
        <w:rPr>
          <w:rFonts w:ascii="Open Sans" w:hAnsi="Open Sans" w:cs="Open Sans"/>
        </w:rPr>
      </w:pPr>
      <w:r w:rsidRPr="005667F8">
        <w:rPr>
          <w:rFonts w:ascii="Open Sans" w:hAnsi="Open Sans" w:cs="Open Sans"/>
        </w:rPr>
        <w:t>stałego lub krótkookresowego pobytu całodobowego w placówkach, w których są realizowane usługi społeczne świadczone w społeczności lokalnej</w:t>
      </w:r>
      <w:r w:rsidR="005667F8" w:rsidRPr="005667F8">
        <w:t xml:space="preserve"> </w:t>
      </w:r>
      <w:r w:rsidR="005667F8" w:rsidRPr="005667F8">
        <w:rPr>
          <w:rFonts w:ascii="Open Sans" w:hAnsi="Open Sans" w:cs="Open Sans"/>
        </w:rPr>
        <w:t>lub miejsc opieki wytchnieniowej w formie krótkookresowego pobytu.</w:t>
      </w:r>
    </w:p>
    <w:p w14:paraId="3EAB5EC2" w14:textId="03BFD2DE" w:rsidR="007D10B2" w:rsidRPr="005667F8" w:rsidRDefault="007D10B2" w:rsidP="004E1D28">
      <w:pPr>
        <w:pStyle w:val="Akapitzlist"/>
        <w:numPr>
          <w:ilvl w:val="0"/>
          <w:numId w:val="129"/>
        </w:numPr>
        <w:spacing w:before="120" w:after="120" w:line="276" w:lineRule="auto"/>
        <w:rPr>
          <w:rFonts w:ascii="Open Sans" w:hAnsi="Open Sans" w:cs="Open Sans"/>
        </w:rPr>
      </w:pPr>
      <w:r w:rsidRPr="005667F8">
        <w:rPr>
          <w:rFonts w:ascii="Open Sans" w:hAnsi="Open Sans" w:cs="Open Sans"/>
        </w:rPr>
        <w:t>Rozwój usług asystenckich wspierających aktywność społeczną, edukacyjną lub zawodową dla osób potrzebujących wsparcia w codziennym funkcjonowaniu, w szczególności dla osób z niepełnosprawnościami</w:t>
      </w:r>
      <w:r w:rsidR="005667F8">
        <w:rPr>
          <w:rFonts w:ascii="Open Sans" w:hAnsi="Open Sans" w:cs="Open Sans"/>
        </w:rPr>
        <w:t>.</w:t>
      </w:r>
    </w:p>
    <w:p w14:paraId="5A657F14" w14:textId="77777777" w:rsidR="00DA63BA" w:rsidRDefault="00DA63BA" w:rsidP="003B5EDA">
      <w:pPr>
        <w:spacing w:before="120" w:after="120" w:line="276" w:lineRule="auto"/>
        <w:rPr>
          <w:rFonts w:ascii="Open Sans" w:hAnsi="Open Sans" w:cs="Open Sans"/>
        </w:rPr>
      </w:pPr>
    </w:p>
    <w:p w14:paraId="612F28B7" w14:textId="28FF04BD" w:rsidR="00DF0EDC" w:rsidRDefault="003B5EDA" w:rsidP="003B5EDA">
      <w:pPr>
        <w:spacing w:before="120" w:after="120" w:line="276" w:lineRule="auto"/>
        <w:rPr>
          <w:rFonts w:ascii="Open Sans" w:hAnsi="Open Sans" w:cs="Open Sans"/>
        </w:rPr>
      </w:pPr>
      <w:r w:rsidRPr="00DA63BA">
        <w:rPr>
          <w:rFonts w:ascii="Open Sans" w:hAnsi="Open Sans" w:cs="Open Sans"/>
          <w:b/>
          <w:bCs/>
        </w:rPr>
        <w:t>Kod interwencji 158</w:t>
      </w:r>
      <w:r w:rsidRPr="00DA63BA">
        <w:rPr>
          <w:rFonts w:ascii="Open Sans" w:hAnsi="Open Sans" w:cs="Open Sans"/>
        </w:rPr>
        <w:t xml:space="preserve"> - Działania w celu zwiększenia równego i szybkiego dostępu do dobrej jakości trwałych i przystępnych cenowo usług,</w:t>
      </w:r>
    </w:p>
    <w:p w14:paraId="7A032BE8" w14:textId="753D2CFC" w:rsidR="00E12273" w:rsidRDefault="00E12273" w:rsidP="003B5EDA">
      <w:pPr>
        <w:spacing w:before="120" w:after="120" w:line="276" w:lineRule="auto"/>
        <w:rPr>
          <w:rFonts w:ascii="Open Sans" w:hAnsi="Open Sans" w:cs="Open Sans"/>
        </w:rPr>
      </w:pPr>
      <w:r w:rsidRPr="00E12273">
        <w:rPr>
          <w:rFonts w:ascii="Open Sans" w:hAnsi="Open Sans" w:cs="Open Sans"/>
          <w:b/>
          <w:bCs/>
        </w:rPr>
        <w:t>Kod interwencji 159</w:t>
      </w:r>
      <w:r w:rsidRPr="00E12273">
        <w:rPr>
          <w:rFonts w:ascii="Open Sans" w:hAnsi="Open Sans" w:cs="Open Sans"/>
        </w:rPr>
        <w:t xml:space="preserve"> - Działania na rzecz poprawy świadczenia usług w zakresie opieki rodzinnej i środowiskowej, </w:t>
      </w:r>
    </w:p>
    <w:p w14:paraId="630AC1C7" w14:textId="77777777" w:rsidR="00CB1794" w:rsidRDefault="00CB1794" w:rsidP="003B5EDA">
      <w:pPr>
        <w:spacing w:before="120" w:after="120" w:line="276" w:lineRule="auto"/>
        <w:rPr>
          <w:rFonts w:ascii="Open Sans" w:hAnsi="Open Sans" w:cs="Open Sans"/>
        </w:rPr>
      </w:pPr>
    </w:p>
    <w:p w14:paraId="7D19B085" w14:textId="09A20C58" w:rsidR="00DB513B" w:rsidRDefault="00365A99" w:rsidP="007B4066">
      <w:pPr>
        <w:pStyle w:val="Nagwek2"/>
        <w:rPr>
          <w:rStyle w:val="Nagwek2Znak"/>
          <w:rFonts w:ascii="Open Sans" w:hAnsi="Open Sans" w:cs="Open Sans"/>
          <w:bCs/>
          <w:color w:val="auto"/>
          <w:sz w:val="22"/>
          <w:szCs w:val="22"/>
        </w:rPr>
      </w:pPr>
      <w:bookmarkStart w:id="228" w:name="_Toc138670009"/>
      <w:bookmarkStart w:id="229" w:name="_Toc138670113"/>
      <w:bookmarkStart w:id="230" w:name="_Toc138670010"/>
      <w:bookmarkStart w:id="231" w:name="_Toc138670114"/>
      <w:bookmarkStart w:id="232" w:name="_Toc170799207"/>
      <w:bookmarkStart w:id="233" w:name="_Hlk148611719"/>
      <w:bookmarkEnd w:id="201"/>
      <w:bookmarkEnd w:id="228"/>
      <w:bookmarkEnd w:id="229"/>
      <w:bookmarkEnd w:id="230"/>
      <w:bookmarkEnd w:id="231"/>
      <w:r w:rsidRPr="00A65EC2">
        <w:rPr>
          <w:rStyle w:val="Nagwek2Znak"/>
          <w:rFonts w:ascii="Open Sans" w:hAnsi="Open Sans" w:cs="Open Sans"/>
          <w:color w:val="auto"/>
          <w:sz w:val="22"/>
          <w:szCs w:val="22"/>
        </w:rPr>
        <w:t>Warunki</w:t>
      </w:r>
      <w:r w:rsidRPr="00A65EC2">
        <w:rPr>
          <w:rStyle w:val="Nagwek2Znak"/>
          <w:rFonts w:ascii="Open Sans" w:hAnsi="Open Sans" w:cs="Open Sans"/>
          <w:bCs/>
          <w:color w:val="auto"/>
          <w:sz w:val="22"/>
          <w:szCs w:val="22"/>
        </w:rPr>
        <w:t xml:space="preserve"> realizacji projektów</w:t>
      </w:r>
      <w:bookmarkEnd w:id="232"/>
    </w:p>
    <w:p w14:paraId="680861BE" w14:textId="72F5C188" w:rsidR="0067490C" w:rsidRPr="0056798B" w:rsidRDefault="0056798B" w:rsidP="00CB7902">
      <w:pPr>
        <w:spacing w:before="200" w:after="200" w:line="276" w:lineRule="auto"/>
        <w:ind w:left="426" w:hanging="426"/>
        <w:contextualSpacing/>
        <w:rPr>
          <w:rFonts w:ascii="Open Sans" w:hAnsi="Open Sans" w:cs="Open Sans"/>
        </w:rPr>
      </w:pPr>
      <w:bookmarkStart w:id="234" w:name="_Toc134788915"/>
      <w:bookmarkStart w:id="235" w:name="_Toc134791360"/>
      <w:bookmarkStart w:id="236" w:name="_Toc135639007"/>
      <w:bookmarkStart w:id="237" w:name="_Toc135639148"/>
      <w:bookmarkStart w:id="238" w:name="_Toc135646023"/>
      <w:bookmarkStart w:id="239" w:name="_Toc135646462"/>
      <w:bookmarkStart w:id="240" w:name="_Toc135729910"/>
      <w:bookmarkStart w:id="241" w:name="_Toc135730641"/>
      <w:bookmarkStart w:id="242" w:name="_Toc135739805"/>
      <w:bookmarkStart w:id="243" w:name="_Toc135740170"/>
      <w:bookmarkStart w:id="244" w:name="_Toc135741372"/>
      <w:bookmarkStart w:id="245" w:name="_Toc135741414"/>
      <w:bookmarkStart w:id="246" w:name="_Toc135741890"/>
      <w:bookmarkStart w:id="247" w:name="_Toc135743568"/>
      <w:bookmarkStart w:id="248" w:name="_Toc135744654"/>
      <w:bookmarkStart w:id="249" w:name="_Toc135744704"/>
      <w:bookmarkStart w:id="250" w:name="_Toc135744754"/>
      <w:bookmarkStart w:id="251" w:name="_Toc135806859"/>
      <w:bookmarkStart w:id="252" w:name="_Toc135806901"/>
      <w:bookmarkStart w:id="253" w:name="_Toc135807782"/>
      <w:bookmarkStart w:id="254" w:name="_Toc135808261"/>
      <w:bookmarkStart w:id="255" w:name="_Toc135808448"/>
      <w:bookmarkStart w:id="256" w:name="_Toc135808650"/>
      <w:bookmarkEnd w:id="233"/>
      <w:r w:rsidRPr="0056798B">
        <w:rPr>
          <w:rFonts w:ascii="Open Sans" w:hAnsi="Open Sans" w:cs="Open Sans"/>
        </w:rPr>
        <w:t>Wsparcie realizowane w ramach projektu musi być zgodne z następującymi warunkami:</w:t>
      </w:r>
    </w:p>
    <w:p w14:paraId="2F55E6D8" w14:textId="18FD2B28" w:rsidR="001C2B56" w:rsidRDefault="00C20091" w:rsidP="00CB7902">
      <w:pPr>
        <w:pStyle w:val="Akapitzlist"/>
        <w:numPr>
          <w:ilvl w:val="1"/>
          <w:numId w:val="55"/>
        </w:numPr>
        <w:spacing w:before="200" w:after="200" w:line="276" w:lineRule="auto"/>
        <w:ind w:left="426" w:hanging="426"/>
        <w:contextualSpacing/>
        <w:rPr>
          <w:rFonts w:ascii="Open Sans" w:hAnsi="Open Sans" w:cs="Open Sans"/>
        </w:rPr>
      </w:pPr>
      <w:r w:rsidRPr="00E54B65">
        <w:rPr>
          <w:rFonts w:ascii="Open Sans" w:hAnsi="Open Sans" w:cs="Open Sans"/>
        </w:rPr>
        <w:t xml:space="preserve">Wsparcie realizowane w obszarze włączenia społecznego jest zgodne ze „Strategią Rozwoju Usług Społecznych, polityka publiczna do roku 2030 (z perspektywą do </w:t>
      </w:r>
      <w:r w:rsidRPr="00E54B65">
        <w:rPr>
          <w:rFonts w:ascii="Open Sans" w:hAnsi="Open Sans" w:cs="Open Sans"/>
        </w:rPr>
        <w:lastRenderedPageBreak/>
        <w:t xml:space="preserve">2035 r.)” oraz </w:t>
      </w:r>
      <w:r w:rsidR="00EB4483" w:rsidRPr="00E54B65">
        <w:rPr>
          <w:rFonts w:ascii="Open Sans" w:hAnsi="Open Sans" w:cs="Open Sans"/>
        </w:rPr>
        <w:t>Regionalnym Planem Rozwoju Usług Społecznych i Deinstytucjonalizacji w województwie podlaskim (RPDI) na lata 2023-2025, a także „Krajowym Programem Przeciwdziałania Ubóstwu i Wykluczeniu Społecznemu. Aktualizacja 2021-2027, polityka publiczna z perspektywą do roku 2030”.</w:t>
      </w:r>
    </w:p>
    <w:p w14:paraId="20CFF992" w14:textId="6378E3C2" w:rsidR="008724AE" w:rsidRDefault="00966C1A" w:rsidP="00CB7902">
      <w:pPr>
        <w:pStyle w:val="Akapitzlist"/>
        <w:numPr>
          <w:ilvl w:val="1"/>
          <w:numId w:val="55"/>
        </w:numPr>
        <w:spacing w:before="200" w:after="200" w:line="276" w:lineRule="auto"/>
        <w:ind w:left="426" w:hanging="426"/>
        <w:contextualSpacing/>
        <w:rPr>
          <w:rFonts w:ascii="Open Sans" w:hAnsi="Open Sans" w:cs="Open Sans"/>
        </w:rPr>
      </w:pPr>
      <w:r>
        <w:rPr>
          <w:rFonts w:ascii="Open Sans" w:hAnsi="Open Sans" w:cs="Open Sans"/>
        </w:rPr>
        <w:t xml:space="preserve">Zgodnie z </w:t>
      </w:r>
      <w:r w:rsidRPr="00966C1A">
        <w:rPr>
          <w:rFonts w:ascii="Open Sans" w:hAnsi="Open Sans" w:cs="Open Sans"/>
          <w:b/>
          <w:bCs/>
        </w:rPr>
        <w:t>kryterium szczególnym nr 2</w:t>
      </w:r>
      <w:r w:rsidRPr="00966C1A">
        <w:rPr>
          <w:rFonts w:ascii="Open Sans" w:hAnsi="Open Sans" w:cs="Open Sans"/>
        </w:rPr>
        <w:t xml:space="preserve"> wsparcie z zakresu usług społecznych dotyczy wyłącznie usług świadczonych w społeczności lokalnej (z wyjątkiem opieki wytchnieniowej).</w:t>
      </w:r>
      <w:r w:rsidR="009801DB">
        <w:rPr>
          <w:rFonts w:ascii="Open Sans" w:hAnsi="Open Sans" w:cs="Open Sans"/>
        </w:rPr>
        <w:t xml:space="preserve"> </w:t>
      </w:r>
      <w:r w:rsidR="009801DB" w:rsidRPr="009801DB">
        <w:rPr>
          <w:rFonts w:ascii="Open Sans" w:hAnsi="Open Sans" w:cs="Open Sans"/>
        </w:rPr>
        <w:t>Poprzez usługi świadczone w społeczności lokalnej należy rozumieć usługi społeczne lub zdrowotne umożliwiające osobom niezależne życie w</w:t>
      </w:r>
      <w:r w:rsidR="00F91DD6">
        <w:rPr>
          <w:rFonts w:ascii="Open Sans" w:hAnsi="Open Sans" w:cs="Open Sans"/>
        </w:rPr>
        <w:t> </w:t>
      </w:r>
      <w:r w:rsidR="009801DB" w:rsidRPr="009801DB">
        <w:rPr>
          <w:rFonts w:ascii="Open Sans" w:hAnsi="Open Sans" w:cs="Open Sans"/>
        </w:rPr>
        <w:t>środowisku lokalnym. Usługi te zapobiegają odizolowaniu osób od rodziny lub</w:t>
      </w:r>
      <w:r w:rsidR="00F91DD6">
        <w:rPr>
          <w:rFonts w:ascii="Open Sans" w:hAnsi="Open Sans" w:cs="Open Sans"/>
        </w:rPr>
        <w:t> </w:t>
      </w:r>
      <w:r w:rsidR="009801DB" w:rsidRPr="009801DB">
        <w:rPr>
          <w:rFonts w:ascii="Open Sans" w:hAnsi="Open Sans" w:cs="Open Sans"/>
        </w:rPr>
        <w:t>społeczności lokalnej oraz umożliwiają podtrzymywanie więzi rodzinnych i</w:t>
      </w:r>
      <w:r w:rsidR="00F91DD6">
        <w:rPr>
          <w:rFonts w:ascii="Open Sans" w:hAnsi="Open Sans" w:cs="Open Sans"/>
        </w:rPr>
        <w:t> </w:t>
      </w:r>
      <w:r w:rsidR="009801DB" w:rsidRPr="009801DB">
        <w:rPr>
          <w:rFonts w:ascii="Open Sans" w:hAnsi="Open Sans" w:cs="Open Sans"/>
        </w:rPr>
        <w:t>sąsiedzkich. Są to usługi świadczone w sposób:</w:t>
      </w:r>
    </w:p>
    <w:p w14:paraId="3E102CAD" w14:textId="0966B8C8" w:rsidR="008724AE" w:rsidRDefault="009801DB" w:rsidP="004E1D28">
      <w:pPr>
        <w:pStyle w:val="Akapitzlist"/>
        <w:numPr>
          <w:ilvl w:val="3"/>
          <w:numId w:val="132"/>
        </w:numPr>
        <w:spacing w:before="200" w:after="200" w:line="276" w:lineRule="auto"/>
        <w:ind w:left="851"/>
        <w:contextualSpacing/>
        <w:rPr>
          <w:rFonts w:ascii="Open Sans" w:hAnsi="Open Sans" w:cs="Open Sans"/>
        </w:rPr>
      </w:pPr>
      <w:r w:rsidRPr="008724AE">
        <w:rPr>
          <w:rFonts w:ascii="Open Sans" w:hAnsi="Open Sans" w:cs="Open Sans"/>
        </w:rPr>
        <w:t>zindywidualizowany (dostosowany do potrzeb i możliwości danej osoby);</w:t>
      </w:r>
    </w:p>
    <w:p w14:paraId="704BF3CC" w14:textId="44CB906C" w:rsidR="008724AE" w:rsidRDefault="009801DB" w:rsidP="004E1D28">
      <w:pPr>
        <w:pStyle w:val="Akapitzlist"/>
        <w:numPr>
          <w:ilvl w:val="3"/>
          <w:numId w:val="132"/>
        </w:numPr>
        <w:spacing w:before="200" w:after="200" w:line="276" w:lineRule="auto"/>
        <w:ind w:left="851"/>
        <w:contextualSpacing/>
        <w:rPr>
          <w:rFonts w:ascii="Open Sans" w:hAnsi="Open Sans" w:cs="Open Sans"/>
        </w:rPr>
      </w:pPr>
      <w:r w:rsidRPr="009801DB">
        <w:rPr>
          <w:rFonts w:ascii="Open Sans" w:hAnsi="Open Sans" w:cs="Open Sans"/>
        </w:rPr>
        <w:t>umożliwiający odbiorcom tych usług kontrolę nad swoim życiem i nad decyzjami, które ich dotyczą;</w:t>
      </w:r>
    </w:p>
    <w:p w14:paraId="66473D2D" w14:textId="507048D0" w:rsidR="008724AE" w:rsidRDefault="009801DB" w:rsidP="004E1D28">
      <w:pPr>
        <w:pStyle w:val="Akapitzlist"/>
        <w:numPr>
          <w:ilvl w:val="3"/>
          <w:numId w:val="132"/>
        </w:numPr>
        <w:spacing w:before="200" w:after="200" w:line="276" w:lineRule="auto"/>
        <w:ind w:left="851"/>
        <w:contextualSpacing/>
        <w:rPr>
          <w:rFonts w:ascii="Open Sans" w:hAnsi="Open Sans" w:cs="Open Sans"/>
        </w:rPr>
      </w:pPr>
      <w:r w:rsidRPr="009801DB">
        <w:rPr>
          <w:rFonts w:ascii="Open Sans" w:hAnsi="Open Sans" w:cs="Open Sans"/>
        </w:rPr>
        <w:t>zapewniający, że odbiorcy usług nie są odizolowani od ogółu społeczności lub nie są zmuszeni do mieszkania razem;</w:t>
      </w:r>
    </w:p>
    <w:p w14:paraId="7672C0A6" w14:textId="7EA63BA2" w:rsidR="009801DB" w:rsidRPr="009801DB" w:rsidRDefault="009801DB" w:rsidP="004E1D28">
      <w:pPr>
        <w:pStyle w:val="Akapitzlist"/>
        <w:numPr>
          <w:ilvl w:val="3"/>
          <w:numId w:val="132"/>
        </w:numPr>
        <w:spacing w:before="200" w:after="200" w:line="276" w:lineRule="auto"/>
        <w:ind w:left="851"/>
        <w:contextualSpacing/>
        <w:rPr>
          <w:rFonts w:ascii="Open Sans" w:hAnsi="Open Sans" w:cs="Open Sans"/>
        </w:rPr>
      </w:pPr>
      <w:r w:rsidRPr="009801DB">
        <w:rPr>
          <w:rFonts w:ascii="Open Sans" w:hAnsi="Open Sans" w:cs="Open Sans"/>
        </w:rPr>
        <w:t>gwarantujący, że wymagania organizacyjne nie mają pierwszeństwa przed indywidualnymi potrzebami osoby z niej korzystającej.</w:t>
      </w:r>
    </w:p>
    <w:p w14:paraId="723626D3" w14:textId="2B559A84" w:rsidR="009801DB" w:rsidRDefault="009801DB" w:rsidP="009C529A">
      <w:pPr>
        <w:spacing w:before="200" w:after="200" w:line="276" w:lineRule="auto"/>
        <w:ind w:left="851" w:hanging="426"/>
        <w:contextualSpacing/>
        <w:rPr>
          <w:rFonts w:ascii="Open Sans" w:hAnsi="Open Sans" w:cs="Open Sans"/>
        </w:rPr>
      </w:pPr>
      <w:r w:rsidRPr="009801DB">
        <w:rPr>
          <w:rFonts w:ascii="Open Sans" w:hAnsi="Open Sans" w:cs="Open Sans"/>
        </w:rPr>
        <w:t>Warunki, o których mowa w lit. a–d, muszą być spełnione łącznie.</w:t>
      </w:r>
    </w:p>
    <w:p w14:paraId="10384523" w14:textId="7472BF25" w:rsidR="009C529A" w:rsidRPr="009801DB" w:rsidRDefault="009C529A" w:rsidP="009C529A">
      <w:pPr>
        <w:spacing w:before="200" w:after="200" w:line="276" w:lineRule="auto"/>
        <w:ind w:left="426"/>
        <w:contextualSpacing/>
        <w:rPr>
          <w:rFonts w:ascii="Open Sans" w:hAnsi="Open Sans" w:cs="Open Sans"/>
        </w:rPr>
      </w:pPr>
      <w:r w:rsidRPr="009C529A">
        <w:rPr>
          <w:rFonts w:ascii="Open Sans" w:hAnsi="Open Sans" w:cs="Open Sans"/>
        </w:rPr>
        <w:t>Opieka wytchnieniowa to opieka (trwająca nie dłużej niż 60 dni w roku kalendarzowym)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 postaci poradnictwa specjalistycznego, edukacji, grup samopomocowych.</w:t>
      </w:r>
    </w:p>
    <w:p w14:paraId="1018088E" w14:textId="14043A5E" w:rsidR="009D3927" w:rsidRPr="009D3927" w:rsidRDefault="009D3927" w:rsidP="00CB7902">
      <w:pPr>
        <w:pStyle w:val="Akapitzlist"/>
        <w:numPr>
          <w:ilvl w:val="1"/>
          <w:numId w:val="55"/>
        </w:numPr>
        <w:spacing w:before="200" w:after="200" w:line="276" w:lineRule="auto"/>
        <w:ind w:left="426" w:hanging="426"/>
        <w:contextualSpacing/>
        <w:rPr>
          <w:rFonts w:ascii="Open Sans" w:hAnsi="Open Sans" w:cs="Open Sans"/>
        </w:rPr>
      </w:pPr>
      <w:r w:rsidRPr="009D3927">
        <w:rPr>
          <w:rFonts w:ascii="Open Sans" w:hAnsi="Open Sans" w:cs="Open Sans"/>
        </w:rPr>
        <w:t xml:space="preserve">Do usług społecznych świadczonych w społeczności lokalnej </w:t>
      </w:r>
      <w:r>
        <w:rPr>
          <w:rFonts w:ascii="Open Sans" w:hAnsi="Open Sans" w:cs="Open Sans"/>
        </w:rPr>
        <w:t xml:space="preserve">możliwych do realizacji w ramach niniejszego naboru </w:t>
      </w:r>
      <w:r w:rsidRPr="009D3927">
        <w:rPr>
          <w:rFonts w:ascii="Open Sans" w:hAnsi="Open Sans" w:cs="Open Sans"/>
        </w:rPr>
        <w:t xml:space="preserve">należą w szczególności: </w:t>
      </w:r>
    </w:p>
    <w:p w14:paraId="050CEE3B" w14:textId="43E0DA0B" w:rsidR="009D3927" w:rsidRPr="009D3927" w:rsidRDefault="009D3927" w:rsidP="004E1D28">
      <w:pPr>
        <w:pStyle w:val="Akapitzlist"/>
        <w:numPr>
          <w:ilvl w:val="0"/>
          <w:numId w:val="130"/>
        </w:numPr>
        <w:spacing w:before="200" w:after="200" w:line="276" w:lineRule="auto"/>
        <w:ind w:left="851" w:hanging="426"/>
        <w:contextualSpacing/>
        <w:rPr>
          <w:rFonts w:ascii="Open Sans" w:hAnsi="Open Sans" w:cs="Open Sans"/>
        </w:rPr>
      </w:pPr>
      <w:r w:rsidRPr="009D3927">
        <w:rPr>
          <w:rFonts w:ascii="Open Sans" w:hAnsi="Open Sans" w:cs="Open Sans"/>
          <w:b/>
          <w:bCs/>
        </w:rPr>
        <w:t>usługi opiekuńcze</w:t>
      </w:r>
      <w:r w:rsidRPr="009D3927">
        <w:rPr>
          <w:rFonts w:ascii="Open Sans" w:hAnsi="Open Sans" w:cs="Open Sans"/>
        </w:rPr>
        <w:t xml:space="preserve">, obejmujące pomoc w zaspokajaniu codziennych potrzeb życiowych, opiekę higieniczną, zaleconą przez lekarza pielęgnację oraz zapewnienie kontaktów z otoczeniem, świadczone przez opiekunów faktycznych lub w postaci: </w:t>
      </w:r>
      <w:r w:rsidR="00A20504">
        <w:rPr>
          <w:rFonts w:ascii="Open Sans" w:hAnsi="Open Sans" w:cs="Open Sans"/>
        </w:rPr>
        <w:t xml:space="preserve">usług </w:t>
      </w:r>
      <w:r w:rsidRPr="009D3927">
        <w:rPr>
          <w:rFonts w:ascii="Open Sans" w:hAnsi="Open Sans" w:cs="Open Sans"/>
        </w:rPr>
        <w:t xml:space="preserve">sąsiedzkich, usług opiekuńczych w miejscu zamieszkania, specjalistycznych usług opiekuńczych w miejscu zamieszkania lub dziennych form usług opiekuńczych; </w:t>
      </w:r>
    </w:p>
    <w:p w14:paraId="5C1BFB37" w14:textId="376F50E6" w:rsidR="009D3927" w:rsidRDefault="00A20504" w:rsidP="004E1D28">
      <w:pPr>
        <w:pStyle w:val="Akapitzlist"/>
        <w:numPr>
          <w:ilvl w:val="0"/>
          <w:numId w:val="130"/>
        </w:numPr>
        <w:spacing w:before="200" w:after="200" w:line="276" w:lineRule="auto"/>
        <w:ind w:left="851" w:hanging="426"/>
        <w:contextualSpacing/>
        <w:rPr>
          <w:rFonts w:ascii="Open Sans" w:hAnsi="Open Sans" w:cs="Open Sans"/>
        </w:rPr>
      </w:pPr>
      <w:r w:rsidRPr="00A20504">
        <w:rPr>
          <w:rFonts w:ascii="Open Sans" w:hAnsi="Open Sans" w:cs="Open Sans"/>
          <w:b/>
          <w:bCs/>
        </w:rPr>
        <w:t>opieka wytchnieniowa</w:t>
      </w:r>
      <w:r w:rsidRPr="00A20504">
        <w:rPr>
          <w:rFonts w:ascii="Open Sans" w:hAnsi="Open Sans" w:cs="Open Sans"/>
        </w:rPr>
        <w:t xml:space="preserve"> w formie całodobowego krótkookresowego pobytu (nie dłużej niż 60 dni w roku kalendarzowym) w placówkach, w których liczba miejsc całodobowego pobytu nie jest większa niż 8 lub w formie dziennego pobytu;</w:t>
      </w:r>
    </w:p>
    <w:p w14:paraId="38814625" w14:textId="15D8A62B" w:rsidR="009D3927" w:rsidRPr="009D3927" w:rsidRDefault="009D3927" w:rsidP="004E1D28">
      <w:pPr>
        <w:pStyle w:val="Akapitzlist"/>
        <w:numPr>
          <w:ilvl w:val="0"/>
          <w:numId w:val="130"/>
        </w:numPr>
        <w:spacing w:before="200" w:after="200" w:line="276" w:lineRule="auto"/>
        <w:ind w:left="851" w:hanging="426"/>
        <w:contextualSpacing/>
        <w:rPr>
          <w:rFonts w:ascii="Open Sans" w:hAnsi="Open Sans" w:cs="Open Sans"/>
        </w:rPr>
      </w:pPr>
      <w:r w:rsidRPr="009D3927">
        <w:rPr>
          <w:rFonts w:ascii="Open Sans" w:hAnsi="Open Sans" w:cs="Open Sans"/>
          <w:b/>
          <w:bCs/>
        </w:rPr>
        <w:t>usługi w rodzinnym domu pomocy</w:t>
      </w:r>
      <w:r w:rsidRPr="009D3927">
        <w:rPr>
          <w:rFonts w:ascii="Open Sans" w:hAnsi="Open Sans" w:cs="Open Sans"/>
        </w:rPr>
        <w:t>, o którym mowa w ustawie z dnia 12 marca 2004 r. o pomocy społecznej;</w:t>
      </w:r>
    </w:p>
    <w:p w14:paraId="526CD920" w14:textId="54F72876" w:rsidR="009D3927" w:rsidRPr="009D3927" w:rsidRDefault="009D3927" w:rsidP="004E1D28">
      <w:pPr>
        <w:pStyle w:val="Akapitzlist"/>
        <w:numPr>
          <w:ilvl w:val="0"/>
          <w:numId w:val="130"/>
        </w:numPr>
        <w:spacing w:before="200" w:after="200" w:line="276" w:lineRule="auto"/>
        <w:ind w:left="851" w:hanging="426"/>
        <w:contextualSpacing/>
        <w:rPr>
          <w:rFonts w:ascii="Open Sans" w:hAnsi="Open Sans" w:cs="Open Sans"/>
        </w:rPr>
      </w:pPr>
      <w:r w:rsidRPr="009D3927">
        <w:rPr>
          <w:rFonts w:ascii="Open Sans" w:hAnsi="Open Sans" w:cs="Open Sans"/>
          <w:b/>
          <w:bCs/>
        </w:rPr>
        <w:lastRenderedPageBreak/>
        <w:t>usługi w ośrodkach wsparcia</w:t>
      </w:r>
      <w:r w:rsidRPr="009D3927">
        <w:rPr>
          <w:rFonts w:ascii="Open Sans" w:hAnsi="Open Sans" w:cs="Open Sans"/>
        </w:rPr>
        <w:t>, o których mowa w ustawie z dnia 12 marca 2004</w:t>
      </w:r>
      <w:r w:rsidR="009434E4">
        <w:rPr>
          <w:rFonts w:ascii="Open Sans" w:hAnsi="Open Sans" w:cs="Open Sans"/>
        </w:rPr>
        <w:t> </w:t>
      </w:r>
      <w:r w:rsidRPr="009D3927">
        <w:rPr>
          <w:rFonts w:ascii="Open Sans" w:hAnsi="Open Sans" w:cs="Open Sans"/>
        </w:rPr>
        <w:t xml:space="preserve">r. o pomocy społecznej (zarówno w formie pobytu dziennego jak i całodobowego), o ile liczba miejsc całodobowego pobytu w tych ośrodkach nie jest większa niż 8; </w:t>
      </w:r>
    </w:p>
    <w:p w14:paraId="096EDBE1" w14:textId="4F43416B" w:rsidR="009D3927" w:rsidRPr="009D3927" w:rsidRDefault="009D3927" w:rsidP="004E1D28">
      <w:pPr>
        <w:pStyle w:val="Akapitzlist"/>
        <w:numPr>
          <w:ilvl w:val="0"/>
          <w:numId w:val="130"/>
        </w:numPr>
        <w:spacing w:before="200" w:after="200" w:line="276" w:lineRule="auto"/>
        <w:ind w:left="851" w:hanging="426"/>
        <w:contextualSpacing/>
        <w:rPr>
          <w:rFonts w:ascii="Open Sans" w:hAnsi="Open Sans" w:cs="Open Sans"/>
        </w:rPr>
      </w:pPr>
      <w:r w:rsidRPr="009D3927">
        <w:rPr>
          <w:rFonts w:ascii="Open Sans" w:hAnsi="Open Sans" w:cs="Open Sans"/>
          <w:b/>
          <w:bCs/>
        </w:rPr>
        <w:t>usługi asystenckie</w:t>
      </w:r>
      <w:r w:rsidRPr="009D3927">
        <w:rPr>
          <w:rFonts w:ascii="Open Sans" w:hAnsi="Open Sans" w:cs="Open Sans"/>
        </w:rPr>
        <w:t xml:space="preserve">, świadczone przez asystentów </w:t>
      </w:r>
      <w:r w:rsidRPr="009D3927">
        <w:rPr>
          <w:rFonts w:ascii="Open Sans" w:hAnsi="Open Sans" w:cs="Open Sans"/>
          <w:b/>
          <w:bCs/>
        </w:rPr>
        <w:t>na rzecz osób z niepełnosprawnościami</w:t>
      </w:r>
      <w:r w:rsidRPr="009D3927">
        <w:rPr>
          <w:rFonts w:ascii="Open Sans" w:hAnsi="Open Sans" w:cs="Open Sans"/>
        </w:rPr>
        <w:t xml:space="preserve"> (oraz ich rodzin), umożliwiające stałe lub okresowe wsparcie tych osób w wykonywaniu podstawowych czynności dnia codziennego, niezbędnych do ich aktywnego funkcjonowania społecznego, zawodowego lub edukacyjnego; </w:t>
      </w:r>
    </w:p>
    <w:p w14:paraId="7CF60BD2" w14:textId="536E1185" w:rsidR="009D3927" w:rsidRPr="009D3927" w:rsidRDefault="009D3927" w:rsidP="004E1D28">
      <w:pPr>
        <w:pStyle w:val="Akapitzlist"/>
        <w:numPr>
          <w:ilvl w:val="0"/>
          <w:numId w:val="130"/>
        </w:numPr>
        <w:spacing w:before="200" w:after="200" w:line="276" w:lineRule="auto"/>
        <w:ind w:left="851" w:hanging="426"/>
        <w:contextualSpacing/>
        <w:rPr>
          <w:rFonts w:ascii="Open Sans" w:hAnsi="Open Sans" w:cs="Open Sans"/>
        </w:rPr>
      </w:pPr>
      <w:r w:rsidRPr="009D3927">
        <w:rPr>
          <w:rFonts w:ascii="Open Sans" w:hAnsi="Open Sans" w:cs="Open Sans"/>
          <w:b/>
          <w:bCs/>
        </w:rPr>
        <w:t>usługi asystenckie dla innych grup niż osoby z niepełnosprawnościami</w:t>
      </w:r>
      <w:r w:rsidRPr="009D3927">
        <w:rPr>
          <w:rFonts w:ascii="Open Sans" w:hAnsi="Open Sans" w:cs="Open Sans"/>
        </w:rPr>
        <w:t xml:space="preserve">, z wyłączeniem asystentury rodzinnej; </w:t>
      </w:r>
    </w:p>
    <w:p w14:paraId="2C7DEA25" w14:textId="77777777" w:rsidR="00E90E9D" w:rsidRPr="00E54B65" w:rsidRDefault="00E90E9D" w:rsidP="00E54B65">
      <w:pPr>
        <w:pStyle w:val="Akapitzlist"/>
        <w:spacing w:before="200" w:after="200" w:line="276" w:lineRule="auto"/>
        <w:ind w:left="284"/>
        <w:contextualSpacing/>
        <w:rPr>
          <w:rFonts w:ascii="Open Sans" w:hAnsi="Open Sans" w:cs="Open Sans"/>
        </w:rPr>
      </w:pPr>
    </w:p>
    <w:p w14:paraId="6944F07F" w14:textId="5FD49175" w:rsidR="005D6405" w:rsidRPr="005D6405" w:rsidRDefault="00343536" w:rsidP="00CB7902">
      <w:pPr>
        <w:pStyle w:val="Akapitzlist"/>
        <w:numPr>
          <w:ilvl w:val="1"/>
          <w:numId w:val="55"/>
        </w:numPr>
        <w:tabs>
          <w:tab w:val="left" w:pos="0"/>
        </w:tabs>
        <w:spacing w:before="200" w:after="200" w:line="276" w:lineRule="auto"/>
        <w:ind w:left="426" w:hanging="426"/>
        <w:contextualSpacing/>
        <w:rPr>
          <w:rFonts w:ascii="Open Sans" w:hAnsi="Open Sans" w:cs="Open Sans"/>
        </w:rPr>
      </w:pPr>
      <w:r w:rsidRPr="00343536">
        <w:rPr>
          <w:rFonts w:ascii="Open Sans" w:hAnsi="Open Sans" w:cs="Open Sans"/>
        </w:rPr>
        <w:t xml:space="preserve">Zgodnie z </w:t>
      </w:r>
      <w:r w:rsidRPr="00343536">
        <w:rPr>
          <w:rFonts w:ascii="Open Sans" w:hAnsi="Open Sans" w:cs="Open Sans"/>
          <w:b/>
          <w:bCs/>
        </w:rPr>
        <w:t>kryterium szczególnym nr 4</w:t>
      </w:r>
      <w:r w:rsidRPr="00343536">
        <w:rPr>
          <w:rFonts w:ascii="Open Sans" w:hAnsi="Open Sans" w:cs="Open Sans"/>
        </w:rPr>
        <w:t xml:space="preserve"> </w:t>
      </w:r>
      <w:r w:rsidR="005D6405" w:rsidRPr="005D6405">
        <w:rPr>
          <w:rFonts w:ascii="Open Sans" w:hAnsi="Open Sans" w:cs="Open Sans"/>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w:t>
      </w:r>
    </w:p>
    <w:p w14:paraId="14CB1B45" w14:textId="7E0EAC8D" w:rsidR="005D6405" w:rsidRPr="005D6405" w:rsidRDefault="005D6405" w:rsidP="004E1D28">
      <w:pPr>
        <w:pStyle w:val="Akapitzlist"/>
        <w:numPr>
          <w:ilvl w:val="3"/>
          <w:numId w:val="133"/>
        </w:numPr>
        <w:tabs>
          <w:tab w:val="left" w:pos="0"/>
        </w:tabs>
        <w:spacing w:before="200" w:after="200" w:line="276" w:lineRule="auto"/>
        <w:ind w:left="851"/>
        <w:contextualSpacing/>
        <w:rPr>
          <w:rFonts w:ascii="Open Sans" w:hAnsi="Open Sans" w:cs="Open Sans"/>
        </w:rPr>
      </w:pPr>
      <w:r w:rsidRPr="005D6405">
        <w:rPr>
          <w:rFonts w:ascii="Open Sans" w:hAnsi="Open Sans" w:cs="Open Sans"/>
        </w:rPr>
        <w:t>wsparcia dla usług opiekuńczych świadczonych przez opiekunów faktycznych;</w:t>
      </w:r>
    </w:p>
    <w:p w14:paraId="4EE1E575" w14:textId="13FE902A" w:rsidR="005D6405" w:rsidRPr="005D6405" w:rsidRDefault="005D6405" w:rsidP="004E1D28">
      <w:pPr>
        <w:pStyle w:val="Akapitzlist"/>
        <w:numPr>
          <w:ilvl w:val="3"/>
          <w:numId w:val="133"/>
        </w:numPr>
        <w:tabs>
          <w:tab w:val="left" w:pos="0"/>
        </w:tabs>
        <w:spacing w:before="200" w:after="200" w:line="276" w:lineRule="auto"/>
        <w:ind w:left="851"/>
        <w:contextualSpacing/>
        <w:rPr>
          <w:rFonts w:ascii="Open Sans" w:hAnsi="Open Sans" w:cs="Open Sans"/>
        </w:rPr>
      </w:pPr>
      <w:r w:rsidRPr="005D6405">
        <w:rPr>
          <w:rFonts w:ascii="Open Sans" w:hAnsi="Open Sans" w:cs="Open Sans"/>
        </w:rPr>
        <w:t>wsparcia realizowanego przez CUS (którego skala powinna wynikać z lokalnej diagnozy potrzeb);</w:t>
      </w:r>
    </w:p>
    <w:p w14:paraId="4B2C869B" w14:textId="27ED6750" w:rsidR="005D6405" w:rsidRPr="005D6405" w:rsidRDefault="005D6405" w:rsidP="004E1D28">
      <w:pPr>
        <w:pStyle w:val="Akapitzlist"/>
        <w:numPr>
          <w:ilvl w:val="3"/>
          <w:numId w:val="133"/>
        </w:numPr>
        <w:tabs>
          <w:tab w:val="left" w:pos="0"/>
        </w:tabs>
        <w:spacing w:before="200" w:after="200" w:line="276" w:lineRule="auto"/>
        <w:ind w:left="851"/>
        <w:contextualSpacing/>
        <w:rPr>
          <w:rFonts w:ascii="Open Sans" w:hAnsi="Open Sans" w:cs="Open Sans"/>
        </w:rPr>
      </w:pPr>
      <w:r w:rsidRPr="005D6405">
        <w:rPr>
          <w:rFonts w:ascii="Open Sans" w:hAnsi="Open Sans" w:cs="Open Sans"/>
        </w:rPr>
        <w:t>wsparcia realizowanego uprzednio w ramach programów rządowych.</w:t>
      </w:r>
    </w:p>
    <w:p w14:paraId="0C867ACE" w14:textId="6233C5E9" w:rsidR="005E42DB" w:rsidRPr="009C529A" w:rsidRDefault="005D6405" w:rsidP="009C529A">
      <w:pPr>
        <w:pStyle w:val="Akapitzlist"/>
        <w:spacing w:before="200" w:after="200" w:line="276" w:lineRule="auto"/>
        <w:ind w:left="426"/>
        <w:contextualSpacing/>
        <w:rPr>
          <w:rFonts w:ascii="Open Sans" w:hAnsi="Open Sans" w:cs="Open Sans"/>
        </w:rPr>
      </w:pPr>
      <w:r w:rsidRPr="005D6405">
        <w:rPr>
          <w:rFonts w:ascii="Open Sans" w:hAnsi="Open Sans" w:cs="Open Sans"/>
        </w:rPr>
        <w:t>Obowiązek zwiększania liczby osób objętych usługami nie oznacza zakazu</w:t>
      </w:r>
      <w:r w:rsidR="00CB7902">
        <w:rPr>
          <w:rFonts w:ascii="Open Sans" w:hAnsi="Open Sans" w:cs="Open Sans"/>
        </w:rPr>
        <w:t xml:space="preserve"> </w:t>
      </w:r>
      <w:r w:rsidRPr="005D6405">
        <w:rPr>
          <w:rFonts w:ascii="Open Sans" w:hAnsi="Open Sans" w:cs="Open Sans"/>
        </w:rPr>
        <w:t>jednoczesnego wsparcia osób dotychczas obejmowanych usługami przez beneficjenta.</w:t>
      </w:r>
      <w:r w:rsidR="009C529A">
        <w:rPr>
          <w:rFonts w:ascii="Open Sans" w:hAnsi="Open Sans" w:cs="Open Sans"/>
        </w:rPr>
        <w:t xml:space="preserve"> </w:t>
      </w:r>
      <w:r w:rsidR="005E42DB" w:rsidRPr="009C529A">
        <w:rPr>
          <w:rFonts w:ascii="Open Sans" w:hAnsi="Open Sans" w:cs="Open Sans"/>
        </w:rPr>
        <w:t>W przypadku realizacji wsparcia w zakresie opieki wytchnieniowej w formie krótkookresowego pobytu wnioskodawca zobowiązuje się do zwiększenia liczby miejsc opieki wytchnieniowej oraz zwiększenia liczby osób objętych wsparciem w tym zakresie. Kryterium zostanie uznane za spełnione jeśli we wniosku o dofinasowanie wskazana zostanie informacja, o ile zostanie zwiększona liczba miejsc świadczenia usług w społeczności lokalnej oraz liczba osób objętych usługami świadczonymi w społeczności lokalnej w ramach projektu przez danego beneficjenta, w stosunku do danych z roku poprzedzającego rok złożenia wniosku o dofinansowanie.</w:t>
      </w:r>
    </w:p>
    <w:p w14:paraId="5C950BDD" w14:textId="77777777" w:rsidR="005D6405" w:rsidRPr="005D6405" w:rsidRDefault="005D6405" w:rsidP="00CB7902">
      <w:pPr>
        <w:pStyle w:val="Akapitzlist"/>
        <w:numPr>
          <w:ilvl w:val="1"/>
          <w:numId w:val="55"/>
        </w:numPr>
        <w:tabs>
          <w:tab w:val="left" w:pos="0"/>
        </w:tabs>
        <w:spacing w:before="200" w:after="200" w:line="276" w:lineRule="auto"/>
        <w:ind w:left="426" w:hanging="426"/>
        <w:contextualSpacing/>
        <w:rPr>
          <w:rFonts w:ascii="Open Sans" w:hAnsi="Open Sans" w:cs="Open Sans"/>
        </w:rPr>
      </w:pPr>
      <w:r w:rsidRPr="005D6405">
        <w:rPr>
          <w:rFonts w:ascii="Open Sans" w:hAnsi="Open Sans" w:cs="Open Sans"/>
        </w:rPr>
        <w:t>Zwiększanie liczby miejsc świadczenia usług opiekuńczych świadczonych niestacjonarnie/w miejscu zamieszkania odbywa się poprzez zwiększanie liczby opiekunów świadczących usługi. Zwiększanie liczby miejsc świadczenia usług opiekuńczych w formach stacjonarnych odbywa się poprzez tworzenie miejsc:</w:t>
      </w:r>
    </w:p>
    <w:p w14:paraId="5CF5006A" w14:textId="47B32906" w:rsidR="005D6405" w:rsidRPr="005D6405" w:rsidRDefault="005D6405" w:rsidP="004E1D28">
      <w:pPr>
        <w:pStyle w:val="Akapitzlist"/>
        <w:numPr>
          <w:ilvl w:val="3"/>
          <w:numId w:val="134"/>
        </w:numPr>
        <w:tabs>
          <w:tab w:val="left" w:pos="0"/>
        </w:tabs>
        <w:spacing w:before="200" w:after="200" w:line="276" w:lineRule="auto"/>
        <w:ind w:left="851"/>
        <w:contextualSpacing/>
        <w:rPr>
          <w:rFonts w:ascii="Open Sans" w:hAnsi="Open Sans" w:cs="Open Sans"/>
        </w:rPr>
      </w:pPr>
      <w:r w:rsidRPr="005D6405">
        <w:rPr>
          <w:rFonts w:ascii="Open Sans" w:hAnsi="Open Sans" w:cs="Open Sans"/>
        </w:rPr>
        <w:t>stałego lub krótkookresowego pobytu dziennego;</w:t>
      </w:r>
    </w:p>
    <w:p w14:paraId="457B1327" w14:textId="3F39A625" w:rsidR="005D6405" w:rsidRDefault="005D6405" w:rsidP="004E1D28">
      <w:pPr>
        <w:pStyle w:val="Akapitzlist"/>
        <w:numPr>
          <w:ilvl w:val="3"/>
          <w:numId w:val="134"/>
        </w:numPr>
        <w:tabs>
          <w:tab w:val="left" w:pos="0"/>
        </w:tabs>
        <w:spacing w:before="200" w:after="200" w:line="276" w:lineRule="auto"/>
        <w:ind w:left="851"/>
        <w:contextualSpacing/>
        <w:rPr>
          <w:rFonts w:ascii="Open Sans" w:hAnsi="Open Sans" w:cs="Open Sans"/>
        </w:rPr>
      </w:pPr>
      <w:r w:rsidRPr="005D6405">
        <w:rPr>
          <w:rFonts w:ascii="Open Sans" w:hAnsi="Open Sans" w:cs="Open Sans"/>
        </w:rPr>
        <w:lastRenderedPageBreak/>
        <w:t>stałego lub krótkookresowego pobytu całodobowego w placówkach, w których są realizowane usługi społeczne świadczone w społeczności lokalnej lub miejsc opieki wytchnieniowej w formie krótkookresowego pobytu.</w:t>
      </w:r>
    </w:p>
    <w:p w14:paraId="4CF5B57E" w14:textId="59D56455" w:rsidR="005D6405" w:rsidRDefault="005E42DB" w:rsidP="00CB7902">
      <w:pPr>
        <w:pStyle w:val="Akapitzlist"/>
        <w:numPr>
          <w:ilvl w:val="1"/>
          <w:numId w:val="55"/>
        </w:numPr>
        <w:tabs>
          <w:tab w:val="left" w:pos="0"/>
        </w:tabs>
        <w:spacing w:before="200" w:after="200" w:line="276" w:lineRule="auto"/>
        <w:ind w:left="426" w:hanging="426"/>
        <w:contextualSpacing/>
        <w:rPr>
          <w:rFonts w:ascii="Open Sans" w:hAnsi="Open Sans" w:cs="Open Sans"/>
        </w:rPr>
      </w:pPr>
      <w:r w:rsidRPr="005E42DB">
        <w:rPr>
          <w:rFonts w:ascii="Open Sans" w:hAnsi="Open Sans" w:cs="Open Sans"/>
        </w:rPr>
        <w:t>Miejsca krótkookresowego pobytu służą przede wszystkim poprawie dostępu do usług opiekuńczych w zastępstwie za opiekunów faktycznych w ramach opieki wytchnieniowej.</w:t>
      </w:r>
    </w:p>
    <w:p w14:paraId="7F5B136F" w14:textId="3B0FFDD5" w:rsidR="00BC3459" w:rsidRPr="00BC3459" w:rsidRDefault="00BC3459" w:rsidP="00CB7902">
      <w:pPr>
        <w:pStyle w:val="Akapitzlist"/>
        <w:numPr>
          <w:ilvl w:val="1"/>
          <w:numId w:val="55"/>
        </w:numPr>
        <w:tabs>
          <w:tab w:val="left" w:pos="0"/>
        </w:tabs>
        <w:spacing w:before="200" w:after="200" w:line="276" w:lineRule="auto"/>
        <w:ind w:left="426" w:hanging="426"/>
        <w:contextualSpacing/>
        <w:rPr>
          <w:rFonts w:ascii="Open Sans" w:hAnsi="Open Sans" w:cs="Open Sans"/>
        </w:rPr>
      </w:pPr>
      <w:r w:rsidRPr="00BC3459">
        <w:rPr>
          <w:rFonts w:ascii="Open Sans" w:hAnsi="Open Sans" w:cs="Open Sans"/>
        </w:rPr>
        <w:t xml:space="preserve">Zgodnie z </w:t>
      </w:r>
      <w:r w:rsidRPr="00AA2810">
        <w:rPr>
          <w:rFonts w:ascii="Open Sans" w:hAnsi="Open Sans" w:cs="Open Sans"/>
          <w:b/>
          <w:bCs/>
        </w:rPr>
        <w:t>kryterium szczególnym nr 5</w:t>
      </w:r>
      <w:r>
        <w:rPr>
          <w:rFonts w:ascii="Open Sans" w:hAnsi="Open Sans" w:cs="Open Sans"/>
        </w:rPr>
        <w:t xml:space="preserve"> w</w:t>
      </w:r>
      <w:r w:rsidRPr="00BC3459">
        <w:rPr>
          <w:rFonts w:ascii="Open Sans" w:hAnsi="Open Sans" w:cs="Open Sans"/>
        </w:rPr>
        <w:t>sparcie w ramach projektu nie spowoduje:</w:t>
      </w:r>
    </w:p>
    <w:p w14:paraId="640573F2" w14:textId="2CA23E9F" w:rsidR="00BC3459" w:rsidRPr="00BC3459" w:rsidRDefault="00BC3459" w:rsidP="004E1D28">
      <w:pPr>
        <w:pStyle w:val="Akapitzlist"/>
        <w:numPr>
          <w:ilvl w:val="3"/>
          <w:numId w:val="135"/>
        </w:numPr>
        <w:tabs>
          <w:tab w:val="left" w:pos="0"/>
        </w:tabs>
        <w:spacing w:before="200" w:after="200" w:line="276" w:lineRule="auto"/>
        <w:ind w:left="851"/>
        <w:contextualSpacing/>
        <w:rPr>
          <w:rFonts w:ascii="Open Sans" w:hAnsi="Open Sans" w:cs="Open Sans"/>
        </w:rPr>
      </w:pPr>
      <w:r w:rsidRPr="00BC3459">
        <w:rPr>
          <w:rFonts w:ascii="Open Sans" w:hAnsi="Open Sans" w:cs="Open Sans"/>
        </w:rPr>
        <w:t xml:space="preserve">zmniejszenia dotychczasowego finansowania usług asystenckich lub opiekuńczych przez </w:t>
      </w:r>
      <w:r w:rsidR="00AA2810">
        <w:rPr>
          <w:rFonts w:ascii="Open Sans" w:hAnsi="Open Sans" w:cs="Open Sans"/>
        </w:rPr>
        <w:t>b</w:t>
      </w:r>
      <w:r w:rsidRPr="00BC3459">
        <w:rPr>
          <w:rFonts w:ascii="Open Sans" w:hAnsi="Open Sans" w:cs="Open Sans"/>
        </w:rPr>
        <w:t>eneficjenta oraz</w:t>
      </w:r>
    </w:p>
    <w:p w14:paraId="403DF709" w14:textId="67491314" w:rsidR="00BC3459" w:rsidRPr="00BC3459" w:rsidRDefault="00BC3459" w:rsidP="004E1D28">
      <w:pPr>
        <w:pStyle w:val="Akapitzlist"/>
        <w:numPr>
          <w:ilvl w:val="3"/>
          <w:numId w:val="135"/>
        </w:numPr>
        <w:tabs>
          <w:tab w:val="left" w:pos="0"/>
        </w:tabs>
        <w:spacing w:before="200" w:after="200" w:line="276" w:lineRule="auto"/>
        <w:ind w:left="851"/>
        <w:contextualSpacing/>
        <w:rPr>
          <w:rFonts w:ascii="Open Sans" w:hAnsi="Open Sans" w:cs="Open Sans"/>
        </w:rPr>
      </w:pPr>
      <w:r w:rsidRPr="00BC3459">
        <w:rPr>
          <w:rFonts w:ascii="Open Sans" w:hAnsi="Open Sans" w:cs="Open Sans"/>
        </w:rPr>
        <w:t>zastąpienia środkami projektu dotychczasowego finansowania usług ze środków innych niż europejskie.</w:t>
      </w:r>
    </w:p>
    <w:p w14:paraId="0AC29B4B" w14:textId="605A5A9E" w:rsidR="00AA2810" w:rsidRPr="00AA2810" w:rsidRDefault="00BC3459" w:rsidP="0002568E">
      <w:pPr>
        <w:pStyle w:val="Akapitzlist"/>
        <w:tabs>
          <w:tab w:val="left" w:pos="0"/>
        </w:tabs>
        <w:spacing w:before="200" w:after="200" w:line="276" w:lineRule="auto"/>
        <w:ind w:left="425"/>
        <w:contextualSpacing/>
        <w:rPr>
          <w:rFonts w:ascii="Open Sans" w:hAnsi="Open Sans" w:cs="Open Sans"/>
        </w:rPr>
      </w:pPr>
      <w:r w:rsidRPr="00BC3459">
        <w:rPr>
          <w:rFonts w:ascii="Open Sans" w:hAnsi="Open Sans" w:cs="Open Sans"/>
        </w:rPr>
        <w:t>Powyższe nie dotyczy kontynuacji wsparcia realizowanego ze środków EFS+</w:t>
      </w:r>
      <w:r w:rsidR="0002568E">
        <w:rPr>
          <w:rFonts w:ascii="Open Sans" w:hAnsi="Open Sans" w:cs="Open Sans"/>
        </w:rPr>
        <w:t xml:space="preserve">. </w:t>
      </w:r>
      <w:r w:rsidR="0002568E" w:rsidRPr="0002568E">
        <w:rPr>
          <w:rFonts w:ascii="Open Sans" w:hAnsi="Open Sans" w:cs="Open Sans"/>
        </w:rPr>
        <w:t>Wnioskodawca powinien zawrzeć we wniosku o dofinansowanie jednoznaczny opis sposobu spełnienia kryterium.</w:t>
      </w:r>
    </w:p>
    <w:p w14:paraId="31EC4287" w14:textId="346C0C47" w:rsidR="00B500A1" w:rsidRDefault="00B500A1" w:rsidP="00CB7902">
      <w:pPr>
        <w:pStyle w:val="Akapitzlist"/>
        <w:numPr>
          <w:ilvl w:val="1"/>
          <w:numId w:val="55"/>
        </w:numPr>
        <w:tabs>
          <w:tab w:val="left" w:pos="0"/>
        </w:tabs>
        <w:spacing w:before="200" w:after="200" w:line="276" w:lineRule="auto"/>
        <w:ind w:left="426" w:hanging="426"/>
        <w:contextualSpacing/>
        <w:rPr>
          <w:rFonts w:ascii="Open Sans" w:hAnsi="Open Sans" w:cs="Open Sans"/>
        </w:rPr>
      </w:pPr>
      <w:r>
        <w:rPr>
          <w:rFonts w:ascii="Open Sans" w:hAnsi="Open Sans" w:cs="Open Sans"/>
        </w:rPr>
        <w:t>Z</w:t>
      </w:r>
      <w:r w:rsidRPr="00B500A1">
        <w:rPr>
          <w:rFonts w:ascii="Open Sans" w:hAnsi="Open Sans" w:cs="Open Sans"/>
        </w:rPr>
        <w:t xml:space="preserve">godnie z </w:t>
      </w:r>
      <w:r w:rsidRPr="00B500A1">
        <w:rPr>
          <w:rFonts w:ascii="Open Sans" w:hAnsi="Open Sans" w:cs="Open Sans"/>
          <w:b/>
          <w:bCs/>
        </w:rPr>
        <w:t>kryterium szczególnym nr 6</w:t>
      </w:r>
      <w:r w:rsidRPr="00B500A1">
        <w:rPr>
          <w:rFonts w:ascii="Open Sans" w:hAnsi="Open Sans" w:cs="Open Sans"/>
        </w:rPr>
        <w:t xml:space="preserve"> </w:t>
      </w:r>
      <w:r>
        <w:rPr>
          <w:rFonts w:ascii="Open Sans" w:hAnsi="Open Sans" w:cs="Open Sans"/>
        </w:rPr>
        <w:t xml:space="preserve">pn. Zgodność projektu z ideą deinstytucjonalizacji w ramach projektu </w:t>
      </w:r>
      <w:r w:rsidR="00AA2810" w:rsidRPr="00AA2810">
        <w:rPr>
          <w:rFonts w:ascii="Open Sans" w:hAnsi="Open Sans" w:cs="Open Sans"/>
        </w:rPr>
        <w:t xml:space="preserve">nie jest wspierana opieka instytucjonalna, tj. </w:t>
      </w:r>
    </w:p>
    <w:p w14:paraId="30D5460D" w14:textId="00ED2343" w:rsidR="00B500A1" w:rsidRDefault="00AA2810" w:rsidP="004E1D28">
      <w:pPr>
        <w:pStyle w:val="Akapitzlist"/>
        <w:numPr>
          <w:ilvl w:val="3"/>
          <w:numId w:val="136"/>
        </w:numPr>
        <w:tabs>
          <w:tab w:val="left" w:pos="0"/>
        </w:tabs>
        <w:spacing w:before="200" w:after="200" w:line="276" w:lineRule="auto"/>
        <w:ind w:left="851"/>
        <w:contextualSpacing/>
        <w:rPr>
          <w:rFonts w:ascii="Open Sans" w:hAnsi="Open Sans" w:cs="Open Sans"/>
        </w:rPr>
      </w:pPr>
      <w:r w:rsidRPr="00AA2810">
        <w:rPr>
          <w:rFonts w:ascii="Open Sans" w:hAnsi="Open Sans" w:cs="Open Sans"/>
        </w:rPr>
        <w:t xml:space="preserve">nie są tworzone nowe miejsca opieki w formach instytucjonalnych, </w:t>
      </w:r>
    </w:p>
    <w:p w14:paraId="0C04A38F" w14:textId="23F5BB2A" w:rsidR="00B500A1" w:rsidRDefault="00AA2810" w:rsidP="004E1D28">
      <w:pPr>
        <w:pStyle w:val="Akapitzlist"/>
        <w:numPr>
          <w:ilvl w:val="3"/>
          <w:numId w:val="136"/>
        </w:numPr>
        <w:tabs>
          <w:tab w:val="left" w:pos="0"/>
        </w:tabs>
        <w:spacing w:before="200" w:after="200" w:line="276" w:lineRule="auto"/>
        <w:ind w:left="851"/>
        <w:contextualSpacing/>
        <w:rPr>
          <w:rFonts w:ascii="Open Sans" w:hAnsi="Open Sans" w:cs="Open Sans"/>
        </w:rPr>
      </w:pPr>
      <w:r w:rsidRPr="00AA2810">
        <w:rPr>
          <w:rFonts w:ascii="Open Sans" w:hAnsi="Open Sans" w:cs="Open Sans"/>
        </w:rPr>
        <w:t>nie są utrzymywane istniejące miejsca w tych placówkach</w:t>
      </w:r>
      <w:r w:rsidR="00B500A1">
        <w:rPr>
          <w:rFonts w:ascii="Open Sans" w:hAnsi="Open Sans" w:cs="Open Sans"/>
        </w:rPr>
        <w:t>,</w:t>
      </w:r>
    </w:p>
    <w:p w14:paraId="4205BCE2" w14:textId="0326F734" w:rsidR="00B500A1" w:rsidRPr="00B500A1" w:rsidRDefault="00AA2810" w:rsidP="004E1D28">
      <w:pPr>
        <w:pStyle w:val="Akapitzlist"/>
        <w:numPr>
          <w:ilvl w:val="3"/>
          <w:numId w:val="136"/>
        </w:numPr>
        <w:tabs>
          <w:tab w:val="left" w:pos="0"/>
        </w:tabs>
        <w:spacing w:before="200" w:after="200" w:line="276" w:lineRule="auto"/>
        <w:ind w:left="851"/>
        <w:contextualSpacing/>
        <w:rPr>
          <w:rFonts w:ascii="Open Sans" w:hAnsi="Open Sans" w:cs="Open Sans"/>
        </w:rPr>
      </w:pPr>
      <w:r w:rsidRPr="00AA2810">
        <w:rPr>
          <w:rFonts w:ascii="Open Sans" w:hAnsi="Open Sans" w:cs="Open Sans"/>
        </w:rPr>
        <w:t>nie są realizowane usługi na rzecz osób w nich przebywających</w:t>
      </w:r>
      <w:r w:rsidR="00B500A1">
        <w:rPr>
          <w:rFonts w:ascii="Open Sans" w:hAnsi="Open Sans" w:cs="Open Sans"/>
        </w:rPr>
        <w:t xml:space="preserve"> </w:t>
      </w:r>
      <w:r w:rsidR="00B500A1" w:rsidRPr="00B500A1">
        <w:rPr>
          <w:rFonts w:ascii="Open Sans" w:hAnsi="Open Sans" w:cs="Open Sans"/>
        </w:rPr>
        <w:t>(za wyjątkiem wsparcia dla osób będących w długoterminowej opiece instytucjonalnej wyłącznie w celu przejścia tych osób do opieki realizowanej w formie usług świadczonych w społeczności lokalnej).</w:t>
      </w:r>
      <w:r w:rsidR="00B500A1" w:rsidRPr="00B500A1">
        <w:t xml:space="preserve"> </w:t>
      </w:r>
      <w:r w:rsidR="00B500A1" w:rsidRPr="00B500A1">
        <w:rPr>
          <w:rFonts w:ascii="Open Sans" w:hAnsi="Open Sans" w:cs="Open Sans"/>
        </w:rPr>
        <w:t xml:space="preserve">Założenia projektu musza być zgodne z Regionalnym Planem Rozwoju Usług Społecznych i Deinstytucjonalizacji w Województwie Podlaskiem na lata 2023-2025 (RPDI). </w:t>
      </w:r>
    </w:p>
    <w:p w14:paraId="523D2D0C" w14:textId="08E6297C" w:rsidR="00B500A1" w:rsidRDefault="00B500A1" w:rsidP="00A26B44">
      <w:pPr>
        <w:pStyle w:val="Akapitzlist"/>
        <w:spacing w:before="200" w:after="200" w:line="276" w:lineRule="auto"/>
        <w:ind w:left="426"/>
        <w:contextualSpacing/>
        <w:rPr>
          <w:rFonts w:ascii="Open Sans" w:hAnsi="Open Sans" w:cs="Open Sans"/>
        </w:rPr>
      </w:pPr>
      <w:r w:rsidRPr="00B500A1">
        <w:rPr>
          <w:rFonts w:ascii="Open Sans" w:hAnsi="Open Sans" w:cs="Open Sans"/>
        </w:rPr>
        <w:t>W przypadku podmiotów prowadzących opiekę instytucjonalną możliwe jest realizacja działań pozwalających na rozszerzeniu oferty o prowadzenie usług świadczonych w społeczności lokalnej, w tym realizację opieki wytchnieniowej w formie krótkookresowego pobytu, z zastrzeżeniem zapisów podrozdziału 4.3 pkt 7 Wytycznych dotyczących realizacji projektów z udziałem środków Europejskiego Funduszu Społecznego Plus w regionalnych programach na lata 2021-2027.</w:t>
      </w:r>
    </w:p>
    <w:p w14:paraId="6C467EEA" w14:textId="77777777" w:rsidR="00797833" w:rsidRDefault="00797833" w:rsidP="00A26B44">
      <w:pPr>
        <w:pStyle w:val="Akapitzlist"/>
        <w:spacing w:before="200" w:after="200" w:line="276" w:lineRule="auto"/>
        <w:ind w:left="426"/>
        <w:contextualSpacing/>
        <w:rPr>
          <w:rFonts w:ascii="Open Sans" w:hAnsi="Open Sans" w:cs="Open Sans"/>
          <w:b/>
          <w:bCs/>
        </w:rPr>
      </w:pPr>
    </w:p>
    <w:p w14:paraId="5F3A13D5" w14:textId="77777777" w:rsidR="00881EA4" w:rsidRDefault="00881EA4" w:rsidP="00A26B44">
      <w:pPr>
        <w:pStyle w:val="Akapitzlist"/>
        <w:spacing w:before="200" w:after="200" w:line="276" w:lineRule="auto"/>
        <w:ind w:left="426"/>
        <w:contextualSpacing/>
        <w:rPr>
          <w:rFonts w:ascii="Open Sans" w:hAnsi="Open Sans" w:cs="Open Sans"/>
          <w:b/>
          <w:bCs/>
        </w:rPr>
      </w:pPr>
    </w:p>
    <w:p w14:paraId="381B9F16" w14:textId="77777777" w:rsidR="00881EA4" w:rsidRDefault="00881EA4" w:rsidP="00A26B44">
      <w:pPr>
        <w:pStyle w:val="Akapitzlist"/>
        <w:spacing w:before="200" w:after="200" w:line="276" w:lineRule="auto"/>
        <w:ind w:left="426"/>
        <w:contextualSpacing/>
        <w:rPr>
          <w:rFonts w:ascii="Open Sans" w:hAnsi="Open Sans" w:cs="Open Sans"/>
          <w:b/>
          <w:bCs/>
        </w:rPr>
      </w:pPr>
    </w:p>
    <w:p w14:paraId="363D38BD" w14:textId="571D1350" w:rsidR="000C2C22" w:rsidRPr="000C2C22" w:rsidRDefault="000C2C22" w:rsidP="00A26B44">
      <w:pPr>
        <w:pStyle w:val="Akapitzlist"/>
        <w:spacing w:before="200" w:after="200" w:line="276" w:lineRule="auto"/>
        <w:ind w:left="426"/>
        <w:contextualSpacing/>
        <w:rPr>
          <w:rFonts w:ascii="Open Sans" w:hAnsi="Open Sans" w:cs="Open Sans"/>
          <w:b/>
          <w:bCs/>
        </w:rPr>
      </w:pPr>
      <w:r w:rsidRPr="000C2C22">
        <w:rPr>
          <w:rFonts w:ascii="Open Sans" w:hAnsi="Open Sans" w:cs="Open Sans"/>
          <w:b/>
          <w:bCs/>
        </w:rPr>
        <w:t>UWAGA</w:t>
      </w:r>
      <w:r w:rsidR="009078CA">
        <w:rPr>
          <w:rFonts w:ascii="Open Sans" w:hAnsi="Open Sans" w:cs="Open Sans"/>
          <w:b/>
          <w:bCs/>
        </w:rPr>
        <w:t>!</w:t>
      </w:r>
    </w:p>
    <w:p w14:paraId="223D6AB4" w14:textId="2D2B16D9" w:rsidR="000C2C22" w:rsidRPr="00797833" w:rsidRDefault="000C2C22" w:rsidP="000C2C22">
      <w:pPr>
        <w:pStyle w:val="Akapitzlist"/>
        <w:spacing w:before="200" w:after="200" w:line="276" w:lineRule="auto"/>
        <w:ind w:left="426"/>
        <w:contextualSpacing/>
        <w:rPr>
          <w:rFonts w:ascii="Open Sans" w:hAnsi="Open Sans" w:cs="Open Sans"/>
          <w:b/>
          <w:bCs/>
        </w:rPr>
      </w:pPr>
      <w:r w:rsidRPr="00797833">
        <w:rPr>
          <w:rFonts w:ascii="Open Sans" w:hAnsi="Open Sans" w:cs="Open Sans"/>
          <w:b/>
          <w:bCs/>
        </w:rPr>
        <w:t xml:space="preserve">W związku z realizacją typu nr 1 z SZOP pn. Rozwój usług opiekuńczych, w tym specjalistycznych usług opiekuńczych dla osób potrzebujących wsparcia w codziennym funkcjonowaniu: </w:t>
      </w:r>
    </w:p>
    <w:p w14:paraId="2933523C" w14:textId="77777777" w:rsidR="000C2C22" w:rsidRPr="00797833" w:rsidRDefault="000C2C22" w:rsidP="000C2C22">
      <w:pPr>
        <w:pStyle w:val="Akapitzlist"/>
        <w:spacing w:before="200" w:after="200" w:line="276" w:lineRule="auto"/>
        <w:ind w:left="426"/>
        <w:contextualSpacing/>
        <w:rPr>
          <w:rFonts w:ascii="Open Sans" w:hAnsi="Open Sans" w:cs="Open Sans"/>
          <w:b/>
          <w:bCs/>
        </w:rPr>
      </w:pPr>
      <w:r w:rsidRPr="00797833">
        <w:rPr>
          <w:rFonts w:ascii="Open Sans" w:hAnsi="Open Sans" w:cs="Open Sans"/>
          <w:b/>
          <w:bCs/>
        </w:rPr>
        <w:t>a)</w:t>
      </w:r>
      <w:r w:rsidRPr="00797833">
        <w:rPr>
          <w:rFonts w:ascii="Open Sans" w:hAnsi="Open Sans" w:cs="Open Sans"/>
          <w:b/>
          <w:bCs/>
        </w:rPr>
        <w:tab/>
        <w:t xml:space="preserve">w miejscu zamieszkania (niestacjonarnie), </w:t>
      </w:r>
    </w:p>
    <w:p w14:paraId="30E68F48" w14:textId="77777777" w:rsidR="000C2C22" w:rsidRPr="00797833" w:rsidRDefault="000C2C22" w:rsidP="000C2C22">
      <w:pPr>
        <w:pStyle w:val="Akapitzlist"/>
        <w:spacing w:before="200" w:after="200" w:line="276" w:lineRule="auto"/>
        <w:ind w:left="426"/>
        <w:contextualSpacing/>
        <w:rPr>
          <w:rFonts w:ascii="Open Sans" w:hAnsi="Open Sans" w:cs="Open Sans"/>
          <w:b/>
          <w:bCs/>
        </w:rPr>
      </w:pPr>
      <w:r w:rsidRPr="00797833">
        <w:rPr>
          <w:rFonts w:ascii="Open Sans" w:hAnsi="Open Sans" w:cs="Open Sans"/>
          <w:b/>
          <w:bCs/>
        </w:rPr>
        <w:t>b)</w:t>
      </w:r>
      <w:r w:rsidRPr="00797833">
        <w:rPr>
          <w:rFonts w:ascii="Open Sans" w:hAnsi="Open Sans" w:cs="Open Sans"/>
          <w:b/>
          <w:bCs/>
        </w:rPr>
        <w:tab/>
        <w:t xml:space="preserve">w formach stacjonarnych poprzez tworzenie miejsc: </w:t>
      </w:r>
    </w:p>
    <w:p w14:paraId="18137B93" w14:textId="20F365B4" w:rsidR="000C2C22" w:rsidRPr="00797833" w:rsidRDefault="000C2C22" w:rsidP="000C2C22">
      <w:pPr>
        <w:pStyle w:val="Akapitzlist"/>
        <w:numPr>
          <w:ilvl w:val="0"/>
          <w:numId w:val="156"/>
        </w:numPr>
        <w:spacing w:before="200" w:after="200" w:line="276" w:lineRule="auto"/>
        <w:contextualSpacing/>
        <w:rPr>
          <w:rFonts w:ascii="Open Sans" w:hAnsi="Open Sans" w:cs="Open Sans"/>
          <w:b/>
          <w:bCs/>
        </w:rPr>
      </w:pPr>
      <w:r w:rsidRPr="00797833">
        <w:rPr>
          <w:rFonts w:ascii="Open Sans" w:hAnsi="Open Sans" w:cs="Open Sans"/>
          <w:b/>
          <w:bCs/>
        </w:rPr>
        <w:t xml:space="preserve">stałego lub krótkookresowego pobytu dziennego, </w:t>
      </w:r>
    </w:p>
    <w:p w14:paraId="3E7875A4" w14:textId="799D8C80" w:rsidR="000C2C22" w:rsidRPr="00797833" w:rsidRDefault="000C2C22" w:rsidP="000C2C22">
      <w:pPr>
        <w:pStyle w:val="Akapitzlist"/>
        <w:numPr>
          <w:ilvl w:val="0"/>
          <w:numId w:val="156"/>
        </w:numPr>
        <w:spacing w:before="200" w:after="200" w:line="276" w:lineRule="auto"/>
        <w:contextualSpacing/>
        <w:rPr>
          <w:rFonts w:ascii="Open Sans" w:hAnsi="Open Sans" w:cs="Open Sans"/>
          <w:b/>
          <w:bCs/>
        </w:rPr>
      </w:pPr>
      <w:r w:rsidRPr="00797833">
        <w:rPr>
          <w:rFonts w:ascii="Open Sans" w:hAnsi="Open Sans" w:cs="Open Sans"/>
          <w:b/>
          <w:bCs/>
        </w:rPr>
        <w:lastRenderedPageBreak/>
        <w:t>stałego lub krótkookresowego pobytu całodobowego w placówkach, w których są realizowane usługi społeczne świadczone w społeczności lokalnej lub miejsc opieki wytchnieniowej w formie krótkookresowego pobytu</w:t>
      </w:r>
    </w:p>
    <w:p w14:paraId="51493A41" w14:textId="47B07248" w:rsidR="00F23AEC" w:rsidRDefault="000C2C22" w:rsidP="00D5686F">
      <w:pPr>
        <w:spacing w:before="200" w:after="200" w:line="276" w:lineRule="auto"/>
        <w:ind w:left="426"/>
        <w:contextualSpacing/>
        <w:rPr>
          <w:rFonts w:ascii="Open Sans" w:hAnsi="Open Sans" w:cs="Open Sans"/>
          <w:b/>
          <w:bCs/>
        </w:rPr>
      </w:pPr>
      <w:r w:rsidRPr="00797833">
        <w:rPr>
          <w:rFonts w:ascii="Open Sans" w:hAnsi="Open Sans" w:cs="Open Sans"/>
          <w:b/>
          <w:bCs/>
        </w:rPr>
        <w:t>w ramach niniejszego naboru</w:t>
      </w:r>
      <w:r w:rsidR="008D12CD" w:rsidRPr="00797833">
        <w:rPr>
          <w:rFonts w:ascii="Open Sans" w:hAnsi="Open Sans" w:cs="Open Sans"/>
          <w:b/>
          <w:bCs/>
        </w:rPr>
        <w:t xml:space="preserve"> </w:t>
      </w:r>
      <w:r w:rsidR="008D12CD" w:rsidRPr="009078CA">
        <w:rPr>
          <w:rFonts w:ascii="Open Sans" w:hAnsi="Open Sans" w:cs="Open Sans"/>
          <w:b/>
          <w:bCs/>
          <w:u w:val="single"/>
        </w:rPr>
        <w:t>w przypadku opieki instytucjonalnej</w:t>
      </w:r>
      <w:r w:rsidR="00797833" w:rsidRPr="009078CA">
        <w:rPr>
          <w:rFonts w:ascii="Open Sans" w:hAnsi="Open Sans" w:cs="Open Sans"/>
          <w:b/>
          <w:bCs/>
          <w:u w:val="single"/>
        </w:rPr>
        <w:t xml:space="preserve"> istnieje wyłącznie możliwość</w:t>
      </w:r>
      <w:r w:rsidR="00CB0600" w:rsidRPr="009078CA">
        <w:rPr>
          <w:rFonts w:ascii="Open Sans" w:hAnsi="Open Sans" w:cs="Open Sans"/>
          <w:b/>
          <w:bCs/>
          <w:u w:val="single"/>
        </w:rPr>
        <w:t xml:space="preserve"> </w:t>
      </w:r>
      <w:r w:rsidR="00F23AEC" w:rsidRPr="009078CA">
        <w:rPr>
          <w:rFonts w:ascii="Open Sans" w:hAnsi="Open Sans" w:cs="Open Sans"/>
          <w:b/>
          <w:bCs/>
          <w:u w:val="single"/>
        </w:rPr>
        <w:t>przekształceni</w:t>
      </w:r>
      <w:r w:rsidR="00083ABC" w:rsidRPr="009078CA">
        <w:rPr>
          <w:rFonts w:ascii="Open Sans" w:hAnsi="Open Sans" w:cs="Open Sans"/>
          <w:b/>
          <w:bCs/>
          <w:u w:val="single"/>
        </w:rPr>
        <w:t>a</w:t>
      </w:r>
      <w:r w:rsidR="00F23AEC" w:rsidRPr="009078CA">
        <w:rPr>
          <w:rFonts w:ascii="Open Sans" w:hAnsi="Open Sans" w:cs="Open Sans"/>
          <w:b/>
          <w:bCs/>
          <w:u w:val="single"/>
        </w:rPr>
        <w:t xml:space="preserve"> miejsc długoterminowej instytucjonalnej i całodobowej opieki w miejsca opieki wytchnieniowej </w:t>
      </w:r>
      <w:r w:rsidR="00EA0E2D" w:rsidRPr="009078CA">
        <w:rPr>
          <w:rFonts w:ascii="Open Sans" w:hAnsi="Open Sans" w:cs="Open Sans"/>
          <w:b/>
          <w:bCs/>
          <w:u w:val="single"/>
        </w:rPr>
        <w:t>– w formie krótkookresowego pobytu całodobowego</w:t>
      </w:r>
      <w:r w:rsidR="00EA0E2D" w:rsidRPr="00EA0E2D">
        <w:rPr>
          <w:rFonts w:ascii="Open Sans" w:hAnsi="Open Sans" w:cs="Open Sans"/>
          <w:b/>
          <w:bCs/>
        </w:rPr>
        <w:t xml:space="preserve"> (do 30 dni w roku kalendarzowym, z możliwością wydłużenia w szczególnie uzasadnionych przypadkach o kolejne 30 dni</w:t>
      </w:r>
      <w:r w:rsidR="00EA0E2D">
        <w:rPr>
          <w:rFonts w:ascii="Open Sans" w:hAnsi="Open Sans" w:cs="Open Sans"/>
          <w:b/>
          <w:bCs/>
        </w:rPr>
        <w:t xml:space="preserve"> </w:t>
      </w:r>
      <w:r w:rsidR="00EA0E2D" w:rsidRPr="00EA0E2D">
        <w:rPr>
          <w:rFonts w:ascii="Open Sans" w:hAnsi="Open Sans" w:cs="Open Sans"/>
          <w:b/>
          <w:bCs/>
        </w:rPr>
        <w:t>w roku kalendarzowym). Przekształcone miejsca muszą być wydzielone organizacyjnie</w:t>
      </w:r>
      <w:r w:rsidR="00EA0E2D">
        <w:rPr>
          <w:rFonts w:ascii="Open Sans" w:hAnsi="Open Sans" w:cs="Open Sans"/>
          <w:b/>
          <w:bCs/>
        </w:rPr>
        <w:t>.</w:t>
      </w:r>
      <w:r w:rsidR="009078CA">
        <w:rPr>
          <w:rFonts w:ascii="Open Sans" w:hAnsi="Open Sans" w:cs="Open Sans"/>
          <w:b/>
          <w:bCs/>
        </w:rPr>
        <w:t xml:space="preserve"> W związku z powyższym zapisy </w:t>
      </w:r>
      <w:r w:rsidR="009078CA" w:rsidRPr="009078CA">
        <w:rPr>
          <w:rFonts w:ascii="Open Sans" w:hAnsi="Open Sans" w:cs="Open Sans"/>
          <w:b/>
          <w:bCs/>
        </w:rPr>
        <w:t xml:space="preserve">załączników nr 13 i 14 do regulaminu odnoszące się do otwierania placówek opieki instytucjonalnej na usługi świadczone w społeczności lokalnej nie </w:t>
      </w:r>
      <w:r w:rsidR="009078CA">
        <w:rPr>
          <w:rFonts w:ascii="Open Sans" w:hAnsi="Open Sans" w:cs="Open Sans"/>
          <w:b/>
          <w:bCs/>
        </w:rPr>
        <w:t>mają zastosowania w ramach</w:t>
      </w:r>
      <w:r w:rsidR="009078CA" w:rsidRPr="009078CA">
        <w:rPr>
          <w:rFonts w:ascii="Open Sans" w:hAnsi="Open Sans" w:cs="Open Sans"/>
          <w:b/>
          <w:bCs/>
        </w:rPr>
        <w:t xml:space="preserve"> niniejszego naboru.</w:t>
      </w:r>
    </w:p>
    <w:p w14:paraId="5E638661" w14:textId="77777777" w:rsidR="00D5686F" w:rsidRDefault="00D5686F" w:rsidP="00D5686F">
      <w:pPr>
        <w:spacing w:before="200" w:after="200" w:line="276" w:lineRule="auto"/>
        <w:ind w:left="426"/>
        <w:contextualSpacing/>
        <w:rPr>
          <w:rFonts w:ascii="Open Sans" w:hAnsi="Open Sans" w:cs="Open Sans"/>
          <w:b/>
          <w:bCs/>
        </w:rPr>
      </w:pPr>
    </w:p>
    <w:p w14:paraId="05EF700E" w14:textId="77777777" w:rsidR="00665E70" w:rsidRDefault="00AA2810" w:rsidP="00CB7902">
      <w:pPr>
        <w:pStyle w:val="Akapitzlist"/>
        <w:numPr>
          <w:ilvl w:val="1"/>
          <w:numId w:val="55"/>
        </w:numPr>
        <w:spacing w:before="200" w:after="200" w:line="276" w:lineRule="auto"/>
        <w:ind w:left="426" w:hanging="426"/>
        <w:contextualSpacing/>
        <w:rPr>
          <w:rFonts w:ascii="Open Sans" w:hAnsi="Open Sans" w:cs="Open Sans"/>
        </w:rPr>
      </w:pPr>
      <w:r w:rsidRPr="00AA2810">
        <w:rPr>
          <w:rFonts w:ascii="Open Sans" w:hAnsi="Open Sans" w:cs="Open Sans"/>
        </w:rPr>
        <w:t>Wsparcie</w:t>
      </w:r>
      <w:r w:rsidR="00D40B11">
        <w:rPr>
          <w:rFonts w:ascii="Open Sans" w:hAnsi="Open Sans" w:cs="Open Sans"/>
        </w:rPr>
        <w:t>, o którym mowa w pkt 8</w:t>
      </w:r>
      <w:r w:rsidRPr="00AA2810">
        <w:rPr>
          <w:rFonts w:ascii="Open Sans" w:hAnsi="Open Sans" w:cs="Open Sans"/>
        </w:rPr>
        <w:t xml:space="preserve"> musi przyczyniać się do zwiększenia liczby miejsc świadczenia usług opiekuńczych świadczonych w społeczności lokalnej.</w:t>
      </w:r>
    </w:p>
    <w:p w14:paraId="241B3F0C" w14:textId="7381253C" w:rsidR="00AA2810" w:rsidRDefault="00665E70" w:rsidP="00CB7902">
      <w:pPr>
        <w:pStyle w:val="Akapitzlist"/>
        <w:numPr>
          <w:ilvl w:val="1"/>
          <w:numId w:val="55"/>
        </w:numPr>
        <w:spacing w:before="200" w:after="200" w:line="276" w:lineRule="auto"/>
        <w:ind w:left="426" w:hanging="426"/>
        <w:contextualSpacing/>
        <w:rPr>
          <w:rFonts w:ascii="Open Sans" w:hAnsi="Open Sans" w:cs="Open Sans"/>
        </w:rPr>
      </w:pPr>
      <w:r>
        <w:rPr>
          <w:rFonts w:ascii="Open Sans" w:hAnsi="Open Sans" w:cs="Open Sans"/>
        </w:rPr>
        <w:t xml:space="preserve">Istnieje możliwość </w:t>
      </w:r>
      <w:r w:rsidR="00AA2810" w:rsidRPr="00665E70">
        <w:rPr>
          <w:rFonts w:ascii="Open Sans" w:hAnsi="Open Sans" w:cs="Open Sans"/>
        </w:rPr>
        <w:t>wykorzystani</w:t>
      </w:r>
      <w:r>
        <w:rPr>
          <w:rFonts w:ascii="Open Sans" w:hAnsi="Open Sans" w:cs="Open Sans"/>
        </w:rPr>
        <w:t>a</w:t>
      </w:r>
      <w:r w:rsidR="00AA2810" w:rsidRPr="00665E70">
        <w:rPr>
          <w:rFonts w:ascii="Open Sans" w:hAnsi="Open Sans" w:cs="Open Sans"/>
        </w:rPr>
        <w:t xml:space="preserve"> </w:t>
      </w:r>
      <w:r>
        <w:rPr>
          <w:rFonts w:ascii="Open Sans" w:hAnsi="Open Sans" w:cs="Open Sans"/>
        </w:rPr>
        <w:t xml:space="preserve">w projekcie </w:t>
      </w:r>
      <w:r w:rsidR="00AA2810" w:rsidRPr="00665E70">
        <w:rPr>
          <w:rFonts w:ascii="Open Sans" w:hAnsi="Open Sans" w:cs="Open Sans"/>
        </w:rPr>
        <w:t>nowoczesnych technologii informacyjno-komunikacyjnych, np. teleopieki, systemów przywoławczych, wyłącznie jako elementu wsparcia i pod warunkiem zagwarantowania kompleksowości usługi.</w:t>
      </w:r>
    </w:p>
    <w:p w14:paraId="5625FE6F" w14:textId="12918EFC" w:rsidR="00160485" w:rsidRDefault="00160485" w:rsidP="00CB7902">
      <w:pPr>
        <w:pStyle w:val="Akapitzlist"/>
        <w:numPr>
          <w:ilvl w:val="1"/>
          <w:numId w:val="55"/>
        </w:numPr>
        <w:spacing w:before="200" w:after="200" w:line="276" w:lineRule="auto"/>
        <w:ind w:left="426" w:hanging="426"/>
        <w:contextualSpacing/>
        <w:rPr>
          <w:rFonts w:ascii="Open Sans" w:hAnsi="Open Sans" w:cs="Open Sans"/>
        </w:rPr>
      </w:pPr>
      <w:r>
        <w:rPr>
          <w:rFonts w:ascii="Open Sans" w:hAnsi="Open Sans" w:cs="Open Sans"/>
        </w:rPr>
        <w:t>W ramach opieki wytchnieniowej i</w:t>
      </w:r>
      <w:r w:rsidRPr="00160485">
        <w:rPr>
          <w:rFonts w:ascii="Open Sans" w:hAnsi="Open Sans" w:cs="Open Sans"/>
        </w:rPr>
        <w:t xml:space="preserve">stnieje możliwość </w:t>
      </w:r>
      <w:r>
        <w:rPr>
          <w:rFonts w:ascii="Open Sans" w:hAnsi="Open Sans" w:cs="Open Sans"/>
        </w:rPr>
        <w:t>zaplanowania</w:t>
      </w:r>
      <w:r w:rsidRPr="00160485">
        <w:rPr>
          <w:rFonts w:ascii="Open Sans" w:hAnsi="Open Sans" w:cs="Open Sans"/>
        </w:rPr>
        <w:t xml:space="preserve"> w projekc</w:t>
      </w:r>
      <w:r>
        <w:rPr>
          <w:rFonts w:ascii="Open Sans" w:hAnsi="Open Sans" w:cs="Open Sans"/>
        </w:rPr>
        <w:t>ie w</w:t>
      </w:r>
      <w:r w:rsidRPr="00160485">
        <w:rPr>
          <w:rFonts w:ascii="Open Sans" w:hAnsi="Open Sans" w:cs="Open Sans"/>
        </w:rPr>
        <w:t>sparci</w:t>
      </w:r>
      <w:r>
        <w:rPr>
          <w:rFonts w:ascii="Open Sans" w:hAnsi="Open Sans" w:cs="Open Sans"/>
        </w:rPr>
        <w:t>a</w:t>
      </w:r>
      <w:r w:rsidRPr="00160485">
        <w:rPr>
          <w:rFonts w:ascii="Open Sans" w:hAnsi="Open Sans" w:cs="Open Sans"/>
        </w:rPr>
        <w:t xml:space="preserve"> dla opiekun</w:t>
      </w:r>
      <w:r w:rsidR="00167A13">
        <w:rPr>
          <w:rFonts w:ascii="Open Sans" w:hAnsi="Open Sans" w:cs="Open Sans"/>
        </w:rPr>
        <w:t>ów</w:t>
      </w:r>
      <w:r w:rsidRPr="00160485">
        <w:rPr>
          <w:rFonts w:ascii="Open Sans" w:hAnsi="Open Sans" w:cs="Open Sans"/>
        </w:rPr>
        <w:t xml:space="preserve"> faktyczn</w:t>
      </w:r>
      <w:r w:rsidR="00167A13">
        <w:rPr>
          <w:rFonts w:ascii="Open Sans" w:hAnsi="Open Sans" w:cs="Open Sans"/>
        </w:rPr>
        <w:t>ych</w:t>
      </w:r>
      <w:r w:rsidRPr="00160485">
        <w:rPr>
          <w:rFonts w:ascii="Open Sans" w:hAnsi="Open Sans" w:cs="Open Sans"/>
        </w:rPr>
        <w:t xml:space="preserve"> i najbliższego otoczenia w sprawowaniu opieki nad osobami potrzebującymi wsparcia w codziennym funkcjonowaniu </w:t>
      </w:r>
      <w:r w:rsidR="00167A13">
        <w:rPr>
          <w:rFonts w:ascii="Open Sans" w:hAnsi="Open Sans" w:cs="Open Sans"/>
        </w:rPr>
        <w:t xml:space="preserve">np. </w:t>
      </w:r>
      <w:r w:rsidRPr="00160485">
        <w:rPr>
          <w:rFonts w:ascii="Open Sans" w:hAnsi="Open Sans" w:cs="Open Sans"/>
        </w:rPr>
        <w:t>w</w:t>
      </w:r>
      <w:r w:rsidR="00167A13">
        <w:rPr>
          <w:rFonts w:ascii="Open Sans" w:hAnsi="Open Sans" w:cs="Open Sans"/>
        </w:rPr>
        <w:t xml:space="preserve"> </w:t>
      </w:r>
      <w:r w:rsidRPr="00160485">
        <w:rPr>
          <w:rFonts w:ascii="Open Sans" w:hAnsi="Open Sans" w:cs="Open Sans"/>
        </w:rPr>
        <w:t>postaci poradnictwa</w:t>
      </w:r>
      <w:r w:rsidR="00167A13">
        <w:rPr>
          <w:rFonts w:ascii="Open Sans" w:hAnsi="Open Sans" w:cs="Open Sans"/>
        </w:rPr>
        <w:t xml:space="preserve"> (architektonicznego, pielęgnacyjno-opiekuńczego, prawnego)</w:t>
      </w:r>
      <w:r w:rsidRPr="00160485">
        <w:rPr>
          <w:rFonts w:ascii="Open Sans" w:hAnsi="Open Sans" w:cs="Open Sans"/>
        </w:rPr>
        <w:t>, pomocy psychologicznej, grup wsparcia, szkoleń, opieki wytchnieniowej, usług regeneracyjnych, czyli podtrzymujących lub przywracających zdolność sprawowania opieki.</w:t>
      </w:r>
    </w:p>
    <w:p w14:paraId="40B5A795" w14:textId="1242C87A" w:rsidR="00160485" w:rsidRPr="00665E70" w:rsidRDefault="00160485" w:rsidP="00CB7902">
      <w:pPr>
        <w:pStyle w:val="Akapitzlist"/>
        <w:numPr>
          <w:ilvl w:val="1"/>
          <w:numId w:val="55"/>
        </w:numPr>
        <w:spacing w:before="200" w:after="200" w:line="276" w:lineRule="auto"/>
        <w:ind w:left="426" w:hanging="426"/>
        <w:contextualSpacing/>
        <w:rPr>
          <w:rFonts w:ascii="Open Sans" w:hAnsi="Open Sans" w:cs="Open Sans"/>
        </w:rPr>
      </w:pPr>
      <w:r w:rsidRPr="00160485">
        <w:rPr>
          <w:rFonts w:ascii="Open Sans" w:hAnsi="Open Sans" w:cs="Open Sans"/>
        </w:rPr>
        <w:t>Istnieje możliwość</w:t>
      </w:r>
      <w:r>
        <w:rPr>
          <w:rFonts w:ascii="Open Sans" w:hAnsi="Open Sans" w:cs="Open Sans"/>
        </w:rPr>
        <w:t xml:space="preserve"> zaplanowania w projekcie szkolenia kadr na potrzeby świadczenia usług w społeczności lokalnej.</w:t>
      </w:r>
    </w:p>
    <w:p w14:paraId="0A25A2B3" w14:textId="70E11170" w:rsidR="00AA2810" w:rsidRDefault="00AA2810" w:rsidP="00CB7902">
      <w:pPr>
        <w:pStyle w:val="Akapitzlist"/>
        <w:numPr>
          <w:ilvl w:val="1"/>
          <w:numId w:val="55"/>
        </w:numPr>
        <w:spacing w:before="200" w:after="200" w:line="276" w:lineRule="auto"/>
        <w:ind w:left="426" w:hanging="426"/>
        <w:contextualSpacing/>
        <w:rPr>
          <w:rFonts w:ascii="Open Sans" w:hAnsi="Open Sans" w:cs="Open Sans"/>
        </w:rPr>
      </w:pPr>
      <w:r w:rsidRPr="00AA2810">
        <w:rPr>
          <w:rFonts w:ascii="Open Sans" w:hAnsi="Open Sans" w:cs="Open Sans"/>
        </w:rPr>
        <w:t>I</w:t>
      </w:r>
      <w:r w:rsidR="00150351">
        <w:rPr>
          <w:rFonts w:ascii="Open Sans" w:hAnsi="Open Sans" w:cs="Open Sans"/>
        </w:rPr>
        <w:t>stnieje możliwość</w:t>
      </w:r>
      <w:r w:rsidRPr="00AA2810">
        <w:rPr>
          <w:rFonts w:ascii="Open Sans" w:hAnsi="Open Sans" w:cs="Open Sans"/>
        </w:rPr>
        <w:t xml:space="preserve"> finansowanie </w:t>
      </w:r>
      <w:r w:rsidR="00150351">
        <w:rPr>
          <w:rFonts w:ascii="Open Sans" w:hAnsi="Open Sans" w:cs="Open Sans"/>
        </w:rPr>
        <w:t xml:space="preserve">w projekcie </w:t>
      </w:r>
      <w:r w:rsidRPr="00AA2810">
        <w:rPr>
          <w:rFonts w:ascii="Open Sans" w:hAnsi="Open Sans" w:cs="Open Sans"/>
        </w:rPr>
        <w:t xml:space="preserve">działań umożliwiających pozostanie osób z niepełnosprawnościami i osób potrzebujących wsparcia w codziennym 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w:t>
      </w:r>
      <w:r w:rsidRPr="00AA2810">
        <w:rPr>
          <w:rFonts w:ascii="Open Sans" w:hAnsi="Open Sans" w:cs="Open Sans"/>
        </w:rPr>
        <w:lastRenderedPageBreak/>
        <w:t>działania realizowane są jako element</w:t>
      </w:r>
      <w:r>
        <w:rPr>
          <w:rFonts w:ascii="Open Sans" w:hAnsi="Open Sans" w:cs="Open Sans"/>
        </w:rPr>
        <w:t xml:space="preserve"> </w:t>
      </w:r>
      <w:r w:rsidRPr="00AA2810">
        <w:rPr>
          <w:rFonts w:ascii="Open Sans" w:hAnsi="Open Sans" w:cs="Open Sans"/>
        </w:rPr>
        <w:t>kompleksowych projektów dotyczących usług asystenckich lub usług opiekuńczych i mogą być finansowane z EFS+ lub w ramach cross-financingu.</w:t>
      </w:r>
    </w:p>
    <w:p w14:paraId="6ABA4EF0" w14:textId="5D7B3943" w:rsidR="00366AAF" w:rsidRPr="00366AAF" w:rsidRDefault="00CB7902" w:rsidP="00366AAF">
      <w:pPr>
        <w:pStyle w:val="Akapitzlist"/>
        <w:numPr>
          <w:ilvl w:val="1"/>
          <w:numId w:val="55"/>
        </w:numPr>
        <w:spacing w:before="200" w:after="200" w:line="276" w:lineRule="auto"/>
        <w:ind w:left="426" w:hanging="426"/>
        <w:contextualSpacing/>
        <w:rPr>
          <w:rFonts w:ascii="Open Sans" w:hAnsi="Open Sans" w:cs="Open Sans"/>
        </w:rPr>
      </w:pPr>
      <w:r w:rsidRPr="00CB7902">
        <w:rPr>
          <w:rFonts w:ascii="Open Sans" w:hAnsi="Open Sans" w:cs="Open Sans"/>
        </w:rPr>
        <w:t xml:space="preserve">Zgodnie z </w:t>
      </w:r>
      <w:r w:rsidRPr="00CB7902">
        <w:rPr>
          <w:rFonts w:ascii="Open Sans" w:hAnsi="Open Sans" w:cs="Open Sans"/>
          <w:b/>
          <w:bCs/>
        </w:rPr>
        <w:t>kryterium szczególnym nr 7</w:t>
      </w:r>
      <w:r w:rsidRPr="00CB7902">
        <w:rPr>
          <w:rFonts w:ascii="Open Sans" w:hAnsi="Open Sans" w:cs="Open Sans"/>
        </w:rPr>
        <w:t xml:space="preserve"> </w:t>
      </w:r>
      <w:r>
        <w:rPr>
          <w:rFonts w:ascii="Open Sans" w:hAnsi="Open Sans" w:cs="Open Sans"/>
        </w:rPr>
        <w:t>w</w:t>
      </w:r>
      <w:r w:rsidR="00CD05A0" w:rsidRPr="00CD05A0">
        <w:rPr>
          <w:rFonts w:ascii="Open Sans" w:hAnsi="Open Sans" w:cs="Open Sans"/>
        </w:rPr>
        <w:t xml:space="preserve">sparcie oferowane w projektach jest dostosowane do indywidualnych potrzeb, potencjału i osobistych preferencji </w:t>
      </w:r>
      <w:r>
        <w:rPr>
          <w:rFonts w:ascii="Open Sans" w:hAnsi="Open Sans" w:cs="Open Sans"/>
        </w:rPr>
        <w:t xml:space="preserve">uczestników projektu, w tym </w:t>
      </w:r>
      <w:r w:rsidR="00CD05A0" w:rsidRPr="00CD05A0">
        <w:rPr>
          <w:rFonts w:ascii="Open Sans" w:hAnsi="Open Sans" w:cs="Open Sans"/>
        </w:rPr>
        <w:t>dopasowanie wsparcia dla osób wykluczonych komunikacyjnie.</w:t>
      </w:r>
      <w:r>
        <w:rPr>
          <w:rFonts w:ascii="Open Sans" w:hAnsi="Open Sans" w:cs="Open Sans"/>
        </w:rPr>
        <w:t xml:space="preserve"> </w:t>
      </w:r>
      <w:r w:rsidRPr="00CB7902">
        <w:rPr>
          <w:rFonts w:ascii="Open Sans" w:hAnsi="Open Sans" w:cs="Open Sans"/>
        </w:rPr>
        <w:t>Kryterium ma na celu zapewnienie odpowiedniego wsparcia, z uwzględnieniem diagnozy sytuacji rodzinnej, problemowej lub zagrożenia sytuacją problemową, zasobów, potencjału, predyspozycji, potrzeb z uwzględnieniem dopasowania wsparcia dla osób wykluczonych komunikacyjnie. Usługi muszą być świadczone zgodnie z indywidualnymi wymaganiami i osobistymi preferencjami. Wnioskodawca powinien zagwarantować, że osoba korzystająca ze wsparcia będzie traktowana w sposób podmiotowy, niedyskryminujący, włączający, a rozwiązania zaoferowane w projekcie będą przyczyniały się do prowadzenia przez nią niezależnego życia, w tym dokonywania wyborów na równi z innymi osobami.</w:t>
      </w:r>
      <w:r>
        <w:rPr>
          <w:rFonts w:ascii="Open Sans" w:hAnsi="Open Sans" w:cs="Open Sans"/>
        </w:rPr>
        <w:t xml:space="preserve"> </w:t>
      </w:r>
      <w:r w:rsidRPr="00CB7902">
        <w:rPr>
          <w:rFonts w:ascii="Open Sans" w:hAnsi="Open Sans" w:cs="Open Sans"/>
        </w:rPr>
        <w:t>Spełnienie danego kryterium zostanie zweryfikowane na podstawie treści wniosku o dofinansowanie. Deklaracja nie jest wystarczająca do spełnienia przedmiotowego kryterium Wnioskodawca powinien zawrzeć we wniosku o dofinansowanie jednoznaczny opis sposobu spełnienia kryterium.</w:t>
      </w:r>
      <w:r w:rsidR="00366AAF">
        <w:rPr>
          <w:rFonts w:ascii="Open Sans" w:hAnsi="Open Sans" w:cs="Open Sans"/>
        </w:rPr>
        <w:t xml:space="preserve"> </w:t>
      </w:r>
      <w:r w:rsidR="00366AAF" w:rsidRPr="00366AAF">
        <w:rPr>
          <w:rFonts w:ascii="Open Sans" w:hAnsi="Open Sans" w:cs="Open Sans"/>
        </w:rPr>
        <w:t>Wykaz gmin wykluczonych komunikacyjnie stanowi załącznik nr 12 do niniejszego regulaminu</w:t>
      </w:r>
      <w:r w:rsidR="00366AAF">
        <w:rPr>
          <w:rFonts w:ascii="Open Sans" w:hAnsi="Open Sans" w:cs="Open Sans"/>
        </w:rPr>
        <w:t>.</w:t>
      </w:r>
    </w:p>
    <w:p w14:paraId="0564BA84" w14:textId="3C0B52C6" w:rsidR="00AB7279" w:rsidRPr="00AB7279" w:rsidRDefault="00CD05A0" w:rsidP="00AB7279">
      <w:pPr>
        <w:pStyle w:val="Akapitzlist"/>
        <w:numPr>
          <w:ilvl w:val="1"/>
          <w:numId w:val="55"/>
        </w:numPr>
        <w:spacing w:before="200" w:after="200" w:line="276" w:lineRule="auto"/>
        <w:ind w:left="426" w:hanging="426"/>
        <w:contextualSpacing/>
        <w:rPr>
          <w:rFonts w:ascii="Open Sans" w:hAnsi="Open Sans" w:cs="Open Sans"/>
        </w:rPr>
      </w:pPr>
      <w:r w:rsidRPr="00CD05A0">
        <w:rPr>
          <w:rFonts w:ascii="Open Sans" w:hAnsi="Open Sans" w:cs="Open Sans"/>
        </w:rPr>
        <w:t xml:space="preserve">W projektach dotyczących usług społecznych w zakresie opieki długoterminowej, </w:t>
      </w:r>
      <w:r w:rsidR="003F172C">
        <w:rPr>
          <w:rFonts w:ascii="Open Sans" w:hAnsi="Open Sans" w:cs="Open Sans"/>
        </w:rPr>
        <w:t>IZ FEdP</w:t>
      </w:r>
      <w:r w:rsidRPr="00CD05A0">
        <w:rPr>
          <w:rFonts w:ascii="Open Sans" w:hAnsi="Open Sans" w:cs="Open Sans"/>
        </w:rPr>
        <w:t xml:space="preserve"> umożliwia finansowanie leczenia jako uzupełnienie usług społecznych.</w:t>
      </w:r>
      <w:r>
        <w:rPr>
          <w:rFonts w:ascii="Open Sans" w:hAnsi="Open Sans" w:cs="Open Sans"/>
        </w:rPr>
        <w:t xml:space="preserve"> </w:t>
      </w:r>
      <w:r w:rsidR="00AB7279" w:rsidRPr="00AB7279">
        <w:rPr>
          <w:rFonts w:ascii="Open Sans" w:hAnsi="Open Sans" w:cs="Open Sans"/>
        </w:rPr>
        <w:t>Finansowanie usług zdrowotnych jest możliwe w zakresie działań o charakterze diagnostycznym lub profilaktycznym, zaś finansowanie leczenia jest możliwe wyłącznie w ramach opieki długoterminowej, jako wsparcie towarzyszące</w:t>
      </w:r>
      <w:r w:rsidR="003F172C">
        <w:rPr>
          <w:rFonts w:ascii="Open Sans" w:hAnsi="Open Sans" w:cs="Open Sans"/>
        </w:rPr>
        <w:t>,</w:t>
      </w:r>
      <w:r w:rsidR="00AB7279">
        <w:rPr>
          <w:rFonts w:ascii="Open Sans" w:hAnsi="Open Sans" w:cs="Open Sans"/>
        </w:rPr>
        <w:t xml:space="preserve"> uzupełnienie usług społecznych.</w:t>
      </w:r>
    </w:p>
    <w:p w14:paraId="32ECF970" w14:textId="312ADDDE" w:rsidR="00C0465A" w:rsidRPr="00A732D3" w:rsidRDefault="00A732D3" w:rsidP="00A732D3">
      <w:pPr>
        <w:pStyle w:val="Akapitzlist"/>
        <w:numPr>
          <w:ilvl w:val="1"/>
          <w:numId w:val="55"/>
        </w:numPr>
        <w:spacing w:before="200" w:after="200" w:line="276" w:lineRule="auto"/>
        <w:ind w:left="426"/>
        <w:contextualSpacing/>
        <w:rPr>
          <w:rFonts w:ascii="Open Sans" w:hAnsi="Open Sans" w:cs="Open Sans"/>
        </w:rPr>
      </w:pPr>
      <w:r w:rsidRPr="00A732D3">
        <w:rPr>
          <w:rFonts w:ascii="Open Sans" w:hAnsi="Open Sans" w:cs="Open Sans"/>
        </w:rPr>
        <w:t xml:space="preserve">Zgodnie z </w:t>
      </w:r>
      <w:r w:rsidRPr="00A732D3">
        <w:rPr>
          <w:rFonts w:ascii="Open Sans" w:hAnsi="Open Sans" w:cs="Open Sans"/>
          <w:b/>
          <w:bCs/>
        </w:rPr>
        <w:t>kryterium premiującym nr 1</w:t>
      </w:r>
      <w:r w:rsidRPr="00A732D3">
        <w:rPr>
          <w:rFonts w:ascii="Open Sans" w:hAnsi="Open Sans" w:cs="Open Sans"/>
        </w:rPr>
        <w:t xml:space="preserve"> </w:t>
      </w:r>
      <w:r>
        <w:rPr>
          <w:rFonts w:ascii="Open Sans" w:hAnsi="Open Sans" w:cs="Open Sans"/>
        </w:rPr>
        <w:t>p</w:t>
      </w:r>
      <w:r w:rsidR="00C0465A" w:rsidRPr="00C0465A">
        <w:rPr>
          <w:rFonts w:ascii="Open Sans" w:hAnsi="Open Sans" w:cs="Open Sans"/>
        </w:rPr>
        <w:t>rojekt będzie realizowany na terenach gmin nie objętych projektem pt.: „Program teleopieki domowej – program wsparcia polityki senioralnej oraz osób z niepełnosprawnościami” realizowanym przez Województwo Podlaskie</w:t>
      </w:r>
      <w:r w:rsidR="00C0465A">
        <w:rPr>
          <w:rFonts w:ascii="Open Sans" w:hAnsi="Open Sans" w:cs="Open Sans"/>
        </w:rPr>
        <w:t xml:space="preserve">. </w:t>
      </w:r>
      <w:r w:rsidR="00C0465A" w:rsidRPr="00C0465A">
        <w:rPr>
          <w:rFonts w:ascii="Open Sans" w:hAnsi="Open Sans" w:cs="Open Sans"/>
        </w:rPr>
        <w:t>Wprowadzenie kryterium ma na celu zapewnienie w miarę możliwości równomiernego rozłożenia geograficznego projektów uzależnione od zidentyfikowanych potrzeb. Projekt będzie realizowany na terenach gmin nie objętych projektem pt.: „Program teleopieki domowej – program wsparcia polityki senioralnej oraz osób z niepełnosprawnościami”, co oznacza, że wsparcie nie jest skierowane do grup docelowych z obszaru tej gminy, tj. osób fizycznych zamieszkujących (w rozumieniu przepisów Kodeksu Cywilnego) na obszarze żadnej gminy objętej projektem pt.: „Program teleopieki domowej – program wsparcia polityki senioralnej oraz osób z niepełnosprawnościami”</w:t>
      </w:r>
      <w:r w:rsidR="00C0465A" w:rsidRPr="00A732D3">
        <w:rPr>
          <w:rFonts w:ascii="Open Sans" w:hAnsi="Open Sans" w:cs="Open Sans"/>
        </w:rPr>
        <w:t>. Wnioskodawca powinien zawrzeć we wniosku o dofinansowanie jednoznaczny opis sposobu spełnienia kryterium.</w:t>
      </w:r>
    </w:p>
    <w:p w14:paraId="6CB2C8DB" w14:textId="77777777" w:rsidR="002848C7" w:rsidRDefault="00C0465A" w:rsidP="002848C7">
      <w:pPr>
        <w:pStyle w:val="Akapitzlist"/>
        <w:numPr>
          <w:ilvl w:val="1"/>
          <w:numId w:val="55"/>
        </w:numPr>
        <w:spacing w:before="200" w:after="200" w:line="276" w:lineRule="auto"/>
        <w:ind w:left="426" w:hanging="426"/>
        <w:contextualSpacing/>
        <w:rPr>
          <w:rFonts w:ascii="Open Sans" w:hAnsi="Open Sans" w:cs="Open Sans"/>
        </w:rPr>
      </w:pPr>
      <w:r w:rsidRPr="00C0465A">
        <w:rPr>
          <w:rFonts w:ascii="Open Sans" w:hAnsi="Open Sans" w:cs="Open Sans"/>
        </w:rPr>
        <w:lastRenderedPageBreak/>
        <w:t xml:space="preserve">Zgodnie z </w:t>
      </w:r>
      <w:r w:rsidRPr="00C0465A">
        <w:rPr>
          <w:rFonts w:ascii="Open Sans" w:hAnsi="Open Sans" w:cs="Open Sans"/>
          <w:b/>
          <w:bCs/>
        </w:rPr>
        <w:t>kryterium szczególnym nr 1</w:t>
      </w:r>
      <w:r>
        <w:rPr>
          <w:rFonts w:ascii="Open Sans" w:hAnsi="Open Sans" w:cs="Open Sans"/>
        </w:rPr>
        <w:t xml:space="preserve"> p</w:t>
      </w:r>
      <w:r w:rsidR="00CD05A0" w:rsidRPr="005505AB">
        <w:rPr>
          <w:rFonts w:ascii="Open Sans" w:hAnsi="Open Sans" w:cs="Open Sans"/>
        </w:rPr>
        <w:t>rojekt odpowiada lokalnym potrzebom w zakresie usług opiekuńczych i</w:t>
      </w:r>
      <w:r w:rsidR="005505AB">
        <w:rPr>
          <w:rFonts w:ascii="Open Sans" w:hAnsi="Open Sans" w:cs="Open Sans"/>
        </w:rPr>
        <w:t> </w:t>
      </w:r>
      <w:r w:rsidR="00CD05A0" w:rsidRPr="005505AB">
        <w:rPr>
          <w:rFonts w:ascii="Open Sans" w:hAnsi="Open Sans" w:cs="Open Sans"/>
        </w:rPr>
        <w:t>asystenckich. Kryterium zostanie spełnione, gdy we wniosku o dofinansowanie zostanie zawarta informacja o przeprowadzonej diagnozie potrzeb. Działania zaplanowane w projekcie muszą odpowiadać na zidentyfikowane w diagnozie potrzeby na obszarze realizacji projektu w zakresie usług opiekuńczych i</w:t>
      </w:r>
      <w:r w:rsidR="005505AB">
        <w:rPr>
          <w:rFonts w:ascii="Open Sans" w:hAnsi="Open Sans" w:cs="Open Sans"/>
        </w:rPr>
        <w:t> </w:t>
      </w:r>
      <w:r w:rsidR="00CD05A0" w:rsidRPr="005505AB">
        <w:rPr>
          <w:rFonts w:ascii="Open Sans" w:hAnsi="Open Sans" w:cs="Open Sans"/>
        </w:rPr>
        <w:t>asystenckich. Diagnoza powinna zostać opracowana w oparciu o dane, które dotyczą okresu nie dłuższego niż 12 miesięcy poprzedzających datę złożenia wniosku o dofinansowanie.  W celu uniknięcia podwójnego finansowania dane powinny uwzględniać również informację o dostępności usług na obszarze realizacji projektu finansowanych z różnych źródeł (np. środki krajowe, własne Wnioskodawcy, inne projekty EFS+).</w:t>
      </w:r>
    </w:p>
    <w:p w14:paraId="56B50877" w14:textId="24BDCAAE" w:rsidR="0015559F" w:rsidRPr="002848C7" w:rsidRDefault="00144D36" w:rsidP="002848C7">
      <w:pPr>
        <w:pStyle w:val="Akapitzlist"/>
        <w:numPr>
          <w:ilvl w:val="1"/>
          <w:numId w:val="55"/>
        </w:numPr>
        <w:spacing w:before="200" w:after="200" w:line="276" w:lineRule="auto"/>
        <w:ind w:left="426" w:hanging="426"/>
        <w:contextualSpacing/>
        <w:rPr>
          <w:rFonts w:ascii="Open Sans" w:hAnsi="Open Sans" w:cs="Open Sans"/>
        </w:rPr>
      </w:pPr>
      <w:r w:rsidRPr="002848C7">
        <w:rPr>
          <w:rFonts w:ascii="Open Sans" w:hAnsi="Open Sans" w:cs="Open Sans"/>
        </w:rPr>
        <w:t xml:space="preserve">W przypadku </w:t>
      </w:r>
      <w:r w:rsidR="000F3186" w:rsidRPr="002848C7">
        <w:rPr>
          <w:rFonts w:ascii="Open Sans" w:hAnsi="Open Sans" w:cs="Open Sans"/>
        </w:rPr>
        <w:t>placó</w:t>
      </w:r>
      <w:r w:rsidRPr="002848C7">
        <w:rPr>
          <w:rFonts w:ascii="Open Sans" w:hAnsi="Open Sans" w:cs="Open Sans"/>
        </w:rPr>
        <w:t>wek</w:t>
      </w:r>
      <w:r w:rsidR="000F3186" w:rsidRPr="002848C7">
        <w:rPr>
          <w:rFonts w:ascii="Open Sans" w:hAnsi="Open Sans" w:cs="Open Sans"/>
        </w:rPr>
        <w:t xml:space="preserve"> świadczący</w:t>
      </w:r>
      <w:r w:rsidR="001E0BCA">
        <w:rPr>
          <w:rFonts w:ascii="Open Sans" w:hAnsi="Open Sans" w:cs="Open Sans"/>
        </w:rPr>
        <w:t>ch</w:t>
      </w:r>
      <w:r w:rsidR="000F3186" w:rsidRPr="002848C7">
        <w:rPr>
          <w:rFonts w:ascii="Open Sans" w:hAnsi="Open Sans" w:cs="Open Sans"/>
        </w:rPr>
        <w:t xml:space="preserve"> opiekę instytucjonalną</w:t>
      </w:r>
      <w:r w:rsidRPr="002848C7">
        <w:rPr>
          <w:rFonts w:ascii="Open Sans" w:hAnsi="Open Sans" w:cs="Open Sans"/>
        </w:rPr>
        <w:t xml:space="preserve"> </w:t>
      </w:r>
      <w:r w:rsidR="005C625A" w:rsidRPr="002848C7">
        <w:rPr>
          <w:rFonts w:ascii="Open Sans" w:hAnsi="Open Sans" w:cs="Open Sans"/>
        </w:rPr>
        <w:t xml:space="preserve">istnieje możliwość </w:t>
      </w:r>
      <w:r w:rsidR="000F3186" w:rsidRPr="002848C7">
        <w:rPr>
          <w:rFonts w:ascii="Open Sans" w:hAnsi="Open Sans" w:cs="Open Sans"/>
        </w:rPr>
        <w:t>sfinansowani</w:t>
      </w:r>
      <w:r w:rsidR="005C625A" w:rsidRPr="002848C7">
        <w:rPr>
          <w:rFonts w:ascii="Open Sans" w:hAnsi="Open Sans" w:cs="Open Sans"/>
        </w:rPr>
        <w:t>a</w:t>
      </w:r>
      <w:r w:rsidR="000F3186" w:rsidRPr="002848C7">
        <w:rPr>
          <w:rFonts w:ascii="Open Sans" w:hAnsi="Open Sans" w:cs="Open Sans"/>
        </w:rPr>
        <w:t xml:space="preserve"> działań pozwalających na rozszerzenie oferty o prowadzenie usług świadczonych w społeczności lokalnej, w takim zakresie w jakim przyczyni się to</w:t>
      </w:r>
      <w:r w:rsidR="002848C7">
        <w:rPr>
          <w:rFonts w:ascii="Open Sans" w:hAnsi="Open Sans" w:cs="Open Sans"/>
        </w:rPr>
        <w:t xml:space="preserve"> </w:t>
      </w:r>
      <w:r w:rsidR="000F3186" w:rsidRPr="002848C7">
        <w:rPr>
          <w:rFonts w:ascii="Open Sans" w:hAnsi="Open Sans" w:cs="Open Sans"/>
        </w:rPr>
        <w:t>do zwiększenia liczby miejsc świadczenia usług w społeczności lokalnej oraz</w:t>
      </w:r>
      <w:r w:rsidR="002848C7">
        <w:rPr>
          <w:rFonts w:ascii="Open Sans" w:hAnsi="Open Sans" w:cs="Open Sans"/>
        </w:rPr>
        <w:t xml:space="preserve"> </w:t>
      </w:r>
      <w:r w:rsidR="000F3186" w:rsidRPr="002848C7">
        <w:rPr>
          <w:rFonts w:ascii="Open Sans" w:hAnsi="Open Sans" w:cs="Open Sans"/>
        </w:rPr>
        <w:t>liczby osób objętych usługami świadczonymi w społeczności lokalnej</w:t>
      </w:r>
      <w:r w:rsidR="005C625A" w:rsidRPr="00E54B65">
        <w:rPr>
          <w:rStyle w:val="Odwoanieprzypisudolnego"/>
          <w:rFonts w:ascii="Open Sans" w:hAnsi="Open Sans" w:cs="Open Sans"/>
        </w:rPr>
        <w:footnoteReference w:id="2"/>
      </w:r>
      <w:r w:rsidR="000F3186" w:rsidRPr="002848C7">
        <w:rPr>
          <w:rFonts w:ascii="Open Sans" w:hAnsi="Open Sans" w:cs="Open Sans"/>
        </w:rPr>
        <w:t>. Wsparcie</w:t>
      </w:r>
      <w:r w:rsidR="002848C7">
        <w:rPr>
          <w:rFonts w:ascii="Open Sans" w:hAnsi="Open Sans" w:cs="Open Sans"/>
        </w:rPr>
        <w:t xml:space="preserve"> </w:t>
      </w:r>
      <w:r w:rsidR="000F3186" w:rsidRPr="002848C7">
        <w:rPr>
          <w:rFonts w:ascii="Open Sans" w:hAnsi="Open Sans" w:cs="Open Sans"/>
        </w:rPr>
        <w:t>to jest realizowane zgodnie z poniższymi zasadami ogólnymi:</w:t>
      </w:r>
    </w:p>
    <w:p w14:paraId="7C0AEFA2" w14:textId="38288F20" w:rsidR="007379DC" w:rsidRPr="002848C7" w:rsidRDefault="00B75BC0" w:rsidP="004E1D28">
      <w:pPr>
        <w:pStyle w:val="Akapitzlist"/>
        <w:numPr>
          <w:ilvl w:val="0"/>
          <w:numId w:val="137"/>
        </w:numPr>
        <w:spacing w:before="200" w:after="200" w:line="276" w:lineRule="auto"/>
        <w:ind w:left="851"/>
        <w:contextualSpacing/>
        <w:rPr>
          <w:rFonts w:ascii="Open Sans" w:hAnsi="Open Sans" w:cs="Open Sans"/>
        </w:rPr>
      </w:pPr>
      <w:r w:rsidRPr="00E54B65">
        <w:rPr>
          <w:rFonts w:ascii="Open Sans" w:hAnsi="Open Sans" w:cs="Open Sans"/>
        </w:rPr>
        <w:t>działania polegające na rozwijaniu i utrzymaniu usług opieki prowadzonych</w:t>
      </w:r>
      <w:r w:rsidR="002848C7">
        <w:rPr>
          <w:rFonts w:ascii="Open Sans" w:hAnsi="Open Sans" w:cs="Open Sans"/>
        </w:rPr>
        <w:t xml:space="preserve"> </w:t>
      </w:r>
      <w:r w:rsidRPr="002848C7">
        <w:rPr>
          <w:rFonts w:ascii="Open Sans" w:hAnsi="Open Sans" w:cs="Open Sans"/>
        </w:rPr>
        <w:t>w formie instytucjonalnej długoterminowej nie mogą otrzymać wsparcia z</w:t>
      </w:r>
      <w:r w:rsidR="002848C7">
        <w:rPr>
          <w:rFonts w:ascii="Open Sans" w:hAnsi="Open Sans" w:cs="Open Sans"/>
        </w:rPr>
        <w:t xml:space="preserve"> </w:t>
      </w:r>
      <w:r w:rsidRPr="002848C7">
        <w:rPr>
          <w:rFonts w:ascii="Open Sans" w:hAnsi="Open Sans" w:cs="Open Sans"/>
        </w:rPr>
        <w:t>EFS+;</w:t>
      </w:r>
    </w:p>
    <w:p w14:paraId="747E15E9" w14:textId="2E4C73C5" w:rsidR="000F3186" w:rsidRPr="002848C7" w:rsidRDefault="00B75BC0" w:rsidP="004E1D28">
      <w:pPr>
        <w:pStyle w:val="Akapitzlist"/>
        <w:numPr>
          <w:ilvl w:val="0"/>
          <w:numId w:val="137"/>
        </w:numPr>
        <w:spacing w:before="200" w:after="200" w:line="276" w:lineRule="auto"/>
        <w:ind w:left="851"/>
        <w:contextualSpacing/>
        <w:rPr>
          <w:rFonts w:ascii="Open Sans" w:hAnsi="Open Sans" w:cs="Open Sans"/>
        </w:rPr>
      </w:pPr>
      <w:r w:rsidRPr="00E54B65">
        <w:rPr>
          <w:rFonts w:ascii="Open Sans" w:hAnsi="Open Sans" w:cs="Open Sans"/>
        </w:rPr>
        <w:t>działania mające na celu otwieranie się instytucji opieki całodobowej muszą</w:t>
      </w:r>
      <w:r w:rsidR="002848C7">
        <w:rPr>
          <w:rFonts w:ascii="Open Sans" w:hAnsi="Open Sans" w:cs="Open Sans"/>
        </w:rPr>
        <w:t xml:space="preserve"> </w:t>
      </w:r>
      <w:r w:rsidRPr="002848C7">
        <w:rPr>
          <w:rFonts w:ascii="Open Sans" w:hAnsi="Open Sans" w:cs="Open Sans"/>
        </w:rPr>
        <w:t xml:space="preserve">być uzasadnione wskazaniami zawartymi w </w:t>
      </w:r>
      <w:r w:rsidR="00B47C29" w:rsidRPr="002848C7">
        <w:rPr>
          <w:rFonts w:ascii="Open Sans" w:hAnsi="Open Sans" w:cs="Open Sans"/>
        </w:rPr>
        <w:t>Regionalnym Planie Rozwoju Usług Społecznych i Deinstytucjonalizacji w województwie podlaskim (RPDI) na lata 2023</w:t>
      </w:r>
      <w:r w:rsidR="00BB7A9D">
        <w:rPr>
          <w:rFonts w:ascii="Open Sans" w:hAnsi="Open Sans" w:cs="Open Sans"/>
        </w:rPr>
        <w:t>-2025</w:t>
      </w:r>
      <w:r w:rsidRPr="002848C7">
        <w:rPr>
          <w:rFonts w:ascii="Open Sans" w:hAnsi="Open Sans" w:cs="Open Sans"/>
        </w:rPr>
        <w:t xml:space="preserve"> oraz analizą potrzeb lokalnych</w:t>
      </w:r>
      <w:r w:rsidR="00B47C29" w:rsidRPr="00E54B65">
        <w:rPr>
          <w:rStyle w:val="Odwoanieprzypisudolnego"/>
          <w:rFonts w:ascii="Open Sans" w:hAnsi="Open Sans" w:cs="Open Sans"/>
        </w:rPr>
        <w:footnoteReference w:id="3"/>
      </w:r>
      <w:r w:rsidRPr="002848C7">
        <w:rPr>
          <w:rFonts w:ascii="Open Sans" w:hAnsi="Open Sans" w:cs="Open Sans"/>
        </w:rPr>
        <w:t xml:space="preserve"> w zakresie rozwoju</w:t>
      </w:r>
      <w:r w:rsidR="00B47C29" w:rsidRPr="002848C7">
        <w:rPr>
          <w:rFonts w:ascii="Open Sans" w:hAnsi="Open Sans" w:cs="Open Sans"/>
        </w:rPr>
        <w:t xml:space="preserve"> </w:t>
      </w:r>
      <w:r w:rsidRPr="002848C7">
        <w:rPr>
          <w:rFonts w:ascii="Open Sans" w:hAnsi="Open Sans" w:cs="Open Sans"/>
        </w:rPr>
        <w:t>usług świadczonych w</w:t>
      </w:r>
      <w:r w:rsidR="002848C7">
        <w:rPr>
          <w:rFonts w:ascii="Open Sans" w:hAnsi="Open Sans" w:cs="Open Sans"/>
        </w:rPr>
        <w:t> </w:t>
      </w:r>
      <w:r w:rsidRPr="002848C7">
        <w:rPr>
          <w:rFonts w:ascii="Open Sans" w:hAnsi="Open Sans" w:cs="Open Sans"/>
        </w:rPr>
        <w:t>społeczności lokalnej zawartą w planie rozwoju usług</w:t>
      </w:r>
      <w:r w:rsidR="00B47C29" w:rsidRPr="002848C7">
        <w:rPr>
          <w:rFonts w:ascii="Open Sans" w:hAnsi="Open Sans" w:cs="Open Sans"/>
        </w:rPr>
        <w:t xml:space="preserve"> </w:t>
      </w:r>
      <w:r w:rsidRPr="002848C7">
        <w:rPr>
          <w:rFonts w:ascii="Open Sans" w:hAnsi="Open Sans" w:cs="Open Sans"/>
        </w:rPr>
        <w:t>społecznych/planie deinstytucjonalizacji usług społecznych danego</w:t>
      </w:r>
      <w:r w:rsidR="00B47C29" w:rsidRPr="002848C7">
        <w:rPr>
          <w:rFonts w:ascii="Open Sans" w:hAnsi="Open Sans" w:cs="Open Sans"/>
        </w:rPr>
        <w:t xml:space="preserve"> </w:t>
      </w:r>
      <w:r w:rsidRPr="002848C7">
        <w:rPr>
          <w:rFonts w:ascii="Open Sans" w:hAnsi="Open Sans" w:cs="Open Sans"/>
        </w:rPr>
        <w:t>samorządu;</w:t>
      </w:r>
    </w:p>
    <w:p w14:paraId="7A821CE7" w14:textId="35FB2B04" w:rsidR="00B75BC0" w:rsidRPr="002848C7" w:rsidRDefault="00B75BC0" w:rsidP="006439F8">
      <w:pPr>
        <w:pStyle w:val="Akapitzlist"/>
        <w:numPr>
          <w:ilvl w:val="0"/>
          <w:numId w:val="137"/>
        </w:numPr>
        <w:spacing w:before="200" w:after="200" w:line="276" w:lineRule="auto"/>
        <w:ind w:left="851"/>
        <w:contextualSpacing/>
        <w:rPr>
          <w:rFonts w:ascii="Open Sans" w:hAnsi="Open Sans" w:cs="Open Sans"/>
        </w:rPr>
      </w:pPr>
      <w:r w:rsidRPr="00E54B65">
        <w:rPr>
          <w:rFonts w:ascii="Open Sans" w:hAnsi="Open Sans" w:cs="Open Sans"/>
        </w:rPr>
        <w:t xml:space="preserve">włączenie instytucji opieki całodobowej do realizacji </w:t>
      </w:r>
      <w:r w:rsidRPr="002848C7">
        <w:rPr>
          <w:rFonts w:ascii="Open Sans" w:hAnsi="Open Sans" w:cs="Open Sans"/>
        </w:rPr>
        <w:t>opieki wytchnieniowej w formie</w:t>
      </w:r>
      <w:r w:rsidR="00B47C29" w:rsidRPr="002848C7">
        <w:rPr>
          <w:rFonts w:ascii="Open Sans" w:hAnsi="Open Sans" w:cs="Open Sans"/>
        </w:rPr>
        <w:t xml:space="preserve"> </w:t>
      </w:r>
      <w:r w:rsidRPr="002848C7">
        <w:rPr>
          <w:rFonts w:ascii="Open Sans" w:hAnsi="Open Sans" w:cs="Open Sans"/>
        </w:rPr>
        <w:t>krótkookresowego pobytu musi zapewniać odbiorcom tych usług możliwość</w:t>
      </w:r>
      <w:r w:rsidR="00B47C29" w:rsidRPr="002848C7">
        <w:rPr>
          <w:rFonts w:ascii="Open Sans" w:hAnsi="Open Sans" w:cs="Open Sans"/>
        </w:rPr>
        <w:t xml:space="preserve"> </w:t>
      </w:r>
      <w:r w:rsidRPr="002848C7">
        <w:rPr>
          <w:rFonts w:ascii="Open Sans" w:hAnsi="Open Sans" w:cs="Open Sans"/>
        </w:rPr>
        <w:t>niezależnego życia i</w:t>
      </w:r>
      <w:r w:rsidR="002848C7">
        <w:rPr>
          <w:rFonts w:ascii="Open Sans" w:hAnsi="Open Sans" w:cs="Open Sans"/>
        </w:rPr>
        <w:t> </w:t>
      </w:r>
      <w:r w:rsidRPr="002848C7">
        <w:rPr>
          <w:rFonts w:ascii="Open Sans" w:hAnsi="Open Sans" w:cs="Open Sans"/>
        </w:rPr>
        <w:t>włączenia społecznego zgodnie z art. 19 Konwencji</w:t>
      </w:r>
      <w:r w:rsidR="00B47C29" w:rsidRPr="002848C7">
        <w:rPr>
          <w:rFonts w:ascii="Open Sans" w:hAnsi="Open Sans" w:cs="Open Sans"/>
        </w:rPr>
        <w:t xml:space="preserve"> </w:t>
      </w:r>
      <w:r w:rsidRPr="002848C7">
        <w:rPr>
          <w:rFonts w:ascii="Open Sans" w:hAnsi="Open Sans" w:cs="Open Sans"/>
        </w:rPr>
        <w:t>o prawach osób niepełnosprawnych, Komentarzem ogólnym nr 5 do tej</w:t>
      </w:r>
      <w:r w:rsidR="00B47C29" w:rsidRPr="002848C7">
        <w:rPr>
          <w:rFonts w:ascii="Open Sans" w:hAnsi="Open Sans" w:cs="Open Sans"/>
        </w:rPr>
        <w:t xml:space="preserve"> </w:t>
      </w:r>
      <w:r w:rsidRPr="002848C7">
        <w:rPr>
          <w:rFonts w:ascii="Open Sans" w:hAnsi="Open Sans" w:cs="Open Sans"/>
        </w:rPr>
        <w:t>Konwencji i Uwagami Podsumowującymi Komitetu do spraw Praw Osób</w:t>
      </w:r>
      <w:r w:rsidR="00B47C29" w:rsidRPr="002848C7">
        <w:rPr>
          <w:rFonts w:ascii="Open Sans" w:hAnsi="Open Sans" w:cs="Open Sans"/>
        </w:rPr>
        <w:t xml:space="preserve"> </w:t>
      </w:r>
      <w:r w:rsidRPr="002848C7">
        <w:rPr>
          <w:rFonts w:ascii="Open Sans" w:hAnsi="Open Sans" w:cs="Open Sans"/>
        </w:rPr>
        <w:t>Niepełnosprawnych ONZ;</w:t>
      </w:r>
    </w:p>
    <w:p w14:paraId="7301946C" w14:textId="46020BE1" w:rsidR="00BE38F0" w:rsidRPr="00E760BC" w:rsidRDefault="00B75BC0" w:rsidP="006439F8">
      <w:pPr>
        <w:pStyle w:val="Akapitzlist"/>
        <w:numPr>
          <w:ilvl w:val="0"/>
          <w:numId w:val="137"/>
        </w:numPr>
        <w:spacing w:before="200" w:after="200" w:line="276" w:lineRule="auto"/>
        <w:contextualSpacing/>
        <w:rPr>
          <w:rFonts w:ascii="Open Sans" w:hAnsi="Open Sans" w:cs="Open Sans"/>
          <w:b/>
          <w:bCs/>
        </w:rPr>
      </w:pPr>
      <w:r w:rsidRPr="00E54B65">
        <w:rPr>
          <w:rFonts w:ascii="Open Sans" w:hAnsi="Open Sans" w:cs="Open Sans"/>
        </w:rPr>
        <w:t>w projektach dotyczących otwierania się DPS stosowane są zasady określone</w:t>
      </w:r>
      <w:r w:rsidR="002848C7">
        <w:rPr>
          <w:rFonts w:ascii="Open Sans" w:hAnsi="Open Sans" w:cs="Open Sans"/>
        </w:rPr>
        <w:t xml:space="preserve"> </w:t>
      </w:r>
      <w:r w:rsidRPr="002848C7">
        <w:rPr>
          <w:rFonts w:ascii="Open Sans" w:hAnsi="Open Sans" w:cs="Open Sans"/>
        </w:rPr>
        <w:t>w</w:t>
      </w:r>
      <w:r w:rsidR="002848C7">
        <w:rPr>
          <w:rFonts w:ascii="Open Sans" w:hAnsi="Open Sans" w:cs="Open Sans"/>
        </w:rPr>
        <w:t> </w:t>
      </w:r>
      <w:r w:rsidRPr="002848C7">
        <w:rPr>
          <w:rFonts w:ascii="Open Sans" w:hAnsi="Open Sans" w:cs="Open Sans"/>
        </w:rPr>
        <w:t xml:space="preserve">załączniku nr 2 do </w:t>
      </w:r>
      <w:r w:rsidR="00985478" w:rsidRPr="002848C7">
        <w:rPr>
          <w:rFonts w:ascii="Open Sans" w:hAnsi="Open Sans" w:cs="Open Sans"/>
        </w:rPr>
        <w:t>W</w:t>
      </w:r>
      <w:r w:rsidRPr="002848C7">
        <w:rPr>
          <w:rFonts w:ascii="Open Sans" w:hAnsi="Open Sans" w:cs="Open Sans"/>
        </w:rPr>
        <w:t>ytycznych</w:t>
      </w:r>
      <w:r w:rsidR="00985478" w:rsidRPr="002848C7">
        <w:rPr>
          <w:rFonts w:ascii="Open Sans" w:hAnsi="Open Sans" w:cs="Open Sans"/>
        </w:rPr>
        <w:t xml:space="preserve"> dotyczących realizacji projektów z udziałem środków Europejskiego Funduszu Społecznego Plus w regionalnych programach n</w:t>
      </w:r>
      <w:r w:rsidR="00BB7A9D">
        <w:rPr>
          <w:rFonts w:ascii="Open Sans" w:hAnsi="Open Sans" w:cs="Open Sans"/>
        </w:rPr>
        <w:t>a</w:t>
      </w:r>
      <w:r w:rsidR="00985478" w:rsidRPr="002848C7">
        <w:rPr>
          <w:rFonts w:ascii="Open Sans" w:hAnsi="Open Sans" w:cs="Open Sans"/>
        </w:rPr>
        <w:t xml:space="preserve"> lata 2021-2024</w:t>
      </w:r>
      <w:r w:rsidRPr="002848C7">
        <w:rPr>
          <w:rFonts w:ascii="Open Sans" w:hAnsi="Open Sans" w:cs="Open Sans"/>
        </w:rPr>
        <w:t>,</w:t>
      </w:r>
      <w:r w:rsidR="00D455F2">
        <w:rPr>
          <w:rFonts w:ascii="Open Sans" w:hAnsi="Open Sans" w:cs="Open Sans"/>
        </w:rPr>
        <w:t xml:space="preserve"> stanowiące złącznik nr </w:t>
      </w:r>
      <w:r w:rsidR="003E1AFC">
        <w:rPr>
          <w:rFonts w:ascii="Open Sans" w:hAnsi="Open Sans" w:cs="Open Sans"/>
        </w:rPr>
        <w:t>13</w:t>
      </w:r>
      <w:r w:rsidR="00D455F2">
        <w:rPr>
          <w:rFonts w:ascii="Open Sans" w:hAnsi="Open Sans" w:cs="Open Sans"/>
        </w:rPr>
        <w:t xml:space="preserve"> do niniejszego regulaminu</w:t>
      </w:r>
      <w:r w:rsidR="00BE38F0">
        <w:rPr>
          <w:rFonts w:ascii="Open Sans" w:hAnsi="Open Sans" w:cs="Open Sans"/>
        </w:rPr>
        <w:t xml:space="preserve">, </w:t>
      </w:r>
      <w:r w:rsidR="00BE38F0" w:rsidRPr="00E760BC">
        <w:rPr>
          <w:rFonts w:ascii="Open Sans" w:hAnsi="Open Sans" w:cs="Open Sans"/>
          <w:b/>
          <w:bCs/>
        </w:rPr>
        <w:t>wyłącznie w zakresie typu nr 1 SZOP, tj.:</w:t>
      </w:r>
      <w:r w:rsidR="008C0532" w:rsidRPr="008C0532">
        <w:t xml:space="preserve"> </w:t>
      </w:r>
      <w:r w:rsidR="008C0532" w:rsidRPr="008C0532">
        <w:rPr>
          <w:rFonts w:ascii="Open Sans" w:hAnsi="Open Sans" w:cs="Open Sans"/>
          <w:b/>
          <w:bCs/>
        </w:rPr>
        <w:t xml:space="preserve">przekształcenie miejsc </w:t>
      </w:r>
      <w:r w:rsidR="008C0532" w:rsidRPr="008C0532">
        <w:rPr>
          <w:rFonts w:ascii="Open Sans" w:hAnsi="Open Sans" w:cs="Open Sans"/>
          <w:b/>
          <w:bCs/>
        </w:rPr>
        <w:lastRenderedPageBreak/>
        <w:t>długoterminowej instytucjonalnej i całodobowej opieki w miejsca opieki wytchnieniowej w formie krótkookresowego pobytu całodobowego.</w:t>
      </w:r>
    </w:p>
    <w:p w14:paraId="63220716" w14:textId="53A4DFB6" w:rsidR="00AA659E" w:rsidRDefault="00A47198" w:rsidP="009962A2">
      <w:pPr>
        <w:pStyle w:val="Akapitzlist"/>
        <w:numPr>
          <w:ilvl w:val="1"/>
          <w:numId w:val="55"/>
        </w:numPr>
        <w:spacing w:before="200" w:after="200" w:line="276" w:lineRule="auto"/>
        <w:ind w:left="426" w:hanging="426"/>
        <w:contextualSpacing/>
        <w:rPr>
          <w:rFonts w:ascii="Open Sans" w:hAnsi="Open Sans" w:cs="Open Sans"/>
        </w:rPr>
      </w:pPr>
      <w:r w:rsidRPr="00E54B65">
        <w:rPr>
          <w:rFonts w:ascii="Open Sans" w:hAnsi="Open Sans" w:cs="Open Sans"/>
        </w:rPr>
        <w:t xml:space="preserve">W przypadku świadczenia usług w placówce zapewniającej całodobową opiekę, nie jest ona zlokalizowana na nieruchomości, na której znajduje się inna placówka świadcząca opiekę instytucjonalną. Zasada ta nie dotyczy placówek zapewniających opiekę wytchnieniową w formie krótkookresowego pobytu, o których mowa w pkt </w:t>
      </w:r>
      <w:r w:rsidR="00D455F2">
        <w:rPr>
          <w:rFonts w:ascii="Open Sans" w:hAnsi="Open Sans" w:cs="Open Sans"/>
        </w:rPr>
        <w:t>20</w:t>
      </w:r>
      <w:r w:rsidRPr="00E54B65">
        <w:rPr>
          <w:rFonts w:ascii="Open Sans" w:hAnsi="Open Sans" w:cs="Open Sans"/>
        </w:rPr>
        <w:t>, pod warunkiem zachowania pozostałych zasad świadczenia usług w społeczności lokalnej.</w:t>
      </w:r>
    </w:p>
    <w:p w14:paraId="0D15F993" w14:textId="504A3C2A" w:rsidR="00881EA4" w:rsidRDefault="00E4391A" w:rsidP="007B4066">
      <w:pPr>
        <w:pStyle w:val="Akapitzlist"/>
        <w:numPr>
          <w:ilvl w:val="1"/>
          <w:numId w:val="55"/>
        </w:numPr>
        <w:spacing w:before="200" w:after="200" w:line="276" w:lineRule="auto"/>
        <w:ind w:left="426" w:hanging="426"/>
        <w:contextualSpacing/>
        <w:rPr>
          <w:rFonts w:ascii="Open Sans" w:hAnsi="Open Sans" w:cs="Open Sans"/>
        </w:rPr>
      </w:pPr>
      <w:r w:rsidRPr="00E54B65">
        <w:rPr>
          <w:rFonts w:ascii="Open Sans" w:hAnsi="Open Sans" w:cs="Open Sans"/>
        </w:rPr>
        <w:t xml:space="preserve">Opieka wytchnieniowa całodobowa może być realizowana w placówkach, w których liczba miejsc całodobowego pobytu jest nie większa niż 8. </w:t>
      </w:r>
      <w:r w:rsidR="00C75245">
        <w:rPr>
          <w:rFonts w:ascii="Open Sans" w:hAnsi="Open Sans" w:cs="Open Sans"/>
        </w:rPr>
        <w:t>W ramach niniejszego naboru istnieje możliwość</w:t>
      </w:r>
      <w:r w:rsidRPr="00E54B65">
        <w:rPr>
          <w:rFonts w:ascii="Open Sans" w:hAnsi="Open Sans" w:cs="Open Sans"/>
        </w:rPr>
        <w:t xml:space="preserve"> świadczeni</w:t>
      </w:r>
      <w:r w:rsidR="00C75245">
        <w:rPr>
          <w:rFonts w:ascii="Open Sans" w:hAnsi="Open Sans" w:cs="Open Sans"/>
        </w:rPr>
        <w:t>a</w:t>
      </w:r>
      <w:r w:rsidRPr="00E54B65">
        <w:rPr>
          <w:rFonts w:ascii="Open Sans" w:hAnsi="Open Sans" w:cs="Open Sans"/>
        </w:rPr>
        <w:t xml:space="preserve"> takiej opieki również w większych placówkach pod warunkiem, że wsparcie to realizowane w DPS będzie zgodne z postanowieniami załącznika nr 2 do wytycznych, a w odniesieniu do innych niż DPS placówek </w:t>
      </w:r>
      <w:r w:rsidR="00C75245">
        <w:rPr>
          <w:rFonts w:ascii="Open Sans" w:hAnsi="Open Sans" w:cs="Open Sans"/>
        </w:rPr>
        <w:t>zgodnie z „</w:t>
      </w:r>
      <w:r w:rsidR="00C75245" w:rsidRPr="00C75245">
        <w:rPr>
          <w:rFonts w:ascii="Open Sans" w:hAnsi="Open Sans" w:cs="Open Sans"/>
        </w:rPr>
        <w:t>Minimaln</w:t>
      </w:r>
      <w:r w:rsidR="00C75245">
        <w:rPr>
          <w:rFonts w:ascii="Open Sans" w:hAnsi="Open Sans" w:cs="Open Sans"/>
        </w:rPr>
        <w:t>ymi</w:t>
      </w:r>
      <w:r w:rsidR="00C75245" w:rsidRPr="00C75245">
        <w:rPr>
          <w:rFonts w:ascii="Open Sans" w:hAnsi="Open Sans" w:cs="Open Sans"/>
        </w:rPr>
        <w:t xml:space="preserve"> zasad</w:t>
      </w:r>
      <w:r w:rsidR="00C75245">
        <w:rPr>
          <w:rFonts w:ascii="Open Sans" w:hAnsi="Open Sans" w:cs="Open Sans"/>
        </w:rPr>
        <w:t>ami</w:t>
      </w:r>
      <w:r w:rsidR="00C75245" w:rsidRPr="00C75245">
        <w:rPr>
          <w:rFonts w:ascii="Open Sans" w:hAnsi="Open Sans" w:cs="Open Sans"/>
        </w:rPr>
        <w:t xml:space="preserve"> świadczenia usług społecznych przez inne niż DPS placówki świadczące opiekę instytucjonalną, w tym standardy całodobowej opieki wytchnieniowej w placówkach, w których liczba miejsc całodobowego pobytu jest większa niż 8</w:t>
      </w:r>
      <w:r w:rsidR="00C75245">
        <w:rPr>
          <w:rFonts w:ascii="Open Sans" w:hAnsi="Open Sans" w:cs="Open Sans"/>
        </w:rPr>
        <w:t>”</w:t>
      </w:r>
      <w:r w:rsidR="00C75245" w:rsidRPr="00C75245">
        <w:rPr>
          <w:rFonts w:ascii="Open Sans" w:hAnsi="Open Sans" w:cs="Open Sans"/>
        </w:rPr>
        <w:t xml:space="preserve"> stanowią</w:t>
      </w:r>
      <w:r w:rsidR="00C75245">
        <w:rPr>
          <w:rFonts w:ascii="Open Sans" w:hAnsi="Open Sans" w:cs="Open Sans"/>
        </w:rPr>
        <w:t>cym</w:t>
      </w:r>
      <w:r w:rsidR="00C75245" w:rsidRPr="00C75245">
        <w:rPr>
          <w:rFonts w:ascii="Open Sans" w:hAnsi="Open Sans" w:cs="Open Sans"/>
        </w:rPr>
        <w:t xml:space="preserve"> załącznik nr 14 do niniejszego regulaminu</w:t>
      </w:r>
      <w:r w:rsidR="00C75245">
        <w:rPr>
          <w:rFonts w:ascii="Open Sans" w:hAnsi="Open Sans" w:cs="Open Sans"/>
        </w:rPr>
        <w:t>.</w:t>
      </w:r>
    </w:p>
    <w:p w14:paraId="65CD359B" w14:textId="77777777" w:rsidR="007B4066" w:rsidRPr="007B4066" w:rsidRDefault="007B4066" w:rsidP="007B4066">
      <w:pPr>
        <w:pStyle w:val="Akapitzlist"/>
        <w:spacing w:before="200" w:after="200" w:line="276" w:lineRule="auto"/>
        <w:ind w:left="426"/>
        <w:contextualSpacing/>
        <w:rPr>
          <w:rFonts w:ascii="Open Sans" w:hAnsi="Open Sans" w:cs="Open Sans"/>
        </w:rPr>
      </w:pPr>
    </w:p>
    <w:p w14:paraId="5E4947B9" w14:textId="51E5DBDC" w:rsidR="00C40C60" w:rsidRPr="00C40C60" w:rsidRDefault="00C40C60" w:rsidP="00C40C60">
      <w:pPr>
        <w:pStyle w:val="Nagwek3"/>
        <w:tabs>
          <w:tab w:val="left" w:pos="426"/>
        </w:tabs>
        <w:spacing w:before="200" w:after="200" w:line="276" w:lineRule="auto"/>
        <w:contextualSpacing/>
        <w:rPr>
          <w:rFonts w:cs="Open Sans"/>
          <w:bCs/>
        </w:rPr>
      </w:pPr>
      <w:bookmarkStart w:id="257" w:name="_Toc170799208"/>
      <w:r w:rsidRPr="00C40C60">
        <w:rPr>
          <w:rFonts w:cs="Open Sans"/>
          <w:bCs/>
        </w:rPr>
        <w:t>Usługi asystenckie dla osób z niepełnosprawnościami</w:t>
      </w:r>
      <w:bookmarkEnd w:id="257"/>
    </w:p>
    <w:p w14:paraId="1EE37895" w14:textId="77777777" w:rsidR="00C40C60" w:rsidRPr="006470B8" w:rsidRDefault="00C40C60" w:rsidP="004E1D28">
      <w:pPr>
        <w:pStyle w:val="Akapitzlist"/>
        <w:numPr>
          <w:ilvl w:val="0"/>
          <w:numId w:val="121"/>
        </w:numPr>
        <w:tabs>
          <w:tab w:val="left" w:pos="0"/>
        </w:tabs>
        <w:spacing w:before="200" w:after="200" w:line="276" w:lineRule="auto"/>
        <w:ind w:left="426" w:hanging="426"/>
        <w:contextualSpacing/>
        <w:rPr>
          <w:rFonts w:ascii="Open Sans" w:hAnsi="Open Sans" w:cs="Open Sans"/>
        </w:rPr>
      </w:pPr>
      <w:r w:rsidRPr="00E54B65">
        <w:rPr>
          <w:rFonts w:ascii="Open Sans" w:hAnsi="Open Sans" w:cs="Open Sans"/>
        </w:rPr>
        <w:t>Usługa asystencka obejmuje wspieranie osób z niepełnosprawnościami</w:t>
      </w:r>
      <w:r>
        <w:rPr>
          <w:rFonts w:ascii="Open Sans" w:hAnsi="Open Sans" w:cs="Open Sans"/>
        </w:rPr>
        <w:t xml:space="preserve"> </w:t>
      </w:r>
      <w:r w:rsidRPr="006470B8">
        <w:rPr>
          <w:rFonts w:ascii="Open Sans" w:hAnsi="Open Sans" w:cs="Open Sans"/>
        </w:rPr>
        <w:t>w</w:t>
      </w:r>
      <w:r>
        <w:rPr>
          <w:rFonts w:ascii="Open Sans" w:hAnsi="Open Sans" w:cs="Open Sans"/>
        </w:rPr>
        <w:t> </w:t>
      </w:r>
      <w:r w:rsidRPr="006470B8">
        <w:rPr>
          <w:rFonts w:ascii="Open Sans" w:hAnsi="Open Sans" w:cs="Open Sans"/>
        </w:rPr>
        <w:t>wykonywaniu podstawowych czynności dnia codziennego, niezbędnych do</w:t>
      </w:r>
      <w:r>
        <w:rPr>
          <w:rFonts w:ascii="Open Sans" w:hAnsi="Open Sans" w:cs="Open Sans"/>
        </w:rPr>
        <w:t> </w:t>
      </w:r>
      <w:r w:rsidRPr="006470B8">
        <w:rPr>
          <w:rFonts w:ascii="Open Sans" w:hAnsi="Open Sans" w:cs="Open Sans"/>
        </w:rPr>
        <w:t>aktywnego funkcjonowania społecznego, zawodowego, edukacyjnego. W</w:t>
      </w:r>
      <w:r>
        <w:rPr>
          <w:rFonts w:ascii="Open Sans" w:hAnsi="Open Sans" w:cs="Open Sans"/>
        </w:rPr>
        <w:t> </w:t>
      </w:r>
      <w:r w:rsidRPr="006470B8">
        <w:rPr>
          <w:rFonts w:ascii="Open Sans" w:hAnsi="Open Sans" w:cs="Open Sans"/>
        </w:rPr>
        <w:t>zależności od potrzeb osoby z niepełnosprawnością, usługa asystencka może obejmować również opiekę higieniczną oraz pomoc w czynnościach fizjologicznych.</w:t>
      </w:r>
    </w:p>
    <w:p w14:paraId="17959F88" w14:textId="77777777" w:rsidR="00C40C60" w:rsidRPr="00E54B65" w:rsidRDefault="00C40C60" w:rsidP="004E1D28">
      <w:pPr>
        <w:pStyle w:val="Akapitzlist"/>
        <w:numPr>
          <w:ilvl w:val="0"/>
          <w:numId w:val="121"/>
        </w:numPr>
        <w:tabs>
          <w:tab w:val="left" w:pos="0"/>
        </w:tabs>
        <w:spacing w:before="200" w:after="200" w:line="276" w:lineRule="auto"/>
        <w:ind w:left="426" w:hanging="426"/>
        <w:contextualSpacing/>
        <w:rPr>
          <w:rFonts w:ascii="Open Sans" w:hAnsi="Open Sans" w:cs="Open Sans"/>
        </w:rPr>
      </w:pPr>
      <w:r w:rsidRPr="00E54B65">
        <w:rPr>
          <w:rFonts w:ascii="Open Sans" w:hAnsi="Open Sans" w:cs="Open Sans"/>
        </w:rPr>
        <w:t>Usługa asystencka jest świadczona przez:</w:t>
      </w:r>
    </w:p>
    <w:p w14:paraId="6215EF1C" w14:textId="77777777" w:rsidR="00C40C60" w:rsidRPr="00E54B65" w:rsidRDefault="00C40C60" w:rsidP="004E1D28">
      <w:pPr>
        <w:pStyle w:val="Akapitzlist"/>
        <w:numPr>
          <w:ilvl w:val="0"/>
          <w:numId w:val="122"/>
        </w:numPr>
        <w:spacing w:before="200" w:after="200" w:line="276" w:lineRule="auto"/>
        <w:ind w:left="851"/>
        <w:contextualSpacing/>
        <w:rPr>
          <w:rFonts w:ascii="Open Sans" w:hAnsi="Open Sans" w:cs="Open Sans"/>
        </w:rPr>
      </w:pPr>
      <w:r w:rsidRPr="00E54B65">
        <w:rPr>
          <w:rFonts w:ascii="Open Sans" w:hAnsi="Open Sans" w:cs="Open Sans"/>
        </w:rPr>
        <w:t>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późn. zm.);</w:t>
      </w:r>
    </w:p>
    <w:p w14:paraId="7E82E2AE" w14:textId="77777777" w:rsidR="00C40C60" w:rsidRPr="00E54B65" w:rsidRDefault="00C40C60" w:rsidP="00C40C60">
      <w:pPr>
        <w:pStyle w:val="Akapitzlist"/>
        <w:spacing w:before="200" w:after="200" w:line="276" w:lineRule="auto"/>
        <w:ind w:left="851" w:hanging="295"/>
        <w:contextualSpacing/>
        <w:rPr>
          <w:rFonts w:ascii="Open Sans" w:hAnsi="Open Sans" w:cs="Open Sans"/>
        </w:rPr>
      </w:pPr>
      <w:r w:rsidRPr="00E54B65">
        <w:rPr>
          <w:rFonts w:ascii="Open Sans" w:hAnsi="Open Sans" w:cs="Open Sans"/>
        </w:rPr>
        <w:t>b) asystenta osobistego osoby niepełnosprawnej – warunkiem zatrudnienia</w:t>
      </w:r>
    </w:p>
    <w:p w14:paraId="7E3F216C" w14:textId="77777777" w:rsidR="00C40C60" w:rsidRPr="00E54B65" w:rsidRDefault="00C40C60" w:rsidP="00C40C60">
      <w:pPr>
        <w:pStyle w:val="Akapitzlist"/>
        <w:spacing w:before="200" w:after="200" w:line="276" w:lineRule="auto"/>
        <w:ind w:left="851"/>
        <w:contextualSpacing/>
        <w:rPr>
          <w:rFonts w:ascii="Open Sans" w:hAnsi="Open Sans" w:cs="Open Sans"/>
        </w:rPr>
      </w:pPr>
      <w:r w:rsidRPr="00E54B65">
        <w:rPr>
          <w:rFonts w:ascii="Open Sans" w:hAnsi="Open Sans" w:cs="Open Sans"/>
        </w:rPr>
        <w:t>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56F221F2" w14:textId="77777777" w:rsidR="00C40C60" w:rsidRPr="00E54B65" w:rsidRDefault="00C40C60" w:rsidP="004E1D28">
      <w:pPr>
        <w:pStyle w:val="Akapitzlist"/>
        <w:numPr>
          <w:ilvl w:val="0"/>
          <w:numId w:val="123"/>
        </w:numPr>
        <w:spacing w:before="200" w:after="200" w:line="276" w:lineRule="auto"/>
        <w:ind w:left="1276"/>
        <w:contextualSpacing/>
        <w:rPr>
          <w:rFonts w:ascii="Open Sans" w:hAnsi="Open Sans" w:cs="Open Sans"/>
        </w:rPr>
      </w:pPr>
      <w:r w:rsidRPr="00E54B65">
        <w:rPr>
          <w:rFonts w:ascii="Open Sans" w:hAnsi="Open Sans" w:cs="Open Sans"/>
        </w:rPr>
        <w:t>posiadający doświadczenie w realizacji usług asystenckich, w tym</w:t>
      </w:r>
    </w:p>
    <w:p w14:paraId="220D288B" w14:textId="77777777" w:rsidR="00C40C60" w:rsidRPr="00E54B65" w:rsidRDefault="00C40C60" w:rsidP="00C40C60">
      <w:pPr>
        <w:pStyle w:val="Akapitzlist"/>
        <w:spacing w:before="200" w:after="200" w:line="276" w:lineRule="auto"/>
        <w:ind w:left="1276"/>
        <w:contextualSpacing/>
        <w:rPr>
          <w:rFonts w:ascii="Open Sans" w:hAnsi="Open Sans" w:cs="Open Sans"/>
        </w:rPr>
      </w:pPr>
      <w:r w:rsidRPr="00E54B65">
        <w:rPr>
          <w:rFonts w:ascii="Open Sans" w:hAnsi="Open Sans" w:cs="Open Sans"/>
        </w:rPr>
        <w:lastRenderedPageBreak/>
        <w:t>zawodowe, wolontariackie lub osobiste, wynikające z pełnienia roli opiekuna faktycznego lub</w:t>
      </w:r>
    </w:p>
    <w:p w14:paraId="6DD917FD" w14:textId="77777777" w:rsidR="00C40C60" w:rsidRDefault="00C40C60" w:rsidP="004E1D28">
      <w:pPr>
        <w:pStyle w:val="Akapitzlist"/>
        <w:numPr>
          <w:ilvl w:val="0"/>
          <w:numId w:val="123"/>
        </w:numPr>
        <w:spacing w:before="200" w:after="200" w:line="276" w:lineRule="auto"/>
        <w:ind w:left="1276" w:hanging="284"/>
        <w:contextualSpacing/>
        <w:rPr>
          <w:rFonts w:ascii="Open Sans" w:hAnsi="Open Sans" w:cs="Open Sans"/>
        </w:rPr>
      </w:pPr>
      <w:r w:rsidRPr="00E54B65">
        <w:rPr>
          <w:rFonts w:ascii="Open Sans" w:hAnsi="Open Sans" w:cs="Open Sans"/>
        </w:rPr>
        <w:t>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p>
    <w:p w14:paraId="1CC1F3CC" w14:textId="6775D892" w:rsidR="00C40C60" w:rsidRDefault="00FB5491" w:rsidP="004E1D28">
      <w:pPr>
        <w:pStyle w:val="Akapitzlist"/>
        <w:numPr>
          <w:ilvl w:val="0"/>
          <w:numId w:val="121"/>
        </w:numPr>
        <w:spacing w:before="200" w:after="200" w:line="276" w:lineRule="auto"/>
        <w:ind w:left="426" w:hanging="426"/>
        <w:contextualSpacing/>
        <w:rPr>
          <w:rFonts w:ascii="Open Sans" w:hAnsi="Open Sans" w:cs="Open Sans"/>
        </w:rPr>
      </w:pPr>
      <w:r w:rsidRPr="00FB5491">
        <w:rPr>
          <w:rFonts w:ascii="Open Sans" w:hAnsi="Open Sans" w:cs="Open Sans"/>
        </w:rPr>
        <w:t xml:space="preserve">Zgodnie z </w:t>
      </w:r>
      <w:r w:rsidRPr="00C0465A">
        <w:rPr>
          <w:rFonts w:ascii="Open Sans" w:hAnsi="Open Sans" w:cs="Open Sans"/>
          <w:b/>
          <w:bCs/>
        </w:rPr>
        <w:t>kryterium premiującym nr 4</w:t>
      </w:r>
      <w:r>
        <w:rPr>
          <w:rFonts w:ascii="Open Sans" w:hAnsi="Open Sans" w:cs="Open Sans"/>
        </w:rPr>
        <w:t xml:space="preserve"> p</w:t>
      </w:r>
      <w:r w:rsidRPr="00FB5491">
        <w:rPr>
          <w:rFonts w:ascii="Open Sans" w:hAnsi="Open Sans" w:cs="Open Sans"/>
        </w:rPr>
        <w:t>rojekt zakłada, ż</w:t>
      </w:r>
      <w:r>
        <w:rPr>
          <w:rFonts w:ascii="Open Sans" w:hAnsi="Open Sans" w:cs="Open Sans"/>
        </w:rPr>
        <w:t>e</w:t>
      </w:r>
      <w:r w:rsidRPr="00FB5491">
        <w:rPr>
          <w:rFonts w:ascii="Open Sans" w:hAnsi="Open Sans" w:cs="Open Sans"/>
        </w:rPr>
        <w:t xml:space="preserve"> wsparcie w ramach usług asystenckich będzie realizowane w oparciu o przejęty Standard usługi: Asystencja Osobista Osoby z Niepełnosprawnością.</w:t>
      </w:r>
      <w:r>
        <w:rPr>
          <w:rFonts w:ascii="Open Sans" w:hAnsi="Open Sans" w:cs="Open Sans"/>
        </w:rPr>
        <w:t xml:space="preserve"> </w:t>
      </w:r>
      <w:r w:rsidRPr="00FB5491">
        <w:rPr>
          <w:rFonts w:ascii="Open Sans" w:hAnsi="Open Sans" w:cs="Open Sans"/>
        </w:rPr>
        <w:t>Kryterium zostanie uznane za spełnione, jeżeli usługi asystenckie będą realizowane zgodnie ze standardem: „Standard usługi: Asystencja Osobista Osoby z Niepełnosprawnością” opracowanym w ramach projektu „Aktywni niepełnosprawni – narzędzia wsparcia samodzielności osób niepełnosprawnych” przez Biuro Pełnomocnika Rządu do Spraw Osób Niepełnosprawnych w Ministerstwie Rodziny, Pracy i Polityki Społecznej (Informacje o projekcie: www.wlaczeniespoleczne.pl; numer projektu: POWR.02.06.00-00-0064/19).</w:t>
      </w:r>
      <w:r w:rsidR="00C0465A">
        <w:rPr>
          <w:rFonts w:ascii="Open Sans" w:hAnsi="Open Sans" w:cs="Open Sans"/>
        </w:rPr>
        <w:t xml:space="preserve"> </w:t>
      </w:r>
      <w:r w:rsidRPr="00C0465A">
        <w:rPr>
          <w:rFonts w:ascii="Open Sans" w:hAnsi="Open Sans" w:cs="Open Sans"/>
        </w:rPr>
        <w:t>Wnioskodawca powinien zawrzeć we wniosku o dofinansowanie jednoznaczny opis sposobu spełnienia kryterium poprzez powiązanie zaplanowanych działań z konkretnymi zapisami Standardów.</w:t>
      </w:r>
    </w:p>
    <w:p w14:paraId="04215F7F" w14:textId="77777777" w:rsidR="0033792D" w:rsidRPr="0033792D" w:rsidRDefault="0033792D" w:rsidP="0033792D">
      <w:pPr>
        <w:pStyle w:val="Akapitzlist"/>
        <w:spacing w:before="200" w:after="200" w:line="276" w:lineRule="auto"/>
        <w:ind w:left="426"/>
        <w:contextualSpacing/>
        <w:rPr>
          <w:rFonts w:ascii="Open Sans" w:hAnsi="Open Sans" w:cs="Open Sans"/>
        </w:rPr>
      </w:pPr>
    </w:p>
    <w:p w14:paraId="347C189F" w14:textId="21D8EC20" w:rsidR="00C40C60" w:rsidRPr="00C40C60" w:rsidRDefault="00E520CB" w:rsidP="00C40C60">
      <w:pPr>
        <w:pStyle w:val="Nagwek3"/>
        <w:tabs>
          <w:tab w:val="left" w:pos="426"/>
        </w:tabs>
        <w:spacing w:before="200" w:after="200" w:line="276" w:lineRule="auto"/>
        <w:contextualSpacing/>
        <w:rPr>
          <w:rFonts w:cs="Open Sans"/>
          <w:bCs/>
        </w:rPr>
      </w:pPr>
      <w:bookmarkStart w:id="258" w:name="_Hlk169602079"/>
      <w:bookmarkStart w:id="259" w:name="_Toc170799209"/>
      <w:r w:rsidRPr="00E54B65">
        <w:rPr>
          <w:rFonts w:cs="Open Sans"/>
          <w:bCs/>
        </w:rPr>
        <w:t xml:space="preserve">Usługi </w:t>
      </w:r>
      <w:r w:rsidR="00C40C60">
        <w:rPr>
          <w:rFonts w:cs="Open Sans"/>
          <w:bCs/>
        </w:rPr>
        <w:t>opiekuńcze w miejscu zamieszkania</w:t>
      </w:r>
      <w:bookmarkEnd w:id="258"/>
      <w:bookmarkEnd w:id="259"/>
    </w:p>
    <w:p w14:paraId="02DD09EA" w14:textId="77777777" w:rsidR="00C40C60" w:rsidRPr="00E54B65" w:rsidRDefault="00C40C60" w:rsidP="004E1D28">
      <w:pPr>
        <w:pStyle w:val="Akapitzlist"/>
        <w:numPr>
          <w:ilvl w:val="0"/>
          <w:numId w:val="124"/>
        </w:numPr>
        <w:spacing w:before="200" w:after="200" w:line="276" w:lineRule="auto"/>
        <w:ind w:left="426" w:hanging="426"/>
        <w:contextualSpacing/>
        <w:rPr>
          <w:rFonts w:ascii="Open Sans" w:hAnsi="Open Sans" w:cs="Open Sans"/>
        </w:rPr>
      </w:pPr>
      <w:r w:rsidRPr="00E54B65">
        <w:rPr>
          <w:rFonts w:ascii="Open Sans" w:hAnsi="Open Sans" w:cs="Open Sans"/>
        </w:rPr>
        <w:t>Zakres usług opiekuńczych świadczonych w miejscu zamieszkania obejmuje w szczególności:</w:t>
      </w:r>
    </w:p>
    <w:p w14:paraId="74D2085B" w14:textId="77777777" w:rsidR="00C40C60" w:rsidRPr="00E54B65" w:rsidRDefault="00C40C60" w:rsidP="00C40C60">
      <w:pPr>
        <w:spacing w:before="200" w:after="200" w:line="276" w:lineRule="auto"/>
        <w:ind w:left="567"/>
        <w:contextualSpacing/>
        <w:rPr>
          <w:rFonts w:ascii="Open Sans" w:hAnsi="Open Sans" w:cs="Open Sans"/>
        </w:rPr>
      </w:pPr>
      <w:r w:rsidRPr="00E54B65">
        <w:rPr>
          <w:rFonts w:ascii="Open Sans" w:hAnsi="Open Sans" w:cs="Open Sans"/>
        </w:rPr>
        <w:t>a) pomoc w zaspokajaniu codziennych potrzeb życiowych;</w:t>
      </w:r>
    </w:p>
    <w:p w14:paraId="38978DA9" w14:textId="77777777" w:rsidR="00C40C60" w:rsidRPr="00E54B65" w:rsidRDefault="00C40C60" w:rsidP="00C40C60">
      <w:pPr>
        <w:spacing w:before="200" w:after="200" w:line="276" w:lineRule="auto"/>
        <w:ind w:left="567"/>
        <w:contextualSpacing/>
        <w:rPr>
          <w:rFonts w:ascii="Open Sans" w:hAnsi="Open Sans" w:cs="Open Sans"/>
        </w:rPr>
      </w:pPr>
      <w:r w:rsidRPr="00E54B65">
        <w:rPr>
          <w:rFonts w:ascii="Open Sans" w:hAnsi="Open Sans" w:cs="Open Sans"/>
        </w:rPr>
        <w:t>b) opiekę higieniczną;</w:t>
      </w:r>
    </w:p>
    <w:p w14:paraId="29226DE1" w14:textId="77777777" w:rsidR="00C40C60" w:rsidRPr="00E54B65" w:rsidRDefault="00C40C60" w:rsidP="00C40C60">
      <w:pPr>
        <w:spacing w:before="200" w:after="200" w:line="276" w:lineRule="auto"/>
        <w:ind w:left="567"/>
        <w:contextualSpacing/>
        <w:rPr>
          <w:rFonts w:ascii="Open Sans" w:hAnsi="Open Sans" w:cs="Open Sans"/>
        </w:rPr>
      </w:pPr>
      <w:r w:rsidRPr="00E54B65">
        <w:rPr>
          <w:rFonts w:ascii="Open Sans" w:hAnsi="Open Sans" w:cs="Open Sans"/>
        </w:rPr>
        <w:t>c) pielęgnację zaleconą przez lekarza, która obejmuje czynności pielęgnacyjne</w:t>
      </w:r>
    </w:p>
    <w:p w14:paraId="28DE1047" w14:textId="77777777" w:rsidR="00C40C60" w:rsidRPr="00E54B65" w:rsidRDefault="00C40C60" w:rsidP="00C40C60">
      <w:pPr>
        <w:spacing w:before="200" w:after="200" w:line="276" w:lineRule="auto"/>
        <w:ind w:left="567"/>
        <w:contextualSpacing/>
        <w:rPr>
          <w:rFonts w:ascii="Open Sans" w:hAnsi="Open Sans" w:cs="Open Sans"/>
        </w:rPr>
      </w:pPr>
      <w:r w:rsidRPr="00E54B65">
        <w:rPr>
          <w:rFonts w:ascii="Open Sans" w:hAnsi="Open Sans" w:cs="Open Sans"/>
        </w:rPr>
        <w:t>wynikające z przedłożonego zaświadczenia lekarskiego lub dokumentacji</w:t>
      </w:r>
    </w:p>
    <w:p w14:paraId="6A234ED4" w14:textId="77777777" w:rsidR="00C40C60" w:rsidRPr="00E54B65" w:rsidRDefault="00C40C60" w:rsidP="00C40C60">
      <w:pPr>
        <w:spacing w:before="200" w:after="200" w:line="276" w:lineRule="auto"/>
        <w:ind w:left="567"/>
        <w:contextualSpacing/>
        <w:rPr>
          <w:rFonts w:ascii="Open Sans" w:hAnsi="Open Sans" w:cs="Open Sans"/>
        </w:rPr>
      </w:pPr>
      <w:r w:rsidRPr="00E54B65">
        <w:rPr>
          <w:rFonts w:ascii="Open Sans" w:hAnsi="Open Sans" w:cs="Open Sans"/>
        </w:rPr>
        <w:t>medycznej, uzupełniające w stosunku do pielęgniarskiej opieki środowiskowej;</w:t>
      </w:r>
    </w:p>
    <w:p w14:paraId="67940F74" w14:textId="77777777" w:rsidR="00C40C60" w:rsidRPr="00E54B65" w:rsidRDefault="00C40C60" w:rsidP="00C40C60">
      <w:pPr>
        <w:ind w:left="567"/>
        <w:rPr>
          <w:rFonts w:ascii="Open Sans" w:hAnsi="Open Sans" w:cs="Open Sans"/>
        </w:rPr>
      </w:pPr>
      <w:r w:rsidRPr="00E54B65">
        <w:rPr>
          <w:rFonts w:ascii="Open Sans" w:hAnsi="Open Sans" w:cs="Open Sans"/>
        </w:rPr>
        <w:t>d) zapewnienie kontaktów z otoczeniem.</w:t>
      </w:r>
    </w:p>
    <w:p w14:paraId="3621B952" w14:textId="77777777" w:rsidR="00C40C60" w:rsidRPr="00E54B65" w:rsidRDefault="00C40C60" w:rsidP="004E1D28">
      <w:pPr>
        <w:pStyle w:val="Akapitzlist"/>
        <w:numPr>
          <w:ilvl w:val="0"/>
          <w:numId w:val="124"/>
        </w:numPr>
        <w:ind w:left="426" w:hanging="426"/>
        <w:rPr>
          <w:rFonts w:ascii="Open Sans" w:hAnsi="Open Sans" w:cs="Open Sans"/>
        </w:rPr>
      </w:pPr>
      <w:r w:rsidRPr="00E54B65">
        <w:rPr>
          <w:rFonts w:ascii="Open Sans" w:hAnsi="Open Sans" w:cs="Open Sans"/>
        </w:rPr>
        <w:t>Organizacja świadczenia usług opiekuńczych uwzględnia podmiotowość odbiorców usług, w tym respektowanie prawa do poszanowania i ochrony godności, intymności, w szczególności w przypadku czynności o charakterze opieki higienicznej i pielęgnacji oraz poczucia bezpieczeństwa i ochrony dóbr osobistych.</w:t>
      </w:r>
    </w:p>
    <w:p w14:paraId="46CF5302" w14:textId="78321103" w:rsidR="00C40C60" w:rsidRPr="00E54B65" w:rsidRDefault="00C40C60" w:rsidP="004E1D28">
      <w:pPr>
        <w:pStyle w:val="Akapitzlist"/>
        <w:numPr>
          <w:ilvl w:val="0"/>
          <w:numId w:val="124"/>
        </w:numPr>
        <w:ind w:left="426" w:hanging="426"/>
        <w:rPr>
          <w:rFonts w:ascii="Open Sans" w:hAnsi="Open Sans" w:cs="Open Sans"/>
        </w:rPr>
      </w:pPr>
      <w:r w:rsidRPr="00E54B65">
        <w:rPr>
          <w:rFonts w:ascii="Open Sans" w:hAnsi="Open Sans" w:cs="Open Sans"/>
        </w:rPr>
        <w:t xml:space="preserve">Zgodnie z </w:t>
      </w:r>
      <w:r w:rsidRPr="00E54B65">
        <w:rPr>
          <w:rFonts w:ascii="Open Sans" w:hAnsi="Open Sans" w:cs="Open Sans"/>
          <w:b/>
          <w:bCs/>
        </w:rPr>
        <w:t>kryterium szczególnym nr 8</w:t>
      </w:r>
      <w:r w:rsidRPr="00E54B65">
        <w:rPr>
          <w:rFonts w:ascii="Open Sans" w:hAnsi="Open Sans" w:cs="Open Sans"/>
        </w:rPr>
        <w:t xml:space="preserve"> podmiot realizujący usługi opiekuńcze zobowiązany jest do zapewnienia dostępności do nieprzerwanego i właściwego pod względem jakości procesu świadczenia usług przez 7 dni w tygodniu, poprzez właściwe ustalenie z osobami świadczącymi usługi opiekuńcze godzin oraz zleconego wymiaru i zakresu usług.</w:t>
      </w:r>
      <w:r w:rsidR="00F033C0" w:rsidRPr="00F033C0">
        <w:t xml:space="preserve"> </w:t>
      </w:r>
      <w:r w:rsidR="00F033C0" w:rsidRPr="00F033C0">
        <w:rPr>
          <w:rFonts w:ascii="Open Sans" w:hAnsi="Open Sans" w:cs="Open Sans"/>
        </w:rPr>
        <w:t xml:space="preserve">Spełnienie danego kryterium zostanie </w:t>
      </w:r>
      <w:r w:rsidR="00F033C0" w:rsidRPr="00F033C0">
        <w:rPr>
          <w:rFonts w:ascii="Open Sans" w:hAnsi="Open Sans" w:cs="Open Sans"/>
        </w:rPr>
        <w:lastRenderedPageBreak/>
        <w:t>zweryfikowane na podstawie treści wniosku o dofinansowanie. Wnioskodawca powinien zawrzeć we wniosku o dofinansowanie jednoznaczny opis sposobu spełnienia kryterium.</w:t>
      </w:r>
    </w:p>
    <w:p w14:paraId="17BD55C4" w14:textId="77777777" w:rsidR="00C40C60" w:rsidRPr="00E54B65" w:rsidRDefault="00C40C60" w:rsidP="004E1D28">
      <w:pPr>
        <w:pStyle w:val="Akapitzlist"/>
        <w:numPr>
          <w:ilvl w:val="0"/>
          <w:numId w:val="124"/>
        </w:numPr>
        <w:ind w:left="426"/>
        <w:rPr>
          <w:rFonts w:ascii="Open Sans" w:hAnsi="Open Sans" w:cs="Open Sans"/>
        </w:rPr>
      </w:pPr>
      <w:r w:rsidRPr="00E54B65">
        <w:rPr>
          <w:rFonts w:ascii="Open Sans" w:hAnsi="Open Sans" w:cs="Open Sans"/>
        </w:rPr>
        <w:t>Usługa opiekuńcza jest świadczona przez osobę, która posiada:</w:t>
      </w:r>
    </w:p>
    <w:p w14:paraId="558FF27B" w14:textId="77777777" w:rsidR="00C40C60" w:rsidRPr="00E54B65" w:rsidRDefault="00C40C60" w:rsidP="00C40C60">
      <w:pPr>
        <w:pStyle w:val="Akapitzlist"/>
        <w:ind w:left="709" w:hanging="283"/>
        <w:rPr>
          <w:rFonts w:ascii="Open Sans" w:hAnsi="Open Sans" w:cs="Open Sans"/>
        </w:rPr>
      </w:pPr>
      <w:r w:rsidRPr="00E54B65">
        <w:rPr>
          <w:rFonts w:ascii="Open Sans" w:hAnsi="Open Sans" w:cs="Open Sans"/>
        </w:rPr>
        <w:t xml:space="preserve">a) kwalifikacje do wykonywania jednego z zawodów: opiekun środowiskowy, asystent osoby niepełnosprawnej, pielęgniarz, opiekun osoby starszej, opiekun medyczny, opiekun kwalifikowany w domu pomocy społecznej lub </w:t>
      </w:r>
    </w:p>
    <w:p w14:paraId="027F41DC" w14:textId="46EF7132" w:rsidR="00C40C60" w:rsidRDefault="00C40C60" w:rsidP="00C40C60">
      <w:pPr>
        <w:pStyle w:val="Akapitzlist"/>
        <w:ind w:left="709" w:hanging="283"/>
        <w:rPr>
          <w:rFonts w:ascii="Open Sans" w:hAnsi="Open Sans" w:cs="Open Sans"/>
        </w:rPr>
      </w:pPr>
      <w:r w:rsidRPr="00E54B65">
        <w:rPr>
          <w:rFonts w:ascii="Open Sans" w:hAnsi="Open Sans" w:cs="Open Sans"/>
        </w:rPr>
        <w:t>b) doświadczenie w realizacji usług opiekuńczych, w tym zawodowe, wolontariackie lub osobiste wynikające z pełnienia roli opiekuna faktycznego i odbyła minimum 80-godzinne szkolenie z zakresu realizowanej usługi, w tym udzielania pierwszej pomocy lub pomocy przedmedycznej.</w:t>
      </w:r>
    </w:p>
    <w:p w14:paraId="3E18C718" w14:textId="77777777" w:rsidR="00C40C60" w:rsidRDefault="00C40C60" w:rsidP="00C40C60">
      <w:pPr>
        <w:pStyle w:val="Akapitzlist"/>
        <w:ind w:left="709" w:hanging="283"/>
        <w:rPr>
          <w:rFonts w:ascii="Open Sans" w:hAnsi="Open Sans" w:cs="Open Sans"/>
        </w:rPr>
      </w:pPr>
    </w:p>
    <w:p w14:paraId="2E2FCFA8" w14:textId="2CD01CD9" w:rsidR="00C40C60" w:rsidRPr="00C40C60" w:rsidRDefault="00C40C60" w:rsidP="006470B8">
      <w:pPr>
        <w:pStyle w:val="Nagwek3"/>
        <w:spacing w:before="200" w:after="200" w:line="276" w:lineRule="auto"/>
        <w:contextualSpacing/>
        <w:rPr>
          <w:rFonts w:cs="Open Sans"/>
        </w:rPr>
      </w:pPr>
      <w:bookmarkStart w:id="260" w:name="_Toc170799210"/>
      <w:r w:rsidRPr="00C40C60">
        <w:rPr>
          <w:rFonts w:cs="Open Sans"/>
        </w:rPr>
        <w:t>Specjalistyczne</w:t>
      </w:r>
      <w:r>
        <w:rPr>
          <w:rFonts w:cs="Open Sans"/>
        </w:rPr>
        <w:t xml:space="preserve"> </w:t>
      </w:r>
      <w:r w:rsidRPr="00C40C60">
        <w:rPr>
          <w:rFonts w:cs="Open Sans"/>
        </w:rPr>
        <w:t>usługi opiekuńcze w miejscu zamieszkania</w:t>
      </w:r>
      <w:bookmarkEnd w:id="260"/>
    </w:p>
    <w:p w14:paraId="6244BBC6" w14:textId="77777777" w:rsidR="00C40C60" w:rsidRPr="00E54B65" w:rsidRDefault="00C40C60" w:rsidP="004E1D28">
      <w:pPr>
        <w:pStyle w:val="Akapitzlist"/>
        <w:numPr>
          <w:ilvl w:val="0"/>
          <w:numId w:val="125"/>
        </w:numPr>
        <w:tabs>
          <w:tab w:val="left" w:pos="0"/>
        </w:tabs>
        <w:ind w:left="426" w:hanging="426"/>
        <w:rPr>
          <w:rFonts w:ascii="Open Sans" w:hAnsi="Open Sans" w:cs="Open Sans"/>
        </w:rPr>
      </w:pPr>
      <w:r w:rsidRPr="00E54B65">
        <w:rPr>
          <w:rFonts w:ascii="Open Sans" w:hAnsi="Open Sans" w:cs="Open Sans"/>
        </w:rPr>
        <w:t>Specjalistyczne usługi opiekuńcze w miejscu zamieszkania obejmują usługi dostosowane do szczególnych potrzeb wynikających z rodzaju schorzenia lub niepełnosprawności i wykonywane są przez osoby ze specjalistycznym przygotowaniem zawodowym.</w:t>
      </w:r>
    </w:p>
    <w:p w14:paraId="01E48050" w14:textId="77777777" w:rsidR="00C40C60" w:rsidRPr="00E54B65" w:rsidRDefault="00C40C60" w:rsidP="004E1D28">
      <w:pPr>
        <w:pStyle w:val="Akapitzlist"/>
        <w:numPr>
          <w:ilvl w:val="0"/>
          <w:numId w:val="125"/>
        </w:numPr>
        <w:tabs>
          <w:tab w:val="left" w:pos="0"/>
        </w:tabs>
        <w:ind w:left="426" w:hanging="426"/>
        <w:rPr>
          <w:rFonts w:ascii="Open Sans" w:hAnsi="Open Sans" w:cs="Open Sans"/>
        </w:rPr>
      </w:pPr>
      <w:r w:rsidRPr="00E54B65">
        <w:rPr>
          <w:rFonts w:ascii="Open Sans" w:hAnsi="Open Sans" w:cs="Open Sans"/>
        </w:rPr>
        <w:t>Zakres specjalistycznych usług opiekuńczych w miejscu zamieszkania obejmuje obok usług opiekuńczych m.in:</w:t>
      </w:r>
    </w:p>
    <w:p w14:paraId="361B2753" w14:textId="77777777" w:rsidR="00C40C60" w:rsidRPr="00E54B65" w:rsidRDefault="00C40C60" w:rsidP="00C40C60">
      <w:pPr>
        <w:pStyle w:val="Akapitzlist"/>
        <w:ind w:left="1429" w:hanging="1003"/>
        <w:rPr>
          <w:rFonts w:ascii="Open Sans" w:hAnsi="Open Sans" w:cs="Open Sans"/>
        </w:rPr>
      </w:pPr>
      <w:r w:rsidRPr="00E54B65">
        <w:rPr>
          <w:rFonts w:ascii="Open Sans" w:hAnsi="Open Sans" w:cs="Open Sans"/>
        </w:rPr>
        <w:t>a) pielęgnację jako wspieranie procesu leczenia, w tym:</w:t>
      </w:r>
    </w:p>
    <w:p w14:paraId="4AC05FB7"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i) pomoc w dostępie do świadczeń zdrowotnych;</w:t>
      </w:r>
    </w:p>
    <w:p w14:paraId="5124C1AD"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ii) uzgadnianie i pilnowanie terminów wizyt lekarskich, badań diagnostycznych;</w:t>
      </w:r>
    </w:p>
    <w:p w14:paraId="0A26EDA8"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iii) pomoc w wykupywaniu lub zamawianiu leków w aptece;</w:t>
      </w:r>
    </w:p>
    <w:p w14:paraId="1277F769"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iv) pilnowanie przyjmowania leków oraz obserwowanie ewentualnych skutków ubocznych ich stosowania;</w:t>
      </w:r>
    </w:p>
    <w:p w14:paraId="1F5B4586"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v) w szczególnie uzasadnionych przypadkach zmianę opatrunków, pomoc</w:t>
      </w:r>
    </w:p>
    <w:p w14:paraId="0B86D902"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w użyciu środków pomocniczych i materiałów medycznych, przedmiotów</w:t>
      </w:r>
    </w:p>
    <w:p w14:paraId="4F3FE576"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ortopedycznych, a także w utrzymaniu higieny;</w:t>
      </w:r>
    </w:p>
    <w:p w14:paraId="6152C17F"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vi) pomoc w dotarciu do placówek służby zdrowia;</w:t>
      </w:r>
    </w:p>
    <w:p w14:paraId="3ED618FA" w14:textId="77777777" w:rsidR="00C40C60" w:rsidRPr="00E54B65" w:rsidRDefault="00C40C60" w:rsidP="00C40C60">
      <w:pPr>
        <w:pStyle w:val="Akapitzlist"/>
        <w:ind w:left="709"/>
        <w:rPr>
          <w:rFonts w:ascii="Open Sans" w:hAnsi="Open Sans" w:cs="Open Sans"/>
        </w:rPr>
      </w:pPr>
      <w:r w:rsidRPr="00E54B65">
        <w:rPr>
          <w:rFonts w:ascii="Open Sans" w:hAnsi="Open Sans" w:cs="Open Sans"/>
        </w:rPr>
        <w:t>vii) pomoc w dotarciu do placówek rehabilitacyjnych;</w:t>
      </w:r>
    </w:p>
    <w:p w14:paraId="3689019E" w14:textId="77777777" w:rsidR="00C40C60" w:rsidRPr="00E54B65" w:rsidRDefault="00C40C60" w:rsidP="00C40C60">
      <w:pPr>
        <w:pStyle w:val="Akapitzlist"/>
        <w:ind w:left="567"/>
        <w:rPr>
          <w:rFonts w:ascii="Open Sans" w:hAnsi="Open Sans" w:cs="Open Sans"/>
        </w:rPr>
      </w:pPr>
      <w:r>
        <w:rPr>
          <w:rFonts w:ascii="Open Sans" w:hAnsi="Open Sans" w:cs="Open Sans"/>
        </w:rPr>
        <w:t xml:space="preserve">b) </w:t>
      </w:r>
      <w:r w:rsidRPr="00E54B65">
        <w:rPr>
          <w:rFonts w:ascii="Open Sans" w:hAnsi="Open Sans" w:cs="Open Sans"/>
        </w:rPr>
        <w:t>rehabilitację fizyczną i usprawnianie zaburzonych funkcji organizmu w zakresie nieobjętym przepisami ustawy z dnia 27 sierpnia 2004 r. o świadczeniach opieki zdrowotnej finansowanych ze środków publicznych (możliwe w projektach dotyczących opieki długoterminowej):</w:t>
      </w:r>
    </w:p>
    <w:p w14:paraId="410FD939" w14:textId="77777777" w:rsidR="00C40C60" w:rsidRPr="00E54B65" w:rsidRDefault="00C40C60" w:rsidP="00C40C60">
      <w:pPr>
        <w:ind w:left="851"/>
        <w:rPr>
          <w:rFonts w:ascii="Open Sans" w:hAnsi="Open Sans" w:cs="Open Sans"/>
        </w:rPr>
      </w:pPr>
      <w:r w:rsidRPr="00E54B65">
        <w:rPr>
          <w:rFonts w:ascii="Open Sans" w:hAnsi="Open Sans" w:cs="Open Sans"/>
        </w:rPr>
        <w:t>i) zgodnie z zaleceniami lekarskimi lub specjalisty z zakresu rehabilitacji ruchowej lub fizjoterapii;</w:t>
      </w:r>
    </w:p>
    <w:p w14:paraId="180D3CD8" w14:textId="77777777" w:rsidR="00C40C60" w:rsidRPr="00E54B65" w:rsidRDefault="00C40C60" w:rsidP="00C40C60">
      <w:pPr>
        <w:ind w:left="851"/>
        <w:rPr>
          <w:rFonts w:ascii="Open Sans" w:hAnsi="Open Sans" w:cs="Open Sans"/>
        </w:rPr>
      </w:pPr>
      <w:r w:rsidRPr="00E54B65">
        <w:rPr>
          <w:rFonts w:ascii="Open Sans" w:hAnsi="Open Sans" w:cs="Open Sans"/>
        </w:rPr>
        <w:lastRenderedPageBreak/>
        <w:t>ii) współpracę ze specjalistami w zakresie wspierania psychologiczno-pedagogicznego i edukacyjno-terapeutycznego zmierzającego do wielostronnej aktywizacji osoby korzystającej ze specjalistycznych usług opiekuńczych.</w:t>
      </w:r>
    </w:p>
    <w:p w14:paraId="4EE3FBD7" w14:textId="77777777" w:rsidR="00C40C60" w:rsidRPr="00E54B65" w:rsidRDefault="00C40C60" w:rsidP="00C40C60">
      <w:pPr>
        <w:ind w:left="567"/>
        <w:rPr>
          <w:rFonts w:ascii="Open Sans" w:hAnsi="Open Sans" w:cs="Open Sans"/>
        </w:rPr>
      </w:pPr>
      <w:r w:rsidRPr="00E54B65">
        <w:rPr>
          <w:rFonts w:ascii="Open Sans" w:hAnsi="Open Sans" w:cs="Open Sans"/>
        </w:rPr>
        <w:t>Wymagania te nie dotyczą specjalistycznych usług opiekuńczych dla osób z zaburzeniami psychicznymi, określonych w rozporządzeniu Ministra Polityki Społecznej z dnia 22 września 2005 r. w sprawie specjalistycznych usług opiekuńczych (Dz. U. poz. 1598, z późn. zm.).</w:t>
      </w:r>
    </w:p>
    <w:p w14:paraId="42B4B5DA" w14:textId="1B414AFD" w:rsidR="00C40C60" w:rsidRDefault="00C40C60" w:rsidP="007B4066">
      <w:pPr>
        <w:spacing w:before="200" w:after="200" w:line="276" w:lineRule="auto"/>
        <w:ind w:left="567"/>
        <w:contextualSpacing/>
        <w:rPr>
          <w:rFonts w:ascii="Open Sans" w:hAnsi="Open Sans" w:cs="Open Sans"/>
        </w:rPr>
      </w:pPr>
      <w:r w:rsidRPr="00E54B65">
        <w:rPr>
          <w:rFonts w:ascii="Open Sans" w:hAnsi="Open Sans" w:cs="Open Sans"/>
        </w:rPr>
        <w:t>Specjalistyczna usługa opiekuńcza w miejscu zamieszkania jest świadczona przez osobę, która spełnia wymogi określone w rozporządzeniu Ministra Polityki Społecznej z dnia 22 września 2005 r. w sprawie specjalistycznych usług opiekuńczych.</w:t>
      </w:r>
    </w:p>
    <w:p w14:paraId="12DB21CC" w14:textId="77777777" w:rsidR="00C40C60" w:rsidRDefault="00C40C60" w:rsidP="006470B8">
      <w:pPr>
        <w:spacing w:before="200" w:after="200" w:line="276" w:lineRule="auto"/>
        <w:contextualSpacing/>
        <w:rPr>
          <w:rFonts w:ascii="Open Sans" w:hAnsi="Open Sans" w:cs="Open Sans"/>
        </w:rPr>
      </w:pPr>
    </w:p>
    <w:p w14:paraId="0E9D3301" w14:textId="423871C4" w:rsidR="00E9424E" w:rsidRPr="00FB4F30" w:rsidRDefault="00FB4F30" w:rsidP="00FB4F30">
      <w:pPr>
        <w:pStyle w:val="Nagwek3"/>
        <w:spacing w:before="200" w:after="200" w:line="276" w:lineRule="auto"/>
        <w:contextualSpacing/>
        <w:rPr>
          <w:rFonts w:cs="Open Sans"/>
        </w:rPr>
      </w:pPr>
      <w:bookmarkStart w:id="261" w:name="_Toc170799211"/>
      <w:r>
        <w:rPr>
          <w:rFonts w:cs="Open Sans"/>
        </w:rPr>
        <w:t>S</w:t>
      </w:r>
      <w:r w:rsidRPr="00FB4F30">
        <w:rPr>
          <w:rFonts w:cs="Open Sans"/>
        </w:rPr>
        <w:t>ąsiedzkie</w:t>
      </w:r>
      <w:r>
        <w:rPr>
          <w:rFonts w:cs="Open Sans"/>
        </w:rPr>
        <w:t xml:space="preserve"> usługi opiekuńcze</w:t>
      </w:r>
      <w:bookmarkEnd w:id="261"/>
    </w:p>
    <w:p w14:paraId="022B30B0" w14:textId="71F0E6F3" w:rsidR="00C40C60" w:rsidRDefault="00C40C60" w:rsidP="004E1D28">
      <w:pPr>
        <w:numPr>
          <w:ilvl w:val="0"/>
          <w:numId w:val="139"/>
        </w:numPr>
        <w:suppressAutoHyphens w:val="0"/>
        <w:autoSpaceDE w:val="0"/>
        <w:adjustRightInd w:val="0"/>
        <w:spacing w:before="200" w:after="200" w:line="276" w:lineRule="auto"/>
        <w:textAlignment w:val="auto"/>
        <w:rPr>
          <w:rFonts w:ascii="Open Sans" w:hAnsi="Open Sans" w:cs="Open Sans"/>
          <w:kern w:val="0"/>
          <w:lang w:eastAsia="pl-PL"/>
        </w:rPr>
      </w:pPr>
      <w:r>
        <w:rPr>
          <w:rFonts w:ascii="Open Sans" w:hAnsi="Open Sans" w:cs="Open Sans"/>
          <w:kern w:val="0"/>
          <w:lang w:eastAsia="pl-PL"/>
        </w:rPr>
        <w:t>W</w:t>
      </w:r>
      <w:r w:rsidRPr="00BA1448">
        <w:rPr>
          <w:rFonts w:ascii="Open Sans" w:hAnsi="Open Sans" w:cs="Open Sans"/>
          <w:kern w:val="0"/>
          <w:lang w:eastAsia="pl-PL"/>
        </w:rPr>
        <w:t xml:space="preserve"> przypadku realizacji wsparcia w postaci usług sąsiedzkich, są one zgodne z zasadami określonymi w art. 50 ustawy z dnia 12 marca 2004</w:t>
      </w:r>
      <w:r w:rsidR="00665E70">
        <w:rPr>
          <w:rFonts w:ascii="Open Sans" w:hAnsi="Open Sans" w:cs="Open Sans"/>
          <w:kern w:val="0"/>
          <w:lang w:eastAsia="pl-PL"/>
        </w:rPr>
        <w:t xml:space="preserve"> </w:t>
      </w:r>
      <w:r w:rsidRPr="00BA1448">
        <w:rPr>
          <w:rFonts w:ascii="Open Sans" w:hAnsi="Open Sans" w:cs="Open Sans"/>
          <w:kern w:val="0"/>
          <w:lang w:eastAsia="pl-PL"/>
        </w:rPr>
        <w:t>r. o pomocy społecznej.</w:t>
      </w:r>
    </w:p>
    <w:p w14:paraId="4DF77DB8" w14:textId="77777777" w:rsidR="00C40C60" w:rsidRDefault="00C40C60" w:rsidP="004E1D28">
      <w:pPr>
        <w:numPr>
          <w:ilvl w:val="0"/>
          <w:numId w:val="139"/>
        </w:numPr>
        <w:suppressAutoHyphens w:val="0"/>
        <w:autoSpaceDE w:val="0"/>
        <w:adjustRightInd w:val="0"/>
        <w:spacing w:before="200" w:after="200" w:line="276" w:lineRule="auto"/>
        <w:textAlignment w:val="auto"/>
        <w:rPr>
          <w:rFonts w:ascii="Open Sans" w:hAnsi="Open Sans" w:cs="Open Sans"/>
          <w:kern w:val="0"/>
          <w:lang w:eastAsia="pl-PL"/>
        </w:rPr>
      </w:pPr>
      <w:r>
        <w:rPr>
          <w:rFonts w:ascii="Open Sans" w:hAnsi="Open Sans" w:cs="Open Sans"/>
          <w:kern w:val="0"/>
          <w:lang w:eastAsia="pl-PL"/>
        </w:rPr>
        <w:t>O</w:t>
      </w:r>
      <w:r w:rsidRPr="00BA1448">
        <w:rPr>
          <w:rFonts w:ascii="Open Sans" w:hAnsi="Open Sans" w:cs="Open Sans"/>
          <w:kern w:val="0"/>
          <w:lang w:eastAsia="pl-PL"/>
        </w:rPr>
        <w:t>rganizatorem usług sąsiedzkich jest gmina właściwa ze względu na miejsce zamieszkania osoby korzystającej z usług sąsiedzkich lub podmiot uprawniony.</w:t>
      </w:r>
    </w:p>
    <w:p w14:paraId="2A9ED503" w14:textId="77777777" w:rsidR="00C40C60" w:rsidRDefault="00C40C60" w:rsidP="004E1D28">
      <w:pPr>
        <w:numPr>
          <w:ilvl w:val="0"/>
          <w:numId w:val="139"/>
        </w:numPr>
        <w:suppressAutoHyphens w:val="0"/>
        <w:autoSpaceDE w:val="0"/>
        <w:adjustRightInd w:val="0"/>
        <w:spacing w:before="200" w:after="200" w:line="276" w:lineRule="auto"/>
        <w:textAlignment w:val="auto"/>
        <w:rPr>
          <w:rFonts w:ascii="Open Sans" w:hAnsi="Open Sans" w:cs="Open Sans"/>
          <w:kern w:val="0"/>
          <w:lang w:eastAsia="pl-PL"/>
        </w:rPr>
      </w:pPr>
      <w:r>
        <w:rPr>
          <w:rFonts w:ascii="Open Sans" w:hAnsi="Open Sans" w:cs="Open Sans"/>
          <w:kern w:val="0"/>
          <w:lang w:eastAsia="pl-PL"/>
        </w:rPr>
        <w:t>U</w:t>
      </w:r>
      <w:r w:rsidRPr="00BA1448">
        <w:rPr>
          <w:rFonts w:ascii="Open Sans" w:hAnsi="Open Sans" w:cs="Open Sans"/>
          <w:kern w:val="0"/>
          <w:lang w:eastAsia="pl-PL"/>
        </w:rPr>
        <w:t>sługi sąsiedzkie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2A5EA46A" w14:textId="77777777" w:rsidR="00C40C60" w:rsidRDefault="00C40C60" w:rsidP="004E1D28">
      <w:pPr>
        <w:numPr>
          <w:ilvl w:val="0"/>
          <w:numId w:val="139"/>
        </w:numPr>
        <w:suppressAutoHyphens w:val="0"/>
        <w:autoSpaceDE w:val="0"/>
        <w:adjustRightInd w:val="0"/>
        <w:spacing w:before="200" w:after="200" w:line="276" w:lineRule="auto"/>
        <w:textAlignment w:val="auto"/>
        <w:rPr>
          <w:rFonts w:ascii="Open Sans" w:hAnsi="Open Sans" w:cs="Open Sans"/>
          <w:kern w:val="0"/>
          <w:lang w:eastAsia="pl-PL"/>
        </w:rPr>
      </w:pPr>
      <w:r>
        <w:rPr>
          <w:rFonts w:ascii="Open Sans" w:hAnsi="Open Sans" w:cs="Open Sans"/>
          <w:kern w:val="0"/>
          <w:lang w:eastAsia="pl-PL"/>
        </w:rPr>
        <w:t xml:space="preserve">Osobą </w:t>
      </w:r>
      <w:r w:rsidRPr="00BA1448">
        <w:rPr>
          <w:rFonts w:ascii="Open Sans" w:hAnsi="Open Sans" w:cs="Open Sans"/>
          <w:kern w:val="0"/>
          <w:lang w:eastAsia="pl-PL"/>
        </w:rPr>
        <w:t>wykonującą usługi sąsiedzkie może być osoba, która:</w:t>
      </w:r>
    </w:p>
    <w:p w14:paraId="0BD64590"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jest pełnoletnia;</w:t>
      </w:r>
    </w:p>
    <w:p w14:paraId="36374AA1"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nie jest członkiem rodziny osoby, na rzecz której są świadczone usługi sąsiedzkie;</w:t>
      </w:r>
    </w:p>
    <w:p w14:paraId="0236C780"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nie jest oddzielnie zamieszkującym małżonkiem, wstępnym ani zstępnym osoby, na rzecz której są świadczone usługi sąsiedzkie;</w:t>
      </w:r>
    </w:p>
    <w:p w14:paraId="0A903825"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złożyła organizatorowi usług sąsiedzkich oświadczenie o zdolności pod względem psychofizycznym do świadczenia takich usług;</w:t>
      </w:r>
    </w:p>
    <w:p w14:paraId="59C69139"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zamieszkuje w najbliższej okolicy osoby, na rzecz której są świadczone usługi sąsiedzkie;</w:t>
      </w:r>
    </w:p>
    <w:p w14:paraId="31BE27DE"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ukończyła szkolenie z zakresu udzielania pierwszej pomocy;</w:t>
      </w:r>
    </w:p>
    <w:p w14:paraId="670C36FA" w14:textId="77777777" w:rsidR="00C40C60" w:rsidRPr="002758AF" w:rsidRDefault="00C40C60" w:rsidP="004E1D28">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została zaakceptowana przez osobę, na rzecz której są świadczone usługi sąsiedzkie;</w:t>
      </w:r>
    </w:p>
    <w:p w14:paraId="1A3105D6" w14:textId="47617418" w:rsidR="009434E4" w:rsidRPr="009434E4" w:rsidRDefault="00C40C60" w:rsidP="009434E4">
      <w:pPr>
        <w:pStyle w:val="Akapitzlist"/>
        <w:numPr>
          <w:ilvl w:val="0"/>
          <w:numId w:val="131"/>
        </w:numPr>
        <w:suppressAutoHyphens w:val="0"/>
        <w:autoSpaceDE w:val="0"/>
        <w:adjustRightInd w:val="0"/>
        <w:spacing w:after="0" w:line="276" w:lineRule="auto"/>
        <w:ind w:left="1145" w:hanging="357"/>
        <w:textAlignment w:val="auto"/>
        <w:rPr>
          <w:rFonts w:ascii="Open Sans" w:hAnsi="Open Sans" w:cs="Open Sans"/>
          <w:kern w:val="0"/>
          <w:lang w:eastAsia="pl-PL"/>
        </w:rPr>
      </w:pPr>
      <w:r w:rsidRPr="002758AF">
        <w:rPr>
          <w:rFonts w:ascii="Open Sans" w:hAnsi="Open Sans" w:cs="Open Sans"/>
          <w:kern w:val="0"/>
          <w:lang w:eastAsia="pl-PL"/>
        </w:rPr>
        <w:t>została zaakceptowana przez organizatora usług sąsiedzkich</w:t>
      </w:r>
      <w:r>
        <w:rPr>
          <w:rFonts w:ascii="Open Sans" w:hAnsi="Open Sans" w:cs="Open Sans"/>
          <w:kern w:val="0"/>
          <w:lang w:eastAsia="pl-PL"/>
        </w:rPr>
        <w:t>.</w:t>
      </w:r>
    </w:p>
    <w:p w14:paraId="12043516" w14:textId="77777777" w:rsidR="009434E4" w:rsidRDefault="009434E4" w:rsidP="007B4066">
      <w:pPr>
        <w:rPr>
          <w:rFonts w:ascii="Open Sans" w:hAnsi="Open Sans" w:cs="Open Sans"/>
        </w:rPr>
      </w:pPr>
    </w:p>
    <w:p w14:paraId="02ADE79A" w14:textId="41370FBE" w:rsidR="009D7F06" w:rsidRDefault="009D7F06" w:rsidP="00E13393">
      <w:pPr>
        <w:pStyle w:val="Nagwek3"/>
        <w:rPr>
          <w:rFonts w:cs="Open Sans"/>
        </w:rPr>
      </w:pPr>
      <w:bookmarkStart w:id="262" w:name="_Toc170799212"/>
      <w:r>
        <w:rPr>
          <w:rFonts w:cs="Open Sans"/>
        </w:rPr>
        <w:lastRenderedPageBreak/>
        <w:t>Usługi w ośrodkach wsparcia</w:t>
      </w:r>
      <w:bookmarkEnd w:id="262"/>
    </w:p>
    <w:p w14:paraId="556F21FC" w14:textId="77777777" w:rsidR="009D7F06" w:rsidRDefault="009D7F06" w:rsidP="009D7F06">
      <w:pPr>
        <w:rPr>
          <w:rFonts w:ascii="Open Sans" w:hAnsi="Open Sans" w:cs="Open Sans"/>
        </w:rPr>
      </w:pPr>
    </w:p>
    <w:p w14:paraId="6FC3A709" w14:textId="77777777" w:rsidR="009D7F06" w:rsidRDefault="009D7F06" w:rsidP="004E1D28">
      <w:pPr>
        <w:pStyle w:val="Akapitzlist"/>
        <w:numPr>
          <w:ilvl w:val="0"/>
          <w:numId w:val="140"/>
        </w:numPr>
        <w:rPr>
          <w:rFonts w:ascii="Open Sans" w:hAnsi="Open Sans" w:cs="Open Sans"/>
        </w:rPr>
      </w:pPr>
      <w:r w:rsidRPr="009D7F06">
        <w:rPr>
          <w:rFonts w:ascii="Open Sans" w:hAnsi="Open Sans" w:cs="Open Sans"/>
        </w:rPr>
        <w:t>Do usług społecznych świadczonych w społeczności lokalnej możliwych do realizacji w ramach niniejszego naboru należą m. in. usługi w ośrodkach wsparcia, o których mowa w ustawie z dnia 12 marca 2004 r. o pomocy społecznej (zarówno w formie pobytu dziennego jak i całodobowego), o ile liczba miejsc całodobowego pobytu w tych ośrodkach nie jest większa niż 8.</w:t>
      </w:r>
    </w:p>
    <w:p w14:paraId="200264A7" w14:textId="7C596FE6" w:rsidR="009D7F06" w:rsidRPr="0030046F" w:rsidRDefault="009D7F06" w:rsidP="004E1D28">
      <w:pPr>
        <w:pStyle w:val="Akapitzlist"/>
        <w:numPr>
          <w:ilvl w:val="0"/>
          <w:numId w:val="140"/>
        </w:numPr>
        <w:rPr>
          <w:rFonts w:ascii="Open Sans" w:hAnsi="Open Sans" w:cs="Open Sans"/>
        </w:rPr>
      </w:pPr>
      <w:r w:rsidRPr="009D7F06">
        <w:rPr>
          <w:rFonts w:ascii="Open Sans" w:hAnsi="Open Sans" w:cs="Open Sans"/>
        </w:rPr>
        <w:t>Ośrodek wsparcia jest jednostką organizacyjną pomocy społecznej dziennego pobytu.</w:t>
      </w:r>
      <w:r w:rsidR="0030046F">
        <w:rPr>
          <w:rFonts w:ascii="Open Sans" w:hAnsi="Open Sans" w:cs="Open Sans"/>
        </w:rPr>
        <w:t xml:space="preserve"> </w:t>
      </w:r>
      <w:r w:rsidRPr="0030046F">
        <w:rPr>
          <w:rFonts w:ascii="Open Sans" w:hAnsi="Open Sans" w:cs="Open Sans"/>
        </w:rPr>
        <w:t>W ośrodku wsparcia mogą być prowadzone miejsca całodobowe okresowego pobytu.</w:t>
      </w:r>
    </w:p>
    <w:p w14:paraId="5E5C1EE4" w14:textId="4E16253F" w:rsidR="009D7F06" w:rsidRDefault="009D7F06" w:rsidP="004E1D28">
      <w:pPr>
        <w:pStyle w:val="Akapitzlist"/>
        <w:numPr>
          <w:ilvl w:val="0"/>
          <w:numId w:val="140"/>
        </w:numPr>
        <w:rPr>
          <w:rFonts w:ascii="Open Sans" w:hAnsi="Open Sans" w:cs="Open Sans"/>
        </w:rPr>
      </w:pPr>
      <w:r w:rsidRPr="009D7F06">
        <w:rPr>
          <w:rFonts w:ascii="Open Sans" w:hAnsi="Open Sans" w:cs="Open Sans"/>
        </w:rPr>
        <w:t>Ośrodkiem wsparcia może być ośrodek wsparcia dla osób z zaburzeniami psychicznymi</w:t>
      </w:r>
      <w:r w:rsidR="0030046F">
        <w:rPr>
          <w:rFonts w:ascii="Open Sans" w:hAnsi="Open Sans" w:cs="Open Sans"/>
        </w:rPr>
        <w:t xml:space="preserve"> (środowiskowy dom samopomocy, klub samopomocy dla osób z</w:t>
      </w:r>
      <w:r w:rsidR="003C1314">
        <w:rPr>
          <w:rFonts w:ascii="Open Sans" w:hAnsi="Open Sans" w:cs="Open Sans"/>
        </w:rPr>
        <w:t> </w:t>
      </w:r>
      <w:r w:rsidR="0030046F">
        <w:rPr>
          <w:rFonts w:ascii="Open Sans" w:hAnsi="Open Sans" w:cs="Open Sans"/>
        </w:rPr>
        <w:t>zaburzeniami psychicznymi)</w:t>
      </w:r>
      <w:r w:rsidRPr="009D7F06">
        <w:rPr>
          <w:rFonts w:ascii="Open Sans" w:hAnsi="Open Sans" w:cs="Open Sans"/>
        </w:rPr>
        <w:t>, dzienny dom pomocy, dom dla matek z małoletnimi dziećmi i kobiet w ciąży, schronisko dla osób bezdomnych z usługami opiekuńczymi oraz klub samopomocy.</w:t>
      </w:r>
      <w:r w:rsidR="0030046F">
        <w:rPr>
          <w:rFonts w:ascii="Open Sans" w:hAnsi="Open Sans" w:cs="Open Sans"/>
        </w:rPr>
        <w:t xml:space="preserve"> </w:t>
      </w:r>
      <w:r w:rsidRPr="0030046F">
        <w:rPr>
          <w:rFonts w:ascii="Open Sans" w:hAnsi="Open Sans" w:cs="Open Sans"/>
        </w:rPr>
        <w:t>Za ośrodek wsparcia uznaje się również schronisko dla osób bezdomnych pomimo nieświadczenia w nim usług opiekuńczych oraz specjalistycznych usług opiekuńczych.</w:t>
      </w:r>
    </w:p>
    <w:p w14:paraId="6B07FC57" w14:textId="13B35F47" w:rsidR="009D7F06" w:rsidRDefault="00912745" w:rsidP="004E1D28">
      <w:pPr>
        <w:pStyle w:val="Akapitzlist"/>
        <w:numPr>
          <w:ilvl w:val="0"/>
          <w:numId w:val="140"/>
        </w:numPr>
        <w:rPr>
          <w:rFonts w:ascii="Open Sans" w:hAnsi="Open Sans" w:cs="Open Sans"/>
        </w:rPr>
      </w:pPr>
      <w:r>
        <w:rPr>
          <w:rFonts w:ascii="Open Sans" w:hAnsi="Open Sans" w:cs="Open Sans"/>
        </w:rPr>
        <w:t>S</w:t>
      </w:r>
      <w:r w:rsidRPr="00912745">
        <w:rPr>
          <w:rFonts w:ascii="Open Sans" w:hAnsi="Open Sans" w:cs="Open Sans"/>
        </w:rPr>
        <w:t>tandardy usług świadczonych przez środowiskowe domy samopomocy</w:t>
      </w:r>
      <w:r>
        <w:rPr>
          <w:rFonts w:ascii="Open Sans" w:hAnsi="Open Sans" w:cs="Open Sans"/>
        </w:rPr>
        <w:t xml:space="preserve"> zostały określone w </w:t>
      </w:r>
      <w:bookmarkStart w:id="263" w:name="_Hlk170477064"/>
      <w:r>
        <w:rPr>
          <w:rFonts w:ascii="Open Sans" w:hAnsi="Open Sans" w:cs="Open Sans"/>
        </w:rPr>
        <w:t xml:space="preserve">rozporządzeniu Ministra Pracy i Polityki Społecznej </w:t>
      </w:r>
      <w:r w:rsidRPr="00912745">
        <w:rPr>
          <w:rFonts w:ascii="Open Sans" w:hAnsi="Open Sans" w:cs="Open Sans"/>
        </w:rPr>
        <w:t>z dnia 9 grudnia 2010 r.</w:t>
      </w:r>
      <w:r>
        <w:rPr>
          <w:rFonts w:ascii="Open Sans" w:hAnsi="Open Sans" w:cs="Open Sans"/>
        </w:rPr>
        <w:t xml:space="preserve"> </w:t>
      </w:r>
      <w:r w:rsidRPr="00912745">
        <w:rPr>
          <w:rFonts w:ascii="Open Sans" w:hAnsi="Open Sans" w:cs="Open Sans"/>
        </w:rPr>
        <w:t>w sprawie środowiskowych domów samopomocy</w:t>
      </w:r>
      <w:bookmarkEnd w:id="263"/>
      <w:r>
        <w:rPr>
          <w:rFonts w:ascii="Open Sans" w:hAnsi="Open Sans" w:cs="Open Sans"/>
        </w:rPr>
        <w:t>.</w:t>
      </w:r>
    </w:p>
    <w:p w14:paraId="334E4E61" w14:textId="77777777" w:rsidR="00912745" w:rsidRPr="00912745" w:rsidRDefault="00912745" w:rsidP="00912745">
      <w:pPr>
        <w:pStyle w:val="Akapitzlist"/>
        <w:rPr>
          <w:rFonts w:ascii="Open Sans" w:hAnsi="Open Sans" w:cs="Open Sans"/>
        </w:rPr>
      </w:pPr>
    </w:p>
    <w:p w14:paraId="62504E3E" w14:textId="7DE08DBB" w:rsidR="009114C7" w:rsidRPr="007B4066" w:rsidRDefault="009D7F06" w:rsidP="007B4066">
      <w:pPr>
        <w:pStyle w:val="Nagwek3"/>
        <w:spacing w:after="240"/>
        <w:rPr>
          <w:rFonts w:cs="Open Sans"/>
        </w:rPr>
      </w:pPr>
      <w:bookmarkStart w:id="264" w:name="_Toc170799213"/>
      <w:r>
        <w:rPr>
          <w:rFonts w:cs="Open Sans"/>
        </w:rPr>
        <w:t>Dzienne domy pomocy</w:t>
      </w:r>
      <w:bookmarkEnd w:id="264"/>
    </w:p>
    <w:p w14:paraId="1585C6DE" w14:textId="3EFAF843" w:rsidR="009114C7" w:rsidRPr="009114C7" w:rsidRDefault="009114C7" w:rsidP="004E1D28">
      <w:pPr>
        <w:pStyle w:val="Akapitzlist"/>
        <w:numPr>
          <w:ilvl w:val="0"/>
          <w:numId w:val="138"/>
        </w:numPr>
        <w:rPr>
          <w:rFonts w:ascii="Open Sans" w:hAnsi="Open Sans" w:cs="Open Sans"/>
        </w:rPr>
      </w:pPr>
      <w:r w:rsidRPr="009114C7">
        <w:rPr>
          <w:rFonts w:ascii="Open Sans" w:hAnsi="Open Sans" w:cs="Open Sans"/>
        </w:rPr>
        <w:t>Dzienny dom pomocy jest ośrodkiem wsparcia przeznaczonym dla osób potrzebujących wsparcia w codziennym funkcjonowaniu, zapewniającym całodzienne usługi opiekuńcze, specjalistyczne usługi opiekuńcze oraz aktywizację w sferze fizycznej, intelektualnej oraz społecznej.</w:t>
      </w:r>
    </w:p>
    <w:p w14:paraId="482AED9E" w14:textId="39D6B0C6" w:rsidR="009114C7" w:rsidRPr="009114C7" w:rsidRDefault="009114C7" w:rsidP="004E1D28">
      <w:pPr>
        <w:pStyle w:val="Akapitzlist"/>
        <w:numPr>
          <w:ilvl w:val="0"/>
          <w:numId w:val="138"/>
        </w:numPr>
        <w:rPr>
          <w:rFonts w:ascii="Open Sans" w:hAnsi="Open Sans" w:cs="Open Sans"/>
        </w:rPr>
      </w:pPr>
      <w:r w:rsidRPr="009114C7">
        <w:rPr>
          <w:rFonts w:ascii="Open Sans" w:hAnsi="Open Sans" w:cs="Open Sans"/>
        </w:rPr>
        <w:t>Organizacja dziennego domu pomocy oraz zakres i poziom świadczonych w nim usług uwzględnia w szczególności wolność, intymność, godność i poczucie bezpieczeństwa uczestników zajęć oraz stopień ich fizycznej i psychicznej sprawności.</w:t>
      </w:r>
    </w:p>
    <w:p w14:paraId="31EA9E5E" w14:textId="430A3EB7" w:rsidR="009114C7" w:rsidRPr="009114C7" w:rsidRDefault="009114C7" w:rsidP="004E1D28">
      <w:pPr>
        <w:pStyle w:val="Akapitzlist"/>
        <w:numPr>
          <w:ilvl w:val="0"/>
          <w:numId w:val="138"/>
        </w:numPr>
        <w:rPr>
          <w:rFonts w:ascii="Open Sans" w:hAnsi="Open Sans" w:cs="Open Sans"/>
        </w:rPr>
      </w:pPr>
      <w:r w:rsidRPr="009114C7">
        <w:rPr>
          <w:rFonts w:ascii="Open Sans" w:hAnsi="Open Sans" w:cs="Open Sans"/>
        </w:rPr>
        <w:t>Dzienny dom pomocy funkcjonuje przez cały rok, we wszystkie dni robocze, co najmniej 8 godzin dziennie, w godzinach dostosowanych do potrzeb uczestników i ich rodzin. W wyjątkowych przypadkach liczba dni i godzin funkcjonowania dziennego domu pomocy może zostać dostosowana do lokalnych potrzeb.</w:t>
      </w:r>
    </w:p>
    <w:p w14:paraId="10CA3911" w14:textId="4594F28D" w:rsidR="009114C7" w:rsidRPr="009114C7" w:rsidRDefault="009114C7" w:rsidP="004E1D28">
      <w:pPr>
        <w:pStyle w:val="Akapitzlist"/>
        <w:numPr>
          <w:ilvl w:val="0"/>
          <w:numId w:val="138"/>
        </w:numPr>
        <w:rPr>
          <w:rFonts w:ascii="Open Sans" w:hAnsi="Open Sans" w:cs="Open Sans"/>
        </w:rPr>
      </w:pPr>
      <w:r w:rsidRPr="009114C7">
        <w:rPr>
          <w:rFonts w:ascii="Open Sans" w:hAnsi="Open Sans" w:cs="Open Sans"/>
        </w:rPr>
        <w:t>Usługa opiekuńcza w dziennym domu pomocy jest świadczona przez osobę, która posiada:</w:t>
      </w:r>
    </w:p>
    <w:p w14:paraId="7FC4A345" w14:textId="3F72CFCD" w:rsidR="009114C7" w:rsidRPr="009114C7" w:rsidRDefault="009114C7" w:rsidP="004E1D28">
      <w:pPr>
        <w:pStyle w:val="Akapitzlist"/>
        <w:numPr>
          <w:ilvl w:val="0"/>
          <w:numId w:val="141"/>
        </w:numPr>
        <w:ind w:left="1134"/>
        <w:rPr>
          <w:rFonts w:ascii="Open Sans" w:hAnsi="Open Sans" w:cs="Open Sans"/>
        </w:rPr>
      </w:pPr>
      <w:r w:rsidRPr="009114C7">
        <w:rPr>
          <w:rFonts w:ascii="Open Sans" w:hAnsi="Open Sans" w:cs="Open Sans"/>
        </w:rPr>
        <w:t>kwalifikacje do wykonywania jednego z zawodów: opiekun środowiskowy, asystent osoby niepełnosprawnej, pielęgniarz, pielęgniarka, opiekun osoby starszej, opiekun medyczny, opiekun kwalifikowany w domu pomocy społecznej lub</w:t>
      </w:r>
    </w:p>
    <w:p w14:paraId="2F24CF32" w14:textId="306032A9" w:rsidR="009D7F06" w:rsidRPr="009114C7" w:rsidRDefault="009114C7" w:rsidP="004E1D28">
      <w:pPr>
        <w:pStyle w:val="Akapitzlist"/>
        <w:numPr>
          <w:ilvl w:val="0"/>
          <w:numId w:val="141"/>
        </w:numPr>
        <w:ind w:left="1134"/>
        <w:rPr>
          <w:rFonts w:ascii="Open Sans" w:hAnsi="Open Sans" w:cs="Open Sans"/>
        </w:rPr>
      </w:pPr>
      <w:r w:rsidRPr="009114C7">
        <w:rPr>
          <w:rFonts w:ascii="Open Sans" w:hAnsi="Open Sans" w:cs="Open Sans"/>
        </w:rPr>
        <w:lastRenderedPageBreak/>
        <w:t>doświadczenie w realizacji usług opiekuńczych, w tym zawodowe, wolontariackie lub osobiste wynikające z pełnienia roli opiekuna faktycznego i odbyła minimum 80-godzinne szkolenie z zakresu realizowanej usługi, w tym udzielania pierwszej pomocy lub pomocy przedmedycznej.</w:t>
      </w:r>
    </w:p>
    <w:p w14:paraId="1E56BFDF" w14:textId="77777777" w:rsidR="009114C7" w:rsidRPr="009D7F06" w:rsidRDefault="009114C7" w:rsidP="009D7F06"/>
    <w:p w14:paraId="7A2C6BA1" w14:textId="11C38892" w:rsidR="00E13393" w:rsidRDefault="009D7F06" w:rsidP="00E13393">
      <w:pPr>
        <w:pStyle w:val="Nagwek3"/>
        <w:rPr>
          <w:rFonts w:cs="Open Sans"/>
        </w:rPr>
      </w:pPr>
      <w:bookmarkStart w:id="265" w:name="_Toc170799214"/>
      <w:r>
        <w:rPr>
          <w:rFonts w:cs="Open Sans"/>
        </w:rPr>
        <w:t>Rodzinne</w:t>
      </w:r>
      <w:r w:rsidR="00E13393">
        <w:rPr>
          <w:rFonts w:cs="Open Sans"/>
        </w:rPr>
        <w:t xml:space="preserve"> domy pomocy</w:t>
      </w:r>
      <w:bookmarkEnd w:id="265"/>
    </w:p>
    <w:p w14:paraId="27084A19" w14:textId="77777777" w:rsidR="009D7F06" w:rsidRPr="009D7F06" w:rsidRDefault="009D7F06" w:rsidP="009D7F06"/>
    <w:p w14:paraId="2408A645" w14:textId="1D3169D3" w:rsidR="00E73544" w:rsidRPr="00E73544" w:rsidRDefault="00E73544" w:rsidP="004E1D28">
      <w:pPr>
        <w:pStyle w:val="Akapitzlist"/>
        <w:numPr>
          <w:ilvl w:val="0"/>
          <w:numId w:val="142"/>
        </w:numPr>
        <w:rPr>
          <w:rFonts w:ascii="Open Sans" w:hAnsi="Open Sans" w:cs="Open Sans"/>
        </w:rPr>
      </w:pPr>
      <w:r w:rsidRPr="00E73544">
        <w:rPr>
          <w:rFonts w:ascii="Open Sans" w:hAnsi="Open Sans" w:cs="Open Sans"/>
        </w:rPr>
        <w:t xml:space="preserve">W przypadku realizacji wsparcia w postaci </w:t>
      </w:r>
      <w:r w:rsidR="00CA5E13">
        <w:rPr>
          <w:rFonts w:ascii="Open Sans" w:hAnsi="Open Sans" w:cs="Open Sans"/>
        </w:rPr>
        <w:t>rodzinnych domów pomocy</w:t>
      </w:r>
      <w:r w:rsidRPr="00E73544">
        <w:rPr>
          <w:rFonts w:ascii="Open Sans" w:hAnsi="Open Sans" w:cs="Open Sans"/>
        </w:rPr>
        <w:t>, są one zgodne z zasadami określonymi w art. 5</w:t>
      </w:r>
      <w:r>
        <w:rPr>
          <w:rFonts w:ascii="Open Sans" w:hAnsi="Open Sans" w:cs="Open Sans"/>
        </w:rPr>
        <w:t>2</w:t>
      </w:r>
      <w:r w:rsidRPr="00E73544">
        <w:rPr>
          <w:rFonts w:ascii="Open Sans" w:hAnsi="Open Sans" w:cs="Open Sans"/>
        </w:rPr>
        <w:t xml:space="preserve"> ustawy z dnia 12 marca 2004 r. o pomocy społecznej.</w:t>
      </w:r>
      <w:r w:rsidR="009114C7" w:rsidRPr="00E73544">
        <w:rPr>
          <w:rFonts w:ascii="Open Sans" w:hAnsi="Open Sans" w:cs="Open Sans"/>
        </w:rPr>
        <w:t xml:space="preserve"> </w:t>
      </w:r>
    </w:p>
    <w:p w14:paraId="228D9A8A" w14:textId="2C110564" w:rsidR="009114C7" w:rsidRPr="00E73544" w:rsidRDefault="009114C7" w:rsidP="004E1D28">
      <w:pPr>
        <w:pStyle w:val="Akapitzlist"/>
        <w:numPr>
          <w:ilvl w:val="0"/>
          <w:numId w:val="142"/>
        </w:numPr>
        <w:rPr>
          <w:rFonts w:ascii="Open Sans" w:hAnsi="Open Sans" w:cs="Open Sans"/>
        </w:rPr>
      </w:pPr>
      <w:r w:rsidRPr="00E73544">
        <w:rPr>
          <w:rFonts w:ascii="Open Sans" w:hAnsi="Open Sans" w:cs="Open Sans"/>
        </w:rPr>
        <w:t>Rodzinny dom pomocy stanowi formę usług opiekuńczych i bytowych świadczonych całodobowo przez osobę fizyczną lub podmiot uprawniony dla nie mniej niż trzech i nie więcej niż ośmiu zamieszkujących wspólnie osób wymagających z powodu wieku lub niepełnosprawności wsparcia w tej formie.</w:t>
      </w:r>
    </w:p>
    <w:p w14:paraId="264BA53A" w14:textId="212B8E14" w:rsidR="009D7F06" w:rsidRDefault="009114C7" w:rsidP="004E1D28">
      <w:pPr>
        <w:pStyle w:val="Akapitzlist"/>
        <w:numPr>
          <w:ilvl w:val="0"/>
          <w:numId w:val="142"/>
        </w:numPr>
        <w:rPr>
          <w:rFonts w:ascii="Open Sans" w:hAnsi="Open Sans" w:cs="Open Sans"/>
        </w:rPr>
      </w:pPr>
      <w:r w:rsidRPr="00E73544">
        <w:rPr>
          <w:rFonts w:ascii="Open Sans" w:hAnsi="Open Sans" w:cs="Open Sans"/>
        </w:rPr>
        <w:t>Minister właściwy do spraw zabezpieczenia społecznego określi, w drodze rozporządzenia, standardy, rodzaj i zakres usług bytowych i opiekuńczych świadczonych przez rodzinny dom pomocy, warunki kierowania, odpłatności</w:t>
      </w:r>
      <w:r w:rsidRPr="00BB7A9D">
        <w:rPr>
          <w:rFonts w:ascii="Open Sans" w:hAnsi="Open Sans" w:cs="Open Sans"/>
        </w:rPr>
        <w:t xml:space="preserve"> i</w:t>
      </w:r>
      <w:r w:rsidR="00BB7A9D">
        <w:rPr>
          <w:rFonts w:ascii="Open Sans" w:hAnsi="Open Sans" w:cs="Open Sans"/>
        </w:rPr>
        <w:t> </w:t>
      </w:r>
      <w:r w:rsidRPr="00BB7A9D">
        <w:rPr>
          <w:rFonts w:ascii="Open Sans" w:hAnsi="Open Sans" w:cs="Open Sans"/>
        </w:rPr>
        <w:t xml:space="preserve">nadzoru </w:t>
      </w:r>
      <w:r w:rsidRPr="00E73544">
        <w:rPr>
          <w:rFonts w:ascii="Open Sans" w:hAnsi="Open Sans" w:cs="Open Sans"/>
        </w:rPr>
        <w:t>nad rodzinnymi domami pomocy, kierując się potrzebą zapewnienia właściwej opieki osobom umieszczonym w rodzinnym domu pomocy.</w:t>
      </w:r>
    </w:p>
    <w:p w14:paraId="7FF404AC" w14:textId="24207D49" w:rsidR="009C7763" w:rsidRPr="009C7763" w:rsidRDefault="009C7763" w:rsidP="004E1D28">
      <w:pPr>
        <w:pStyle w:val="Akapitzlist"/>
        <w:numPr>
          <w:ilvl w:val="0"/>
          <w:numId w:val="142"/>
        </w:numPr>
        <w:rPr>
          <w:rFonts w:ascii="Open Sans" w:hAnsi="Open Sans" w:cs="Open Sans"/>
        </w:rPr>
      </w:pPr>
      <w:r w:rsidRPr="009C7763">
        <w:rPr>
          <w:rFonts w:ascii="Open Sans" w:hAnsi="Open Sans" w:cs="Open Sans"/>
        </w:rPr>
        <w:t xml:space="preserve">Standardy usług świadczonych przez </w:t>
      </w:r>
      <w:r>
        <w:rPr>
          <w:rFonts w:ascii="Open Sans" w:hAnsi="Open Sans" w:cs="Open Sans"/>
        </w:rPr>
        <w:t>rodzinne</w:t>
      </w:r>
      <w:r w:rsidRPr="009C7763">
        <w:rPr>
          <w:rFonts w:ascii="Open Sans" w:hAnsi="Open Sans" w:cs="Open Sans"/>
        </w:rPr>
        <w:t xml:space="preserve"> domy pomocy zostały określone w</w:t>
      </w:r>
      <w:r>
        <w:rPr>
          <w:rFonts w:ascii="Open Sans" w:hAnsi="Open Sans" w:cs="Open Sans"/>
        </w:rPr>
        <w:t> </w:t>
      </w:r>
      <w:r w:rsidRPr="009C7763">
        <w:rPr>
          <w:rFonts w:ascii="Open Sans" w:hAnsi="Open Sans" w:cs="Open Sans"/>
        </w:rPr>
        <w:t xml:space="preserve">rozporządzeniu Ministra Pracy i Polityki Społecznej z dnia </w:t>
      </w:r>
      <w:r>
        <w:rPr>
          <w:rFonts w:ascii="Open Sans" w:hAnsi="Open Sans" w:cs="Open Sans"/>
        </w:rPr>
        <w:t>31</w:t>
      </w:r>
      <w:r w:rsidRPr="009C7763">
        <w:rPr>
          <w:rFonts w:ascii="Open Sans" w:hAnsi="Open Sans" w:cs="Open Sans"/>
        </w:rPr>
        <w:t xml:space="preserve"> </w:t>
      </w:r>
      <w:r>
        <w:rPr>
          <w:rFonts w:ascii="Open Sans" w:hAnsi="Open Sans" w:cs="Open Sans"/>
        </w:rPr>
        <w:t>maja</w:t>
      </w:r>
      <w:r w:rsidRPr="009C7763">
        <w:rPr>
          <w:rFonts w:ascii="Open Sans" w:hAnsi="Open Sans" w:cs="Open Sans"/>
        </w:rPr>
        <w:t xml:space="preserve"> 201</w:t>
      </w:r>
      <w:r>
        <w:rPr>
          <w:rFonts w:ascii="Open Sans" w:hAnsi="Open Sans" w:cs="Open Sans"/>
        </w:rPr>
        <w:t>2</w:t>
      </w:r>
      <w:r w:rsidRPr="009C7763">
        <w:rPr>
          <w:rFonts w:ascii="Open Sans" w:hAnsi="Open Sans" w:cs="Open Sans"/>
        </w:rPr>
        <w:t xml:space="preserve"> r. w</w:t>
      </w:r>
      <w:r>
        <w:rPr>
          <w:rFonts w:ascii="Open Sans" w:hAnsi="Open Sans" w:cs="Open Sans"/>
        </w:rPr>
        <w:t> </w:t>
      </w:r>
      <w:r w:rsidRPr="009C7763">
        <w:rPr>
          <w:rFonts w:ascii="Open Sans" w:hAnsi="Open Sans" w:cs="Open Sans"/>
        </w:rPr>
        <w:t>sprawie rodzinnych domów pomocy.</w:t>
      </w:r>
    </w:p>
    <w:p w14:paraId="492759A9" w14:textId="77777777" w:rsidR="00883F52" w:rsidRPr="00A65EC2" w:rsidRDefault="00883F52" w:rsidP="00F853A8">
      <w:pPr>
        <w:pStyle w:val="Akapitzlist"/>
        <w:ind w:left="0"/>
      </w:pPr>
    </w:p>
    <w:p w14:paraId="3E1127E0" w14:textId="56513FAE" w:rsidR="00756AD5" w:rsidRPr="007B4066" w:rsidRDefault="003449FC" w:rsidP="007B4066">
      <w:pPr>
        <w:pStyle w:val="Nagwek2"/>
      </w:pPr>
      <w:bookmarkStart w:id="266" w:name="_Toc170799215"/>
      <w:r w:rsidRPr="007B4066">
        <w:t>Wskaźniki</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66"/>
    </w:p>
    <w:p w14:paraId="3B79C84A" w14:textId="2C8A1C90" w:rsidR="00555167" w:rsidRPr="00A01F59" w:rsidRDefault="00E557CB" w:rsidP="00ED7904">
      <w:pPr>
        <w:spacing w:before="120" w:after="120" w:line="276" w:lineRule="auto"/>
        <w:rPr>
          <w:rFonts w:ascii="Open Sans" w:hAnsi="Open Sans" w:cs="Open Sans"/>
        </w:rPr>
      </w:pPr>
      <w:r w:rsidRPr="00A01F59">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w:t>
      </w:r>
      <w:r w:rsidR="00ED7904" w:rsidRPr="00A01F59">
        <w:rPr>
          <w:rFonts w:ascii="Open Sans" w:hAnsi="Open Sans" w:cs="Open Sans"/>
        </w:rPr>
        <w:t> </w:t>
      </w:r>
      <w:r w:rsidRPr="00A01F59">
        <w:rPr>
          <w:rFonts w:ascii="Open Sans" w:hAnsi="Open Sans" w:cs="Open Sans"/>
        </w:rPr>
        <w:t xml:space="preserve">trakcie realizacji projektu. </w:t>
      </w:r>
      <w:r w:rsidR="00EA201C" w:rsidRPr="00A01F59">
        <w:rPr>
          <w:rFonts w:ascii="Open Sans" w:hAnsi="Open Sans" w:cs="Open Sans"/>
        </w:rPr>
        <w:t>Wskaźniki produktu są bezpośrednio związane z wydatkami ponoszonymi w ramach projektu, natomiast wskaźniki rezultatu</w:t>
      </w:r>
      <w:r w:rsidR="00E63775" w:rsidRPr="00A01F59">
        <w:rPr>
          <w:rFonts w:ascii="Open Sans" w:hAnsi="Open Sans" w:cs="Open Sans"/>
        </w:rPr>
        <w:t xml:space="preserve"> </w:t>
      </w:r>
      <w:r w:rsidR="00EA201C" w:rsidRPr="00A01F59">
        <w:rPr>
          <w:rFonts w:ascii="Open Sans" w:hAnsi="Open Sans" w:cs="Open Sans"/>
        </w:rPr>
        <w:t>są bezpośrednim efektem dofinansowanego projektu.</w:t>
      </w:r>
    </w:p>
    <w:p w14:paraId="5CEAAE27" w14:textId="77777777" w:rsidR="00161840" w:rsidRDefault="00161840" w:rsidP="00ED7904">
      <w:pPr>
        <w:spacing w:before="120" w:after="120" w:line="276" w:lineRule="auto"/>
        <w:rPr>
          <w:rFonts w:ascii="Open Sans" w:hAnsi="Open Sans" w:cs="Open Sans"/>
        </w:rPr>
      </w:pPr>
      <w:r w:rsidRPr="00A01F59">
        <w:rPr>
          <w:rFonts w:ascii="Open Sans" w:hAnsi="Open Sans" w:cs="Open Sans"/>
        </w:rPr>
        <w:t xml:space="preserve">Wartości wskaźników powinny być wykazywane zgodnie z definicjami wskaźników znajdującymi się w Liście Wskaźników Kluczowych 2021-2027 – EFS+, stanowiącej </w:t>
      </w:r>
      <w:r w:rsidRPr="00A01F59">
        <w:rPr>
          <w:rFonts w:ascii="Open Sans" w:hAnsi="Open Sans" w:cs="Open Sans"/>
          <w:b/>
          <w:bCs/>
        </w:rPr>
        <w:t>załącznik nr 4 do regulaminu</w:t>
      </w:r>
      <w:r w:rsidRPr="00A01F59">
        <w:rPr>
          <w:rFonts w:ascii="Open Sans" w:hAnsi="Open Sans" w:cs="Open Sans"/>
        </w:rPr>
        <w:t>.</w:t>
      </w:r>
    </w:p>
    <w:p w14:paraId="2F589334" w14:textId="47993DF5" w:rsidR="00E41916" w:rsidRDefault="00B00094" w:rsidP="00ED7904">
      <w:pPr>
        <w:spacing w:before="120" w:after="120" w:line="276" w:lineRule="auto"/>
        <w:rPr>
          <w:rFonts w:ascii="Open Sans" w:hAnsi="Open Sans" w:cs="Open Sans"/>
        </w:rPr>
      </w:pPr>
      <w:r w:rsidRPr="00A01F59">
        <w:rPr>
          <w:rFonts w:ascii="Open Sans" w:hAnsi="Open Sans" w:cs="Open Sans"/>
        </w:rPr>
        <w:t xml:space="preserve">IZ nie dopuszcza stosowania wiarygodnych szacunków, o których mowa w </w:t>
      </w:r>
      <w:r w:rsidR="00D35101" w:rsidRPr="00A01F59">
        <w:rPr>
          <w:rFonts w:ascii="Open Sans" w:hAnsi="Open Sans" w:cs="Open Sans"/>
        </w:rPr>
        <w:t>w</w:t>
      </w:r>
      <w:r w:rsidRPr="00A01F59">
        <w:rPr>
          <w:rFonts w:ascii="Open Sans" w:hAnsi="Open Sans" w:cs="Open Sans"/>
        </w:rPr>
        <w:t xml:space="preserve">ytycznych monitorowania, przy wyliczaniu wartości wskaźników produktu odnoszących się do następujących cech: uczestnicy z niepełnosprawnościami, obywatele państw trzecich, uczestnicy obcego pochodzenia, mniejszości, w tym społeczności marginalizowane takie </w:t>
      </w:r>
      <w:r w:rsidRPr="00A01F59">
        <w:rPr>
          <w:rFonts w:ascii="Open Sans" w:hAnsi="Open Sans" w:cs="Open Sans"/>
        </w:rPr>
        <w:lastRenderedPageBreak/>
        <w:t>jak Romowie, osoby w kryzysie bezdomności lub dotknięte wykluczeniem</w:t>
      </w:r>
      <w:r w:rsidR="00D040BF" w:rsidRPr="00A01F59">
        <w:rPr>
          <w:rFonts w:ascii="Open Sans" w:hAnsi="Open Sans" w:cs="Open Sans"/>
        </w:rPr>
        <w:t xml:space="preserve"> </w:t>
      </w:r>
      <w:r w:rsidRPr="00A01F59">
        <w:rPr>
          <w:rFonts w:ascii="Open Sans" w:hAnsi="Open Sans" w:cs="Open Sans"/>
        </w:rPr>
        <w:t>mieszkaniowym.</w:t>
      </w:r>
      <w:bookmarkStart w:id="267" w:name="_Hlk143336429"/>
    </w:p>
    <w:p w14:paraId="1D862716" w14:textId="3388E1F5" w:rsidR="00806595" w:rsidRPr="007B4066" w:rsidRDefault="00806595" w:rsidP="00161840">
      <w:pPr>
        <w:spacing w:before="120" w:after="120" w:line="276" w:lineRule="auto"/>
        <w:rPr>
          <w:rFonts w:ascii="Open Sans" w:hAnsi="Open Sans" w:cs="Open Sans"/>
          <w:b/>
          <w:bCs/>
        </w:rPr>
      </w:pPr>
      <w:r w:rsidRPr="007B4066">
        <w:rPr>
          <w:rFonts w:ascii="Open Sans" w:hAnsi="Open Sans" w:cs="Open Sans"/>
          <w:b/>
          <w:bCs/>
        </w:rPr>
        <w:t>2.5.1 Wskaźniki kluczowe</w:t>
      </w:r>
    </w:p>
    <w:p w14:paraId="1F6942D1" w14:textId="56E45610" w:rsidR="00161840" w:rsidRDefault="00FF7EA9" w:rsidP="00161840">
      <w:pPr>
        <w:spacing w:before="120" w:after="120" w:line="276" w:lineRule="auto"/>
        <w:rPr>
          <w:rFonts w:ascii="Open Sans" w:hAnsi="Open Sans" w:cs="Open Sans"/>
        </w:rPr>
      </w:pPr>
      <w:r>
        <w:rPr>
          <w:rFonts w:ascii="Open Sans" w:hAnsi="Open Sans" w:cs="Open Sans"/>
        </w:rPr>
        <w:t>Poniżej znajdują się w</w:t>
      </w:r>
      <w:r w:rsidRPr="00FF7EA9">
        <w:rPr>
          <w:rFonts w:ascii="Open Sans" w:hAnsi="Open Sans" w:cs="Open Sans"/>
        </w:rPr>
        <w:t>skaźniki stosowane w ramach naboru na podstawie programu FEdP 2021-2027</w:t>
      </w:r>
      <w:r>
        <w:rPr>
          <w:rFonts w:ascii="Open Sans" w:hAnsi="Open Sans" w:cs="Open Sans"/>
        </w:rPr>
        <w:t xml:space="preserve"> i </w:t>
      </w:r>
      <w:r w:rsidRPr="00FF7EA9">
        <w:rPr>
          <w:rFonts w:ascii="Open Sans" w:hAnsi="Open Sans" w:cs="Open Sans"/>
        </w:rPr>
        <w:t xml:space="preserve">SZOP, które należy wybrać, o ile przewidziano </w:t>
      </w:r>
      <w:r>
        <w:rPr>
          <w:rFonts w:ascii="Open Sans" w:hAnsi="Open Sans" w:cs="Open Sans"/>
        </w:rPr>
        <w:t>daną grupę docelową i</w:t>
      </w:r>
      <w:r w:rsidR="00F70C57">
        <w:rPr>
          <w:rFonts w:ascii="Open Sans" w:hAnsi="Open Sans" w:cs="Open Sans"/>
        </w:rPr>
        <w:t> </w:t>
      </w:r>
      <w:r>
        <w:rPr>
          <w:rFonts w:ascii="Open Sans" w:hAnsi="Open Sans" w:cs="Open Sans"/>
        </w:rPr>
        <w:t xml:space="preserve">realizację wsparcia dla danej grupy docelowej </w:t>
      </w:r>
      <w:r w:rsidRPr="00FF7EA9">
        <w:rPr>
          <w:rFonts w:ascii="Open Sans" w:hAnsi="Open Sans" w:cs="Open Sans"/>
        </w:rPr>
        <w:t>w projekcie</w:t>
      </w:r>
      <w:r>
        <w:rPr>
          <w:rFonts w:ascii="Open Sans" w:hAnsi="Open Sans" w:cs="Open Sans"/>
        </w:rPr>
        <w:t>.</w:t>
      </w:r>
      <w:r w:rsidR="007D6A7D" w:rsidRPr="007D6A7D">
        <w:rPr>
          <w:rFonts w:ascii="Open Sans" w:hAnsi="Open Sans" w:cs="Open Sans"/>
        </w:rPr>
        <w:t xml:space="preserve"> </w:t>
      </w:r>
      <w:r w:rsidR="007D6A7D" w:rsidRPr="000E3DDE">
        <w:rPr>
          <w:rFonts w:ascii="Open Sans" w:hAnsi="Open Sans" w:cs="Open Sans"/>
        </w:rPr>
        <w:t>Wskaźniki te (jeśli zostaną wybrane) wymagają obligatoryjnie określenia wartości docelowej na etapie przygotowania wniosku o dofinansowanie projektu</w:t>
      </w:r>
      <w:r w:rsidR="007D6A7D" w:rsidRPr="00C358ED">
        <w:rPr>
          <w:rFonts w:ascii="Open Sans" w:hAnsi="Open Sans" w:cs="Open Sans"/>
        </w:rPr>
        <w:t>.</w:t>
      </w:r>
    </w:p>
    <w:p w14:paraId="6E8CF8F1" w14:textId="796965AA" w:rsidR="00E41916" w:rsidRPr="00A12296" w:rsidRDefault="00A12296" w:rsidP="004E1D28">
      <w:pPr>
        <w:pStyle w:val="Akapitzlist"/>
        <w:numPr>
          <w:ilvl w:val="0"/>
          <w:numId w:val="120"/>
        </w:numPr>
        <w:spacing w:before="120" w:after="120" w:line="276" w:lineRule="auto"/>
        <w:ind w:left="426"/>
        <w:rPr>
          <w:rFonts w:ascii="Open Sans" w:hAnsi="Open Sans" w:cs="Open Sans"/>
        </w:rPr>
      </w:pPr>
      <w:bookmarkStart w:id="268" w:name="_Hlk155100368"/>
      <w:r w:rsidRPr="00A12296">
        <w:rPr>
          <w:rFonts w:ascii="Open Sans" w:hAnsi="Open Sans" w:cs="Open Sans"/>
        </w:rPr>
        <w:t>w</w:t>
      </w:r>
      <w:r w:rsidR="00E41916" w:rsidRPr="00A12296">
        <w:rPr>
          <w:rFonts w:ascii="Open Sans" w:hAnsi="Open Sans" w:cs="Open Sans"/>
        </w:rPr>
        <w:t xml:space="preserve">skaźniki </w:t>
      </w:r>
      <w:r w:rsidRPr="00A12296">
        <w:rPr>
          <w:rFonts w:ascii="Open Sans" w:hAnsi="Open Sans" w:cs="Open Sans"/>
        </w:rPr>
        <w:t xml:space="preserve">kluczowe </w:t>
      </w:r>
      <w:r w:rsidR="00E41916" w:rsidRPr="00A12296">
        <w:rPr>
          <w:rFonts w:ascii="Open Sans" w:hAnsi="Open Sans" w:cs="Open Sans"/>
        </w:rPr>
        <w:t>produktu:</w:t>
      </w:r>
    </w:p>
    <w:p w14:paraId="1E2C6933" w14:textId="566D7A5E" w:rsidR="00DB1079" w:rsidRDefault="00DB1079" w:rsidP="004E1D28">
      <w:pPr>
        <w:pStyle w:val="Akapitzlist"/>
        <w:numPr>
          <w:ilvl w:val="0"/>
          <w:numId w:val="143"/>
        </w:numPr>
        <w:spacing w:before="120" w:after="120" w:line="276" w:lineRule="auto"/>
        <w:rPr>
          <w:rFonts w:ascii="Open Sans" w:hAnsi="Open Sans" w:cs="Open Sans"/>
        </w:rPr>
      </w:pPr>
      <w:r w:rsidRPr="00F70C57">
        <w:rPr>
          <w:rFonts w:ascii="Open Sans" w:hAnsi="Open Sans" w:cs="Open Sans"/>
        </w:rPr>
        <w:t xml:space="preserve">Liczba osób </w:t>
      </w:r>
      <w:r w:rsidR="002966C0" w:rsidRPr="00F70C57">
        <w:rPr>
          <w:rFonts w:ascii="Open Sans" w:hAnsi="Open Sans" w:cs="Open Sans"/>
        </w:rPr>
        <w:t>objętych usługami świadczonymi w społeczności lokalnej w programie</w:t>
      </w:r>
    </w:p>
    <w:p w14:paraId="4E9563E4" w14:textId="48A16138" w:rsidR="00B75BB4" w:rsidRDefault="00B75BB4" w:rsidP="004E1D28">
      <w:pPr>
        <w:pStyle w:val="Akapitzlist"/>
        <w:numPr>
          <w:ilvl w:val="0"/>
          <w:numId w:val="143"/>
        </w:numPr>
        <w:spacing w:before="120" w:after="120" w:line="276" w:lineRule="auto"/>
        <w:rPr>
          <w:rFonts w:ascii="Open Sans" w:hAnsi="Open Sans" w:cs="Open Sans"/>
        </w:rPr>
      </w:pPr>
      <w:r w:rsidRPr="00B75BB4">
        <w:rPr>
          <w:rFonts w:ascii="Open Sans" w:hAnsi="Open Sans" w:cs="Open Sans"/>
        </w:rPr>
        <w:t>Liczba objętych wsparciem podmiotów administracji publicznej lub służb publicznych na szczeblu krajowym, regionalnym lub lokalnym</w:t>
      </w:r>
    </w:p>
    <w:p w14:paraId="18EB166E" w14:textId="77777777" w:rsidR="002400D1" w:rsidRDefault="002400D1" w:rsidP="002400D1">
      <w:pPr>
        <w:pStyle w:val="Akapitzlist"/>
        <w:numPr>
          <w:ilvl w:val="0"/>
          <w:numId w:val="143"/>
        </w:numPr>
        <w:spacing w:before="120" w:after="120" w:line="276" w:lineRule="auto"/>
        <w:rPr>
          <w:rFonts w:ascii="Open Sans" w:hAnsi="Open Sans" w:cs="Open Sans"/>
        </w:rPr>
      </w:pPr>
      <w:r w:rsidRPr="0084570E">
        <w:rPr>
          <w:rFonts w:ascii="Open Sans" w:hAnsi="Open Sans" w:cs="Open Sans"/>
        </w:rPr>
        <w:t>Liczba opiekunów faktycznych/nieformalnych objętych wsparciem w programie</w:t>
      </w:r>
    </w:p>
    <w:p w14:paraId="0A9CE4AC" w14:textId="77777777" w:rsidR="002400D1" w:rsidRPr="002400D1" w:rsidRDefault="002400D1" w:rsidP="002400D1">
      <w:pPr>
        <w:spacing w:before="120" w:after="120" w:line="276" w:lineRule="auto"/>
        <w:ind w:left="360"/>
        <w:rPr>
          <w:rFonts w:ascii="Open Sans" w:hAnsi="Open Sans" w:cs="Open Sans"/>
        </w:rPr>
      </w:pPr>
    </w:p>
    <w:p w14:paraId="0410B0F4" w14:textId="52FA76F3" w:rsidR="00E41916" w:rsidRPr="00A12296" w:rsidRDefault="00A12296" w:rsidP="004E1D28">
      <w:pPr>
        <w:pStyle w:val="Akapitzlist"/>
        <w:numPr>
          <w:ilvl w:val="0"/>
          <w:numId w:val="120"/>
        </w:numPr>
        <w:spacing w:before="120" w:after="120" w:line="276" w:lineRule="auto"/>
        <w:ind w:left="426"/>
        <w:rPr>
          <w:rFonts w:ascii="Open Sans" w:hAnsi="Open Sans" w:cs="Open Sans"/>
        </w:rPr>
      </w:pPr>
      <w:r w:rsidRPr="00A12296">
        <w:rPr>
          <w:rFonts w:ascii="Open Sans" w:hAnsi="Open Sans" w:cs="Open Sans"/>
        </w:rPr>
        <w:t>wskaźniki kluczowe</w:t>
      </w:r>
      <w:r w:rsidR="00E41916" w:rsidRPr="00A12296">
        <w:rPr>
          <w:rFonts w:ascii="Open Sans" w:hAnsi="Open Sans" w:cs="Open Sans"/>
        </w:rPr>
        <w:t xml:space="preserve"> rezultatu:</w:t>
      </w:r>
    </w:p>
    <w:p w14:paraId="64A02849" w14:textId="09C6F858" w:rsidR="00B417B9" w:rsidRPr="0084570E" w:rsidRDefault="009C10A4" w:rsidP="004E1D28">
      <w:pPr>
        <w:pStyle w:val="Akapitzlist"/>
        <w:numPr>
          <w:ilvl w:val="0"/>
          <w:numId w:val="119"/>
        </w:numPr>
        <w:spacing w:before="120" w:after="120" w:line="276" w:lineRule="auto"/>
        <w:rPr>
          <w:rFonts w:ascii="Open Sans" w:hAnsi="Open Sans" w:cs="Open Sans"/>
        </w:rPr>
      </w:pPr>
      <w:r w:rsidRPr="0084570E">
        <w:rPr>
          <w:rFonts w:ascii="Open Sans" w:hAnsi="Open Sans" w:cs="Open Sans"/>
        </w:rPr>
        <w:t xml:space="preserve">Liczba </w:t>
      </w:r>
      <w:r w:rsidR="002966C0" w:rsidRPr="0084570E">
        <w:rPr>
          <w:rFonts w:ascii="Open Sans" w:hAnsi="Open Sans" w:cs="Open Sans"/>
        </w:rPr>
        <w:t xml:space="preserve">utworzonych miejsc świadczenia </w:t>
      </w:r>
      <w:r w:rsidR="0067505F" w:rsidRPr="0084570E">
        <w:rPr>
          <w:rFonts w:ascii="Open Sans" w:hAnsi="Open Sans" w:cs="Open Sans"/>
        </w:rPr>
        <w:t xml:space="preserve">usług w społeczności lokalnej </w:t>
      </w:r>
    </w:p>
    <w:p w14:paraId="0835EC3B" w14:textId="77777777" w:rsidR="00F3583A" w:rsidRPr="0084570E" w:rsidRDefault="00B417B9" w:rsidP="004E1D28">
      <w:pPr>
        <w:pStyle w:val="Akapitzlist"/>
        <w:numPr>
          <w:ilvl w:val="0"/>
          <w:numId w:val="119"/>
        </w:numPr>
        <w:spacing w:before="120" w:after="120" w:line="276" w:lineRule="auto"/>
        <w:rPr>
          <w:rFonts w:ascii="Open Sans" w:hAnsi="Open Sans" w:cs="Open Sans"/>
        </w:rPr>
      </w:pPr>
      <w:r w:rsidRPr="0084570E">
        <w:rPr>
          <w:rFonts w:ascii="Open Sans" w:hAnsi="Open Sans" w:cs="Open Sans"/>
        </w:rPr>
        <w:t>Liczba osób świadczących usługi w społeczności lokalnej dzięki wsparciu w programie</w:t>
      </w:r>
    </w:p>
    <w:p w14:paraId="22BFD43B" w14:textId="2BA13581" w:rsidR="0084570E" w:rsidRPr="007B4066" w:rsidRDefault="0008275B" w:rsidP="00806595">
      <w:pPr>
        <w:pStyle w:val="Akapitzlist"/>
        <w:numPr>
          <w:ilvl w:val="0"/>
          <w:numId w:val="119"/>
        </w:numPr>
        <w:spacing w:before="120" w:after="120" w:line="276" w:lineRule="auto"/>
        <w:rPr>
          <w:rFonts w:ascii="Open Sans" w:hAnsi="Open Sans" w:cs="Open Sans"/>
        </w:rPr>
      </w:pPr>
      <w:bookmarkStart w:id="269" w:name="_Hlk155100379"/>
      <w:bookmarkEnd w:id="268"/>
      <w:r w:rsidRPr="0008275B">
        <w:rPr>
          <w:rFonts w:ascii="Open Sans" w:hAnsi="Open Sans" w:cs="Open Sans"/>
        </w:rPr>
        <w:t>Liczba podmiotów, które rozszerzyły ofertę wsparcia lub podniosły jakość oferowanych usług</w:t>
      </w:r>
    </w:p>
    <w:p w14:paraId="1BC26F49" w14:textId="79468DEE" w:rsidR="00806595" w:rsidRPr="007B4066" w:rsidRDefault="00806595" w:rsidP="00806595">
      <w:pPr>
        <w:rPr>
          <w:rFonts w:ascii="Open Sans" w:hAnsi="Open Sans" w:cs="Open Sans"/>
          <w:b/>
          <w:bCs/>
        </w:rPr>
      </w:pPr>
      <w:r w:rsidRPr="007B4066">
        <w:rPr>
          <w:rFonts w:ascii="Open Sans" w:hAnsi="Open Sans" w:cs="Open Sans"/>
          <w:b/>
          <w:bCs/>
        </w:rPr>
        <w:t>2.5.2 Wskaźniki wspólne</w:t>
      </w:r>
    </w:p>
    <w:p w14:paraId="6FF3EE00" w14:textId="10FB824D" w:rsidR="00806595" w:rsidRDefault="00806595" w:rsidP="00806595">
      <w:pPr>
        <w:rPr>
          <w:rFonts w:ascii="Open Sans" w:hAnsi="Open Sans" w:cs="Open Sans"/>
        </w:rPr>
      </w:pPr>
      <w:r>
        <w:rPr>
          <w:rFonts w:ascii="Open Sans" w:hAnsi="Open Sans" w:cs="Open Sans"/>
        </w:rPr>
        <w:t>Poniżej znajdują się wskaźniki wspólne</w:t>
      </w:r>
      <w:r w:rsidRPr="00806595">
        <w:rPr>
          <w:rFonts w:ascii="Open Sans" w:hAnsi="Open Sans" w:cs="Open Sans"/>
        </w:rPr>
        <w:t>, które obligatoryjnie należy wskazać we wniosku o dofinansowanie, gdyż będą monitorowane we wszystkich projektach na etapie realizacji na podstawie danych zawartych we wnioskach o płatność</w:t>
      </w:r>
      <w:r>
        <w:rPr>
          <w:rFonts w:ascii="Open Sans" w:hAnsi="Open Sans" w:cs="Open Sans"/>
        </w:rPr>
        <w:t>. W</w:t>
      </w:r>
      <w:r w:rsidRPr="00806595">
        <w:rPr>
          <w:rFonts w:ascii="Open Sans" w:hAnsi="Open Sans" w:cs="Open Sans"/>
        </w:rPr>
        <w:t xml:space="preserve"> przypadku gdy w ramach projektu nie zaplanowano grupy i/lub wsparcia, które jest monitorowane za pomocą danego wskaźnika na etapie przygotowywania wniosku o dofinansowanie projektu wnioskodawca może przypisać im wartość docelową „0”</w:t>
      </w:r>
      <w:r>
        <w:rPr>
          <w:rFonts w:ascii="Open Sans" w:hAnsi="Open Sans" w:cs="Open Sans"/>
        </w:rPr>
        <w:t>. Jeśli natomiast poniżesz wskaźniki dotyczą grup docelowych i/lub wsparcia realizowanego w projekcie, to należy obligatoryjnie wskazać wartość docelową, tak jak w przypadku wskaźników kluczowych.</w:t>
      </w:r>
    </w:p>
    <w:p w14:paraId="210B1C4C" w14:textId="1F80E0AC" w:rsidR="00FF7EA9" w:rsidRPr="00F853A8" w:rsidRDefault="00806595" w:rsidP="004E1D28">
      <w:pPr>
        <w:pStyle w:val="Akapitzlist"/>
        <w:numPr>
          <w:ilvl w:val="0"/>
          <w:numId w:val="120"/>
        </w:numPr>
        <w:rPr>
          <w:rFonts w:ascii="Open Sans" w:hAnsi="Open Sans" w:cs="Open Sans"/>
        </w:rPr>
      </w:pPr>
      <w:r w:rsidRPr="00806595">
        <w:rPr>
          <w:rFonts w:ascii="Open Sans" w:hAnsi="Open Sans" w:cs="Open Sans"/>
        </w:rPr>
        <w:t>wskaźniki wspólne produktu:</w:t>
      </w:r>
    </w:p>
    <w:p w14:paraId="07E8C15F" w14:textId="4D1DAC20" w:rsidR="00F3583A" w:rsidRPr="00F853A8" w:rsidRDefault="00F3583A" w:rsidP="004E1D28">
      <w:pPr>
        <w:pStyle w:val="Akapitzlist"/>
        <w:numPr>
          <w:ilvl w:val="0"/>
          <w:numId w:val="118"/>
        </w:numPr>
        <w:rPr>
          <w:rFonts w:ascii="Open Sans" w:hAnsi="Open Sans" w:cs="Open Sans"/>
        </w:rPr>
      </w:pPr>
      <w:r w:rsidRPr="00F853A8">
        <w:rPr>
          <w:rFonts w:ascii="Open Sans" w:hAnsi="Open Sans" w:cs="Open Sans"/>
        </w:rPr>
        <w:t xml:space="preserve">Liczba osób z niepełnosprawnościami objętych wsparciem w programie </w:t>
      </w:r>
    </w:p>
    <w:p w14:paraId="4FE4519F" w14:textId="4642B363" w:rsidR="00674B0F" w:rsidRPr="00F853A8" w:rsidRDefault="00674B0F" w:rsidP="004E1D28">
      <w:pPr>
        <w:pStyle w:val="Akapitzlist"/>
        <w:numPr>
          <w:ilvl w:val="0"/>
          <w:numId w:val="118"/>
        </w:numPr>
        <w:rPr>
          <w:rFonts w:ascii="Open Sans" w:hAnsi="Open Sans" w:cs="Open Sans"/>
        </w:rPr>
      </w:pPr>
      <w:r w:rsidRPr="00F853A8">
        <w:rPr>
          <w:rFonts w:ascii="Open Sans" w:hAnsi="Open Sans" w:cs="Open Sans"/>
        </w:rPr>
        <w:t>Liczba osób z krajów trzecich objętych wsparciem w programie</w:t>
      </w:r>
    </w:p>
    <w:p w14:paraId="0312BE87" w14:textId="5DECF21B" w:rsidR="00674B0F" w:rsidRPr="00F853A8" w:rsidRDefault="00674B0F" w:rsidP="004E1D28">
      <w:pPr>
        <w:pStyle w:val="Akapitzlist"/>
        <w:numPr>
          <w:ilvl w:val="0"/>
          <w:numId w:val="118"/>
        </w:numPr>
        <w:rPr>
          <w:rFonts w:ascii="Open Sans" w:hAnsi="Open Sans" w:cs="Open Sans"/>
        </w:rPr>
      </w:pPr>
      <w:r w:rsidRPr="00F853A8">
        <w:rPr>
          <w:rFonts w:ascii="Open Sans" w:hAnsi="Open Sans" w:cs="Open Sans"/>
        </w:rPr>
        <w:t>Liczba osób obcego pochodzenia objętych wsparciem w programie</w:t>
      </w:r>
    </w:p>
    <w:p w14:paraId="42494808" w14:textId="3B6DEC65" w:rsidR="00FF7EA9" w:rsidRPr="00F853A8" w:rsidRDefault="00FF7EA9" w:rsidP="004E1D28">
      <w:pPr>
        <w:pStyle w:val="Akapitzlist"/>
        <w:numPr>
          <w:ilvl w:val="0"/>
          <w:numId w:val="118"/>
        </w:numPr>
        <w:spacing w:before="120" w:after="120" w:line="276" w:lineRule="auto"/>
        <w:rPr>
          <w:rFonts w:ascii="Open Sans" w:hAnsi="Open Sans" w:cs="Open Sans"/>
        </w:rPr>
      </w:pPr>
      <w:r w:rsidRPr="00F853A8">
        <w:rPr>
          <w:rFonts w:ascii="Open Sans" w:hAnsi="Open Sans" w:cs="Open Sans"/>
        </w:rPr>
        <w:lastRenderedPageBreak/>
        <w:t>Liczba osób należących do mniejszości, w tym społeczności marginalizowanych takich jak Romowie, objętych wsparciem w programie</w:t>
      </w:r>
    </w:p>
    <w:p w14:paraId="4D440372" w14:textId="4655A9E3" w:rsidR="00E41916" w:rsidRPr="00F853A8" w:rsidRDefault="00E41916" w:rsidP="004E1D28">
      <w:pPr>
        <w:pStyle w:val="Akapitzlist"/>
        <w:numPr>
          <w:ilvl w:val="0"/>
          <w:numId w:val="118"/>
        </w:numPr>
        <w:spacing w:before="120" w:after="120" w:line="276" w:lineRule="auto"/>
        <w:rPr>
          <w:rFonts w:ascii="Open Sans" w:hAnsi="Open Sans" w:cs="Open Sans"/>
        </w:rPr>
      </w:pPr>
      <w:r w:rsidRPr="00F853A8">
        <w:rPr>
          <w:rFonts w:ascii="Open Sans" w:hAnsi="Open Sans" w:cs="Open Sans"/>
        </w:rPr>
        <w:t>Liczba osób w kryzysie bezdomności lub dotkniętych wykluczeniem z dostępu do mieszkań, objętych wsparciem w programie</w:t>
      </w:r>
    </w:p>
    <w:p w14:paraId="45AB5EDE" w14:textId="48F1329B" w:rsidR="00E9155C" w:rsidRPr="00F853A8" w:rsidRDefault="00E9155C" w:rsidP="004E1D28">
      <w:pPr>
        <w:pStyle w:val="Akapitzlist"/>
        <w:numPr>
          <w:ilvl w:val="0"/>
          <w:numId w:val="118"/>
        </w:numPr>
        <w:spacing w:before="120" w:after="120" w:line="276" w:lineRule="auto"/>
        <w:rPr>
          <w:rFonts w:ascii="Open Sans" w:hAnsi="Open Sans" w:cs="Open Sans"/>
        </w:rPr>
      </w:pPr>
      <w:r w:rsidRPr="00F853A8">
        <w:rPr>
          <w:rFonts w:ascii="Open Sans" w:hAnsi="Open Sans" w:cs="Open Sans"/>
        </w:rPr>
        <w:t>Liczba obiektów dostosowanych do potrzeb osób z niepełnosprawnościami</w:t>
      </w:r>
    </w:p>
    <w:p w14:paraId="70EC93C5" w14:textId="35A19040" w:rsidR="007D6E4F" w:rsidRDefault="00E9155C" w:rsidP="004E1D28">
      <w:pPr>
        <w:pStyle w:val="Akapitzlist"/>
        <w:numPr>
          <w:ilvl w:val="0"/>
          <w:numId w:val="118"/>
        </w:numPr>
        <w:spacing w:before="120" w:after="120" w:line="276" w:lineRule="auto"/>
        <w:rPr>
          <w:rFonts w:ascii="Open Sans" w:hAnsi="Open Sans" w:cs="Open Sans"/>
        </w:rPr>
      </w:pPr>
      <w:r w:rsidRPr="00F853A8">
        <w:rPr>
          <w:rFonts w:ascii="Open Sans" w:hAnsi="Open Sans" w:cs="Open Sans"/>
        </w:rPr>
        <w:t>Liczba projektów, w których sfinansowano koszty racjonalnych usprawnień dla osób z niepełnosprawnościami</w:t>
      </w:r>
    </w:p>
    <w:bookmarkEnd w:id="267"/>
    <w:bookmarkEnd w:id="269"/>
    <w:p w14:paraId="5B1AC7C5" w14:textId="77777777" w:rsidR="00FA4144" w:rsidRDefault="00FA4144" w:rsidP="009824FB">
      <w:pPr>
        <w:spacing w:before="120" w:after="120" w:line="276" w:lineRule="auto"/>
        <w:rPr>
          <w:rFonts w:ascii="Open Sans" w:hAnsi="Open Sans" w:cs="Open Sans"/>
        </w:rPr>
      </w:pPr>
    </w:p>
    <w:p w14:paraId="21FEFCF8" w14:textId="3BFFB049" w:rsidR="009824FB" w:rsidRPr="007B4066" w:rsidRDefault="009824FB" w:rsidP="009824FB">
      <w:pPr>
        <w:spacing w:before="120" w:after="120" w:line="276" w:lineRule="auto"/>
        <w:rPr>
          <w:rFonts w:ascii="Open Sans" w:hAnsi="Open Sans" w:cs="Open Sans"/>
          <w:b/>
          <w:bCs/>
        </w:rPr>
      </w:pPr>
      <w:r w:rsidRPr="007B4066">
        <w:rPr>
          <w:rFonts w:ascii="Open Sans" w:hAnsi="Open Sans" w:cs="Open Sans"/>
          <w:b/>
          <w:bCs/>
        </w:rPr>
        <w:t>2.5.3 Wskaźniki własne</w:t>
      </w:r>
    </w:p>
    <w:p w14:paraId="4E3B7230" w14:textId="0ED3DC74" w:rsidR="009824FB" w:rsidRDefault="009824FB" w:rsidP="009824FB">
      <w:pPr>
        <w:spacing w:before="120" w:after="120" w:line="276" w:lineRule="auto"/>
        <w:rPr>
          <w:rFonts w:ascii="Open Sans" w:hAnsi="Open Sans" w:cs="Open Sans"/>
        </w:rPr>
      </w:pPr>
      <w:r w:rsidRPr="009824FB">
        <w:rPr>
          <w:rFonts w:ascii="Open Sans" w:hAnsi="Open Sans" w:cs="Open Sans"/>
        </w:rPr>
        <w:t>Wnioskodawca we wniosku o dofinansowanie może zdefiniować własne wskaźniki, o ile wynikają z zaplanowanych działań.</w:t>
      </w:r>
    </w:p>
    <w:p w14:paraId="783D4030" w14:textId="2AE8B1F4" w:rsidR="00FA4144" w:rsidRDefault="00FA4144" w:rsidP="009824FB">
      <w:pPr>
        <w:spacing w:before="120" w:after="120" w:line="276" w:lineRule="auto"/>
        <w:rPr>
          <w:rFonts w:ascii="Open Sans" w:hAnsi="Open Sans" w:cs="Open Sans"/>
        </w:rPr>
      </w:pPr>
      <w:r w:rsidRPr="00FA4144">
        <w:rPr>
          <w:rFonts w:ascii="Open Sans" w:hAnsi="Open Sans" w:cs="Open Sans"/>
        </w:rPr>
        <w:t>Zalecany wskaźnik własny rezultatu</w:t>
      </w:r>
      <w:r w:rsidRPr="00FA4144">
        <w:t xml:space="preserve"> </w:t>
      </w:r>
      <w:r>
        <w:rPr>
          <w:rFonts w:ascii="Open Sans" w:hAnsi="Open Sans" w:cs="Open Sans"/>
        </w:rPr>
        <w:t>(w przypadku wybrania wskaźnika pn. „</w:t>
      </w:r>
      <w:r w:rsidRPr="00FA4144">
        <w:rPr>
          <w:rFonts w:ascii="Open Sans" w:hAnsi="Open Sans" w:cs="Open Sans"/>
        </w:rPr>
        <w:t>Liczba osób świadczących usługi w społeczności lokalnej dzięki wsparciu w programie</w:t>
      </w:r>
      <w:r>
        <w:rPr>
          <w:rFonts w:ascii="Open Sans" w:hAnsi="Open Sans" w:cs="Open Sans"/>
        </w:rPr>
        <w:t>”):</w:t>
      </w:r>
    </w:p>
    <w:p w14:paraId="795856DB" w14:textId="60F35CC0" w:rsidR="00FA4144" w:rsidRPr="00202C89" w:rsidRDefault="00FA4144" w:rsidP="00202C89">
      <w:pPr>
        <w:pStyle w:val="Akapitzlist"/>
        <w:numPr>
          <w:ilvl w:val="0"/>
          <w:numId w:val="159"/>
        </w:numPr>
        <w:spacing w:before="120" w:after="120" w:line="276" w:lineRule="auto"/>
        <w:rPr>
          <w:rFonts w:ascii="Open Sans" w:hAnsi="Open Sans" w:cs="Open Sans"/>
        </w:rPr>
      </w:pPr>
      <w:r w:rsidRPr="00202C89">
        <w:rPr>
          <w:rFonts w:ascii="Open Sans" w:hAnsi="Open Sans" w:cs="Open Sans"/>
        </w:rPr>
        <w:t>Liczba osób, które uzyskały kwalifikacje po opuszczeniu programu (osoby)</w:t>
      </w:r>
    </w:p>
    <w:p w14:paraId="789CA421" w14:textId="77777777" w:rsidR="00FA4144" w:rsidRPr="008D72E9" w:rsidRDefault="00FA4144" w:rsidP="008D72E9">
      <w:pPr>
        <w:spacing w:before="120" w:after="120" w:line="276" w:lineRule="auto"/>
        <w:rPr>
          <w:rFonts w:ascii="Open Sans" w:hAnsi="Open Sans" w:cs="Open Sans"/>
        </w:rPr>
      </w:pPr>
    </w:p>
    <w:p w14:paraId="092207B7" w14:textId="4C4AAE23" w:rsidR="000C5BFB" w:rsidRPr="007B4066" w:rsidRDefault="00161840" w:rsidP="00161840">
      <w:pPr>
        <w:spacing w:before="120" w:after="120" w:line="276" w:lineRule="auto"/>
        <w:rPr>
          <w:rFonts w:ascii="Open Sans" w:hAnsi="Open Sans" w:cs="Open Sans"/>
          <w:b/>
          <w:bCs/>
        </w:rPr>
      </w:pPr>
      <w:r w:rsidRPr="007B4066">
        <w:rPr>
          <w:rFonts w:ascii="Open Sans" w:hAnsi="Open Sans" w:cs="Open Sans"/>
          <w:b/>
          <w:bCs/>
        </w:rPr>
        <w:t>2.5.4 Definicje wskaźników</w:t>
      </w:r>
    </w:p>
    <w:tbl>
      <w:tblPr>
        <w:tblStyle w:val="Tabela-Siatka2"/>
        <w:tblW w:w="10207" w:type="dxa"/>
        <w:tblInd w:w="-431" w:type="dxa"/>
        <w:tblLook w:val="04A0" w:firstRow="1" w:lastRow="0" w:firstColumn="1" w:lastColumn="0" w:noHBand="0" w:noVBand="1"/>
      </w:tblPr>
      <w:tblGrid>
        <w:gridCol w:w="10207"/>
      </w:tblGrid>
      <w:tr w:rsidR="00F853A8" w:rsidRPr="00EB3C4F" w14:paraId="7B32D179" w14:textId="77777777" w:rsidTr="00F4398A">
        <w:tc>
          <w:tcPr>
            <w:tcW w:w="10207" w:type="dxa"/>
            <w:shd w:val="clear" w:color="auto" w:fill="A6A6A6" w:themeFill="background1" w:themeFillShade="A6"/>
          </w:tcPr>
          <w:p w14:paraId="084C8910" w14:textId="77777777" w:rsidR="00F853A8" w:rsidRPr="00EB3C4F" w:rsidRDefault="00F853A8" w:rsidP="00F4398A">
            <w:pPr>
              <w:suppressAutoHyphens w:val="0"/>
              <w:spacing w:before="120" w:after="120" w:line="276" w:lineRule="auto"/>
              <w:jc w:val="center"/>
              <w:rPr>
                <w:rFonts w:ascii="Open Sans" w:hAnsi="Open Sans" w:cs="Open Sans"/>
                <w:b/>
                <w:bCs/>
              </w:rPr>
            </w:pPr>
            <w:r w:rsidRPr="00EB3C4F">
              <w:rPr>
                <w:rFonts w:ascii="Open Sans" w:hAnsi="Open Sans" w:cs="Open Sans"/>
                <w:b/>
                <w:bCs/>
              </w:rPr>
              <w:t>Obowiązkowe wskaźniki kluczowe produktu</w:t>
            </w:r>
          </w:p>
        </w:tc>
      </w:tr>
      <w:tr w:rsidR="00F853A8" w:rsidRPr="00EB3C4F" w14:paraId="410EFBBF" w14:textId="77777777" w:rsidTr="00F4398A">
        <w:tc>
          <w:tcPr>
            <w:tcW w:w="10207" w:type="dxa"/>
            <w:shd w:val="clear" w:color="auto" w:fill="D9D9D9" w:themeFill="background1" w:themeFillShade="D9"/>
          </w:tcPr>
          <w:p w14:paraId="679B04AB" w14:textId="52355BC5" w:rsidR="00F853A8" w:rsidRPr="00EF62FB" w:rsidRDefault="00F853A8" w:rsidP="004E1D28">
            <w:pPr>
              <w:pStyle w:val="Akapitzlist"/>
              <w:numPr>
                <w:ilvl w:val="0"/>
                <w:numId w:val="110"/>
              </w:numPr>
              <w:rPr>
                <w:rFonts w:ascii="Open Sans" w:hAnsi="Open Sans" w:cs="Open Sans"/>
                <w:b/>
                <w:bCs/>
              </w:rPr>
            </w:pPr>
            <w:r w:rsidRPr="00EF62FB">
              <w:rPr>
                <w:rFonts w:ascii="Open Sans" w:hAnsi="Open Sans" w:cs="Open Sans"/>
                <w:b/>
                <w:bCs/>
              </w:rPr>
              <w:t xml:space="preserve">Nazwa wskaźnika: </w:t>
            </w:r>
            <w:r w:rsidR="00EF62FB" w:rsidRPr="00EF62FB">
              <w:rPr>
                <w:rFonts w:ascii="Open Sans" w:hAnsi="Open Sans" w:cs="Open Sans"/>
                <w:b/>
                <w:bCs/>
              </w:rPr>
              <w:t>Liczba osób objętych usługami świadczonymi w społeczności lokalnej w programie</w:t>
            </w:r>
          </w:p>
        </w:tc>
      </w:tr>
      <w:tr w:rsidR="00F853A8" w:rsidRPr="00A91557" w14:paraId="7EDCCDF7" w14:textId="77777777" w:rsidTr="00F4398A">
        <w:tc>
          <w:tcPr>
            <w:tcW w:w="10207" w:type="dxa"/>
            <w:shd w:val="clear" w:color="auto" w:fill="FFFFFF" w:themeFill="background1"/>
          </w:tcPr>
          <w:p w14:paraId="76DCB03D" w14:textId="77777777" w:rsidR="00F853A8" w:rsidRPr="00EB3C4F" w:rsidRDefault="00F853A8" w:rsidP="00F4398A">
            <w:pPr>
              <w:suppressAutoHyphens w:val="0"/>
              <w:rPr>
                <w:rFonts w:ascii="Open Sans" w:hAnsi="Open Sans" w:cs="Open Sans"/>
                <w:b/>
                <w:bCs/>
              </w:rPr>
            </w:pPr>
            <w:r w:rsidRPr="00EB3C4F">
              <w:rPr>
                <w:rFonts w:ascii="Open Sans" w:hAnsi="Open Sans" w:cs="Open Sans"/>
                <w:b/>
                <w:bCs/>
              </w:rPr>
              <w:t>Definicja:</w:t>
            </w:r>
          </w:p>
          <w:p w14:paraId="5BED0D28" w14:textId="77777777" w:rsidR="00EF62FB" w:rsidRPr="00EF62FB" w:rsidRDefault="00EF62FB" w:rsidP="00EF62FB">
            <w:pPr>
              <w:rPr>
                <w:rFonts w:ascii="Open Sans" w:eastAsia="Times New Roman" w:hAnsi="Open Sans" w:cs="Open Sans"/>
                <w:iCs/>
                <w:lang w:eastAsia="pl-PL"/>
              </w:rPr>
            </w:pPr>
            <w:r w:rsidRPr="00EF62FB">
              <w:rPr>
                <w:rFonts w:ascii="Open Sans" w:eastAsia="Times New Roman" w:hAnsi="Open Sans" w:cs="Open Sans"/>
                <w:iCs/>
                <w:lang w:eastAsia="pl-PL"/>
              </w:rPr>
              <w:t>Wskaźnik obejmuje osoby, które rozpoczęły udział w projektach przewidujących wsparcie w postaci usług społecznych lub zdrowotnych jako odbiorcy tych usług.</w:t>
            </w:r>
          </w:p>
          <w:p w14:paraId="1FB8DB51" w14:textId="72855EE2" w:rsidR="00EF62FB" w:rsidRPr="00EF62FB" w:rsidRDefault="00EF62FB" w:rsidP="00EF62FB">
            <w:pPr>
              <w:rPr>
                <w:rFonts w:ascii="Open Sans" w:eastAsia="Times New Roman" w:hAnsi="Open Sans" w:cs="Open Sans"/>
                <w:iCs/>
                <w:lang w:eastAsia="pl-PL"/>
              </w:rPr>
            </w:pPr>
            <w:r w:rsidRPr="00EF62FB">
              <w:rPr>
                <w:rFonts w:ascii="Open Sans" w:eastAsia="Times New Roman" w:hAnsi="Open Sans" w:cs="Open Sans"/>
                <w:iCs/>
                <w:lang w:eastAsia="pl-PL"/>
              </w:rPr>
              <w:t xml:space="preserve">Usługi świadczone w społeczności lokalnej należy rozumieć zgodnie z definicją wskazaną w wytycznych dotyczących realizacji projektów z udziałem środków EFS+ wydanych przez ministra właściwego ds. rozwoju regionalnego. </w:t>
            </w:r>
          </w:p>
          <w:p w14:paraId="41AC0230" w14:textId="11C26993" w:rsidR="00F853A8" w:rsidRPr="00275F36" w:rsidRDefault="00EF62FB" w:rsidP="00EF62FB">
            <w:pPr>
              <w:rPr>
                <w:rFonts w:ascii="Open Sans" w:eastAsia="Times New Roman" w:hAnsi="Open Sans" w:cs="Open Sans"/>
                <w:iCs/>
                <w:lang w:eastAsia="pl-PL"/>
              </w:rPr>
            </w:pPr>
            <w:r w:rsidRPr="00EF62FB">
              <w:rPr>
                <w:rFonts w:ascii="Open Sans" w:eastAsia="Times New Roman" w:hAnsi="Open Sans" w:cs="Open Sans"/>
                <w:iCs/>
                <w:lang w:eastAsia="pl-PL"/>
              </w:rPr>
              <w:t>We wskaźniku nie są uwzględniane osoby objęte usługami w zakresie wspierania rodziny i pieczy zastępczej monitorowane we wskaźniku PLKLCO01.</w:t>
            </w:r>
          </w:p>
        </w:tc>
      </w:tr>
      <w:tr w:rsidR="00F853A8" w:rsidRPr="00A91557" w14:paraId="79B1D815" w14:textId="77777777" w:rsidTr="00F4398A">
        <w:tc>
          <w:tcPr>
            <w:tcW w:w="10207" w:type="dxa"/>
            <w:shd w:val="clear" w:color="auto" w:fill="D9D9D9" w:themeFill="background1" w:themeFillShade="D9"/>
          </w:tcPr>
          <w:p w14:paraId="77D67776" w14:textId="1F247A91" w:rsidR="00F853A8" w:rsidRPr="00A91557" w:rsidRDefault="00F853A8" w:rsidP="004E1D28">
            <w:pPr>
              <w:pStyle w:val="Akapitzlist"/>
              <w:numPr>
                <w:ilvl w:val="0"/>
                <w:numId w:val="110"/>
              </w:numPr>
              <w:suppressAutoHyphens w:val="0"/>
              <w:ind w:left="306"/>
              <w:rPr>
                <w:rFonts w:ascii="Open Sans" w:hAnsi="Open Sans" w:cs="Open Sans"/>
                <w:b/>
                <w:bCs/>
              </w:rPr>
            </w:pPr>
            <w:r w:rsidRPr="00A91557">
              <w:rPr>
                <w:rFonts w:ascii="Open Sans" w:hAnsi="Open Sans" w:cs="Open Sans"/>
                <w:b/>
                <w:bCs/>
              </w:rPr>
              <w:t xml:space="preserve">Nazwa wskaźnika: </w:t>
            </w:r>
            <w:r w:rsidR="005304C9" w:rsidRPr="005304C9">
              <w:rPr>
                <w:rFonts w:ascii="Open Sans" w:hAnsi="Open Sans" w:cs="Open Sans"/>
                <w:b/>
                <w:bCs/>
              </w:rPr>
              <w:t>Liczba objętych wsparciem podmiotów administracji publicznej lub służb publicznych na szczeblu krajowym, regionalnym lub lokalnym (podmioty)</w:t>
            </w:r>
          </w:p>
        </w:tc>
      </w:tr>
      <w:tr w:rsidR="00F853A8" w:rsidRPr="00A91557" w14:paraId="45CA76ED" w14:textId="77777777" w:rsidTr="00F4398A">
        <w:tc>
          <w:tcPr>
            <w:tcW w:w="10207" w:type="dxa"/>
          </w:tcPr>
          <w:p w14:paraId="36BBA553" w14:textId="77777777" w:rsidR="00F853A8" w:rsidRPr="00A91557" w:rsidRDefault="00F853A8" w:rsidP="00F4398A">
            <w:pPr>
              <w:suppressAutoHyphens w:val="0"/>
              <w:ind w:left="22"/>
              <w:rPr>
                <w:rFonts w:ascii="Open Sans" w:eastAsia="Times New Roman" w:hAnsi="Open Sans" w:cs="Open Sans"/>
                <w:b/>
                <w:bCs/>
                <w:kern w:val="0"/>
                <w:sz w:val="20"/>
                <w:szCs w:val="20"/>
                <w:lang w:eastAsia="pl-PL"/>
              </w:rPr>
            </w:pPr>
            <w:r w:rsidRPr="00A91557">
              <w:rPr>
                <w:rFonts w:ascii="Open Sans" w:hAnsi="Open Sans" w:cs="Open Sans"/>
                <w:b/>
                <w:bCs/>
              </w:rPr>
              <w:t>Definicja:</w:t>
            </w:r>
            <w:r w:rsidRPr="00A91557">
              <w:rPr>
                <w:rFonts w:ascii="Open Sans" w:eastAsia="Times New Roman" w:hAnsi="Open Sans" w:cs="Open Sans"/>
                <w:b/>
                <w:bCs/>
                <w:kern w:val="0"/>
                <w:sz w:val="20"/>
                <w:szCs w:val="20"/>
                <w:lang w:eastAsia="pl-PL"/>
              </w:rPr>
              <w:t xml:space="preserve"> </w:t>
            </w:r>
          </w:p>
          <w:p w14:paraId="4814E214" w14:textId="77777777" w:rsidR="005304C9" w:rsidRPr="005304C9" w:rsidRDefault="005304C9" w:rsidP="005304C9">
            <w:pPr>
              <w:suppressAutoHyphens w:val="0"/>
              <w:ind w:left="22"/>
              <w:rPr>
                <w:rFonts w:ascii="Open Sans" w:hAnsi="Open Sans" w:cs="Open Sans"/>
              </w:rPr>
            </w:pPr>
            <w:r w:rsidRPr="005304C9">
              <w:rPr>
                <w:rFonts w:ascii="Open Sans" w:hAnsi="Open Sans" w:cs="Open Sans"/>
              </w:rPr>
              <w:t>Za służby publiczne uznaje się publiczne lub prywatne podmioty, które świadczą usługi publiczne (w przypadku usług publicznych zlecanych przez państwo podmiotom prywatnym lub świadczonych w ramach partnerstwa publiczno-prywatnego).</w:t>
            </w:r>
          </w:p>
          <w:p w14:paraId="6431F2A7" w14:textId="77777777" w:rsidR="005304C9" w:rsidRPr="005304C9" w:rsidRDefault="005304C9" w:rsidP="005304C9">
            <w:pPr>
              <w:suppressAutoHyphens w:val="0"/>
              <w:ind w:left="22"/>
              <w:rPr>
                <w:rFonts w:ascii="Open Sans" w:hAnsi="Open Sans" w:cs="Open Sans"/>
              </w:rPr>
            </w:pPr>
            <w:r w:rsidRPr="005304C9">
              <w:rPr>
                <w:rFonts w:ascii="Open Sans" w:hAnsi="Open Sans" w:cs="Open Sans"/>
              </w:rP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w:t>
            </w:r>
            <w:r w:rsidRPr="005304C9">
              <w:rPr>
                <w:rFonts w:ascii="Open Sans" w:hAnsi="Open Sans" w:cs="Open Sans"/>
              </w:rPr>
              <w:lastRenderedPageBreak/>
              <w:t>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B36E541" w14:textId="77777777" w:rsidR="005304C9" w:rsidRPr="005304C9" w:rsidRDefault="005304C9" w:rsidP="005304C9">
            <w:pPr>
              <w:suppressAutoHyphens w:val="0"/>
              <w:ind w:left="22"/>
              <w:rPr>
                <w:rFonts w:ascii="Open Sans" w:hAnsi="Open Sans" w:cs="Open Sans"/>
              </w:rPr>
            </w:pPr>
            <w:r w:rsidRPr="005304C9">
              <w:rPr>
                <w:rFonts w:ascii="Open Sans" w:hAnsi="Open Sans" w:cs="Open Sans"/>
              </w:rPr>
              <w:t>Informacje dotyczące podmiotów objętych wsparciem powinny pochodzić z dokumentów administracyjnych np. z umów o dofinansowanie.</w:t>
            </w:r>
          </w:p>
          <w:p w14:paraId="3405E0BB" w14:textId="77777777" w:rsidR="005304C9" w:rsidRPr="005304C9" w:rsidRDefault="005304C9" w:rsidP="005304C9">
            <w:pPr>
              <w:suppressAutoHyphens w:val="0"/>
              <w:ind w:left="22"/>
              <w:rPr>
                <w:rFonts w:ascii="Open Sans" w:hAnsi="Open Sans" w:cs="Open Sans"/>
              </w:rPr>
            </w:pPr>
            <w:r w:rsidRPr="005304C9">
              <w:rPr>
                <w:rFonts w:ascii="Open Sans" w:hAnsi="Open Sans" w:cs="Open Sans"/>
              </w:rPr>
              <w:t>Do wskaźnika wliczane są tylko te podmioty, dla których można wyróżnić wydatki (nie dotyczy pomocy technicznej).</w:t>
            </w:r>
          </w:p>
          <w:p w14:paraId="5118F70C" w14:textId="608B31FC" w:rsidR="00F853A8" w:rsidRPr="00A91557" w:rsidRDefault="005304C9" w:rsidP="005304C9">
            <w:pPr>
              <w:suppressAutoHyphens w:val="0"/>
              <w:ind w:left="22"/>
              <w:rPr>
                <w:rFonts w:ascii="Open Sans" w:hAnsi="Open Sans" w:cs="Open Sans"/>
                <w:b/>
                <w:bCs/>
              </w:rPr>
            </w:pPr>
            <w:r w:rsidRPr="005304C9">
              <w:rPr>
                <w:rFonts w:ascii="Open Sans" w:hAnsi="Open Sans" w:cs="Open Sans"/>
              </w:rPr>
              <w:t>Podmiot jest wliczany do wskaźnika w momencie rozpoczęcia udziału w projekcie.</w:t>
            </w:r>
          </w:p>
        </w:tc>
      </w:tr>
      <w:tr w:rsidR="00F853A8" w:rsidRPr="00A91557" w14:paraId="7B4E7935" w14:textId="77777777" w:rsidTr="00F4398A">
        <w:tc>
          <w:tcPr>
            <w:tcW w:w="10207" w:type="dxa"/>
            <w:shd w:val="clear" w:color="auto" w:fill="A6A6A6" w:themeFill="background1" w:themeFillShade="A6"/>
          </w:tcPr>
          <w:p w14:paraId="03414DB3" w14:textId="77777777" w:rsidR="00F853A8" w:rsidRPr="00A91557" w:rsidRDefault="00F853A8" w:rsidP="00F4398A">
            <w:pPr>
              <w:tabs>
                <w:tab w:val="left" w:pos="2985"/>
              </w:tabs>
              <w:suppressAutoHyphens w:val="0"/>
              <w:spacing w:before="120" w:after="120" w:line="276" w:lineRule="auto"/>
              <w:jc w:val="center"/>
              <w:rPr>
                <w:rFonts w:ascii="Open Sans" w:hAnsi="Open Sans" w:cs="Open Sans"/>
                <w:b/>
                <w:bCs/>
              </w:rPr>
            </w:pPr>
            <w:r w:rsidRPr="00A91557">
              <w:rPr>
                <w:rFonts w:ascii="Open Sans" w:hAnsi="Open Sans" w:cs="Open Sans"/>
                <w:b/>
                <w:bCs/>
              </w:rPr>
              <w:lastRenderedPageBreak/>
              <w:t>Obligatoryjne wskaźniki kluczowe rezultatu</w:t>
            </w:r>
          </w:p>
        </w:tc>
      </w:tr>
      <w:tr w:rsidR="00F853A8" w:rsidRPr="00A91557" w14:paraId="11BD3E6D" w14:textId="77777777" w:rsidTr="00F4398A">
        <w:tc>
          <w:tcPr>
            <w:tcW w:w="10207" w:type="dxa"/>
            <w:shd w:val="clear" w:color="auto" w:fill="D9D9D9" w:themeFill="background1" w:themeFillShade="D9"/>
          </w:tcPr>
          <w:p w14:paraId="0C8CD468" w14:textId="3BD52FEA" w:rsidR="00F853A8" w:rsidRPr="00356368" w:rsidRDefault="00F853A8" w:rsidP="004E1D28">
            <w:pPr>
              <w:numPr>
                <w:ilvl w:val="0"/>
                <w:numId w:val="111"/>
              </w:numPr>
              <w:tabs>
                <w:tab w:val="left" w:pos="306"/>
              </w:tabs>
              <w:suppressAutoHyphens w:val="0"/>
              <w:ind w:left="0" w:firstLine="0"/>
              <w:contextualSpacing/>
              <w:rPr>
                <w:rFonts w:ascii="Open Sans" w:hAnsi="Open Sans" w:cs="Open Sans"/>
                <w:b/>
                <w:bCs/>
              </w:rPr>
            </w:pPr>
            <w:r w:rsidRPr="00356368">
              <w:rPr>
                <w:rFonts w:ascii="Open Sans" w:hAnsi="Open Sans" w:cs="Open Sans"/>
                <w:b/>
                <w:bCs/>
              </w:rPr>
              <w:t xml:space="preserve">Nazwa wskaźnika: </w:t>
            </w:r>
            <w:r w:rsidR="005304C9" w:rsidRPr="005304C9">
              <w:rPr>
                <w:rFonts w:ascii="Open Sans" w:hAnsi="Open Sans" w:cs="Open Sans"/>
                <w:b/>
                <w:bCs/>
              </w:rPr>
              <w:t>Liczba utworzonych miejsc świadczenia usług w społeczności lokalnej (sztuki)</w:t>
            </w:r>
          </w:p>
        </w:tc>
      </w:tr>
      <w:tr w:rsidR="00F853A8" w:rsidRPr="00A91557" w14:paraId="1CE45AF0" w14:textId="77777777" w:rsidTr="00F4398A">
        <w:tc>
          <w:tcPr>
            <w:tcW w:w="10207" w:type="dxa"/>
          </w:tcPr>
          <w:p w14:paraId="24108842"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659DF64B" w14:textId="77777777" w:rsidR="005304C9" w:rsidRPr="005304C9" w:rsidRDefault="005304C9" w:rsidP="005304C9">
            <w:pPr>
              <w:suppressAutoHyphens w:val="0"/>
              <w:rPr>
                <w:rFonts w:ascii="Open Sans" w:hAnsi="Open Sans" w:cs="Open Sans"/>
              </w:rPr>
            </w:pPr>
            <w:r w:rsidRPr="005304C9">
              <w:rPr>
                <w:rFonts w:ascii="Open Sans" w:hAnsi="Open Sans" w:cs="Open Sans"/>
              </w:rPr>
              <w:t xml:space="preserve">Wskaźnik obejmuje nowo utworzone dzięki wsparciu EFS+ miejsca stacjonarnego świadczenia usług społecznych lub zdrowotnych w społeczności lokalnej. </w:t>
            </w:r>
          </w:p>
          <w:p w14:paraId="77FE81EF" w14:textId="77777777" w:rsidR="005304C9" w:rsidRPr="005304C9" w:rsidRDefault="005304C9" w:rsidP="005304C9">
            <w:pPr>
              <w:suppressAutoHyphens w:val="0"/>
              <w:rPr>
                <w:rFonts w:ascii="Open Sans" w:hAnsi="Open Sans" w:cs="Open Sans"/>
              </w:rPr>
            </w:pPr>
            <w:r w:rsidRPr="005304C9">
              <w:rPr>
                <w:rFonts w:ascii="Open Sans" w:hAnsi="Open Sans" w:cs="Open Sans"/>
              </w:rPr>
              <w:t xml:space="preserve">Liczbę miejsc należy monitorować jako potencjał danej placówki/ośrodka/mieszkania itp. do świadczenia usług, tj. liczbę osób, które mogą w tym samym momencie jednocześnie skorzystać z oferowanych usług (a nie miejsce jako obiekt, w którym dana usługa jest świadczona). </w:t>
            </w:r>
          </w:p>
          <w:p w14:paraId="79CB9885" w14:textId="77777777" w:rsidR="005304C9" w:rsidRPr="005304C9" w:rsidRDefault="005304C9" w:rsidP="005304C9">
            <w:pPr>
              <w:suppressAutoHyphens w:val="0"/>
              <w:rPr>
                <w:rFonts w:ascii="Open Sans" w:hAnsi="Open Sans" w:cs="Open Sans"/>
              </w:rPr>
            </w:pPr>
            <w:r w:rsidRPr="005304C9">
              <w:rPr>
                <w:rFonts w:ascii="Open Sans" w:hAnsi="Open Sans" w:cs="Open Sans"/>
              </w:rPr>
              <w:t>Przykład: w przypadku utworzonego w projekcie mieszkania wspomaganego, mogącego jednocześnie przyjąć 5 osób, należy wykazać 5 utworzonych miejsc świadczenia usług.</w:t>
            </w:r>
          </w:p>
          <w:p w14:paraId="12A71956" w14:textId="77777777" w:rsidR="005304C9" w:rsidRPr="005304C9" w:rsidRDefault="005304C9" w:rsidP="005304C9">
            <w:pPr>
              <w:suppressAutoHyphens w:val="0"/>
              <w:rPr>
                <w:rFonts w:ascii="Open Sans" w:hAnsi="Open Sans" w:cs="Open Sans"/>
              </w:rPr>
            </w:pPr>
            <w:r w:rsidRPr="005304C9">
              <w:rPr>
                <w:rFonts w:ascii="Open Sans" w:hAnsi="Open Sans" w:cs="Open Sans"/>
              </w:rPr>
              <w:t xml:space="preserve">W przypadku wsparcia istniejących wcześniej placówek świadczenia usług do wskaźnika zliczane są wyłącznie nowe miejsca utworzone dzięki wsparciu EFS+. </w:t>
            </w:r>
          </w:p>
          <w:p w14:paraId="2F83A4D3" w14:textId="77777777" w:rsidR="005304C9" w:rsidRPr="005304C9" w:rsidRDefault="005304C9" w:rsidP="005304C9">
            <w:pPr>
              <w:suppressAutoHyphens w:val="0"/>
              <w:rPr>
                <w:rFonts w:ascii="Open Sans" w:hAnsi="Open Sans" w:cs="Open Sans"/>
              </w:rPr>
            </w:pPr>
            <w:r w:rsidRPr="005304C9">
              <w:rPr>
                <w:rFonts w:ascii="Open Sans" w:hAnsi="Open Sans" w:cs="Open Sans"/>
              </w:rPr>
              <w:t>Wskaźnik mierzony w ciągu 4 tygodni od zakończenia projektu.  Obowiązek weryfikacji wartości wskaźnika należy do instytucji podpisującej umowę z beneficjentem.</w:t>
            </w:r>
          </w:p>
          <w:p w14:paraId="60078E20" w14:textId="68570F69" w:rsidR="00F853A8" w:rsidRPr="00A91557" w:rsidRDefault="005304C9" w:rsidP="005304C9">
            <w:pPr>
              <w:suppressAutoHyphens w:val="0"/>
              <w:rPr>
                <w:rFonts w:ascii="Open Sans" w:hAnsi="Open Sans" w:cs="Open Sans"/>
              </w:rPr>
            </w:pPr>
            <w:r w:rsidRPr="005304C9">
              <w:rPr>
                <w:rFonts w:ascii="Open Sans" w:hAnsi="Open Sans" w:cs="Open Sans"/>
              </w:rPr>
              <w:t>We wskaźniku nie są uwzględniane miejsca świadczenia usług wspierania rodziny i pieczy zastępczej monitorowane we wskaźniku PLKLCR06.</w:t>
            </w:r>
          </w:p>
        </w:tc>
      </w:tr>
      <w:tr w:rsidR="00F853A8" w:rsidRPr="00A91557" w14:paraId="213CD263" w14:textId="77777777" w:rsidTr="00F4398A">
        <w:tc>
          <w:tcPr>
            <w:tcW w:w="10207" w:type="dxa"/>
            <w:shd w:val="clear" w:color="auto" w:fill="D9D9D9" w:themeFill="background1" w:themeFillShade="D9"/>
          </w:tcPr>
          <w:p w14:paraId="7F815F95" w14:textId="28790C89" w:rsidR="00F853A8" w:rsidRPr="00356368" w:rsidRDefault="00F853A8" w:rsidP="004E1D28">
            <w:pPr>
              <w:numPr>
                <w:ilvl w:val="0"/>
                <w:numId w:val="111"/>
              </w:numPr>
              <w:tabs>
                <w:tab w:val="left" w:pos="306"/>
              </w:tabs>
              <w:suppressAutoHyphens w:val="0"/>
              <w:ind w:left="306" w:hanging="284"/>
              <w:contextualSpacing/>
              <w:rPr>
                <w:rFonts w:ascii="Open Sans" w:hAnsi="Open Sans" w:cs="Open Sans"/>
                <w:b/>
                <w:bCs/>
              </w:rPr>
            </w:pPr>
            <w:r w:rsidRPr="00356368">
              <w:rPr>
                <w:rFonts w:ascii="Open Sans" w:hAnsi="Open Sans" w:cs="Open Sans"/>
                <w:b/>
                <w:bCs/>
              </w:rPr>
              <w:t xml:space="preserve">Nazwa wskaźnika: </w:t>
            </w:r>
            <w:r w:rsidR="005304C9" w:rsidRPr="005304C9">
              <w:rPr>
                <w:rFonts w:ascii="Open Sans" w:hAnsi="Open Sans" w:cs="Open Sans"/>
                <w:b/>
                <w:bCs/>
              </w:rPr>
              <w:t>Liczba osób świadczących usługi w społeczności lokalnej dzięki wsparciu w programie (osoby)</w:t>
            </w:r>
          </w:p>
        </w:tc>
      </w:tr>
      <w:tr w:rsidR="00F853A8" w:rsidRPr="00A91557" w14:paraId="55A75726" w14:textId="77777777" w:rsidTr="00F4398A">
        <w:tc>
          <w:tcPr>
            <w:tcW w:w="10207" w:type="dxa"/>
            <w:shd w:val="clear" w:color="auto" w:fill="auto"/>
          </w:tcPr>
          <w:p w14:paraId="355FF22A" w14:textId="77777777" w:rsidR="00F853A8" w:rsidRPr="00540A35" w:rsidRDefault="00F853A8" w:rsidP="00F4398A">
            <w:pPr>
              <w:suppressAutoHyphens w:val="0"/>
              <w:ind w:left="22"/>
              <w:contextualSpacing/>
              <w:rPr>
                <w:rFonts w:ascii="Open Sans" w:hAnsi="Open Sans" w:cs="Open Sans"/>
                <w:b/>
                <w:bCs/>
              </w:rPr>
            </w:pPr>
            <w:r w:rsidRPr="00540A35">
              <w:rPr>
                <w:rFonts w:ascii="Open Sans" w:hAnsi="Open Sans" w:cs="Open Sans"/>
                <w:b/>
                <w:bCs/>
              </w:rPr>
              <w:t>Definicja:</w:t>
            </w:r>
          </w:p>
          <w:p w14:paraId="31041FB3" w14:textId="77777777" w:rsidR="005304C9" w:rsidRPr="005304C9" w:rsidRDefault="005304C9" w:rsidP="005304C9">
            <w:pPr>
              <w:suppressAutoHyphens w:val="0"/>
              <w:ind w:left="22"/>
              <w:contextualSpacing/>
              <w:rPr>
                <w:rFonts w:ascii="Open Sans" w:hAnsi="Open Sans" w:cs="Open Sans"/>
              </w:rPr>
            </w:pPr>
            <w:r w:rsidRPr="005304C9">
              <w:rPr>
                <w:rFonts w:ascii="Open Sans" w:hAnsi="Open Sans" w:cs="Open Sans"/>
              </w:rPr>
              <w:t>Wskaźnik obejmuje osoby, które świadczą lub są gotowe do świadczenia usług społecznych lub usług zdrowotnych w społeczności lokalnej po zakończeniu projektu, dzięki wsparciu EFS+.</w:t>
            </w:r>
          </w:p>
          <w:p w14:paraId="0640E215" w14:textId="77777777" w:rsidR="005304C9" w:rsidRPr="005304C9" w:rsidRDefault="005304C9" w:rsidP="005304C9">
            <w:pPr>
              <w:suppressAutoHyphens w:val="0"/>
              <w:ind w:left="22"/>
              <w:contextualSpacing/>
              <w:rPr>
                <w:rFonts w:ascii="Open Sans" w:hAnsi="Open Sans" w:cs="Open Sans"/>
              </w:rPr>
            </w:pPr>
            <w:r w:rsidRPr="005304C9">
              <w:rPr>
                <w:rFonts w:ascii="Open Sans" w:hAnsi="Open Sans" w:cs="Open Sans"/>
              </w:rPr>
              <w:t>Wskaźnik obejmuje osoby, które świadczą usługi niestacjonarnie (tj. nie w ramach placówek/ośrodków/mieszkań wspomaganych itp.), w tym m.in. osoby świadczące usługi opiekuńcze, specjalistyczne usługi opiekuńcze lub pielęgnacyjne w miejscu zamieszkania, osoby świadczące usługi asystenckie, opiekunów faktycznych.</w:t>
            </w:r>
          </w:p>
          <w:p w14:paraId="022E011F" w14:textId="77777777" w:rsidR="005304C9" w:rsidRPr="005304C9" w:rsidRDefault="005304C9" w:rsidP="005304C9">
            <w:pPr>
              <w:suppressAutoHyphens w:val="0"/>
              <w:ind w:left="22"/>
              <w:contextualSpacing/>
              <w:rPr>
                <w:rFonts w:ascii="Open Sans" w:hAnsi="Open Sans" w:cs="Open Sans"/>
              </w:rPr>
            </w:pPr>
            <w:r w:rsidRPr="005304C9">
              <w:rPr>
                <w:rFonts w:ascii="Open Sans" w:hAnsi="Open Sans" w:cs="Open Sans"/>
              </w:rPr>
              <w:t>We wskaźniku należy wykazywać:</w:t>
            </w:r>
          </w:p>
          <w:p w14:paraId="39EDAC4C" w14:textId="25B29AD5" w:rsidR="005304C9" w:rsidRPr="005304C9" w:rsidRDefault="005304C9" w:rsidP="004E1D28">
            <w:pPr>
              <w:pStyle w:val="Akapitzlist"/>
              <w:numPr>
                <w:ilvl w:val="0"/>
                <w:numId w:val="145"/>
              </w:numPr>
              <w:suppressAutoHyphens w:val="0"/>
              <w:contextualSpacing/>
              <w:rPr>
                <w:rFonts w:ascii="Open Sans" w:hAnsi="Open Sans" w:cs="Open Sans"/>
              </w:rPr>
            </w:pPr>
            <w:r w:rsidRPr="005304C9">
              <w:rPr>
                <w:rFonts w:ascii="Open Sans" w:hAnsi="Open Sans" w:cs="Open Sans"/>
              </w:rPr>
              <w:t xml:space="preserve">osoby, które w ramach projektu zostały przygotowane do świadczenia usług społecznych lub zdrowotnych (poprzez np. kurs lub szkolenie) oraz świadczą je po projekcie lub </w:t>
            </w:r>
          </w:p>
          <w:p w14:paraId="6DF7B5A0" w14:textId="1138D5B9" w:rsidR="005304C9" w:rsidRPr="005304C9" w:rsidRDefault="005304C9" w:rsidP="004E1D28">
            <w:pPr>
              <w:pStyle w:val="Akapitzlist"/>
              <w:numPr>
                <w:ilvl w:val="0"/>
                <w:numId w:val="145"/>
              </w:numPr>
              <w:suppressAutoHyphens w:val="0"/>
              <w:contextualSpacing/>
              <w:rPr>
                <w:rFonts w:ascii="Open Sans" w:hAnsi="Open Sans" w:cs="Open Sans"/>
              </w:rPr>
            </w:pPr>
            <w:r w:rsidRPr="005304C9">
              <w:rPr>
                <w:rFonts w:ascii="Open Sans" w:hAnsi="Open Sans" w:cs="Open Sans"/>
              </w:rPr>
              <w:t xml:space="preserve">osoby, które po projekcie i dzięki realizacji projektu realizują usługi społeczne lub zdrowotne w nowym zakresie (w jakim nie realizowały ich przed projektem), w tym także osoby, które świadczyły usługi nieformalnie, a dzięki realizacji wsparcia, realizują je formalnie. </w:t>
            </w:r>
          </w:p>
          <w:p w14:paraId="52FFC00C" w14:textId="77777777" w:rsidR="005304C9" w:rsidRPr="005304C9" w:rsidRDefault="005304C9" w:rsidP="005304C9">
            <w:pPr>
              <w:suppressAutoHyphens w:val="0"/>
              <w:ind w:left="22"/>
              <w:contextualSpacing/>
              <w:rPr>
                <w:rFonts w:ascii="Open Sans" w:hAnsi="Open Sans" w:cs="Open Sans"/>
              </w:rPr>
            </w:pPr>
            <w:r w:rsidRPr="005304C9">
              <w:rPr>
                <w:rFonts w:ascii="Open Sans" w:hAnsi="Open Sans" w:cs="Open Sans"/>
              </w:rPr>
              <w:t>Wskaźnik mierzony w ciągu 4 tygodni od zakończenia projektu. Obowiązek weryfikacji wartości wskaźnika należy do instytucji podpisującej umowę z beneficjentem.</w:t>
            </w:r>
          </w:p>
          <w:p w14:paraId="42EB3D9C" w14:textId="38776F31" w:rsidR="00F853A8" w:rsidRPr="00356368" w:rsidRDefault="005304C9" w:rsidP="005304C9">
            <w:pPr>
              <w:suppressAutoHyphens w:val="0"/>
              <w:ind w:left="22"/>
              <w:contextualSpacing/>
              <w:rPr>
                <w:rFonts w:ascii="Open Sans" w:hAnsi="Open Sans" w:cs="Open Sans"/>
                <w:b/>
                <w:bCs/>
              </w:rPr>
            </w:pPr>
            <w:r w:rsidRPr="005304C9">
              <w:rPr>
                <w:rFonts w:ascii="Open Sans" w:hAnsi="Open Sans" w:cs="Open Sans"/>
              </w:rPr>
              <w:lastRenderedPageBreak/>
              <w:t>We wskaźniku nie są uwzględniane osoby świadczące usługi wspierania rodziny i pieczy zastępczej.</w:t>
            </w:r>
          </w:p>
        </w:tc>
      </w:tr>
      <w:tr w:rsidR="00F853A8" w:rsidRPr="00A91557" w14:paraId="68869E11" w14:textId="77777777" w:rsidTr="00F4398A">
        <w:tc>
          <w:tcPr>
            <w:tcW w:w="10207" w:type="dxa"/>
            <w:shd w:val="clear" w:color="auto" w:fill="D9D9D9" w:themeFill="background1" w:themeFillShade="D9"/>
          </w:tcPr>
          <w:p w14:paraId="0FC7369B" w14:textId="185CD7B8" w:rsidR="00F853A8" w:rsidRPr="00A91557" w:rsidRDefault="00F853A8" w:rsidP="004E1D28">
            <w:pPr>
              <w:numPr>
                <w:ilvl w:val="0"/>
                <w:numId w:val="111"/>
              </w:numPr>
              <w:tabs>
                <w:tab w:val="left" w:pos="306"/>
              </w:tabs>
              <w:suppressAutoHyphens w:val="0"/>
              <w:ind w:left="306" w:hanging="284"/>
              <w:contextualSpacing/>
              <w:rPr>
                <w:rFonts w:ascii="Open Sans" w:hAnsi="Open Sans" w:cs="Open Sans"/>
                <w:b/>
                <w:bCs/>
              </w:rPr>
            </w:pPr>
            <w:r w:rsidRPr="00356368">
              <w:rPr>
                <w:rFonts w:ascii="Open Sans" w:hAnsi="Open Sans" w:cs="Open Sans"/>
                <w:b/>
                <w:bCs/>
              </w:rPr>
              <w:lastRenderedPageBreak/>
              <w:t xml:space="preserve">Nazwa wskaźnika: </w:t>
            </w:r>
            <w:r w:rsidR="00F441BE" w:rsidRPr="00F441BE">
              <w:rPr>
                <w:rFonts w:ascii="Open Sans" w:hAnsi="Open Sans" w:cs="Open Sans"/>
                <w:b/>
                <w:bCs/>
              </w:rPr>
              <w:t>Liczba opiekunów faktycznych/nieformalnych objętych wsparciem w programie (osoby)</w:t>
            </w:r>
          </w:p>
        </w:tc>
      </w:tr>
      <w:tr w:rsidR="00F853A8" w:rsidRPr="00A91557" w14:paraId="606D891F" w14:textId="77777777" w:rsidTr="00F4398A">
        <w:tc>
          <w:tcPr>
            <w:tcW w:w="10207" w:type="dxa"/>
          </w:tcPr>
          <w:p w14:paraId="0F6AD024" w14:textId="77777777" w:rsidR="00F853A8" w:rsidRPr="00356368" w:rsidRDefault="00F853A8" w:rsidP="00F4398A">
            <w:pPr>
              <w:suppressAutoHyphens w:val="0"/>
              <w:rPr>
                <w:rFonts w:ascii="Open Sans" w:hAnsi="Open Sans" w:cs="Open Sans"/>
                <w:b/>
                <w:bCs/>
              </w:rPr>
            </w:pPr>
            <w:r w:rsidRPr="00356368">
              <w:rPr>
                <w:rFonts w:ascii="Open Sans" w:hAnsi="Open Sans" w:cs="Open Sans"/>
                <w:b/>
                <w:bCs/>
              </w:rPr>
              <w:t>Definicja:</w:t>
            </w:r>
          </w:p>
          <w:p w14:paraId="14AC40BF" w14:textId="77777777" w:rsidR="00F441BE" w:rsidRPr="00F441BE" w:rsidRDefault="00F441BE" w:rsidP="00F441BE">
            <w:pPr>
              <w:suppressAutoHyphens w:val="0"/>
              <w:rPr>
                <w:rFonts w:ascii="Open Sans" w:hAnsi="Open Sans" w:cs="Open Sans"/>
              </w:rPr>
            </w:pPr>
            <w:r w:rsidRPr="00F441BE">
              <w:rPr>
                <w:rFonts w:ascii="Open Sans" w:hAnsi="Open Sans" w:cs="Open Sans"/>
              </w:rPr>
              <w:t>Wskaźnik obejmuje osoby, które otrzymały wsparcie w sprawowaniu opieki nad osobami potrzebującymi wsparcia w codziennym funkcjonowaniu, np. w postaci poradnictwa, pomocy psychologicznej, grup wsparcia, szkoleń, opieki wytchnieniowej, usług regeneracyjnych, czyli podtrzymujących lub przywracających zdolność sprawowania opieki. Daną osobę należy uwzględnić w wartości wskaźnika jednokrotnie niezależnie od liczby i rodzaju form wsparcia, które ta osoba uzyskała w ramach projektu.</w:t>
            </w:r>
          </w:p>
          <w:p w14:paraId="2ACEF3D9" w14:textId="2F3C99E8" w:rsidR="00F853A8" w:rsidRPr="00356368" w:rsidRDefault="00F441BE" w:rsidP="00F441BE">
            <w:pPr>
              <w:suppressAutoHyphens w:val="0"/>
              <w:rPr>
                <w:rFonts w:ascii="Open Sans" w:hAnsi="Open Sans" w:cs="Open Sans"/>
              </w:rPr>
            </w:pPr>
            <w:r w:rsidRPr="00F441BE">
              <w:rPr>
                <w:rFonts w:ascii="Open Sans" w:hAnsi="Open Sans" w:cs="Open Sans"/>
              </w:rPr>
              <w:t>Opiekuna faktycznego/nieformalnego należy rozumieć zgodnie z definicją wskazaną w wytycznych dotyczących realizacji projektów z udziałem środków EFS+ wydanych przez ministra właściwego ds. rozwoju regionalnego.</w:t>
            </w:r>
          </w:p>
        </w:tc>
      </w:tr>
      <w:tr w:rsidR="00F853A8" w:rsidRPr="00A91557" w14:paraId="57C40494" w14:textId="77777777" w:rsidTr="00F4398A">
        <w:tc>
          <w:tcPr>
            <w:tcW w:w="10207" w:type="dxa"/>
            <w:shd w:val="clear" w:color="auto" w:fill="D9D9D9" w:themeFill="background1" w:themeFillShade="D9"/>
          </w:tcPr>
          <w:p w14:paraId="65325A6D" w14:textId="35DA8C8C" w:rsidR="00F853A8" w:rsidRPr="007E706D" w:rsidRDefault="00F853A8" w:rsidP="004E1D28">
            <w:pPr>
              <w:pStyle w:val="Akapitzlist"/>
              <w:numPr>
                <w:ilvl w:val="0"/>
                <w:numId w:val="111"/>
              </w:numPr>
              <w:suppressAutoHyphens w:val="0"/>
              <w:ind w:left="306" w:hanging="283"/>
              <w:contextualSpacing/>
              <w:rPr>
                <w:rFonts w:ascii="Open Sans" w:hAnsi="Open Sans" w:cs="Open Sans"/>
                <w:b/>
                <w:bCs/>
              </w:rPr>
            </w:pPr>
            <w:r w:rsidRPr="007E706D">
              <w:rPr>
                <w:rFonts w:ascii="Open Sans" w:hAnsi="Open Sans" w:cs="Open Sans"/>
                <w:b/>
                <w:bCs/>
              </w:rPr>
              <w:t xml:space="preserve">Nazwa wskaźnika: </w:t>
            </w:r>
            <w:r w:rsidR="00F441BE" w:rsidRPr="00F441BE">
              <w:rPr>
                <w:rFonts w:ascii="Open Sans" w:hAnsi="Open Sans" w:cs="Open Sans"/>
                <w:b/>
                <w:bCs/>
              </w:rPr>
              <w:t>Liczba podmiotów, które rozszerzyły ofertę wsparcia lub podniosły jakość oferowanych usług (podmioty)</w:t>
            </w:r>
          </w:p>
        </w:tc>
      </w:tr>
      <w:tr w:rsidR="00F853A8" w:rsidRPr="00A91557" w14:paraId="298DBFD4" w14:textId="77777777" w:rsidTr="00F4398A">
        <w:tc>
          <w:tcPr>
            <w:tcW w:w="10207" w:type="dxa"/>
          </w:tcPr>
          <w:p w14:paraId="15F07AB5"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123EA93B" w14:textId="77777777" w:rsidR="00F441BE" w:rsidRPr="00F441BE" w:rsidRDefault="00F441BE" w:rsidP="00F441BE">
            <w:pPr>
              <w:suppressAutoHyphens w:val="0"/>
              <w:rPr>
                <w:rFonts w:ascii="Open Sans" w:hAnsi="Open Sans" w:cs="Open Sans"/>
              </w:rPr>
            </w:pPr>
            <w:r w:rsidRPr="00F441BE">
              <w:rPr>
                <w:rFonts w:ascii="Open Sans" w:hAnsi="Open Sans" w:cs="Open Sans"/>
              </w:rPr>
              <w:t>Wskaźnik obejmuje podmioty, które świadczą usługi społeczne lub usługi zdrowotne w formie stacjonarnej, istniejące przed projektem, które dzięki wsparciu EFS+ rozszerzyły ofertę wsparcia lub podniosły jakość oferowanych usług.</w:t>
            </w:r>
          </w:p>
          <w:p w14:paraId="08EEE6B2" w14:textId="77777777" w:rsidR="00F441BE" w:rsidRPr="00F441BE" w:rsidRDefault="00F441BE" w:rsidP="00F441BE">
            <w:pPr>
              <w:suppressAutoHyphens w:val="0"/>
              <w:rPr>
                <w:rFonts w:ascii="Open Sans" w:hAnsi="Open Sans" w:cs="Open Sans"/>
              </w:rPr>
            </w:pPr>
            <w:r w:rsidRPr="00F441BE">
              <w:rPr>
                <w:rFonts w:ascii="Open Sans" w:hAnsi="Open Sans" w:cs="Open Sans"/>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5014FF39" w14:textId="77777777" w:rsidR="00F441BE" w:rsidRPr="00F441BE" w:rsidRDefault="00F441BE" w:rsidP="00F441BE">
            <w:pPr>
              <w:suppressAutoHyphens w:val="0"/>
              <w:rPr>
                <w:rFonts w:ascii="Open Sans" w:hAnsi="Open Sans" w:cs="Open Sans"/>
              </w:rPr>
            </w:pPr>
            <w:r w:rsidRPr="00F441BE">
              <w:rPr>
                <w:rFonts w:ascii="Open Sans" w:hAnsi="Open Sans" w:cs="Open Sans"/>
              </w:rPr>
              <w:t>We wskaźniku nie należy wykazywać nowo utworzonych w ramach projektu miejsc świadczenia usług.</w:t>
            </w:r>
          </w:p>
          <w:p w14:paraId="41A66A36" w14:textId="77777777" w:rsidR="00F441BE" w:rsidRPr="00F441BE" w:rsidRDefault="00F441BE" w:rsidP="00F441BE">
            <w:pPr>
              <w:suppressAutoHyphens w:val="0"/>
              <w:rPr>
                <w:rFonts w:ascii="Open Sans" w:hAnsi="Open Sans" w:cs="Open Sans"/>
              </w:rPr>
            </w:pPr>
            <w:r w:rsidRPr="00F441BE">
              <w:rPr>
                <w:rFonts w:ascii="Open Sans" w:hAnsi="Open Sans" w:cs="Open Sans"/>
              </w:rPr>
              <w:t xml:space="preserve">Wskaźnik mierzony w ciągu 4 tygodni od zakończenia projektu. Obowiązek weryfikacji wartości wskaźnika należy do instytucji podpisującej umowę z beneficjentem. </w:t>
            </w:r>
          </w:p>
          <w:p w14:paraId="29E7A3F5" w14:textId="77777777" w:rsidR="00F853A8" w:rsidRDefault="00F441BE" w:rsidP="00F441BE">
            <w:pPr>
              <w:suppressAutoHyphens w:val="0"/>
              <w:rPr>
                <w:rFonts w:ascii="Open Sans" w:hAnsi="Open Sans" w:cs="Open Sans"/>
              </w:rPr>
            </w:pPr>
            <w:r w:rsidRPr="00F441BE">
              <w:rPr>
                <w:rFonts w:ascii="Open Sans" w:hAnsi="Open Sans" w:cs="Open Sans"/>
              </w:rPr>
              <w:t>We wskaźniku nie są uwzględniane podmioty świadczące usługi wspierania rodziny i pieczy zastępczej.</w:t>
            </w:r>
          </w:p>
          <w:p w14:paraId="44591BD6" w14:textId="0AFB0639" w:rsidR="00C73D71" w:rsidRPr="00A91557" w:rsidRDefault="00C73D71" w:rsidP="00F441BE">
            <w:pPr>
              <w:suppressAutoHyphens w:val="0"/>
              <w:rPr>
                <w:rFonts w:ascii="Open Sans" w:hAnsi="Open Sans" w:cs="Open Sans"/>
              </w:rPr>
            </w:pPr>
          </w:p>
        </w:tc>
      </w:tr>
      <w:tr w:rsidR="00F853A8" w:rsidRPr="00A91557" w14:paraId="5E480135" w14:textId="77777777" w:rsidTr="00F4398A">
        <w:tc>
          <w:tcPr>
            <w:tcW w:w="10207" w:type="dxa"/>
            <w:shd w:val="clear" w:color="auto" w:fill="A6A6A6" w:themeFill="background1" w:themeFillShade="A6"/>
          </w:tcPr>
          <w:p w14:paraId="3E04EEC0" w14:textId="77777777" w:rsidR="00F853A8" w:rsidRPr="00A91557" w:rsidRDefault="00F853A8" w:rsidP="00F4398A">
            <w:pPr>
              <w:suppressAutoHyphens w:val="0"/>
              <w:spacing w:before="120" w:after="120" w:line="276" w:lineRule="auto"/>
              <w:jc w:val="center"/>
              <w:rPr>
                <w:rFonts w:ascii="Open Sans" w:hAnsi="Open Sans" w:cs="Open Sans"/>
                <w:b/>
                <w:bCs/>
              </w:rPr>
            </w:pPr>
            <w:r>
              <w:rPr>
                <w:rFonts w:ascii="Open Sans" w:hAnsi="Open Sans" w:cs="Open Sans"/>
                <w:b/>
                <w:bCs/>
              </w:rPr>
              <w:t>Inne</w:t>
            </w:r>
            <w:r w:rsidRPr="00A91557">
              <w:rPr>
                <w:rFonts w:ascii="Open Sans" w:hAnsi="Open Sans" w:cs="Open Sans"/>
                <w:b/>
                <w:bCs/>
              </w:rPr>
              <w:t xml:space="preserve"> wskaźniki wspólne produktu</w:t>
            </w:r>
          </w:p>
        </w:tc>
      </w:tr>
      <w:tr w:rsidR="00F853A8" w:rsidRPr="00A91557" w14:paraId="7836792B" w14:textId="77777777" w:rsidTr="00F4398A">
        <w:tc>
          <w:tcPr>
            <w:tcW w:w="10207" w:type="dxa"/>
            <w:shd w:val="clear" w:color="auto" w:fill="D9D9D9" w:themeFill="background1" w:themeFillShade="D9"/>
          </w:tcPr>
          <w:p w14:paraId="0B6336B5" w14:textId="77777777" w:rsidR="00F853A8" w:rsidRPr="00A91557" w:rsidRDefault="00F853A8" w:rsidP="004E1D28">
            <w:pPr>
              <w:numPr>
                <w:ilvl w:val="0"/>
                <w:numId w:val="112"/>
              </w:numPr>
              <w:tabs>
                <w:tab w:val="left" w:pos="306"/>
              </w:tabs>
              <w:suppressAutoHyphens w:val="0"/>
              <w:ind w:left="306" w:hanging="306"/>
              <w:contextualSpacing/>
              <w:rPr>
                <w:rFonts w:ascii="Open Sans" w:hAnsi="Open Sans" w:cs="Open Sans"/>
              </w:rPr>
            </w:pPr>
            <w:r w:rsidRPr="0060649F">
              <w:rPr>
                <w:rFonts w:ascii="Open Sans" w:hAnsi="Open Sans" w:cs="Open Sans"/>
                <w:b/>
                <w:bCs/>
              </w:rPr>
              <w:t>Nazwa wskaźnika: Liczba osób z niepełnosprawnościami objętych wsparciem w programie</w:t>
            </w:r>
          </w:p>
        </w:tc>
      </w:tr>
      <w:tr w:rsidR="00F853A8" w:rsidRPr="00A91557" w14:paraId="73629760" w14:textId="77777777" w:rsidTr="00F4398A">
        <w:tc>
          <w:tcPr>
            <w:tcW w:w="10207" w:type="dxa"/>
          </w:tcPr>
          <w:p w14:paraId="5CD36865" w14:textId="77777777" w:rsidR="00F853A8" w:rsidRPr="009173AD" w:rsidRDefault="00F853A8" w:rsidP="00F4398A">
            <w:pPr>
              <w:suppressAutoHyphens w:val="0"/>
              <w:rPr>
                <w:rFonts w:ascii="Open Sans" w:hAnsi="Open Sans" w:cs="Open Sans"/>
                <w:b/>
                <w:bCs/>
              </w:rPr>
            </w:pPr>
            <w:r w:rsidRPr="009173AD">
              <w:rPr>
                <w:rFonts w:ascii="Open Sans" w:hAnsi="Open Sans" w:cs="Open Sans"/>
                <w:b/>
                <w:bCs/>
              </w:rPr>
              <w:t>Definicja:</w:t>
            </w:r>
          </w:p>
          <w:p w14:paraId="3558DB9C" w14:textId="77777777" w:rsidR="00F853A8" w:rsidRPr="009173AD" w:rsidRDefault="00F853A8" w:rsidP="00F4398A">
            <w:pPr>
              <w:suppressAutoHyphens w:val="0"/>
              <w:rPr>
                <w:rFonts w:ascii="Open Sans" w:hAnsi="Open Sans" w:cs="Open Sans"/>
              </w:rPr>
            </w:pPr>
            <w:r w:rsidRPr="009173AD">
              <w:rPr>
                <w:rFonts w:ascii="Open Sans" w:hAnsi="Open Sans" w:cs="Open Sans"/>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CEDBF3F" w14:textId="77777777" w:rsidR="00F853A8" w:rsidRPr="009173AD" w:rsidRDefault="00F853A8" w:rsidP="00F4398A">
            <w:pPr>
              <w:suppressAutoHyphens w:val="0"/>
              <w:rPr>
                <w:rFonts w:ascii="Open Sans" w:hAnsi="Open Sans" w:cs="Open Sans"/>
              </w:rPr>
            </w:pPr>
            <w:r w:rsidRPr="009173AD">
              <w:rPr>
                <w:rFonts w:ascii="Open Sans" w:hAnsi="Open Sans" w:cs="Open Sans"/>
              </w:rPr>
              <w:t>Przynależność do grupy osób z niepełnosprawnościami określana jest w momencie rozpoczęcia udziału w projekcie, tj. w chwili rozpoczęcia udziału w pierwszej formie wsparcia w projekcie.</w:t>
            </w:r>
          </w:p>
          <w:p w14:paraId="37CEA9FB" w14:textId="77777777" w:rsidR="00F853A8" w:rsidRPr="005B2816" w:rsidRDefault="00F853A8" w:rsidP="00F4398A">
            <w:pPr>
              <w:suppressAutoHyphens w:val="0"/>
              <w:rPr>
                <w:rFonts w:ascii="Open Sans" w:hAnsi="Open Sans" w:cs="Open Sans"/>
              </w:rPr>
            </w:pPr>
            <w:r w:rsidRPr="005B2816">
              <w:rPr>
                <w:rFonts w:ascii="Open Sans" w:hAnsi="Open Sans" w:cs="Open Sans"/>
              </w:rPr>
              <w:lastRenderedPageBreak/>
              <w:t>Głównym źródłem danych do monitorowania wskaźników wspólnych na poziomie</w:t>
            </w:r>
          </w:p>
          <w:p w14:paraId="0E5BD0B6" w14:textId="77777777" w:rsidR="00F853A8" w:rsidRPr="00ED54AC" w:rsidRDefault="00F853A8" w:rsidP="00F4398A">
            <w:pPr>
              <w:suppressAutoHyphens w:val="0"/>
              <w:rPr>
                <w:rFonts w:ascii="Open Sans" w:hAnsi="Open Sans" w:cs="Open Sans"/>
                <w:strike/>
              </w:rPr>
            </w:pPr>
            <w:r w:rsidRPr="005B2816">
              <w:rPr>
                <w:rFonts w:ascii="Open Sans" w:hAnsi="Open Sans" w:cs="Open Sans"/>
              </w:rPr>
              <w:t>programu są dane uczestników projektów.</w:t>
            </w:r>
          </w:p>
        </w:tc>
      </w:tr>
      <w:tr w:rsidR="00F853A8" w:rsidRPr="00A91557" w14:paraId="10CBE941" w14:textId="77777777" w:rsidTr="00F4398A">
        <w:tc>
          <w:tcPr>
            <w:tcW w:w="10207" w:type="dxa"/>
            <w:shd w:val="clear" w:color="auto" w:fill="D9D9D9" w:themeFill="background1" w:themeFillShade="D9"/>
          </w:tcPr>
          <w:p w14:paraId="28564619" w14:textId="77777777" w:rsidR="00F853A8" w:rsidRPr="00A91557" w:rsidRDefault="00F853A8" w:rsidP="004E1D28">
            <w:pPr>
              <w:numPr>
                <w:ilvl w:val="0"/>
                <w:numId w:val="112"/>
              </w:numPr>
              <w:tabs>
                <w:tab w:val="left" w:pos="306"/>
              </w:tabs>
              <w:suppressAutoHyphens w:val="0"/>
              <w:ind w:left="306" w:hanging="306"/>
              <w:contextualSpacing/>
              <w:rPr>
                <w:rFonts w:ascii="Open Sans" w:hAnsi="Open Sans" w:cs="Open Sans"/>
                <w:i/>
                <w:iCs/>
              </w:rPr>
            </w:pPr>
            <w:r w:rsidRPr="00A91557">
              <w:rPr>
                <w:rFonts w:ascii="Open Sans" w:hAnsi="Open Sans" w:cs="Open Sans"/>
                <w:b/>
                <w:bCs/>
              </w:rPr>
              <w:lastRenderedPageBreak/>
              <w:t>Nazwa wskaźnika</w:t>
            </w:r>
            <w:r w:rsidRPr="00E1568E">
              <w:rPr>
                <w:rFonts w:ascii="Open Sans" w:hAnsi="Open Sans" w:cs="Open Sans"/>
                <w:b/>
                <w:bCs/>
              </w:rPr>
              <w:t>: Liczba osób z krajów trzecich objętych wsparciem w programie</w:t>
            </w:r>
          </w:p>
        </w:tc>
      </w:tr>
      <w:tr w:rsidR="00F853A8" w:rsidRPr="00A91557" w14:paraId="5D2E8854" w14:textId="77777777" w:rsidTr="00F4398A">
        <w:tc>
          <w:tcPr>
            <w:tcW w:w="10207" w:type="dxa"/>
          </w:tcPr>
          <w:p w14:paraId="79C0109E"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584A6B78" w14:textId="77777777" w:rsidR="00F853A8" w:rsidRPr="00E1568E" w:rsidRDefault="00F853A8" w:rsidP="00F4398A">
            <w:pPr>
              <w:suppressAutoHyphens w:val="0"/>
              <w:rPr>
                <w:rFonts w:ascii="Open Sans" w:hAnsi="Open Sans" w:cs="Open Sans"/>
              </w:rPr>
            </w:pPr>
            <w:r w:rsidRPr="00E1568E">
              <w:rPr>
                <w:rFonts w:ascii="Open Sans" w:hAnsi="Open Sans" w:cs="Open Sans"/>
              </w:rPr>
              <w:t xml:space="preserve">Osoby, które są obywatelami krajów spoza UE. Do wskaźnika wlicza się też bezpaństwowców zgodnie z Konwencją o statusie bezpaństwowców z 1954 r. i osoby bez ustalonego obywatelstwa. </w:t>
            </w:r>
          </w:p>
          <w:p w14:paraId="3A09ADFD" w14:textId="77777777" w:rsidR="00F853A8" w:rsidRPr="00E1568E" w:rsidRDefault="00F853A8" w:rsidP="00F4398A">
            <w:pPr>
              <w:suppressAutoHyphens w:val="0"/>
              <w:rPr>
                <w:rFonts w:ascii="Open Sans" w:hAnsi="Open Sans" w:cs="Open Sans"/>
              </w:rPr>
            </w:pPr>
            <w:r w:rsidRPr="00E1568E">
              <w:rPr>
                <w:rFonts w:ascii="Open Sans" w:hAnsi="Open Sans" w:cs="Open Sans"/>
              </w:rPr>
              <w:t>Przynależność do grupy osób z krajów trzecich określana jest w momencie rozpoczęcia udziału w projekcie, tj. w chwili rozpoczęcia udziału w pierwszej formie wsparcia w projekcie.</w:t>
            </w:r>
          </w:p>
          <w:p w14:paraId="4FD2986E" w14:textId="1E606901" w:rsidR="00F853A8" w:rsidRPr="00A91557" w:rsidRDefault="00F853A8" w:rsidP="00F4398A">
            <w:pPr>
              <w:suppressAutoHyphens w:val="0"/>
              <w:rPr>
                <w:rFonts w:ascii="Open Sans" w:hAnsi="Open Sans" w:cs="Open Sans"/>
              </w:rPr>
            </w:pPr>
            <w:r w:rsidRPr="005B2816">
              <w:rPr>
                <w:rFonts w:ascii="Open Sans" w:hAnsi="Open Sans" w:cs="Open Sans"/>
              </w:rPr>
              <w:t>Głównym źródłem danych do monitorowania wskaźników wspólnych na poziomie</w:t>
            </w:r>
            <w:r>
              <w:rPr>
                <w:rFonts w:ascii="Open Sans" w:hAnsi="Open Sans" w:cs="Open Sans"/>
              </w:rPr>
              <w:t xml:space="preserve"> </w:t>
            </w:r>
            <w:r w:rsidRPr="005B2816">
              <w:rPr>
                <w:rFonts w:ascii="Open Sans" w:hAnsi="Open Sans" w:cs="Open Sans"/>
              </w:rPr>
              <w:t>programu są dane uczestników projektów.</w:t>
            </w:r>
          </w:p>
        </w:tc>
      </w:tr>
      <w:tr w:rsidR="00F853A8" w:rsidRPr="00A91557" w14:paraId="38F109D0" w14:textId="77777777" w:rsidTr="00F4398A">
        <w:tc>
          <w:tcPr>
            <w:tcW w:w="10207" w:type="dxa"/>
            <w:shd w:val="clear" w:color="auto" w:fill="D9D9D9" w:themeFill="background1" w:themeFillShade="D9"/>
          </w:tcPr>
          <w:p w14:paraId="5D30EC95" w14:textId="77777777" w:rsidR="00F853A8" w:rsidRPr="00A91557" w:rsidRDefault="00F853A8" w:rsidP="004E1D28">
            <w:pPr>
              <w:numPr>
                <w:ilvl w:val="0"/>
                <w:numId w:val="112"/>
              </w:numPr>
              <w:tabs>
                <w:tab w:val="left" w:pos="306"/>
              </w:tabs>
              <w:suppressAutoHyphens w:val="0"/>
              <w:ind w:left="0" w:firstLine="22"/>
              <w:contextualSpacing/>
              <w:rPr>
                <w:rFonts w:ascii="Open Sans" w:hAnsi="Open Sans" w:cs="Open Sans"/>
                <w:i/>
                <w:iCs/>
              </w:rPr>
            </w:pPr>
            <w:r w:rsidRPr="00A91557">
              <w:rPr>
                <w:rFonts w:ascii="Open Sans" w:hAnsi="Open Sans" w:cs="Open Sans"/>
                <w:b/>
                <w:bCs/>
              </w:rPr>
              <w:t>Nazwa wskaźnika</w:t>
            </w:r>
            <w:r w:rsidRPr="00A91557">
              <w:rPr>
                <w:rFonts w:ascii="Open Sans" w:hAnsi="Open Sans" w:cs="Open Sans"/>
                <w:b/>
                <w:bCs/>
                <w:i/>
                <w:iCs/>
              </w:rPr>
              <w:t xml:space="preserve">: </w:t>
            </w:r>
            <w:r w:rsidRPr="00E1568E">
              <w:rPr>
                <w:rFonts w:ascii="Open Sans" w:hAnsi="Open Sans" w:cs="Open Sans"/>
                <w:b/>
                <w:bCs/>
              </w:rPr>
              <w:t>Liczba osób obcego pochodzenia objętych wsparciem w programie</w:t>
            </w:r>
          </w:p>
        </w:tc>
      </w:tr>
      <w:tr w:rsidR="00F853A8" w:rsidRPr="00A91557" w14:paraId="2EECFB12" w14:textId="77777777" w:rsidTr="00F4398A">
        <w:tc>
          <w:tcPr>
            <w:tcW w:w="10207" w:type="dxa"/>
          </w:tcPr>
          <w:p w14:paraId="121249CE"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62A6241F" w14:textId="77777777" w:rsidR="00F853A8" w:rsidRPr="00A91557" w:rsidRDefault="00F853A8" w:rsidP="00F4398A">
            <w:pPr>
              <w:suppressAutoHyphens w:val="0"/>
              <w:rPr>
                <w:rFonts w:ascii="Open Sans" w:hAnsi="Open Sans" w:cs="Open Sans"/>
              </w:rPr>
            </w:pPr>
            <w:r w:rsidRPr="00A91557">
              <w:rPr>
                <w:rFonts w:ascii="Open Sans" w:hAnsi="Open Sans" w:cs="Open Sans"/>
              </w:rPr>
              <w:t xml:space="preserve">Osoby obcego pochodzenia to cudzoziemcy - każda osoba, która nie posiada polskiego obywatelstwa, bez względu na fakt posiadania lub nie obywatelstwa (obywatelstw) innych krajów. </w:t>
            </w:r>
          </w:p>
          <w:p w14:paraId="1AC4B39F" w14:textId="77777777" w:rsidR="00F853A8" w:rsidRPr="00A91557" w:rsidRDefault="00F853A8" w:rsidP="00F4398A">
            <w:pPr>
              <w:suppressAutoHyphens w:val="0"/>
              <w:rPr>
                <w:rFonts w:ascii="Open Sans" w:hAnsi="Open Sans" w:cs="Open Sans"/>
              </w:rPr>
            </w:pPr>
            <w:r w:rsidRPr="00A91557">
              <w:rPr>
                <w:rFonts w:ascii="Open Sans" w:hAnsi="Open Sans" w:cs="Open San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072BA5FE" w14:textId="77777777" w:rsidR="00F853A8" w:rsidRPr="00A91557" w:rsidRDefault="00F853A8" w:rsidP="00F4398A">
            <w:pPr>
              <w:suppressAutoHyphens w:val="0"/>
              <w:rPr>
                <w:rFonts w:ascii="Open Sans" w:hAnsi="Open Sans" w:cs="Open Sans"/>
              </w:rPr>
            </w:pPr>
            <w:r w:rsidRPr="00A91557">
              <w:rPr>
                <w:rFonts w:ascii="Open Sans" w:hAnsi="Open Sans" w:cs="Open Sans"/>
              </w:rPr>
              <w:t>Przynależność do grupy osób obcego pochodzenia określana jest w momencie rozpoczęcia udziału w projekcie, tj. w chwili rozpoczęcia udziału w pierwszej formie wsparcia w projekcie.</w:t>
            </w:r>
          </w:p>
          <w:p w14:paraId="308BC2D6" w14:textId="77777777" w:rsidR="00F853A8" w:rsidRPr="005B2816" w:rsidRDefault="00F853A8" w:rsidP="00F4398A">
            <w:pPr>
              <w:suppressAutoHyphens w:val="0"/>
              <w:rPr>
                <w:rFonts w:ascii="Open Sans" w:hAnsi="Open Sans" w:cs="Open Sans"/>
              </w:rPr>
            </w:pPr>
            <w:r w:rsidRPr="005B2816">
              <w:rPr>
                <w:rFonts w:ascii="Open Sans" w:hAnsi="Open Sans" w:cs="Open Sans"/>
              </w:rPr>
              <w:t>Głównym źródłem danych do monitorowania wskaźników wspólnych na poziomie</w:t>
            </w:r>
          </w:p>
          <w:p w14:paraId="7CBE631B" w14:textId="77777777" w:rsidR="00F853A8" w:rsidRPr="00A91557" w:rsidRDefault="00F853A8" w:rsidP="00F4398A">
            <w:pPr>
              <w:suppressAutoHyphens w:val="0"/>
              <w:rPr>
                <w:rFonts w:ascii="Open Sans" w:hAnsi="Open Sans" w:cs="Open Sans"/>
              </w:rPr>
            </w:pPr>
            <w:r w:rsidRPr="005B2816">
              <w:rPr>
                <w:rFonts w:ascii="Open Sans" w:hAnsi="Open Sans" w:cs="Open Sans"/>
              </w:rPr>
              <w:t>programu są dane uczestników projektów.</w:t>
            </w:r>
          </w:p>
        </w:tc>
      </w:tr>
      <w:tr w:rsidR="00F853A8" w:rsidRPr="00A91557" w14:paraId="4E3D28B0" w14:textId="77777777" w:rsidTr="00F4398A">
        <w:tc>
          <w:tcPr>
            <w:tcW w:w="10207" w:type="dxa"/>
            <w:shd w:val="clear" w:color="auto" w:fill="D9D9D9" w:themeFill="background1" w:themeFillShade="D9"/>
          </w:tcPr>
          <w:p w14:paraId="5468A98B" w14:textId="77777777" w:rsidR="00F853A8" w:rsidRPr="00A91557" w:rsidRDefault="00F853A8" w:rsidP="004E1D28">
            <w:pPr>
              <w:pStyle w:val="Akapitzlist"/>
              <w:numPr>
                <w:ilvl w:val="0"/>
                <w:numId w:val="112"/>
              </w:numPr>
              <w:suppressAutoHyphens w:val="0"/>
              <w:ind w:left="306"/>
              <w:rPr>
                <w:rFonts w:ascii="Open Sans" w:hAnsi="Open Sans" w:cs="Open Sans"/>
                <w:b/>
                <w:bCs/>
              </w:rPr>
            </w:pPr>
            <w:r w:rsidRPr="00A91557">
              <w:rPr>
                <w:rFonts w:ascii="Open Sans" w:hAnsi="Open Sans" w:cs="Open Sans"/>
                <w:b/>
                <w:bCs/>
              </w:rPr>
              <w:t xml:space="preserve">Nazwa wskaźnika: </w:t>
            </w:r>
            <w:r w:rsidRPr="00E1568E">
              <w:rPr>
                <w:rFonts w:ascii="Open Sans" w:hAnsi="Open Sans" w:cs="Open Sans"/>
                <w:b/>
                <w:bCs/>
              </w:rPr>
              <w:t>Liczba osób należących do mniejszości, w tym społeczności marginalizowanych takich jak Romowie, objętych wsparciem w programie</w:t>
            </w:r>
          </w:p>
        </w:tc>
      </w:tr>
      <w:tr w:rsidR="00F853A8" w:rsidRPr="00A91557" w14:paraId="1F5DD08C" w14:textId="77777777" w:rsidTr="00F4398A">
        <w:tc>
          <w:tcPr>
            <w:tcW w:w="10207" w:type="dxa"/>
          </w:tcPr>
          <w:p w14:paraId="1B4ED70F"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3A9D1C3D" w14:textId="77777777" w:rsidR="00F853A8" w:rsidRPr="00A91557" w:rsidRDefault="00F853A8" w:rsidP="00F4398A">
            <w:pPr>
              <w:suppressAutoHyphens w:val="0"/>
              <w:rPr>
                <w:rFonts w:ascii="Open Sans" w:hAnsi="Open Sans" w:cs="Open Sans"/>
              </w:rPr>
            </w:pPr>
            <w:r w:rsidRPr="00A91557">
              <w:rPr>
                <w:rFonts w:ascii="Open Sans" w:hAnsi="Open Sans" w:cs="Open Sans"/>
              </w:rPr>
              <w:t>Wskaźnik obejmuje osoby należące do mniejszości narodowych i etnicznych biorące udział w projektach EFS+.</w:t>
            </w:r>
          </w:p>
          <w:p w14:paraId="38511612" w14:textId="77777777" w:rsidR="00F853A8" w:rsidRPr="00A91557" w:rsidRDefault="00F853A8" w:rsidP="00F4398A">
            <w:pPr>
              <w:suppressAutoHyphens w:val="0"/>
              <w:rPr>
                <w:rFonts w:ascii="Open Sans" w:hAnsi="Open Sans" w:cs="Open Sans"/>
              </w:rPr>
            </w:pPr>
            <w:r w:rsidRPr="00A91557">
              <w:rPr>
                <w:rFonts w:ascii="Open Sans" w:hAnsi="Open Sans" w:cs="Open Sans"/>
              </w:rPr>
              <w:t>Zgodnie z prawem krajowym mniejszości narodowe to mniejszość: białoruska, czeska, litewska, niemiecka, ormiańska, rosyjska, słowacka, ukraińska, żydowska. Mniejszości etniczne: karaimska, łemkowska, romska, tatarska.</w:t>
            </w:r>
          </w:p>
          <w:p w14:paraId="19C87613" w14:textId="77777777" w:rsidR="00F853A8" w:rsidRPr="00A91557" w:rsidRDefault="00F853A8" w:rsidP="00F4398A">
            <w:pPr>
              <w:suppressAutoHyphens w:val="0"/>
              <w:rPr>
                <w:rFonts w:ascii="Open Sans" w:hAnsi="Open Sans" w:cs="Open Sans"/>
              </w:rPr>
            </w:pPr>
            <w:r w:rsidRPr="00A91557">
              <w:rPr>
                <w:rFonts w:ascii="Open Sans" w:hAnsi="Open Sans" w:cs="Open Sans"/>
              </w:rPr>
              <w:t>Definicja opracowana na podstawie ustawy z dnia 6 stycznia 2005 r. o mniejszościach narodowych i etnicznych oraz o języku regionalnym.</w:t>
            </w:r>
          </w:p>
          <w:p w14:paraId="3A667FF5" w14:textId="77777777" w:rsidR="00F853A8" w:rsidRPr="00A91557" w:rsidRDefault="00F853A8" w:rsidP="00F4398A">
            <w:pPr>
              <w:suppressAutoHyphens w:val="0"/>
              <w:rPr>
                <w:rFonts w:ascii="Open Sans" w:hAnsi="Open Sans" w:cs="Open Sans"/>
              </w:rPr>
            </w:pPr>
            <w:r w:rsidRPr="00A91557">
              <w:rPr>
                <w:rFonts w:ascii="Open Sans" w:hAnsi="Open Sans" w:cs="Open Sans"/>
              </w:rPr>
              <w:t>Przynależność do grupy osób należących do mniejszości określana jest w momencie rozpoczęcia udziału w projekcie, tj. w chwili rozpoczęcia udziału w pierwszej formie wsparcia w projekcie.</w:t>
            </w:r>
          </w:p>
          <w:p w14:paraId="0947B7AB" w14:textId="77777777" w:rsidR="00F853A8" w:rsidRPr="005B2816" w:rsidRDefault="00F853A8" w:rsidP="00F4398A">
            <w:pPr>
              <w:suppressAutoHyphens w:val="0"/>
              <w:rPr>
                <w:rFonts w:ascii="Open Sans" w:hAnsi="Open Sans" w:cs="Open Sans"/>
              </w:rPr>
            </w:pPr>
            <w:r w:rsidRPr="005B2816">
              <w:rPr>
                <w:rFonts w:ascii="Open Sans" w:hAnsi="Open Sans" w:cs="Open Sans"/>
              </w:rPr>
              <w:t>Głównym źródłem danych do monitorowania wskaźników wspólnych na poziomie</w:t>
            </w:r>
            <w:r>
              <w:rPr>
                <w:rFonts w:ascii="Open Sans" w:hAnsi="Open Sans" w:cs="Open Sans"/>
              </w:rPr>
              <w:t xml:space="preserve"> </w:t>
            </w:r>
            <w:r w:rsidRPr="005B2816">
              <w:rPr>
                <w:rFonts w:ascii="Open Sans" w:hAnsi="Open Sans" w:cs="Open Sans"/>
              </w:rPr>
              <w:t>programu są dane uczestników projektów.</w:t>
            </w:r>
          </w:p>
        </w:tc>
      </w:tr>
      <w:tr w:rsidR="00F853A8" w:rsidRPr="00A91557" w14:paraId="0C50792A" w14:textId="77777777" w:rsidTr="00F4398A">
        <w:tc>
          <w:tcPr>
            <w:tcW w:w="10207" w:type="dxa"/>
            <w:shd w:val="clear" w:color="auto" w:fill="D9D9D9" w:themeFill="background1" w:themeFillShade="D9"/>
          </w:tcPr>
          <w:p w14:paraId="6D1651E4" w14:textId="77777777" w:rsidR="00F853A8" w:rsidRPr="00E1568E" w:rsidRDefault="00F853A8" w:rsidP="004E1D28">
            <w:pPr>
              <w:numPr>
                <w:ilvl w:val="0"/>
                <w:numId w:val="112"/>
              </w:numPr>
              <w:tabs>
                <w:tab w:val="left" w:pos="306"/>
              </w:tabs>
              <w:suppressAutoHyphens w:val="0"/>
              <w:ind w:left="306" w:hanging="284"/>
              <w:contextualSpacing/>
              <w:rPr>
                <w:rFonts w:ascii="Open Sans" w:hAnsi="Open Sans" w:cs="Open Sans"/>
              </w:rPr>
            </w:pPr>
            <w:r w:rsidRPr="00E1568E">
              <w:rPr>
                <w:rFonts w:ascii="Open Sans" w:hAnsi="Open Sans" w:cs="Open Sans"/>
                <w:b/>
                <w:bCs/>
              </w:rPr>
              <w:t>Nazwa wskaźnika: Liczba osób w kryzysie bezdomności lub dotkniętych wykluczeniem z dostępu do mieszkań, objętych wsparciem w programie</w:t>
            </w:r>
          </w:p>
        </w:tc>
      </w:tr>
      <w:tr w:rsidR="00F853A8" w:rsidRPr="00A91557" w14:paraId="623FA1FB" w14:textId="77777777" w:rsidTr="00F4398A">
        <w:tc>
          <w:tcPr>
            <w:tcW w:w="10207" w:type="dxa"/>
          </w:tcPr>
          <w:p w14:paraId="0644F1F0" w14:textId="77777777" w:rsidR="00F853A8" w:rsidRPr="00A91557" w:rsidRDefault="00F853A8" w:rsidP="00F4398A">
            <w:pPr>
              <w:suppressAutoHyphens w:val="0"/>
              <w:rPr>
                <w:rFonts w:ascii="Open Sans" w:hAnsi="Open Sans" w:cs="Open Sans"/>
                <w:b/>
                <w:bCs/>
              </w:rPr>
            </w:pPr>
            <w:r w:rsidRPr="00A91557">
              <w:rPr>
                <w:rFonts w:ascii="Open Sans" w:hAnsi="Open Sans" w:cs="Open Sans"/>
                <w:b/>
                <w:bCs/>
              </w:rPr>
              <w:t>Definicja:</w:t>
            </w:r>
          </w:p>
          <w:p w14:paraId="1E024813" w14:textId="77777777" w:rsidR="00F853A8" w:rsidRPr="00A91557" w:rsidRDefault="00F853A8" w:rsidP="00F4398A">
            <w:pPr>
              <w:suppressAutoHyphens w:val="0"/>
              <w:rPr>
                <w:rFonts w:ascii="Open Sans" w:hAnsi="Open Sans" w:cs="Open Sans"/>
              </w:rPr>
            </w:pPr>
            <w:r w:rsidRPr="00A91557">
              <w:rPr>
                <w:rFonts w:ascii="Open Sans" w:hAnsi="Open Sans" w:cs="Open Sans"/>
              </w:rPr>
              <w:t>We wskaźniku wykazywane są osoby w kryzysie bezdomności lub dotknięte wykluczeniem z dostępu do mieszkań.</w:t>
            </w:r>
          </w:p>
          <w:p w14:paraId="5893CA1B" w14:textId="77777777" w:rsidR="00F853A8" w:rsidRPr="00A91557" w:rsidRDefault="00F853A8" w:rsidP="00F4398A">
            <w:pPr>
              <w:suppressAutoHyphens w:val="0"/>
              <w:rPr>
                <w:rFonts w:ascii="Open Sans" w:hAnsi="Open Sans" w:cs="Open Sans"/>
              </w:rPr>
            </w:pPr>
            <w:r w:rsidRPr="00A91557">
              <w:rPr>
                <w:rFonts w:ascii="Open Sans" w:hAnsi="Open Sans" w:cs="Open Sans"/>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38BD5968" w14:textId="77777777" w:rsidR="00F853A8" w:rsidRPr="00A91557" w:rsidRDefault="00F853A8" w:rsidP="004E1D28">
            <w:pPr>
              <w:pStyle w:val="Akapitzlist"/>
              <w:numPr>
                <w:ilvl w:val="0"/>
                <w:numId w:val="114"/>
              </w:numPr>
              <w:tabs>
                <w:tab w:val="left" w:pos="306"/>
              </w:tabs>
              <w:suppressAutoHyphens w:val="0"/>
              <w:ind w:left="317" w:hanging="317"/>
              <w:rPr>
                <w:rFonts w:ascii="Open Sans" w:hAnsi="Open Sans" w:cs="Open Sans"/>
              </w:rPr>
            </w:pPr>
            <w:r w:rsidRPr="00A91557">
              <w:rPr>
                <w:rFonts w:ascii="Open Sans" w:hAnsi="Open Sans" w:cs="Open Sans"/>
              </w:rPr>
              <w:t>Bez dachu nad głową, w tym osoby żyjące w przestrzeni publicznej lub zakwaterowane interwencyjnie;</w:t>
            </w:r>
          </w:p>
          <w:p w14:paraId="531BBE53" w14:textId="77777777" w:rsidR="00F853A8" w:rsidRPr="00A91557" w:rsidRDefault="00F853A8" w:rsidP="004E1D28">
            <w:pPr>
              <w:pStyle w:val="Akapitzlist"/>
              <w:numPr>
                <w:ilvl w:val="0"/>
                <w:numId w:val="114"/>
              </w:numPr>
              <w:tabs>
                <w:tab w:val="left" w:pos="306"/>
              </w:tabs>
              <w:suppressAutoHyphens w:val="0"/>
              <w:ind w:left="317" w:hanging="317"/>
              <w:rPr>
                <w:rFonts w:ascii="Open Sans" w:hAnsi="Open Sans" w:cs="Open Sans"/>
              </w:rPr>
            </w:pPr>
            <w:r w:rsidRPr="00A91557">
              <w:rPr>
                <w:rFonts w:ascii="Open Sans" w:hAnsi="Open Sans" w:cs="Open Sans"/>
              </w:rPr>
              <w:lastRenderedPageBreak/>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6A61644B" w14:textId="77777777" w:rsidR="00F853A8" w:rsidRPr="00A91557" w:rsidRDefault="00F853A8" w:rsidP="004E1D28">
            <w:pPr>
              <w:pStyle w:val="Akapitzlist"/>
              <w:numPr>
                <w:ilvl w:val="0"/>
                <w:numId w:val="114"/>
              </w:numPr>
              <w:tabs>
                <w:tab w:val="left" w:pos="306"/>
              </w:tabs>
              <w:suppressAutoHyphens w:val="0"/>
              <w:ind w:left="317" w:hanging="317"/>
              <w:rPr>
                <w:rFonts w:ascii="Open Sans" w:hAnsi="Open Sans" w:cs="Open Sans"/>
              </w:rPr>
            </w:pPr>
            <w:r w:rsidRPr="00A91557">
              <w:rPr>
                <w:rFonts w:ascii="Open Sans" w:hAnsi="Open Sans" w:cs="Open Sans"/>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55191E6" w14:textId="77777777" w:rsidR="00F853A8" w:rsidRPr="00A91557" w:rsidRDefault="00F853A8" w:rsidP="004E1D28">
            <w:pPr>
              <w:pStyle w:val="Akapitzlist"/>
              <w:numPr>
                <w:ilvl w:val="0"/>
                <w:numId w:val="114"/>
              </w:numPr>
              <w:tabs>
                <w:tab w:val="left" w:pos="306"/>
              </w:tabs>
              <w:suppressAutoHyphens w:val="0"/>
              <w:ind w:left="317" w:hanging="317"/>
              <w:rPr>
                <w:rFonts w:ascii="Open Sans" w:hAnsi="Open Sans" w:cs="Open Sans"/>
              </w:rPr>
            </w:pPr>
            <w:r w:rsidRPr="00A91557">
              <w:rPr>
                <w:rFonts w:ascii="Open Sans" w:hAnsi="Open Sans" w:cs="Open Sans"/>
              </w:rPr>
              <w:t>Nieodpowiednie warunki mieszkaniowe, w tym osoby zamieszkujące konstrukcje tymczasowe/nietrwałe, mieszkania substandardowe - lokale nienadające się do zamieszkania wg standardu krajowego, w warunkach skrajnego przeludnienia;</w:t>
            </w:r>
          </w:p>
          <w:p w14:paraId="1556F9AD" w14:textId="77777777" w:rsidR="00F853A8" w:rsidRPr="00A91557" w:rsidRDefault="00F853A8" w:rsidP="004E1D28">
            <w:pPr>
              <w:pStyle w:val="Akapitzlist"/>
              <w:numPr>
                <w:ilvl w:val="0"/>
                <w:numId w:val="114"/>
              </w:numPr>
              <w:tabs>
                <w:tab w:val="left" w:pos="306"/>
              </w:tabs>
              <w:suppressAutoHyphens w:val="0"/>
              <w:ind w:left="317" w:hanging="317"/>
              <w:rPr>
                <w:rFonts w:ascii="Open Sans" w:hAnsi="Open Sans" w:cs="Open Sans"/>
              </w:rPr>
            </w:pPr>
            <w:r w:rsidRPr="00A91557">
              <w:rPr>
                <w:rFonts w:ascii="Open Sans" w:hAnsi="Open Sans" w:cs="Open Sans"/>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44B52283" w14:textId="77777777" w:rsidR="00F853A8" w:rsidRPr="00A91557" w:rsidRDefault="00F853A8" w:rsidP="00F4398A">
            <w:pPr>
              <w:suppressAutoHyphens w:val="0"/>
              <w:rPr>
                <w:rFonts w:ascii="Open Sans" w:hAnsi="Open Sans" w:cs="Open Sans"/>
              </w:rPr>
            </w:pPr>
            <w:r w:rsidRPr="00A91557">
              <w:rPr>
                <w:rFonts w:ascii="Open Sans" w:hAnsi="Open Sans" w:cs="Open Sans"/>
              </w:rPr>
              <w:t>Osoby dorosłe mieszkające z rodzicami nie powinny być wykazywane we wskaźniku, chyba że wszystkie te osoby są w kryzysie bezdomności lub mieszkają w nieodpowiednich i niebezpiecznych warunkach.</w:t>
            </w:r>
          </w:p>
          <w:p w14:paraId="73F9CC0F" w14:textId="77777777" w:rsidR="00F853A8" w:rsidRPr="005B2816" w:rsidRDefault="00F853A8" w:rsidP="00F4398A">
            <w:pPr>
              <w:suppressAutoHyphens w:val="0"/>
              <w:rPr>
                <w:rFonts w:ascii="Open Sans" w:hAnsi="Open Sans" w:cs="Open Sans"/>
              </w:rPr>
            </w:pPr>
            <w:r w:rsidRPr="005B2816">
              <w:rPr>
                <w:rFonts w:ascii="Open Sans" w:hAnsi="Open Sans" w:cs="Open Sans"/>
              </w:rPr>
              <w:t>Głównym źródłem danych do monitorowania wskaźników wspólnych na poziomie</w:t>
            </w:r>
          </w:p>
          <w:p w14:paraId="51165ECC" w14:textId="77777777" w:rsidR="00F853A8" w:rsidRPr="00A91557" w:rsidRDefault="00F853A8" w:rsidP="00F4398A">
            <w:pPr>
              <w:suppressAutoHyphens w:val="0"/>
              <w:rPr>
                <w:rFonts w:ascii="Open Sans" w:hAnsi="Open Sans" w:cs="Open Sans"/>
              </w:rPr>
            </w:pPr>
            <w:r w:rsidRPr="005B2816">
              <w:rPr>
                <w:rFonts w:ascii="Open Sans" w:hAnsi="Open Sans" w:cs="Open Sans"/>
              </w:rPr>
              <w:t>programu są dane uczestników projektów.</w:t>
            </w:r>
          </w:p>
        </w:tc>
      </w:tr>
      <w:tr w:rsidR="00F853A8" w:rsidRPr="00A91557" w14:paraId="3AA81045" w14:textId="77777777" w:rsidTr="00F4398A">
        <w:tc>
          <w:tcPr>
            <w:tcW w:w="10207" w:type="dxa"/>
            <w:shd w:val="clear" w:color="auto" w:fill="D9D9D9" w:themeFill="background1" w:themeFillShade="D9"/>
          </w:tcPr>
          <w:p w14:paraId="3E360D46" w14:textId="77777777" w:rsidR="00F853A8" w:rsidRPr="00A91557" w:rsidRDefault="00F853A8" w:rsidP="004E1D28">
            <w:pPr>
              <w:numPr>
                <w:ilvl w:val="0"/>
                <w:numId w:val="112"/>
              </w:numPr>
              <w:tabs>
                <w:tab w:val="left" w:pos="306"/>
              </w:tabs>
              <w:suppressAutoHyphens w:val="0"/>
              <w:ind w:left="306" w:hanging="306"/>
              <w:contextualSpacing/>
              <w:rPr>
                <w:rFonts w:ascii="Open Sans" w:hAnsi="Open Sans" w:cs="Open Sans"/>
              </w:rPr>
            </w:pPr>
            <w:r w:rsidRPr="00A91557">
              <w:rPr>
                <w:rFonts w:ascii="Open Sans" w:hAnsi="Open Sans" w:cs="Open Sans"/>
                <w:b/>
                <w:bCs/>
              </w:rPr>
              <w:lastRenderedPageBreak/>
              <w:t xml:space="preserve">Nazwa wskaźnika: </w:t>
            </w:r>
            <w:r w:rsidRPr="006B3E28">
              <w:rPr>
                <w:rFonts w:ascii="Open Sans" w:hAnsi="Open Sans" w:cs="Open Sans"/>
                <w:b/>
                <w:bCs/>
              </w:rPr>
              <w:t>Liczba obiektów dostosowanych do potrzeb osób z niepełnosprawnościami</w:t>
            </w:r>
          </w:p>
        </w:tc>
      </w:tr>
      <w:tr w:rsidR="00F853A8" w:rsidRPr="00F56841" w14:paraId="63508EDA" w14:textId="77777777" w:rsidTr="00F4398A">
        <w:tc>
          <w:tcPr>
            <w:tcW w:w="10207" w:type="dxa"/>
          </w:tcPr>
          <w:p w14:paraId="5C84F8BD" w14:textId="77777777" w:rsidR="00F853A8" w:rsidRDefault="00F853A8" w:rsidP="00F4398A">
            <w:pPr>
              <w:suppressAutoHyphens w:val="0"/>
              <w:rPr>
                <w:rFonts w:ascii="Open Sans" w:eastAsia="Calibri" w:hAnsi="Open Sans" w:cs="Open Sans"/>
                <w:b/>
                <w:bCs/>
                <w:kern w:val="3"/>
                <w14:ligatures w14:val="none"/>
              </w:rPr>
            </w:pPr>
            <w:r w:rsidRPr="00590913">
              <w:rPr>
                <w:rFonts w:ascii="Open Sans" w:hAnsi="Open Sans" w:cs="Open Sans"/>
                <w:b/>
                <w:bCs/>
              </w:rPr>
              <w:t>Definicja:</w:t>
            </w:r>
            <w:r>
              <w:rPr>
                <w:rFonts w:ascii="Open Sans" w:hAnsi="Open Sans" w:cs="Open Sans"/>
                <w:b/>
                <w:bCs/>
              </w:rPr>
              <w:t xml:space="preserve"> </w:t>
            </w:r>
          </w:p>
          <w:p w14:paraId="7447440C" w14:textId="77777777" w:rsidR="00F853A8" w:rsidRPr="006B3E28" w:rsidRDefault="00F853A8" w:rsidP="00F4398A">
            <w:pPr>
              <w:suppressAutoHyphens w:val="0"/>
              <w:rPr>
                <w:rFonts w:ascii="Open Sans" w:hAnsi="Open Sans" w:cs="Open Sans"/>
              </w:rPr>
            </w:pPr>
            <w:r w:rsidRPr="006B3E28">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6D0A74F2" w14:textId="77777777" w:rsidR="00F853A8" w:rsidRPr="006B3E28" w:rsidRDefault="00F853A8" w:rsidP="00F4398A">
            <w:pPr>
              <w:suppressAutoHyphens w:val="0"/>
              <w:rPr>
                <w:rFonts w:ascii="Open Sans" w:hAnsi="Open Sans" w:cs="Open Sans"/>
              </w:rPr>
            </w:pPr>
            <w:r w:rsidRPr="006B3E28">
              <w:rPr>
                <w:rFonts w:ascii="Open Sans" w:hAnsi="Open Sans" w:cs="Open Sans"/>
              </w:rPr>
              <w:t>Jako obiekty należy rozumieć konstrukcje połączone z gruntem w sposób trwały, wykonane z materiałów budowlanych i elementów składowych, będące wynikiem prac budowlanych (wg. def. PKOB).</w:t>
            </w:r>
          </w:p>
          <w:p w14:paraId="45355A08" w14:textId="77777777" w:rsidR="00F853A8" w:rsidRPr="006B3E28" w:rsidRDefault="00F853A8" w:rsidP="00F4398A">
            <w:pPr>
              <w:suppressAutoHyphens w:val="0"/>
              <w:rPr>
                <w:rFonts w:ascii="Open Sans" w:hAnsi="Open Sans" w:cs="Open Sans"/>
              </w:rPr>
            </w:pPr>
            <w:r w:rsidRPr="006B3E28">
              <w:rPr>
                <w:rFonts w:ascii="Open Sans" w:hAnsi="Open Sans" w:cs="Open Sans"/>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CBB0F6" w14:textId="77777777" w:rsidR="00F853A8" w:rsidRPr="00590913" w:rsidRDefault="00F853A8" w:rsidP="00F4398A">
            <w:pPr>
              <w:suppressAutoHyphens w:val="0"/>
              <w:rPr>
                <w:rFonts w:ascii="Open Sans" w:hAnsi="Open Sans" w:cs="Open Sans"/>
                <w:b/>
                <w:bCs/>
              </w:rPr>
            </w:pPr>
            <w:r w:rsidRPr="006B3E28">
              <w:rPr>
                <w:rFonts w:ascii="Open Sans" w:hAnsi="Open Sans" w:cs="Open Sans"/>
              </w:rPr>
              <w:t>Wskaźnik mierzony w momencie rozliczenia wydatku związanego z wyposażeniem obiektów w rozwiązania służące osobom z niepełnosprawnościami w ramach danego projektu.</w:t>
            </w:r>
          </w:p>
        </w:tc>
      </w:tr>
      <w:tr w:rsidR="00F853A8" w:rsidRPr="00F56841" w14:paraId="25C08806" w14:textId="77777777" w:rsidTr="00F4398A">
        <w:tc>
          <w:tcPr>
            <w:tcW w:w="10207" w:type="dxa"/>
            <w:shd w:val="clear" w:color="auto" w:fill="D9D9D9" w:themeFill="background1" w:themeFillShade="D9"/>
          </w:tcPr>
          <w:p w14:paraId="248537F5" w14:textId="77777777" w:rsidR="00F853A8" w:rsidRPr="00B2292D" w:rsidRDefault="00F853A8" w:rsidP="004E1D28">
            <w:pPr>
              <w:pStyle w:val="Akapitzlist"/>
              <w:numPr>
                <w:ilvl w:val="0"/>
                <w:numId w:val="112"/>
              </w:numPr>
              <w:suppressAutoHyphens w:val="0"/>
              <w:ind w:left="306" w:hanging="284"/>
              <w:rPr>
                <w:rFonts w:ascii="Open Sans" w:hAnsi="Open Sans" w:cs="Open Sans"/>
                <w:b/>
                <w:bCs/>
              </w:rPr>
            </w:pPr>
            <w:r w:rsidRPr="00B2292D">
              <w:rPr>
                <w:rFonts w:ascii="Open Sans" w:hAnsi="Open Sans" w:cs="Open Sans"/>
                <w:b/>
                <w:bCs/>
              </w:rPr>
              <w:t>Nazwa wskaźnika:</w:t>
            </w:r>
            <w:r>
              <w:t xml:space="preserve"> </w:t>
            </w:r>
            <w:r w:rsidRPr="00AE7381">
              <w:rPr>
                <w:rFonts w:ascii="Open Sans" w:hAnsi="Open Sans" w:cs="Open Sans"/>
                <w:b/>
                <w:bCs/>
              </w:rPr>
              <w:t>Liczba projektów, w których sfinansowano koszty racjonalnych usprawnień dla osób z niepełnosprawnościami</w:t>
            </w:r>
          </w:p>
        </w:tc>
      </w:tr>
      <w:tr w:rsidR="00F853A8" w:rsidRPr="00F56841" w14:paraId="0DB72F95" w14:textId="77777777" w:rsidTr="00F4398A">
        <w:tc>
          <w:tcPr>
            <w:tcW w:w="10207" w:type="dxa"/>
          </w:tcPr>
          <w:p w14:paraId="662F15BC" w14:textId="77777777" w:rsidR="00F853A8" w:rsidRDefault="00F853A8" w:rsidP="00F4398A">
            <w:pPr>
              <w:suppressAutoHyphens w:val="0"/>
              <w:rPr>
                <w:rFonts w:ascii="Open Sans" w:hAnsi="Open Sans" w:cs="Open Sans"/>
                <w:b/>
                <w:bCs/>
              </w:rPr>
            </w:pPr>
            <w:r w:rsidRPr="00B2292D">
              <w:rPr>
                <w:rFonts w:ascii="Open Sans" w:hAnsi="Open Sans" w:cs="Open Sans"/>
                <w:b/>
                <w:bCs/>
              </w:rPr>
              <w:t>Definicja:</w:t>
            </w:r>
          </w:p>
          <w:p w14:paraId="3761B90B" w14:textId="77777777" w:rsidR="00F853A8" w:rsidRPr="00AE7381" w:rsidRDefault="00F853A8" w:rsidP="00F4398A">
            <w:pPr>
              <w:suppressAutoHyphens w:val="0"/>
              <w:rPr>
                <w:rFonts w:ascii="Open Sans" w:hAnsi="Open Sans" w:cs="Open Sans"/>
              </w:rPr>
            </w:pPr>
            <w:r w:rsidRPr="00AE7381">
              <w:rPr>
                <w:rFonts w:ascii="Open Sans" w:hAnsi="Open Sans" w:cs="Open Sans"/>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B04BC7A" w14:textId="77777777" w:rsidR="00F853A8" w:rsidRPr="00AE7381" w:rsidRDefault="00F853A8" w:rsidP="00F4398A">
            <w:pPr>
              <w:suppressAutoHyphens w:val="0"/>
              <w:rPr>
                <w:rFonts w:ascii="Open Sans" w:hAnsi="Open Sans" w:cs="Open Sans"/>
              </w:rPr>
            </w:pPr>
            <w:r w:rsidRPr="00AE7381">
              <w:rPr>
                <w:rFonts w:ascii="Open Sans" w:hAnsi="Open Sans" w:cs="Open Sans"/>
              </w:rPr>
              <w:lastRenderedPageBreak/>
              <w:t>Wskaźnik mierzony w momencie rozliczenia wydatku związanego z racjonalnymi usprawnieniami w ramach danego projektu.</w:t>
            </w:r>
          </w:p>
          <w:p w14:paraId="3FBF7A39" w14:textId="77777777" w:rsidR="00F853A8" w:rsidRPr="00AE7381" w:rsidRDefault="00F853A8" w:rsidP="00F4398A">
            <w:pPr>
              <w:suppressAutoHyphens w:val="0"/>
              <w:rPr>
                <w:rFonts w:ascii="Open Sans" w:hAnsi="Open Sans" w:cs="Open Sans"/>
              </w:rPr>
            </w:pPr>
            <w:r w:rsidRPr="00AE7381">
              <w:rPr>
                <w:rFonts w:ascii="Open Sans" w:hAnsi="Open Sans" w:cs="Open Sans"/>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FC0B7BF" w14:textId="77777777" w:rsidR="00F853A8" w:rsidRPr="00AE7381" w:rsidRDefault="00F853A8" w:rsidP="00F4398A">
            <w:pPr>
              <w:suppressAutoHyphens w:val="0"/>
              <w:rPr>
                <w:rFonts w:ascii="Open Sans" w:hAnsi="Open Sans" w:cs="Open Sans"/>
              </w:rPr>
            </w:pPr>
            <w:r w:rsidRPr="00AE7381">
              <w:rPr>
                <w:rFonts w:ascii="Open Sans" w:hAnsi="Open Sans" w:cs="Open Sans"/>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0F55E877" w14:textId="77777777" w:rsidR="00F853A8" w:rsidRPr="00AE7381" w:rsidRDefault="00F853A8" w:rsidP="00F4398A">
            <w:pPr>
              <w:suppressAutoHyphens w:val="0"/>
              <w:rPr>
                <w:rFonts w:ascii="Open Sans" w:hAnsi="Open Sans" w:cs="Open Sans"/>
              </w:rPr>
            </w:pPr>
            <w:r w:rsidRPr="00AE7381">
              <w:rPr>
                <w:rFonts w:ascii="Open Sans" w:hAnsi="Open Sans" w:cs="Open Sans"/>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6DC3DB0B" w14:textId="77777777" w:rsidR="00F853A8" w:rsidRPr="00590913" w:rsidRDefault="00F853A8" w:rsidP="00F4398A">
            <w:pPr>
              <w:suppressAutoHyphens w:val="0"/>
              <w:rPr>
                <w:rFonts w:ascii="Open Sans" w:hAnsi="Open Sans" w:cs="Open Sans"/>
                <w:b/>
                <w:bCs/>
              </w:rPr>
            </w:pPr>
            <w:r w:rsidRPr="00AE7381">
              <w:rPr>
                <w:rFonts w:ascii="Open Sans" w:hAnsi="Open Sans" w:cs="Open Sans"/>
              </w:rPr>
              <w:t>Definicja na podstawie: Wytyczne w zakresie realizacji zasad równościowych w ramach funduszy unijnych na lata 2021-2027.</w:t>
            </w:r>
          </w:p>
        </w:tc>
      </w:tr>
      <w:tr w:rsidR="0062000A" w:rsidRPr="00F56841" w14:paraId="07684E20" w14:textId="77777777" w:rsidTr="0062000A">
        <w:tc>
          <w:tcPr>
            <w:tcW w:w="10207" w:type="dxa"/>
            <w:shd w:val="clear" w:color="auto" w:fill="A6A6A6" w:themeFill="background1" w:themeFillShade="A6"/>
          </w:tcPr>
          <w:p w14:paraId="38E013E7" w14:textId="026EAD90" w:rsidR="0062000A" w:rsidRPr="00B2292D" w:rsidRDefault="0062000A" w:rsidP="0062000A">
            <w:pPr>
              <w:tabs>
                <w:tab w:val="center" w:pos="4995"/>
                <w:tab w:val="left" w:pos="8280"/>
              </w:tabs>
              <w:suppressAutoHyphens w:val="0"/>
              <w:rPr>
                <w:rFonts w:ascii="Open Sans" w:hAnsi="Open Sans" w:cs="Open Sans"/>
                <w:b/>
                <w:bCs/>
              </w:rPr>
            </w:pPr>
            <w:r>
              <w:rPr>
                <w:rFonts w:ascii="Open Sans" w:hAnsi="Open Sans" w:cs="Open Sans"/>
                <w:b/>
                <w:bCs/>
              </w:rPr>
              <w:lastRenderedPageBreak/>
              <w:tab/>
            </w:r>
            <w:r w:rsidRPr="0062000A">
              <w:rPr>
                <w:rFonts w:ascii="Open Sans" w:hAnsi="Open Sans" w:cs="Open Sans"/>
                <w:b/>
                <w:bCs/>
              </w:rPr>
              <w:t xml:space="preserve">Inne wskaźniki wspólne </w:t>
            </w:r>
            <w:r>
              <w:rPr>
                <w:rFonts w:ascii="Open Sans" w:hAnsi="Open Sans" w:cs="Open Sans"/>
                <w:b/>
                <w:bCs/>
              </w:rPr>
              <w:t>rezultatu</w:t>
            </w:r>
            <w:r>
              <w:rPr>
                <w:rFonts w:ascii="Open Sans" w:hAnsi="Open Sans" w:cs="Open Sans"/>
                <w:b/>
                <w:bCs/>
              </w:rPr>
              <w:tab/>
            </w:r>
          </w:p>
        </w:tc>
      </w:tr>
      <w:tr w:rsidR="0062000A" w:rsidRPr="00F56841" w14:paraId="5AF71860" w14:textId="77777777" w:rsidTr="0062000A">
        <w:tc>
          <w:tcPr>
            <w:tcW w:w="10207" w:type="dxa"/>
            <w:shd w:val="clear" w:color="auto" w:fill="BFBFBF" w:themeFill="background1" w:themeFillShade="BF"/>
          </w:tcPr>
          <w:p w14:paraId="106A5978" w14:textId="4A8F80F6" w:rsidR="0062000A" w:rsidRPr="00B2292D" w:rsidRDefault="0062000A" w:rsidP="00F4398A">
            <w:pPr>
              <w:suppressAutoHyphens w:val="0"/>
              <w:rPr>
                <w:rFonts w:ascii="Open Sans" w:hAnsi="Open Sans" w:cs="Open Sans"/>
                <w:b/>
                <w:bCs/>
              </w:rPr>
            </w:pPr>
            <w:r w:rsidRPr="0062000A">
              <w:rPr>
                <w:rFonts w:ascii="Open Sans" w:hAnsi="Open Sans" w:cs="Open Sans"/>
                <w:b/>
                <w:bCs/>
              </w:rPr>
              <w:t>1.</w:t>
            </w:r>
            <w:r w:rsidRPr="0062000A">
              <w:rPr>
                <w:rFonts w:ascii="Open Sans" w:hAnsi="Open Sans" w:cs="Open Sans"/>
                <w:b/>
                <w:bCs/>
              </w:rPr>
              <w:tab/>
              <w:t>Nazwa wskaźnika: Liczba osób, które uzyskały kwalifikacje po opuszczeniu programu (osoby)</w:t>
            </w:r>
          </w:p>
        </w:tc>
      </w:tr>
      <w:tr w:rsidR="0062000A" w:rsidRPr="00F56841" w14:paraId="68CE6CDA" w14:textId="77777777" w:rsidTr="00F4398A">
        <w:tc>
          <w:tcPr>
            <w:tcW w:w="10207" w:type="dxa"/>
          </w:tcPr>
          <w:p w14:paraId="041251DE"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Do wskaźnika wlicza się osoby, które otrzymały wsparcie EFS+ i uzyskały kwalifikacje lub kompetencje po opuszczeniu projektu. </w:t>
            </w:r>
          </w:p>
          <w:p w14:paraId="4DDB6C2B" w14:textId="77777777" w:rsidR="0062000A" w:rsidRPr="0062000A" w:rsidRDefault="0062000A" w:rsidP="0062000A">
            <w:pPr>
              <w:suppressAutoHyphens w:val="0"/>
              <w:rPr>
                <w:rFonts w:ascii="Open Sans" w:hAnsi="Open Sans" w:cs="Open Sans"/>
              </w:rPr>
            </w:pPr>
            <w:r w:rsidRPr="0062000A">
              <w:rPr>
                <w:rFonts w:ascii="Open Sans" w:hAnsi="Open Sans" w:cs="Open Sans"/>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75D18223"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Kwalifikacje mogą być nadawane przez: </w:t>
            </w:r>
          </w:p>
          <w:p w14:paraId="017A74BA" w14:textId="6C08F75D" w:rsidR="0062000A" w:rsidRPr="0062000A" w:rsidRDefault="0062000A" w:rsidP="004E1D28">
            <w:pPr>
              <w:pStyle w:val="Akapitzlist"/>
              <w:numPr>
                <w:ilvl w:val="0"/>
                <w:numId w:val="146"/>
              </w:numPr>
              <w:suppressAutoHyphens w:val="0"/>
              <w:rPr>
                <w:rFonts w:ascii="Open Sans" w:hAnsi="Open Sans" w:cs="Open Sans"/>
              </w:rPr>
            </w:pPr>
            <w:r w:rsidRPr="0062000A">
              <w:rPr>
                <w:rFonts w:ascii="Open Sans" w:hAnsi="Open Sans" w:cs="Open Sans"/>
              </w:rPr>
              <w:t>podmioty uprawnione do realizacji procesów walidacji i certyfikowania zgodnie z ustawą z dnia 22 grudnia 2015 r. o Zintegrowanym Systemie Kwalifikacji,</w:t>
            </w:r>
          </w:p>
          <w:p w14:paraId="51DCA85C" w14:textId="2D78C20E" w:rsidR="0062000A" w:rsidRPr="0062000A" w:rsidRDefault="0062000A" w:rsidP="004E1D28">
            <w:pPr>
              <w:pStyle w:val="Akapitzlist"/>
              <w:numPr>
                <w:ilvl w:val="0"/>
                <w:numId w:val="146"/>
              </w:numPr>
              <w:suppressAutoHyphens w:val="0"/>
              <w:rPr>
                <w:rFonts w:ascii="Open Sans" w:hAnsi="Open Sans" w:cs="Open Sans"/>
              </w:rPr>
            </w:pPr>
            <w:r w:rsidRPr="0062000A">
              <w:rPr>
                <w:rFonts w:ascii="Open Sans" w:hAnsi="Open Sans" w:cs="Open Sans"/>
              </w:rPr>
              <w:t>podmioty uprawnione do realizacji procesów walidacji i certyfikowania na mocy innych przepisów prawa,</w:t>
            </w:r>
          </w:p>
          <w:p w14:paraId="1933B262" w14:textId="3F8EFD8A" w:rsidR="0062000A" w:rsidRPr="0062000A" w:rsidRDefault="0062000A" w:rsidP="004E1D28">
            <w:pPr>
              <w:pStyle w:val="Akapitzlist"/>
              <w:numPr>
                <w:ilvl w:val="0"/>
                <w:numId w:val="146"/>
              </w:numPr>
              <w:suppressAutoHyphens w:val="0"/>
              <w:rPr>
                <w:rFonts w:ascii="Open Sans" w:hAnsi="Open Sans" w:cs="Open Sans"/>
              </w:rPr>
            </w:pPr>
            <w:r w:rsidRPr="0062000A">
              <w:rPr>
                <w:rFonts w:ascii="Open Sans" w:hAnsi="Open Sans" w:cs="Open Sans"/>
              </w:rPr>
              <w:t>podmioty uprawnione do wydawania dokumentów potwierdzających uzyskanie kwalifikacji, w tym w zawodzie,</w:t>
            </w:r>
          </w:p>
          <w:p w14:paraId="6F4F1A30" w14:textId="2A1C01C7" w:rsidR="0062000A" w:rsidRPr="0062000A" w:rsidRDefault="0062000A" w:rsidP="004E1D28">
            <w:pPr>
              <w:pStyle w:val="Akapitzlist"/>
              <w:numPr>
                <w:ilvl w:val="0"/>
                <w:numId w:val="146"/>
              </w:numPr>
              <w:suppressAutoHyphens w:val="0"/>
              <w:rPr>
                <w:rFonts w:ascii="Open Sans" w:hAnsi="Open Sans" w:cs="Open Sans"/>
              </w:rPr>
            </w:pPr>
            <w:r w:rsidRPr="0062000A">
              <w:rPr>
                <w:rFonts w:ascii="Open Sans" w:hAnsi="Open Sans" w:cs="Open Sans"/>
              </w:rPr>
              <w:t>organy władz publicznych lub samorządów zawodowych, uprawnione do wydawania dokumentów potwierdzających kwalifikację na podstawie ustawy lub rozporządzenia.</w:t>
            </w:r>
          </w:p>
          <w:p w14:paraId="48AC934E" w14:textId="77777777" w:rsidR="0062000A" w:rsidRPr="0062000A" w:rsidRDefault="0062000A" w:rsidP="0062000A">
            <w:pPr>
              <w:suppressAutoHyphens w:val="0"/>
              <w:rPr>
                <w:rFonts w:ascii="Open Sans" w:hAnsi="Open Sans" w:cs="Open Sans"/>
              </w:rPr>
            </w:pPr>
            <w:r w:rsidRPr="0062000A">
              <w:rPr>
                <w:rFonts w:ascii="Open Sans" w:hAnsi="Open Sans" w:cs="Open Sans"/>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F9BF885"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D99D059"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Fakt nabycia kompetencji jest weryfikowany w ramach następujących etapów: </w:t>
            </w:r>
          </w:p>
          <w:p w14:paraId="50DAAB7D" w14:textId="1AE84FDC" w:rsidR="0062000A" w:rsidRPr="00FC518F" w:rsidRDefault="0062000A" w:rsidP="004E1D28">
            <w:pPr>
              <w:pStyle w:val="Akapitzlist"/>
              <w:numPr>
                <w:ilvl w:val="3"/>
                <w:numId w:val="147"/>
              </w:numPr>
              <w:suppressAutoHyphens w:val="0"/>
              <w:ind w:left="457"/>
              <w:rPr>
                <w:rFonts w:ascii="Open Sans" w:hAnsi="Open Sans" w:cs="Open Sans"/>
              </w:rPr>
            </w:pPr>
            <w:r w:rsidRPr="00FC518F">
              <w:rPr>
                <w:rFonts w:ascii="Open Sans" w:hAnsi="Open Sans" w:cs="Open Sans"/>
              </w:rPr>
              <w:lastRenderedPageBreak/>
              <w:t>ETAP I – Zakres – zdefiniowanie w ramach wniosku o dofinansowanie (w przypadku projektów) lub usługi (w przypadku Podmiotowego Systemu Finansowania) grupy docelowej do objęcia wsparciem oraz zakresu tematycznego wsparcia, który będzie poddany ocenie,</w:t>
            </w:r>
          </w:p>
          <w:p w14:paraId="6FF1CD59" w14:textId="6D44AE1B" w:rsidR="0062000A" w:rsidRPr="00FC518F" w:rsidRDefault="0062000A" w:rsidP="004E1D28">
            <w:pPr>
              <w:pStyle w:val="Akapitzlist"/>
              <w:numPr>
                <w:ilvl w:val="3"/>
                <w:numId w:val="147"/>
              </w:numPr>
              <w:suppressAutoHyphens w:val="0"/>
              <w:ind w:left="457"/>
              <w:rPr>
                <w:rFonts w:ascii="Open Sans" w:hAnsi="Open Sans" w:cs="Open Sans"/>
              </w:rPr>
            </w:pPr>
            <w:r w:rsidRPr="00FC518F">
              <w:rPr>
                <w:rFonts w:ascii="Open Sans" w:hAnsi="Open Sans" w:cs="Open Sans"/>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2A5FC199" w14:textId="72006459" w:rsidR="0062000A" w:rsidRPr="00FC518F" w:rsidRDefault="0062000A" w:rsidP="004E1D28">
            <w:pPr>
              <w:pStyle w:val="Akapitzlist"/>
              <w:numPr>
                <w:ilvl w:val="3"/>
                <w:numId w:val="147"/>
              </w:numPr>
              <w:suppressAutoHyphens w:val="0"/>
              <w:ind w:left="457"/>
              <w:rPr>
                <w:rFonts w:ascii="Open Sans" w:hAnsi="Open Sans" w:cs="Open Sans"/>
              </w:rPr>
            </w:pPr>
            <w:r w:rsidRPr="00FC518F">
              <w:rPr>
                <w:rFonts w:ascii="Open Sans" w:hAnsi="Open Sans" w:cs="Open Sans"/>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692E492" w14:textId="72500A1A" w:rsidR="0062000A" w:rsidRPr="00FC518F" w:rsidRDefault="0062000A" w:rsidP="004E1D28">
            <w:pPr>
              <w:pStyle w:val="Akapitzlist"/>
              <w:numPr>
                <w:ilvl w:val="3"/>
                <w:numId w:val="147"/>
              </w:numPr>
              <w:suppressAutoHyphens w:val="0"/>
              <w:ind w:left="457"/>
              <w:rPr>
                <w:rFonts w:ascii="Open Sans" w:hAnsi="Open Sans" w:cs="Open Sans"/>
              </w:rPr>
            </w:pPr>
            <w:r w:rsidRPr="00FC518F">
              <w:rPr>
                <w:rFonts w:ascii="Open Sans" w:hAnsi="Open Sans" w:cs="Open Sans"/>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3C5794A6"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06EE7575" w14:textId="77777777" w:rsidR="0062000A" w:rsidRPr="0062000A" w:rsidRDefault="0062000A" w:rsidP="0062000A">
            <w:pPr>
              <w:suppressAutoHyphens w:val="0"/>
              <w:rPr>
                <w:rFonts w:ascii="Open Sans" w:hAnsi="Open Sans" w:cs="Open Sans"/>
              </w:rPr>
            </w:pPr>
            <w:r w:rsidRPr="0062000A">
              <w:rPr>
                <w:rFonts w:ascii="Open Sans" w:hAnsi="Open Sans" w:cs="Open Sans"/>
              </w:rPr>
              <w:t xml:space="preserve">Wykazywać należy wyłącznie kwalifikacje lub kompetencje osiągnięte w wyniku udziału w projekcie EFS+. Powinny one być wykazywane tylko raz dla uczestnika/projektu. </w:t>
            </w:r>
          </w:p>
          <w:p w14:paraId="051CB21E" w14:textId="77777777" w:rsidR="0062000A" w:rsidRPr="0062000A" w:rsidRDefault="0062000A" w:rsidP="0062000A">
            <w:pPr>
              <w:suppressAutoHyphens w:val="0"/>
              <w:rPr>
                <w:rFonts w:ascii="Open Sans" w:hAnsi="Open Sans" w:cs="Open Sans"/>
              </w:rPr>
            </w:pPr>
            <w:r w:rsidRPr="0062000A">
              <w:rPr>
                <w:rFonts w:ascii="Open Sans" w:hAnsi="Open Sans" w:cs="Open Sans"/>
              </w:rPr>
              <w:t>Do wskaźnika należy wliczać jedynie osoby, które uzyskały kwalifikacje /kompetencje w trakcie lub bezpośrednio po zakończeniu udziału w projekcie, tj. w ciągu czterech tygodni, które minęły od momentu zakończenia udziału w projekcie.</w:t>
            </w:r>
          </w:p>
          <w:p w14:paraId="38E9ED9C" w14:textId="77777777" w:rsidR="0062000A" w:rsidRPr="0062000A" w:rsidRDefault="0062000A" w:rsidP="0062000A">
            <w:pPr>
              <w:suppressAutoHyphens w:val="0"/>
              <w:rPr>
                <w:rFonts w:ascii="Open Sans" w:hAnsi="Open Sans" w:cs="Open Sans"/>
              </w:rPr>
            </w:pPr>
            <w:r w:rsidRPr="0062000A">
              <w:rPr>
                <w:rFonts w:ascii="Open Sans" w:hAnsi="Open Sans" w:cs="Open Sans"/>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315DD10" w14:textId="014D42CE" w:rsidR="0062000A" w:rsidRPr="0062000A" w:rsidRDefault="0062000A" w:rsidP="0062000A">
            <w:pPr>
              <w:suppressAutoHyphens w:val="0"/>
              <w:rPr>
                <w:rFonts w:ascii="Open Sans" w:hAnsi="Open Sans" w:cs="Open Sans"/>
                <w:b/>
                <w:bCs/>
              </w:rPr>
            </w:pPr>
            <w:r w:rsidRPr="0062000A">
              <w:rPr>
                <w:rFonts w:ascii="Open Sans" w:hAnsi="Open Sans" w:cs="Open Sans"/>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tc>
      </w:tr>
    </w:tbl>
    <w:p w14:paraId="59003E1B" w14:textId="36F6CDA8" w:rsidR="00AD44BD" w:rsidRPr="008D72E9" w:rsidRDefault="00AD44BD" w:rsidP="008D72E9">
      <w:pPr>
        <w:spacing w:before="120" w:after="120" w:line="276" w:lineRule="auto"/>
        <w:contextualSpacing/>
        <w:rPr>
          <w:rFonts w:ascii="Open Sans" w:hAnsi="Open Sans" w:cs="Open Sans"/>
          <w:highlight w:val="yellow"/>
        </w:rPr>
      </w:pPr>
    </w:p>
    <w:p w14:paraId="4CB39793" w14:textId="0498BA21" w:rsidR="00314C6E" w:rsidRPr="00F56841" w:rsidRDefault="003449FC" w:rsidP="007B4066">
      <w:pPr>
        <w:pStyle w:val="Nagwek2"/>
      </w:pPr>
      <w:bookmarkStart w:id="270" w:name="_Toc134788916"/>
      <w:bookmarkStart w:id="271" w:name="_Toc134791361"/>
      <w:bookmarkStart w:id="272" w:name="_Toc135639008"/>
      <w:bookmarkStart w:id="273" w:name="_Toc135639149"/>
      <w:bookmarkStart w:id="274" w:name="_Toc135646024"/>
      <w:bookmarkStart w:id="275" w:name="_Toc135646463"/>
      <w:bookmarkStart w:id="276" w:name="_Toc135729911"/>
      <w:bookmarkStart w:id="277" w:name="_Toc135730642"/>
      <w:bookmarkStart w:id="278" w:name="_Toc135739806"/>
      <w:bookmarkStart w:id="279" w:name="_Toc135740171"/>
      <w:bookmarkStart w:id="280" w:name="_Toc135741373"/>
      <w:bookmarkStart w:id="281" w:name="_Toc135741415"/>
      <w:bookmarkStart w:id="282" w:name="_Toc135741891"/>
      <w:bookmarkStart w:id="283" w:name="_Toc135743569"/>
      <w:bookmarkStart w:id="284" w:name="_Toc135744655"/>
      <w:bookmarkStart w:id="285" w:name="_Toc135744705"/>
      <w:bookmarkStart w:id="286" w:name="_Toc135744755"/>
      <w:bookmarkStart w:id="287" w:name="_Toc135806860"/>
      <w:bookmarkStart w:id="288" w:name="_Toc135806902"/>
      <w:bookmarkStart w:id="289" w:name="_Toc135807783"/>
      <w:bookmarkStart w:id="290" w:name="_Toc135808262"/>
      <w:bookmarkStart w:id="291" w:name="_Toc135808449"/>
      <w:bookmarkStart w:id="292" w:name="_Toc135808651"/>
      <w:bookmarkStart w:id="293" w:name="_Toc170799216"/>
      <w:r w:rsidRPr="00F56841">
        <w:t>Reguła proporcjonalności</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0CAD0D9" w14:textId="6361E067" w:rsidR="00314C6E" w:rsidRPr="00F56841" w:rsidRDefault="00EC5502" w:rsidP="00D65BA1">
      <w:pPr>
        <w:pStyle w:val="Default"/>
        <w:spacing w:before="120" w:after="120" w:line="276" w:lineRule="auto"/>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IZ może </w:t>
      </w:r>
      <w:r w:rsidR="00D320CC" w:rsidRPr="00F56841">
        <w:rPr>
          <w:rFonts w:ascii="Open Sans" w:hAnsi="Open Sans" w:cs="Open Sans"/>
          <w:color w:val="000000" w:themeColor="text1"/>
          <w:sz w:val="22"/>
          <w:szCs w:val="22"/>
        </w:rPr>
        <w:t>podjąć decyzję o zastosowaniu reguły proporcjonalności w przypadku</w:t>
      </w:r>
      <w:r w:rsidR="003449FC" w:rsidRPr="00F56841">
        <w:rPr>
          <w:rFonts w:ascii="Open Sans" w:hAnsi="Open Sans" w:cs="Open Sans"/>
          <w:color w:val="000000" w:themeColor="text1"/>
          <w:sz w:val="22"/>
          <w:szCs w:val="22"/>
        </w:rPr>
        <w:t xml:space="preserve">: </w:t>
      </w:r>
    </w:p>
    <w:p w14:paraId="56ADC961" w14:textId="30C777CE" w:rsidR="002B2317" w:rsidRPr="00F56841" w:rsidRDefault="002B2317" w:rsidP="002B0998">
      <w:pPr>
        <w:pStyle w:val="Default"/>
        <w:numPr>
          <w:ilvl w:val="0"/>
          <w:numId w:val="57"/>
        </w:numPr>
        <w:spacing w:before="120" w:after="120" w:line="276" w:lineRule="auto"/>
        <w:ind w:left="1003"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nieosiągnięcia założeń merytorycznych projektu mierzonych wskaźnikami produktu lub rezultatu określonymi we wniosku o dofinansowanie projektu</w:t>
      </w:r>
      <w:r w:rsidR="0010098E" w:rsidRPr="00F56841">
        <w:rPr>
          <w:rStyle w:val="Odwoanieprzypisudolnego"/>
          <w:rFonts w:ascii="Open Sans" w:hAnsi="Open Sans" w:cs="Open Sans"/>
          <w:color w:val="000000" w:themeColor="text1"/>
          <w:sz w:val="22"/>
          <w:szCs w:val="22"/>
        </w:rPr>
        <w:footnoteReference w:id="4"/>
      </w:r>
      <w:r w:rsidRPr="00F56841">
        <w:rPr>
          <w:rFonts w:ascii="Open Sans" w:hAnsi="Open Sans" w:cs="Open Sans"/>
          <w:color w:val="000000" w:themeColor="text1"/>
          <w:sz w:val="22"/>
          <w:szCs w:val="22"/>
        </w:rPr>
        <w:t>,</w:t>
      </w:r>
    </w:p>
    <w:p w14:paraId="22C55053" w14:textId="07EDE39B" w:rsidR="002B2317" w:rsidRPr="00F56841" w:rsidRDefault="002B2317" w:rsidP="002B0998">
      <w:pPr>
        <w:pStyle w:val="Default"/>
        <w:numPr>
          <w:ilvl w:val="0"/>
          <w:numId w:val="57"/>
        </w:numPr>
        <w:spacing w:before="120" w:after="120" w:line="276" w:lineRule="auto"/>
        <w:ind w:left="1003"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lastRenderedPageBreak/>
        <w:t>niespełnienia kryteriów wyboru projektów obowiązujących w ramach danego naboru wniosków o dofinansowanie projektu, dla których nie określono wskaźników produktu lub rezultatu</w:t>
      </w:r>
    </w:p>
    <w:p w14:paraId="2B3BB7D2" w14:textId="77777777" w:rsidR="00555167" w:rsidRPr="00F56841" w:rsidRDefault="002B2317" w:rsidP="00D65BA1">
      <w:pPr>
        <w:spacing w:before="120" w:after="120" w:line="276" w:lineRule="auto"/>
        <w:rPr>
          <w:rFonts w:ascii="Open Sans" w:hAnsi="Open Sans" w:cs="Open Sans"/>
        </w:rPr>
      </w:pPr>
      <w:r w:rsidRPr="00F56841">
        <w:rPr>
          <w:rFonts w:ascii="Open Sans" w:hAnsi="Open Sans" w:cs="Open Sans"/>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F56841">
        <w:rPr>
          <w:rFonts w:ascii="Open Sans" w:hAnsi="Open Sans" w:cs="Open Sans"/>
        </w:rPr>
        <w:t xml:space="preserve"> oraz </w:t>
      </w:r>
      <w:r w:rsidRPr="00F56841">
        <w:rPr>
          <w:rFonts w:ascii="Open Sans" w:hAnsi="Open Sans" w:cs="Open Sans"/>
        </w:rPr>
        <w:t>koszty pośrednie.</w:t>
      </w:r>
    </w:p>
    <w:p w14:paraId="1D05174E" w14:textId="77777777" w:rsidR="00555167" w:rsidRPr="00F56841" w:rsidRDefault="003449FC" w:rsidP="00D65BA1">
      <w:pPr>
        <w:spacing w:before="120" w:after="120" w:line="276" w:lineRule="auto"/>
        <w:rPr>
          <w:rFonts w:ascii="Open Sans" w:hAnsi="Open Sans" w:cs="Open Sans"/>
          <w:lang w:eastAsia="pl-PL"/>
        </w:rPr>
      </w:pPr>
      <w:r w:rsidRPr="00F56841">
        <w:rPr>
          <w:rFonts w:ascii="Open Sans" w:hAnsi="Open Sans" w:cs="Open Sans"/>
          <w:lang w:eastAsia="pl-PL"/>
        </w:rPr>
        <w:t xml:space="preserve">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 </w:t>
      </w:r>
    </w:p>
    <w:p w14:paraId="5E63150B" w14:textId="0D7733A9" w:rsidR="005F4817" w:rsidRPr="00F56841" w:rsidRDefault="003449FC" w:rsidP="007B4066">
      <w:pPr>
        <w:pStyle w:val="Nagwek2"/>
      </w:pPr>
      <w:bookmarkStart w:id="294" w:name="_Toc138670014"/>
      <w:bookmarkStart w:id="295" w:name="_Toc138670118"/>
      <w:bookmarkStart w:id="296" w:name="_Toc138670015"/>
      <w:bookmarkStart w:id="297" w:name="_Toc138670119"/>
      <w:bookmarkStart w:id="298" w:name="_Toc134788917"/>
      <w:bookmarkStart w:id="299" w:name="_Toc134791362"/>
      <w:bookmarkStart w:id="300" w:name="_Toc135639009"/>
      <w:bookmarkStart w:id="301" w:name="_Toc135639150"/>
      <w:bookmarkStart w:id="302" w:name="_Toc135646025"/>
      <w:bookmarkStart w:id="303" w:name="_Toc135646464"/>
      <w:bookmarkStart w:id="304" w:name="_Toc135729912"/>
      <w:bookmarkStart w:id="305" w:name="_Toc135730643"/>
      <w:bookmarkStart w:id="306" w:name="_Toc135739807"/>
      <w:bookmarkStart w:id="307" w:name="_Toc135740172"/>
      <w:bookmarkStart w:id="308" w:name="_Toc135741374"/>
      <w:bookmarkStart w:id="309" w:name="_Toc135741416"/>
      <w:bookmarkStart w:id="310" w:name="_Toc135741892"/>
      <w:bookmarkStart w:id="311" w:name="_Toc135743570"/>
      <w:bookmarkStart w:id="312" w:name="_Toc135744656"/>
      <w:bookmarkStart w:id="313" w:name="_Toc135744706"/>
      <w:bookmarkStart w:id="314" w:name="_Toc135744756"/>
      <w:bookmarkStart w:id="315" w:name="_Toc135806861"/>
      <w:bookmarkStart w:id="316" w:name="_Toc135806903"/>
      <w:bookmarkStart w:id="317" w:name="_Toc135807784"/>
      <w:bookmarkStart w:id="318" w:name="_Toc135808263"/>
      <w:bookmarkStart w:id="319" w:name="_Toc135808450"/>
      <w:bookmarkStart w:id="320" w:name="_Toc135808652"/>
      <w:bookmarkStart w:id="321" w:name="_Toc170799217"/>
      <w:bookmarkEnd w:id="294"/>
      <w:bookmarkEnd w:id="295"/>
      <w:bookmarkEnd w:id="296"/>
      <w:bookmarkEnd w:id="297"/>
      <w:r w:rsidRPr="00F56841">
        <w:t>Partnerstwo w projekcie</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C68AF5D" w14:textId="7A713AB7" w:rsidR="00F055B2" w:rsidRPr="00F56841" w:rsidRDefault="009129DF" w:rsidP="00D65BA1">
      <w:pPr>
        <w:pStyle w:val="Default"/>
        <w:spacing w:before="120" w:after="120" w:line="276" w:lineRule="auto"/>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F56841">
        <w:rPr>
          <w:rFonts w:ascii="Open Sans" w:hAnsi="Open Sans" w:cs="Open Sans"/>
          <w:color w:val="000000" w:themeColor="text1"/>
          <w:sz w:val="22"/>
          <w:szCs w:val="22"/>
        </w:rPr>
        <w:t>Zadania realizowane przez poszczególnych partnerów w ramach projektu partnerskiego nie mogą polegać na oferowaniu towarów, świadczeniu usług lub wykonywaniu robót budowlanych na rzecz pozostałych partnerów.</w:t>
      </w:r>
    </w:p>
    <w:p w14:paraId="7210E562" w14:textId="6793D55F" w:rsidR="009129DF" w:rsidRPr="00F56841" w:rsidRDefault="007563A3" w:rsidP="00D65BA1">
      <w:pPr>
        <w:pStyle w:val="Default"/>
        <w:spacing w:before="120" w:after="120" w:line="276" w:lineRule="auto"/>
        <w:contextualSpacing/>
        <w:rPr>
          <w:rFonts w:ascii="Open Sans" w:hAnsi="Open Sans" w:cs="Open Sans"/>
          <w:color w:val="000000" w:themeColor="text1"/>
          <w:sz w:val="22"/>
          <w:szCs w:val="22"/>
        </w:rPr>
      </w:pPr>
      <w:r w:rsidRPr="00826F58">
        <w:rPr>
          <w:rFonts w:ascii="Open Sans" w:hAnsi="Open Sans" w:cs="Open Sans"/>
          <w:color w:val="000000" w:themeColor="text1"/>
          <w:sz w:val="22"/>
          <w:szCs w:val="22"/>
        </w:rPr>
        <w:t>Partnerem wiodącym w projekcie partnerskim może być wyłącznie podmiot o potencjale ekonomicznym zapewniającym prawidłową realizację projektu partnerskiego.</w:t>
      </w:r>
      <w:r>
        <w:rPr>
          <w:rFonts w:ascii="Open Sans" w:hAnsi="Open Sans" w:cs="Open Sans"/>
          <w:color w:val="000000" w:themeColor="text1"/>
          <w:sz w:val="22"/>
          <w:szCs w:val="22"/>
        </w:rPr>
        <w:t xml:space="preserve"> </w:t>
      </w:r>
      <w:r w:rsidR="009129DF" w:rsidRPr="00F56841">
        <w:rPr>
          <w:rFonts w:ascii="Open Sans" w:hAnsi="Open Sans" w:cs="Open Sans"/>
          <w:color w:val="000000" w:themeColor="text1"/>
          <w:sz w:val="22"/>
          <w:szCs w:val="22"/>
        </w:rPr>
        <w:t>Partnerem wiodącym w projekcie partnerskim może być wyłącznie podmiot inicjujący projekt partnerski.</w:t>
      </w:r>
    </w:p>
    <w:p w14:paraId="4250F23A" w14:textId="58626DEC" w:rsidR="00314C6E" w:rsidRPr="00F56841" w:rsidRDefault="003449FC" w:rsidP="00D65BA1">
      <w:pPr>
        <w:pStyle w:val="Default"/>
        <w:spacing w:before="120" w:after="120" w:line="276" w:lineRule="auto"/>
        <w:rPr>
          <w:rFonts w:ascii="Open Sans" w:hAnsi="Open Sans" w:cs="Open Sans"/>
          <w:color w:val="000000" w:themeColor="text1"/>
          <w:sz w:val="22"/>
          <w:szCs w:val="22"/>
        </w:rPr>
      </w:pPr>
      <w:r w:rsidRPr="00F56841">
        <w:rPr>
          <w:rFonts w:ascii="Open Sans" w:hAnsi="Open Sans" w:cs="Open Sans"/>
          <w:color w:val="000000" w:themeColor="text1"/>
          <w:sz w:val="22"/>
          <w:szCs w:val="22"/>
        </w:rPr>
        <w:t>Wybór partnerów w projekcie następuje zgodnie rozdziałem 13</w:t>
      </w:r>
      <w:r w:rsidR="006B66CB" w:rsidRPr="00F56841">
        <w:rPr>
          <w:rFonts w:ascii="Open Sans" w:hAnsi="Open Sans" w:cs="Open Sans"/>
          <w:color w:val="000000" w:themeColor="text1"/>
          <w:sz w:val="22"/>
          <w:szCs w:val="22"/>
        </w:rPr>
        <w:t>.</w:t>
      </w:r>
      <w:r w:rsidRPr="00F56841">
        <w:rPr>
          <w:rFonts w:ascii="Open Sans" w:hAnsi="Open Sans" w:cs="Open Sans"/>
          <w:color w:val="000000" w:themeColor="text1"/>
          <w:sz w:val="22"/>
          <w:szCs w:val="22"/>
        </w:rPr>
        <w:t xml:space="preserve"> ustawy wdrożeniowej oraz ograniczony jest wyłącznie do podmiotów uprawnionych do ubiegania się o dofinansowanie</w:t>
      </w:r>
      <w:r w:rsidR="005371C3" w:rsidRPr="00F56841">
        <w:rPr>
          <w:rFonts w:ascii="Open Sans" w:hAnsi="Open Sans" w:cs="Open Sans"/>
          <w:color w:val="000000" w:themeColor="text1"/>
          <w:sz w:val="22"/>
          <w:szCs w:val="22"/>
        </w:rPr>
        <w:t>.</w:t>
      </w:r>
      <w:r w:rsidR="00C40CBB" w:rsidRPr="00F56841">
        <w:rPr>
          <w:rFonts w:ascii="Open Sans" w:hAnsi="Open Sans" w:cs="Open Sans"/>
          <w:color w:val="000000" w:themeColor="text1"/>
          <w:sz w:val="22"/>
          <w:szCs w:val="22"/>
        </w:rPr>
        <w:t xml:space="preserve"> </w:t>
      </w:r>
      <w:r w:rsidRPr="00F56841">
        <w:rPr>
          <w:rFonts w:ascii="Open Sans" w:hAnsi="Open Sans" w:cs="Open Sans"/>
          <w:color w:val="000000" w:themeColor="text1"/>
          <w:sz w:val="22"/>
          <w:szCs w:val="22"/>
        </w:rPr>
        <w:t xml:space="preserve">Wyboru partnera należy dokonać przed złożeniem wniosku, z zastrzeżeniem art. 39 ust. </w:t>
      </w:r>
      <w:r w:rsidR="005371C3" w:rsidRPr="00F56841">
        <w:rPr>
          <w:rFonts w:ascii="Open Sans" w:hAnsi="Open Sans" w:cs="Open Sans"/>
          <w:color w:val="000000" w:themeColor="text1"/>
          <w:sz w:val="22"/>
          <w:szCs w:val="22"/>
        </w:rPr>
        <w:t xml:space="preserve">5 i </w:t>
      </w:r>
      <w:r w:rsidRPr="00F56841">
        <w:rPr>
          <w:rFonts w:ascii="Open Sans" w:hAnsi="Open Sans" w:cs="Open Sans"/>
          <w:color w:val="000000" w:themeColor="text1"/>
          <w:sz w:val="22"/>
          <w:szCs w:val="22"/>
        </w:rPr>
        <w:t xml:space="preserve">6 ww. ustawy. </w:t>
      </w:r>
    </w:p>
    <w:p w14:paraId="421DADBD" w14:textId="00B45221" w:rsidR="005371C3" w:rsidRPr="00F56841" w:rsidRDefault="005371C3" w:rsidP="00D65BA1">
      <w:pPr>
        <w:pStyle w:val="Default"/>
        <w:spacing w:before="120" w:after="120" w:line="276" w:lineRule="auto"/>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Stroną porozumienia </w:t>
      </w:r>
      <w:r w:rsidR="00273127">
        <w:rPr>
          <w:rFonts w:ascii="Open Sans" w:hAnsi="Open Sans" w:cs="Open Sans"/>
          <w:color w:val="000000" w:themeColor="text1"/>
          <w:sz w:val="22"/>
          <w:szCs w:val="22"/>
        </w:rPr>
        <w:t>czy</w:t>
      </w:r>
      <w:r w:rsidRPr="00F56841">
        <w:rPr>
          <w:rFonts w:ascii="Open Sans" w:hAnsi="Open Sans" w:cs="Open Sans"/>
          <w:color w:val="000000" w:themeColor="text1"/>
          <w:sz w:val="22"/>
          <w:szCs w:val="22"/>
        </w:rPr>
        <w:t xml:space="preserve"> umowy o partnerstwie nie może być podmiot wykluczony z możliwości otrzymania dofinansowania na podstawie przepisów odrębnych.</w:t>
      </w:r>
    </w:p>
    <w:p w14:paraId="043E7CC6" w14:textId="100A8847" w:rsidR="00314C6E" w:rsidRPr="00F56841" w:rsidRDefault="003449FC" w:rsidP="00D65BA1">
      <w:pPr>
        <w:pStyle w:val="Default"/>
        <w:spacing w:before="120" w:after="120" w:line="276" w:lineRule="auto"/>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Na etapie podpisywania umowy </w:t>
      </w:r>
      <w:r w:rsidR="004E3BBC" w:rsidRPr="00F56841">
        <w:rPr>
          <w:rFonts w:ascii="Open Sans" w:hAnsi="Open Sans" w:cs="Open Sans"/>
          <w:color w:val="000000" w:themeColor="text1"/>
          <w:sz w:val="22"/>
          <w:szCs w:val="22"/>
        </w:rPr>
        <w:t>w</w:t>
      </w:r>
      <w:r w:rsidRPr="00F56841">
        <w:rPr>
          <w:rFonts w:ascii="Open Sans" w:hAnsi="Open Sans" w:cs="Open Sans"/>
          <w:color w:val="000000" w:themeColor="text1"/>
          <w:sz w:val="22"/>
          <w:szCs w:val="22"/>
        </w:rPr>
        <w:t>nioskodawca jest zobowiązany do przesłania do ION porozumienia lub umowy o partnerstwie. Porozumienie lub umowa o partnerstwie określa</w:t>
      </w:r>
      <w:r w:rsidR="00A63F1F" w:rsidRPr="00F56841">
        <w:rPr>
          <w:rFonts w:ascii="Open Sans" w:hAnsi="Open Sans" w:cs="Open Sans"/>
          <w:color w:val="000000" w:themeColor="text1"/>
          <w:sz w:val="22"/>
          <w:szCs w:val="22"/>
        </w:rPr>
        <w:t>ją</w:t>
      </w:r>
      <w:r w:rsidRPr="00F56841">
        <w:rPr>
          <w:rFonts w:ascii="Open Sans" w:hAnsi="Open Sans" w:cs="Open Sans"/>
          <w:color w:val="000000" w:themeColor="text1"/>
          <w:sz w:val="22"/>
          <w:szCs w:val="22"/>
        </w:rPr>
        <w:t xml:space="preserve"> w szczególności: </w:t>
      </w:r>
    </w:p>
    <w:p w14:paraId="6C455CDE" w14:textId="4227AB92" w:rsidR="00314C6E" w:rsidRPr="00F56841" w:rsidRDefault="003449FC" w:rsidP="002B0998">
      <w:pPr>
        <w:pStyle w:val="Default"/>
        <w:numPr>
          <w:ilvl w:val="0"/>
          <w:numId w:val="58"/>
        </w:numPr>
        <w:spacing w:before="120" w:after="120"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przedmiot umowy</w:t>
      </w:r>
      <w:r w:rsidR="00C40CBB" w:rsidRPr="00F56841">
        <w:rPr>
          <w:rFonts w:ascii="Open Sans" w:hAnsi="Open Sans" w:cs="Open Sans"/>
          <w:color w:val="000000" w:themeColor="text1"/>
          <w:sz w:val="22"/>
          <w:szCs w:val="22"/>
        </w:rPr>
        <w:t>;</w:t>
      </w:r>
      <w:r w:rsidRPr="00F56841">
        <w:rPr>
          <w:rFonts w:ascii="Open Sans" w:hAnsi="Open Sans" w:cs="Open Sans"/>
          <w:color w:val="000000" w:themeColor="text1"/>
          <w:sz w:val="22"/>
          <w:szCs w:val="22"/>
        </w:rPr>
        <w:t xml:space="preserve"> </w:t>
      </w:r>
    </w:p>
    <w:p w14:paraId="3C089F8B" w14:textId="7EEEBE84" w:rsidR="00314C6E" w:rsidRPr="00F56841" w:rsidRDefault="003449FC" w:rsidP="002B0998">
      <w:pPr>
        <w:pStyle w:val="Default"/>
        <w:numPr>
          <w:ilvl w:val="0"/>
          <w:numId w:val="58"/>
        </w:numPr>
        <w:spacing w:before="120" w:after="120"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prawa i obowiązki</w:t>
      </w:r>
      <w:r w:rsidR="005371C3" w:rsidRPr="00F56841">
        <w:rPr>
          <w:rFonts w:ascii="Open Sans" w:hAnsi="Open Sans" w:cs="Open Sans"/>
          <w:color w:val="000000" w:themeColor="text1"/>
          <w:sz w:val="22"/>
          <w:szCs w:val="22"/>
        </w:rPr>
        <w:t xml:space="preserve"> stron</w:t>
      </w:r>
      <w:r w:rsidRPr="00F56841">
        <w:rPr>
          <w:rFonts w:ascii="Open Sans" w:hAnsi="Open Sans" w:cs="Open Sans"/>
          <w:color w:val="000000" w:themeColor="text1"/>
          <w:sz w:val="22"/>
          <w:szCs w:val="22"/>
        </w:rPr>
        <w:t xml:space="preserve">; </w:t>
      </w:r>
    </w:p>
    <w:p w14:paraId="31DD6ABE" w14:textId="79138518" w:rsidR="00314C6E" w:rsidRPr="00F56841" w:rsidRDefault="003449FC" w:rsidP="002B0998">
      <w:pPr>
        <w:pStyle w:val="Default"/>
        <w:numPr>
          <w:ilvl w:val="0"/>
          <w:numId w:val="58"/>
        </w:numPr>
        <w:spacing w:before="120" w:after="120"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lastRenderedPageBreak/>
        <w:t xml:space="preserve">zakres i formę udziału poszczególnych partnerów w projekcie, w tym zakres realizowanych przez nich zadań; </w:t>
      </w:r>
    </w:p>
    <w:p w14:paraId="1654CD4C" w14:textId="06C892C1" w:rsidR="00314C6E" w:rsidRPr="00F56841" w:rsidRDefault="003449FC" w:rsidP="002B0998">
      <w:pPr>
        <w:pStyle w:val="Default"/>
        <w:numPr>
          <w:ilvl w:val="0"/>
          <w:numId w:val="58"/>
        </w:numPr>
        <w:spacing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partnera wiodącego uprawnionego do reprezentowania pozostałych partnerów projektu</w:t>
      </w:r>
      <w:r w:rsidR="00C40CBB" w:rsidRPr="00F56841">
        <w:rPr>
          <w:rFonts w:ascii="Open Sans" w:hAnsi="Open Sans" w:cs="Open Sans"/>
          <w:color w:val="000000" w:themeColor="text1"/>
          <w:sz w:val="22"/>
          <w:szCs w:val="22"/>
        </w:rPr>
        <w:t>;</w:t>
      </w:r>
      <w:r w:rsidRPr="00F56841">
        <w:rPr>
          <w:rFonts w:ascii="Open Sans" w:hAnsi="Open Sans" w:cs="Open Sans"/>
          <w:color w:val="000000" w:themeColor="text1"/>
          <w:sz w:val="22"/>
          <w:szCs w:val="22"/>
        </w:rPr>
        <w:t xml:space="preserve"> </w:t>
      </w:r>
    </w:p>
    <w:p w14:paraId="5DDD016D" w14:textId="5812F651" w:rsidR="00A019A8" w:rsidRPr="00F56841" w:rsidRDefault="00A019A8" w:rsidP="002B0998">
      <w:pPr>
        <w:pStyle w:val="Akapitzlist"/>
        <w:numPr>
          <w:ilvl w:val="0"/>
          <w:numId w:val="58"/>
        </w:numPr>
        <w:spacing w:after="0" w:line="276" w:lineRule="auto"/>
        <w:ind w:left="714" w:hanging="357"/>
        <w:contextualSpacing/>
        <w:rPr>
          <w:rFonts w:ascii="Open Sans" w:hAnsi="Open Sans" w:cs="Open Sans"/>
          <w:color w:val="000000" w:themeColor="text1"/>
          <w:kern w:val="0"/>
        </w:rPr>
      </w:pPr>
      <w:r w:rsidRPr="00F56841">
        <w:rPr>
          <w:rFonts w:ascii="Open Sans" w:hAnsi="Open Sans" w:cs="Open Sans"/>
          <w:color w:val="000000" w:themeColor="text1"/>
          <w:kern w:val="0"/>
        </w:rPr>
        <w:t>sposób przekazywania dofinansowania na pokrycie kosztów ponoszonych przez poszczególnych partnerów projektu, umożliwiający określenie kwoty dofinansowania udzielonego każdemu z partnerów;</w:t>
      </w:r>
    </w:p>
    <w:p w14:paraId="0EFA6D1C" w14:textId="77777777" w:rsidR="00A019A8" w:rsidRPr="00F56841" w:rsidRDefault="003449FC" w:rsidP="002B0998">
      <w:pPr>
        <w:pStyle w:val="Default"/>
        <w:numPr>
          <w:ilvl w:val="0"/>
          <w:numId w:val="58"/>
        </w:numPr>
        <w:spacing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F56841" w:rsidRDefault="003449FC" w:rsidP="002B0998">
      <w:pPr>
        <w:pStyle w:val="Default"/>
        <w:numPr>
          <w:ilvl w:val="0"/>
          <w:numId w:val="58"/>
        </w:numPr>
        <w:spacing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zobowiązanie partnerów do stosowania obowiązujących przepisów prawa unijnego, krajowego oraz Wytycznych ministra właściwego do spraw rozwoju regionalnego</w:t>
      </w:r>
      <w:r w:rsidR="00BC1407" w:rsidRPr="00F56841">
        <w:rPr>
          <w:rFonts w:ascii="Open Sans" w:hAnsi="Open Sans" w:cs="Open Sans"/>
          <w:color w:val="000000" w:themeColor="text1"/>
          <w:sz w:val="22"/>
          <w:szCs w:val="22"/>
        </w:rPr>
        <w:t>;</w:t>
      </w:r>
    </w:p>
    <w:p w14:paraId="1FE68051" w14:textId="2E4EF7D0" w:rsidR="00C148E2" w:rsidRPr="00F56841" w:rsidRDefault="00C148E2" w:rsidP="002B0998">
      <w:pPr>
        <w:pStyle w:val="Akapitzlist"/>
        <w:numPr>
          <w:ilvl w:val="0"/>
          <w:numId w:val="58"/>
        </w:numPr>
        <w:spacing w:after="0" w:line="276" w:lineRule="auto"/>
        <w:ind w:left="714" w:hanging="357"/>
        <w:contextualSpacing/>
        <w:rPr>
          <w:rFonts w:ascii="Open Sans" w:hAnsi="Open Sans" w:cs="Open Sans"/>
          <w:color w:val="000000" w:themeColor="text1"/>
          <w:kern w:val="0"/>
        </w:rPr>
      </w:pPr>
      <w:r w:rsidRPr="00F56841">
        <w:rPr>
          <w:rFonts w:ascii="Open Sans" w:hAnsi="Open Sans" w:cs="Open Sans"/>
          <w:color w:val="000000" w:themeColor="text1"/>
          <w:kern w:val="0"/>
        </w:rPr>
        <w:t xml:space="preserve">sposób egzekwowania przez </w:t>
      </w:r>
      <w:r w:rsidR="00BC1407" w:rsidRPr="00F56841">
        <w:rPr>
          <w:rFonts w:ascii="Open Sans" w:hAnsi="Open Sans" w:cs="Open Sans"/>
          <w:color w:val="000000" w:themeColor="text1"/>
          <w:kern w:val="0"/>
        </w:rPr>
        <w:t>wnioskodawcę</w:t>
      </w:r>
      <w:r w:rsidRPr="00F56841">
        <w:rPr>
          <w:rFonts w:ascii="Open Sans" w:hAnsi="Open Sans" w:cs="Open Sans"/>
          <w:color w:val="000000" w:themeColor="text1"/>
          <w:kern w:val="0"/>
        </w:rPr>
        <w:t xml:space="preserve"> od partnerów skutków rozliczenia efektów projektu lub zastosowania reguły proporcjonalności z powodu nieosiągnięcia założeń projektu z winy partnera</w:t>
      </w:r>
      <w:r w:rsidR="00BC1407" w:rsidRPr="00F56841">
        <w:rPr>
          <w:rFonts w:ascii="Open Sans" w:hAnsi="Open Sans" w:cs="Open Sans"/>
          <w:color w:val="000000" w:themeColor="text1"/>
          <w:kern w:val="0"/>
        </w:rPr>
        <w:t>;</w:t>
      </w:r>
    </w:p>
    <w:p w14:paraId="63E8C686" w14:textId="74AEF938" w:rsidR="00F055B2" w:rsidRDefault="003449FC" w:rsidP="002B0998">
      <w:pPr>
        <w:pStyle w:val="Default"/>
        <w:numPr>
          <w:ilvl w:val="0"/>
          <w:numId w:val="58"/>
        </w:numPr>
        <w:spacing w:line="276" w:lineRule="auto"/>
        <w:ind w:left="714" w:hanging="357"/>
        <w:contextualSpacing/>
        <w:rPr>
          <w:rFonts w:ascii="Open Sans" w:hAnsi="Open Sans" w:cs="Open Sans"/>
          <w:color w:val="000000" w:themeColor="text1"/>
          <w:sz w:val="22"/>
          <w:szCs w:val="22"/>
        </w:rPr>
      </w:pPr>
      <w:r w:rsidRPr="00F56841">
        <w:rPr>
          <w:rFonts w:ascii="Open Sans" w:hAnsi="Open Sans" w:cs="Open Sans"/>
          <w:color w:val="000000" w:themeColor="text1"/>
          <w:sz w:val="22"/>
          <w:szCs w:val="22"/>
        </w:rPr>
        <w:t xml:space="preserve">sposób postępowania w przypadku naruszenia lub niewywiązania się stron </w:t>
      </w:r>
      <w:r w:rsidR="00C148E2" w:rsidRPr="00F56841">
        <w:rPr>
          <w:rFonts w:ascii="Open Sans" w:hAnsi="Open Sans" w:cs="Open Sans"/>
          <w:color w:val="000000" w:themeColor="text1"/>
          <w:sz w:val="22"/>
          <w:szCs w:val="22"/>
        </w:rPr>
        <w:t xml:space="preserve">porozumienia lub </w:t>
      </w:r>
      <w:r w:rsidRPr="00F56841">
        <w:rPr>
          <w:rFonts w:ascii="Open Sans" w:hAnsi="Open Sans" w:cs="Open Sans"/>
          <w:color w:val="000000" w:themeColor="text1"/>
          <w:sz w:val="22"/>
          <w:szCs w:val="22"/>
        </w:rPr>
        <w:t xml:space="preserve">z umowy. </w:t>
      </w:r>
    </w:p>
    <w:p w14:paraId="56BE785C" w14:textId="77777777" w:rsidR="0033078F" w:rsidRDefault="0033078F" w:rsidP="0033078F">
      <w:pPr>
        <w:pStyle w:val="Default"/>
        <w:spacing w:line="276" w:lineRule="auto"/>
        <w:contextualSpacing/>
        <w:rPr>
          <w:rFonts w:ascii="Open Sans" w:hAnsi="Open Sans" w:cs="Open Sans"/>
          <w:color w:val="000000" w:themeColor="text1"/>
          <w:sz w:val="22"/>
          <w:szCs w:val="22"/>
        </w:rPr>
      </w:pPr>
    </w:p>
    <w:p w14:paraId="71FFD785" w14:textId="29A799A6" w:rsidR="0033078F" w:rsidRDefault="0033078F" w:rsidP="0033078F">
      <w:pPr>
        <w:pStyle w:val="Default"/>
        <w:spacing w:line="276" w:lineRule="auto"/>
        <w:contextualSpacing/>
        <w:rPr>
          <w:rFonts w:ascii="Open Sans" w:hAnsi="Open Sans" w:cs="Open Sans"/>
          <w:color w:val="000000" w:themeColor="text1"/>
          <w:sz w:val="22"/>
          <w:szCs w:val="22"/>
        </w:rPr>
      </w:pPr>
      <w:r>
        <w:rPr>
          <w:rFonts w:ascii="Open Sans" w:hAnsi="Open Sans" w:cs="Open Sans"/>
          <w:color w:val="000000" w:themeColor="text1"/>
          <w:sz w:val="22"/>
          <w:szCs w:val="22"/>
        </w:rPr>
        <w:t xml:space="preserve">Wzór umowy </w:t>
      </w:r>
      <w:r w:rsidR="003E522F">
        <w:rPr>
          <w:rFonts w:ascii="Open Sans" w:hAnsi="Open Sans" w:cs="Open Sans"/>
          <w:color w:val="000000" w:themeColor="text1"/>
          <w:sz w:val="22"/>
          <w:szCs w:val="22"/>
        </w:rPr>
        <w:t xml:space="preserve">/porozumienia </w:t>
      </w:r>
      <w:r>
        <w:rPr>
          <w:rFonts w:ascii="Open Sans" w:hAnsi="Open Sans" w:cs="Open Sans"/>
          <w:color w:val="000000" w:themeColor="text1"/>
          <w:sz w:val="22"/>
          <w:szCs w:val="22"/>
        </w:rPr>
        <w:t xml:space="preserve">o partnerstwie </w:t>
      </w:r>
      <w:r w:rsidRPr="0033078F">
        <w:rPr>
          <w:rFonts w:ascii="Open Sans" w:hAnsi="Open Sans" w:cs="Open Sans"/>
          <w:color w:val="000000" w:themeColor="text1"/>
          <w:sz w:val="22"/>
          <w:szCs w:val="22"/>
        </w:rPr>
        <w:t>stanow</w:t>
      </w:r>
      <w:r>
        <w:rPr>
          <w:rFonts w:ascii="Open Sans" w:hAnsi="Open Sans" w:cs="Open Sans"/>
          <w:color w:val="000000" w:themeColor="text1"/>
          <w:sz w:val="22"/>
          <w:szCs w:val="22"/>
        </w:rPr>
        <w:t>i</w:t>
      </w:r>
      <w:r w:rsidRPr="0033078F">
        <w:rPr>
          <w:rFonts w:ascii="Open Sans" w:hAnsi="Open Sans" w:cs="Open Sans"/>
          <w:color w:val="000000" w:themeColor="text1"/>
          <w:sz w:val="22"/>
          <w:szCs w:val="22"/>
        </w:rPr>
        <w:t xml:space="preserve"> załącznik nr </w:t>
      </w:r>
      <w:r>
        <w:rPr>
          <w:rFonts w:ascii="Open Sans" w:hAnsi="Open Sans" w:cs="Open Sans"/>
          <w:color w:val="000000" w:themeColor="text1"/>
          <w:sz w:val="22"/>
          <w:szCs w:val="22"/>
        </w:rPr>
        <w:t>1</w:t>
      </w:r>
      <w:r w:rsidR="004619EA">
        <w:rPr>
          <w:rFonts w:ascii="Open Sans" w:hAnsi="Open Sans" w:cs="Open Sans"/>
          <w:color w:val="000000" w:themeColor="text1"/>
          <w:sz w:val="22"/>
          <w:szCs w:val="22"/>
        </w:rPr>
        <w:t>1</w:t>
      </w:r>
      <w:r>
        <w:rPr>
          <w:rFonts w:ascii="Open Sans" w:hAnsi="Open Sans" w:cs="Open Sans"/>
          <w:color w:val="000000" w:themeColor="text1"/>
          <w:sz w:val="22"/>
          <w:szCs w:val="22"/>
        </w:rPr>
        <w:t xml:space="preserve"> </w:t>
      </w:r>
      <w:r w:rsidRPr="0033078F">
        <w:rPr>
          <w:rFonts w:ascii="Open Sans" w:hAnsi="Open Sans" w:cs="Open Sans"/>
          <w:color w:val="000000" w:themeColor="text1"/>
          <w:sz w:val="22"/>
          <w:szCs w:val="22"/>
        </w:rPr>
        <w:t>do regulaminu</w:t>
      </w:r>
      <w:r>
        <w:rPr>
          <w:rFonts w:ascii="Open Sans" w:hAnsi="Open Sans" w:cs="Open Sans"/>
          <w:color w:val="000000" w:themeColor="text1"/>
          <w:sz w:val="22"/>
          <w:szCs w:val="22"/>
        </w:rPr>
        <w:t xml:space="preserve">.  </w:t>
      </w:r>
      <w:r w:rsidRPr="0033078F">
        <w:rPr>
          <w:rFonts w:ascii="Open Sans" w:hAnsi="Open Sans" w:cs="Open Sans"/>
          <w:color w:val="000000" w:themeColor="text1"/>
          <w:sz w:val="22"/>
          <w:szCs w:val="22"/>
        </w:rPr>
        <w:t>Jest to przykładowy zakres Umowy</w:t>
      </w:r>
      <w:r w:rsidR="002F5D41">
        <w:rPr>
          <w:rFonts w:ascii="Open Sans" w:hAnsi="Open Sans" w:cs="Open Sans"/>
          <w:color w:val="000000" w:themeColor="text1"/>
          <w:sz w:val="22"/>
          <w:szCs w:val="22"/>
        </w:rPr>
        <w:t>/porozumienia</w:t>
      </w:r>
      <w:r w:rsidRPr="0033078F">
        <w:rPr>
          <w:rFonts w:ascii="Open Sans" w:hAnsi="Open Sans" w:cs="Open Sans"/>
          <w:color w:val="000000" w:themeColor="text1"/>
          <w:sz w:val="22"/>
          <w:szCs w:val="22"/>
        </w:rPr>
        <w:t xml:space="preserve"> o partnerstwie na rzecz realizacji projektów partnerskich współfinansowanych ze środków Europejskiego Funduszu Społecznego Plus w ramach FEdP 2021-2027. Należy pamiętać, że wzór nie </w:t>
      </w:r>
      <w:r>
        <w:rPr>
          <w:rFonts w:ascii="Open Sans" w:hAnsi="Open Sans" w:cs="Open Sans"/>
          <w:color w:val="000000" w:themeColor="text1"/>
          <w:sz w:val="22"/>
          <w:szCs w:val="22"/>
        </w:rPr>
        <w:t>jest</w:t>
      </w:r>
      <w:r w:rsidRPr="0033078F">
        <w:rPr>
          <w:rFonts w:ascii="Open Sans" w:hAnsi="Open Sans" w:cs="Open Sans"/>
          <w:color w:val="000000" w:themeColor="text1"/>
          <w:sz w:val="22"/>
          <w:szCs w:val="22"/>
        </w:rPr>
        <w:t xml:space="preserve"> obligatoryjny, stanowi jedynie przykład postanowień dla Partnerstw.</w:t>
      </w:r>
    </w:p>
    <w:p w14:paraId="59A5B61D" w14:textId="77777777" w:rsidR="00C73D71" w:rsidRDefault="00C73D71" w:rsidP="0033078F">
      <w:pPr>
        <w:pStyle w:val="Default"/>
        <w:spacing w:line="276" w:lineRule="auto"/>
        <w:contextualSpacing/>
        <w:rPr>
          <w:rFonts w:ascii="Open Sans" w:hAnsi="Open Sans" w:cs="Open Sans"/>
          <w:color w:val="000000" w:themeColor="text1"/>
          <w:sz w:val="22"/>
          <w:szCs w:val="22"/>
        </w:rPr>
      </w:pPr>
    </w:p>
    <w:p w14:paraId="0218065D" w14:textId="77777777" w:rsidR="00C73D71" w:rsidRPr="00F56841" w:rsidRDefault="00C73D71" w:rsidP="0033078F">
      <w:pPr>
        <w:pStyle w:val="Default"/>
        <w:spacing w:line="276" w:lineRule="auto"/>
        <w:contextualSpacing/>
        <w:rPr>
          <w:rFonts w:ascii="Open Sans" w:hAnsi="Open Sans" w:cs="Open Sans"/>
          <w:color w:val="000000" w:themeColor="text1"/>
          <w:sz w:val="22"/>
          <w:szCs w:val="22"/>
        </w:rPr>
      </w:pPr>
    </w:p>
    <w:p w14:paraId="5263A146" w14:textId="554BAF22" w:rsidR="00CD31F7" w:rsidRPr="00F56841" w:rsidRDefault="005F4817" w:rsidP="007B4066">
      <w:pPr>
        <w:pStyle w:val="Nagwek2"/>
      </w:pPr>
      <w:bookmarkStart w:id="322" w:name="_Toc170799218"/>
      <w:r w:rsidRPr="00F56841">
        <w:t>Zasady horyzontalne</w:t>
      </w:r>
      <w:bookmarkEnd w:id="322"/>
    </w:p>
    <w:p w14:paraId="66981E7E" w14:textId="65F94605"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Realizując projekty dofinansowane z FEdP 2021-2027 należy przestrzegać zasad horyzontalnych a obowiązek ich stosowania wynika z Umowy Partnerstwa, programu FEdP 2021-2027 oraz wytycznych.</w:t>
      </w:r>
    </w:p>
    <w:p w14:paraId="74D6ABA6"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Projekt musi być zgodny z następującymi zasadami, o których mowa w art. 9 rozporządzenia ogólnego:</w:t>
      </w:r>
    </w:p>
    <w:p w14:paraId="6A840460" w14:textId="77777777" w:rsidR="006C6431" w:rsidRPr="00F56841" w:rsidRDefault="006C6431" w:rsidP="00883F52">
      <w:pPr>
        <w:pStyle w:val="Akapitzlist"/>
        <w:numPr>
          <w:ilvl w:val="0"/>
          <w:numId w:val="94"/>
        </w:numPr>
        <w:spacing w:before="120" w:after="120" w:line="276" w:lineRule="auto"/>
        <w:contextualSpacing/>
        <w:rPr>
          <w:rFonts w:ascii="Open Sans" w:hAnsi="Open Sans" w:cs="Open Sans"/>
        </w:rPr>
      </w:pPr>
      <w:r w:rsidRPr="00F56841">
        <w:rPr>
          <w:rFonts w:ascii="Open Sans" w:hAnsi="Open Sans" w:cs="Open Sans"/>
        </w:rPr>
        <w:t>zasadą równości kobiet i mężczyzn,</w:t>
      </w:r>
    </w:p>
    <w:p w14:paraId="65A8C77E" w14:textId="77777777" w:rsidR="006C6431" w:rsidRPr="00F56841" w:rsidRDefault="006C6431" w:rsidP="00883F52">
      <w:pPr>
        <w:pStyle w:val="Akapitzlist"/>
        <w:numPr>
          <w:ilvl w:val="0"/>
          <w:numId w:val="94"/>
        </w:numPr>
        <w:spacing w:before="120" w:after="120" w:line="276" w:lineRule="auto"/>
        <w:contextualSpacing/>
        <w:rPr>
          <w:rFonts w:ascii="Open Sans" w:hAnsi="Open Sans" w:cs="Open Sans"/>
        </w:rPr>
      </w:pPr>
      <w:r w:rsidRPr="00F56841">
        <w:rPr>
          <w:rFonts w:ascii="Open Sans" w:hAnsi="Open Sans" w:cs="Open Sans"/>
        </w:rPr>
        <w:t>zasadą zrównoważonego rozwoju, w tym zasadą „nie czyń poważnych szkód” (DNSH),</w:t>
      </w:r>
    </w:p>
    <w:p w14:paraId="16FA06D7" w14:textId="77777777" w:rsidR="006C6431" w:rsidRPr="00F56841" w:rsidRDefault="006C6431" w:rsidP="00883F52">
      <w:pPr>
        <w:pStyle w:val="Akapitzlist"/>
        <w:numPr>
          <w:ilvl w:val="0"/>
          <w:numId w:val="94"/>
        </w:numPr>
        <w:spacing w:before="120" w:after="120" w:line="276" w:lineRule="auto"/>
        <w:contextualSpacing/>
        <w:rPr>
          <w:rFonts w:ascii="Open Sans" w:hAnsi="Open Sans" w:cs="Open Sans"/>
        </w:rPr>
      </w:pPr>
      <w:bookmarkStart w:id="323" w:name="_Hlk140738779"/>
      <w:r w:rsidRPr="00F56841">
        <w:rPr>
          <w:rFonts w:ascii="Open Sans" w:hAnsi="Open Sans" w:cs="Open Sans"/>
        </w:rPr>
        <w:lastRenderedPageBreak/>
        <w:t>zasadą równości szans i niedyskryminacji</w:t>
      </w:r>
      <w:bookmarkEnd w:id="323"/>
      <w:r w:rsidRPr="00F56841">
        <w:rPr>
          <w:rFonts w:ascii="Open Sans" w:hAnsi="Open Sans" w:cs="Open Sans"/>
        </w:rPr>
        <w:t>, w tym dostępnością dla osób z niepełnosprawnościami,</w:t>
      </w:r>
    </w:p>
    <w:p w14:paraId="10E52652" w14:textId="77777777" w:rsidR="006C6431" w:rsidRPr="00D65BA1" w:rsidRDefault="006C6431" w:rsidP="00D65BA1">
      <w:pPr>
        <w:spacing w:before="120" w:after="120" w:line="276" w:lineRule="auto"/>
        <w:ind w:left="360"/>
        <w:contextualSpacing/>
        <w:rPr>
          <w:rFonts w:ascii="Open Sans" w:hAnsi="Open Sans" w:cs="Open Sans"/>
        </w:rPr>
      </w:pPr>
      <w:r w:rsidRPr="00D65BA1">
        <w:rPr>
          <w:rFonts w:ascii="Open Sans" w:hAnsi="Open Sans" w:cs="Open Sans"/>
        </w:rPr>
        <w:t>oraz:</w:t>
      </w:r>
    </w:p>
    <w:p w14:paraId="41FBE4D1" w14:textId="77777777" w:rsidR="006C6431" w:rsidRPr="00F56841" w:rsidRDefault="006C6431" w:rsidP="00883F52">
      <w:pPr>
        <w:pStyle w:val="Akapitzlist"/>
        <w:numPr>
          <w:ilvl w:val="0"/>
          <w:numId w:val="94"/>
        </w:numPr>
        <w:spacing w:before="120" w:after="120" w:line="276" w:lineRule="auto"/>
        <w:contextualSpacing/>
        <w:rPr>
          <w:rFonts w:ascii="Open Sans" w:hAnsi="Open Sans" w:cs="Open Sans"/>
        </w:rPr>
      </w:pPr>
      <w:bookmarkStart w:id="324" w:name="_Hlk140749358"/>
      <w:r w:rsidRPr="00F56841">
        <w:rPr>
          <w:rFonts w:ascii="Open Sans" w:hAnsi="Open Sans" w:cs="Open Sans"/>
        </w:rPr>
        <w:t>Kartą Praw Podstawowych Unii Europejskiej,</w:t>
      </w:r>
    </w:p>
    <w:p w14:paraId="7785F546" w14:textId="77777777" w:rsidR="006C6431" w:rsidRPr="00F56841" w:rsidRDefault="006C6431" w:rsidP="00883F52">
      <w:pPr>
        <w:pStyle w:val="Akapitzlist"/>
        <w:numPr>
          <w:ilvl w:val="0"/>
          <w:numId w:val="94"/>
        </w:numPr>
        <w:spacing w:before="120" w:after="120" w:line="276" w:lineRule="auto"/>
        <w:contextualSpacing/>
        <w:rPr>
          <w:rFonts w:ascii="Open Sans" w:hAnsi="Open Sans" w:cs="Open Sans"/>
        </w:rPr>
      </w:pPr>
      <w:r w:rsidRPr="00F56841">
        <w:rPr>
          <w:rFonts w:ascii="Open Sans" w:hAnsi="Open Sans" w:cs="Open Sans"/>
        </w:rPr>
        <w:t>Konwencją o Prawach Osób Niepełnosprawnych.</w:t>
      </w:r>
    </w:p>
    <w:bookmarkEnd w:id="324"/>
    <w:p w14:paraId="3E6AAB2D" w14:textId="14E077F1" w:rsidR="00F055B2" w:rsidRPr="00F56841" w:rsidRDefault="006C6431" w:rsidP="00691919">
      <w:pPr>
        <w:spacing w:before="120" w:after="120" w:line="276" w:lineRule="auto"/>
        <w:rPr>
          <w:rFonts w:ascii="Open Sans" w:hAnsi="Open Sans" w:cs="Open Sans"/>
        </w:rPr>
      </w:pPr>
      <w:r w:rsidRPr="00F56841">
        <w:rPr>
          <w:rFonts w:ascii="Open Sans" w:hAnsi="Open Sans" w:cs="Open Sans"/>
        </w:rPr>
        <w:t>Zasady te muszą być stosowane na etapie przygotowywania, wdrażania, monitorowania, sprawozdawczości i ewaluacji, promocji i kontroli.</w:t>
      </w:r>
    </w:p>
    <w:p w14:paraId="40DCCAEC" w14:textId="77777777" w:rsidR="006C6431" w:rsidRPr="00F56841" w:rsidRDefault="006C6431" w:rsidP="00B01ECE">
      <w:pPr>
        <w:pStyle w:val="Nagwek3"/>
        <w:spacing w:line="276" w:lineRule="auto"/>
        <w:rPr>
          <w:rFonts w:cs="Open Sans"/>
        </w:rPr>
      </w:pPr>
      <w:bookmarkStart w:id="325" w:name="_Toc170799219"/>
      <w:r w:rsidRPr="00F56841">
        <w:rPr>
          <w:rFonts w:cs="Open Sans"/>
        </w:rPr>
        <w:t>Zasada równości kobiet i mężczyzn</w:t>
      </w:r>
      <w:bookmarkEnd w:id="325"/>
    </w:p>
    <w:p w14:paraId="71618BDC" w14:textId="77777777" w:rsidR="006C6431" w:rsidRPr="00F56841" w:rsidRDefault="006C6431" w:rsidP="00B01ECE">
      <w:pPr>
        <w:spacing w:before="200" w:after="200" w:line="276" w:lineRule="auto"/>
        <w:rPr>
          <w:rFonts w:ascii="Open Sans" w:hAnsi="Open Sans" w:cs="Open Sans"/>
        </w:rPr>
      </w:pPr>
      <w:r w:rsidRPr="00F56841">
        <w:rPr>
          <w:rFonts w:ascii="Open Sans" w:hAnsi="Open Sans" w:cs="Open Sans"/>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F56841" w:rsidRDefault="006C6431" w:rsidP="00B01ECE">
      <w:pPr>
        <w:spacing w:before="200" w:after="200" w:line="276" w:lineRule="auto"/>
        <w:rPr>
          <w:rFonts w:ascii="Open Sans" w:hAnsi="Open Sans" w:cs="Open Sans"/>
        </w:rPr>
      </w:pPr>
      <w:r w:rsidRPr="00F56841">
        <w:rPr>
          <w:rFonts w:ascii="Open Sans" w:hAnsi="Open Sans" w:cs="Open Sans"/>
        </w:rPr>
        <w:t xml:space="preserve">Zgodność projektu z zasadą równości kobiet i mężczyzn jest oceniane w </w:t>
      </w:r>
      <w:r w:rsidRPr="00F56841">
        <w:rPr>
          <w:rFonts w:ascii="Open Sans" w:hAnsi="Open Sans" w:cs="Open Sans"/>
          <w:b/>
          <w:bCs/>
        </w:rPr>
        <w:t>kryterium horyzontalnym nr 5</w:t>
      </w:r>
      <w:r w:rsidRPr="00F56841">
        <w:rPr>
          <w:rFonts w:ascii="Open Sans" w:hAnsi="Open Sans" w:cs="Open Sans"/>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9AE9E3C" w14:textId="29B59BF8" w:rsidR="006C6431" w:rsidRPr="00F56841" w:rsidRDefault="006C6431" w:rsidP="00D65BA1">
      <w:pPr>
        <w:spacing w:before="200" w:after="200" w:line="276" w:lineRule="auto"/>
        <w:rPr>
          <w:rFonts w:ascii="Open Sans" w:hAnsi="Open Sans" w:cs="Open Sans"/>
          <w:b/>
          <w:bCs/>
        </w:rPr>
      </w:pPr>
      <w:r w:rsidRPr="00F56841">
        <w:rPr>
          <w:rFonts w:ascii="Open Sans" w:hAnsi="Open Sans" w:cs="Open Sans"/>
        </w:rPr>
        <w:t>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FEdP 2021-2027 stanowiącej załącznik nr 2 do regulaminu.</w:t>
      </w:r>
    </w:p>
    <w:p w14:paraId="6AF94A12" w14:textId="77777777" w:rsidR="006C6431" w:rsidRPr="00F56841" w:rsidRDefault="006C6431" w:rsidP="00D65BA1">
      <w:pPr>
        <w:pStyle w:val="Nagwek3"/>
        <w:spacing w:before="200" w:after="200" w:line="276" w:lineRule="auto"/>
        <w:rPr>
          <w:rFonts w:cs="Open Sans"/>
        </w:rPr>
      </w:pPr>
      <w:bookmarkStart w:id="326" w:name="_Toc170799220"/>
      <w:r w:rsidRPr="00F56841">
        <w:rPr>
          <w:rFonts w:cs="Open Sans"/>
        </w:rPr>
        <w:lastRenderedPageBreak/>
        <w:t>Zasada zrównoważonego rozwoju</w:t>
      </w:r>
      <w:bookmarkEnd w:id="326"/>
    </w:p>
    <w:p w14:paraId="789B926A"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4C3FBE91" w:rsidR="006C6431" w:rsidRPr="00F56841" w:rsidRDefault="006C6431" w:rsidP="00D65BA1">
      <w:pPr>
        <w:pStyle w:val="Tekstpodstawowy"/>
        <w:spacing w:before="120" w:line="276" w:lineRule="auto"/>
        <w:rPr>
          <w:rFonts w:ascii="Open Sans" w:hAnsi="Open Sans" w:cs="Open Sans"/>
        </w:rPr>
      </w:pPr>
      <w:r w:rsidRPr="00F56841">
        <w:rPr>
          <w:rFonts w:ascii="Open Sans" w:hAnsi="Open Sans" w:cs="Open Sans"/>
        </w:rPr>
        <w:t xml:space="preserve">Zgodność projektu z zasadą zrównoważonego rozwoju jest oceniane w </w:t>
      </w:r>
      <w:r w:rsidRPr="00F56841">
        <w:rPr>
          <w:rFonts w:ascii="Open Sans" w:hAnsi="Open Sans" w:cs="Open Sans"/>
          <w:b/>
          <w:bCs/>
        </w:rPr>
        <w:t>kryterium horyzontalnym nr 6</w:t>
      </w:r>
      <w:r w:rsidRPr="00F56841">
        <w:rPr>
          <w:rFonts w:ascii="Open Sans" w:hAnsi="Open Sans" w:cs="Open Sans"/>
        </w:rPr>
        <w:t xml:space="preserve">. Ocenie podlegać będzie zgodność projektu z </w:t>
      </w:r>
      <w:r w:rsidR="00273127">
        <w:rPr>
          <w:rFonts w:ascii="Open Sans" w:hAnsi="Open Sans" w:cs="Open Sans"/>
        </w:rPr>
        <w:t>zasadą</w:t>
      </w:r>
      <w:r w:rsidRPr="00F56841">
        <w:rPr>
          <w:rFonts w:ascii="Open Sans" w:hAnsi="Open Sans" w:cs="Open Sans"/>
        </w:rPr>
        <w:t xml:space="preserve"> zrównoważonego rozwoju, tj. poszanowania środowiska, postępu społecznego i wzrostu gospodarczego. Kryterium zostanie zweryfikowane na podstawie zapisów we wniosku o dofinansowanie projektu.</w:t>
      </w:r>
    </w:p>
    <w:p w14:paraId="3A07C985"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17BD9C46" w14:textId="77777777" w:rsidR="006C6431" w:rsidRPr="00F56841" w:rsidRDefault="006C6431" w:rsidP="00D65BA1">
      <w:pPr>
        <w:pStyle w:val="Nagwek3"/>
        <w:spacing w:before="200" w:after="200" w:line="276" w:lineRule="auto"/>
        <w:rPr>
          <w:rFonts w:cs="Open Sans"/>
        </w:rPr>
      </w:pPr>
      <w:bookmarkStart w:id="327" w:name="_Toc170799221"/>
      <w:r w:rsidRPr="00F56841">
        <w:rPr>
          <w:rFonts w:cs="Open Sans"/>
        </w:rPr>
        <w:t>Zasada równości szans i niedyskryminacji</w:t>
      </w:r>
      <w:bookmarkEnd w:id="327"/>
    </w:p>
    <w:p w14:paraId="6020DF4D" w14:textId="77777777" w:rsidR="006C6431" w:rsidRPr="00F56841" w:rsidRDefault="006C6431" w:rsidP="00D65BA1">
      <w:pPr>
        <w:autoSpaceDE w:val="0"/>
        <w:adjustRightInd w:val="0"/>
        <w:spacing w:before="120" w:after="120" w:line="276" w:lineRule="auto"/>
        <w:rPr>
          <w:rFonts w:ascii="Open Sans" w:hAnsi="Open Sans" w:cs="Open Sans"/>
          <w:kern w:val="0"/>
        </w:rPr>
      </w:pPr>
      <w:r w:rsidRPr="00F56841">
        <w:rPr>
          <w:rFonts w:ascii="Open Sans" w:hAnsi="Open Sans" w:cs="Open Sans"/>
          <w:kern w:val="0"/>
        </w:rPr>
        <w:t xml:space="preserve">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r w:rsidRPr="00F56841">
        <w:rPr>
          <w:rFonts w:ascii="Open Sans" w:hAnsi="Open Sans" w:cs="Open Sans"/>
        </w:rPr>
        <w:t>Ponadto, należy mieć na uwadze, by</w:t>
      </w:r>
      <w:r w:rsidRPr="00F56841">
        <w:rPr>
          <w:rFonts w:ascii="Open Sans" w:eastAsiaTheme="minorHAnsi" w:hAnsi="Open Sans" w:cs="Open Sans"/>
          <w:kern w:val="0"/>
          <w:sz w:val="24"/>
          <w:szCs w:val="24"/>
          <w14:ligatures w14:val="standardContextual"/>
        </w:rPr>
        <w:t xml:space="preserve"> </w:t>
      </w:r>
      <w:r w:rsidRPr="00F56841">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lastRenderedPageBreak/>
        <w:t xml:space="preserve">Zgodność projektu z zasadą równości szans i niedyskryminacji w tym dostępności dla osób z niepełnosprawnościami jest oceniane w </w:t>
      </w:r>
      <w:r w:rsidRPr="00F56841">
        <w:rPr>
          <w:rFonts w:ascii="Open Sans" w:hAnsi="Open Sans" w:cs="Open Sans"/>
          <w:b/>
          <w:bCs/>
        </w:rPr>
        <w:t>kryterium horyzontalnym nr 3</w:t>
      </w:r>
      <w:r w:rsidRPr="00F56841">
        <w:rPr>
          <w:rFonts w:ascii="Open Sans" w:hAnsi="Open Sans" w:cs="Open Sans"/>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349E8388" w14:textId="77777777" w:rsidR="006C6431" w:rsidRPr="00F56841" w:rsidRDefault="006C6431" w:rsidP="00D65BA1">
      <w:pPr>
        <w:spacing w:before="120" w:after="120" w:line="276" w:lineRule="auto"/>
        <w:rPr>
          <w:rFonts w:ascii="Open Sans" w:eastAsia="Times New Roman" w:hAnsi="Open Sans" w:cs="Open Sans"/>
          <w:color w:val="000000"/>
          <w:kern w:val="0"/>
          <w:lang w:eastAsia="pl-PL"/>
        </w:rPr>
      </w:pPr>
      <w:r w:rsidRPr="00F56841">
        <w:rPr>
          <w:rFonts w:ascii="Open Sans" w:hAnsi="Open Sans" w:cs="Open Sans"/>
        </w:rPr>
        <w:t xml:space="preserve">Standardy dostępności dla osób z niepełnosprawnościami zostały wskazane w załączniku nr 2 do Wytycznych równościowych. </w:t>
      </w:r>
      <w:r w:rsidRPr="00F56841">
        <w:rPr>
          <w:rFonts w:ascii="Open Sans" w:eastAsia="Times New Roman" w:hAnsi="Open Sans" w:cs="Open Sans"/>
          <w:color w:val="000000"/>
          <w:kern w:val="0"/>
          <w:lang w:eastAsia="pl-PL"/>
        </w:rPr>
        <w:t>Jest to zestaw jakościowych, funkcjonalnych 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F56841" w:rsidRDefault="006C6431" w:rsidP="00883F52">
      <w:pPr>
        <w:numPr>
          <w:ilvl w:val="0"/>
          <w:numId w:val="95"/>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szkoleniowy</w:t>
      </w:r>
      <w:r w:rsidRPr="00F56841">
        <w:rPr>
          <w:rFonts w:ascii="Open Sans" w:eastAsia="Times New Roman" w:hAnsi="Open Sans" w:cs="Open Sans"/>
          <w:color w:val="000000"/>
          <w:kern w:val="0"/>
          <w:lang w:eastAsia="pl-PL"/>
        </w:rPr>
        <w:t xml:space="preserve"> dotyczy realizacji szkoleń, kursów, warsztatów, doradztwa,</w:t>
      </w:r>
    </w:p>
    <w:p w14:paraId="7924EBE9" w14:textId="77777777" w:rsidR="006C6431" w:rsidRPr="00F56841" w:rsidRDefault="006C6431" w:rsidP="00883F52">
      <w:pPr>
        <w:numPr>
          <w:ilvl w:val="0"/>
          <w:numId w:val="95"/>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informacyjno-promocyjny</w:t>
      </w:r>
      <w:r w:rsidRPr="00F56841">
        <w:rPr>
          <w:rFonts w:ascii="Open Sans" w:eastAsia="Times New Roman" w:hAnsi="Open Sans" w:cs="Open Sans"/>
          <w:color w:val="000000"/>
          <w:kern w:val="0"/>
          <w:lang w:eastAsia="pl-PL"/>
        </w:rPr>
        <w:t xml:space="preserve"> dotyczy organizowanych kampanii medialnych, materiałów informacyjnych i wydarzeń informacyjno-promocyjnych w ramach projektów,</w:t>
      </w:r>
      <w:bookmarkStart w:id="328" w:name="_Hlk124255756"/>
    </w:p>
    <w:p w14:paraId="187B34CB" w14:textId="77777777" w:rsidR="006C6431" w:rsidRPr="00F56841" w:rsidRDefault="006C6431" w:rsidP="00883F52">
      <w:pPr>
        <w:numPr>
          <w:ilvl w:val="0"/>
          <w:numId w:val="95"/>
        </w:numPr>
        <w:suppressAutoHyphens w:val="0"/>
        <w:autoSpaceDE w:val="0"/>
        <w:autoSpaceDN/>
        <w:adjustRightInd w:val="0"/>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transportowy</w:t>
      </w:r>
      <w:r w:rsidRPr="00F56841">
        <w:rPr>
          <w:rFonts w:ascii="Open Sans" w:eastAsia="Times New Roman" w:hAnsi="Open Sans" w:cs="Open Sans"/>
          <w:color w:val="000000"/>
          <w:kern w:val="0"/>
          <w:lang w:eastAsia="pl-PL"/>
        </w:rPr>
        <w:t xml:space="preserve"> dotyczy infrastruktury komunikacji publicznej,</w:t>
      </w:r>
    </w:p>
    <w:p w14:paraId="49A51FFE" w14:textId="77777777" w:rsidR="006C6431" w:rsidRPr="00F56841" w:rsidRDefault="006C6431" w:rsidP="00883F52">
      <w:pPr>
        <w:numPr>
          <w:ilvl w:val="0"/>
          <w:numId w:val="95"/>
        </w:numPr>
        <w:suppressAutoHyphens w:val="0"/>
        <w:autoSpaceDN/>
        <w:spacing w:before="120" w:after="120" w:line="276" w:lineRule="auto"/>
        <w:ind w:left="714" w:hanging="357"/>
        <w:contextualSpacing/>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architektoniczny</w:t>
      </w:r>
      <w:r w:rsidRPr="00F56841">
        <w:rPr>
          <w:rFonts w:ascii="Open Sans" w:eastAsia="Times New Roman" w:hAnsi="Open Sans" w:cs="Open Sans"/>
          <w:color w:val="000000"/>
          <w:kern w:val="0"/>
          <w:lang w:eastAsia="pl-PL"/>
        </w:rPr>
        <w:t xml:space="preserve"> dotyczy dostosowania architektonicznego budynków, jak i stanowisk postojowych dla samochodów osób z niepełnosprawnościami,</w:t>
      </w:r>
    </w:p>
    <w:p w14:paraId="5EC941B7" w14:textId="77777777" w:rsidR="006C6431" w:rsidRPr="00F56841" w:rsidRDefault="006C6431" w:rsidP="00883F52">
      <w:pPr>
        <w:numPr>
          <w:ilvl w:val="0"/>
          <w:numId w:val="95"/>
        </w:numPr>
        <w:suppressAutoHyphens w:val="0"/>
        <w:autoSpaceDN/>
        <w:spacing w:before="120" w:after="120" w:line="276" w:lineRule="auto"/>
        <w:ind w:left="714" w:hanging="357"/>
        <w:textAlignment w:val="auto"/>
        <w:rPr>
          <w:rFonts w:ascii="Open Sans" w:eastAsia="Times New Roman" w:hAnsi="Open Sans" w:cs="Open Sans"/>
          <w:color w:val="000000"/>
          <w:kern w:val="0"/>
          <w:lang w:eastAsia="pl-PL"/>
        </w:rPr>
      </w:pPr>
      <w:r w:rsidRPr="00F56841">
        <w:rPr>
          <w:rFonts w:ascii="Open Sans" w:eastAsia="Times New Roman" w:hAnsi="Open Sans" w:cs="Open Sans"/>
          <w:color w:val="000000"/>
          <w:kern w:val="0"/>
          <w:lang w:eastAsia="pl-PL"/>
        </w:rPr>
        <w:t xml:space="preserve">standard </w:t>
      </w:r>
      <w:r w:rsidRPr="00F56841">
        <w:rPr>
          <w:rFonts w:ascii="Open Sans" w:eastAsia="Times New Roman" w:hAnsi="Open Sans" w:cs="Open Sans"/>
          <w:b/>
          <w:bCs/>
          <w:color w:val="000000"/>
          <w:kern w:val="0"/>
          <w:lang w:eastAsia="pl-PL"/>
        </w:rPr>
        <w:t>cyfrowy</w:t>
      </w:r>
      <w:r w:rsidRPr="00F56841">
        <w:rPr>
          <w:rFonts w:ascii="Open Sans" w:eastAsia="Times New Roman" w:hAnsi="Open Sans" w:cs="Open Sans"/>
          <w:color w:val="000000"/>
          <w:kern w:val="0"/>
          <w:lang w:eastAsia="pl-PL"/>
        </w:rPr>
        <w:t xml:space="preserve"> dotyczy serwisów internetowych, aplikacji desktopowych (programy komputerowe), aplikacji mobilnych, aplikacji webowych dokumentów elektronicznych, multimediów, sprzętu informatycznego specjalnego przeznaczenia</w:t>
      </w:r>
      <w:bookmarkEnd w:id="328"/>
      <w:r w:rsidRPr="00F56841">
        <w:rPr>
          <w:rFonts w:ascii="Open Sans" w:eastAsia="Times New Roman" w:hAnsi="Open Sans" w:cs="Open Sans"/>
          <w:color w:val="000000"/>
          <w:kern w:val="0"/>
          <w:lang w:eastAsia="pl-PL"/>
        </w:rPr>
        <w:t>.</w:t>
      </w:r>
    </w:p>
    <w:p w14:paraId="69EAFFA4"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10B3EE4C" w14:textId="4EC92613" w:rsidR="00CD31F7" w:rsidRDefault="006C6431" w:rsidP="00D65BA1">
      <w:pPr>
        <w:spacing w:before="120" w:after="120" w:line="276" w:lineRule="auto"/>
        <w:rPr>
          <w:rFonts w:ascii="Open Sans" w:hAnsi="Open Sans" w:cs="Open Sans"/>
        </w:rPr>
      </w:pPr>
      <w:r w:rsidRPr="00F56841">
        <w:rPr>
          <w:rFonts w:ascii="Open Sans" w:hAnsi="Open Sans" w:cs="Open Sans"/>
        </w:rPr>
        <w:t xml:space="preserve">Jeżeli w projekcie pojawi się nieprzewidziany na etapie planowania wydatek związany z zapewnieniem dostępności uczestnikowi/uczestniczce (lub członkowi/członkini </w:t>
      </w:r>
      <w:r w:rsidRPr="00F56841">
        <w:rPr>
          <w:rFonts w:ascii="Open Sans" w:hAnsi="Open Sans" w:cs="Open Sans"/>
        </w:rPr>
        <w:lastRenderedPageBreak/>
        <w:t>personelu) projektu, możliwe jest zastosowanie mechanizmu racjonalnych usprawnień (MRU), o którym mowa w sekcji 4.1.2 Wytycznych równościowych.</w:t>
      </w:r>
    </w:p>
    <w:p w14:paraId="0CFFFCE2" w14:textId="6D989DF8" w:rsidR="0058668E" w:rsidRPr="0058668E" w:rsidRDefault="0058668E" w:rsidP="00A03EB1">
      <w:pPr>
        <w:suppressAutoHyphens w:val="0"/>
        <w:autoSpaceDE w:val="0"/>
        <w:adjustRightInd w:val="0"/>
        <w:spacing w:after="0"/>
        <w:textAlignment w:val="auto"/>
        <w:rPr>
          <w:rFonts w:ascii="Open Sans" w:hAnsi="Open Sans" w:cs="Open Sans"/>
        </w:rPr>
      </w:pPr>
      <w:r>
        <w:rPr>
          <w:rFonts w:ascii="Open Sans" w:hAnsi="Open Sans" w:cs="Open Sans"/>
          <w:kern w:val="0"/>
        </w:rPr>
        <w:t xml:space="preserve">UWAGA. W treści wniosku o dofinansowanie, </w:t>
      </w:r>
      <w:r w:rsidRPr="00A03EB1">
        <w:rPr>
          <w:rFonts w:ascii="Open Sans" w:hAnsi="Open Sans" w:cs="Open Sans"/>
          <w:kern w:val="0"/>
        </w:rPr>
        <w:t xml:space="preserve">Wnioskodawca </w:t>
      </w:r>
      <w:r>
        <w:rPr>
          <w:rFonts w:ascii="Open Sans" w:hAnsi="Open Sans" w:cs="Open Sans"/>
          <w:kern w:val="0"/>
        </w:rPr>
        <w:t>dodatkowo powinien zawrzeć d</w:t>
      </w:r>
      <w:r w:rsidRPr="00A03EB1">
        <w:rPr>
          <w:rFonts w:ascii="Open Sans" w:hAnsi="Open Sans" w:cs="Open Sans"/>
          <w:kern w:val="0"/>
        </w:rPr>
        <w:t>eklarację, że projekt będzie realizowany zgodnie ze Standardami dostępności dla polityki</w:t>
      </w:r>
      <w:r>
        <w:rPr>
          <w:rFonts w:ascii="Open Sans" w:hAnsi="Open Sans" w:cs="Open Sans"/>
          <w:kern w:val="0"/>
        </w:rPr>
        <w:t xml:space="preserve"> </w:t>
      </w:r>
      <w:r w:rsidRPr="00A03EB1">
        <w:rPr>
          <w:rFonts w:ascii="Open Sans" w:hAnsi="Open Sans" w:cs="Open Sans"/>
          <w:kern w:val="0"/>
        </w:rPr>
        <w:t>spójności 2021-2027.</w:t>
      </w:r>
    </w:p>
    <w:p w14:paraId="7CA028EB" w14:textId="77777777" w:rsidR="006C6431" w:rsidRPr="00F56841" w:rsidRDefault="006C6431" w:rsidP="00D65BA1">
      <w:pPr>
        <w:pStyle w:val="Nagwek3"/>
        <w:spacing w:before="200" w:after="200" w:line="276" w:lineRule="auto"/>
        <w:rPr>
          <w:rFonts w:cs="Open Sans"/>
        </w:rPr>
      </w:pPr>
      <w:bookmarkStart w:id="329" w:name="_Toc170799222"/>
      <w:r w:rsidRPr="00F56841">
        <w:rPr>
          <w:rFonts w:cs="Open Sans"/>
        </w:rPr>
        <w:t>Karta Praw Podstawowych Unii Europejskiej</w:t>
      </w:r>
      <w:bookmarkEnd w:id="329"/>
    </w:p>
    <w:p w14:paraId="274EC412"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13C4B465"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Zgodność projektu z Kartą Praw Podstawowych UE jest oceniane w </w:t>
      </w:r>
      <w:r w:rsidRPr="00F56841">
        <w:rPr>
          <w:rFonts w:ascii="Open Sans" w:hAnsi="Open Sans" w:cs="Open Sans"/>
          <w:b/>
          <w:bCs/>
        </w:rPr>
        <w:t>kryterium horyzontalnym nr 1</w:t>
      </w:r>
      <w:r w:rsidRPr="00F56841">
        <w:rPr>
          <w:rFonts w:ascii="Open Sans" w:hAnsi="Open Sans" w:cs="Open Sans"/>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FEdP 2021-2027 stanowiącej załącznik nr 2 do regulaminu.</w:t>
      </w:r>
    </w:p>
    <w:p w14:paraId="1EB40788" w14:textId="77777777" w:rsidR="006C6431" w:rsidRPr="00F56841" w:rsidRDefault="006C6431" w:rsidP="00D65BA1">
      <w:pPr>
        <w:pStyle w:val="Nagwek3"/>
        <w:spacing w:before="200" w:after="200" w:line="276" w:lineRule="auto"/>
        <w:rPr>
          <w:rFonts w:cs="Open Sans"/>
        </w:rPr>
      </w:pPr>
      <w:bookmarkStart w:id="330" w:name="_Toc170799223"/>
      <w:r w:rsidRPr="00F56841">
        <w:rPr>
          <w:rFonts w:cs="Open Sans"/>
        </w:rPr>
        <w:t>Konwencja o Prawach Osób Niepełnosprawnych</w:t>
      </w:r>
      <w:bookmarkEnd w:id="330"/>
    </w:p>
    <w:p w14:paraId="7B91A520" w14:textId="77777777" w:rsidR="006C6431" w:rsidRPr="00F56841" w:rsidRDefault="006C6431" w:rsidP="00D65BA1">
      <w:pPr>
        <w:spacing w:before="120" w:after="120" w:line="276" w:lineRule="auto"/>
        <w:rPr>
          <w:rFonts w:ascii="Open Sans" w:hAnsi="Open Sans" w:cs="Open Sans"/>
        </w:rPr>
      </w:pPr>
      <w:r w:rsidRPr="00F56841">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Default="006C6431" w:rsidP="00691919">
      <w:pPr>
        <w:spacing w:before="120" w:after="120" w:line="276" w:lineRule="auto"/>
        <w:rPr>
          <w:rFonts w:ascii="Open Sans" w:hAnsi="Open Sans" w:cs="Open Sans"/>
        </w:rPr>
      </w:pPr>
      <w:r w:rsidRPr="00F56841">
        <w:rPr>
          <w:rFonts w:ascii="Open Sans" w:hAnsi="Open Sans" w:cs="Open Sans"/>
        </w:rPr>
        <w:t xml:space="preserve">Zgodność projektu z Konwencją o Prawach Osób Niepełnosprawnych jest oceniane w </w:t>
      </w:r>
      <w:r w:rsidRPr="00F56841">
        <w:rPr>
          <w:rFonts w:ascii="Open Sans" w:hAnsi="Open Sans" w:cs="Open Sans"/>
          <w:b/>
          <w:bCs/>
        </w:rPr>
        <w:t>kryterium horyzontalnym nr 2</w:t>
      </w:r>
      <w:r w:rsidRPr="00F56841">
        <w:rPr>
          <w:rFonts w:ascii="Open Sans" w:hAnsi="Open Sans" w:cs="Open Sans"/>
        </w:rPr>
        <w:t>. Zgodność tę należy rozumieć jako brak sprzeczności pomiędzy zapisami projektu a wymogami tego dokumentu lub stwierdzenie, że te wymagania są neutralne wobec zakresu i zawartości projektu.</w:t>
      </w:r>
      <w:bookmarkStart w:id="331" w:name="_Toc138670019"/>
      <w:bookmarkStart w:id="332" w:name="_Toc138670123"/>
      <w:bookmarkStart w:id="333" w:name="_Toc138670021"/>
      <w:bookmarkStart w:id="334" w:name="_Toc138670125"/>
      <w:bookmarkStart w:id="335" w:name="_Toc138670023"/>
      <w:bookmarkStart w:id="336" w:name="_Toc138670127"/>
      <w:bookmarkStart w:id="337" w:name="_Toc138670025"/>
      <w:bookmarkStart w:id="338" w:name="_Toc138670129"/>
      <w:bookmarkEnd w:id="331"/>
      <w:bookmarkEnd w:id="332"/>
      <w:bookmarkEnd w:id="333"/>
      <w:bookmarkEnd w:id="334"/>
      <w:bookmarkEnd w:id="335"/>
      <w:bookmarkEnd w:id="336"/>
      <w:bookmarkEnd w:id="337"/>
      <w:bookmarkEnd w:id="338"/>
    </w:p>
    <w:p w14:paraId="4435A7D2" w14:textId="77777777" w:rsidR="00691919" w:rsidRPr="00F56841" w:rsidRDefault="00691919" w:rsidP="00691919">
      <w:pPr>
        <w:spacing w:before="120" w:after="120" w:line="276" w:lineRule="auto"/>
        <w:rPr>
          <w:rFonts w:ascii="Open Sans" w:hAnsi="Open Sans" w:cs="Open Sans"/>
        </w:rPr>
      </w:pPr>
    </w:p>
    <w:p w14:paraId="796AB6AD" w14:textId="12BEAC06" w:rsidR="00314C6E" w:rsidRPr="00F56841" w:rsidRDefault="003449FC" w:rsidP="002D3FAE">
      <w:pPr>
        <w:pStyle w:val="Nagwek1"/>
      </w:pPr>
      <w:bookmarkStart w:id="339" w:name="_Toc138670027"/>
      <w:bookmarkStart w:id="340" w:name="_Toc138670131"/>
      <w:bookmarkStart w:id="341" w:name="_Toc134788919"/>
      <w:bookmarkStart w:id="342" w:name="_Toc134791364"/>
      <w:bookmarkStart w:id="343" w:name="_Toc135639011"/>
      <w:bookmarkStart w:id="344" w:name="_Toc135639152"/>
      <w:bookmarkStart w:id="345" w:name="_Toc135646027"/>
      <w:bookmarkStart w:id="346" w:name="_Toc135646466"/>
      <w:bookmarkStart w:id="347" w:name="_Toc135729915"/>
      <w:bookmarkStart w:id="348" w:name="_Toc135730645"/>
      <w:bookmarkStart w:id="349" w:name="_Toc135739809"/>
      <w:bookmarkStart w:id="350" w:name="_Toc135740174"/>
      <w:bookmarkStart w:id="351" w:name="_Toc135741376"/>
      <w:bookmarkStart w:id="352" w:name="_Toc135741418"/>
      <w:bookmarkStart w:id="353" w:name="_Toc135741894"/>
      <w:bookmarkStart w:id="354" w:name="_Toc135743572"/>
      <w:bookmarkStart w:id="355" w:name="_Toc135744658"/>
      <w:bookmarkStart w:id="356" w:name="_Toc135744708"/>
      <w:bookmarkStart w:id="357" w:name="_Toc135744758"/>
      <w:bookmarkStart w:id="358" w:name="_Toc135806863"/>
      <w:bookmarkStart w:id="359" w:name="_Toc135806905"/>
      <w:bookmarkStart w:id="360" w:name="_Toc135807786"/>
      <w:bookmarkStart w:id="361" w:name="_Toc135808265"/>
      <w:bookmarkStart w:id="362" w:name="_Toc135808452"/>
      <w:bookmarkStart w:id="363" w:name="_Toc135808654"/>
      <w:bookmarkStart w:id="364" w:name="_Toc170799224"/>
      <w:bookmarkEnd w:id="339"/>
      <w:bookmarkEnd w:id="340"/>
      <w:r w:rsidRPr="00F56841">
        <w:t>Kwalifikowalność wydatków</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06F8710" w14:textId="41B35E31" w:rsidR="00555167" w:rsidRPr="007F10C0" w:rsidRDefault="00C64C94" w:rsidP="007B4066">
      <w:pPr>
        <w:pStyle w:val="Nagwek2"/>
        <w:numPr>
          <w:ilvl w:val="1"/>
          <w:numId w:val="79"/>
        </w:numPr>
      </w:pPr>
      <w:bookmarkStart w:id="365" w:name="_Toc170799225"/>
      <w:r w:rsidRPr="00F56841">
        <w:t>Okres kwalifikowalności</w:t>
      </w:r>
      <w:bookmarkEnd w:id="365"/>
    </w:p>
    <w:p w14:paraId="7806E23D" w14:textId="299EC30E" w:rsidR="00D3453B" w:rsidRPr="00F56841" w:rsidRDefault="00D3453B" w:rsidP="00883F52">
      <w:pPr>
        <w:pStyle w:val="Akapitzlist"/>
        <w:numPr>
          <w:ilvl w:val="3"/>
          <w:numId w:val="96"/>
        </w:numPr>
        <w:suppressAutoHyphens w:val="0"/>
        <w:autoSpaceDE w:val="0"/>
        <w:spacing w:before="120" w:after="120" w:line="276" w:lineRule="auto"/>
        <w:ind w:left="426"/>
        <w:contextualSpacing/>
        <w:textAlignment w:val="auto"/>
        <w:rPr>
          <w:rFonts w:ascii="Open Sans" w:hAnsi="Open Sans" w:cs="Open Sans"/>
        </w:rPr>
      </w:pPr>
      <w:r w:rsidRPr="00F56841">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dofinansowanie </w:t>
      </w:r>
      <w:r w:rsidRPr="007F10C0">
        <w:rPr>
          <w:rFonts w:ascii="Open Sans" w:hAnsi="Open Sans" w:cs="Open Sans"/>
          <w:b/>
          <w:bCs/>
        </w:rPr>
        <w:t>nie może być wcześniejsza niż data złożenia wniosku w ramach naboru</w:t>
      </w:r>
      <w:r w:rsidRPr="007F10C0">
        <w:rPr>
          <w:rFonts w:ascii="Open Sans" w:hAnsi="Open Sans" w:cs="Open Sans"/>
        </w:rPr>
        <w:t>.</w:t>
      </w:r>
      <w:r w:rsidR="00456655" w:rsidRPr="007F10C0">
        <w:rPr>
          <w:rFonts w:ascii="Open Sans" w:hAnsi="Open Sans" w:cs="Open Sans"/>
        </w:rPr>
        <w:t xml:space="preserve"> </w:t>
      </w:r>
      <w:r w:rsidR="00456655">
        <w:rPr>
          <w:rFonts w:ascii="Open Sans" w:hAnsi="Open Sans" w:cs="Open Sans"/>
        </w:rPr>
        <w:t>K</w:t>
      </w:r>
      <w:r w:rsidR="00456655" w:rsidRPr="00F56841">
        <w:rPr>
          <w:rFonts w:ascii="Open Sans" w:hAnsi="Open Sans" w:cs="Open Sans"/>
        </w:rPr>
        <w:t>oniec okresu kwalifikowalności wydatków stanowi 31 grudnia 2029 r.</w:t>
      </w:r>
    </w:p>
    <w:p w14:paraId="29BAC206" w14:textId="1931685A" w:rsidR="00555167" w:rsidRPr="00F56841" w:rsidRDefault="00C64C94" w:rsidP="00883F52">
      <w:pPr>
        <w:pStyle w:val="Akapitzlist"/>
        <w:numPr>
          <w:ilvl w:val="3"/>
          <w:numId w:val="96"/>
        </w:numPr>
        <w:suppressAutoHyphens w:val="0"/>
        <w:autoSpaceDE w:val="0"/>
        <w:spacing w:before="120" w:after="120" w:line="276" w:lineRule="auto"/>
        <w:ind w:left="426" w:hanging="426"/>
        <w:contextualSpacing/>
        <w:textAlignment w:val="auto"/>
        <w:rPr>
          <w:rFonts w:ascii="Open Sans" w:hAnsi="Open Sans" w:cs="Open Sans"/>
        </w:rPr>
      </w:pPr>
      <w:r w:rsidRPr="00F56841">
        <w:rPr>
          <w:rFonts w:ascii="Open Sans" w:hAnsi="Open Sans" w:cs="Open Sans"/>
        </w:rPr>
        <w:lastRenderedPageBreak/>
        <w:t xml:space="preserve">Okres kwalifikowalności wydatków w ramach projektu może przypadać na okres przed podpisaniem umowy o dofinansowanie projektu, przy czym okres ten nie może wykraczać poza daty graniczne określone w ust. 1. </w:t>
      </w:r>
      <w:r w:rsidR="00AC1260" w:rsidRPr="00F56841">
        <w:rPr>
          <w:rFonts w:ascii="Open Sans" w:hAnsi="Open Sans" w:cs="Open Sans"/>
        </w:rPr>
        <w:t xml:space="preserve">Postępowania wszczęte w celu udzielenia zamówień w ramach </w:t>
      </w:r>
      <w:r w:rsidR="00414E48" w:rsidRPr="00F56841">
        <w:rPr>
          <w:rFonts w:ascii="Open Sans" w:hAnsi="Open Sans" w:cs="Open Sans"/>
        </w:rPr>
        <w:t>p</w:t>
      </w:r>
      <w:r w:rsidR="00AC1260" w:rsidRPr="00F56841">
        <w:rPr>
          <w:rFonts w:ascii="Open Sans" w:hAnsi="Open Sans" w:cs="Open Sans"/>
        </w:rPr>
        <w:t xml:space="preserve">rojektu przed zawarciem </w:t>
      </w:r>
      <w:r w:rsidR="00414E48" w:rsidRPr="00F56841">
        <w:rPr>
          <w:rFonts w:ascii="Open Sans" w:hAnsi="Open Sans" w:cs="Open Sans"/>
        </w:rPr>
        <w:t>u</w:t>
      </w:r>
      <w:r w:rsidR="00AC1260" w:rsidRPr="00F56841">
        <w:rPr>
          <w:rFonts w:ascii="Open Sans" w:hAnsi="Open Sans" w:cs="Open Sans"/>
        </w:rPr>
        <w:t xml:space="preserve">mowy oraz wydatki poniesione przed podpisaniem </w:t>
      </w:r>
      <w:r w:rsidR="007563A3">
        <w:rPr>
          <w:rFonts w:ascii="Open Sans" w:hAnsi="Open Sans" w:cs="Open Sans"/>
        </w:rPr>
        <w:t>u</w:t>
      </w:r>
      <w:r w:rsidR="00AC1260" w:rsidRPr="00F56841">
        <w:rPr>
          <w:rFonts w:ascii="Open Sans" w:hAnsi="Open Sans" w:cs="Open Sans"/>
        </w:rPr>
        <w:t xml:space="preserve">mowy a dotyczące realizacji </w:t>
      </w:r>
      <w:r w:rsidR="00414E48" w:rsidRPr="00F56841">
        <w:rPr>
          <w:rFonts w:ascii="Open Sans" w:hAnsi="Open Sans" w:cs="Open Sans"/>
        </w:rPr>
        <w:t>p</w:t>
      </w:r>
      <w:r w:rsidR="00AC1260" w:rsidRPr="00F56841">
        <w:rPr>
          <w:rFonts w:ascii="Open Sans" w:hAnsi="Open Sans" w:cs="Open Sans"/>
        </w:rPr>
        <w:t>rojektu muszą zostać dokonane zgodnie z wytycznymi kwalifikowalności pod rygorem uznania ich za niekwalifikowalne.</w:t>
      </w:r>
      <w:r w:rsidRPr="00F56841">
        <w:rPr>
          <w:rFonts w:ascii="Open Sans" w:hAnsi="Open Sans" w:cs="Open Sans"/>
        </w:rPr>
        <w:t xml:space="preserve"> </w:t>
      </w:r>
    </w:p>
    <w:p w14:paraId="648A53EC" w14:textId="165ED2F9" w:rsidR="00555167" w:rsidRPr="00F56841" w:rsidRDefault="00C64C94" w:rsidP="00883F52">
      <w:pPr>
        <w:pStyle w:val="Akapitzlist"/>
        <w:numPr>
          <w:ilvl w:val="3"/>
          <w:numId w:val="96"/>
        </w:numPr>
        <w:suppressAutoHyphens w:val="0"/>
        <w:autoSpaceDE w:val="0"/>
        <w:spacing w:before="120" w:after="120" w:line="276" w:lineRule="auto"/>
        <w:ind w:left="426" w:hanging="426"/>
        <w:contextualSpacing/>
        <w:textAlignment w:val="auto"/>
        <w:rPr>
          <w:rFonts w:ascii="Open Sans" w:hAnsi="Open Sans" w:cs="Open Sans"/>
        </w:rPr>
      </w:pPr>
      <w:r w:rsidRPr="00F56841">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C3B3B29" w14:textId="45A03489" w:rsidR="00555167" w:rsidRPr="00F56841" w:rsidRDefault="005F3BFA" w:rsidP="002B0998">
      <w:pPr>
        <w:pStyle w:val="Akapitzlist"/>
        <w:numPr>
          <w:ilvl w:val="0"/>
          <w:numId w:val="48"/>
        </w:numPr>
        <w:suppressAutoHyphens w:val="0"/>
        <w:autoSpaceDE w:val="0"/>
        <w:spacing w:after="0" w:line="276" w:lineRule="auto"/>
        <w:ind w:left="426" w:hanging="426"/>
        <w:contextualSpacing/>
        <w:textAlignment w:val="auto"/>
        <w:rPr>
          <w:rFonts w:ascii="Open Sans" w:hAnsi="Open Sans" w:cs="Open Sans"/>
        </w:rPr>
      </w:pPr>
      <w:r w:rsidRPr="00F56841">
        <w:rPr>
          <w:rFonts w:ascii="Open Sans" w:hAnsi="Open Sans" w:cs="Open Sans"/>
        </w:rPr>
        <w:t>M</w:t>
      </w:r>
      <w:r w:rsidR="00C64C94" w:rsidRPr="00F56841">
        <w:rPr>
          <w:rFonts w:ascii="Open Sans" w:hAnsi="Open Sans" w:cs="Open Sans"/>
        </w:rPr>
        <w:t xml:space="preserve">ożliwe jest ponoszenie wydatków po okresie wskazanym w umowie o dofinansowanie projektu pod warunkiem, że wydatki te zostały poniesione w związku z realizacją projektu oraz zostaną </w:t>
      </w:r>
      <w:r w:rsidR="00C64C94" w:rsidRPr="00057373">
        <w:rPr>
          <w:rFonts w:ascii="Open Sans" w:hAnsi="Open Sans" w:cs="Open Sans"/>
        </w:rPr>
        <w:t>uwzględnione w</w:t>
      </w:r>
      <w:r w:rsidR="007563A3" w:rsidRPr="00057373">
        <w:rPr>
          <w:rFonts w:ascii="Open Sans" w:hAnsi="Open Sans" w:cs="Open Sans"/>
        </w:rPr>
        <w:t>e wniosku</w:t>
      </w:r>
      <w:r w:rsidR="00507F1C" w:rsidRPr="00057373">
        <w:rPr>
          <w:rFonts w:ascii="Open Sans" w:hAnsi="Open Sans" w:cs="Open Sans"/>
        </w:rPr>
        <w:t xml:space="preserve"> </w:t>
      </w:r>
      <w:r w:rsidR="00C64C94" w:rsidRPr="00057373">
        <w:rPr>
          <w:rFonts w:ascii="Open Sans" w:hAnsi="Open Sans" w:cs="Open Sans"/>
        </w:rPr>
        <w:t xml:space="preserve">o płatność </w:t>
      </w:r>
      <w:r w:rsidR="007563A3" w:rsidRPr="00057373">
        <w:rPr>
          <w:rFonts w:ascii="Open Sans" w:hAnsi="Open Sans" w:cs="Open Sans"/>
        </w:rPr>
        <w:t>końcową</w:t>
      </w:r>
      <w:r w:rsidR="00C64C94" w:rsidRPr="00F56841">
        <w:rPr>
          <w:rFonts w:ascii="Open Sans" w:hAnsi="Open Sans" w:cs="Open Sans"/>
        </w:rPr>
        <w:t xml:space="preserve"> (np. składki Zakładu Ubezpieczeń Społecznych z tytułu wynagrodzeń personelu projektu poniesione na końcowym etapie realizacji projektu). Postanowienie to nie dotyczy wydatków, o których mowa w podrozdziale 2.1 pkt 3 </w:t>
      </w:r>
      <w:r w:rsidR="00302DD2" w:rsidRPr="00F56841">
        <w:rPr>
          <w:rFonts w:ascii="Open Sans" w:hAnsi="Open Sans" w:cs="Open Sans"/>
        </w:rPr>
        <w:t>w</w:t>
      </w:r>
      <w:r w:rsidR="00C64C94" w:rsidRPr="00F56841">
        <w:rPr>
          <w:rFonts w:ascii="Open Sans" w:hAnsi="Open Sans" w:cs="Open Sans"/>
        </w:rPr>
        <w:t xml:space="preserve">ytycznych kwalifikowalności, tj. stawek jednostkowych i kwot ryczałtowych. </w:t>
      </w:r>
    </w:p>
    <w:p w14:paraId="79F1D450" w14:textId="77777777" w:rsidR="00C64C94" w:rsidRPr="00F56841" w:rsidRDefault="00C64C94" w:rsidP="007B4066">
      <w:pPr>
        <w:pStyle w:val="Nagwek2"/>
        <w:numPr>
          <w:ilvl w:val="1"/>
          <w:numId w:val="79"/>
        </w:numPr>
      </w:pPr>
      <w:bookmarkStart w:id="366" w:name="_Toc138670030"/>
      <w:bookmarkStart w:id="367" w:name="_Toc138670134"/>
      <w:bookmarkStart w:id="368" w:name="_Toc170799226"/>
      <w:bookmarkEnd w:id="366"/>
      <w:bookmarkEnd w:id="367"/>
      <w:r w:rsidRPr="00F56841">
        <w:t>Ocena kwalifikowalności wydatków</w:t>
      </w:r>
      <w:bookmarkStart w:id="369" w:name="_Hlk138760592"/>
      <w:bookmarkEnd w:id="368"/>
    </w:p>
    <w:p w14:paraId="242DC34F" w14:textId="6137562D" w:rsidR="00555167" w:rsidRPr="00F56841" w:rsidRDefault="00C64C94" w:rsidP="00DA767F">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Aby wydatek na etapie realizacji projektu mógł zostać uznany za kwalifikowalny, musi spełniać łącznie warunki określone w </w:t>
      </w:r>
      <w:r w:rsidR="0097453E" w:rsidRPr="00F56841">
        <w:rPr>
          <w:rFonts w:ascii="Open Sans" w:hAnsi="Open Sans" w:cs="Open Sans"/>
          <w:iCs/>
        </w:rPr>
        <w:t>w</w:t>
      </w:r>
      <w:r w:rsidRPr="00F56841">
        <w:rPr>
          <w:rFonts w:ascii="Open Sans" w:hAnsi="Open Sans" w:cs="Open Sans"/>
          <w:iCs/>
        </w:rPr>
        <w:t>ytycznych kwalifikowalności</w:t>
      </w:r>
      <w:r w:rsidRPr="00F56841">
        <w:rPr>
          <w:rFonts w:ascii="Open Sans" w:hAnsi="Open Sans" w:cs="Open Sans"/>
        </w:rPr>
        <w:t>:</w:t>
      </w:r>
    </w:p>
    <w:bookmarkEnd w:id="369"/>
    <w:p w14:paraId="4AC28EF1" w14:textId="77777777"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jest zgodny z przepisami prawa,</w:t>
      </w:r>
    </w:p>
    <w:p w14:paraId="0A99AACF" w14:textId="358EAA3C"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jest zgodny z umową o dofinansowanie projektu i </w:t>
      </w:r>
      <w:r w:rsidR="0097453E" w:rsidRPr="00F56841">
        <w:rPr>
          <w:rFonts w:ascii="Open Sans" w:hAnsi="Open Sans" w:cs="Open Sans"/>
        </w:rPr>
        <w:t>w</w:t>
      </w:r>
      <w:r w:rsidRPr="00F56841">
        <w:rPr>
          <w:rFonts w:ascii="Open Sans" w:hAnsi="Open Sans" w:cs="Open Sans"/>
        </w:rPr>
        <w:t xml:space="preserve">ytycznymi oraz innymi procedurami, do stosowania których </w:t>
      </w:r>
      <w:r w:rsidR="0097453E" w:rsidRPr="00F56841">
        <w:rPr>
          <w:rFonts w:ascii="Open Sans" w:hAnsi="Open Sans" w:cs="Open Sans"/>
        </w:rPr>
        <w:t>b</w:t>
      </w:r>
      <w:r w:rsidRPr="00F56841">
        <w:rPr>
          <w:rFonts w:ascii="Open Sans" w:hAnsi="Open Sans" w:cs="Open Sans"/>
        </w:rPr>
        <w:t>eneficjent zobowiązał się w umowie o dofinansowanie projektu,</w:t>
      </w:r>
    </w:p>
    <w:p w14:paraId="15C86AC2" w14:textId="292F3C93"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został faktycznie poniesiony zgodnie z zasadą określoną w podrozdziale 3.1 </w:t>
      </w:r>
      <w:r w:rsidR="0097453E" w:rsidRPr="00F56841">
        <w:rPr>
          <w:rFonts w:ascii="Open Sans" w:hAnsi="Open Sans" w:cs="Open Sans"/>
          <w:iCs/>
        </w:rPr>
        <w:t>w</w:t>
      </w:r>
      <w:r w:rsidRPr="00F56841">
        <w:rPr>
          <w:rFonts w:ascii="Open Sans" w:hAnsi="Open Sans" w:cs="Open Sans"/>
          <w:iCs/>
        </w:rPr>
        <w:t>ytycznych kwalifikowalności,</w:t>
      </w:r>
      <w:r w:rsidRPr="00F56841">
        <w:rPr>
          <w:rFonts w:ascii="Open Sans" w:hAnsi="Open Sans" w:cs="Open Sans"/>
        </w:rPr>
        <w:t xml:space="preserve"> w okresie wskazanym w umowie o dofinansowanie projektu,</w:t>
      </w:r>
    </w:p>
    <w:p w14:paraId="56CB4430" w14:textId="25864BD1"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spełnia warunki określone w FEdP 2021-2027 i SZOP oraz </w:t>
      </w:r>
      <w:r w:rsidR="00F8064A" w:rsidRPr="00F56841">
        <w:rPr>
          <w:rFonts w:ascii="Open Sans" w:hAnsi="Open Sans" w:cs="Open Sans"/>
        </w:rPr>
        <w:t>r</w:t>
      </w:r>
      <w:r w:rsidRPr="00F56841">
        <w:rPr>
          <w:rFonts w:ascii="Open Sans" w:hAnsi="Open Sans" w:cs="Open Sans"/>
        </w:rPr>
        <w:t>egulaminie wyboru projektów,</w:t>
      </w:r>
    </w:p>
    <w:p w14:paraId="5CD0E3D8" w14:textId="77777777"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jest niezbędny do realizacji celów projektu i został poniesiony w związku z realizacją projektu,</w:t>
      </w:r>
    </w:p>
    <w:p w14:paraId="27F8DE25" w14:textId="77777777"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został dokonany w sposób przejrzysty, racjonalny i efektywny, z zachowaniem zasad uzyskiwania najlepszych efektów z danych nakładów,</w:t>
      </w:r>
    </w:p>
    <w:p w14:paraId="6A672DF7" w14:textId="62344670"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bookmarkStart w:id="370" w:name="_Hlk138760571"/>
      <w:r w:rsidRPr="00F56841">
        <w:rPr>
          <w:rFonts w:ascii="Open Sans" w:hAnsi="Open Sans" w:cs="Open Sans"/>
        </w:rPr>
        <w:t xml:space="preserve">został należycie udokumentowany zgodnie z wymogami określonymi w </w:t>
      </w:r>
      <w:r w:rsidR="00F8064A" w:rsidRPr="00F56841">
        <w:rPr>
          <w:rFonts w:ascii="Open Sans" w:hAnsi="Open Sans" w:cs="Open Sans"/>
        </w:rPr>
        <w:t>w</w:t>
      </w:r>
      <w:r w:rsidRPr="00F56841">
        <w:rPr>
          <w:rFonts w:ascii="Open Sans" w:hAnsi="Open Sans" w:cs="Open Sans"/>
        </w:rPr>
        <w:t>ytycznych</w:t>
      </w:r>
      <w:r w:rsidR="00F8064A" w:rsidRPr="00F56841">
        <w:rPr>
          <w:rFonts w:ascii="Open Sans" w:hAnsi="Open Sans" w:cs="Open Sans"/>
        </w:rPr>
        <w:t xml:space="preserve"> kwalifikowalności,</w:t>
      </w:r>
    </w:p>
    <w:bookmarkEnd w:id="370"/>
    <w:p w14:paraId="32625600" w14:textId="49368ADE" w:rsidR="00555167" w:rsidRPr="00F56841" w:rsidRDefault="00C64C94" w:rsidP="002B0998">
      <w:pPr>
        <w:numPr>
          <w:ilvl w:val="0"/>
          <w:numId w:val="59"/>
        </w:numPr>
        <w:suppressAutoHyphens w:val="0"/>
        <w:spacing w:before="120" w:after="120" w:line="276" w:lineRule="auto"/>
        <w:ind w:left="357" w:hanging="357"/>
        <w:contextualSpacing/>
        <w:textAlignment w:val="auto"/>
        <w:rPr>
          <w:rFonts w:ascii="Open Sans" w:hAnsi="Open Sans" w:cs="Open Sans"/>
        </w:rPr>
      </w:pPr>
      <w:r w:rsidRPr="00F56841">
        <w:rPr>
          <w:rFonts w:ascii="Open Sans" w:hAnsi="Open Sans" w:cs="Open Sans"/>
        </w:rPr>
        <w:t xml:space="preserve">został rozliczony we wniosku </w:t>
      </w:r>
      <w:r w:rsidR="00F8064A" w:rsidRPr="00F56841">
        <w:rPr>
          <w:rFonts w:ascii="Open Sans" w:hAnsi="Open Sans" w:cs="Open Sans"/>
        </w:rPr>
        <w:t>b</w:t>
      </w:r>
      <w:r w:rsidRPr="00F56841">
        <w:rPr>
          <w:rFonts w:ascii="Open Sans" w:hAnsi="Open Sans" w:cs="Open Sans"/>
        </w:rPr>
        <w:t>eneficjenta o płatność,</w:t>
      </w:r>
    </w:p>
    <w:p w14:paraId="25439882" w14:textId="6F037712" w:rsidR="00555167" w:rsidRPr="00F56841" w:rsidRDefault="00C64C94" w:rsidP="002B0998">
      <w:pPr>
        <w:numPr>
          <w:ilvl w:val="0"/>
          <w:numId w:val="59"/>
        </w:numPr>
        <w:suppressAutoHyphens w:val="0"/>
        <w:spacing w:before="120" w:after="120" w:line="276" w:lineRule="auto"/>
        <w:ind w:left="357" w:hanging="357"/>
        <w:textAlignment w:val="auto"/>
        <w:rPr>
          <w:rFonts w:ascii="Open Sans" w:hAnsi="Open Sans" w:cs="Open Sans"/>
        </w:rPr>
      </w:pPr>
      <w:r w:rsidRPr="00F56841">
        <w:rPr>
          <w:rFonts w:ascii="Open Sans" w:hAnsi="Open Sans" w:cs="Open Sans"/>
        </w:rPr>
        <w:lastRenderedPageBreak/>
        <w:t>dotyczy towarów dostarczonych lub usług wykonanych lub robót zrealizowanych, w tym zaliczek dla wykonawców</w:t>
      </w:r>
      <w:r w:rsidR="00EB7A3B" w:rsidRPr="00F56841">
        <w:rPr>
          <w:rFonts w:ascii="Open Sans" w:hAnsi="Open Sans" w:cs="Open Sans"/>
        </w:rPr>
        <w:t xml:space="preserve"> z zastrzeżeniem pkt 4 podrozdziału 3.1 </w:t>
      </w:r>
      <w:r w:rsidR="00F8064A" w:rsidRPr="00F56841">
        <w:rPr>
          <w:rFonts w:ascii="Open Sans" w:hAnsi="Open Sans" w:cs="Open Sans"/>
        </w:rPr>
        <w:t>w</w:t>
      </w:r>
      <w:r w:rsidR="00EB7A3B" w:rsidRPr="00F56841">
        <w:rPr>
          <w:rFonts w:ascii="Open Sans" w:hAnsi="Open Sans" w:cs="Open Sans"/>
        </w:rPr>
        <w:t>ytycznych kwalifikowalności wydatków</w:t>
      </w:r>
      <w:r w:rsidR="00F8064A" w:rsidRPr="00F56841">
        <w:rPr>
          <w:rFonts w:ascii="Open Sans" w:hAnsi="Open Sans" w:cs="Open Sans"/>
        </w:rPr>
        <w:t>.</w:t>
      </w:r>
    </w:p>
    <w:p w14:paraId="53776532" w14:textId="77777777" w:rsidR="00555167" w:rsidRDefault="00C64C94" w:rsidP="003354CB">
      <w:pPr>
        <w:suppressAutoHyphens w:val="0"/>
        <w:spacing w:before="200" w:after="200" w:line="276" w:lineRule="auto"/>
        <w:textAlignment w:val="auto"/>
        <w:rPr>
          <w:rFonts w:ascii="Open Sans" w:hAnsi="Open Sans" w:cs="Open Sans"/>
        </w:rPr>
      </w:pPr>
      <w:r w:rsidRPr="00F56841">
        <w:rPr>
          <w:rFonts w:ascii="Open Sans" w:hAnsi="Open Sans" w:cs="Open Sans"/>
        </w:rPr>
        <w:t>Punktem wyjścia dla oceny kwalifikowalności wydatku jest zatwierdzony wniosek o dofinansowanie projektu. 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ACA683D" w14:textId="4DC2E1A8" w:rsidR="009341E6" w:rsidRPr="00F56841" w:rsidRDefault="009341E6" w:rsidP="003354CB">
      <w:pPr>
        <w:tabs>
          <w:tab w:val="left" w:pos="0"/>
        </w:tabs>
        <w:suppressAutoHyphens w:val="0"/>
        <w:autoSpaceDE w:val="0"/>
        <w:adjustRightInd w:val="0"/>
        <w:spacing w:before="200" w:after="200" w:line="276" w:lineRule="auto"/>
        <w:jc w:val="both"/>
        <w:textAlignment w:val="auto"/>
        <w:rPr>
          <w:rFonts w:ascii="Open Sans" w:eastAsia="Times New Roman" w:hAnsi="Open Sans" w:cs="Open Sans"/>
          <w:kern w:val="0"/>
          <w:lang w:eastAsia="pl-PL"/>
        </w:rPr>
      </w:pPr>
      <w:r w:rsidRPr="00F56841">
        <w:rPr>
          <w:rFonts w:ascii="Open Sans" w:eastAsia="Times New Roman" w:hAnsi="Open Sans" w:cs="Open Sans"/>
          <w:kern w:val="0"/>
          <w:lang w:eastAsia="pl-PL"/>
        </w:rPr>
        <w:t xml:space="preserve">Do oceny kwalifikowalności poniesionych wydatków stosuje się wersję </w:t>
      </w:r>
      <w:r w:rsidRPr="00F56841">
        <w:rPr>
          <w:rFonts w:ascii="Open Sans" w:hAnsi="Open Sans" w:cs="Open Sans"/>
          <w:iCs/>
        </w:rPr>
        <w:t>wytycznych kwalifikowalności</w:t>
      </w:r>
      <w:r w:rsidRPr="00F56841">
        <w:rPr>
          <w:rFonts w:ascii="Open Sans" w:eastAsia="Times New Roman" w:hAnsi="Open Sans" w:cs="Open Sans"/>
          <w:i/>
          <w:iCs/>
          <w:kern w:val="0"/>
          <w:lang w:eastAsia="pl-PL"/>
        </w:rPr>
        <w:t xml:space="preserve"> </w:t>
      </w:r>
      <w:r w:rsidRPr="00F56841">
        <w:rPr>
          <w:rFonts w:ascii="Open Sans" w:eastAsia="Times New Roman" w:hAnsi="Open Sans" w:cs="Open Sans"/>
          <w:kern w:val="0"/>
          <w:lang w:eastAsia="pl-PL"/>
        </w:rPr>
        <w:t>obowiązującą w dniu poniesienia wydatku.</w:t>
      </w:r>
    </w:p>
    <w:p w14:paraId="0D4CA2C5" w14:textId="77777777" w:rsidR="00C64C94" w:rsidRPr="00F56841" w:rsidRDefault="00C64C94" w:rsidP="007B4066">
      <w:pPr>
        <w:pStyle w:val="Nagwek2"/>
        <w:numPr>
          <w:ilvl w:val="1"/>
          <w:numId w:val="79"/>
        </w:numPr>
      </w:pPr>
      <w:bookmarkStart w:id="371" w:name="_Toc138670032"/>
      <w:bookmarkStart w:id="372" w:name="_Toc138670136"/>
      <w:bookmarkStart w:id="373" w:name="_Toc138670033"/>
      <w:bookmarkStart w:id="374" w:name="_Toc138670137"/>
      <w:bookmarkStart w:id="375" w:name="_Toc170799227"/>
      <w:bookmarkEnd w:id="371"/>
      <w:bookmarkEnd w:id="372"/>
      <w:bookmarkEnd w:id="373"/>
      <w:bookmarkEnd w:id="374"/>
      <w:r w:rsidRPr="00F56841">
        <w:t>Wydatki niekwalifikowalne</w:t>
      </w:r>
      <w:bookmarkEnd w:id="375"/>
    </w:p>
    <w:p w14:paraId="7E407191" w14:textId="77777777" w:rsidR="00555167" w:rsidRPr="00F56841" w:rsidRDefault="00E65DBD" w:rsidP="00DA767F">
      <w:pPr>
        <w:pStyle w:val="Tekstpodstawowy"/>
        <w:spacing w:before="120" w:line="276" w:lineRule="auto"/>
        <w:rPr>
          <w:rFonts w:ascii="Open Sans" w:hAnsi="Open Sans" w:cs="Open Sans"/>
        </w:rPr>
      </w:pPr>
      <w:r w:rsidRPr="00F56841">
        <w:rPr>
          <w:rFonts w:ascii="Open Sans" w:hAnsi="Open Sans" w:cs="Open Sans"/>
        </w:rPr>
        <w:t>Wydatkami niekwalifikowalnymi są wydatki wskazane w art. 64 rozporządzenia ogólnego</w:t>
      </w:r>
      <w:r w:rsidRPr="00F56841">
        <w:rPr>
          <w:rFonts w:ascii="Open Sans" w:hAnsi="Open Sans" w:cs="Open Sans"/>
          <w:vertAlign w:val="superscript"/>
        </w:rPr>
        <w:footnoteReference w:id="5"/>
      </w:r>
      <w:r w:rsidRPr="00F56841">
        <w:rPr>
          <w:rFonts w:ascii="Open Sans" w:hAnsi="Open Sans" w:cs="Open Sans"/>
        </w:rPr>
        <w:t xml:space="preserve"> , art. 7 ust. 1 i 5 rozporządzenia EFRR i FS, art. 16 ust. 1 rozporządzenia EFS+, art. 9 rozporządzenia FST oraz: </w:t>
      </w:r>
    </w:p>
    <w:p w14:paraId="7D98B017" w14:textId="77777777" w:rsidR="00EA2CCB" w:rsidRPr="00F56841" w:rsidRDefault="00E65DBD" w:rsidP="002B0998">
      <w:pPr>
        <w:pStyle w:val="Tekstpodstawowy"/>
        <w:numPr>
          <w:ilvl w:val="0"/>
          <w:numId w:val="69"/>
        </w:numPr>
        <w:spacing w:before="120" w:line="276" w:lineRule="auto"/>
        <w:ind w:left="714" w:hanging="357"/>
        <w:contextualSpacing/>
        <w:rPr>
          <w:rFonts w:ascii="Open Sans" w:hAnsi="Open Sans" w:cs="Open Sans"/>
        </w:rPr>
      </w:pPr>
      <w:r w:rsidRPr="00F56841">
        <w:rPr>
          <w:rFonts w:ascii="Open Sans" w:hAnsi="Open Sans" w:cs="Open Sans"/>
        </w:rPr>
        <w:t xml:space="preserve">kary i grzywny, </w:t>
      </w:r>
    </w:p>
    <w:p w14:paraId="3F35B274" w14:textId="77777777" w:rsidR="00EA2CCB" w:rsidRPr="00F56841" w:rsidRDefault="00E65DBD" w:rsidP="002B0998">
      <w:pPr>
        <w:pStyle w:val="Tekstpodstawowy"/>
        <w:numPr>
          <w:ilvl w:val="0"/>
          <w:numId w:val="69"/>
        </w:numPr>
        <w:spacing w:before="120" w:line="276" w:lineRule="auto"/>
        <w:ind w:left="714" w:hanging="357"/>
        <w:contextualSpacing/>
        <w:rPr>
          <w:rFonts w:ascii="Open Sans" w:hAnsi="Open Sans" w:cs="Open Sans"/>
        </w:rPr>
      </w:pPr>
      <w:r w:rsidRPr="00F56841">
        <w:rPr>
          <w:rFonts w:ascii="Open Sans" w:hAnsi="Open Sans" w:cs="Open Sans"/>
        </w:rPr>
        <w:t>koszty postępowania sądowego, wydatki związane z przygotowaniem i obsługą prawną spraw sądowych oraz wydatki poniesione na funkcjonowanie komisji rozjemczych,</w:t>
      </w:r>
    </w:p>
    <w:p w14:paraId="726A1243" w14:textId="77777777" w:rsidR="00EA2CCB" w:rsidRPr="00F56841" w:rsidRDefault="00E65DBD" w:rsidP="002B0998">
      <w:pPr>
        <w:pStyle w:val="Tekstpodstawowy"/>
        <w:numPr>
          <w:ilvl w:val="0"/>
          <w:numId w:val="69"/>
        </w:numPr>
        <w:spacing w:before="120" w:line="276" w:lineRule="auto"/>
        <w:ind w:left="714" w:hanging="357"/>
        <w:contextualSpacing/>
        <w:rPr>
          <w:rFonts w:ascii="Open Sans" w:hAnsi="Open Sans" w:cs="Open Sans"/>
        </w:rPr>
      </w:pPr>
      <w:r w:rsidRPr="00F56841">
        <w:rPr>
          <w:rFonts w:ascii="Open Sans" w:hAnsi="Open Sans" w:cs="Open Sans"/>
        </w:rPr>
        <w:t xml:space="preserve">koszty pożyczki lub kredytu zaciągniętego na prefinansowanie dotacji, </w:t>
      </w:r>
    </w:p>
    <w:p w14:paraId="2A340861" w14:textId="72A65725" w:rsidR="00555167" w:rsidRPr="00F56841" w:rsidRDefault="00E65DBD" w:rsidP="002B0998">
      <w:pPr>
        <w:pStyle w:val="Tekstpodstawowy"/>
        <w:numPr>
          <w:ilvl w:val="0"/>
          <w:numId w:val="69"/>
        </w:numPr>
        <w:spacing w:before="120" w:line="276" w:lineRule="auto"/>
        <w:ind w:left="714" w:hanging="357"/>
        <w:contextualSpacing/>
        <w:rPr>
          <w:rFonts w:ascii="Open Sans" w:hAnsi="Open Sans" w:cs="Open Sans"/>
        </w:rPr>
      </w:pPr>
      <w:r w:rsidRPr="00F56841">
        <w:rPr>
          <w:rFonts w:ascii="Open Sans" w:hAnsi="Open Sans" w:cs="Open Sans"/>
        </w:rPr>
        <w:t xml:space="preserve">prowizje pobierane w ramach operacji wymiany walut, </w:t>
      </w:r>
    </w:p>
    <w:p w14:paraId="1349CCFE" w14:textId="77777777" w:rsidR="00EA2CCB" w:rsidRPr="00F56841" w:rsidRDefault="00E65DBD" w:rsidP="002B0998">
      <w:pPr>
        <w:pStyle w:val="Tekstpodstawowy"/>
        <w:numPr>
          <w:ilvl w:val="0"/>
          <w:numId w:val="69"/>
        </w:numPr>
        <w:spacing w:before="120" w:line="276" w:lineRule="auto"/>
        <w:ind w:left="714" w:hanging="357"/>
        <w:contextualSpacing/>
        <w:rPr>
          <w:rFonts w:ascii="Open Sans" w:hAnsi="Open Sans" w:cs="Open Sans"/>
        </w:rPr>
      </w:pPr>
      <w:r w:rsidRPr="00F56841">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F56841" w:rsidRDefault="00E65DBD" w:rsidP="002B0998">
      <w:pPr>
        <w:pStyle w:val="Tekstpodstawowy"/>
        <w:numPr>
          <w:ilvl w:val="0"/>
          <w:numId w:val="69"/>
        </w:numPr>
        <w:spacing w:after="0" w:line="276" w:lineRule="auto"/>
        <w:ind w:left="714" w:hanging="357"/>
        <w:rPr>
          <w:rFonts w:ascii="Open Sans" w:hAnsi="Open Sans" w:cs="Open Sans"/>
        </w:rPr>
      </w:pPr>
      <w:r w:rsidRPr="00F56841">
        <w:rPr>
          <w:rFonts w:ascii="Open Sans" w:hAnsi="Open Sans" w:cs="Open Sans"/>
        </w:rPr>
        <w:t>nagrody jubileuszowe przeznaczone dla personelu projektu,</w:t>
      </w:r>
      <w:r w:rsidR="00EA2CCB" w:rsidRPr="00F56841">
        <w:rPr>
          <w:rFonts w:ascii="Open Sans" w:hAnsi="Open Sans" w:cs="Open Sans"/>
        </w:rPr>
        <w:t xml:space="preserve"> </w:t>
      </w:r>
    </w:p>
    <w:p w14:paraId="42359646" w14:textId="77777777" w:rsidR="00EA2CCB" w:rsidRPr="00F56841" w:rsidRDefault="00E65DBD" w:rsidP="002B0998">
      <w:pPr>
        <w:pStyle w:val="Lista"/>
        <w:numPr>
          <w:ilvl w:val="0"/>
          <w:numId w:val="69"/>
        </w:numPr>
        <w:spacing w:after="0" w:line="276" w:lineRule="auto"/>
        <w:ind w:left="714" w:hanging="357"/>
        <w:contextualSpacing w:val="0"/>
        <w:rPr>
          <w:rFonts w:ascii="Open Sans" w:hAnsi="Open Sans" w:cs="Open Sans"/>
        </w:rPr>
      </w:pPr>
      <w:r w:rsidRPr="00F56841">
        <w:rPr>
          <w:rFonts w:ascii="Open Sans" w:hAnsi="Open Sans" w:cs="Open Sans"/>
        </w:rPr>
        <w:t xml:space="preserve">odprawy pracownicze przeznaczone dla personelu projektu, </w:t>
      </w:r>
    </w:p>
    <w:p w14:paraId="48CBD89F" w14:textId="77777777" w:rsidR="008914FA" w:rsidRPr="00F56841" w:rsidRDefault="00E65DBD" w:rsidP="002B0998">
      <w:pPr>
        <w:pStyle w:val="Lista"/>
        <w:numPr>
          <w:ilvl w:val="0"/>
          <w:numId w:val="69"/>
        </w:numPr>
        <w:spacing w:after="0" w:line="276" w:lineRule="auto"/>
        <w:ind w:left="714" w:hanging="357"/>
        <w:contextualSpacing w:val="0"/>
        <w:rPr>
          <w:rFonts w:ascii="Open Sans" w:hAnsi="Open Sans" w:cs="Open Sans"/>
        </w:rPr>
      </w:pPr>
      <w:r w:rsidRPr="00F56841">
        <w:rPr>
          <w:rFonts w:ascii="Open Sans" w:hAnsi="Open Sans" w:cs="Open Sans"/>
        </w:rPr>
        <w:t>wpłaty dokonywane na Państwowy Fundusz Rehabilitacji Osób Niepełnosprawnych</w:t>
      </w:r>
      <w:r w:rsidR="00EA2CCB" w:rsidRPr="00F56841">
        <w:rPr>
          <w:rFonts w:ascii="Open Sans" w:hAnsi="Open Sans" w:cs="Open Sans"/>
        </w:rPr>
        <w:t xml:space="preserve"> </w:t>
      </w:r>
      <w:r w:rsidRPr="00F56841">
        <w:rPr>
          <w:rFonts w:ascii="Open Sans" w:hAnsi="Open Sans" w:cs="Open Sans"/>
        </w:rPr>
        <w:t>zgodnie z ustawą z dnia 27 sierpnia 1997 r. o rehabilitacji zawodowej i społecznej oraz zatrudnianiu osób niepełnosprawnych (Dz. U. z 2021 r. poz. 573, z późn. zm.), w tym wpłaty dokonywane przez stronę trzecią,</w:t>
      </w:r>
    </w:p>
    <w:p w14:paraId="3A8D4FEF" w14:textId="77777777" w:rsidR="008914FA" w:rsidRPr="00F56841" w:rsidRDefault="00E65DBD" w:rsidP="002B0998">
      <w:pPr>
        <w:pStyle w:val="Lista"/>
        <w:numPr>
          <w:ilvl w:val="0"/>
          <w:numId w:val="69"/>
        </w:numPr>
        <w:spacing w:after="0" w:line="276" w:lineRule="auto"/>
        <w:ind w:left="714" w:hanging="357"/>
        <w:contextualSpacing w:val="0"/>
        <w:rPr>
          <w:rFonts w:ascii="Open Sans" w:hAnsi="Open Sans" w:cs="Open Sans"/>
        </w:rPr>
      </w:pPr>
      <w:r w:rsidRPr="00F56841">
        <w:rPr>
          <w:rFonts w:ascii="Open Sans" w:hAnsi="Open Sans" w:cs="Open Sans"/>
        </w:rPr>
        <w:t xml:space="preserve">świadczenia na rzecz personelu projektu realizowane z Zakładowego Funduszu Świadczeń Socjalnych (ZFŚS), </w:t>
      </w:r>
    </w:p>
    <w:p w14:paraId="09A490D9" w14:textId="2FE335A2" w:rsidR="00555167" w:rsidRPr="00F56841" w:rsidRDefault="00E65DBD" w:rsidP="002B0998">
      <w:pPr>
        <w:pStyle w:val="Lista"/>
        <w:numPr>
          <w:ilvl w:val="0"/>
          <w:numId w:val="69"/>
        </w:numPr>
        <w:spacing w:after="0" w:line="276" w:lineRule="auto"/>
        <w:ind w:left="714" w:hanging="357"/>
        <w:contextualSpacing w:val="0"/>
        <w:rPr>
          <w:rFonts w:ascii="Open Sans" w:hAnsi="Open Sans" w:cs="Open Sans"/>
        </w:rPr>
      </w:pPr>
      <w:r w:rsidRPr="00F56841">
        <w:rPr>
          <w:rFonts w:ascii="Open Sans" w:hAnsi="Open Sans" w:cs="Open Sans"/>
        </w:rPr>
        <w:lastRenderedPageBreak/>
        <w:t xml:space="preserve">koszty ubezpieczenia cywilnego funkcjonariuszy publicznych za szkodę wyrządzoną przy wykonywaniu władzy publicznej, </w:t>
      </w:r>
    </w:p>
    <w:p w14:paraId="09557847" w14:textId="327F2C01" w:rsidR="00555167" w:rsidRPr="00F56841" w:rsidRDefault="00E65DBD" w:rsidP="002B0998">
      <w:pPr>
        <w:pStyle w:val="Tekstpodstawowy"/>
        <w:numPr>
          <w:ilvl w:val="0"/>
          <w:numId w:val="69"/>
        </w:numPr>
        <w:spacing w:after="0" w:line="276" w:lineRule="auto"/>
        <w:ind w:left="714" w:hanging="357"/>
        <w:rPr>
          <w:rFonts w:ascii="Open Sans" w:hAnsi="Open Sans" w:cs="Open Sans"/>
        </w:rPr>
      </w:pPr>
      <w:r w:rsidRPr="00F56841">
        <w:rPr>
          <w:rFonts w:ascii="Open Sans" w:hAnsi="Open Sans" w:cs="Open Sans"/>
        </w:rPr>
        <w:t xml:space="preserve">koszty składek i opłat fakultatywnych na rzecz personelu projektu, niewymaganych obowiązującymi przepisami prawa, chyba że: </w:t>
      </w:r>
    </w:p>
    <w:p w14:paraId="2EF3EC0C" w14:textId="0C06E7D2" w:rsidR="00555167" w:rsidRPr="00F56841" w:rsidRDefault="00E65DBD" w:rsidP="002B0998">
      <w:pPr>
        <w:pStyle w:val="Tekstpodstawowyzwciciem"/>
        <w:numPr>
          <w:ilvl w:val="0"/>
          <w:numId w:val="70"/>
        </w:numPr>
        <w:spacing w:after="0" w:line="276" w:lineRule="auto"/>
        <w:ind w:left="1066" w:hanging="357"/>
        <w:rPr>
          <w:rFonts w:ascii="Open Sans" w:hAnsi="Open Sans" w:cs="Open Sans"/>
        </w:rPr>
      </w:pPr>
      <w:r w:rsidRPr="00F56841">
        <w:rPr>
          <w:rFonts w:ascii="Open Sans" w:hAnsi="Open Sans" w:cs="Open Sans"/>
        </w:rPr>
        <w:t xml:space="preserve">zostały przewidziane w regulaminie pracy lub regulaminie wynagradzania lub innych właściwych przepisach prawa pracy, </w:t>
      </w:r>
    </w:p>
    <w:p w14:paraId="5EB3614C" w14:textId="4D019901" w:rsidR="00555167" w:rsidRPr="00F56841" w:rsidRDefault="00E65DBD" w:rsidP="002B0998">
      <w:pPr>
        <w:pStyle w:val="Tekstpodstawowyzwciciem2"/>
        <w:numPr>
          <w:ilvl w:val="0"/>
          <w:numId w:val="70"/>
        </w:numPr>
        <w:spacing w:after="0" w:line="276" w:lineRule="auto"/>
        <w:ind w:left="1066" w:hanging="357"/>
        <w:rPr>
          <w:rFonts w:ascii="Open Sans" w:hAnsi="Open Sans" w:cs="Open Sans"/>
        </w:rPr>
      </w:pPr>
      <w:r w:rsidRPr="00F56841">
        <w:rPr>
          <w:rFonts w:ascii="Open Sans" w:hAnsi="Open Sans" w:cs="Open Sans"/>
        </w:rPr>
        <w:t xml:space="preserve">zostały wprowadzone co najmniej sześć miesięcy przed złożeniem wniosku o dofinansowanie projektu, </w:t>
      </w:r>
    </w:p>
    <w:p w14:paraId="22A891C1" w14:textId="548A8808" w:rsidR="00555167" w:rsidRPr="00F56841" w:rsidRDefault="00E65DBD" w:rsidP="002B0998">
      <w:pPr>
        <w:pStyle w:val="Tekstpodstawowyzwciciem2"/>
        <w:numPr>
          <w:ilvl w:val="0"/>
          <w:numId w:val="70"/>
        </w:numPr>
        <w:spacing w:after="0" w:line="276" w:lineRule="auto"/>
        <w:ind w:left="1066" w:hanging="357"/>
        <w:rPr>
          <w:rFonts w:ascii="Open Sans" w:hAnsi="Open Sans" w:cs="Open Sans"/>
        </w:rPr>
      </w:pPr>
      <w:r w:rsidRPr="00F56841">
        <w:rPr>
          <w:rFonts w:ascii="Open Sans" w:hAnsi="Open Sans" w:cs="Open Sans"/>
        </w:rPr>
        <w:t>potencjalnie obejmują wszystkich pracowników, a zasady ich przyznawania są takie same w przypadku personelu projektu oraz pozostałych pracowników beneficjenta,</w:t>
      </w:r>
    </w:p>
    <w:p w14:paraId="0E9913FB" w14:textId="19B30476" w:rsidR="008914FA" w:rsidRPr="00F56841" w:rsidRDefault="00E65DBD" w:rsidP="002B0998">
      <w:pPr>
        <w:pStyle w:val="Tekstpodstawowy"/>
        <w:numPr>
          <w:ilvl w:val="0"/>
          <w:numId w:val="69"/>
        </w:numPr>
        <w:spacing w:after="0" w:line="276" w:lineRule="auto"/>
        <w:ind w:left="714" w:hanging="357"/>
        <w:rPr>
          <w:rFonts w:ascii="Open Sans" w:hAnsi="Open Sans" w:cs="Open Sans"/>
        </w:rPr>
      </w:pPr>
      <w:r w:rsidRPr="00F56841">
        <w:rPr>
          <w:rFonts w:ascii="Open Sans" w:hAnsi="Open Sans" w:cs="Open Sans"/>
        </w:rPr>
        <w:t>koszt zaangażowania personelu projektu zatrudnionego jednocześnie na podstawie stosunku pracy w IZ</w:t>
      </w:r>
      <w:r w:rsidR="005F3BFA" w:rsidRPr="00F56841">
        <w:rPr>
          <w:rFonts w:ascii="Open Sans" w:hAnsi="Open Sans" w:cs="Open Sans"/>
        </w:rPr>
        <w:t xml:space="preserve"> </w:t>
      </w:r>
      <w:r w:rsidRPr="00F56841">
        <w:rPr>
          <w:rFonts w:ascii="Open Sans" w:hAnsi="Open Sans" w:cs="Open Sans"/>
        </w:rPr>
        <w:t xml:space="preserve">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F56841" w:rsidRDefault="00E65DBD" w:rsidP="002B0998">
      <w:pPr>
        <w:pStyle w:val="Tekstpodstawowy"/>
        <w:numPr>
          <w:ilvl w:val="0"/>
          <w:numId w:val="69"/>
        </w:numPr>
        <w:spacing w:after="0" w:line="276" w:lineRule="auto"/>
        <w:ind w:left="714" w:hanging="357"/>
        <w:rPr>
          <w:rFonts w:ascii="Open Sans" w:hAnsi="Open Sans" w:cs="Open Sans"/>
        </w:rPr>
      </w:pPr>
      <w:r w:rsidRPr="00F56841">
        <w:rPr>
          <w:rFonts w:ascii="Open Sans" w:hAnsi="Open Sans" w:cs="Open Sans"/>
        </w:rPr>
        <w:t>koszt zaangażowania pracownika beneficjenta na podstawie umowy cywilnoprawnej innej niż umowa o dzieło, z wyjątkiem:</w:t>
      </w:r>
    </w:p>
    <w:p w14:paraId="0EA718EA" w14:textId="0D531E0C" w:rsidR="00555167" w:rsidRPr="00F56841" w:rsidRDefault="00E65DBD" w:rsidP="002B0998">
      <w:pPr>
        <w:pStyle w:val="Tekstpodstawowy"/>
        <w:numPr>
          <w:ilvl w:val="0"/>
          <w:numId w:val="71"/>
        </w:numPr>
        <w:spacing w:after="0" w:line="276" w:lineRule="auto"/>
        <w:ind w:left="1066" w:hanging="357"/>
        <w:rPr>
          <w:rFonts w:ascii="Open Sans" w:hAnsi="Open Sans" w:cs="Open Sans"/>
        </w:rPr>
      </w:pPr>
      <w:r w:rsidRPr="00F56841">
        <w:rPr>
          <w:rFonts w:ascii="Open Sans" w:hAnsi="Open Sans" w:cs="Open Sans"/>
        </w:rPr>
        <w:t>przypadków, gdy szczególne przepisy dotyczące zatrudniania danej grupy pracowników uniemożliwiają wykonywanie zadań w ramach projektu na podstawie stosunku pracy,</w:t>
      </w:r>
    </w:p>
    <w:p w14:paraId="5A727C16" w14:textId="77CBEDA5" w:rsidR="00555167" w:rsidRPr="00F56841" w:rsidRDefault="00E65DBD" w:rsidP="002B0998">
      <w:pPr>
        <w:pStyle w:val="Tekstpodstawowyzwciciem2"/>
        <w:numPr>
          <w:ilvl w:val="0"/>
          <w:numId w:val="71"/>
        </w:numPr>
        <w:spacing w:after="0" w:line="276" w:lineRule="auto"/>
        <w:ind w:left="1066" w:hanging="357"/>
        <w:rPr>
          <w:rFonts w:ascii="Open Sans" w:hAnsi="Open Sans" w:cs="Open Sans"/>
        </w:rPr>
      </w:pPr>
      <w:r w:rsidRPr="00F56841">
        <w:rPr>
          <w:rFonts w:ascii="Open Sans" w:hAnsi="Open Sans" w:cs="Open Sans"/>
        </w:rPr>
        <w:t>prac badawczo-rozwojowych,</w:t>
      </w:r>
    </w:p>
    <w:p w14:paraId="640E5D81" w14:textId="5251BDB9" w:rsidR="00555167" w:rsidRPr="00F56841" w:rsidRDefault="00E65DBD" w:rsidP="002B0998">
      <w:pPr>
        <w:pStyle w:val="Tekstpodstawowy"/>
        <w:numPr>
          <w:ilvl w:val="0"/>
          <w:numId w:val="69"/>
        </w:numPr>
        <w:spacing w:after="0" w:line="276" w:lineRule="auto"/>
        <w:rPr>
          <w:rFonts w:ascii="Open Sans" w:hAnsi="Open Sans" w:cs="Open Sans"/>
        </w:rPr>
      </w:pPr>
      <w:r w:rsidRPr="00F56841">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16260D96" w14:textId="340BF9F4" w:rsidR="00555167" w:rsidRPr="00F56841" w:rsidRDefault="00E65DBD" w:rsidP="002B0998">
      <w:pPr>
        <w:pStyle w:val="Tekstpodstawowy"/>
        <w:numPr>
          <w:ilvl w:val="0"/>
          <w:numId w:val="69"/>
        </w:numPr>
        <w:spacing w:after="0" w:line="276" w:lineRule="auto"/>
        <w:rPr>
          <w:rFonts w:ascii="Open Sans" w:hAnsi="Open Sans" w:cs="Open Sans"/>
        </w:rPr>
      </w:pPr>
      <w:r w:rsidRPr="00F56841">
        <w:rPr>
          <w:rFonts w:ascii="Open Sans" w:hAnsi="Open Sans" w:cs="Open Sans"/>
        </w:rPr>
        <w:t xml:space="preserve">zaliczka wypłacona przez beneficjenta niezgodnie z postanowieniami </w:t>
      </w:r>
      <w:r w:rsidR="00254BE5" w:rsidRPr="00F56841">
        <w:rPr>
          <w:rFonts w:ascii="Open Sans" w:hAnsi="Open Sans" w:cs="Open Sans"/>
        </w:rPr>
        <w:t>umowy</w:t>
      </w:r>
      <w:r w:rsidRPr="00F56841">
        <w:rPr>
          <w:rFonts w:ascii="Open Sans" w:hAnsi="Open Sans" w:cs="Open Sans"/>
        </w:rPr>
        <w:t xml:space="preserve"> lub jeśli element objęty zaliczką nie jest kwalifikowalny lub nie został faktycznie zrealizowany lub dostarczony w okresie kwalifikowalności projektu.</w:t>
      </w:r>
    </w:p>
    <w:p w14:paraId="4CE3E04D" w14:textId="77777777" w:rsidR="00555167" w:rsidRPr="00F56841" w:rsidRDefault="00E65DBD" w:rsidP="00DA767F">
      <w:pPr>
        <w:pStyle w:val="Tekstpodstawowy"/>
        <w:spacing w:before="120" w:line="276" w:lineRule="auto"/>
        <w:rPr>
          <w:rFonts w:ascii="Open Sans" w:hAnsi="Open Sans" w:cs="Open Sans"/>
        </w:rPr>
      </w:pPr>
      <w:r w:rsidRPr="00F56841">
        <w:rPr>
          <w:rFonts w:ascii="Open Sans" w:hAnsi="Open Sans" w:cs="Open Sans"/>
        </w:rPr>
        <w:t xml:space="preserve">Niedozwolone jest podwójne finansowanie wydatków. Podwójne finansowanie oznacza w szczególności: </w:t>
      </w:r>
    </w:p>
    <w:p w14:paraId="5D20B546" w14:textId="5156854C"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4AD72D53" w14:textId="09D53E53"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 xml:space="preserve">rozliczenie zakupu używanego środka trwałego, który był uprzednio współfinansowany z udziałem środków UE, </w:t>
      </w:r>
    </w:p>
    <w:p w14:paraId="3BF29C66" w14:textId="47545DE6"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lastRenderedPageBreak/>
        <w:t xml:space="preserve">rozliczenie kosztów amortyzacji środka trwałego uprzednio zakupionego z udziałem środków UE, </w:t>
      </w:r>
    </w:p>
    <w:p w14:paraId="6566C753" w14:textId="67F0C92D"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32F9A5ED" w14:textId="46850488"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 xml:space="preserve">objęcie kosztów kwalifikowalnych jednocześnie wsparciem w formie pożyczki i gwarancji/poręczenia, </w:t>
      </w:r>
    </w:p>
    <w:p w14:paraId="2E5F48B8" w14:textId="53737C11"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 xml:space="preserve">rozliczenie tego samego wydatku w kosztach pośrednich projektu oraz kosztach bezpośrednich projektu, </w:t>
      </w:r>
    </w:p>
    <w:p w14:paraId="18758999" w14:textId="67A5E572" w:rsidR="00555167" w:rsidRPr="00F56841" w:rsidRDefault="00E65DBD" w:rsidP="002B0998">
      <w:pPr>
        <w:pStyle w:val="Tekstpodstawowy"/>
        <w:numPr>
          <w:ilvl w:val="0"/>
          <w:numId w:val="72"/>
        </w:numPr>
        <w:spacing w:after="0" w:line="276" w:lineRule="auto"/>
        <w:ind w:left="714" w:hanging="357"/>
        <w:rPr>
          <w:rFonts w:ascii="Open Sans" w:hAnsi="Open Sans" w:cs="Open Sans"/>
        </w:rPr>
      </w:pPr>
      <w:r w:rsidRPr="00F56841">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F56841" w:rsidRDefault="00100FF8" w:rsidP="00883F52">
      <w:pPr>
        <w:pStyle w:val="Akapitzlist"/>
        <w:keepNext/>
        <w:keepLines/>
        <w:numPr>
          <w:ilvl w:val="0"/>
          <w:numId w:val="92"/>
        </w:numPr>
        <w:pBdr>
          <w:top w:val="double" w:sz="4" w:space="1" w:color="auto" w:shadow="1"/>
          <w:left w:val="double" w:sz="4" w:space="4" w:color="auto" w:shadow="1"/>
          <w:bottom w:val="double" w:sz="4" w:space="1" w:color="auto" w:shadow="1"/>
          <w:right w:val="double" w:sz="4" w:space="4" w:color="auto" w:shadow="1"/>
        </w:pBdr>
        <w:spacing w:before="200" w:after="200" w:line="276" w:lineRule="auto"/>
        <w:outlineLvl w:val="0"/>
        <w:rPr>
          <w:rFonts w:ascii="Open Sans" w:eastAsia="Times New Roman" w:hAnsi="Open Sans" w:cs="Open Sans"/>
          <w:b/>
          <w:vanish/>
          <w:szCs w:val="32"/>
        </w:rPr>
      </w:pPr>
      <w:bookmarkStart w:id="376" w:name="_Toc138832598"/>
      <w:bookmarkStart w:id="377" w:name="_Toc138832660"/>
      <w:bookmarkStart w:id="378" w:name="_Toc138832936"/>
      <w:bookmarkStart w:id="379" w:name="_Toc138833004"/>
      <w:bookmarkStart w:id="380" w:name="_Toc138833121"/>
      <w:bookmarkStart w:id="381" w:name="_Toc138833256"/>
      <w:bookmarkStart w:id="382" w:name="_Toc138833327"/>
      <w:bookmarkStart w:id="383" w:name="_Toc138833727"/>
      <w:bookmarkStart w:id="384" w:name="_Toc138833793"/>
      <w:bookmarkStart w:id="385" w:name="_Toc138833859"/>
      <w:bookmarkStart w:id="386" w:name="_Toc138837998"/>
      <w:bookmarkStart w:id="387" w:name="_Toc138838056"/>
      <w:bookmarkStart w:id="388" w:name="_Toc138838123"/>
      <w:bookmarkStart w:id="389" w:name="_Toc138838608"/>
      <w:bookmarkStart w:id="390" w:name="_Toc138842753"/>
      <w:bookmarkStart w:id="391" w:name="_Toc138842812"/>
      <w:bookmarkStart w:id="392" w:name="_Toc138843255"/>
      <w:bookmarkStart w:id="393" w:name="_Toc139030439"/>
      <w:bookmarkStart w:id="394" w:name="_Toc139030510"/>
      <w:bookmarkStart w:id="395" w:name="_Toc139030649"/>
      <w:bookmarkStart w:id="396" w:name="_Toc139030709"/>
      <w:bookmarkStart w:id="397" w:name="_Toc139277357"/>
      <w:bookmarkStart w:id="398" w:name="_Toc139277420"/>
      <w:bookmarkStart w:id="399" w:name="_Toc146023091"/>
      <w:bookmarkStart w:id="400" w:name="_Toc146028836"/>
      <w:bookmarkStart w:id="401" w:name="_Toc146096235"/>
      <w:bookmarkStart w:id="402" w:name="_Toc146097058"/>
      <w:bookmarkStart w:id="403" w:name="_Toc146101415"/>
      <w:bookmarkStart w:id="404" w:name="_Toc147737713"/>
      <w:bookmarkStart w:id="405" w:name="_Toc147740018"/>
      <w:bookmarkStart w:id="406" w:name="_Toc147740087"/>
      <w:bookmarkStart w:id="407" w:name="_Toc147740190"/>
      <w:bookmarkStart w:id="408" w:name="_Toc147746089"/>
      <w:bookmarkStart w:id="409" w:name="_Toc147746162"/>
      <w:bookmarkStart w:id="410" w:name="_Toc147746233"/>
      <w:bookmarkStart w:id="411" w:name="_Toc147746303"/>
      <w:bookmarkStart w:id="412" w:name="_Toc147746373"/>
      <w:bookmarkStart w:id="413" w:name="_Toc147748049"/>
      <w:bookmarkStart w:id="414" w:name="_Toc148612791"/>
      <w:bookmarkStart w:id="415" w:name="_Toc148613527"/>
      <w:bookmarkStart w:id="416" w:name="_Toc150174032"/>
      <w:bookmarkStart w:id="417" w:name="_Toc150174101"/>
      <w:bookmarkStart w:id="418" w:name="_Toc150174180"/>
      <w:bookmarkStart w:id="419" w:name="_Toc150175406"/>
      <w:bookmarkStart w:id="420" w:name="_Toc150245781"/>
      <w:bookmarkStart w:id="421" w:name="_Toc150246570"/>
      <w:bookmarkStart w:id="422" w:name="_Toc170799147"/>
      <w:bookmarkStart w:id="423" w:name="_Toc17079922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597C49C" w14:textId="77777777" w:rsidR="00100FF8" w:rsidRPr="00F56841" w:rsidRDefault="00100FF8" w:rsidP="00883F52">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424" w:name="_Toc138832599"/>
      <w:bookmarkStart w:id="425" w:name="_Toc138832661"/>
      <w:bookmarkStart w:id="426" w:name="_Toc138832937"/>
      <w:bookmarkStart w:id="427" w:name="_Toc138833005"/>
      <w:bookmarkStart w:id="428" w:name="_Toc138833122"/>
      <w:bookmarkStart w:id="429" w:name="_Toc138833257"/>
      <w:bookmarkStart w:id="430" w:name="_Toc138833328"/>
      <w:bookmarkStart w:id="431" w:name="_Toc138833728"/>
      <w:bookmarkStart w:id="432" w:name="_Toc138833794"/>
      <w:bookmarkStart w:id="433" w:name="_Toc138833860"/>
      <w:bookmarkStart w:id="434" w:name="_Toc138837999"/>
      <w:bookmarkStart w:id="435" w:name="_Toc138838057"/>
      <w:bookmarkStart w:id="436" w:name="_Toc138838124"/>
      <w:bookmarkStart w:id="437" w:name="_Toc138838609"/>
      <w:bookmarkStart w:id="438" w:name="_Toc138842754"/>
      <w:bookmarkStart w:id="439" w:name="_Toc138842813"/>
      <w:bookmarkStart w:id="440" w:name="_Toc138843256"/>
      <w:bookmarkStart w:id="441" w:name="_Toc139030440"/>
      <w:bookmarkStart w:id="442" w:name="_Toc139030511"/>
      <w:bookmarkStart w:id="443" w:name="_Toc139030650"/>
      <w:bookmarkStart w:id="444" w:name="_Toc139030710"/>
      <w:bookmarkStart w:id="445" w:name="_Toc139277358"/>
      <w:bookmarkStart w:id="446" w:name="_Toc139277421"/>
      <w:bookmarkStart w:id="447" w:name="_Toc146023092"/>
      <w:bookmarkStart w:id="448" w:name="_Toc146028837"/>
      <w:bookmarkStart w:id="449" w:name="_Toc146096236"/>
      <w:bookmarkStart w:id="450" w:name="_Toc146097059"/>
      <w:bookmarkStart w:id="451" w:name="_Toc146101416"/>
      <w:bookmarkStart w:id="452" w:name="_Toc147737714"/>
      <w:bookmarkStart w:id="453" w:name="_Toc147740019"/>
      <w:bookmarkStart w:id="454" w:name="_Toc147740088"/>
      <w:bookmarkStart w:id="455" w:name="_Toc147740191"/>
      <w:bookmarkStart w:id="456" w:name="_Toc147746090"/>
      <w:bookmarkStart w:id="457" w:name="_Toc147746163"/>
      <w:bookmarkStart w:id="458" w:name="_Toc147746234"/>
      <w:bookmarkStart w:id="459" w:name="_Toc147746304"/>
      <w:bookmarkStart w:id="460" w:name="_Toc147746374"/>
      <w:bookmarkStart w:id="461" w:name="_Toc147748050"/>
      <w:bookmarkStart w:id="462" w:name="_Toc148612792"/>
      <w:bookmarkStart w:id="463" w:name="_Toc148613528"/>
      <w:bookmarkStart w:id="464" w:name="_Toc150174033"/>
      <w:bookmarkStart w:id="465" w:name="_Toc150174102"/>
      <w:bookmarkStart w:id="466" w:name="_Toc150174181"/>
      <w:bookmarkStart w:id="467" w:name="_Toc150175407"/>
      <w:bookmarkStart w:id="468" w:name="_Toc150245782"/>
      <w:bookmarkStart w:id="469" w:name="_Toc150246571"/>
      <w:bookmarkStart w:id="470" w:name="_Toc170799148"/>
      <w:bookmarkStart w:id="471" w:name="_Toc170799229"/>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4AB3ECA" w14:textId="77777777" w:rsidR="00100FF8" w:rsidRPr="00F56841" w:rsidRDefault="00100FF8" w:rsidP="00883F52">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472" w:name="_Toc138832600"/>
      <w:bookmarkStart w:id="473" w:name="_Toc138832662"/>
      <w:bookmarkStart w:id="474" w:name="_Toc138832938"/>
      <w:bookmarkStart w:id="475" w:name="_Toc138833006"/>
      <w:bookmarkStart w:id="476" w:name="_Toc138833123"/>
      <w:bookmarkStart w:id="477" w:name="_Toc138833258"/>
      <w:bookmarkStart w:id="478" w:name="_Toc138833329"/>
      <w:bookmarkStart w:id="479" w:name="_Toc138833729"/>
      <w:bookmarkStart w:id="480" w:name="_Toc138833795"/>
      <w:bookmarkStart w:id="481" w:name="_Toc138833861"/>
      <w:bookmarkStart w:id="482" w:name="_Toc138838000"/>
      <w:bookmarkStart w:id="483" w:name="_Toc138838058"/>
      <w:bookmarkStart w:id="484" w:name="_Toc138838125"/>
      <w:bookmarkStart w:id="485" w:name="_Toc138838610"/>
      <w:bookmarkStart w:id="486" w:name="_Toc138842755"/>
      <w:bookmarkStart w:id="487" w:name="_Toc138842814"/>
      <w:bookmarkStart w:id="488" w:name="_Toc138843257"/>
      <w:bookmarkStart w:id="489" w:name="_Toc139030441"/>
      <w:bookmarkStart w:id="490" w:name="_Toc139030512"/>
      <w:bookmarkStart w:id="491" w:name="_Toc139030651"/>
      <w:bookmarkStart w:id="492" w:name="_Toc139030711"/>
      <w:bookmarkStart w:id="493" w:name="_Toc139277359"/>
      <w:bookmarkStart w:id="494" w:name="_Toc139277422"/>
      <w:bookmarkStart w:id="495" w:name="_Toc146023093"/>
      <w:bookmarkStart w:id="496" w:name="_Toc146028838"/>
      <w:bookmarkStart w:id="497" w:name="_Toc146096237"/>
      <w:bookmarkStart w:id="498" w:name="_Toc146097060"/>
      <w:bookmarkStart w:id="499" w:name="_Toc146101417"/>
      <w:bookmarkStart w:id="500" w:name="_Toc147737715"/>
      <w:bookmarkStart w:id="501" w:name="_Toc147740020"/>
      <w:bookmarkStart w:id="502" w:name="_Toc147740089"/>
      <w:bookmarkStart w:id="503" w:name="_Toc147740192"/>
      <w:bookmarkStart w:id="504" w:name="_Toc147746091"/>
      <w:bookmarkStart w:id="505" w:name="_Toc147746164"/>
      <w:bookmarkStart w:id="506" w:name="_Toc147746235"/>
      <w:bookmarkStart w:id="507" w:name="_Toc147746305"/>
      <w:bookmarkStart w:id="508" w:name="_Toc147746375"/>
      <w:bookmarkStart w:id="509" w:name="_Toc147748051"/>
      <w:bookmarkStart w:id="510" w:name="_Toc148612793"/>
      <w:bookmarkStart w:id="511" w:name="_Toc148613529"/>
      <w:bookmarkStart w:id="512" w:name="_Toc150174034"/>
      <w:bookmarkStart w:id="513" w:name="_Toc150174103"/>
      <w:bookmarkStart w:id="514" w:name="_Toc150174182"/>
      <w:bookmarkStart w:id="515" w:name="_Toc150175408"/>
      <w:bookmarkStart w:id="516" w:name="_Toc150245783"/>
      <w:bookmarkStart w:id="517" w:name="_Toc150246572"/>
      <w:bookmarkStart w:id="518" w:name="_Toc170799149"/>
      <w:bookmarkStart w:id="519" w:name="_Toc170799230"/>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657A1C95" w14:textId="77777777" w:rsidR="00100FF8" w:rsidRPr="00F56841" w:rsidRDefault="00100FF8" w:rsidP="00883F52">
      <w:pPr>
        <w:pStyle w:val="Akapitzlist"/>
        <w:keepNext/>
        <w:keepLines/>
        <w:numPr>
          <w:ilvl w:val="1"/>
          <w:numId w:val="92"/>
        </w:numPr>
        <w:spacing w:before="40" w:after="0" w:line="276" w:lineRule="auto"/>
        <w:outlineLvl w:val="1"/>
        <w:rPr>
          <w:rFonts w:ascii="Open Sans" w:eastAsia="Times New Roman" w:hAnsi="Open Sans" w:cs="Open Sans"/>
          <w:b/>
          <w:vanish/>
          <w:szCs w:val="26"/>
        </w:rPr>
      </w:pPr>
      <w:bookmarkStart w:id="520" w:name="_Toc138832601"/>
      <w:bookmarkStart w:id="521" w:name="_Toc138832663"/>
      <w:bookmarkStart w:id="522" w:name="_Toc138832939"/>
      <w:bookmarkStart w:id="523" w:name="_Toc138833007"/>
      <w:bookmarkStart w:id="524" w:name="_Toc138833124"/>
      <w:bookmarkStart w:id="525" w:name="_Toc138833259"/>
      <w:bookmarkStart w:id="526" w:name="_Toc138833330"/>
      <w:bookmarkStart w:id="527" w:name="_Toc138833730"/>
      <w:bookmarkStart w:id="528" w:name="_Toc138833796"/>
      <w:bookmarkStart w:id="529" w:name="_Toc138833862"/>
      <w:bookmarkStart w:id="530" w:name="_Toc138838001"/>
      <w:bookmarkStart w:id="531" w:name="_Toc138838059"/>
      <w:bookmarkStart w:id="532" w:name="_Toc138838126"/>
      <w:bookmarkStart w:id="533" w:name="_Toc138838611"/>
      <w:bookmarkStart w:id="534" w:name="_Toc138842756"/>
      <w:bookmarkStart w:id="535" w:name="_Toc138842815"/>
      <w:bookmarkStart w:id="536" w:name="_Toc138843258"/>
      <w:bookmarkStart w:id="537" w:name="_Toc139030442"/>
      <w:bookmarkStart w:id="538" w:name="_Toc139030513"/>
      <w:bookmarkStart w:id="539" w:name="_Toc139030652"/>
      <w:bookmarkStart w:id="540" w:name="_Toc139030712"/>
      <w:bookmarkStart w:id="541" w:name="_Toc139277360"/>
      <w:bookmarkStart w:id="542" w:name="_Toc139277423"/>
      <w:bookmarkStart w:id="543" w:name="_Toc146023094"/>
      <w:bookmarkStart w:id="544" w:name="_Toc146028839"/>
      <w:bookmarkStart w:id="545" w:name="_Toc146096238"/>
      <w:bookmarkStart w:id="546" w:name="_Toc146097061"/>
      <w:bookmarkStart w:id="547" w:name="_Toc146101418"/>
      <w:bookmarkStart w:id="548" w:name="_Toc147737716"/>
      <w:bookmarkStart w:id="549" w:name="_Toc147740021"/>
      <w:bookmarkStart w:id="550" w:name="_Toc147740090"/>
      <w:bookmarkStart w:id="551" w:name="_Toc147740193"/>
      <w:bookmarkStart w:id="552" w:name="_Toc147746092"/>
      <w:bookmarkStart w:id="553" w:name="_Toc147746165"/>
      <w:bookmarkStart w:id="554" w:name="_Toc147746236"/>
      <w:bookmarkStart w:id="555" w:name="_Toc147746306"/>
      <w:bookmarkStart w:id="556" w:name="_Toc147746376"/>
      <w:bookmarkStart w:id="557" w:name="_Toc147748052"/>
      <w:bookmarkStart w:id="558" w:name="_Toc148612794"/>
      <w:bookmarkStart w:id="559" w:name="_Toc148613530"/>
      <w:bookmarkStart w:id="560" w:name="_Toc150174035"/>
      <w:bookmarkStart w:id="561" w:name="_Toc150174104"/>
      <w:bookmarkStart w:id="562" w:name="_Toc150174183"/>
      <w:bookmarkStart w:id="563" w:name="_Toc150175409"/>
      <w:bookmarkStart w:id="564" w:name="_Toc150245784"/>
      <w:bookmarkStart w:id="565" w:name="_Toc150246573"/>
      <w:bookmarkStart w:id="566" w:name="_Toc170799150"/>
      <w:bookmarkStart w:id="567" w:name="_Toc170799231"/>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6F17CA76" w14:textId="77777777" w:rsidR="0001617C" w:rsidRPr="00F56841" w:rsidRDefault="0001617C" w:rsidP="00B01ECE">
      <w:pPr>
        <w:pStyle w:val="Akapitzlist"/>
        <w:keepNext/>
        <w:keepLines/>
        <w:numPr>
          <w:ilvl w:val="0"/>
          <w:numId w:val="1"/>
        </w:numPr>
        <w:spacing w:before="40" w:after="0" w:line="276" w:lineRule="auto"/>
        <w:outlineLvl w:val="1"/>
        <w:rPr>
          <w:rFonts w:ascii="Open Sans" w:eastAsia="Times New Roman" w:hAnsi="Open Sans" w:cs="Open Sans"/>
          <w:b/>
          <w:vanish/>
          <w:szCs w:val="26"/>
        </w:rPr>
      </w:pPr>
      <w:bookmarkStart w:id="568" w:name="_Toc146023095"/>
      <w:bookmarkStart w:id="569" w:name="_Toc146028840"/>
      <w:bookmarkStart w:id="570" w:name="_Toc146096239"/>
      <w:bookmarkStart w:id="571" w:name="_Toc146097062"/>
      <w:bookmarkStart w:id="572" w:name="_Toc146101419"/>
      <w:bookmarkStart w:id="573" w:name="_Toc147737717"/>
      <w:bookmarkStart w:id="574" w:name="_Toc147740022"/>
      <w:bookmarkStart w:id="575" w:name="_Toc147740091"/>
      <w:bookmarkStart w:id="576" w:name="_Toc147740194"/>
      <w:bookmarkStart w:id="577" w:name="_Toc147746093"/>
      <w:bookmarkStart w:id="578" w:name="_Toc147746166"/>
      <w:bookmarkStart w:id="579" w:name="_Toc147746237"/>
      <w:bookmarkStart w:id="580" w:name="_Toc147746307"/>
      <w:bookmarkStart w:id="581" w:name="_Toc147746377"/>
      <w:bookmarkStart w:id="582" w:name="_Toc147748053"/>
      <w:bookmarkStart w:id="583" w:name="_Toc148612795"/>
      <w:bookmarkStart w:id="584" w:name="_Toc148613531"/>
      <w:bookmarkStart w:id="585" w:name="_Toc150174036"/>
      <w:bookmarkStart w:id="586" w:name="_Toc150174105"/>
      <w:bookmarkStart w:id="587" w:name="_Toc150174184"/>
      <w:bookmarkStart w:id="588" w:name="_Toc150175410"/>
      <w:bookmarkStart w:id="589" w:name="_Toc150245785"/>
      <w:bookmarkStart w:id="590" w:name="_Toc150246574"/>
      <w:bookmarkStart w:id="591" w:name="_Toc170799151"/>
      <w:bookmarkStart w:id="592" w:name="_Toc170799232"/>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171F524"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593" w:name="_Toc146023096"/>
      <w:bookmarkStart w:id="594" w:name="_Toc146028841"/>
      <w:bookmarkStart w:id="595" w:name="_Toc146096240"/>
      <w:bookmarkStart w:id="596" w:name="_Toc146097063"/>
      <w:bookmarkStart w:id="597" w:name="_Toc146101420"/>
      <w:bookmarkStart w:id="598" w:name="_Toc147737718"/>
      <w:bookmarkStart w:id="599" w:name="_Toc147740023"/>
      <w:bookmarkStart w:id="600" w:name="_Toc147740092"/>
      <w:bookmarkStart w:id="601" w:name="_Toc147740195"/>
      <w:bookmarkStart w:id="602" w:name="_Toc147746094"/>
      <w:bookmarkStart w:id="603" w:name="_Toc147746167"/>
      <w:bookmarkStart w:id="604" w:name="_Toc147746238"/>
      <w:bookmarkStart w:id="605" w:name="_Toc147746308"/>
      <w:bookmarkStart w:id="606" w:name="_Toc147746378"/>
      <w:bookmarkStart w:id="607" w:name="_Toc147748054"/>
      <w:bookmarkStart w:id="608" w:name="_Toc148612796"/>
      <w:bookmarkStart w:id="609" w:name="_Toc148613532"/>
      <w:bookmarkStart w:id="610" w:name="_Toc150174037"/>
      <w:bookmarkStart w:id="611" w:name="_Toc150174106"/>
      <w:bookmarkStart w:id="612" w:name="_Toc150174185"/>
      <w:bookmarkStart w:id="613" w:name="_Toc150175411"/>
      <w:bookmarkStart w:id="614" w:name="_Toc150245786"/>
      <w:bookmarkStart w:id="615" w:name="_Toc150246575"/>
      <w:bookmarkStart w:id="616" w:name="_Toc170799152"/>
      <w:bookmarkStart w:id="617" w:name="_Toc17079923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505D00D"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618" w:name="_Toc146023097"/>
      <w:bookmarkStart w:id="619" w:name="_Toc146028842"/>
      <w:bookmarkStart w:id="620" w:name="_Toc146096241"/>
      <w:bookmarkStart w:id="621" w:name="_Toc146097064"/>
      <w:bookmarkStart w:id="622" w:name="_Toc146101421"/>
      <w:bookmarkStart w:id="623" w:name="_Toc147737719"/>
      <w:bookmarkStart w:id="624" w:name="_Toc147740024"/>
      <w:bookmarkStart w:id="625" w:name="_Toc147740093"/>
      <w:bookmarkStart w:id="626" w:name="_Toc147740196"/>
      <w:bookmarkStart w:id="627" w:name="_Toc147746095"/>
      <w:bookmarkStart w:id="628" w:name="_Toc147746168"/>
      <w:bookmarkStart w:id="629" w:name="_Toc147746239"/>
      <w:bookmarkStart w:id="630" w:name="_Toc147746309"/>
      <w:bookmarkStart w:id="631" w:name="_Toc147746379"/>
      <w:bookmarkStart w:id="632" w:name="_Toc147748055"/>
      <w:bookmarkStart w:id="633" w:name="_Toc148612797"/>
      <w:bookmarkStart w:id="634" w:name="_Toc148613533"/>
      <w:bookmarkStart w:id="635" w:name="_Toc150174038"/>
      <w:bookmarkStart w:id="636" w:name="_Toc150174107"/>
      <w:bookmarkStart w:id="637" w:name="_Toc150174186"/>
      <w:bookmarkStart w:id="638" w:name="_Toc150175412"/>
      <w:bookmarkStart w:id="639" w:name="_Toc150245787"/>
      <w:bookmarkStart w:id="640" w:name="_Toc150246576"/>
      <w:bookmarkStart w:id="641" w:name="_Toc170799153"/>
      <w:bookmarkStart w:id="642" w:name="_Toc17079923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6FC23CC6" w14:textId="77777777" w:rsidR="0001617C" w:rsidRPr="00F56841" w:rsidRDefault="0001617C" w:rsidP="00B01ECE">
      <w:pPr>
        <w:pStyle w:val="Akapitzlist"/>
        <w:keepNext/>
        <w:keepLines/>
        <w:numPr>
          <w:ilvl w:val="1"/>
          <w:numId w:val="1"/>
        </w:numPr>
        <w:spacing w:before="40" w:after="0" w:line="276" w:lineRule="auto"/>
        <w:outlineLvl w:val="1"/>
        <w:rPr>
          <w:rFonts w:ascii="Open Sans" w:eastAsia="Times New Roman" w:hAnsi="Open Sans" w:cs="Open Sans"/>
          <w:b/>
          <w:vanish/>
          <w:szCs w:val="26"/>
        </w:rPr>
      </w:pPr>
      <w:bookmarkStart w:id="643" w:name="_Toc146023098"/>
      <w:bookmarkStart w:id="644" w:name="_Toc146028843"/>
      <w:bookmarkStart w:id="645" w:name="_Toc146096242"/>
      <w:bookmarkStart w:id="646" w:name="_Toc146097065"/>
      <w:bookmarkStart w:id="647" w:name="_Toc146101422"/>
      <w:bookmarkStart w:id="648" w:name="_Toc147737720"/>
      <w:bookmarkStart w:id="649" w:name="_Toc147740025"/>
      <w:bookmarkStart w:id="650" w:name="_Toc147740094"/>
      <w:bookmarkStart w:id="651" w:name="_Toc147740197"/>
      <w:bookmarkStart w:id="652" w:name="_Toc147746096"/>
      <w:bookmarkStart w:id="653" w:name="_Toc147746169"/>
      <w:bookmarkStart w:id="654" w:name="_Toc147746240"/>
      <w:bookmarkStart w:id="655" w:name="_Toc147746310"/>
      <w:bookmarkStart w:id="656" w:name="_Toc147746380"/>
      <w:bookmarkStart w:id="657" w:name="_Toc147748056"/>
      <w:bookmarkStart w:id="658" w:name="_Toc148612798"/>
      <w:bookmarkStart w:id="659" w:name="_Toc148613534"/>
      <w:bookmarkStart w:id="660" w:name="_Toc150174039"/>
      <w:bookmarkStart w:id="661" w:name="_Toc150174108"/>
      <w:bookmarkStart w:id="662" w:name="_Toc150174187"/>
      <w:bookmarkStart w:id="663" w:name="_Toc150175413"/>
      <w:bookmarkStart w:id="664" w:name="_Toc150245788"/>
      <w:bookmarkStart w:id="665" w:name="_Toc150246577"/>
      <w:bookmarkStart w:id="666" w:name="_Toc170799154"/>
      <w:bookmarkStart w:id="667" w:name="_Toc170799235"/>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5C988AD7" w14:textId="2B0B68DA" w:rsidR="00C64C94" w:rsidRPr="00F56841" w:rsidRDefault="00C64C94" w:rsidP="007B4066">
      <w:pPr>
        <w:pStyle w:val="Nagwek2"/>
      </w:pPr>
      <w:bookmarkStart w:id="668" w:name="_Toc170799236"/>
      <w:r w:rsidRPr="00F56841">
        <w:t>Zasady udzielania zamówień w ramach projektu</w:t>
      </w:r>
      <w:bookmarkEnd w:id="668"/>
    </w:p>
    <w:p w14:paraId="34E40534" w14:textId="7E6D8EF7"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Szczegółowe informacje dotyczące udzielania zamówień w ramach projektów znajdują się w podrozdziale 3.2.</w:t>
      </w:r>
      <w:r w:rsidRPr="00F56841">
        <w:rPr>
          <w:rFonts w:ascii="Open Sans" w:hAnsi="Open Sans" w:cs="Open Sans"/>
          <w:i/>
          <w:iCs/>
        </w:rPr>
        <w:t xml:space="preserve"> </w:t>
      </w:r>
      <w:r w:rsidR="00FF284C" w:rsidRPr="00F56841">
        <w:rPr>
          <w:rFonts w:ascii="Open Sans" w:hAnsi="Open Sans" w:cs="Open Sans"/>
        </w:rPr>
        <w:t>w</w:t>
      </w:r>
      <w:r w:rsidRPr="00F56841">
        <w:rPr>
          <w:rFonts w:ascii="Open Sans" w:hAnsi="Open Sans" w:cs="Open Sans"/>
        </w:rPr>
        <w:t xml:space="preserve">ytycznych kwalifikowalności. </w:t>
      </w:r>
    </w:p>
    <w:p w14:paraId="19EA8D6E" w14:textId="7E18D50E"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F56841">
        <w:rPr>
          <w:rFonts w:ascii="Open Sans" w:hAnsi="Open Sans" w:cs="Open Sans"/>
        </w:rPr>
        <w:t>b</w:t>
      </w:r>
      <w:r w:rsidRPr="00F56841">
        <w:rPr>
          <w:rFonts w:ascii="Open Sans" w:hAnsi="Open Sans" w:cs="Open Sans"/>
        </w:rPr>
        <w:t xml:space="preserve">eneficjent jest zobowiązany do zastosowania odpowiednich procedur związanych z realizacją zamówień publicznych. </w:t>
      </w:r>
    </w:p>
    <w:p w14:paraId="01942F9C" w14:textId="6796D796" w:rsidR="00555167" w:rsidRPr="00F56841" w:rsidRDefault="00C64C94"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Wytyczne kwalifikowalności</w:t>
      </w:r>
      <w:r w:rsidRPr="00F56841">
        <w:rPr>
          <w:rFonts w:ascii="Open Sans" w:hAnsi="Open Sans" w:cs="Open Sans"/>
          <w:i/>
          <w:iCs/>
        </w:rPr>
        <w:t xml:space="preserve"> </w:t>
      </w:r>
      <w:r w:rsidRPr="00F56841">
        <w:rPr>
          <w:rFonts w:ascii="Open Sans" w:hAnsi="Open Sans" w:cs="Open Sans"/>
        </w:rPr>
        <w:t xml:space="preserve">wskazują dwie procedury postępowania w zakresie zamówień publicznych: </w:t>
      </w:r>
    </w:p>
    <w:p w14:paraId="73740646" w14:textId="6B4CDD2F" w:rsidR="00555167" w:rsidRPr="00F56841" w:rsidRDefault="00C64C94" w:rsidP="002B0998">
      <w:pPr>
        <w:pStyle w:val="Lista2"/>
        <w:numPr>
          <w:ilvl w:val="0"/>
          <w:numId w:val="73"/>
        </w:numPr>
        <w:spacing w:before="120" w:after="120" w:line="276" w:lineRule="auto"/>
        <w:rPr>
          <w:rFonts w:ascii="Open Sans" w:hAnsi="Open Sans" w:cs="Open Sans"/>
        </w:rPr>
      </w:pPr>
      <w:r w:rsidRPr="00F56841">
        <w:rPr>
          <w:rFonts w:ascii="Open Sans" w:hAnsi="Open Sans" w:cs="Open Sans"/>
        </w:rPr>
        <w:t>zasada konkurencyjności</w:t>
      </w:r>
      <w:r w:rsidR="007C4243" w:rsidRPr="00F56841">
        <w:rPr>
          <w:rFonts w:ascii="Open Sans" w:hAnsi="Open Sans" w:cs="Open Sans"/>
        </w:rPr>
        <w:t>,</w:t>
      </w:r>
    </w:p>
    <w:p w14:paraId="366CA4A2" w14:textId="374EA2F9" w:rsidR="00555167" w:rsidRPr="00F56841" w:rsidRDefault="00C64C94" w:rsidP="002B0998">
      <w:pPr>
        <w:pStyle w:val="Lista2"/>
        <w:numPr>
          <w:ilvl w:val="0"/>
          <w:numId w:val="73"/>
        </w:numPr>
        <w:spacing w:before="120" w:after="120" w:line="276" w:lineRule="auto"/>
        <w:rPr>
          <w:rFonts w:ascii="Open Sans" w:hAnsi="Open Sans" w:cs="Open Sans"/>
        </w:rPr>
      </w:pPr>
      <w:r w:rsidRPr="00F56841">
        <w:rPr>
          <w:rFonts w:ascii="Open Sans" w:hAnsi="Open Sans" w:cs="Open Sans"/>
        </w:rPr>
        <w:t>tryby udzielania zamówień przewidziane ustawą PZP.</w:t>
      </w:r>
    </w:p>
    <w:p w14:paraId="4482F5F8" w14:textId="67EA9FF8" w:rsidR="00555167" w:rsidRPr="00F56841" w:rsidRDefault="00C64C94" w:rsidP="00DA767F">
      <w:pPr>
        <w:pStyle w:val="Tekstpodstawowy"/>
        <w:spacing w:before="120" w:line="276" w:lineRule="auto"/>
        <w:rPr>
          <w:rFonts w:ascii="Open Sans" w:hAnsi="Open Sans" w:cs="Open Sans"/>
        </w:rPr>
      </w:pPr>
      <w:r w:rsidRPr="00F56841">
        <w:rPr>
          <w:rFonts w:ascii="Open Sans" w:hAnsi="Open Sans" w:cs="Open Sans"/>
        </w:rPr>
        <w:t xml:space="preserve">W przypadku, gdy </w:t>
      </w:r>
      <w:r w:rsidR="00FA2C03" w:rsidRPr="00F56841">
        <w:rPr>
          <w:rFonts w:ascii="Open Sans" w:hAnsi="Open Sans" w:cs="Open Sans"/>
        </w:rPr>
        <w:t>w</w:t>
      </w:r>
      <w:r w:rsidRPr="00F56841">
        <w:rPr>
          <w:rFonts w:ascii="Open Sans" w:hAnsi="Open Sans" w:cs="Open Sans"/>
        </w:rPr>
        <w:t xml:space="preserve">nioskodawca rozpoczyna </w:t>
      </w:r>
      <w:r w:rsidR="00D36F3E" w:rsidRPr="00F56841">
        <w:rPr>
          <w:rFonts w:ascii="Open Sans" w:hAnsi="Open Sans" w:cs="Open Sans"/>
        </w:rPr>
        <w:t xml:space="preserve">na własne ryzyko </w:t>
      </w:r>
      <w:r w:rsidRPr="00F56841">
        <w:rPr>
          <w:rFonts w:ascii="Open Sans" w:hAnsi="Open Sans" w:cs="Open Sans"/>
        </w:rPr>
        <w:t>realizację projektu przed podpisaniem umowy o dofinansowanie projektu, upublicznia zapytanie ofertowe w B</w:t>
      </w:r>
      <w:r w:rsidR="000F212B" w:rsidRPr="00F56841">
        <w:rPr>
          <w:rFonts w:ascii="Open Sans" w:hAnsi="Open Sans" w:cs="Open Sans"/>
        </w:rPr>
        <w:t>azie Konkurencyjności (BK</w:t>
      </w:r>
      <w:r w:rsidRPr="00F56841">
        <w:rPr>
          <w:rFonts w:ascii="Open Sans" w:hAnsi="Open Sans" w:cs="Open Sans"/>
        </w:rPr>
        <w:t>2021</w:t>
      </w:r>
      <w:r w:rsidR="000F212B" w:rsidRPr="00F56841">
        <w:rPr>
          <w:rFonts w:ascii="Open Sans" w:hAnsi="Open Sans" w:cs="Open Sans"/>
        </w:rPr>
        <w:t>)</w:t>
      </w:r>
      <w:r w:rsidRPr="00F56841">
        <w:rPr>
          <w:rFonts w:ascii="Open Sans" w:hAnsi="Open Sans" w:cs="Open Sans"/>
        </w:rPr>
        <w:t>.</w:t>
      </w:r>
    </w:p>
    <w:p w14:paraId="2B171DC4" w14:textId="1BE89617" w:rsidR="00555167" w:rsidRPr="00F56841" w:rsidRDefault="00C64C94" w:rsidP="00DA767F">
      <w:pPr>
        <w:pStyle w:val="Tekstpodstawowy"/>
        <w:spacing w:before="120" w:line="276" w:lineRule="auto"/>
        <w:rPr>
          <w:rFonts w:ascii="Open Sans" w:hAnsi="Open Sans" w:cs="Open Sans"/>
        </w:rPr>
      </w:pPr>
      <w:r w:rsidRPr="00F56841">
        <w:rPr>
          <w:rFonts w:ascii="Open Sans" w:hAnsi="Open Sans" w:cs="Open Sans"/>
        </w:rPr>
        <w:t xml:space="preserve">Mając na uwadze ścieżkę audytu, </w:t>
      </w:r>
      <w:r w:rsidR="00FA2C03" w:rsidRPr="00F56841">
        <w:rPr>
          <w:rFonts w:ascii="Open Sans" w:hAnsi="Open Sans" w:cs="Open Sans"/>
        </w:rPr>
        <w:t>b</w:t>
      </w:r>
      <w:r w:rsidRPr="00F56841">
        <w:rPr>
          <w:rFonts w:ascii="Open Sans" w:hAnsi="Open Sans" w:cs="Open Sans"/>
        </w:rPr>
        <w:t>eneficjent przeprowadzając zasadę konkurencyjności ma obowiązek realizować i dokumentować ją w całości na platformie zakupowej Baza konkurencyjności</w:t>
      </w:r>
      <w:r w:rsidR="00B308E9" w:rsidRPr="00F56841">
        <w:rPr>
          <w:rFonts w:ascii="Open Sans" w:hAnsi="Open Sans" w:cs="Open Sans"/>
        </w:rPr>
        <w:t xml:space="preserve"> (BK2021)</w:t>
      </w:r>
      <w:r w:rsidRPr="00F56841">
        <w:rPr>
          <w:rFonts w:ascii="Open Sans" w:hAnsi="Open Sans" w:cs="Open Sans"/>
        </w:rPr>
        <w:t xml:space="preserve">. Samo ogłoszenie (zapytanie ofertowe) może być dodatkowo publikowane w innych miejscach, niemniej z odpowiednim odesłaniem do BK2021. </w:t>
      </w:r>
    </w:p>
    <w:p w14:paraId="45B1F9F2" w14:textId="27064ED1"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t xml:space="preserve">Każdy </w:t>
      </w:r>
      <w:r w:rsidR="00FA2C03" w:rsidRPr="00F56841">
        <w:rPr>
          <w:rFonts w:ascii="Open Sans" w:hAnsi="Open Sans" w:cs="Open Sans"/>
          <w:shd w:val="clear" w:color="auto" w:fill="FFFFFF"/>
        </w:rPr>
        <w:t>b</w:t>
      </w:r>
      <w:r w:rsidRPr="00F56841">
        <w:rPr>
          <w:rFonts w:ascii="Open Sans" w:hAnsi="Open Sans" w:cs="Open Sans"/>
          <w:shd w:val="clear" w:color="auto" w:fill="FFFFFF"/>
        </w:rPr>
        <w:t xml:space="preserve">eneficjent powinien pamiętać, że progiem od którego stosować należy zasadę konkurencyjności jest kwota 50 000 zł bez podatku od towarów i usług. Kwota ta odnosi się do zagregowanej, zgodnie z zasadami określonymi w </w:t>
      </w:r>
      <w:r w:rsidR="00FA2C03" w:rsidRPr="00F56841">
        <w:rPr>
          <w:rFonts w:ascii="Open Sans" w:hAnsi="Open Sans" w:cs="Open Sans"/>
          <w:shd w:val="clear" w:color="auto" w:fill="FFFFFF"/>
        </w:rPr>
        <w:t>w</w:t>
      </w:r>
      <w:r w:rsidRPr="00F56841">
        <w:rPr>
          <w:rFonts w:ascii="Open Sans" w:hAnsi="Open Sans" w:cs="Open Sans"/>
          <w:shd w:val="clear" w:color="auto" w:fill="FFFFFF"/>
        </w:rPr>
        <w:t>ytycznych kwalifikowalności, wartości zamówienia a nie wartości pojedynczego zakupu.</w:t>
      </w:r>
    </w:p>
    <w:p w14:paraId="2A1790D7" w14:textId="77777777"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lastRenderedPageBreak/>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0A11F32E" w14:textId="50998002" w:rsidR="00555167" w:rsidRPr="00F56841" w:rsidRDefault="00C64C94" w:rsidP="00DA767F">
      <w:pPr>
        <w:pStyle w:val="Tekstpodstawowy"/>
        <w:spacing w:before="120" w:line="276" w:lineRule="auto"/>
        <w:rPr>
          <w:rFonts w:ascii="Open Sans" w:hAnsi="Open Sans" w:cs="Open Sans"/>
          <w:shd w:val="clear" w:color="auto" w:fill="FFFFFF"/>
        </w:rPr>
      </w:pPr>
      <w:r w:rsidRPr="00F56841">
        <w:rPr>
          <w:rFonts w:ascii="Open Sans" w:hAnsi="Open Sans" w:cs="Open Sans"/>
          <w:shd w:val="clear" w:color="auto" w:fill="FFFFFF"/>
        </w:rPr>
        <w:t>Wytyczne kwalifikowalności</w:t>
      </w:r>
      <w:r w:rsidRPr="00F56841">
        <w:rPr>
          <w:rFonts w:ascii="Open Sans" w:hAnsi="Open Sans" w:cs="Open Sans"/>
          <w:i/>
          <w:iCs/>
          <w:shd w:val="clear" w:color="auto" w:fill="FFFFFF"/>
        </w:rPr>
        <w:t xml:space="preserve"> </w:t>
      </w:r>
      <w:r w:rsidRPr="00F56841">
        <w:rPr>
          <w:rFonts w:ascii="Open Sans" w:hAnsi="Open Sans" w:cs="Open Sans"/>
          <w:shd w:val="clear" w:color="auto" w:fill="FFFFFF"/>
        </w:rPr>
        <w:t xml:space="preserve">dopuszczają szereg sytuacji, w których </w:t>
      </w:r>
      <w:r w:rsidR="00FA2C03" w:rsidRPr="00F56841">
        <w:rPr>
          <w:rFonts w:ascii="Open Sans" w:hAnsi="Open Sans" w:cs="Open Sans"/>
          <w:shd w:val="clear" w:color="auto" w:fill="FFFFFF"/>
        </w:rPr>
        <w:t>b</w:t>
      </w:r>
      <w:r w:rsidRPr="00F56841">
        <w:rPr>
          <w:rFonts w:ascii="Open Sans" w:hAnsi="Open Sans" w:cs="Open Sans"/>
          <w:shd w:val="clear" w:color="auto" w:fill="FFFFFF"/>
        </w:rPr>
        <w:t xml:space="preserve">eneficjent będzie mógł odstąpić od stosowania zasady konkurencyjności. Są to tzw. wyłączenia, których zamknięty katalog zamieszczono w sekcji 3.2.1 </w:t>
      </w:r>
      <w:r w:rsidR="00FA2C03" w:rsidRPr="00F56841">
        <w:rPr>
          <w:rFonts w:ascii="Open Sans" w:hAnsi="Open Sans" w:cs="Open Sans"/>
          <w:shd w:val="clear" w:color="auto" w:fill="FFFFFF"/>
        </w:rPr>
        <w:t>w</w:t>
      </w:r>
      <w:r w:rsidRPr="00F56841">
        <w:rPr>
          <w:rFonts w:ascii="Open Sans" w:hAnsi="Open Sans" w:cs="Open Sans"/>
          <w:shd w:val="clear" w:color="auto" w:fill="FFFFFF"/>
        </w:rPr>
        <w:t>ytycznych</w:t>
      </w:r>
      <w:r w:rsidR="00B308E9" w:rsidRPr="00F56841">
        <w:rPr>
          <w:rFonts w:ascii="Open Sans" w:hAnsi="Open Sans" w:cs="Open Sans"/>
          <w:shd w:val="clear" w:color="auto" w:fill="FFFFFF"/>
        </w:rPr>
        <w:t xml:space="preserve"> </w:t>
      </w:r>
      <w:r w:rsidR="007F756A" w:rsidRPr="00F56841">
        <w:rPr>
          <w:rFonts w:ascii="Open Sans" w:hAnsi="Open Sans" w:cs="Open Sans"/>
          <w:shd w:val="clear" w:color="auto" w:fill="FFFFFF"/>
        </w:rPr>
        <w:t>kwalifikowalności</w:t>
      </w:r>
      <w:r w:rsidRPr="00F56841">
        <w:rPr>
          <w:rFonts w:ascii="Open Sans" w:hAnsi="Open Sans" w:cs="Open Sans"/>
          <w:shd w:val="clear" w:color="auto" w:fill="FFFFFF"/>
        </w:rPr>
        <w:t>. </w:t>
      </w:r>
    </w:p>
    <w:p w14:paraId="7CA6B044" w14:textId="4B393D2F" w:rsidR="00D365C1" w:rsidRPr="00F56841" w:rsidRDefault="00D365C1" w:rsidP="00DA767F">
      <w:pPr>
        <w:pStyle w:val="pf0"/>
        <w:spacing w:before="120" w:beforeAutospacing="0" w:after="120" w:afterAutospacing="0" w:line="276" w:lineRule="auto"/>
        <w:rPr>
          <w:rStyle w:val="cf01"/>
          <w:rFonts w:ascii="Open Sans" w:hAnsi="Open Sans" w:cs="Open Sans"/>
          <w:sz w:val="22"/>
          <w:szCs w:val="22"/>
        </w:rPr>
      </w:pPr>
      <w:r w:rsidRPr="00F56841">
        <w:rPr>
          <w:rStyle w:val="cf01"/>
          <w:rFonts w:ascii="Open Sans" w:hAnsi="Open Sans" w:cs="Open Sans"/>
          <w:sz w:val="22"/>
          <w:szCs w:val="22"/>
        </w:rPr>
        <w:t>Beneficjent przy udzielaniu zamówień zobowiązany jest do opisu przedmiotu zamówienia w sposób dostępny.</w:t>
      </w:r>
    </w:p>
    <w:p w14:paraId="7DF0423E" w14:textId="50B015FD" w:rsidR="007F756A" w:rsidRPr="00F56841" w:rsidRDefault="007F756A" w:rsidP="00DA767F">
      <w:pPr>
        <w:pStyle w:val="pf0"/>
        <w:spacing w:before="120" w:beforeAutospacing="0" w:after="120" w:afterAutospacing="0" w:line="276" w:lineRule="auto"/>
        <w:rPr>
          <w:rFonts w:ascii="Open Sans" w:hAnsi="Open Sans" w:cs="Open Sans"/>
          <w:sz w:val="22"/>
          <w:szCs w:val="22"/>
        </w:rPr>
      </w:pPr>
      <w:r w:rsidRPr="00F56841">
        <w:rPr>
          <w:rStyle w:val="cf01"/>
          <w:rFonts w:ascii="Open Sans" w:hAnsi="Open Sans" w:cs="Open Sans"/>
          <w:sz w:val="22"/>
          <w:szCs w:val="22"/>
        </w:rPr>
        <w:t>Beneficjent przy udzielaniu zamówień</w:t>
      </w:r>
      <w:r w:rsidR="007563A3">
        <w:rPr>
          <w:rStyle w:val="cf01"/>
          <w:rFonts w:ascii="Open Sans" w:hAnsi="Open Sans" w:cs="Open Sans"/>
          <w:sz w:val="22"/>
          <w:szCs w:val="22"/>
        </w:rPr>
        <w:t>, zgodnie z zapisami umowy o dofinansowanie,</w:t>
      </w:r>
      <w:r w:rsidRPr="00F56841">
        <w:rPr>
          <w:rStyle w:val="cf01"/>
          <w:rFonts w:ascii="Open Sans" w:hAnsi="Open Sans" w:cs="Open Sans"/>
          <w:sz w:val="22"/>
          <w:szCs w:val="22"/>
        </w:rPr>
        <w:t xml:space="preserve"> </w:t>
      </w:r>
      <w:r w:rsidR="00273127">
        <w:rPr>
          <w:rStyle w:val="cf01"/>
          <w:rFonts w:ascii="Open Sans" w:hAnsi="Open Sans" w:cs="Open Sans"/>
          <w:sz w:val="22"/>
          <w:szCs w:val="22"/>
        </w:rPr>
        <w:t xml:space="preserve">zobowiązany </w:t>
      </w:r>
      <w:r w:rsidRPr="00F56841">
        <w:rPr>
          <w:rStyle w:val="cf01"/>
          <w:rFonts w:ascii="Open Sans" w:hAnsi="Open Sans" w:cs="Open Sans"/>
          <w:sz w:val="22"/>
          <w:szCs w:val="22"/>
        </w:rPr>
        <w:t xml:space="preserve">jest </w:t>
      </w:r>
      <w:r w:rsidR="00D365C1" w:rsidRPr="00F56841">
        <w:rPr>
          <w:rStyle w:val="cf01"/>
          <w:rFonts w:ascii="Open Sans" w:hAnsi="Open Sans" w:cs="Open Sans"/>
          <w:sz w:val="22"/>
          <w:szCs w:val="22"/>
        </w:rPr>
        <w:t xml:space="preserve">również </w:t>
      </w:r>
      <w:r w:rsidRPr="00F56841">
        <w:rPr>
          <w:rStyle w:val="cf01"/>
          <w:rFonts w:ascii="Open Sans" w:hAnsi="Open Sans" w:cs="Open Sans"/>
          <w:sz w:val="22"/>
          <w:szCs w:val="22"/>
        </w:rPr>
        <w:t xml:space="preserve">do stosowania preferencji dla Podmiotów Ekonomii Społecznej (PES). Preferencje mogą być realizowane m.in. poprzez: </w:t>
      </w:r>
    </w:p>
    <w:p w14:paraId="3AE7BD91" w14:textId="77777777" w:rsidR="007F756A" w:rsidRPr="00F56841" w:rsidRDefault="007F756A" w:rsidP="002B0998">
      <w:pPr>
        <w:pStyle w:val="pf1"/>
        <w:numPr>
          <w:ilvl w:val="0"/>
          <w:numId w:val="62"/>
        </w:numPr>
        <w:tabs>
          <w:tab w:val="clear" w:pos="720"/>
        </w:tabs>
        <w:spacing w:before="120" w:beforeAutospacing="0" w:after="120" w:afterAutospacing="0" w:line="276" w:lineRule="auto"/>
        <w:ind w:left="426"/>
        <w:contextualSpacing/>
        <w:rPr>
          <w:rStyle w:val="cf21"/>
          <w:rFonts w:ascii="Open Sans" w:hAnsi="Open Sans" w:cs="Open Sans"/>
          <w:sz w:val="22"/>
          <w:szCs w:val="22"/>
        </w:rPr>
      </w:pPr>
      <w:r w:rsidRPr="00F56841">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00AD895" w14:textId="130132D6" w:rsidR="007F756A" w:rsidRPr="00F56841" w:rsidRDefault="007F756A" w:rsidP="002B0998">
      <w:pPr>
        <w:pStyle w:val="pf1"/>
        <w:numPr>
          <w:ilvl w:val="0"/>
          <w:numId w:val="62"/>
        </w:numPr>
        <w:tabs>
          <w:tab w:val="clear" w:pos="720"/>
        </w:tabs>
        <w:spacing w:before="120" w:beforeAutospacing="0" w:after="120" w:afterAutospacing="0" w:line="276" w:lineRule="auto"/>
        <w:ind w:left="426"/>
        <w:contextualSpacing/>
        <w:rPr>
          <w:rFonts w:ascii="Open Sans" w:hAnsi="Open Sans" w:cs="Open Sans"/>
          <w:color w:val="000000" w:themeColor="text1"/>
        </w:rPr>
      </w:pPr>
      <w:r w:rsidRPr="00F56841">
        <w:rPr>
          <w:rStyle w:val="cf21"/>
          <w:rFonts w:ascii="Open Sans" w:hAnsi="Open Sans" w:cs="Open Sans"/>
          <w:sz w:val="22"/>
          <w:szCs w:val="22"/>
        </w:rPr>
        <w:t>zlecanie zadań na podstawie ustawy z dnia 11 września 2019 r. – Prawo zamówień publicznych z wykorzystaniem klauzul społecznych.</w:t>
      </w:r>
    </w:p>
    <w:p w14:paraId="3930A3DC" w14:textId="77777777" w:rsidR="00C64C94" w:rsidRPr="00F56841" w:rsidRDefault="00C64C94" w:rsidP="007B4066">
      <w:pPr>
        <w:pStyle w:val="Nagwek2"/>
        <w:numPr>
          <w:ilvl w:val="1"/>
          <w:numId w:val="83"/>
        </w:numPr>
      </w:pPr>
      <w:bookmarkStart w:id="669" w:name="_Toc170799237"/>
      <w:r w:rsidRPr="00F56841">
        <w:t>Personel projektu</w:t>
      </w:r>
      <w:bookmarkEnd w:id="669"/>
    </w:p>
    <w:p w14:paraId="6DAAE16F" w14:textId="6689CE60" w:rsidR="00555167"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Szczegółowe zasady angażowania personelu projektu oraz katalogu wydatków kwalifikowalnych w ramach wynagrodzenia personelu projektu określa podrozdział 3.8 </w:t>
      </w:r>
      <w:r w:rsidR="00B53F9F" w:rsidRPr="00F56841">
        <w:rPr>
          <w:rFonts w:ascii="Open Sans" w:hAnsi="Open Sans" w:cs="Open Sans"/>
        </w:rPr>
        <w:t>w</w:t>
      </w:r>
      <w:r w:rsidRPr="00F56841">
        <w:rPr>
          <w:rFonts w:ascii="Open Sans" w:hAnsi="Open Sans" w:cs="Open Sans"/>
        </w:rPr>
        <w:t xml:space="preserve">ytycznych kwalifikowalności. </w:t>
      </w:r>
    </w:p>
    <w:p w14:paraId="12EC4E99" w14:textId="70FD3221" w:rsidR="00597F37" w:rsidRPr="00F56841" w:rsidRDefault="00597F37" w:rsidP="00DA767F">
      <w:pPr>
        <w:pStyle w:val="Lista-kontynuacja2"/>
        <w:spacing w:before="120" w:line="276" w:lineRule="auto"/>
        <w:ind w:left="0"/>
        <w:contextualSpacing w:val="0"/>
        <w:rPr>
          <w:rFonts w:ascii="Open Sans" w:hAnsi="Open Sans" w:cs="Open Sans"/>
        </w:rPr>
      </w:pPr>
      <w:r w:rsidRPr="00597F37">
        <w:rPr>
          <w:rFonts w:ascii="Open Sans" w:hAnsi="Open Sans" w:cs="Open Sans"/>
        </w:rPr>
        <w:t xml:space="preserve">Uregulowania dotyczące angażowania personelu nie mają zastosowania do personelu projektu zaangażowanego w ramach działań/zadań rozliczanych </w:t>
      </w:r>
      <w:r>
        <w:rPr>
          <w:rFonts w:ascii="Open Sans" w:hAnsi="Open Sans" w:cs="Open Sans"/>
        </w:rPr>
        <w:t>w ramach</w:t>
      </w:r>
      <w:r w:rsidRPr="00597F37">
        <w:rPr>
          <w:rFonts w:ascii="Open Sans" w:hAnsi="Open Sans" w:cs="Open Sans"/>
        </w:rPr>
        <w:t xml:space="preserve"> kosztów pośrednich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78D4A247" w14:textId="7168BAB3"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lastRenderedPageBreak/>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F56841">
        <w:rPr>
          <w:rFonts w:ascii="Open Sans" w:hAnsi="Open Sans" w:cs="Open Sans"/>
        </w:rPr>
        <w:t>. P</w:t>
      </w:r>
      <w:r w:rsidRPr="00F56841">
        <w:rPr>
          <w:rFonts w:ascii="Open Sans" w:hAnsi="Open Sans" w:cs="Open Sans"/>
        </w:rPr>
        <w:t xml:space="preserve">ersonelem projektu jest również osoba fizyczna prowadząca działalność gospodarczą będąca </w:t>
      </w:r>
      <w:r w:rsidR="00B53F9F" w:rsidRPr="00F56841">
        <w:rPr>
          <w:rFonts w:ascii="Open Sans" w:hAnsi="Open Sans" w:cs="Open Sans"/>
        </w:rPr>
        <w:t>b</w:t>
      </w:r>
      <w:r w:rsidRPr="00F56841">
        <w:rPr>
          <w:rFonts w:ascii="Open Sans" w:hAnsi="Open Sans" w:cs="Open Sans"/>
        </w:rPr>
        <w:t>eneficjentem oraz osoby z nią współpracujące w rozumieniu art. 8 ust. 11 ustawy z dnia 13 października 1998 r. o systemie ubezpieczeń społecznych.</w:t>
      </w:r>
    </w:p>
    <w:p w14:paraId="2D7A121B"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Wydatki związane z wynagrodzeniem personelu projektu są ponoszone zgodnie z przepisami krajowymi, w szczególności zgodnie z ustawą z dnia 26 czerwca 1974 r. Kodeks pracy. </w:t>
      </w:r>
    </w:p>
    <w:p w14:paraId="62A63E48" w14:textId="77777777"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77777777" w:rsidR="00B53F9F" w:rsidRPr="00F56841" w:rsidRDefault="008C3F62"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14106A8" w14:textId="4C0E77C4" w:rsidR="00555167" w:rsidRPr="00F56841" w:rsidRDefault="00C64C94"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W ramach projektów partnerskich wzajemne zlecanie przez partnerów realizacji zadań przez personel projektu jest niedopuszczalne.</w:t>
      </w:r>
    </w:p>
    <w:p w14:paraId="2EC0E159" w14:textId="77777777" w:rsidR="00555167" w:rsidRPr="00F56841" w:rsidRDefault="008C3F62" w:rsidP="00DA767F">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Wydatki związane z zaangażowaniem zawodowym personelu projektu w projekcie lub projektach są kwalifikowalne, o ile: </w:t>
      </w:r>
    </w:p>
    <w:p w14:paraId="75F98D41" w14:textId="5D2A9306" w:rsidR="00555167" w:rsidRPr="00F56841" w:rsidRDefault="008C3F62" w:rsidP="002B0998">
      <w:pPr>
        <w:pStyle w:val="Lista3"/>
        <w:numPr>
          <w:ilvl w:val="0"/>
          <w:numId w:val="74"/>
        </w:numPr>
        <w:spacing w:before="120" w:after="120" w:line="276" w:lineRule="auto"/>
        <w:ind w:left="714" w:hanging="357"/>
        <w:rPr>
          <w:rFonts w:ascii="Open Sans" w:hAnsi="Open Sans" w:cs="Open Sans"/>
        </w:rPr>
      </w:pPr>
      <w:r w:rsidRPr="00F56841">
        <w:rPr>
          <w:rFonts w:ascii="Open Sans" w:hAnsi="Open Sans" w:cs="Open Sans"/>
        </w:rPr>
        <w:t>obciążenie z tego wynikające nie wyklucza możliwości prawidłowej i efektywnej realizacji wszystkich zadań powierzonych danej osobie,</w:t>
      </w:r>
    </w:p>
    <w:p w14:paraId="5CB4448A" w14:textId="7B716FBD" w:rsidR="00555167" w:rsidRPr="00F56841" w:rsidRDefault="008C3F62" w:rsidP="002B0998">
      <w:pPr>
        <w:pStyle w:val="Lista3"/>
        <w:numPr>
          <w:ilvl w:val="0"/>
          <w:numId w:val="74"/>
        </w:numPr>
        <w:spacing w:before="120" w:after="120" w:line="276" w:lineRule="auto"/>
        <w:ind w:left="714" w:hanging="357"/>
        <w:rPr>
          <w:rFonts w:ascii="Open Sans" w:hAnsi="Open Sans" w:cs="Open Sans"/>
        </w:rPr>
      </w:pPr>
      <w:r w:rsidRPr="00F56841">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w:t>
      </w:r>
      <w:r w:rsidRPr="00F56841">
        <w:rPr>
          <w:rFonts w:ascii="Open Sans" w:hAnsi="Open Sans" w:cs="Open Sans"/>
        </w:rPr>
        <w:lastRenderedPageBreak/>
        <w:t xml:space="preserve">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167585F8" w14:textId="79380C07" w:rsidR="00DB368B" w:rsidRPr="00F56841" w:rsidRDefault="008C3F62" w:rsidP="00DA767F">
      <w:pPr>
        <w:pStyle w:val="Lista-kontynuacja3"/>
        <w:spacing w:before="120" w:line="276" w:lineRule="auto"/>
        <w:ind w:left="0"/>
        <w:contextualSpacing w:val="0"/>
        <w:rPr>
          <w:rFonts w:ascii="Open Sans" w:hAnsi="Open Sans" w:cs="Open Sans"/>
        </w:rPr>
      </w:pPr>
      <w:r w:rsidRPr="00F56841">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578586BA" w14:textId="3331A3F3" w:rsidR="00CF5037" w:rsidRPr="00F56841" w:rsidRDefault="00CF5037" w:rsidP="007B4066">
      <w:pPr>
        <w:pStyle w:val="Nagwek2"/>
        <w:numPr>
          <w:ilvl w:val="1"/>
          <w:numId w:val="83"/>
        </w:numPr>
      </w:pPr>
      <w:bookmarkStart w:id="670" w:name="_Toc138670037"/>
      <w:bookmarkStart w:id="671" w:name="_Toc138670141"/>
      <w:bookmarkStart w:id="672" w:name="_Toc138670038"/>
      <w:bookmarkStart w:id="673" w:name="_Toc138670142"/>
      <w:bookmarkStart w:id="674" w:name="_Toc170799238"/>
      <w:bookmarkEnd w:id="670"/>
      <w:bookmarkEnd w:id="671"/>
      <w:bookmarkEnd w:id="672"/>
      <w:bookmarkEnd w:id="673"/>
      <w:r w:rsidRPr="00F56841">
        <w:t>Źródła finansowania</w:t>
      </w:r>
      <w:bookmarkEnd w:id="674"/>
    </w:p>
    <w:p w14:paraId="292A7432" w14:textId="77777777" w:rsidR="00CA5726" w:rsidRPr="00B0420B" w:rsidRDefault="00CA5726" w:rsidP="00CA5726">
      <w:pPr>
        <w:pStyle w:val="Lista3"/>
        <w:spacing w:before="200" w:after="200" w:line="276" w:lineRule="auto"/>
        <w:ind w:left="0" w:firstLine="0"/>
        <w:rPr>
          <w:rFonts w:ascii="Open Sans" w:hAnsi="Open Sans" w:cs="Open Sans"/>
        </w:rPr>
      </w:pPr>
      <w:r w:rsidRPr="00B0420B">
        <w:rPr>
          <w:rFonts w:ascii="Open Sans" w:hAnsi="Open Sans" w:cs="Open Sans"/>
        </w:rPr>
        <w:t xml:space="preserve">Beneficjenci będą otrzymywać płatności w postaci transz w dwóch przelewach: </w:t>
      </w:r>
    </w:p>
    <w:p w14:paraId="342BD90F" w14:textId="1F749267" w:rsidR="00273127" w:rsidRDefault="00CA5726" w:rsidP="004E1D28">
      <w:pPr>
        <w:pStyle w:val="Akapitzlist"/>
        <w:numPr>
          <w:ilvl w:val="0"/>
          <w:numId w:val="115"/>
        </w:numPr>
        <w:spacing w:before="200" w:after="200" w:line="276" w:lineRule="auto"/>
        <w:rPr>
          <w:rFonts w:ascii="Open Sans" w:hAnsi="Open Sans" w:cs="Open Sans"/>
          <w:color w:val="000000" w:themeColor="text1"/>
        </w:rPr>
      </w:pPr>
      <w:r w:rsidRPr="00B0420B">
        <w:rPr>
          <w:rFonts w:ascii="Open Sans" w:hAnsi="Open Sans" w:cs="Open Sans"/>
          <w:color w:val="000000" w:themeColor="text1"/>
        </w:rPr>
        <w:t>finansowanie UE</w:t>
      </w:r>
      <w:r w:rsidRPr="00B0420B">
        <w:rPr>
          <w:rFonts w:ascii="Open Sans" w:hAnsi="Open Sans" w:cs="Open Sans"/>
        </w:rPr>
        <w:t xml:space="preserve"> </w:t>
      </w:r>
      <w:r w:rsidRPr="00B0420B">
        <w:rPr>
          <w:rFonts w:ascii="Open Sans" w:hAnsi="Open Sans" w:cs="Open Sans"/>
          <w:color w:val="000000" w:themeColor="text1"/>
        </w:rPr>
        <w:t>z EFS+ w wysokości 85</w:t>
      </w:r>
      <w:r w:rsidR="00AF1CC8">
        <w:rPr>
          <w:rFonts w:ascii="Open Sans" w:hAnsi="Open Sans" w:cs="Open Sans"/>
          <w:color w:val="000000" w:themeColor="text1"/>
        </w:rPr>
        <w:t xml:space="preserve"> </w:t>
      </w:r>
      <w:r w:rsidRPr="00B0420B">
        <w:rPr>
          <w:rFonts w:ascii="Open Sans" w:hAnsi="Open Sans" w:cs="Open Sans"/>
          <w:color w:val="000000" w:themeColor="text1"/>
        </w:rPr>
        <w:t xml:space="preserve">% </w:t>
      </w:r>
      <w:r>
        <w:rPr>
          <w:rFonts w:ascii="Open Sans" w:hAnsi="Open Sans" w:cs="Open Sans"/>
          <w:color w:val="000000" w:themeColor="text1"/>
        </w:rPr>
        <w:t>wydatków kwalifikowalnych</w:t>
      </w:r>
      <w:r w:rsidRPr="00B0420B">
        <w:rPr>
          <w:rFonts w:ascii="Open Sans" w:hAnsi="Open Sans" w:cs="Open Sans"/>
          <w:color w:val="000000" w:themeColor="text1"/>
        </w:rPr>
        <w:t>, przekazywane przez BGK na podstawie zlecenia płatności wystawionego przez UMWP w Białymstoku,</w:t>
      </w:r>
    </w:p>
    <w:p w14:paraId="2507F317" w14:textId="179DE55B" w:rsidR="00273127" w:rsidRPr="00273127" w:rsidRDefault="00273127" w:rsidP="004E1D28">
      <w:pPr>
        <w:pStyle w:val="Akapitzlist"/>
        <w:numPr>
          <w:ilvl w:val="0"/>
          <w:numId w:val="115"/>
        </w:numPr>
        <w:spacing w:before="200" w:after="200" w:line="276" w:lineRule="auto"/>
        <w:rPr>
          <w:rFonts w:ascii="Open Sans" w:hAnsi="Open Sans" w:cs="Open Sans"/>
          <w:color w:val="000000" w:themeColor="text1"/>
        </w:rPr>
      </w:pPr>
      <w:r w:rsidRPr="00273127">
        <w:rPr>
          <w:rFonts w:ascii="Open Sans" w:hAnsi="Open Sans" w:cs="Open Sans"/>
          <w:color w:val="000000" w:themeColor="text1"/>
        </w:rPr>
        <w:t>współfinansowanie krajowe ze środków budżetu państwa w wysokości 10</w:t>
      </w:r>
      <w:r w:rsidR="00AF1CC8">
        <w:rPr>
          <w:rFonts w:ascii="Open Sans" w:hAnsi="Open Sans" w:cs="Open Sans"/>
          <w:color w:val="000000" w:themeColor="text1"/>
        </w:rPr>
        <w:t xml:space="preserve"> </w:t>
      </w:r>
      <w:r w:rsidRPr="00273127">
        <w:rPr>
          <w:rFonts w:ascii="Open Sans" w:hAnsi="Open Sans" w:cs="Open Sans"/>
          <w:color w:val="000000" w:themeColor="text1"/>
        </w:rPr>
        <w:t xml:space="preserve">% wydatków kwalifikowalnych, przekazywane przez UMWP w Białymstoku. </w:t>
      </w:r>
    </w:p>
    <w:p w14:paraId="237AF6BC" w14:textId="403FDAE7" w:rsidR="00FF2CBC" w:rsidRDefault="00FF2CBC" w:rsidP="00DA767F">
      <w:pPr>
        <w:pStyle w:val="pf0"/>
        <w:spacing w:before="120" w:beforeAutospacing="0" w:after="120" w:afterAutospacing="0" w:line="276" w:lineRule="auto"/>
        <w:rPr>
          <w:rFonts w:ascii="Open Sans" w:eastAsia="Calibri" w:hAnsi="Open Sans" w:cs="Open Sans"/>
          <w:kern w:val="3"/>
          <w:sz w:val="22"/>
          <w:szCs w:val="22"/>
          <w:lang w:eastAsia="en-US"/>
        </w:rPr>
      </w:pPr>
      <w:r w:rsidRPr="00FF2CBC">
        <w:rPr>
          <w:rFonts w:ascii="Open Sans" w:eastAsia="Calibri" w:hAnsi="Open Sans" w:cs="Open Sans"/>
          <w:kern w:val="3"/>
          <w:sz w:val="22"/>
          <w:szCs w:val="22"/>
          <w:lang w:eastAsia="en-US"/>
        </w:rPr>
        <w:t>Środki na realizację projektu są wypłacane co do zasady jako dofinansowanie w formie zaliczki, zgodnie z harmonogramem płatności określonym w umowie o dofinansowanie projektu. Wzór umowy stanowi załącznik nr 5 do regulaminu.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powinny być regulowane za pośrednictwem tego rachunku. W szczególnie uzasadnionych przypadkach dofinansowanie może być wypłacone w formie refundacji.</w:t>
      </w:r>
    </w:p>
    <w:p w14:paraId="5B414A83" w14:textId="1BD3B2B1" w:rsidR="00FA3D2A" w:rsidRPr="00F56841" w:rsidRDefault="00FA3D2A" w:rsidP="00DA767F">
      <w:pPr>
        <w:pStyle w:val="pf0"/>
        <w:spacing w:before="120" w:beforeAutospacing="0" w:after="120" w:afterAutospacing="0" w:line="276" w:lineRule="auto"/>
        <w:rPr>
          <w:rFonts w:ascii="Open Sans" w:hAnsi="Open Sans" w:cs="Open Sans"/>
          <w:sz w:val="22"/>
          <w:szCs w:val="22"/>
        </w:rPr>
      </w:pPr>
      <w:r w:rsidRPr="00F56841">
        <w:rPr>
          <w:rStyle w:val="cf01"/>
          <w:rFonts w:ascii="Open Sans" w:hAnsi="Open Sans" w:cs="Open Sans"/>
          <w:sz w:val="22"/>
          <w:szCs w:val="22"/>
        </w:rPr>
        <w:t>We wniosku o dofinansowanie należy każdorazowo zaznaczyć z jakich źródeł zostanie sfinansowany dany wydatek (wkład własny czy dofinansowanie).</w:t>
      </w:r>
    </w:p>
    <w:p w14:paraId="471C72BE" w14:textId="527C1696" w:rsidR="00555167" w:rsidRPr="00F56841" w:rsidRDefault="00CF5037" w:rsidP="00DA767F">
      <w:pPr>
        <w:pStyle w:val="Lista2"/>
        <w:spacing w:before="120" w:after="120" w:line="276" w:lineRule="auto"/>
        <w:ind w:left="0" w:firstLine="1"/>
        <w:contextualSpacing w:val="0"/>
        <w:rPr>
          <w:rFonts w:ascii="Open Sans" w:hAnsi="Open Sans" w:cs="Open Sans"/>
        </w:rPr>
      </w:pPr>
      <w:r w:rsidRPr="00F56841">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r w:rsidR="00AF1CC8">
        <w:rPr>
          <w:rFonts w:ascii="Open Sans" w:hAnsi="Open Sans" w:cs="Open Sans"/>
        </w:rPr>
        <w:t>.</w:t>
      </w:r>
    </w:p>
    <w:p w14:paraId="1DB4EE9B" w14:textId="6779DDBF" w:rsidR="00314C6E" w:rsidRPr="00F56841" w:rsidRDefault="003449FC" w:rsidP="007B4066">
      <w:pPr>
        <w:pStyle w:val="Nagwek2"/>
        <w:numPr>
          <w:ilvl w:val="1"/>
          <w:numId w:val="83"/>
        </w:numPr>
      </w:pPr>
      <w:bookmarkStart w:id="675" w:name="_Toc138670040"/>
      <w:bookmarkStart w:id="676" w:name="_Toc138670144"/>
      <w:bookmarkStart w:id="677" w:name="_Toc134788924"/>
      <w:bookmarkStart w:id="678" w:name="_Toc134791369"/>
      <w:bookmarkStart w:id="679" w:name="_Toc135639016"/>
      <w:bookmarkStart w:id="680" w:name="_Toc135639157"/>
      <w:bookmarkStart w:id="681" w:name="_Toc135646032"/>
      <w:bookmarkStart w:id="682" w:name="_Toc135646471"/>
      <w:bookmarkStart w:id="683" w:name="_Toc135729920"/>
      <w:bookmarkStart w:id="684" w:name="_Toc135730650"/>
      <w:bookmarkStart w:id="685" w:name="_Toc135739814"/>
      <w:bookmarkStart w:id="686" w:name="_Toc135740179"/>
      <w:bookmarkStart w:id="687" w:name="_Toc135741381"/>
      <w:bookmarkStart w:id="688" w:name="_Toc135741423"/>
      <w:bookmarkStart w:id="689" w:name="_Toc135741899"/>
      <w:bookmarkStart w:id="690" w:name="_Toc135743577"/>
      <w:bookmarkStart w:id="691" w:name="_Toc135744663"/>
      <w:bookmarkStart w:id="692" w:name="_Toc135744713"/>
      <w:bookmarkStart w:id="693" w:name="_Toc135744763"/>
      <w:bookmarkStart w:id="694" w:name="_Toc135806868"/>
      <w:bookmarkStart w:id="695" w:name="_Toc135806910"/>
      <w:bookmarkStart w:id="696" w:name="_Toc135807791"/>
      <w:bookmarkStart w:id="697" w:name="_Toc135808270"/>
      <w:bookmarkStart w:id="698" w:name="_Toc135808457"/>
      <w:bookmarkStart w:id="699" w:name="_Toc135808659"/>
      <w:bookmarkStart w:id="700" w:name="_Toc170799239"/>
      <w:bookmarkEnd w:id="675"/>
      <w:bookmarkEnd w:id="676"/>
      <w:r w:rsidRPr="00F56841">
        <w:lastRenderedPageBreak/>
        <w:t>Wkład własny</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04C422A6" w14:textId="08AFE137" w:rsidR="00B63DDD"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Wnioskodawca jest zobowiązany do wniesienia wkładu własnego. </w:t>
      </w:r>
    </w:p>
    <w:p w14:paraId="6E04697B" w14:textId="28EB5F55" w:rsidR="00B63DDD" w:rsidRPr="00DA767F" w:rsidRDefault="007702B1" w:rsidP="00DA767F">
      <w:pPr>
        <w:pStyle w:val="Lista-kontynuacja"/>
        <w:spacing w:before="120" w:line="276" w:lineRule="auto"/>
        <w:ind w:left="0"/>
        <w:contextualSpacing w:val="0"/>
        <w:rPr>
          <w:rFonts w:ascii="Open Sans" w:hAnsi="Open Sans" w:cs="Open Sans"/>
        </w:rPr>
      </w:pPr>
      <w:r w:rsidRPr="00FF2CBC">
        <w:rPr>
          <w:rFonts w:ascii="Open Sans" w:hAnsi="Open Sans" w:cs="Open Sans"/>
        </w:rPr>
        <w:t>Minimalny udział wkładu własnego wnioskodawcy w finansowaniu wydatków kwalifikowanych projektu wynosi 5</w:t>
      </w:r>
      <w:r w:rsidR="002F222F">
        <w:rPr>
          <w:rFonts w:ascii="Open Sans" w:hAnsi="Open Sans" w:cs="Open Sans"/>
        </w:rPr>
        <w:t xml:space="preserve"> </w:t>
      </w:r>
      <w:r w:rsidRPr="00FF2CBC">
        <w:rPr>
          <w:rFonts w:ascii="Open Sans" w:hAnsi="Open Sans" w:cs="Open Sans"/>
        </w:rPr>
        <w:t>% wydatków kwalifikowalnych</w:t>
      </w:r>
      <w:r w:rsidR="00FF2CBC" w:rsidRPr="00FF2CBC">
        <w:rPr>
          <w:rFonts w:ascii="Open Sans" w:hAnsi="Open Sans" w:cs="Open Sans"/>
        </w:rPr>
        <w:t>.</w:t>
      </w:r>
    </w:p>
    <w:p w14:paraId="067DC352" w14:textId="5033CB20" w:rsidR="00555167" w:rsidRPr="00F56841" w:rsidRDefault="00681E6B"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w:t>
      </w:r>
      <w:r w:rsidR="00A917FA" w:rsidRPr="00F56841">
        <w:rPr>
          <w:rFonts w:ascii="Open Sans" w:hAnsi="Open Sans" w:cs="Open Sans"/>
        </w:rPr>
        <w:t>w</w:t>
      </w:r>
      <w:r w:rsidRPr="00F56841">
        <w:rPr>
          <w:rFonts w:ascii="Open Sans" w:hAnsi="Open Sans" w:cs="Open Sans"/>
        </w:rPr>
        <w:t>nioskodawcy jest wykazywany we wniosku o dofinansowanie projektu, przy czym to Wnioskodawca określa formę wniesienia wkładu własnego</w:t>
      </w:r>
      <w:r w:rsidR="007E51E7" w:rsidRPr="00F56841">
        <w:rPr>
          <w:rFonts w:ascii="Open Sans" w:hAnsi="Open Sans" w:cs="Open Sans"/>
        </w:rPr>
        <w:t xml:space="preserve"> (</w:t>
      </w:r>
      <w:r w:rsidR="008A0371" w:rsidRPr="00F56841">
        <w:rPr>
          <w:rFonts w:ascii="Open Sans" w:hAnsi="Open Sans" w:cs="Open Sans"/>
        </w:rPr>
        <w:t>pieniężny</w:t>
      </w:r>
      <w:r w:rsidR="007E51E7" w:rsidRPr="00F56841">
        <w:rPr>
          <w:rFonts w:ascii="Open Sans" w:hAnsi="Open Sans" w:cs="Open Sans"/>
        </w:rPr>
        <w:t xml:space="preserve"> lub nie</w:t>
      </w:r>
      <w:r w:rsidR="008A0371" w:rsidRPr="00F56841">
        <w:rPr>
          <w:rFonts w:ascii="Open Sans" w:hAnsi="Open Sans" w:cs="Open Sans"/>
        </w:rPr>
        <w:t>pieniężny</w:t>
      </w:r>
      <w:r w:rsidR="007E51E7" w:rsidRPr="00F56841">
        <w:rPr>
          <w:rFonts w:ascii="Open Sans" w:hAnsi="Open Sans" w:cs="Open Sans"/>
        </w:rPr>
        <w:t>).</w:t>
      </w:r>
    </w:p>
    <w:p w14:paraId="15C1B9A6" w14:textId="333F7B71"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Źródłem finansowania wkładu własnego mogą być zarówno środki publiczne</w:t>
      </w:r>
      <w:r w:rsidR="00C94EA1" w:rsidRPr="00F56841">
        <w:rPr>
          <w:rFonts w:ascii="Open Sans" w:hAnsi="Open Sans" w:cs="Open Sans"/>
        </w:rPr>
        <w:t>,</w:t>
      </w:r>
      <w:r w:rsidRPr="00F56841">
        <w:rPr>
          <w:rFonts w:ascii="Open Sans" w:hAnsi="Open Sans" w:cs="Open Sans"/>
        </w:rPr>
        <w:t xml:space="preserve"> jak i prywatne. O zakwalifikowaniu źródła pochodzenia wkładu własnego decyduje status prawny podmiotu wnoszącego wkład, tj. </w:t>
      </w:r>
      <w:r w:rsidR="00A917FA" w:rsidRPr="00F56841">
        <w:rPr>
          <w:rFonts w:ascii="Open Sans" w:hAnsi="Open Sans" w:cs="Open Sans"/>
        </w:rPr>
        <w:t>wnioskodawcy</w:t>
      </w:r>
      <w:r w:rsidRPr="00F56841">
        <w:rPr>
          <w:rFonts w:ascii="Open Sans" w:hAnsi="Open Sans" w:cs="Open Sans"/>
        </w:rPr>
        <w:t>/</w:t>
      </w:r>
      <w:r w:rsidR="00A917FA" w:rsidRPr="00F56841">
        <w:rPr>
          <w:rFonts w:ascii="Open Sans" w:hAnsi="Open Sans" w:cs="Open Sans"/>
        </w:rPr>
        <w:t>p</w:t>
      </w:r>
      <w:r w:rsidRPr="00F56841">
        <w:rPr>
          <w:rFonts w:ascii="Open Sans" w:hAnsi="Open Sans" w:cs="Open Sans"/>
        </w:rPr>
        <w:t>artnera/strony trzeciej lub uczestnika. Wkład własny może pochodzić m.in. z budżetu JST, budżetu państwa, Funduszu Pracy, środków prywatnych, środków PFRON.</w:t>
      </w:r>
    </w:p>
    <w:p w14:paraId="2D49D2B8" w14:textId="3DF5D2EB"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 xml:space="preserve">Wkład własny lub jego część może być wniesiony w ramach kosztów pośrednich jak </w:t>
      </w:r>
      <w:r w:rsidR="002C731C" w:rsidRPr="00F56841">
        <w:rPr>
          <w:rFonts w:ascii="Open Sans" w:hAnsi="Open Sans" w:cs="Open Sans"/>
        </w:rPr>
        <w:br/>
      </w:r>
      <w:r w:rsidRPr="00F56841">
        <w:rPr>
          <w:rFonts w:ascii="Open Sans" w:hAnsi="Open Sans" w:cs="Open Sans"/>
        </w:rPr>
        <w:t>i bezpośrednich.</w:t>
      </w:r>
      <w:r w:rsidR="00B75A7B" w:rsidRPr="00F56841">
        <w:rPr>
          <w:rFonts w:ascii="Open Sans" w:hAnsi="Open Sans" w:cs="Open Sans"/>
        </w:rPr>
        <w:t xml:space="preserve"> Wkład własny wnoszony w ramach kosztów pośrednich należy traktować jako wkład pieniężny.</w:t>
      </w:r>
    </w:p>
    <w:p w14:paraId="31E776E6" w14:textId="6CBE4810"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Wkład własny może być wniesiony w następujących formach:</w:t>
      </w:r>
    </w:p>
    <w:p w14:paraId="1BA4ED72" w14:textId="77777777" w:rsidR="00555167" w:rsidRPr="00F56841" w:rsidRDefault="003449FC" w:rsidP="002B0998">
      <w:pPr>
        <w:pStyle w:val="Listapunktowana2"/>
        <w:numPr>
          <w:ilvl w:val="0"/>
          <w:numId w:val="75"/>
        </w:numPr>
        <w:spacing w:before="120" w:after="120" w:line="276" w:lineRule="auto"/>
        <w:ind w:left="425" w:hanging="357"/>
        <w:rPr>
          <w:rFonts w:ascii="Open Sans" w:hAnsi="Open Sans" w:cs="Open Sans"/>
        </w:rPr>
      </w:pPr>
      <w:r w:rsidRPr="00F56841">
        <w:rPr>
          <w:rFonts w:ascii="Open Sans" w:hAnsi="Open Sans" w:cs="Open Sans"/>
        </w:rPr>
        <w:t xml:space="preserve">wkład </w:t>
      </w:r>
      <w:r w:rsidR="008A0371" w:rsidRPr="00F56841">
        <w:rPr>
          <w:rFonts w:ascii="Open Sans" w:hAnsi="Open Sans" w:cs="Open Sans"/>
        </w:rPr>
        <w:t>pieniężny</w:t>
      </w:r>
      <w:r w:rsidRPr="00F56841">
        <w:rPr>
          <w:rFonts w:ascii="Open Sans" w:hAnsi="Open Sans" w:cs="Open Sans"/>
        </w:rPr>
        <w:t xml:space="preserve"> – czyli wydatki, które będą finansowane przez </w:t>
      </w:r>
      <w:r w:rsidR="00A917FA" w:rsidRPr="00F56841">
        <w:rPr>
          <w:rFonts w:ascii="Open Sans" w:hAnsi="Open Sans" w:cs="Open Sans"/>
        </w:rPr>
        <w:t>w</w:t>
      </w:r>
      <w:r w:rsidRPr="00F56841">
        <w:rPr>
          <w:rFonts w:ascii="Open Sans" w:hAnsi="Open Sans" w:cs="Open Sans"/>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F56841" w:rsidRDefault="00B75A7B" w:rsidP="002B0998">
      <w:pPr>
        <w:pStyle w:val="Listapunktowana2"/>
        <w:numPr>
          <w:ilvl w:val="0"/>
          <w:numId w:val="75"/>
        </w:numPr>
        <w:spacing w:before="120" w:after="120" w:line="276" w:lineRule="auto"/>
        <w:ind w:left="425" w:hanging="357"/>
        <w:rPr>
          <w:rFonts w:ascii="Open Sans" w:hAnsi="Open Sans" w:cs="Open Sans"/>
        </w:rPr>
      </w:pPr>
      <w:r w:rsidRPr="00F56841">
        <w:rPr>
          <w:rFonts w:ascii="Open Sans" w:hAnsi="Open Sans" w:cs="Open Sans"/>
        </w:rPr>
        <w:t>w</w:t>
      </w:r>
      <w:r w:rsidR="003449FC" w:rsidRPr="00F56841">
        <w:rPr>
          <w:rFonts w:ascii="Open Sans" w:hAnsi="Open Sans" w:cs="Open Sans"/>
        </w:rPr>
        <w:t xml:space="preserve">kład </w:t>
      </w:r>
      <w:r w:rsidR="008A0371" w:rsidRPr="00F56841">
        <w:rPr>
          <w:rFonts w:ascii="Open Sans" w:hAnsi="Open Sans" w:cs="Open Sans"/>
        </w:rPr>
        <w:t>niepieniężny</w:t>
      </w:r>
      <w:r w:rsidR="003449FC" w:rsidRPr="00F56841">
        <w:rPr>
          <w:rFonts w:ascii="Open Sans" w:hAnsi="Open Sans" w:cs="Open Sans"/>
        </w:rPr>
        <w:t xml:space="preserve"> stanowiący część lub całość wkładu własnego, wniesiony na rzecz projektu, może stanowić wydatek kwalifikowalny, o ile spełnione są następujące warunki:</w:t>
      </w:r>
    </w:p>
    <w:p w14:paraId="324AB8E8"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t>kwota dofinansowania w momencie końcowego rozliczenia projektu nie przekracza kwoty całkowitych wydatków kwalifikowalnych z wyłączeniem wkładu niepieniężnego,</w:t>
      </w:r>
    </w:p>
    <w:p w14:paraId="7AB07C4D"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t xml:space="preserve">wkład niepieniężny polega na wniesieniu (wykorzystaniu na rzecz projektu) </w:t>
      </w:r>
      <w:r w:rsidR="002C731C" w:rsidRPr="00F56841">
        <w:rPr>
          <w:rFonts w:ascii="Open Sans" w:hAnsi="Open Sans" w:cs="Open Sans"/>
        </w:rPr>
        <w:br/>
      </w:r>
      <w:r w:rsidRPr="00F56841">
        <w:rPr>
          <w:rFonts w:ascii="Open Sans" w:hAnsi="Open Sans" w:cs="Open Sans"/>
        </w:rP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lastRenderedPageBreak/>
        <w:t>wartość wkładu niepieniężnego została należycie potwierdzona dokumentami o wartości dowodowej równoważnej fakturom lub innymi dokumentami,</w:t>
      </w:r>
    </w:p>
    <w:p w14:paraId="623BE821"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t>wartość przypisana wkładowi niepieniężnemu nie przekracza stawek rynkowych,</w:t>
      </w:r>
    </w:p>
    <w:p w14:paraId="09EB089C"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t>wartość i dostarczenie wkładu niepieniężnego mogą być poddane niezależnej ocenie i weryfikacji,</w:t>
      </w:r>
    </w:p>
    <w:p w14:paraId="1B574FCB" w14:textId="77777777" w:rsidR="00555167" w:rsidRPr="00F56841" w:rsidRDefault="003449FC" w:rsidP="002B0998">
      <w:pPr>
        <w:pStyle w:val="Lista3"/>
        <w:numPr>
          <w:ilvl w:val="0"/>
          <w:numId w:val="76"/>
        </w:numPr>
        <w:spacing w:before="120" w:after="120" w:line="276" w:lineRule="auto"/>
        <w:ind w:left="992" w:hanging="357"/>
        <w:rPr>
          <w:rFonts w:ascii="Open Sans" w:hAnsi="Open Sans" w:cs="Open Sans"/>
        </w:rPr>
      </w:pPr>
      <w:r w:rsidRPr="00F56841">
        <w:rPr>
          <w:rFonts w:ascii="Open Sans" w:hAnsi="Open Sans" w:cs="Open Sans"/>
        </w:rPr>
        <w:t>wkład niepieniężny nie był uprzednio współfinansowany ze środków UE.</w:t>
      </w:r>
    </w:p>
    <w:p w14:paraId="2CCB5EBB" w14:textId="211B6B90" w:rsidR="00D365C1" w:rsidRPr="00F56841" w:rsidRDefault="00D365C1" w:rsidP="00DA767F">
      <w:pPr>
        <w:pStyle w:val="Tekstpodstawowy"/>
        <w:spacing w:before="120" w:line="276" w:lineRule="auto"/>
        <w:rPr>
          <w:rFonts w:ascii="Open Sans" w:hAnsi="Open Sans" w:cs="Open Sans"/>
        </w:rPr>
      </w:pPr>
      <w:r w:rsidRPr="00F56841">
        <w:rPr>
          <w:rFonts w:ascii="Open Sans" w:hAnsi="Open Sans" w:cs="Open Sans"/>
        </w:rPr>
        <w:t xml:space="preserve">Pozostałe warunki kwalifikowalności niepieniężnego wkładu własnego określone zostały w podrozdziale 3.3 wytycznych kwalifikowalności. </w:t>
      </w:r>
    </w:p>
    <w:p w14:paraId="42139A05" w14:textId="7CE65EAF" w:rsidR="00555167" w:rsidRPr="00F56841" w:rsidRDefault="003449FC" w:rsidP="00DA767F">
      <w:pPr>
        <w:pStyle w:val="Tekstpodstawowy"/>
        <w:spacing w:before="120" w:line="276" w:lineRule="auto"/>
        <w:rPr>
          <w:rFonts w:ascii="Open Sans" w:hAnsi="Open Sans" w:cs="Open Sans"/>
        </w:rPr>
      </w:pPr>
      <w:r w:rsidRPr="00F56841">
        <w:rPr>
          <w:rFonts w:ascii="Open Sans" w:hAnsi="Open Sans" w:cs="Open Sans"/>
        </w:rPr>
        <w:t xml:space="preserve">W przypadku niewniesienia wkładu własnego w procencie określonym w umowie o dofinansowanie projektu, </w:t>
      </w:r>
      <w:r w:rsidR="00CC775A" w:rsidRPr="00F56841">
        <w:rPr>
          <w:rFonts w:ascii="Open Sans" w:hAnsi="Open Sans" w:cs="Open Sans"/>
        </w:rPr>
        <w:t xml:space="preserve">Instytucja Zarządzająca może obniżyć kwotę przyznanego dofinansowania proporcjonalnie do jej udziału w całkowitej wartości </w:t>
      </w:r>
      <w:r w:rsidR="0040345C" w:rsidRPr="00F56841">
        <w:rPr>
          <w:rFonts w:ascii="Open Sans" w:hAnsi="Open Sans" w:cs="Open Sans"/>
        </w:rPr>
        <w:t>p</w:t>
      </w:r>
      <w:r w:rsidR="00CC775A" w:rsidRPr="00F56841">
        <w:rPr>
          <w:rFonts w:ascii="Open Sans" w:hAnsi="Open Sans" w:cs="Open Sans"/>
        </w:rPr>
        <w:t>rojektu oraz proporcjonalnie do udziału procentowego wynikającego z intensywności pomocy publicznej. Wkład własny, który zostanie rozliczony ponad wysokość wskazaną w zdaniu pierwszym może zostać uznany za niekwalifikowalny.</w:t>
      </w:r>
    </w:p>
    <w:p w14:paraId="6CB07EAD" w14:textId="74879308" w:rsidR="00314C6E" w:rsidRPr="00F56841" w:rsidRDefault="003449FC" w:rsidP="007B4066">
      <w:pPr>
        <w:pStyle w:val="Nagwek2"/>
        <w:numPr>
          <w:ilvl w:val="1"/>
          <w:numId w:val="83"/>
        </w:numPr>
      </w:pPr>
      <w:bookmarkStart w:id="701" w:name="_Toc138670042"/>
      <w:bookmarkStart w:id="702" w:name="_Toc138670146"/>
      <w:bookmarkStart w:id="703" w:name="_Toc138670043"/>
      <w:bookmarkStart w:id="704" w:name="_Toc138670147"/>
      <w:bookmarkStart w:id="705" w:name="_Toc134788925"/>
      <w:bookmarkStart w:id="706" w:name="_Toc134791370"/>
      <w:bookmarkStart w:id="707" w:name="_Toc135639017"/>
      <w:bookmarkStart w:id="708" w:name="_Toc135639158"/>
      <w:bookmarkStart w:id="709" w:name="_Toc135646033"/>
      <w:bookmarkStart w:id="710" w:name="_Toc135646472"/>
      <w:bookmarkStart w:id="711" w:name="_Toc135729921"/>
      <w:bookmarkStart w:id="712" w:name="_Toc135730651"/>
      <w:bookmarkStart w:id="713" w:name="_Toc135739815"/>
      <w:bookmarkStart w:id="714" w:name="_Toc135740180"/>
      <w:bookmarkStart w:id="715" w:name="_Toc135741382"/>
      <w:bookmarkStart w:id="716" w:name="_Toc135741424"/>
      <w:bookmarkStart w:id="717" w:name="_Toc135741900"/>
      <w:bookmarkStart w:id="718" w:name="_Toc135743578"/>
      <w:bookmarkStart w:id="719" w:name="_Toc135744664"/>
      <w:bookmarkStart w:id="720" w:name="_Toc135744714"/>
      <w:bookmarkStart w:id="721" w:name="_Toc135744764"/>
      <w:bookmarkStart w:id="722" w:name="_Toc135806869"/>
      <w:bookmarkStart w:id="723" w:name="_Toc135806911"/>
      <w:bookmarkStart w:id="724" w:name="_Toc135807792"/>
      <w:bookmarkStart w:id="725" w:name="_Toc135808271"/>
      <w:bookmarkStart w:id="726" w:name="_Toc135808458"/>
      <w:bookmarkStart w:id="727" w:name="_Toc135808660"/>
      <w:bookmarkStart w:id="728" w:name="_Toc170799240"/>
      <w:bookmarkEnd w:id="701"/>
      <w:bookmarkEnd w:id="702"/>
      <w:bookmarkEnd w:id="703"/>
      <w:bookmarkEnd w:id="704"/>
      <w:r w:rsidRPr="00F56841">
        <w:t>Cross – financing oraz zakup środków trwałych</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1EBA14FC" w14:textId="5548A830" w:rsidR="007D1980" w:rsidRPr="00F56841" w:rsidRDefault="0086263D" w:rsidP="00DA767F">
      <w:pPr>
        <w:pStyle w:val="Lista-kontynuacja"/>
        <w:spacing w:before="120" w:line="276" w:lineRule="auto"/>
        <w:ind w:left="0"/>
        <w:contextualSpacing w:val="0"/>
        <w:rPr>
          <w:rFonts w:ascii="Open Sans" w:hAnsi="Open Sans" w:cs="Open Sans"/>
          <w:b/>
          <w:bCs/>
        </w:rPr>
      </w:pPr>
      <w:r w:rsidRPr="00F56841">
        <w:rPr>
          <w:rFonts w:ascii="Open Sans" w:hAnsi="Open Sans" w:cs="Open Sans"/>
        </w:rPr>
        <w:t>Cross-financing dotyczy wyłącznie takich kategorii wydatków, których poniesienie wynika z potrzeby realizacji danego projektu</w:t>
      </w:r>
      <w:r w:rsidR="00B10435" w:rsidRPr="00F56841">
        <w:rPr>
          <w:rFonts w:ascii="Open Sans" w:hAnsi="Open Sans" w:cs="Open Sans"/>
        </w:rPr>
        <w:t xml:space="preserve">. </w:t>
      </w:r>
      <w:r w:rsidR="003449FC" w:rsidRPr="00C73D71">
        <w:rPr>
          <w:rFonts w:ascii="Open Sans" w:hAnsi="Open Sans" w:cs="Open Sans"/>
          <w:b/>
          <w:bCs/>
        </w:rPr>
        <w:t xml:space="preserve">Wartość wydatków w ramach cross-financingu nie może łącznie przekroczyć </w:t>
      </w:r>
      <w:r w:rsidR="00AF5BEC" w:rsidRPr="00C73D71">
        <w:rPr>
          <w:rFonts w:ascii="Open Sans" w:hAnsi="Open Sans" w:cs="Open Sans"/>
          <w:b/>
          <w:bCs/>
        </w:rPr>
        <w:t>15</w:t>
      </w:r>
      <w:r w:rsidR="003449FC" w:rsidRPr="00C73D71">
        <w:rPr>
          <w:rFonts w:ascii="Open Sans" w:hAnsi="Open Sans" w:cs="Open Sans"/>
          <w:b/>
          <w:bCs/>
        </w:rPr>
        <w:t xml:space="preserve"> % wartości projektu</w:t>
      </w:r>
      <w:r w:rsidR="003449FC" w:rsidRPr="00F56841">
        <w:rPr>
          <w:rFonts w:ascii="Open Sans" w:hAnsi="Open Sans" w:cs="Open Sans"/>
        </w:rPr>
        <w:t xml:space="preserve">. Do limitu wliczana jest wartość wszystkich wydatków kwalifikujących się do cross-financingu, ponoszonych zarówno przez </w:t>
      </w:r>
      <w:r w:rsidRPr="00F56841">
        <w:rPr>
          <w:rFonts w:ascii="Open Sans" w:hAnsi="Open Sans" w:cs="Open Sans"/>
        </w:rPr>
        <w:t>wnioskodawców,</w:t>
      </w:r>
      <w:r w:rsidR="003449FC" w:rsidRPr="00F56841">
        <w:rPr>
          <w:rFonts w:ascii="Open Sans" w:hAnsi="Open Sans" w:cs="Open Sans"/>
        </w:rPr>
        <w:t xml:space="preserve"> jak i partnerów.</w:t>
      </w:r>
      <w:r w:rsidR="00D3453B" w:rsidRPr="00F56841">
        <w:rPr>
          <w:rFonts w:ascii="Open Sans" w:hAnsi="Open Sans" w:cs="Open Sans"/>
        </w:rPr>
        <w:t xml:space="preserve"> </w:t>
      </w:r>
      <w:r w:rsidR="00D3453B" w:rsidRPr="00F56841">
        <w:rPr>
          <w:rFonts w:ascii="Open Sans" w:hAnsi="Open Sans" w:cs="Open Sans"/>
          <w:b/>
          <w:bCs/>
        </w:rPr>
        <w:t xml:space="preserve">Limit cross-financingu obliczany jest jako suma kosztów bezpośrednich zaliczonych do tego limitu </w:t>
      </w:r>
      <w:r w:rsidR="00A80EBB" w:rsidRPr="00F56841">
        <w:rPr>
          <w:rFonts w:ascii="Open Sans" w:hAnsi="Open Sans" w:cs="Open Sans"/>
          <w:b/>
          <w:bCs/>
        </w:rPr>
        <w:t xml:space="preserve">powiększona o </w:t>
      </w:r>
      <w:r w:rsidR="00D3453B" w:rsidRPr="00F56841">
        <w:rPr>
          <w:rFonts w:ascii="Open Sans" w:hAnsi="Open Sans" w:cs="Open Sans"/>
          <w:b/>
          <w:bCs/>
        </w:rPr>
        <w:t>naliczon</w:t>
      </w:r>
      <w:r w:rsidR="00A80EBB" w:rsidRPr="00F56841">
        <w:rPr>
          <w:rFonts w:ascii="Open Sans" w:hAnsi="Open Sans" w:cs="Open Sans"/>
          <w:b/>
          <w:bCs/>
        </w:rPr>
        <w:t>e</w:t>
      </w:r>
      <w:r w:rsidR="00D3453B" w:rsidRPr="00F56841">
        <w:rPr>
          <w:rFonts w:ascii="Open Sans" w:hAnsi="Open Sans" w:cs="Open Sans"/>
          <w:b/>
          <w:bCs/>
        </w:rPr>
        <w:t xml:space="preserve"> od nich, zgodnie z obowiązującą stawk</w:t>
      </w:r>
      <w:r w:rsidR="007908E0" w:rsidRPr="00F56841">
        <w:rPr>
          <w:rFonts w:ascii="Open Sans" w:hAnsi="Open Sans" w:cs="Open Sans"/>
          <w:b/>
          <w:bCs/>
        </w:rPr>
        <w:t>ą</w:t>
      </w:r>
      <w:r w:rsidR="00D3453B" w:rsidRPr="00F56841">
        <w:rPr>
          <w:rFonts w:ascii="Open Sans" w:hAnsi="Open Sans" w:cs="Open Sans"/>
          <w:b/>
          <w:bCs/>
        </w:rPr>
        <w:t xml:space="preserve"> ryczałtową, </w:t>
      </w:r>
      <w:r w:rsidR="00A80EBB" w:rsidRPr="00F56841">
        <w:rPr>
          <w:rFonts w:ascii="Open Sans" w:hAnsi="Open Sans" w:cs="Open Sans"/>
          <w:b/>
          <w:bCs/>
        </w:rPr>
        <w:t>koszty pośrednie</w:t>
      </w:r>
      <w:r w:rsidR="00D3453B" w:rsidRPr="00F56841">
        <w:rPr>
          <w:rFonts w:ascii="Open Sans" w:hAnsi="Open Sans" w:cs="Open Sans"/>
          <w:b/>
          <w:bCs/>
        </w:rPr>
        <w:t xml:space="preserve">. </w:t>
      </w:r>
      <w:r w:rsidR="007D1980" w:rsidRPr="00F56841">
        <w:rPr>
          <w:rFonts w:ascii="Open Sans" w:hAnsi="Open Sans" w:cs="Open Sans"/>
          <w:b/>
          <w:bCs/>
        </w:rPr>
        <w:t xml:space="preserve"> </w:t>
      </w:r>
    </w:p>
    <w:p w14:paraId="09564792" w14:textId="1228F6E8" w:rsidR="007D1980" w:rsidRDefault="007D1980"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W odniesieniu do wydatków ponoszonych jako cross-financing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00190D34" w:rsidRPr="00F56841">
        <w:rPr>
          <w:rStyle w:val="Odwoanieprzypisudolnego"/>
          <w:rFonts w:ascii="Open Sans" w:hAnsi="Open Sans" w:cs="Open Sans"/>
        </w:rPr>
        <w:footnoteReference w:id="6"/>
      </w:r>
      <w:r w:rsidRPr="00F56841">
        <w:rPr>
          <w:rFonts w:ascii="Open Sans" w:hAnsi="Open Sans" w:cs="Open Sans"/>
        </w:rPr>
        <w:t>. W przypadku, gdy przepisy regulujące udzielanie pomocy publicznej wprowadzają inne wymogi w tym zakresie, wówczas stosuje się okres ustalony zgodnie z tymi przepisami.</w:t>
      </w:r>
    </w:p>
    <w:p w14:paraId="64A5C5C8" w14:textId="77777777" w:rsidR="00C73D71" w:rsidRPr="00F56841" w:rsidRDefault="00C73D71" w:rsidP="00DA767F">
      <w:pPr>
        <w:pStyle w:val="Lista-kontynuacja"/>
        <w:spacing w:before="120" w:line="276" w:lineRule="auto"/>
        <w:ind w:left="0"/>
        <w:contextualSpacing w:val="0"/>
        <w:rPr>
          <w:rFonts w:ascii="Open Sans" w:hAnsi="Open Sans" w:cs="Open Sans"/>
        </w:rPr>
      </w:pPr>
    </w:p>
    <w:p w14:paraId="089FC3C2" w14:textId="324DB170" w:rsidR="00555167" w:rsidRPr="00F56841" w:rsidRDefault="003449FC" w:rsidP="00DA767F">
      <w:pPr>
        <w:pStyle w:val="Lista-kontynuacja"/>
        <w:spacing w:before="120" w:line="276" w:lineRule="auto"/>
        <w:ind w:left="0"/>
        <w:contextualSpacing w:val="0"/>
        <w:rPr>
          <w:rFonts w:ascii="Open Sans" w:hAnsi="Open Sans" w:cs="Open Sans"/>
        </w:rPr>
      </w:pPr>
      <w:r w:rsidRPr="00F56841">
        <w:rPr>
          <w:rFonts w:ascii="Open Sans" w:hAnsi="Open Sans" w:cs="Open Sans"/>
        </w:rPr>
        <w:t>Cross-financing w projektach EFS+ dotyczy wyłącznie:</w:t>
      </w:r>
    </w:p>
    <w:p w14:paraId="45DD66A0" w14:textId="0EE78D4D" w:rsidR="00314C6E" w:rsidRPr="00F56841" w:rsidRDefault="003449FC" w:rsidP="002B0998">
      <w:pPr>
        <w:pStyle w:val="Akapitzlist"/>
        <w:numPr>
          <w:ilvl w:val="1"/>
          <w:numId w:val="60"/>
        </w:numPr>
        <w:spacing w:before="120" w:after="120" w:line="276" w:lineRule="auto"/>
        <w:ind w:left="284" w:hanging="284"/>
        <w:contextualSpacing/>
        <w:jc w:val="both"/>
        <w:rPr>
          <w:rFonts w:ascii="Open Sans" w:hAnsi="Open Sans" w:cs="Open Sans"/>
          <w:color w:val="000000" w:themeColor="text1"/>
        </w:rPr>
      </w:pPr>
      <w:r w:rsidRPr="00F56841">
        <w:rPr>
          <w:rFonts w:ascii="Open Sans" w:hAnsi="Open Sans" w:cs="Open Sans"/>
          <w:color w:val="000000" w:themeColor="text1"/>
        </w:rPr>
        <w:lastRenderedPageBreak/>
        <w:t>zakupu gruntu i nieruchomości, o ile warunki z podrozdziału 3.4 wytycznych kwalifikowalności są spełnione</w:t>
      </w:r>
      <w:r w:rsidR="007152E9" w:rsidRPr="00F56841">
        <w:rPr>
          <w:rStyle w:val="Odwoanieprzypisudolnego"/>
          <w:rFonts w:ascii="Open Sans" w:hAnsi="Open Sans" w:cs="Open Sans"/>
          <w:color w:val="000000" w:themeColor="text1"/>
        </w:rPr>
        <w:footnoteReference w:id="7"/>
      </w:r>
      <w:r w:rsidRPr="00F56841">
        <w:rPr>
          <w:rFonts w:ascii="Open Sans" w:hAnsi="Open Sans" w:cs="Open Sans"/>
          <w:color w:val="000000" w:themeColor="text1"/>
        </w:rPr>
        <w:t>,</w:t>
      </w:r>
    </w:p>
    <w:p w14:paraId="59B6DE24" w14:textId="236E3273" w:rsidR="00314C6E" w:rsidRPr="00F56841" w:rsidRDefault="003449FC" w:rsidP="002B0998">
      <w:pPr>
        <w:pStyle w:val="Akapitzlist"/>
        <w:numPr>
          <w:ilvl w:val="1"/>
          <w:numId w:val="60"/>
        </w:numPr>
        <w:spacing w:before="120" w:after="120" w:line="276" w:lineRule="auto"/>
        <w:ind w:left="284" w:hanging="284"/>
        <w:contextualSpacing/>
        <w:rPr>
          <w:rFonts w:ascii="Open Sans" w:hAnsi="Open Sans" w:cs="Open Sans"/>
          <w:color w:val="000000" w:themeColor="text1"/>
        </w:rPr>
      </w:pPr>
      <w:r w:rsidRPr="00F56841">
        <w:rPr>
          <w:rFonts w:ascii="Open Sans" w:hAnsi="Open Sans" w:cs="Open Sans"/>
          <w:color w:val="000000" w:themeColor="text1"/>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F56841" w:rsidRDefault="003449FC" w:rsidP="002B0998">
      <w:pPr>
        <w:pStyle w:val="Akapitzlist"/>
        <w:numPr>
          <w:ilvl w:val="0"/>
          <w:numId w:val="77"/>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t>ma charakter nieruchomy (jest na stałe przytwierdzona do podłoża lub do nieruchomości),</w:t>
      </w:r>
    </w:p>
    <w:p w14:paraId="3D813A62" w14:textId="77777777" w:rsidR="00314C6E" w:rsidRPr="00F56841" w:rsidRDefault="003449FC" w:rsidP="002B0998">
      <w:pPr>
        <w:pStyle w:val="Akapitzlist"/>
        <w:numPr>
          <w:ilvl w:val="0"/>
          <w:numId w:val="77"/>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t>ma nieograniczoną żywotność przy normalnym użytkowaniu obejmującym standardową dbałość i konserwację,</w:t>
      </w:r>
    </w:p>
    <w:p w14:paraId="57C0D35F" w14:textId="77777777" w:rsidR="00576A3F" w:rsidRPr="00F56841" w:rsidRDefault="003449FC" w:rsidP="002B0998">
      <w:pPr>
        <w:pStyle w:val="Akapitzlist"/>
        <w:numPr>
          <w:ilvl w:val="0"/>
          <w:numId w:val="77"/>
        </w:numPr>
        <w:spacing w:before="120" w:after="120" w:line="276" w:lineRule="auto"/>
        <w:ind w:left="567" w:hanging="283"/>
        <w:contextualSpacing/>
        <w:rPr>
          <w:rFonts w:ascii="Open Sans" w:hAnsi="Open Sans" w:cs="Open Sans"/>
          <w:color w:val="000000" w:themeColor="text1"/>
        </w:rPr>
      </w:pPr>
      <w:r w:rsidRPr="00F56841">
        <w:rPr>
          <w:rFonts w:ascii="Open Sans" w:hAnsi="Open Sans" w:cs="Open Sans"/>
          <w:color w:val="000000" w:themeColor="text1"/>
        </w:rPr>
        <w:t xml:space="preserve">zachowuje swój oryginalny kształt i wygląd w trakcie użytkowania. </w:t>
      </w:r>
    </w:p>
    <w:p w14:paraId="21A9A316" w14:textId="177D036A" w:rsidR="00314C6E" w:rsidRPr="00EB6AD4" w:rsidRDefault="003449FC" w:rsidP="00EB6AD4">
      <w:pPr>
        <w:spacing w:after="0" w:line="276" w:lineRule="auto"/>
        <w:ind w:left="284"/>
        <w:contextualSpacing/>
        <w:rPr>
          <w:rFonts w:ascii="Open Sans" w:hAnsi="Open Sans" w:cs="Open Sans"/>
          <w:color w:val="000000" w:themeColor="text1"/>
        </w:rPr>
      </w:pPr>
      <w:r w:rsidRPr="00EB6AD4">
        <w:rPr>
          <w:rFonts w:ascii="Open Sans" w:hAnsi="Open Sans" w:cs="Open Sans"/>
          <w:color w:val="000000" w:themeColor="text1"/>
        </w:rPr>
        <w:t xml:space="preserve">Przez zakup infrastruktury, który będzie wliczany do cross-financingu w projektach </w:t>
      </w:r>
      <w:r w:rsidR="003F22B4" w:rsidRPr="00EB6AD4">
        <w:rPr>
          <w:rFonts w:ascii="Open Sans" w:hAnsi="Open Sans" w:cs="Open Sans"/>
          <w:color w:val="000000" w:themeColor="text1"/>
        </w:rPr>
        <w:t>FEdP</w:t>
      </w:r>
      <w:r w:rsidRPr="00EB6AD4">
        <w:rPr>
          <w:rFonts w:ascii="Open Sans" w:hAnsi="Open Sans" w:cs="Open Sans"/>
          <w:color w:val="000000" w:themeColor="text1"/>
        </w:rPr>
        <w:t>,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1083712E" w14:textId="3DF4F26B" w:rsidR="00555167" w:rsidRPr="00F56841" w:rsidRDefault="003449FC" w:rsidP="00EB6AD4">
      <w:pPr>
        <w:pStyle w:val="Lista"/>
        <w:spacing w:after="0" w:line="276" w:lineRule="auto"/>
        <w:ind w:left="284" w:hanging="284"/>
        <w:contextualSpacing w:val="0"/>
        <w:rPr>
          <w:rFonts w:ascii="Open Sans" w:hAnsi="Open Sans" w:cs="Open Sans"/>
        </w:rPr>
      </w:pPr>
      <w:r w:rsidRPr="00F56841">
        <w:rPr>
          <w:rFonts w:ascii="Open Sans" w:hAnsi="Open Sans" w:cs="Open Sans"/>
        </w:rPr>
        <w:t>c)</w:t>
      </w:r>
      <w:r w:rsidR="00555167" w:rsidRPr="00F56841">
        <w:rPr>
          <w:rFonts w:ascii="Open Sans" w:hAnsi="Open Sans" w:cs="Open Sans"/>
        </w:rPr>
        <w:tab/>
      </w:r>
      <w:r w:rsidRPr="00F56841">
        <w:rPr>
          <w:rFonts w:ascii="Open Sans" w:hAnsi="Open Sans" w:cs="Open Sans"/>
        </w:rPr>
        <w:t>zakupu mebli, sprzętu i pojazdów</w:t>
      </w:r>
      <w:r w:rsidR="007152E9" w:rsidRPr="00F56841">
        <w:rPr>
          <w:rStyle w:val="Odwoanieprzypisudolnego"/>
          <w:rFonts w:ascii="Open Sans" w:hAnsi="Open Sans" w:cs="Open Sans"/>
          <w:color w:val="000000" w:themeColor="text1"/>
        </w:rPr>
        <w:footnoteReference w:id="8"/>
      </w:r>
      <w:r w:rsidRPr="00F56841">
        <w:rPr>
          <w:rFonts w:ascii="Open Sans" w:hAnsi="Open Sans" w:cs="Open Sans"/>
        </w:rPr>
        <w:t>, z wyjątkiem sytuacji, gdy:</w:t>
      </w:r>
    </w:p>
    <w:p w14:paraId="1A1F3672" w14:textId="5EB6C59B" w:rsidR="00314C6E" w:rsidRPr="00F56841" w:rsidRDefault="003449FC" w:rsidP="002B0998">
      <w:pPr>
        <w:pStyle w:val="Akapitzlist"/>
        <w:numPr>
          <w:ilvl w:val="0"/>
          <w:numId w:val="49"/>
        </w:numPr>
        <w:spacing w:after="0" w:line="276" w:lineRule="auto"/>
        <w:ind w:left="709" w:hanging="283"/>
        <w:rPr>
          <w:rFonts w:ascii="Open Sans" w:hAnsi="Open Sans" w:cs="Open Sans"/>
          <w:color w:val="000000" w:themeColor="text1"/>
        </w:rPr>
      </w:pPr>
      <w:r w:rsidRPr="00F56841">
        <w:rPr>
          <w:rFonts w:ascii="Open Sans" w:hAnsi="Open Sans" w:cs="Open Sans"/>
          <w:color w:val="000000" w:themeColor="text1"/>
        </w:rPr>
        <w:t xml:space="preserve">zakupy te zostaną zamortyzowane w całości w okresie realizacji projektu, z zastrzeżeniem podrozdziału 3.7 wytycznych kwalifikowalności dotyczącym amortyzacji i leasingu środków trwałych oraz wartości niematerialnych i prawnych; równocześnie Beneficjent musi wykazać, że dany zakup dotyczy kwoty, dla której dokonywana jest jednorazowa amortyzacja (obecnie zgodnie z </w:t>
      </w:r>
      <w:r w:rsidRPr="00F56841">
        <w:rPr>
          <w:rFonts w:ascii="Open Sans" w:hAnsi="Open Sans" w:cs="Open Sans"/>
          <w:color w:val="000000" w:themeColor="text1"/>
        </w:rPr>
        <w:lastRenderedPageBreak/>
        <w:t>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F56841" w:rsidRDefault="003449FC" w:rsidP="002B0998">
      <w:pPr>
        <w:pStyle w:val="Akapitzlist"/>
        <w:numPr>
          <w:ilvl w:val="0"/>
          <w:numId w:val="49"/>
        </w:numPr>
        <w:spacing w:after="0" w:line="276" w:lineRule="auto"/>
        <w:ind w:left="709" w:hanging="283"/>
        <w:rPr>
          <w:rFonts w:ascii="Open Sans" w:hAnsi="Open Sans" w:cs="Open Sans"/>
          <w:color w:val="000000" w:themeColor="text1"/>
        </w:rPr>
      </w:pPr>
      <w:r w:rsidRPr="00F56841">
        <w:rPr>
          <w:rFonts w:ascii="Open Sans" w:hAnsi="Open Sans" w:cs="Open Sans"/>
          <w:color w:val="000000" w:themeColor="text1"/>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F56841" w:rsidRDefault="003449FC" w:rsidP="00EB6AD4">
      <w:pPr>
        <w:pStyle w:val="Tekstpodstawowyzwciciem2"/>
        <w:spacing w:before="120" w:after="120" w:line="276" w:lineRule="auto"/>
        <w:ind w:left="709" w:firstLine="0"/>
        <w:rPr>
          <w:rFonts w:ascii="Open Sans" w:hAnsi="Open Sans" w:cs="Open Sans"/>
        </w:rPr>
      </w:pPr>
      <w:r w:rsidRPr="00F56841">
        <w:rPr>
          <w:rFonts w:ascii="Open Sans" w:hAnsi="Open Sans" w:cs="Open Sans"/>
        </w:rPr>
        <w:t xml:space="preserve">Uzasadnienie, że zakup jest bardziej opłacalną opcją niż wynajem, dzierżawa lub leasing, powinno zostać zawarte we wniosku (w </w:t>
      </w:r>
      <w:r w:rsidR="00D36F3E" w:rsidRPr="00F56841">
        <w:rPr>
          <w:rFonts w:ascii="Open Sans" w:hAnsi="Open Sans" w:cs="Open Sans"/>
        </w:rPr>
        <w:t xml:space="preserve">polu: </w:t>
      </w:r>
      <w:r w:rsidRPr="00F56841">
        <w:rPr>
          <w:rFonts w:ascii="Open Sans" w:hAnsi="Open Sans" w:cs="Open Sans"/>
        </w:rPr>
        <w:t>uzasadnieni</w:t>
      </w:r>
      <w:r w:rsidR="00D36F3E" w:rsidRPr="00F56841">
        <w:rPr>
          <w:rFonts w:ascii="Open Sans" w:hAnsi="Open Sans" w:cs="Open Sans"/>
        </w:rPr>
        <w:t>e</w:t>
      </w:r>
      <w:r w:rsidRPr="00F56841">
        <w:rPr>
          <w:rFonts w:ascii="Open Sans" w:hAnsi="Open Sans" w:cs="Open Sans"/>
        </w:rPr>
        <w:t xml:space="preserve"> </w:t>
      </w:r>
      <w:r w:rsidR="00D36F3E" w:rsidRPr="00F56841">
        <w:rPr>
          <w:rFonts w:ascii="Open Sans" w:hAnsi="Open Sans" w:cs="Open Sans"/>
        </w:rPr>
        <w:t>wydatków</w:t>
      </w:r>
      <w:r w:rsidRPr="00F56841">
        <w:rPr>
          <w:rFonts w:ascii="Open Sans" w:hAnsi="Open Sans" w:cs="Open Sans"/>
        </w:rPr>
        <w:t>), a jego zasadność także podlega wnikliwej analiz</w:t>
      </w:r>
      <w:r w:rsidR="009E6E18" w:rsidRPr="00F56841">
        <w:rPr>
          <w:rFonts w:ascii="Open Sans" w:hAnsi="Open Sans" w:cs="Open Sans"/>
        </w:rPr>
        <w:t>ie</w:t>
      </w:r>
      <w:r w:rsidRPr="00F56841">
        <w:rPr>
          <w:rFonts w:ascii="Open Sans" w:hAnsi="Open Sans" w:cs="Open Sans"/>
        </w:rPr>
        <w:t xml:space="preserve"> podczas oceny wniosku.</w:t>
      </w:r>
    </w:p>
    <w:p w14:paraId="46148113" w14:textId="77777777" w:rsidR="00314C6E" w:rsidRPr="00F56841" w:rsidRDefault="003449FC" w:rsidP="002B0998">
      <w:pPr>
        <w:pStyle w:val="Akapitzlist"/>
        <w:numPr>
          <w:ilvl w:val="0"/>
          <w:numId w:val="49"/>
        </w:numPr>
        <w:spacing w:before="120" w:after="120" w:line="276" w:lineRule="auto"/>
        <w:ind w:left="709" w:hanging="283"/>
        <w:rPr>
          <w:rFonts w:ascii="Open Sans" w:hAnsi="Open Sans" w:cs="Open Sans"/>
          <w:color w:val="000000" w:themeColor="text1"/>
        </w:rPr>
      </w:pPr>
      <w:r w:rsidRPr="00F56841">
        <w:rPr>
          <w:rFonts w:ascii="Open Sans" w:hAnsi="Open Sans" w:cs="Open Sans"/>
          <w:color w:val="000000" w:themeColor="text1"/>
        </w:rPr>
        <w:t>zakupy te są konieczne dla osiągniecia celów projektu (np. zakupu sprzętu dla projektu, którego celem jest doposażenie pracowni naukowych).</w:t>
      </w:r>
    </w:p>
    <w:p w14:paraId="6178CD18" w14:textId="7585496D" w:rsidR="00555167" w:rsidRPr="00F56841" w:rsidRDefault="003449FC" w:rsidP="00EB6AD4">
      <w:pPr>
        <w:pStyle w:val="Lista-kontynuacja"/>
        <w:spacing w:before="120" w:line="276" w:lineRule="auto"/>
        <w:ind w:left="284"/>
        <w:contextualSpacing w:val="0"/>
        <w:rPr>
          <w:rFonts w:ascii="Open Sans" w:hAnsi="Open Sans" w:cs="Open Sans"/>
        </w:rPr>
      </w:pPr>
      <w:r w:rsidRPr="00F56841">
        <w:rPr>
          <w:rFonts w:ascii="Open Sans" w:hAnsi="Open Sans" w:cs="Open Sans"/>
        </w:rPr>
        <w:t xml:space="preserve">Uzasadnienie konieczności tych zakupów powinno zostać zawarte we wniosku </w:t>
      </w:r>
      <w:r w:rsidR="00C02526" w:rsidRPr="00F56841">
        <w:rPr>
          <w:rFonts w:ascii="Open Sans" w:hAnsi="Open Sans" w:cs="Open Sans"/>
        </w:rPr>
        <w:br/>
      </w:r>
      <w:r w:rsidRPr="00F56841">
        <w:rPr>
          <w:rFonts w:ascii="Open Sans" w:hAnsi="Open Sans" w:cs="Open Sans"/>
        </w:rPr>
        <w:t xml:space="preserve">(w </w:t>
      </w:r>
      <w:r w:rsidR="00D36F3E" w:rsidRPr="00F56841">
        <w:rPr>
          <w:rFonts w:ascii="Open Sans" w:hAnsi="Open Sans" w:cs="Open Sans"/>
        </w:rPr>
        <w:t xml:space="preserve">polu: </w:t>
      </w:r>
      <w:r w:rsidRPr="00F56841">
        <w:rPr>
          <w:rFonts w:ascii="Open Sans" w:hAnsi="Open Sans" w:cs="Open Sans"/>
        </w:rPr>
        <w:t>uzasadnieni</w:t>
      </w:r>
      <w:r w:rsidR="00D36F3E" w:rsidRPr="00F56841">
        <w:rPr>
          <w:rFonts w:ascii="Open Sans" w:hAnsi="Open Sans" w:cs="Open Sans"/>
        </w:rPr>
        <w:t>e wydatków</w:t>
      </w:r>
      <w:r w:rsidRPr="00F56841">
        <w:rPr>
          <w:rFonts w:ascii="Open Sans" w:hAnsi="Open Sans" w:cs="Open Sans"/>
        </w:rPr>
        <w:t>), i podlega wnikliwej analiz</w:t>
      </w:r>
      <w:r w:rsidR="00D36F3E" w:rsidRPr="00F56841">
        <w:rPr>
          <w:rFonts w:ascii="Open Sans" w:hAnsi="Open Sans" w:cs="Open Sans"/>
        </w:rPr>
        <w:t>ie</w:t>
      </w:r>
      <w:r w:rsidRPr="00F56841">
        <w:rPr>
          <w:rFonts w:ascii="Open Sans" w:hAnsi="Open Sans" w:cs="Open Sans"/>
        </w:rPr>
        <w:t xml:space="preserv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r w:rsidR="00842F55" w:rsidRPr="00F56841">
        <w:rPr>
          <w:rFonts w:ascii="Open Sans" w:hAnsi="Open Sans" w:cs="Open Sans"/>
        </w:rPr>
        <w:t>.</w:t>
      </w:r>
    </w:p>
    <w:p w14:paraId="0DFCBECF" w14:textId="77777777" w:rsidR="00555167" w:rsidRPr="00F56841" w:rsidRDefault="003449FC" w:rsidP="00EB6AD4">
      <w:pPr>
        <w:pStyle w:val="Tekstpodstawowy"/>
        <w:spacing w:before="120" w:line="276" w:lineRule="auto"/>
        <w:ind w:left="284"/>
        <w:rPr>
          <w:rFonts w:ascii="Open Sans" w:hAnsi="Open Sans" w:cs="Open Sans"/>
        </w:rPr>
      </w:pPr>
      <w:r w:rsidRPr="00F56841">
        <w:rPr>
          <w:rFonts w:ascii="Open Sans" w:hAnsi="Open Sans" w:cs="Open Sans"/>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496EC9D5" w14:textId="0E16630D" w:rsidR="00DC5E4E" w:rsidRPr="00DC5E4E" w:rsidRDefault="003449FC" w:rsidP="007B4066">
      <w:pPr>
        <w:pStyle w:val="Nagwek2"/>
        <w:numPr>
          <w:ilvl w:val="1"/>
          <w:numId w:val="83"/>
        </w:numPr>
      </w:pPr>
      <w:bookmarkStart w:id="729" w:name="_Toc138670045"/>
      <w:bookmarkStart w:id="730" w:name="_Toc138670149"/>
      <w:bookmarkStart w:id="731" w:name="_Toc134788926"/>
      <w:bookmarkStart w:id="732" w:name="_Toc134791371"/>
      <w:bookmarkStart w:id="733" w:name="_Toc135639018"/>
      <w:bookmarkStart w:id="734" w:name="_Toc135639159"/>
      <w:bookmarkStart w:id="735" w:name="_Toc135646034"/>
      <w:bookmarkStart w:id="736" w:name="_Toc135646473"/>
      <w:bookmarkStart w:id="737" w:name="_Toc135729922"/>
      <w:bookmarkStart w:id="738" w:name="_Toc135730652"/>
      <w:bookmarkStart w:id="739" w:name="_Toc135739816"/>
      <w:bookmarkStart w:id="740" w:name="_Toc135740181"/>
      <w:bookmarkStart w:id="741" w:name="_Toc135741383"/>
      <w:bookmarkStart w:id="742" w:name="_Toc135741425"/>
      <w:bookmarkStart w:id="743" w:name="_Toc135741901"/>
      <w:bookmarkStart w:id="744" w:name="_Toc135743579"/>
      <w:bookmarkStart w:id="745" w:name="_Toc135744665"/>
      <w:bookmarkStart w:id="746" w:name="_Toc135744715"/>
      <w:bookmarkStart w:id="747" w:name="_Toc135744765"/>
      <w:bookmarkStart w:id="748" w:name="_Toc135806870"/>
      <w:bookmarkStart w:id="749" w:name="_Toc135806912"/>
      <w:bookmarkStart w:id="750" w:name="_Toc135807793"/>
      <w:bookmarkStart w:id="751" w:name="_Toc135808272"/>
      <w:bookmarkStart w:id="752" w:name="_Toc135808459"/>
      <w:bookmarkStart w:id="753" w:name="_Toc135808661"/>
      <w:bookmarkStart w:id="754" w:name="_Toc170799241"/>
      <w:bookmarkEnd w:id="729"/>
      <w:bookmarkEnd w:id="730"/>
      <w:r w:rsidRPr="00F56841">
        <w:t>Budżet projektu</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3F65F1A" w14:textId="7F128E20" w:rsidR="00443C74" w:rsidRPr="00DC5E4E" w:rsidRDefault="00443C74" w:rsidP="00DC5E4E">
      <w:pPr>
        <w:rPr>
          <w:rFonts w:ascii="Open Sans" w:hAnsi="Open Sans" w:cs="Open Sans"/>
        </w:rPr>
      </w:pPr>
      <w:r w:rsidRPr="00DC5E4E">
        <w:rPr>
          <w:rFonts w:ascii="Open Sans" w:hAnsi="Open Sans" w:cs="Open Sans"/>
        </w:rPr>
        <w:t xml:space="preserve">Koszty projektu przedstawione są we wniosku o dofinansowanie w formie tzw. budżetu zadaniowego, ze wskazaniem kosztów bezpośrednich i pośrednich projektu. </w:t>
      </w:r>
    </w:p>
    <w:p w14:paraId="52DF6A39" w14:textId="7AAB00DB" w:rsidR="00443C74" w:rsidRPr="00443C74" w:rsidRDefault="00443C74" w:rsidP="002F222F">
      <w:pPr>
        <w:spacing w:before="200" w:after="240" w:line="276" w:lineRule="auto"/>
        <w:rPr>
          <w:rFonts w:ascii="Open Sans" w:hAnsi="Open Sans" w:cs="Open Sans"/>
        </w:rPr>
      </w:pPr>
      <w:r w:rsidRPr="00443C74">
        <w:rPr>
          <w:rFonts w:ascii="Open Sans" w:hAnsi="Open Sans" w:cs="Open Sans"/>
        </w:rPr>
        <w:t>Podstawowe zasady dotyczące konstruowania budżetu projektu regulują wytyczne kwalifikowalności oraz Instrukcja wypełniania wniosku o dofinansowanie projektu, stanowiąca załącznik nr 2 do regulaminu.</w:t>
      </w:r>
    </w:p>
    <w:p w14:paraId="0EE3B768" w14:textId="1080396E" w:rsidR="00624B93" w:rsidRPr="00F56841" w:rsidRDefault="00624B93" w:rsidP="00691919">
      <w:pPr>
        <w:pStyle w:val="Nagwek3"/>
        <w:numPr>
          <w:ilvl w:val="2"/>
          <w:numId w:val="84"/>
        </w:numPr>
        <w:spacing w:before="200" w:after="200" w:line="276" w:lineRule="auto"/>
        <w:ind w:left="709" w:hanging="709"/>
        <w:rPr>
          <w:rFonts w:cs="Open Sans"/>
          <w:szCs w:val="22"/>
        </w:rPr>
      </w:pPr>
      <w:bookmarkStart w:id="755" w:name="_Toc170799242"/>
      <w:r w:rsidRPr="00F56841">
        <w:rPr>
          <w:rFonts w:cs="Open Sans"/>
          <w:szCs w:val="22"/>
        </w:rPr>
        <w:lastRenderedPageBreak/>
        <w:t>Koszty bezpośrednie</w:t>
      </w:r>
      <w:bookmarkEnd w:id="755"/>
    </w:p>
    <w:p w14:paraId="076D29AE" w14:textId="77777777" w:rsidR="00555167" w:rsidRPr="00F56841" w:rsidRDefault="003449FC" w:rsidP="00EB6AD4">
      <w:pPr>
        <w:pStyle w:val="Lista-kontynuacja"/>
        <w:spacing w:before="120" w:line="276" w:lineRule="auto"/>
        <w:ind w:left="0"/>
        <w:contextualSpacing w:val="0"/>
        <w:rPr>
          <w:rFonts w:ascii="Open Sans" w:hAnsi="Open Sans" w:cs="Open Sans"/>
        </w:rPr>
      </w:pPr>
      <w:r w:rsidRPr="00F56841">
        <w:rPr>
          <w:rFonts w:ascii="Open Sans" w:hAnsi="Open Sans" w:cs="Open Sans"/>
        </w:rPr>
        <w:t>Koszty bezpośrednie w ramach projektu powinny zostać oszacowane należycie</w:t>
      </w:r>
      <w:r w:rsidR="000910BC" w:rsidRPr="00F56841">
        <w:rPr>
          <w:rFonts w:ascii="Open Sans" w:hAnsi="Open Sans" w:cs="Open Sans"/>
        </w:rPr>
        <w:br/>
      </w:r>
      <w:r w:rsidRPr="00F56841">
        <w:rPr>
          <w:rFonts w:ascii="Open Sans" w:hAnsi="Open Sans" w:cs="Open Sans"/>
        </w:rPr>
        <w:t xml:space="preserve">i racjonalnie w oparciu o warunki i procedury kwalifikowalności określone w </w:t>
      </w:r>
      <w:r w:rsidR="000910BC" w:rsidRPr="00F56841">
        <w:rPr>
          <w:rFonts w:ascii="Open Sans" w:hAnsi="Open Sans" w:cs="Open Sans"/>
        </w:rPr>
        <w:t>w</w:t>
      </w:r>
      <w:r w:rsidRPr="00F56841">
        <w:rPr>
          <w:rFonts w:ascii="Open Sans" w:hAnsi="Open Sans" w:cs="Open Sans"/>
        </w:rPr>
        <w:t>ytycznych kwalifikowalności oraz z uwzględnieniem cen rynkowych.</w:t>
      </w:r>
    </w:p>
    <w:p w14:paraId="3B1FE1AE" w14:textId="31F8AE42" w:rsidR="00555167" w:rsidRPr="00F56841" w:rsidRDefault="003449FC"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W kosztach bezpośrednich </w:t>
      </w:r>
      <w:r w:rsidR="000910BC" w:rsidRPr="00F56841">
        <w:rPr>
          <w:rFonts w:ascii="Open Sans" w:hAnsi="Open Sans" w:cs="Open Sans"/>
        </w:rPr>
        <w:t>w</w:t>
      </w:r>
      <w:r w:rsidRPr="00F56841">
        <w:rPr>
          <w:rFonts w:ascii="Open Sans" w:hAnsi="Open Sans" w:cs="Open Sans"/>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F56841">
        <w:rPr>
          <w:rFonts w:ascii="Open Sans" w:hAnsi="Open Sans" w:cs="Open Sans"/>
        </w:rPr>
        <w:t>w</w:t>
      </w:r>
      <w:r w:rsidRPr="00F56841">
        <w:rPr>
          <w:rFonts w:ascii="Open Sans" w:hAnsi="Open Sans" w:cs="Open Sans"/>
        </w:rPr>
        <w:t>nioskodawca przedstawił m.in. informacje pozwalające na weryfikację racjonalności (rynkowości) zaplanowanych kosztów, np. poprzez analizę stron internetowych, informacje o</w:t>
      </w:r>
      <w:r w:rsidR="00CA7B89" w:rsidRPr="00F56841">
        <w:rPr>
          <w:rFonts w:ascii="Open Sans" w:hAnsi="Open Sans" w:cs="Open Sans"/>
        </w:rPr>
        <w:t xml:space="preserve"> </w:t>
      </w:r>
      <w:r w:rsidRPr="00F56841">
        <w:rPr>
          <w:rFonts w:ascii="Open Sans" w:hAnsi="Open Sans" w:cs="Open Sans"/>
        </w:rPr>
        <w:t xml:space="preserve">przeanalizowanych ofertach itp. Przedstawione przez </w:t>
      </w:r>
      <w:r w:rsidR="000910BC" w:rsidRPr="00F56841">
        <w:rPr>
          <w:rFonts w:ascii="Open Sans" w:hAnsi="Open Sans" w:cs="Open Sans"/>
        </w:rPr>
        <w:t>w</w:t>
      </w:r>
      <w:r w:rsidRPr="00F56841">
        <w:rPr>
          <w:rFonts w:ascii="Open Sans" w:hAnsi="Open Sans" w:cs="Open Sans"/>
        </w:rPr>
        <w:t xml:space="preserve">nioskodawcę koszty nie mogą odbiegać od cen rynkowych.  </w:t>
      </w:r>
    </w:p>
    <w:p w14:paraId="147CD247" w14:textId="2FAAF688" w:rsidR="00555167" w:rsidRPr="00F56841" w:rsidRDefault="003449FC"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Wydatki w kosztach bezpośrednich m</w:t>
      </w:r>
      <w:r w:rsidR="00CA7B89" w:rsidRPr="00F56841">
        <w:rPr>
          <w:rFonts w:ascii="Open Sans" w:hAnsi="Open Sans" w:cs="Open Sans"/>
        </w:rPr>
        <w:t>ogą</w:t>
      </w:r>
      <w:r w:rsidRPr="00F56841">
        <w:rPr>
          <w:rFonts w:ascii="Open Sans" w:hAnsi="Open Sans" w:cs="Open Sans"/>
        </w:rPr>
        <w:t xml:space="preserve"> być rozliczane </w:t>
      </w:r>
      <w:r w:rsidR="00660E73" w:rsidRPr="00F56841">
        <w:rPr>
          <w:rFonts w:ascii="Open Sans" w:hAnsi="Open Sans" w:cs="Open Sans"/>
          <w:iCs/>
        </w:rPr>
        <w:t>na podstawie rzeczywiście poniesionych wydatków</w:t>
      </w:r>
      <w:r w:rsidRPr="00F56841">
        <w:rPr>
          <w:rFonts w:ascii="Open Sans" w:hAnsi="Open Sans" w:cs="Open Sans"/>
          <w:iCs/>
        </w:rPr>
        <w:t xml:space="preserve">. </w:t>
      </w:r>
    </w:p>
    <w:p w14:paraId="597AAF46" w14:textId="23A4B261" w:rsidR="00555167" w:rsidRPr="00F56841" w:rsidRDefault="003449FC" w:rsidP="002F222F">
      <w:pPr>
        <w:pStyle w:val="Lista-kontynuacja2"/>
        <w:spacing w:before="120" w:after="240" w:line="276" w:lineRule="auto"/>
        <w:ind w:left="0"/>
        <w:contextualSpacing w:val="0"/>
        <w:rPr>
          <w:rFonts w:ascii="Open Sans" w:hAnsi="Open Sans" w:cs="Open Sans"/>
        </w:rPr>
      </w:pPr>
      <w:r w:rsidRPr="00F56841">
        <w:rPr>
          <w:rFonts w:ascii="Open Sans" w:hAnsi="Open Sans" w:cs="Open Sans"/>
        </w:rPr>
        <w:t>W ramach kosztów bezpośrednich nie można ująć żadnego kosztu, który znajduje się w katalogu kosztów pośrednich</w:t>
      </w:r>
      <w:r w:rsidR="000910BC" w:rsidRPr="00F56841">
        <w:rPr>
          <w:rFonts w:ascii="Open Sans" w:hAnsi="Open Sans" w:cs="Open Sans"/>
        </w:rPr>
        <w:t xml:space="preserve">. </w:t>
      </w:r>
      <w:r w:rsidRPr="00F56841">
        <w:rPr>
          <w:rFonts w:ascii="Open Sans" w:hAnsi="Open Sans" w:cs="Open Sans"/>
        </w:rPr>
        <w:t>Będzie to weryfikowane zarówno na etapie oceny wniosku o dofinansowanie, jak również</w:t>
      </w:r>
      <w:r w:rsidR="00F53905" w:rsidRPr="00F56841">
        <w:rPr>
          <w:rFonts w:ascii="Open Sans" w:hAnsi="Open Sans" w:cs="Open Sans"/>
        </w:rPr>
        <w:t xml:space="preserve"> później</w:t>
      </w:r>
      <w:r w:rsidRPr="00F56841">
        <w:rPr>
          <w:rFonts w:ascii="Open Sans" w:hAnsi="Open Sans" w:cs="Open Sans"/>
        </w:rPr>
        <w:t xml:space="preserve"> na każdym etapie realizacji projektu. </w:t>
      </w:r>
    </w:p>
    <w:p w14:paraId="571A73BF" w14:textId="55F87B59" w:rsidR="00547BAC" w:rsidRPr="00F56841" w:rsidRDefault="003449FC" w:rsidP="002B0998">
      <w:pPr>
        <w:pStyle w:val="Nagwek3"/>
        <w:numPr>
          <w:ilvl w:val="2"/>
          <w:numId w:val="84"/>
        </w:numPr>
        <w:spacing w:before="200" w:after="200" w:line="276" w:lineRule="auto"/>
        <w:ind w:left="709"/>
        <w:rPr>
          <w:rFonts w:cs="Open Sans"/>
          <w:szCs w:val="22"/>
        </w:rPr>
      </w:pPr>
      <w:bookmarkStart w:id="756" w:name="_Toc138670048"/>
      <w:bookmarkStart w:id="757" w:name="_Toc138670152"/>
      <w:bookmarkStart w:id="758" w:name="_Toc170799243"/>
      <w:bookmarkEnd w:id="756"/>
      <w:bookmarkEnd w:id="757"/>
      <w:r w:rsidRPr="00F56841">
        <w:rPr>
          <w:rFonts w:cs="Open Sans"/>
          <w:szCs w:val="22"/>
        </w:rPr>
        <w:t>Koszty pośrednie</w:t>
      </w:r>
      <w:bookmarkEnd w:id="758"/>
    </w:p>
    <w:p w14:paraId="12C4BBC8" w14:textId="6F418C59" w:rsidR="00555167" w:rsidRPr="00F56841" w:rsidRDefault="00DB42F6" w:rsidP="00EB6AD4">
      <w:pPr>
        <w:pStyle w:val="Lista-kontynuacja2"/>
        <w:spacing w:before="120" w:line="276" w:lineRule="auto"/>
        <w:ind w:left="0"/>
        <w:contextualSpacing w:val="0"/>
        <w:rPr>
          <w:rFonts w:ascii="Open Sans" w:hAnsi="Open Sans" w:cs="Open Sans"/>
        </w:rPr>
      </w:pPr>
      <w:r w:rsidRPr="00F56841">
        <w:rPr>
          <w:rFonts w:ascii="Open Sans" w:hAnsi="Open Sans" w:cs="Open Sans"/>
        </w:rPr>
        <w:t xml:space="preserve">Zgodnie z podrozdziałem 3.12 </w:t>
      </w:r>
      <w:r w:rsidR="00547BAC" w:rsidRPr="00F56841">
        <w:rPr>
          <w:rFonts w:ascii="Open Sans" w:hAnsi="Open Sans" w:cs="Open Sans"/>
        </w:rPr>
        <w:t>w</w:t>
      </w:r>
      <w:r w:rsidRPr="00F56841">
        <w:rPr>
          <w:rFonts w:ascii="Open Sans" w:hAnsi="Open Sans" w:cs="Open Sans"/>
        </w:rPr>
        <w:t xml:space="preserve">ytycznych kwalifikowalności koszty pośrednie stanowią następujące koszty administracyjne związane z techniczną obsługą realizacji projektu, tj.: </w:t>
      </w:r>
    </w:p>
    <w:p w14:paraId="0920568B" w14:textId="55C85DA7" w:rsidR="00547BAC"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r w:rsidR="00547BAC" w:rsidRPr="00F56841">
        <w:rPr>
          <w:rFonts w:ascii="Open Sans" w:hAnsi="Open Sans" w:cs="Open Sans"/>
        </w:rPr>
        <w:t>,</w:t>
      </w:r>
    </w:p>
    <w:p w14:paraId="1033FED8" w14:textId="37733E46"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7D2AAA50" w14:textId="3CBBC382"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38789865" w14:textId="3225826E"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koszty obsługi księgowej (wynagrodzenia osób księgujących wydatki w projekcie, w tym zlecenia prowadzenia obsługi księgowej projektu biuru rachunkowemu),</w:t>
      </w:r>
    </w:p>
    <w:p w14:paraId="24C58716" w14:textId="41EBA896"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koszty utrzymania powierzchni biurowych (czynsz, najem, opłaty</w:t>
      </w:r>
      <w:r w:rsidR="00547BAC" w:rsidRPr="00F56841">
        <w:rPr>
          <w:rFonts w:ascii="Open Sans" w:hAnsi="Open Sans" w:cs="Open Sans"/>
        </w:rPr>
        <w:t xml:space="preserve"> </w:t>
      </w:r>
      <w:r w:rsidRPr="00F56841">
        <w:rPr>
          <w:rFonts w:ascii="Open Sans" w:hAnsi="Open Sans" w:cs="Open Sans"/>
        </w:rPr>
        <w:t xml:space="preserve">administracyjne) związanych z obsługą administracyjną projektu, </w:t>
      </w:r>
    </w:p>
    <w:p w14:paraId="0D5514D5" w14:textId="64A4C466"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lastRenderedPageBreak/>
        <w:t>wydatki związane z otworzeniem lub prowadzeniem wyodrębnionego na rzecz</w:t>
      </w:r>
      <w:r w:rsidR="00547BAC" w:rsidRPr="00F56841">
        <w:rPr>
          <w:rFonts w:ascii="Open Sans" w:hAnsi="Open Sans" w:cs="Open Sans"/>
        </w:rPr>
        <w:t xml:space="preserve"> </w:t>
      </w:r>
      <w:r w:rsidRPr="00F56841">
        <w:rPr>
          <w:rFonts w:ascii="Open Sans" w:hAnsi="Open Sans" w:cs="Open Sans"/>
        </w:rPr>
        <w:t>projektu subkonta na rachunku płatniczym lub odrębnego rachunku płatniczego,</w:t>
      </w:r>
    </w:p>
    <w:p w14:paraId="72E857CB" w14:textId="76273D0D"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15C3C41" w14:textId="2284805B"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amortyzacja, najem lub zakup aktywów (środków trwałych i wartości niematerialnych i prawnych) używanych na potrzeby osób, o których mowa w lit. a - d,</w:t>
      </w:r>
    </w:p>
    <w:p w14:paraId="4398C19F" w14:textId="29EA89C4"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 xml:space="preserve">koszty usług pocztowych, telefonicznych, internetowych, kurierskich związanych z obsługą administracyjną projektu, </w:t>
      </w:r>
    </w:p>
    <w:p w14:paraId="67BBA309" w14:textId="35B6C251"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koszty biurowe związane z obsługą administracyjną projektu (np. zakup materiałów biurowych i artykułów piśmienniczych, koszty usług powielania dokumentów),</w:t>
      </w:r>
    </w:p>
    <w:p w14:paraId="3F1FB994" w14:textId="4A9E45DF"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 xml:space="preserve">koszty zabezpieczenia prawidłowej realizacji umowy, </w:t>
      </w:r>
    </w:p>
    <w:p w14:paraId="4A30CD19" w14:textId="4D6DF508" w:rsidR="00555167" w:rsidRPr="00F56841" w:rsidRDefault="00DB42F6" w:rsidP="002B0998">
      <w:pPr>
        <w:pStyle w:val="Lista2"/>
        <w:numPr>
          <w:ilvl w:val="0"/>
          <w:numId w:val="78"/>
        </w:numPr>
        <w:spacing w:before="120" w:after="120" w:line="276" w:lineRule="auto"/>
        <w:ind w:left="714" w:hanging="357"/>
        <w:rPr>
          <w:rFonts w:ascii="Open Sans" w:hAnsi="Open Sans" w:cs="Open Sans"/>
        </w:rPr>
      </w:pPr>
      <w:r w:rsidRPr="00F56841">
        <w:rPr>
          <w:rFonts w:ascii="Open Sans" w:hAnsi="Open Sans" w:cs="Open Sans"/>
        </w:rPr>
        <w:t>koszty ubezpieczeń majątkowych.</w:t>
      </w:r>
    </w:p>
    <w:p w14:paraId="4D390CD3" w14:textId="3DE046A5" w:rsidR="00555167" w:rsidRPr="00F56841" w:rsidRDefault="00DB42F6" w:rsidP="00EB6AD4">
      <w:pPr>
        <w:pStyle w:val="Tekstpodstawowy"/>
        <w:spacing w:before="120" w:line="276" w:lineRule="auto"/>
        <w:rPr>
          <w:rFonts w:ascii="Open Sans" w:hAnsi="Open Sans" w:cs="Open Sans"/>
        </w:rPr>
      </w:pPr>
      <w:r w:rsidRPr="00F56841">
        <w:rPr>
          <w:rFonts w:ascii="Open Sans" w:hAnsi="Open Sans" w:cs="Open Sans"/>
        </w:rPr>
        <w:t xml:space="preserve">Katalog kosztów pośrednich jest katalogiem zamkniętym, żadne inne koszty nie mogą zostać zakwalifikowane do kosztów pośrednich. </w:t>
      </w:r>
      <w:r w:rsidR="00D371DD" w:rsidRPr="00F56841">
        <w:rPr>
          <w:rFonts w:ascii="Open Sans" w:hAnsi="Open Sans" w:cs="Open Sans"/>
        </w:rPr>
        <w:t>Jednocześnie niedopuszczalna jest sytuacja, w której koszty pośrednie zostaną rozliczone w ramach kosztów bezpośrednich.</w:t>
      </w:r>
    </w:p>
    <w:p w14:paraId="4A3EBA9B" w14:textId="7F409B73" w:rsidR="00555167" w:rsidRPr="00F56841" w:rsidRDefault="00C73D71" w:rsidP="00EB6AD4">
      <w:pPr>
        <w:pStyle w:val="Tekstpodstawowy"/>
        <w:spacing w:before="120" w:line="276" w:lineRule="auto"/>
        <w:rPr>
          <w:rFonts w:ascii="Open Sans" w:hAnsi="Open Sans" w:cs="Open Sans"/>
        </w:rPr>
      </w:pPr>
      <w:r w:rsidRPr="00C73D71">
        <w:rPr>
          <w:rFonts w:ascii="Open Sans" w:hAnsi="Open Sans" w:cs="Open Sans"/>
        </w:rPr>
        <w:t xml:space="preserve">Zgodnie z podrozdziałem 3.12 wytycznych kwalifikowalności </w:t>
      </w:r>
      <w:r>
        <w:rPr>
          <w:rFonts w:ascii="Open Sans" w:hAnsi="Open Sans" w:cs="Open Sans"/>
        </w:rPr>
        <w:t>k</w:t>
      </w:r>
      <w:r w:rsidR="003449FC" w:rsidRPr="00F56841">
        <w:rPr>
          <w:rFonts w:ascii="Open Sans" w:hAnsi="Open Sans" w:cs="Open Sans"/>
        </w:rPr>
        <w:t xml:space="preserve">oszty pośrednie w projektach EFS+ są rozliczane </w:t>
      </w:r>
      <w:r w:rsidR="00F5155E" w:rsidRPr="00F56841">
        <w:rPr>
          <w:rFonts w:ascii="Open Sans" w:hAnsi="Open Sans" w:cs="Open Sans"/>
        </w:rPr>
        <w:t>z wykorzystaniem</w:t>
      </w:r>
      <w:r w:rsidR="003449FC" w:rsidRPr="00F56841">
        <w:rPr>
          <w:rFonts w:ascii="Open Sans" w:hAnsi="Open Sans" w:cs="Open Sans"/>
        </w:rPr>
        <w:t xml:space="preserve"> </w:t>
      </w:r>
      <w:r w:rsidR="00F5155E" w:rsidRPr="00F56841">
        <w:rPr>
          <w:rFonts w:ascii="Open Sans" w:hAnsi="Open Sans" w:cs="Open Sans"/>
        </w:rPr>
        <w:t>metod</w:t>
      </w:r>
      <w:r w:rsidR="003449FC" w:rsidRPr="00F56841">
        <w:rPr>
          <w:rFonts w:ascii="Open Sans" w:hAnsi="Open Sans" w:cs="Open Sans"/>
        </w:rPr>
        <w:t xml:space="preserve"> uproszonych jako stawka ryczałtowa, której poziom procentowy zależy od poziomu kosztów bezpośrednich</w:t>
      </w:r>
      <w:r w:rsidR="00660AB9" w:rsidRPr="00F56841">
        <w:rPr>
          <w:rFonts w:ascii="Open Sans" w:hAnsi="Open Sans" w:cs="Open Sans"/>
        </w:rPr>
        <w:t>:</w:t>
      </w:r>
    </w:p>
    <w:p w14:paraId="3D537EFC" w14:textId="05DFD6AA" w:rsidR="00314C6E" w:rsidRPr="00F56841" w:rsidRDefault="003449FC" w:rsidP="002B0998">
      <w:pPr>
        <w:pStyle w:val="Akapitzlist"/>
        <w:numPr>
          <w:ilvl w:val="0"/>
          <w:numId w:val="61"/>
        </w:numPr>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25%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9"/>
      </w:r>
      <w:r w:rsidRPr="00F56841">
        <w:rPr>
          <w:rFonts w:ascii="Open Sans" w:hAnsi="Open Sans" w:cs="Open Sans"/>
          <w:color w:val="000000" w:themeColor="text1"/>
        </w:rPr>
        <w:t xml:space="preserve"> do 830 tys. PLN włącznie,</w:t>
      </w:r>
    </w:p>
    <w:p w14:paraId="473B4C9C" w14:textId="55148EB8" w:rsidR="00314C6E" w:rsidRPr="00F56841" w:rsidRDefault="003449FC" w:rsidP="002B0998">
      <w:pPr>
        <w:pStyle w:val="Akapitzlist"/>
        <w:numPr>
          <w:ilvl w:val="0"/>
          <w:numId w:val="61"/>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20%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10"/>
      </w:r>
      <w:r w:rsidRPr="00F56841">
        <w:rPr>
          <w:rFonts w:ascii="Open Sans" w:hAnsi="Open Sans" w:cs="Open Sans"/>
          <w:color w:val="000000" w:themeColor="text1"/>
        </w:rPr>
        <w:t xml:space="preserve"> powyżej 830 tys. PLN do 1 740 tys. PLN włącznie,</w:t>
      </w:r>
    </w:p>
    <w:p w14:paraId="48F6C5F4" w14:textId="174FD726" w:rsidR="00314C6E" w:rsidRPr="00F56841" w:rsidRDefault="003449FC" w:rsidP="002B0998">
      <w:pPr>
        <w:pStyle w:val="Akapitzlist"/>
        <w:numPr>
          <w:ilvl w:val="0"/>
          <w:numId w:val="61"/>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15%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11"/>
      </w:r>
      <w:r w:rsidRPr="00F56841">
        <w:rPr>
          <w:rFonts w:ascii="Open Sans" w:hAnsi="Open Sans" w:cs="Open Sans"/>
          <w:color w:val="000000" w:themeColor="text1"/>
        </w:rPr>
        <w:t xml:space="preserve"> powyżej 1 740 tys. PLN do 4 550 tys. PLN włącznie,</w:t>
      </w:r>
    </w:p>
    <w:p w14:paraId="596F9A87" w14:textId="3AF5AED7" w:rsidR="00660AB9" w:rsidRPr="00F56841" w:rsidRDefault="003449FC" w:rsidP="002B0998">
      <w:pPr>
        <w:pStyle w:val="Akapitzlist"/>
        <w:numPr>
          <w:ilvl w:val="0"/>
          <w:numId w:val="61"/>
        </w:numPr>
        <w:tabs>
          <w:tab w:val="left" w:pos="10448"/>
        </w:tabs>
        <w:spacing w:before="120" w:after="120" w:line="276" w:lineRule="auto"/>
        <w:ind w:left="714" w:hanging="357"/>
        <w:contextualSpacing/>
        <w:rPr>
          <w:rFonts w:ascii="Open Sans" w:hAnsi="Open Sans" w:cs="Open Sans"/>
          <w:color w:val="000000" w:themeColor="text1"/>
        </w:rPr>
      </w:pPr>
      <w:r w:rsidRPr="00F56841">
        <w:rPr>
          <w:rFonts w:ascii="Open Sans" w:hAnsi="Open Sans" w:cs="Open Sans"/>
          <w:color w:val="000000" w:themeColor="text1"/>
        </w:rPr>
        <w:t>10% kosztów bezpośrednich – w przypadku projektów o wartości kosztów bezpośrednich</w:t>
      </w:r>
      <w:r w:rsidR="00D10737" w:rsidRPr="00F56841">
        <w:rPr>
          <w:rStyle w:val="Odwoanieprzypisudolnego"/>
          <w:rFonts w:ascii="Open Sans" w:hAnsi="Open Sans" w:cs="Open Sans"/>
          <w:color w:val="000000" w:themeColor="text1"/>
        </w:rPr>
        <w:footnoteReference w:id="12"/>
      </w:r>
      <w:r w:rsidRPr="00F56841">
        <w:rPr>
          <w:rFonts w:ascii="Open Sans" w:hAnsi="Open Sans" w:cs="Open Sans"/>
          <w:color w:val="000000" w:themeColor="text1"/>
        </w:rPr>
        <w:t xml:space="preserve"> przekraczającej 4 550 tys. PLN</w:t>
      </w:r>
      <w:r w:rsidR="00660AB9" w:rsidRPr="00F56841">
        <w:rPr>
          <w:rFonts w:ascii="Open Sans" w:hAnsi="Open Sans" w:cs="Open Sans"/>
          <w:color w:val="000000" w:themeColor="text1"/>
        </w:rPr>
        <w:t>.</w:t>
      </w:r>
    </w:p>
    <w:p w14:paraId="32E8AF47" w14:textId="71152AD7" w:rsidR="00555167" w:rsidRPr="00F56841" w:rsidRDefault="00660AB9" w:rsidP="00EB6AD4">
      <w:pPr>
        <w:pStyle w:val="Tekstpodstawowy"/>
        <w:spacing w:before="120" w:line="276" w:lineRule="auto"/>
        <w:rPr>
          <w:rFonts w:ascii="Open Sans" w:hAnsi="Open Sans" w:cs="Open Sans"/>
        </w:rPr>
      </w:pPr>
      <w:r w:rsidRPr="00F56841">
        <w:rPr>
          <w:rFonts w:ascii="Open Sans" w:hAnsi="Open Sans" w:cs="Open Sans"/>
        </w:rPr>
        <w:lastRenderedPageBreak/>
        <w:t>Rozliczenie stawek ryczałtowych następuje według określonej stawki ryczałtowej odnoszonej do kwalifikowalnych kosztów będących podstawą rozliczenia.</w:t>
      </w:r>
    </w:p>
    <w:p w14:paraId="1DFC8AFF" w14:textId="154E2FAE" w:rsidR="00555167" w:rsidRPr="00F56841" w:rsidRDefault="00660AB9" w:rsidP="00EB6AD4">
      <w:pPr>
        <w:pStyle w:val="Tekstpodstawowy"/>
        <w:spacing w:before="120" w:line="276" w:lineRule="auto"/>
        <w:rPr>
          <w:rFonts w:ascii="Open Sans" w:hAnsi="Open Sans" w:cs="Open Sans"/>
        </w:rPr>
      </w:pPr>
      <w:r w:rsidRPr="00F56841">
        <w:rPr>
          <w:rFonts w:ascii="Open Sans" w:hAnsi="Open Sans" w:cs="Open Sans"/>
        </w:rPr>
        <w:t>W ramach kosztów pośrednich nie są wykazywane wydatki objęte cross - financingiem. W ramach kosztów pośrednich rozliczanych za pomocą stawki ryczałtowej wkład własny uznaje się za wkład pieniężny.</w:t>
      </w:r>
      <w:r w:rsidR="009D10D5" w:rsidRPr="00F56841">
        <w:rPr>
          <w:rFonts w:ascii="Open Sans" w:hAnsi="Open Sans" w:cs="Open Sans"/>
        </w:rPr>
        <w:t xml:space="preserve"> Do personelu projektu, którego koszt zaangażowania rozliczany jest w ramach</w:t>
      </w:r>
      <w:r w:rsidR="00946C3C" w:rsidRPr="00F56841">
        <w:rPr>
          <w:rFonts w:ascii="Open Sans" w:hAnsi="Open Sans" w:cs="Open Sans"/>
        </w:rPr>
        <w:t xml:space="preserve"> </w:t>
      </w:r>
      <w:r w:rsidR="009D10D5" w:rsidRPr="00F56841">
        <w:rPr>
          <w:rFonts w:ascii="Open Sans" w:hAnsi="Open Sans" w:cs="Open Sans"/>
        </w:rPr>
        <w:t>kosztów pośrednich projektu, nie ma zastosowania podrozdział 3.</w:t>
      </w:r>
      <w:r w:rsidR="00946C3C" w:rsidRPr="00F56841">
        <w:rPr>
          <w:rFonts w:ascii="Open Sans" w:hAnsi="Open Sans" w:cs="Open Sans"/>
        </w:rPr>
        <w:t xml:space="preserve">5 </w:t>
      </w:r>
      <w:r w:rsidR="001B6AF1" w:rsidRPr="00F56841">
        <w:rPr>
          <w:rFonts w:ascii="Open Sans" w:hAnsi="Open Sans" w:cs="Open Sans"/>
        </w:rPr>
        <w:t>r</w:t>
      </w:r>
      <w:r w:rsidR="00946C3C" w:rsidRPr="00F56841">
        <w:rPr>
          <w:rFonts w:ascii="Open Sans" w:hAnsi="Open Sans" w:cs="Open Sans"/>
        </w:rPr>
        <w:t>egulaminu.</w:t>
      </w:r>
    </w:p>
    <w:p w14:paraId="0161E496" w14:textId="77777777" w:rsidR="00555167" w:rsidRPr="00F56841" w:rsidRDefault="003449FC" w:rsidP="00EB6AD4">
      <w:pPr>
        <w:pStyle w:val="Tekstpodstawowy"/>
        <w:spacing w:before="120" w:line="276" w:lineRule="auto"/>
        <w:rPr>
          <w:rFonts w:ascii="Open Sans" w:hAnsi="Open Sans" w:cs="Open Sans"/>
        </w:rPr>
      </w:pPr>
      <w:r w:rsidRPr="00F56841">
        <w:rPr>
          <w:rFonts w:ascii="Open Sans" w:hAnsi="Open Sans" w:cs="Open Sans"/>
        </w:rPr>
        <w:t>Na etapie wyboru projektu do dofinansowania będzie weryfikowane, czy w ramach zadań obejmujących koszty bezpośrednie nie zostały wykazane koszty, które stanowią koszty pośrednie.</w:t>
      </w:r>
      <w:r w:rsidR="00524AA6" w:rsidRPr="00F56841">
        <w:rPr>
          <w:rFonts w:ascii="Open Sans" w:hAnsi="Open Sans" w:cs="Open Sans"/>
        </w:rPr>
        <w:t xml:space="preserve"> </w:t>
      </w:r>
      <w:r w:rsidRPr="00F56841">
        <w:rPr>
          <w:rFonts w:ascii="Open Sans" w:hAnsi="Open Sans" w:cs="Open Sans"/>
        </w:rPr>
        <w:t xml:space="preserve">Dodatkowo, na etapie realizacji projektu podczas zatwierdzania wniosku </w:t>
      </w:r>
      <w:r w:rsidR="00524AA6" w:rsidRPr="00F56841">
        <w:rPr>
          <w:rFonts w:ascii="Open Sans" w:hAnsi="Open Sans" w:cs="Open Sans"/>
        </w:rPr>
        <w:t>b</w:t>
      </w:r>
      <w:r w:rsidRPr="00F56841">
        <w:rPr>
          <w:rFonts w:ascii="Open Sans" w:hAnsi="Open Sans" w:cs="Open Sans"/>
        </w:rPr>
        <w:t xml:space="preserve">eneficjenta o płatność będzie dokonywana weryfikacja, czy w zestawieniu poniesionych kosztów bezpośrednich załączanym do wniosku </w:t>
      </w:r>
      <w:r w:rsidR="00524AA6" w:rsidRPr="00F56841">
        <w:rPr>
          <w:rFonts w:ascii="Open Sans" w:hAnsi="Open Sans" w:cs="Open Sans"/>
        </w:rPr>
        <w:t>b</w:t>
      </w:r>
      <w:r w:rsidRPr="00F56841">
        <w:rPr>
          <w:rFonts w:ascii="Open Sans" w:hAnsi="Open Sans" w:cs="Open Sans"/>
        </w:rPr>
        <w:t>eneficjenta o płatność nie zostały wykazane koszty pośrednie. Koszty pośrednie rozliczone w ramach kosztów bezpośrednich są niekwalifikowalne.</w:t>
      </w:r>
    </w:p>
    <w:p w14:paraId="078B21BD" w14:textId="02E26DCB" w:rsidR="002F222F" w:rsidRDefault="00524AA6" w:rsidP="002F222F">
      <w:pPr>
        <w:pStyle w:val="Tekstpodstawowy"/>
        <w:spacing w:before="120" w:after="240" w:line="276" w:lineRule="auto"/>
        <w:rPr>
          <w:rFonts w:ascii="Open Sans" w:hAnsi="Open Sans" w:cs="Open Sans"/>
        </w:rPr>
      </w:pPr>
      <w:r w:rsidRPr="00F56841">
        <w:rPr>
          <w:rFonts w:ascii="Open Sans" w:hAnsi="Open Sans" w:cs="Open Sans"/>
        </w:rPr>
        <w:t>IZ zgodnie z zapisami umowy o dofinansowanie</w:t>
      </w:r>
      <w:r w:rsidR="003449FC" w:rsidRPr="00F56841">
        <w:rPr>
          <w:rFonts w:ascii="Open Sans" w:hAnsi="Open Sans" w:cs="Open Sans"/>
        </w:rPr>
        <w:t xml:space="preserve"> może obniżyć stawkę ryczałtową kosztów pośrednich w przypadkach rażącego naruszenia przez </w:t>
      </w:r>
      <w:r w:rsidRPr="00F56841">
        <w:rPr>
          <w:rFonts w:ascii="Open Sans" w:hAnsi="Open Sans" w:cs="Open Sans"/>
        </w:rPr>
        <w:t>b</w:t>
      </w:r>
      <w:r w:rsidR="003449FC" w:rsidRPr="00F56841">
        <w:rPr>
          <w:rFonts w:ascii="Open Sans" w:hAnsi="Open Sans" w:cs="Open Sans"/>
        </w:rPr>
        <w:t xml:space="preserve">eneficjenta postanowień umowy </w:t>
      </w:r>
      <w:r w:rsidR="003449FC" w:rsidRPr="00B07E1E">
        <w:rPr>
          <w:rFonts w:ascii="Open Sans" w:hAnsi="Open Sans" w:cs="Open Sans"/>
        </w:rPr>
        <w:t>w zakresie zarządzania projektem</w:t>
      </w:r>
      <w:r w:rsidR="00B772DE" w:rsidRPr="00B07E1E">
        <w:rPr>
          <w:rFonts w:ascii="Open Sans" w:hAnsi="Open Sans" w:cs="Open Sans"/>
        </w:rPr>
        <w:t xml:space="preserve"> zgodnie z taryfikatorem stanowiącym załącznik nr </w:t>
      </w:r>
      <w:r w:rsidR="006E2860" w:rsidRPr="00B07E1E">
        <w:rPr>
          <w:rFonts w:ascii="Open Sans" w:hAnsi="Open Sans" w:cs="Open Sans"/>
        </w:rPr>
        <w:t>10</w:t>
      </w:r>
      <w:r w:rsidR="00B772DE" w:rsidRPr="00B07E1E">
        <w:rPr>
          <w:rFonts w:ascii="Open Sans" w:hAnsi="Open Sans" w:cs="Open Sans"/>
        </w:rPr>
        <w:t xml:space="preserve"> </w:t>
      </w:r>
      <w:r w:rsidR="001B6AF1" w:rsidRPr="00B07E1E">
        <w:rPr>
          <w:rFonts w:ascii="Open Sans" w:hAnsi="Open Sans" w:cs="Open Sans"/>
        </w:rPr>
        <w:t>d</w:t>
      </w:r>
      <w:r w:rsidR="00B772DE" w:rsidRPr="00B07E1E">
        <w:rPr>
          <w:rFonts w:ascii="Open Sans" w:hAnsi="Open Sans" w:cs="Open Sans"/>
        </w:rPr>
        <w:t xml:space="preserve">o </w:t>
      </w:r>
      <w:r w:rsidR="001B6AF1" w:rsidRPr="00B07E1E">
        <w:rPr>
          <w:rFonts w:ascii="Open Sans" w:hAnsi="Open Sans" w:cs="Open Sans"/>
        </w:rPr>
        <w:t xml:space="preserve">wzoru </w:t>
      </w:r>
      <w:r w:rsidR="00B772DE" w:rsidRPr="00B07E1E">
        <w:rPr>
          <w:rFonts w:ascii="Open Sans" w:hAnsi="Open Sans" w:cs="Open Sans"/>
        </w:rPr>
        <w:t>umowy o dofinansowanie.</w:t>
      </w:r>
      <w:bookmarkStart w:id="759" w:name="_Toc138670050"/>
      <w:bookmarkStart w:id="760" w:name="_Toc138670154"/>
      <w:bookmarkEnd w:id="759"/>
      <w:bookmarkEnd w:id="760"/>
    </w:p>
    <w:p w14:paraId="3B302E08" w14:textId="77777777" w:rsidR="00EA3C2C" w:rsidRPr="00EA3C2C" w:rsidRDefault="00EA3C2C" w:rsidP="00EA3C2C">
      <w:pPr>
        <w:pStyle w:val="Akapitzlist"/>
        <w:keepNext/>
        <w:keepLines/>
        <w:numPr>
          <w:ilvl w:val="1"/>
          <w:numId w:val="1"/>
        </w:numPr>
        <w:spacing w:before="40" w:after="0"/>
        <w:outlineLvl w:val="1"/>
        <w:rPr>
          <w:rFonts w:ascii="Open Sans" w:eastAsia="Times New Roman" w:hAnsi="Open Sans"/>
          <w:b/>
          <w:vanish/>
          <w:szCs w:val="26"/>
        </w:rPr>
      </w:pPr>
      <w:bookmarkStart w:id="761" w:name="_Toc170799163"/>
      <w:bookmarkStart w:id="762" w:name="_Toc170799244"/>
      <w:bookmarkEnd w:id="761"/>
      <w:bookmarkEnd w:id="762"/>
    </w:p>
    <w:p w14:paraId="61BF0318" w14:textId="77777777" w:rsidR="00EA3C2C" w:rsidRPr="00EA3C2C" w:rsidRDefault="00EA3C2C" w:rsidP="00EA3C2C">
      <w:pPr>
        <w:pStyle w:val="Akapitzlist"/>
        <w:keepNext/>
        <w:keepLines/>
        <w:numPr>
          <w:ilvl w:val="1"/>
          <w:numId w:val="1"/>
        </w:numPr>
        <w:spacing w:before="40" w:after="0"/>
        <w:outlineLvl w:val="1"/>
        <w:rPr>
          <w:rFonts w:ascii="Open Sans" w:eastAsia="Times New Roman" w:hAnsi="Open Sans"/>
          <w:b/>
          <w:vanish/>
          <w:szCs w:val="26"/>
        </w:rPr>
      </w:pPr>
      <w:bookmarkStart w:id="763" w:name="_Toc170799164"/>
      <w:bookmarkStart w:id="764" w:name="_Toc170799245"/>
      <w:bookmarkEnd w:id="763"/>
      <w:bookmarkEnd w:id="764"/>
    </w:p>
    <w:p w14:paraId="65BBBC24" w14:textId="77777777" w:rsidR="00EA3C2C" w:rsidRPr="00EA3C2C" w:rsidRDefault="00EA3C2C" w:rsidP="00EA3C2C">
      <w:pPr>
        <w:pStyle w:val="Akapitzlist"/>
        <w:keepNext/>
        <w:keepLines/>
        <w:numPr>
          <w:ilvl w:val="1"/>
          <w:numId w:val="1"/>
        </w:numPr>
        <w:spacing w:before="40" w:after="0"/>
        <w:outlineLvl w:val="1"/>
        <w:rPr>
          <w:rFonts w:ascii="Open Sans" w:eastAsia="Times New Roman" w:hAnsi="Open Sans"/>
          <w:b/>
          <w:vanish/>
          <w:szCs w:val="26"/>
        </w:rPr>
      </w:pPr>
      <w:bookmarkStart w:id="765" w:name="_Toc170799165"/>
      <w:bookmarkStart w:id="766" w:name="_Toc170799246"/>
      <w:bookmarkEnd w:id="765"/>
      <w:bookmarkEnd w:id="766"/>
    </w:p>
    <w:p w14:paraId="665392BA" w14:textId="77777777" w:rsidR="00EA3C2C" w:rsidRPr="00EA3C2C" w:rsidRDefault="00EA3C2C" w:rsidP="00EA3C2C">
      <w:pPr>
        <w:pStyle w:val="Akapitzlist"/>
        <w:keepNext/>
        <w:keepLines/>
        <w:numPr>
          <w:ilvl w:val="1"/>
          <w:numId w:val="1"/>
        </w:numPr>
        <w:spacing w:before="40" w:after="0"/>
        <w:outlineLvl w:val="1"/>
        <w:rPr>
          <w:rFonts w:ascii="Open Sans" w:eastAsia="Times New Roman" w:hAnsi="Open Sans"/>
          <w:b/>
          <w:vanish/>
          <w:szCs w:val="26"/>
        </w:rPr>
      </w:pPr>
      <w:bookmarkStart w:id="767" w:name="_Toc170799166"/>
      <w:bookmarkStart w:id="768" w:name="_Toc170799247"/>
      <w:bookmarkEnd w:id="767"/>
      <w:bookmarkEnd w:id="768"/>
    </w:p>
    <w:p w14:paraId="015A300E" w14:textId="77777777" w:rsidR="00EA3C2C" w:rsidRPr="00EA3C2C" w:rsidRDefault="00EA3C2C" w:rsidP="00EA3C2C">
      <w:pPr>
        <w:pStyle w:val="Akapitzlist"/>
        <w:keepNext/>
        <w:keepLines/>
        <w:numPr>
          <w:ilvl w:val="1"/>
          <w:numId w:val="1"/>
        </w:numPr>
        <w:spacing w:before="40" w:after="0"/>
        <w:outlineLvl w:val="1"/>
        <w:rPr>
          <w:rFonts w:ascii="Open Sans" w:eastAsia="Times New Roman" w:hAnsi="Open Sans"/>
          <w:b/>
          <w:vanish/>
          <w:szCs w:val="26"/>
        </w:rPr>
      </w:pPr>
      <w:bookmarkStart w:id="769" w:name="_Toc170799167"/>
      <w:bookmarkStart w:id="770" w:name="_Toc170799248"/>
      <w:bookmarkEnd w:id="769"/>
      <w:bookmarkEnd w:id="770"/>
    </w:p>
    <w:p w14:paraId="1685834D" w14:textId="2F30E1FB" w:rsidR="002154F2" w:rsidRPr="002F33C7" w:rsidRDefault="002154F2" w:rsidP="007B4066">
      <w:pPr>
        <w:pStyle w:val="Nagwek2"/>
      </w:pPr>
      <w:bookmarkStart w:id="771" w:name="_Toc170799249"/>
      <w:r w:rsidRPr="002F33C7">
        <w:t xml:space="preserve">Uproszczone </w:t>
      </w:r>
      <w:r w:rsidRPr="00E45132">
        <w:t>metody</w:t>
      </w:r>
      <w:r w:rsidRPr="002F33C7">
        <w:t xml:space="preserve"> rozliczania projektu</w:t>
      </w:r>
      <w:bookmarkEnd w:id="771"/>
    </w:p>
    <w:p w14:paraId="206B1F69" w14:textId="77777777" w:rsidR="002154F2" w:rsidRPr="002154F2" w:rsidRDefault="002154F2" w:rsidP="002154F2">
      <w:pPr>
        <w:pStyle w:val="Tekstpodstawowy"/>
        <w:spacing w:before="120" w:after="240" w:line="276" w:lineRule="auto"/>
        <w:rPr>
          <w:rFonts w:ascii="Open Sans" w:hAnsi="Open Sans" w:cs="Open Sans"/>
        </w:rPr>
      </w:pPr>
      <w:r w:rsidRPr="002154F2">
        <w:rPr>
          <w:rFonts w:ascii="Open Sans" w:hAnsi="Open Sans" w:cs="Open Sans"/>
        </w:rPr>
        <w:t xml:space="preserve">W ramach naboru IZ przewiduje następujące metody uproszczone w ramach rozliczania projektu: </w:t>
      </w:r>
    </w:p>
    <w:p w14:paraId="48A0B458" w14:textId="641DED53" w:rsidR="002154F2" w:rsidRPr="002154F2" w:rsidRDefault="002154F2" w:rsidP="002154F2">
      <w:pPr>
        <w:pStyle w:val="Tekstpodstawowy"/>
        <w:numPr>
          <w:ilvl w:val="0"/>
          <w:numId w:val="153"/>
        </w:numPr>
        <w:spacing w:before="120" w:after="240" w:line="276" w:lineRule="auto"/>
        <w:rPr>
          <w:rFonts w:ascii="Open Sans" w:hAnsi="Open Sans" w:cs="Open Sans"/>
        </w:rPr>
      </w:pPr>
      <w:r w:rsidRPr="002154F2">
        <w:rPr>
          <w:rFonts w:ascii="Open Sans" w:hAnsi="Open Sans" w:cs="Open Sans"/>
        </w:rPr>
        <w:t xml:space="preserve">stawki ryczałtowe na koszty pośrednie - metodologia wyliczania została opisana w podrozdziale 3.9.2 regulaminu. </w:t>
      </w:r>
    </w:p>
    <w:p w14:paraId="558A83E9" w14:textId="008EFA13" w:rsidR="002154F2" w:rsidRPr="002154F2" w:rsidRDefault="002154F2" w:rsidP="002154F2">
      <w:pPr>
        <w:pStyle w:val="Tekstpodstawowy"/>
        <w:spacing w:before="120" w:after="240" w:line="276" w:lineRule="auto"/>
        <w:rPr>
          <w:rFonts w:ascii="Open Sans" w:hAnsi="Open Sans" w:cs="Open Sans"/>
        </w:rPr>
      </w:pPr>
      <w:r>
        <w:rPr>
          <w:rFonts w:ascii="Open Sans" w:hAnsi="Open Sans" w:cs="Open Sans"/>
        </w:rPr>
        <w:t>W</w:t>
      </w:r>
      <w:r w:rsidRPr="002154F2">
        <w:rPr>
          <w:rFonts w:ascii="Open Sans" w:hAnsi="Open Sans" w:cs="Open Sans"/>
        </w:rPr>
        <w:t xml:space="preserve"> ramach niniejszego naboru IZ nie przewiduje rozliczania wydatków bezpośrednich z</w:t>
      </w:r>
      <w:r>
        <w:rPr>
          <w:rFonts w:ascii="Open Sans" w:hAnsi="Open Sans" w:cs="Open Sans"/>
        </w:rPr>
        <w:t> </w:t>
      </w:r>
      <w:r w:rsidRPr="002154F2">
        <w:rPr>
          <w:rFonts w:ascii="Open Sans" w:hAnsi="Open Sans" w:cs="Open Sans"/>
        </w:rPr>
        <w:t>wykorzystaniem metod uproszczonych. Zatem koszty bezpośrednie w projekcie muszą być rozliczane według wydatków rzeczywiście poniesionych</w:t>
      </w:r>
      <w:r>
        <w:rPr>
          <w:rFonts w:ascii="Open Sans" w:hAnsi="Open Sans" w:cs="Open Sans"/>
        </w:rPr>
        <w:t>.</w:t>
      </w:r>
    </w:p>
    <w:p w14:paraId="6FCCCDB9" w14:textId="5E55139E" w:rsidR="002154F2" w:rsidRPr="002154F2" w:rsidRDefault="003449FC" w:rsidP="007B4066">
      <w:pPr>
        <w:pStyle w:val="Nagwek2"/>
        <w:numPr>
          <w:ilvl w:val="1"/>
          <w:numId w:val="154"/>
        </w:numPr>
      </w:pPr>
      <w:bookmarkStart w:id="772" w:name="_Toc138670052"/>
      <w:bookmarkStart w:id="773" w:name="_Toc138670156"/>
      <w:bookmarkStart w:id="774" w:name="_Toc134788928"/>
      <w:bookmarkStart w:id="775" w:name="_Toc134791373"/>
      <w:bookmarkStart w:id="776" w:name="_Toc135639020"/>
      <w:bookmarkStart w:id="777" w:name="_Toc135639161"/>
      <w:bookmarkStart w:id="778" w:name="_Toc135646036"/>
      <w:bookmarkStart w:id="779" w:name="_Toc135646475"/>
      <w:bookmarkStart w:id="780" w:name="_Toc135729924"/>
      <w:bookmarkStart w:id="781" w:name="_Toc135730654"/>
      <w:bookmarkStart w:id="782" w:name="_Toc135739818"/>
      <w:bookmarkStart w:id="783" w:name="_Toc135740183"/>
      <w:bookmarkStart w:id="784" w:name="_Toc135741385"/>
      <w:bookmarkStart w:id="785" w:name="_Toc135741427"/>
      <w:bookmarkStart w:id="786" w:name="_Toc135741903"/>
      <w:bookmarkStart w:id="787" w:name="_Toc135743581"/>
      <w:bookmarkStart w:id="788" w:name="_Toc135744667"/>
      <w:bookmarkStart w:id="789" w:name="_Toc135744717"/>
      <w:bookmarkStart w:id="790" w:name="_Toc135744767"/>
      <w:bookmarkStart w:id="791" w:name="_Toc135806872"/>
      <w:bookmarkStart w:id="792" w:name="_Toc135806914"/>
      <w:bookmarkStart w:id="793" w:name="_Toc135807795"/>
      <w:bookmarkStart w:id="794" w:name="_Toc135808274"/>
      <w:bookmarkStart w:id="795" w:name="_Toc135808461"/>
      <w:bookmarkStart w:id="796" w:name="_Toc135808663"/>
      <w:bookmarkStart w:id="797" w:name="_Toc170799250"/>
      <w:bookmarkEnd w:id="772"/>
      <w:bookmarkEnd w:id="773"/>
      <w:r w:rsidRPr="00F56841">
        <w:t>Podatek od towarów i usług – VAT</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5A6475C1" w14:textId="111C1C1A" w:rsidR="00E124A9" w:rsidRPr="00F56841" w:rsidRDefault="000E5E78" w:rsidP="0087404D">
      <w:pPr>
        <w:pStyle w:val="Akapitzlist"/>
        <w:spacing w:before="120" w:after="120" w:line="276" w:lineRule="auto"/>
        <w:ind w:left="-74"/>
        <w:rPr>
          <w:rFonts w:ascii="Open Sans" w:hAnsi="Open Sans" w:cs="Open Sans"/>
          <w:color w:val="000000" w:themeColor="text1"/>
          <w:u w:val="single"/>
        </w:rPr>
      </w:pPr>
      <w:r w:rsidRPr="00A753C5">
        <w:rPr>
          <w:rFonts w:ascii="Open Sans" w:hAnsi="Open Sans" w:cs="Open Sans"/>
          <w:color w:val="000000" w:themeColor="text1"/>
        </w:rPr>
        <w:t>W</w:t>
      </w:r>
      <w:r w:rsidR="003449FC" w:rsidRPr="00A753C5">
        <w:rPr>
          <w:rFonts w:ascii="Open Sans" w:hAnsi="Open Sans" w:cs="Open Sans"/>
          <w:color w:val="000000" w:themeColor="text1"/>
        </w:rPr>
        <w:t xml:space="preserve"> projektach o wartości </w:t>
      </w:r>
      <w:r w:rsidR="003449FC" w:rsidRPr="00FF5254">
        <w:rPr>
          <w:rFonts w:ascii="Open Sans" w:hAnsi="Open Sans" w:cs="Open Sans"/>
          <w:b/>
          <w:bCs/>
          <w:color w:val="000000" w:themeColor="text1"/>
        </w:rPr>
        <w:t>poniżej 5 mln EUR</w:t>
      </w:r>
      <w:r w:rsidR="003449FC" w:rsidRPr="00A753C5">
        <w:rPr>
          <w:rFonts w:ascii="Open Sans" w:hAnsi="Open Sans" w:cs="Open Sans"/>
          <w:color w:val="000000" w:themeColor="text1"/>
        </w:rPr>
        <w:t xml:space="preserve"> </w:t>
      </w:r>
      <w:r w:rsidR="008B1941" w:rsidRPr="00A753C5">
        <w:rPr>
          <w:rFonts w:ascii="Open Sans" w:hAnsi="Open Sans" w:cs="Open Sans"/>
          <w:color w:val="000000" w:themeColor="text1"/>
        </w:rPr>
        <w:t xml:space="preserve">(włączając VAT) podatek od towarów i usług (VAT) jest kwalifikowalny. W takim przypadku </w:t>
      </w:r>
      <w:r w:rsidR="003449FC" w:rsidRPr="00A753C5">
        <w:rPr>
          <w:rFonts w:ascii="Open Sans" w:hAnsi="Open Sans" w:cs="Open Sans"/>
          <w:color w:val="000000" w:themeColor="text1"/>
        </w:rPr>
        <w:t xml:space="preserve">nie ma konieczności składania przez </w:t>
      </w:r>
      <w:r w:rsidR="00E124A9" w:rsidRPr="00A753C5">
        <w:rPr>
          <w:rFonts w:ascii="Open Sans" w:hAnsi="Open Sans" w:cs="Open Sans"/>
          <w:color w:val="000000" w:themeColor="text1"/>
        </w:rPr>
        <w:t>b</w:t>
      </w:r>
      <w:r w:rsidR="003449FC" w:rsidRPr="00A753C5">
        <w:rPr>
          <w:rFonts w:ascii="Open Sans" w:hAnsi="Open Sans" w:cs="Open Sans"/>
          <w:color w:val="000000" w:themeColor="text1"/>
        </w:rPr>
        <w:t>eneficjenta lub partnerów oświadczenia o braku możliwości odliczania podatku VAT.</w:t>
      </w:r>
      <w:r w:rsidR="003449FC" w:rsidRPr="00F56841">
        <w:rPr>
          <w:rFonts w:ascii="Open Sans" w:hAnsi="Open Sans" w:cs="Open Sans"/>
          <w:color w:val="000000" w:themeColor="text1"/>
          <w:u w:val="single"/>
        </w:rPr>
        <w:t xml:space="preserve"> </w:t>
      </w:r>
    </w:p>
    <w:p w14:paraId="75982C73" w14:textId="5CC23583" w:rsidR="00B326B7" w:rsidRPr="00F56841" w:rsidRDefault="00B326B7" w:rsidP="0087404D">
      <w:pPr>
        <w:spacing w:before="120" w:after="120" w:line="276" w:lineRule="auto"/>
        <w:ind w:left="-74"/>
        <w:rPr>
          <w:rFonts w:ascii="Open Sans" w:hAnsi="Open Sans" w:cs="Open Sans"/>
        </w:rPr>
      </w:pPr>
      <w:r w:rsidRPr="00F56841">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w:t>
      </w:r>
      <w:r w:rsidR="00FE621C" w:rsidRPr="00F56841">
        <w:rPr>
          <w:rFonts w:ascii="Open Sans" w:hAnsi="Open Sans" w:cs="Open Sans"/>
        </w:rPr>
        <w:t xml:space="preserve"> </w:t>
      </w:r>
      <w:r w:rsidRPr="00F56841">
        <w:rPr>
          <w:rFonts w:ascii="Open Sans" w:hAnsi="Open Sans" w:cs="Open Sans"/>
        </w:rPr>
        <w:t>– w dniu zawarcia aneksu do umowy wynikającego ze zmiany łącznego kosztu projektu.</w:t>
      </w:r>
    </w:p>
    <w:p w14:paraId="7565A661" w14:textId="3679A769" w:rsidR="002154F2" w:rsidRPr="002154F2" w:rsidRDefault="003449FC" w:rsidP="007B4066">
      <w:pPr>
        <w:pStyle w:val="Nagwek2"/>
        <w:numPr>
          <w:ilvl w:val="1"/>
          <w:numId w:val="154"/>
        </w:numPr>
      </w:pPr>
      <w:bookmarkStart w:id="798" w:name="_Toc134788929"/>
      <w:bookmarkStart w:id="799" w:name="_Toc134791374"/>
      <w:bookmarkStart w:id="800" w:name="_Toc135639021"/>
      <w:bookmarkStart w:id="801" w:name="_Toc135639162"/>
      <w:bookmarkStart w:id="802" w:name="_Toc135646037"/>
      <w:bookmarkStart w:id="803" w:name="_Toc135646476"/>
      <w:bookmarkStart w:id="804" w:name="_Toc135729925"/>
      <w:bookmarkStart w:id="805" w:name="_Toc135730655"/>
      <w:bookmarkStart w:id="806" w:name="_Toc135739819"/>
      <w:bookmarkStart w:id="807" w:name="_Toc135740184"/>
      <w:bookmarkStart w:id="808" w:name="_Toc135741386"/>
      <w:bookmarkStart w:id="809" w:name="_Toc135741428"/>
      <w:bookmarkStart w:id="810" w:name="_Toc135741904"/>
      <w:bookmarkStart w:id="811" w:name="_Toc135743582"/>
      <w:bookmarkStart w:id="812" w:name="_Toc135744668"/>
      <w:bookmarkStart w:id="813" w:name="_Toc135744718"/>
      <w:bookmarkStart w:id="814" w:name="_Toc135744768"/>
      <w:bookmarkStart w:id="815" w:name="_Toc135806873"/>
      <w:bookmarkStart w:id="816" w:name="_Toc135806915"/>
      <w:bookmarkStart w:id="817" w:name="_Toc135807796"/>
      <w:bookmarkStart w:id="818" w:name="_Toc135808275"/>
      <w:bookmarkStart w:id="819" w:name="_Toc135808462"/>
      <w:bookmarkStart w:id="820" w:name="_Toc135808664"/>
      <w:bookmarkStart w:id="821" w:name="_Toc170799251"/>
      <w:r w:rsidRPr="00F56841">
        <w:lastRenderedPageBreak/>
        <w:t>Pomoc publiczna/</w:t>
      </w:r>
      <w:r w:rsidR="000F0E63" w:rsidRPr="00F56841">
        <w:t xml:space="preserve">pomoc </w:t>
      </w:r>
      <w:r w:rsidRPr="00F56841">
        <w:t>de minimis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8594410" w14:textId="77777777" w:rsidR="002F222F" w:rsidRDefault="003F1E74" w:rsidP="002F222F">
      <w:pPr>
        <w:pStyle w:val="Lista-kontynuacja2"/>
        <w:spacing w:before="200" w:after="240" w:line="276" w:lineRule="auto"/>
        <w:ind w:left="0"/>
        <w:rPr>
          <w:rFonts w:ascii="Open Sans" w:hAnsi="Open Sans" w:cs="Open Sans"/>
        </w:rPr>
      </w:pPr>
      <w:r w:rsidRPr="003F1E74">
        <w:rPr>
          <w:rFonts w:ascii="Open Sans" w:hAnsi="Open Sans" w:cs="Open Sans"/>
        </w:rPr>
        <w:t>Wystąpienie przesłanek do udzielania pomocy de minimis weryfikowane jest na etapie oceny na podstawie zapisów we wniosku o dofinansowanie.</w:t>
      </w:r>
    </w:p>
    <w:p w14:paraId="65A108F1" w14:textId="77777777" w:rsidR="002F222F" w:rsidRDefault="003F1E74" w:rsidP="002F222F">
      <w:pPr>
        <w:pStyle w:val="Lista-kontynuacja2"/>
        <w:spacing w:before="200" w:after="240" w:line="276" w:lineRule="auto"/>
        <w:ind w:left="0"/>
        <w:rPr>
          <w:rFonts w:ascii="Open Sans" w:hAnsi="Open Sans" w:cs="Open Sans"/>
        </w:rPr>
      </w:pPr>
      <w:r w:rsidRPr="003F1E74">
        <w:rPr>
          <w:rFonts w:ascii="Open Sans" w:hAnsi="Open Sans" w:cs="Open Sans"/>
        </w:rPr>
        <w:t>Szczegółowe warunki i tryb udzielania pomocy de minimis zostały określone w Rozporządzeniu Ministra Funduszy i Polityki Regionalnej z dnia 20 grudnia 2022 r. w sprawie udzielania pomocy de minimis oraz pomocy publicznej w ramach programów finansowanych z Europejskiego Funduszu Społecznego Plus (EFS+) na lata 2021-2027 z późniejszymi zmianami.</w:t>
      </w:r>
    </w:p>
    <w:p w14:paraId="7AECCF89" w14:textId="02969364" w:rsidR="002F222F" w:rsidRPr="003F1E74" w:rsidRDefault="002F222F" w:rsidP="002F222F">
      <w:pPr>
        <w:pStyle w:val="Lista-kontynuacja2"/>
        <w:spacing w:before="200" w:after="240" w:line="276" w:lineRule="auto"/>
        <w:ind w:left="0"/>
        <w:rPr>
          <w:rFonts w:ascii="Open Sans" w:hAnsi="Open Sans" w:cs="Open Sans"/>
        </w:rPr>
      </w:pPr>
      <w:r w:rsidRPr="002F222F">
        <w:rPr>
          <w:rFonts w:ascii="Open Sans" w:hAnsi="Open Sans" w:cs="Open Sans"/>
        </w:rPr>
        <w:t>Ze względu na charakter wsparcia nie przewiduje się wystąpienia pomocy de minimis w projekcie w ramach przedmiotowego naboru.</w:t>
      </w:r>
    </w:p>
    <w:p w14:paraId="253E7FF8" w14:textId="77777777" w:rsidR="000D1F2A" w:rsidRPr="00F56841" w:rsidRDefault="000D1F2A" w:rsidP="003F1E74">
      <w:pPr>
        <w:pStyle w:val="Lista-kontynuacja2"/>
        <w:spacing w:before="200" w:after="200" w:line="276" w:lineRule="auto"/>
        <w:ind w:left="0"/>
        <w:rPr>
          <w:rFonts w:ascii="Open Sans" w:hAnsi="Open Sans" w:cs="Open Sans"/>
          <w:strike/>
        </w:rPr>
      </w:pPr>
    </w:p>
    <w:p w14:paraId="329738ED" w14:textId="10B2E8C7" w:rsidR="00314C6E" w:rsidRPr="00F56841" w:rsidRDefault="003449FC" w:rsidP="002D3FAE">
      <w:pPr>
        <w:pStyle w:val="Nagwek1"/>
        <w:rPr>
          <w:rStyle w:val="Nagwek1Znak"/>
          <w:rFonts w:ascii="Open Sans" w:hAnsi="Open Sans" w:cs="Open Sans"/>
          <w:b w:val="0"/>
          <w:color w:val="auto"/>
          <w:sz w:val="22"/>
          <w:szCs w:val="22"/>
        </w:rPr>
      </w:pPr>
      <w:bookmarkStart w:id="822" w:name="_Toc138670055"/>
      <w:bookmarkStart w:id="823" w:name="_Toc138670159"/>
      <w:bookmarkStart w:id="824" w:name="_Toc138670056"/>
      <w:bookmarkStart w:id="825" w:name="_Toc138670160"/>
      <w:bookmarkStart w:id="826" w:name="_Toc134788930"/>
      <w:bookmarkStart w:id="827" w:name="_Toc134791375"/>
      <w:bookmarkStart w:id="828" w:name="_Toc135639022"/>
      <w:bookmarkStart w:id="829" w:name="_Toc135639163"/>
      <w:bookmarkStart w:id="830" w:name="_Toc135646038"/>
      <w:bookmarkStart w:id="831" w:name="_Toc135646477"/>
      <w:bookmarkStart w:id="832" w:name="_Toc135729926"/>
      <w:bookmarkStart w:id="833" w:name="_Toc135730656"/>
      <w:bookmarkStart w:id="834" w:name="_Toc135739820"/>
      <w:bookmarkStart w:id="835" w:name="_Toc135740185"/>
      <w:bookmarkStart w:id="836" w:name="_Toc135741387"/>
      <w:bookmarkStart w:id="837" w:name="_Toc135741429"/>
      <w:bookmarkStart w:id="838" w:name="_Toc135741905"/>
      <w:bookmarkStart w:id="839" w:name="_Toc135743583"/>
      <w:bookmarkStart w:id="840" w:name="_Toc135744669"/>
      <w:bookmarkStart w:id="841" w:name="_Toc135744719"/>
      <w:bookmarkStart w:id="842" w:name="_Toc135744769"/>
      <w:bookmarkStart w:id="843" w:name="_Toc135806874"/>
      <w:bookmarkStart w:id="844" w:name="_Toc135806916"/>
      <w:bookmarkStart w:id="845" w:name="_Toc135807797"/>
      <w:bookmarkStart w:id="846" w:name="_Toc135808276"/>
      <w:bookmarkStart w:id="847" w:name="_Toc135808463"/>
      <w:bookmarkStart w:id="848" w:name="_Toc135808665"/>
      <w:bookmarkStart w:id="849" w:name="_Toc170799252"/>
      <w:bookmarkEnd w:id="822"/>
      <w:bookmarkEnd w:id="823"/>
      <w:bookmarkEnd w:id="824"/>
      <w:bookmarkEnd w:id="825"/>
      <w:r w:rsidRPr="00F56841">
        <w:rPr>
          <w:rStyle w:val="Nagwek1Znak"/>
          <w:rFonts w:ascii="Open Sans" w:hAnsi="Open Sans" w:cs="Open Sans"/>
          <w:color w:val="auto"/>
          <w:sz w:val="22"/>
          <w:szCs w:val="22"/>
        </w:rPr>
        <w:t>Proces wyboru projektów</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0F8D4459" w14:textId="638E3B23" w:rsidR="00027A45" w:rsidRPr="00F56841" w:rsidRDefault="00027A45" w:rsidP="007B4066">
      <w:pPr>
        <w:pStyle w:val="Nagwek2"/>
        <w:numPr>
          <w:ilvl w:val="1"/>
          <w:numId w:val="85"/>
        </w:numPr>
        <w:rPr>
          <w:bCs/>
          <w:color w:val="000000" w:themeColor="text1"/>
        </w:rPr>
      </w:pPr>
      <w:bookmarkStart w:id="850" w:name="_Toc134788931"/>
      <w:bookmarkStart w:id="851" w:name="_Toc134791376"/>
      <w:bookmarkStart w:id="852" w:name="_Toc135639023"/>
      <w:bookmarkStart w:id="853" w:name="_Toc135639164"/>
      <w:bookmarkStart w:id="854" w:name="_Toc135646039"/>
      <w:bookmarkStart w:id="855" w:name="_Toc135646478"/>
      <w:bookmarkStart w:id="856" w:name="_Toc135729927"/>
      <w:bookmarkStart w:id="857" w:name="_Toc135730657"/>
      <w:bookmarkStart w:id="858" w:name="_Toc135739821"/>
      <w:bookmarkStart w:id="859" w:name="_Toc135740186"/>
      <w:bookmarkStart w:id="860" w:name="_Toc135741388"/>
      <w:bookmarkStart w:id="861" w:name="_Toc135741430"/>
      <w:bookmarkStart w:id="862" w:name="_Toc135741906"/>
      <w:bookmarkStart w:id="863" w:name="_Toc135743584"/>
      <w:bookmarkStart w:id="864" w:name="_Toc135744670"/>
      <w:bookmarkStart w:id="865" w:name="_Toc135744720"/>
      <w:bookmarkStart w:id="866" w:name="_Toc135744770"/>
      <w:bookmarkStart w:id="867" w:name="_Toc135806875"/>
      <w:bookmarkStart w:id="868" w:name="_Toc135806917"/>
      <w:bookmarkStart w:id="869" w:name="_Toc135807798"/>
      <w:bookmarkStart w:id="870" w:name="_Toc135808277"/>
      <w:bookmarkStart w:id="871" w:name="_Toc135808464"/>
      <w:bookmarkStart w:id="872" w:name="_Toc135808666"/>
      <w:bookmarkStart w:id="873" w:name="_Toc170799253"/>
      <w:r w:rsidRPr="00F56841">
        <w:rPr>
          <w:bCs/>
          <w:color w:val="000000" w:themeColor="text1"/>
        </w:rPr>
        <w:t>O</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F56841">
        <w:t>pis procedury oceny projektów</w:t>
      </w:r>
      <w:bookmarkEnd w:id="873"/>
      <w:r w:rsidRPr="00F56841">
        <w:t xml:space="preserve"> </w:t>
      </w:r>
    </w:p>
    <w:p w14:paraId="10518623" w14:textId="0F506754" w:rsidR="00027A45" w:rsidRPr="00F56841" w:rsidRDefault="00027A45" w:rsidP="0087404D">
      <w:pPr>
        <w:pStyle w:val="Lista-kontynuacja3"/>
        <w:spacing w:before="120" w:line="276" w:lineRule="auto"/>
        <w:ind w:left="0"/>
        <w:rPr>
          <w:rFonts w:ascii="Open Sans" w:hAnsi="Open Sans" w:cs="Open Sans"/>
        </w:rPr>
      </w:pPr>
      <w:r w:rsidRPr="00F56841">
        <w:rPr>
          <w:rFonts w:ascii="Open Sans" w:hAnsi="Open Sans" w:cs="Open Sans"/>
          <w:bCs/>
        </w:rPr>
        <w:t xml:space="preserve">Do dokonania oceny </w:t>
      </w:r>
      <w:r w:rsidRPr="00F56841">
        <w:rPr>
          <w:rFonts w:ascii="Open Sans" w:hAnsi="Open Sans" w:cs="Open Sans"/>
        </w:rPr>
        <w:t xml:space="preserve">projektu w zakresie spełnienia kryteriów wyboru </w:t>
      </w:r>
      <w:r w:rsidRPr="00F56841">
        <w:rPr>
          <w:rFonts w:ascii="Open Sans" w:hAnsi="Open Sans" w:cs="Open Sans"/>
          <w:bCs/>
        </w:rPr>
        <w:t xml:space="preserve">powołana zostaje </w:t>
      </w:r>
      <w:r w:rsidRPr="00F56841">
        <w:rPr>
          <w:rFonts w:ascii="Open Sans" w:hAnsi="Open Sans" w:cs="Open Sans"/>
        </w:rPr>
        <w:t>Komisja Oceny Projektów</w:t>
      </w:r>
      <w:r w:rsidR="00C97695" w:rsidRPr="00F56841">
        <w:rPr>
          <w:rFonts w:ascii="Open Sans" w:hAnsi="Open Sans" w:cs="Open Sans"/>
        </w:rPr>
        <w:t xml:space="preserve"> (KOP)</w:t>
      </w:r>
      <w:r w:rsidRPr="00F56841">
        <w:rPr>
          <w:rFonts w:ascii="Open Sans" w:hAnsi="Open Sans" w:cs="Open Sans"/>
          <w:bCs/>
        </w:rPr>
        <w:t>, która ocenia projekt</w:t>
      </w:r>
      <w:r w:rsidRPr="00F56841">
        <w:rPr>
          <w:rFonts w:ascii="Open Sans" w:hAnsi="Open Sans" w:cs="Open Sans"/>
        </w:rPr>
        <w:t xml:space="preserve"> na podstawie wniosku </w:t>
      </w:r>
      <w:r w:rsidR="002F222F" w:rsidRPr="002F222F">
        <w:rPr>
          <w:rFonts w:ascii="Open Sans" w:hAnsi="Open Sans" w:cs="Open Sans"/>
        </w:rPr>
        <w:t>o </w:t>
      </w:r>
      <w:r w:rsidR="0048237C" w:rsidRPr="002F222F">
        <w:rPr>
          <w:rFonts w:ascii="Open Sans" w:hAnsi="Open Sans" w:cs="Open Sans"/>
        </w:rPr>
        <w:t>dofinansowanie</w:t>
      </w:r>
      <w:r w:rsidR="0048237C" w:rsidRPr="00F56841">
        <w:rPr>
          <w:rFonts w:ascii="Open Sans" w:hAnsi="Open Sans" w:cs="Open Sans"/>
        </w:rPr>
        <w:t xml:space="preserve"> </w:t>
      </w:r>
      <w:r w:rsidRPr="00F56841">
        <w:rPr>
          <w:rFonts w:ascii="Open Sans" w:hAnsi="Open Sans" w:cs="Open Sans"/>
        </w:rPr>
        <w:t>i załączników. Członkowie KOP przed przystąpieniem do oceny wniosków podpisują deklarację poufności oraz oświadczenie o bezstronności</w:t>
      </w:r>
      <w:r w:rsidR="00C97695" w:rsidRPr="00F56841">
        <w:rPr>
          <w:rFonts w:ascii="Open Sans" w:hAnsi="Open Sans" w:cs="Open Sans"/>
        </w:rPr>
        <w:t xml:space="preserve">. </w:t>
      </w:r>
      <w:r w:rsidRPr="00F56841">
        <w:rPr>
          <w:rFonts w:ascii="Open Sans" w:hAnsi="Open Sans" w:cs="Open Sans"/>
        </w:rPr>
        <w:t>W skład KOP wchodzą pracownicy ION posiadający stosowną wiedzę, umiejętności i</w:t>
      </w:r>
      <w:r w:rsidR="002F222F">
        <w:rPr>
          <w:rFonts w:ascii="Open Sans" w:hAnsi="Open Sans" w:cs="Open Sans"/>
        </w:rPr>
        <w:t> </w:t>
      </w:r>
      <w:r w:rsidRPr="00F56841">
        <w:rPr>
          <w:rFonts w:ascii="Open Sans" w:hAnsi="Open Sans" w:cs="Open Sans"/>
        </w:rPr>
        <w:t>doświadczenie, w ramach której jest dokonywany wybór projektów. W skład KOP mogą wchodzić również eksperci, którzy muszą spełniać warunki określone w art. 81 ust. 3 ustawy wdrożeniowej.</w:t>
      </w:r>
      <w:r w:rsidR="00C97695" w:rsidRPr="00F56841">
        <w:rPr>
          <w:rFonts w:ascii="Open Sans" w:hAnsi="Open Sans" w:cs="Open Sans"/>
        </w:rPr>
        <w:t xml:space="preserve"> Regulamin pracy Komisji Oceny Projektów programu Fundusze Europejskie dla Podlaskiego 2021 – 2027 w ramach EFS+ wraz z</w:t>
      </w:r>
      <w:r w:rsidR="00F559BA" w:rsidRPr="00F56841">
        <w:rPr>
          <w:rFonts w:ascii="Open Sans" w:hAnsi="Open Sans" w:cs="Open Sans"/>
        </w:rPr>
        <w:t>e wzorem</w:t>
      </w:r>
      <w:r w:rsidR="00C97695" w:rsidRPr="00F56841">
        <w:rPr>
          <w:rFonts w:ascii="Open Sans" w:hAnsi="Open Sans" w:cs="Open Sans"/>
        </w:rPr>
        <w:t xml:space="preserve"> </w:t>
      </w:r>
      <w:r w:rsidR="00F559BA" w:rsidRPr="00F56841">
        <w:rPr>
          <w:rFonts w:ascii="Open Sans" w:hAnsi="Open Sans" w:cs="Open Sans"/>
        </w:rPr>
        <w:t xml:space="preserve">deklaracji </w:t>
      </w:r>
      <w:r w:rsidR="00C97695" w:rsidRPr="00F56841">
        <w:rPr>
          <w:rFonts w:ascii="Open Sans" w:hAnsi="Open Sans" w:cs="Open Sans"/>
        </w:rPr>
        <w:t xml:space="preserve">poufności i </w:t>
      </w:r>
      <w:r w:rsidR="00F559BA" w:rsidRPr="00F56841">
        <w:rPr>
          <w:rFonts w:ascii="Open Sans" w:hAnsi="Open Sans" w:cs="Open Sans"/>
        </w:rPr>
        <w:t>oświadczeń</w:t>
      </w:r>
      <w:r w:rsidR="00716F54" w:rsidRPr="00F56841">
        <w:rPr>
          <w:rFonts w:ascii="Open Sans" w:hAnsi="Open Sans" w:cs="Open Sans"/>
        </w:rPr>
        <w:t xml:space="preserve"> </w:t>
      </w:r>
      <w:r w:rsidR="00F559BA" w:rsidRPr="00F56841">
        <w:rPr>
          <w:rFonts w:ascii="Open Sans" w:hAnsi="Open Sans" w:cs="Open Sans"/>
        </w:rPr>
        <w:t xml:space="preserve">i </w:t>
      </w:r>
      <w:r w:rsidR="00C97695" w:rsidRPr="00F56841">
        <w:rPr>
          <w:rFonts w:ascii="Open Sans" w:hAnsi="Open Sans" w:cs="Open Sans"/>
        </w:rPr>
        <w:t xml:space="preserve">o bezstronności stanowi załącznik nr </w:t>
      </w:r>
      <w:r w:rsidR="0013021E">
        <w:rPr>
          <w:rFonts w:ascii="Open Sans" w:hAnsi="Open Sans" w:cs="Open Sans"/>
        </w:rPr>
        <w:t>6</w:t>
      </w:r>
      <w:r w:rsidR="00C97695" w:rsidRPr="00F56841">
        <w:rPr>
          <w:rFonts w:ascii="Open Sans" w:hAnsi="Open Sans" w:cs="Open Sans"/>
        </w:rPr>
        <w:t xml:space="preserve"> do </w:t>
      </w:r>
      <w:r w:rsidR="005A3065" w:rsidRPr="00F56841">
        <w:rPr>
          <w:rFonts w:ascii="Open Sans" w:hAnsi="Open Sans" w:cs="Open Sans"/>
        </w:rPr>
        <w:t>r</w:t>
      </w:r>
      <w:r w:rsidR="00C97695" w:rsidRPr="00F56841">
        <w:rPr>
          <w:rFonts w:ascii="Open Sans" w:hAnsi="Open Sans" w:cs="Open Sans"/>
        </w:rPr>
        <w:t>egulaminu.</w:t>
      </w:r>
    </w:p>
    <w:p w14:paraId="5C373493" w14:textId="141D2566" w:rsidR="006509A8" w:rsidRDefault="006509A8" w:rsidP="006509A8">
      <w:pPr>
        <w:spacing w:before="120" w:after="120" w:line="276" w:lineRule="auto"/>
        <w:rPr>
          <w:rFonts w:ascii="Open Sans" w:hAnsi="Open Sans" w:cs="Open Sans"/>
        </w:rPr>
      </w:pPr>
      <w:bookmarkStart w:id="874" w:name="_Hlk138766885"/>
      <w:r w:rsidRPr="006509A8">
        <w:rPr>
          <w:rFonts w:ascii="Open Sans" w:hAnsi="Open Sans" w:cs="Open Sans"/>
        </w:rPr>
        <w:t>Ocena projektu odbywa się w oparciu o ogólne kryteria wyboru (kryteria formalne, horyzontalne, merytoryczne) i kryteria dedykowane (szczególne</w:t>
      </w:r>
      <w:r w:rsidR="005E194A">
        <w:rPr>
          <w:rFonts w:ascii="Open Sans" w:hAnsi="Open Sans" w:cs="Open Sans"/>
        </w:rPr>
        <w:t>, premiujące</w:t>
      </w:r>
      <w:r w:rsidRPr="006509A8">
        <w:rPr>
          <w:rFonts w:ascii="Open Sans" w:hAnsi="Open Sans" w:cs="Open Sans"/>
        </w:rPr>
        <w:t>).</w:t>
      </w:r>
    </w:p>
    <w:p w14:paraId="7ED2DCBF" w14:textId="77777777" w:rsidR="00A11233" w:rsidRDefault="00A11233" w:rsidP="006509A8">
      <w:pPr>
        <w:spacing w:before="120" w:after="120" w:line="276" w:lineRule="auto"/>
        <w:rPr>
          <w:rFonts w:ascii="Open Sans" w:hAnsi="Open Sans" w:cs="Open Sans"/>
          <w:b/>
          <w:bCs/>
        </w:rPr>
      </w:pPr>
    </w:p>
    <w:p w14:paraId="6F846FC1" w14:textId="27382604" w:rsidR="00A11233" w:rsidRPr="00A11233" w:rsidRDefault="00DA2770" w:rsidP="006509A8">
      <w:pPr>
        <w:spacing w:before="120" w:after="120" w:line="276" w:lineRule="auto"/>
        <w:rPr>
          <w:rFonts w:ascii="Open Sans" w:hAnsi="Open Sans" w:cs="Open Sans"/>
          <w:b/>
          <w:bCs/>
        </w:rPr>
      </w:pPr>
      <w:r>
        <w:rPr>
          <w:rFonts w:ascii="Open Sans" w:hAnsi="Open Sans" w:cs="Open Sans"/>
          <w:b/>
          <w:bCs/>
        </w:rPr>
        <w:br/>
      </w:r>
      <w:r w:rsidR="00A11233" w:rsidRPr="00A11233">
        <w:rPr>
          <w:rFonts w:ascii="Open Sans" w:hAnsi="Open Sans" w:cs="Open Sans"/>
          <w:b/>
          <w:bCs/>
        </w:rPr>
        <w:t>UWAGA:</w:t>
      </w:r>
    </w:p>
    <w:p w14:paraId="32DF433B" w14:textId="77777777" w:rsidR="00A11233" w:rsidRDefault="006509A8" w:rsidP="006509A8">
      <w:pPr>
        <w:spacing w:before="120" w:after="120" w:line="276" w:lineRule="auto"/>
        <w:rPr>
          <w:rFonts w:ascii="Open Sans" w:hAnsi="Open Sans" w:cs="Open Sans"/>
          <w:b/>
          <w:bCs/>
        </w:rPr>
      </w:pPr>
      <w:r w:rsidRPr="00456655">
        <w:rPr>
          <w:rFonts w:ascii="Open Sans" w:hAnsi="Open Sans" w:cs="Open Sans"/>
          <w:b/>
          <w:bCs/>
        </w:rPr>
        <w:t xml:space="preserve">Systematyka kryteriów ogólnych stanowi załącznik nr </w:t>
      </w:r>
      <w:r w:rsidR="00EA176D" w:rsidRPr="00456655">
        <w:rPr>
          <w:rFonts w:ascii="Open Sans" w:hAnsi="Open Sans" w:cs="Open Sans"/>
          <w:b/>
          <w:bCs/>
        </w:rPr>
        <w:t>7</w:t>
      </w:r>
      <w:r w:rsidRPr="00456655">
        <w:rPr>
          <w:rFonts w:ascii="Open Sans" w:hAnsi="Open Sans" w:cs="Open Sans"/>
          <w:b/>
          <w:bCs/>
        </w:rPr>
        <w:t xml:space="preserve"> do regulaminu, natomiast systematyka kryteriów szczególnych stanowi załącznik nr </w:t>
      </w:r>
      <w:r w:rsidR="00EA176D" w:rsidRPr="00456655">
        <w:rPr>
          <w:rFonts w:ascii="Open Sans" w:hAnsi="Open Sans" w:cs="Open Sans"/>
          <w:b/>
          <w:bCs/>
        </w:rPr>
        <w:t>8</w:t>
      </w:r>
      <w:r w:rsidRPr="00456655">
        <w:rPr>
          <w:rFonts w:ascii="Open Sans" w:hAnsi="Open Sans" w:cs="Open Sans"/>
          <w:b/>
          <w:bCs/>
        </w:rPr>
        <w:t xml:space="preserve"> do regulaminu.</w:t>
      </w:r>
      <w:r w:rsidR="00A11233">
        <w:rPr>
          <w:rFonts w:ascii="Open Sans" w:hAnsi="Open Sans" w:cs="Open Sans"/>
          <w:b/>
          <w:bCs/>
        </w:rPr>
        <w:t xml:space="preserve"> </w:t>
      </w:r>
    </w:p>
    <w:p w14:paraId="094C09AD" w14:textId="77777777" w:rsidR="00257028" w:rsidRDefault="00257028" w:rsidP="006509A8">
      <w:pPr>
        <w:spacing w:before="120" w:after="120" w:line="276" w:lineRule="auto"/>
        <w:rPr>
          <w:rFonts w:ascii="Open Sans" w:hAnsi="Open Sans" w:cs="Open Sans"/>
          <w:b/>
          <w:bCs/>
        </w:rPr>
      </w:pPr>
      <w:r>
        <w:rPr>
          <w:rFonts w:ascii="Open Sans" w:hAnsi="Open Sans" w:cs="Open Sans"/>
          <w:b/>
          <w:bCs/>
        </w:rPr>
        <w:t xml:space="preserve">Ponadto, kryteria ogólne zostały także opisane w </w:t>
      </w:r>
      <w:r w:rsidRPr="00FC4B37">
        <w:rPr>
          <w:rFonts w:ascii="Open Sans" w:hAnsi="Open Sans" w:cs="Open Sans"/>
          <w:b/>
          <w:bCs/>
        </w:rPr>
        <w:t>Instrukcj</w:t>
      </w:r>
      <w:r>
        <w:rPr>
          <w:rFonts w:ascii="Open Sans" w:hAnsi="Open Sans" w:cs="Open Sans"/>
          <w:b/>
          <w:bCs/>
        </w:rPr>
        <w:t>i</w:t>
      </w:r>
      <w:r w:rsidRPr="00FC4B37">
        <w:rPr>
          <w:rFonts w:ascii="Open Sans" w:hAnsi="Open Sans" w:cs="Open Sans"/>
          <w:b/>
          <w:bCs/>
        </w:rPr>
        <w:t xml:space="preserve"> wypełniania wniosku o dofinansowanie projektu w ramach programu Fundusze Europejskie dla Podlaskiego 2021-2027</w:t>
      </w:r>
      <w:r>
        <w:rPr>
          <w:rFonts w:ascii="Open Sans" w:hAnsi="Open Sans" w:cs="Open Sans"/>
          <w:b/>
          <w:bCs/>
        </w:rPr>
        <w:t xml:space="preserve">, np. w zakresie </w:t>
      </w:r>
      <w:r w:rsidRPr="00257028">
        <w:rPr>
          <w:rFonts w:ascii="Open Sans" w:hAnsi="Open Sans" w:cs="Open Sans"/>
          <w:b/>
          <w:bCs/>
        </w:rPr>
        <w:t>potencjał</w:t>
      </w:r>
      <w:r>
        <w:rPr>
          <w:rFonts w:ascii="Open Sans" w:hAnsi="Open Sans" w:cs="Open Sans"/>
          <w:b/>
          <w:bCs/>
        </w:rPr>
        <w:t>u</w:t>
      </w:r>
      <w:r w:rsidRPr="00257028">
        <w:rPr>
          <w:rFonts w:ascii="Open Sans" w:hAnsi="Open Sans" w:cs="Open Sans"/>
          <w:b/>
          <w:bCs/>
        </w:rPr>
        <w:t xml:space="preserve"> finansow</w:t>
      </w:r>
      <w:r>
        <w:rPr>
          <w:rFonts w:ascii="Open Sans" w:hAnsi="Open Sans" w:cs="Open Sans"/>
          <w:b/>
          <w:bCs/>
        </w:rPr>
        <w:t>ego</w:t>
      </w:r>
      <w:r w:rsidRPr="00257028">
        <w:rPr>
          <w:rFonts w:ascii="Open Sans" w:hAnsi="Open Sans" w:cs="Open Sans"/>
          <w:b/>
          <w:bCs/>
        </w:rPr>
        <w:t xml:space="preserve"> do realizacji projektu</w:t>
      </w:r>
      <w:r>
        <w:rPr>
          <w:rFonts w:ascii="Open Sans" w:hAnsi="Open Sans" w:cs="Open Sans"/>
          <w:b/>
          <w:bCs/>
        </w:rPr>
        <w:t>.</w:t>
      </w:r>
    </w:p>
    <w:p w14:paraId="43D65ACD" w14:textId="755998E9" w:rsidR="006509A8" w:rsidRPr="00456655" w:rsidRDefault="005D5583" w:rsidP="006509A8">
      <w:pPr>
        <w:spacing w:before="120" w:after="120" w:line="276" w:lineRule="auto"/>
        <w:rPr>
          <w:rFonts w:ascii="Open Sans" w:hAnsi="Open Sans" w:cs="Open Sans"/>
          <w:b/>
          <w:bCs/>
        </w:rPr>
      </w:pPr>
      <w:r>
        <w:rPr>
          <w:rFonts w:ascii="Open Sans" w:hAnsi="Open Sans" w:cs="Open Sans"/>
          <w:b/>
          <w:bCs/>
        </w:rPr>
        <w:lastRenderedPageBreak/>
        <w:t xml:space="preserve">Przed złożeniem wniosku o dofinansowanie </w:t>
      </w:r>
      <w:r w:rsidR="00A11233">
        <w:rPr>
          <w:rFonts w:ascii="Open Sans" w:hAnsi="Open Sans" w:cs="Open Sans"/>
          <w:b/>
          <w:bCs/>
        </w:rPr>
        <w:t xml:space="preserve">ION zaleca zapoznanie się z </w:t>
      </w:r>
      <w:r w:rsidR="00FC49DE">
        <w:rPr>
          <w:rFonts w:ascii="Open Sans" w:hAnsi="Open Sans" w:cs="Open Sans"/>
          <w:b/>
          <w:bCs/>
        </w:rPr>
        <w:t>powyższymi</w:t>
      </w:r>
      <w:r w:rsidR="00B7200F">
        <w:rPr>
          <w:rFonts w:ascii="Open Sans" w:hAnsi="Open Sans" w:cs="Open Sans"/>
          <w:b/>
          <w:bCs/>
        </w:rPr>
        <w:t xml:space="preserve"> </w:t>
      </w:r>
      <w:r w:rsidR="00A11233">
        <w:rPr>
          <w:rFonts w:ascii="Open Sans" w:hAnsi="Open Sans" w:cs="Open Sans"/>
          <w:b/>
          <w:bCs/>
        </w:rPr>
        <w:t xml:space="preserve">dokumentami </w:t>
      </w:r>
      <w:r w:rsidR="006A35E5">
        <w:rPr>
          <w:rFonts w:ascii="Open Sans" w:hAnsi="Open Sans" w:cs="Open Sans"/>
          <w:b/>
          <w:bCs/>
        </w:rPr>
        <w:t>w celu sprawdzenia</w:t>
      </w:r>
      <w:r w:rsidR="00A11233">
        <w:rPr>
          <w:rFonts w:ascii="Open Sans" w:hAnsi="Open Sans" w:cs="Open Sans"/>
          <w:b/>
          <w:bCs/>
        </w:rPr>
        <w:t xml:space="preserve"> </w:t>
      </w:r>
      <w:r w:rsidR="006A35E5">
        <w:rPr>
          <w:rFonts w:ascii="Open Sans" w:hAnsi="Open Sans" w:cs="Open Sans"/>
          <w:b/>
          <w:bCs/>
        </w:rPr>
        <w:t>czy</w:t>
      </w:r>
      <w:r w:rsidR="00A11233">
        <w:rPr>
          <w:rFonts w:ascii="Open Sans" w:hAnsi="Open Sans" w:cs="Open Sans"/>
          <w:b/>
          <w:bCs/>
        </w:rPr>
        <w:t xml:space="preserve"> projekt spełnia wszystkie kryteria</w:t>
      </w:r>
      <w:r w:rsidR="00B7200F">
        <w:rPr>
          <w:rFonts w:ascii="Open Sans" w:hAnsi="Open Sans" w:cs="Open Sans"/>
          <w:b/>
          <w:bCs/>
        </w:rPr>
        <w:t xml:space="preserve"> </w:t>
      </w:r>
      <w:r w:rsidR="00A11233">
        <w:rPr>
          <w:rFonts w:ascii="Open Sans" w:hAnsi="Open Sans" w:cs="Open Sans"/>
          <w:b/>
          <w:bCs/>
        </w:rPr>
        <w:t xml:space="preserve">w stopniu </w:t>
      </w:r>
      <w:r w:rsidR="006A35E5">
        <w:rPr>
          <w:rFonts w:ascii="Open Sans" w:hAnsi="Open Sans" w:cs="Open Sans"/>
          <w:b/>
          <w:bCs/>
        </w:rPr>
        <w:t>umożliwiającym</w:t>
      </w:r>
      <w:r w:rsidR="00A11233">
        <w:rPr>
          <w:rFonts w:ascii="Open Sans" w:hAnsi="Open Sans" w:cs="Open Sans"/>
          <w:b/>
          <w:bCs/>
        </w:rPr>
        <w:t xml:space="preserve"> </w:t>
      </w:r>
      <w:r>
        <w:rPr>
          <w:rFonts w:ascii="Open Sans" w:hAnsi="Open Sans" w:cs="Open Sans"/>
          <w:b/>
          <w:bCs/>
        </w:rPr>
        <w:t xml:space="preserve">uzyskanie </w:t>
      </w:r>
      <w:r w:rsidR="00A11233">
        <w:rPr>
          <w:rFonts w:ascii="Open Sans" w:hAnsi="Open Sans" w:cs="Open Sans"/>
          <w:b/>
          <w:bCs/>
        </w:rPr>
        <w:t>pozytywn</w:t>
      </w:r>
      <w:r>
        <w:rPr>
          <w:rFonts w:ascii="Open Sans" w:hAnsi="Open Sans" w:cs="Open Sans"/>
          <w:b/>
          <w:bCs/>
        </w:rPr>
        <w:t>ej</w:t>
      </w:r>
      <w:r w:rsidR="00A11233">
        <w:rPr>
          <w:rFonts w:ascii="Open Sans" w:hAnsi="Open Sans" w:cs="Open Sans"/>
          <w:b/>
          <w:bCs/>
        </w:rPr>
        <w:t xml:space="preserve"> </w:t>
      </w:r>
      <w:r w:rsidR="006A35E5">
        <w:rPr>
          <w:rFonts w:ascii="Open Sans" w:hAnsi="Open Sans" w:cs="Open Sans"/>
          <w:b/>
          <w:bCs/>
        </w:rPr>
        <w:t>ocen</w:t>
      </w:r>
      <w:r>
        <w:rPr>
          <w:rFonts w:ascii="Open Sans" w:hAnsi="Open Sans" w:cs="Open Sans"/>
          <w:b/>
          <w:bCs/>
        </w:rPr>
        <w:t>y</w:t>
      </w:r>
      <w:r w:rsidR="006A35E5">
        <w:rPr>
          <w:rFonts w:ascii="Open Sans" w:hAnsi="Open Sans" w:cs="Open Sans"/>
          <w:b/>
          <w:bCs/>
        </w:rPr>
        <w:t xml:space="preserve"> </w:t>
      </w:r>
      <w:r w:rsidR="00A11233">
        <w:rPr>
          <w:rFonts w:ascii="Open Sans" w:hAnsi="Open Sans" w:cs="Open Sans"/>
          <w:b/>
          <w:bCs/>
        </w:rPr>
        <w:t>projektu.</w:t>
      </w:r>
      <w:r w:rsidR="00FC4B37">
        <w:rPr>
          <w:rFonts w:ascii="Open Sans" w:hAnsi="Open Sans" w:cs="Open Sans"/>
          <w:b/>
          <w:bCs/>
        </w:rPr>
        <w:t xml:space="preserve"> </w:t>
      </w:r>
    </w:p>
    <w:p w14:paraId="2AB39427" w14:textId="7C723133" w:rsidR="00EB4B03" w:rsidRPr="00F56841" w:rsidRDefault="00EB4B03" w:rsidP="0087404D">
      <w:pPr>
        <w:spacing w:before="120" w:after="120" w:line="276" w:lineRule="auto"/>
        <w:rPr>
          <w:rFonts w:ascii="Open Sans" w:hAnsi="Open Sans" w:cs="Open Sans"/>
        </w:rPr>
      </w:pPr>
      <w:r w:rsidRPr="00F56841">
        <w:rPr>
          <w:rFonts w:ascii="Open Sans" w:hAnsi="Open Sans" w:cs="Open Sans"/>
        </w:rPr>
        <w:t>Ocena projektów współfinansowanych ze środków EFS w przypadku naboru konkurencyjnego składa się z następujących etapów:</w:t>
      </w:r>
    </w:p>
    <w:p w14:paraId="3D02EDDC" w14:textId="48597BA6" w:rsidR="00EB4B03" w:rsidRPr="00F56841" w:rsidRDefault="00EB4B03" w:rsidP="002B0998">
      <w:pPr>
        <w:numPr>
          <w:ilvl w:val="0"/>
          <w:numId w:val="91"/>
        </w:numPr>
        <w:tabs>
          <w:tab w:val="left" w:pos="284"/>
        </w:tabs>
        <w:spacing w:before="120" w:after="120" w:line="276" w:lineRule="auto"/>
        <w:ind w:left="284" w:hanging="284"/>
        <w:rPr>
          <w:rFonts w:ascii="Open Sans" w:hAnsi="Open Sans" w:cs="Open Sans"/>
        </w:rPr>
      </w:pPr>
      <w:r w:rsidRPr="00F56841">
        <w:rPr>
          <w:rFonts w:ascii="Open Sans" w:hAnsi="Open Sans" w:cs="Open Sans"/>
          <w:b/>
          <w:bCs/>
        </w:rPr>
        <w:t>Etapu oceny formalnej</w:t>
      </w:r>
      <w:r w:rsidRPr="00F56841">
        <w:rPr>
          <w:rFonts w:ascii="Open Sans" w:hAnsi="Open Sans" w:cs="Open Sans"/>
        </w:rPr>
        <w:t xml:space="preserve"> </w:t>
      </w:r>
      <w:r w:rsidRPr="00F56841">
        <w:rPr>
          <w:rFonts w:ascii="Open Sans" w:hAnsi="Open Sans" w:cs="Open Sans"/>
          <w:color w:val="000000"/>
        </w:rPr>
        <w:t xml:space="preserve">podczas którego KOP dokona oceny spełnienia przez projekt </w:t>
      </w:r>
      <w:r w:rsidRPr="00F56841">
        <w:rPr>
          <w:rFonts w:ascii="Open Sans" w:hAnsi="Open Sans" w:cs="Open Sans"/>
          <w:bCs/>
          <w:color w:val="000000"/>
        </w:rPr>
        <w:t>kryteriów formalnych</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Kryteria te dzielą się na:</w:t>
      </w:r>
    </w:p>
    <w:p w14:paraId="346BD735" w14:textId="77777777" w:rsidR="00EB4B03" w:rsidRPr="00F56841" w:rsidRDefault="00EB4B03" w:rsidP="004E1D28">
      <w:pPr>
        <w:numPr>
          <w:ilvl w:val="1"/>
          <w:numId w:val="116"/>
        </w:numPr>
        <w:spacing w:before="120" w:after="120" w:line="276" w:lineRule="auto"/>
        <w:contextualSpacing/>
        <w:rPr>
          <w:rFonts w:ascii="Open Sans" w:hAnsi="Open Sans" w:cs="Open Sans"/>
        </w:rPr>
      </w:pPr>
      <w:r w:rsidRPr="00F56841">
        <w:rPr>
          <w:rFonts w:ascii="Open Sans" w:hAnsi="Open Sans" w:cs="Open Sans"/>
        </w:rPr>
        <w:t>kryteria bez możliwości poprawy</w:t>
      </w:r>
      <w:r w:rsidRPr="00F56841" w:rsidDel="004266E8">
        <w:rPr>
          <w:rFonts w:ascii="Open Sans" w:hAnsi="Open Sans" w:cs="Open Sans"/>
        </w:rPr>
        <w:t xml:space="preserve"> </w:t>
      </w:r>
      <w:r w:rsidRPr="00F56841">
        <w:rPr>
          <w:rFonts w:ascii="Open Sans" w:hAnsi="Open Sans" w:cs="Open Sans"/>
        </w:rPr>
        <w:t>– kryteria zero-jedynkowe, których ocena polega na przypisaniu wartości logicznych „tak”, „nie” lub „nie dotyczy”. Jeśli projekt nie będzie spełniał tych kryteriów, zostanie odrzucony;</w:t>
      </w:r>
    </w:p>
    <w:p w14:paraId="3394E184" w14:textId="77777777" w:rsidR="00EB4B03" w:rsidRPr="00F56841" w:rsidRDefault="00EB4B03" w:rsidP="004E1D28">
      <w:pPr>
        <w:numPr>
          <w:ilvl w:val="1"/>
          <w:numId w:val="116"/>
        </w:numPr>
        <w:spacing w:before="120" w:after="120" w:line="276" w:lineRule="auto"/>
        <w:contextualSpacing/>
        <w:rPr>
          <w:rFonts w:ascii="Open Sans" w:hAnsi="Open Sans" w:cs="Open Sans"/>
        </w:rPr>
      </w:pPr>
      <w:r w:rsidRPr="00F56841">
        <w:rPr>
          <w:rFonts w:ascii="Open Sans" w:hAnsi="Open Sans" w:cs="Open Sans"/>
        </w:rPr>
        <w:t xml:space="preserve">kryteria z możliwością poprawy w zakresie skutkującym spełnieniem </w:t>
      </w:r>
      <w:r w:rsidRPr="00F56841">
        <w:rPr>
          <w:rFonts w:ascii="Open Sans" w:hAnsi="Open Sans" w:cs="Open Sans"/>
          <w:spacing w:val="-2"/>
        </w:rPr>
        <w:t xml:space="preserve">kryteriów – których ocena polega na przypisaniu wartości logicznych „tak”, „nie” lub </w:t>
      </w:r>
      <w:r w:rsidRPr="00F56841">
        <w:rPr>
          <w:rFonts w:ascii="Open Sans" w:hAnsi="Open Sans" w:cs="Open Sans"/>
        </w:rPr>
        <w:t>„</w:t>
      </w:r>
      <w:r w:rsidRPr="00F56841">
        <w:rPr>
          <w:rFonts w:ascii="Open Sans" w:hAnsi="Open Sans" w:cs="Open Sans"/>
          <w:spacing w:val="-4"/>
        </w:rPr>
        <w:t xml:space="preserve">nie dotyczy” albo skierowaniu wniosku do poprawy. Jeśli </w:t>
      </w:r>
      <w:r w:rsidRPr="00F56841">
        <w:rPr>
          <w:rFonts w:ascii="Open Sans" w:hAnsi="Open Sans" w:cs="Open Sans"/>
        </w:rPr>
        <w:t>projekt po poprawie nie będzie spełniał tych kryteriów zostanie odrzucony.</w:t>
      </w:r>
    </w:p>
    <w:p w14:paraId="17C7D998" w14:textId="31F56E82" w:rsidR="00EB4B03" w:rsidRPr="00F56841" w:rsidRDefault="00EB4B03" w:rsidP="002B0998">
      <w:pPr>
        <w:numPr>
          <w:ilvl w:val="0"/>
          <w:numId w:val="91"/>
        </w:numPr>
        <w:tabs>
          <w:tab w:val="left" w:pos="284"/>
        </w:tabs>
        <w:autoSpaceDE w:val="0"/>
        <w:adjustRightInd w:val="0"/>
        <w:spacing w:before="120" w:after="120" w:line="276" w:lineRule="auto"/>
        <w:ind w:left="284" w:hanging="284"/>
        <w:rPr>
          <w:rFonts w:ascii="Open Sans" w:hAnsi="Open Sans" w:cs="Open Sans"/>
        </w:rPr>
      </w:pPr>
      <w:r w:rsidRPr="00F56841">
        <w:rPr>
          <w:rFonts w:ascii="Open Sans" w:hAnsi="Open Sans" w:cs="Open Sans"/>
          <w:b/>
          <w:bCs/>
        </w:rPr>
        <w:t>Etapu oceny merytorycznej</w:t>
      </w:r>
      <w:r w:rsidRPr="00F56841">
        <w:rPr>
          <w:rFonts w:ascii="Open Sans" w:hAnsi="Open Sans" w:cs="Open Sans"/>
        </w:rPr>
        <w:t xml:space="preserve"> </w:t>
      </w:r>
      <w:r w:rsidRPr="00F56841">
        <w:rPr>
          <w:rFonts w:ascii="Open Sans" w:hAnsi="Open Sans" w:cs="Open Sans"/>
          <w:bCs/>
          <w:color w:val="000000"/>
        </w:rPr>
        <w:t>podczas którego KOP dokona</w:t>
      </w:r>
      <w:r w:rsidRPr="00F56841">
        <w:rPr>
          <w:rFonts w:ascii="Open Sans" w:hAnsi="Open Sans" w:cs="Open Sans"/>
          <w:color w:val="000000"/>
        </w:rPr>
        <w:t xml:space="preserve"> oceny spełnienia przez projekt kryteriów o charakterze </w:t>
      </w:r>
      <w:r w:rsidR="003E57BC">
        <w:rPr>
          <w:rFonts w:ascii="Open Sans" w:hAnsi="Open Sans" w:cs="Open Sans"/>
          <w:color w:val="000000"/>
        </w:rPr>
        <w:t xml:space="preserve">horyzontalnym, szczególnym, </w:t>
      </w:r>
      <w:r w:rsidRPr="00F56841">
        <w:rPr>
          <w:rFonts w:ascii="Open Sans" w:hAnsi="Open Sans" w:cs="Open Sans"/>
          <w:color w:val="000000"/>
        </w:rPr>
        <w:t>merytorycznym i premiującym,</w:t>
      </w:r>
      <w:r w:rsidRPr="00F56841">
        <w:rPr>
          <w:rFonts w:ascii="Open Sans" w:hAnsi="Open Sans" w:cs="Open Sans"/>
          <w:b/>
          <w:color w:val="000000"/>
        </w:rPr>
        <w:t xml:space="preserve"> </w:t>
      </w:r>
      <w:r w:rsidRPr="00F56841">
        <w:rPr>
          <w:rFonts w:ascii="Open Sans" w:hAnsi="Open Sans" w:cs="Open Sans"/>
          <w:color w:val="000000"/>
        </w:rPr>
        <w:t>zgodnie z zasadami określonymi w Regulaminie KOP.</w:t>
      </w:r>
      <w:r w:rsidRPr="00F56841">
        <w:rPr>
          <w:rFonts w:ascii="Open Sans" w:hAnsi="Open Sans" w:cs="Open Sans"/>
        </w:rPr>
        <w:t xml:space="preserve"> </w:t>
      </w:r>
    </w:p>
    <w:p w14:paraId="68F34919" w14:textId="2BAE6BEB" w:rsidR="00EB4B03" w:rsidRDefault="00EB4B03" w:rsidP="0087404D">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KOP ocenia kryteria zgodnie ze skalą punktową przypisaną dla poszczególnych kryteriów lub poprzez przypisanie wartości „</w:t>
      </w:r>
      <w:r w:rsidR="00130E79" w:rsidRPr="00F56841">
        <w:rPr>
          <w:rFonts w:ascii="Open Sans" w:hAnsi="Open Sans" w:cs="Open Sans"/>
        </w:rPr>
        <w:t>tak”</w:t>
      </w:r>
      <w:r w:rsidR="00130E79">
        <w:rPr>
          <w:rFonts w:ascii="Open Sans" w:hAnsi="Open Sans" w:cs="Open Sans"/>
        </w:rPr>
        <w:t>, „nie</w:t>
      </w:r>
      <w:r w:rsidRPr="00F56841">
        <w:rPr>
          <w:rFonts w:ascii="Open Sans" w:hAnsi="Open Sans" w:cs="Open Sans"/>
        </w:rPr>
        <w:t>”</w:t>
      </w:r>
      <w:r w:rsidR="00020A03">
        <w:rPr>
          <w:rFonts w:ascii="Open Sans" w:hAnsi="Open Sans" w:cs="Open Sans"/>
        </w:rPr>
        <w:t xml:space="preserve"> lub „do negocjacji”</w:t>
      </w:r>
      <w:r w:rsidRPr="00F56841">
        <w:rPr>
          <w:rFonts w:ascii="Open Sans" w:hAnsi="Open Sans" w:cs="Open Sans"/>
        </w:rPr>
        <w:t xml:space="preserve"> lub </w:t>
      </w:r>
      <w:r w:rsidRPr="00F56841">
        <w:rPr>
          <w:rFonts w:ascii="Open Sans" w:hAnsi="Open Sans" w:cs="Open Sans"/>
          <w:color w:val="000000"/>
        </w:rPr>
        <w:t>stwierdzeniu, że kryterium nie dotyczy danego projektu</w:t>
      </w:r>
      <w:r w:rsidRPr="00F56841">
        <w:rPr>
          <w:rFonts w:ascii="Open Sans" w:hAnsi="Open Sans" w:cs="Open Sans"/>
        </w:rPr>
        <w:t xml:space="preserve">. Jeśli projekt spełni </w:t>
      </w:r>
      <w:r w:rsidRPr="00F56841">
        <w:rPr>
          <w:rFonts w:ascii="Open Sans" w:hAnsi="Open Sans" w:cs="Open Sans"/>
          <w:spacing w:val="-2"/>
        </w:rPr>
        <w:t>wymagane minimum punktowe określone dla kryteriów ocenianych w skali punktowej oraz pozostałe kryteria,</w:t>
      </w:r>
      <w:r w:rsidRPr="00F56841">
        <w:rPr>
          <w:rFonts w:ascii="Open Sans" w:hAnsi="Open Sans" w:cs="Open Sans"/>
        </w:rPr>
        <w:t xml:space="preserve"> to </w:t>
      </w:r>
      <w:r w:rsidR="00C96054">
        <w:rPr>
          <w:rFonts w:ascii="Open Sans" w:hAnsi="Open Sans" w:cs="Open Sans"/>
        </w:rPr>
        <w:t xml:space="preserve">może </w:t>
      </w:r>
      <w:r w:rsidRPr="00F56841">
        <w:rPr>
          <w:rFonts w:ascii="Open Sans" w:hAnsi="Open Sans" w:cs="Open Sans"/>
        </w:rPr>
        <w:t>zosta</w:t>
      </w:r>
      <w:r w:rsidR="00C96054">
        <w:rPr>
          <w:rFonts w:ascii="Open Sans" w:hAnsi="Open Sans" w:cs="Open Sans"/>
        </w:rPr>
        <w:t>ć</w:t>
      </w:r>
      <w:r w:rsidRPr="00F56841">
        <w:rPr>
          <w:rFonts w:ascii="Open Sans" w:hAnsi="Open Sans" w:cs="Open Sans"/>
        </w:rPr>
        <w:t xml:space="preserve"> skierowany do etapu negocjacji w celu poprawy/uzupełnienia kwestii wskazanych przez oceniających. </w:t>
      </w:r>
    </w:p>
    <w:p w14:paraId="3E730D0E" w14:textId="77777777" w:rsidR="00180E6B" w:rsidRDefault="00180E6B" w:rsidP="0087404D">
      <w:pPr>
        <w:tabs>
          <w:tab w:val="left" w:pos="284"/>
        </w:tabs>
        <w:autoSpaceDE w:val="0"/>
        <w:adjustRightInd w:val="0"/>
        <w:spacing w:before="120" w:after="120" w:line="276" w:lineRule="auto"/>
        <w:ind w:left="284"/>
        <w:rPr>
          <w:rFonts w:ascii="Open Sans" w:hAnsi="Open Sans" w:cs="Open Sans"/>
        </w:rPr>
      </w:pPr>
    </w:p>
    <w:p w14:paraId="5175EBEB" w14:textId="77777777" w:rsidR="00180E6B" w:rsidRDefault="00180E6B" w:rsidP="0087404D">
      <w:pPr>
        <w:tabs>
          <w:tab w:val="left" w:pos="284"/>
        </w:tabs>
        <w:autoSpaceDE w:val="0"/>
        <w:adjustRightInd w:val="0"/>
        <w:spacing w:before="120" w:after="120" w:line="276" w:lineRule="auto"/>
        <w:ind w:left="284"/>
        <w:rPr>
          <w:rFonts w:ascii="Open Sans" w:hAnsi="Open Sans" w:cs="Open Sans"/>
        </w:rPr>
      </w:pPr>
    </w:p>
    <w:p w14:paraId="7864AAEE" w14:textId="77777777" w:rsidR="00180E6B" w:rsidRPr="00F56841" w:rsidRDefault="00180E6B" w:rsidP="0087404D">
      <w:pPr>
        <w:tabs>
          <w:tab w:val="left" w:pos="284"/>
        </w:tabs>
        <w:autoSpaceDE w:val="0"/>
        <w:adjustRightInd w:val="0"/>
        <w:spacing w:before="120" w:after="120" w:line="276" w:lineRule="auto"/>
        <w:ind w:left="284"/>
        <w:rPr>
          <w:rFonts w:ascii="Open Sans" w:hAnsi="Open Sans" w:cs="Open Sans"/>
        </w:rPr>
      </w:pPr>
    </w:p>
    <w:p w14:paraId="03E391F2" w14:textId="48FE6F23" w:rsidR="00DA2770" w:rsidRPr="00F56841" w:rsidRDefault="00EE1EE1" w:rsidP="00180E6B">
      <w:pPr>
        <w:tabs>
          <w:tab w:val="left" w:pos="284"/>
        </w:tabs>
        <w:autoSpaceDE w:val="0"/>
        <w:adjustRightInd w:val="0"/>
        <w:spacing w:before="120" w:after="120" w:line="276" w:lineRule="auto"/>
        <w:ind w:left="284"/>
        <w:rPr>
          <w:rFonts w:ascii="Open Sans" w:hAnsi="Open Sans" w:cs="Open Sans"/>
        </w:rPr>
      </w:pPr>
      <w:r w:rsidRPr="00F56841">
        <w:rPr>
          <w:rFonts w:ascii="Open Sans" w:hAnsi="Open Sans" w:cs="Open Sans"/>
        </w:rPr>
        <w:t>Podział punktów w ramach poszczególnych kryteriów merytorycznych w danym naborze jest następujący:</w:t>
      </w: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D22A91" w14:paraId="0D347880" w14:textId="77777777" w:rsidTr="00D22A91">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88263B" w14:textId="77777777" w:rsidR="00EE1EE1" w:rsidRPr="00D22A91" w:rsidRDefault="00EE1EE1" w:rsidP="00D22A91">
            <w:pPr>
              <w:spacing w:after="0"/>
              <w:textAlignment w:val="auto"/>
              <w:rPr>
                <w:rFonts w:ascii="Open Sans" w:hAnsi="Open Sans" w:cs="Open Sans"/>
                <w:b/>
                <w:bCs/>
                <w:kern w:val="0"/>
                <w:sz w:val="20"/>
                <w:szCs w:val="20"/>
              </w:rPr>
            </w:pPr>
            <w:r w:rsidRPr="00D22A91">
              <w:rPr>
                <w:rFonts w:ascii="Open Sans" w:hAnsi="Open Sans" w:cs="Open Sans"/>
                <w:b/>
                <w:bCs/>
                <w:kern w:val="0"/>
                <w:sz w:val="20"/>
                <w:szCs w:val="20"/>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2FA0B1" w14:textId="77777777" w:rsidR="00EE1EE1" w:rsidRPr="00D22A91" w:rsidRDefault="00EE1EE1" w:rsidP="00D22A91">
            <w:pPr>
              <w:spacing w:after="0"/>
              <w:textAlignment w:val="auto"/>
              <w:rPr>
                <w:rFonts w:ascii="Open Sans" w:hAnsi="Open Sans" w:cs="Open Sans"/>
                <w:kern w:val="0"/>
                <w:sz w:val="20"/>
                <w:szCs w:val="20"/>
              </w:rPr>
            </w:pPr>
            <w:r w:rsidRPr="00D22A91">
              <w:rPr>
                <w:rFonts w:ascii="Open Sans" w:hAnsi="Open Sans" w:cs="Open Sans"/>
                <w:b/>
                <w:bCs/>
                <w:kern w:val="0"/>
                <w:sz w:val="20"/>
                <w:szCs w:val="20"/>
              </w:rPr>
              <w:t>Maksymalna liczba punktów/</w:t>
            </w:r>
            <w:r w:rsidRPr="00D22A91">
              <w:rPr>
                <w:rFonts w:ascii="Open Sans" w:hAnsi="Open Sans" w:cs="Open Sans"/>
                <w:b/>
                <w:kern w:val="0"/>
                <w:sz w:val="20"/>
                <w:szCs w:val="20"/>
              </w:rPr>
              <w:t xml:space="preserve"> Minimalna liczba punktów zapewniająca ocenę pozytywną</w:t>
            </w:r>
          </w:p>
        </w:tc>
      </w:tr>
      <w:tr w:rsidR="00EE1EE1" w:rsidRPr="00D22A91"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iCs/>
                <w:kern w:val="0"/>
                <w:sz w:val="20"/>
                <w:szCs w:val="20"/>
              </w:rPr>
              <w:t xml:space="preserve">1. </w:t>
            </w:r>
            <w:r w:rsidR="00EE1EE1" w:rsidRPr="00D22A91">
              <w:rPr>
                <w:rFonts w:ascii="Open Sans" w:hAnsi="Open Sans" w:cs="Open Sans"/>
                <w:b/>
                <w:bCs/>
                <w:iCs/>
                <w:kern w:val="0"/>
                <w:sz w:val="20"/>
                <w:szCs w:val="20"/>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532B56" w:rsidRDefault="00EE1EE1" w:rsidP="00D22A91">
            <w:pPr>
              <w:spacing w:after="0"/>
              <w:jc w:val="center"/>
              <w:textAlignment w:val="auto"/>
              <w:rPr>
                <w:rFonts w:ascii="Open Sans" w:hAnsi="Open Sans" w:cs="Open Sans"/>
                <w:b/>
                <w:bCs/>
                <w:kern w:val="0"/>
                <w:sz w:val="20"/>
                <w:szCs w:val="20"/>
              </w:rPr>
            </w:pPr>
            <w:r w:rsidRPr="00532B56">
              <w:rPr>
                <w:rFonts w:ascii="Open Sans" w:hAnsi="Open Sans" w:cs="Open Sans"/>
                <w:b/>
                <w:bCs/>
                <w:kern w:val="0"/>
                <w:sz w:val="20"/>
                <w:szCs w:val="20"/>
              </w:rPr>
              <w:t>10/6</w:t>
            </w:r>
          </w:p>
        </w:tc>
      </w:tr>
      <w:tr w:rsidR="00EE1EE1" w:rsidRPr="00D22A91"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2. </w:t>
            </w:r>
            <w:r w:rsidR="00EE1EE1" w:rsidRPr="00D22A91">
              <w:rPr>
                <w:rFonts w:ascii="Open Sans" w:hAnsi="Open Sans" w:cs="Open Sans"/>
                <w:b/>
                <w:kern w:val="0"/>
                <w:sz w:val="20"/>
                <w:szCs w:val="20"/>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532B56" w:rsidRDefault="00EE1EE1" w:rsidP="00D22A91">
            <w:pPr>
              <w:spacing w:after="0"/>
              <w:jc w:val="center"/>
              <w:textAlignment w:val="auto"/>
              <w:rPr>
                <w:rFonts w:ascii="Open Sans" w:hAnsi="Open Sans" w:cs="Open Sans"/>
                <w:kern w:val="0"/>
                <w:sz w:val="20"/>
                <w:szCs w:val="20"/>
              </w:rPr>
            </w:pPr>
            <w:r w:rsidRPr="00532B56">
              <w:rPr>
                <w:rFonts w:ascii="Open Sans" w:hAnsi="Open Sans" w:cs="Open Sans"/>
                <w:b/>
                <w:bCs/>
                <w:kern w:val="0"/>
                <w:sz w:val="20"/>
                <w:szCs w:val="20"/>
              </w:rPr>
              <w:t>10/6</w:t>
            </w:r>
          </w:p>
        </w:tc>
      </w:tr>
      <w:tr w:rsidR="00EE1EE1" w:rsidRPr="00D22A91"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D22A91" w:rsidRDefault="00EE1EE1" w:rsidP="00D22A91">
            <w:pPr>
              <w:pStyle w:val="Akapitzlist"/>
              <w:numPr>
                <w:ilvl w:val="1"/>
                <w:numId w:val="48"/>
              </w:numPr>
              <w:spacing w:after="0"/>
              <w:contextualSpacing/>
              <w:textAlignment w:val="auto"/>
              <w:rPr>
                <w:rFonts w:ascii="Open Sans" w:hAnsi="Open Sans" w:cs="Open Sans"/>
                <w:bCs/>
                <w:kern w:val="0"/>
                <w:sz w:val="20"/>
                <w:szCs w:val="20"/>
              </w:rPr>
            </w:pPr>
            <w:r w:rsidRPr="00D22A91">
              <w:rPr>
                <w:rFonts w:ascii="Open Sans" w:hAnsi="Open Sans" w:cs="Open Sans"/>
                <w:bCs/>
                <w:kern w:val="0"/>
                <w:sz w:val="20"/>
                <w:szCs w:val="20"/>
              </w:rPr>
              <w:lastRenderedPageBreak/>
              <w:t>charakterystyka grupy docelowej,</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54CEECC6" w:rsidR="00EE1EE1" w:rsidRPr="00532B56" w:rsidRDefault="00263E11" w:rsidP="00D22A91">
            <w:pPr>
              <w:spacing w:after="0"/>
              <w:jc w:val="center"/>
              <w:textAlignment w:val="auto"/>
              <w:rPr>
                <w:rFonts w:ascii="Open Sans" w:hAnsi="Open Sans" w:cs="Open Sans"/>
                <w:kern w:val="0"/>
                <w:sz w:val="20"/>
                <w:szCs w:val="20"/>
              </w:rPr>
            </w:pPr>
            <w:r w:rsidRPr="00532B56">
              <w:rPr>
                <w:rFonts w:ascii="Open Sans" w:hAnsi="Open Sans" w:cs="Open Sans"/>
                <w:bCs/>
                <w:kern w:val="0"/>
                <w:sz w:val="20"/>
                <w:szCs w:val="20"/>
              </w:rPr>
              <w:t>6</w:t>
            </w:r>
          </w:p>
        </w:tc>
      </w:tr>
      <w:tr w:rsidR="00EE1EE1" w:rsidRPr="00D22A91"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0C134669" w:rsidR="00EE1EE1" w:rsidRPr="00D22A91" w:rsidRDefault="00EE1EE1" w:rsidP="00D22A91">
            <w:pPr>
              <w:pStyle w:val="Akapitzlist"/>
              <w:numPr>
                <w:ilvl w:val="1"/>
                <w:numId w:val="48"/>
              </w:numPr>
              <w:spacing w:after="0"/>
              <w:contextualSpacing/>
              <w:textAlignment w:val="auto"/>
              <w:rPr>
                <w:rFonts w:ascii="Open Sans" w:hAnsi="Open Sans" w:cs="Open Sans"/>
                <w:kern w:val="0"/>
                <w:sz w:val="20"/>
                <w:szCs w:val="20"/>
              </w:rPr>
            </w:pPr>
            <w:r w:rsidRPr="00D22A91">
              <w:rPr>
                <w:rFonts w:ascii="Open Sans" w:hAnsi="Open Sans" w:cs="Open Sans"/>
                <w:bCs/>
                <w:kern w:val="0"/>
                <w:sz w:val="20"/>
                <w:szCs w:val="20"/>
              </w:rPr>
              <w:t>opis sposobu rekrutacji uczestników projektu w odniesieniu do wskazanych cech grupy docelowej, w tym kryteriów i narzędzi rekrutacji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0BF088AD" w:rsidR="00EE1EE1" w:rsidRPr="00532B56" w:rsidRDefault="00263E1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4</w:t>
            </w:r>
          </w:p>
        </w:tc>
      </w:tr>
      <w:tr w:rsidR="00EE1EE1" w:rsidRPr="00D22A91"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3. </w:t>
            </w:r>
            <w:r w:rsidR="00EE1EE1" w:rsidRPr="00D22A91">
              <w:rPr>
                <w:rFonts w:ascii="Open Sans" w:hAnsi="Open Sans" w:cs="Open Sans"/>
                <w:b/>
                <w:kern w:val="0"/>
                <w:sz w:val="20"/>
                <w:szCs w:val="20"/>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77777777" w:rsidR="00EE1EE1" w:rsidRPr="00532B56" w:rsidRDefault="00EE1EE1" w:rsidP="00D22A91">
            <w:pPr>
              <w:spacing w:after="0"/>
              <w:jc w:val="center"/>
              <w:textAlignment w:val="auto"/>
              <w:rPr>
                <w:rFonts w:ascii="Open Sans" w:hAnsi="Open Sans" w:cs="Open Sans"/>
                <w:b/>
                <w:kern w:val="0"/>
                <w:sz w:val="20"/>
                <w:szCs w:val="20"/>
              </w:rPr>
            </w:pPr>
            <w:r w:rsidRPr="00532B56">
              <w:rPr>
                <w:rFonts w:ascii="Open Sans" w:hAnsi="Open Sans" w:cs="Open Sans"/>
                <w:b/>
                <w:kern w:val="0"/>
                <w:sz w:val="20"/>
                <w:szCs w:val="20"/>
              </w:rPr>
              <w:t>20/12</w:t>
            </w:r>
          </w:p>
        </w:tc>
      </w:tr>
      <w:tr w:rsidR="00EE1EE1" w:rsidRPr="00D22A91"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130F7653" w:rsidR="00EE1EE1" w:rsidRPr="00D22A91" w:rsidRDefault="00C96054" w:rsidP="00883F52">
            <w:pPr>
              <w:numPr>
                <w:ilvl w:val="0"/>
                <w:numId w:val="101"/>
              </w:numPr>
              <w:spacing w:after="0"/>
              <w:ind w:left="366"/>
              <w:contextualSpacing/>
              <w:textAlignment w:val="auto"/>
              <w:rPr>
                <w:rFonts w:ascii="Open Sans" w:hAnsi="Open Sans" w:cs="Open Sans"/>
                <w:kern w:val="0"/>
                <w:sz w:val="20"/>
                <w:szCs w:val="20"/>
              </w:rPr>
            </w:pPr>
            <w:r w:rsidRPr="00C96054">
              <w:rPr>
                <w:rFonts w:ascii="Open Sans" w:hAnsi="Open Sans" w:cs="Open Sans"/>
                <w:bCs/>
                <w:kern w:val="0"/>
                <w:sz w:val="20"/>
                <w:szCs w:val="20"/>
              </w:rPr>
              <w:t>opis zaplanowanych zadań (zakres merytoryczny i organizacyjny) w kontekście opisanych problemów i celu projektu,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7436704C" w:rsidR="00EE1EE1" w:rsidRPr="00532B56" w:rsidRDefault="00C96054" w:rsidP="00D22A91">
            <w:pPr>
              <w:spacing w:after="0"/>
              <w:jc w:val="center"/>
              <w:textAlignment w:val="auto"/>
              <w:rPr>
                <w:rFonts w:ascii="Open Sans" w:hAnsi="Open Sans" w:cs="Open Sans"/>
                <w:bCs/>
                <w:kern w:val="0"/>
                <w:sz w:val="20"/>
                <w:szCs w:val="20"/>
              </w:rPr>
            </w:pPr>
            <w:r>
              <w:rPr>
                <w:rFonts w:ascii="Open Sans" w:hAnsi="Open Sans" w:cs="Open Sans"/>
                <w:bCs/>
                <w:kern w:val="0"/>
                <w:sz w:val="20"/>
                <w:szCs w:val="20"/>
              </w:rPr>
              <w:t>16</w:t>
            </w:r>
          </w:p>
          <w:p w14:paraId="60D12EDD" w14:textId="77777777" w:rsidR="00EE1EE1" w:rsidRPr="00532B56" w:rsidRDefault="00EE1EE1" w:rsidP="00D22A91">
            <w:pPr>
              <w:spacing w:after="0"/>
              <w:jc w:val="center"/>
              <w:textAlignment w:val="auto"/>
              <w:rPr>
                <w:rFonts w:ascii="Open Sans" w:hAnsi="Open Sans" w:cs="Open Sans"/>
                <w:b/>
                <w:bCs/>
                <w:kern w:val="0"/>
                <w:sz w:val="20"/>
                <w:szCs w:val="20"/>
              </w:rPr>
            </w:pPr>
          </w:p>
        </w:tc>
      </w:tr>
      <w:tr w:rsidR="00EE1EE1" w:rsidRPr="00D22A91"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D22A91" w:rsidRDefault="00EE1EE1" w:rsidP="00883F52">
            <w:pPr>
              <w:numPr>
                <w:ilvl w:val="0"/>
                <w:numId w:val="101"/>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000BB8A" w:rsidR="00EE1EE1" w:rsidRPr="00532B56" w:rsidRDefault="00C96054" w:rsidP="00D22A91">
            <w:pPr>
              <w:spacing w:after="0"/>
              <w:jc w:val="center"/>
              <w:textAlignment w:val="auto"/>
              <w:rPr>
                <w:rFonts w:ascii="Open Sans" w:hAnsi="Open Sans" w:cs="Open Sans"/>
                <w:bCs/>
                <w:kern w:val="0"/>
                <w:sz w:val="20"/>
                <w:szCs w:val="20"/>
              </w:rPr>
            </w:pPr>
            <w:r>
              <w:rPr>
                <w:rFonts w:ascii="Open Sans" w:hAnsi="Open Sans" w:cs="Open Sans"/>
                <w:bCs/>
                <w:kern w:val="0"/>
                <w:sz w:val="20"/>
                <w:szCs w:val="20"/>
              </w:rPr>
              <w:t>2</w:t>
            </w:r>
          </w:p>
        </w:tc>
      </w:tr>
      <w:tr w:rsidR="00EE1EE1" w:rsidRPr="00D22A91"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D22A91" w:rsidRDefault="00EE1EE1" w:rsidP="00883F52">
            <w:pPr>
              <w:numPr>
                <w:ilvl w:val="0"/>
                <w:numId w:val="101"/>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19B76F4B" w:rsidR="00EE1EE1" w:rsidRPr="00532B56" w:rsidRDefault="00C96054" w:rsidP="00D22A91">
            <w:pPr>
              <w:spacing w:after="0"/>
              <w:jc w:val="center"/>
              <w:textAlignment w:val="auto"/>
              <w:rPr>
                <w:rFonts w:ascii="Open Sans" w:hAnsi="Open Sans" w:cs="Open Sans"/>
                <w:bCs/>
                <w:kern w:val="0"/>
                <w:sz w:val="20"/>
                <w:szCs w:val="20"/>
              </w:rPr>
            </w:pPr>
            <w:r>
              <w:rPr>
                <w:rFonts w:ascii="Open Sans" w:hAnsi="Open Sans" w:cs="Open Sans"/>
                <w:bCs/>
                <w:kern w:val="0"/>
                <w:sz w:val="20"/>
                <w:szCs w:val="20"/>
              </w:rPr>
              <w:t>2</w:t>
            </w:r>
          </w:p>
        </w:tc>
      </w:tr>
      <w:tr w:rsidR="00EE1EE1" w:rsidRPr="00D22A91"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bCs/>
                <w:kern w:val="0"/>
                <w:sz w:val="20"/>
                <w:szCs w:val="20"/>
              </w:rPr>
              <w:t xml:space="preserve">4. </w:t>
            </w:r>
            <w:r w:rsidR="00EE1EE1" w:rsidRPr="00D22A91">
              <w:rPr>
                <w:rFonts w:ascii="Open Sans" w:hAnsi="Open Sans" w:cs="Open Sans"/>
                <w:b/>
                <w:bCs/>
                <w:kern w:val="0"/>
                <w:sz w:val="20"/>
                <w:szCs w:val="20"/>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532B56" w:rsidRDefault="00EE1EE1" w:rsidP="00D22A91">
            <w:pPr>
              <w:spacing w:after="0"/>
              <w:jc w:val="center"/>
              <w:textAlignment w:val="auto"/>
              <w:rPr>
                <w:rFonts w:ascii="Open Sans" w:hAnsi="Open Sans" w:cs="Open Sans"/>
                <w:b/>
                <w:kern w:val="0"/>
                <w:sz w:val="20"/>
                <w:szCs w:val="20"/>
              </w:rPr>
            </w:pPr>
            <w:r w:rsidRPr="00532B56">
              <w:rPr>
                <w:rFonts w:ascii="Open Sans" w:hAnsi="Open Sans" w:cs="Open Sans"/>
                <w:b/>
                <w:kern w:val="0"/>
                <w:sz w:val="20"/>
                <w:szCs w:val="20"/>
              </w:rPr>
              <w:t>15/9</w:t>
            </w:r>
          </w:p>
        </w:tc>
      </w:tr>
      <w:tr w:rsidR="00EE1EE1" w:rsidRPr="00D22A91"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D22A91" w:rsidRDefault="00EE1EE1" w:rsidP="00883F52">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5</w:t>
            </w:r>
          </w:p>
        </w:tc>
      </w:tr>
      <w:tr w:rsidR="00EE1EE1" w:rsidRPr="00D22A91"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D22A91" w:rsidRDefault="00EE1EE1" w:rsidP="00883F52">
            <w:pPr>
              <w:numPr>
                <w:ilvl w:val="0"/>
                <w:numId w:val="102"/>
              </w:numPr>
              <w:spacing w:after="0"/>
              <w:ind w:left="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5</w:t>
            </w:r>
          </w:p>
        </w:tc>
      </w:tr>
      <w:tr w:rsidR="00EE1EE1" w:rsidRPr="00D22A91"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D22A91" w:rsidRDefault="00EE1EE1" w:rsidP="00883F52">
            <w:pPr>
              <w:numPr>
                <w:ilvl w:val="0"/>
                <w:numId w:val="102"/>
              </w:numPr>
              <w:spacing w:after="0"/>
              <w:ind w:left="366" w:hanging="366"/>
              <w:contextualSpacing/>
              <w:textAlignment w:val="auto"/>
              <w:rPr>
                <w:rFonts w:ascii="Open Sans" w:hAnsi="Open Sans" w:cs="Open Sans"/>
                <w:kern w:val="0"/>
                <w:sz w:val="20"/>
                <w:szCs w:val="20"/>
              </w:rPr>
            </w:pPr>
            <w:r w:rsidRPr="00D22A91">
              <w:rPr>
                <w:rFonts w:ascii="Open Sans" w:hAnsi="Open Sans" w:cs="Open Sans"/>
                <w:kern w:val="0"/>
                <w:sz w:val="20"/>
                <w:szCs w:val="20"/>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5</w:t>
            </w:r>
          </w:p>
        </w:tc>
      </w:tr>
      <w:tr w:rsidR="00EE1EE1" w:rsidRPr="00D22A91"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5. </w:t>
            </w:r>
            <w:r w:rsidR="00EE1EE1" w:rsidRPr="00D22A91">
              <w:rPr>
                <w:rFonts w:ascii="Open Sans" w:hAnsi="Open Sans" w:cs="Open Sans"/>
                <w:b/>
                <w:kern w:val="0"/>
                <w:sz w:val="20"/>
                <w:szCs w:val="20"/>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532B56" w:rsidRDefault="00EE1EE1" w:rsidP="00D22A91">
            <w:pPr>
              <w:spacing w:after="0"/>
              <w:jc w:val="center"/>
              <w:textAlignment w:val="auto"/>
              <w:rPr>
                <w:rFonts w:ascii="Open Sans" w:hAnsi="Open Sans" w:cs="Open Sans"/>
                <w:b/>
                <w:kern w:val="0"/>
                <w:sz w:val="20"/>
                <w:szCs w:val="20"/>
              </w:rPr>
            </w:pPr>
            <w:r w:rsidRPr="00532B56">
              <w:rPr>
                <w:rFonts w:ascii="Open Sans" w:hAnsi="Open Sans" w:cs="Open Sans"/>
                <w:b/>
                <w:kern w:val="0"/>
                <w:sz w:val="20"/>
                <w:szCs w:val="20"/>
              </w:rPr>
              <w:t>5/3</w:t>
            </w:r>
          </w:p>
        </w:tc>
      </w:tr>
      <w:tr w:rsidR="00EE1EE1" w:rsidRPr="00D22A91"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6. </w:t>
            </w:r>
            <w:r w:rsidR="00EE1EE1" w:rsidRPr="00D22A91">
              <w:rPr>
                <w:rFonts w:ascii="Open Sans" w:hAnsi="Open Sans" w:cs="Open Sans"/>
                <w:b/>
                <w:kern w:val="0"/>
                <w:sz w:val="20"/>
                <w:szCs w:val="20"/>
              </w:rPr>
              <w:t>Potencjał kadrowy</w:t>
            </w:r>
            <w:r w:rsidRPr="00D22A91">
              <w:rPr>
                <w:rFonts w:ascii="Open Sans" w:hAnsi="Open Sans" w:cs="Open Sans"/>
                <w:b/>
                <w:kern w:val="0"/>
                <w:sz w:val="20"/>
                <w:szCs w:val="20"/>
              </w:rPr>
              <w:t xml:space="preserve"> </w:t>
            </w:r>
            <w:r w:rsidR="00EE1EE1" w:rsidRPr="00D22A91">
              <w:rPr>
                <w:rFonts w:ascii="Open Sans" w:hAnsi="Open Sans" w:cs="Open Sans"/>
                <w:b/>
                <w:kern w:val="0"/>
                <w:sz w:val="20"/>
                <w:szCs w:val="20"/>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532B56" w:rsidRDefault="00EE1EE1" w:rsidP="00D22A91">
            <w:pPr>
              <w:spacing w:after="0"/>
              <w:jc w:val="center"/>
              <w:textAlignment w:val="auto"/>
              <w:rPr>
                <w:rFonts w:ascii="Open Sans" w:hAnsi="Open Sans" w:cs="Open Sans"/>
                <w:b/>
                <w:kern w:val="0"/>
                <w:sz w:val="20"/>
                <w:szCs w:val="20"/>
              </w:rPr>
            </w:pPr>
            <w:r w:rsidRPr="00532B56">
              <w:rPr>
                <w:rFonts w:ascii="Open Sans" w:hAnsi="Open Sans" w:cs="Open Sans"/>
                <w:b/>
                <w:kern w:val="0"/>
                <w:sz w:val="20"/>
                <w:szCs w:val="20"/>
              </w:rPr>
              <w:t>10/6</w:t>
            </w:r>
          </w:p>
        </w:tc>
      </w:tr>
      <w:tr w:rsidR="00EE1EE1" w:rsidRPr="00D22A91"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D22A91" w:rsidRDefault="00EE1EE1" w:rsidP="00883F52">
            <w:pPr>
              <w:numPr>
                <w:ilvl w:val="0"/>
                <w:numId w:val="103"/>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kadrowy wnioskodawcy i innych podmiotów</w:t>
            </w:r>
            <w:r w:rsidR="00D22A91">
              <w:rPr>
                <w:rFonts w:ascii="Open Sans" w:hAnsi="Open Sans" w:cs="Open Sans"/>
                <w:bCs/>
                <w:kern w:val="0"/>
                <w:sz w:val="20"/>
                <w:szCs w:val="20"/>
              </w:rPr>
              <w:t xml:space="preserve"> </w:t>
            </w:r>
            <w:r w:rsidRPr="00D22A91">
              <w:rPr>
                <w:rFonts w:ascii="Open Sans" w:hAnsi="Open Sans" w:cs="Open Sans"/>
                <w:bCs/>
                <w:kern w:val="0"/>
                <w:sz w:val="20"/>
                <w:szCs w:val="20"/>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4AA589AA" w:rsidR="00EE1EE1" w:rsidRPr="00532B56" w:rsidRDefault="00477F88"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7</w:t>
            </w:r>
          </w:p>
        </w:tc>
      </w:tr>
      <w:tr w:rsidR="00EE1EE1" w:rsidRPr="00D22A91"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D22A91" w:rsidRDefault="00EE1EE1" w:rsidP="00883F52">
            <w:pPr>
              <w:numPr>
                <w:ilvl w:val="0"/>
                <w:numId w:val="103"/>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potencjał techniczny wnioskodawcy i innych podmiotów zaangażowanych</w:t>
            </w:r>
            <w:r w:rsidR="00D22A91" w:rsidRPr="00D22A91">
              <w:rPr>
                <w:rFonts w:ascii="Open Sans" w:hAnsi="Open Sans" w:cs="Open Sans"/>
                <w:bCs/>
                <w:kern w:val="0"/>
                <w:sz w:val="20"/>
                <w:szCs w:val="20"/>
              </w:rPr>
              <w:t xml:space="preserve"> </w:t>
            </w:r>
            <w:r w:rsidRPr="00D22A91">
              <w:rPr>
                <w:rFonts w:ascii="Open Sans" w:hAnsi="Open Sans" w:cs="Open Sans"/>
                <w:bCs/>
                <w:kern w:val="0"/>
                <w:sz w:val="20"/>
                <w:szCs w:val="20"/>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561ADAF9" w:rsidR="00EE1EE1" w:rsidRPr="00532B56" w:rsidRDefault="00477F88"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3</w:t>
            </w:r>
          </w:p>
        </w:tc>
      </w:tr>
      <w:tr w:rsidR="00EE1EE1" w:rsidRPr="00D22A91"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D22A91" w:rsidRDefault="00D22A91" w:rsidP="00D22A91">
            <w:pPr>
              <w:spacing w:after="0"/>
              <w:contextualSpacing/>
              <w:textAlignment w:val="auto"/>
              <w:rPr>
                <w:rFonts w:ascii="Open Sans" w:hAnsi="Open Sans" w:cs="Open Sans"/>
                <w:b/>
                <w:kern w:val="0"/>
                <w:sz w:val="20"/>
                <w:szCs w:val="20"/>
              </w:rPr>
            </w:pPr>
            <w:r w:rsidRPr="00D22A91">
              <w:rPr>
                <w:rFonts w:ascii="Open Sans" w:hAnsi="Open Sans" w:cs="Open Sans"/>
                <w:b/>
                <w:kern w:val="0"/>
                <w:sz w:val="20"/>
                <w:szCs w:val="20"/>
              </w:rPr>
              <w:t xml:space="preserve">7. </w:t>
            </w:r>
            <w:r w:rsidR="00EE1EE1" w:rsidRPr="00D22A91">
              <w:rPr>
                <w:rFonts w:ascii="Open Sans" w:hAnsi="Open Sans" w:cs="Open Sans"/>
                <w:b/>
                <w:kern w:val="0"/>
                <w:sz w:val="20"/>
                <w:szCs w:val="20"/>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532B56" w:rsidRDefault="00EE1EE1" w:rsidP="00D22A91">
            <w:pPr>
              <w:spacing w:after="0"/>
              <w:jc w:val="center"/>
              <w:textAlignment w:val="auto"/>
              <w:rPr>
                <w:rFonts w:ascii="Open Sans" w:hAnsi="Open Sans" w:cs="Open Sans"/>
                <w:b/>
                <w:bCs/>
                <w:kern w:val="0"/>
                <w:sz w:val="20"/>
                <w:szCs w:val="20"/>
              </w:rPr>
            </w:pPr>
            <w:r w:rsidRPr="00532B56">
              <w:rPr>
                <w:rFonts w:ascii="Open Sans" w:hAnsi="Open Sans" w:cs="Open Sans"/>
                <w:b/>
                <w:bCs/>
                <w:kern w:val="0"/>
                <w:sz w:val="20"/>
                <w:szCs w:val="20"/>
              </w:rPr>
              <w:t>10/6</w:t>
            </w:r>
          </w:p>
        </w:tc>
      </w:tr>
      <w:tr w:rsidR="00EE1EE1" w:rsidRPr="00D22A91"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D22A91" w:rsidRDefault="00EE1EE1" w:rsidP="00883F52">
            <w:pPr>
              <w:numPr>
                <w:ilvl w:val="0"/>
                <w:numId w:val="104"/>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4</w:t>
            </w:r>
          </w:p>
        </w:tc>
      </w:tr>
      <w:tr w:rsidR="00EE1EE1" w:rsidRPr="00D22A91"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D22A91" w:rsidRDefault="00EE1EE1" w:rsidP="00883F52">
            <w:pPr>
              <w:numPr>
                <w:ilvl w:val="0"/>
                <w:numId w:val="104"/>
              </w:numPr>
              <w:spacing w:after="0"/>
              <w:ind w:left="366" w:hanging="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4</w:t>
            </w:r>
          </w:p>
        </w:tc>
      </w:tr>
      <w:tr w:rsidR="00EE1EE1" w:rsidRPr="00D22A91"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D22A91" w:rsidRDefault="00EE1EE1" w:rsidP="00883F52">
            <w:pPr>
              <w:numPr>
                <w:ilvl w:val="0"/>
                <w:numId w:val="104"/>
              </w:numPr>
              <w:spacing w:after="0"/>
              <w:ind w:left="366"/>
              <w:contextualSpacing/>
              <w:textAlignment w:val="auto"/>
              <w:rPr>
                <w:rFonts w:ascii="Open Sans" w:hAnsi="Open Sans" w:cs="Open Sans"/>
                <w:kern w:val="0"/>
                <w:sz w:val="20"/>
                <w:szCs w:val="20"/>
              </w:rPr>
            </w:pPr>
            <w:r w:rsidRPr="00D22A91">
              <w:rPr>
                <w:rFonts w:ascii="Open Sans" w:hAnsi="Open Sans" w:cs="Open Sans"/>
                <w:bCs/>
                <w:kern w:val="0"/>
                <w:sz w:val="20"/>
                <w:szCs w:val="20"/>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532B56" w:rsidRDefault="00EE1EE1" w:rsidP="00D22A91">
            <w:pPr>
              <w:spacing w:after="0"/>
              <w:jc w:val="center"/>
              <w:textAlignment w:val="auto"/>
              <w:rPr>
                <w:rFonts w:ascii="Open Sans" w:hAnsi="Open Sans" w:cs="Open Sans"/>
                <w:bCs/>
                <w:kern w:val="0"/>
                <w:sz w:val="20"/>
                <w:szCs w:val="20"/>
              </w:rPr>
            </w:pPr>
            <w:r w:rsidRPr="00532B56">
              <w:rPr>
                <w:rFonts w:ascii="Open Sans" w:hAnsi="Open Sans" w:cs="Open Sans"/>
                <w:bCs/>
                <w:kern w:val="0"/>
                <w:sz w:val="20"/>
                <w:szCs w:val="20"/>
              </w:rPr>
              <w:t>2</w:t>
            </w:r>
          </w:p>
        </w:tc>
      </w:tr>
      <w:tr w:rsidR="00EE1EE1" w:rsidRPr="00D22A91"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D22A91" w:rsidRDefault="00D22A91" w:rsidP="00D22A91">
            <w:pPr>
              <w:spacing w:after="0"/>
              <w:contextualSpacing/>
              <w:textAlignment w:val="auto"/>
              <w:rPr>
                <w:rFonts w:ascii="Open Sans" w:hAnsi="Open Sans" w:cs="Open Sans"/>
                <w:kern w:val="0"/>
                <w:sz w:val="20"/>
                <w:szCs w:val="20"/>
              </w:rPr>
            </w:pPr>
            <w:r w:rsidRPr="00D22A91">
              <w:rPr>
                <w:rFonts w:ascii="Open Sans" w:hAnsi="Open Sans" w:cs="Open Sans"/>
                <w:b/>
                <w:kern w:val="0"/>
                <w:sz w:val="20"/>
                <w:szCs w:val="20"/>
              </w:rPr>
              <w:t xml:space="preserve">8. </w:t>
            </w:r>
            <w:r w:rsidR="00EE1EE1" w:rsidRPr="00D22A91">
              <w:rPr>
                <w:rFonts w:ascii="Open Sans" w:hAnsi="Open Sans" w:cs="Open Sans"/>
                <w:b/>
                <w:kern w:val="0"/>
                <w:sz w:val="20"/>
                <w:szCs w:val="20"/>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532B56" w:rsidRDefault="00EE1EE1" w:rsidP="00D22A91">
            <w:pPr>
              <w:spacing w:after="0"/>
              <w:jc w:val="center"/>
              <w:textAlignment w:val="auto"/>
              <w:rPr>
                <w:rFonts w:ascii="Open Sans" w:hAnsi="Open Sans" w:cs="Open Sans"/>
                <w:b/>
                <w:bCs/>
                <w:kern w:val="0"/>
                <w:sz w:val="20"/>
                <w:szCs w:val="20"/>
              </w:rPr>
            </w:pPr>
            <w:r w:rsidRPr="00532B56">
              <w:rPr>
                <w:rFonts w:ascii="Open Sans" w:hAnsi="Open Sans" w:cs="Open Sans"/>
                <w:b/>
                <w:bCs/>
                <w:kern w:val="0"/>
                <w:sz w:val="20"/>
                <w:szCs w:val="20"/>
              </w:rPr>
              <w:t>20/6</w:t>
            </w:r>
          </w:p>
        </w:tc>
      </w:tr>
    </w:tbl>
    <w:p w14:paraId="7DD19A64" w14:textId="3AB798D2" w:rsidR="00D45756" w:rsidRPr="00F56841" w:rsidRDefault="00D45756" w:rsidP="0087404D">
      <w:pPr>
        <w:tabs>
          <w:tab w:val="left" w:pos="284"/>
        </w:tabs>
        <w:autoSpaceDE w:val="0"/>
        <w:adjustRightInd w:val="0"/>
        <w:spacing w:before="120" w:after="120" w:line="276" w:lineRule="auto"/>
        <w:rPr>
          <w:rFonts w:ascii="Open Sans" w:hAnsi="Open Sans" w:cs="Open Sans"/>
          <w:highlight w:val="yellow"/>
        </w:rPr>
      </w:pPr>
      <w:r w:rsidRPr="00F56841">
        <w:rPr>
          <w:rFonts w:ascii="Open Sans" w:hAnsi="Open Sans" w:cs="Open Sans"/>
          <w:color w:val="000000"/>
          <w:lang w:eastAsia="pl-PL"/>
        </w:rPr>
        <w:lastRenderedPageBreak/>
        <w:t xml:space="preserve">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 </w:t>
      </w:r>
    </w:p>
    <w:p w14:paraId="58483CB7" w14:textId="51B55236" w:rsidR="00EB4B03" w:rsidRPr="0082012C" w:rsidRDefault="00EB4B03" w:rsidP="0082012C">
      <w:pPr>
        <w:pStyle w:val="Akapitzlist"/>
        <w:numPr>
          <w:ilvl w:val="0"/>
          <w:numId w:val="91"/>
        </w:numPr>
        <w:spacing w:before="120" w:after="120" w:line="276" w:lineRule="auto"/>
        <w:ind w:left="284" w:hanging="284"/>
        <w:rPr>
          <w:rFonts w:ascii="Open Sans" w:hAnsi="Open Sans" w:cs="Open Sans"/>
          <w:spacing w:val="-6"/>
        </w:rPr>
      </w:pPr>
      <w:r w:rsidRPr="0082012C">
        <w:rPr>
          <w:rFonts w:ascii="Open Sans" w:hAnsi="Open Sans" w:cs="Open Sans"/>
          <w:b/>
          <w:bCs/>
        </w:rPr>
        <w:t>Etapu negocjacji</w:t>
      </w:r>
      <w:r w:rsidRPr="0082012C">
        <w:rPr>
          <w:rFonts w:ascii="Open Sans" w:hAnsi="Open Sans" w:cs="Open Sans"/>
        </w:rPr>
        <w:t xml:space="preserve">. Projekt może zostać skierowany do negocjacji, o ile otrzymał pozytywny wynik </w:t>
      </w:r>
      <w:r w:rsidRPr="0082012C">
        <w:rPr>
          <w:rFonts w:ascii="Open Sans" w:hAnsi="Open Sans" w:cs="Open Sans"/>
          <w:spacing w:val="-6"/>
        </w:rPr>
        <w:t>oceny formalnej i merytorycznej.</w:t>
      </w:r>
    </w:p>
    <w:p w14:paraId="70D0763B" w14:textId="759285F6"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Negocjacje prowadzone są do wyczerpania kwoty przeznaczonej na dofinansowanie projektów w naborze– poczynając od projektu, który uzyskał najwyższą ocenę na etapie oceny merytorycznej i został skierowany do negocjacji.</w:t>
      </w:r>
    </w:p>
    <w:p w14:paraId="124C90E5" w14:textId="1A0FEB60"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Szczegółową punktację przyznaną przez oceniających wraz z uzasadnieniem oraz zakres negocjacji określający jakie korekty należy wprowadzić w projekcie lub jakie uzasadnienia, informacje i wyjaśnienia dotyczące określonych zapisów we wniosku należy przedłożyć będą przekazywane w wygenerowanych z Systemu Oceny Formalno-Merytorycznej Kartach oceny merytorycznej.</w:t>
      </w:r>
    </w:p>
    <w:p w14:paraId="1E5F5F4F" w14:textId="6FC58190"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spacing w:val="-6"/>
        </w:rPr>
        <w:t>W ramach naboru obowiązuje kryterium merytoryczne, zgodnie z którym negocjacje muszą się zakończyć wynikiem pozytywnym, aby projekt mógł uzyskać dofinansowanie. Kryterium będzie uznane za spełnione w przypadku gdy:</w:t>
      </w:r>
    </w:p>
    <w:p w14:paraId="4BD8236E" w14:textId="29410BC1" w:rsidR="0082012C" w:rsidRPr="0082012C" w:rsidRDefault="0082012C" w:rsidP="004E1D28">
      <w:pPr>
        <w:pStyle w:val="Akapitzlist"/>
        <w:numPr>
          <w:ilvl w:val="0"/>
          <w:numId w:val="148"/>
        </w:numPr>
        <w:spacing w:before="120" w:after="120" w:line="276" w:lineRule="auto"/>
        <w:rPr>
          <w:rFonts w:ascii="Open Sans" w:hAnsi="Open Sans" w:cs="Open Sans"/>
          <w:spacing w:val="-6"/>
        </w:rPr>
      </w:pPr>
      <w:r w:rsidRPr="0082012C">
        <w:rPr>
          <w:rFonts w:ascii="Open Sans" w:hAnsi="Open Sans" w:cs="Open Sans"/>
          <w:spacing w:val="-6"/>
        </w:rPr>
        <w:t xml:space="preserve">do wniosku zostały wprowadzone korekty wskazane przez oceniających w kartach oceny projektu lub przez przewodniczącego KOP lub inne zmiany wynikające z ustaleń dokonanych podczas negocjacji (jeśli dotyczy) </w:t>
      </w:r>
    </w:p>
    <w:p w14:paraId="3DD4029C" w14:textId="47124140" w:rsidR="0082012C" w:rsidRPr="0082012C" w:rsidRDefault="0082012C" w:rsidP="004E1D28">
      <w:pPr>
        <w:pStyle w:val="Akapitzlist"/>
        <w:numPr>
          <w:ilvl w:val="0"/>
          <w:numId w:val="148"/>
        </w:numPr>
        <w:spacing w:before="120" w:after="120" w:line="276" w:lineRule="auto"/>
        <w:rPr>
          <w:rFonts w:ascii="Open Sans" w:hAnsi="Open Sans" w:cs="Open Sans"/>
          <w:spacing w:val="-6"/>
        </w:rPr>
      </w:pPr>
      <w:r w:rsidRPr="0082012C">
        <w:rPr>
          <w:rFonts w:ascii="Open Sans" w:hAnsi="Open Sans" w:cs="Open Sans"/>
          <w:spacing w:val="-6"/>
        </w:rPr>
        <w:t>KOP uzyskał od wnioskodawcy informacje i wyjaśnienia dotyczące określonych zapisów we wniosku, wskazanych przez oceniających w kartach oceny projektu, przewodniczącego KOP (jeśli dotyczy) i wyjaśnienia te zostały zaakceptowane przez KOP,</w:t>
      </w:r>
    </w:p>
    <w:p w14:paraId="0974F7BD" w14:textId="0B4FB10D" w:rsidR="0082012C" w:rsidRPr="0082012C" w:rsidRDefault="0082012C" w:rsidP="004E1D28">
      <w:pPr>
        <w:pStyle w:val="Akapitzlist"/>
        <w:numPr>
          <w:ilvl w:val="0"/>
          <w:numId w:val="148"/>
        </w:numPr>
        <w:spacing w:before="120" w:after="120" w:line="276" w:lineRule="auto"/>
        <w:rPr>
          <w:rFonts w:ascii="Open Sans" w:hAnsi="Open Sans" w:cs="Open Sans"/>
          <w:spacing w:val="-6"/>
        </w:rPr>
      </w:pPr>
      <w:r w:rsidRPr="0082012C">
        <w:rPr>
          <w:rFonts w:ascii="Open Sans" w:hAnsi="Open Sans" w:cs="Open Sans"/>
          <w:spacing w:val="-6"/>
        </w:rPr>
        <w:t>do wniosku nie zostały wprowadzone inne zmiany niż wynikające z kart oceny projektu lub uwag przewodniczącego KOP oraz ustaleń wynikających z procesu negocjacji.</w:t>
      </w:r>
    </w:p>
    <w:p w14:paraId="6750B1B3" w14:textId="77777777" w:rsidR="0082012C" w:rsidRPr="0082012C" w:rsidRDefault="0082012C" w:rsidP="0082012C">
      <w:pPr>
        <w:spacing w:before="120" w:after="120" w:line="276" w:lineRule="auto"/>
        <w:rPr>
          <w:rFonts w:ascii="Open Sans" w:hAnsi="Open Sans" w:cs="Open Sans"/>
          <w:spacing w:val="-6"/>
        </w:rPr>
      </w:pPr>
    </w:p>
    <w:p w14:paraId="1E46D2E1" w14:textId="0B47F766" w:rsidR="0082012C" w:rsidRPr="0082012C" w:rsidRDefault="0082012C" w:rsidP="0082012C">
      <w:pPr>
        <w:spacing w:before="120" w:after="120" w:line="276" w:lineRule="auto"/>
        <w:rPr>
          <w:rFonts w:ascii="Open Sans" w:hAnsi="Open Sans" w:cs="Open Sans"/>
          <w:b/>
          <w:bCs/>
          <w:spacing w:val="-6"/>
        </w:rPr>
      </w:pPr>
      <w:r w:rsidRPr="0082012C">
        <w:rPr>
          <w:rFonts w:ascii="Open Sans" w:hAnsi="Open Sans" w:cs="Open Sans"/>
          <w:b/>
          <w:bCs/>
          <w:spacing w:val="-6"/>
        </w:rPr>
        <w:t>Negatywny wynik negocjacji lub nieprzystąpienie do negocjacji oznacza niespełnienie w/w kryterium merytorycznego oraz odrzucenie wniosku na etapie negocjacji.</w:t>
      </w:r>
    </w:p>
    <w:p w14:paraId="42946361" w14:textId="1E14CF84" w:rsidR="0082012C" w:rsidRPr="0082012C" w:rsidRDefault="0082012C" w:rsidP="0082012C">
      <w:pPr>
        <w:spacing w:before="120" w:after="120" w:line="276" w:lineRule="auto"/>
        <w:rPr>
          <w:rFonts w:ascii="Open Sans" w:hAnsi="Open Sans" w:cs="Open Sans"/>
          <w:spacing w:val="-6"/>
        </w:rPr>
      </w:pPr>
      <w:r w:rsidRPr="0082012C">
        <w:rPr>
          <w:rFonts w:ascii="Open Sans" w:hAnsi="Open Sans" w:cs="Open Sans"/>
          <w:b/>
          <w:bCs/>
          <w:spacing w:val="-6"/>
        </w:rPr>
        <w:t>W ramach prowadzonych negocjacji co do zasady dopuszcza się możliwość dwukrotnego przekazywania stanowiska lub wyjaśnień Beneficjenta, a także dwukrotną poprawę wniosku o dofinansowanie.</w:t>
      </w:r>
      <w:r w:rsidRPr="0082012C">
        <w:rPr>
          <w:rFonts w:ascii="Open Sans" w:hAnsi="Open Sans" w:cs="Open Sans"/>
          <w:spacing w:val="-6"/>
        </w:rPr>
        <w:t xml:space="preserve"> We wszystkich przypadkach, w których dostrzeżone zostaną oczywiste omyłki w zapisach drugiej wersji wniosku uwzględniające postanowienia z negocjacji dopuszcza się w procesie negocjacji możliwość złożenia kolejnej wersji wniosku.  </w:t>
      </w:r>
    </w:p>
    <w:p w14:paraId="1B487E31" w14:textId="77777777" w:rsidR="00A86951" w:rsidRPr="00F56841" w:rsidRDefault="00A86951" w:rsidP="0087404D">
      <w:pPr>
        <w:tabs>
          <w:tab w:val="left" w:pos="426"/>
        </w:tabs>
        <w:spacing w:before="120" w:after="120" w:line="276" w:lineRule="auto"/>
        <w:ind w:left="284" w:hanging="284"/>
        <w:rPr>
          <w:rFonts w:ascii="Open Sans" w:hAnsi="Open Sans" w:cs="Open Sans"/>
          <w:vanish/>
        </w:rPr>
      </w:pPr>
    </w:p>
    <w:p w14:paraId="4B6392FB" w14:textId="39B602FC" w:rsidR="00314C6E" w:rsidRPr="00F56841" w:rsidRDefault="003449FC" w:rsidP="007B4066">
      <w:pPr>
        <w:pStyle w:val="Nagwek2"/>
        <w:numPr>
          <w:ilvl w:val="1"/>
          <w:numId w:val="85"/>
        </w:numPr>
      </w:pPr>
      <w:bookmarkStart w:id="875" w:name="_Toc138670061"/>
      <w:bookmarkStart w:id="876" w:name="_Toc138670163"/>
      <w:bookmarkStart w:id="877" w:name="_Toc137818425"/>
      <w:bookmarkStart w:id="878" w:name="_Toc138063301"/>
      <w:bookmarkStart w:id="879" w:name="_Toc137818426"/>
      <w:bookmarkStart w:id="880" w:name="_Toc138063302"/>
      <w:bookmarkStart w:id="881" w:name="_Toc137818427"/>
      <w:bookmarkStart w:id="882" w:name="_Toc138063303"/>
      <w:bookmarkStart w:id="883" w:name="_Toc137818428"/>
      <w:bookmarkStart w:id="884" w:name="_Toc138063304"/>
      <w:bookmarkStart w:id="885" w:name="_Toc137818429"/>
      <w:bookmarkStart w:id="886" w:name="_Toc138063305"/>
      <w:bookmarkStart w:id="887" w:name="_Toc137818430"/>
      <w:bookmarkStart w:id="888" w:name="_Toc138063306"/>
      <w:bookmarkStart w:id="889" w:name="_Toc137818431"/>
      <w:bookmarkStart w:id="890" w:name="_Toc138063307"/>
      <w:bookmarkStart w:id="891" w:name="_Toc137818432"/>
      <w:bookmarkStart w:id="892" w:name="_Toc138063308"/>
      <w:bookmarkStart w:id="893" w:name="_Toc137818433"/>
      <w:bookmarkStart w:id="894" w:name="_Toc138063309"/>
      <w:bookmarkStart w:id="895" w:name="_Toc137818434"/>
      <w:bookmarkStart w:id="896" w:name="_Toc138063310"/>
      <w:bookmarkStart w:id="897" w:name="_Toc137818435"/>
      <w:bookmarkStart w:id="898" w:name="_Toc138063311"/>
      <w:bookmarkStart w:id="899" w:name="_Toc137818436"/>
      <w:bookmarkStart w:id="900" w:name="_Toc138063312"/>
      <w:bookmarkStart w:id="901" w:name="_Toc137818437"/>
      <w:bookmarkStart w:id="902" w:name="_Toc138063313"/>
      <w:bookmarkStart w:id="903" w:name="_Toc137818438"/>
      <w:bookmarkStart w:id="904" w:name="_Toc138063314"/>
      <w:bookmarkStart w:id="905" w:name="_Toc137818439"/>
      <w:bookmarkStart w:id="906" w:name="_Toc138063315"/>
      <w:bookmarkStart w:id="907" w:name="_Toc137818440"/>
      <w:bookmarkStart w:id="908" w:name="_Toc138063316"/>
      <w:bookmarkStart w:id="909" w:name="_Toc137818441"/>
      <w:bookmarkStart w:id="910" w:name="_Toc138063317"/>
      <w:bookmarkStart w:id="911" w:name="_Toc134788937"/>
      <w:bookmarkStart w:id="912" w:name="_Toc134791382"/>
      <w:bookmarkStart w:id="913" w:name="_Toc135639029"/>
      <w:bookmarkStart w:id="914" w:name="_Toc135639170"/>
      <w:bookmarkStart w:id="915" w:name="_Toc135646045"/>
      <w:bookmarkStart w:id="916" w:name="_Toc135646484"/>
      <w:bookmarkStart w:id="917" w:name="_Toc135729933"/>
      <w:bookmarkStart w:id="918" w:name="_Toc135730663"/>
      <w:bookmarkStart w:id="919" w:name="_Toc135739827"/>
      <w:bookmarkStart w:id="920" w:name="_Toc135740192"/>
      <w:bookmarkStart w:id="921" w:name="_Toc135741394"/>
      <w:bookmarkStart w:id="922" w:name="_Toc135741436"/>
      <w:bookmarkStart w:id="923" w:name="_Toc135741912"/>
      <w:bookmarkStart w:id="924" w:name="_Toc135743590"/>
      <w:bookmarkStart w:id="925" w:name="_Toc135744676"/>
      <w:bookmarkStart w:id="926" w:name="_Toc135744726"/>
      <w:bookmarkStart w:id="927" w:name="_Toc135744776"/>
      <w:bookmarkStart w:id="928" w:name="_Toc135806881"/>
      <w:bookmarkStart w:id="929" w:name="_Toc135806923"/>
      <w:bookmarkStart w:id="930" w:name="_Toc135807804"/>
      <w:bookmarkStart w:id="931" w:name="_Toc135808283"/>
      <w:bookmarkStart w:id="932" w:name="_Toc135808470"/>
      <w:bookmarkStart w:id="933" w:name="_Toc135808672"/>
      <w:bookmarkStart w:id="934" w:name="_Toc170799254"/>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F56841">
        <w:t>Procedura odwoławcza</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5C94580E" w14:textId="7C11A405"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Podstawę prawną do wniesienia protestu stanowi ustawa wdrożeniowa. W procesie wyboru projektów do dofinansowania dopuszcza się złożenie przez Wnioskodawcę</w:t>
      </w:r>
    </w:p>
    <w:p w14:paraId="4203024E"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jednego środka odwoławczego – protestu.</w:t>
      </w:r>
    </w:p>
    <w:p w14:paraId="1F3407D8" w14:textId="11E758B2"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Wnioskodawcy, którego projekt wybierany w sposób konkurencyjny uzyskał negatywną ocenę w oparciu o kryteria wyboru projektów, tj.:</w:t>
      </w:r>
    </w:p>
    <w:p w14:paraId="68DBFBF8" w14:textId="77777777" w:rsidR="00DE09FC" w:rsidRPr="00F56841" w:rsidRDefault="00D618A2" w:rsidP="00883F52">
      <w:pPr>
        <w:pStyle w:val="Lista-kontynuacja3"/>
        <w:numPr>
          <w:ilvl w:val="0"/>
          <w:numId w:val="97"/>
        </w:numPr>
        <w:spacing w:before="120" w:line="276" w:lineRule="auto"/>
        <w:rPr>
          <w:rFonts w:ascii="Open Sans" w:hAnsi="Open Sans" w:cs="Open Sans"/>
        </w:rPr>
      </w:pPr>
      <w:r w:rsidRPr="00F56841">
        <w:rPr>
          <w:rFonts w:ascii="Open Sans" w:hAnsi="Open Sans" w:cs="Open Sans"/>
        </w:rPr>
        <w:t>nie uzyskał wymaganej liczby punktów lub nie spełnił kryteriów wyboru</w:t>
      </w:r>
      <w:r w:rsidR="00DE09FC" w:rsidRPr="00F56841">
        <w:rPr>
          <w:rFonts w:ascii="Open Sans" w:hAnsi="Open Sans" w:cs="Open Sans"/>
        </w:rPr>
        <w:t xml:space="preserve"> </w:t>
      </w:r>
      <w:r w:rsidRPr="00F56841">
        <w:rPr>
          <w:rFonts w:ascii="Open Sans" w:hAnsi="Open Sans" w:cs="Open Sans"/>
        </w:rPr>
        <w:t>projektów, na skutek czego nie może być wybrany do dofinansowania albo</w:t>
      </w:r>
      <w:r w:rsidR="00DE09FC" w:rsidRPr="00F56841">
        <w:rPr>
          <w:rFonts w:ascii="Open Sans" w:hAnsi="Open Sans" w:cs="Open Sans"/>
        </w:rPr>
        <w:t xml:space="preserve"> </w:t>
      </w:r>
      <w:r w:rsidRPr="00F56841">
        <w:rPr>
          <w:rFonts w:ascii="Open Sans" w:hAnsi="Open Sans" w:cs="Open Sans"/>
        </w:rPr>
        <w:t>skierowany do kolejnego etapu oceny,</w:t>
      </w:r>
    </w:p>
    <w:p w14:paraId="22638B11" w14:textId="77777777" w:rsidR="00DE09FC" w:rsidRPr="00F56841" w:rsidRDefault="00D618A2" w:rsidP="00883F52">
      <w:pPr>
        <w:pStyle w:val="Lista-kontynuacja3"/>
        <w:numPr>
          <w:ilvl w:val="0"/>
          <w:numId w:val="97"/>
        </w:numPr>
        <w:spacing w:before="120" w:line="276" w:lineRule="auto"/>
        <w:rPr>
          <w:rFonts w:ascii="Open Sans" w:hAnsi="Open Sans" w:cs="Open Sans"/>
        </w:rPr>
      </w:pPr>
      <w:r w:rsidRPr="00F56841">
        <w:rPr>
          <w:rFonts w:ascii="Open Sans" w:hAnsi="Open Sans" w:cs="Open Sans"/>
        </w:rPr>
        <w:t>uzyskał wymaganą liczbę punktów i spełnił kryteria wyboru projektów, jednak</w:t>
      </w:r>
      <w:r w:rsidR="00DE09FC" w:rsidRPr="00F56841">
        <w:rPr>
          <w:rFonts w:ascii="Open Sans" w:hAnsi="Open Sans" w:cs="Open Sans"/>
        </w:rPr>
        <w:t xml:space="preserve"> </w:t>
      </w:r>
      <w:r w:rsidRPr="00F56841">
        <w:rPr>
          <w:rFonts w:ascii="Open Sans" w:hAnsi="Open Sans" w:cs="Open Sans"/>
        </w:rPr>
        <w:t>kwota przeznaczona na dofinansowanie projektów w naborze nie wystarcza</w:t>
      </w:r>
      <w:r w:rsidR="00DE09FC" w:rsidRPr="00F56841">
        <w:rPr>
          <w:rFonts w:ascii="Open Sans" w:hAnsi="Open Sans" w:cs="Open Sans"/>
        </w:rPr>
        <w:t xml:space="preserve"> </w:t>
      </w:r>
      <w:r w:rsidRPr="00F56841">
        <w:rPr>
          <w:rFonts w:ascii="Open Sans" w:hAnsi="Open Sans" w:cs="Open Sans"/>
        </w:rPr>
        <w:t>na wybranie go do dofinansowania,</w:t>
      </w:r>
      <w:r w:rsidR="00DE09FC" w:rsidRPr="00F56841">
        <w:rPr>
          <w:rFonts w:ascii="Open Sans" w:hAnsi="Open Sans" w:cs="Open Sans"/>
        </w:rPr>
        <w:t xml:space="preserve"> </w:t>
      </w:r>
    </w:p>
    <w:p w14:paraId="07806956" w14:textId="35CC5492"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przysługuje prawo wniesienia protestu w celu ponownego sprawdzenia złożonego</w:t>
      </w:r>
      <w:r w:rsidR="00DE09FC" w:rsidRPr="00F56841">
        <w:rPr>
          <w:rFonts w:ascii="Open Sans" w:hAnsi="Open Sans" w:cs="Open Sans"/>
        </w:rPr>
        <w:t xml:space="preserve"> </w:t>
      </w:r>
      <w:r w:rsidRPr="00F56841">
        <w:rPr>
          <w:rFonts w:ascii="Open Sans" w:hAnsi="Open Sans" w:cs="Open Sans"/>
        </w:rPr>
        <w:t>przez niego wniosku o dofinansowanie w zakresie spełniania kryteriów wyboru</w:t>
      </w:r>
      <w:r w:rsidR="00DE09FC" w:rsidRPr="00F56841">
        <w:rPr>
          <w:rFonts w:ascii="Open Sans" w:hAnsi="Open Sans" w:cs="Open Sans"/>
        </w:rPr>
        <w:t xml:space="preserve"> </w:t>
      </w:r>
      <w:r w:rsidRPr="00F56841">
        <w:rPr>
          <w:rFonts w:ascii="Open Sans" w:hAnsi="Open Sans" w:cs="Open Sans"/>
        </w:rPr>
        <w:t>projektów. W terminie 14 dni od dnia doręczenia informacji o uzyskaniu negatywnej</w:t>
      </w:r>
    </w:p>
    <w:p w14:paraId="6455CBC0"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oceny projektu, może wnieść protest (protest nie może zostać wniesiony poprzez</w:t>
      </w:r>
    </w:p>
    <w:p w14:paraId="0D84D8F5" w14:textId="77777777" w:rsidR="00DE09FC"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aplikację poprzez system CST2021).</w:t>
      </w:r>
    </w:p>
    <w:p w14:paraId="5FA02F3D" w14:textId="48280C4F" w:rsidR="00DE09FC"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może być wnoszony w formie pisemnej lub za pomocą innych środków</w:t>
      </w:r>
      <w:r w:rsidR="00DE09FC" w:rsidRPr="00F56841">
        <w:rPr>
          <w:rFonts w:ascii="Open Sans" w:hAnsi="Open Sans" w:cs="Open Sans"/>
        </w:rPr>
        <w:t xml:space="preserve"> </w:t>
      </w:r>
      <w:r w:rsidRPr="00F56841">
        <w:rPr>
          <w:rFonts w:ascii="Open Sans" w:hAnsi="Open Sans" w:cs="Open Sans"/>
        </w:rPr>
        <w:t>komunikacji elektronicznej jedynie przez elektroniczną skrzynkę podawczą organu</w:t>
      </w:r>
      <w:r w:rsidR="00DE09FC" w:rsidRPr="00F56841">
        <w:rPr>
          <w:rFonts w:ascii="Open Sans" w:hAnsi="Open Sans" w:cs="Open Sans"/>
        </w:rPr>
        <w:t xml:space="preserve"> </w:t>
      </w:r>
      <w:r w:rsidRPr="00F56841">
        <w:rPr>
          <w:rFonts w:ascii="Open Sans" w:hAnsi="Open Sans" w:cs="Open Sans"/>
        </w:rPr>
        <w:t>administracji publicznej. Protest, oświadczenie, o wycofaniu protestu oraz informacje</w:t>
      </w:r>
      <w:r w:rsidR="00DE09FC" w:rsidRPr="00F56841">
        <w:rPr>
          <w:rFonts w:ascii="Open Sans" w:hAnsi="Open Sans" w:cs="Open Sans"/>
        </w:rPr>
        <w:t xml:space="preserve"> </w:t>
      </w:r>
      <w:r w:rsidRPr="00F56841">
        <w:rPr>
          <w:rFonts w:ascii="Open Sans" w:hAnsi="Open Sans" w:cs="Open Sans"/>
        </w:rPr>
        <w:t>przekazywane Wnioskodawcy w trakcie procedury odwoławczej przez właściwą</w:t>
      </w:r>
      <w:r w:rsidR="00DE09FC" w:rsidRPr="00F56841">
        <w:rPr>
          <w:rFonts w:ascii="Open Sans" w:hAnsi="Open Sans" w:cs="Open Sans"/>
        </w:rPr>
        <w:t xml:space="preserve"> </w:t>
      </w:r>
      <w:r w:rsidRPr="00F56841">
        <w:rPr>
          <w:rFonts w:ascii="Open Sans" w:hAnsi="Open Sans" w:cs="Open Sans"/>
        </w:rPr>
        <w:t>instytucję, a w szczególności informacja, o której mowa w art. 65 ust. 3 i 4, w art. 69</w:t>
      </w:r>
      <w:r w:rsidR="00DE09FC" w:rsidRPr="00F56841">
        <w:rPr>
          <w:rFonts w:ascii="Open Sans" w:hAnsi="Open Sans" w:cs="Open Sans"/>
        </w:rPr>
        <w:t xml:space="preserve"> </w:t>
      </w:r>
      <w:r w:rsidRPr="00F56841">
        <w:rPr>
          <w:rFonts w:ascii="Open Sans" w:hAnsi="Open Sans" w:cs="Open Sans"/>
        </w:rPr>
        <w:t>ust. 1 i 4, w art. 70 ust. 2 i w art. 77 ust. 2 pkt 1 ustawy wdrożeniowej, wymagają</w:t>
      </w:r>
      <w:r w:rsidR="00DE09FC" w:rsidRPr="00F56841">
        <w:rPr>
          <w:rFonts w:ascii="Open Sans" w:hAnsi="Open Sans" w:cs="Open Sans"/>
        </w:rPr>
        <w:t xml:space="preserve"> </w:t>
      </w:r>
      <w:r w:rsidRPr="00F56841">
        <w:rPr>
          <w:rFonts w:ascii="Open Sans" w:hAnsi="Open Sans" w:cs="Open Sans"/>
        </w:rPr>
        <w:t>odpowiednio podpisu własnoręcznego albo opatrzenia kwalifikowanym podpisem</w:t>
      </w:r>
      <w:r w:rsidR="00DE09FC" w:rsidRPr="00F56841">
        <w:rPr>
          <w:rFonts w:ascii="Open Sans" w:hAnsi="Open Sans" w:cs="Open Sans"/>
        </w:rPr>
        <w:t xml:space="preserve"> </w:t>
      </w:r>
      <w:r w:rsidRPr="00F56841">
        <w:rPr>
          <w:rFonts w:ascii="Open Sans" w:hAnsi="Open Sans" w:cs="Open Sans"/>
        </w:rPr>
        <w:t>elektronicznym, podpisem zaufanym albo podpisem osobistym.</w:t>
      </w:r>
    </w:p>
    <w:p w14:paraId="5FFE5016" w14:textId="0B4680C5"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Na prawo Wnioskodawcy do wniesienia protestu nie wpływa negatywnie błędne</w:t>
      </w:r>
      <w:r w:rsidR="00DE09FC" w:rsidRPr="00F56841">
        <w:rPr>
          <w:rFonts w:ascii="Open Sans" w:hAnsi="Open Sans" w:cs="Open Sans"/>
        </w:rPr>
        <w:t xml:space="preserve"> </w:t>
      </w:r>
      <w:r w:rsidRPr="00F56841">
        <w:rPr>
          <w:rFonts w:ascii="Open Sans" w:hAnsi="Open Sans" w:cs="Open Sans"/>
        </w:rPr>
        <w:t>pouczenie albo brak pouczenia, o którym mowa w art. 64 ust. 7 ustawy</w:t>
      </w:r>
      <w:r w:rsidR="00DE09FC" w:rsidRPr="00F56841">
        <w:rPr>
          <w:rFonts w:ascii="Open Sans" w:hAnsi="Open Sans" w:cs="Open Sans"/>
        </w:rPr>
        <w:t xml:space="preserve"> </w:t>
      </w:r>
      <w:r w:rsidRPr="00F56841">
        <w:rPr>
          <w:rFonts w:ascii="Open Sans" w:hAnsi="Open Sans" w:cs="Open Sans"/>
        </w:rPr>
        <w:t>wdrożeniowej.</w:t>
      </w:r>
    </w:p>
    <w:p w14:paraId="5227B752" w14:textId="25F5FA6C"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 xml:space="preserve">Protest wnoszony jest do </w:t>
      </w:r>
      <w:r w:rsidR="00BA563A">
        <w:rPr>
          <w:rFonts w:ascii="Open Sans" w:hAnsi="Open Sans" w:cs="Open Sans"/>
        </w:rPr>
        <w:t xml:space="preserve">IZ FEdP </w:t>
      </w:r>
      <w:r w:rsidRPr="00F56841">
        <w:rPr>
          <w:rFonts w:ascii="Open Sans" w:hAnsi="Open Sans" w:cs="Open Sans"/>
        </w:rPr>
        <w:t>zgodnie</w:t>
      </w:r>
      <w:r w:rsidR="00DE09FC" w:rsidRPr="00F56841">
        <w:rPr>
          <w:rFonts w:ascii="Open Sans" w:hAnsi="Open Sans" w:cs="Open Sans"/>
        </w:rPr>
        <w:t xml:space="preserve"> </w:t>
      </w:r>
      <w:r w:rsidRPr="00F56841">
        <w:rPr>
          <w:rFonts w:ascii="Open Sans" w:hAnsi="Open Sans" w:cs="Open Sans"/>
        </w:rPr>
        <w:t>z pouczeniem o możliwości wniesienia protestu, o którym mowa w art. 56 ust. 7</w:t>
      </w:r>
      <w:r w:rsidR="00DE09FC" w:rsidRPr="00F56841">
        <w:rPr>
          <w:rFonts w:ascii="Open Sans" w:hAnsi="Open Sans" w:cs="Open Sans"/>
        </w:rPr>
        <w:t xml:space="preserve"> </w:t>
      </w:r>
      <w:r w:rsidRPr="00F56841">
        <w:rPr>
          <w:rFonts w:ascii="Open Sans" w:hAnsi="Open Sans" w:cs="Open Sans"/>
        </w:rPr>
        <w:t xml:space="preserve">ustawy wdrożeniowej i następnie jest rozpatrywany w </w:t>
      </w:r>
      <w:r w:rsidR="00BA563A" w:rsidRPr="00BA563A">
        <w:rPr>
          <w:rFonts w:ascii="Open Sans" w:hAnsi="Open Sans" w:cs="Open Sans"/>
        </w:rPr>
        <w:t>Biur</w:t>
      </w:r>
      <w:r w:rsidR="00BA563A">
        <w:rPr>
          <w:rFonts w:ascii="Open Sans" w:hAnsi="Open Sans" w:cs="Open Sans"/>
        </w:rPr>
        <w:t>ze</w:t>
      </w:r>
      <w:r w:rsidR="00BA563A" w:rsidRPr="00BA563A">
        <w:rPr>
          <w:rFonts w:ascii="Open Sans" w:hAnsi="Open Sans" w:cs="Open Sans"/>
        </w:rPr>
        <w:t xml:space="preserve"> Odwołań (BO)</w:t>
      </w:r>
      <w:r w:rsidRPr="00F56841">
        <w:rPr>
          <w:rFonts w:ascii="Open Sans" w:hAnsi="Open Sans" w:cs="Open Sans"/>
        </w:rPr>
        <w:t>.</w:t>
      </w:r>
    </w:p>
    <w:p w14:paraId="58B0B900" w14:textId="7777777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musi zawierać:</w:t>
      </w:r>
    </w:p>
    <w:p w14:paraId="35C3313D" w14:textId="77777777" w:rsidR="00DE09FC" w:rsidRPr="00F56841"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t>oznaczenie instytucji właściwej do rozpatrzenia protestu,</w:t>
      </w:r>
    </w:p>
    <w:p w14:paraId="6CED3A94" w14:textId="77777777" w:rsidR="00DE09FC" w:rsidRPr="00F56841"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t>oznaczenie Wnioskodawcy,</w:t>
      </w:r>
    </w:p>
    <w:p w14:paraId="1B630DD4" w14:textId="19EF6B9D" w:rsidR="00DE09FC" w:rsidRPr="00F56841"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t>numer wniosku o dofinansowanie,</w:t>
      </w:r>
      <w:r w:rsidR="00DE09FC" w:rsidRPr="00F56841">
        <w:rPr>
          <w:rFonts w:ascii="Open Sans" w:hAnsi="Open Sans" w:cs="Open Sans"/>
        </w:rPr>
        <w:t xml:space="preserve"> </w:t>
      </w:r>
    </w:p>
    <w:p w14:paraId="384D0E6C" w14:textId="77777777" w:rsidR="00DE09FC" w:rsidRPr="00F56841"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t>wskazanie kryteriów wyboru projektów, z których oceną Wnioskodawca się nie</w:t>
      </w:r>
      <w:r w:rsidR="00DE09FC" w:rsidRPr="00F56841">
        <w:rPr>
          <w:rFonts w:ascii="Open Sans" w:hAnsi="Open Sans" w:cs="Open Sans"/>
        </w:rPr>
        <w:t xml:space="preserve"> </w:t>
      </w:r>
      <w:r w:rsidRPr="00F56841">
        <w:rPr>
          <w:rFonts w:ascii="Open Sans" w:hAnsi="Open Sans" w:cs="Open Sans"/>
        </w:rPr>
        <w:t>zgadza, wraz z uzasadnieniem,</w:t>
      </w:r>
    </w:p>
    <w:p w14:paraId="243F9EBD" w14:textId="77777777" w:rsidR="00DE09FC" w:rsidRPr="00F56841"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lastRenderedPageBreak/>
        <w:t>wskazanie zarzutów o charakterze proceduralnym w zakresie</w:t>
      </w:r>
      <w:r w:rsidR="00DE09FC" w:rsidRPr="00F56841">
        <w:rPr>
          <w:rFonts w:ascii="Open Sans" w:hAnsi="Open Sans" w:cs="Open Sans"/>
        </w:rPr>
        <w:t xml:space="preserve"> </w:t>
      </w:r>
      <w:r w:rsidRPr="00F56841">
        <w:rPr>
          <w:rFonts w:ascii="Open Sans" w:hAnsi="Open Sans" w:cs="Open Sans"/>
        </w:rPr>
        <w:t>przeprowadzonej oceny, jeżeli zdaniem Wnioskodawcy naruszenia takie miały</w:t>
      </w:r>
      <w:r w:rsidR="00DE09FC" w:rsidRPr="00F56841">
        <w:rPr>
          <w:rFonts w:ascii="Open Sans" w:hAnsi="Open Sans" w:cs="Open Sans"/>
        </w:rPr>
        <w:t xml:space="preserve"> </w:t>
      </w:r>
      <w:r w:rsidRPr="00F56841">
        <w:rPr>
          <w:rFonts w:ascii="Open Sans" w:hAnsi="Open Sans" w:cs="Open Sans"/>
        </w:rPr>
        <w:t>miejsce, wraz z uzasadnieniem,</w:t>
      </w:r>
    </w:p>
    <w:p w14:paraId="537C804F" w14:textId="42EC217C" w:rsidR="004D2527" w:rsidRDefault="00D618A2" w:rsidP="00883F52">
      <w:pPr>
        <w:pStyle w:val="Lista-kontynuacja3"/>
        <w:numPr>
          <w:ilvl w:val="0"/>
          <w:numId w:val="98"/>
        </w:numPr>
        <w:spacing w:before="120" w:line="276" w:lineRule="auto"/>
        <w:rPr>
          <w:rFonts w:ascii="Open Sans" w:hAnsi="Open Sans" w:cs="Open Sans"/>
        </w:rPr>
      </w:pPr>
      <w:r w:rsidRPr="00F56841">
        <w:rPr>
          <w:rFonts w:ascii="Open Sans" w:hAnsi="Open Sans" w:cs="Open Sans"/>
        </w:rPr>
        <w:t>podpis Wnioskodawcy lub osoby upoważnionej do jego reprezentowania,</w:t>
      </w:r>
      <w:r w:rsidR="00DE09FC" w:rsidRPr="00F56841">
        <w:rPr>
          <w:rFonts w:ascii="Open Sans" w:hAnsi="Open Sans" w:cs="Open Sans"/>
        </w:rPr>
        <w:t xml:space="preserve"> </w:t>
      </w:r>
      <w:r w:rsidRPr="00F56841">
        <w:rPr>
          <w:rFonts w:ascii="Open Sans" w:hAnsi="Open Sans" w:cs="Open Sans"/>
        </w:rPr>
        <w:t>z załączeniem oryginału lub kopii dokumentu poświadczającego umocowanie</w:t>
      </w:r>
      <w:r w:rsidR="00DE09FC" w:rsidRPr="00F56841">
        <w:rPr>
          <w:rFonts w:ascii="Open Sans" w:hAnsi="Open Sans" w:cs="Open Sans"/>
        </w:rPr>
        <w:t xml:space="preserve"> </w:t>
      </w:r>
      <w:r w:rsidRPr="00F56841">
        <w:rPr>
          <w:rFonts w:ascii="Open Sans" w:hAnsi="Open Sans" w:cs="Open Sans"/>
        </w:rPr>
        <w:t>takiej osoby do reprezentowania Wnioskodawcy.</w:t>
      </w:r>
    </w:p>
    <w:p w14:paraId="20D5BC70" w14:textId="77777777" w:rsidR="00AD48EE" w:rsidRPr="00AD48EE" w:rsidRDefault="00AD48EE" w:rsidP="00AD48EE">
      <w:pPr>
        <w:pStyle w:val="Lista-kontynuacja3"/>
        <w:spacing w:before="120" w:line="276" w:lineRule="auto"/>
        <w:ind w:left="720"/>
        <w:rPr>
          <w:rFonts w:ascii="Open Sans" w:hAnsi="Open Sans" w:cs="Open Sans"/>
        </w:rPr>
      </w:pPr>
    </w:p>
    <w:p w14:paraId="103D88ED" w14:textId="04E4AAE3"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wniesienia protestu niespełniającego wyżej wymienionych wymogów</w:t>
      </w:r>
      <w:r w:rsidR="004D2527" w:rsidRPr="00F56841">
        <w:rPr>
          <w:rFonts w:ascii="Open Sans" w:hAnsi="Open Sans" w:cs="Open Sans"/>
        </w:rPr>
        <w:t xml:space="preserve"> </w:t>
      </w:r>
      <w:r w:rsidRPr="00F56841">
        <w:rPr>
          <w:rFonts w:ascii="Open Sans" w:hAnsi="Open Sans" w:cs="Open Sans"/>
        </w:rPr>
        <w:t>formalnych właściwa instytucja, wzywa Wnioskodawcę do jego uzupełnienia</w:t>
      </w:r>
      <w:r w:rsidR="004D2527" w:rsidRPr="00F56841">
        <w:rPr>
          <w:rFonts w:ascii="Open Sans" w:hAnsi="Open Sans" w:cs="Open Sans"/>
        </w:rPr>
        <w:t xml:space="preserve"> </w:t>
      </w:r>
      <w:r w:rsidRPr="00F56841">
        <w:rPr>
          <w:rFonts w:ascii="Open Sans" w:hAnsi="Open Sans" w:cs="Open Sans"/>
        </w:rPr>
        <w:t>w terminie 7 dni, licząc od dnia otrzymania wezwania, pod rygorem pozostawienia</w:t>
      </w:r>
      <w:r w:rsidR="004D2527" w:rsidRPr="00F56841">
        <w:rPr>
          <w:rFonts w:ascii="Open Sans" w:hAnsi="Open Sans" w:cs="Open Sans"/>
        </w:rPr>
        <w:t xml:space="preserve"> </w:t>
      </w:r>
      <w:r w:rsidRPr="00F56841">
        <w:rPr>
          <w:rFonts w:ascii="Open Sans" w:hAnsi="Open Sans" w:cs="Open Sans"/>
        </w:rPr>
        <w:t>protestu bez rozpatrzenia. Uzupełnienie protestu może nastąpić wyłącznie</w:t>
      </w:r>
      <w:r w:rsidR="004D2527" w:rsidRPr="00F56841">
        <w:rPr>
          <w:rFonts w:ascii="Open Sans" w:hAnsi="Open Sans" w:cs="Open Sans"/>
        </w:rPr>
        <w:t xml:space="preserve"> </w:t>
      </w:r>
      <w:r w:rsidRPr="00F56841">
        <w:rPr>
          <w:rFonts w:ascii="Open Sans" w:hAnsi="Open Sans" w:cs="Open Sans"/>
        </w:rPr>
        <w:t>w odniesieniu do wymogów formalnych wskazanych w lit. a- c i f. Po bezskutecznym</w:t>
      </w:r>
      <w:r w:rsidR="004D2527" w:rsidRPr="00F56841">
        <w:rPr>
          <w:rFonts w:ascii="Open Sans" w:hAnsi="Open Sans" w:cs="Open Sans"/>
        </w:rPr>
        <w:t xml:space="preserve"> </w:t>
      </w:r>
      <w:r w:rsidRPr="00F56841">
        <w:rPr>
          <w:rFonts w:ascii="Open Sans" w:hAnsi="Open Sans" w:cs="Open Sans"/>
        </w:rPr>
        <w:t>upływie terminu właściwa instytucja przekazuje Wnioskodawcy informację</w:t>
      </w:r>
      <w:r w:rsidR="004D2527" w:rsidRPr="00F56841">
        <w:rPr>
          <w:rFonts w:ascii="Open Sans" w:hAnsi="Open Sans" w:cs="Open Sans"/>
        </w:rPr>
        <w:t xml:space="preserve"> </w:t>
      </w:r>
      <w:r w:rsidRPr="00F56841">
        <w:rPr>
          <w:rFonts w:ascii="Open Sans" w:hAnsi="Open Sans" w:cs="Open Sans"/>
        </w:rPr>
        <w:t>o pozostawieniu jego protestu bez rozpatrzenia, pouczając go o możliwości</w:t>
      </w:r>
      <w:r w:rsidR="004D2527" w:rsidRPr="00F56841">
        <w:rPr>
          <w:rFonts w:ascii="Open Sans" w:hAnsi="Open Sans" w:cs="Open Sans"/>
        </w:rPr>
        <w:t xml:space="preserve"> </w:t>
      </w:r>
      <w:r w:rsidRPr="00F56841">
        <w:rPr>
          <w:rFonts w:ascii="Open Sans" w:hAnsi="Open Sans" w:cs="Open Sans"/>
        </w:rPr>
        <w:t>wniesienia w tym zakresie skargi do sądu administracyjnego na zasadach</w:t>
      </w:r>
      <w:r w:rsidR="004D2527" w:rsidRPr="00F56841">
        <w:rPr>
          <w:rFonts w:ascii="Open Sans" w:hAnsi="Open Sans" w:cs="Open Sans"/>
        </w:rPr>
        <w:t xml:space="preserve"> </w:t>
      </w:r>
      <w:r w:rsidRPr="00F56841">
        <w:rPr>
          <w:rFonts w:ascii="Open Sans" w:hAnsi="Open Sans" w:cs="Open Sans"/>
        </w:rPr>
        <w:t>określonych w art. 73. ustawy wdrożeniowej.</w:t>
      </w:r>
    </w:p>
    <w:p w14:paraId="53A8F166" w14:textId="77777777" w:rsidR="004D2527"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Protest pozostawia się bez rozpatrzenia, jeżeli mimo prawidłowego pouczenia, został</w:t>
      </w:r>
      <w:r w:rsidR="004D2527" w:rsidRPr="00F56841">
        <w:rPr>
          <w:rFonts w:ascii="Open Sans" w:hAnsi="Open Sans" w:cs="Open Sans"/>
        </w:rPr>
        <w:t xml:space="preserve"> </w:t>
      </w:r>
      <w:r w:rsidRPr="00F56841">
        <w:rPr>
          <w:rFonts w:ascii="Open Sans" w:hAnsi="Open Sans" w:cs="Open Sans"/>
        </w:rPr>
        <w:t>wniesiony:</w:t>
      </w:r>
    </w:p>
    <w:p w14:paraId="3CD705CB" w14:textId="77777777" w:rsidR="004D2527" w:rsidRPr="00F56841" w:rsidRDefault="00D618A2" w:rsidP="00883F52">
      <w:pPr>
        <w:pStyle w:val="Lista-kontynuacja3"/>
        <w:numPr>
          <w:ilvl w:val="0"/>
          <w:numId w:val="99"/>
        </w:numPr>
        <w:spacing w:before="120" w:line="276" w:lineRule="auto"/>
        <w:rPr>
          <w:rFonts w:ascii="Open Sans" w:hAnsi="Open Sans" w:cs="Open Sans"/>
        </w:rPr>
      </w:pPr>
      <w:r w:rsidRPr="00F56841">
        <w:rPr>
          <w:rFonts w:ascii="Open Sans" w:hAnsi="Open Sans" w:cs="Open Sans"/>
        </w:rPr>
        <w:t>po terminie;</w:t>
      </w:r>
    </w:p>
    <w:p w14:paraId="3E317183" w14:textId="77777777" w:rsidR="004D2527" w:rsidRPr="00F56841" w:rsidRDefault="00D618A2" w:rsidP="00883F52">
      <w:pPr>
        <w:pStyle w:val="Lista-kontynuacja3"/>
        <w:numPr>
          <w:ilvl w:val="0"/>
          <w:numId w:val="99"/>
        </w:numPr>
        <w:spacing w:before="120" w:line="276" w:lineRule="auto"/>
        <w:rPr>
          <w:rFonts w:ascii="Open Sans" w:hAnsi="Open Sans" w:cs="Open Sans"/>
        </w:rPr>
      </w:pPr>
      <w:r w:rsidRPr="00F56841">
        <w:rPr>
          <w:rFonts w:ascii="Open Sans" w:hAnsi="Open Sans" w:cs="Open Sans"/>
        </w:rPr>
        <w:t>przez podmiot wykluczony z możliwości otrzymania dofinansowania n</w:t>
      </w:r>
      <w:r w:rsidR="004D2527" w:rsidRPr="00F56841">
        <w:rPr>
          <w:rFonts w:ascii="Open Sans" w:hAnsi="Open Sans" w:cs="Open Sans"/>
        </w:rPr>
        <w:t xml:space="preserve">a </w:t>
      </w:r>
      <w:r w:rsidRPr="00F56841">
        <w:rPr>
          <w:rFonts w:ascii="Open Sans" w:hAnsi="Open Sans" w:cs="Open Sans"/>
        </w:rPr>
        <w:t>podstawie przepisów odrębnych;</w:t>
      </w:r>
    </w:p>
    <w:p w14:paraId="1F4E0A9E" w14:textId="77777777" w:rsidR="004D2527" w:rsidRPr="00F56841" w:rsidRDefault="00D618A2" w:rsidP="00883F52">
      <w:pPr>
        <w:pStyle w:val="Lista-kontynuacja3"/>
        <w:numPr>
          <w:ilvl w:val="0"/>
          <w:numId w:val="99"/>
        </w:numPr>
        <w:spacing w:before="120" w:line="276" w:lineRule="auto"/>
        <w:rPr>
          <w:rFonts w:ascii="Open Sans" w:hAnsi="Open Sans" w:cs="Open Sans"/>
        </w:rPr>
      </w:pPr>
      <w:r w:rsidRPr="00F56841">
        <w:rPr>
          <w:rFonts w:ascii="Open Sans" w:hAnsi="Open Sans" w:cs="Open Sans"/>
        </w:rPr>
        <w:t>bez spełnienia wymogów określonych w art. 64 ust. 2 pkt. 4 ustawy</w:t>
      </w:r>
      <w:r w:rsidR="004D2527" w:rsidRPr="00F56841">
        <w:rPr>
          <w:rFonts w:ascii="Open Sans" w:hAnsi="Open Sans" w:cs="Open Sans"/>
        </w:rPr>
        <w:t xml:space="preserve"> </w:t>
      </w:r>
      <w:r w:rsidRPr="00F56841">
        <w:rPr>
          <w:rFonts w:ascii="Open Sans" w:hAnsi="Open Sans" w:cs="Open Sans"/>
        </w:rPr>
        <w:t>wdrożeniowej;</w:t>
      </w:r>
    </w:p>
    <w:p w14:paraId="505D0070" w14:textId="6240F4F7" w:rsidR="00D618A2" w:rsidRPr="00F56841" w:rsidRDefault="00D618A2" w:rsidP="00883F52">
      <w:pPr>
        <w:pStyle w:val="Lista-kontynuacja3"/>
        <w:numPr>
          <w:ilvl w:val="0"/>
          <w:numId w:val="99"/>
        </w:numPr>
        <w:spacing w:before="120" w:line="276" w:lineRule="auto"/>
        <w:rPr>
          <w:rFonts w:ascii="Open Sans" w:hAnsi="Open Sans" w:cs="Open Sans"/>
        </w:rPr>
      </w:pPr>
      <w:r w:rsidRPr="00F56841">
        <w:rPr>
          <w:rFonts w:ascii="Open Sans" w:hAnsi="Open Sans" w:cs="Open Sans"/>
        </w:rPr>
        <w:t>przez podmiot niespełniający wymogów, o których mowa w art. 63 ustawy</w:t>
      </w:r>
      <w:r w:rsidR="004D2527" w:rsidRPr="00F56841">
        <w:rPr>
          <w:rFonts w:ascii="Open Sans" w:hAnsi="Open Sans" w:cs="Open Sans"/>
        </w:rPr>
        <w:t xml:space="preserve"> </w:t>
      </w:r>
      <w:r w:rsidRPr="00F56841">
        <w:rPr>
          <w:rFonts w:ascii="Open Sans" w:hAnsi="Open Sans" w:cs="Open Sans"/>
        </w:rPr>
        <w:t>wdrożeniowej.</w:t>
      </w:r>
    </w:p>
    <w:p w14:paraId="213D1426" w14:textId="0E4A1CC4"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Protest wnoszony jest do ION i rozpatrywany przez nią w terminie nie dłuższym niż</w:t>
      </w:r>
      <w:r w:rsidR="004D2527" w:rsidRPr="00F56841">
        <w:rPr>
          <w:rFonts w:ascii="Open Sans" w:hAnsi="Open Sans" w:cs="Open Sans"/>
        </w:rPr>
        <w:t xml:space="preserve"> </w:t>
      </w:r>
      <w:r w:rsidRPr="00F56841">
        <w:rPr>
          <w:rFonts w:ascii="Open Sans" w:hAnsi="Open Sans" w:cs="Open Sans"/>
        </w:rPr>
        <w:t>21 dni kalendarzowych licząc od dnia jego otrzymania. W uzasadnionych</w:t>
      </w:r>
      <w:r w:rsidR="004D2527" w:rsidRPr="00F56841">
        <w:rPr>
          <w:rFonts w:ascii="Open Sans" w:hAnsi="Open Sans" w:cs="Open Sans"/>
        </w:rPr>
        <w:t xml:space="preserve"> </w:t>
      </w:r>
      <w:r w:rsidRPr="00F56841">
        <w:rPr>
          <w:rFonts w:ascii="Open Sans" w:hAnsi="Open Sans" w:cs="Open Sans"/>
        </w:rPr>
        <w:t>przypadkach termin rozpatrzenia protestu może być przedłużony, jednak nie może on</w:t>
      </w:r>
      <w:r w:rsidR="004D2527" w:rsidRPr="00F56841">
        <w:rPr>
          <w:rFonts w:ascii="Open Sans" w:hAnsi="Open Sans" w:cs="Open Sans"/>
        </w:rPr>
        <w:t xml:space="preserve"> </w:t>
      </w:r>
      <w:r w:rsidRPr="00F56841">
        <w:rPr>
          <w:rFonts w:ascii="Open Sans" w:hAnsi="Open Sans" w:cs="Open Sans"/>
        </w:rPr>
        <w:t>przekroczyć łącznie 45 dni kalendarzowych od dnia otrzymania protestu.</w:t>
      </w:r>
    </w:p>
    <w:p w14:paraId="290DAF93" w14:textId="3C036CD0"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uzasadnionych przypadkach, w szczególności gdy w trakcie rozpatrywania</w:t>
      </w:r>
      <w:r w:rsidR="004D2527" w:rsidRPr="00F56841">
        <w:rPr>
          <w:rFonts w:ascii="Open Sans" w:hAnsi="Open Sans" w:cs="Open Sans"/>
        </w:rPr>
        <w:t xml:space="preserve"> </w:t>
      </w:r>
      <w:r w:rsidRPr="00F56841">
        <w:rPr>
          <w:rFonts w:ascii="Open Sans" w:hAnsi="Open Sans" w:cs="Open Sans"/>
        </w:rPr>
        <w:t>protestu konieczne jest skorzystanie z pomocy ekspertów, gdy do stwierdzenia</w:t>
      </w:r>
      <w:r w:rsidR="004D2527" w:rsidRPr="00F56841">
        <w:rPr>
          <w:rFonts w:ascii="Open Sans" w:hAnsi="Open Sans" w:cs="Open Sans"/>
        </w:rPr>
        <w:t xml:space="preserve"> </w:t>
      </w:r>
      <w:r w:rsidRPr="00F56841">
        <w:rPr>
          <w:rFonts w:ascii="Open Sans" w:hAnsi="Open Sans" w:cs="Open Sans"/>
        </w:rPr>
        <w:t>właściwości</w:t>
      </w:r>
      <w:r w:rsidR="004D2527" w:rsidRPr="00F56841">
        <w:rPr>
          <w:rFonts w:ascii="Open Sans" w:hAnsi="Open Sans" w:cs="Open Sans"/>
        </w:rPr>
        <w:t xml:space="preserve"> i </w:t>
      </w:r>
      <w:r w:rsidRPr="00F56841">
        <w:rPr>
          <w:rFonts w:ascii="Open Sans" w:hAnsi="Open Sans" w:cs="Open Sans"/>
        </w:rPr>
        <w:t>rzetelności przeprowadzonej oceny niezbędna jest fachowa</w:t>
      </w:r>
      <w:r w:rsidR="004D2527" w:rsidRPr="00F56841">
        <w:rPr>
          <w:rFonts w:ascii="Open Sans" w:hAnsi="Open Sans" w:cs="Open Sans"/>
        </w:rPr>
        <w:t xml:space="preserve"> </w:t>
      </w:r>
      <w:r w:rsidRPr="00F56841">
        <w:rPr>
          <w:rFonts w:ascii="Open Sans" w:hAnsi="Open Sans" w:cs="Open Sans"/>
        </w:rPr>
        <w:t>specjalistyczna wiedza merytoryczna, termin rozpatrzenia protestu może być</w:t>
      </w:r>
      <w:r w:rsidR="004D2527" w:rsidRPr="00F56841">
        <w:rPr>
          <w:rFonts w:ascii="Open Sans" w:hAnsi="Open Sans" w:cs="Open Sans"/>
        </w:rPr>
        <w:t xml:space="preserve"> </w:t>
      </w:r>
      <w:r w:rsidRPr="00F56841">
        <w:rPr>
          <w:rFonts w:ascii="Open Sans" w:hAnsi="Open Sans" w:cs="Open Sans"/>
        </w:rPr>
        <w:t>przedłużony, o czym IZ FEdP informuje Wnioskodawcę.</w:t>
      </w:r>
    </w:p>
    <w:p w14:paraId="06031AC9" w14:textId="00F93AE7" w:rsidR="00D618A2" w:rsidRPr="00F56841" w:rsidRDefault="00D618A2" w:rsidP="00E54CC1">
      <w:pPr>
        <w:pStyle w:val="Lista-kontynuacja3"/>
        <w:spacing w:before="120" w:line="276" w:lineRule="auto"/>
        <w:ind w:left="0"/>
        <w:rPr>
          <w:rFonts w:ascii="Open Sans" w:hAnsi="Open Sans" w:cs="Open Sans"/>
        </w:rPr>
      </w:pPr>
      <w:r w:rsidRPr="00F56841">
        <w:rPr>
          <w:rFonts w:ascii="Open Sans" w:hAnsi="Open Sans" w:cs="Open Sans"/>
        </w:rPr>
        <w:t>ION informuje Wnioskodawcę o wyniku rozpatrzenia jego protestu. Informacja ta</w:t>
      </w:r>
      <w:r w:rsidR="004D2527" w:rsidRPr="00F56841">
        <w:rPr>
          <w:rFonts w:ascii="Open Sans" w:hAnsi="Open Sans" w:cs="Open Sans"/>
        </w:rPr>
        <w:t xml:space="preserve"> </w:t>
      </w:r>
      <w:r w:rsidRPr="00F56841">
        <w:rPr>
          <w:rFonts w:ascii="Open Sans" w:hAnsi="Open Sans" w:cs="Open Sans"/>
        </w:rPr>
        <w:t>zawiera w szczególności:</w:t>
      </w:r>
    </w:p>
    <w:p w14:paraId="61A13AE3" w14:textId="77777777" w:rsidR="004D2527" w:rsidRPr="00F56841" w:rsidRDefault="00D618A2" w:rsidP="00883F52">
      <w:pPr>
        <w:pStyle w:val="Lista-kontynuacja3"/>
        <w:numPr>
          <w:ilvl w:val="0"/>
          <w:numId w:val="100"/>
        </w:numPr>
        <w:spacing w:before="120" w:line="276" w:lineRule="auto"/>
        <w:rPr>
          <w:rFonts w:ascii="Open Sans" w:hAnsi="Open Sans" w:cs="Open Sans"/>
        </w:rPr>
      </w:pPr>
      <w:r w:rsidRPr="00F56841">
        <w:rPr>
          <w:rFonts w:ascii="Open Sans" w:hAnsi="Open Sans" w:cs="Open Sans"/>
        </w:rPr>
        <w:t>treść rozstrzygnięcia polegającego na uwzględnieniu albo nieuwzględnieniu</w:t>
      </w:r>
      <w:r w:rsidR="004D2527" w:rsidRPr="00F56841">
        <w:rPr>
          <w:rFonts w:ascii="Open Sans" w:hAnsi="Open Sans" w:cs="Open Sans"/>
        </w:rPr>
        <w:t xml:space="preserve"> </w:t>
      </w:r>
      <w:r w:rsidRPr="00F56841">
        <w:rPr>
          <w:rFonts w:ascii="Open Sans" w:hAnsi="Open Sans" w:cs="Open Sans"/>
        </w:rPr>
        <w:t>protestu, wraz z uzasadnieniem;</w:t>
      </w:r>
    </w:p>
    <w:p w14:paraId="61DBBC54" w14:textId="20592873" w:rsidR="00D618A2" w:rsidRPr="00F56841" w:rsidRDefault="00D618A2" w:rsidP="00883F52">
      <w:pPr>
        <w:pStyle w:val="Lista-kontynuacja3"/>
        <w:numPr>
          <w:ilvl w:val="0"/>
          <w:numId w:val="100"/>
        </w:numPr>
        <w:spacing w:before="120" w:line="276" w:lineRule="auto"/>
        <w:rPr>
          <w:rFonts w:ascii="Open Sans" w:hAnsi="Open Sans" w:cs="Open Sans"/>
        </w:rPr>
      </w:pPr>
      <w:r w:rsidRPr="00F56841">
        <w:rPr>
          <w:rFonts w:ascii="Open Sans" w:hAnsi="Open Sans" w:cs="Open Sans"/>
        </w:rPr>
        <w:lastRenderedPageBreak/>
        <w:t>w przypadku nieuwzględnienia protestu – pouczenie o możliwości wniesienia</w:t>
      </w:r>
      <w:r w:rsidR="004D2527" w:rsidRPr="00F56841">
        <w:rPr>
          <w:rFonts w:ascii="Open Sans" w:hAnsi="Open Sans" w:cs="Open Sans"/>
        </w:rPr>
        <w:t xml:space="preserve"> </w:t>
      </w:r>
      <w:r w:rsidRPr="00F56841">
        <w:rPr>
          <w:rFonts w:ascii="Open Sans" w:hAnsi="Open Sans" w:cs="Open Sans"/>
        </w:rPr>
        <w:t>skargi do sądu administracyjnego na zasadach określonych w art. 73 ustawy</w:t>
      </w:r>
      <w:r w:rsidR="004D2527" w:rsidRPr="00F56841">
        <w:rPr>
          <w:rFonts w:ascii="Open Sans" w:hAnsi="Open Sans" w:cs="Open Sans"/>
        </w:rPr>
        <w:t xml:space="preserve"> </w:t>
      </w:r>
      <w:r w:rsidRPr="00F56841">
        <w:rPr>
          <w:rFonts w:ascii="Open Sans" w:hAnsi="Open Sans" w:cs="Open Sans"/>
        </w:rPr>
        <w:t>wdrożeniowej.</w:t>
      </w:r>
    </w:p>
    <w:p w14:paraId="2BB33D2A" w14:textId="071D6CE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nieuwzględnienia protestu, negatywnej ponownej oceny projektu lub</w:t>
      </w:r>
      <w:r w:rsidR="004D2527" w:rsidRPr="00F56841">
        <w:rPr>
          <w:rFonts w:ascii="Open Sans" w:hAnsi="Open Sans" w:cs="Open Sans"/>
        </w:rPr>
        <w:t xml:space="preserve"> </w:t>
      </w:r>
      <w:r w:rsidRPr="00F56841">
        <w:rPr>
          <w:rFonts w:ascii="Open Sans" w:hAnsi="Open Sans" w:cs="Open Sans"/>
        </w:rPr>
        <w:t>pozostawienia protestu bez rozpatrzenia na podstawie art. 64 ust. 3, art. 70 ust. 1 lub</w:t>
      </w:r>
      <w:r w:rsidR="004D2527" w:rsidRPr="00F56841">
        <w:rPr>
          <w:rFonts w:ascii="Open Sans" w:hAnsi="Open Sans" w:cs="Open Sans"/>
        </w:rPr>
        <w:t xml:space="preserve"> </w:t>
      </w:r>
      <w:r w:rsidRPr="00F56841">
        <w:rPr>
          <w:rFonts w:ascii="Open Sans" w:hAnsi="Open Sans" w:cs="Open Sans"/>
        </w:rPr>
        <w:t>art. 77 ust. 2 pkt. 1 ustawy wdrożeniowej, wnioskodawca może w tym zakresie</w:t>
      </w:r>
      <w:r w:rsidR="004D2527" w:rsidRPr="00F56841">
        <w:rPr>
          <w:rFonts w:ascii="Open Sans" w:hAnsi="Open Sans" w:cs="Open Sans"/>
        </w:rPr>
        <w:t xml:space="preserve"> </w:t>
      </w:r>
      <w:r w:rsidRPr="00F56841">
        <w:rPr>
          <w:rFonts w:ascii="Open Sans" w:hAnsi="Open Sans" w:cs="Open Sans"/>
        </w:rPr>
        <w:t>wnieść skargę do Wojewódzkiego Sądu Administracyjnego w Białymstoku (WSA),</w:t>
      </w:r>
      <w:r w:rsidR="004D2527" w:rsidRPr="00F56841">
        <w:rPr>
          <w:rFonts w:ascii="Open Sans" w:hAnsi="Open Sans" w:cs="Open Sans"/>
        </w:rPr>
        <w:t xml:space="preserve"> </w:t>
      </w:r>
      <w:r w:rsidRPr="00F56841">
        <w:rPr>
          <w:rFonts w:ascii="Open Sans" w:hAnsi="Open Sans" w:cs="Open Sans"/>
        </w:rPr>
        <w:t>zgodnie z art. 3 § 3 ustawy z dnia 30 sierpnia 2002 r. – Prawo o postępowaniu przed</w:t>
      </w:r>
      <w:r w:rsidR="004D2527" w:rsidRPr="00F56841">
        <w:rPr>
          <w:rFonts w:ascii="Open Sans" w:hAnsi="Open Sans" w:cs="Open Sans"/>
        </w:rPr>
        <w:t xml:space="preserve"> </w:t>
      </w:r>
      <w:r w:rsidRPr="00F56841">
        <w:rPr>
          <w:rFonts w:ascii="Open Sans" w:hAnsi="Open Sans" w:cs="Open Sans"/>
        </w:rPr>
        <w:t>sądami administracyjnymi. Skarga wnoszona jest przez Wnioskodawcę</w:t>
      </w:r>
      <w:r w:rsidR="004D2527" w:rsidRPr="00F56841">
        <w:rPr>
          <w:rFonts w:ascii="Open Sans" w:hAnsi="Open Sans" w:cs="Open Sans"/>
        </w:rPr>
        <w:t xml:space="preserve"> </w:t>
      </w:r>
      <w:r w:rsidRPr="00F56841">
        <w:rPr>
          <w:rFonts w:ascii="Open Sans" w:hAnsi="Open Sans" w:cs="Open Sans"/>
        </w:rPr>
        <w:t>bezpośrednio do WSA w terminie 14 dni kalendarzowych od dnia otrzymania</w:t>
      </w:r>
      <w:r w:rsidR="004D2527" w:rsidRPr="00F56841">
        <w:rPr>
          <w:rFonts w:ascii="Open Sans" w:hAnsi="Open Sans" w:cs="Open Sans"/>
        </w:rPr>
        <w:t xml:space="preserve"> </w:t>
      </w:r>
      <w:r w:rsidRPr="00F56841">
        <w:rPr>
          <w:rFonts w:ascii="Open Sans" w:hAnsi="Open Sans" w:cs="Open Sans"/>
        </w:rPr>
        <w:t>informacji, o której mowa w zdaniu powyżej wraz z kompletną dokumentacją, o której</w:t>
      </w:r>
      <w:r w:rsidR="004D2527" w:rsidRPr="00F56841">
        <w:rPr>
          <w:rFonts w:ascii="Open Sans" w:hAnsi="Open Sans" w:cs="Open Sans"/>
        </w:rPr>
        <w:t xml:space="preserve"> </w:t>
      </w:r>
      <w:r w:rsidRPr="00F56841">
        <w:rPr>
          <w:rFonts w:ascii="Open Sans" w:hAnsi="Open Sans" w:cs="Open Sans"/>
        </w:rPr>
        <w:t>mowa w art. 73 ust.3 ustawy wdrożeniowej. Kompletna dokumentacja jest wnoszona</w:t>
      </w:r>
      <w:r w:rsidR="004D2527" w:rsidRPr="00F56841">
        <w:rPr>
          <w:rFonts w:ascii="Open Sans" w:hAnsi="Open Sans" w:cs="Open Sans"/>
        </w:rPr>
        <w:t xml:space="preserve"> </w:t>
      </w:r>
      <w:r w:rsidRPr="00F56841">
        <w:rPr>
          <w:rFonts w:ascii="Open Sans" w:hAnsi="Open Sans" w:cs="Open Sans"/>
        </w:rPr>
        <w:t>przez Wnioskodawcę w oryginale lub w postaci uwierzytelnionej kopii.</w:t>
      </w:r>
    </w:p>
    <w:p w14:paraId="48DE7EC0" w14:textId="55B4E67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Od rozstrzygnięcia WSA, zarówno Wnioskodawcy jak i IZ przysługuje możliwość</w:t>
      </w:r>
      <w:r w:rsidR="004D2527" w:rsidRPr="00F56841">
        <w:rPr>
          <w:rFonts w:ascii="Open Sans" w:hAnsi="Open Sans" w:cs="Open Sans"/>
        </w:rPr>
        <w:t xml:space="preserve"> </w:t>
      </w:r>
      <w:r w:rsidRPr="00F56841">
        <w:rPr>
          <w:rFonts w:ascii="Open Sans" w:hAnsi="Open Sans" w:cs="Open Sans"/>
        </w:rPr>
        <w:t>wniesienia skargi kasacyjnej do Naczelnego Sądu Administracyjnego (NSA). Skarga</w:t>
      </w:r>
      <w:r w:rsidR="004D2527" w:rsidRPr="00F56841">
        <w:rPr>
          <w:rFonts w:ascii="Open Sans" w:hAnsi="Open Sans" w:cs="Open Sans"/>
        </w:rPr>
        <w:t xml:space="preserve"> </w:t>
      </w:r>
      <w:r w:rsidRPr="00F56841">
        <w:rPr>
          <w:rFonts w:ascii="Open Sans" w:hAnsi="Open Sans" w:cs="Open Sans"/>
        </w:rPr>
        <w:t>kasacyjna wnoszona jest w terminie 14 dni kalendarzowych od dnia doręczenia</w:t>
      </w:r>
      <w:r w:rsidR="004D2527" w:rsidRPr="00F56841">
        <w:rPr>
          <w:rFonts w:ascii="Open Sans" w:hAnsi="Open Sans" w:cs="Open Sans"/>
        </w:rPr>
        <w:t xml:space="preserve"> </w:t>
      </w:r>
      <w:r w:rsidRPr="00F56841">
        <w:rPr>
          <w:rFonts w:ascii="Open Sans" w:hAnsi="Open Sans" w:cs="Open Sans"/>
        </w:rPr>
        <w:t>rozstrzygnięcia WSA.</w:t>
      </w:r>
    </w:p>
    <w:p w14:paraId="737DA621" w14:textId="20C84E8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ION uwzględniając protest może odpowiednio skierować projekt do kolejnego etapu</w:t>
      </w:r>
      <w:r w:rsidR="004D2527" w:rsidRPr="00F56841">
        <w:rPr>
          <w:rFonts w:ascii="Open Sans" w:hAnsi="Open Sans" w:cs="Open Sans"/>
        </w:rPr>
        <w:t xml:space="preserve"> </w:t>
      </w:r>
      <w:r w:rsidRPr="00F56841">
        <w:rPr>
          <w:rFonts w:ascii="Open Sans" w:hAnsi="Open Sans" w:cs="Open Sans"/>
        </w:rPr>
        <w:t>oceny albo umieścić go na liście wszystkich ocenionych projektów, zgodnie</w:t>
      </w:r>
      <w:r w:rsidR="004D2527" w:rsidRPr="00F56841">
        <w:rPr>
          <w:rFonts w:ascii="Open Sans" w:hAnsi="Open Sans" w:cs="Open Sans"/>
        </w:rPr>
        <w:t xml:space="preserve"> </w:t>
      </w:r>
      <w:r w:rsidRPr="00F56841">
        <w:rPr>
          <w:rFonts w:ascii="Open Sans" w:hAnsi="Open Sans" w:cs="Open Sans"/>
        </w:rPr>
        <w:t>z uzyskaną liczbą punktów.</w:t>
      </w:r>
    </w:p>
    <w:p w14:paraId="0C4D3A79" w14:textId="0F673AEC"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Zgodnie z art. 65 ustawy wdrożeniowej wnioskodawca może wycofać protest do</w:t>
      </w:r>
      <w:r w:rsidR="004D2527" w:rsidRPr="00F56841">
        <w:rPr>
          <w:rFonts w:ascii="Open Sans" w:hAnsi="Open Sans" w:cs="Open Sans"/>
        </w:rPr>
        <w:t xml:space="preserve"> </w:t>
      </w:r>
      <w:r w:rsidRPr="00F56841">
        <w:rPr>
          <w:rFonts w:ascii="Open Sans" w:hAnsi="Open Sans" w:cs="Open Sans"/>
        </w:rPr>
        <w:t>czasu zakończenia rozpatrywania protestu przez właściwą instytucję. Wycofanie</w:t>
      </w:r>
      <w:r w:rsidR="004D2527" w:rsidRPr="00F56841">
        <w:rPr>
          <w:rFonts w:ascii="Open Sans" w:hAnsi="Open Sans" w:cs="Open Sans"/>
        </w:rPr>
        <w:t xml:space="preserve"> </w:t>
      </w:r>
      <w:r w:rsidRPr="00F56841">
        <w:rPr>
          <w:rFonts w:ascii="Open Sans" w:hAnsi="Open Sans" w:cs="Open Sans"/>
        </w:rPr>
        <w:t>protestu następuje przez złożenie IZ pisemnego oświadczenia o wycofaniu protestu</w:t>
      </w:r>
      <w:r w:rsidR="004D2527" w:rsidRPr="00F56841">
        <w:rPr>
          <w:rFonts w:ascii="Open Sans" w:hAnsi="Open Sans" w:cs="Open Sans"/>
        </w:rPr>
        <w:t xml:space="preserve"> </w:t>
      </w:r>
      <w:r w:rsidRPr="00F56841">
        <w:rPr>
          <w:rFonts w:ascii="Open Sans" w:hAnsi="Open Sans" w:cs="Open Sans"/>
        </w:rPr>
        <w:t>zgodnie z art. 72 ust 2 ww. ustawy.</w:t>
      </w:r>
    </w:p>
    <w:p w14:paraId="6DF1CE24" w14:textId="37DB926D"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przez Wnioskodawcę, IZ pozostawia protest bez</w:t>
      </w:r>
      <w:r w:rsidR="004D2527" w:rsidRPr="00F56841">
        <w:rPr>
          <w:rFonts w:ascii="Open Sans" w:hAnsi="Open Sans" w:cs="Open Sans"/>
        </w:rPr>
        <w:t xml:space="preserve"> </w:t>
      </w:r>
      <w:r w:rsidRPr="00F56841">
        <w:rPr>
          <w:rFonts w:ascii="Open Sans" w:hAnsi="Open Sans" w:cs="Open Sans"/>
        </w:rPr>
        <w:t>rozpatrzenia, informując o tym Wnioskodawcę w formie pisemnej.</w:t>
      </w:r>
    </w:p>
    <w:p w14:paraId="707E2027" w14:textId="77777777"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ponowne jego wniesienie jest niedopuszczalne.</w:t>
      </w:r>
    </w:p>
    <w:p w14:paraId="0DDE63EF" w14:textId="2E43886A"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wycofania protestu Wnioskodawca nie może wnieść skargi do sądu</w:t>
      </w:r>
      <w:r w:rsidR="004D2527" w:rsidRPr="00F56841">
        <w:rPr>
          <w:rFonts w:ascii="Open Sans" w:hAnsi="Open Sans" w:cs="Open Sans"/>
        </w:rPr>
        <w:t xml:space="preserve"> </w:t>
      </w:r>
      <w:r w:rsidRPr="00F56841">
        <w:rPr>
          <w:rFonts w:ascii="Open Sans" w:hAnsi="Open Sans" w:cs="Open Sans"/>
        </w:rPr>
        <w:t>administracyjnego.</w:t>
      </w:r>
    </w:p>
    <w:p w14:paraId="2868B4A4" w14:textId="479BD99E"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W przypadku, gdy na jakimkolwiek etapie postępowania w zakresie procedury</w:t>
      </w:r>
      <w:r w:rsidR="004D2527" w:rsidRPr="00F56841">
        <w:rPr>
          <w:rFonts w:ascii="Open Sans" w:hAnsi="Open Sans" w:cs="Open Sans"/>
        </w:rPr>
        <w:t xml:space="preserve"> </w:t>
      </w:r>
      <w:r w:rsidRPr="00F56841">
        <w:rPr>
          <w:rFonts w:ascii="Open Sans" w:hAnsi="Open Sans" w:cs="Open Sans"/>
        </w:rPr>
        <w:t>odwoławczej zostanie wyczerpana kwota przeznaczona na dofinansowanie</w:t>
      </w:r>
      <w:r w:rsidR="004D2527" w:rsidRPr="00F56841">
        <w:rPr>
          <w:rFonts w:ascii="Open Sans" w:hAnsi="Open Sans" w:cs="Open Sans"/>
        </w:rPr>
        <w:t xml:space="preserve"> </w:t>
      </w:r>
      <w:r w:rsidRPr="00F56841">
        <w:rPr>
          <w:rFonts w:ascii="Open Sans" w:hAnsi="Open Sans" w:cs="Open Sans"/>
        </w:rPr>
        <w:t>projektów w ramach Działania, protest pozostawia się bez rozpatrzenia, informując</w:t>
      </w:r>
      <w:r w:rsidR="004D2527" w:rsidRPr="00F56841">
        <w:rPr>
          <w:rFonts w:ascii="Open Sans" w:hAnsi="Open Sans" w:cs="Open Sans"/>
        </w:rPr>
        <w:t xml:space="preserve"> </w:t>
      </w:r>
      <w:r w:rsidRPr="00F56841">
        <w:rPr>
          <w:rFonts w:ascii="Open Sans" w:hAnsi="Open Sans" w:cs="Open Sans"/>
        </w:rPr>
        <w:t>o tym na piśmie Wnioskodawcę.</w:t>
      </w:r>
    </w:p>
    <w:p w14:paraId="4E58199F" w14:textId="5EB32780" w:rsidR="00D618A2" w:rsidRPr="00F56841" w:rsidRDefault="00D618A2" w:rsidP="00E54CC1">
      <w:pPr>
        <w:pStyle w:val="Lista-kontynuacja3"/>
        <w:spacing w:before="120" w:line="276" w:lineRule="auto"/>
        <w:ind w:left="0"/>
        <w:contextualSpacing w:val="0"/>
        <w:rPr>
          <w:rFonts w:ascii="Open Sans" w:hAnsi="Open Sans" w:cs="Open Sans"/>
        </w:rPr>
      </w:pPr>
      <w:r w:rsidRPr="00F56841">
        <w:rPr>
          <w:rFonts w:ascii="Open Sans" w:hAnsi="Open Sans" w:cs="Open Sans"/>
        </w:rPr>
        <w:t>Prawomocne rozstrzygnięcie sądu administracyjnego, polegające na oddaleniu</w:t>
      </w:r>
      <w:r w:rsidR="004D2527" w:rsidRPr="00F56841">
        <w:rPr>
          <w:rFonts w:ascii="Open Sans" w:hAnsi="Open Sans" w:cs="Open Sans"/>
        </w:rPr>
        <w:t xml:space="preserve"> </w:t>
      </w:r>
      <w:r w:rsidRPr="00F56841">
        <w:rPr>
          <w:rFonts w:ascii="Open Sans" w:hAnsi="Open Sans" w:cs="Open Sans"/>
        </w:rPr>
        <w:t>skargi, odrzuceniu skargi albo pozostawieniu skargi bez rozpatrzenia, kończy</w:t>
      </w:r>
      <w:r w:rsidR="004D2527" w:rsidRPr="00F56841">
        <w:rPr>
          <w:rFonts w:ascii="Open Sans" w:hAnsi="Open Sans" w:cs="Open Sans"/>
        </w:rPr>
        <w:t xml:space="preserve"> </w:t>
      </w:r>
      <w:r w:rsidRPr="00F56841">
        <w:rPr>
          <w:rFonts w:ascii="Open Sans" w:hAnsi="Open Sans" w:cs="Open Sans"/>
        </w:rPr>
        <w:t>procedurę odwoławczą oraz procedurę wyboru projektów – art. 77 ust. 1 ustawy</w:t>
      </w:r>
      <w:r w:rsidR="004D2527" w:rsidRPr="00F56841">
        <w:rPr>
          <w:rFonts w:ascii="Open Sans" w:hAnsi="Open Sans" w:cs="Open Sans"/>
        </w:rPr>
        <w:t xml:space="preserve"> </w:t>
      </w:r>
      <w:r w:rsidRPr="00F56841">
        <w:rPr>
          <w:rFonts w:ascii="Open Sans" w:hAnsi="Open Sans" w:cs="Open Sans"/>
        </w:rPr>
        <w:t>wdrożeniowej.</w:t>
      </w:r>
    </w:p>
    <w:p w14:paraId="1DF0F984" w14:textId="1F2827B7" w:rsidR="004D2527" w:rsidRPr="00F56841" w:rsidRDefault="00D618A2" w:rsidP="00E54CC1">
      <w:pPr>
        <w:pStyle w:val="Lista-kontynuacja3"/>
        <w:spacing w:before="120" w:line="276" w:lineRule="auto"/>
        <w:ind w:left="0"/>
        <w:contextualSpacing w:val="0"/>
        <w:rPr>
          <w:rFonts w:ascii="Open Sans" w:hAnsi="Open Sans" w:cs="Open Sans"/>
          <w:color w:val="00B050"/>
        </w:rPr>
      </w:pPr>
      <w:r w:rsidRPr="00F56841">
        <w:rPr>
          <w:rFonts w:ascii="Open Sans" w:hAnsi="Open Sans" w:cs="Open Sans"/>
        </w:rPr>
        <w:lastRenderedPageBreak/>
        <w:t>Procedura odwoławcza, nie wstrzymuje zawierania umów z Wnioskodawcami,</w:t>
      </w:r>
      <w:r w:rsidR="004D2527" w:rsidRPr="00F56841">
        <w:rPr>
          <w:rFonts w:ascii="Open Sans" w:hAnsi="Open Sans" w:cs="Open Sans"/>
        </w:rPr>
        <w:t xml:space="preserve"> </w:t>
      </w:r>
      <w:r w:rsidRPr="00F56841">
        <w:rPr>
          <w:rFonts w:ascii="Open Sans" w:hAnsi="Open Sans" w:cs="Open Sans"/>
        </w:rPr>
        <w:t>których projekty zostały wybrane do dofinansowania.</w:t>
      </w:r>
    </w:p>
    <w:p w14:paraId="6A3F5B68" w14:textId="023B54B7" w:rsidR="00727651" w:rsidRPr="00F56841" w:rsidRDefault="00727651" w:rsidP="007B4066">
      <w:pPr>
        <w:pStyle w:val="Nagwek2"/>
        <w:numPr>
          <w:ilvl w:val="1"/>
          <w:numId w:val="85"/>
        </w:numPr>
      </w:pPr>
      <w:bookmarkStart w:id="935" w:name="_Toc138670065"/>
      <w:bookmarkStart w:id="936" w:name="_Toc138670167"/>
      <w:bookmarkStart w:id="937" w:name="_Toc138670066"/>
      <w:bookmarkStart w:id="938" w:name="_Toc138670168"/>
      <w:bookmarkStart w:id="939" w:name="_Toc170799255"/>
      <w:bookmarkEnd w:id="935"/>
      <w:bookmarkEnd w:id="936"/>
      <w:bookmarkEnd w:id="937"/>
      <w:bookmarkEnd w:id="938"/>
      <w:r w:rsidRPr="00F56841">
        <w:t>Udostępnianie dokumentów związanych z oceną wniosku</w:t>
      </w:r>
      <w:bookmarkEnd w:id="939"/>
    </w:p>
    <w:p w14:paraId="21C6A5BB" w14:textId="11542EB8" w:rsidR="00BF0928" w:rsidRPr="00F56841" w:rsidRDefault="00727651" w:rsidP="00883F52">
      <w:pPr>
        <w:pStyle w:val="Lista-kontynuacja3"/>
        <w:numPr>
          <w:ilvl w:val="0"/>
          <w:numId w:val="106"/>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przedstawiane przez </w:t>
      </w:r>
      <w:r w:rsidR="00864E92" w:rsidRPr="00F56841">
        <w:rPr>
          <w:rFonts w:ascii="Open Sans" w:hAnsi="Open Sans" w:cs="Open Sans"/>
        </w:rPr>
        <w:t>w</w:t>
      </w:r>
      <w:r w:rsidRPr="00F56841">
        <w:rPr>
          <w:rFonts w:ascii="Open Sans" w:hAnsi="Open Sans" w:cs="Open Sans"/>
        </w:rPr>
        <w:t xml:space="preserve">nioskodawców nie podlegają udostępnieniu przez </w:t>
      </w:r>
      <w:r w:rsidR="00BA75F9" w:rsidRPr="00F56841">
        <w:rPr>
          <w:rFonts w:ascii="Open Sans" w:hAnsi="Open Sans" w:cs="Open Sans"/>
        </w:rPr>
        <w:t xml:space="preserve">IZ </w:t>
      </w:r>
      <w:r w:rsidRPr="00F56841">
        <w:rPr>
          <w:rFonts w:ascii="Open Sans" w:hAnsi="Open Sans" w:cs="Open Sans"/>
        </w:rPr>
        <w:t>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6C771396" w14:textId="47F63817" w:rsidR="00555167" w:rsidRPr="00F56841" w:rsidRDefault="00727651" w:rsidP="00883F52">
      <w:pPr>
        <w:pStyle w:val="Lista-kontynuacja3"/>
        <w:numPr>
          <w:ilvl w:val="0"/>
          <w:numId w:val="106"/>
        </w:numPr>
        <w:spacing w:before="120" w:line="276" w:lineRule="auto"/>
        <w:ind w:left="714" w:hanging="357"/>
        <w:contextualSpacing w:val="0"/>
        <w:rPr>
          <w:rFonts w:ascii="Open Sans" w:hAnsi="Open Sans" w:cs="Open Sans"/>
        </w:rPr>
      </w:pPr>
      <w:r w:rsidRPr="00F56841">
        <w:rPr>
          <w:rFonts w:ascii="Open Sans" w:hAnsi="Open Sans" w:cs="Open Sans"/>
        </w:rPr>
        <w:t xml:space="preserve">Dokumenty i informacje wytworzone lub przygotowane przez </w:t>
      </w:r>
      <w:r w:rsidR="00BA75F9" w:rsidRPr="00F56841">
        <w:rPr>
          <w:rFonts w:ascii="Open Sans" w:hAnsi="Open Sans" w:cs="Open Sans"/>
        </w:rPr>
        <w:t xml:space="preserve">IZ </w:t>
      </w:r>
      <w:r w:rsidRPr="00F56841">
        <w:rPr>
          <w:rFonts w:ascii="Open Sans" w:hAnsi="Open Sans" w:cs="Open Sans"/>
        </w:rPr>
        <w:t xml:space="preserve">w związku z oceną dokumentów i informacji przedstawianych przez </w:t>
      </w:r>
      <w:r w:rsidR="00CD7AD3" w:rsidRPr="00F56841">
        <w:rPr>
          <w:rFonts w:ascii="Open Sans" w:hAnsi="Open Sans" w:cs="Open Sans"/>
        </w:rPr>
        <w:t>w</w:t>
      </w:r>
      <w:r w:rsidRPr="00F56841">
        <w:rPr>
          <w:rFonts w:ascii="Open Sans" w:hAnsi="Open Sans" w:cs="Open Sans"/>
        </w:rPr>
        <w:t>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4A691F9A" w14:textId="165CD7D1" w:rsidR="00077BB3" w:rsidRPr="00180E6B" w:rsidRDefault="00727651" w:rsidP="00180E6B">
      <w:pPr>
        <w:pStyle w:val="Lista-kontynuacja3"/>
        <w:numPr>
          <w:ilvl w:val="0"/>
          <w:numId w:val="106"/>
        </w:numPr>
        <w:spacing w:before="120" w:line="276" w:lineRule="auto"/>
        <w:ind w:left="714" w:hanging="357"/>
        <w:contextualSpacing w:val="0"/>
        <w:rPr>
          <w:rFonts w:ascii="Open Sans" w:hAnsi="Open Sans" w:cs="Open Sans"/>
        </w:rPr>
      </w:pPr>
      <w:r w:rsidRPr="00F56841">
        <w:rPr>
          <w:rFonts w:ascii="Open Sans" w:hAnsi="Open Sans" w:cs="Open Sans"/>
        </w:rPr>
        <w:t xml:space="preserve">Dostęp do informacji przedstawianych przez </w:t>
      </w:r>
      <w:r w:rsidR="00CD7AD3" w:rsidRPr="00F56841">
        <w:rPr>
          <w:rFonts w:ascii="Open Sans" w:hAnsi="Open Sans" w:cs="Open Sans"/>
        </w:rPr>
        <w:t>w</w:t>
      </w:r>
      <w:r w:rsidRPr="00F56841">
        <w:rPr>
          <w:rFonts w:ascii="Open Sans" w:hAnsi="Open Sans" w:cs="Open Sans"/>
        </w:rPr>
        <w:t>nioskodawców mogą uzyskać podmioty dokonujące ewaluacji programów, pod warunkiem, że zapewnią ich poufność oraz będą chronić te informacje, które stanowią tajemnice prawnie chronione.</w:t>
      </w:r>
    </w:p>
    <w:p w14:paraId="75E72236" w14:textId="78D6679B" w:rsidR="00314C6E" w:rsidRPr="00F56841" w:rsidRDefault="003449FC" w:rsidP="002D3FAE">
      <w:pPr>
        <w:pStyle w:val="Nagwek1"/>
      </w:pPr>
      <w:bookmarkStart w:id="940" w:name="_Toc134788938"/>
      <w:bookmarkStart w:id="941" w:name="_Toc134791383"/>
      <w:bookmarkStart w:id="942" w:name="_Toc135639030"/>
      <w:bookmarkStart w:id="943" w:name="_Toc135639171"/>
      <w:bookmarkStart w:id="944" w:name="_Toc135646046"/>
      <w:bookmarkStart w:id="945" w:name="_Toc135646485"/>
      <w:bookmarkStart w:id="946" w:name="_Toc135729934"/>
      <w:bookmarkStart w:id="947" w:name="_Toc135730664"/>
      <w:bookmarkStart w:id="948" w:name="_Toc135739828"/>
      <w:bookmarkStart w:id="949" w:name="_Toc135740193"/>
      <w:bookmarkStart w:id="950" w:name="_Toc135741395"/>
      <w:bookmarkStart w:id="951" w:name="_Toc135741437"/>
      <w:bookmarkStart w:id="952" w:name="_Toc135741913"/>
      <w:bookmarkStart w:id="953" w:name="_Toc135743591"/>
      <w:bookmarkStart w:id="954" w:name="_Toc135744677"/>
      <w:bookmarkStart w:id="955" w:name="_Toc135744727"/>
      <w:bookmarkStart w:id="956" w:name="_Toc135744777"/>
      <w:bookmarkStart w:id="957" w:name="_Toc135806882"/>
      <w:bookmarkStart w:id="958" w:name="_Toc135806924"/>
      <w:bookmarkStart w:id="959" w:name="_Toc135807805"/>
      <w:bookmarkStart w:id="960" w:name="_Toc135808284"/>
      <w:bookmarkStart w:id="961" w:name="_Toc135808471"/>
      <w:bookmarkStart w:id="962" w:name="_Toc135808673"/>
      <w:bookmarkStart w:id="963" w:name="_Toc170799256"/>
      <w:r w:rsidRPr="00F56841">
        <w:rPr>
          <w:rStyle w:val="Nagwek1Znak"/>
          <w:rFonts w:ascii="Open Sans" w:hAnsi="Open Sans" w:cs="Open Sans"/>
          <w:bCs/>
          <w:color w:val="auto"/>
          <w:sz w:val="22"/>
          <w:szCs w:val="22"/>
        </w:rPr>
        <w:t>Umowa o dofinansowanie projektu</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7FBB8A14" w14:textId="2826A4B7" w:rsidR="00E44923"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celu objęcia projektu dofinansowaniem I</w:t>
      </w:r>
      <w:r w:rsidR="00CD7AD3" w:rsidRPr="00F56841">
        <w:rPr>
          <w:rFonts w:ascii="Open Sans" w:hAnsi="Open Sans" w:cs="Open Sans"/>
        </w:rPr>
        <w:t>Z</w:t>
      </w:r>
      <w:r w:rsidRPr="00F56841">
        <w:rPr>
          <w:rFonts w:ascii="Open Sans" w:hAnsi="Open Sans" w:cs="Open Sans"/>
        </w:rPr>
        <w:t>, po wybraniu go do dofinansowania, zawiera z jego Wnioskodawcą umowę o dofinansowanie projektu</w:t>
      </w:r>
      <w:r w:rsidR="000E5F5D" w:rsidRPr="00F56841">
        <w:rPr>
          <w:rFonts w:ascii="Open Sans" w:hAnsi="Open Sans" w:cs="Open Sans"/>
        </w:rPr>
        <w:t xml:space="preserve">, której wzór stanowi załącznik nr </w:t>
      </w:r>
      <w:r w:rsidR="00634F08">
        <w:rPr>
          <w:rFonts w:ascii="Open Sans" w:hAnsi="Open Sans" w:cs="Open Sans"/>
        </w:rPr>
        <w:t>5</w:t>
      </w:r>
      <w:r w:rsidR="00614E56" w:rsidRPr="00F56841">
        <w:rPr>
          <w:rFonts w:ascii="Open Sans" w:hAnsi="Open Sans" w:cs="Open Sans"/>
        </w:rPr>
        <w:t xml:space="preserve"> </w:t>
      </w:r>
      <w:r w:rsidR="000E5F5D" w:rsidRPr="00F56841">
        <w:rPr>
          <w:rFonts w:ascii="Open Sans" w:hAnsi="Open Sans" w:cs="Open Sans"/>
        </w:rPr>
        <w:t>do Regulaminu</w:t>
      </w:r>
      <w:r w:rsidRPr="00F56841">
        <w:rPr>
          <w:rFonts w:ascii="Open Sans" w:hAnsi="Open Sans" w:cs="Open Sans"/>
        </w:rPr>
        <w:t>.</w:t>
      </w:r>
    </w:p>
    <w:p w14:paraId="71466388" w14:textId="60C85040"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2CCEE3F9" w14:textId="7397319A"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Jeżeli I</w:t>
      </w:r>
      <w:r w:rsidR="00CD7AD3" w:rsidRPr="00F56841">
        <w:rPr>
          <w:rFonts w:ascii="Open Sans" w:hAnsi="Open Sans" w:cs="Open Sans"/>
        </w:rPr>
        <w:t>Z</w:t>
      </w:r>
      <w:r w:rsidRPr="00F56841">
        <w:rPr>
          <w:rFonts w:ascii="Open Sans" w:hAnsi="Open Sans" w:cs="Open Sans"/>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F56841">
        <w:rPr>
          <w:rFonts w:ascii="Open Sans" w:hAnsi="Open Sans" w:cs="Open Sans"/>
        </w:rPr>
        <w:t>w</w:t>
      </w:r>
      <w:r w:rsidRPr="00F56841">
        <w:rPr>
          <w:rFonts w:ascii="Open Sans" w:hAnsi="Open Sans" w:cs="Open Sans"/>
        </w:rPr>
        <w:t>nioskodawcę.</w:t>
      </w:r>
    </w:p>
    <w:p w14:paraId="34C8F27C" w14:textId="77777777" w:rsidR="00555167"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Umowa o dofinansowanie projektu nie może być zawarta, w przypadku gdy:</w:t>
      </w:r>
    </w:p>
    <w:p w14:paraId="78D9BF98" w14:textId="2234EED1" w:rsidR="00555167" w:rsidRPr="00F56841" w:rsidRDefault="00CD7AD3" w:rsidP="002B0998">
      <w:pPr>
        <w:pStyle w:val="Lista2"/>
        <w:numPr>
          <w:ilvl w:val="3"/>
          <w:numId w:val="90"/>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 xml:space="preserve">nioskodawca nie dokonał czynności, o których mowa </w:t>
      </w:r>
      <w:r w:rsidR="00716F54" w:rsidRPr="00F56841">
        <w:rPr>
          <w:rFonts w:ascii="Open Sans" w:hAnsi="Open Sans" w:cs="Open Sans"/>
        </w:rPr>
        <w:t>w a</w:t>
      </w:r>
      <w:r w:rsidR="00776F99" w:rsidRPr="00F56841">
        <w:rPr>
          <w:rFonts w:ascii="Open Sans" w:hAnsi="Open Sans" w:cs="Open Sans"/>
        </w:rPr>
        <w:t>rt.</w:t>
      </w:r>
      <w:r w:rsidR="003449FC" w:rsidRPr="00F56841">
        <w:rPr>
          <w:rFonts w:ascii="Open Sans" w:hAnsi="Open Sans" w:cs="Open Sans"/>
        </w:rPr>
        <w:t xml:space="preserve"> 51 ust.1 pkt 10 ustawy wdrożeniowej (nie złożył w terminie wymaganych załączników);</w:t>
      </w:r>
    </w:p>
    <w:p w14:paraId="05BB7831" w14:textId="77D757B1" w:rsidR="00CD7AD3" w:rsidRPr="00F56841" w:rsidRDefault="00CD7AD3" w:rsidP="002B0998">
      <w:pPr>
        <w:pStyle w:val="Lista2"/>
        <w:numPr>
          <w:ilvl w:val="3"/>
          <w:numId w:val="90"/>
        </w:numPr>
        <w:spacing w:after="0" w:line="276" w:lineRule="auto"/>
        <w:ind w:left="425" w:hanging="357"/>
        <w:contextualSpacing w:val="0"/>
        <w:rPr>
          <w:rFonts w:ascii="Open Sans" w:hAnsi="Open Sans" w:cs="Open Sans"/>
        </w:rPr>
      </w:pPr>
      <w:r w:rsidRPr="00F56841">
        <w:rPr>
          <w:rFonts w:ascii="Open Sans" w:hAnsi="Open Sans" w:cs="Open Sans"/>
        </w:rPr>
        <w:t>w</w:t>
      </w:r>
      <w:r w:rsidR="003449FC" w:rsidRPr="00F56841">
        <w:rPr>
          <w:rFonts w:ascii="Open Sans" w:hAnsi="Open Sans" w:cs="Open Sans"/>
        </w:rPr>
        <w:t>nioskodawca został wykluczony z możliwości otrzymania dofinansowania na podstawie przepisów odrębnych;</w:t>
      </w:r>
    </w:p>
    <w:p w14:paraId="650D7E91" w14:textId="59A6B7C3" w:rsidR="00555167" w:rsidRPr="00F56841" w:rsidRDefault="00CD7AD3" w:rsidP="002B0998">
      <w:pPr>
        <w:pStyle w:val="Akapitzlist"/>
        <w:numPr>
          <w:ilvl w:val="3"/>
          <w:numId w:val="90"/>
        </w:numPr>
        <w:suppressAutoHyphens w:val="0"/>
        <w:autoSpaceDE w:val="0"/>
        <w:spacing w:after="0" w:line="276" w:lineRule="auto"/>
        <w:ind w:left="425" w:hanging="357"/>
        <w:textAlignment w:val="auto"/>
        <w:rPr>
          <w:rFonts w:ascii="Open Sans" w:hAnsi="Open Sans" w:cs="Open Sans"/>
        </w:rPr>
      </w:pPr>
      <w:r w:rsidRPr="00F56841">
        <w:rPr>
          <w:rFonts w:ascii="Open Sans" w:hAnsi="Open Sans" w:cs="Open Sans"/>
        </w:rPr>
        <w:lastRenderedPageBreak/>
        <w:t>w</w:t>
      </w:r>
      <w:r w:rsidR="003449FC" w:rsidRPr="00F56841">
        <w:rPr>
          <w:rFonts w:ascii="Open Sans" w:hAnsi="Open Sans" w:cs="Open Sans"/>
        </w:rPr>
        <w:t>nioskodawca zrezygnował z dofinansowania</w:t>
      </w:r>
      <w:r w:rsidR="001D4A6C" w:rsidRPr="00F56841">
        <w:rPr>
          <w:rFonts w:ascii="Open Sans" w:hAnsi="Open Sans" w:cs="Open Sans"/>
        </w:rPr>
        <w:t xml:space="preserve"> (w tej sytuacji Wnioskodawca informuje IZ o swojej decyzji poprzez złożenie pisemnego oświadczenia). </w:t>
      </w:r>
    </w:p>
    <w:p w14:paraId="2664E78C" w14:textId="3E10999C" w:rsidR="001D4A6C" w:rsidRPr="00F56841" w:rsidRDefault="003449FC" w:rsidP="002B0998">
      <w:pPr>
        <w:pStyle w:val="Lista2"/>
        <w:numPr>
          <w:ilvl w:val="3"/>
          <w:numId w:val="90"/>
        </w:numPr>
        <w:spacing w:after="0" w:line="276" w:lineRule="auto"/>
        <w:ind w:left="425" w:hanging="357"/>
        <w:contextualSpacing w:val="0"/>
        <w:rPr>
          <w:rFonts w:ascii="Open Sans" w:hAnsi="Open Sans" w:cs="Open Sans"/>
        </w:rPr>
      </w:pPr>
      <w:r w:rsidRPr="00F56841">
        <w:rPr>
          <w:rFonts w:ascii="Open Sans" w:hAnsi="Open Sans" w:cs="Open Sans"/>
        </w:rPr>
        <w:t>doszło do unieważnienia postępowania w zakresie wyboru projektów.</w:t>
      </w:r>
    </w:p>
    <w:p w14:paraId="5FBA50A5" w14:textId="77777777" w:rsidR="00316EAA" w:rsidRPr="00F56841" w:rsidRDefault="003449FC" w:rsidP="00E54CC1">
      <w:pPr>
        <w:suppressAutoHyphens w:val="0"/>
        <w:autoSpaceDE w:val="0"/>
        <w:spacing w:before="120" w:after="120" w:line="276" w:lineRule="auto"/>
        <w:textAlignment w:val="auto"/>
        <w:rPr>
          <w:rFonts w:ascii="Open Sans" w:hAnsi="Open Sans" w:cs="Open Sans"/>
          <w:color w:val="000000" w:themeColor="text1"/>
          <w:kern w:val="0"/>
        </w:rPr>
      </w:pPr>
      <w:r w:rsidRPr="00F56841">
        <w:rPr>
          <w:rFonts w:ascii="Open Sans" w:hAnsi="Open Sans" w:cs="Open Sans"/>
          <w:color w:val="000000" w:themeColor="text1"/>
          <w:kern w:val="0"/>
        </w:rPr>
        <w:t>W uzasadnionych przypadkach I</w:t>
      </w:r>
      <w:r w:rsidR="00CD7AD3" w:rsidRPr="00F56841">
        <w:rPr>
          <w:rFonts w:ascii="Open Sans" w:hAnsi="Open Sans" w:cs="Open Sans"/>
          <w:color w:val="000000" w:themeColor="text1"/>
          <w:kern w:val="0"/>
        </w:rPr>
        <w:t>Z</w:t>
      </w:r>
      <w:r w:rsidRPr="00F56841">
        <w:rPr>
          <w:rFonts w:ascii="Open Sans" w:hAnsi="Open Sans" w:cs="Open Sans"/>
          <w:color w:val="000000" w:themeColor="text1"/>
          <w:kern w:val="0"/>
        </w:rPr>
        <w:t xml:space="preserve"> może odmówić zawarcia umowy o dofinansowanie projektu, jeżeli zachodzi obawa wyrządzenia szkody w mieniu publicznym w następstwie zawarcia umowy o dofinansowanie projektu, w szczególności gdy w stosunku do </w:t>
      </w:r>
      <w:r w:rsidR="00316EAA" w:rsidRPr="00F56841">
        <w:rPr>
          <w:rFonts w:ascii="Open Sans" w:hAnsi="Open Sans" w:cs="Open Sans"/>
          <w:color w:val="000000" w:themeColor="text1"/>
          <w:kern w:val="0"/>
        </w:rPr>
        <w:t>w</w:t>
      </w:r>
      <w:r w:rsidRPr="00F56841">
        <w:rPr>
          <w:rFonts w:ascii="Open Sans" w:hAnsi="Open Sans" w:cs="Open Sans"/>
          <w:color w:val="000000" w:themeColor="text1"/>
          <w:kern w:val="0"/>
        </w:rPr>
        <w:t xml:space="preserve">nioskodawcy będącego osobą fizyczną lub członka organów zarządzających </w:t>
      </w:r>
      <w:r w:rsidR="00316EAA" w:rsidRPr="00F56841">
        <w:rPr>
          <w:rFonts w:ascii="Open Sans" w:hAnsi="Open Sans" w:cs="Open Sans"/>
          <w:color w:val="000000" w:themeColor="text1"/>
          <w:kern w:val="0"/>
        </w:rPr>
        <w:t>w</w:t>
      </w:r>
      <w:r w:rsidRPr="00F56841">
        <w:rPr>
          <w:rFonts w:ascii="Open Sans" w:hAnsi="Open Sans" w:cs="Open Sans"/>
          <w:color w:val="000000" w:themeColor="text1"/>
          <w:kern w:val="0"/>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03CA6517" w14:textId="77777777" w:rsidR="0027231C"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 xml:space="preserve">W razie powzięcia informacji o okolicznościach wskazujących na możliwość popełnienia przez </w:t>
      </w:r>
      <w:r w:rsidR="00316EAA" w:rsidRPr="00F56841">
        <w:rPr>
          <w:rFonts w:ascii="Open Sans" w:hAnsi="Open Sans" w:cs="Open Sans"/>
        </w:rPr>
        <w:t>w</w:t>
      </w:r>
      <w:r w:rsidRPr="00F56841">
        <w:rPr>
          <w:rFonts w:ascii="Open Sans" w:hAnsi="Open Sans" w:cs="Open Sans"/>
        </w:rPr>
        <w:t xml:space="preserve">nioskodawcę będącego osobą fizyczną lub członka organów </w:t>
      </w:r>
      <w:r w:rsidR="00316EAA" w:rsidRPr="00F56841">
        <w:rPr>
          <w:rFonts w:ascii="Open Sans" w:hAnsi="Open Sans" w:cs="Open Sans"/>
        </w:rPr>
        <w:t>w</w:t>
      </w:r>
      <w:r w:rsidRPr="00F56841">
        <w:rPr>
          <w:rFonts w:ascii="Open Sans" w:hAnsi="Open Sans" w:cs="Open Sans"/>
        </w:rPr>
        <w:t>nioskodawcy niebędącego osobą fizyczną przestępstwa, I</w:t>
      </w:r>
      <w:r w:rsidR="00316EAA" w:rsidRPr="00F56841">
        <w:rPr>
          <w:rFonts w:ascii="Open Sans" w:hAnsi="Open Sans" w:cs="Open Sans"/>
        </w:rPr>
        <w:t>Z</w:t>
      </w:r>
      <w:r w:rsidRPr="00F56841">
        <w:rPr>
          <w:rFonts w:ascii="Open Sans" w:hAnsi="Open Sans" w:cs="Open Sans"/>
        </w:rPr>
        <w:t xml:space="preserve"> niezwłocznie informuje właściwy organ ścigania.</w:t>
      </w:r>
      <w:r w:rsidR="0004551C" w:rsidRPr="00F56841">
        <w:rPr>
          <w:rFonts w:ascii="Open Sans" w:hAnsi="Open Sans" w:cs="Open Sans"/>
        </w:rPr>
        <w:t xml:space="preserve"> </w:t>
      </w:r>
    </w:p>
    <w:p w14:paraId="01CA1E60"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Właściwa instytucja informuje wnioskodawcę o przyczynach braku możliwości zawarcia umowy o dofinansowanie projektu w przypadku:</w:t>
      </w:r>
    </w:p>
    <w:p w14:paraId="41FC0305" w14:textId="104C1A2C"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1) nie</w:t>
      </w:r>
      <w:r>
        <w:rPr>
          <w:rFonts w:ascii="Open Sans" w:hAnsi="Open Sans" w:cs="Open Sans"/>
        </w:rPr>
        <w:t>złożenia</w:t>
      </w:r>
      <w:r w:rsidRPr="00C644C4">
        <w:rPr>
          <w:rFonts w:ascii="Open Sans" w:hAnsi="Open Sans" w:cs="Open Sans"/>
        </w:rPr>
        <w:t xml:space="preserve"> w terminie dokumentów wymaganych do przygotowania umowy zgodnie z podrozdziałem 5.1 regulaminu;</w:t>
      </w:r>
    </w:p>
    <w:p w14:paraId="7C0CAEDB"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2) wykluczenia go z możliwości otrzymania dofinansowania;</w:t>
      </w:r>
    </w:p>
    <w:p w14:paraId="0D9D08D0" w14:textId="77777777" w:rsidR="00C644C4" w:rsidRP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3) unieważnienia postępowania w zakresie wyboru projektów;</w:t>
      </w:r>
    </w:p>
    <w:p w14:paraId="25F12A31" w14:textId="5C67D3C6" w:rsidR="00C644C4"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4) wystąpienia sytuacji, o której mowa powyżej, tj. jeżeli zachodzi obawa wyrządzenia szkody w mieniu publicznym.</w:t>
      </w:r>
    </w:p>
    <w:p w14:paraId="7B16F25B" w14:textId="1E593290" w:rsidR="00C644C4" w:rsidRPr="00F56841" w:rsidRDefault="00C644C4" w:rsidP="00C644C4">
      <w:pPr>
        <w:suppressAutoHyphens w:val="0"/>
        <w:autoSpaceDE w:val="0"/>
        <w:spacing w:before="120" w:after="120" w:line="276" w:lineRule="auto"/>
        <w:textAlignment w:val="auto"/>
        <w:rPr>
          <w:rFonts w:ascii="Open Sans" w:hAnsi="Open Sans" w:cs="Open Sans"/>
        </w:rPr>
      </w:pPr>
      <w:r w:rsidRPr="00C644C4">
        <w:rPr>
          <w:rFonts w:ascii="Open Sans" w:hAnsi="Open Sans" w:cs="Open Sans"/>
        </w:rPr>
        <w:t xml:space="preserve">Jeżeli właściwa instytucja po wybraniu projektu do dofinansowania, a przed zawarciem umowy o dofinansowanie projektu albo podjęciem decyzji o dofinansowaniu projektu poweźmie wiedzę o okolicznościach mogących mieć negatywny wpływ na wynik oceny </w:t>
      </w:r>
      <w:r w:rsidRPr="00C644C4">
        <w:rPr>
          <w:rFonts w:ascii="Open Sans" w:hAnsi="Open Sans" w:cs="Open Sans"/>
        </w:rPr>
        <w:lastRenderedPageBreak/>
        <w:t>projektu, ponownie kieruje projekt do oceny w stosownym zakresie, o czym informuje wnioskodawcę. Przepisy rozdziału 14 i rozdziału 16 ustawy wdrożeniowej stosuje się odpowiednio.</w:t>
      </w:r>
    </w:p>
    <w:p w14:paraId="16B686D1" w14:textId="42314B56" w:rsidR="00555167" w:rsidRPr="00F56841" w:rsidRDefault="003449FC" w:rsidP="00E54CC1">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Co do zasady, po wybraniu projektu do dofinansowania, a przed zawarciem umowy o dofinansowanie nie jest dopuszczalne dokonywanie jakichkolwiek zmian w projekcie</w:t>
      </w:r>
      <w:r w:rsidR="00D3439A" w:rsidRPr="00F56841">
        <w:rPr>
          <w:rFonts w:ascii="Open Sans" w:hAnsi="Open Sans" w:cs="Open Sans"/>
        </w:rPr>
        <w:t>, za wyjątkiem wskazanych poniżej</w:t>
      </w:r>
      <w:r w:rsidRPr="00F56841">
        <w:rPr>
          <w:rFonts w:ascii="Open Sans" w:hAnsi="Open Sans" w:cs="Open Sans"/>
        </w:rPr>
        <w:t xml:space="preserve">. </w:t>
      </w:r>
    </w:p>
    <w:p w14:paraId="4DDD2B27" w14:textId="77777777" w:rsidR="00316EAA" w:rsidRPr="00F56841" w:rsidRDefault="003449FC"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W szczególnych przypadkach I</w:t>
      </w:r>
      <w:r w:rsidR="00316EAA" w:rsidRPr="00F56841">
        <w:rPr>
          <w:rFonts w:ascii="Open Sans" w:hAnsi="Open Sans" w:cs="Open Sans"/>
        </w:rPr>
        <w:t>Z</w:t>
      </w:r>
      <w:r w:rsidRPr="00F56841">
        <w:rPr>
          <w:rFonts w:ascii="Open Sans" w:hAnsi="Open Sans" w:cs="Open Sans"/>
        </w:rPr>
        <w:t xml:space="preserve"> dopuszcza możliwość aktualizacji wniosku o dofinansowanie projektu wyłącznie w zakresie danych dotyczących </w:t>
      </w:r>
      <w:r w:rsidR="00316EAA" w:rsidRPr="00F56841">
        <w:rPr>
          <w:rFonts w:ascii="Open Sans" w:hAnsi="Open Sans" w:cs="Open Sans"/>
        </w:rPr>
        <w:t>w</w:t>
      </w:r>
      <w:r w:rsidRPr="00F56841">
        <w:rPr>
          <w:rFonts w:ascii="Open Sans" w:hAnsi="Open Sans" w:cs="Open Sans"/>
        </w:rPr>
        <w:t>nioskodawcy i/lub </w:t>
      </w:r>
      <w:r w:rsidR="00316EAA" w:rsidRPr="00F56841">
        <w:rPr>
          <w:rFonts w:ascii="Open Sans" w:hAnsi="Open Sans" w:cs="Open Sans"/>
        </w:rPr>
        <w:t>p</w:t>
      </w:r>
      <w:r w:rsidRPr="00F56841">
        <w:rPr>
          <w:rFonts w:ascii="Open Sans" w:hAnsi="Open Sans" w:cs="Open Sans"/>
        </w:rPr>
        <w:t xml:space="preserve">artnera, zawartych ww. wniosku o dofinansowanie projektu, o ile zmiany te nie dotyczą zapisów/elementów we wniosku o dofinansowanie projektu, które podlegały ocenie przez kryteria. W ramach aktualizacji </w:t>
      </w:r>
      <w:r w:rsidR="00316EAA" w:rsidRPr="00F56841">
        <w:rPr>
          <w:rFonts w:ascii="Open Sans" w:hAnsi="Open Sans" w:cs="Open Sans"/>
        </w:rPr>
        <w:t>w</w:t>
      </w:r>
      <w:r w:rsidRPr="00F56841">
        <w:rPr>
          <w:rFonts w:ascii="Open Sans" w:hAnsi="Open Sans" w:cs="Open Sans"/>
        </w:rPr>
        <w:t>nioskodawca nie może dokonywać modyfikacji zapisów we wniosku w innym zakresie niż wskazanym przez I</w:t>
      </w:r>
      <w:r w:rsidR="00316EAA" w:rsidRPr="00F56841">
        <w:rPr>
          <w:rFonts w:ascii="Open Sans" w:hAnsi="Open Sans" w:cs="Open Sans"/>
        </w:rPr>
        <w:t>Z</w:t>
      </w:r>
      <w:r w:rsidRPr="00F56841">
        <w:rPr>
          <w:rFonts w:ascii="Open Sans" w:hAnsi="Open Sans" w:cs="Open Sans"/>
        </w:rPr>
        <w:t>.</w:t>
      </w:r>
    </w:p>
    <w:p w14:paraId="7823F1F6" w14:textId="6FCE17B6" w:rsidR="00D3439A" w:rsidRPr="00F56841" w:rsidRDefault="00D3439A" w:rsidP="00E54CC1">
      <w:pPr>
        <w:suppressAutoHyphens w:val="0"/>
        <w:autoSpaceDE w:val="0"/>
        <w:spacing w:before="120" w:after="120" w:line="276" w:lineRule="auto"/>
        <w:textAlignment w:val="auto"/>
        <w:rPr>
          <w:rFonts w:ascii="Open Sans" w:hAnsi="Open Sans" w:cs="Open Sans"/>
          <w:color w:val="000000" w:themeColor="text1"/>
          <w:kern w:val="0"/>
        </w:rPr>
      </w:pPr>
      <w:r w:rsidRPr="00F56841">
        <w:rPr>
          <w:rFonts w:ascii="Open Sans" w:hAnsi="Open Sans" w:cs="Open Sans"/>
        </w:rPr>
        <w:t>Na etapie realizacji projekt objęty dofinansowaniem może być zmieniony za zgodą IZ, jeżeli:</w:t>
      </w:r>
    </w:p>
    <w:p w14:paraId="160674C3" w14:textId="77777777" w:rsidR="00D3439A" w:rsidRPr="00F56841" w:rsidRDefault="00D3439A" w:rsidP="002B0998">
      <w:pPr>
        <w:pStyle w:val="Lista2"/>
        <w:numPr>
          <w:ilvl w:val="0"/>
          <w:numId w:val="80"/>
        </w:numPr>
        <w:spacing w:before="120" w:after="120" w:line="276" w:lineRule="auto"/>
        <w:rPr>
          <w:rFonts w:ascii="Open Sans" w:hAnsi="Open Sans" w:cs="Open Sans"/>
        </w:rPr>
      </w:pPr>
      <w:r w:rsidRPr="00F56841">
        <w:rPr>
          <w:rFonts w:ascii="Open Sans" w:hAnsi="Open Sans" w:cs="Open Sans"/>
        </w:rPr>
        <w:t>zmiany nie wpłynęłyby na wynik oceny projektu w sposób, który skutkowałby negatywną oceną projektu, albo</w:t>
      </w:r>
    </w:p>
    <w:p w14:paraId="24146516" w14:textId="42EAE29E" w:rsidR="00D3439A" w:rsidRPr="00F56841" w:rsidRDefault="00D3439A" w:rsidP="002B0998">
      <w:pPr>
        <w:pStyle w:val="Lista2"/>
        <w:numPr>
          <w:ilvl w:val="0"/>
          <w:numId w:val="80"/>
        </w:numPr>
        <w:spacing w:before="120" w:after="120" w:line="276" w:lineRule="auto"/>
        <w:rPr>
          <w:rFonts w:ascii="Open Sans" w:hAnsi="Open Sans" w:cs="Open Sans"/>
        </w:rPr>
      </w:pPr>
      <w:r w:rsidRPr="00F56841">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274FE14E" w:rsidR="00AF4AAF" w:rsidRPr="00F56841" w:rsidRDefault="00AF4AAF" w:rsidP="00E54CC1">
      <w:pPr>
        <w:pStyle w:val="Lista"/>
        <w:spacing w:before="120" w:after="120" w:line="276" w:lineRule="auto"/>
        <w:ind w:left="0" w:firstLine="0"/>
        <w:contextualSpacing w:val="0"/>
        <w:rPr>
          <w:rFonts w:ascii="Open Sans" w:hAnsi="Open Sans" w:cs="Open Sans"/>
        </w:rPr>
      </w:pPr>
      <w:r w:rsidRPr="00F56841">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2BEC9054" w14:textId="77777777" w:rsidR="00F602AB" w:rsidRPr="00F56841" w:rsidRDefault="00F602AB" w:rsidP="002B0998">
      <w:pPr>
        <w:pStyle w:val="Akapitzlist"/>
        <w:keepNext/>
        <w:keepLines/>
        <w:numPr>
          <w:ilvl w:val="0"/>
          <w:numId w:val="85"/>
        </w:numPr>
        <w:spacing w:before="200" w:after="200" w:line="276" w:lineRule="auto"/>
        <w:outlineLvl w:val="0"/>
        <w:rPr>
          <w:rFonts w:ascii="Open Sans" w:eastAsia="Times New Roman" w:hAnsi="Open Sans" w:cs="Open Sans"/>
          <w:vanish/>
          <w:color w:val="2F5496"/>
        </w:rPr>
      </w:pPr>
      <w:bookmarkStart w:id="964" w:name="_Toc138670069"/>
      <w:bookmarkStart w:id="965" w:name="_Toc138670171"/>
      <w:bookmarkStart w:id="966" w:name="_Toc136523497"/>
      <w:bookmarkStart w:id="967" w:name="_Toc136523567"/>
      <w:bookmarkStart w:id="968" w:name="_Toc136523841"/>
      <w:bookmarkStart w:id="969" w:name="_Toc136854249"/>
      <w:bookmarkStart w:id="970" w:name="_Toc137818447"/>
      <w:bookmarkStart w:id="971" w:name="_Toc138063323"/>
      <w:bookmarkStart w:id="972" w:name="_Toc138163849"/>
      <w:bookmarkStart w:id="973" w:name="_Toc138410751"/>
      <w:bookmarkStart w:id="974" w:name="_Toc138412790"/>
      <w:bookmarkStart w:id="975" w:name="_Toc138424435"/>
      <w:bookmarkStart w:id="976" w:name="_Toc138424489"/>
      <w:bookmarkStart w:id="977" w:name="_Toc138426036"/>
      <w:bookmarkStart w:id="978" w:name="_Toc138670070"/>
      <w:bookmarkStart w:id="979" w:name="_Toc138670172"/>
      <w:bookmarkStart w:id="980" w:name="_Toc138686710"/>
      <w:bookmarkStart w:id="981" w:name="_Toc138758737"/>
      <w:bookmarkStart w:id="982" w:name="_Toc138758791"/>
      <w:bookmarkStart w:id="983" w:name="_Toc138759794"/>
      <w:bookmarkStart w:id="984" w:name="_Toc138760101"/>
      <w:bookmarkStart w:id="985" w:name="_Toc138769302"/>
      <w:bookmarkStart w:id="986" w:name="_Toc138832619"/>
      <w:bookmarkStart w:id="987" w:name="_Toc138832681"/>
      <w:bookmarkStart w:id="988" w:name="_Toc138832957"/>
      <w:bookmarkStart w:id="989" w:name="_Toc138833025"/>
      <w:bookmarkStart w:id="990" w:name="_Toc138833142"/>
      <w:bookmarkStart w:id="991" w:name="_Toc138833277"/>
      <w:bookmarkStart w:id="992" w:name="_Toc138833348"/>
      <w:bookmarkStart w:id="993" w:name="_Toc138833748"/>
      <w:bookmarkStart w:id="994" w:name="_Toc138833814"/>
      <w:bookmarkStart w:id="995" w:name="_Toc138833880"/>
      <w:bookmarkStart w:id="996" w:name="_Toc138838019"/>
      <w:bookmarkStart w:id="997" w:name="_Toc138838077"/>
      <w:bookmarkStart w:id="998" w:name="_Toc138838144"/>
      <w:bookmarkStart w:id="999" w:name="_Toc138838629"/>
      <w:bookmarkStart w:id="1000" w:name="_Toc138842774"/>
      <w:bookmarkStart w:id="1001" w:name="_Toc138842833"/>
      <w:bookmarkStart w:id="1002" w:name="_Toc138843276"/>
      <w:bookmarkStart w:id="1003" w:name="_Toc139030460"/>
      <w:bookmarkStart w:id="1004" w:name="_Toc139030531"/>
      <w:bookmarkStart w:id="1005" w:name="_Toc139030670"/>
      <w:bookmarkStart w:id="1006" w:name="_Toc139030730"/>
      <w:bookmarkStart w:id="1007" w:name="_Toc139277378"/>
      <w:bookmarkStart w:id="1008" w:name="_Toc139277441"/>
      <w:bookmarkStart w:id="1009" w:name="_Toc146023116"/>
      <w:bookmarkStart w:id="1010" w:name="_Toc146028861"/>
      <w:bookmarkStart w:id="1011" w:name="_Toc146096259"/>
      <w:bookmarkStart w:id="1012" w:name="_Toc146097082"/>
      <w:bookmarkStart w:id="1013" w:name="_Toc146101439"/>
      <w:bookmarkStart w:id="1014" w:name="_Toc147737738"/>
      <w:bookmarkStart w:id="1015" w:name="_Toc147740042"/>
      <w:bookmarkStart w:id="1016" w:name="_Toc147740111"/>
      <w:bookmarkStart w:id="1017" w:name="_Toc147740214"/>
      <w:bookmarkStart w:id="1018" w:name="_Toc147746113"/>
      <w:bookmarkStart w:id="1019" w:name="_Toc147746186"/>
      <w:bookmarkStart w:id="1020" w:name="_Toc147746257"/>
      <w:bookmarkStart w:id="1021" w:name="_Toc147746327"/>
      <w:bookmarkStart w:id="1022" w:name="_Toc147746397"/>
      <w:bookmarkStart w:id="1023" w:name="_Toc147748073"/>
      <w:bookmarkStart w:id="1024" w:name="_Toc148612815"/>
      <w:bookmarkStart w:id="1025" w:name="_Toc148613551"/>
      <w:bookmarkStart w:id="1026" w:name="_Toc150174056"/>
      <w:bookmarkStart w:id="1027" w:name="_Toc150174125"/>
      <w:bookmarkStart w:id="1028" w:name="_Toc150174204"/>
      <w:bookmarkStart w:id="1029" w:name="_Toc150175430"/>
      <w:bookmarkStart w:id="1030" w:name="_Toc150245805"/>
      <w:bookmarkStart w:id="1031" w:name="_Toc150246594"/>
      <w:bookmarkStart w:id="1032" w:name="_Toc170799176"/>
      <w:bookmarkStart w:id="1033" w:name="_Toc170799257"/>
      <w:bookmarkStart w:id="1034" w:name="_Toc134788939"/>
      <w:bookmarkStart w:id="1035" w:name="_Toc134791384"/>
      <w:bookmarkStart w:id="1036" w:name="_Toc135639031"/>
      <w:bookmarkStart w:id="1037" w:name="_Toc135639172"/>
      <w:bookmarkStart w:id="1038" w:name="_Toc135646047"/>
      <w:bookmarkStart w:id="1039" w:name="_Toc135646486"/>
      <w:bookmarkStart w:id="1040" w:name="_Toc135729935"/>
      <w:bookmarkStart w:id="1041" w:name="_Toc135730665"/>
      <w:bookmarkStart w:id="1042" w:name="_Toc135739829"/>
      <w:bookmarkStart w:id="1043" w:name="_Toc135740194"/>
      <w:bookmarkStart w:id="1044" w:name="_Toc135741396"/>
      <w:bookmarkStart w:id="1045" w:name="_Toc135741438"/>
      <w:bookmarkStart w:id="1046" w:name="_Toc135741914"/>
      <w:bookmarkStart w:id="1047" w:name="_Toc135743592"/>
      <w:bookmarkStart w:id="1048" w:name="_Toc135744678"/>
      <w:bookmarkStart w:id="1049" w:name="_Toc135744728"/>
      <w:bookmarkStart w:id="1050" w:name="_Toc135744778"/>
      <w:bookmarkStart w:id="1051" w:name="_Toc135806883"/>
      <w:bookmarkStart w:id="1052" w:name="_Toc135806925"/>
      <w:bookmarkStart w:id="1053" w:name="_Toc135807806"/>
      <w:bookmarkStart w:id="1054" w:name="_Toc135808285"/>
      <w:bookmarkStart w:id="1055" w:name="_Toc135808472"/>
      <w:bookmarkStart w:id="1056" w:name="_Toc135808674"/>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6FCE1948" w14:textId="77777777" w:rsidR="00F602AB" w:rsidRPr="00F56841" w:rsidRDefault="00F602AB" w:rsidP="002B0998">
      <w:pPr>
        <w:pStyle w:val="Akapitzlist"/>
        <w:keepNext/>
        <w:keepLines/>
        <w:numPr>
          <w:ilvl w:val="1"/>
          <w:numId w:val="85"/>
        </w:numPr>
        <w:spacing w:before="200" w:after="200" w:line="276" w:lineRule="auto"/>
        <w:outlineLvl w:val="1"/>
        <w:rPr>
          <w:rFonts w:ascii="Open Sans" w:eastAsia="Times New Roman" w:hAnsi="Open Sans" w:cs="Open Sans"/>
          <w:vanish/>
          <w:color w:val="2F5496"/>
        </w:rPr>
      </w:pPr>
      <w:bookmarkStart w:id="1057" w:name="_Toc136523498"/>
      <w:bookmarkStart w:id="1058" w:name="_Toc136523568"/>
      <w:bookmarkStart w:id="1059" w:name="_Toc136523842"/>
      <w:bookmarkStart w:id="1060" w:name="_Toc136854250"/>
      <w:bookmarkStart w:id="1061" w:name="_Toc137818448"/>
      <w:bookmarkStart w:id="1062" w:name="_Toc138063324"/>
      <w:bookmarkStart w:id="1063" w:name="_Toc138163850"/>
      <w:bookmarkStart w:id="1064" w:name="_Toc138410752"/>
      <w:bookmarkStart w:id="1065" w:name="_Toc138412791"/>
      <w:bookmarkStart w:id="1066" w:name="_Toc138424436"/>
      <w:bookmarkStart w:id="1067" w:name="_Toc138424490"/>
      <w:bookmarkStart w:id="1068" w:name="_Toc138426037"/>
      <w:bookmarkStart w:id="1069" w:name="_Toc138670071"/>
      <w:bookmarkStart w:id="1070" w:name="_Toc138670173"/>
      <w:bookmarkStart w:id="1071" w:name="_Toc138686711"/>
      <w:bookmarkStart w:id="1072" w:name="_Toc138758738"/>
      <w:bookmarkStart w:id="1073" w:name="_Toc138758792"/>
      <w:bookmarkStart w:id="1074" w:name="_Toc138759795"/>
      <w:bookmarkStart w:id="1075" w:name="_Toc138760102"/>
      <w:bookmarkStart w:id="1076" w:name="_Toc138769303"/>
      <w:bookmarkStart w:id="1077" w:name="_Toc138832620"/>
      <w:bookmarkStart w:id="1078" w:name="_Toc138832682"/>
      <w:bookmarkStart w:id="1079" w:name="_Toc138832958"/>
      <w:bookmarkStart w:id="1080" w:name="_Toc138833026"/>
      <w:bookmarkStart w:id="1081" w:name="_Toc138833143"/>
      <w:bookmarkStart w:id="1082" w:name="_Toc138833278"/>
      <w:bookmarkStart w:id="1083" w:name="_Toc138833349"/>
      <w:bookmarkStart w:id="1084" w:name="_Toc138833749"/>
      <w:bookmarkStart w:id="1085" w:name="_Toc138833815"/>
      <w:bookmarkStart w:id="1086" w:name="_Toc138833881"/>
      <w:bookmarkStart w:id="1087" w:name="_Toc138838020"/>
      <w:bookmarkStart w:id="1088" w:name="_Toc138838078"/>
      <w:bookmarkStart w:id="1089" w:name="_Toc138838145"/>
      <w:bookmarkStart w:id="1090" w:name="_Toc138838630"/>
      <w:bookmarkStart w:id="1091" w:name="_Toc138842775"/>
      <w:bookmarkStart w:id="1092" w:name="_Toc138842834"/>
      <w:bookmarkStart w:id="1093" w:name="_Toc138843277"/>
      <w:bookmarkStart w:id="1094" w:name="_Toc139030461"/>
      <w:bookmarkStart w:id="1095" w:name="_Toc139030532"/>
      <w:bookmarkStart w:id="1096" w:name="_Toc139030671"/>
      <w:bookmarkStart w:id="1097" w:name="_Toc139030731"/>
      <w:bookmarkStart w:id="1098" w:name="_Toc139277379"/>
      <w:bookmarkStart w:id="1099" w:name="_Toc139277442"/>
      <w:bookmarkStart w:id="1100" w:name="_Toc146023117"/>
      <w:bookmarkStart w:id="1101" w:name="_Toc146028862"/>
      <w:bookmarkStart w:id="1102" w:name="_Toc146096260"/>
      <w:bookmarkStart w:id="1103" w:name="_Toc146097083"/>
      <w:bookmarkStart w:id="1104" w:name="_Toc146101440"/>
      <w:bookmarkStart w:id="1105" w:name="_Toc147737739"/>
      <w:bookmarkStart w:id="1106" w:name="_Toc147740043"/>
      <w:bookmarkStart w:id="1107" w:name="_Toc147740112"/>
      <w:bookmarkStart w:id="1108" w:name="_Toc147740215"/>
      <w:bookmarkStart w:id="1109" w:name="_Toc147746114"/>
      <w:bookmarkStart w:id="1110" w:name="_Toc147746187"/>
      <w:bookmarkStart w:id="1111" w:name="_Toc147746258"/>
      <w:bookmarkStart w:id="1112" w:name="_Toc147746328"/>
      <w:bookmarkStart w:id="1113" w:name="_Toc147746398"/>
      <w:bookmarkStart w:id="1114" w:name="_Toc147748074"/>
      <w:bookmarkStart w:id="1115" w:name="_Toc148612816"/>
      <w:bookmarkStart w:id="1116" w:name="_Toc148613552"/>
      <w:bookmarkStart w:id="1117" w:name="_Toc150174057"/>
      <w:bookmarkStart w:id="1118" w:name="_Toc150174126"/>
      <w:bookmarkStart w:id="1119" w:name="_Toc150174205"/>
      <w:bookmarkStart w:id="1120" w:name="_Toc150175431"/>
      <w:bookmarkStart w:id="1121" w:name="_Toc150245806"/>
      <w:bookmarkStart w:id="1122" w:name="_Toc150246595"/>
      <w:bookmarkStart w:id="1123" w:name="_Toc170799177"/>
      <w:bookmarkStart w:id="1124" w:name="_Toc170799258"/>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0EDFCDC4" w14:textId="77777777" w:rsidR="00F602AB" w:rsidRPr="00F56841" w:rsidRDefault="00F602AB" w:rsidP="002B0998">
      <w:pPr>
        <w:pStyle w:val="Akapitzlist"/>
        <w:keepNext/>
        <w:keepLines/>
        <w:numPr>
          <w:ilvl w:val="1"/>
          <w:numId w:val="85"/>
        </w:numPr>
        <w:spacing w:before="200" w:after="200" w:line="276" w:lineRule="auto"/>
        <w:outlineLvl w:val="1"/>
        <w:rPr>
          <w:rFonts w:ascii="Open Sans" w:eastAsia="Times New Roman" w:hAnsi="Open Sans" w:cs="Open Sans"/>
          <w:vanish/>
          <w:color w:val="2F5496"/>
        </w:rPr>
      </w:pPr>
      <w:bookmarkStart w:id="1125" w:name="_Toc136523499"/>
      <w:bookmarkStart w:id="1126" w:name="_Toc136523569"/>
      <w:bookmarkStart w:id="1127" w:name="_Toc136523843"/>
      <w:bookmarkStart w:id="1128" w:name="_Toc136854251"/>
      <w:bookmarkStart w:id="1129" w:name="_Toc137818449"/>
      <w:bookmarkStart w:id="1130" w:name="_Toc138063325"/>
      <w:bookmarkStart w:id="1131" w:name="_Toc138163851"/>
      <w:bookmarkStart w:id="1132" w:name="_Toc138410753"/>
      <w:bookmarkStart w:id="1133" w:name="_Toc138412792"/>
      <w:bookmarkStart w:id="1134" w:name="_Toc138424437"/>
      <w:bookmarkStart w:id="1135" w:name="_Toc138424491"/>
      <w:bookmarkStart w:id="1136" w:name="_Toc138426038"/>
      <w:bookmarkStart w:id="1137" w:name="_Toc138670072"/>
      <w:bookmarkStart w:id="1138" w:name="_Toc138670174"/>
      <w:bookmarkStart w:id="1139" w:name="_Toc138686712"/>
      <w:bookmarkStart w:id="1140" w:name="_Toc138758739"/>
      <w:bookmarkStart w:id="1141" w:name="_Toc138758793"/>
      <w:bookmarkStart w:id="1142" w:name="_Toc138759796"/>
      <w:bookmarkStart w:id="1143" w:name="_Toc138760103"/>
      <w:bookmarkStart w:id="1144" w:name="_Toc138769304"/>
      <w:bookmarkStart w:id="1145" w:name="_Toc138832621"/>
      <w:bookmarkStart w:id="1146" w:name="_Toc138832683"/>
      <w:bookmarkStart w:id="1147" w:name="_Toc138832959"/>
      <w:bookmarkStart w:id="1148" w:name="_Toc138833027"/>
      <w:bookmarkStart w:id="1149" w:name="_Toc138833144"/>
      <w:bookmarkStart w:id="1150" w:name="_Toc138833279"/>
      <w:bookmarkStart w:id="1151" w:name="_Toc138833350"/>
      <w:bookmarkStart w:id="1152" w:name="_Toc138833750"/>
      <w:bookmarkStart w:id="1153" w:name="_Toc138833816"/>
      <w:bookmarkStart w:id="1154" w:name="_Toc138833882"/>
      <w:bookmarkStart w:id="1155" w:name="_Toc138838021"/>
      <w:bookmarkStart w:id="1156" w:name="_Toc138838079"/>
      <w:bookmarkStart w:id="1157" w:name="_Toc138838146"/>
      <w:bookmarkStart w:id="1158" w:name="_Toc138838631"/>
      <w:bookmarkStart w:id="1159" w:name="_Toc138842776"/>
      <w:bookmarkStart w:id="1160" w:name="_Toc138842835"/>
      <w:bookmarkStart w:id="1161" w:name="_Toc138843278"/>
      <w:bookmarkStart w:id="1162" w:name="_Toc139030462"/>
      <w:bookmarkStart w:id="1163" w:name="_Toc139030533"/>
      <w:bookmarkStart w:id="1164" w:name="_Toc139030672"/>
      <w:bookmarkStart w:id="1165" w:name="_Toc139030732"/>
      <w:bookmarkStart w:id="1166" w:name="_Toc139277380"/>
      <w:bookmarkStart w:id="1167" w:name="_Toc139277443"/>
      <w:bookmarkStart w:id="1168" w:name="_Toc146023118"/>
      <w:bookmarkStart w:id="1169" w:name="_Toc146028863"/>
      <w:bookmarkStart w:id="1170" w:name="_Toc146096261"/>
      <w:bookmarkStart w:id="1171" w:name="_Toc146097084"/>
      <w:bookmarkStart w:id="1172" w:name="_Toc146101441"/>
      <w:bookmarkStart w:id="1173" w:name="_Toc147737740"/>
      <w:bookmarkStart w:id="1174" w:name="_Toc147740044"/>
      <w:bookmarkStart w:id="1175" w:name="_Toc147740113"/>
      <w:bookmarkStart w:id="1176" w:name="_Toc147740216"/>
      <w:bookmarkStart w:id="1177" w:name="_Toc147746115"/>
      <w:bookmarkStart w:id="1178" w:name="_Toc147746188"/>
      <w:bookmarkStart w:id="1179" w:name="_Toc147746259"/>
      <w:bookmarkStart w:id="1180" w:name="_Toc147746329"/>
      <w:bookmarkStart w:id="1181" w:name="_Toc147746399"/>
      <w:bookmarkStart w:id="1182" w:name="_Toc147748075"/>
      <w:bookmarkStart w:id="1183" w:name="_Toc148612817"/>
      <w:bookmarkStart w:id="1184" w:name="_Toc148613553"/>
      <w:bookmarkStart w:id="1185" w:name="_Toc150174058"/>
      <w:bookmarkStart w:id="1186" w:name="_Toc150174127"/>
      <w:bookmarkStart w:id="1187" w:name="_Toc150174206"/>
      <w:bookmarkStart w:id="1188" w:name="_Toc150175432"/>
      <w:bookmarkStart w:id="1189" w:name="_Toc150245807"/>
      <w:bookmarkStart w:id="1190" w:name="_Toc150246596"/>
      <w:bookmarkStart w:id="1191" w:name="_Toc170799178"/>
      <w:bookmarkStart w:id="1192" w:name="_Toc170799259"/>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117497AC" w14:textId="77777777" w:rsidR="00F602AB" w:rsidRPr="00F56841" w:rsidRDefault="00F602AB" w:rsidP="002B0998">
      <w:pPr>
        <w:pStyle w:val="Akapitzlist"/>
        <w:keepNext/>
        <w:keepLines/>
        <w:numPr>
          <w:ilvl w:val="1"/>
          <w:numId w:val="85"/>
        </w:numPr>
        <w:spacing w:before="200" w:after="200" w:line="276" w:lineRule="auto"/>
        <w:outlineLvl w:val="1"/>
        <w:rPr>
          <w:rFonts w:ascii="Open Sans" w:eastAsia="Times New Roman" w:hAnsi="Open Sans" w:cs="Open Sans"/>
          <w:vanish/>
          <w:color w:val="2F5496"/>
        </w:rPr>
      </w:pPr>
      <w:bookmarkStart w:id="1193" w:name="_Toc136523500"/>
      <w:bookmarkStart w:id="1194" w:name="_Toc136523570"/>
      <w:bookmarkStart w:id="1195" w:name="_Toc136523844"/>
      <w:bookmarkStart w:id="1196" w:name="_Toc136854252"/>
      <w:bookmarkStart w:id="1197" w:name="_Toc137818450"/>
      <w:bookmarkStart w:id="1198" w:name="_Toc138063326"/>
      <w:bookmarkStart w:id="1199" w:name="_Toc138163852"/>
      <w:bookmarkStart w:id="1200" w:name="_Toc138410754"/>
      <w:bookmarkStart w:id="1201" w:name="_Toc138412793"/>
      <w:bookmarkStart w:id="1202" w:name="_Toc138424438"/>
      <w:bookmarkStart w:id="1203" w:name="_Toc138424492"/>
      <w:bookmarkStart w:id="1204" w:name="_Toc138426039"/>
      <w:bookmarkStart w:id="1205" w:name="_Toc138670073"/>
      <w:bookmarkStart w:id="1206" w:name="_Toc138670175"/>
      <w:bookmarkStart w:id="1207" w:name="_Toc138686713"/>
      <w:bookmarkStart w:id="1208" w:name="_Toc138758740"/>
      <w:bookmarkStart w:id="1209" w:name="_Toc138758794"/>
      <w:bookmarkStart w:id="1210" w:name="_Toc138759797"/>
      <w:bookmarkStart w:id="1211" w:name="_Toc138760104"/>
      <w:bookmarkStart w:id="1212" w:name="_Toc138769305"/>
      <w:bookmarkStart w:id="1213" w:name="_Toc138832622"/>
      <w:bookmarkStart w:id="1214" w:name="_Toc138832684"/>
      <w:bookmarkStart w:id="1215" w:name="_Toc138832960"/>
      <w:bookmarkStart w:id="1216" w:name="_Toc138833028"/>
      <w:bookmarkStart w:id="1217" w:name="_Toc138833145"/>
      <w:bookmarkStart w:id="1218" w:name="_Toc138833280"/>
      <w:bookmarkStart w:id="1219" w:name="_Toc138833351"/>
      <w:bookmarkStart w:id="1220" w:name="_Toc138833751"/>
      <w:bookmarkStart w:id="1221" w:name="_Toc138833817"/>
      <w:bookmarkStart w:id="1222" w:name="_Toc138833883"/>
      <w:bookmarkStart w:id="1223" w:name="_Toc138838022"/>
      <w:bookmarkStart w:id="1224" w:name="_Toc138838080"/>
      <w:bookmarkStart w:id="1225" w:name="_Toc138838147"/>
      <w:bookmarkStart w:id="1226" w:name="_Toc138838632"/>
      <w:bookmarkStart w:id="1227" w:name="_Toc138842777"/>
      <w:bookmarkStart w:id="1228" w:name="_Toc138842836"/>
      <w:bookmarkStart w:id="1229" w:name="_Toc138843279"/>
      <w:bookmarkStart w:id="1230" w:name="_Toc139030463"/>
      <w:bookmarkStart w:id="1231" w:name="_Toc139030534"/>
      <w:bookmarkStart w:id="1232" w:name="_Toc139030673"/>
      <w:bookmarkStart w:id="1233" w:name="_Toc139030733"/>
      <w:bookmarkStart w:id="1234" w:name="_Toc139277381"/>
      <w:bookmarkStart w:id="1235" w:name="_Toc139277444"/>
      <w:bookmarkStart w:id="1236" w:name="_Toc146023119"/>
      <w:bookmarkStart w:id="1237" w:name="_Toc146028864"/>
      <w:bookmarkStart w:id="1238" w:name="_Toc146096262"/>
      <w:bookmarkStart w:id="1239" w:name="_Toc146097085"/>
      <w:bookmarkStart w:id="1240" w:name="_Toc146101442"/>
      <w:bookmarkStart w:id="1241" w:name="_Toc147737741"/>
      <w:bookmarkStart w:id="1242" w:name="_Toc147740045"/>
      <w:bookmarkStart w:id="1243" w:name="_Toc147740114"/>
      <w:bookmarkStart w:id="1244" w:name="_Toc147740217"/>
      <w:bookmarkStart w:id="1245" w:name="_Toc147746116"/>
      <w:bookmarkStart w:id="1246" w:name="_Toc147746189"/>
      <w:bookmarkStart w:id="1247" w:name="_Toc147746260"/>
      <w:bookmarkStart w:id="1248" w:name="_Toc147746330"/>
      <w:bookmarkStart w:id="1249" w:name="_Toc147746400"/>
      <w:bookmarkStart w:id="1250" w:name="_Toc147748076"/>
      <w:bookmarkStart w:id="1251" w:name="_Toc148612818"/>
      <w:bookmarkStart w:id="1252" w:name="_Toc148613554"/>
      <w:bookmarkStart w:id="1253" w:name="_Toc150174059"/>
      <w:bookmarkStart w:id="1254" w:name="_Toc150174128"/>
      <w:bookmarkStart w:id="1255" w:name="_Toc150174207"/>
      <w:bookmarkStart w:id="1256" w:name="_Toc150175433"/>
      <w:bookmarkStart w:id="1257" w:name="_Toc150245808"/>
      <w:bookmarkStart w:id="1258" w:name="_Toc150246597"/>
      <w:bookmarkStart w:id="1259" w:name="_Toc170799179"/>
      <w:bookmarkStart w:id="1260" w:name="_Toc170799260"/>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2196F6FA" w14:textId="77777777" w:rsidR="00F602AB" w:rsidRPr="00F56841" w:rsidRDefault="00F602AB" w:rsidP="002B0998">
      <w:pPr>
        <w:pStyle w:val="Akapitzlist"/>
        <w:keepNext/>
        <w:keepLines/>
        <w:numPr>
          <w:ilvl w:val="1"/>
          <w:numId w:val="85"/>
        </w:numPr>
        <w:spacing w:before="200" w:after="200" w:line="276" w:lineRule="auto"/>
        <w:outlineLvl w:val="1"/>
        <w:rPr>
          <w:rFonts w:ascii="Open Sans" w:eastAsia="Times New Roman" w:hAnsi="Open Sans" w:cs="Open Sans"/>
          <w:vanish/>
          <w:color w:val="2F5496"/>
        </w:rPr>
      </w:pPr>
      <w:bookmarkStart w:id="1261" w:name="_Toc136523501"/>
      <w:bookmarkStart w:id="1262" w:name="_Toc136523571"/>
      <w:bookmarkStart w:id="1263" w:name="_Toc136523845"/>
      <w:bookmarkStart w:id="1264" w:name="_Toc136854253"/>
      <w:bookmarkStart w:id="1265" w:name="_Toc137818451"/>
      <w:bookmarkStart w:id="1266" w:name="_Toc138063327"/>
      <w:bookmarkStart w:id="1267" w:name="_Toc138163853"/>
      <w:bookmarkStart w:id="1268" w:name="_Toc138410755"/>
      <w:bookmarkStart w:id="1269" w:name="_Toc138412794"/>
      <w:bookmarkStart w:id="1270" w:name="_Toc138424439"/>
      <w:bookmarkStart w:id="1271" w:name="_Toc138424493"/>
      <w:bookmarkStart w:id="1272" w:name="_Toc138426040"/>
      <w:bookmarkStart w:id="1273" w:name="_Toc138670074"/>
      <w:bookmarkStart w:id="1274" w:name="_Toc138670176"/>
      <w:bookmarkStart w:id="1275" w:name="_Toc138686714"/>
      <w:bookmarkStart w:id="1276" w:name="_Toc138758741"/>
      <w:bookmarkStart w:id="1277" w:name="_Toc138758795"/>
      <w:bookmarkStart w:id="1278" w:name="_Toc138759798"/>
      <w:bookmarkStart w:id="1279" w:name="_Toc138760105"/>
      <w:bookmarkStart w:id="1280" w:name="_Toc138769306"/>
      <w:bookmarkStart w:id="1281" w:name="_Toc138832623"/>
      <w:bookmarkStart w:id="1282" w:name="_Toc138832685"/>
      <w:bookmarkStart w:id="1283" w:name="_Toc138832961"/>
      <w:bookmarkStart w:id="1284" w:name="_Toc138833029"/>
      <w:bookmarkStart w:id="1285" w:name="_Toc138833146"/>
      <w:bookmarkStart w:id="1286" w:name="_Toc138833281"/>
      <w:bookmarkStart w:id="1287" w:name="_Toc138833352"/>
      <w:bookmarkStart w:id="1288" w:name="_Toc138833752"/>
      <w:bookmarkStart w:id="1289" w:name="_Toc138833818"/>
      <w:bookmarkStart w:id="1290" w:name="_Toc138833884"/>
      <w:bookmarkStart w:id="1291" w:name="_Toc138838023"/>
      <w:bookmarkStart w:id="1292" w:name="_Toc138838081"/>
      <w:bookmarkStart w:id="1293" w:name="_Toc138838148"/>
      <w:bookmarkStart w:id="1294" w:name="_Toc138838633"/>
      <w:bookmarkStart w:id="1295" w:name="_Toc138842778"/>
      <w:bookmarkStart w:id="1296" w:name="_Toc138842837"/>
      <w:bookmarkStart w:id="1297" w:name="_Toc138843280"/>
      <w:bookmarkStart w:id="1298" w:name="_Toc139030464"/>
      <w:bookmarkStart w:id="1299" w:name="_Toc139030535"/>
      <w:bookmarkStart w:id="1300" w:name="_Toc139030674"/>
      <w:bookmarkStart w:id="1301" w:name="_Toc139030734"/>
      <w:bookmarkStart w:id="1302" w:name="_Toc139277382"/>
      <w:bookmarkStart w:id="1303" w:name="_Toc139277445"/>
      <w:bookmarkStart w:id="1304" w:name="_Toc146023120"/>
      <w:bookmarkStart w:id="1305" w:name="_Toc146028865"/>
      <w:bookmarkStart w:id="1306" w:name="_Toc146096263"/>
      <w:bookmarkStart w:id="1307" w:name="_Toc146097086"/>
      <w:bookmarkStart w:id="1308" w:name="_Toc146101443"/>
      <w:bookmarkStart w:id="1309" w:name="_Toc147737742"/>
      <w:bookmarkStart w:id="1310" w:name="_Toc147740046"/>
      <w:bookmarkStart w:id="1311" w:name="_Toc147740115"/>
      <w:bookmarkStart w:id="1312" w:name="_Toc147740218"/>
      <w:bookmarkStart w:id="1313" w:name="_Toc147746117"/>
      <w:bookmarkStart w:id="1314" w:name="_Toc147746190"/>
      <w:bookmarkStart w:id="1315" w:name="_Toc147746261"/>
      <w:bookmarkStart w:id="1316" w:name="_Toc147746331"/>
      <w:bookmarkStart w:id="1317" w:name="_Toc147746401"/>
      <w:bookmarkStart w:id="1318" w:name="_Toc147748077"/>
      <w:bookmarkStart w:id="1319" w:name="_Toc148612819"/>
      <w:bookmarkStart w:id="1320" w:name="_Toc148613555"/>
      <w:bookmarkStart w:id="1321" w:name="_Toc150174060"/>
      <w:bookmarkStart w:id="1322" w:name="_Toc150174129"/>
      <w:bookmarkStart w:id="1323" w:name="_Toc150174208"/>
      <w:bookmarkStart w:id="1324" w:name="_Toc150175434"/>
      <w:bookmarkStart w:id="1325" w:name="_Toc150245809"/>
      <w:bookmarkStart w:id="1326" w:name="_Toc150246598"/>
      <w:bookmarkStart w:id="1327" w:name="_Toc170799180"/>
      <w:bookmarkStart w:id="1328" w:name="_Toc170799261"/>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4F981068" w14:textId="77777777" w:rsidR="00F602AB" w:rsidRPr="00F56841" w:rsidRDefault="00F602AB" w:rsidP="002B0998">
      <w:pPr>
        <w:pStyle w:val="Akapitzlist"/>
        <w:keepNext/>
        <w:keepLines/>
        <w:numPr>
          <w:ilvl w:val="1"/>
          <w:numId w:val="85"/>
        </w:numPr>
        <w:spacing w:before="200" w:after="200" w:line="276" w:lineRule="auto"/>
        <w:outlineLvl w:val="1"/>
        <w:rPr>
          <w:rFonts w:ascii="Open Sans" w:eastAsia="Times New Roman" w:hAnsi="Open Sans" w:cs="Open Sans"/>
          <w:vanish/>
          <w:color w:val="2F5496"/>
        </w:rPr>
      </w:pPr>
      <w:bookmarkStart w:id="1329" w:name="_Toc136523502"/>
      <w:bookmarkStart w:id="1330" w:name="_Toc136523572"/>
      <w:bookmarkStart w:id="1331" w:name="_Toc136523846"/>
      <w:bookmarkStart w:id="1332" w:name="_Toc136854254"/>
      <w:bookmarkStart w:id="1333" w:name="_Toc137818452"/>
      <w:bookmarkStart w:id="1334" w:name="_Toc138063328"/>
      <w:bookmarkStart w:id="1335" w:name="_Toc138163854"/>
      <w:bookmarkStart w:id="1336" w:name="_Toc138410756"/>
      <w:bookmarkStart w:id="1337" w:name="_Toc138412795"/>
      <w:bookmarkStart w:id="1338" w:name="_Toc138424440"/>
      <w:bookmarkStart w:id="1339" w:name="_Toc138424494"/>
      <w:bookmarkStart w:id="1340" w:name="_Toc138426041"/>
      <w:bookmarkStart w:id="1341" w:name="_Toc138670075"/>
      <w:bookmarkStart w:id="1342" w:name="_Toc138670177"/>
      <w:bookmarkStart w:id="1343" w:name="_Toc138686715"/>
      <w:bookmarkStart w:id="1344" w:name="_Toc138758742"/>
      <w:bookmarkStart w:id="1345" w:name="_Toc138758796"/>
      <w:bookmarkStart w:id="1346" w:name="_Toc138759799"/>
      <w:bookmarkStart w:id="1347" w:name="_Toc138760106"/>
      <w:bookmarkStart w:id="1348" w:name="_Toc138769307"/>
      <w:bookmarkStart w:id="1349" w:name="_Toc138832624"/>
      <w:bookmarkStart w:id="1350" w:name="_Toc138832686"/>
      <w:bookmarkStart w:id="1351" w:name="_Toc138832962"/>
      <w:bookmarkStart w:id="1352" w:name="_Toc138833030"/>
      <w:bookmarkStart w:id="1353" w:name="_Toc138833147"/>
      <w:bookmarkStart w:id="1354" w:name="_Toc138833282"/>
      <w:bookmarkStart w:id="1355" w:name="_Toc138833353"/>
      <w:bookmarkStart w:id="1356" w:name="_Toc138833753"/>
      <w:bookmarkStart w:id="1357" w:name="_Toc138833819"/>
      <w:bookmarkStart w:id="1358" w:name="_Toc138833885"/>
      <w:bookmarkStart w:id="1359" w:name="_Toc138838024"/>
      <w:bookmarkStart w:id="1360" w:name="_Toc138838082"/>
      <w:bookmarkStart w:id="1361" w:name="_Toc138838149"/>
      <w:bookmarkStart w:id="1362" w:name="_Toc138838634"/>
      <w:bookmarkStart w:id="1363" w:name="_Toc138842779"/>
      <w:bookmarkStart w:id="1364" w:name="_Toc138842838"/>
      <w:bookmarkStart w:id="1365" w:name="_Toc138843281"/>
      <w:bookmarkStart w:id="1366" w:name="_Toc139030465"/>
      <w:bookmarkStart w:id="1367" w:name="_Toc139030536"/>
      <w:bookmarkStart w:id="1368" w:name="_Toc139030675"/>
      <w:bookmarkStart w:id="1369" w:name="_Toc139030735"/>
      <w:bookmarkStart w:id="1370" w:name="_Toc139277383"/>
      <w:bookmarkStart w:id="1371" w:name="_Toc139277446"/>
      <w:bookmarkStart w:id="1372" w:name="_Toc146023121"/>
      <w:bookmarkStart w:id="1373" w:name="_Toc146028866"/>
      <w:bookmarkStart w:id="1374" w:name="_Toc146096264"/>
      <w:bookmarkStart w:id="1375" w:name="_Toc146097087"/>
      <w:bookmarkStart w:id="1376" w:name="_Toc146101444"/>
      <w:bookmarkStart w:id="1377" w:name="_Toc147737743"/>
      <w:bookmarkStart w:id="1378" w:name="_Toc147740047"/>
      <w:bookmarkStart w:id="1379" w:name="_Toc147740116"/>
      <w:bookmarkStart w:id="1380" w:name="_Toc147740219"/>
      <w:bookmarkStart w:id="1381" w:name="_Toc147746118"/>
      <w:bookmarkStart w:id="1382" w:name="_Toc147746191"/>
      <w:bookmarkStart w:id="1383" w:name="_Toc147746262"/>
      <w:bookmarkStart w:id="1384" w:name="_Toc147746332"/>
      <w:bookmarkStart w:id="1385" w:name="_Toc147746402"/>
      <w:bookmarkStart w:id="1386" w:name="_Toc147748078"/>
      <w:bookmarkStart w:id="1387" w:name="_Toc148612820"/>
      <w:bookmarkStart w:id="1388" w:name="_Toc148613556"/>
      <w:bookmarkStart w:id="1389" w:name="_Toc150174061"/>
      <w:bookmarkStart w:id="1390" w:name="_Toc150174130"/>
      <w:bookmarkStart w:id="1391" w:name="_Toc150174209"/>
      <w:bookmarkStart w:id="1392" w:name="_Toc150175435"/>
      <w:bookmarkStart w:id="1393" w:name="_Toc150245810"/>
      <w:bookmarkStart w:id="1394" w:name="_Toc150246599"/>
      <w:bookmarkStart w:id="1395" w:name="_Toc170799181"/>
      <w:bookmarkStart w:id="1396" w:name="_Toc170799262"/>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558A4F0C"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397" w:name="_Toc146023122"/>
      <w:bookmarkStart w:id="1398" w:name="_Toc146028867"/>
      <w:bookmarkStart w:id="1399" w:name="_Toc146096265"/>
      <w:bookmarkStart w:id="1400" w:name="_Toc146097088"/>
      <w:bookmarkStart w:id="1401" w:name="_Toc146101445"/>
      <w:bookmarkStart w:id="1402" w:name="_Toc147737744"/>
      <w:bookmarkStart w:id="1403" w:name="_Toc147740048"/>
      <w:bookmarkStart w:id="1404" w:name="_Toc147740117"/>
      <w:bookmarkStart w:id="1405" w:name="_Toc147740220"/>
      <w:bookmarkStart w:id="1406" w:name="_Toc147746119"/>
      <w:bookmarkStart w:id="1407" w:name="_Toc147746192"/>
      <w:bookmarkStart w:id="1408" w:name="_Toc147746263"/>
      <w:bookmarkStart w:id="1409" w:name="_Toc147746333"/>
      <w:bookmarkStart w:id="1410" w:name="_Toc147746403"/>
      <w:bookmarkStart w:id="1411" w:name="_Toc147748079"/>
      <w:bookmarkStart w:id="1412" w:name="_Toc148612821"/>
      <w:bookmarkStart w:id="1413" w:name="_Toc148613557"/>
      <w:bookmarkStart w:id="1414" w:name="_Toc150174062"/>
      <w:bookmarkStart w:id="1415" w:name="_Toc150174131"/>
      <w:bookmarkStart w:id="1416" w:name="_Toc150174210"/>
      <w:bookmarkStart w:id="1417" w:name="_Toc150175436"/>
      <w:bookmarkStart w:id="1418" w:name="_Toc150245811"/>
      <w:bookmarkStart w:id="1419" w:name="_Toc150246600"/>
      <w:bookmarkStart w:id="1420" w:name="_Toc170799182"/>
      <w:bookmarkStart w:id="1421" w:name="_Toc170799263"/>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569C012B"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22" w:name="_Toc146023123"/>
      <w:bookmarkStart w:id="1423" w:name="_Toc146028868"/>
      <w:bookmarkStart w:id="1424" w:name="_Toc146096266"/>
      <w:bookmarkStart w:id="1425" w:name="_Toc146097089"/>
      <w:bookmarkStart w:id="1426" w:name="_Toc146101446"/>
      <w:bookmarkStart w:id="1427" w:name="_Toc147737745"/>
      <w:bookmarkStart w:id="1428" w:name="_Toc147740049"/>
      <w:bookmarkStart w:id="1429" w:name="_Toc147740118"/>
      <w:bookmarkStart w:id="1430" w:name="_Toc147740221"/>
      <w:bookmarkStart w:id="1431" w:name="_Toc147746120"/>
      <w:bookmarkStart w:id="1432" w:name="_Toc147746193"/>
      <w:bookmarkStart w:id="1433" w:name="_Toc147746264"/>
      <w:bookmarkStart w:id="1434" w:name="_Toc147746334"/>
      <w:bookmarkStart w:id="1435" w:name="_Toc147746404"/>
      <w:bookmarkStart w:id="1436" w:name="_Toc147748080"/>
      <w:bookmarkStart w:id="1437" w:name="_Toc148612822"/>
      <w:bookmarkStart w:id="1438" w:name="_Toc148613558"/>
      <w:bookmarkStart w:id="1439" w:name="_Toc150174063"/>
      <w:bookmarkStart w:id="1440" w:name="_Toc150174132"/>
      <w:bookmarkStart w:id="1441" w:name="_Toc150174211"/>
      <w:bookmarkStart w:id="1442" w:name="_Toc150175437"/>
      <w:bookmarkStart w:id="1443" w:name="_Toc150245812"/>
      <w:bookmarkStart w:id="1444" w:name="_Toc150246601"/>
      <w:bookmarkStart w:id="1445" w:name="_Toc170799183"/>
      <w:bookmarkStart w:id="1446" w:name="_Toc170799264"/>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3AECA37F"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47" w:name="_Toc146023124"/>
      <w:bookmarkStart w:id="1448" w:name="_Toc146028869"/>
      <w:bookmarkStart w:id="1449" w:name="_Toc146096267"/>
      <w:bookmarkStart w:id="1450" w:name="_Toc146097090"/>
      <w:bookmarkStart w:id="1451" w:name="_Toc146101447"/>
      <w:bookmarkStart w:id="1452" w:name="_Toc147737746"/>
      <w:bookmarkStart w:id="1453" w:name="_Toc147740050"/>
      <w:bookmarkStart w:id="1454" w:name="_Toc147740119"/>
      <w:bookmarkStart w:id="1455" w:name="_Toc147740222"/>
      <w:bookmarkStart w:id="1456" w:name="_Toc147746121"/>
      <w:bookmarkStart w:id="1457" w:name="_Toc147746194"/>
      <w:bookmarkStart w:id="1458" w:name="_Toc147746265"/>
      <w:bookmarkStart w:id="1459" w:name="_Toc147746335"/>
      <w:bookmarkStart w:id="1460" w:name="_Toc147746405"/>
      <w:bookmarkStart w:id="1461" w:name="_Toc147748081"/>
      <w:bookmarkStart w:id="1462" w:name="_Toc148612823"/>
      <w:bookmarkStart w:id="1463" w:name="_Toc148613559"/>
      <w:bookmarkStart w:id="1464" w:name="_Toc150174064"/>
      <w:bookmarkStart w:id="1465" w:name="_Toc150174133"/>
      <w:bookmarkStart w:id="1466" w:name="_Toc150174212"/>
      <w:bookmarkStart w:id="1467" w:name="_Toc150175438"/>
      <w:bookmarkStart w:id="1468" w:name="_Toc150245813"/>
      <w:bookmarkStart w:id="1469" w:name="_Toc150246602"/>
      <w:bookmarkStart w:id="1470" w:name="_Toc170799184"/>
      <w:bookmarkStart w:id="1471" w:name="_Toc170799265"/>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4527EDD0"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72" w:name="_Toc146023125"/>
      <w:bookmarkStart w:id="1473" w:name="_Toc146028870"/>
      <w:bookmarkStart w:id="1474" w:name="_Toc146096268"/>
      <w:bookmarkStart w:id="1475" w:name="_Toc146097091"/>
      <w:bookmarkStart w:id="1476" w:name="_Toc146101448"/>
      <w:bookmarkStart w:id="1477" w:name="_Toc147737747"/>
      <w:bookmarkStart w:id="1478" w:name="_Toc147740051"/>
      <w:bookmarkStart w:id="1479" w:name="_Toc147740120"/>
      <w:bookmarkStart w:id="1480" w:name="_Toc147740223"/>
      <w:bookmarkStart w:id="1481" w:name="_Toc147746122"/>
      <w:bookmarkStart w:id="1482" w:name="_Toc147746195"/>
      <w:bookmarkStart w:id="1483" w:name="_Toc147746266"/>
      <w:bookmarkStart w:id="1484" w:name="_Toc147746336"/>
      <w:bookmarkStart w:id="1485" w:name="_Toc147746406"/>
      <w:bookmarkStart w:id="1486" w:name="_Toc147748082"/>
      <w:bookmarkStart w:id="1487" w:name="_Toc148612824"/>
      <w:bookmarkStart w:id="1488" w:name="_Toc148613560"/>
      <w:bookmarkStart w:id="1489" w:name="_Toc150174065"/>
      <w:bookmarkStart w:id="1490" w:name="_Toc150174134"/>
      <w:bookmarkStart w:id="1491" w:name="_Toc150174213"/>
      <w:bookmarkStart w:id="1492" w:name="_Toc150175439"/>
      <w:bookmarkStart w:id="1493" w:name="_Toc150245814"/>
      <w:bookmarkStart w:id="1494" w:name="_Toc150246603"/>
      <w:bookmarkStart w:id="1495" w:name="_Toc170799185"/>
      <w:bookmarkStart w:id="1496" w:name="_Toc1707992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1C77C39A" w14:textId="77777777" w:rsidR="0001617C" w:rsidRPr="00F56841" w:rsidRDefault="0001617C" w:rsidP="002B0998">
      <w:pPr>
        <w:pStyle w:val="Akapitzlist"/>
        <w:keepNext/>
        <w:keepLines/>
        <w:numPr>
          <w:ilvl w:val="0"/>
          <w:numId w:val="56"/>
        </w:numPr>
        <w:spacing w:before="200" w:after="200" w:line="276" w:lineRule="auto"/>
        <w:outlineLvl w:val="1"/>
        <w:rPr>
          <w:rStyle w:val="Nagwek2Znak"/>
          <w:rFonts w:ascii="Open Sans" w:eastAsia="Calibri" w:hAnsi="Open Sans" w:cs="Open Sans"/>
          <w:b/>
          <w:bCs/>
          <w:vanish/>
          <w:color w:val="auto"/>
          <w:sz w:val="22"/>
          <w:szCs w:val="22"/>
        </w:rPr>
      </w:pPr>
      <w:bookmarkStart w:id="1497" w:name="_Toc146023126"/>
      <w:bookmarkStart w:id="1498" w:name="_Toc146028871"/>
      <w:bookmarkStart w:id="1499" w:name="_Toc146096269"/>
      <w:bookmarkStart w:id="1500" w:name="_Toc146097092"/>
      <w:bookmarkStart w:id="1501" w:name="_Toc146101449"/>
      <w:bookmarkStart w:id="1502" w:name="_Toc147737748"/>
      <w:bookmarkStart w:id="1503" w:name="_Toc147740052"/>
      <w:bookmarkStart w:id="1504" w:name="_Toc147740121"/>
      <w:bookmarkStart w:id="1505" w:name="_Toc147740224"/>
      <w:bookmarkStart w:id="1506" w:name="_Toc147746123"/>
      <w:bookmarkStart w:id="1507" w:name="_Toc147746196"/>
      <w:bookmarkStart w:id="1508" w:name="_Toc147746267"/>
      <w:bookmarkStart w:id="1509" w:name="_Toc147746337"/>
      <w:bookmarkStart w:id="1510" w:name="_Toc147746407"/>
      <w:bookmarkStart w:id="1511" w:name="_Toc147748083"/>
      <w:bookmarkStart w:id="1512" w:name="_Toc148612825"/>
      <w:bookmarkStart w:id="1513" w:name="_Toc148613561"/>
      <w:bookmarkStart w:id="1514" w:name="_Toc150174066"/>
      <w:bookmarkStart w:id="1515" w:name="_Toc150174135"/>
      <w:bookmarkStart w:id="1516" w:name="_Toc150174214"/>
      <w:bookmarkStart w:id="1517" w:name="_Toc150175440"/>
      <w:bookmarkStart w:id="1518" w:name="_Toc150245815"/>
      <w:bookmarkStart w:id="1519" w:name="_Toc150246604"/>
      <w:bookmarkStart w:id="1520" w:name="_Toc170799186"/>
      <w:bookmarkStart w:id="1521" w:name="_Toc170799267"/>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14:paraId="6A22478E" w14:textId="27DB206D" w:rsidR="00314C6E" w:rsidRPr="00F56841" w:rsidRDefault="003449FC" w:rsidP="00DA2770">
      <w:pPr>
        <w:pStyle w:val="Nagwek2"/>
        <w:numPr>
          <w:ilvl w:val="1"/>
          <w:numId w:val="56"/>
        </w:numPr>
        <w:ind w:left="709" w:firstLine="0"/>
      </w:pPr>
      <w:bookmarkStart w:id="1522" w:name="_Toc170799268"/>
      <w:r w:rsidRPr="00F56841">
        <w:rPr>
          <w:rStyle w:val="Nagwek2Znak"/>
          <w:rFonts w:ascii="Open Sans" w:hAnsi="Open Sans" w:cs="Open Sans"/>
          <w:bCs/>
          <w:color w:val="auto"/>
          <w:sz w:val="22"/>
          <w:szCs w:val="22"/>
        </w:rPr>
        <w:t>Dokumenty wymagane do przygotowania umowy o dofinansowanie projektu</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522"/>
    </w:p>
    <w:p w14:paraId="01A50107" w14:textId="5AFF39A7" w:rsidR="006E554F" w:rsidRPr="00F56841" w:rsidRDefault="006E554F" w:rsidP="00E54CC1">
      <w:pPr>
        <w:pStyle w:val="Lista2"/>
        <w:spacing w:before="120" w:after="120" w:line="276" w:lineRule="auto"/>
        <w:ind w:left="0" w:firstLine="0"/>
        <w:rPr>
          <w:rFonts w:ascii="Open Sans" w:hAnsi="Open Sans" w:cs="Open Sans"/>
        </w:rPr>
      </w:pPr>
      <w:r w:rsidRPr="00F56841">
        <w:rPr>
          <w:rFonts w:ascii="Open Sans" w:hAnsi="Open Sans" w:cs="Open Sans"/>
        </w:rPr>
        <w:t>Niezwłocznie po przyjęciu przez ZWP uchwały w sprawie zatwierdzenia wyników oceny projektu, pracownik ION wysyła do Wnioskodawcy wraz z pismem o zatwierdzonym wyniku oceny projektu informację w sprawie dostarczenia dokumentów niezbędnych do podpisania umowy o dofinansowaniu projektu</w:t>
      </w:r>
      <w:r w:rsidR="00D94325" w:rsidRPr="00F56841">
        <w:rPr>
          <w:rFonts w:ascii="Open Sans" w:hAnsi="Open Sans" w:cs="Open Sans"/>
        </w:rPr>
        <w:t>, tj:</w:t>
      </w:r>
    </w:p>
    <w:p w14:paraId="663D2298" w14:textId="037A4881" w:rsidR="00AF4AAF" w:rsidRPr="00F56841" w:rsidRDefault="00AF4AAF" w:rsidP="002B0998">
      <w:pPr>
        <w:pStyle w:val="Akapitzlist"/>
        <w:numPr>
          <w:ilvl w:val="0"/>
          <w:numId w:val="81"/>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wniosku o dofinansowanie w wersji papierowej,</w:t>
      </w:r>
    </w:p>
    <w:p w14:paraId="52650F4A" w14:textId="77777777" w:rsidR="00AF4AAF" w:rsidRPr="00F56841"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harmonogramu płatności,</w:t>
      </w:r>
    </w:p>
    <w:p w14:paraId="6F1EF0C0" w14:textId="2B6A4C6C" w:rsidR="00690A0B" w:rsidRPr="00F56841" w:rsidRDefault="00AF4AAF" w:rsidP="002B0998">
      <w:pPr>
        <w:pStyle w:val="Akapitzlist"/>
        <w:numPr>
          <w:ilvl w:val="0"/>
          <w:numId w:val="81"/>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oświadczenia beneficjenta/partnera/realizatora o</w:t>
      </w:r>
      <w:r w:rsidR="008F2755" w:rsidRPr="00F56841">
        <w:rPr>
          <w:rFonts w:ascii="Open Sans" w:hAnsi="Open Sans" w:cs="Open Sans"/>
        </w:rPr>
        <w:t xml:space="preserve"> </w:t>
      </w:r>
      <w:r w:rsidRPr="00F56841">
        <w:rPr>
          <w:rFonts w:ascii="Open Sans" w:hAnsi="Open Sans" w:cs="Open Sans"/>
        </w:rPr>
        <w:t>kwalifikowalności VAT</w:t>
      </w:r>
      <w:r w:rsidR="00690A0B" w:rsidRPr="00F56841">
        <w:rPr>
          <w:rFonts w:ascii="Open Sans" w:hAnsi="Open Sans" w:cs="Open Sans"/>
        </w:rPr>
        <w:t xml:space="preserve"> </w:t>
      </w:r>
      <w:r w:rsidR="0027231C" w:rsidRPr="00F56841">
        <w:rPr>
          <w:rFonts w:ascii="Open Sans" w:hAnsi="Open Sans" w:cs="Open Sans"/>
        </w:rPr>
        <w:t>(jeśli dotyczy)</w:t>
      </w:r>
      <w:r w:rsidR="00733AD7">
        <w:rPr>
          <w:rFonts w:ascii="Open Sans" w:hAnsi="Open Sans" w:cs="Open Sans"/>
        </w:rPr>
        <w:t>,</w:t>
      </w:r>
    </w:p>
    <w:p w14:paraId="09ADF947" w14:textId="281AE4A7" w:rsidR="00690A0B" w:rsidRPr="00F56841" w:rsidRDefault="00690A0B" w:rsidP="002B0998">
      <w:pPr>
        <w:pStyle w:val="Akapitzlist"/>
        <w:numPr>
          <w:ilvl w:val="0"/>
          <w:numId w:val="81"/>
        </w:numPr>
        <w:suppressAutoHyphens w:val="0"/>
        <w:autoSpaceDN/>
        <w:spacing w:before="120" w:after="120" w:line="276" w:lineRule="auto"/>
        <w:contextualSpacing/>
        <w:jc w:val="both"/>
        <w:textAlignment w:val="auto"/>
        <w:rPr>
          <w:rFonts w:ascii="Open Sans" w:hAnsi="Open Sans" w:cs="Open Sans"/>
        </w:rPr>
      </w:pPr>
      <w:r w:rsidRPr="00F56841">
        <w:rPr>
          <w:rFonts w:ascii="Open Sans" w:hAnsi="Open Sans" w:cs="Open Sans"/>
        </w:rPr>
        <w:t xml:space="preserve">dane osób, </w:t>
      </w:r>
      <w:r w:rsidRPr="00F56841">
        <w:rPr>
          <w:rFonts w:ascii="Open Sans" w:eastAsia="Times New Roman" w:hAnsi="Open Sans" w:cs="Open Sans"/>
          <w:kern w:val="0"/>
          <w:lang w:eastAsia="ar-SA"/>
        </w:rPr>
        <w:t>posiadających uprawnienia do reprezentowania wnioskodawcy i podpisania umowy o dofinansowanie</w:t>
      </w:r>
      <w:r w:rsidR="00733AD7">
        <w:rPr>
          <w:rFonts w:ascii="Open Sans" w:eastAsia="Times New Roman" w:hAnsi="Open Sans" w:cs="Open Sans"/>
          <w:kern w:val="0"/>
          <w:lang w:eastAsia="ar-SA"/>
        </w:rPr>
        <w:t>,</w:t>
      </w:r>
    </w:p>
    <w:p w14:paraId="429D8EE3" w14:textId="3F09906B" w:rsidR="00690A0B" w:rsidRPr="0099733D" w:rsidRDefault="0099733D" w:rsidP="0099733D">
      <w:pPr>
        <w:pStyle w:val="Akapitzlist"/>
        <w:numPr>
          <w:ilvl w:val="0"/>
          <w:numId w:val="81"/>
        </w:numPr>
        <w:spacing w:before="120" w:after="120"/>
        <w:contextualSpacing/>
        <w:rPr>
          <w:rFonts w:ascii="Open Sans" w:hAnsi="Open Sans" w:cs="Open Sans"/>
        </w:rPr>
      </w:pPr>
      <w:r w:rsidRPr="0099733D">
        <w:rPr>
          <w:rFonts w:ascii="Open Sans" w:hAnsi="Open Sans" w:cs="Open Sans"/>
        </w:rPr>
        <w:t>oświadczenie dotyczące spełnienia kryterium formalnego nr 2</w:t>
      </w:r>
      <w:r>
        <w:rPr>
          <w:rFonts w:ascii="Open Sans" w:hAnsi="Open Sans" w:cs="Open Sans"/>
        </w:rPr>
        <w:t xml:space="preserve">, </w:t>
      </w:r>
      <w:r w:rsidRPr="0099733D">
        <w:rPr>
          <w:rFonts w:ascii="Open Sans" w:hAnsi="Open Sans" w:cs="Open Sans"/>
        </w:rPr>
        <w:t xml:space="preserve">oświadczenie dotyczące spełnienia kryterium horyzontalnego nr 4 </w:t>
      </w:r>
      <w:r w:rsidR="00690A0B" w:rsidRPr="0099733D">
        <w:rPr>
          <w:rFonts w:ascii="Open Sans" w:hAnsi="Open Sans" w:cs="Open Sans"/>
        </w:rPr>
        <w:t xml:space="preserve">- oryginał oświadczenia, </w:t>
      </w:r>
      <w:r w:rsidR="00690A0B" w:rsidRPr="0099733D">
        <w:rPr>
          <w:rFonts w:ascii="Open Sans" w:hAnsi="Open Sans" w:cs="Open Sans"/>
        </w:rPr>
        <w:lastRenderedPageBreak/>
        <w:t>które zostało złożone wraz z wnioskiem o dofinansowanie projektu w formacie PDF (nie dotyczy dokumentu podpisanego podpisem kwalifikowalnym)</w:t>
      </w:r>
      <w:r w:rsidR="00733AD7">
        <w:rPr>
          <w:rFonts w:ascii="Open Sans" w:hAnsi="Open Sans" w:cs="Open Sans"/>
        </w:rPr>
        <w:t>,</w:t>
      </w:r>
    </w:p>
    <w:p w14:paraId="7E0CB25D" w14:textId="1AE8C4A7" w:rsidR="00690A0B" w:rsidRPr="00F56841" w:rsidRDefault="00690A0B" w:rsidP="002B0998">
      <w:pPr>
        <w:pStyle w:val="Akapitzlist"/>
        <w:numPr>
          <w:ilvl w:val="0"/>
          <w:numId w:val="81"/>
        </w:numPr>
        <w:spacing w:before="120" w:after="120"/>
        <w:contextualSpacing/>
        <w:rPr>
          <w:rFonts w:ascii="Open Sans" w:hAnsi="Open Sans" w:cs="Open Sans"/>
        </w:rPr>
      </w:pPr>
      <w:r w:rsidRPr="00F56841">
        <w:rPr>
          <w:rFonts w:ascii="Open Sans" w:hAnsi="Open Sans" w:cs="Open Sans"/>
        </w:rPr>
        <w:t xml:space="preserve">informacji nt. adresu strony internetowej oraz profilu w mediach społecznościowych </w:t>
      </w:r>
      <w:r w:rsidR="00440271">
        <w:rPr>
          <w:rFonts w:ascii="Open Sans" w:hAnsi="Open Sans" w:cs="Open Sans"/>
        </w:rPr>
        <w:t>b</w:t>
      </w:r>
      <w:r w:rsidRPr="00F56841">
        <w:rPr>
          <w:rFonts w:ascii="Open Sans" w:hAnsi="Open Sans" w:cs="Open Sans"/>
        </w:rPr>
        <w:t>eneficjenta, na którym zamieszczony zostanie opis projektu (§ 11 umowy o dofinansowanie). Dodatkowo proszę o wskazanie nazwy, pod którą zostanie zamieszczona ww</w:t>
      </w:r>
      <w:r w:rsidR="00C644C4">
        <w:rPr>
          <w:rFonts w:ascii="Open Sans" w:hAnsi="Open Sans" w:cs="Open Sans"/>
        </w:rPr>
        <w:t>.</w:t>
      </w:r>
      <w:r w:rsidRPr="00F56841">
        <w:rPr>
          <w:rFonts w:ascii="Open Sans" w:hAnsi="Open Sans" w:cs="Open Sans"/>
        </w:rPr>
        <w:t xml:space="preserve"> informacja</w:t>
      </w:r>
      <w:r w:rsidR="00733AD7">
        <w:rPr>
          <w:rFonts w:ascii="Open Sans" w:hAnsi="Open Sans" w:cs="Open Sans"/>
        </w:rPr>
        <w:t>,</w:t>
      </w:r>
    </w:p>
    <w:p w14:paraId="2F859A21" w14:textId="7553D048" w:rsidR="00690A0B" w:rsidRPr="00F56841" w:rsidRDefault="00690A0B" w:rsidP="002B0998">
      <w:pPr>
        <w:pStyle w:val="Akapitzlist"/>
        <w:numPr>
          <w:ilvl w:val="0"/>
          <w:numId w:val="81"/>
        </w:numPr>
        <w:spacing w:before="120" w:after="120"/>
        <w:contextualSpacing/>
        <w:rPr>
          <w:rFonts w:ascii="Open Sans" w:hAnsi="Open Sans" w:cs="Open Sans"/>
        </w:rPr>
      </w:pPr>
      <w:r w:rsidRPr="00F56841">
        <w:rPr>
          <w:rFonts w:ascii="Open Sans" w:hAnsi="Open Sans" w:cs="Open Sans"/>
        </w:rPr>
        <w:t>wypełnionego wniosku o nadanie dostępu dla osób uprawnionych do obsługi CST2021</w:t>
      </w:r>
      <w:r w:rsidR="00733AD7">
        <w:rPr>
          <w:rFonts w:ascii="Open Sans" w:hAnsi="Open Sans" w:cs="Open Sans"/>
        </w:rPr>
        <w:t>,</w:t>
      </w:r>
      <w:r w:rsidRPr="00F56841">
        <w:rPr>
          <w:rFonts w:ascii="Open Sans" w:hAnsi="Open Sans" w:cs="Open Sans"/>
        </w:rPr>
        <w:t xml:space="preserve">  </w:t>
      </w:r>
    </w:p>
    <w:p w14:paraId="7DEC6D20" w14:textId="23B8F579" w:rsidR="00AF4AAF" w:rsidRPr="00F56841"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pełnomocnictwa do reprezentowania beneficjenta, jeżeli umowa podpisywana jest przez osobę/y nie posiadające statutowych uprawnień do reprezentowania beneficjenta,</w:t>
      </w:r>
    </w:p>
    <w:p w14:paraId="54CB74B9" w14:textId="345448D7" w:rsidR="00AF4AAF" w:rsidRPr="00F56841"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 xml:space="preserve">informacji dotyczącej </w:t>
      </w:r>
      <w:r w:rsidR="00E1676C" w:rsidRPr="00F56841">
        <w:rPr>
          <w:rFonts w:ascii="Open Sans" w:hAnsi="Open Sans" w:cs="Open Sans"/>
        </w:rPr>
        <w:t>rachunku bankowego</w:t>
      </w:r>
      <w:r w:rsidRPr="00F56841">
        <w:rPr>
          <w:rFonts w:ascii="Open Sans" w:hAnsi="Open Sans" w:cs="Open Sans"/>
        </w:rPr>
        <w:t>, na które zostaną przekazane środki finansowe w ramach projektu</w:t>
      </w:r>
      <w:r w:rsidR="00733AD7">
        <w:rPr>
          <w:rFonts w:ascii="Open Sans" w:hAnsi="Open Sans" w:cs="Open Sans"/>
        </w:rPr>
        <w:t>,</w:t>
      </w:r>
    </w:p>
    <w:p w14:paraId="52E91A11" w14:textId="0ADD01D5" w:rsidR="00AF4AAF" w:rsidRPr="00F56841"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 xml:space="preserve">deklaracji podmiotów uczestniczących w realizacji projektu, tj. beneficjenta/partnerów/realizatorów dotycząca sposobu rozliczania projektu w CST2021, tj. czy w ramach rozliczania sporządzane będą częściowe wnioski o płatność, na podstawie których </w:t>
      </w:r>
      <w:r w:rsidR="00D3439A" w:rsidRPr="00F56841">
        <w:rPr>
          <w:rFonts w:ascii="Open Sans" w:hAnsi="Open Sans" w:cs="Open Sans"/>
        </w:rPr>
        <w:t>partner wiodący</w:t>
      </w:r>
      <w:r w:rsidRPr="00F56841">
        <w:rPr>
          <w:rFonts w:ascii="Open Sans" w:hAnsi="Open Sans" w:cs="Open Sans"/>
        </w:rPr>
        <w:t xml:space="preserve"> złoży wniosek do IZ FEdP (tzw. formuła partnerska) lub czy za sporządzanie i składanie wniosku o płatność będzie odpowiedzialny wyłącznie </w:t>
      </w:r>
      <w:r w:rsidR="00D3439A" w:rsidRPr="00F56841">
        <w:rPr>
          <w:rFonts w:ascii="Open Sans" w:hAnsi="Open Sans" w:cs="Open Sans"/>
        </w:rPr>
        <w:t>partner wiodący</w:t>
      </w:r>
      <w:r w:rsidRPr="00F56841">
        <w:rPr>
          <w:rFonts w:ascii="Open Sans" w:hAnsi="Open Sans" w:cs="Open Sans"/>
        </w:rPr>
        <w:t xml:space="preserve"> projektu (tzw. formuła niepartnerska),</w:t>
      </w:r>
    </w:p>
    <w:p w14:paraId="5399D22B" w14:textId="77777777" w:rsidR="00AF4AAF" w:rsidRPr="00F56841"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4F20AD36" w14:textId="1D25B3C5" w:rsidR="00AF4AAF" w:rsidRDefault="00AF4AAF" w:rsidP="002B0998">
      <w:pPr>
        <w:pStyle w:val="Akapitzlist"/>
        <w:numPr>
          <w:ilvl w:val="0"/>
          <w:numId w:val="81"/>
        </w:numPr>
        <w:spacing w:before="120" w:after="120" w:line="276" w:lineRule="auto"/>
        <w:contextualSpacing/>
        <w:rPr>
          <w:rFonts w:ascii="Open Sans" w:hAnsi="Open Sans" w:cs="Open Sans"/>
        </w:rPr>
      </w:pPr>
      <w:r w:rsidRPr="00F56841">
        <w:rPr>
          <w:rFonts w:ascii="Open Sans" w:hAnsi="Open Sans" w:cs="Open Sans"/>
        </w:rPr>
        <w:t>umowy/porozumienia między partnerami – w przypadku projektów realizowanych w partnerstwie, wraz z pełnomocnictwem do reprezentowania partnera projektu (o ile dotyczy).</w:t>
      </w:r>
    </w:p>
    <w:p w14:paraId="72F41008" w14:textId="37C56168" w:rsidR="002F5D41" w:rsidRPr="00F56841" w:rsidRDefault="00AF4AAF" w:rsidP="00E54CC1">
      <w:pPr>
        <w:pStyle w:val="Tekstpodstawowy"/>
        <w:spacing w:before="120" w:line="276" w:lineRule="auto"/>
        <w:contextualSpacing/>
        <w:rPr>
          <w:rFonts w:ascii="Open Sans" w:hAnsi="Open Sans" w:cs="Open Sans"/>
        </w:rPr>
      </w:pPr>
      <w:r w:rsidRPr="00F56841">
        <w:rPr>
          <w:rFonts w:ascii="Open Sans" w:hAnsi="Open Sans" w:cs="Open Sans"/>
        </w:rPr>
        <w:t>Przed podpisaniem umowy o dofinansowanie zostanie zweryfikowane, czy wnioskodawcy/partnerzy/realizatorzy, których projekty,</w:t>
      </w:r>
      <w:r w:rsidRPr="00F56841">
        <w:rPr>
          <w:rStyle w:val="Hipercze"/>
          <w:rFonts w:ascii="Open Sans" w:hAnsi="Open Sans" w:cs="Open Sans"/>
          <w:b w:val="0"/>
          <w:iCs/>
          <w:color w:val="auto"/>
          <w:sz w:val="22"/>
        </w:rPr>
        <w:t xml:space="preserve"> uchwałą Z</w:t>
      </w:r>
      <w:r w:rsidR="00D3439A" w:rsidRPr="00F56841">
        <w:rPr>
          <w:rStyle w:val="Hipercze"/>
          <w:rFonts w:ascii="Open Sans" w:hAnsi="Open Sans" w:cs="Open Sans"/>
          <w:b w:val="0"/>
          <w:iCs/>
          <w:color w:val="auto"/>
          <w:sz w:val="22"/>
        </w:rPr>
        <w:t xml:space="preserve">arządu </w:t>
      </w:r>
      <w:r w:rsidRPr="00F56841">
        <w:rPr>
          <w:rStyle w:val="Hipercze"/>
          <w:rFonts w:ascii="Open Sans" w:hAnsi="Open Sans" w:cs="Open Sans"/>
          <w:b w:val="0"/>
          <w:iCs/>
          <w:color w:val="auto"/>
          <w:sz w:val="22"/>
        </w:rPr>
        <w:t>W</w:t>
      </w:r>
      <w:r w:rsidR="00D3439A" w:rsidRPr="00F56841">
        <w:rPr>
          <w:rStyle w:val="Hipercze"/>
          <w:rFonts w:ascii="Open Sans" w:hAnsi="Open Sans" w:cs="Open Sans"/>
          <w:b w:val="0"/>
          <w:iCs/>
          <w:color w:val="auto"/>
          <w:sz w:val="22"/>
        </w:rPr>
        <w:t xml:space="preserve">ojewództwa </w:t>
      </w:r>
      <w:r w:rsidRPr="00F56841">
        <w:rPr>
          <w:rStyle w:val="Hipercze"/>
          <w:rFonts w:ascii="Open Sans" w:hAnsi="Open Sans" w:cs="Open Sans"/>
          <w:b w:val="0"/>
          <w:iCs/>
          <w:color w:val="auto"/>
          <w:sz w:val="22"/>
        </w:rPr>
        <w:t>P</w:t>
      </w:r>
      <w:r w:rsidR="00D3439A" w:rsidRPr="00F56841">
        <w:rPr>
          <w:rStyle w:val="Hipercze"/>
          <w:rFonts w:ascii="Open Sans" w:hAnsi="Open Sans" w:cs="Open Sans"/>
          <w:b w:val="0"/>
          <w:iCs/>
          <w:color w:val="auto"/>
          <w:sz w:val="22"/>
        </w:rPr>
        <w:t>odlaskiego</w:t>
      </w:r>
      <w:r w:rsidRPr="00F56841">
        <w:rPr>
          <w:rStyle w:val="Hipercze"/>
          <w:rFonts w:ascii="Open Sans" w:hAnsi="Open Sans" w:cs="Open Sans"/>
          <w:b w:val="0"/>
          <w:iCs/>
          <w:color w:val="auto"/>
          <w:sz w:val="22"/>
        </w:rPr>
        <w:t>,</w:t>
      </w:r>
      <w:r w:rsidRPr="00F56841">
        <w:rPr>
          <w:rFonts w:ascii="Open Sans" w:hAnsi="Open Sans" w:cs="Open Sans"/>
        </w:rPr>
        <w:t xml:space="preserve"> zostały wybrane do dofinansowania, nie znajdują się w </w:t>
      </w:r>
      <w:r w:rsidRPr="00F56841">
        <w:rPr>
          <w:rStyle w:val="Hipercze"/>
          <w:rFonts w:ascii="Open Sans" w:hAnsi="Open Sans" w:cs="Open Sans"/>
          <w:b w:val="0"/>
          <w:iCs/>
          <w:color w:val="auto"/>
          <w:sz w:val="22"/>
        </w:rPr>
        <w:t xml:space="preserve">Rejestrze Podmiotów Wykluczonych, a także </w:t>
      </w:r>
      <w:r w:rsidRPr="00F56841">
        <w:rPr>
          <w:rFonts w:ascii="Open Sans" w:hAnsi="Open Sans" w:cs="Open Sans"/>
        </w:rPr>
        <w:t xml:space="preserve">czy wnioskodawcy nie zalegają z opłatami za korzystanie ze środowiska.  Nieuregulowanie opłat za korzystanie ze środowiska skutkuje wstrzymaniem procesu zawarcia umowy o dofinansowanie do czasu uzyskania potwierdzenia z Departamentu Ochrony Środowiska UMWP o wywiązaniu się przez wnioskodawcę z obowiązku wynikającego z Ustawy prawo ochrony środowiska.  </w:t>
      </w:r>
    </w:p>
    <w:p w14:paraId="7B9A4448" w14:textId="5F45B015" w:rsidR="00314C6E" w:rsidRPr="00F56841" w:rsidRDefault="003449FC" w:rsidP="007B4066">
      <w:pPr>
        <w:pStyle w:val="Nagwek2"/>
        <w:numPr>
          <w:ilvl w:val="1"/>
          <w:numId w:val="56"/>
        </w:numPr>
      </w:pPr>
      <w:bookmarkStart w:id="1523" w:name="_Toc138670077"/>
      <w:bookmarkStart w:id="1524" w:name="_Toc138670179"/>
      <w:bookmarkStart w:id="1525" w:name="_Toc134788940"/>
      <w:bookmarkStart w:id="1526" w:name="_Toc134791385"/>
      <w:bookmarkStart w:id="1527" w:name="_Toc135639032"/>
      <w:bookmarkStart w:id="1528" w:name="_Toc135639173"/>
      <w:bookmarkStart w:id="1529" w:name="_Toc135646048"/>
      <w:bookmarkStart w:id="1530" w:name="_Toc135646487"/>
      <w:bookmarkStart w:id="1531" w:name="_Toc135729936"/>
      <w:bookmarkStart w:id="1532" w:name="_Toc135730666"/>
      <w:bookmarkStart w:id="1533" w:name="_Toc135739830"/>
      <w:bookmarkStart w:id="1534" w:name="_Toc135740195"/>
      <w:bookmarkStart w:id="1535" w:name="_Toc135741397"/>
      <w:bookmarkStart w:id="1536" w:name="_Toc135741439"/>
      <w:bookmarkStart w:id="1537" w:name="_Toc135741915"/>
      <w:bookmarkStart w:id="1538" w:name="_Toc135743593"/>
      <w:bookmarkStart w:id="1539" w:name="_Toc135744679"/>
      <w:bookmarkStart w:id="1540" w:name="_Toc135744729"/>
      <w:bookmarkStart w:id="1541" w:name="_Toc135744779"/>
      <w:bookmarkStart w:id="1542" w:name="_Toc135806884"/>
      <w:bookmarkStart w:id="1543" w:name="_Toc135806926"/>
      <w:bookmarkStart w:id="1544" w:name="_Toc135807807"/>
      <w:bookmarkStart w:id="1545" w:name="_Toc135808286"/>
      <w:bookmarkStart w:id="1546" w:name="_Toc135808473"/>
      <w:bookmarkStart w:id="1547" w:name="_Toc135808675"/>
      <w:bookmarkStart w:id="1548" w:name="_Toc170799269"/>
      <w:bookmarkEnd w:id="1523"/>
      <w:bookmarkEnd w:id="1524"/>
      <w:r w:rsidRPr="00F56841">
        <w:rPr>
          <w:rStyle w:val="Nagwek2Znak"/>
          <w:rFonts w:ascii="Open Sans" w:hAnsi="Open Sans" w:cs="Open Sans"/>
          <w:bCs/>
          <w:color w:val="auto"/>
          <w:sz w:val="22"/>
          <w:szCs w:val="22"/>
        </w:rPr>
        <w:t>Zabezpieczenie prawidłowej realizacji umowy</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38C5C673" w14:textId="7C7E7C3C" w:rsidR="000F212B" w:rsidRPr="00F56841" w:rsidRDefault="003449FC" w:rsidP="00E54CC1">
      <w:pPr>
        <w:pStyle w:val="Lista3"/>
        <w:spacing w:before="120" w:after="120" w:line="276" w:lineRule="auto"/>
        <w:ind w:left="0" w:firstLine="0"/>
        <w:rPr>
          <w:rFonts w:ascii="Open Sans" w:hAnsi="Open Sans" w:cs="Open Sans"/>
          <w:color w:val="000000" w:themeColor="text1"/>
          <w:kern w:val="0"/>
        </w:rPr>
      </w:pPr>
      <w:r w:rsidRPr="00F56841">
        <w:rPr>
          <w:rFonts w:ascii="Open Sans" w:hAnsi="Open Sans" w:cs="Open Sans"/>
          <w:color w:val="000000" w:themeColor="text1"/>
          <w:kern w:val="0"/>
        </w:rPr>
        <w:t xml:space="preserve">Beneficjent jest zobowiązany do ustanowienia i wniesienia zabezpieczenia </w:t>
      </w:r>
      <w:r w:rsidR="005B694E" w:rsidRPr="00F56841">
        <w:rPr>
          <w:rFonts w:ascii="Open Sans" w:hAnsi="Open Sans" w:cs="Open Sans"/>
        </w:rPr>
        <w:t xml:space="preserve">należytego wykonania zobowiązań wynikających z </w:t>
      </w:r>
      <w:r w:rsidR="00B820F1" w:rsidRPr="00F56841">
        <w:rPr>
          <w:rFonts w:ascii="Open Sans" w:hAnsi="Open Sans" w:cs="Open Sans"/>
        </w:rPr>
        <w:t>u</w:t>
      </w:r>
      <w:r w:rsidR="005B694E" w:rsidRPr="00F56841">
        <w:rPr>
          <w:rFonts w:ascii="Open Sans" w:hAnsi="Open Sans" w:cs="Open Sans"/>
        </w:rPr>
        <w:t xml:space="preserve">mowy na kwotę wartości dofinansowania w </w:t>
      </w:r>
      <w:r w:rsidR="005B694E" w:rsidRPr="00F56841">
        <w:rPr>
          <w:rFonts w:ascii="Open Sans" w:hAnsi="Open Sans" w:cs="Open Sans"/>
        </w:rPr>
        <w:lastRenderedPageBreak/>
        <w:t>formie weksla in blanco opatrzonego klauzulą „nie na zlecenie” wraz z deklaracją wekslową</w:t>
      </w:r>
      <w:r w:rsidRPr="00F56841">
        <w:rPr>
          <w:rFonts w:ascii="Open Sans" w:hAnsi="Open Sans" w:cs="Open Sans"/>
          <w:color w:val="000000" w:themeColor="text1"/>
          <w:vertAlign w:val="superscript"/>
        </w:rPr>
        <w:footnoteReference w:id="13"/>
      </w:r>
      <w:r w:rsidR="005B694E" w:rsidRPr="00F56841">
        <w:rPr>
          <w:rFonts w:ascii="Open Sans" w:hAnsi="Open Sans" w:cs="Open Sans"/>
          <w:color w:val="000000" w:themeColor="text1"/>
          <w:kern w:val="0"/>
        </w:rPr>
        <w:t>.</w:t>
      </w:r>
    </w:p>
    <w:p w14:paraId="153522F1" w14:textId="21404FB9" w:rsidR="000F212B" w:rsidRPr="00F56841" w:rsidRDefault="000F212B" w:rsidP="00E54CC1">
      <w:pPr>
        <w:pStyle w:val="Tekstpodstawowy"/>
        <w:spacing w:before="120" w:line="276" w:lineRule="auto"/>
        <w:contextualSpacing/>
        <w:rPr>
          <w:rFonts w:ascii="Open Sans" w:hAnsi="Open Sans" w:cs="Open Sans"/>
          <w:lang w:eastAsia="ar-SA"/>
        </w:rPr>
      </w:pPr>
      <w:r w:rsidRPr="00F56841">
        <w:rPr>
          <w:rFonts w:ascii="Open Sans" w:hAnsi="Open Sans" w:cs="Open Sans"/>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w:t>
      </w:r>
      <w:r w:rsidR="00C4645F" w:rsidRPr="00F56841">
        <w:rPr>
          <w:rFonts w:ascii="Open Sans" w:hAnsi="Open Sans" w:cs="Open Sans"/>
          <w:lang w:eastAsia="ar-SA"/>
        </w:rPr>
        <w:t xml:space="preserve"> </w:t>
      </w:r>
      <w:r w:rsidRPr="00F56841">
        <w:rPr>
          <w:rFonts w:ascii="Open Sans" w:hAnsi="Open Sans" w:cs="Open Sans"/>
          <w:lang w:eastAsia="ar-SA"/>
        </w:rPr>
        <w:t>rozwoju regionalnego wydanym na podstawie art. 189 ust. 4 ustawy o finansach publicznych.</w:t>
      </w:r>
    </w:p>
    <w:p w14:paraId="3722960B" w14:textId="06D210CB" w:rsidR="00555167" w:rsidRPr="00F56841" w:rsidRDefault="005B694E" w:rsidP="00E54CC1">
      <w:pPr>
        <w:pStyle w:val="Lista4"/>
        <w:spacing w:before="120" w:after="120" w:line="276" w:lineRule="auto"/>
        <w:ind w:left="0" w:firstLine="0"/>
        <w:rPr>
          <w:rFonts w:ascii="Open Sans" w:hAnsi="Open Sans" w:cs="Open Sans"/>
        </w:rPr>
      </w:pPr>
      <w:r w:rsidRPr="00F56841">
        <w:rPr>
          <w:rFonts w:ascii="Open Sans" w:hAnsi="Open Sans" w:cs="Open Sans"/>
        </w:rPr>
        <w:t xml:space="preserve">Beneficjent zobowiązany jest do wniesienia zabezpieczenia nie później niż w terminie 15 dni kalendarzowych od dnia zawarcia </w:t>
      </w:r>
      <w:r w:rsidR="00B820F1" w:rsidRPr="00F56841">
        <w:rPr>
          <w:rFonts w:ascii="Open Sans" w:hAnsi="Open Sans" w:cs="Open Sans"/>
        </w:rPr>
        <w:t>u</w:t>
      </w:r>
      <w:r w:rsidRPr="00F56841">
        <w:rPr>
          <w:rFonts w:ascii="Open Sans" w:hAnsi="Open Sans" w:cs="Open Sans"/>
        </w:rPr>
        <w:t>mowy, a jeśli ustanowienie zabezpieczenia w tej formie nie jest możliwe, w jednej z form określonych w rozporządzeniu ministra właściwego ds. rozwoju regionalnego wydanym na podstawie art. 189 ust. 4 Ustawy o finansach publicznych.</w:t>
      </w:r>
    </w:p>
    <w:p w14:paraId="4705E8C6" w14:textId="4165CBE3" w:rsidR="00555167" w:rsidRPr="00F56841" w:rsidRDefault="003449FC" w:rsidP="00E54CC1">
      <w:pPr>
        <w:pStyle w:val="Lista4"/>
        <w:spacing w:before="120" w:after="120" w:line="276" w:lineRule="auto"/>
        <w:ind w:left="0" w:firstLine="0"/>
        <w:rPr>
          <w:rFonts w:ascii="Open Sans" w:hAnsi="Open Sans" w:cs="Open Sans"/>
        </w:rPr>
      </w:pPr>
      <w:r w:rsidRPr="00F56841">
        <w:rPr>
          <w:rFonts w:ascii="Open Sans" w:hAnsi="Open Sans" w:cs="Open Sans"/>
        </w:rPr>
        <w:t>Wniesienie zabezpieczenia w formie i wysokości zaakceptowanej przez I</w:t>
      </w:r>
      <w:r w:rsidR="000E24C3" w:rsidRPr="00F56841">
        <w:rPr>
          <w:rFonts w:ascii="Open Sans" w:hAnsi="Open Sans" w:cs="Open Sans"/>
        </w:rPr>
        <w:t>Z</w:t>
      </w:r>
      <w:r w:rsidRPr="00F56841">
        <w:rPr>
          <w:rFonts w:ascii="Open Sans" w:hAnsi="Open Sans" w:cs="Open Sans"/>
        </w:rPr>
        <w:t xml:space="preserve"> jest</w:t>
      </w:r>
      <w:r w:rsidR="00B820F1" w:rsidRPr="00F56841">
        <w:rPr>
          <w:rFonts w:ascii="Open Sans" w:hAnsi="Open Sans" w:cs="Open Sans"/>
        </w:rPr>
        <w:t xml:space="preserve"> </w:t>
      </w:r>
      <w:r w:rsidRPr="00F56841">
        <w:rPr>
          <w:rFonts w:ascii="Open Sans" w:hAnsi="Open Sans" w:cs="Open Sans"/>
        </w:rPr>
        <w:t>koniecznym warunkiem uruchomienia wypłaty środków.</w:t>
      </w:r>
    </w:p>
    <w:p w14:paraId="03063C11" w14:textId="655FE530" w:rsidR="00555167" w:rsidRPr="00F56841" w:rsidRDefault="003449FC" w:rsidP="00E54CC1">
      <w:pPr>
        <w:pStyle w:val="Lista3"/>
        <w:spacing w:before="120" w:after="120" w:line="276" w:lineRule="auto"/>
        <w:ind w:left="0" w:firstLine="0"/>
        <w:rPr>
          <w:rFonts w:ascii="Open Sans" w:eastAsia="Times New Roman" w:hAnsi="Open Sans" w:cs="Open Sans"/>
          <w:color w:val="000000"/>
          <w:lang w:eastAsia="ar-SA"/>
        </w:rPr>
      </w:pPr>
      <w:r w:rsidRPr="00F56841">
        <w:rPr>
          <w:rFonts w:ascii="Open Sans" w:hAnsi="Open Sans" w:cs="Open Sans"/>
        </w:rPr>
        <w:t>W przypadku, gdy z przyczyn obiektywnych nie jest możliwe złożenie zabezpieczenia we wskazanym terminie, I</w:t>
      </w:r>
      <w:r w:rsidR="00E657DA" w:rsidRPr="00F56841">
        <w:rPr>
          <w:rFonts w:ascii="Open Sans" w:hAnsi="Open Sans" w:cs="Open Sans"/>
        </w:rPr>
        <w:t>Z</w:t>
      </w:r>
      <w:r w:rsidRPr="00F56841">
        <w:rPr>
          <w:rFonts w:ascii="Open Sans" w:hAnsi="Open Sans" w:cs="Open Sans"/>
        </w:rPr>
        <w:t xml:space="preserve"> może zmienić termin złożenia zabezpieczenia jedynie na uzasadniony wniosek </w:t>
      </w:r>
      <w:r w:rsidR="00B820F1" w:rsidRPr="00F56841">
        <w:rPr>
          <w:rFonts w:ascii="Open Sans" w:hAnsi="Open Sans" w:cs="Open Sans"/>
        </w:rPr>
        <w:t>b</w:t>
      </w:r>
      <w:r w:rsidRPr="00F56841">
        <w:rPr>
          <w:rFonts w:ascii="Open Sans" w:hAnsi="Open Sans" w:cs="Open Sans"/>
        </w:rPr>
        <w:t>eneficjenta</w:t>
      </w:r>
      <w:r w:rsidR="00096698" w:rsidRPr="00F56841">
        <w:rPr>
          <w:rFonts w:ascii="Open Sans" w:eastAsia="Times New Roman" w:hAnsi="Open Sans" w:cs="Open Sans"/>
          <w:color w:val="000000"/>
          <w:lang w:eastAsia="ar-SA"/>
        </w:rPr>
        <w:t>.</w:t>
      </w:r>
    </w:p>
    <w:p w14:paraId="213B147F" w14:textId="7ED1632E" w:rsidR="00555167" w:rsidRPr="00F56841" w:rsidRDefault="00096698" w:rsidP="00E54CC1">
      <w:pPr>
        <w:pStyle w:val="Lista3"/>
        <w:spacing w:before="120" w:after="120" w:line="276" w:lineRule="auto"/>
        <w:ind w:left="0" w:firstLine="0"/>
        <w:rPr>
          <w:rFonts w:ascii="Open Sans" w:hAnsi="Open Sans" w:cs="Open Sans"/>
          <w:lang w:eastAsia="ar-SA"/>
        </w:rPr>
      </w:pPr>
      <w:r w:rsidRPr="00F56841">
        <w:rPr>
          <w:rFonts w:ascii="Open Sans" w:hAnsi="Open Sans" w:cs="Open Sans"/>
          <w:lang w:eastAsia="ar-SA"/>
        </w:rPr>
        <w:t>Zwrot dokumentu stanowiącego zabezpieczenie umowy następuje po upływie okresu trwałości</w:t>
      </w:r>
      <w:r w:rsidRPr="00F56841">
        <w:rPr>
          <w:rFonts w:ascii="Open Sans" w:hAnsi="Open Sans" w:cs="Open Sans"/>
          <w:vertAlign w:val="superscript"/>
          <w:lang w:eastAsia="ar-SA"/>
        </w:rPr>
        <w:footnoteReference w:id="14"/>
      </w:r>
      <w:r w:rsidRPr="00F56841">
        <w:rPr>
          <w:rFonts w:ascii="Open Sans" w:hAnsi="Open Sans" w:cs="Open Sans"/>
          <w:lang w:eastAsia="ar-SA"/>
        </w:rPr>
        <w:t xml:space="preserve"> albo po ostatecznym rozliczeniu umowy o dofinansowanie </w:t>
      </w:r>
      <w:r w:rsidR="00B820F1" w:rsidRPr="00F56841">
        <w:rPr>
          <w:rFonts w:ascii="Open Sans" w:hAnsi="Open Sans" w:cs="Open Sans"/>
          <w:lang w:eastAsia="ar-SA"/>
        </w:rPr>
        <w:t>p</w:t>
      </w:r>
      <w:r w:rsidRPr="00F56841">
        <w:rPr>
          <w:rFonts w:ascii="Open Sans" w:hAnsi="Open Sans" w:cs="Open Sans"/>
          <w:lang w:eastAsia="ar-SA"/>
        </w:rPr>
        <w:t>rojektu</w:t>
      </w:r>
      <w:r w:rsidR="00B820F1" w:rsidRPr="00F56841">
        <w:rPr>
          <w:rFonts w:ascii="Open Sans" w:hAnsi="Open Sans" w:cs="Open Sans"/>
          <w:lang w:eastAsia="ar-SA"/>
        </w:rPr>
        <w:t>,</w:t>
      </w:r>
      <w:r w:rsidRPr="00F56841">
        <w:rPr>
          <w:rFonts w:ascii="Open Sans" w:hAnsi="Open Sans" w:cs="Open Sans"/>
          <w:lang w:eastAsia="ar-SA"/>
        </w:rPr>
        <w:t xml:space="preserve"> tj.:</w:t>
      </w:r>
    </w:p>
    <w:p w14:paraId="728E0814" w14:textId="77777777" w:rsidR="00555167" w:rsidRPr="00F56841" w:rsidRDefault="00096698" w:rsidP="002B0998">
      <w:pPr>
        <w:pStyle w:val="Lista4"/>
        <w:numPr>
          <w:ilvl w:val="0"/>
          <w:numId w:val="88"/>
        </w:numPr>
        <w:spacing w:before="120" w:after="120" w:line="276" w:lineRule="auto"/>
        <w:rPr>
          <w:rFonts w:ascii="Open Sans" w:hAnsi="Open Sans" w:cs="Open Sans"/>
          <w:lang w:eastAsia="ar-SA"/>
        </w:rPr>
      </w:pPr>
      <w:r w:rsidRPr="00F56841">
        <w:rPr>
          <w:rFonts w:ascii="Open Sans" w:hAnsi="Open Sans" w:cs="Open Sans"/>
          <w:lang w:eastAsia="ar-SA"/>
        </w:rPr>
        <w:t>zatwierdzeniu końcowego wniosku o płatność;</w:t>
      </w:r>
    </w:p>
    <w:p w14:paraId="4DD8E418" w14:textId="68D9A7AF" w:rsidR="00555167" w:rsidRPr="00F56841" w:rsidRDefault="00096698" w:rsidP="002B0998">
      <w:pPr>
        <w:pStyle w:val="Lista4"/>
        <w:numPr>
          <w:ilvl w:val="0"/>
          <w:numId w:val="88"/>
        </w:numPr>
        <w:spacing w:before="120" w:after="120" w:line="276" w:lineRule="auto"/>
        <w:rPr>
          <w:rFonts w:ascii="Open Sans" w:hAnsi="Open Sans" w:cs="Open Sans"/>
          <w:lang w:eastAsia="ar-SA"/>
        </w:rPr>
      </w:pPr>
      <w:r w:rsidRPr="00F56841">
        <w:rPr>
          <w:rFonts w:ascii="Open Sans" w:hAnsi="Open Sans" w:cs="Open Sans"/>
          <w:lang w:eastAsia="ar-SA"/>
        </w:rPr>
        <w:t xml:space="preserve">zwrocie środków niewykorzystanych przez </w:t>
      </w:r>
      <w:r w:rsidR="00B820F1" w:rsidRPr="00F56841">
        <w:rPr>
          <w:rFonts w:ascii="Open Sans" w:hAnsi="Open Sans" w:cs="Open Sans"/>
          <w:lang w:eastAsia="ar-SA"/>
        </w:rPr>
        <w:t>b</w:t>
      </w:r>
      <w:r w:rsidRPr="00F56841">
        <w:rPr>
          <w:rFonts w:ascii="Open Sans" w:hAnsi="Open Sans" w:cs="Open Sans"/>
          <w:lang w:eastAsia="ar-SA"/>
        </w:rPr>
        <w:t>eneficjenta</w:t>
      </w:r>
      <w:r w:rsidRPr="00F56841">
        <w:rPr>
          <w:rFonts w:ascii="Open Sans" w:hAnsi="Open Sans" w:cs="Open Sans"/>
          <w:vertAlign w:val="superscript"/>
          <w:lang w:eastAsia="ar-SA"/>
        </w:rPr>
        <w:footnoteReference w:id="15"/>
      </w:r>
      <w:r w:rsidRPr="00F56841">
        <w:rPr>
          <w:rFonts w:ascii="Open Sans" w:hAnsi="Open Sans" w:cs="Open Sans"/>
          <w:lang w:eastAsia="ar-SA"/>
        </w:rPr>
        <w:t>;</w:t>
      </w:r>
    </w:p>
    <w:p w14:paraId="14B35E3D" w14:textId="296AA0B7" w:rsidR="00555167" w:rsidRPr="00F56841" w:rsidRDefault="00096698" w:rsidP="002B0998">
      <w:pPr>
        <w:pStyle w:val="Lista4"/>
        <w:numPr>
          <w:ilvl w:val="0"/>
          <w:numId w:val="88"/>
        </w:numPr>
        <w:spacing w:before="120" w:after="120" w:line="276" w:lineRule="auto"/>
        <w:rPr>
          <w:rFonts w:ascii="Open Sans" w:hAnsi="Open Sans" w:cs="Open Sans"/>
          <w:lang w:eastAsia="ar-SA"/>
        </w:rPr>
      </w:pPr>
      <w:r w:rsidRPr="00F56841">
        <w:rPr>
          <w:rFonts w:ascii="Open Sans" w:hAnsi="Open Sans" w:cs="Open Sans"/>
          <w:lang w:eastAsia="ar-SA"/>
        </w:rPr>
        <w:t xml:space="preserve">w przypadku prowadzenia postępowania administracyjnego w celu wydania decyzji o zwrocie środków na podstawie </w:t>
      </w:r>
      <w:r w:rsidR="00F84EC8" w:rsidRPr="00F56841">
        <w:rPr>
          <w:rFonts w:ascii="Open Sans" w:hAnsi="Open Sans" w:cs="Open Sans"/>
          <w:lang w:eastAsia="ar-SA"/>
        </w:rPr>
        <w:t>u</w:t>
      </w:r>
      <w:r w:rsidRPr="00F56841">
        <w:rPr>
          <w:rFonts w:ascii="Open Sans" w:hAnsi="Open Sans" w:cs="Open Sans"/>
          <w:lang w:eastAsia="ar-SA"/>
        </w:rPr>
        <w:t>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403304C1" w14:textId="77777777" w:rsidR="00555167" w:rsidRPr="00F56841" w:rsidRDefault="00096698" w:rsidP="00E54CC1">
      <w:pPr>
        <w:pStyle w:val="Tekstpodstawowyzwciciem2"/>
        <w:spacing w:before="120" w:after="120" w:line="276" w:lineRule="auto"/>
        <w:ind w:left="0" w:firstLine="0"/>
        <w:contextualSpacing/>
        <w:rPr>
          <w:rFonts w:ascii="Open Sans" w:hAnsi="Open Sans" w:cs="Open Sans"/>
          <w:lang w:eastAsia="ar-SA"/>
        </w:rPr>
      </w:pPr>
      <w:r w:rsidRPr="00F56841">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3ADD5478" w14:textId="4E530F2D" w:rsidR="00555167" w:rsidRDefault="00096698" w:rsidP="00E54CC1">
      <w:pPr>
        <w:pStyle w:val="Lista3"/>
        <w:spacing w:before="120" w:after="120" w:line="276" w:lineRule="auto"/>
        <w:ind w:left="0" w:firstLine="0"/>
        <w:rPr>
          <w:rFonts w:ascii="Open Sans" w:hAnsi="Open Sans" w:cs="Open Sans"/>
        </w:rPr>
      </w:pPr>
      <w:r w:rsidRPr="00F56841">
        <w:rPr>
          <w:rFonts w:ascii="Open Sans" w:hAnsi="Open Sans" w:cs="Open Sans"/>
        </w:rPr>
        <w:t xml:space="preserve">IZ informuje </w:t>
      </w:r>
      <w:r w:rsidR="00B820F1" w:rsidRPr="00F56841">
        <w:rPr>
          <w:rFonts w:ascii="Open Sans" w:hAnsi="Open Sans" w:cs="Open Sans"/>
        </w:rPr>
        <w:t>b</w:t>
      </w:r>
      <w:r w:rsidRPr="00F56841">
        <w:rPr>
          <w:rFonts w:ascii="Open Sans" w:hAnsi="Open Sans" w:cs="Open Sans"/>
        </w:rPr>
        <w:t xml:space="preserve">eneficjenta pisemnie o możliwości odbioru dokumentu stanowiącego zabezpieczenie </w:t>
      </w:r>
      <w:r w:rsidR="00B820F1" w:rsidRPr="00F56841">
        <w:rPr>
          <w:rFonts w:ascii="Open Sans" w:hAnsi="Open Sans" w:cs="Open Sans"/>
        </w:rPr>
        <w:t>u</w:t>
      </w:r>
      <w:r w:rsidRPr="00F56841">
        <w:rPr>
          <w:rFonts w:ascii="Open Sans" w:hAnsi="Open Sans" w:cs="Open Sans"/>
        </w:rPr>
        <w:t xml:space="preserve">mowy. W przypadku nieodebrania przez Beneficjenta zabezpieczenia </w:t>
      </w:r>
      <w:r w:rsidRPr="00F56841">
        <w:rPr>
          <w:rFonts w:ascii="Open Sans" w:hAnsi="Open Sans" w:cs="Open Sans"/>
          <w:lang w:eastAsia="ar-SA"/>
        </w:rPr>
        <w:t xml:space="preserve">w terminie 14 dni od dnia otrzymania wezwania do odbioru lub złożenia pisemnego </w:t>
      </w:r>
      <w:r w:rsidRPr="00F56841">
        <w:rPr>
          <w:rFonts w:ascii="Open Sans" w:hAnsi="Open Sans" w:cs="Open Sans"/>
          <w:lang w:eastAsia="ar-SA"/>
        </w:rPr>
        <w:lastRenderedPageBreak/>
        <w:t xml:space="preserve">wniosku o zniszczenie, </w:t>
      </w:r>
      <w:r w:rsidRPr="00F56841">
        <w:rPr>
          <w:rFonts w:ascii="Open Sans" w:hAnsi="Open Sans" w:cs="Open Sans"/>
        </w:rPr>
        <w:t>zabezpieczenie zostanie komisyjnie zniszczone.</w:t>
      </w:r>
      <w:r w:rsidRPr="00F56841">
        <w:rPr>
          <w:rFonts w:ascii="Open Sans" w:hAnsi="Open Sans" w:cs="Open Sans"/>
          <w:lang w:eastAsia="ar-SA"/>
        </w:rPr>
        <w:t xml:space="preserve"> </w:t>
      </w:r>
      <w:r w:rsidRPr="00F56841">
        <w:rPr>
          <w:rFonts w:ascii="Open Sans" w:hAnsi="Open Sans" w:cs="Open Sans"/>
        </w:rPr>
        <w:t xml:space="preserve">Komisyjne niszczenie dokumentu dotyczy wyłączenie weksla in blanco wraz z deklaracją wekslową. W pozostałych sytuacjach zabezpieczenie podlega archiwizacji razem z pozostałą dokumentacją </w:t>
      </w:r>
      <w:r w:rsidR="00B820F1" w:rsidRPr="00F56841">
        <w:rPr>
          <w:rFonts w:ascii="Open Sans" w:hAnsi="Open Sans" w:cs="Open Sans"/>
        </w:rPr>
        <w:t>p</w:t>
      </w:r>
      <w:r w:rsidRPr="00F56841">
        <w:rPr>
          <w:rFonts w:ascii="Open Sans" w:hAnsi="Open Sans" w:cs="Open Sans"/>
        </w:rPr>
        <w:t>rojektu.</w:t>
      </w:r>
    </w:p>
    <w:p w14:paraId="24B09A45" w14:textId="77777777" w:rsidR="009820A5" w:rsidRPr="00F56841" w:rsidRDefault="009820A5" w:rsidP="00E54CC1">
      <w:pPr>
        <w:pStyle w:val="Lista3"/>
        <w:spacing w:before="120" w:after="120" w:line="276" w:lineRule="auto"/>
        <w:ind w:left="0" w:firstLine="0"/>
        <w:rPr>
          <w:rFonts w:ascii="Open Sans" w:hAnsi="Open Sans" w:cs="Open Sans"/>
        </w:rPr>
      </w:pPr>
    </w:p>
    <w:p w14:paraId="110D8323" w14:textId="5C371098" w:rsidR="00884C4E" w:rsidRPr="00F56841" w:rsidRDefault="00884C4E" w:rsidP="002D3FAE">
      <w:pPr>
        <w:pStyle w:val="Nagwek1"/>
        <w:rPr>
          <w:rStyle w:val="Nagwek1Znak"/>
          <w:rFonts w:ascii="Open Sans" w:eastAsia="Calibri" w:hAnsi="Open Sans" w:cs="Open Sans"/>
          <w:color w:val="auto"/>
          <w:sz w:val="22"/>
          <w:szCs w:val="22"/>
        </w:rPr>
      </w:pPr>
      <w:bookmarkStart w:id="1549" w:name="_Toc170799270"/>
      <w:r w:rsidRPr="00F56841">
        <w:rPr>
          <w:rStyle w:val="Nagwek1Znak"/>
          <w:rFonts w:ascii="Open Sans" w:hAnsi="Open Sans" w:cs="Open Sans"/>
          <w:color w:val="auto"/>
          <w:sz w:val="22"/>
          <w:szCs w:val="22"/>
        </w:rPr>
        <w:t>Kontakt</w:t>
      </w:r>
      <w:bookmarkEnd w:id="1549"/>
    </w:p>
    <w:p w14:paraId="4A3DA7BE" w14:textId="12686078" w:rsidR="009820A5" w:rsidRPr="00F56841" w:rsidRDefault="00474654" w:rsidP="00830BDA">
      <w:pPr>
        <w:spacing w:before="120" w:after="200" w:line="276" w:lineRule="auto"/>
        <w:rPr>
          <w:rFonts w:ascii="Open Sans" w:hAnsi="Open Sans" w:cs="Open Sans"/>
        </w:rPr>
      </w:pPr>
      <w:r w:rsidRPr="00F56841">
        <w:rPr>
          <w:rFonts w:ascii="Open Sans" w:hAnsi="Open Sans" w:cs="Open Sans"/>
        </w:rPr>
        <w:t xml:space="preserve">W sprawach dotyczących naboru w ramach Działania </w:t>
      </w:r>
      <w:r w:rsidR="0099733D" w:rsidRPr="001F3498">
        <w:rPr>
          <w:rFonts w:ascii="Open Sans" w:hAnsi="Open Sans" w:cs="Open Sans"/>
        </w:rPr>
        <w:t>8</w:t>
      </w:r>
      <w:r w:rsidR="001A2107" w:rsidRPr="001F3498">
        <w:rPr>
          <w:rFonts w:ascii="Open Sans" w:hAnsi="Open Sans" w:cs="Open Sans"/>
        </w:rPr>
        <w:t>.</w:t>
      </w:r>
      <w:r w:rsidR="005E338C">
        <w:rPr>
          <w:rFonts w:ascii="Open Sans" w:hAnsi="Open Sans" w:cs="Open Sans"/>
        </w:rPr>
        <w:t>4</w:t>
      </w:r>
      <w:r w:rsidR="0099733D" w:rsidRPr="001F3498">
        <w:rPr>
          <w:rFonts w:ascii="Open Sans" w:hAnsi="Open Sans" w:cs="Open Sans"/>
        </w:rPr>
        <w:t xml:space="preserve"> </w:t>
      </w:r>
      <w:r w:rsidR="000131E1" w:rsidRPr="000131E1">
        <w:rPr>
          <w:rFonts w:ascii="Open Sans" w:hAnsi="Open Sans" w:cs="Open Sans"/>
        </w:rPr>
        <w:t>Wzrost dostępności usług społecznych</w:t>
      </w:r>
      <w:r w:rsidR="00920075" w:rsidRPr="00F56841">
        <w:rPr>
          <w:rFonts w:ascii="Open Sans" w:hAnsi="Open Sans" w:cs="Open Sans"/>
        </w:rPr>
        <w:t xml:space="preserve"> </w:t>
      </w:r>
      <w:r w:rsidRPr="00F56841">
        <w:rPr>
          <w:rFonts w:ascii="Open Sans" w:hAnsi="Open Sans" w:cs="Open Sans"/>
        </w:rPr>
        <w:t>programu Fundusze Europejskie dla Podlaskiego na lata 2021-2027</w:t>
      </w:r>
      <w:r w:rsidR="00B34956" w:rsidRPr="00F56841">
        <w:rPr>
          <w:rFonts w:ascii="Open Sans" w:hAnsi="Open Sans" w:cs="Open Sans"/>
        </w:rPr>
        <w:t xml:space="preserve"> </w:t>
      </w:r>
      <w:r w:rsidRPr="00F56841">
        <w:rPr>
          <w:rFonts w:ascii="Open Sans" w:hAnsi="Open Sans" w:cs="Open Sans"/>
        </w:rPr>
        <w:t xml:space="preserve">informacji udzielają telefonicznie i za pomocą poczty elektronicznej pracownicy </w:t>
      </w:r>
      <w:r w:rsidR="00B34956" w:rsidRPr="00F56841">
        <w:rPr>
          <w:rFonts w:ascii="Open Sans" w:hAnsi="Open Sans" w:cs="Open Sans"/>
        </w:rPr>
        <w:t>I</w:t>
      </w:r>
      <w:r w:rsidRPr="00F56841">
        <w:rPr>
          <w:rFonts w:ascii="Open Sans" w:hAnsi="Open Sans" w:cs="Open Sans"/>
        </w:rPr>
        <w:t xml:space="preserve">nstytucji </w:t>
      </w:r>
      <w:r w:rsidR="00B34956" w:rsidRPr="00F56841">
        <w:rPr>
          <w:rFonts w:ascii="Open Sans" w:hAnsi="Open Sans" w:cs="Open Sans"/>
        </w:rPr>
        <w:t>O</w:t>
      </w:r>
      <w:r w:rsidRPr="00F56841">
        <w:rPr>
          <w:rFonts w:ascii="Open Sans" w:hAnsi="Open Sans" w:cs="Open Sans"/>
        </w:rPr>
        <w:t xml:space="preserve">rganizującej </w:t>
      </w:r>
      <w:r w:rsidR="00B34956" w:rsidRPr="00F56841">
        <w:rPr>
          <w:rFonts w:ascii="Open Sans" w:hAnsi="Open Sans" w:cs="Open Sans"/>
        </w:rPr>
        <w:t>N</w:t>
      </w:r>
      <w:r w:rsidRPr="00F56841">
        <w:rPr>
          <w:rFonts w:ascii="Open Sans" w:hAnsi="Open Sans" w:cs="Open Sans"/>
        </w:rPr>
        <w:t>abór:</w:t>
      </w:r>
    </w:p>
    <w:p w14:paraId="763BD44F" w14:textId="10253DF9"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Urząd Marszałkowski Województwa Podlaskiego</w:t>
      </w:r>
    </w:p>
    <w:p w14:paraId="054F4547" w14:textId="10AFE170" w:rsidR="00474654" w:rsidRPr="00F56841" w:rsidRDefault="00474654" w:rsidP="00830BDA">
      <w:pPr>
        <w:spacing w:before="120" w:after="120" w:line="276" w:lineRule="auto"/>
        <w:contextualSpacing/>
        <w:rPr>
          <w:rFonts w:ascii="Open Sans" w:hAnsi="Open Sans" w:cs="Open Sans"/>
          <w:b/>
          <w:bCs/>
        </w:rPr>
      </w:pPr>
      <w:r w:rsidRPr="00F56841">
        <w:rPr>
          <w:rFonts w:ascii="Open Sans" w:hAnsi="Open Sans" w:cs="Open Sans"/>
          <w:b/>
          <w:bCs/>
        </w:rPr>
        <w:t>Departament Europejskiego Funduszu Społecznego</w:t>
      </w:r>
    </w:p>
    <w:p w14:paraId="0EFF77A7" w14:textId="0294D546" w:rsidR="00830BDA" w:rsidRDefault="00830BDA" w:rsidP="00830BDA">
      <w:pPr>
        <w:spacing w:before="120" w:after="120" w:line="276" w:lineRule="auto"/>
        <w:contextualSpacing/>
        <w:rPr>
          <w:rFonts w:ascii="Open Sans" w:hAnsi="Open Sans" w:cs="Open Sans"/>
        </w:rPr>
      </w:pPr>
      <w:r>
        <w:rPr>
          <w:rFonts w:ascii="Open Sans" w:hAnsi="Open Sans" w:cs="Open Sans"/>
        </w:rPr>
        <w:t>o</w:t>
      </w:r>
      <w:r w:rsidRPr="00830BDA">
        <w:rPr>
          <w:rFonts w:ascii="Open Sans" w:hAnsi="Open Sans" w:cs="Open Sans"/>
        </w:rPr>
        <w:t>d poniedziałku do piątku w godzinach: 10</w:t>
      </w:r>
      <w:r w:rsidR="001F3498">
        <w:rPr>
          <w:rFonts w:ascii="Open Sans" w:hAnsi="Open Sans" w:cs="Open Sans"/>
        </w:rPr>
        <w:t>:</w:t>
      </w:r>
      <w:r w:rsidRPr="00830BDA">
        <w:rPr>
          <w:rFonts w:ascii="Open Sans" w:hAnsi="Open Sans" w:cs="Open Sans"/>
        </w:rPr>
        <w:t>00 – 13</w:t>
      </w:r>
      <w:r w:rsidR="001F3498">
        <w:rPr>
          <w:rFonts w:ascii="Open Sans" w:hAnsi="Open Sans" w:cs="Open Sans"/>
        </w:rPr>
        <w:t>:</w:t>
      </w:r>
      <w:r w:rsidRPr="00830BDA">
        <w:rPr>
          <w:rFonts w:ascii="Open Sans" w:hAnsi="Open Sans" w:cs="Open Sans"/>
        </w:rPr>
        <w:t>00</w:t>
      </w:r>
    </w:p>
    <w:p w14:paraId="5E1960CE" w14:textId="6ECB6710" w:rsidR="00474654" w:rsidRPr="00F56841" w:rsidRDefault="00474654" w:rsidP="00830BDA">
      <w:pPr>
        <w:spacing w:before="120" w:after="120" w:line="276" w:lineRule="auto"/>
        <w:contextualSpacing/>
        <w:rPr>
          <w:rFonts w:ascii="Open Sans" w:hAnsi="Open Sans" w:cs="Open Sans"/>
        </w:rPr>
      </w:pPr>
      <w:r w:rsidRPr="00F56841">
        <w:rPr>
          <w:rFonts w:ascii="Open Sans" w:hAnsi="Open Sans" w:cs="Open Sans"/>
        </w:rPr>
        <w:t>tel. 85 66 54</w:t>
      </w:r>
      <w:r w:rsidR="00DC58C0" w:rsidRPr="00F56841">
        <w:rPr>
          <w:rFonts w:ascii="Open Sans" w:hAnsi="Open Sans" w:cs="Open Sans"/>
        </w:rPr>
        <w:t> </w:t>
      </w:r>
      <w:r w:rsidRPr="00F56841">
        <w:rPr>
          <w:rFonts w:ascii="Open Sans" w:hAnsi="Open Sans" w:cs="Open Sans"/>
        </w:rPr>
        <w:t>260</w:t>
      </w:r>
      <w:r w:rsidR="00DC58C0" w:rsidRPr="00F56841">
        <w:rPr>
          <w:rFonts w:ascii="Open Sans" w:hAnsi="Open Sans" w:cs="Open Sans"/>
        </w:rPr>
        <w:t xml:space="preserve"> </w:t>
      </w:r>
      <w:r w:rsidRPr="00F56841">
        <w:rPr>
          <w:rFonts w:ascii="Open Sans" w:hAnsi="Open Sans" w:cs="Open Sans"/>
        </w:rPr>
        <w:t>(sekretariat)</w:t>
      </w:r>
      <w:r w:rsidR="00DC58C0" w:rsidRPr="00F56841">
        <w:rPr>
          <w:rFonts w:ascii="Open Sans" w:hAnsi="Open Sans" w:cs="Open Sans"/>
        </w:rPr>
        <w:t xml:space="preserve">, </w:t>
      </w:r>
      <w:r w:rsidR="00DC58C0" w:rsidRPr="00F56841">
        <w:rPr>
          <w:rFonts w:ascii="Open Sans" w:hAnsi="Open Sans" w:cs="Open Sans"/>
          <w:kern w:val="0"/>
          <w:lang w:eastAsia="pl-PL"/>
        </w:rPr>
        <w:t>85 66 54 </w:t>
      </w:r>
      <w:r w:rsidR="006A65DA" w:rsidRPr="00F56841">
        <w:rPr>
          <w:rFonts w:ascii="Open Sans" w:hAnsi="Open Sans" w:cs="Open Sans"/>
          <w:kern w:val="0"/>
          <w:lang w:eastAsia="pl-PL"/>
        </w:rPr>
        <w:t>257</w:t>
      </w:r>
      <w:r w:rsidR="00DC58C0" w:rsidRPr="00F56841">
        <w:rPr>
          <w:rFonts w:ascii="Open Sans" w:hAnsi="Open Sans" w:cs="Open Sans"/>
          <w:kern w:val="0"/>
          <w:lang w:eastAsia="pl-PL"/>
        </w:rPr>
        <w:t>, 85 66 54 </w:t>
      </w:r>
      <w:r w:rsidR="006A65DA" w:rsidRPr="00F56841">
        <w:rPr>
          <w:rFonts w:ascii="Open Sans" w:hAnsi="Open Sans" w:cs="Open Sans"/>
          <w:kern w:val="0"/>
          <w:lang w:eastAsia="pl-PL"/>
        </w:rPr>
        <w:t>273</w:t>
      </w:r>
      <w:r w:rsidR="00DC58C0" w:rsidRPr="00F56841">
        <w:rPr>
          <w:rFonts w:ascii="Open Sans" w:hAnsi="Open Sans" w:cs="Open Sans"/>
          <w:kern w:val="0"/>
          <w:lang w:eastAsia="pl-PL"/>
        </w:rPr>
        <w:t>, 85 66 54</w:t>
      </w:r>
      <w:r w:rsidR="005E338C">
        <w:rPr>
          <w:rFonts w:ascii="Open Sans" w:hAnsi="Open Sans" w:cs="Open Sans"/>
          <w:kern w:val="0"/>
          <w:lang w:eastAsia="pl-PL"/>
        </w:rPr>
        <w:t> </w:t>
      </w:r>
      <w:r w:rsidR="006A65DA" w:rsidRPr="00F56841">
        <w:rPr>
          <w:rFonts w:ascii="Open Sans" w:hAnsi="Open Sans" w:cs="Open Sans"/>
          <w:kern w:val="0"/>
          <w:lang w:eastAsia="pl-PL"/>
        </w:rPr>
        <w:t>258</w:t>
      </w:r>
      <w:r w:rsidR="005E338C">
        <w:rPr>
          <w:rFonts w:ascii="Open Sans" w:hAnsi="Open Sans" w:cs="Open Sans"/>
          <w:kern w:val="0"/>
          <w:lang w:eastAsia="pl-PL"/>
        </w:rPr>
        <w:t xml:space="preserve">, </w:t>
      </w:r>
      <w:r w:rsidR="005E338C" w:rsidRPr="00F56841">
        <w:rPr>
          <w:rFonts w:ascii="Open Sans" w:hAnsi="Open Sans" w:cs="Open Sans"/>
          <w:kern w:val="0"/>
          <w:lang w:eastAsia="pl-PL"/>
        </w:rPr>
        <w:t>85 66 54 </w:t>
      </w:r>
      <w:r w:rsidR="005E338C">
        <w:rPr>
          <w:rFonts w:ascii="Open Sans" w:hAnsi="Open Sans" w:cs="Open Sans"/>
          <w:kern w:val="0"/>
          <w:lang w:eastAsia="pl-PL"/>
        </w:rPr>
        <w:t>357</w:t>
      </w:r>
    </w:p>
    <w:p w14:paraId="7DD74D77" w14:textId="5E875C55" w:rsidR="00474654" w:rsidRPr="00F56841" w:rsidRDefault="00474654" w:rsidP="00830BDA">
      <w:pPr>
        <w:spacing w:before="120" w:after="120" w:line="276" w:lineRule="auto"/>
        <w:rPr>
          <w:rFonts w:ascii="Open Sans" w:eastAsia="Times New Roman" w:hAnsi="Open Sans" w:cs="Open Sans"/>
          <w:b/>
          <w:bCs/>
          <w:kern w:val="0"/>
          <w:lang w:eastAsia="pl-PL"/>
        </w:rPr>
      </w:pPr>
      <w:r w:rsidRPr="00F56841">
        <w:rPr>
          <w:rFonts w:ascii="Open Sans" w:eastAsia="Times New Roman" w:hAnsi="Open Sans" w:cs="Open Sans"/>
          <w:bCs/>
          <w:kern w:val="0"/>
          <w:lang w:eastAsia="pl-PL"/>
        </w:rPr>
        <w:t xml:space="preserve">e-mail: </w:t>
      </w:r>
      <w:hyperlink r:id="rId15" w:history="1">
        <w:r w:rsidR="00382DBF" w:rsidRPr="00CA48C6">
          <w:rPr>
            <w:rStyle w:val="Hipercze"/>
            <w:rFonts w:ascii="Open Sans" w:hAnsi="Open Sans" w:cs="Open Sans"/>
            <w:kern w:val="0"/>
            <w:sz w:val="22"/>
            <w:lang w:eastAsia="pl-PL"/>
          </w:rPr>
          <w:t>wlaczenie.efs@podlaskie.eu</w:t>
        </w:r>
      </w:hyperlink>
      <w:r w:rsidR="00382DBF">
        <w:rPr>
          <w:rFonts w:ascii="Open Sans" w:hAnsi="Open Sans" w:cs="Open Sans"/>
          <w:kern w:val="0"/>
          <w:lang w:eastAsia="pl-PL"/>
        </w:rPr>
        <w:t xml:space="preserve"> </w:t>
      </w:r>
      <w:r w:rsidR="00DC58C0" w:rsidRPr="00F56841">
        <w:rPr>
          <w:rFonts w:ascii="Open Sans" w:hAnsi="Open Sans" w:cs="Open Sans"/>
        </w:rPr>
        <w:t>(wpisując w tytule wiadomości tylko nr</w:t>
      </w:r>
      <w:r w:rsidR="005E0C18" w:rsidRPr="00F56841">
        <w:rPr>
          <w:rFonts w:ascii="Open Sans" w:hAnsi="Open Sans" w:cs="Open Sans"/>
        </w:rPr>
        <w:t xml:space="preserve"> </w:t>
      </w:r>
      <w:r w:rsidR="00DC58C0" w:rsidRPr="00F56841">
        <w:rPr>
          <w:rFonts w:ascii="Open Sans" w:hAnsi="Open Sans" w:cs="Open Sans"/>
        </w:rPr>
        <w:t xml:space="preserve">naboru: </w:t>
      </w:r>
      <w:r w:rsidR="00DC58C0" w:rsidRPr="001F3498">
        <w:rPr>
          <w:rFonts w:ascii="Open Sans" w:hAnsi="Open Sans" w:cs="Open Sans"/>
        </w:rPr>
        <w:t>FEPD.08.</w:t>
      </w:r>
      <w:r w:rsidR="006A65DA" w:rsidRPr="001F3498">
        <w:rPr>
          <w:rFonts w:ascii="Open Sans" w:hAnsi="Open Sans" w:cs="Open Sans"/>
        </w:rPr>
        <w:t>0</w:t>
      </w:r>
      <w:r w:rsidR="005E338C">
        <w:rPr>
          <w:rFonts w:ascii="Open Sans" w:hAnsi="Open Sans" w:cs="Open Sans"/>
        </w:rPr>
        <w:t>4</w:t>
      </w:r>
      <w:r w:rsidR="00DC58C0" w:rsidRPr="001F3498">
        <w:rPr>
          <w:rFonts w:ascii="Open Sans" w:hAnsi="Open Sans" w:cs="Open Sans"/>
        </w:rPr>
        <w:t>-IZ.00</w:t>
      </w:r>
      <w:r w:rsidR="00DC58C0" w:rsidRPr="00C35D25">
        <w:rPr>
          <w:rFonts w:ascii="Open Sans" w:hAnsi="Open Sans" w:cs="Open Sans"/>
        </w:rPr>
        <w:t>-</w:t>
      </w:r>
      <w:r w:rsidR="006A65DA" w:rsidRPr="00C35D25">
        <w:rPr>
          <w:rFonts w:ascii="Open Sans" w:hAnsi="Open Sans" w:cs="Open Sans"/>
        </w:rPr>
        <w:t>00</w:t>
      </w:r>
      <w:r w:rsidR="005E338C">
        <w:rPr>
          <w:rFonts w:ascii="Open Sans" w:hAnsi="Open Sans" w:cs="Open Sans"/>
        </w:rPr>
        <w:t>1</w:t>
      </w:r>
      <w:r w:rsidR="00DC58C0" w:rsidRPr="00C35D25">
        <w:rPr>
          <w:rFonts w:ascii="Open Sans" w:hAnsi="Open Sans" w:cs="Open Sans"/>
        </w:rPr>
        <w:t>/2</w:t>
      </w:r>
      <w:r w:rsidR="00C35D25" w:rsidRPr="00C35D25">
        <w:rPr>
          <w:rFonts w:ascii="Open Sans" w:hAnsi="Open Sans" w:cs="Open Sans"/>
        </w:rPr>
        <w:t>4</w:t>
      </w:r>
      <w:r w:rsidR="00DC58C0" w:rsidRPr="001F3498">
        <w:rPr>
          <w:rFonts w:ascii="Open Sans" w:hAnsi="Open Sans" w:cs="Open Sans"/>
        </w:rPr>
        <w:t>)</w:t>
      </w:r>
    </w:p>
    <w:p w14:paraId="07D67405" w14:textId="1A0B0939" w:rsidR="00440CEE" w:rsidRPr="00F56841" w:rsidRDefault="00440CEE" w:rsidP="00B221B0">
      <w:pPr>
        <w:suppressAutoHyphens w:val="0"/>
        <w:autoSpaceDE w:val="0"/>
        <w:spacing w:before="120" w:after="120" w:line="276" w:lineRule="auto"/>
        <w:contextualSpacing/>
        <w:textAlignment w:val="auto"/>
        <w:rPr>
          <w:rFonts w:ascii="Open Sans" w:hAnsi="Open Sans" w:cs="Open Sans"/>
          <w:b/>
          <w:bCs/>
          <w:color w:val="000000" w:themeColor="text1"/>
          <w:kern w:val="0"/>
          <w:lang w:eastAsia="pl-PL"/>
        </w:rPr>
      </w:pPr>
      <w:r w:rsidRPr="00F56841">
        <w:rPr>
          <w:rFonts w:ascii="Open Sans" w:hAnsi="Open Sans" w:cs="Open Sans"/>
          <w:b/>
          <w:bCs/>
          <w:color w:val="000000" w:themeColor="text1"/>
          <w:kern w:val="0"/>
          <w:lang w:eastAsia="pl-PL"/>
        </w:rPr>
        <w:t>Główny Punkt Informacyjny Funduszy Europejskich</w:t>
      </w:r>
    </w:p>
    <w:p w14:paraId="52E35787" w14:textId="77777777" w:rsidR="00440CEE" w:rsidRPr="00F56841" w:rsidRDefault="00440CEE" w:rsidP="00B221B0">
      <w:pPr>
        <w:suppressAutoHyphens w:val="0"/>
        <w:autoSpaceDE w:val="0"/>
        <w:spacing w:before="120" w:after="120" w:line="276" w:lineRule="auto"/>
        <w:contextualSpacing/>
        <w:textAlignment w:val="auto"/>
        <w:rPr>
          <w:rFonts w:ascii="Open Sans" w:hAnsi="Open Sans" w:cs="Open Sans"/>
          <w:color w:val="000000" w:themeColor="text1"/>
          <w:kern w:val="0"/>
          <w:lang w:eastAsia="pl-PL"/>
        </w:rPr>
      </w:pPr>
      <w:r w:rsidRPr="00F56841">
        <w:rPr>
          <w:rFonts w:ascii="Open Sans" w:hAnsi="Open Sans" w:cs="Open Sans"/>
          <w:color w:val="000000" w:themeColor="text1"/>
          <w:kern w:val="0"/>
          <w:lang w:eastAsia="pl-PL"/>
        </w:rPr>
        <w:t>ul. Poleska 89, 15-874 Białystok</w:t>
      </w:r>
    </w:p>
    <w:p w14:paraId="09EBBB81" w14:textId="1E42672F" w:rsidR="00440CEE" w:rsidRPr="00F56841" w:rsidRDefault="00440CEE" w:rsidP="00A157CC">
      <w:pPr>
        <w:suppressAutoHyphens w:val="0"/>
        <w:autoSpaceDE w:val="0"/>
        <w:spacing w:before="120" w:after="120" w:line="276" w:lineRule="auto"/>
        <w:contextualSpacing/>
        <w:textAlignment w:val="auto"/>
        <w:rPr>
          <w:rFonts w:ascii="Open Sans" w:hAnsi="Open Sans" w:cs="Open Sans"/>
          <w:color w:val="000000" w:themeColor="text1"/>
          <w:kern w:val="0"/>
          <w:lang w:val="en-GB" w:eastAsia="pl-PL"/>
        </w:rPr>
      </w:pPr>
      <w:r w:rsidRPr="00F56841">
        <w:rPr>
          <w:rFonts w:ascii="Open Sans" w:hAnsi="Open Sans" w:cs="Open Sans"/>
          <w:color w:val="000000" w:themeColor="text1"/>
          <w:kern w:val="0"/>
          <w:lang w:val="en-GB" w:eastAsia="pl-PL"/>
        </w:rPr>
        <w:t xml:space="preserve">infolinia: 801 308 013 </w:t>
      </w:r>
    </w:p>
    <w:p w14:paraId="4C8C38F6" w14:textId="3687061C" w:rsidR="00BA5A1C" w:rsidRDefault="00440CEE" w:rsidP="00BA5A1C">
      <w:pPr>
        <w:suppressAutoHyphens w:val="0"/>
        <w:autoSpaceDE w:val="0"/>
        <w:spacing w:before="120" w:after="120" w:line="276" w:lineRule="auto"/>
        <w:contextualSpacing/>
        <w:textAlignment w:val="auto"/>
        <w:rPr>
          <w:rFonts w:ascii="Open Sans" w:hAnsi="Open Sans" w:cs="Open Sans"/>
          <w:color w:val="000000" w:themeColor="text1"/>
          <w:kern w:val="0"/>
          <w:lang w:val="en-GB" w:eastAsia="pl-PL"/>
        </w:rPr>
      </w:pPr>
      <w:r w:rsidRPr="00F56841">
        <w:rPr>
          <w:rFonts w:ascii="Open Sans" w:hAnsi="Open Sans" w:cs="Open Sans"/>
          <w:color w:val="000000" w:themeColor="text1"/>
          <w:kern w:val="0"/>
          <w:lang w:val="en-GB" w:eastAsia="pl-PL"/>
        </w:rPr>
        <w:t xml:space="preserve">e-mail: </w:t>
      </w:r>
      <w:hyperlink r:id="rId16" w:history="1">
        <w:r w:rsidR="009820A5" w:rsidRPr="000634DD">
          <w:rPr>
            <w:rStyle w:val="Hipercze"/>
            <w:rFonts w:ascii="Open Sans" w:hAnsi="Open Sans" w:cs="Open Sans"/>
            <w:kern w:val="0"/>
            <w:sz w:val="22"/>
            <w:lang w:val="en-GB" w:eastAsia="pl-PL"/>
          </w:rPr>
          <w:t>pife.bialystok@podlaskie.eu</w:t>
        </w:r>
      </w:hyperlink>
    </w:p>
    <w:p w14:paraId="3E1BD6A6" w14:textId="77777777" w:rsidR="00BA5A1C" w:rsidRPr="00BA5A1C" w:rsidRDefault="00BA5A1C" w:rsidP="00BA5A1C">
      <w:pPr>
        <w:suppressAutoHyphens w:val="0"/>
        <w:autoSpaceDE w:val="0"/>
        <w:spacing w:before="120" w:after="120" w:line="276" w:lineRule="auto"/>
        <w:contextualSpacing/>
        <w:textAlignment w:val="auto"/>
        <w:rPr>
          <w:rFonts w:ascii="Open Sans" w:hAnsi="Open Sans" w:cs="Open Sans"/>
          <w:color w:val="000000" w:themeColor="text1"/>
          <w:kern w:val="0"/>
          <w:lang w:val="en-GB" w:eastAsia="pl-PL"/>
        </w:rPr>
      </w:pPr>
    </w:p>
    <w:p w14:paraId="40A000E7" w14:textId="3DEA96D8" w:rsidR="00BA5A1C" w:rsidRDefault="00BA5A1C" w:rsidP="00BA5A1C">
      <w:pPr>
        <w:widowControl w:val="0"/>
        <w:suppressAutoHyphens w:val="0"/>
        <w:autoSpaceDE w:val="0"/>
        <w:adjustRightInd w:val="0"/>
        <w:spacing w:before="120" w:after="120" w:line="276" w:lineRule="auto"/>
        <w:textAlignment w:val="auto"/>
        <w:rPr>
          <w:rFonts w:ascii="Open Sans" w:hAnsi="Open Sans" w:cs="Open Sans"/>
          <w:b/>
          <w:bCs/>
          <w:lang w:eastAsia="pl-PL"/>
        </w:rPr>
      </w:pPr>
      <w:r w:rsidRPr="00BA5A1C">
        <w:rPr>
          <w:rFonts w:ascii="Open Sans" w:hAnsi="Open Sans" w:cs="Open Sans"/>
          <w:b/>
          <w:bCs/>
          <w:lang w:eastAsia="pl-PL"/>
        </w:rPr>
        <w:t xml:space="preserve">W przypadku awarii i problemów z funkcjonowaniem aplikacji SOWA EFS Wnioskodawca może zgłaszać problemy za pomocą skrzynki mailowej: </w:t>
      </w:r>
      <w:hyperlink r:id="rId17" w:history="1">
        <w:r w:rsidRPr="00BA5A1C">
          <w:rPr>
            <w:rFonts w:ascii="Open Sans" w:hAnsi="Open Sans" w:cs="Open Sans"/>
            <w:b/>
            <w:bCs/>
            <w:color w:val="0563C1"/>
            <w:lang w:eastAsia="pl-PL"/>
          </w:rPr>
          <w:t>pomoc.fepd@podlaskie.eu</w:t>
        </w:r>
      </w:hyperlink>
      <w:r w:rsidRPr="00BA5A1C">
        <w:rPr>
          <w:rFonts w:ascii="Open Sans" w:hAnsi="Open Sans" w:cs="Open Sans"/>
          <w:b/>
          <w:bCs/>
          <w:lang w:eastAsia="pl-PL"/>
        </w:rPr>
        <w:t xml:space="preserve"> lub telefonicznie pod numerami: 85 66 54 933/363.</w:t>
      </w:r>
    </w:p>
    <w:p w14:paraId="4F606172" w14:textId="77777777" w:rsidR="00BA5A1C" w:rsidRPr="00BA5A1C" w:rsidRDefault="00BA5A1C" w:rsidP="00BA5A1C">
      <w:pPr>
        <w:widowControl w:val="0"/>
        <w:suppressAutoHyphens w:val="0"/>
        <w:autoSpaceDE w:val="0"/>
        <w:adjustRightInd w:val="0"/>
        <w:spacing w:before="120" w:after="120" w:line="276" w:lineRule="auto"/>
        <w:textAlignment w:val="auto"/>
        <w:rPr>
          <w:rStyle w:val="Nagwek1Znak"/>
          <w:rFonts w:ascii="Open Sans" w:eastAsia="Calibri" w:hAnsi="Open Sans" w:cs="Open Sans"/>
          <w:b/>
          <w:bCs/>
          <w:color w:val="auto"/>
          <w:sz w:val="22"/>
          <w:szCs w:val="22"/>
          <w:lang w:eastAsia="pl-PL"/>
        </w:rPr>
      </w:pPr>
    </w:p>
    <w:p w14:paraId="20E90015" w14:textId="6AF20D00" w:rsidR="00884C4E" w:rsidRPr="00F56841" w:rsidRDefault="00884C4E" w:rsidP="002D3FAE">
      <w:pPr>
        <w:pStyle w:val="Nagwek1"/>
        <w:rPr>
          <w:rStyle w:val="Nagwek1Znak"/>
          <w:rFonts w:ascii="Open Sans" w:eastAsia="Calibri" w:hAnsi="Open Sans" w:cs="Open Sans"/>
          <w:color w:val="auto"/>
          <w:sz w:val="22"/>
          <w:szCs w:val="22"/>
        </w:rPr>
      </w:pPr>
      <w:bookmarkStart w:id="1550" w:name="_Toc170799271"/>
      <w:r w:rsidRPr="00F56841">
        <w:rPr>
          <w:rStyle w:val="Nagwek1Znak"/>
          <w:rFonts w:ascii="Open Sans" w:hAnsi="Open Sans" w:cs="Open Sans"/>
          <w:color w:val="auto"/>
          <w:sz w:val="22"/>
          <w:szCs w:val="22"/>
        </w:rPr>
        <w:t>Sposób komunikacji</w:t>
      </w:r>
      <w:bookmarkEnd w:id="1550"/>
    </w:p>
    <w:p w14:paraId="7F4DBD45" w14:textId="7F37CDE9" w:rsidR="00884C4E" w:rsidRPr="00F56841" w:rsidRDefault="00474654" w:rsidP="004E1D28">
      <w:pPr>
        <w:pStyle w:val="Tekstpodstawowy"/>
        <w:numPr>
          <w:ilvl w:val="0"/>
          <w:numId w:val="149"/>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Zgodnie z art. 51 ust. 3-5 ustawy wdrożeniowej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 może ulegać zmianom w trakcie trwania wyboru projektów. ION udostępnia zmiany </w:t>
      </w:r>
      <w:r w:rsidR="006B70B2" w:rsidRPr="00F56841">
        <w:rPr>
          <w:rStyle w:val="Nagwek1Znak"/>
          <w:rFonts w:ascii="Open Sans" w:eastAsia="Calibri" w:hAnsi="Open Sans" w:cs="Open Sans"/>
          <w:color w:val="auto"/>
          <w:sz w:val="22"/>
          <w:szCs w:val="22"/>
        </w:rPr>
        <w:t>r</w:t>
      </w:r>
      <w:r w:rsidRPr="00F56841">
        <w:rPr>
          <w:rStyle w:val="Nagwek1Znak"/>
          <w:rFonts w:ascii="Open Sans" w:eastAsia="Calibri" w:hAnsi="Open Sans" w:cs="Open Sans"/>
          <w:color w:val="auto"/>
          <w:sz w:val="22"/>
          <w:szCs w:val="22"/>
        </w:rPr>
        <w:t xml:space="preserve">egulaminu wyboru projektów wraz z ich uzasadnieniem i terminem, od którego są stosowane, w taki sam sposób jak Regulamin wyboru projektów, tj. na swojej stronie internetowej </w:t>
      </w:r>
      <w:hyperlink r:id="rId18" w:history="1">
        <w:r w:rsidR="008D68EE" w:rsidRPr="00F56841">
          <w:rPr>
            <w:rStyle w:val="Hipercze"/>
            <w:rFonts w:ascii="Open Sans" w:hAnsi="Open Sans" w:cs="Open Sans"/>
            <w:sz w:val="22"/>
          </w:rPr>
          <w:t>www.funduszeuepodlaskie.eu</w:t>
        </w:r>
      </w:hyperlink>
      <w:r w:rsidR="008D68EE" w:rsidRPr="00F56841">
        <w:rPr>
          <w:rStyle w:val="Nagwek1Znak"/>
          <w:rFonts w:ascii="Open Sans" w:eastAsia="Calibri" w:hAnsi="Open Sans" w:cs="Open Sans"/>
          <w:color w:val="auto"/>
          <w:sz w:val="22"/>
          <w:szCs w:val="22"/>
        </w:rPr>
        <w:t xml:space="preserve"> </w:t>
      </w:r>
      <w:r w:rsidR="00A96EFF" w:rsidRPr="00F56841">
        <w:rPr>
          <w:rStyle w:val="Nagwek1Znak"/>
          <w:rFonts w:ascii="Open Sans" w:eastAsia="Calibri" w:hAnsi="Open Sans" w:cs="Open Sans"/>
          <w:color w:val="auto"/>
          <w:sz w:val="22"/>
          <w:szCs w:val="22"/>
        </w:rPr>
        <w:t xml:space="preserve"> oraz na portalu </w:t>
      </w:r>
      <w:hyperlink r:id="rId19" w:history="1">
        <w:r w:rsidR="008D68EE" w:rsidRPr="00F56841">
          <w:rPr>
            <w:rStyle w:val="Hipercze"/>
            <w:rFonts w:ascii="Open Sans" w:hAnsi="Open Sans" w:cs="Open Sans"/>
            <w:sz w:val="22"/>
          </w:rPr>
          <w:t>www.funduszeeuropejskie.gov.pl</w:t>
        </w:r>
      </w:hyperlink>
      <w:r w:rsidR="00A96EFF" w:rsidRPr="00F56841">
        <w:rPr>
          <w:rStyle w:val="Nagwek1Znak"/>
          <w:rFonts w:ascii="Open Sans" w:eastAsia="Calibri" w:hAnsi="Open Sans" w:cs="Open Sans"/>
          <w:color w:val="auto"/>
          <w:sz w:val="22"/>
          <w:szCs w:val="22"/>
        </w:rPr>
        <w:t>.</w:t>
      </w:r>
    </w:p>
    <w:p w14:paraId="3700377D" w14:textId="77777777" w:rsidR="006B70B2" w:rsidRPr="00F56841" w:rsidRDefault="006B70B2" w:rsidP="00BA5A1C">
      <w:pPr>
        <w:pStyle w:val="Tekstpodstawowy"/>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Wyjaśnienia o charakterze ogólnym publikowane są na stronie internetowej ION. </w:t>
      </w:r>
    </w:p>
    <w:p w14:paraId="1E5D8C48" w14:textId="669380C1" w:rsidR="006B70B2" w:rsidRDefault="006B70B2" w:rsidP="004E1D28">
      <w:pPr>
        <w:pStyle w:val="Tekstpodstawowy"/>
        <w:numPr>
          <w:ilvl w:val="0"/>
          <w:numId w:val="149"/>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 xml:space="preserve">W przypadku znaczącej liczby pytań mogących negatywnie wpływać na realizację podstawowych zadań, ION zastrzega sobie prawo do publikowania odpowiedzi na kluczowe lub powtarzające się najczęściej pytania. Odpowiedzi udzielane na pytania </w:t>
      </w:r>
      <w:r w:rsidRPr="00F56841">
        <w:rPr>
          <w:rStyle w:val="Nagwek1Znak"/>
          <w:rFonts w:ascii="Open Sans" w:eastAsia="Calibri" w:hAnsi="Open Sans" w:cs="Open Sans"/>
          <w:color w:val="auto"/>
          <w:sz w:val="22"/>
          <w:szCs w:val="22"/>
        </w:rPr>
        <w:lastRenderedPageBreak/>
        <w:t>są wiążące do momentu opublikowania zmiany odpowiedzi. Jeżeli zmiana odpowiedzi nie wynika z przepisów powszechnie obowiązującego prawa wnioskodawcy, którzy zastosowali się do danej odpowiedzi i złożyli wniosek o dofinansowanie w oparciu o wskazówki w niej zawarte, nie mogą ponosić negatywnych konsekwencji związanych ze zmianą odpowiedzi.</w:t>
      </w:r>
    </w:p>
    <w:p w14:paraId="3D48E3C3" w14:textId="77777777" w:rsidR="000C5F09" w:rsidRPr="000C5F09" w:rsidRDefault="000C5F09" w:rsidP="004E1D28">
      <w:pPr>
        <w:pStyle w:val="Tekstpodstawowy"/>
        <w:numPr>
          <w:ilvl w:val="0"/>
          <w:numId w:val="149"/>
        </w:numPr>
        <w:spacing w:before="120" w:line="276" w:lineRule="auto"/>
        <w:ind w:left="426"/>
        <w:rPr>
          <w:rStyle w:val="Nagwek1Znak"/>
          <w:rFonts w:ascii="Open Sans" w:eastAsia="Calibri" w:hAnsi="Open Sans" w:cs="Open Sans"/>
          <w:color w:val="auto"/>
          <w:sz w:val="22"/>
          <w:szCs w:val="22"/>
        </w:rPr>
      </w:pPr>
      <w:r w:rsidRPr="000C5F09">
        <w:rPr>
          <w:rStyle w:val="Nagwek1Znak"/>
          <w:rFonts w:ascii="Open Sans" w:eastAsia="Calibri" w:hAnsi="Open Sans" w:cs="Open Sans"/>
          <w:color w:val="auto"/>
          <w:sz w:val="22"/>
          <w:szCs w:val="22"/>
        </w:rPr>
        <w:t xml:space="preserve">Komunikacja pomiędzy Wnioskodawcą a ION na etapie oceny odbywa się w formie pisemnej lub w formie elektronicznej za pośrednictwem SOWA EFS i/lub e-mailem. </w:t>
      </w:r>
    </w:p>
    <w:p w14:paraId="305683E9" w14:textId="4E88AE14"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Pr>
          <w:rStyle w:val="Nagwek1Znak"/>
          <w:rFonts w:ascii="Open Sans" w:eastAsia="Calibri" w:hAnsi="Open Sans" w:cs="Open Sans"/>
          <w:b/>
          <w:bCs/>
          <w:color w:val="auto"/>
          <w:sz w:val="22"/>
          <w:szCs w:val="22"/>
        </w:rPr>
        <w:t>UWAGA!</w:t>
      </w:r>
      <w:r w:rsidRPr="000C5F09">
        <w:rPr>
          <w:rStyle w:val="Nagwek1Znak"/>
          <w:rFonts w:ascii="Open Sans" w:eastAsia="Calibri" w:hAnsi="Open Sans" w:cs="Open Sans"/>
          <w:b/>
          <w:bCs/>
          <w:color w:val="auto"/>
          <w:sz w:val="22"/>
          <w:szCs w:val="22"/>
        </w:rPr>
        <w:t xml:space="preserve"> </w:t>
      </w:r>
    </w:p>
    <w:p w14:paraId="020F53D8"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Istotną kwestią jest podanie aktualnych adresów do kontaktu. </w:t>
      </w:r>
    </w:p>
    <w:p w14:paraId="211042EA"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Odpowiedzialność za regularne sprawdzanie korespondencji elektronicznej leży po stronnie Wnioskodawcy.</w:t>
      </w:r>
    </w:p>
    <w:p w14:paraId="07E3BC64" w14:textId="1605ADA3"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ION każdorazowo wyznacza w wysłanej korespondencji termin na odpowiedź Wnioskodawcy. </w:t>
      </w:r>
    </w:p>
    <w:p w14:paraId="46BF0758" w14:textId="77777777" w:rsidR="000C5F09" w:rsidRPr="000C5F09" w:rsidRDefault="000C5F09" w:rsidP="000C5F09">
      <w:pPr>
        <w:pStyle w:val="Tekstpodstawowy"/>
        <w:spacing w:before="120" w:line="276" w:lineRule="auto"/>
        <w:rPr>
          <w:rStyle w:val="Nagwek1Znak"/>
          <w:rFonts w:ascii="Open Sans" w:eastAsia="Calibri" w:hAnsi="Open Sans" w:cs="Open Sans"/>
          <w:b/>
          <w:bCs/>
          <w:color w:val="auto"/>
          <w:sz w:val="22"/>
          <w:szCs w:val="22"/>
        </w:rPr>
      </w:pPr>
      <w:r w:rsidRPr="000C5F09">
        <w:rPr>
          <w:rStyle w:val="Nagwek1Znak"/>
          <w:rFonts w:ascii="Open Sans" w:eastAsia="Calibri" w:hAnsi="Open Sans" w:cs="Open Sans"/>
          <w:b/>
          <w:bCs/>
          <w:color w:val="auto"/>
          <w:sz w:val="22"/>
          <w:szCs w:val="22"/>
        </w:rPr>
        <w:t xml:space="preserve">Należy pamiętać, że termin wskazany w wezwaniu liczy się od dnia następującego po dniu przekazania wezwania Wnioskodawcy. </w:t>
      </w:r>
    </w:p>
    <w:p w14:paraId="494EB961" w14:textId="77777777" w:rsidR="000C5F09" w:rsidRPr="00F56841" w:rsidRDefault="000C5F09" w:rsidP="000C5F09">
      <w:pPr>
        <w:pStyle w:val="Tekstpodstawowy"/>
        <w:spacing w:before="120" w:line="276" w:lineRule="auto"/>
        <w:rPr>
          <w:rStyle w:val="Nagwek1Znak"/>
          <w:rFonts w:ascii="Open Sans" w:eastAsia="Calibri" w:hAnsi="Open Sans" w:cs="Open Sans"/>
          <w:color w:val="auto"/>
          <w:sz w:val="22"/>
          <w:szCs w:val="22"/>
        </w:rPr>
      </w:pPr>
    </w:p>
    <w:p w14:paraId="05DB5FC8" w14:textId="37332E11" w:rsidR="006B70B2" w:rsidRPr="00CC2AED" w:rsidRDefault="006B70B2" w:rsidP="00B221B0">
      <w:pPr>
        <w:pStyle w:val="Tekstpodstawowy"/>
        <w:spacing w:before="120" w:line="276" w:lineRule="auto"/>
        <w:rPr>
          <w:rStyle w:val="Nagwek1Znak"/>
          <w:rFonts w:ascii="Open Sans" w:eastAsia="Calibri" w:hAnsi="Open Sans" w:cs="Open Sans"/>
          <w:b/>
          <w:bCs/>
          <w:color w:val="auto"/>
          <w:sz w:val="22"/>
          <w:szCs w:val="22"/>
        </w:rPr>
      </w:pPr>
      <w:r w:rsidRPr="00CC2AED">
        <w:rPr>
          <w:rStyle w:val="Nagwek1Znak"/>
          <w:rFonts w:ascii="Open Sans" w:eastAsia="Calibri" w:hAnsi="Open Sans" w:cs="Open Sans"/>
          <w:b/>
          <w:bCs/>
          <w:color w:val="auto"/>
          <w:sz w:val="22"/>
          <w:szCs w:val="22"/>
        </w:rPr>
        <w:t xml:space="preserve">Wszelkie terminy realizacji określonych czynności wskazane w regulaminie, jeśli nie określono inaczej, wyrażone są w dniach kalendarzowych. </w:t>
      </w:r>
    </w:p>
    <w:p w14:paraId="43F81170" w14:textId="1AF27CEC" w:rsidR="003D39E7" w:rsidRPr="004E1D28" w:rsidRDefault="003D39E7" w:rsidP="004E1D28">
      <w:pPr>
        <w:pStyle w:val="Akapitzlist"/>
        <w:numPr>
          <w:ilvl w:val="0"/>
          <w:numId w:val="149"/>
        </w:numPr>
        <w:spacing w:before="120" w:after="120" w:line="276" w:lineRule="auto"/>
        <w:ind w:left="426"/>
        <w:contextualSpacing/>
        <w:rPr>
          <w:rFonts w:ascii="Open Sans" w:hAnsi="Open Sans" w:cs="Open Sans"/>
        </w:rPr>
      </w:pPr>
      <w:r w:rsidRPr="004E1D28">
        <w:rPr>
          <w:rFonts w:ascii="Open Sans" w:hAnsi="Open Sans" w:cs="Open Sans"/>
        </w:rPr>
        <w:t>Zgodnie z artykułem 55 ust. 1 ustawy, na wezwanie ION Wnioskodawca może uzupełnić lub poprawić wniosek w zakresie określonym w wezwaniu.</w:t>
      </w:r>
    </w:p>
    <w:p w14:paraId="75F3D03A" w14:textId="38E5E7F6" w:rsidR="003D39E7" w:rsidRPr="003D39E7" w:rsidRDefault="003D39E7" w:rsidP="004E1D28">
      <w:pPr>
        <w:spacing w:before="120" w:after="120" w:line="276" w:lineRule="auto"/>
        <w:ind w:left="426"/>
        <w:contextualSpacing/>
        <w:rPr>
          <w:rFonts w:ascii="Open Sans" w:hAnsi="Open Sans" w:cs="Open Sans"/>
        </w:rPr>
      </w:pPr>
      <w:r w:rsidRPr="003D39E7">
        <w:rPr>
          <w:rFonts w:ascii="Open Sans" w:hAnsi="Open Sans" w:cs="Open Sans"/>
        </w:rPr>
        <w:t xml:space="preserve">Poprawa wniosku na etapie oceny formalnej: </w:t>
      </w:r>
    </w:p>
    <w:p w14:paraId="25883A28" w14:textId="430C0941" w:rsidR="003D39E7" w:rsidRPr="003D39E7" w:rsidRDefault="003D39E7" w:rsidP="001C5799">
      <w:pPr>
        <w:pStyle w:val="Akapitzlist"/>
        <w:numPr>
          <w:ilvl w:val="0"/>
          <w:numId w:val="150"/>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informacja o skierowaniu projektu do poprawy zostanie przekazana Wnioskodawcy za pośrednictwem SOWA EFS/Korespondencja</w:t>
      </w:r>
    </w:p>
    <w:p w14:paraId="762BD862" w14:textId="77777777" w:rsidR="003D39E7" w:rsidRPr="003D39E7" w:rsidRDefault="003D39E7" w:rsidP="001C5799">
      <w:pPr>
        <w:pStyle w:val="Akapitzlist"/>
        <w:numPr>
          <w:ilvl w:val="0"/>
          <w:numId w:val="150"/>
        </w:numPr>
        <w:suppressAutoHyphens w:val="0"/>
        <w:autoSpaceDN/>
        <w:spacing w:before="120" w:after="120" w:line="276" w:lineRule="auto"/>
        <w:ind w:left="851" w:hanging="283"/>
        <w:contextualSpacing/>
        <w:jc w:val="both"/>
        <w:textAlignment w:val="auto"/>
        <w:rPr>
          <w:rFonts w:ascii="Open Sans" w:hAnsi="Open Sans" w:cs="Open Sans"/>
        </w:rPr>
      </w:pPr>
      <w:r w:rsidRPr="003D39E7">
        <w:rPr>
          <w:rFonts w:ascii="Open Sans" w:hAnsi="Open Sans" w:cs="Open Sans"/>
        </w:rPr>
        <w:t>jeśli Wnioskodawca nie uzupełni lub nie poprawi wniosku w wyznaczonym terminie ION ocenia projekt na podstawie wersji wniosku, która została przekazana do uzupełnienia lub poprawy.</w:t>
      </w:r>
    </w:p>
    <w:p w14:paraId="0B192F3A" w14:textId="54F10E8B"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Jeśli projekt po poprawie nie będzie spełniał kryteriów formalnych, zostanie odrzucony.</w:t>
      </w:r>
    </w:p>
    <w:p w14:paraId="60356EDA" w14:textId="77777777" w:rsidR="003D39E7" w:rsidRPr="003D39E7" w:rsidRDefault="003D39E7" w:rsidP="003D39E7">
      <w:pPr>
        <w:spacing w:before="120" w:after="120" w:line="276" w:lineRule="auto"/>
        <w:ind w:left="709"/>
        <w:contextualSpacing/>
        <w:rPr>
          <w:rFonts w:ascii="Open Sans" w:hAnsi="Open Sans" w:cs="Open Sans"/>
        </w:rPr>
      </w:pPr>
    </w:p>
    <w:p w14:paraId="7CEA9688" w14:textId="77777777" w:rsidR="003D39E7" w:rsidRPr="003D39E7" w:rsidRDefault="003D39E7" w:rsidP="00CC2AED">
      <w:pPr>
        <w:spacing w:before="120" w:after="120" w:line="276" w:lineRule="auto"/>
        <w:ind w:left="426"/>
        <w:contextualSpacing/>
        <w:rPr>
          <w:rFonts w:ascii="Open Sans" w:hAnsi="Open Sans" w:cs="Open Sans"/>
        </w:rPr>
      </w:pPr>
      <w:r w:rsidRPr="003D39E7">
        <w:rPr>
          <w:rFonts w:ascii="Open Sans" w:hAnsi="Open Sans" w:cs="Open Sans"/>
        </w:rPr>
        <w:t>Poprawa wniosku na etapie negocjacji:</w:t>
      </w:r>
    </w:p>
    <w:p w14:paraId="4E9DCA7A" w14:textId="30A35ACB" w:rsidR="003D39E7" w:rsidRPr="003D39E7" w:rsidRDefault="003D39E7" w:rsidP="001C5799">
      <w:pPr>
        <w:pStyle w:val="Akapitzlist"/>
        <w:numPr>
          <w:ilvl w:val="0"/>
          <w:numId w:val="151"/>
        </w:numPr>
        <w:suppressAutoHyphens w:val="0"/>
        <w:autoSpaceDN/>
        <w:spacing w:before="120" w:after="120" w:line="276" w:lineRule="auto"/>
        <w:ind w:left="851"/>
        <w:contextualSpacing/>
        <w:jc w:val="both"/>
        <w:textAlignment w:val="auto"/>
        <w:rPr>
          <w:rFonts w:ascii="Open Sans" w:hAnsi="Open Sans" w:cs="Open Sans"/>
        </w:rPr>
      </w:pPr>
      <w:r w:rsidRPr="003D39E7">
        <w:rPr>
          <w:rFonts w:ascii="Open Sans" w:hAnsi="Open Sans" w:cs="Open Sans"/>
        </w:rPr>
        <w:t>jeśli projekt zostanie skierowany do etapu negocjacji - informacja o</w:t>
      </w:r>
      <w:r w:rsidR="005632C4">
        <w:rPr>
          <w:rFonts w:ascii="Open Sans" w:hAnsi="Open Sans" w:cs="Open Sans"/>
        </w:rPr>
        <w:t> </w:t>
      </w:r>
      <w:r w:rsidRPr="003D39E7">
        <w:rPr>
          <w:rFonts w:ascii="Open Sans" w:hAnsi="Open Sans" w:cs="Open Sans"/>
        </w:rPr>
        <w:t>skierowaniu projektu do poprawy zostanie przekazana Wnioskodawcy za pośrednictwem   SOWA EFS/Korespondencja</w:t>
      </w:r>
    </w:p>
    <w:p w14:paraId="166D99E4" w14:textId="77777777" w:rsidR="003D39E7" w:rsidRPr="003D39E7" w:rsidRDefault="003D39E7" w:rsidP="001C5799">
      <w:pPr>
        <w:pStyle w:val="Akapitzlist"/>
        <w:numPr>
          <w:ilvl w:val="0"/>
          <w:numId w:val="151"/>
        </w:numPr>
        <w:suppressAutoHyphens w:val="0"/>
        <w:autoSpaceDN/>
        <w:spacing w:before="120" w:after="120" w:line="276" w:lineRule="auto"/>
        <w:ind w:left="851"/>
        <w:contextualSpacing/>
        <w:jc w:val="both"/>
        <w:textAlignment w:val="auto"/>
        <w:rPr>
          <w:rFonts w:ascii="Open Sans" w:hAnsi="Open Sans" w:cs="Open Sans"/>
          <w:b/>
          <w:bCs/>
        </w:rPr>
      </w:pPr>
      <w:r w:rsidRPr="003D39E7">
        <w:rPr>
          <w:rFonts w:ascii="Open Sans" w:hAnsi="Open Sans" w:cs="Open Sans"/>
        </w:rPr>
        <w:t xml:space="preserve">ION zastrzega sobie możliwość wysłania zapytań dotyczących kwestii skierowanych do negocjacji drogą e-mail na adres wnioskodawcy i/lub osób wskazanych do kontaktu we wniosku o dofinansowanie jako element etapu </w:t>
      </w:r>
      <w:r w:rsidRPr="003D39E7">
        <w:rPr>
          <w:rFonts w:ascii="Open Sans" w:hAnsi="Open Sans" w:cs="Open Sans"/>
        </w:rPr>
        <w:lastRenderedPageBreak/>
        <w:t>negocjacji a odpowiedź będzie traktowana jako wiążąca przy formułowaniu ustaleń negocjacyjnych,</w:t>
      </w:r>
    </w:p>
    <w:p w14:paraId="05B58511" w14:textId="5ACFBE06" w:rsidR="003D39E7" w:rsidRPr="003D39E7" w:rsidRDefault="003D39E7" w:rsidP="00CC2AED">
      <w:pPr>
        <w:spacing w:before="120" w:after="120" w:line="276" w:lineRule="auto"/>
        <w:ind w:left="426"/>
        <w:contextualSpacing/>
        <w:rPr>
          <w:rFonts w:ascii="Open Sans" w:hAnsi="Open Sans" w:cs="Open Sans"/>
          <w:b/>
          <w:bCs/>
        </w:rPr>
      </w:pPr>
      <w:r w:rsidRPr="003D39E7">
        <w:rPr>
          <w:rFonts w:ascii="Open Sans" w:eastAsiaTheme="minorEastAsia" w:hAnsi="Open Sans" w:cs="Open Sans"/>
          <w:kern w:val="0"/>
        </w:rPr>
        <w:t xml:space="preserve">Projekt zostanie odrzucony, jeśli Wnioskodawca </w:t>
      </w:r>
      <w:r w:rsidRPr="003D39E7">
        <w:rPr>
          <w:rFonts w:ascii="Open Sans" w:hAnsi="Open Sans" w:cs="Open Sans"/>
        </w:rPr>
        <w:t xml:space="preserve">nie przystąpi do negocjacji lub projekt </w:t>
      </w:r>
      <w:r w:rsidRPr="003D39E7">
        <w:rPr>
          <w:rFonts w:ascii="Open Sans" w:eastAsiaTheme="minorEastAsia" w:hAnsi="Open Sans" w:cs="Open Sans"/>
          <w:kern w:val="0"/>
        </w:rPr>
        <w:t>nie spełni kryterium merytorycznego dot</w:t>
      </w:r>
      <w:r w:rsidR="004D72B5">
        <w:rPr>
          <w:rFonts w:ascii="Open Sans" w:eastAsiaTheme="minorEastAsia" w:hAnsi="Open Sans" w:cs="Open Sans"/>
          <w:kern w:val="0"/>
        </w:rPr>
        <w:t>yczącego</w:t>
      </w:r>
      <w:r w:rsidRPr="003D39E7">
        <w:rPr>
          <w:rFonts w:ascii="Open Sans" w:eastAsiaTheme="minorEastAsia" w:hAnsi="Open Sans" w:cs="Open Sans"/>
          <w:kern w:val="0"/>
        </w:rPr>
        <w:t xml:space="preserve"> negocjacji</w:t>
      </w:r>
      <w:r w:rsidRPr="003D39E7">
        <w:rPr>
          <w:rFonts w:ascii="Open Sans" w:hAnsi="Open Sans" w:cs="Open Sans"/>
        </w:rPr>
        <w:t>.</w:t>
      </w:r>
    </w:p>
    <w:p w14:paraId="3AC2E6A8" w14:textId="653F6AF7" w:rsidR="003D39E7" w:rsidRPr="003D39E7" w:rsidRDefault="003D39E7" w:rsidP="00CC2AED">
      <w:pPr>
        <w:pStyle w:val="Tekstpodstawowy"/>
        <w:numPr>
          <w:ilvl w:val="0"/>
          <w:numId w:val="149"/>
        </w:numPr>
        <w:spacing w:before="120" w:line="276" w:lineRule="auto"/>
        <w:ind w:left="426"/>
        <w:rPr>
          <w:rStyle w:val="Nagwek1Znak"/>
          <w:rFonts w:ascii="Open Sans" w:eastAsia="Calibri" w:hAnsi="Open Sans" w:cs="Open Sans"/>
          <w:color w:val="auto"/>
          <w:sz w:val="22"/>
          <w:szCs w:val="22"/>
        </w:rPr>
      </w:pPr>
      <w:r w:rsidRPr="003D39E7">
        <w:rPr>
          <w:rStyle w:val="Nagwek1Znak"/>
          <w:rFonts w:ascii="Open Sans" w:eastAsia="Calibri" w:hAnsi="Open Sans" w:cs="Open Sans"/>
          <w:color w:val="auto"/>
          <w:sz w:val="22"/>
          <w:szCs w:val="22"/>
        </w:rPr>
        <w:t xml:space="preserve">Informacja o zatwierdzonym wyniku oceny oznaczającym wybór projektu do dofinansowania albo stanowiącym ocenę negatywną (o której mowa w </w:t>
      </w:r>
      <w:r w:rsidR="005632C4">
        <w:rPr>
          <w:rStyle w:val="Nagwek1Znak"/>
          <w:rFonts w:ascii="Open Sans" w:eastAsia="Calibri" w:hAnsi="Open Sans" w:cs="Open Sans"/>
          <w:color w:val="auto"/>
          <w:sz w:val="22"/>
          <w:szCs w:val="22"/>
        </w:rPr>
        <w:t>a</w:t>
      </w:r>
      <w:r w:rsidRPr="003D39E7">
        <w:rPr>
          <w:rStyle w:val="Nagwek1Znak"/>
          <w:rFonts w:ascii="Open Sans" w:eastAsia="Calibri" w:hAnsi="Open Sans" w:cs="Open Sans"/>
          <w:color w:val="auto"/>
          <w:sz w:val="22"/>
          <w:szCs w:val="22"/>
        </w:rPr>
        <w:t>rt. 56, ust. 5 i 6 ustawy) zostanie przekazana Wnioskodawcy w formie pisemnej.</w:t>
      </w:r>
    </w:p>
    <w:p w14:paraId="0A55003E" w14:textId="49246C17" w:rsidR="00A85875" w:rsidRPr="00F56841" w:rsidRDefault="00A85875" w:rsidP="00CC2AED">
      <w:pPr>
        <w:pStyle w:val="Tekstpodstawowy"/>
        <w:numPr>
          <w:ilvl w:val="0"/>
          <w:numId w:val="149"/>
        </w:numPr>
        <w:spacing w:before="120" w:line="276" w:lineRule="auto"/>
        <w:ind w:left="426"/>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Na podstawie art. 14 ustawy z dnia 28 kwietnia 2022 r. o zasadach realizacji zadań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 xml:space="preserve">finansowanych ze środków europejskich w perspektywie finansowej 2021–2027, </w:t>
      </w:r>
      <w:r w:rsidR="00DD1303">
        <w:rPr>
          <w:rStyle w:val="Nagwek1Znak"/>
          <w:rFonts w:ascii="Open Sans" w:eastAsia="Calibri" w:hAnsi="Open Sans" w:cs="Open Sans"/>
          <w:color w:val="auto"/>
          <w:sz w:val="22"/>
          <w:szCs w:val="22"/>
        </w:rPr>
        <w:t>IZ </w:t>
      </w:r>
      <w:r w:rsidRPr="00F56841">
        <w:rPr>
          <w:rStyle w:val="Nagwek1Znak"/>
          <w:rFonts w:ascii="Open Sans" w:eastAsia="Calibri" w:hAnsi="Open Sans" w:cs="Open Sans"/>
          <w:color w:val="auto"/>
          <w:sz w:val="22"/>
          <w:szCs w:val="22"/>
        </w:rPr>
        <w:t>FEdP powołała Rzecznika Funduszy Europejskich.</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Do zadań Rzecznika Funduszy Europejskich należy, w szczególności:</w:t>
      </w:r>
    </w:p>
    <w:p w14:paraId="12D73F0C" w14:textId="0F2D6761"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przyjmowanie zgłoszeń dotyczących utrudnień i propozycji usprawnień</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w zakresie realizacji programu przez właściwą instytucję;</w:t>
      </w:r>
    </w:p>
    <w:p w14:paraId="669A672E" w14:textId="6420D57F"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analizowanie zgłoszeń, o których mowa w punkcie a);</w:t>
      </w:r>
    </w:p>
    <w:p w14:paraId="4C7535EA" w14:textId="54D44313"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udzielanie wyjaśnień w zakresie zgłoszeń, o których mowa w punkcie a);</w:t>
      </w:r>
    </w:p>
    <w:p w14:paraId="3214858B" w14:textId="4833EF88"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dokonywanie okresowych przeglądów procedur w ramach programu</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obowiązujących we właściwej instytucji;</w:t>
      </w:r>
    </w:p>
    <w:p w14:paraId="5853E4CF" w14:textId="62457F5A"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formułowanie propozycji usprawnień dla właściwej instytucji;</w:t>
      </w:r>
    </w:p>
    <w:p w14:paraId="6516181A" w14:textId="3C65A2CE" w:rsidR="00A85875" w:rsidRPr="00F56841" w:rsidRDefault="00A85875" w:rsidP="00CC2AED">
      <w:pPr>
        <w:pStyle w:val="Tekstpodstawowy"/>
        <w:numPr>
          <w:ilvl w:val="0"/>
          <w:numId w:val="89"/>
        </w:numPr>
        <w:spacing w:before="120" w:line="276" w:lineRule="auto"/>
        <w:ind w:left="851" w:hanging="357"/>
        <w:contextualSpacing/>
        <w:rPr>
          <w:rStyle w:val="Nagwek1Znak"/>
          <w:rFonts w:ascii="Open Sans" w:eastAsia="Calibri" w:hAnsi="Open Sans" w:cs="Open Sans"/>
          <w:color w:val="auto"/>
          <w:sz w:val="22"/>
          <w:szCs w:val="22"/>
        </w:rPr>
      </w:pPr>
      <w:r w:rsidRPr="00F56841">
        <w:rPr>
          <w:rStyle w:val="Nagwek1Znak"/>
          <w:rFonts w:ascii="Open Sans" w:eastAsia="Calibri" w:hAnsi="Open Sans" w:cs="Open Sans"/>
          <w:color w:val="auto"/>
          <w:sz w:val="22"/>
          <w:szCs w:val="22"/>
        </w:rPr>
        <w:t>realizowanie funkcji mediacyjnej w kontaktach podmiotu przekazującego</w:t>
      </w:r>
      <w:r w:rsidR="00AB3030" w:rsidRPr="00F56841">
        <w:rPr>
          <w:rStyle w:val="Nagwek1Znak"/>
          <w:rFonts w:ascii="Open Sans" w:eastAsia="Calibri" w:hAnsi="Open Sans" w:cs="Open Sans"/>
          <w:color w:val="auto"/>
          <w:sz w:val="22"/>
          <w:szCs w:val="22"/>
        </w:rPr>
        <w:t xml:space="preserve"> </w:t>
      </w:r>
      <w:r w:rsidRPr="00F56841">
        <w:rPr>
          <w:rStyle w:val="Nagwek1Znak"/>
          <w:rFonts w:ascii="Open Sans" w:eastAsia="Calibri" w:hAnsi="Open Sans" w:cs="Open Sans"/>
          <w:color w:val="auto"/>
          <w:sz w:val="22"/>
          <w:szCs w:val="22"/>
        </w:rPr>
        <w:t>zgłoszenie, o którym mowa w punkcie a), z właściwą instytucją.</w:t>
      </w:r>
    </w:p>
    <w:p w14:paraId="6374116C" w14:textId="77777777" w:rsidR="00CC2AED" w:rsidRDefault="00CC2AED" w:rsidP="00B221B0">
      <w:pPr>
        <w:pStyle w:val="Tekstpodstawowy"/>
        <w:spacing w:before="120" w:line="276" w:lineRule="auto"/>
        <w:rPr>
          <w:rStyle w:val="Nagwek1Znak"/>
          <w:rFonts w:ascii="Open Sans" w:eastAsia="Calibri" w:hAnsi="Open Sans" w:cs="Open Sans"/>
          <w:color w:val="auto"/>
          <w:sz w:val="22"/>
          <w:szCs w:val="22"/>
        </w:rPr>
      </w:pPr>
    </w:p>
    <w:p w14:paraId="7AF5DD3F" w14:textId="6F888570" w:rsidR="00A85875" w:rsidRDefault="00A85875" w:rsidP="00B221B0">
      <w:pPr>
        <w:pStyle w:val="Tekstpodstawowy"/>
        <w:spacing w:before="120" w:line="276" w:lineRule="auto"/>
        <w:rPr>
          <w:rStyle w:val="Hipercze"/>
          <w:rFonts w:ascii="Open Sans" w:hAnsi="Open Sans" w:cs="Open Sans"/>
          <w:sz w:val="22"/>
        </w:rPr>
      </w:pPr>
      <w:r w:rsidRPr="00F56841">
        <w:rPr>
          <w:rStyle w:val="Nagwek1Znak"/>
          <w:rFonts w:ascii="Open Sans" w:eastAsia="Calibri" w:hAnsi="Open Sans" w:cs="Open Sans"/>
          <w:color w:val="auto"/>
          <w:sz w:val="22"/>
          <w:szCs w:val="22"/>
        </w:rPr>
        <w:t>Więcej informacji znajduje się na stronie:</w:t>
      </w:r>
      <w:r w:rsidR="00AB3030" w:rsidRPr="00F56841">
        <w:rPr>
          <w:rStyle w:val="Nagwek1Znak"/>
          <w:rFonts w:ascii="Open Sans" w:eastAsia="Calibri" w:hAnsi="Open Sans" w:cs="Open Sans"/>
          <w:color w:val="auto"/>
          <w:sz w:val="22"/>
          <w:szCs w:val="22"/>
        </w:rPr>
        <w:t xml:space="preserve"> </w:t>
      </w:r>
      <w:hyperlink r:id="rId20" w:history="1">
        <w:r w:rsidR="00BA47B3" w:rsidRPr="00F56841">
          <w:rPr>
            <w:rStyle w:val="Hipercze"/>
            <w:rFonts w:ascii="Open Sans" w:hAnsi="Open Sans" w:cs="Open Sans"/>
            <w:sz w:val="22"/>
          </w:rPr>
          <w:t>https://funduszeuepodlaskie.eu/pl/dowiedz_sie_wiecej_o_programie/rzecznik-funduszy-europejskich.html</w:t>
        </w:r>
      </w:hyperlink>
    </w:p>
    <w:p w14:paraId="5FC87115" w14:textId="77777777" w:rsidR="002F5D41" w:rsidRPr="00F56841" w:rsidRDefault="002F5D41" w:rsidP="00B221B0">
      <w:pPr>
        <w:pStyle w:val="Tekstpodstawowy"/>
        <w:spacing w:before="120" w:line="276" w:lineRule="auto"/>
        <w:rPr>
          <w:rStyle w:val="Nagwek1Znak"/>
          <w:rFonts w:ascii="Open Sans" w:eastAsia="Calibri" w:hAnsi="Open Sans" w:cs="Open Sans"/>
          <w:color w:val="auto"/>
          <w:sz w:val="22"/>
          <w:szCs w:val="22"/>
        </w:rPr>
      </w:pPr>
    </w:p>
    <w:p w14:paraId="7E85050C" w14:textId="2E731225" w:rsidR="0096755D" w:rsidRPr="00F56841" w:rsidRDefault="0096755D" w:rsidP="002D3FAE">
      <w:pPr>
        <w:pStyle w:val="Nagwek1"/>
        <w:rPr>
          <w:rStyle w:val="Nagwek1Znak"/>
          <w:rFonts w:ascii="Open Sans" w:hAnsi="Open Sans" w:cs="Open Sans"/>
          <w:color w:val="auto"/>
          <w:sz w:val="22"/>
          <w:szCs w:val="22"/>
        </w:rPr>
      </w:pPr>
      <w:bookmarkStart w:id="1551" w:name="_Toc138670079"/>
      <w:bookmarkStart w:id="1552" w:name="_Toc138670181"/>
      <w:bookmarkStart w:id="1553" w:name="_Toc138670080"/>
      <w:bookmarkStart w:id="1554" w:name="_Toc138670182"/>
      <w:bookmarkStart w:id="1555" w:name="_Toc170799272"/>
      <w:bookmarkEnd w:id="1551"/>
      <w:bookmarkEnd w:id="1552"/>
      <w:bookmarkEnd w:id="1553"/>
      <w:bookmarkEnd w:id="1554"/>
      <w:r w:rsidRPr="00F56841">
        <w:rPr>
          <w:rStyle w:val="Nagwek1Znak"/>
          <w:rFonts w:ascii="Open Sans" w:hAnsi="Open Sans" w:cs="Open Sans"/>
          <w:color w:val="auto"/>
          <w:sz w:val="22"/>
          <w:szCs w:val="22"/>
        </w:rPr>
        <w:t>Postanowienia końcowe</w:t>
      </w:r>
      <w:bookmarkEnd w:id="1555"/>
    </w:p>
    <w:p w14:paraId="05A3B3F9" w14:textId="08FF8806" w:rsidR="00BA3E1B" w:rsidRPr="00BA3E1B" w:rsidRDefault="00BA3E1B" w:rsidP="00BA3E1B">
      <w:pPr>
        <w:pStyle w:val="Akapitzlist"/>
        <w:numPr>
          <w:ilvl w:val="0"/>
          <w:numId w:val="107"/>
        </w:numPr>
        <w:spacing w:after="0" w:line="276" w:lineRule="auto"/>
        <w:ind w:left="426"/>
        <w:rPr>
          <w:rFonts w:ascii="Open Sans" w:hAnsi="Open Sans" w:cs="Open Sans"/>
        </w:rPr>
      </w:pPr>
      <w:r w:rsidRPr="00BA3E1B">
        <w:rPr>
          <w:rFonts w:ascii="Open Sans" w:hAnsi="Open Sans" w:cs="Open Sans"/>
        </w:rPr>
        <w:t>Na podstawie art. 59 ustawy wdrożeniowej „Do postępowania w zakresie wyboru</w:t>
      </w:r>
      <w:r>
        <w:rPr>
          <w:rFonts w:ascii="Open Sans" w:hAnsi="Open Sans" w:cs="Open Sans"/>
        </w:rPr>
        <w:t xml:space="preserve"> </w:t>
      </w:r>
      <w:r w:rsidRPr="00BA3E1B">
        <w:rPr>
          <w:rFonts w:ascii="Open Sans" w:hAnsi="Open Sans" w:cs="Open Sans"/>
        </w:rPr>
        <w:t>projektów do dofinansowania nie stosuje się przepisów ustawy z dnia 14 czerwca 1960 r. – Kodeks postępowania administracyjnego, z wyjątkiem przepisów dotyczących wyłączenia pracowników organu i sposobu obliczania terminów”.</w:t>
      </w:r>
    </w:p>
    <w:p w14:paraId="3EDFEE6E" w14:textId="662A4028" w:rsidR="00EB4068" w:rsidRPr="00F56841" w:rsidRDefault="00BA3E1B" w:rsidP="00543379">
      <w:pPr>
        <w:pStyle w:val="Akapitzlist"/>
        <w:numPr>
          <w:ilvl w:val="0"/>
          <w:numId w:val="107"/>
        </w:numPr>
        <w:spacing w:after="0" w:line="276" w:lineRule="auto"/>
        <w:ind w:left="426"/>
        <w:rPr>
          <w:rFonts w:ascii="Open Sans" w:hAnsi="Open Sans" w:cs="Open Sans"/>
        </w:rPr>
      </w:pPr>
      <w:r>
        <w:rPr>
          <w:rFonts w:ascii="Open Sans" w:hAnsi="Open Sans" w:cs="Open Sans"/>
        </w:rPr>
        <w:t xml:space="preserve">Biorąc </w:t>
      </w:r>
      <w:r w:rsidR="00EB4068" w:rsidRPr="00F56841">
        <w:rPr>
          <w:rFonts w:ascii="Open Sans" w:hAnsi="Open Sans" w:cs="Open Sans"/>
        </w:rPr>
        <w:t xml:space="preserve">pod uwagę powyższe, do obliczania terminów w procesie ubiegania się o </w:t>
      </w:r>
    </w:p>
    <w:p w14:paraId="2FCABAA5" w14:textId="77777777" w:rsidR="00EB4068" w:rsidRPr="00F56841" w:rsidRDefault="00EB4068" w:rsidP="00543379">
      <w:pPr>
        <w:spacing w:after="0" w:line="276" w:lineRule="auto"/>
        <w:ind w:left="426"/>
        <w:rPr>
          <w:rFonts w:ascii="Open Sans" w:hAnsi="Open Sans" w:cs="Open Sans"/>
        </w:rPr>
      </w:pPr>
      <w:r w:rsidRPr="00F56841">
        <w:rPr>
          <w:rFonts w:ascii="Open Sans" w:hAnsi="Open Sans" w:cs="Open Sans"/>
        </w:rPr>
        <w:t xml:space="preserve">dofinansowanie oraz udzielania dofinansowania stosuje się następujące zasady: </w:t>
      </w:r>
    </w:p>
    <w:p w14:paraId="5095C0A2" w14:textId="0BAC29FD" w:rsidR="0093271E" w:rsidRPr="0093271E" w:rsidRDefault="00EB4068" w:rsidP="00543379">
      <w:pPr>
        <w:pStyle w:val="Akapitzlist"/>
        <w:numPr>
          <w:ilvl w:val="0"/>
          <w:numId w:val="152"/>
        </w:numPr>
        <w:spacing w:after="0" w:line="276" w:lineRule="auto"/>
        <w:ind w:left="851"/>
        <w:rPr>
          <w:rFonts w:ascii="Open Sans" w:hAnsi="Open Sans" w:cs="Open Sans"/>
        </w:rPr>
      </w:pPr>
      <w:r w:rsidRPr="0083221D">
        <w:rPr>
          <w:rFonts w:ascii="Open Sans" w:hAnsi="Open Sans" w:cs="Open Sans"/>
        </w:rPr>
        <w:t>jeżeli początkiem terminu określonego w dniach jest pewne zdarzenie, przy obliczaniu tego terminu nie uwzględnia się dnia, w którym zdarzenie nastąpiło; upływ ostatniego z wyznaczonej liczby dni uważa się za koniec terminu;</w:t>
      </w:r>
    </w:p>
    <w:p w14:paraId="022F3804" w14:textId="2611AE92" w:rsidR="00EB4068" w:rsidRPr="0083221D" w:rsidRDefault="00EB4068" w:rsidP="00543379">
      <w:pPr>
        <w:pStyle w:val="Akapitzlist"/>
        <w:numPr>
          <w:ilvl w:val="0"/>
          <w:numId w:val="152"/>
        </w:numPr>
        <w:spacing w:after="0" w:line="276" w:lineRule="auto"/>
        <w:ind w:left="851"/>
        <w:rPr>
          <w:rFonts w:ascii="Open Sans" w:hAnsi="Open Sans" w:cs="Open Sans"/>
        </w:rPr>
      </w:pPr>
      <w:r w:rsidRPr="0083221D">
        <w:rPr>
          <w:rFonts w:ascii="Open Sans" w:hAnsi="Open Sans" w:cs="Open Sans"/>
        </w:rPr>
        <w:lastRenderedPageBreak/>
        <w:t>jeżeli koniec terminu przypada na dzień uznany ustawowo za wolny od pracy lub na sobotę, termin upływa następnego dnia, który nie jest dniem wolnym od pracy ani sobotą.</w:t>
      </w:r>
    </w:p>
    <w:p w14:paraId="40961438" w14:textId="0A53E852"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Regulamin nie może być zmieniany w części dotyczącej wskazania sposobu wyboru projektów do dofinansowania i jego opisu.</w:t>
      </w:r>
    </w:p>
    <w:p w14:paraId="7507B6A6" w14:textId="77777777"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 xml:space="preserve">W przypadku zmiany Regulaminu, ION zamieszcza na stronie naboru https://funduszeuepodlaskie.eu oraz na portalu </w:t>
      </w:r>
      <w:hyperlink r:id="rId21" w:history="1">
        <w:r w:rsidRPr="00F56841">
          <w:rPr>
            <w:rStyle w:val="Hipercze"/>
            <w:rFonts w:ascii="Open Sans" w:hAnsi="Open Sans" w:cs="Open Sans"/>
            <w:sz w:val="22"/>
          </w:rPr>
          <w:t>https://www.funduszeeuropejskie.gov.pl</w:t>
        </w:r>
      </w:hyperlink>
      <w:r w:rsidRPr="00F56841">
        <w:rPr>
          <w:rFonts w:ascii="Open Sans" w:hAnsi="Open Sans" w:cs="Open Sans"/>
        </w:rPr>
        <w:t xml:space="preserve"> </w:t>
      </w:r>
    </w:p>
    <w:p w14:paraId="159801CA" w14:textId="77777777" w:rsidR="00EB4068" w:rsidRPr="00F56841" w:rsidRDefault="00EB4068" w:rsidP="00543379">
      <w:pPr>
        <w:pStyle w:val="Akapitzlist"/>
        <w:spacing w:after="0" w:line="276" w:lineRule="auto"/>
        <w:ind w:left="426"/>
        <w:rPr>
          <w:rFonts w:ascii="Open Sans" w:hAnsi="Open Sans" w:cs="Open Sans"/>
        </w:rPr>
      </w:pPr>
      <w:r w:rsidRPr="00F56841">
        <w:rPr>
          <w:rFonts w:ascii="Open Sans" w:hAnsi="Open Sans" w:cs="Open Sans"/>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F56841">
          <w:rPr>
            <w:rStyle w:val="Hipercze"/>
            <w:rFonts w:ascii="Open Sans" w:hAnsi="Open Sans" w:cs="Open Sans"/>
            <w:sz w:val="22"/>
          </w:rPr>
          <w:t>https://funduszeuepodlaskie.eu</w:t>
        </w:r>
      </w:hyperlink>
      <w:r w:rsidRPr="00F56841">
        <w:rPr>
          <w:rFonts w:ascii="Open Sans" w:hAnsi="Open Sans" w:cs="Open Sans"/>
        </w:rPr>
        <w:t xml:space="preserve"> oraz na portalu https://www.funduszeeuropejskie.gov.pl poprzednie wersje Regulaminu.</w:t>
      </w:r>
    </w:p>
    <w:p w14:paraId="0F2D09EF" w14:textId="50BA3AAA"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Jeśli ION zmieniła Regulamin, a w naborze złożono wnioski o dofinansowanie, ION niezwłocznie i indywidualnie informuje o tym każdego Wnioskodawcę.</w:t>
      </w:r>
    </w:p>
    <w:p w14:paraId="030C1227" w14:textId="77777777"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Zmiany Regulaminu obowiązują od daty wskazanej w informacji o zmianach opublikowanej na stronie naboru. Zmiany nie mogą skutkować nierównym traktowaniem Wnioskodawców w ramach naboru.</w:t>
      </w:r>
    </w:p>
    <w:p w14:paraId="2649A24C" w14:textId="77777777"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Wnioskodawca uczestniczący w danym naborze ma prawo dostępu do informacji związanych z oceną złożonego przez siebie wniosku o dofinansowanie, przy zachowaniu zasady anonimowości osób dokonujących oceny.</w:t>
      </w:r>
    </w:p>
    <w:p w14:paraId="703FEDD4" w14:textId="77777777"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Wnioskodawca ma obowiązek niezwłocznego informowania pisemnie ION o wszystkich zmianach mających istotne znaczenie z punktu widzenia informacji zawartych we wniosku o dofinansowanie.</w:t>
      </w:r>
    </w:p>
    <w:p w14:paraId="6F0414F0" w14:textId="387E86B4"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Wnioskodawca jest zobowiązany do wypełniania obowiązków informacyjnych i promocyjnych, w tym informowania społeczeństwa o dofinansowaniu projektu przez Unię Europejską, zgodnie z rozporządzeniem ramowym (w szczególności z załącznikiem IX – Komunikacja i widoczność) oraz zgodnie z załącznikiem nr 7 do umowy o dofinasowanie – Podstawowe obowiązki Beneficjenta programu Fundusze Europejskie dla Podlaskiego w zakresie informacji i promocji.</w:t>
      </w:r>
    </w:p>
    <w:p w14:paraId="6F13DF66" w14:textId="49D8FDAF" w:rsidR="00EB4068" w:rsidRPr="00F56841"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Beneficjent jest zobowiązany do przechowywania dokumentacji w sposób określony w umowie o dofinansowanie projektu.</w:t>
      </w:r>
    </w:p>
    <w:p w14:paraId="7A7646B8" w14:textId="40448541" w:rsidR="0096755D" w:rsidRDefault="00EB4068" w:rsidP="00543379">
      <w:pPr>
        <w:pStyle w:val="Akapitzlist"/>
        <w:numPr>
          <w:ilvl w:val="0"/>
          <w:numId w:val="107"/>
        </w:numPr>
        <w:spacing w:after="0" w:line="276" w:lineRule="auto"/>
        <w:ind w:left="426"/>
        <w:rPr>
          <w:rFonts w:ascii="Open Sans" w:hAnsi="Open Sans" w:cs="Open Sans"/>
        </w:rPr>
      </w:pPr>
      <w:r w:rsidRPr="00F56841">
        <w:rPr>
          <w:rFonts w:ascii="Open Sans" w:hAnsi="Open Sans" w:cs="Open Sans"/>
        </w:rPr>
        <w:t>Odpowiedzialność za odbiór korespondencji przekazywanej drogą elektroniczną leży po stronie Wnioskodawcy.</w:t>
      </w:r>
    </w:p>
    <w:p w14:paraId="4C11EB81" w14:textId="58EF3AD7" w:rsidR="00AB016D" w:rsidRDefault="00AB016D" w:rsidP="00543379">
      <w:pPr>
        <w:pStyle w:val="Akapitzlist"/>
        <w:numPr>
          <w:ilvl w:val="0"/>
          <w:numId w:val="107"/>
        </w:numPr>
        <w:spacing w:after="0" w:line="276" w:lineRule="auto"/>
        <w:ind w:left="426"/>
        <w:rPr>
          <w:rFonts w:ascii="Open Sans" w:hAnsi="Open Sans" w:cs="Open Sans"/>
        </w:rPr>
      </w:pPr>
      <w:r>
        <w:rPr>
          <w:rFonts w:ascii="Open Sans" w:hAnsi="Open Sans" w:cs="Open Sans"/>
        </w:rPr>
        <w:t>Informacje przedstawiane we wniosku o dofinansowanie mogą być udostępniane ekspertom dokonującym oceny oraz na potrzeby badań ewaluacyjnych, z zastrzeżeniem dochowania i ochrony informacji oraz tajemnic w nim zawartych.</w:t>
      </w:r>
    </w:p>
    <w:p w14:paraId="155E8FC4" w14:textId="77777777" w:rsidR="009820A5" w:rsidRPr="00F56841" w:rsidRDefault="009820A5" w:rsidP="009820A5">
      <w:pPr>
        <w:pStyle w:val="Akapitzlist"/>
        <w:spacing w:after="0" w:line="276" w:lineRule="auto"/>
        <w:rPr>
          <w:rFonts w:ascii="Open Sans" w:hAnsi="Open Sans" w:cs="Open Sans"/>
        </w:rPr>
      </w:pPr>
    </w:p>
    <w:p w14:paraId="31476CFE" w14:textId="53B915C5" w:rsidR="00D24898" w:rsidRPr="00F56841" w:rsidRDefault="00565351" w:rsidP="002D3FAE">
      <w:pPr>
        <w:pStyle w:val="Nagwek1"/>
        <w:rPr>
          <w:rStyle w:val="Nagwek1Znak"/>
          <w:rFonts w:ascii="Open Sans" w:hAnsi="Open Sans" w:cs="Open Sans"/>
          <w:color w:val="auto"/>
          <w:sz w:val="22"/>
          <w:szCs w:val="22"/>
        </w:rPr>
      </w:pPr>
      <w:bookmarkStart w:id="1556" w:name="_Toc170799273"/>
      <w:r w:rsidRPr="00F56841">
        <w:rPr>
          <w:rStyle w:val="Nagwek1Znak"/>
          <w:rFonts w:ascii="Open Sans" w:hAnsi="Open Sans" w:cs="Open Sans"/>
          <w:color w:val="auto"/>
          <w:sz w:val="22"/>
          <w:szCs w:val="22"/>
        </w:rPr>
        <w:t>Wykaz</w:t>
      </w:r>
      <w:r w:rsidR="00826777" w:rsidRPr="00F56841">
        <w:rPr>
          <w:rStyle w:val="Nagwek1Znak"/>
          <w:rFonts w:ascii="Open Sans" w:hAnsi="Open Sans" w:cs="Open Sans"/>
          <w:color w:val="auto"/>
          <w:sz w:val="22"/>
          <w:szCs w:val="22"/>
        </w:rPr>
        <w:t xml:space="preserve"> skrótów i </w:t>
      </w:r>
      <w:r w:rsidRPr="00F56841">
        <w:rPr>
          <w:rStyle w:val="Nagwek1Znak"/>
          <w:rFonts w:ascii="Open Sans" w:hAnsi="Open Sans" w:cs="Open Sans"/>
          <w:color w:val="auto"/>
          <w:sz w:val="22"/>
          <w:szCs w:val="22"/>
        </w:rPr>
        <w:t xml:space="preserve">słownik </w:t>
      </w:r>
      <w:r w:rsidR="00826777" w:rsidRPr="00F56841">
        <w:rPr>
          <w:rStyle w:val="Nagwek1Znak"/>
          <w:rFonts w:ascii="Open Sans" w:hAnsi="Open Sans" w:cs="Open Sans"/>
          <w:color w:val="auto"/>
          <w:sz w:val="22"/>
          <w:szCs w:val="22"/>
        </w:rPr>
        <w:t>pojęć</w:t>
      </w:r>
      <w:bookmarkEnd w:id="1556"/>
    </w:p>
    <w:p w14:paraId="255742BB" w14:textId="15A91940" w:rsidR="00496E58" w:rsidRPr="00F56841" w:rsidRDefault="00496E58" w:rsidP="00B221B0">
      <w:pPr>
        <w:pStyle w:val="Tekstpodstawowy"/>
        <w:spacing w:before="120" w:line="276" w:lineRule="auto"/>
        <w:rPr>
          <w:rFonts w:ascii="Open Sans" w:hAnsi="Open Sans" w:cs="Open Sans"/>
          <w:b/>
          <w:bCs/>
        </w:rPr>
      </w:pPr>
      <w:r w:rsidRPr="00F56841">
        <w:rPr>
          <w:rFonts w:ascii="Open Sans" w:hAnsi="Open Sans" w:cs="Open Sans"/>
          <w:b/>
          <w:bCs/>
        </w:rPr>
        <w:t>Wykaz skrótów:</w:t>
      </w:r>
    </w:p>
    <w:p w14:paraId="148BC063" w14:textId="1B4F131A"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BK2021 </w:t>
      </w:r>
      <w:r w:rsidRPr="00F56841">
        <w:rPr>
          <w:rFonts w:ascii="Open Sans" w:hAnsi="Open Sans" w:cs="Open Sans"/>
        </w:rPr>
        <w:t xml:space="preserve">– baza konkurencyjności </w:t>
      </w:r>
    </w:p>
    <w:p w14:paraId="546D23DF" w14:textId="09E55619"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EFS+ </w:t>
      </w:r>
      <w:r w:rsidR="00903A81" w:rsidRPr="00F56841">
        <w:rPr>
          <w:rFonts w:ascii="Open Sans" w:hAnsi="Open Sans" w:cs="Open Sans"/>
        </w:rPr>
        <w:t>–</w:t>
      </w:r>
      <w:r w:rsidRPr="00F56841">
        <w:rPr>
          <w:rFonts w:ascii="Open Sans" w:hAnsi="Open Sans" w:cs="Open Sans"/>
        </w:rPr>
        <w:t xml:space="preserve"> Europejski Fundusz Społeczny Plus</w:t>
      </w:r>
    </w:p>
    <w:p w14:paraId="363514D7" w14:textId="2DCFAF12" w:rsidR="00496E58"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FEdP </w:t>
      </w:r>
      <w:r w:rsidRPr="00F56841">
        <w:rPr>
          <w:rFonts w:ascii="Open Sans" w:hAnsi="Open Sans" w:cs="Open Sans"/>
        </w:rPr>
        <w:t xml:space="preserve">– </w:t>
      </w:r>
      <w:r w:rsidR="00994F0F" w:rsidRPr="00F56841">
        <w:rPr>
          <w:rFonts w:ascii="Open Sans" w:hAnsi="Open Sans" w:cs="Open Sans"/>
        </w:rPr>
        <w:t xml:space="preserve">program </w:t>
      </w:r>
      <w:r w:rsidRPr="00F56841">
        <w:rPr>
          <w:rFonts w:ascii="Open Sans" w:hAnsi="Open Sans" w:cs="Open Sans"/>
        </w:rPr>
        <w:t>Fundusze Europejskie dla Podlaskiego</w:t>
      </w:r>
      <w:r w:rsidR="00994F0F" w:rsidRPr="00F56841">
        <w:rPr>
          <w:rFonts w:ascii="Open Sans" w:hAnsi="Open Sans" w:cs="Open Sans"/>
        </w:rPr>
        <w:t xml:space="preserve"> 2021-2027 (wersja obowiązująca w dniu rozpoczęcia naboru)</w:t>
      </w:r>
    </w:p>
    <w:p w14:paraId="16918ADB" w14:textId="7BDC117E" w:rsidR="000A1048" w:rsidRDefault="000A1048" w:rsidP="00B221B0">
      <w:pPr>
        <w:pStyle w:val="Tekstpodstawowy"/>
        <w:spacing w:before="120" w:line="276" w:lineRule="auto"/>
        <w:rPr>
          <w:rFonts w:ascii="Open Sans" w:hAnsi="Open Sans" w:cs="Open Sans"/>
        </w:rPr>
      </w:pPr>
      <w:r w:rsidRPr="00EF6EB4">
        <w:rPr>
          <w:rFonts w:ascii="Open Sans" w:hAnsi="Open Sans" w:cs="Open Sans"/>
          <w:b/>
          <w:bCs/>
        </w:rPr>
        <w:t>FE PŻ</w:t>
      </w:r>
      <w:r w:rsidRPr="000A1048">
        <w:rPr>
          <w:rFonts w:ascii="Open Sans" w:hAnsi="Open Sans" w:cs="Open Sans"/>
        </w:rPr>
        <w:t xml:space="preserve"> – program Fundusze Europejskie na Pomoc Żywnościową 2021-2027</w:t>
      </w:r>
    </w:p>
    <w:p w14:paraId="4BB29299" w14:textId="27BA22C8"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 xml:space="preserve">ION </w:t>
      </w:r>
      <w:r w:rsidRPr="00F56841">
        <w:rPr>
          <w:rFonts w:ascii="Open Sans" w:hAnsi="Open Sans" w:cs="Open Sans"/>
        </w:rPr>
        <w:t>–</w:t>
      </w:r>
      <w:r w:rsidRPr="00F56841">
        <w:rPr>
          <w:rFonts w:ascii="Open Sans" w:hAnsi="Open Sans" w:cs="Open Sans"/>
          <w:b/>
          <w:bCs/>
        </w:rPr>
        <w:t xml:space="preserve"> </w:t>
      </w:r>
      <w:r w:rsidRPr="00F56841">
        <w:rPr>
          <w:rFonts w:ascii="Open Sans" w:hAnsi="Open Sans" w:cs="Open Sans"/>
        </w:rPr>
        <w:t>Instytucja O</w:t>
      </w:r>
      <w:r w:rsidR="00655166">
        <w:rPr>
          <w:rFonts w:ascii="Open Sans" w:hAnsi="Open Sans" w:cs="Open Sans"/>
        </w:rPr>
        <w:t>rganizująca</w:t>
      </w:r>
      <w:r w:rsidRPr="00F56841">
        <w:rPr>
          <w:rFonts w:ascii="Open Sans" w:hAnsi="Open Sans" w:cs="Open Sans"/>
        </w:rPr>
        <w:t xml:space="preserve"> Nabór</w:t>
      </w:r>
    </w:p>
    <w:p w14:paraId="3574DA0C" w14:textId="40757843" w:rsidR="00496E58" w:rsidRPr="00357F0E" w:rsidRDefault="00496E58" w:rsidP="00B221B0">
      <w:pPr>
        <w:pStyle w:val="Tekstpodstawowy"/>
        <w:spacing w:before="120" w:line="276" w:lineRule="auto"/>
        <w:rPr>
          <w:rFonts w:ascii="Open Sans" w:hAnsi="Open Sans" w:cs="Open Sans"/>
        </w:rPr>
      </w:pPr>
      <w:r w:rsidRPr="00357F0E">
        <w:rPr>
          <w:rFonts w:ascii="Open Sans" w:hAnsi="Open Sans" w:cs="Open Sans"/>
          <w:b/>
          <w:bCs/>
        </w:rPr>
        <w:t xml:space="preserve">IZ </w:t>
      </w:r>
      <w:bookmarkStart w:id="1557" w:name="_Hlk139276664"/>
      <w:r w:rsidRPr="00357F0E">
        <w:rPr>
          <w:rFonts w:ascii="Open Sans" w:hAnsi="Open Sans" w:cs="Open Sans"/>
        </w:rPr>
        <w:t>–</w:t>
      </w:r>
      <w:bookmarkEnd w:id="1557"/>
      <w:r w:rsidRPr="00357F0E">
        <w:rPr>
          <w:rFonts w:ascii="Open Sans" w:hAnsi="Open Sans" w:cs="Open Sans"/>
          <w:b/>
          <w:bCs/>
        </w:rPr>
        <w:t xml:space="preserve"> </w:t>
      </w:r>
      <w:r w:rsidR="00B4483B" w:rsidRPr="00357F0E">
        <w:rPr>
          <w:rFonts w:ascii="Open Sans" w:hAnsi="Open Sans" w:cs="Open Sans"/>
        </w:rPr>
        <w:t>I</w:t>
      </w:r>
      <w:r w:rsidRPr="00357F0E">
        <w:rPr>
          <w:rFonts w:ascii="Open Sans" w:hAnsi="Open Sans" w:cs="Open Sans"/>
        </w:rPr>
        <w:t xml:space="preserve">nstytucja </w:t>
      </w:r>
      <w:r w:rsidR="00B4483B" w:rsidRPr="00357F0E">
        <w:rPr>
          <w:rFonts w:ascii="Open Sans" w:hAnsi="Open Sans" w:cs="Open Sans"/>
        </w:rPr>
        <w:t>Z</w:t>
      </w:r>
      <w:r w:rsidRPr="00357F0E">
        <w:rPr>
          <w:rFonts w:ascii="Open Sans" w:hAnsi="Open Sans" w:cs="Open Sans"/>
        </w:rPr>
        <w:t>arządzająca</w:t>
      </w:r>
    </w:p>
    <w:p w14:paraId="364BC6EE" w14:textId="1EB872E9" w:rsidR="00207218" w:rsidRDefault="00207218" w:rsidP="00B221B0">
      <w:pPr>
        <w:pStyle w:val="Tekstpodstawowy"/>
        <w:spacing w:before="120" w:line="276" w:lineRule="auto"/>
        <w:rPr>
          <w:rFonts w:ascii="Open Sans" w:hAnsi="Open Sans" w:cs="Open Sans"/>
        </w:rPr>
      </w:pPr>
      <w:r w:rsidRPr="00357F0E">
        <w:rPr>
          <w:rFonts w:ascii="Open Sans" w:hAnsi="Open Sans" w:cs="Open Sans"/>
          <w:b/>
          <w:bCs/>
        </w:rPr>
        <w:t>ROPS</w:t>
      </w:r>
      <w:r w:rsidRPr="00357F0E">
        <w:rPr>
          <w:rFonts w:ascii="Open Sans" w:hAnsi="Open Sans" w:cs="Open Sans"/>
        </w:rPr>
        <w:t xml:space="preserve"> – regionalny ośrodek polityki społecznej</w:t>
      </w:r>
    </w:p>
    <w:p w14:paraId="7D007384" w14:textId="17550241" w:rsidR="00FA050F" w:rsidRPr="00F56841" w:rsidRDefault="00FA050F" w:rsidP="00B221B0">
      <w:pPr>
        <w:pStyle w:val="Tekstpodstawowy"/>
        <w:spacing w:before="120" w:line="276" w:lineRule="auto"/>
        <w:rPr>
          <w:rFonts w:ascii="Open Sans" w:hAnsi="Open Sans" w:cs="Open Sans"/>
        </w:rPr>
      </w:pPr>
      <w:r w:rsidRPr="00776F43">
        <w:rPr>
          <w:rFonts w:ascii="Open Sans" w:hAnsi="Open Sans" w:cs="Open Sans"/>
          <w:b/>
          <w:bCs/>
        </w:rPr>
        <w:t>RP</w:t>
      </w:r>
      <w:r w:rsidRPr="00FA050F">
        <w:rPr>
          <w:rFonts w:ascii="Open Sans" w:hAnsi="Open Sans" w:cs="Open Sans"/>
        </w:rPr>
        <w:t xml:space="preserve"> – regionalny program</w:t>
      </w:r>
    </w:p>
    <w:p w14:paraId="24EADBD9" w14:textId="42ADEFA9" w:rsidR="00496E58" w:rsidRPr="00F56841" w:rsidRDefault="00496E58" w:rsidP="00B221B0">
      <w:pPr>
        <w:pStyle w:val="Tekstpodstawowy"/>
        <w:spacing w:before="120" w:line="276" w:lineRule="auto"/>
        <w:rPr>
          <w:rFonts w:ascii="Open Sans" w:hAnsi="Open Sans" w:cs="Open Sans"/>
        </w:rPr>
      </w:pPr>
      <w:r w:rsidRPr="00F56841">
        <w:rPr>
          <w:rFonts w:ascii="Open Sans" w:hAnsi="Open Sans" w:cs="Open Sans"/>
          <w:b/>
          <w:bCs/>
        </w:rPr>
        <w:t>SZOP</w:t>
      </w:r>
      <w:r w:rsidR="00903A81" w:rsidRPr="00F56841">
        <w:rPr>
          <w:rFonts w:ascii="Open Sans" w:hAnsi="Open Sans" w:cs="Open Sans"/>
          <w:b/>
          <w:bCs/>
        </w:rPr>
        <w:t xml:space="preserve"> </w:t>
      </w:r>
      <w:r w:rsidR="00903A81" w:rsidRPr="00F56841">
        <w:rPr>
          <w:rFonts w:ascii="Open Sans" w:hAnsi="Open Sans" w:cs="Open Sans"/>
        </w:rPr>
        <w:t>–</w:t>
      </w:r>
      <w:r w:rsidRPr="00F56841">
        <w:rPr>
          <w:rFonts w:ascii="Open Sans" w:hAnsi="Open Sans" w:cs="Open Sans"/>
        </w:rPr>
        <w:t xml:space="preserve"> szczegółowy opis priorytetów programu</w:t>
      </w:r>
      <w:r w:rsidR="00994F0F" w:rsidRPr="00F56841">
        <w:rPr>
          <w:rFonts w:ascii="Open Sans" w:hAnsi="Open Sans" w:cs="Open Sans"/>
        </w:rPr>
        <w:t xml:space="preserve"> (wersja obowiązująca w dniu rozpoczęcia naboru)</w:t>
      </w:r>
    </w:p>
    <w:p w14:paraId="24A41A5F" w14:textId="6905C57E" w:rsidR="00CE6F2E" w:rsidRDefault="00CE6F2E" w:rsidP="00B221B0">
      <w:pPr>
        <w:pStyle w:val="Tekstpodstawowy"/>
        <w:spacing w:before="120" w:line="276" w:lineRule="auto"/>
        <w:rPr>
          <w:rFonts w:ascii="Open Sans" w:hAnsi="Open Sans" w:cs="Open Sans"/>
        </w:rPr>
      </w:pPr>
      <w:r w:rsidRPr="00F56841">
        <w:rPr>
          <w:rFonts w:ascii="Open Sans" w:hAnsi="Open Sans" w:cs="Open Sans"/>
          <w:b/>
          <w:bCs/>
        </w:rPr>
        <w:t>UMWP</w:t>
      </w:r>
      <w:r w:rsidRPr="00F56841">
        <w:rPr>
          <w:rFonts w:ascii="Open Sans" w:hAnsi="Open Sans" w:cs="Open Sans"/>
        </w:rPr>
        <w:t xml:space="preserve"> – Urząd Marszałkowski Województwa Podlaskiego</w:t>
      </w:r>
    </w:p>
    <w:p w14:paraId="257B595F" w14:textId="77777777" w:rsidR="00496E58" w:rsidRPr="00F56841" w:rsidRDefault="00496E58" w:rsidP="00B221B0">
      <w:pPr>
        <w:pStyle w:val="Tekstpodstawowy"/>
        <w:spacing w:before="120" w:line="276" w:lineRule="auto"/>
        <w:rPr>
          <w:rFonts w:ascii="Open Sans" w:hAnsi="Open Sans" w:cs="Open Sans"/>
          <w:b/>
          <w:bCs/>
        </w:rPr>
      </w:pPr>
    </w:p>
    <w:p w14:paraId="1CC2DF8F" w14:textId="5BC16638" w:rsidR="00496E58" w:rsidRPr="00F56841" w:rsidRDefault="00496E58" w:rsidP="00B221B0">
      <w:pPr>
        <w:pStyle w:val="Tekstpodstawowy"/>
        <w:spacing w:before="120" w:line="276" w:lineRule="auto"/>
        <w:rPr>
          <w:rFonts w:ascii="Open Sans" w:hAnsi="Open Sans" w:cs="Open Sans"/>
          <w:b/>
          <w:bCs/>
        </w:rPr>
      </w:pPr>
      <w:r w:rsidRPr="00EF2A07">
        <w:rPr>
          <w:rFonts w:ascii="Open Sans" w:hAnsi="Open Sans" w:cs="Open Sans"/>
          <w:b/>
          <w:bCs/>
        </w:rPr>
        <w:t>Słownik pojęć:</w:t>
      </w:r>
    </w:p>
    <w:p w14:paraId="50F0676C"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Beneficjent</w:t>
      </w:r>
      <w:r w:rsidRPr="003660DF">
        <w:rPr>
          <w:rFonts w:ascii="Open Sans" w:hAnsi="Open Sans" w:cs="Open Sans"/>
        </w:rPr>
        <w:t xml:space="preserve"> –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31BC6B88" w14:textId="77777777" w:rsidR="00E06DF0" w:rsidRDefault="00E06DF0" w:rsidP="00C35D25">
      <w:pPr>
        <w:pStyle w:val="Tekstpodstawowy"/>
        <w:spacing w:before="200" w:after="200" w:line="276" w:lineRule="auto"/>
        <w:rPr>
          <w:rFonts w:ascii="Open Sans" w:hAnsi="Open Sans" w:cs="Open Sans"/>
          <w:color w:val="000000" w:themeColor="text1"/>
        </w:rPr>
      </w:pPr>
      <w:r w:rsidRPr="003660DF">
        <w:rPr>
          <w:rFonts w:ascii="Open Sans" w:hAnsi="Open Sans" w:cs="Open Sans"/>
          <w:b/>
          <w:bCs/>
        </w:rPr>
        <w:t>Baza konkurencyjności (BK2021)</w:t>
      </w:r>
      <w:r w:rsidRPr="003660DF">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3660DF">
        <w:rPr>
          <w:rFonts w:ascii="Open Sans" w:hAnsi="Open Sans" w:cs="Open Sans"/>
          <w:color w:val="000000" w:themeColor="text1"/>
        </w:rPr>
        <w:t>(</w:t>
      </w:r>
      <w:hyperlink r:id="rId23" w:history="1">
        <w:r w:rsidRPr="003660DF">
          <w:rPr>
            <w:rStyle w:val="Hipercze"/>
            <w:rFonts w:ascii="Open Sans" w:hAnsi="Open Sans" w:cs="Open Sans"/>
            <w:b w:val="0"/>
            <w:color w:val="000000" w:themeColor="text1"/>
            <w:sz w:val="22"/>
          </w:rPr>
          <w:t>https://bazakonkurencyjnosci.funduszeeuropejskie.gov.pl/</w:t>
        </w:r>
      </w:hyperlink>
      <w:r w:rsidRPr="003660DF">
        <w:rPr>
          <w:rFonts w:ascii="Open Sans" w:hAnsi="Open Sans" w:cs="Open Sans"/>
          <w:color w:val="000000" w:themeColor="text1"/>
        </w:rPr>
        <w:t>)</w:t>
      </w:r>
    </w:p>
    <w:p w14:paraId="5E4AC9EE"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Informacje dotyczące nowego systemu wsparcia użytkowników:</w:t>
      </w:r>
    </w:p>
    <w:p w14:paraId="76319762"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Ministerstwo Funduszy i Polityki Regionalnej</w:t>
      </w:r>
    </w:p>
    <w:p w14:paraId="67898854"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ul. Wspólna 2/4</w:t>
      </w:r>
    </w:p>
    <w:p w14:paraId="223FF6ED"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00-926 Warszawa</w:t>
      </w:r>
    </w:p>
    <w:p w14:paraId="0AF0B7F8" w14:textId="77777777" w:rsidR="009904B7" w:rsidRPr="009904B7" w:rsidRDefault="009904B7" w:rsidP="00EF6EB4">
      <w:pPr>
        <w:pStyle w:val="Tekstpodstawowy"/>
        <w:spacing w:after="0"/>
        <w:rPr>
          <w:rFonts w:ascii="Open Sans" w:hAnsi="Open Sans" w:cs="Open Sans"/>
        </w:rPr>
      </w:pPr>
      <w:r w:rsidRPr="009904B7">
        <w:rPr>
          <w:rFonts w:ascii="Open Sans" w:hAnsi="Open Sans" w:cs="Open Sans"/>
        </w:rPr>
        <w:t>22 273 79 12</w:t>
      </w:r>
    </w:p>
    <w:p w14:paraId="36D23997" w14:textId="577655FD" w:rsidR="009904B7" w:rsidRPr="009904B7" w:rsidRDefault="009904B7" w:rsidP="00EF6EB4">
      <w:pPr>
        <w:pStyle w:val="Tekstpodstawowy"/>
        <w:spacing w:after="0"/>
        <w:rPr>
          <w:rFonts w:ascii="Open Sans" w:hAnsi="Open Sans" w:cs="Open Sans"/>
        </w:rPr>
      </w:pPr>
      <w:r w:rsidRPr="009904B7">
        <w:rPr>
          <w:rFonts w:ascii="Open Sans" w:hAnsi="Open Sans" w:cs="Open Sans"/>
        </w:rPr>
        <w:t>Wsparcie techniczne BK202</w:t>
      </w:r>
      <w:r>
        <w:rPr>
          <w:rFonts w:ascii="Open Sans" w:hAnsi="Open Sans" w:cs="Open Sans"/>
        </w:rPr>
        <w:t>1</w:t>
      </w:r>
      <w:r w:rsidRPr="009904B7">
        <w:rPr>
          <w:rFonts w:ascii="Open Sans" w:hAnsi="Open Sans" w:cs="Open Sans"/>
        </w:rPr>
        <w:t>:</w:t>
      </w:r>
      <w:r>
        <w:rPr>
          <w:rFonts w:ascii="Open Sans" w:hAnsi="Open Sans" w:cs="Open Sans"/>
        </w:rPr>
        <w:t xml:space="preserve"> </w:t>
      </w:r>
      <w:r w:rsidRPr="009904B7">
        <w:rPr>
          <w:rFonts w:ascii="Open Sans" w:hAnsi="Open Sans" w:cs="Open Sans"/>
        </w:rPr>
        <w:t>konkurencyjnosc@mfipr.gov.pl</w:t>
      </w:r>
    </w:p>
    <w:p w14:paraId="624F8F41"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lastRenderedPageBreak/>
        <w:t>Cross-financing</w:t>
      </w:r>
      <w:r w:rsidRPr="003660DF">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2137A0DC" w14:textId="69C2FF38" w:rsidR="00E06DF0"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Dostępność </w:t>
      </w:r>
      <w:r w:rsidRPr="003660DF">
        <w:rPr>
          <w:rFonts w:ascii="Open Sans" w:hAnsi="Open Sans" w:cs="Open Sans"/>
          <w:kern w:val="0"/>
        </w:rPr>
        <w:t>–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3660DF">
        <w:rPr>
          <w:rStyle w:val="Odwoanieprzypisudolnego"/>
          <w:rFonts w:ascii="Open Sans" w:hAnsi="Open Sans" w:cs="Open Sans"/>
          <w:kern w:val="0"/>
        </w:rPr>
        <w:footnoteReference w:id="16"/>
      </w:r>
      <w:r w:rsidRPr="003660DF">
        <w:rPr>
          <w:rFonts w:ascii="Open Sans" w:hAnsi="Open Sans" w:cs="Open Sans"/>
          <w:kern w:val="0"/>
        </w:rPr>
        <w:t xml:space="preserve"> obiekty, zakupione środki transportu</w:t>
      </w:r>
      <w:r w:rsidR="009904B7">
        <w:rPr>
          <w:rFonts w:ascii="Open Sans" w:hAnsi="Open Sans" w:cs="Open Sans"/>
          <w:kern w:val="0"/>
        </w:rPr>
        <w:t>.</w:t>
      </w:r>
      <w:r w:rsidR="009904B7" w:rsidRPr="009904B7">
        <w:t xml:space="preserve"> </w:t>
      </w:r>
      <w:r w:rsidR="009904B7" w:rsidRPr="009904B7">
        <w:rPr>
          <w:rFonts w:ascii="Open Sans" w:hAnsi="Open Sans" w:cs="Open Sans"/>
          <w:kern w:val="0"/>
        </w:rPr>
        <w:t>W przypadku modernizacji dostępność dotyczy co najmniej tych elementów budynku, które były przedmiotem dofinansowania z funduszy unijnych;</w:t>
      </w:r>
    </w:p>
    <w:p w14:paraId="721FBCBD" w14:textId="4C2C09A6" w:rsidR="000A1048" w:rsidRPr="003660DF" w:rsidRDefault="000A1048" w:rsidP="00C35D25">
      <w:pPr>
        <w:autoSpaceDE w:val="0"/>
        <w:adjustRightInd w:val="0"/>
        <w:spacing w:before="200" w:after="200" w:line="276" w:lineRule="auto"/>
        <w:rPr>
          <w:rFonts w:ascii="Open Sans" w:hAnsi="Open Sans" w:cs="Open Sans"/>
          <w:kern w:val="0"/>
        </w:rPr>
      </w:pPr>
      <w:r w:rsidRPr="00711EDB">
        <w:rPr>
          <w:rFonts w:ascii="Open Sans" w:hAnsi="Open Sans" w:cs="Open Sans"/>
          <w:b/>
          <w:bCs/>
          <w:kern w:val="0"/>
        </w:rPr>
        <w:t>Deinstytucjonalizacja usług</w:t>
      </w:r>
      <w:r w:rsidRPr="000A1048">
        <w:rPr>
          <w:rFonts w:ascii="Open Sans" w:hAnsi="Open Sans" w:cs="Open Sans"/>
          <w:kern w:val="0"/>
        </w:rPr>
        <w:t xml:space="preserve"> – proces przejścia od opieki instytucjonalnej do usług świadczonych w społeczności lokalnej, wynikający z potrzeby respektowania praw podstawowych określonych w Karcie praw podstawowych Unii Europejskiej z dnia 7</w:t>
      </w:r>
      <w:r>
        <w:rPr>
          <w:rFonts w:ascii="Open Sans" w:hAnsi="Open Sans" w:cs="Open Sans"/>
          <w:kern w:val="0"/>
        </w:rPr>
        <w:t xml:space="preserve"> </w:t>
      </w:r>
      <w:r w:rsidRPr="000A1048">
        <w:rPr>
          <w:rFonts w:ascii="Open Sans" w:hAnsi="Open Sans" w:cs="Open Sans"/>
          <w:kern w:val="0"/>
        </w:rPr>
        <w:t>czerwca 2016 r. (Dz. Urz. UE C 202 z 07.06.2016, str. 389), a także innych dokumentach międzynarodowych, w tym w szczególności Konwencji o prawach osób niepełnosprawnych, sporządzonej w Nowym Jorku dnia 13 grudnia 2006 r. (Dz. U. z 2012 r. poz. 1169, z późn. zm.) i Konwencji o prawach dziecka, przyjętej przez Zgromadzenie Ogólne Narodów Zjednoczonych dnia 20 listopada 1989 r. (Dz. U. z 1991 r. poz. 526, z późn. zm.). Proces ten wymaga rozwoju usług świadczonych w społeczności lokalnej, przeniesienia zasobów z opieki instytucjonalnej na poczet usług świadczonych w społeczności lokalnej, stopniowego ograniczenia usług w ramach opieki instytucjonalnej. Integralnym elementem deinstytucjonalizacji usług jest profilaktyka mająca zapobiegać umieszczaniu osób w opiece instytucjonalnej, a w przypadku dzieci – rozdzieleniu dziecka z rodziną i umieszczeniu w pieczy zastępczej lub w opiece instytucjonalnej</w:t>
      </w:r>
      <w:r>
        <w:rPr>
          <w:rFonts w:ascii="Open Sans" w:hAnsi="Open Sans" w:cs="Open Sans"/>
          <w:kern w:val="0"/>
        </w:rPr>
        <w:t>;</w:t>
      </w:r>
    </w:p>
    <w:p w14:paraId="6E22CF24" w14:textId="77777777" w:rsidR="00E06DF0" w:rsidRPr="003660DF" w:rsidRDefault="00E06DF0" w:rsidP="00C35D25">
      <w:pPr>
        <w:autoSpaceDE w:val="0"/>
        <w:adjustRightInd w:val="0"/>
        <w:spacing w:before="200" w:after="200" w:line="276" w:lineRule="auto"/>
        <w:rPr>
          <w:rFonts w:ascii="Open Sans" w:hAnsi="Open Sans" w:cs="Open Sans"/>
          <w:kern w:val="0"/>
        </w:rPr>
      </w:pPr>
      <w:r w:rsidRPr="003660DF">
        <w:rPr>
          <w:rFonts w:ascii="Open Sans" w:hAnsi="Open Sans" w:cs="Open Sans"/>
          <w:b/>
          <w:bCs/>
          <w:kern w:val="0"/>
        </w:rPr>
        <w:t xml:space="preserve">Dyskryminacja </w:t>
      </w:r>
      <w:r w:rsidRPr="003660DF">
        <w:rPr>
          <w:rFonts w:ascii="Open Sans" w:hAnsi="Open Sans" w:cs="Open Sans"/>
          <w:kern w:val="0"/>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482B3C7E"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lastRenderedPageBreak/>
        <w:t>Koszty pośrednie projektu</w:t>
      </w:r>
      <w:r w:rsidRPr="003660DF">
        <w:rPr>
          <w:rFonts w:ascii="Open Sans" w:hAnsi="Open Sans" w:cs="Open Sans"/>
        </w:rPr>
        <w:t xml:space="preserv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05BC776D" w14:textId="77777777" w:rsidR="00E06DF0"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Mechanizm racjonalnych usprawnień (MRU)</w:t>
      </w:r>
      <w:r w:rsidRPr="003660DF">
        <w:rPr>
          <w:rFonts w:ascii="Open Sans" w:hAnsi="Open Sans" w:cs="Open Sans"/>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4F518367" w14:textId="13301A68" w:rsidR="000A1048" w:rsidRPr="003660DF" w:rsidRDefault="000A1048" w:rsidP="00C35D25">
      <w:pPr>
        <w:pStyle w:val="Tekstpodstawowy"/>
        <w:spacing w:before="200" w:after="200" w:line="276" w:lineRule="auto"/>
        <w:rPr>
          <w:rFonts w:ascii="Open Sans" w:hAnsi="Open Sans" w:cs="Open Sans"/>
        </w:rPr>
      </w:pPr>
      <w:r w:rsidRPr="00711EDB">
        <w:rPr>
          <w:rFonts w:ascii="Open Sans" w:hAnsi="Open Sans" w:cs="Open Sans"/>
          <w:b/>
          <w:bCs/>
        </w:rPr>
        <w:t>Niezależne życie</w:t>
      </w:r>
      <w:r w:rsidRPr="000A1048">
        <w:rPr>
          <w:rFonts w:ascii="Open Sans" w:hAnsi="Open Sans" w:cs="Open Sans"/>
        </w:rPr>
        <w:t xml:space="preserve"> – prawo do życia w społeczeństwie dla osób potrzebujących wsparcia w codziennym funkcjonowaniu lub osób z niepełnosprawnościami na równych prawach z innymi osobami. Oznacza możliwość sprawowania kontroli nad swoim życiem i</w:t>
      </w:r>
      <w:r>
        <w:rPr>
          <w:rFonts w:ascii="Open Sans" w:hAnsi="Open Sans" w:cs="Open Sans"/>
        </w:rPr>
        <w:t xml:space="preserve"> </w:t>
      </w:r>
      <w:r w:rsidRPr="000A1048">
        <w:rPr>
          <w:rFonts w:ascii="Open Sans" w:hAnsi="Open Sans" w:cs="Open Sans"/>
        </w:rPr>
        <w:t>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p>
    <w:p w14:paraId="2A3E3BC2"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Obywatel państwa trzeciego</w:t>
      </w:r>
      <w:r w:rsidRPr="003660DF">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4ED7F3FB" w14:textId="769CB38B" w:rsidR="00180E6B" w:rsidRDefault="00423441" w:rsidP="00423441">
      <w:pPr>
        <w:suppressAutoHyphens w:val="0"/>
        <w:autoSpaceDE w:val="0"/>
        <w:adjustRightInd w:val="0"/>
        <w:spacing w:before="200" w:after="200" w:line="276" w:lineRule="auto"/>
        <w:textAlignment w:val="auto"/>
        <w:rPr>
          <w:rFonts w:ascii="Open Sans" w:hAnsi="Open Sans" w:cs="Open Sans"/>
          <w:kern w:val="0"/>
        </w:rPr>
      </w:pPr>
      <w:r w:rsidRPr="006F4EF7">
        <w:rPr>
          <w:rFonts w:ascii="Open Sans" w:hAnsi="Open Sans" w:cs="Open Sans"/>
          <w:b/>
          <w:bCs/>
          <w:kern w:val="0"/>
        </w:rPr>
        <w:t>Opieka długoterminowa</w:t>
      </w:r>
      <w:r w:rsidRPr="00423441">
        <w:rPr>
          <w:rFonts w:ascii="Open Sans" w:hAnsi="Open Sans" w:cs="Open Sans"/>
          <w:kern w:val="0"/>
        </w:rPr>
        <w:t xml:space="preserve"> –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 a) długotrwałej opieki pielęgniarskiej; b) rehabilitacji; c) świadczeń terapeutycznych; d) usług pielęgnacyjnych, opiekuńczych oraz innych usług wspierających osoby; e) kontynuacji leczenia farmakologicznego i dietetycznego. Opieka ta może być udzielana przez opiekunów formalnych (personel medyczny i pracowników świadczących usługi opiekuńcze) lub opiekunów faktycznych (rodzinę, w tym osoby sprawujące rodzinną pieczę zastępczą, bliskich, wolontariuszy)</w:t>
      </w:r>
      <w:r>
        <w:rPr>
          <w:rFonts w:ascii="Open Sans" w:hAnsi="Open Sans" w:cs="Open Sans"/>
          <w:kern w:val="0"/>
        </w:rPr>
        <w:t>.</w:t>
      </w:r>
    </w:p>
    <w:p w14:paraId="5AEA75CC" w14:textId="3A329FA1" w:rsidR="00DB60E5" w:rsidRPr="006F4EF7" w:rsidRDefault="00AC0C3E" w:rsidP="006F4EF7">
      <w:pPr>
        <w:suppressAutoHyphens w:val="0"/>
        <w:autoSpaceDE w:val="0"/>
        <w:adjustRightInd w:val="0"/>
        <w:spacing w:after="0" w:line="276" w:lineRule="auto"/>
        <w:textAlignment w:val="auto"/>
        <w:rPr>
          <w:rFonts w:ascii="Open Sans" w:hAnsi="Open Sans" w:cs="Open Sans"/>
          <w:kern w:val="0"/>
        </w:rPr>
      </w:pPr>
      <w:r>
        <w:rPr>
          <w:rFonts w:ascii="Open Sans" w:hAnsi="Open Sans" w:cs="Open Sans"/>
          <w:b/>
          <w:bCs/>
          <w:kern w:val="0"/>
        </w:rPr>
        <w:t>O</w:t>
      </w:r>
      <w:r w:rsidR="00DB60E5" w:rsidRPr="006F4EF7">
        <w:rPr>
          <w:rFonts w:ascii="Open Sans" w:hAnsi="Open Sans" w:cs="Open Sans"/>
          <w:b/>
          <w:bCs/>
          <w:kern w:val="0"/>
        </w:rPr>
        <w:t>pieka instytucjonalna</w:t>
      </w:r>
      <w:r w:rsidR="00DB60E5" w:rsidRPr="006F4EF7">
        <w:rPr>
          <w:rFonts w:ascii="Open Sans" w:hAnsi="Open Sans" w:cs="Open Sans"/>
          <w:kern w:val="0"/>
        </w:rPr>
        <w:t xml:space="preserve"> – usługi świadczone:</w:t>
      </w:r>
    </w:p>
    <w:p w14:paraId="00EBD035" w14:textId="3A3FE72A"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lastRenderedPageBreak/>
        <w:t>a) w placówce opiekuńczo-pobytowej, czyli placówce wieloosobowego, całodobowego pobytu i opieki, w której liczba mieszkańców jest większa niż 8 osób, lub w której spełniona jest co najmniej jedna z poniższych przesłanek:</w:t>
      </w:r>
    </w:p>
    <w:p w14:paraId="0288E931" w14:textId="31B6BA38" w:rsidR="00DB60E5" w:rsidRPr="006F4EF7" w:rsidRDefault="00DB60E5" w:rsidP="006F4EF7">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 usługi nie są świadczone w sposób zindywidualizowany (dostosowany do potrzeb i możliwości danej osoby);</w:t>
      </w:r>
    </w:p>
    <w:p w14:paraId="510D01EB" w14:textId="6149DD1B" w:rsidR="00DB60E5" w:rsidRPr="006F4EF7" w:rsidRDefault="00DB60E5" w:rsidP="006F4EF7">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ii) wymagania organizacyjne mają pierwszeństwo przed indywidualnymi potrzebami mieszkańców;</w:t>
      </w:r>
    </w:p>
    <w:p w14:paraId="4EAEB0FE" w14:textId="526C4C7C" w:rsidR="00DB60E5" w:rsidRPr="006F4EF7" w:rsidRDefault="00DB60E5" w:rsidP="006F4EF7">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iii) mieszkańcy nie mają wystarczającej kontroli nad swoim życiem i nad decyzjami, które ich dotyczą w zakresie funkcjonowania w ramach placówki;</w:t>
      </w:r>
    </w:p>
    <w:p w14:paraId="1A4A7D60" w14:textId="579CA144" w:rsidR="00DB60E5" w:rsidRPr="006F4EF7" w:rsidRDefault="00DB60E5" w:rsidP="006F4EF7">
      <w:pPr>
        <w:suppressAutoHyphens w:val="0"/>
        <w:autoSpaceDE w:val="0"/>
        <w:adjustRightInd w:val="0"/>
        <w:spacing w:after="0" w:line="276" w:lineRule="auto"/>
        <w:ind w:left="284"/>
        <w:textAlignment w:val="auto"/>
        <w:rPr>
          <w:rFonts w:ascii="Open Sans" w:hAnsi="Open Sans" w:cs="Open Sans"/>
          <w:kern w:val="0"/>
        </w:rPr>
      </w:pPr>
      <w:r w:rsidRPr="006F4EF7">
        <w:rPr>
          <w:rFonts w:ascii="Open Sans" w:hAnsi="Open Sans" w:cs="Open Sans"/>
          <w:kern w:val="0"/>
        </w:rPr>
        <w:t>iv) mieszkańcy są odizolowani od ogółu społeczności lub zmuszeni do mieszkania razem;</w:t>
      </w:r>
    </w:p>
    <w:p w14:paraId="6BABF079" w14:textId="22623C2B"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1EF9BC81" w14:textId="4B6F1B74"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c) w placówce interwencyjnego zakwaterowania (m.in. noclegownie, schroniska</w:t>
      </w:r>
      <w:r w:rsidR="006706E2" w:rsidRPr="006F4EF7">
        <w:rPr>
          <w:rFonts w:ascii="Open Sans" w:hAnsi="Open Sans" w:cs="Open Sans"/>
          <w:kern w:val="0"/>
        </w:rPr>
        <w:t xml:space="preserve"> </w:t>
      </w:r>
      <w:r w:rsidRPr="006F4EF7">
        <w:rPr>
          <w:rFonts w:ascii="Open Sans" w:hAnsi="Open Sans" w:cs="Open Sans"/>
          <w:kern w:val="0"/>
        </w:rPr>
        <w:t>dla osób bezdomnych, ogrzewalnie).</w:t>
      </w:r>
    </w:p>
    <w:p w14:paraId="3D093244" w14:textId="6DC1706F"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Opieka instytucjonalna realizowana jest w szczególności w takich instytucjach jak:</w:t>
      </w:r>
    </w:p>
    <w:p w14:paraId="0F193689" w14:textId="77777777"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a) dom pomocy społecznej, o którym mowa w ustawie z dnia 12 marca 2004 r.</w:t>
      </w:r>
    </w:p>
    <w:p w14:paraId="7D2A3F4A" w14:textId="7C1A06CA"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o pomocy społecznej;</w:t>
      </w:r>
    </w:p>
    <w:p w14:paraId="156AC212" w14:textId="466040B6" w:rsidR="00DB60E5" w:rsidRPr="006F4EF7"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b) zakład opiekuńczo-leczniczy i zakład pielęgnacyjno-opiekuńczy, o których</w:t>
      </w:r>
      <w:r w:rsidR="006706E2" w:rsidRPr="006F4EF7">
        <w:rPr>
          <w:rFonts w:ascii="Open Sans" w:hAnsi="Open Sans" w:cs="Open Sans"/>
          <w:kern w:val="0"/>
        </w:rPr>
        <w:t xml:space="preserve"> </w:t>
      </w:r>
      <w:r w:rsidRPr="006F4EF7">
        <w:rPr>
          <w:rFonts w:ascii="Open Sans" w:hAnsi="Open Sans" w:cs="Open Sans"/>
          <w:kern w:val="0"/>
        </w:rPr>
        <w:t>mowa w ustawie z dnia 27 sierpnia 2004 r. o świadczeniach opieki zdrowotnej</w:t>
      </w:r>
      <w:r w:rsidR="006706E2" w:rsidRPr="006F4EF7">
        <w:rPr>
          <w:rFonts w:ascii="Open Sans" w:hAnsi="Open Sans" w:cs="Open Sans"/>
          <w:kern w:val="0"/>
        </w:rPr>
        <w:t xml:space="preserve"> </w:t>
      </w:r>
      <w:r w:rsidRPr="006F4EF7">
        <w:rPr>
          <w:rFonts w:ascii="Open Sans" w:hAnsi="Open Sans" w:cs="Open Sans"/>
          <w:kern w:val="0"/>
        </w:rPr>
        <w:t>finansowanych ze środków publicznych (Dz. U. z 2022 r. poz. 2561, z późn.</w:t>
      </w:r>
      <w:r w:rsidR="006706E2" w:rsidRPr="006F4EF7">
        <w:rPr>
          <w:rFonts w:ascii="Open Sans" w:hAnsi="Open Sans" w:cs="Open Sans"/>
          <w:kern w:val="0"/>
        </w:rPr>
        <w:t xml:space="preserve"> </w:t>
      </w:r>
      <w:r w:rsidRPr="006F4EF7">
        <w:rPr>
          <w:rFonts w:ascii="Open Sans" w:hAnsi="Open Sans" w:cs="Open Sans"/>
          <w:kern w:val="0"/>
        </w:rPr>
        <w:t>zm.).</w:t>
      </w:r>
    </w:p>
    <w:p w14:paraId="080EF2C4" w14:textId="18FB35BD" w:rsidR="00DB60E5" w:rsidRPr="00423441" w:rsidRDefault="00DB60E5" w:rsidP="006F4EF7">
      <w:pPr>
        <w:suppressAutoHyphens w:val="0"/>
        <w:autoSpaceDE w:val="0"/>
        <w:adjustRightInd w:val="0"/>
        <w:spacing w:after="0" w:line="276" w:lineRule="auto"/>
        <w:textAlignment w:val="auto"/>
        <w:rPr>
          <w:rFonts w:ascii="Open Sans" w:hAnsi="Open Sans" w:cs="Open Sans"/>
          <w:kern w:val="0"/>
        </w:rPr>
      </w:pPr>
      <w:r w:rsidRPr="006F4EF7">
        <w:rPr>
          <w:rFonts w:ascii="Open Sans" w:hAnsi="Open Sans" w:cs="Open Sans"/>
          <w:kern w:val="0"/>
        </w:rPr>
        <w:t>Na potrzeby naboru pojęcie opieki instytucjonalnej długoterminowej należy</w:t>
      </w:r>
      <w:r w:rsidR="006706E2" w:rsidRPr="006F4EF7">
        <w:rPr>
          <w:rFonts w:ascii="Open Sans" w:hAnsi="Open Sans" w:cs="Open Sans"/>
          <w:kern w:val="0"/>
        </w:rPr>
        <w:t xml:space="preserve"> </w:t>
      </w:r>
      <w:r w:rsidRPr="006F4EF7">
        <w:rPr>
          <w:rFonts w:ascii="Open Sans" w:hAnsi="Open Sans" w:cs="Open Sans"/>
          <w:kern w:val="0"/>
        </w:rPr>
        <w:t>rozumieć jako opiekę świadczoną powyżej 60 dni w roku kalendarzowym.</w:t>
      </w:r>
    </w:p>
    <w:p w14:paraId="54B0BDCF" w14:textId="3837E4D7" w:rsidR="00423441" w:rsidRPr="006F4EF7" w:rsidRDefault="00423441" w:rsidP="00423441">
      <w:pPr>
        <w:suppressAutoHyphens w:val="0"/>
        <w:autoSpaceDE w:val="0"/>
        <w:adjustRightInd w:val="0"/>
        <w:spacing w:before="200" w:after="200" w:line="276" w:lineRule="auto"/>
        <w:textAlignment w:val="auto"/>
        <w:rPr>
          <w:rFonts w:ascii="Open Sans" w:hAnsi="Open Sans" w:cs="Open Sans"/>
          <w:kern w:val="0"/>
        </w:rPr>
      </w:pPr>
      <w:r w:rsidRPr="006F4EF7">
        <w:rPr>
          <w:rFonts w:ascii="Open Sans" w:hAnsi="Open Sans" w:cs="Open Sans"/>
          <w:b/>
          <w:bCs/>
          <w:kern w:val="0"/>
        </w:rPr>
        <w:t>Opieka wytchnieniowa</w:t>
      </w:r>
      <w:r w:rsidRPr="006F4EF7">
        <w:rPr>
          <w:rFonts w:ascii="Open Sans" w:hAnsi="Open Sans" w:cs="Open Sans"/>
          <w:kern w:val="0"/>
        </w:rPr>
        <w:t xml:space="preserve"> – opieka (trwająca nie dłużej niż 60 dni w roku kalendarzowym)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 postaci poradnictwa specjalistycznego</w:t>
      </w:r>
      <w:r w:rsidR="00407FA5">
        <w:rPr>
          <w:rFonts w:ascii="Open Sans" w:hAnsi="Open Sans" w:cs="Open Sans"/>
          <w:kern w:val="0"/>
        </w:rPr>
        <w:t xml:space="preserve">, </w:t>
      </w:r>
      <w:r w:rsidRPr="006F4EF7">
        <w:rPr>
          <w:rFonts w:ascii="Open Sans" w:hAnsi="Open Sans" w:cs="Open Sans"/>
          <w:kern w:val="0"/>
        </w:rPr>
        <w:t>edukacji, grup samopomocowych</w:t>
      </w:r>
      <w:r w:rsidR="009709B1">
        <w:rPr>
          <w:rFonts w:ascii="Open Sans" w:hAnsi="Open Sans" w:cs="Open Sans"/>
          <w:kern w:val="0"/>
        </w:rPr>
        <w:t>.</w:t>
      </w:r>
    </w:p>
    <w:p w14:paraId="26E6AD5E" w14:textId="097CBBEE" w:rsidR="00423441" w:rsidRDefault="00423441" w:rsidP="00423441">
      <w:pPr>
        <w:suppressAutoHyphens w:val="0"/>
        <w:autoSpaceDE w:val="0"/>
        <w:adjustRightInd w:val="0"/>
        <w:spacing w:before="200" w:after="200" w:line="276" w:lineRule="auto"/>
        <w:textAlignment w:val="auto"/>
        <w:rPr>
          <w:rFonts w:ascii="Open Sans" w:hAnsi="Open Sans" w:cs="Open Sans"/>
          <w:kern w:val="0"/>
        </w:rPr>
      </w:pPr>
      <w:r w:rsidRPr="006F4EF7">
        <w:rPr>
          <w:rFonts w:ascii="Open Sans" w:hAnsi="Open Sans" w:cs="Open Sans"/>
          <w:b/>
          <w:bCs/>
          <w:kern w:val="0"/>
        </w:rPr>
        <w:t>Opiekun faktyczny (nieformalny)</w:t>
      </w:r>
      <w:r w:rsidRPr="006F4EF7">
        <w:rPr>
          <w:rFonts w:ascii="Open Sans" w:hAnsi="Open Sans" w:cs="Open Sans"/>
          <w:kern w:val="0"/>
        </w:rPr>
        <w:t xml:space="preserve"> – osoba opiekująca się osobą potrzebującą wsparcia w 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p>
    <w:p w14:paraId="1A97976B" w14:textId="0404702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lastRenderedPageBreak/>
        <w:t>Osoba potrzebująca wsparcia w codziennym funkcjonowaniu</w:t>
      </w:r>
      <w:r w:rsidRPr="006F4EF7">
        <w:rPr>
          <w:rFonts w:ascii="Open Sans" w:hAnsi="Open Sans" w:cs="Open Sans"/>
        </w:rPr>
        <w:t xml:space="preserve"> – osoba, która ze względu na wiek, stan zdrowia lub niepełnosprawność wymaga opieki lub wsparcia w związku z niemożnością samodzielnego wykonywania co najmniej jednej z podstawowych czynności dnia codziennego;</w:t>
      </w:r>
    </w:p>
    <w:p w14:paraId="4498A01D"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w:t>
      </w:r>
      <w:r w:rsidRPr="006F4EF7">
        <w:rPr>
          <w:rFonts w:ascii="Open Sans" w:hAnsi="Open Sans" w:cs="Open Sans"/>
        </w:rPr>
        <w:t xml:space="preserve"> – osoba z niepełnosprawnością w rozumieniu wytycznych ministra właściwego do spraw rozwoju regionalnego dotyczących realizacji zasad równościowych w ramach funduszy unijnych na lata 2021–2027, tj.:</w:t>
      </w:r>
    </w:p>
    <w:p w14:paraId="2E4353E0" w14:textId="394F3EB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 xml:space="preserve">a) osoby niepełnosprawne w rozumieniu ustawy z dnia 27 sierpnia 1997 r. o rehabilitacji zawodowej i społecznej oraz zatrudnianiu osób niepełnosprawnych (Dz. U. z 2021 r. poz. 573, z późn. zm.), </w:t>
      </w:r>
    </w:p>
    <w:p w14:paraId="67F57BF5" w14:textId="77777777" w:rsidR="006F4EF7" w:rsidRP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rPr>
        <w:t>b) osoby z zaburzeniami psychicznymi w rozumieniu ustawy z dnia 19 sierpnia 1994 r. o ochronie zdrowia psychicznego (Dz. U. z 2022 r. poz. 2123).;</w:t>
      </w:r>
    </w:p>
    <w:p w14:paraId="04B738A3" w14:textId="77777777" w:rsidR="006F4EF7" w:rsidRDefault="006F4EF7" w:rsidP="006F4EF7">
      <w:pPr>
        <w:suppressAutoHyphens w:val="0"/>
        <w:autoSpaceDE w:val="0"/>
        <w:adjustRightInd w:val="0"/>
        <w:spacing w:before="200" w:after="200" w:line="276" w:lineRule="auto"/>
        <w:textAlignment w:val="auto"/>
        <w:rPr>
          <w:rFonts w:ascii="Open Sans" w:hAnsi="Open Sans" w:cs="Open Sans"/>
        </w:rPr>
      </w:pPr>
      <w:r w:rsidRPr="006F4EF7">
        <w:rPr>
          <w:rFonts w:ascii="Open Sans" w:hAnsi="Open Sans" w:cs="Open Sans"/>
          <w:b/>
          <w:bCs/>
        </w:rPr>
        <w:t>Osoba z niepełnosprawnością sprzężoną</w:t>
      </w:r>
      <w:r w:rsidRPr="006F4EF7">
        <w:rPr>
          <w:rFonts w:ascii="Open Sans" w:hAnsi="Open Sans" w:cs="Open Sans"/>
        </w:rPr>
        <w:t xml:space="preserve"> – osoba, u której stwierdzono występowanie dwóch lub więcej niepełnosprawności;</w:t>
      </w:r>
    </w:p>
    <w:p w14:paraId="2DB89DCF" w14:textId="257B429D" w:rsidR="00E06DF0" w:rsidRPr="003660DF" w:rsidRDefault="00E06DF0" w:rsidP="006F4EF7">
      <w:pPr>
        <w:suppressAutoHyphens w:val="0"/>
        <w:autoSpaceDE w:val="0"/>
        <w:adjustRightInd w:val="0"/>
        <w:spacing w:before="200" w:after="200" w:line="276" w:lineRule="auto"/>
        <w:textAlignment w:val="auto"/>
        <w:rPr>
          <w:rFonts w:ascii="Open Sans" w:hAnsi="Open Sans" w:cs="Open Sans"/>
        </w:rPr>
      </w:pPr>
      <w:r w:rsidRPr="003660DF">
        <w:rPr>
          <w:rFonts w:ascii="Open Sans" w:hAnsi="Open Sans" w:cs="Open Sans"/>
          <w:b/>
          <w:bCs/>
        </w:rPr>
        <w:t>Partner</w:t>
      </w:r>
      <w:r w:rsidRPr="003660DF">
        <w:rPr>
          <w:rFonts w:ascii="Open Sans" w:hAnsi="Open Sans" w:cs="Open Sans"/>
        </w:rPr>
        <w:t xml:space="preserve"> - podmiot w rozumieniu art. 39 ustawy wdrożeniowej, który jest </w:t>
      </w:r>
      <w:r w:rsidRPr="003660DF">
        <w:rPr>
          <w:rStyle w:val="cf01"/>
          <w:rFonts w:ascii="Open Sans" w:hAnsi="Open Sans" w:cs="Open Sans"/>
          <w:sz w:val="22"/>
          <w:szCs w:val="22"/>
        </w:rPr>
        <w:t>wskazany w zatwierdzonym wniosku o dofinansowanie jako realizator</w:t>
      </w:r>
      <w:r w:rsidRPr="003660DF">
        <w:rPr>
          <w:rFonts w:ascii="Open Sans" w:hAnsi="Open Sans" w:cs="Open Sans"/>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p>
    <w:p w14:paraId="5DB7C539"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Projekt partnerski</w:t>
      </w:r>
      <w:r w:rsidRPr="003660DF">
        <w:rPr>
          <w:rFonts w:ascii="Open Sans" w:hAnsi="Open Sans" w:cs="Open Sans"/>
        </w:rPr>
        <w:t xml:space="preserve"> – projekt, o którym mowa w art. 39 ustawy wdrożeniowej</w:t>
      </w:r>
    </w:p>
    <w:p w14:paraId="6E161144" w14:textId="77777777" w:rsidR="00E06DF0" w:rsidRPr="003660DF" w:rsidRDefault="00E06DF0" w:rsidP="00C35D25">
      <w:pPr>
        <w:suppressAutoHyphens w:val="0"/>
        <w:autoSpaceDE w:val="0"/>
        <w:adjustRightInd w:val="0"/>
        <w:spacing w:before="200" w:after="200" w:line="276" w:lineRule="auto"/>
        <w:textAlignment w:val="auto"/>
        <w:rPr>
          <w:rFonts w:ascii="Open Sans" w:eastAsiaTheme="minorHAnsi" w:hAnsi="Open Sans" w:cs="Open Sans"/>
          <w:kern w:val="0"/>
          <w14:ligatures w14:val="standardContextual"/>
        </w:rPr>
      </w:pPr>
      <w:bookmarkStart w:id="1558" w:name="_Hlk140743908"/>
      <w:r w:rsidRPr="003660DF">
        <w:rPr>
          <w:rFonts w:ascii="Open Sans" w:eastAsiaTheme="minorHAnsi" w:hAnsi="Open Sans" w:cs="Open Sans"/>
          <w:b/>
          <w:bCs/>
          <w:kern w:val="0"/>
          <w14:ligatures w14:val="standardContextual"/>
        </w:rPr>
        <w:t xml:space="preserve">Standard minimum </w:t>
      </w:r>
      <w:r w:rsidRPr="003660DF">
        <w:rPr>
          <w:rFonts w:ascii="Open Sans" w:eastAsiaTheme="minorHAnsi" w:hAnsi="Open Sans" w:cs="Open Sans"/>
          <w:kern w:val="0"/>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5FA15DAE" w14:textId="77777777" w:rsidR="00E06DF0" w:rsidRPr="003660DF" w:rsidRDefault="00E06DF0" w:rsidP="00C35D25">
      <w:pPr>
        <w:suppressAutoHyphens w:val="0"/>
        <w:autoSpaceDE w:val="0"/>
        <w:adjustRightInd w:val="0"/>
        <w:spacing w:before="200" w:after="200" w:line="276" w:lineRule="auto"/>
        <w:textAlignment w:val="auto"/>
        <w:rPr>
          <w:rFonts w:ascii="Open Sans" w:eastAsiaTheme="minorHAnsi" w:hAnsi="Open Sans" w:cs="Open Sans"/>
          <w:kern w:val="0"/>
          <w14:ligatures w14:val="standardContextual"/>
        </w:rPr>
      </w:pPr>
      <w:r w:rsidRPr="003660DF">
        <w:rPr>
          <w:rFonts w:ascii="Open Sans" w:eastAsiaTheme="minorHAnsi" w:hAnsi="Open Sans" w:cs="Open Sans"/>
          <w:b/>
          <w:bCs/>
          <w:kern w:val="0"/>
          <w14:ligatures w14:val="standardContextual"/>
        </w:rPr>
        <w:t xml:space="preserve">Standardy dostępności dla polityki spójności 2021-2027 </w:t>
      </w:r>
      <w:r w:rsidRPr="003660DF">
        <w:rPr>
          <w:rFonts w:ascii="Open Sans" w:eastAsiaTheme="minorHAnsi" w:hAnsi="Open Sans" w:cs="Open Sans"/>
          <w:kern w:val="0"/>
          <w14:ligatures w14:val="standardContextual"/>
        </w:rPr>
        <w:t xml:space="preserve">–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w:t>
      </w:r>
      <w:r w:rsidRPr="003660DF">
        <w:rPr>
          <w:rFonts w:ascii="Open Sans" w:eastAsiaTheme="minorHAnsi" w:hAnsi="Open Sans" w:cs="Open Sans"/>
          <w:kern w:val="0"/>
          <w14:ligatures w14:val="standardContextual"/>
        </w:rPr>
        <w:lastRenderedPageBreak/>
        <w:t>architektoniczny oraz transportowy. Standardy te stanowią załącznik nr 2 do wytycznych równościowych;</w:t>
      </w:r>
      <w:bookmarkEnd w:id="1558"/>
    </w:p>
    <w:p w14:paraId="4C93BF57" w14:textId="77777777" w:rsidR="00E06DF0" w:rsidRPr="003660DF"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Uczestnik projektu</w:t>
      </w:r>
      <w:r w:rsidRPr="003660DF">
        <w:rPr>
          <w:rFonts w:ascii="Open Sans" w:hAnsi="Open Sans" w:cs="Open Sans"/>
        </w:rPr>
        <w:t xml:space="preserve"> – osoba fizyczna, o której mowa w art. 2 pkt 40 rozporządzenia ogólnego</w:t>
      </w:r>
    </w:p>
    <w:p w14:paraId="6FE2AA8F"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Uniwersalne projektowanie</w:t>
      </w:r>
      <w:r w:rsidRPr="00687B8C">
        <w:rPr>
          <w:rFonts w:ascii="Open Sans" w:hAnsi="Open Sans" w:cs="Open Sans"/>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65B62CDA" w14:textId="77777777" w:rsidR="00687B8C" w:rsidRPr="00687B8C" w:rsidRDefault="00687B8C" w:rsidP="00687B8C">
      <w:pPr>
        <w:pStyle w:val="Tekstpodstawowy"/>
        <w:spacing w:before="200" w:after="200" w:line="276" w:lineRule="auto"/>
        <w:rPr>
          <w:rFonts w:ascii="Open Sans" w:hAnsi="Open Sans" w:cs="Open Sans"/>
        </w:rPr>
      </w:pPr>
      <w:r w:rsidRPr="006F4EF7">
        <w:rPr>
          <w:rFonts w:ascii="Open Sans" w:hAnsi="Open Sans" w:cs="Open Sans"/>
          <w:b/>
          <w:bCs/>
        </w:rPr>
        <w:t>Usługi świadczone w społeczności lokalnej</w:t>
      </w:r>
      <w:r w:rsidRPr="00687B8C">
        <w:rPr>
          <w:rFonts w:ascii="Open Sans" w:hAnsi="Open Sans" w:cs="Open Sans"/>
        </w:rPr>
        <w:t xml:space="preserve"> –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w:t>
      </w:r>
    </w:p>
    <w:p w14:paraId="18E39F9C" w14:textId="77777777"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 xml:space="preserve">Są to usługi świadczone w sposób: </w:t>
      </w:r>
    </w:p>
    <w:p w14:paraId="6F6ED32D" w14:textId="77777777"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 xml:space="preserve">a) zindywidualizowany (dostosowany do potrzeb i możliwości danej osoby); </w:t>
      </w:r>
    </w:p>
    <w:p w14:paraId="09A84556" w14:textId="77777777"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b) umożliwiający odbiorcom tych usług kontrolę nad swoim życiem i nad decyzjami, które ich dotyczą (w zakresie wsparcia dzieci uwzględnianie ich zdania);</w:t>
      </w:r>
    </w:p>
    <w:p w14:paraId="17789B95" w14:textId="77777777"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 xml:space="preserve"> c) zapewniający, że odbiorcy usług nie są odizolowani od ogółu społeczności lub nie są zmuszeni do mieszkania razem; </w:t>
      </w:r>
    </w:p>
    <w:p w14:paraId="08F56478" w14:textId="77777777"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d) gwarantujący, że wymagania organizacyjne nie mają pierwszeństwa przed indywidualnymi potrzebami osoby z niej korzystającej.</w:t>
      </w:r>
    </w:p>
    <w:p w14:paraId="491C120E" w14:textId="07AF4650" w:rsidR="00687B8C" w:rsidRPr="00687B8C" w:rsidRDefault="00687B8C" w:rsidP="00687B8C">
      <w:pPr>
        <w:pStyle w:val="Tekstpodstawowy"/>
        <w:spacing w:before="200" w:after="200" w:line="276" w:lineRule="auto"/>
        <w:rPr>
          <w:rFonts w:ascii="Open Sans" w:hAnsi="Open Sans" w:cs="Open Sans"/>
        </w:rPr>
      </w:pPr>
      <w:r w:rsidRPr="00687B8C">
        <w:rPr>
          <w:rFonts w:ascii="Open Sans" w:hAnsi="Open Sans" w:cs="Open Sans"/>
        </w:rPr>
        <w:t xml:space="preserve">Warunki, o których mowa w lit. a–d, muszą być spełnione łącznie. </w:t>
      </w:r>
    </w:p>
    <w:p w14:paraId="14F15330" w14:textId="5FBEEA86" w:rsidR="00357F0E" w:rsidRDefault="00E06DF0" w:rsidP="00C35D25">
      <w:pPr>
        <w:pStyle w:val="Tekstpodstawowy"/>
        <w:spacing w:before="200" w:after="200" w:line="276" w:lineRule="auto"/>
        <w:rPr>
          <w:rFonts w:ascii="Open Sans" w:hAnsi="Open Sans" w:cs="Open Sans"/>
        </w:rPr>
      </w:pPr>
      <w:r w:rsidRPr="003660DF">
        <w:rPr>
          <w:rFonts w:ascii="Open Sans" w:hAnsi="Open Sans" w:cs="Open Sans"/>
          <w:b/>
          <w:bCs/>
        </w:rPr>
        <w:t>Wnioskodawca</w:t>
      </w:r>
      <w:r w:rsidRPr="003660DF">
        <w:rPr>
          <w:rFonts w:ascii="Open Sans" w:hAnsi="Open Sans" w:cs="Open Sans"/>
        </w:rPr>
        <w:t xml:space="preserve"> </w:t>
      </w:r>
      <w:r w:rsidR="00357F0E" w:rsidRPr="00357F0E">
        <w:rPr>
          <w:rFonts w:ascii="Open Sans" w:hAnsi="Open Sans" w:cs="Open Sans"/>
        </w:rPr>
        <w:t>–</w:t>
      </w:r>
      <w:r w:rsidRPr="003660DF">
        <w:rPr>
          <w:rFonts w:ascii="Open Sans" w:hAnsi="Open Sans" w:cs="Open Sans"/>
        </w:rPr>
        <w:t xml:space="preserve"> podmiot, o którym mowa w art. 2 pkt 34 ustawy wdrożeniowej</w:t>
      </w:r>
    </w:p>
    <w:p w14:paraId="1BE80A87" w14:textId="77777777" w:rsidR="00180E6B" w:rsidRDefault="00180E6B" w:rsidP="00C35D25">
      <w:pPr>
        <w:pStyle w:val="Tekstpodstawowy"/>
        <w:spacing w:before="200" w:after="200" w:line="276" w:lineRule="auto"/>
        <w:rPr>
          <w:rFonts w:ascii="Open Sans" w:hAnsi="Open Sans" w:cs="Open Sans"/>
        </w:rPr>
      </w:pPr>
    </w:p>
    <w:p w14:paraId="0AF3EDDA" w14:textId="77777777" w:rsidR="00180E6B" w:rsidRDefault="00180E6B" w:rsidP="00C35D25">
      <w:pPr>
        <w:pStyle w:val="Tekstpodstawowy"/>
        <w:spacing w:before="200" w:after="200" w:line="276" w:lineRule="auto"/>
        <w:rPr>
          <w:rFonts w:ascii="Open Sans" w:hAnsi="Open Sans" w:cs="Open Sans"/>
        </w:rPr>
      </w:pPr>
    </w:p>
    <w:p w14:paraId="36F1ABBB" w14:textId="77777777" w:rsidR="00180E6B" w:rsidRDefault="00180E6B" w:rsidP="00C35D25">
      <w:pPr>
        <w:pStyle w:val="Tekstpodstawowy"/>
        <w:spacing w:before="200" w:after="200" w:line="276" w:lineRule="auto"/>
        <w:rPr>
          <w:rFonts w:ascii="Open Sans" w:hAnsi="Open Sans" w:cs="Open Sans"/>
        </w:rPr>
      </w:pPr>
    </w:p>
    <w:p w14:paraId="17123FFC" w14:textId="30952995" w:rsidR="00826777" w:rsidRPr="00F56841" w:rsidRDefault="00711EDB" w:rsidP="002D3FAE">
      <w:pPr>
        <w:pStyle w:val="Nagwek1"/>
      </w:pPr>
      <w:bookmarkStart w:id="1559" w:name="_Toc138670082"/>
      <w:bookmarkStart w:id="1560" w:name="_Toc138670184"/>
      <w:bookmarkEnd w:id="1559"/>
      <w:bookmarkEnd w:id="1560"/>
      <w:r>
        <w:rPr>
          <w:rFonts w:eastAsia="Calibri"/>
          <w:bCs/>
        </w:rPr>
        <w:lastRenderedPageBreak/>
        <w:t xml:space="preserve"> </w:t>
      </w:r>
      <w:bookmarkStart w:id="1561" w:name="_Toc170799274"/>
      <w:r w:rsidR="00826777" w:rsidRPr="00F56841">
        <w:rPr>
          <w:rStyle w:val="Nagwek1Znak"/>
          <w:rFonts w:ascii="Open Sans" w:eastAsia="Calibri" w:hAnsi="Open Sans" w:cs="Open Sans"/>
          <w:color w:val="000000" w:themeColor="text1"/>
          <w:sz w:val="22"/>
          <w:szCs w:val="22"/>
        </w:rPr>
        <w:t>Podstawa prawna i dokumenty programowe</w:t>
      </w:r>
      <w:bookmarkEnd w:id="1561"/>
    </w:p>
    <w:p w14:paraId="174EA057" w14:textId="77777777" w:rsidR="00244DF6" w:rsidRPr="00F56841" w:rsidRDefault="00244DF6" w:rsidP="00B221B0">
      <w:pPr>
        <w:spacing w:before="120" w:after="120" w:line="276" w:lineRule="auto"/>
        <w:rPr>
          <w:rFonts w:ascii="Open Sans" w:hAnsi="Open Sans" w:cs="Open Sans"/>
        </w:rPr>
      </w:pPr>
      <w:r w:rsidRPr="00F56841">
        <w:rPr>
          <w:rFonts w:ascii="Open Sans" w:hAnsi="Open Sans" w:cs="Open Sans"/>
        </w:rPr>
        <w:t>Dokument ten został opracowany na podstawie obowiązujących przepisów prawa krajowego i unijnego. Jakiekolwiek rozbieżności pomiędzy tym dokumentem a przepisami prawa należy rozstrzygać na rzecz przepisów prawa.</w:t>
      </w:r>
    </w:p>
    <w:p w14:paraId="5D52CF23" w14:textId="5B6CB10B" w:rsidR="00555167" w:rsidRPr="00F56841" w:rsidRDefault="00826777" w:rsidP="00B221B0">
      <w:pPr>
        <w:pStyle w:val="Nagwek8"/>
        <w:numPr>
          <w:ilvl w:val="0"/>
          <w:numId w:val="0"/>
        </w:numPr>
        <w:spacing w:before="120" w:after="120" w:line="276" w:lineRule="auto"/>
        <w:ind w:left="1440" w:hanging="1440"/>
        <w:rPr>
          <w:rFonts w:ascii="Open Sans" w:hAnsi="Open Sans" w:cs="Open Sans"/>
          <w:b/>
          <w:bCs/>
          <w:sz w:val="22"/>
          <w:szCs w:val="22"/>
        </w:rPr>
      </w:pPr>
      <w:r w:rsidRPr="00F56841">
        <w:rPr>
          <w:rFonts w:ascii="Open Sans" w:hAnsi="Open Sans" w:cs="Open Sans"/>
          <w:b/>
          <w:bCs/>
          <w:sz w:val="22"/>
          <w:szCs w:val="22"/>
        </w:rPr>
        <w:t>Dokumenty programowe:</w:t>
      </w:r>
    </w:p>
    <w:p w14:paraId="1A43F507" w14:textId="55D64DF3" w:rsidR="009820A5" w:rsidRPr="00FB7F5D" w:rsidRDefault="009820A5" w:rsidP="009820A5">
      <w:pPr>
        <w:pStyle w:val="Lista"/>
        <w:spacing w:before="120" w:after="120" w:line="276" w:lineRule="auto"/>
        <w:contextualSpacing w:val="0"/>
        <w:rPr>
          <w:rFonts w:ascii="Open Sans" w:hAnsi="Open Sans" w:cs="Open Sans"/>
        </w:rPr>
      </w:pPr>
      <w:r>
        <w:rPr>
          <w:rFonts w:ascii="Open Sans" w:hAnsi="Open Sans" w:cs="Open Sans"/>
        </w:rPr>
        <w:t xml:space="preserve">1. </w:t>
      </w:r>
      <w:r w:rsidR="00D45756" w:rsidRPr="00F56841">
        <w:rPr>
          <w:rFonts w:ascii="Open Sans" w:hAnsi="Open Sans" w:cs="Open Sans"/>
        </w:rPr>
        <w:t>Program Fundusze Europejskie dla Podlaskiego 2021-2027 (FEdP)</w:t>
      </w:r>
      <w:r w:rsidR="000D22B7" w:rsidRPr="000D22B7">
        <w:rPr>
          <w:rFonts w:ascii="Open Sans" w:hAnsi="Open Sans" w:cs="Open Sans"/>
        </w:rPr>
        <w:t xml:space="preserve"> przyjęty przez Zarząd Województwa Podlaskiego </w:t>
      </w:r>
      <w:r w:rsidR="000D22B7" w:rsidRPr="00FB7F5D">
        <w:rPr>
          <w:rFonts w:ascii="Open Sans" w:hAnsi="Open Sans" w:cs="Open Sans"/>
        </w:rPr>
        <w:t>16 grudnia 2022 r.;</w:t>
      </w:r>
    </w:p>
    <w:p w14:paraId="47EE6BF4" w14:textId="4C46DE98" w:rsidR="00555167" w:rsidRPr="00F56841" w:rsidRDefault="009820A5" w:rsidP="009820A5">
      <w:pPr>
        <w:pStyle w:val="Lista"/>
        <w:spacing w:before="120" w:after="120" w:line="276" w:lineRule="auto"/>
        <w:contextualSpacing w:val="0"/>
        <w:rPr>
          <w:rFonts w:ascii="Open Sans" w:hAnsi="Open Sans" w:cs="Open Sans"/>
        </w:rPr>
      </w:pPr>
      <w:r w:rsidRPr="00FB7F5D">
        <w:rPr>
          <w:rFonts w:ascii="Open Sans" w:hAnsi="Open Sans" w:cs="Open Sans"/>
        </w:rPr>
        <w:t xml:space="preserve">2. </w:t>
      </w:r>
      <w:r w:rsidR="00826777" w:rsidRPr="00FB7F5D">
        <w:rPr>
          <w:rFonts w:ascii="Open Sans" w:hAnsi="Open Sans" w:cs="Open Sans"/>
        </w:rPr>
        <w:t>Umowa partnerstwa dla realizacji polityki spójności 2021-2027 w Polsce z 30 czerwca 2022 r.;</w:t>
      </w:r>
      <w:r w:rsidR="00826777" w:rsidRPr="00F56841">
        <w:rPr>
          <w:rFonts w:ascii="Open Sans" w:hAnsi="Open Sans" w:cs="Open Sans"/>
        </w:rPr>
        <w:t xml:space="preserve"> </w:t>
      </w:r>
    </w:p>
    <w:p w14:paraId="2880C884" w14:textId="7AD8D0AC" w:rsidR="00555167" w:rsidRPr="00F56841" w:rsidRDefault="00826777" w:rsidP="00B221B0">
      <w:pPr>
        <w:pStyle w:val="Lista"/>
        <w:spacing w:before="120" w:after="120" w:line="276" w:lineRule="auto"/>
        <w:contextualSpacing w:val="0"/>
        <w:rPr>
          <w:rFonts w:ascii="Open Sans" w:hAnsi="Open Sans" w:cs="Open Sans"/>
          <w:highlight w:val="yellow"/>
        </w:rPr>
      </w:pPr>
      <w:r w:rsidRPr="00F56841">
        <w:rPr>
          <w:rFonts w:ascii="Open Sans" w:hAnsi="Open Sans" w:cs="Open Sans"/>
        </w:rPr>
        <w:t>3.</w:t>
      </w:r>
      <w:r w:rsidRPr="00F56841">
        <w:rPr>
          <w:rFonts w:ascii="Open Sans" w:hAnsi="Open Sans" w:cs="Open Sans"/>
        </w:rPr>
        <w:tab/>
        <w:t>Szczegółowy Opis Priorytetów Programu Fundusze Europejskie dla Podlaskiego 2021-2027</w:t>
      </w:r>
      <w:r w:rsidR="003F5FA7" w:rsidRPr="00F56841">
        <w:rPr>
          <w:rFonts w:ascii="Open Sans" w:hAnsi="Open Sans" w:cs="Open Sans"/>
        </w:rPr>
        <w:t xml:space="preserve"> (</w:t>
      </w:r>
      <w:r w:rsidR="00716F54" w:rsidRPr="00F56841">
        <w:rPr>
          <w:rFonts w:ascii="Open Sans" w:hAnsi="Open Sans" w:cs="Open Sans"/>
        </w:rPr>
        <w:t>SZOP</w:t>
      </w:r>
      <w:r w:rsidR="003F5FA7" w:rsidRPr="00F56841">
        <w:rPr>
          <w:rFonts w:ascii="Open Sans" w:hAnsi="Open Sans" w:cs="Open Sans"/>
        </w:rPr>
        <w:t>)</w:t>
      </w:r>
      <w:r w:rsidRPr="00F56841">
        <w:rPr>
          <w:rFonts w:ascii="Open Sans" w:hAnsi="Open Sans" w:cs="Open Sans"/>
        </w:rPr>
        <w:t>;</w:t>
      </w:r>
      <w:r w:rsidR="00790888" w:rsidRPr="00790888">
        <w:t xml:space="preserve"> </w:t>
      </w:r>
      <w:r w:rsidR="00790888" w:rsidRPr="00790888">
        <w:rPr>
          <w:rFonts w:ascii="Open Sans" w:hAnsi="Open Sans" w:cs="Open Sans"/>
        </w:rPr>
        <w:t xml:space="preserve">przyjęty przez Zarząd Województwa Podlaskiego </w:t>
      </w:r>
      <w:r w:rsidR="00734CB5">
        <w:rPr>
          <w:rFonts w:ascii="Open Sans" w:hAnsi="Open Sans" w:cs="Open Sans"/>
        </w:rPr>
        <w:t>17</w:t>
      </w:r>
      <w:r w:rsidR="00790888" w:rsidRPr="00924BC5">
        <w:rPr>
          <w:rFonts w:ascii="Open Sans" w:hAnsi="Open Sans" w:cs="Open Sans"/>
        </w:rPr>
        <w:t xml:space="preserve"> </w:t>
      </w:r>
      <w:r w:rsidR="00734CB5">
        <w:rPr>
          <w:rFonts w:ascii="Open Sans" w:hAnsi="Open Sans" w:cs="Open Sans"/>
        </w:rPr>
        <w:t>czerwca</w:t>
      </w:r>
      <w:r w:rsidR="00790888" w:rsidRPr="00924BC5">
        <w:rPr>
          <w:rFonts w:ascii="Open Sans" w:hAnsi="Open Sans" w:cs="Open Sans"/>
        </w:rPr>
        <w:t xml:space="preserve"> 20</w:t>
      </w:r>
      <w:r w:rsidR="00734CB5">
        <w:rPr>
          <w:rFonts w:ascii="Open Sans" w:hAnsi="Open Sans" w:cs="Open Sans"/>
        </w:rPr>
        <w:t>24</w:t>
      </w:r>
      <w:r w:rsidR="002D3FAE" w:rsidRPr="00924BC5">
        <w:rPr>
          <w:rFonts w:ascii="Open Sans" w:hAnsi="Open Sans" w:cs="Open Sans"/>
        </w:rPr>
        <w:t xml:space="preserve"> </w:t>
      </w:r>
      <w:r w:rsidR="00790888" w:rsidRPr="00924BC5">
        <w:rPr>
          <w:rFonts w:ascii="Open Sans" w:hAnsi="Open Sans" w:cs="Open Sans"/>
        </w:rPr>
        <w:t>r.;</w:t>
      </w:r>
    </w:p>
    <w:p w14:paraId="28DC6595" w14:textId="77777777" w:rsidR="00826777" w:rsidRPr="00F56841" w:rsidRDefault="00826777" w:rsidP="00B221B0">
      <w:pPr>
        <w:pStyle w:val="Nagwek-K"/>
        <w:spacing w:before="120" w:after="120" w:line="276" w:lineRule="auto"/>
        <w:ind w:left="0"/>
        <w:rPr>
          <w:rFonts w:ascii="Open Sans" w:hAnsi="Open Sans" w:cs="Open Sans"/>
          <w:color w:val="000000" w:themeColor="text1"/>
          <w:sz w:val="22"/>
        </w:rPr>
      </w:pPr>
      <w:r w:rsidRPr="00F56841">
        <w:rPr>
          <w:rFonts w:ascii="Open Sans" w:hAnsi="Open Sans" w:cs="Open Sans"/>
          <w:color w:val="000000" w:themeColor="text1"/>
          <w:sz w:val="22"/>
        </w:rPr>
        <w:t>Akty prawne:</w:t>
      </w:r>
    </w:p>
    <w:p w14:paraId="66E1A038"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453F8356"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7EADF207"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5E0F2FF2"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78072E8D" w14:textId="77777777"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lastRenderedPageBreak/>
        <w:t>Rozporządzenie delegowane KE (UE) nr 240/2014 z dnia 7 stycznia 2014 r. w sprawie europejskiego kodeksu postępowania w zakresie partnerstwa w ramach europejskich funduszy strukturalnych i inwestycyjnych;</w:t>
      </w:r>
    </w:p>
    <w:p w14:paraId="13B1EB9D"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Rozporządzenie Komisji (UE) nr 1407/2013 z dnia 18 grudnia 2013 r. w sprawie stosowania art.107 i 108 Traktatu o funkcjonowaniu Unii Europejskiej do pomocy de minimis;</w:t>
      </w:r>
    </w:p>
    <w:p w14:paraId="2BA89ADC" w14:textId="415FC543"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Rozporządzenie Ministra Rozwoju i Finansów z dnia 21 września 2022 r.</w:t>
      </w:r>
      <w:r w:rsidR="000F212B" w:rsidRPr="00F56841">
        <w:rPr>
          <w:rFonts w:ascii="Open Sans" w:hAnsi="Open Sans" w:cs="Open Sans"/>
          <w:color w:val="000000" w:themeColor="text1"/>
        </w:rPr>
        <w:t xml:space="preserve"> </w:t>
      </w:r>
      <w:r w:rsidRPr="00F56841">
        <w:rPr>
          <w:rFonts w:ascii="Open Sans" w:hAnsi="Open Sans" w:cs="Open Sans"/>
          <w:color w:val="000000" w:themeColor="text1"/>
        </w:rPr>
        <w:t>w sprawie zaliczek w ramach programów finansowanych z udziałem środków europejskich;</w:t>
      </w:r>
    </w:p>
    <w:p w14:paraId="7E49C5EE" w14:textId="664A50BC"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F56841" w:rsidRDefault="007E605E" w:rsidP="008B2601">
      <w:pPr>
        <w:pStyle w:val="TreNum-K"/>
        <w:spacing w:before="120" w:after="120" w:line="276" w:lineRule="auto"/>
        <w:jc w:val="left"/>
        <w:rPr>
          <w:rFonts w:ascii="Open Sans" w:hAnsi="Open Sans" w:cs="Open Sans"/>
          <w:color w:val="000000" w:themeColor="text1"/>
        </w:rPr>
      </w:pPr>
      <w:r w:rsidRPr="007E605E">
        <w:rPr>
          <w:rFonts w:ascii="Open Sans" w:hAnsi="Open Sans" w:cs="Open Sans"/>
          <w:color w:val="000000" w:themeColor="text1"/>
        </w:rPr>
        <w:t xml:space="preserve">Rozporządzenie Ministra Funduszy i Polityki Regionalnej z dnia </w:t>
      </w:r>
      <w:r w:rsidR="00556767">
        <w:rPr>
          <w:rFonts w:ascii="Open Sans" w:hAnsi="Open Sans" w:cs="Open Sans"/>
          <w:color w:val="000000" w:themeColor="text1"/>
        </w:rPr>
        <w:t>20 grudnia 2022</w:t>
      </w:r>
      <w:r w:rsidRPr="007E605E">
        <w:rPr>
          <w:rFonts w:ascii="Open Sans" w:hAnsi="Open Sans" w:cs="Open Sans"/>
          <w:color w:val="000000" w:themeColor="text1"/>
        </w:rPr>
        <w:t xml:space="preserve"> r. w sprawie udzielania pomocy de minimis oraz pomocy publicznej w ramach programów finansowanych z Europejskiego Funduszu Społecznego Plus (EFS+) na lata 2021-2027</w:t>
      </w:r>
      <w:r w:rsidR="00556767">
        <w:rPr>
          <w:rFonts w:ascii="Open Sans" w:hAnsi="Open Sans" w:cs="Open Sans"/>
          <w:color w:val="000000" w:themeColor="text1"/>
        </w:rPr>
        <w:t xml:space="preserve"> z późniejszymi zmianami</w:t>
      </w:r>
      <w:r w:rsidR="00826777" w:rsidRPr="00F56841">
        <w:rPr>
          <w:rFonts w:ascii="Open Sans" w:hAnsi="Open Sans" w:cs="Open Sans"/>
          <w:color w:val="000000" w:themeColor="text1"/>
        </w:rPr>
        <w:t>;</w:t>
      </w:r>
    </w:p>
    <w:p w14:paraId="4EBD36E2" w14:textId="3864EA1C"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4BEF5C3C" w14:textId="77777777" w:rsidR="00826777" w:rsidRPr="00F56841" w:rsidRDefault="00826777" w:rsidP="008B2601">
      <w:pPr>
        <w:pStyle w:val="TreNum-K"/>
        <w:spacing w:before="120" w:after="120" w:line="276" w:lineRule="auto"/>
        <w:jc w:val="left"/>
        <w:rPr>
          <w:rFonts w:ascii="Open Sans" w:eastAsia="TimesNewRoman" w:hAnsi="Open Sans" w:cs="Open Sans"/>
          <w:color w:val="000000" w:themeColor="text1"/>
        </w:rPr>
      </w:pPr>
      <w:r w:rsidRPr="00F56841">
        <w:rPr>
          <w:rFonts w:ascii="Open Sans" w:eastAsia="TimesNewRoman" w:hAnsi="Open Sans" w:cs="Open Sans"/>
          <w:color w:val="000000" w:themeColor="text1"/>
        </w:rPr>
        <w:t>Rozporządzenie Parlamentu Europejskiego i Rady (UE) 2021/1056 z dnia 24 czerwca 2021 r. ustanawiającego Fundusz na rzecz Sprawiedliwej Transformacji;</w:t>
      </w:r>
    </w:p>
    <w:p w14:paraId="2A1BB2EA" w14:textId="326996BA"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Konwencja o prawach osób niepełnosprawnych, sporządzona w Nowym Jorku dnia 13 grudnia 2006 r.; </w:t>
      </w:r>
    </w:p>
    <w:p w14:paraId="03AB8258" w14:textId="14231242"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Karta </w:t>
      </w:r>
      <w:r w:rsidR="006D2F86" w:rsidRPr="00F56841">
        <w:rPr>
          <w:rFonts w:ascii="Open Sans" w:hAnsi="Open Sans" w:cs="Open Sans"/>
          <w:color w:val="000000" w:themeColor="text1"/>
        </w:rPr>
        <w:t>P</w:t>
      </w:r>
      <w:r w:rsidRPr="00F56841">
        <w:rPr>
          <w:rFonts w:ascii="Open Sans" w:hAnsi="Open Sans" w:cs="Open Sans"/>
          <w:color w:val="000000" w:themeColor="text1"/>
        </w:rPr>
        <w:t xml:space="preserve">raw </w:t>
      </w:r>
      <w:r w:rsidR="006D2F86" w:rsidRPr="00F56841">
        <w:rPr>
          <w:rFonts w:ascii="Open Sans" w:hAnsi="Open Sans" w:cs="Open Sans"/>
          <w:color w:val="000000" w:themeColor="text1"/>
        </w:rPr>
        <w:t>P</w:t>
      </w:r>
      <w:r w:rsidRPr="00F56841">
        <w:rPr>
          <w:rFonts w:ascii="Open Sans" w:hAnsi="Open Sans" w:cs="Open Sans"/>
          <w:color w:val="000000" w:themeColor="text1"/>
        </w:rPr>
        <w:t>odstawowych Unii Europejskiej z dnia 6 czerwca 2016 r.;</w:t>
      </w:r>
    </w:p>
    <w:p w14:paraId="65B41A72" w14:textId="44D082CE"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24 kwietnia 2003 r. o działalności pożytku publicznego i wolontariacie; </w:t>
      </w:r>
    </w:p>
    <w:p w14:paraId="49677542"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10 maja 2018 r. o ochronie danych osobowych;</w:t>
      </w:r>
    </w:p>
    <w:p w14:paraId="210A49C2" w14:textId="6B7415F0"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23 kwietnia 1964 r. Kodeks cywilny; </w:t>
      </w:r>
    </w:p>
    <w:p w14:paraId="22BC56B8"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27 sierpnia 2009 roku o finansach publicznych; </w:t>
      </w:r>
    </w:p>
    <w:p w14:paraId="2E579002" w14:textId="52BF730E" w:rsidR="00826777"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11 września 2019 r. Prawo zamówień publicznych, zwana ustawą PZP;</w:t>
      </w:r>
    </w:p>
    <w:p w14:paraId="26AC7D65" w14:textId="1C4A4B80" w:rsidR="00680BE1" w:rsidRPr="009C560D" w:rsidRDefault="00680BE1" w:rsidP="008B2601">
      <w:pPr>
        <w:pStyle w:val="TreNum-K"/>
        <w:rPr>
          <w:rFonts w:ascii="Open Sans" w:hAnsi="Open Sans" w:cs="Open Sans"/>
          <w:color w:val="000000" w:themeColor="text1"/>
        </w:rPr>
      </w:pPr>
      <w:r w:rsidRPr="009C560D">
        <w:rPr>
          <w:rFonts w:ascii="Open Sans" w:hAnsi="Open Sans" w:cs="Open Sans"/>
          <w:color w:val="000000" w:themeColor="text1"/>
        </w:rPr>
        <w:t>Ustawa z dnia 30 kwietnia 2004 r. o postępowaniu w sprawach dotyczących pomocy publicznej;</w:t>
      </w:r>
    </w:p>
    <w:p w14:paraId="5B528233"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29 września 1994 r. o rachunkowości;</w:t>
      </w:r>
    </w:p>
    <w:p w14:paraId="0759C0E9" w14:textId="4A043699"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lastRenderedPageBreak/>
        <w:t xml:space="preserve">Ustawa z dnia 13 października 1998 r. o systemie ubezpieczeń społecznych; </w:t>
      </w:r>
    </w:p>
    <w:p w14:paraId="194A7114"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11 marca 2004 r. o podatku od towarów i usług; </w:t>
      </w:r>
    </w:p>
    <w:p w14:paraId="686CFC8D"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 xml:space="preserve">Ustawa z dnia 15 czerwca 2012 r. o skutkach powierzania wykonywania pracy cudzoziemcom przebywającym wbrew przepisom na terytorium Rzeczpospolitej Polskiej; </w:t>
      </w:r>
    </w:p>
    <w:p w14:paraId="38218D82"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28 października 2002 r. o odpowiedzialności podmiotów zbiorowych za czyny zabronione pod groźbą kary;</w:t>
      </w:r>
    </w:p>
    <w:p w14:paraId="7A3E775C" w14:textId="77777777" w:rsidR="00826777" w:rsidRPr="00F56841" w:rsidRDefault="00826777" w:rsidP="008B2601">
      <w:pPr>
        <w:pStyle w:val="TreNum-K"/>
        <w:spacing w:before="120" w:after="120" w:line="276" w:lineRule="auto"/>
        <w:jc w:val="left"/>
        <w:rPr>
          <w:rFonts w:ascii="Open Sans" w:hAnsi="Open Sans" w:cs="Open Sans"/>
          <w:color w:val="000000" w:themeColor="text1"/>
        </w:rPr>
      </w:pPr>
      <w:r w:rsidRPr="00F56841">
        <w:rPr>
          <w:rFonts w:ascii="Open Sans" w:hAnsi="Open Sans" w:cs="Open Sans"/>
          <w:color w:val="000000" w:themeColor="text1"/>
        </w:rPr>
        <w:t>Ustawa z dnia 26 czerwca 1974 r. Kodeks pracy;</w:t>
      </w:r>
    </w:p>
    <w:p w14:paraId="443F3965" w14:textId="02938D9A" w:rsidR="00555167" w:rsidRPr="00F56841" w:rsidRDefault="00826777" w:rsidP="008B2601">
      <w:pPr>
        <w:pStyle w:val="TreNum-K"/>
        <w:spacing w:before="120" w:after="120" w:line="276" w:lineRule="auto"/>
        <w:rPr>
          <w:rFonts w:ascii="Open Sans" w:hAnsi="Open Sans" w:cs="Open Sans"/>
        </w:rPr>
      </w:pPr>
      <w:r w:rsidRPr="00F56841">
        <w:rPr>
          <w:rFonts w:ascii="Open Sans" w:hAnsi="Open Sans" w:cs="Open Sans"/>
        </w:rPr>
        <w:t>Ustawa z dnia 6 września 2001 r. o dostępie do informacji publicznej;</w:t>
      </w:r>
    </w:p>
    <w:p w14:paraId="407C7A7F" w14:textId="77777777" w:rsidR="0099733D" w:rsidRPr="0099733D" w:rsidRDefault="00E70798" w:rsidP="008B2601">
      <w:pPr>
        <w:pStyle w:val="TreNum-K"/>
        <w:spacing w:before="120" w:after="120" w:line="276" w:lineRule="auto"/>
        <w:rPr>
          <w:rFonts w:ascii="Open Sans" w:hAnsi="Open Sans" w:cs="Open Sans"/>
          <w:color w:val="000000" w:themeColor="text1"/>
          <w:kern w:val="3"/>
        </w:rPr>
      </w:pPr>
      <w:r w:rsidRPr="00F56841">
        <w:rPr>
          <w:rFonts w:ascii="Open Sans" w:hAnsi="Open Sans" w:cs="Open Sans"/>
          <w:color w:val="000000" w:themeColor="text1"/>
          <w:kern w:val="3"/>
        </w:rPr>
        <w:t xml:space="preserve">Ustawa z dnia 28 kwietnia 2022 r. o zasadach realizacji zadań finansowanych ze </w:t>
      </w:r>
      <w:r w:rsidRPr="0099733D">
        <w:rPr>
          <w:rFonts w:ascii="Open Sans" w:hAnsi="Open Sans" w:cs="Open Sans"/>
          <w:color w:val="000000" w:themeColor="text1"/>
          <w:kern w:val="3"/>
        </w:rPr>
        <w:t>środków europejskich w perspektywie finansowej 2021-2027</w:t>
      </w:r>
      <w:r w:rsidR="00703C18" w:rsidRPr="0099733D">
        <w:rPr>
          <w:rFonts w:ascii="Open Sans" w:hAnsi="Open Sans" w:cs="Open Sans"/>
          <w:color w:val="000000" w:themeColor="text1"/>
          <w:kern w:val="3"/>
        </w:rPr>
        <w:t>;</w:t>
      </w:r>
    </w:p>
    <w:p w14:paraId="06D0E7FA" w14:textId="1F1E1919" w:rsidR="00B773BD" w:rsidRDefault="00B773BD" w:rsidP="008B2601">
      <w:pPr>
        <w:pStyle w:val="TreNum-K"/>
        <w:spacing w:before="120" w:after="120" w:line="276" w:lineRule="auto"/>
        <w:rPr>
          <w:rFonts w:ascii="Open Sans" w:hAnsi="Open Sans" w:cs="Open Sans"/>
          <w:color w:val="000000" w:themeColor="text1"/>
          <w:kern w:val="3"/>
        </w:rPr>
      </w:pPr>
      <w:r w:rsidRPr="00B773BD">
        <w:rPr>
          <w:rFonts w:ascii="Open Sans" w:hAnsi="Open Sans" w:cs="Open Sans"/>
          <w:color w:val="000000" w:themeColor="text1"/>
          <w:kern w:val="3"/>
        </w:rPr>
        <w:t>Ustawa z dnia 12 marca 2004 r. o pomocy społecznej</w:t>
      </w:r>
      <w:r w:rsidR="00A753C5">
        <w:rPr>
          <w:rFonts w:ascii="Open Sans" w:hAnsi="Open Sans" w:cs="Open Sans"/>
          <w:color w:val="000000" w:themeColor="text1"/>
          <w:kern w:val="3"/>
        </w:rPr>
        <w:t>;</w:t>
      </w:r>
    </w:p>
    <w:p w14:paraId="64A5B05A" w14:textId="40D5BD7E" w:rsidR="009C560D" w:rsidRPr="009C560D" w:rsidRDefault="009C560D" w:rsidP="009C560D">
      <w:pPr>
        <w:pStyle w:val="TreNum-K"/>
        <w:rPr>
          <w:rFonts w:ascii="Open Sans" w:hAnsi="Open Sans" w:cs="Open Sans"/>
          <w:color w:val="000000" w:themeColor="text1"/>
          <w:kern w:val="3"/>
        </w:rPr>
      </w:pPr>
      <w:r w:rsidRPr="009C560D">
        <w:rPr>
          <w:rFonts w:ascii="Open Sans" w:hAnsi="Open Sans" w:cs="Open Sans"/>
          <w:color w:val="000000" w:themeColor="text1"/>
          <w:kern w:val="3"/>
        </w:rPr>
        <w:t>Ustawa z dnia 19 sierpnia 1994 r. o ochronie zdrowia psychicznego;</w:t>
      </w:r>
    </w:p>
    <w:p w14:paraId="0C3417DC" w14:textId="3DFB87FE" w:rsidR="009C560D" w:rsidRPr="009C560D" w:rsidRDefault="009C560D" w:rsidP="009C560D">
      <w:pPr>
        <w:pStyle w:val="TreNum-K"/>
        <w:rPr>
          <w:rFonts w:ascii="Open Sans" w:hAnsi="Open Sans" w:cs="Open Sans"/>
          <w:color w:val="000000" w:themeColor="text1"/>
          <w:kern w:val="3"/>
        </w:rPr>
      </w:pPr>
      <w:r w:rsidRPr="009C560D">
        <w:rPr>
          <w:rFonts w:ascii="Open Sans" w:hAnsi="Open Sans" w:cs="Open Sans"/>
          <w:color w:val="000000" w:themeColor="text1"/>
          <w:kern w:val="3"/>
        </w:rPr>
        <w:t xml:space="preserve">Ustawa z dnia 27 sierpnia 1997 r. o rehabilitacji zawodowej i społecznej oraz zatrudnianiu osób niepełnosprawnych; </w:t>
      </w:r>
    </w:p>
    <w:p w14:paraId="5CFE0C31" w14:textId="7B64E768" w:rsidR="00B773BD" w:rsidRPr="00B773BD" w:rsidRDefault="00B773BD" w:rsidP="008B2601">
      <w:pPr>
        <w:pStyle w:val="TreNum-K"/>
        <w:rPr>
          <w:rFonts w:ascii="Open Sans" w:hAnsi="Open Sans" w:cs="Open Sans"/>
          <w:color w:val="000000" w:themeColor="text1"/>
          <w:kern w:val="3"/>
        </w:rPr>
      </w:pPr>
      <w:r w:rsidRPr="00B773BD">
        <w:rPr>
          <w:rFonts w:ascii="Open Sans" w:hAnsi="Open Sans" w:cs="Open Sans"/>
          <w:color w:val="000000" w:themeColor="text1"/>
          <w:kern w:val="3"/>
        </w:rPr>
        <w:t>Ustawa z dnia 28 listopada 2003 r. o świadczeniach rodzinnych</w:t>
      </w:r>
      <w:r w:rsidR="00A753C5">
        <w:rPr>
          <w:rFonts w:ascii="Open Sans" w:hAnsi="Open Sans" w:cs="Open Sans"/>
          <w:color w:val="000000" w:themeColor="text1"/>
          <w:kern w:val="3"/>
        </w:rPr>
        <w:t>;</w:t>
      </w:r>
    </w:p>
    <w:p w14:paraId="722F78CA" w14:textId="78E10D40" w:rsidR="00B01ECE" w:rsidRPr="00445BAD" w:rsidRDefault="00B01ECE" w:rsidP="008B2601">
      <w:pPr>
        <w:pStyle w:val="TreNum-K"/>
        <w:autoSpaceDN/>
        <w:spacing w:before="120" w:after="120" w:line="276" w:lineRule="auto"/>
        <w:ind w:hanging="425"/>
        <w:rPr>
          <w:rFonts w:ascii="Open Sans" w:eastAsia="Times New Roman" w:hAnsi="Open Sans" w:cs="Open Sans"/>
        </w:rPr>
      </w:pPr>
      <w:r w:rsidRPr="00445BAD">
        <w:rPr>
          <w:rFonts w:ascii="Open Sans" w:eastAsia="Times New Roman" w:hAnsi="Open Sans" w:cs="Open Sans"/>
        </w:rPr>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6E102D02"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445BAD"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Default="00B01ECE" w:rsidP="008B2601">
      <w:pPr>
        <w:pStyle w:val="TreNum-K"/>
        <w:autoSpaceDN/>
        <w:spacing w:before="120" w:after="120" w:line="276" w:lineRule="auto"/>
        <w:rPr>
          <w:rFonts w:ascii="Open Sans" w:eastAsia="Times New Roman" w:hAnsi="Open Sans" w:cs="Open Sans"/>
        </w:rPr>
      </w:pPr>
      <w:r w:rsidRPr="00445BAD">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7B19D750" w14:textId="2679FE8A" w:rsidR="008535AE" w:rsidRPr="008535AE" w:rsidRDefault="008535AE" w:rsidP="008B2601">
      <w:pPr>
        <w:pStyle w:val="TreNum-K"/>
        <w:autoSpaceDN/>
        <w:spacing w:before="120" w:after="120" w:line="276" w:lineRule="auto"/>
        <w:rPr>
          <w:rFonts w:ascii="Open Sans" w:eastAsia="Times New Roman" w:hAnsi="Open Sans" w:cs="Open Sans"/>
        </w:rPr>
      </w:pPr>
      <w:r>
        <w:rPr>
          <w:rFonts w:ascii="Open Sans" w:hAnsi="Open Sans" w:cs="Open Sans"/>
        </w:rPr>
        <w:t xml:space="preserve">Rozporządzenie Ministra Pracy i Polityki Społecznej </w:t>
      </w:r>
      <w:r w:rsidRPr="00912745">
        <w:rPr>
          <w:rFonts w:ascii="Open Sans" w:hAnsi="Open Sans" w:cs="Open Sans"/>
        </w:rPr>
        <w:t>z dnia 9 grudnia 2010 r.</w:t>
      </w:r>
      <w:r>
        <w:rPr>
          <w:rFonts w:ascii="Open Sans" w:hAnsi="Open Sans" w:cs="Open Sans"/>
        </w:rPr>
        <w:t xml:space="preserve"> </w:t>
      </w:r>
      <w:r w:rsidRPr="00912745">
        <w:rPr>
          <w:rFonts w:ascii="Open Sans" w:hAnsi="Open Sans" w:cs="Open Sans"/>
        </w:rPr>
        <w:t>w sprawie środowiskowych domów samopomocy</w:t>
      </w:r>
      <w:r>
        <w:rPr>
          <w:rFonts w:ascii="Open Sans" w:hAnsi="Open Sans" w:cs="Open Sans"/>
        </w:rPr>
        <w:t>.</w:t>
      </w:r>
    </w:p>
    <w:p w14:paraId="35304856" w14:textId="2013FB21" w:rsidR="008535AE" w:rsidRDefault="008535AE" w:rsidP="008B2601">
      <w:pPr>
        <w:pStyle w:val="TreNum-K"/>
        <w:autoSpaceDN/>
        <w:spacing w:before="120" w:after="120" w:line="276" w:lineRule="auto"/>
        <w:rPr>
          <w:rFonts w:ascii="Open Sans" w:eastAsia="Times New Roman" w:hAnsi="Open Sans" w:cs="Open Sans"/>
        </w:rPr>
      </w:pPr>
      <w:r>
        <w:rPr>
          <w:rFonts w:ascii="Open Sans" w:eastAsia="Times New Roman" w:hAnsi="Open Sans" w:cs="Open Sans"/>
        </w:rPr>
        <w:t>R</w:t>
      </w:r>
      <w:r w:rsidRPr="008535AE">
        <w:rPr>
          <w:rFonts w:ascii="Open Sans" w:eastAsia="Times New Roman" w:hAnsi="Open Sans" w:cs="Open Sans"/>
        </w:rPr>
        <w:t>ozporządzeni</w:t>
      </w:r>
      <w:r>
        <w:rPr>
          <w:rFonts w:ascii="Open Sans" w:eastAsia="Times New Roman" w:hAnsi="Open Sans" w:cs="Open Sans"/>
        </w:rPr>
        <w:t>e</w:t>
      </w:r>
      <w:r w:rsidRPr="008535AE">
        <w:rPr>
          <w:rFonts w:ascii="Open Sans" w:eastAsia="Times New Roman" w:hAnsi="Open Sans" w:cs="Open Sans"/>
        </w:rPr>
        <w:t xml:space="preserve"> Ministra Pracy i Polityki Społecznej z dnia 31 maja 2012 r. w</w:t>
      </w:r>
      <w:r w:rsidR="009C560D">
        <w:rPr>
          <w:rFonts w:ascii="Open Sans" w:eastAsia="Times New Roman" w:hAnsi="Open Sans" w:cs="Open Sans"/>
        </w:rPr>
        <w:t xml:space="preserve"> </w:t>
      </w:r>
      <w:r w:rsidRPr="008535AE">
        <w:rPr>
          <w:rFonts w:ascii="Open Sans" w:eastAsia="Times New Roman" w:hAnsi="Open Sans" w:cs="Open Sans"/>
        </w:rPr>
        <w:t>sprawie rodzinnych domów pomocy.</w:t>
      </w:r>
    </w:p>
    <w:p w14:paraId="7B565C7A" w14:textId="77777777" w:rsidR="00555167" w:rsidRPr="00F56841" w:rsidRDefault="00826777" w:rsidP="00B01ECE">
      <w:pPr>
        <w:pStyle w:val="Nagwek8"/>
        <w:numPr>
          <w:ilvl w:val="0"/>
          <w:numId w:val="0"/>
        </w:numPr>
        <w:spacing w:before="200" w:after="200" w:line="276" w:lineRule="auto"/>
        <w:ind w:left="1440" w:hanging="1440"/>
        <w:rPr>
          <w:rFonts w:ascii="Open Sans" w:hAnsi="Open Sans" w:cs="Open Sans"/>
          <w:b/>
          <w:bCs/>
          <w:sz w:val="22"/>
          <w:szCs w:val="22"/>
        </w:rPr>
      </w:pPr>
      <w:r w:rsidRPr="00F56841">
        <w:rPr>
          <w:rFonts w:ascii="Open Sans" w:hAnsi="Open Sans" w:cs="Open Sans"/>
          <w:b/>
          <w:bCs/>
          <w:sz w:val="22"/>
          <w:szCs w:val="22"/>
        </w:rPr>
        <w:lastRenderedPageBreak/>
        <w:t>Wykaz wytycznych</w:t>
      </w:r>
    </w:p>
    <w:p w14:paraId="2F4A3888" w14:textId="359C4D84" w:rsidR="00826777" w:rsidRPr="00F56841" w:rsidRDefault="00826777" w:rsidP="008B2601">
      <w:pPr>
        <w:pStyle w:val="TreNum-K"/>
        <w:numPr>
          <w:ilvl w:val="0"/>
          <w:numId w:val="50"/>
        </w:numPr>
        <w:spacing w:before="120" w:after="120" w:line="276" w:lineRule="auto"/>
        <w:ind w:left="426"/>
        <w:jc w:val="left"/>
        <w:rPr>
          <w:rFonts w:ascii="Open Sans" w:hAnsi="Open Sans" w:cs="Open Sans"/>
          <w:color w:val="000000" w:themeColor="text1"/>
        </w:rPr>
      </w:pPr>
      <w:r w:rsidRPr="00F56841">
        <w:rPr>
          <w:rFonts w:ascii="Open Sans" w:hAnsi="Open Sans" w:cs="Open Sans"/>
          <w:color w:val="000000" w:themeColor="text1"/>
        </w:rPr>
        <w:t xml:space="preserve">Wytyczne dotyczące realizacji projektów z udziałem środków Europejskiego Funduszu Społecznego Plus w regionalnych programach na lata 2021-2027 z dnia </w:t>
      </w:r>
      <w:r w:rsidR="00734CB5">
        <w:rPr>
          <w:rFonts w:ascii="Open Sans" w:hAnsi="Open Sans" w:cs="Open Sans"/>
          <w:color w:val="000000" w:themeColor="text1"/>
        </w:rPr>
        <w:t>15</w:t>
      </w:r>
      <w:r w:rsidR="00D67ECC">
        <w:rPr>
          <w:rFonts w:ascii="Open Sans" w:hAnsi="Open Sans" w:cs="Open Sans"/>
          <w:color w:val="000000" w:themeColor="text1"/>
        </w:rPr>
        <w:t> </w:t>
      </w:r>
      <w:r w:rsidR="00734CB5">
        <w:rPr>
          <w:rFonts w:ascii="Open Sans" w:hAnsi="Open Sans" w:cs="Open Sans"/>
          <w:color w:val="000000" w:themeColor="text1"/>
        </w:rPr>
        <w:t>marca</w:t>
      </w:r>
      <w:r w:rsidRPr="00F56841">
        <w:rPr>
          <w:rFonts w:ascii="Open Sans" w:hAnsi="Open Sans" w:cs="Open Sans"/>
          <w:color w:val="000000" w:themeColor="text1"/>
        </w:rPr>
        <w:t xml:space="preserve"> 202</w:t>
      </w:r>
      <w:r w:rsidR="00734CB5">
        <w:rPr>
          <w:rFonts w:ascii="Open Sans" w:hAnsi="Open Sans" w:cs="Open Sans"/>
          <w:color w:val="000000" w:themeColor="text1"/>
        </w:rPr>
        <w:t>4</w:t>
      </w:r>
      <w:r w:rsidRPr="00F56841">
        <w:rPr>
          <w:rFonts w:ascii="Open Sans" w:hAnsi="Open Sans" w:cs="Open Sans"/>
          <w:color w:val="000000" w:themeColor="text1"/>
        </w:rPr>
        <w:t> r.</w:t>
      </w:r>
      <w:r w:rsidR="0008467C" w:rsidRPr="00F56841">
        <w:rPr>
          <w:rFonts w:ascii="Open Sans" w:hAnsi="Open Sans" w:cs="Open Sans"/>
          <w:color w:val="000000" w:themeColor="text1"/>
        </w:rPr>
        <w:t xml:space="preserve">, zwane w </w:t>
      </w:r>
      <w:r w:rsidR="00F56B07" w:rsidRPr="00F56841">
        <w:rPr>
          <w:rFonts w:ascii="Open Sans" w:hAnsi="Open Sans" w:cs="Open Sans"/>
          <w:color w:val="000000" w:themeColor="text1"/>
        </w:rPr>
        <w:t>r</w:t>
      </w:r>
      <w:r w:rsidR="0008467C" w:rsidRPr="00F56841">
        <w:rPr>
          <w:rFonts w:ascii="Open Sans" w:hAnsi="Open Sans" w:cs="Open Sans"/>
          <w:color w:val="000000" w:themeColor="text1"/>
        </w:rPr>
        <w:t xml:space="preserve">egulaminie </w:t>
      </w:r>
      <w:r w:rsidR="00F56B07" w:rsidRPr="00F56841">
        <w:rPr>
          <w:rFonts w:ascii="Open Sans" w:hAnsi="Open Sans" w:cs="Open Sans"/>
          <w:color w:val="000000" w:themeColor="text1"/>
        </w:rPr>
        <w:t>w</w:t>
      </w:r>
      <w:r w:rsidR="0008467C" w:rsidRPr="00F56841">
        <w:rPr>
          <w:rFonts w:ascii="Open Sans" w:hAnsi="Open Sans" w:cs="Open Sans"/>
          <w:color w:val="000000" w:themeColor="text1"/>
        </w:rPr>
        <w:t>ytycznymi EFS+;</w:t>
      </w:r>
    </w:p>
    <w:p w14:paraId="582A3BF1" w14:textId="2716919B"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wyboru projektów na lata 2021-2027 z dnia 12 października </w:t>
      </w:r>
      <w:r w:rsidR="008E106F" w:rsidRPr="00F56841">
        <w:rPr>
          <w:rFonts w:ascii="Open Sans" w:hAnsi="Open Sans" w:cs="Open Sans"/>
        </w:rPr>
        <w:br/>
      </w:r>
      <w:r w:rsidRPr="00F56841">
        <w:rPr>
          <w:rFonts w:ascii="Open Sans" w:hAnsi="Open Sans" w:cs="Open Sans"/>
        </w:rPr>
        <w:t xml:space="preserve">2022 r.; </w:t>
      </w:r>
    </w:p>
    <w:p w14:paraId="3A0352B8" w14:textId="129B6C7B"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kwalifikowalności wydatków na lata 2021-2027 z dnia 18 listopada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 xml:space="preserve">ytycznymi kwalifikowalności; </w:t>
      </w:r>
    </w:p>
    <w:p w14:paraId="4B0113F8" w14:textId="473F3604"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 xml:space="preserve">Wytyczne dotyczące realizacji zasad równościowych w ramach funduszy unijnych na lata 2021-2027 z dnia 29 grudnia 2022 r., zwane </w:t>
      </w:r>
      <w:r w:rsidR="00722FD5" w:rsidRPr="00F56841">
        <w:rPr>
          <w:rFonts w:ascii="Open Sans" w:hAnsi="Open Sans" w:cs="Open Sans"/>
        </w:rPr>
        <w:t xml:space="preserve">w </w:t>
      </w:r>
      <w:r w:rsidR="00F56B07" w:rsidRPr="00F56841">
        <w:rPr>
          <w:rFonts w:ascii="Open Sans" w:hAnsi="Open Sans" w:cs="Open Sans"/>
        </w:rPr>
        <w:t>r</w:t>
      </w:r>
      <w:r w:rsidR="00722FD5" w:rsidRPr="00F56841">
        <w:rPr>
          <w:rFonts w:ascii="Open Sans" w:hAnsi="Open Sans" w:cs="Open Sans"/>
        </w:rPr>
        <w:t xml:space="preserve">egulaminie </w:t>
      </w:r>
      <w:r w:rsidR="00F56B07" w:rsidRPr="00F56841">
        <w:rPr>
          <w:rFonts w:ascii="Open Sans" w:hAnsi="Open Sans" w:cs="Open Sans"/>
        </w:rPr>
        <w:t>w</w:t>
      </w:r>
      <w:r w:rsidRPr="00F56841">
        <w:rPr>
          <w:rFonts w:ascii="Open Sans" w:hAnsi="Open Sans" w:cs="Open Sans"/>
        </w:rPr>
        <w:t>ytycznymi równościowymi;</w:t>
      </w:r>
    </w:p>
    <w:p w14:paraId="35A65636"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realizacji zasady partnerstwa na lata 2021-2027 z dnia 24 października 2022 r.;</w:t>
      </w:r>
    </w:p>
    <w:p w14:paraId="724669C1" w14:textId="6B682529" w:rsidR="00826777" w:rsidRPr="00F56841" w:rsidRDefault="00826777" w:rsidP="008B2601">
      <w:pPr>
        <w:pStyle w:val="TreNum-K"/>
        <w:spacing w:before="120" w:after="120" w:line="276" w:lineRule="auto"/>
        <w:ind w:left="426"/>
        <w:rPr>
          <w:rFonts w:ascii="Open Sans" w:hAnsi="Open Sans" w:cs="Open Sans"/>
          <w:color w:val="000000" w:themeColor="text1"/>
        </w:rPr>
      </w:pPr>
      <w:r w:rsidRPr="00F56841">
        <w:rPr>
          <w:rFonts w:ascii="Open Sans" w:hAnsi="Open Sans" w:cs="Open Sans"/>
          <w:color w:val="000000" w:themeColor="text1"/>
        </w:rPr>
        <w:t>Wytyczne dotyczące monitorowania postępu rzeczowego realizacji programów na lata 2021-2027 z dnia 12 października 2022 r.;</w:t>
      </w:r>
      <w:r w:rsidR="00722FD5" w:rsidRPr="00F56841">
        <w:rPr>
          <w:rFonts w:ascii="Open Sans" w:hAnsi="Open Sans" w:cs="Open Sans"/>
          <w:color w:val="000000" w:themeColor="text1"/>
        </w:rPr>
        <w:t xml:space="preserve"> zwane w </w:t>
      </w:r>
      <w:r w:rsidR="00F56B07" w:rsidRPr="00F56841">
        <w:rPr>
          <w:rFonts w:ascii="Open Sans" w:hAnsi="Open Sans" w:cs="Open Sans"/>
          <w:color w:val="000000" w:themeColor="text1"/>
        </w:rPr>
        <w:t>r</w:t>
      </w:r>
      <w:r w:rsidR="00722FD5" w:rsidRPr="00F56841">
        <w:rPr>
          <w:rFonts w:ascii="Open Sans" w:hAnsi="Open Sans" w:cs="Open Sans"/>
          <w:color w:val="000000" w:themeColor="text1"/>
        </w:rPr>
        <w:t xml:space="preserve">egulaminie </w:t>
      </w:r>
      <w:r w:rsidR="00F56B07" w:rsidRPr="00F56841">
        <w:rPr>
          <w:rFonts w:ascii="Open Sans" w:hAnsi="Open Sans" w:cs="Open Sans"/>
          <w:color w:val="000000" w:themeColor="text1"/>
        </w:rPr>
        <w:t>w</w:t>
      </w:r>
      <w:r w:rsidR="00722FD5" w:rsidRPr="00F56841">
        <w:rPr>
          <w:rFonts w:ascii="Open Sans" w:hAnsi="Open Sans" w:cs="Open Sans"/>
          <w:color w:val="000000" w:themeColor="text1"/>
        </w:rPr>
        <w:t>ytycznymi monitorowania;</w:t>
      </w:r>
    </w:p>
    <w:p w14:paraId="076292A5" w14:textId="77777777"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kontroli realizacji programów polityki spójności na lata 2021-2027 z dnia 26 października 2022 r.;</w:t>
      </w:r>
    </w:p>
    <w:p w14:paraId="40A70B0F" w14:textId="1B9BB005" w:rsidR="00555167" w:rsidRPr="00F56841"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warunków gromadzenia i przekazywania danych w postaci elektronicznej na lata 2021-2027 z dnia 25 stycznia 2023 r.;</w:t>
      </w:r>
    </w:p>
    <w:p w14:paraId="7A02D84A" w14:textId="77777777" w:rsidR="00555167" w:rsidRDefault="00826777" w:rsidP="008B2601">
      <w:pPr>
        <w:pStyle w:val="TreNum-K"/>
        <w:spacing w:before="120" w:after="120" w:line="276" w:lineRule="auto"/>
        <w:ind w:left="426"/>
        <w:rPr>
          <w:rFonts w:ascii="Open Sans" w:hAnsi="Open Sans" w:cs="Open Sans"/>
        </w:rPr>
      </w:pPr>
      <w:r w:rsidRPr="00F56841">
        <w:rPr>
          <w:rFonts w:ascii="Open Sans" w:hAnsi="Open Sans" w:cs="Open Sans"/>
        </w:rPr>
        <w:t>Wytyczne dotyczące informacji i promocji Funduszy Europejskich na lata 2021-2027 z dnia 19 kwietnia 2023 r.;</w:t>
      </w:r>
    </w:p>
    <w:p w14:paraId="47609650" w14:textId="4A775DE4" w:rsidR="00826777" w:rsidRPr="00F56841" w:rsidRDefault="007A185B" w:rsidP="008B2601">
      <w:pPr>
        <w:pStyle w:val="TreNum-K"/>
        <w:spacing w:before="120" w:after="120" w:line="276" w:lineRule="auto"/>
        <w:ind w:left="426"/>
        <w:rPr>
          <w:rFonts w:ascii="Open Sans" w:hAnsi="Open Sans" w:cs="Open Sans"/>
        </w:rPr>
      </w:pPr>
      <w:r w:rsidRPr="00F56841">
        <w:rPr>
          <w:rFonts w:ascii="Open Sans" w:hAnsi="Open Sans" w:cs="Open Sans"/>
        </w:rPr>
        <w:t>Wytyczne Komisji Europejskiej dotyczące zapewnienia poszanowania Karty Praw Podstawowych</w:t>
      </w:r>
      <w:r w:rsidR="006D2F86" w:rsidRPr="00F56841">
        <w:rPr>
          <w:rFonts w:ascii="Open Sans" w:hAnsi="Open Sans" w:cs="Open Sans"/>
        </w:rPr>
        <w:t>;</w:t>
      </w:r>
    </w:p>
    <w:p w14:paraId="226C549F" w14:textId="76F40F52" w:rsidR="00244DF6" w:rsidRPr="00F56841" w:rsidRDefault="00244DF6" w:rsidP="00B221B0">
      <w:pPr>
        <w:pStyle w:val="TreNum-K"/>
        <w:numPr>
          <w:ilvl w:val="0"/>
          <w:numId w:val="0"/>
        </w:numPr>
        <w:spacing w:before="120" w:after="120" w:line="276" w:lineRule="auto"/>
        <w:rPr>
          <w:rFonts w:ascii="Open Sans" w:hAnsi="Open Sans" w:cs="Open Sans"/>
        </w:rPr>
      </w:pPr>
      <w:r w:rsidRPr="00F56841">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41BC36EC" w14:textId="584C53F6" w:rsidR="00A91E08" w:rsidRDefault="00703C18" w:rsidP="00B221B0">
      <w:pPr>
        <w:suppressAutoHyphens w:val="0"/>
        <w:autoSpaceDE w:val="0"/>
        <w:spacing w:before="120" w:after="120" w:line="276" w:lineRule="auto"/>
        <w:textAlignment w:val="auto"/>
        <w:rPr>
          <w:rFonts w:ascii="Open Sans" w:hAnsi="Open Sans" w:cs="Open Sans"/>
        </w:rPr>
      </w:pPr>
      <w:r w:rsidRPr="00F56841">
        <w:rPr>
          <w:rFonts w:ascii="Open Sans" w:hAnsi="Open Sans" w:cs="Open Sans"/>
        </w:rPr>
        <w:t>W kwestiach nieuregulowanych w Regulaminie wyboru projektów mają zastosowanie akty prawa krajowego i unijnego oraz dokumenty programowe właściwe dla przedmiotu naboru.</w:t>
      </w:r>
    </w:p>
    <w:p w14:paraId="2AA66B6F" w14:textId="77777777" w:rsidR="00180E6B" w:rsidRPr="00F56841" w:rsidRDefault="00180E6B" w:rsidP="00B221B0">
      <w:pPr>
        <w:suppressAutoHyphens w:val="0"/>
        <w:autoSpaceDE w:val="0"/>
        <w:spacing w:before="120" w:after="120" w:line="276" w:lineRule="auto"/>
        <w:textAlignment w:val="auto"/>
        <w:rPr>
          <w:rFonts w:ascii="Open Sans" w:hAnsi="Open Sans" w:cs="Open Sans"/>
        </w:rPr>
      </w:pPr>
    </w:p>
    <w:p w14:paraId="7152864C" w14:textId="7E7D6E52" w:rsidR="00314C6E" w:rsidRPr="00F56841" w:rsidRDefault="003449FC" w:rsidP="002D3FAE">
      <w:pPr>
        <w:pStyle w:val="Nagwek1"/>
      </w:pPr>
      <w:bookmarkStart w:id="1562" w:name="_Toc134788942"/>
      <w:bookmarkStart w:id="1563" w:name="_Toc134791387"/>
      <w:bookmarkStart w:id="1564" w:name="_Toc135639034"/>
      <w:bookmarkStart w:id="1565" w:name="_Toc135639175"/>
      <w:bookmarkStart w:id="1566" w:name="_Toc135646050"/>
      <w:bookmarkStart w:id="1567" w:name="_Toc135646489"/>
      <w:bookmarkStart w:id="1568" w:name="_Toc135729938"/>
      <w:bookmarkStart w:id="1569" w:name="_Toc135730668"/>
      <w:bookmarkStart w:id="1570" w:name="_Toc135739832"/>
      <w:bookmarkStart w:id="1571" w:name="_Toc135740197"/>
      <w:bookmarkStart w:id="1572" w:name="_Toc135741399"/>
      <w:bookmarkStart w:id="1573" w:name="_Toc135741441"/>
      <w:bookmarkStart w:id="1574" w:name="_Toc135741917"/>
      <w:bookmarkStart w:id="1575" w:name="_Toc135743595"/>
      <w:bookmarkStart w:id="1576" w:name="_Toc135744681"/>
      <w:bookmarkStart w:id="1577" w:name="_Toc135744731"/>
      <w:bookmarkStart w:id="1578" w:name="_Toc135744781"/>
      <w:bookmarkStart w:id="1579" w:name="_Toc135806886"/>
      <w:bookmarkStart w:id="1580" w:name="_Toc135806928"/>
      <w:bookmarkStart w:id="1581" w:name="_Toc135807809"/>
      <w:bookmarkStart w:id="1582" w:name="_Toc135808288"/>
      <w:bookmarkStart w:id="1583" w:name="_Toc135808475"/>
      <w:bookmarkStart w:id="1584" w:name="_Toc135808677"/>
      <w:bookmarkStart w:id="1585" w:name="_Toc170799275"/>
      <w:r w:rsidRPr="00F56841">
        <w:lastRenderedPageBreak/>
        <w:t>Załączniki</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38BD6576" w14:textId="77777777" w:rsidR="000E5F5D"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wniosku </w:t>
      </w:r>
      <w:bookmarkStart w:id="1586" w:name="_Hlk138852629"/>
      <w:r w:rsidRPr="00F56841">
        <w:rPr>
          <w:rFonts w:ascii="Open Sans" w:hAnsi="Open Sans" w:cs="Open Sans"/>
          <w:bCs/>
          <w:kern w:val="0"/>
        </w:rPr>
        <w:t>o dofinansowanie projektu w ramach programu Fundusze Europejskie dla Podlaskiego 2021-2027</w:t>
      </w:r>
      <w:bookmarkEnd w:id="1586"/>
    </w:p>
    <w:p w14:paraId="54EA3FD9" w14:textId="77777777" w:rsidR="000E5F5D"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Instrukcja wypełniania wniosku o dofinansowanie projektu w ramach programu Fundusze Europejskie dla Podlaskiego 2021-2027</w:t>
      </w:r>
    </w:p>
    <w:p w14:paraId="39A05BD2" w14:textId="77777777" w:rsidR="000E5F5D"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rPr>
      </w:pPr>
      <w:r w:rsidRPr="00F56841">
        <w:rPr>
          <w:rFonts w:ascii="Open Sans" w:hAnsi="Open Sans" w:cs="Open Sans"/>
          <w:bCs/>
          <w:kern w:val="0"/>
        </w:rPr>
        <w:t>Budżet szczegółowy SOWA EFS+</w:t>
      </w:r>
    </w:p>
    <w:p w14:paraId="57EF6805" w14:textId="77777777" w:rsidR="000E5F5D"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Lista Wskaźników Kluczowych 2021-2027 – EFS+</w:t>
      </w:r>
    </w:p>
    <w:p w14:paraId="09B93ABB" w14:textId="77777777" w:rsidR="001A02FE" w:rsidRDefault="000E5F5D" w:rsidP="0028544C">
      <w:pPr>
        <w:pStyle w:val="Akapitzlist"/>
        <w:numPr>
          <w:ilvl w:val="3"/>
          <w:numId w:val="82"/>
        </w:numPr>
        <w:tabs>
          <w:tab w:val="right" w:pos="9072"/>
        </w:tabs>
        <w:spacing w:before="120" w:after="120" w:line="276" w:lineRule="auto"/>
        <w:ind w:left="567"/>
        <w:rPr>
          <w:rFonts w:ascii="Open Sans" w:hAnsi="Open Sans" w:cs="Open Sans"/>
          <w:bCs/>
          <w:kern w:val="0"/>
        </w:rPr>
      </w:pPr>
      <w:bookmarkStart w:id="1587" w:name="_Hlk146013430"/>
      <w:r w:rsidRPr="00F56841">
        <w:rPr>
          <w:rFonts w:ascii="Open Sans" w:hAnsi="Open Sans" w:cs="Open Sans"/>
        </w:rPr>
        <w:t xml:space="preserve">Wzór umowy o dofinansowanie projektu ze środków EFS + </w:t>
      </w:r>
      <w:r w:rsidRPr="00F56841">
        <w:rPr>
          <w:rFonts w:ascii="Open Sans" w:hAnsi="Open Sans" w:cs="Open Sans"/>
          <w:bCs/>
          <w:kern w:val="0"/>
        </w:rPr>
        <w:t>z załącznikami</w:t>
      </w:r>
      <w:r w:rsidR="000E3000" w:rsidRPr="00F56841">
        <w:rPr>
          <w:rFonts w:ascii="Open Sans" w:hAnsi="Open Sans" w:cs="Open Sans"/>
          <w:bCs/>
          <w:kern w:val="0"/>
        </w:rPr>
        <w:t xml:space="preserve"> – dla umów innych niż rozliczane kwotami ryczałtowymi</w:t>
      </w:r>
      <w:r w:rsidRPr="00F56841">
        <w:rPr>
          <w:rFonts w:ascii="Open Sans" w:hAnsi="Open Sans" w:cs="Open Sans"/>
          <w:bCs/>
          <w:kern w:val="0"/>
        </w:rPr>
        <w:t xml:space="preserve"> (w tym wzór weksla)</w:t>
      </w:r>
    </w:p>
    <w:bookmarkEnd w:id="1587"/>
    <w:p w14:paraId="5B5BBBE6" w14:textId="47A00C29" w:rsidR="000E5F5D" w:rsidRPr="0028544C" w:rsidRDefault="000E5F5D" w:rsidP="0028544C">
      <w:pPr>
        <w:pStyle w:val="Akapitzlist"/>
        <w:numPr>
          <w:ilvl w:val="3"/>
          <w:numId w:val="82"/>
        </w:numPr>
        <w:tabs>
          <w:tab w:val="right" w:pos="9072"/>
        </w:tabs>
        <w:spacing w:before="120" w:after="120" w:line="276" w:lineRule="auto"/>
        <w:ind w:left="567"/>
        <w:rPr>
          <w:rFonts w:ascii="Open Sans" w:hAnsi="Open Sans" w:cs="Open Sans"/>
          <w:bCs/>
          <w:kern w:val="0"/>
        </w:rPr>
      </w:pPr>
      <w:r w:rsidRPr="0028544C">
        <w:rPr>
          <w:rFonts w:ascii="Open Sans" w:hAnsi="Open Sans" w:cs="Open Sans"/>
          <w:bCs/>
          <w:kern w:val="0"/>
        </w:rPr>
        <w:t>Regulamin pracy Komisji Oceny Projektów programu Fundusze Europejskie dla Podlaskiego 2021 – 2027 w ramach EFS+</w:t>
      </w:r>
    </w:p>
    <w:p w14:paraId="69444796" w14:textId="463B1830" w:rsidR="000E5F5D"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kern w:val="0"/>
        </w:rPr>
        <w:t xml:space="preserve">Systematyka kryteriów wyboru projektów współfinansowanych z </w:t>
      </w:r>
      <w:r w:rsidR="00F129AF">
        <w:rPr>
          <w:rFonts w:ascii="Open Sans" w:hAnsi="Open Sans" w:cs="Open Sans"/>
          <w:kern w:val="0"/>
        </w:rPr>
        <w:t>E</w:t>
      </w:r>
      <w:r w:rsidRPr="00F56841">
        <w:rPr>
          <w:rFonts w:ascii="Open Sans" w:hAnsi="Open Sans" w:cs="Open Sans"/>
          <w:kern w:val="0"/>
        </w:rPr>
        <w:t xml:space="preserve">uropejskiego </w:t>
      </w:r>
      <w:r w:rsidR="00F129AF">
        <w:rPr>
          <w:rFonts w:ascii="Open Sans" w:hAnsi="Open Sans" w:cs="Open Sans"/>
          <w:kern w:val="0"/>
        </w:rPr>
        <w:t>F</w:t>
      </w:r>
      <w:r w:rsidRPr="00F56841">
        <w:rPr>
          <w:rFonts w:ascii="Open Sans" w:hAnsi="Open Sans" w:cs="Open Sans"/>
          <w:kern w:val="0"/>
        </w:rPr>
        <w:t xml:space="preserve">unduszu </w:t>
      </w:r>
      <w:r w:rsidR="00F129AF">
        <w:rPr>
          <w:rFonts w:ascii="Open Sans" w:hAnsi="Open Sans" w:cs="Open Sans"/>
          <w:kern w:val="0"/>
        </w:rPr>
        <w:t>S</w:t>
      </w:r>
      <w:r w:rsidRPr="00F56841">
        <w:rPr>
          <w:rFonts w:ascii="Open Sans" w:hAnsi="Open Sans" w:cs="Open Sans"/>
          <w:kern w:val="0"/>
        </w:rPr>
        <w:t xml:space="preserve">połecznego + w ramach </w:t>
      </w:r>
      <w:r w:rsidR="00734CB5">
        <w:rPr>
          <w:rFonts w:ascii="Open Sans" w:hAnsi="Open Sans" w:cs="Open Sans"/>
          <w:kern w:val="0"/>
        </w:rPr>
        <w:t>P</w:t>
      </w:r>
      <w:r w:rsidRPr="00F56841">
        <w:rPr>
          <w:rFonts w:ascii="Open Sans" w:hAnsi="Open Sans" w:cs="Open Sans"/>
          <w:kern w:val="0"/>
        </w:rPr>
        <w:t xml:space="preserve">rogramu </w:t>
      </w:r>
      <w:r w:rsidR="00734CB5">
        <w:rPr>
          <w:rFonts w:ascii="Open Sans" w:hAnsi="Open Sans" w:cs="Open Sans"/>
          <w:kern w:val="0"/>
        </w:rPr>
        <w:t>F</w:t>
      </w:r>
      <w:r w:rsidRPr="00F56841">
        <w:rPr>
          <w:rFonts w:ascii="Open Sans" w:hAnsi="Open Sans" w:cs="Open Sans"/>
          <w:kern w:val="0"/>
        </w:rPr>
        <w:t xml:space="preserve">undusze </w:t>
      </w:r>
      <w:r w:rsidR="00734CB5">
        <w:rPr>
          <w:rFonts w:ascii="Open Sans" w:hAnsi="Open Sans" w:cs="Open Sans"/>
          <w:kern w:val="0"/>
        </w:rPr>
        <w:t>E</w:t>
      </w:r>
      <w:r w:rsidRPr="00F56841">
        <w:rPr>
          <w:rFonts w:ascii="Open Sans" w:hAnsi="Open Sans" w:cs="Open Sans"/>
          <w:kern w:val="0"/>
        </w:rPr>
        <w:t xml:space="preserve">uropejskie dla </w:t>
      </w:r>
      <w:r w:rsidR="00734CB5">
        <w:rPr>
          <w:rFonts w:ascii="Open Sans" w:hAnsi="Open Sans" w:cs="Open Sans"/>
          <w:kern w:val="0"/>
        </w:rPr>
        <w:t>P</w:t>
      </w:r>
      <w:r w:rsidRPr="00F56841">
        <w:rPr>
          <w:rFonts w:ascii="Open Sans" w:hAnsi="Open Sans" w:cs="Open Sans"/>
          <w:kern w:val="0"/>
        </w:rPr>
        <w:t xml:space="preserve">odlaskiego na lata 2021-2027 - </w:t>
      </w:r>
      <w:r w:rsidRPr="00F56841">
        <w:rPr>
          <w:rFonts w:ascii="Open Sans" w:hAnsi="Open Sans" w:cs="Open Sans"/>
          <w:bCs/>
        </w:rPr>
        <w:t>kryteria ogólne wyboru projektów</w:t>
      </w:r>
    </w:p>
    <w:p w14:paraId="0FFA104C" w14:textId="5A505792" w:rsidR="00993763" w:rsidRPr="00F56841" w:rsidRDefault="000E5F5D"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kern w:val="0"/>
        </w:rPr>
        <w:t xml:space="preserve">Systematyka kryteriów wyboru projektów współfinansowanych z </w:t>
      </w:r>
      <w:r w:rsidR="00F129AF">
        <w:rPr>
          <w:rFonts w:ascii="Open Sans" w:hAnsi="Open Sans" w:cs="Open Sans"/>
          <w:kern w:val="0"/>
        </w:rPr>
        <w:t>E</w:t>
      </w:r>
      <w:r w:rsidRPr="00F56841">
        <w:rPr>
          <w:rFonts w:ascii="Open Sans" w:hAnsi="Open Sans" w:cs="Open Sans"/>
          <w:kern w:val="0"/>
        </w:rPr>
        <w:t xml:space="preserve">uropejskiego </w:t>
      </w:r>
      <w:r w:rsidR="00F129AF">
        <w:rPr>
          <w:rFonts w:ascii="Open Sans" w:hAnsi="Open Sans" w:cs="Open Sans"/>
          <w:kern w:val="0"/>
        </w:rPr>
        <w:t>F</w:t>
      </w:r>
      <w:r w:rsidRPr="00F56841">
        <w:rPr>
          <w:rFonts w:ascii="Open Sans" w:hAnsi="Open Sans" w:cs="Open Sans"/>
          <w:kern w:val="0"/>
        </w:rPr>
        <w:t xml:space="preserve">unduszu </w:t>
      </w:r>
      <w:r w:rsidR="00F129AF">
        <w:rPr>
          <w:rFonts w:ascii="Open Sans" w:hAnsi="Open Sans" w:cs="Open Sans"/>
          <w:kern w:val="0"/>
        </w:rPr>
        <w:t>S</w:t>
      </w:r>
      <w:r w:rsidRPr="00F56841">
        <w:rPr>
          <w:rFonts w:ascii="Open Sans" w:hAnsi="Open Sans" w:cs="Open Sans"/>
          <w:kern w:val="0"/>
        </w:rPr>
        <w:t xml:space="preserve">połecznego + w ramach programu </w:t>
      </w:r>
      <w:r w:rsidR="00734CB5">
        <w:rPr>
          <w:rFonts w:ascii="Open Sans" w:hAnsi="Open Sans" w:cs="Open Sans"/>
          <w:kern w:val="0"/>
        </w:rPr>
        <w:t>F</w:t>
      </w:r>
      <w:r w:rsidRPr="00F56841">
        <w:rPr>
          <w:rFonts w:ascii="Open Sans" w:hAnsi="Open Sans" w:cs="Open Sans"/>
          <w:kern w:val="0"/>
        </w:rPr>
        <w:t xml:space="preserve">undusze </w:t>
      </w:r>
      <w:r w:rsidR="00734CB5">
        <w:rPr>
          <w:rFonts w:ascii="Open Sans" w:hAnsi="Open Sans" w:cs="Open Sans"/>
          <w:kern w:val="0"/>
        </w:rPr>
        <w:t>E</w:t>
      </w:r>
      <w:r w:rsidRPr="00F56841">
        <w:rPr>
          <w:rFonts w:ascii="Open Sans" w:hAnsi="Open Sans" w:cs="Open Sans"/>
          <w:kern w:val="0"/>
        </w:rPr>
        <w:t xml:space="preserve">uropejskie dla </w:t>
      </w:r>
      <w:r w:rsidR="00734CB5">
        <w:rPr>
          <w:rFonts w:ascii="Open Sans" w:hAnsi="Open Sans" w:cs="Open Sans"/>
          <w:kern w:val="0"/>
        </w:rPr>
        <w:t>P</w:t>
      </w:r>
      <w:r w:rsidRPr="00F56841">
        <w:rPr>
          <w:rFonts w:ascii="Open Sans" w:hAnsi="Open Sans" w:cs="Open Sans"/>
          <w:kern w:val="0"/>
        </w:rPr>
        <w:t xml:space="preserve">odlaskiego na lata 2021-2027 - </w:t>
      </w:r>
      <w:r w:rsidRPr="00F56841">
        <w:rPr>
          <w:rFonts w:ascii="Open Sans" w:hAnsi="Open Sans" w:cs="Open Sans"/>
          <w:bCs/>
        </w:rPr>
        <w:t>szczególne kryteria wyboru projektów</w:t>
      </w:r>
    </w:p>
    <w:p w14:paraId="7132FA26" w14:textId="77777777" w:rsidR="00B01ECE" w:rsidRPr="00F56841" w:rsidRDefault="00B01ECE"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 xml:space="preserve">Wzór oświadczenia o </w:t>
      </w:r>
      <w:r w:rsidRPr="00F56841">
        <w:rPr>
          <w:rFonts w:ascii="Open Sans" w:hAnsi="Open Sans" w:cs="Open Sans"/>
          <w:lang w:eastAsia="pl-PL"/>
        </w:rPr>
        <w:t>niepodleganiu wykluczeniu z możliwości otrzymania dofinansowania</w:t>
      </w:r>
    </w:p>
    <w:p w14:paraId="4BB38A86" w14:textId="14F94C60" w:rsidR="00B01ECE" w:rsidRPr="00692A45" w:rsidRDefault="00B01ECE" w:rsidP="002B0998">
      <w:pPr>
        <w:pStyle w:val="Akapitzlist"/>
        <w:numPr>
          <w:ilvl w:val="3"/>
          <w:numId w:val="82"/>
        </w:numPr>
        <w:tabs>
          <w:tab w:val="right" w:pos="9072"/>
        </w:tabs>
        <w:spacing w:before="120" w:after="120" w:line="276" w:lineRule="auto"/>
        <w:ind w:left="567"/>
        <w:rPr>
          <w:rFonts w:ascii="Open Sans" w:hAnsi="Open Sans" w:cs="Open Sans"/>
          <w:bCs/>
          <w:kern w:val="0"/>
        </w:rPr>
      </w:pPr>
      <w:r w:rsidRPr="00F56841">
        <w:rPr>
          <w:rFonts w:ascii="Open Sans" w:hAnsi="Open Sans" w:cs="Open Sans"/>
          <w:bCs/>
          <w:kern w:val="0"/>
        </w:rPr>
        <w:t>Wzór oświadczenia</w:t>
      </w:r>
      <w:r w:rsidR="00380047">
        <w:rPr>
          <w:rFonts w:ascii="Open Sans" w:hAnsi="Open Sans" w:cs="Open Sans"/>
          <w:bCs/>
          <w:kern w:val="0"/>
        </w:rPr>
        <w:t>,</w:t>
      </w:r>
      <w:r w:rsidRPr="00F56841">
        <w:rPr>
          <w:rFonts w:ascii="Open Sans" w:hAnsi="Open Sans" w:cs="Open Sans"/>
          <w:bCs/>
          <w:kern w:val="0"/>
        </w:rPr>
        <w:t xml:space="preserve"> </w:t>
      </w:r>
      <w:r w:rsidRPr="00F56841">
        <w:rPr>
          <w:rFonts w:ascii="Open Sans" w:hAnsi="Open Sans" w:cs="Open Sans"/>
          <w:lang w:eastAsia="pl-PL"/>
        </w:rPr>
        <w:t>że na terenie JST lub podmiotu przez nią kontrolowanego nie obowiązują dyskryminujące akty prawne</w:t>
      </w:r>
    </w:p>
    <w:p w14:paraId="035C80DC" w14:textId="690CC599" w:rsidR="00365101" w:rsidRPr="00365101" w:rsidRDefault="00692A45" w:rsidP="00365101">
      <w:pPr>
        <w:pStyle w:val="Akapitzlist"/>
        <w:numPr>
          <w:ilvl w:val="3"/>
          <w:numId w:val="82"/>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w:t>
      </w:r>
      <w:r w:rsidR="00B27A7B">
        <w:rPr>
          <w:rFonts w:ascii="Open Sans" w:hAnsi="Open Sans" w:cs="Open Sans"/>
          <w:lang w:eastAsia="pl-PL"/>
        </w:rPr>
        <w:t>zór umowy</w:t>
      </w:r>
      <w:r w:rsidR="00365101">
        <w:rPr>
          <w:rFonts w:ascii="Open Sans" w:hAnsi="Open Sans" w:cs="Open Sans"/>
          <w:lang w:eastAsia="pl-PL"/>
        </w:rPr>
        <w:t>/porozumienia</w:t>
      </w:r>
      <w:r w:rsidR="00B27A7B">
        <w:rPr>
          <w:rFonts w:ascii="Open Sans" w:hAnsi="Open Sans" w:cs="Open Sans"/>
          <w:lang w:eastAsia="pl-PL"/>
        </w:rPr>
        <w:t xml:space="preserve"> o partnerstwie</w:t>
      </w:r>
    </w:p>
    <w:bookmarkEnd w:id="0"/>
    <w:p w14:paraId="2F8F9572" w14:textId="32650B4F" w:rsidR="00B353DE" w:rsidRPr="00E33C25" w:rsidRDefault="008E7220" w:rsidP="004619EA">
      <w:pPr>
        <w:pStyle w:val="Akapitzlist"/>
        <w:numPr>
          <w:ilvl w:val="3"/>
          <w:numId w:val="82"/>
        </w:numPr>
        <w:tabs>
          <w:tab w:val="right" w:pos="9072"/>
        </w:tabs>
        <w:spacing w:before="120" w:after="120" w:line="276" w:lineRule="auto"/>
        <w:ind w:left="567"/>
        <w:rPr>
          <w:rFonts w:ascii="Open Sans" w:hAnsi="Open Sans" w:cs="Open Sans"/>
          <w:bCs/>
          <w:kern w:val="0"/>
        </w:rPr>
      </w:pPr>
      <w:r>
        <w:rPr>
          <w:rFonts w:ascii="Open Sans" w:hAnsi="Open Sans" w:cs="Open Sans"/>
          <w:lang w:eastAsia="pl-PL"/>
        </w:rPr>
        <w:t>Wykaz gmin wykluczonych komuni</w:t>
      </w:r>
      <w:r w:rsidRPr="004619EA">
        <w:rPr>
          <w:rFonts w:ascii="Open Sans" w:hAnsi="Open Sans" w:cs="Open Sans"/>
          <w:lang w:eastAsia="pl-PL"/>
        </w:rPr>
        <w:t>kacyjnie</w:t>
      </w:r>
    </w:p>
    <w:p w14:paraId="3AE70AB2" w14:textId="27F0D813" w:rsidR="00E33C25" w:rsidRPr="00E33C25" w:rsidRDefault="00E33C25" w:rsidP="007B4B6A">
      <w:pPr>
        <w:pStyle w:val="Akapitzlist"/>
        <w:numPr>
          <w:ilvl w:val="3"/>
          <w:numId w:val="82"/>
        </w:numPr>
        <w:tabs>
          <w:tab w:val="right" w:pos="9072"/>
        </w:tabs>
        <w:spacing w:before="120" w:after="120" w:line="276" w:lineRule="auto"/>
        <w:ind w:left="567"/>
        <w:rPr>
          <w:rFonts w:ascii="Open Sans" w:hAnsi="Open Sans" w:cs="Open Sans"/>
          <w:kern w:val="0"/>
        </w:rPr>
      </w:pPr>
      <w:r w:rsidRPr="00E33C25">
        <w:rPr>
          <w:rFonts w:ascii="Open Sans" w:hAnsi="Open Sans" w:cs="Open Sans"/>
          <w:bCs/>
          <w:kern w:val="0"/>
        </w:rPr>
        <w:t>Wsparcie realizowane przy wykorzystaniu potencjału i zasobów DPS</w:t>
      </w:r>
    </w:p>
    <w:p w14:paraId="01A6303F" w14:textId="638F870D" w:rsidR="007B4B6A" w:rsidRPr="001F40D6" w:rsidRDefault="00E33C25" w:rsidP="007B4B6A">
      <w:pPr>
        <w:pStyle w:val="Akapitzlist"/>
        <w:numPr>
          <w:ilvl w:val="3"/>
          <w:numId w:val="82"/>
        </w:numPr>
        <w:tabs>
          <w:tab w:val="right" w:pos="9072"/>
        </w:tabs>
        <w:spacing w:before="120" w:after="120" w:line="276" w:lineRule="auto"/>
        <w:ind w:left="567"/>
        <w:rPr>
          <w:rFonts w:ascii="Open Sans" w:hAnsi="Open Sans" w:cs="Open Sans"/>
          <w:kern w:val="0"/>
        </w:rPr>
      </w:pPr>
      <w:r w:rsidRPr="00E33C25">
        <w:rPr>
          <w:rFonts w:ascii="Open Sans" w:hAnsi="Open Sans" w:cs="Open Sans"/>
          <w:kern w:val="0"/>
        </w:rPr>
        <w:t>Minimalne zasady świadczenia usług społecznych przez inne niż DPS placówki świadczące opiekę instytucjonalną, w tym standardy całodobowej opieki wytchnieniowej w placówkach, w których liczba miejsc całodobowego pobytu jest większa niż 8</w:t>
      </w:r>
    </w:p>
    <w:sectPr w:rsidR="007B4B6A" w:rsidRPr="001F40D6" w:rsidSect="00A87D97">
      <w:footerReference w:type="default" r:id="rId24"/>
      <w:headerReference w:type="first" r:id="rId25"/>
      <w:footerReference w:type="first" r:id="rId26"/>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5781" w14:textId="77777777" w:rsidR="008205D3" w:rsidRDefault="008205D3">
      <w:pPr>
        <w:spacing w:after="0"/>
      </w:pPr>
      <w:r>
        <w:separator/>
      </w:r>
    </w:p>
  </w:endnote>
  <w:endnote w:type="continuationSeparator" w:id="0">
    <w:p w14:paraId="1BB87F32" w14:textId="77777777" w:rsidR="008205D3" w:rsidRDefault="00820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2D54" w14:textId="77777777" w:rsidR="008205D3" w:rsidRDefault="008205D3">
      <w:pPr>
        <w:spacing w:after="0"/>
      </w:pPr>
      <w:r>
        <w:rPr>
          <w:color w:val="000000"/>
        </w:rPr>
        <w:separator/>
      </w:r>
    </w:p>
  </w:footnote>
  <w:footnote w:type="continuationSeparator" w:id="0">
    <w:p w14:paraId="71C340B6" w14:textId="77777777" w:rsidR="008205D3" w:rsidRDefault="008205D3">
      <w:pPr>
        <w:spacing w:after="0"/>
      </w:pPr>
      <w:r>
        <w:continuationSeparator/>
      </w:r>
    </w:p>
  </w:footnote>
  <w:footnote w:id="1">
    <w:p w14:paraId="17577BDD" w14:textId="0A37503A" w:rsidR="00787D44" w:rsidRPr="00FF6C3C" w:rsidRDefault="00787D44" w:rsidP="00787D44">
      <w:pPr>
        <w:pStyle w:val="Tekstprzypisudolnego"/>
        <w:rPr>
          <w:rFonts w:ascii="Open Sans" w:hAnsi="Open Sans" w:cs="Open Sans"/>
          <w:sz w:val="16"/>
          <w:szCs w:val="16"/>
        </w:rPr>
      </w:pPr>
      <w:r w:rsidRPr="00FF6C3C">
        <w:rPr>
          <w:rStyle w:val="Odwoanieprzypisudolnego"/>
          <w:rFonts w:ascii="Open Sans" w:hAnsi="Open Sans" w:cs="Open Sans"/>
          <w:sz w:val="16"/>
          <w:szCs w:val="16"/>
        </w:rPr>
        <w:footnoteRef/>
      </w:r>
      <w:r w:rsidRPr="00FF6C3C">
        <w:rPr>
          <w:rFonts w:ascii="Open Sans" w:hAnsi="Open Sans" w:cs="Open Sans"/>
          <w:sz w:val="16"/>
          <w:szCs w:val="16"/>
        </w:rPr>
        <w:t xml:space="preserve"> W sytuacji, gdy dokumenty potwierdzające sytuację finansową </w:t>
      </w:r>
      <w:r>
        <w:rPr>
          <w:rFonts w:ascii="Open Sans" w:hAnsi="Open Sans" w:cs="Open Sans"/>
          <w:sz w:val="16"/>
          <w:szCs w:val="16"/>
        </w:rPr>
        <w:t>w</w:t>
      </w:r>
      <w:r w:rsidRPr="00FF6C3C">
        <w:rPr>
          <w:rFonts w:ascii="Open Sans" w:hAnsi="Open Sans" w:cs="Open Sans"/>
          <w:sz w:val="16"/>
          <w:szCs w:val="16"/>
        </w:rPr>
        <w:t>nioskodawcy znajdują się w rejestrach ogólnodostępnych, należy we wniosku dofinansowanie wskazać w którym z ogólnodostępnych rejestrów znajdują się te dokumenty (można podać link) i wówczas nie ma konieczności dołączania załącznika.</w:t>
      </w:r>
    </w:p>
  </w:footnote>
  <w:footnote w:id="2">
    <w:p w14:paraId="2645E68E" w14:textId="5B602604" w:rsidR="005C625A" w:rsidRPr="002848C7" w:rsidRDefault="005C625A" w:rsidP="005C625A">
      <w:pPr>
        <w:pStyle w:val="Tekstprzypisudolnego"/>
        <w:rPr>
          <w:rFonts w:ascii="Open Sans" w:hAnsi="Open Sans" w:cs="Open Sans"/>
          <w:sz w:val="18"/>
          <w:szCs w:val="18"/>
        </w:rPr>
      </w:pPr>
      <w:r w:rsidRPr="002848C7">
        <w:rPr>
          <w:rStyle w:val="Odwoanieprzypisudolnego"/>
          <w:rFonts w:ascii="Open Sans" w:hAnsi="Open Sans" w:cs="Open Sans"/>
          <w:sz w:val="18"/>
          <w:szCs w:val="18"/>
        </w:rPr>
        <w:footnoteRef/>
      </w:r>
      <w:r w:rsidRPr="002848C7">
        <w:rPr>
          <w:rFonts w:ascii="Open Sans" w:hAnsi="Open Sans" w:cs="Open Sans"/>
          <w:sz w:val="18"/>
          <w:szCs w:val="18"/>
        </w:rPr>
        <w:t xml:space="preserve"> W przypadku realizacji wsparcia w zakresie opieki wytchnieniowej w formie krótkookresowego pobytu obowiązek ten dotyczy analogicznie zwiększenia liczby miejsc opieki wytchnieniowej oraz liczby osób objętych wsparciem w tym zakresie.</w:t>
      </w:r>
    </w:p>
  </w:footnote>
  <w:footnote w:id="3">
    <w:p w14:paraId="276354BA" w14:textId="63776D90" w:rsidR="00B47C29" w:rsidRDefault="00B47C29">
      <w:pPr>
        <w:pStyle w:val="Tekstprzypisudolnego"/>
      </w:pPr>
      <w:r w:rsidRPr="002848C7">
        <w:rPr>
          <w:rStyle w:val="Odwoanieprzypisudolnego"/>
          <w:rFonts w:ascii="Open Sans" w:hAnsi="Open Sans" w:cs="Open Sans"/>
          <w:sz w:val="18"/>
          <w:szCs w:val="18"/>
        </w:rPr>
        <w:footnoteRef/>
      </w:r>
      <w:r w:rsidRPr="002848C7">
        <w:rPr>
          <w:rFonts w:ascii="Open Sans" w:hAnsi="Open Sans" w:cs="Open Sans"/>
          <w:sz w:val="18"/>
          <w:szCs w:val="18"/>
        </w:rPr>
        <w:t xml:space="preserve"> Gminnych lub powiatowych</w:t>
      </w:r>
    </w:p>
  </w:footnote>
  <w:footnote w:id="4">
    <w:p w14:paraId="6F4BD9E6" w14:textId="1FE92DE0" w:rsidR="00150F87" w:rsidRPr="00864757" w:rsidRDefault="00150F87">
      <w:pPr>
        <w:pStyle w:val="Tekstprzypisudolnego"/>
        <w:rPr>
          <w:rFonts w:ascii="Open Sans" w:hAnsi="Open Sans" w:cs="Open Sans"/>
          <w:sz w:val="18"/>
          <w:szCs w:val="18"/>
        </w:rPr>
      </w:pPr>
      <w:r w:rsidRPr="00864757">
        <w:rPr>
          <w:rStyle w:val="Odwoanieprzypisudolnego"/>
          <w:rFonts w:ascii="Open Sans" w:hAnsi="Open Sans" w:cs="Open Sans"/>
          <w:sz w:val="18"/>
          <w:szCs w:val="18"/>
        </w:rPr>
        <w:footnoteRef/>
      </w:r>
      <w:r w:rsidRPr="00864757">
        <w:rPr>
          <w:rFonts w:ascii="Open Sans" w:hAnsi="Open Sans" w:cs="Open Sans"/>
          <w:sz w:val="18"/>
          <w:szCs w:val="18"/>
        </w:rPr>
        <w:t xml:space="preserve"> Reguła proporcjonalności może mieć zastosowanie w projektach rozliczanych w oparciu o uproszczone metody, przy czym wyłącznie do takich wskaźników produktu lub rezultatu, które nie stanowią podstawy uproszczonych metod.</w:t>
      </w:r>
    </w:p>
  </w:footnote>
  <w:footnote w:id="5">
    <w:p w14:paraId="738519BE" w14:textId="4DC5773E" w:rsidR="00150F87" w:rsidRPr="00B426DE" w:rsidRDefault="00150F87" w:rsidP="00E65DBD">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6">
    <w:p w14:paraId="1CC03759" w14:textId="77777777" w:rsidR="00150F87" w:rsidRPr="00190D34" w:rsidRDefault="00150F87" w:rsidP="00190D34">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1518076F" w14:textId="77777777" w:rsidR="00150F87" w:rsidRPr="00190D34" w:rsidRDefault="00150F87" w:rsidP="00190D34">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4894D0A9" w14:textId="55E1E658" w:rsidR="00150F87" w:rsidRDefault="00150F87" w:rsidP="00190D34">
      <w:pPr>
        <w:pStyle w:val="Tekstprzypisudolnego"/>
      </w:pPr>
      <w:r w:rsidRPr="00190D34">
        <w:rPr>
          <w:rFonts w:ascii="Open Sans" w:hAnsi="Open Sans" w:cs="Open Sans"/>
          <w:sz w:val="16"/>
          <w:szCs w:val="16"/>
        </w:rPr>
        <w:t>- w pozostałych przypadkach – datę zatwierdzenia wniosku o płatność końcową.</w:t>
      </w:r>
    </w:p>
  </w:footnote>
  <w:footnote w:id="7">
    <w:p w14:paraId="2DA7BC81" w14:textId="025B7FB0"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8">
    <w:p w14:paraId="2E038DC6" w14:textId="3E6A4BA7" w:rsidR="00150F87" w:rsidRPr="000B13B8" w:rsidRDefault="00150F87">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9">
    <w:p w14:paraId="773AFE43" w14:textId="487E1B9E" w:rsidR="00150F87" w:rsidRPr="00864757" w:rsidRDefault="00150F87">
      <w:pPr>
        <w:pStyle w:val="Tekstprzypisudolnego"/>
        <w:rPr>
          <w:rFonts w:ascii="Open Sans" w:hAnsi="Open Sans" w:cs="Open Sans"/>
          <w:sz w:val="16"/>
          <w:szCs w:val="16"/>
        </w:rPr>
      </w:pPr>
      <w:r w:rsidRPr="00864757">
        <w:rPr>
          <w:rStyle w:val="Odwoanieprzypisudolnego"/>
          <w:rFonts w:ascii="Open Sans" w:hAnsi="Open Sans" w:cs="Open Sans"/>
          <w:sz w:val="16"/>
          <w:szCs w:val="16"/>
        </w:rPr>
        <w:footnoteRef/>
      </w:r>
      <w:r w:rsidRPr="00864757">
        <w:rPr>
          <w:rFonts w:ascii="Open Sans" w:hAnsi="Open Sans" w:cs="Open Sans"/>
          <w:sz w:val="16"/>
          <w:szCs w:val="16"/>
        </w:rPr>
        <w:t xml:space="preserve"> Z pomniejszeniem kosztu mechanizmu racjonalnych usprawnień, o którym mowa w Wytycznych dotyczących realizacji zasad równościowych w ramach funduszy unijnych na lata 2021-2027</w:t>
      </w:r>
    </w:p>
  </w:footnote>
  <w:footnote w:id="10">
    <w:p w14:paraId="10B400D0" w14:textId="1DC3DD98"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1">
    <w:p w14:paraId="6CFD909D" w14:textId="1917FE52" w:rsidR="00150F87" w:rsidRPr="00024FF7" w:rsidRDefault="00150F87">
      <w:pPr>
        <w:pStyle w:val="Tekstprzypisudolnego"/>
        <w:rPr>
          <w:rFonts w:ascii="Open Sans" w:hAnsi="Open Sans" w:cs="Open Sans"/>
          <w:sz w:val="16"/>
          <w:szCs w:val="16"/>
        </w:rPr>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p>
  </w:footnote>
  <w:footnote w:id="12">
    <w:p w14:paraId="7E414EAF" w14:textId="1451E22C" w:rsidR="00150F87" w:rsidRDefault="00150F87">
      <w:pPr>
        <w:pStyle w:val="Tekstprzypisudolnego"/>
      </w:pPr>
      <w:r w:rsidRPr="00024FF7">
        <w:rPr>
          <w:rStyle w:val="Odwoanieprzypisudolnego"/>
          <w:rFonts w:ascii="Open Sans" w:hAnsi="Open Sans" w:cs="Open Sans"/>
          <w:sz w:val="16"/>
          <w:szCs w:val="16"/>
        </w:rPr>
        <w:footnoteRef/>
      </w:r>
      <w:r w:rsidRPr="00024FF7">
        <w:rPr>
          <w:rFonts w:ascii="Open Sans" w:hAnsi="Open Sans" w:cs="Open Sans"/>
          <w:sz w:val="16"/>
          <w:szCs w:val="16"/>
        </w:rPr>
        <w:t xml:space="preserve"> j.w</w:t>
      </w:r>
      <w:r>
        <w:t>.</w:t>
      </w:r>
    </w:p>
  </w:footnote>
  <w:footnote w:id="13">
    <w:p w14:paraId="3E2E4389" w14:textId="7FF9A3A8" w:rsidR="00150F87" w:rsidRPr="00B820F1" w:rsidRDefault="00150F87">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14">
    <w:p w14:paraId="7889EDC2" w14:textId="77777777" w:rsidR="00150F87" w:rsidRPr="00B820F1" w:rsidRDefault="00150F87" w:rsidP="00096698">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15">
    <w:p w14:paraId="5E732130" w14:textId="77777777" w:rsidR="00150F87" w:rsidRPr="00D91030" w:rsidRDefault="00150F87" w:rsidP="00096698">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 w:id="16">
    <w:p w14:paraId="58FE4268" w14:textId="77777777" w:rsidR="00E06DF0" w:rsidRPr="00FA6F69" w:rsidRDefault="00E06DF0" w:rsidP="00E06DF0">
      <w:pPr>
        <w:suppressAutoHyphens w:val="0"/>
        <w:autoSpaceDE w:val="0"/>
        <w:adjustRightInd w:val="0"/>
        <w:spacing w:after="0"/>
        <w:textAlignment w:val="auto"/>
        <w:rPr>
          <w:rFonts w:ascii="Open Sans" w:hAnsi="Open Sans" w:cs="Open Sans"/>
          <w:kern w:val="0"/>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t>
      </w:r>
      <w:r w:rsidRPr="00FA6F69">
        <w:rPr>
          <w:rFonts w:ascii="Open Sans" w:hAnsi="Open Sans" w:cs="Open Sans"/>
          <w:kern w:val="0"/>
          <w:sz w:val="16"/>
          <w:szCs w:val="16"/>
        </w:rPr>
        <w:t>W przypadku modernizacji dostępność dotyczy co najmniej tych elementów budynku, które były</w:t>
      </w:r>
      <w:r>
        <w:rPr>
          <w:rFonts w:ascii="Open Sans" w:hAnsi="Open Sans" w:cs="Open Sans"/>
          <w:kern w:val="0"/>
          <w:sz w:val="16"/>
          <w:szCs w:val="16"/>
        </w:rPr>
        <w:t xml:space="preserve"> </w:t>
      </w:r>
      <w:r w:rsidRPr="00FA6F69">
        <w:rPr>
          <w:rFonts w:ascii="Open Sans" w:hAnsi="Open Sans" w:cs="Open Sans"/>
          <w:kern w:val="0"/>
          <w:sz w:val="16"/>
          <w:szCs w:val="16"/>
        </w:rPr>
        <w:t>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C41095"/>
    <w:multiLevelType w:val="hybridMultilevel"/>
    <w:tmpl w:val="BE228F0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B563F2"/>
    <w:multiLevelType w:val="hybridMultilevel"/>
    <w:tmpl w:val="E2F2DD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420599"/>
    <w:multiLevelType w:val="hybridMultilevel"/>
    <w:tmpl w:val="FBCEAB72"/>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4DF0D41"/>
    <w:multiLevelType w:val="hybridMultilevel"/>
    <w:tmpl w:val="638EA040"/>
    <w:lvl w:ilvl="0" w:tplc="769A4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E84B70"/>
    <w:multiLevelType w:val="multilevel"/>
    <w:tmpl w:val="FCECA842"/>
    <w:lvl w:ilvl="0">
      <w:start w:val="3"/>
      <w:numFmt w:val="upperRoman"/>
      <w:lvlText w:val="%1."/>
      <w:lvlJc w:val="right"/>
      <w:pPr>
        <w:ind w:left="720" w:hanging="360"/>
      </w:pPr>
      <w:rPr>
        <w:rFonts w:hint="default"/>
      </w:rPr>
    </w:lvl>
    <w:lvl w:ilvl="1">
      <w:start w:val="11"/>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CE6301"/>
    <w:multiLevelType w:val="hybridMultilevel"/>
    <w:tmpl w:val="EF96D6B8"/>
    <w:lvl w:ilvl="0" w:tplc="6F16FEB0">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4"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ECD11AE"/>
    <w:multiLevelType w:val="hybridMultilevel"/>
    <w:tmpl w:val="D388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694937"/>
    <w:multiLevelType w:val="hybridMultilevel"/>
    <w:tmpl w:val="89C6D9A0"/>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7C2CCE"/>
    <w:multiLevelType w:val="multilevel"/>
    <w:tmpl w:val="4BB24A70"/>
    <w:lvl w:ilvl="0">
      <w:start w:val="1"/>
      <w:numFmt w:val="lowerLetter"/>
      <w:lvlText w:val="%1)"/>
      <w:lvlJc w:val="left"/>
      <w:pPr>
        <w:ind w:left="720" w:hanging="360"/>
      </w:pPr>
      <w:rPr>
        <w:rFonts w:ascii="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B7150A"/>
    <w:multiLevelType w:val="hybridMultilevel"/>
    <w:tmpl w:val="533A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8216859"/>
    <w:multiLevelType w:val="hybridMultilevel"/>
    <w:tmpl w:val="0996F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31"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12701D4"/>
    <w:multiLevelType w:val="multilevel"/>
    <w:tmpl w:val="EB1ACC28"/>
    <w:name w:val="Numeracja-K"/>
    <w:numStyleLink w:val="Numeracja-K"/>
  </w:abstractNum>
  <w:abstractNum w:abstractNumId="33"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21DD6636"/>
    <w:multiLevelType w:val="hybridMultilevel"/>
    <w:tmpl w:val="F006CF7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2BA73F5"/>
    <w:multiLevelType w:val="hybridMultilevel"/>
    <w:tmpl w:val="25EAE9A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4B156BE"/>
    <w:multiLevelType w:val="multilevel"/>
    <w:tmpl w:val="6576B5FA"/>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70F1A9E"/>
    <w:multiLevelType w:val="hybridMultilevel"/>
    <w:tmpl w:val="58505FF8"/>
    <w:lvl w:ilvl="0" w:tplc="AC2EF57C">
      <w:numFmt w:val="bullet"/>
      <w:lvlText w:val="•"/>
      <w:lvlJc w:val="left"/>
      <w:pPr>
        <w:ind w:left="712" w:hanging="690"/>
      </w:pPr>
      <w:rPr>
        <w:rFonts w:ascii="Open Sans" w:eastAsiaTheme="minorHAnsi" w:hAnsi="Open Sans" w:cs="Open San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42" w15:restartNumberingAfterBreak="0">
    <w:nsid w:val="28185C8E"/>
    <w:multiLevelType w:val="hybridMultilevel"/>
    <w:tmpl w:val="0C5CA5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901517A"/>
    <w:multiLevelType w:val="hybridMultilevel"/>
    <w:tmpl w:val="0CF200B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D4C6A9F"/>
    <w:multiLevelType w:val="hybridMultilevel"/>
    <w:tmpl w:val="647C83D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56" w15:restartNumberingAfterBreak="0">
    <w:nsid w:val="2DE449FD"/>
    <w:multiLevelType w:val="hybridMultilevel"/>
    <w:tmpl w:val="768EA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59" w15:restartNumberingAfterBreak="0">
    <w:nsid w:val="32163475"/>
    <w:multiLevelType w:val="hybridMultilevel"/>
    <w:tmpl w:val="F7FC34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CD46E4"/>
    <w:multiLevelType w:val="hybridMultilevel"/>
    <w:tmpl w:val="39200AB8"/>
    <w:lvl w:ilvl="0" w:tplc="ED126734">
      <w:start w:val="4"/>
      <w:numFmt w:val="decimal"/>
      <w:lvlText w:val="%1."/>
      <w:lvlJc w:val="left"/>
      <w:pPr>
        <w:ind w:left="720" w:hanging="360"/>
      </w:pPr>
      <w:rPr>
        <w:rFonts w:hint="default"/>
      </w:rPr>
    </w:lvl>
    <w:lvl w:ilvl="1" w:tplc="769A4F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2A42C4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FF2C2A"/>
    <w:multiLevelType w:val="hybridMultilevel"/>
    <w:tmpl w:val="686C6738"/>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04150017">
      <w:start w:val="1"/>
      <w:numFmt w:val="lowerLetter"/>
      <w:lvlText w:val="%4)"/>
      <w:lvlJc w:val="left"/>
      <w:pPr>
        <w:ind w:left="720"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5" w15:restartNumberingAfterBreak="0">
    <w:nsid w:val="3A366735"/>
    <w:multiLevelType w:val="hybridMultilevel"/>
    <w:tmpl w:val="DD0E0C38"/>
    <w:lvl w:ilvl="0" w:tplc="FFFFFFFF">
      <w:start w:val="1"/>
      <w:numFmt w:val="lowerLetter"/>
      <w:lvlText w:val="%1)"/>
      <w:lvlJc w:val="left"/>
      <w:pPr>
        <w:ind w:left="2220" w:hanging="360"/>
      </w:p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66"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67"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BF5596"/>
    <w:multiLevelType w:val="hybridMultilevel"/>
    <w:tmpl w:val="56FA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0C4CA2"/>
    <w:multiLevelType w:val="hybridMultilevel"/>
    <w:tmpl w:val="40A20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3E0E5140"/>
    <w:multiLevelType w:val="hybridMultilevel"/>
    <w:tmpl w:val="1E8086B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40360ACE"/>
    <w:multiLevelType w:val="hybridMultilevel"/>
    <w:tmpl w:val="9F005276"/>
    <w:lvl w:ilvl="0" w:tplc="FFFFFFFF">
      <w:start w:val="4"/>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85"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3B0C1B"/>
    <w:multiLevelType w:val="hybridMultilevel"/>
    <w:tmpl w:val="3E1E639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7647E03"/>
    <w:multiLevelType w:val="multilevel"/>
    <w:tmpl w:val="67B4F826"/>
    <w:name w:val="NumeracjaTreści-K"/>
    <w:numStyleLink w:val="NumeracjaTre-K"/>
  </w:abstractNum>
  <w:abstractNum w:abstractNumId="89" w15:restartNumberingAfterBreak="0">
    <w:nsid w:val="4BF420CC"/>
    <w:multiLevelType w:val="hybridMultilevel"/>
    <w:tmpl w:val="16BEF044"/>
    <w:lvl w:ilvl="0" w:tplc="42262874">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0" w15:restartNumberingAfterBreak="0">
    <w:nsid w:val="4C837CE2"/>
    <w:multiLevelType w:val="hybridMultilevel"/>
    <w:tmpl w:val="37762F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92"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3A93F77"/>
    <w:multiLevelType w:val="hybridMultilevel"/>
    <w:tmpl w:val="E8F4622E"/>
    <w:lvl w:ilvl="0" w:tplc="769A4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05586E"/>
    <w:multiLevelType w:val="hybridMultilevel"/>
    <w:tmpl w:val="93AA75E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3"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8C590F"/>
    <w:multiLevelType w:val="hybridMultilevel"/>
    <w:tmpl w:val="DA4082C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E86D00"/>
    <w:multiLevelType w:val="hybridMultilevel"/>
    <w:tmpl w:val="4770E7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1F703A4"/>
    <w:multiLevelType w:val="hybridMultilevel"/>
    <w:tmpl w:val="ADDAF602"/>
    <w:lvl w:ilvl="0" w:tplc="FFFFFFFF">
      <w:start w:val="1"/>
      <w:numFmt w:val="decimal"/>
      <w:lvlText w:val="%1)"/>
      <w:lvlJc w:val="left"/>
      <w:pPr>
        <w:ind w:left="14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6094536"/>
    <w:multiLevelType w:val="hybridMultilevel"/>
    <w:tmpl w:val="EE247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1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68E61E06"/>
    <w:multiLevelType w:val="multilevel"/>
    <w:tmpl w:val="B344A83A"/>
    <w:lvl w:ilvl="0">
      <w:start w:val="1"/>
      <w:numFmt w:val="decimal"/>
      <w:pStyle w:val="Nagwek1"/>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69023CF2"/>
    <w:multiLevelType w:val="hybridMultilevel"/>
    <w:tmpl w:val="DF5A02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9220308"/>
    <w:multiLevelType w:val="hybridMultilevel"/>
    <w:tmpl w:val="3E107F8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4B35F9"/>
    <w:multiLevelType w:val="hybridMultilevel"/>
    <w:tmpl w:val="456495BE"/>
    <w:lvl w:ilvl="0" w:tplc="6F16FEB0">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0" w15:restartNumberingAfterBreak="0">
    <w:nsid w:val="6B920B37"/>
    <w:multiLevelType w:val="hybridMultilevel"/>
    <w:tmpl w:val="0996F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C195963"/>
    <w:multiLevelType w:val="hybridMultilevel"/>
    <w:tmpl w:val="DEA63C5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CAC56C0"/>
    <w:multiLevelType w:val="hybridMultilevel"/>
    <w:tmpl w:val="8F1C8F88"/>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CBE0AED"/>
    <w:multiLevelType w:val="hybridMultilevel"/>
    <w:tmpl w:val="8C70175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5" w15:restartNumberingAfterBreak="0">
    <w:nsid w:val="6CE279D8"/>
    <w:multiLevelType w:val="multilevel"/>
    <w:tmpl w:val="8624B9B2"/>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D424BBA"/>
    <w:multiLevelType w:val="hybridMultilevel"/>
    <w:tmpl w:val="DD3AB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F4C0332"/>
    <w:multiLevelType w:val="hybridMultilevel"/>
    <w:tmpl w:val="9FBEC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4" w15:restartNumberingAfterBreak="0">
    <w:nsid w:val="7373434C"/>
    <w:multiLevelType w:val="multilevel"/>
    <w:tmpl w:val="42A64FEC"/>
    <w:styleLink w:val="WWOutlineListStyle33"/>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5"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73E564F7"/>
    <w:multiLevelType w:val="hybridMultilevel"/>
    <w:tmpl w:val="001ED53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9"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5E76826"/>
    <w:multiLevelType w:val="hybridMultilevel"/>
    <w:tmpl w:val="74E6F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2"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4"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5"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6" w15:restartNumberingAfterBreak="0">
    <w:nsid w:val="76B01809"/>
    <w:multiLevelType w:val="hybridMultilevel"/>
    <w:tmpl w:val="50E4A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0" w15:restartNumberingAfterBreak="0">
    <w:nsid w:val="7911608C"/>
    <w:multiLevelType w:val="hybridMultilevel"/>
    <w:tmpl w:val="5CFA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C71BC1"/>
    <w:multiLevelType w:val="hybridMultilevel"/>
    <w:tmpl w:val="C900C27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2"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885"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7454E6"/>
    <w:multiLevelType w:val="hybridMultilevel"/>
    <w:tmpl w:val="88A21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FEE27E2"/>
    <w:multiLevelType w:val="hybridMultilevel"/>
    <w:tmpl w:val="7618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429727">
    <w:abstractNumId w:val="134"/>
    <w:lvlOverride w:ilvl="0">
      <w:lvl w:ilvl="0">
        <w:start w:val="1"/>
        <w:numFmt w:val="decimal"/>
        <w:lvlText w:val="%1"/>
        <w:lvlJc w:val="left"/>
        <w:pPr>
          <w:ind w:left="432" w:hanging="432"/>
        </w:pPr>
      </w:lvl>
    </w:lvlOverride>
    <w:lvlOverride w:ilvl="1">
      <w:lvl w:ilvl="1">
        <w:start w:val="1"/>
        <w:numFmt w:val="decimal"/>
        <w:pStyle w:val="Nagwek2"/>
        <w:lvlText w:val="%1.%2"/>
        <w:lvlJc w:val="left"/>
        <w:pPr>
          <w:ind w:left="576" w:hanging="576"/>
        </w:pPr>
      </w:lvl>
    </w:lvlOverride>
    <w:lvlOverride w:ilvl="2">
      <w:lvl w:ilvl="2">
        <w:start w:val="1"/>
        <w:numFmt w:val="decimal"/>
        <w:pStyle w:val="Nagwek3"/>
        <w:lvlText w:val="%1.%2.%3"/>
        <w:lvlJc w:val="left"/>
        <w:pPr>
          <w:ind w:left="720" w:hanging="720"/>
        </w:pPr>
      </w:lvl>
    </w:lvlOverride>
    <w:lvlOverride w:ilvl="3">
      <w:lvl w:ilvl="3">
        <w:start w:val="1"/>
        <w:numFmt w:val="decimal"/>
        <w:pStyle w:val="Nagwek4"/>
        <w:lvlText w:val="%1.%2.%3.%4"/>
        <w:lvlJc w:val="left"/>
        <w:pPr>
          <w:ind w:left="864" w:hanging="864"/>
        </w:pPr>
      </w:lvl>
    </w:lvlOverride>
    <w:lvlOverride w:ilvl="4">
      <w:lvl w:ilvl="4">
        <w:start w:val="1"/>
        <w:numFmt w:val="decimal"/>
        <w:pStyle w:val="Nagwek5"/>
        <w:lvlText w:val="%1.%2.%3.%4.%5"/>
        <w:lvlJc w:val="left"/>
        <w:pPr>
          <w:ind w:left="1008" w:hanging="1008"/>
        </w:pPr>
      </w:lvl>
    </w:lvlOverride>
    <w:lvlOverride w:ilvl="5">
      <w:lvl w:ilvl="5">
        <w:start w:val="1"/>
        <w:numFmt w:val="decimal"/>
        <w:pStyle w:val="Nagwek6"/>
        <w:lvlText w:val="%1.%2.%3.%4.%5.%6"/>
        <w:lvlJc w:val="left"/>
        <w:pPr>
          <w:ind w:left="1152" w:hanging="1152"/>
        </w:pPr>
      </w:lvl>
    </w:lvlOverride>
    <w:lvlOverride w:ilvl="6">
      <w:lvl w:ilvl="6">
        <w:start w:val="1"/>
        <w:numFmt w:val="decimal"/>
        <w:pStyle w:val="Nagwek7"/>
        <w:lvlText w:val="%1.%2.%3.%4.%5.%6.%7"/>
        <w:lvlJc w:val="left"/>
        <w:pPr>
          <w:ind w:left="1296" w:hanging="1296"/>
        </w:pPr>
      </w:lvl>
    </w:lvlOverride>
    <w:lvlOverride w:ilvl="7">
      <w:lvl w:ilvl="7">
        <w:start w:val="1"/>
        <w:numFmt w:val="decimal"/>
        <w:pStyle w:val="Nagwek8"/>
        <w:lvlText w:val="%1.%2.%3.%4.%5.%6.%7.%8"/>
        <w:lvlJc w:val="left"/>
        <w:pPr>
          <w:ind w:left="1440" w:hanging="1440"/>
        </w:pPr>
      </w:lvl>
    </w:lvlOverride>
    <w:lvlOverride w:ilvl="8">
      <w:lvl w:ilvl="8">
        <w:start w:val="1"/>
        <w:numFmt w:val="decimal"/>
        <w:pStyle w:val="Nagwek9"/>
        <w:lvlText w:val="%1.%2.%3.%4.%5.%6.%7.%8.%9"/>
        <w:lvlJc w:val="left"/>
        <w:pPr>
          <w:ind w:left="1584" w:hanging="1584"/>
        </w:pPr>
      </w:lvl>
    </w:lvlOverride>
  </w:num>
  <w:num w:numId="2" w16cid:durableId="1905019410">
    <w:abstractNumId w:val="53"/>
  </w:num>
  <w:num w:numId="3" w16cid:durableId="1869368978">
    <w:abstractNumId w:val="138"/>
  </w:num>
  <w:num w:numId="4" w16cid:durableId="1664315393">
    <w:abstractNumId w:val="31"/>
  </w:num>
  <w:num w:numId="5" w16cid:durableId="535430710">
    <w:abstractNumId w:val="36"/>
  </w:num>
  <w:num w:numId="6" w16cid:durableId="1404527897">
    <w:abstractNumId w:val="103"/>
  </w:num>
  <w:num w:numId="7" w16cid:durableId="245188727">
    <w:abstractNumId w:val="74"/>
  </w:num>
  <w:num w:numId="8" w16cid:durableId="1445536814">
    <w:abstractNumId w:val="16"/>
  </w:num>
  <w:num w:numId="9" w16cid:durableId="970789527">
    <w:abstractNumId w:val="149"/>
  </w:num>
  <w:num w:numId="10" w16cid:durableId="766846484">
    <w:abstractNumId w:val="101"/>
  </w:num>
  <w:num w:numId="11" w16cid:durableId="806433535">
    <w:abstractNumId w:val="143"/>
  </w:num>
  <w:num w:numId="12" w16cid:durableId="1538472077">
    <w:abstractNumId w:val="78"/>
  </w:num>
  <w:num w:numId="13" w16cid:durableId="1513377218">
    <w:abstractNumId w:val="48"/>
  </w:num>
  <w:num w:numId="14" w16cid:durableId="1271157658">
    <w:abstractNumId w:val="46"/>
  </w:num>
  <w:num w:numId="15" w16cid:durableId="1239560211">
    <w:abstractNumId w:val="10"/>
  </w:num>
  <w:num w:numId="16" w16cid:durableId="1134635047">
    <w:abstractNumId w:val="19"/>
  </w:num>
  <w:num w:numId="17" w16cid:durableId="708802821">
    <w:abstractNumId w:val="50"/>
  </w:num>
  <w:num w:numId="18" w16cid:durableId="1589071654">
    <w:abstractNumId w:val="25"/>
  </w:num>
  <w:num w:numId="19" w16cid:durableId="827672030">
    <w:abstractNumId w:val="76"/>
  </w:num>
  <w:num w:numId="20" w16cid:durableId="772281798">
    <w:abstractNumId w:val="81"/>
  </w:num>
  <w:num w:numId="21" w16cid:durableId="80416583">
    <w:abstractNumId w:val="100"/>
  </w:num>
  <w:num w:numId="22" w16cid:durableId="1177693186">
    <w:abstractNumId w:val="5"/>
  </w:num>
  <w:num w:numId="23" w16cid:durableId="44304244">
    <w:abstractNumId w:val="83"/>
  </w:num>
  <w:num w:numId="24" w16cid:durableId="339698468">
    <w:abstractNumId w:val="135"/>
  </w:num>
  <w:num w:numId="25" w16cid:durableId="1231886228">
    <w:abstractNumId w:val="80"/>
  </w:num>
  <w:num w:numId="26" w16cid:durableId="602806300">
    <w:abstractNumId w:val="102"/>
  </w:num>
  <w:num w:numId="27" w16cid:durableId="270169628">
    <w:abstractNumId w:val="145"/>
  </w:num>
  <w:num w:numId="28" w16cid:durableId="71705956">
    <w:abstractNumId w:val="58"/>
  </w:num>
  <w:num w:numId="29" w16cid:durableId="509175571">
    <w:abstractNumId w:val="66"/>
  </w:num>
  <w:num w:numId="30" w16cid:durableId="2098482865">
    <w:abstractNumId w:val="141"/>
  </w:num>
  <w:num w:numId="31" w16cid:durableId="60295350">
    <w:abstractNumId w:val="144"/>
  </w:num>
  <w:num w:numId="32" w16cid:durableId="34933666">
    <w:abstractNumId w:val="9"/>
  </w:num>
  <w:num w:numId="33" w16cid:durableId="909576494">
    <w:abstractNumId w:val="40"/>
  </w:num>
  <w:num w:numId="34" w16cid:durableId="1318268983">
    <w:abstractNumId w:val="30"/>
  </w:num>
  <w:num w:numId="35" w16cid:durableId="862747942">
    <w:abstractNumId w:val="137"/>
  </w:num>
  <w:num w:numId="36" w16cid:durableId="710302736">
    <w:abstractNumId w:val="97"/>
  </w:num>
  <w:num w:numId="37" w16cid:durableId="1469278140">
    <w:abstractNumId w:val="121"/>
  </w:num>
  <w:num w:numId="38" w16cid:durableId="576398850">
    <w:abstractNumId w:val="49"/>
  </w:num>
  <w:num w:numId="39" w16cid:durableId="1418476018">
    <w:abstractNumId w:val="116"/>
  </w:num>
  <w:num w:numId="40" w16cid:durableId="530647403">
    <w:abstractNumId w:val="60"/>
  </w:num>
  <w:num w:numId="41" w16cid:durableId="1090856037">
    <w:abstractNumId w:val="82"/>
  </w:num>
  <w:num w:numId="42" w16cid:durableId="268241625">
    <w:abstractNumId w:val="114"/>
  </w:num>
  <w:num w:numId="43" w16cid:durableId="737366867">
    <w:abstractNumId w:val="91"/>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45"/>
  </w:num>
  <w:num w:numId="45" w16cid:durableId="995453749">
    <w:abstractNumId w:val="69"/>
  </w:num>
  <w:num w:numId="46" w16cid:durableId="2120953714">
    <w:abstractNumId w:val="85"/>
  </w:num>
  <w:num w:numId="47" w16cid:durableId="669868291">
    <w:abstractNumId w:val="139"/>
  </w:num>
  <w:num w:numId="48" w16cid:durableId="790904210">
    <w:abstractNumId w:val="113"/>
  </w:num>
  <w:num w:numId="49" w16cid:durableId="1716351982">
    <w:abstractNumId w:val="92"/>
  </w:num>
  <w:num w:numId="50" w16cid:durableId="561790692">
    <w:abstractNumId w:val="91"/>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51" w16cid:durableId="1190023859">
    <w:abstractNumId w:val="91"/>
  </w:num>
  <w:num w:numId="52" w16cid:durableId="2010794524">
    <w:abstractNumId w:val="130"/>
  </w:num>
  <w:num w:numId="53" w16cid:durableId="219632866">
    <w:abstractNumId w:val="28"/>
  </w:num>
  <w:num w:numId="54" w16cid:durableId="1027414097">
    <w:abstractNumId w:val="55"/>
  </w:num>
  <w:num w:numId="55" w16cid:durableId="1128165119">
    <w:abstractNumId w:val="63"/>
  </w:num>
  <w:num w:numId="56" w16cid:durableId="1197040292">
    <w:abstractNumId w:val="84"/>
  </w:num>
  <w:num w:numId="57" w16cid:durableId="1631328003">
    <w:abstractNumId w:val="27"/>
  </w:num>
  <w:num w:numId="58" w16cid:durableId="672142665">
    <w:abstractNumId w:val="132"/>
  </w:num>
  <w:num w:numId="59" w16cid:durableId="890582975">
    <w:abstractNumId w:val="129"/>
  </w:num>
  <w:num w:numId="60" w16cid:durableId="1208951979">
    <w:abstractNumId w:val="18"/>
  </w:num>
  <w:num w:numId="61" w16cid:durableId="2101675540">
    <w:abstractNumId w:val="57"/>
  </w:num>
  <w:num w:numId="62" w16cid:durableId="1665861262">
    <w:abstractNumId w:val="93"/>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61"/>
  </w:num>
  <w:num w:numId="68" w16cid:durableId="843713428">
    <w:abstractNumId w:val="17"/>
  </w:num>
  <w:num w:numId="69" w16cid:durableId="2058167517">
    <w:abstractNumId w:val="108"/>
  </w:num>
  <w:num w:numId="70" w16cid:durableId="8679985">
    <w:abstractNumId w:val="99"/>
  </w:num>
  <w:num w:numId="71" w16cid:durableId="571431499">
    <w:abstractNumId w:val="33"/>
  </w:num>
  <w:num w:numId="72" w16cid:durableId="886918652">
    <w:abstractNumId w:val="39"/>
  </w:num>
  <w:num w:numId="73" w16cid:durableId="2010013870">
    <w:abstractNumId w:val="154"/>
  </w:num>
  <w:num w:numId="74" w16cid:durableId="534272579">
    <w:abstractNumId w:val="148"/>
  </w:num>
  <w:num w:numId="75" w16cid:durableId="2015766687">
    <w:abstractNumId w:val="12"/>
  </w:num>
  <w:num w:numId="76" w16cid:durableId="1892689976">
    <w:abstractNumId w:val="98"/>
  </w:num>
  <w:num w:numId="77" w16cid:durableId="858741113">
    <w:abstractNumId w:val="72"/>
  </w:num>
  <w:num w:numId="78" w16cid:durableId="1062487249">
    <w:abstractNumId w:val="127"/>
  </w:num>
  <w:num w:numId="79" w16cid:durableId="1010522992">
    <w:abstractNumId w:val="96"/>
  </w:num>
  <w:num w:numId="80" w16cid:durableId="173080827">
    <w:abstractNumId w:val="71"/>
  </w:num>
  <w:num w:numId="81" w16cid:durableId="834108632">
    <w:abstractNumId w:val="155"/>
  </w:num>
  <w:num w:numId="82" w16cid:durableId="1656488928">
    <w:abstractNumId w:val="67"/>
  </w:num>
  <w:num w:numId="83" w16cid:durableId="448816894">
    <w:abstractNumId w:val="152"/>
  </w:num>
  <w:num w:numId="84" w16cid:durableId="1924337396">
    <w:abstractNumId w:val="125"/>
  </w:num>
  <w:num w:numId="85" w16cid:durableId="1458337157">
    <w:abstractNumId w:val="133"/>
  </w:num>
  <w:num w:numId="86" w16cid:durableId="792752418">
    <w:abstractNumId w:val="115"/>
  </w:num>
  <w:num w:numId="87" w16cid:durableId="619190265">
    <w:abstractNumId w:val="134"/>
  </w:num>
  <w:num w:numId="88" w16cid:durableId="89159872">
    <w:abstractNumId w:val="128"/>
  </w:num>
  <w:num w:numId="89" w16cid:durableId="1853374215">
    <w:abstractNumId w:val="47"/>
  </w:num>
  <w:num w:numId="90" w16cid:durableId="107435117">
    <w:abstractNumId w:val="22"/>
  </w:num>
  <w:num w:numId="91" w16cid:durableId="730693248">
    <w:abstractNumId w:val="86"/>
  </w:num>
  <w:num w:numId="92" w16cid:durableId="163740595">
    <w:abstractNumId w:val="153"/>
  </w:num>
  <w:num w:numId="93" w16cid:durableId="465242663">
    <w:abstractNumId w:val="111"/>
  </w:num>
  <w:num w:numId="94" w16cid:durableId="1577939544">
    <w:abstractNumId w:val="52"/>
  </w:num>
  <w:num w:numId="95" w16cid:durableId="7563148">
    <w:abstractNumId w:val="29"/>
  </w:num>
  <w:num w:numId="96" w16cid:durableId="1708335169">
    <w:abstractNumId w:val="150"/>
  </w:num>
  <w:num w:numId="97" w16cid:durableId="1671592573">
    <w:abstractNumId w:val="142"/>
  </w:num>
  <w:num w:numId="98" w16cid:durableId="1101027383">
    <w:abstractNumId w:val="104"/>
  </w:num>
  <w:num w:numId="99" w16cid:durableId="956909672">
    <w:abstractNumId w:val="75"/>
  </w:num>
  <w:num w:numId="100" w16cid:durableId="147483305">
    <w:abstractNumId w:val="106"/>
  </w:num>
  <w:num w:numId="101" w16cid:durableId="576742399">
    <w:abstractNumId w:val="23"/>
  </w:num>
  <w:num w:numId="102" w16cid:durableId="1254359893">
    <w:abstractNumId w:val="37"/>
  </w:num>
  <w:num w:numId="103" w16cid:durableId="1444421457">
    <w:abstractNumId w:val="51"/>
  </w:num>
  <w:num w:numId="104" w16cid:durableId="212349707">
    <w:abstractNumId w:val="43"/>
  </w:num>
  <w:num w:numId="105" w16cid:durableId="609824363">
    <w:abstractNumId w:val="14"/>
  </w:num>
  <w:num w:numId="106" w16cid:durableId="892888372">
    <w:abstractNumId w:val="62"/>
  </w:num>
  <w:num w:numId="107" w16cid:durableId="1320691896">
    <w:abstractNumId w:val="77"/>
  </w:num>
  <w:num w:numId="108" w16cid:durableId="1598371236">
    <w:abstractNumId w:val="21"/>
  </w:num>
  <w:num w:numId="109" w16cid:durableId="1324697926">
    <w:abstractNumId w:val="147"/>
  </w:num>
  <w:num w:numId="110" w16cid:durableId="1470629090">
    <w:abstractNumId w:val="140"/>
  </w:num>
  <w:num w:numId="111" w16cid:durableId="573589992">
    <w:abstractNumId w:val="24"/>
  </w:num>
  <w:num w:numId="112" w16cid:durableId="1549492129">
    <w:abstractNumId w:val="118"/>
  </w:num>
  <w:num w:numId="113" w16cid:durableId="1755972422">
    <w:abstractNumId w:val="107"/>
  </w:num>
  <w:num w:numId="114" w16cid:durableId="1600328994">
    <w:abstractNumId w:val="131"/>
  </w:num>
  <w:num w:numId="115" w16cid:durableId="2068145176">
    <w:abstractNumId w:val="87"/>
  </w:num>
  <w:num w:numId="116" w16cid:durableId="1264068925">
    <w:abstractNumId w:val="15"/>
  </w:num>
  <w:num w:numId="117" w16cid:durableId="180976290">
    <w:abstractNumId w:val="136"/>
  </w:num>
  <w:num w:numId="118" w16cid:durableId="2145806159">
    <w:abstractNumId w:val="20"/>
  </w:num>
  <w:num w:numId="119" w16cid:durableId="2027638226">
    <w:abstractNumId w:val="70"/>
  </w:num>
  <w:num w:numId="120" w16cid:durableId="1170146102">
    <w:abstractNumId w:val="123"/>
  </w:num>
  <w:num w:numId="121" w16cid:durableId="1419983516">
    <w:abstractNumId w:val="34"/>
  </w:num>
  <w:num w:numId="122" w16cid:durableId="920599584">
    <w:abstractNumId w:val="65"/>
  </w:num>
  <w:num w:numId="123" w16cid:durableId="1284386960">
    <w:abstractNumId w:val="89"/>
  </w:num>
  <w:num w:numId="124" w16cid:durableId="1021199935">
    <w:abstractNumId w:val="35"/>
  </w:num>
  <w:num w:numId="125" w16cid:durableId="162822664">
    <w:abstractNumId w:val="110"/>
  </w:num>
  <w:num w:numId="126" w16cid:durableId="221721149">
    <w:abstractNumId w:val="26"/>
  </w:num>
  <w:num w:numId="127" w16cid:durableId="326521267">
    <w:abstractNumId w:val="157"/>
  </w:num>
  <w:num w:numId="128" w16cid:durableId="559248003">
    <w:abstractNumId w:val="105"/>
  </w:num>
  <w:num w:numId="129" w16cid:durableId="2047873386">
    <w:abstractNumId w:val="38"/>
  </w:num>
  <w:num w:numId="130" w16cid:durableId="255670780">
    <w:abstractNumId w:val="146"/>
  </w:num>
  <w:num w:numId="131" w16cid:durableId="1442646869">
    <w:abstractNumId w:val="124"/>
  </w:num>
  <w:num w:numId="132" w16cid:durableId="2001614083">
    <w:abstractNumId w:val="6"/>
  </w:num>
  <w:num w:numId="133" w16cid:durableId="2139956777">
    <w:abstractNumId w:val="64"/>
  </w:num>
  <w:num w:numId="134" w16cid:durableId="764956548">
    <w:abstractNumId w:val="59"/>
  </w:num>
  <w:num w:numId="135" w16cid:durableId="1894999480">
    <w:abstractNumId w:val="109"/>
  </w:num>
  <w:num w:numId="136" w16cid:durableId="974216666">
    <w:abstractNumId w:val="79"/>
  </w:num>
  <w:num w:numId="137" w16cid:durableId="1152600000">
    <w:abstractNumId w:val="112"/>
  </w:num>
  <w:num w:numId="138" w16cid:durableId="1705902679">
    <w:abstractNumId w:val="8"/>
  </w:num>
  <w:num w:numId="139" w16cid:durableId="1428306306">
    <w:abstractNumId w:val="117"/>
  </w:num>
  <w:num w:numId="140" w16cid:durableId="987441935">
    <w:abstractNumId w:val="73"/>
  </w:num>
  <w:num w:numId="141" w16cid:durableId="931544247">
    <w:abstractNumId w:val="126"/>
  </w:num>
  <w:num w:numId="142" w16cid:durableId="1322805396">
    <w:abstractNumId w:val="94"/>
  </w:num>
  <w:num w:numId="143" w16cid:durableId="2052001262">
    <w:abstractNumId w:val="120"/>
  </w:num>
  <w:num w:numId="144" w16cid:durableId="1359939028">
    <w:abstractNumId w:val="68"/>
  </w:num>
  <w:num w:numId="145" w16cid:durableId="1056244354">
    <w:abstractNumId w:val="41"/>
  </w:num>
  <w:num w:numId="146" w16cid:durableId="1838232713">
    <w:abstractNumId w:val="54"/>
  </w:num>
  <w:num w:numId="147" w16cid:durableId="1110391618">
    <w:abstractNumId w:val="90"/>
  </w:num>
  <w:num w:numId="148" w16cid:durableId="1746293147">
    <w:abstractNumId w:val="122"/>
  </w:num>
  <w:num w:numId="149" w16cid:durableId="1448157610">
    <w:abstractNumId w:val="56"/>
  </w:num>
  <w:num w:numId="150" w16cid:durableId="66657523">
    <w:abstractNumId w:val="95"/>
  </w:num>
  <w:num w:numId="151" w16cid:durableId="766921699">
    <w:abstractNumId w:val="4"/>
  </w:num>
  <w:num w:numId="152" w16cid:durableId="1354762559">
    <w:abstractNumId w:val="151"/>
  </w:num>
  <w:num w:numId="153" w16cid:durableId="561908709">
    <w:abstractNumId w:val="156"/>
  </w:num>
  <w:num w:numId="154" w16cid:durableId="1324625088">
    <w:abstractNumId w:val="11"/>
  </w:num>
  <w:num w:numId="155" w16cid:durableId="1952517791">
    <w:abstractNumId w:val="42"/>
  </w:num>
  <w:num w:numId="156" w16cid:durableId="1419598227">
    <w:abstractNumId w:val="119"/>
  </w:num>
  <w:num w:numId="157" w16cid:durableId="994071383">
    <w:abstractNumId w:val="13"/>
  </w:num>
  <w:num w:numId="158" w16cid:durableId="1176311922">
    <w:abstractNumId w:val="7"/>
  </w:num>
  <w:num w:numId="159" w16cid:durableId="601183795">
    <w:abstractNumId w:val="4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1A5"/>
    <w:rsid w:val="00000610"/>
    <w:rsid w:val="000008B2"/>
    <w:rsid w:val="00000986"/>
    <w:rsid w:val="00000BEA"/>
    <w:rsid w:val="00001948"/>
    <w:rsid w:val="00003AB1"/>
    <w:rsid w:val="00003D0F"/>
    <w:rsid w:val="00004F62"/>
    <w:rsid w:val="00005B5B"/>
    <w:rsid w:val="000062E3"/>
    <w:rsid w:val="000067E1"/>
    <w:rsid w:val="00007EBD"/>
    <w:rsid w:val="00010858"/>
    <w:rsid w:val="00012A28"/>
    <w:rsid w:val="000131E1"/>
    <w:rsid w:val="00013250"/>
    <w:rsid w:val="000132A6"/>
    <w:rsid w:val="00013739"/>
    <w:rsid w:val="0001405C"/>
    <w:rsid w:val="00014446"/>
    <w:rsid w:val="000157A7"/>
    <w:rsid w:val="0001617C"/>
    <w:rsid w:val="0001695B"/>
    <w:rsid w:val="00016B85"/>
    <w:rsid w:val="00017494"/>
    <w:rsid w:val="00017D4F"/>
    <w:rsid w:val="00020650"/>
    <w:rsid w:val="0002074E"/>
    <w:rsid w:val="00020A03"/>
    <w:rsid w:val="00020E53"/>
    <w:rsid w:val="00020F75"/>
    <w:rsid w:val="00021811"/>
    <w:rsid w:val="00022206"/>
    <w:rsid w:val="000227D9"/>
    <w:rsid w:val="0002340D"/>
    <w:rsid w:val="000236A8"/>
    <w:rsid w:val="00023F26"/>
    <w:rsid w:val="00024FF7"/>
    <w:rsid w:val="0002568E"/>
    <w:rsid w:val="00027A45"/>
    <w:rsid w:val="00030A3B"/>
    <w:rsid w:val="000314B2"/>
    <w:rsid w:val="00032408"/>
    <w:rsid w:val="000342D0"/>
    <w:rsid w:val="0003493D"/>
    <w:rsid w:val="00034CDC"/>
    <w:rsid w:val="0003520C"/>
    <w:rsid w:val="000375A5"/>
    <w:rsid w:val="00037D87"/>
    <w:rsid w:val="00040330"/>
    <w:rsid w:val="00040D5A"/>
    <w:rsid w:val="00040DE8"/>
    <w:rsid w:val="0004172A"/>
    <w:rsid w:val="00041792"/>
    <w:rsid w:val="00041FB3"/>
    <w:rsid w:val="00042F78"/>
    <w:rsid w:val="00043CCB"/>
    <w:rsid w:val="00043EAB"/>
    <w:rsid w:val="00044842"/>
    <w:rsid w:val="00044E8E"/>
    <w:rsid w:val="0004551C"/>
    <w:rsid w:val="00046F14"/>
    <w:rsid w:val="00047244"/>
    <w:rsid w:val="00047C64"/>
    <w:rsid w:val="00047F34"/>
    <w:rsid w:val="00052D52"/>
    <w:rsid w:val="00053864"/>
    <w:rsid w:val="00053C96"/>
    <w:rsid w:val="00053DD4"/>
    <w:rsid w:val="00054BB0"/>
    <w:rsid w:val="00055182"/>
    <w:rsid w:val="000555F6"/>
    <w:rsid w:val="00056536"/>
    <w:rsid w:val="00056C20"/>
    <w:rsid w:val="00057373"/>
    <w:rsid w:val="000574CF"/>
    <w:rsid w:val="0006005B"/>
    <w:rsid w:val="00060C22"/>
    <w:rsid w:val="00060CA2"/>
    <w:rsid w:val="00060E10"/>
    <w:rsid w:val="00060E2F"/>
    <w:rsid w:val="00061187"/>
    <w:rsid w:val="000616B8"/>
    <w:rsid w:val="000621E3"/>
    <w:rsid w:val="00062950"/>
    <w:rsid w:val="00064F75"/>
    <w:rsid w:val="0006522E"/>
    <w:rsid w:val="000655FE"/>
    <w:rsid w:val="000667EA"/>
    <w:rsid w:val="00066AC6"/>
    <w:rsid w:val="00070C44"/>
    <w:rsid w:val="00071928"/>
    <w:rsid w:val="00071A9A"/>
    <w:rsid w:val="00072E70"/>
    <w:rsid w:val="00073BA5"/>
    <w:rsid w:val="00074BB5"/>
    <w:rsid w:val="000751D5"/>
    <w:rsid w:val="00075DFE"/>
    <w:rsid w:val="00077BB3"/>
    <w:rsid w:val="00080539"/>
    <w:rsid w:val="00080A0A"/>
    <w:rsid w:val="0008275B"/>
    <w:rsid w:val="000827B2"/>
    <w:rsid w:val="00083ABC"/>
    <w:rsid w:val="0008467C"/>
    <w:rsid w:val="000848D6"/>
    <w:rsid w:val="00085617"/>
    <w:rsid w:val="00085646"/>
    <w:rsid w:val="00086047"/>
    <w:rsid w:val="00086219"/>
    <w:rsid w:val="0008784E"/>
    <w:rsid w:val="000908BD"/>
    <w:rsid w:val="00090D99"/>
    <w:rsid w:val="000910BC"/>
    <w:rsid w:val="000914D5"/>
    <w:rsid w:val="00091FF6"/>
    <w:rsid w:val="0009277C"/>
    <w:rsid w:val="000944E4"/>
    <w:rsid w:val="000955E2"/>
    <w:rsid w:val="00096698"/>
    <w:rsid w:val="000A1048"/>
    <w:rsid w:val="000A1F88"/>
    <w:rsid w:val="000A2109"/>
    <w:rsid w:val="000A2E09"/>
    <w:rsid w:val="000A440F"/>
    <w:rsid w:val="000A6154"/>
    <w:rsid w:val="000A6C3F"/>
    <w:rsid w:val="000A7BE3"/>
    <w:rsid w:val="000A7E85"/>
    <w:rsid w:val="000B13B8"/>
    <w:rsid w:val="000B15B6"/>
    <w:rsid w:val="000B20B2"/>
    <w:rsid w:val="000B45F9"/>
    <w:rsid w:val="000B483B"/>
    <w:rsid w:val="000B53B8"/>
    <w:rsid w:val="000B6169"/>
    <w:rsid w:val="000B6FDA"/>
    <w:rsid w:val="000B7094"/>
    <w:rsid w:val="000C25C9"/>
    <w:rsid w:val="000C2C22"/>
    <w:rsid w:val="000C3DA8"/>
    <w:rsid w:val="000C3F94"/>
    <w:rsid w:val="000C5593"/>
    <w:rsid w:val="000C5908"/>
    <w:rsid w:val="000C5BFB"/>
    <w:rsid w:val="000C5F09"/>
    <w:rsid w:val="000C70D8"/>
    <w:rsid w:val="000C745F"/>
    <w:rsid w:val="000C77A2"/>
    <w:rsid w:val="000D0A2A"/>
    <w:rsid w:val="000D0D47"/>
    <w:rsid w:val="000D1F2A"/>
    <w:rsid w:val="000D2095"/>
    <w:rsid w:val="000D22B7"/>
    <w:rsid w:val="000D2BF3"/>
    <w:rsid w:val="000D34AF"/>
    <w:rsid w:val="000D3943"/>
    <w:rsid w:val="000D6F4D"/>
    <w:rsid w:val="000D7064"/>
    <w:rsid w:val="000E1456"/>
    <w:rsid w:val="000E1C36"/>
    <w:rsid w:val="000E24C3"/>
    <w:rsid w:val="000E3000"/>
    <w:rsid w:val="000E3108"/>
    <w:rsid w:val="000E331E"/>
    <w:rsid w:val="000E373F"/>
    <w:rsid w:val="000E3DDE"/>
    <w:rsid w:val="000E3F0E"/>
    <w:rsid w:val="000E5E78"/>
    <w:rsid w:val="000E5F5D"/>
    <w:rsid w:val="000E6532"/>
    <w:rsid w:val="000E6F36"/>
    <w:rsid w:val="000E780F"/>
    <w:rsid w:val="000E78A8"/>
    <w:rsid w:val="000E7E38"/>
    <w:rsid w:val="000F0CD7"/>
    <w:rsid w:val="000F0E63"/>
    <w:rsid w:val="000F212B"/>
    <w:rsid w:val="000F3186"/>
    <w:rsid w:val="000F486C"/>
    <w:rsid w:val="000F5970"/>
    <w:rsid w:val="000F67FA"/>
    <w:rsid w:val="000F6FF8"/>
    <w:rsid w:val="000F7776"/>
    <w:rsid w:val="0010098E"/>
    <w:rsid w:val="00100FF8"/>
    <w:rsid w:val="0010182C"/>
    <w:rsid w:val="00105E7C"/>
    <w:rsid w:val="0010618D"/>
    <w:rsid w:val="00106A19"/>
    <w:rsid w:val="00107A08"/>
    <w:rsid w:val="00107AAF"/>
    <w:rsid w:val="0011032D"/>
    <w:rsid w:val="00111DD2"/>
    <w:rsid w:val="0011220E"/>
    <w:rsid w:val="00112DE4"/>
    <w:rsid w:val="00112E94"/>
    <w:rsid w:val="0011361C"/>
    <w:rsid w:val="00115969"/>
    <w:rsid w:val="0011618E"/>
    <w:rsid w:val="00116576"/>
    <w:rsid w:val="00116E3A"/>
    <w:rsid w:val="00121654"/>
    <w:rsid w:val="00122AE7"/>
    <w:rsid w:val="00122AFF"/>
    <w:rsid w:val="001230B8"/>
    <w:rsid w:val="0012369A"/>
    <w:rsid w:val="001237B6"/>
    <w:rsid w:val="00123B08"/>
    <w:rsid w:val="00126985"/>
    <w:rsid w:val="00127F65"/>
    <w:rsid w:val="0013021E"/>
    <w:rsid w:val="00130468"/>
    <w:rsid w:val="00130E79"/>
    <w:rsid w:val="00131109"/>
    <w:rsid w:val="001326CC"/>
    <w:rsid w:val="001326F0"/>
    <w:rsid w:val="00133C94"/>
    <w:rsid w:val="00134662"/>
    <w:rsid w:val="00134720"/>
    <w:rsid w:val="001364A7"/>
    <w:rsid w:val="00137F6C"/>
    <w:rsid w:val="00141909"/>
    <w:rsid w:val="00143652"/>
    <w:rsid w:val="00144913"/>
    <w:rsid w:val="00144A50"/>
    <w:rsid w:val="00144D36"/>
    <w:rsid w:val="00150351"/>
    <w:rsid w:val="00150ACD"/>
    <w:rsid w:val="00150F87"/>
    <w:rsid w:val="001524EA"/>
    <w:rsid w:val="0015327D"/>
    <w:rsid w:val="0015479D"/>
    <w:rsid w:val="00155218"/>
    <w:rsid w:val="00155483"/>
    <w:rsid w:val="0015559F"/>
    <w:rsid w:val="00155F2C"/>
    <w:rsid w:val="00156945"/>
    <w:rsid w:val="0015715C"/>
    <w:rsid w:val="00160485"/>
    <w:rsid w:val="001611A9"/>
    <w:rsid w:val="0016176C"/>
    <w:rsid w:val="00161840"/>
    <w:rsid w:val="00161BF9"/>
    <w:rsid w:val="0016230B"/>
    <w:rsid w:val="00163265"/>
    <w:rsid w:val="001646F0"/>
    <w:rsid w:val="001647B9"/>
    <w:rsid w:val="00164DF8"/>
    <w:rsid w:val="00164E16"/>
    <w:rsid w:val="001663AD"/>
    <w:rsid w:val="00166DB5"/>
    <w:rsid w:val="00167414"/>
    <w:rsid w:val="00167A13"/>
    <w:rsid w:val="00170126"/>
    <w:rsid w:val="001721DA"/>
    <w:rsid w:val="001725E4"/>
    <w:rsid w:val="00172600"/>
    <w:rsid w:val="00172DFD"/>
    <w:rsid w:val="00173C12"/>
    <w:rsid w:val="00174E4C"/>
    <w:rsid w:val="00175076"/>
    <w:rsid w:val="001752D5"/>
    <w:rsid w:val="001752EF"/>
    <w:rsid w:val="00176213"/>
    <w:rsid w:val="00177401"/>
    <w:rsid w:val="00177974"/>
    <w:rsid w:val="00180E6B"/>
    <w:rsid w:val="00182A4D"/>
    <w:rsid w:val="00183057"/>
    <w:rsid w:val="001841D2"/>
    <w:rsid w:val="001846D3"/>
    <w:rsid w:val="00184D72"/>
    <w:rsid w:val="00186A47"/>
    <w:rsid w:val="00186E46"/>
    <w:rsid w:val="00190300"/>
    <w:rsid w:val="00190D34"/>
    <w:rsid w:val="00191662"/>
    <w:rsid w:val="0019174F"/>
    <w:rsid w:val="00191D27"/>
    <w:rsid w:val="00191F5D"/>
    <w:rsid w:val="0019201C"/>
    <w:rsid w:val="00192A44"/>
    <w:rsid w:val="00193389"/>
    <w:rsid w:val="001933CF"/>
    <w:rsid w:val="00193623"/>
    <w:rsid w:val="001944A5"/>
    <w:rsid w:val="001947E3"/>
    <w:rsid w:val="00195167"/>
    <w:rsid w:val="0019604D"/>
    <w:rsid w:val="00196B2F"/>
    <w:rsid w:val="00197008"/>
    <w:rsid w:val="001A02FE"/>
    <w:rsid w:val="001A15EE"/>
    <w:rsid w:val="001A2107"/>
    <w:rsid w:val="001A264B"/>
    <w:rsid w:val="001A43BF"/>
    <w:rsid w:val="001A4EEF"/>
    <w:rsid w:val="001A54B7"/>
    <w:rsid w:val="001A7602"/>
    <w:rsid w:val="001B0828"/>
    <w:rsid w:val="001B09F3"/>
    <w:rsid w:val="001B1F7A"/>
    <w:rsid w:val="001B43CE"/>
    <w:rsid w:val="001B4429"/>
    <w:rsid w:val="001B6AF1"/>
    <w:rsid w:val="001B7F68"/>
    <w:rsid w:val="001C151C"/>
    <w:rsid w:val="001C2B56"/>
    <w:rsid w:val="001C3233"/>
    <w:rsid w:val="001C3B68"/>
    <w:rsid w:val="001C4DEC"/>
    <w:rsid w:val="001C5799"/>
    <w:rsid w:val="001C5B83"/>
    <w:rsid w:val="001C5D93"/>
    <w:rsid w:val="001C629B"/>
    <w:rsid w:val="001D0F66"/>
    <w:rsid w:val="001D1CB0"/>
    <w:rsid w:val="001D1F50"/>
    <w:rsid w:val="001D24E9"/>
    <w:rsid w:val="001D2CD6"/>
    <w:rsid w:val="001D3059"/>
    <w:rsid w:val="001D32E4"/>
    <w:rsid w:val="001D34D3"/>
    <w:rsid w:val="001D4638"/>
    <w:rsid w:val="001D49E2"/>
    <w:rsid w:val="001D4A6C"/>
    <w:rsid w:val="001D4C44"/>
    <w:rsid w:val="001D55CC"/>
    <w:rsid w:val="001D5ADC"/>
    <w:rsid w:val="001D73DC"/>
    <w:rsid w:val="001E0579"/>
    <w:rsid w:val="001E0BCA"/>
    <w:rsid w:val="001E1034"/>
    <w:rsid w:val="001E21D4"/>
    <w:rsid w:val="001E315E"/>
    <w:rsid w:val="001E4352"/>
    <w:rsid w:val="001E49B1"/>
    <w:rsid w:val="001E4B6A"/>
    <w:rsid w:val="001E5843"/>
    <w:rsid w:val="001E5AD3"/>
    <w:rsid w:val="001E6CAB"/>
    <w:rsid w:val="001E7215"/>
    <w:rsid w:val="001E7E05"/>
    <w:rsid w:val="001F00FB"/>
    <w:rsid w:val="001F11CA"/>
    <w:rsid w:val="001F1308"/>
    <w:rsid w:val="001F16AA"/>
    <w:rsid w:val="001F2616"/>
    <w:rsid w:val="001F3467"/>
    <w:rsid w:val="001F3498"/>
    <w:rsid w:val="001F40D6"/>
    <w:rsid w:val="001F4DA2"/>
    <w:rsid w:val="001F51E5"/>
    <w:rsid w:val="001F51FB"/>
    <w:rsid w:val="001F5B55"/>
    <w:rsid w:val="001F6369"/>
    <w:rsid w:val="001F784C"/>
    <w:rsid w:val="0020026F"/>
    <w:rsid w:val="00201899"/>
    <w:rsid w:val="00201D1B"/>
    <w:rsid w:val="0020253B"/>
    <w:rsid w:val="00202C89"/>
    <w:rsid w:val="00203A5E"/>
    <w:rsid w:val="00203E47"/>
    <w:rsid w:val="002046E2"/>
    <w:rsid w:val="002047E8"/>
    <w:rsid w:val="0020545E"/>
    <w:rsid w:val="00206928"/>
    <w:rsid w:val="00207218"/>
    <w:rsid w:val="0021079C"/>
    <w:rsid w:val="0021179F"/>
    <w:rsid w:val="002135EE"/>
    <w:rsid w:val="0021393D"/>
    <w:rsid w:val="00214FBA"/>
    <w:rsid w:val="00214FBF"/>
    <w:rsid w:val="002154F2"/>
    <w:rsid w:val="002166DB"/>
    <w:rsid w:val="0021685A"/>
    <w:rsid w:val="00216F79"/>
    <w:rsid w:val="00223793"/>
    <w:rsid w:val="002251C2"/>
    <w:rsid w:val="0022594B"/>
    <w:rsid w:val="00225AD1"/>
    <w:rsid w:val="00225DDC"/>
    <w:rsid w:val="002309D9"/>
    <w:rsid w:val="00230FB2"/>
    <w:rsid w:val="00232077"/>
    <w:rsid w:val="002328AC"/>
    <w:rsid w:val="00232CC1"/>
    <w:rsid w:val="00233E9A"/>
    <w:rsid w:val="00235819"/>
    <w:rsid w:val="00235CA7"/>
    <w:rsid w:val="002366B5"/>
    <w:rsid w:val="002400D1"/>
    <w:rsid w:val="00240902"/>
    <w:rsid w:val="00242591"/>
    <w:rsid w:val="00242FE2"/>
    <w:rsid w:val="00243180"/>
    <w:rsid w:val="002436D5"/>
    <w:rsid w:val="00244DF6"/>
    <w:rsid w:val="00246C58"/>
    <w:rsid w:val="0024755B"/>
    <w:rsid w:val="00250518"/>
    <w:rsid w:val="002509CA"/>
    <w:rsid w:val="00252187"/>
    <w:rsid w:val="00252BAF"/>
    <w:rsid w:val="00253A01"/>
    <w:rsid w:val="00254BE5"/>
    <w:rsid w:val="00255002"/>
    <w:rsid w:val="00255CFF"/>
    <w:rsid w:val="00255E20"/>
    <w:rsid w:val="00256241"/>
    <w:rsid w:val="002568D6"/>
    <w:rsid w:val="00257028"/>
    <w:rsid w:val="0025788F"/>
    <w:rsid w:val="0026016D"/>
    <w:rsid w:val="0026067F"/>
    <w:rsid w:val="0026086D"/>
    <w:rsid w:val="002609E1"/>
    <w:rsid w:val="00261A03"/>
    <w:rsid w:val="0026237C"/>
    <w:rsid w:val="00262F61"/>
    <w:rsid w:val="00263E11"/>
    <w:rsid w:val="0026463D"/>
    <w:rsid w:val="00265E63"/>
    <w:rsid w:val="0026644F"/>
    <w:rsid w:val="00266C71"/>
    <w:rsid w:val="00266CDD"/>
    <w:rsid w:val="002673D6"/>
    <w:rsid w:val="00270202"/>
    <w:rsid w:val="002704AF"/>
    <w:rsid w:val="00270A32"/>
    <w:rsid w:val="00272174"/>
    <w:rsid w:val="0027231C"/>
    <w:rsid w:val="00272612"/>
    <w:rsid w:val="0027281B"/>
    <w:rsid w:val="00272CC3"/>
    <w:rsid w:val="00273127"/>
    <w:rsid w:val="0027426E"/>
    <w:rsid w:val="002742C3"/>
    <w:rsid w:val="00274CD8"/>
    <w:rsid w:val="00274CFD"/>
    <w:rsid w:val="00275E8E"/>
    <w:rsid w:val="00275F36"/>
    <w:rsid w:val="002770C4"/>
    <w:rsid w:val="00283489"/>
    <w:rsid w:val="00283D5D"/>
    <w:rsid w:val="002848C7"/>
    <w:rsid w:val="0028544C"/>
    <w:rsid w:val="00285FE7"/>
    <w:rsid w:val="00286052"/>
    <w:rsid w:val="00286AAF"/>
    <w:rsid w:val="0029039D"/>
    <w:rsid w:val="00290A1E"/>
    <w:rsid w:val="00290C17"/>
    <w:rsid w:val="00290E91"/>
    <w:rsid w:val="00291299"/>
    <w:rsid w:val="00292A63"/>
    <w:rsid w:val="00292A64"/>
    <w:rsid w:val="00294A8E"/>
    <w:rsid w:val="00294F23"/>
    <w:rsid w:val="0029570B"/>
    <w:rsid w:val="00296148"/>
    <w:rsid w:val="002966C0"/>
    <w:rsid w:val="00297226"/>
    <w:rsid w:val="002A02DD"/>
    <w:rsid w:val="002A1583"/>
    <w:rsid w:val="002A223A"/>
    <w:rsid w:val="002A26DD"/>
    <w:rsid w:val="002A2712"/>
    <w:rsid w:val="002A31F9"/>
    <w:rsid w:val="002A362E"/>
    <w:rsid w:val="002A5B48"/>
    <w:rsid w:val="002A5CC3"/>
    <w:rsid w:val="002A60D4"/>
    <w:rsid w:val="002A6B3A"/>
    <w:rsid w:val="002A793D"/>
    <w:rsid w:val="002B0998"/>
    <w:rsid w:val="002B0F3C"/>
    <w:rsid w:val="002B1225"/>
    <w:rsid w:val="002B1E73"/>
    <w:rsid w:val="002B2317"/>
    <w:rsid w:val="002B3445"/>
    <w:rsid w:val="002B41D8"/>
    <w:rsid w:val="002B47DD"/>
    <w:rsid w:val="002B4E16"/>
    <w:rsid w:val="002B5B1C"/>
    <w:rsid w:val="002B5F47"/>
    <w:rsid w:val="002B7F4F"/>
    <w:rsid w:val="002C2672"/>
    <w:rsid w:val="002C5BBF"/>
    <w:rsid w:val="002C642F"/>
    <w:rsid w:val="002C6B8B"/>
    <w:rsid w:val="002C731C"/>
    <w:rsid w:val="002C7600"/>
    <w:rsid w:val="002C7787"/>
    <w:rsid w:val="002C77B2"/>
    <w:rsid w:val="002C7FCC"/>
    <w:rsid w:val="002D0067"/>
    <w:rsid w:val="002D06EA"/>
    <w:rsid w:val="002D2080"/>
    <w:rsid w:val="002D2574"/>
    <w:rsid w:val="002D328C"/>
    <w:rsid w:val="002D39D9"/>
    <w:rsid w:val="002D3FAE"/>
    <w:rsid w:val="002D4CBE"/>
    <w:rsid w:val="002D7379"/>
    <w:rsid w:val="002E0952"/>
    <w:rsid w:val="002E17AF"/>
    <w:rsid w:val="002E26FC"/>
    <w:rsid w:val="002E2886"/>
    <w:rsid w:val="002E294C"/>
    <w:rsid w:val="002E2D35"/>
    <w:rsid w:val="002E2DAF"/>
    <w:rsid w:val="002E3E66"/>
    <w:rsid w:val="002E4655"/>
    <w:rsid w:val="002E470F"/>
    <w:rsid w:val="002E4D33"/>
    <w:rsid w:val="002E50AD"/>
    <w:rsid w:val="002E58A4"/>
    <w:rsid w:val="002E6A92"/>
    <w:rsid w:val="002E6AB7"/>
    <w:rsid w:val="002E718E"/>
    <w:rsid w:val="002F058F"/>
    <w:rsid w:val="002F222F"/>
    <w:rsid w:val="002F29C2"/>
    <w:rsid w:val="002F32AC"/>
    <w:rsid w:val="002F33C7"/>
    <w:rsid w:val="002F4A4B"/>
    <w:rsid w:val="002F5445"/>
    <w:rsid w:val="002F5D41"/>
    <w:rsid w:val="002F758A"/>
    <w:rsid w:val="002F7808"/>
    <w:rsid w:val="0030046F"/>
    <w:rsid w:val="0030065A"/>
    <w:rsid w:val="003007E4"/>
    <w:rsid w:val="0030213E"/>
    <w:rsid w:val="00302C4F"/>
    <w:rsid w:val="00302DD2"/>
    <w:rsid w:val="003036A2"/>
    <w:rsid w:val="0030381A"/>
    <w:rsid w:val="00303BCC"/>
    <w:rsid w:val="003045A7"/>
    <w:rsid w:val="00304940"/>
    <w:rsid w:val="00305531"/>
    <w:rsid w:val="00307E40"/>
    <w:rsid w:val="00307ECD"/>
    <w:rsid w:val="00311333"/>
    <w:rsid w:val="00312214"/>
    <w:rsid w:val="00312487"/>
    <w:rsid w:val="00312EC2"/>
    <w:rsid w:val="00314C6E"/>
    <w:rsid w:val="00316EAA"/>
    <w:rsid w:val="00317146"/>
    <w:rsid w:val="003176CB"/>
    <w:rsid w:val="00317816"/>
    <w:rsid w:val="0032038F"/>
    <w:rsid w:val="00320511"/>
    <w:rsid w:val="00321EDE"/>
    <w:rsid w:val="003223AD"/>
    <w:rsid w:val="00322967"/>
    <w:rsid w:val="00323E06"/>
    <w:rsid w:val="00324461"/>
    <w:rsid w:val="0032567B"/>
    <w:rsid w:val="00325E74"/>
    <w:rsid w:val="0032646B"/>
    <w:rsid w:val="003274EB"/>
    <w:rsid w:val="00327567"/>
    <w:rsid w:val="0032799B"/>
    <w:rsid w:val="0033078F"/>
    <w:rsid w:val="00330BAD"/>
    <w:rsid w:val="00330F7F"/>
    <w:rsid w:val="00332804"/>
    <w:rsid w:val="003348CE"/>
    <w:rsid w:val="003354CB"/>
    <w:rsid w:val="00335886"/>
    <w:rsid w:val="00336BC1"/>
    <w:rsid w:val="00336E64"/>
    <w:rsid w:val="00337424"/>
    <w:rsid w:val="0033792D"/>
    <w:rsid w:val="0034041B"/>
    <w:rsid w:val="00342CD3"/>
    <w:rsid w:val="00343536"/>
    <w:rsid w:val="00344263"/>
    <w:rsid w:val="00344577"/>
    <w:rsid w:val="003449FC"/>
    <w:rsid w:val="00344C2D"/>
    <w:rsid w:val="00347AE5"/>
    <w:rsid w:val="003517F9"/>
    <w:rsid w:val="00354201"/>
    <w:rsid w:val="003550AB"/>
    <w:rsid w:val="00355C45"/>
    <w:rsid w:val="003561A3"/>
    <w:rsid w:val="00356314"/>
    <w:rsid w:val="00356362"/>
    <w:rsid w:val="00356368"/>
    <w:rsid w:val="003572C3"/>
    <w:rsid w:val="00357F0E"/>
    <w:rsid w:val="00361EA4"/>
    <w:rsid w:val="00363A26"/>
    <w:rsid w:val="00363CF6"/>
    <w:rsid w:val="00364687"/>
    <w:rsid w:val="00365101"/>
    <w:rsid w:val="0036565D"/>
    <w:rsid w:val="00365A99"/>
    <w:rsid w:val="003660DF"/>
    <w:rsid w:val="0036659D"/>
    <w:rsid w:val="00366AAF"/>
    <w:rsid w:val="003671DE"/>
    <w:rsid w:val="0037033F"/>
    <w:rsid w:val="003711A1"/>
    <w:rsid w:val="003729EC"/>
    <w:rsid w:val="00372B80"/>
    <w:rsid w:val="00374298"/>
    <w:rsid w:val="003759F8"/>
    <w:rsid w:val="003778DF"/>
    <w:rsid w:val="00377DD1"/>
    <w:rsid w:val="00380047"/>
    <w:rsid w:val="003802E7"/>
    <w:rsid w:val="00380C38"/>
    <w:rsid w:val="00381F75"/>
    <w:rsid w:val="003820E9"/>
    <w:rsid w:val="00382DBF"/>
    <w:rsid w:val="0038438A"/>
    <w:rsid w:val="00384C01"/>
    <w:rsid w:val="00384CD3"/>
    <w:rsid w:val="00384D6F"/>
    <w:rsid w:val="003856A8"/>
    <w:rsid w:val="00385848"/>
    <w:rsid w:val="00385F0D"/>
    <w:rsid w:val="0038690F"/>
    <w:rsid w:val="00386A42"/>
    <w:rsid w:val="00386EA1"/>
    <w:rsid w:val="00390CAA"/>
    <w:rsid w:val="00391610"/>
    <w:rsid w:val="003921D1"/>
    <w:rsid w:val="003927E8"/>
    <w:rsid w:val="00393B9D"/>
    <w:rsid w:val="00394401"/>
    <w:rsid w:val="00396912"/>
    <w:rsid w:val="00397394"/>
    <w:rsid w:val="003A0C25"/>
    <w:rsid w:val="003A0D16"/>
    <w:rsid w:val="003A2F8C"/>
    <w:rsid w:val="003A3A38"/>
    <w:rsid w:val="003A44C5"/>
    <w:rsid w:val="003A5792"/>
    <w:rsid w:val="003A68C5"/>
    <w:rsid w:val="003A776F"/>
    <w:rsid w:val="003A7961"/>
    <w:rsid w:val="003B2E85"/>
    <w:rsid w:val="003B5900"/>
    <w:rsid w:val="003B5EDA"/>
    <w:rsid w:val="003B654F"/>
    <w:rsid w:val="003B786B"/>
    <w:rsid w:val="003B7DD2"/>
    <w:rsid w:val="003C0B25"/>
    <w:rsid w:val="003C1314"/>
    <w:rsid w:val="003C1DE1"/>
    <w:rsid w:val="003C34F7"/>
    <w:rsid w:val="003C3910"/>
    <w:rsid w:val="003C501E"/>
    <w:rsid w:val="003C565B"/>
    <w:rsid w:val="003C5DA1"/>
    <w:rsid w:val="003C6868"/>
    <w:rsid w:val="003C7BCF"/>
    <w:rsid w:val="003D03B7"/>
    <w:rsid w:val="003D0963"/>
    <w:rsid w:val="003D0C0E"/>
    <w:rsid w:val="003D1992"/>
    <w:rsid w:val="003D1E51"/>
    <w:rsid w:val="003D3358"/>
    <w:rsid w:val="003D39E7"/>
    <w:rsid w:val="003D6A9F"/>
    <w:rsid w:val="003D73A2"/>
    <w:rsid w:val="003D7B07"/>
    <w:rsid w:val="003D7EBB"/>
    <w:rsid w:val="003E0776"/>
    <w:rsid w:val="003E0BB3"/>
    <w:rsid w:val="003E1AFC"/>
    <w:rsid w:val="003E2149"/>
    <w:rsid w:val="003E240D"/>
    <w:rsid w:val="003E463D"/>
    <w:rsid w:val="003E522F"/>
    <w:rsid w:val="003E57BC"/>
    <w:rsid w:val="003E590D"/>
    <w:rsid w:val="003E5D69"/>
    <w:rsid w:val="003E5F71"/>
    <w:rsid w:val="003E67B4"/>
    <w:rsid w:val="003E6884"/>
    <w:rsid w:val="003E6D09"/>
    <w:rsid w:val="003E7797"/>
    <w:rsid w:val="003F172C"/>
    <w:rsid w:val="003F1888"/>
    <w:rsid w:val="003F1AE2"/>
    <w:rsid w:val="003F1E74"/>
    <w:rsid w:val="003F22B4"/>
    <w:rsid w:val="003F2B2E"/>
    <w:rsid w:val="003F4039"/>
    <w:rsid w:val="003F449E"/>
    <w:rsid w:val="003F46E3"/>
    <w:rsid w:val="003F5FA7"/>
    <w:rsid w:val="003F7494"/>
    <w:rsid w:val="004006E0"/>
    <w:rsid w:val="00401708"/>
    <w:rsid w:val="00401DB6"/>
    <w:rsid w:val="004023DF"/>
    <w:rsid w:val="00402443"/>
    <w:rsid w:val="0040269B"/>
    <w:rsid w:val="0040345C"/>
    <w:rsid w:val="0040385C"/>
    <w:rsid w:val="0040500B"/>
    <w:rsid w:val="004062DC"/>
    <w:rsid w:val="004065A6"/>
    <w:rsid w:val="00406BB5"/>
    <w:rsid w:val="0040747D"/>
    <w:rsid w:val="00407FA5"/>
    <w:rsid w:val="004105C4"/>
    <w:rsid w:val="00411185"/>
    <w:rsid w:val="00412470"/>
    <w:rsid w:val="00412EE9"/>
    <w:rsid w:val="00413600"/>
    <w:rsid w:val="00414353"/>
    <w:rsid w:val="00414E48"/>
    <w:rsid w:val="00415AAF"/>
    <w:rsid w:val="004164E2"/>
    <w:rsid w:val="00416E3D"/>
    <w:rsid w:val="0042025B"/>
    <w:rsid w:val="00423441"/>
    <w:rsid w:val="004238FC"/>
    <w:rsid w:val="00425183"/>
    <w:rsid w:val="004262CA"/>
    <w:rsid w:val="00427209"/>
    <w:rsid w:val="00427C27"/>
    <w:rsid w:val="00430634"/>
    <w:rsid w:val="004306FC"/>
    <w:rsid w:val="00430F57"/>
    <w:rsid w:val="00431394"/>
    <w:rsid w:val="00431689"/>
    <w:rsid w:val="0043184A"/>
    <w:rsid w:val="00431964"/>
    <w:rsid w:val="0043266E"/>
    <w:rsid w:val="0043338B"/>
    <w:rsid w:val="0043388D"/>
    <w:rsid w:val="00434539"/>
    <w:rsid w:val="0043624E"/>
    <w:rsid w:val="00436B71"/>
    <w:rsid w:val="0043791E"/>
    <w:rsid w:val="00437AD9"/>
    <w:rsid w:val="00440271"/>
    <w:rsid w:val="00440284"/>
    <w:rsid w:val="004402E5"/>
    <w:rsid w:val="00440CEE"/>
    <w:rsid w:val="00442B53"/>
    <w:rsid w:val="004436F3"/>
    <w:rsid w:val="00443837"/>
    <w:rsid w:val="00443C74"/>
    <w:rsid w:val="00445B4D"/>
    <w:rsid w:val="00445BAD"/>
    <w:rsid w:val="00446A57"/>
    <w:rsid w:val="00447252"/>
    <w:rsid w:val="004479A0"/>
    <w:rsid w:val="00447BA2"/>
    <w:rsid w:val="004511FD"/>
    <w:rsid w:val="00453775"/>
    <w:rsid w:val="00453F18"/>
    <w:rsid w:val="00454977"/>
    <w:rsid w:val="00456655"/>
    <w:rsid w:val="004574B1"/>
    <w:rsid w:val="0045751C"/>
    <w:rsid w:val="004578F1"/>
    <w:rsid w:val="00457FE7"/>
    <w:rsid w:val="004619EA"/>
    <w:rsid w:val="00461C88"/>
    <w:rsid w:val="0046299C"/>
    <w:rsid w:val="00462EC0"/>
    <w:rsid w:val="004643FE"/>
    <w:rsid w:val="00464790"/>
    <w:rsid w:val="004659CB"/>
    <w:rsid w:val="00466455"/>
    <w:rsid w:val="004703BF"/>
    <w:rsid w:val="00471CDA"/>
    <w:rsid w:val="00471CF6"/>
    <w:rsid w:val="00474209"/>
    <w:rsid w:val="00474390"/>
    <w:rsid w:val="00474654"/>
    <w:rsid w:val="004763AD"/>
    <w:rsid w:val="0047666E"/>
    <w:rsid w:val="00476B05"/>
    <w:rsid w:val="00476E59"/>
    <w:rsid w:val="00477F88"/>
    <w:rsid w:val="00480A79"/>
    <w:rsid w:val="00481C82"/>
    <w:rsid w:val="0048237C"/>
    <w:rsid w:val="004837EE"/>
    <w:rsid w:val="00485B27"/>
    <w:rsid w:val="00485C52"/>
    <w:rsid w:val="00486003"/>
    <w:rsid w:val="0048790E"/>
    <w:rsid w:val="00487F8C"/>
    <w:rsid w:val="00491412"/>
    <w:rsid w:val="004947AA"/>
    <w:rsid w:val="00495FD9"/>
    <w:rsid w:val="0049639F"/>
    <w:rsid w:val="00496E58"/>
    <w:rsid w:val="00497C23"/>
    <w:rsid w:val="00497FE6"/>
    <w:rsid w:val="004A0007"/>
    <w:rsid w:val="004A1D09"/>
    <w:rsid w:val="004A3455"/>
    <w:rsid w:val="004A4186"/>
    <w:rsid w:val="004A4300"/>
    <w:rsid w:val="004A5118"/>
    <w:rsid w:val="004A5999"/>
    <w:rsid w:val="004A650A"/>
    <w:rsid w:val="004B105F"/>
    <w:rsid w:val="004B199C"/>
    <w:rsid w:val="004B3672"/>
    <w:rsid w:val="004B43E6"/>
    <w:rsid w:val="004B792C"/>
    <w:rsid w:val="004C017C"/>
    <w:rsid w:val="004C0301"/>
    <w:rsid w:val="004C0C64"/>
    <w:rsid w:val="004C0F85"/>
    <w:rsid w:val="004C182F"/>
    <w:rsid w:val="004C1BBC"/>
    <w:rsid w:val="004C1F6F"/>
    <w:rsid w:val="004C279A"/>
    <w:rsid w:val="004C2B7A"/>
    <w:rsid w:val="004C4A49"/>
    <w:rsid w:val="004C52C8"/>
    <w:rsid w:val="004C592A"/>
    <w:rsid w:val="004C5BAF"/>
    <w:rsid w:val="004C688D"/>
    <w:rsid w:val="004C72B8"/>
    <w:rsid w:val="004C766F"/>
    <w:rsid w:val="004D00CA"/>
    <w:rsid w:val="004D03EE"/>
    <w:rsid w:val="004D0769"/>
    <w:rsid w:val="004D1C37"/>
    <w:rsid w:val="004D2527"/>
    <w:rsid w:val="004D271B"/>
    <w:rsid w:val="004D2A1B"/>
    <w:rsid w:val="004D3A62"/>
    <w:rsid w:val="004D46C9"/>
    <w:rsid w:val="004D49CA"/>
    <w:rsid w:val="004D4BE8"/>
    <w:rsid w:val="004D72B5"/>
    <w:rsid w:val="004D7DCC"/>
    <w:rsid w:val="004E16D6"/>
    <w:rsid w:val="004E1BA4"/>
    <w:rsid w:val="004E1D28"/>
    <w:rsid w:val="004E31BC"/>
    <w:rsid w:val="004E3BBC"/>
    <w:rsid w:val="004E46D6"/>
    <w:rsid w:val="004E61A6"/>
    <w:rsid w:val="004E6A5C"/>
    <w:rsid w:val="004F0167"/>
    <w:rsid w:val="004F2782"/>
    <w:rsid w:val="004F3218"/>
    <w:rsid w:val="004F3E77"/>
    <w:rsid w:val="004F3E9B"/>
    <w:rsid w:val="004F45D1"/>
    <w:rsid w:val="004F47D2"/>
    <w:rsid w:val="004F4E1C"/>
    <w:rsid w:val="004F4E8B"/>
    <w:rsid w:val="004F7E24"/>
    <w:rsid w:val="00500518"/>
    <w:rsid w:val="0050158E"/>
    <w:rsid w:val="00503482"/>
    <w:rsid w:val="00503A5B"/>
    <w:rsid w:val="00504D74"/>
    <w:rsid w:val="005050C9"/>
    <w:rsid w:val="00505E9D"/>
    <w:rsid w:val="00507012"/>
    <w:rsid w:val="00507F1C"/>
    <w:rsid w:val="00510DC2"/>
    <w:rsid w:val="00513459"/>
    <w:rsid w:val="005136CE"/>
    <w:rsid w:val="00513BEB"/>
    <w:rsid w:val="00516139"/>
    <w:rsid w:val="00516802"/>
    <w:rsid w:val="00516C93"/>
    <w:rsid w:val="00517239"/>
    <w:rsid w:val="00517693"/>
    <w:rsid w:val="00517A17"/>
    <w:rsid w:val="00520201"/>
    <w:rsid w:val="00520EBF"/>
    <w:rsid w:val="00520FD4"/>
    <w:rsid w:val="0052107F"/>
    <w:rsid w:val="00523238"/>
    <w:rsid w:val="00524AA6"/>
    <w:rsid w:val="00526110"/>
    <w:rsid w:val="005304C9"/>
    <w:rsid w:val="00530F8E"/>
    <w:rsid w:val="005315B4"/>
    <w:rsid w:val="00531CDF"/>
    <w:rsid w:val="00531DC3"/>
    <w:rsid w:val="00532519"/>
    <w:rsid w:val="00532603"/>
    <w:rsid w:val="00532847"/>
    <w:rsid w:val="005328F5"/>
    <w:rsid w:val="00532B56"/>
    <w:rsid w:val="005334FC"/>
    <w:rsid w:val="00534241"/>
    <w:rsid w:val="00534AB7"/>
    <w:rsid w:val="0053588F"/>
    <w:rsid w:val="0053591A"/>
    <w:rsid w:val="00535AFE"/>
    <w:rsid w:val="005361DC"/>
    <w:rsid w:val="00536678"/>
    <w:rsid w:val="005371C3"/>
    <w:rsid w:val="0053783E"/>
    <w:rsid w:val="00540A35"/>
    <w:rsid w:val="005410A0"/>
    <w:rsid w:val="00541E88"/>
    <w:rsid w:val="00542402"/>
    <w:rsid w:val="00543379"/>
    <w:rsid w:val="00544D07"/>
    <w:rsid w:val="0054546A"/>
    <w:rsid w:val="0054562F"/>
    <w:rsid w:val="00547866"/>
    <w:rsid w:val="00547BAC"/>
    <w:rsid w:val="00547DB1"/>
    <w:rsid w:val="00547F2F"/>
    <w:rsid w:val="005505AB"/>
    <w:rsid w:val="00550AB1"/>
    <w:rsid w:val="005523DF"/>
    <w:rsid w:val="00553457"/>
    <w:rsid w:val="00553AEE"/>
    <w:rsid w:val="00555167"/>
    <w:rsid w:val="0055575E"/>
    <w:rsid w:val="00556767"/>
    <w:rsid w:val="00556A75"/>
    <w:rsid w:val="00556C4D"/>
    <w:rsid w:val="00557C11"/>
    <w:rsid w:val="00561C03"/>
    <w:rsid w:val="00562101"/>
    <w:rsid w:val="005632C4"/>
    <w:rsid w:val="00563D42"/>
    <w:rsid w:val="0056400C"/>
    <w:rsid w:val="0056440F"/>
    <w:rsid w:val="0056491C"/>
    <w:rsid w:val="00565351"/>
    <w:rsid w:val="005667F8"/>
    <w:rsid w:val="00566C51"/>
    <w:rsid w:val="00566C60"/>
    <w:rsid w:val="005673D2"/>
    <w:rsid w:val="0056798B"/>
    <w:rsid w:val="00567A6A"/>
    <w:rsid w:val="00567D6C"/>
    <w:rsid w:val="005703D6"/>
    <w:rsid w:val="00570538"/>
    <w:rsid w:val="005705B3"/>
    <w:rsid w:val="00570962"/>
    <w:rsid w:val="005726FA"/>
    <w:rsid w:val="00572A8E"/>
    <w:rsid w:val="00572E73"/>
    <w:rsid w:val="005753CD"/>
    <w:rsid w:val="00576307"/>
    <w:rsid w:val="00576A3F"/>
    <w:rsid w:val="00576B18"/>
    <w:rsid w:val="00577CA7"/>
    <w:rsid w:val="005800F7"/>
    <w:rsid w:val="005806EE"/>
    <w:rsid w:val="00580DE0"/>
    <w:rsid w:val="00580F7D"/>
    <w:rsid w:val="00580FB9"/>
    <w:rsid w:val="00581054"/>
    <w:rsid w:val="00581083"/>
    <w:rsid w:val="005824A2"/>
    <w:rsid w:val="00582C84"/>
    <w:rsid w:val="0058321E"/>
    <w:rsid w:val="00585FF3"/>
    <w:rsid w:val="0058668E"/>
    <w:rsid w:val="00586CDD"/>
    <w:rsid w:val="00586FB3"/>
    <w:rsid w:val="0058785B"/>
    <w:rsid w:val="00587BDE"/>
    <w:rsid w:val="00590913"/>
    <w:rsid w:val="005913EC"/>
    <w:rsid w:val="00591B60"/>
    <w:rsid w:val="0059366D"/>
    <w:rsid w:val="00594BF0"/>
    <w:rsid w:val="005962C8"/>
    <w:rsid w:val="005970C8"/>
    <w:rsid w:val="00597F37"/>
    <w:rsid w:val="005A0A20"/>
    <w:rsid w:val="005A1DD8"/>
    <w:rsid w:val="005A3065"/>
    <w:rsid w:val="005A3D60"/>
    <w:rsid w:val="005A4A96"/>
    <w:rsid w:val="005A4F3F"/>
    <w:rsid w:val="005A6702"/>
    <w:rsid w:val="005B1B2F"/>
    <w:rsid w:val="005B2816"/>
    <w:rsid w:val="005B302C"/>
    <w:rsid w:val="005B3403"/>
    <w:rsid w:val="005B375A"/>
    <w:rsid w:val="005B3C50"/>
    <w:rsid w:val="005B51CF"/>
    <w:rsid w:val="005B5F3D"/>
    <w:rsid w:val="005B61A6"/>
    <w:rsid w:val="005B694E"/>
    <w:rsid w:val="005B7B33"/>
    <w:rsid w:val="005C01F1"/>
    <w:rsid w:val="005C022C"/>
    <w:rsid w:val="005C065B"/>
    <w:rsid w:val="005C0943"/>
    <w:rsid w:val="005C10CB"/>
    <w:rsid w:val="005C27E2"/>
    <w:rsid w:val="005C2A92"/>
    <w:rsid w:val="005C3657"/>
    <w:rsid w:val="005C5657"/>
    <w:rsid w:val="005C625A"/>
    <w:rsid w:val="005C7274"/>
    <w:rsid w:val="005D0542"/>
    <w:rsid w:val="005D0D7E"/>
    <w:rsid w:val="005D0E97"/>
    <w:rsid w:val="005D2B63"/>
    <w:rsid w:val="005D376C"/>
    <w:rsid w:val="005D5583"/>
    <w:rsid w:val="005D5685"/>
    <w:rsid w:val="005D5B50"/>
    <w:rsid w:val="005D61BE"/>
    <w:rsid w:val="005D6405"/>
    <w:rsid w:val="005D6AA7"/>
    <w:rsid w:val="005D758A"/>
    <w:rsid w:val="005E0C18"/>
    <w:rsid w:val="005E16BE"/>
    <w:rsid w:val="005E194A"/>
    <w:rsid w:val="005E19C9"/>
    <w:rsid w:val="005E1F1A"/>
    <w:rsid w:val="005E278A"/>
    <w:rsid w:val="005E2DF2"/>
    <w:rsid w:val="005E338C"/>
    <w:rsid w:val="005E42A9"/>
    <w:rsid w:val="005E42DB"/>
    <w:rsid w:val="005E6846"/>
    <w:rsid w:val="005E687B"/>
    <w:rsid w:val="005E6CCE"/>
    <w:rsid w:val="005E7627"/>
    <w:rsid w:val="005F0FE7"/>
    <w:rsid w:val="005F2089"/>
    <w:rsid w:val="005F2C05"/>
    <w:rsid w:val="005F3374"/>
    <w:rsid w:val="005F3BFA"/>
    <w:rsid w:val="005F4817"/>
    <w:rsid w:val="005F757C"/>
    <w:rsid w:val="005F7CA7"/>
    <w:rsid w:val="006005DD"/>
    <w:rsid w:val="00600777"/>
    <w:rsid w:val="00600C14"/>
    <w:rsid w:val="00601205"/>
    <w:rsid w:val="0060131C"/>
    <w:rsid w:val="006028C6"/>
    <w:rsid w:val="0060606B"/>
    <w:rsid w:val="0060649F"/>
    <w:rsid w:val="006069EC"/>
    <w:rsid w:val="00606EE4"/>
    <w:rsid w:val="0060788A"/>
    <w:rsid w:val="006103BA"/>
    <w:rsid w:val="00610605"/>
    <w:rsid w:val="00610ED6"/>
    <w:rsid w:val="00611044"/>
    <w:rsid w:val="00613AD9"/>
    <w:rsid w:val="006142A9"/>
    <w:rsid w:val="0061430B"/>
    <w:rsid w:val="00614D8E"/>
    <w:rsid w:val="00614DB9"/>
    <w:rsid w:val="00614E56"/>
    <w:rsid w:val="00616930"/>
    <w:rsid w:val="00616975"/>
    <w:rsid w:val="006169E7"/>
    <w:rsid w:val="00617608"/>
    <w:rsid w:val="00617EB8"/>
    <w:rsid w:val="0062000A"/>
    <w:rsid w:val="0062039E"/>
    <w:rsid w:val="00620853"/>
    <w:rsid w:val="006229AB"/>
    <w:rsid w:val="0062303A"/>
    <w:rsid w:val="00623946"/>
    <w:rsid w:val="00623BB9"/>
    <w:rsid w:val="00623E96"/>
    <w:rsid w:val="006243BC"/>
    <w:rsid w:val="00624B93"/>
    <w:rsid w:val="00624E90"/>
    <w:rsid w:val="00625D84"/>
    <w:rsid w:val="00627C69"/>
    <w:rsid w:val="006307F4"/>
    <w:rsid w:val="006309B1"/>
    <w:rsid w:val="00630C8F"/>
    <w:rsid w:val="00631832"/>
    <w:rsid w:val="00631B1D"/>
    <w:rsid w:val="00631DF1"/>
    <w:rsid w:val="00632348"/>
    <w:rsid w:val="00632E4B"/>
    <w:rsid w:val="00632F7B"/>
    <w:rsid w:val="00634F08"/>
    <w:rsid w:val="00635D8D"/>
    <w:rsid w:val="0063672D"/>
    <w:rsid w:val="00637295"/>
    <w:rsid w:val="006374D6"/>
    <w:rsid w:val="00637C49"/>
    <w:rsid w:val="00637CBB"/>
    <w:rsid w:val="00640513"/>
    <w:rsid w:val="0064079D"/>
    <w:rsid w:val="006411F3"/>
    <w:rsid w:val="006418E3"/>
    <w:rsid w:val="00641D9D"/>
    <w:rsid w:val="006436FB"/>
    <w:rsid w:val="006439F8"/>
    <w:rsid w:val="00644558"/>
    <w:rsid w:val="00645252"/>
    <w:rsid w:val="0064613D"/>
    <w:rsid w:val="006470B8"/>
    <w:rsid w:val="00647E19"/>
    <w:rsid w:val="006509A8"/>
    <w:rsid w:val="00650DCB"/>
    <w:rsid w:val="00651251"/>
    <w:rsid w:val="00651F9E"/>
    <w:rsid w:val="00652B33"/>
    <w:rsid w:val="00655166"/>
    <w:rsid w:val="00655442"/>
    <w:rsid w:val="00655F27"/>
    <w:rsid w:val="00656CDB"/>
    <w:rsid w:val="006601AA"/>
    <w:rsid w:val="0066051F"/>
    <w:rsid w:val="00660AB9"/>
    <w:rsid w:val="00660E73"/>
    <w:rsid w:val="00662055"/>
    <w:rsid w:val="00662AAF"/>
    <w:rsid w:val="00662F5D"/>
    <w:rsid w:val="00663658"/>
    <w:rsid w:val="006641A4"/>
    <w:rsid w:val="006645A6"/>
    <w:rsid w:val="00664AF8"/>
    <w:rsid w:val="00664B6C"/>
    <w:rsid w:val="00664E92"/>
    <w:rsid w:val="006651C3"/>
    <w:rsid w:val="00665E70"/>
    <w:rsid w:val="0066662D"/>
    <w:rsid w:val="00667920"/>
    <w:rsid w:val="006701E6"/>
    <w:rsid w:val="006701EC"/>
    <w:rsid w:val="006706E2"/>
    <w:rsid w:val="00670715"/>
    <w:rsid w:val="006707D9"/>
    <w:rsid w:val="00671217"/>
    <w:rsid w:val="00673163"/>
    <w:rsid w:val="00673D41"/>
    <w:rsid w:val="00674058"/>
    <w:rsid w:val="006744A0"/>
    <w:rsid w:val="0067490C"/>
    <w:rsid w:val="00674B0F"/>
    <w:rsid w:val="00674C0D"/>
    <w:rsid w:val="0067505F"/>
    <w:rsid w:val="00675F4A"/>
    <w:rsid w:val="00676078"/>
    <w:rsid w:val="00676C2A"/>
    <w:rsid w:val="0067713B"/>
    <w:rsid w:val="0068040B"/>
    <w:rsid w:val="00680AB6"/>
    <w:rsid w:val="00680BE1"/>
    <w:rsid w:val="00680D8F"/>
    <w:rsid w:val="00681E6B"/>
    <w:rsid w:val="00681F4B"/>
    <w:rsid w:val="006836EC"/>
    <w:rsid w:val="006841CA"/>
    <w:rsid w:val="006843AE"/>
    <w:rsid w:val="0068444D"/>
    <w:rsid w:val="00684629"/>
    <w:rsid w:val="0068475A"/>
    <w:rsid w:val="00684E67"/>
    <w:rsid w:val="0068702E"/>
    <w:rsid w:val="00687B8C"/>
    <w:rsid w:val="00690392"/>
    <w:rsid w:val="00690833"/>
    <w:rsid w:val="00690A0B"/>
    <w:rsid w:val="00691919"/>
    <w:rsid w:val="00691C68"/>
    <w:rsid w:val="00691F24"/>
    <w:rsid w:val="006924CD"/>
    <w:rsid w:val="00692A45"/>
    <w:rsid w:val="00693D15"/>
    <w:rsid w:val="00693F27"/>
    <w:rsid w:val="0069658D"/>
    <w:rsid w:val="006A12BD"/>
    <w:rsid w:val="006A1832"/>
    <w:rsid w:val="006A21CC"/>
    <w:rsid w:val="006A35E5"/>
    <w:rsid w:val="006A37FD"/>
    <w:rsid w:val="006A4434"/>
    <w:rsid w:val="006A4F52"/>
    <w:rsid w:val="006A50B1"/>
    <w:rsid w:val="006A65DA"/>
    <w:rsid w:val="006A7270"/>
    <w:rsid w:val="006A7471"/>
    <w:rsid w:val="006A7EEA"/>
    <w:rsid w:val="006B04ED"/>
    <w:rsid w:val="006B1604"/>
    <w:rsid w:val="006B2B41"/>
    <w:rsid w:val="006B3B04"/>
    <w:rsid w:val="006B3E28"/>
    <w:rsid w:val="006B501B"/>
    <w:rsid w:val="006B6242"/>
    <w:rsid w:val="006B6355"/>
    <w:rsid w:val="006B66CB"/>
    <w:rsid w:val="006B70B2"/>
    <w:rsid w:val="006C1016"/>
    <w:rsid w:val="006C31F0"/>
    <w:rsid w:val="006C4FD1"/>
    <w:rsid w:val="006C6431"/>
    <w:rsid w:val="006C718E"/>
    <w:rsid w:val="006C7203"/>
    <w:rsid w:val="006D29DD"/>
    <w:rsid w:val="006D2B61"/>
    <w:rsid w:val="006D2F86"/>
    <w:rsid w:val="006D37F0"/>
    <w:rsid w:val="006D3AFD"/>
    <w:rsid w:val="006D4EF4"/>
    <w:rsid w:val="006D5730"/>
    <w:rsid w:val="006D7678"/>
    <w:rsid w:val="006E27B5"/>
    <w:rsid w:val="006E2860"/>
    <w:rsid w:val="006E3EDF"/>
    <w:rsid w:val="006E554F"/>
    <w:rsid w:val="006E6609"/>
    <w:rsid w:val="006E7031"/>
    <w:rsid w:val="006E71A4"/>
    <w:rsid w:val="006F0011"/>
    <w:rsid w:val="006F1577"/>
    <w:rsid w:val="006F2B17"/>
    <w:rsid w:val="006F2F39"/>
    <w:rsid w:val="006F31EF"/>
    <w:rsid w:val="006F4A05"/>
    <w:rsid w:val="006F4C33"/>
    <w:rsid w:val="006F4C4B"/>
    <w:rsid w:val="006F4EB8"/>
    <w:rsid w:val="006F4EF7"/>
    <w:rsid w:val="006F55D6"/>
    <w:rsid w:val="006F578D"/>
    <w:rsid w:val="006F63DC"/>
    <w:rsid w:val="006F729C"/>
    <w:rsid w:val="00700C94"/>
    <w:rsid w:val="007017CF"/>
    <w:rsid w:val="00701F40"/>
    <w:rsid w:val="007031EF"/>
    <w:rsid w:val="00703C18"/>
    <w:rsid w:val="007045EF"/>
    <w:rsid w:val="00704D8C"/>
    <w:rsid w:val="00706490"/>
    <w:rsid w:val="00706BA6"/>
    <w:rsid w:val="00710550"/>
    <w:rsid w:val="00711814"/>
    <w:rsid w:val="00711B5F"/>
    <w:rsid w:val="00711BCB"/>
    <w:rsid w:val="00711EDB"/>
    <w:rsid w:val="00713F48"/>
    <w:rsid w:val="00713FC0"/>
    <w:rsid w:val="007152E9"/>
    <w:rsid w:val="00716AC7"/>
    <w:rsid w:val="00716F54"/>
    <w:rsid w:val="007178B4"/>
    <w:rsid w:val="00717D88"/>
    <w:rsid w:val="00720852"/>
    <w:rsid w:val="00720AEC"/>
    <w:rsid w:val="007213B1"/>
    <w:rsid w:val="00721EA5"/>
    <w:rsid w:val="007227CC"/>
    <w:rsid w:val="00722FD5"/>
    <w:rsid w:val="00723B65"/>
    <w:rsid w:val="007262EE"/>
    <w:rsid w:val="00726591"/>
    <w:rsid w:val="007268FF"/>
    <w:rsid w:val="00727535"/>
    <w:rsid w:val="00727651"/>
    <w:rsid w:val="007277F0"/>
    <w:rsid w:val="00727AAF"/>
    <w:rsid w:val="007312BD"/>
    <w:rsid w:val="00733AD7"/>
    <w:rsid w:val="00733DEB"/>
    <w:rsid w:val="00734AF0"/>
    <w:rsid w:val="00734CB5"/>
    <w:rsid w:val="00736CC8"/>
    <w:rsid w:val="007379DC"/>
    <w:rsid w:val="0074323B"/>
    <w:rsid w:val="007436CA"/>
    <w:rsid w:val="0074488B"/>
    <w:rsid w:val="0074538A"/>
    <w:rsid w:val="00745788"/>
    <w:rsid w:val="00745EB0"/>
    <w:rsid w:val="00746B5F"/>
    <w:rsid w:val="00746EA2"/>
    <w:rsid w:val="007477C4"/>
    <w:rsid w:val="00747D37"/>
    <w:rsid w:val="00751DB7"/>
    <w:rsid w:val="007546BA"/>
    <w:rsid w:val="00754FD2"/>
    <w:rsid w:val="00755358"/>
    <w:rsid w:val="00755DC2"/>
    <w:rsid w:val="007563A3"/>
    <w:rsid w:val="007563AE"/>
    <w:rsid w:val="00756AD5"/>
    <w:rsid w:val="007571A2"/>
    <w:rsid w:val="00757486"/>
    <w:rsid w:val="007576B8"/>
    <w:rsid w:val="00757856"/>
    <w:rsid w:val="007579A1"/>
    <w:rsid w:val="00761EB0"/>
    <w:rsid w:val="007636F3"/>
    <w:rsid w:val="007648BE"/>
    <w:rsid w:val="0076509A"/>
    <w:rsid w:val="007652AA"/>
    <w:rsid w:val="00765DAF"/>
    <w:rsid w:val="00766BF2"/>
    <w:rsid w:val="007702B1"/>
    <w:rsid w:val="00770C78"/>
    <w:rsid w:val="00771B72"/>
    <w:rsid w:val="00772006"/>
    <w:rsid w:val="007723B2"/>
    <w:rsid w:val="00773B45"/>
    <w:rsid w:val="0077557E"/>
    <w:rsid w:val="00775779"/>
    <w:rsid w:val="00775796"/>
    <w:rsid w:val="00775D86"/>
    <w:rsid w:val="00776F43"/>
    <w:rsid w:val="00776F99"/>
    <w:rsid w:val="00777EAF"/>
    <w:rsid w:val="007819B5"/>
    <w:rsid w:val="00781B41"/>
    <w:rsid w:val="00782D69"/>
    <w:rsid w:val="0078409E"/>
    <w:rsid w:val="007845D6"/>
    <w:rsid w:val="00784797"/>
    <w:rsid w:val="0078502C"/>
    <w:rsid w:val="00785B86"/>
    <w:rsid w:val="00786797"/>
    <w:rsid w:val="00786919"/>
    <w:rsid w:val="00787D44"/>
    <w:rsid w:val="00790888"/>
    <w:rsid w:val="007908E0"/>
    <w:rsid w:val="00790A14"/>
    <w:rsid w:val="00790F13"/>
    <w:rsid w:val="00791EDF"/>
    <w:rsid w:val="00792BF9"/>
    <w:rsid w:val="00797833"/>
    <w:rsid w:val="007A06FF"/>
    <w:rsid w:val="007A0BC2"/>
    <w:rsid w:val="007A14BD"/>
    <w:rsid w:val="007A185B"/>
    <w:rsid w:val="007A2050"/>
    <w:rsid w:val="007A36FB"/>
    <w:rsid w:val="007A51CB"/>
    <w:rsid w:val="007A64B0"/>
    <w:rsid w:val="007A67BF"/>
    <w:rsid w:val="007B21E4"/>
    <w:rsid w:val="007B2363"/>
    <w:rsid w:val="007B2A01"/>
    <w:rsid w:val="007B2EC7"/>
    <w:rsid w:val="007B3785"/>
    <w:rsid w:val="007B4066"/>
    <w:rsid w:val="007B4562"/>
    <w:rsid w:val="007B4B6A"/>
    <w:rsid w:val="007B5C16"/>
    <w:rsid w:val="007B5FCF"/>
    <w:rsid w:val="007B607B"/>
    <w:rsid w:val="007B688B"/>
    <w:rsid w:val="007B6A3C"/>
    <w:rsid w:val="007B6B40"/>
    <w:rsid w:val="007B79CE"/>
    <w:rsid w:val="007C2DE2"/>
    <w:rsid w:val="007C301B"/>
    <w:rsid w:val="007C4243"/>
    <w:rsid w:val="007C4F22"/>
    <w:rsid w:val="007C5DEE"/>
    <w:rsid w:val="007C61E4"/>
    <w:rsid w:val="007C6328"/>
    <w:rsid w:val="007C680C"/>
    <w:rsid w:val="007C7A0E"/>
    <w:rsid w:val="007C7EAE"/>
    <w:rsid w:val="007D0712"/>
    <w:rsid w:val="007D10B2"/>
    <w:rsid w:val="007D1980"/>
    <w:rsid w:val="007D1C12"/>
    <w:rsid w:val="007D2F42"/>
    <w:rsid w:val="007D5C4B"/>
    <w:rsid w:val="007D6459"/>
    <w:rsid w:val="007D6A7D"/>
    <w:rsid w:val="007D6AFA"/>
    <w:rsid w:val="007D6E4F"/>
    <w:rsid w:val="007D765D"/>
    <w:rsid w:val="007E21E7"/>
    <w:rsid w:val="007E3663"/>
    <w:rsid w:val="007E3D0D"/>
    <w:rsid w:val="007E5086"/>
    <w:rsid w:val="007E51E7"/>
    <w:rsid w:val="007E605E"/>
    <w:rsid w:val="007E676B"/>
    <w:rsid w:val="007E706D"/>
    <w:rsid w:val="007E7209"/>
    <w:rsid w:val="007E7F64"/>
    <w:rsid w:val="007F01FE"/>
    <w:rsid w:val="007F07D2"/>
    <w:rsid w:val="007F10C0"/>
    <w:rsid w:val="007F1E60"/>
    <w:rsid w:val="007F2438"/>
    <w:rsid w:val="007F4143"/>
    <w:rsid w:val="007F6AC2"/>
    <w:rsid w:val="007F756A"/>
    <w:rsid w:val="0080045D"/>
    <w:rsid w:val="00800BA4"/>
    <w:rsid w:val="00802065"/>
    <w:rsid w:val="0080267B"/>
    <w:rsid w:val="00802F45"/>
    <w:rsid w:val="00803F86"/>
    <w:rsid w:val="008045D7"/>
    <w:rsid w:val="00804B5D"/>
    <w:rsid w:val="00805305"/>
    <w:rsid w:val="008053DE"/>
    <w:rsid w:val="00805798"/>
    <w:rsid w:val="00805E0B"/>
    <w:rsid w:val="00806595"/>
    <w:rsid w:val="00807726"/>
    <w:rsid w:val="00807943"/>
    <w:rsid w:val="00807D73"/>
    <w:rsid w:val="008102E4"/>
    <w:rsid w:val="0081164C"/>
    <w:rsid w:val="00812175"/>
    <w:rsid w:val="0081257E"/>
    <w:rsid w:val="00812800"/>
    <w:rsid w:val="00812975"/>
    <w:rsid w:val="00812B48"/>
    <w:rsid w:val="00812C2B"/>
    <w:rsid w:val="00812E7F"/>
    <w:rsid w:val="00813B23"/>
    <w:rsid w:val="00813B70"/>
    <w:rsid w:val="008152E7"/>
    <w:rsid w:val="00815436"/>
    <w:rsid w:val="00816026"/>
    <w:rsid w:val="00816150"/>
    <w:rsid w:val="00817EBC"/>
    <w:rsid w:val="0082012C"/>
    <w:rsid w:val="008205D3"/>
    <w:rsid w:val="00820682"/>
    <w:rsid w:val="00820D8C"/>
    <w:rsid w:val="008238B6"/>
    <w:rsid w:val="008247AE"/>
    <w:rsid w:val="00824B75"/>
    <w:rsid w:val="0082578F"/>
    <w:rsid w:val="00826777"/>
    <w:rsid w:val="00826F58"/>
    <w:rsid w:val="0083088A"/>
    <w:rsid w:val="00830BDA"/>
    <w:rsid w:val="008318BB"/>
    <w:rsid w:val="0083221D"/>
    <w:rsid w:val="008331C2"/>
    <w:rsid w:val="008336AA"/>
    <w:rsid w:val="00833A59"/>
    <w:rsid w:val="008356D0"/>
    <w:rsid w:val="008376D3"/>
    <w:rsid w:val="00840153"/>
    <w:rsid w:val="008403DF"/>
    <w:rsid w:val="008406FE"/>
    <w:rsid w:val="00841D39"/>
    <w:rsid w:val="00842F55"/>
    <w:rsid w:val="0084389B"/>
    <w:rsid w:val="008450A7"/>
    <w:rsid w:val="0084570E"/>
    <w:rsid w:val="00850B0F"/>
    <w:rsid w:val="0085154C"/>
    <w:rsid w:val="00852D2A"/>
    <w:rsid w:val="008535AE"/>
    <w:rsid w:val="008539D3"/>
    <w:rsid w:val="00853D35"/>
    <w:rsid w:val="008551B9"/>
    <w:rsid w:val="00856A9D"/>
    <w:rsid w:val="00857EB3"/>
    <w:rsid w:val="00860431"/>
    <w:rsid w:val="00860AF1"/>
    <w:rsid w:val="00862414"/>
    <w:rsid w:val="0086263D"/>
    <w:rsid w:val="00862B27"/>
    <w:rsid w:val="00862FD4"/>
    <w:rsid w:val="00863C6A"/>
    <w:rsid w:val="008640CC"/>
    <w:rsid w:val="00864757"/>
    <w:rsid w:val="00864B12"/>
    <w:rsid w:val="00864E92"/>
    <w:rsid w:val="00865126"/>
    <w:rsid w:val="00865625"/>
    <w:rsid w:val="00866BB6"/>
    <w:rsid w:val="00870B44"/>
    <w:rsid w:val="008724AE"/>
    <w:rsid w:val="008737F4"/>
    <w:rsid w:val="0087404D"/>
    <w:rsid w:val="00874467"/>
    <w:rsid w:val="00875007"/>
    <w:rsid w:val="00876386"/>
    <w:rsid w:val="00876DFF"/>
    <w:rsid w:val="00876F09"/>
    <w:rsid w:val="00877A0D"/>
    <w:rsid w:val="00877B12"/>
    <w:rsid w:val="008800DB"/>
    <w:rsid w:val="008810D7"/>
    <w:rsid w:val="0088125C"/>
    <w:rsid w:val="00881C3F"/>
    <w:rsid w:val="00881C70"/>
    <w:rsid w:val="00881EA4"/>
    <w:rsid w:val="008821F7"/>
    <w:rsid w:val="0088356D"/>
    <w:rsid w:val="00883CD9"/>
    <w:rsid w:val="00883F52"/>
    <w:rsid w:val="00884C4E"/>
    <w:rsid w:val="0088506D"/>
    <w:rsid w:val="008864C3"/>
    <w:rsid w:val="008869AC"/>
    <w:rsid w:val="00887139"/>
    <w:rsid w:val="008907AB"/>
    <w:rsid w:val="00890BB9"/>
    <w:rsid w:val="008914FA"/>
    <w:rsid w:val="00891B0B"/>
    <w:rsid w:val="0089210E"/>
    <w:rsid w:val="00892E08"/>
    <w:rsid w:val="00894724"/>
    <w:rsid w:val="00895093"/>
    <w:rsid w:val="008A0371"/>
    <w:rsid w:val="008A0E8D"/>
    <w:rsid w:val="008A1A7C"/>
    <w:rsid w:val="008A2389"/>
    <w:rsid w:val="008A2CF9"/>
    <w:rsid w:val="008A4FA2"/>
    <w:rsid w:val="008A533C"/>
    <w:rsid w:val="008A594C"/>
    <w:rsid w:val="008A5E35"/>
    <w:rsid w:val="008A66D6"/>
    <w:rsid w:val="008A744D"/>
    <w:rsid w:val="008B0AD0"/>
    <w:rsid w:val="008B0C23"/>
    <w:rsid w:val="008B1941"/>
    <w:rsid w:val="008B2043"/>
    <w:rsid w:val="008B2601"/>
    <w:rsid w:val="008B2D0A"/>
    <w:rsid w:val="008B31DE"/>
    <w:rsid w:val="008B4236"/>
    <w:rsid w:val="008B5448"/>
    <w:rsid w:val="008B5784"/>
    <w:rsid w:val="008B5E7A"/>
    <w:rsid w:val="008C0532"/>
    <w:rsid w:val="008C0A5E"/>
    <w:rsid w:val="008C13BE"/>
    <w:rsid w:val="008C1D4F"/>
    <w:rsid w:val="008C20CD"/>
    <w:rsid w:val="008C214B"/>
    <w:rsid w:val="008C2169"/>
    <w:rsid w:val="008C2B37"/>
    <w:rsid w:val="008C359E"/>
    <w:rsid w:val="008C3DD3"/>
    <w:rsid w:val="008C3F62"/>
    <w:rsid w:val="008C541B"/>
    <w:rsid w:val="008C5BDD"/>
    <w:rsid w:val="008C6C09"/>
    <w:rsid w:val="008C6D2A"/>
    <w:rsid w:val="008C7502"/>
    <w:rsid w:val="008D12CD"/>
    <w:rsid w:val="008D190D"/>
    <w:rsid w:val="008D2B4E"/>
    <w:rsid w:val="008D32E9"/>
    <w:rsid w:val="008D480E"/>
    <w:rsid w:val="008D4E11"/>
    <w:rsid w:val="008D5203"/>
    <w:rsid w:val="008D625A"/>
    <w:rsid w:val="008D68EE"/>
    <w:rsid w:val="008D72E9"/>
    <w:rsid w:val="008D73DB"/>
    <w:rsid w:val="008D7F38"/>
    <w:rsid w:val="008E0FF2"/>
    <w:rsid w:val="008E106F"/>
    <w:rsid w:val="008E1549"/>
    <w:rsid w:val="008E1AB1"/>
    <w:rsid w:val="008E2A95"/>
    <w:rsid w:val="008E415A"/>
    <w:rsid w:val="008E55D9"/>
    <w:rsid w:val="008E55DF"/>
    <w:rsid w:val="008E59D6"/>
    <w:rsid w:val="008E7220"/>
    <w:rsid w:val="008F0953"/>
    <w:rsid w:val="008F14AD"/>
    <w:rsid w:val="008F2287"/>
    <w:rsid w:val="008F2755"/>
    <w:rsid w:val="008F46BA"/>
    <w:rsid w:val="00900C84"/>
    <w:rsid w:val="00900DCE"/>
    <w:rsid w:val="009034CB"/>
    <w:rsid w:val="00903A81"/>
    <w:rsid w:val="00903C2B"/>
    <w:rsid w:val="00903DEE"/>
    <w:rsid w:val="00903FB6"/>
    <w:rsid w:val="00905693"/>
    <w:rsid w:val="0090688A"/>
    <w:rsid w:val="009078CA"/>
    <w:rsid w:val="00907F78"/>
    <w:rsid w:val="00910CFE"/>
    <w:rsid w:val="00910D3B"/>
    <w:rsid w:val="009114C7"/>
    <w:rsid w:val="0091178A"/>
    <w:rsid w:val="00911927"/>
    <w:rsid w:val="0091231F"/>
    <w:rsid w:val="00912745"/>
    <w:rsid w:val="009129DF"/>
    <w:rsid w:val="00912B3F"/>
    <w:rsid w:val="0091413C"/>
    <w:rsid w:val="009142E3"/>
    <w:rsid w:val="009147FE"/>
    <w:rsid w:val="00914F28"/>
    <w:rsid w:val="0091591A"/>
    <w:rsid w:val="00915981"/>
    <w:rsid w:val="009164EF"/>
    <w:rsid w:val="009168DD"/>
    <w:rsid w:val="009173AD"/>
    <w:rsid w:val="00920075"/>
    <w:rsid w:val="00920E2B"/>
    <w:rsid w:val="00922778"/>
    <w:rsid w:val="0092319B"/>
    <w:rsid w:val="00923985"/>
    <w:rsid w:val="0092434A"/>
    <w:rsid w:val="009243D3"/>
    <w:rsid w:val="009245F5"/>
    <w:rsid w:val="00924BC5"/>
    <w:rsid w:val="009257C3"/>
    <w:rsid w:val="00930703"/>
    <w:rsid w:val="00931F0B"/>
    <w:rsid w:val="00931F58"/>
    <w:rsid w:val="00932638"/>
    <w:rsid w:val="0093271E"/>
    <w:rsid w:val="00933205"/>
    <w:rsid w:val="009337F5"/>
    <w:rsid w:val="00933990"/>
    <w:rsid w:val="00933C52"/>
    <w:rsid w:val="009341E6"/>
    <w:rsid w:val="009346D4"/>
    <w:rsid w:val="00935203"/>
    <w:rsid w:val="0093532E"/>
    <w:rsid w:val="00935A79"/>
    <w:rsid w:val="00936A60"/>
    <w:rsid w:val="00937B58"/>
    <w:rsid w:val="009429DF"/>
    <w:rsid w:val="00942A24"/>
    <w:rsid w:val="00942A29"/>
    <w:rsid w:val="00942BF2"/>
    <w:rsid w:val="00942C81"/>
    <w:rsid w:val="00942D66"/>
    <w:rsid w:val="00942E08"/>
    <w:rsid w:val="0094305C"/>
    <w:rsid w:val="009434E4"/>
    <w:rsid w:val="00943CA3"/>
    <w:rsid w:val="00943EBE"/>
    <w:rsid w:val="00944271"/>
    <w:rsid w:val="009443C3"/>
    <w:rsid w:val="00944AE5"/>
    <w:rsid w:val="00945E35"/>
    <w:rsid w:val="00946B20"/>
    <w:rsid w:val="00946C3C"/>
    <w:rsid w:val="0095047E"/>
    <w:rsid w:val="009535C0"/>
    <w:rsid w:val="00954C62"/>
    <w:rsid w:val="00954E4E"/>
    <w:rsid w:val="00954FDB"/>
    <w:rsid w:val="00956A3F"/>
    <w:rsid w:val="00956BEF"/>
    <w:rsid w:val="00956F64"/>
    <w:rsid w:val="00957695"/>
    <w:rsid w:val="00960134"/>
    <w:rsid w:val="00961E76"/>
    <w:rsid w:val="00964002"/>
    <w:rsid w:val="00964951"/>
    <w:rsid w:val="00966C1A"/>
    <w:rsid w:val="0096755D"/>
    <w:rsid w:val="0097094D"/>
    <w:rsid w:val="009709B1"/>
    <w:rsid w:val="009710FC"/>
    <w:rsid w:val="00972BCA"/>
    <w:rsid w:val="00974129"/>
    <w:rsid w:val="0097453E"/>
    <w:rsid w:val="00976664"/>
    <w:rsid w:val="00976D47"/>
    <w:rsid w:val="009777B6"/>
    <w:rsid w:val="00977D96"/>
    <w:rsid w:val="009801DB"/>
    <w:rsid w:val="00980355"/>
    <w:rsid w:val="00981946"/>
    <w:rsid w:val="00982080"/>
    <w:rsid w:val="009820A5"/>
    <w:rsid w:val="009824FB"/>
    <w:rsid w:val="00983C61"/>
    <w:rsid w:val="00984B17"/>
    <w:rsid w:val="00984F60"/>
    <w:rsid w:val="00985478"/>
    <w:rsid w:val="00986D43"/>
    <w:rsid w:val="009904B7"/>
    <w:rsid w:val="009909B0"/>
    <w:rsid w:val="0099196E"/>
    <w:rsid w:val="0099199F"/>
    <w:rsid w:val="00991E72"/>
    <w:rsid w:val="00993763"/>
    <w:rsid w:val="00993ABC"/>
    <w:rsid w:val="009942EC"/>
    <w:rsid w:val="00994F0F"/>
    <w:rsid w:val="009954E2"/>
    <w:rsid w:val="00996259"/>
    <w:rsid w:val="009962A2"/>
    <w:rsid w:val="00996E33"/>
    <w:rsid w:val="0099733D"/>
    <w:rsid w:val="00997541"/>
    <w:rsid w:val="00997968"/>
    <w:rsid w:val="009A0B9B"/>
    <w:rsid w:val="009A1F99"/>
    <w:rsid w:val="009A2B67"/>
    <w:rsid w:val="009A3538"/>
    <w:rsid w:val="009A45B4"/>
    <w:rsid w:val="009A6041"/>
    <w:rsid w:val="009A6147"/>
    <w:rsid w:val="009A6436"/>
    <w:rsid w:val="009A64FB"/>
    <w:rsid w:val="009A664B"/>
    <w:rsid w:val="009A6987"/>
    <w:rsid w:val="009B218B"/>
    <w:rsid w:val="009B3B03"/>
    <w:rsid w:val="009B5377"/>
    <w:rsid w:val="009B594E"/>
    <w:rsid w:val="009B60C1"/>
    <w:rsid w:val="009B6AEA"/>
    <w:rsid w:val="009B6D01"/>
    <w:rsid w:val="009B7831"/>
    <w:rsid w:val="009B7FAD"/>
    <w:rsid w:val="009C04C8"/>
    <w:rsid w:val="009C10A4"/>
    <w:rsid w:val="009C198D"/>
    <w:rsid w:val="009C23C6"/>
    <w:rsid w:val="009C335A"/>
    <w:rsid w:val="009C51BA"/>
    <w:rsid w:val="009C529A"/>
    <w:rsid w:val="009C5364"/>
    <w:rsid w:val="009C560D"/>
    <w:rsid w:val="009C6027"/>
    <w:rsid w:val="009C7763"/>
    <w:rsid w:val="009C7F9C"/>
    <w:rsid w:val="009D0496"/>
    <w:rsid w:val="009D10D5"/>
    <w:rsid w:val="009D1CC6"/>
    <w:rsid w:val="009D343C"/>
    <w:rsid w:val="009D3927"/>
    <w:rsid w:val="009D3E46"/>
    <w:rsid w:val="009D51A4"/>
    <w:rsid w:val="009D74E3"/>
    <w:rsid w:val="009D7F06"/>
    <w:rsid w:val="009E306C"/>
    <w:rsid w:val="009E359C"/>
    <w:rsid w:val="009E4B73"/>
    <w:rsid w:val="009E4C5D"/>
    <w:rsid w:val="009E6E18"/>
    <w:rsid w:val="009E736C"/>
    <w:rsid w:val="009F066E"/>
    <w:rsid w:val="009F0CBC"/>
    <w:rsid w:val="009F1DB5"/>
    <w:rsid w:val="009F3B8D"/>
    <w:rsid w:val="009F4648"/>
    <w:rsid w:val="009F4A86"/>
    <w:rsid w:val="009F5C37"/>
    <w:rsid w:val="009F5C65"/>
    <w:rsid w:val="009F686A"/>
    <w:rsid w:val="009F6D55"/>
    <w:rsid w:val="009F7A1E"/>
    <w:rsid w:val="00A003B0"/>
    <w:rsid w:val="00A01362"/>
    <w:rsid w:val="00A019A8"/>
    <w:rsid w:val="00A01F59"/>
    <w:rsid w:val="00A02146"/>
    <w:rsid w:val="00A02409"/>
    <w:rsid w:val="00A028FD"/>
    <w:rsid w:val="00A036CE"/>
    <w:rsid w:val="00A0392F"/>
    <w:rsid w:val="00A03D9C"/>
    <w:rsid w:val="00A03EB1"/>
    <w:rsid w:val="00A05195"/>
    <w:rsid w:val="00A05690"/>
    <w:rsid w:val="00A063B4"/>
    <w:rsid w:val="00A06C16"/>
    <w:rsid w:val="00A07418"/>
    <w:rsid w:val="00A07C85"/>
    <w:rsid w:val="00A10D6E"/>
    <w:rsid w:val="00A11233"/>
    <w:rsid w:val="00A12296"/>
    <w:rsid w:val="00A13AC3"/>
    <w:rsid w:val="00A13B04"/>
    <w:rsid w:val="00A1456F"/>
    <w:rsid w:val="00A157CC"/>
    <w:rsid w:val="00A172A6"/>
    <w:rsid w:val="00A17730"/>
    <w:rsid w:val="00A20504"/>
    <w:rsid w:val="00A21DFB"/>
    <w:rsid w:val="00A22986"/>
    <w:rsid w:val="00A23004"/>
    <w:rsid w:val="00A230CC"/>
    <w:rsid w:val="00A23106"/>
    <w:rsid w:val="00A2436A"/>
    <w:rsid w:val="00A24F80"/>
    <w:rsid w:val="00A260AD"/>
    <w:rsid w:val="00A26774"/>
    <w:rsid w:val="00A26B44"/>
    <w:rsid w:val="00A276B8"/>
    <w:rsid w:val="00A2791A"/>
    <w:rsid w:val="00A31D71"/>
    <w:rsid w:val="00A32F8E"/>
    <w:rsid w:val="00A334B7"/>
    <w:rsid w:val="00A339FF"/>
    <w:rsid w:val="00A34557"/>
    <w:rsid w:val="00A34A17"/>
    <w:rsid w:val="00A35E65"/>
    <w:rsid w:val="00A36953"/>
    <w:rsid w:val="00A369A3"/>
    <w:rsid w:val="00A40F19"/>
    <w:rsid w:val="00A414BD"/>
    <w:rsid w:val="00A41539"/>
    <w:rsid w:val="00A41D0C"/>
    <w:rsid w:val="00A43B7D"/>
    <w:rsid w:val="00A47198"/>
    <w:rsid w:val="00A47408"/>
    <w:rsid w:val="00A47A96"/>
    <w:rsid w:val="00A515FB"/>
    <w:rsid w:val="00A52422"/>
    <w:rsid w:val="00A52CC6"/>
    <w:rsid w:val="00A53957"/>
    <w:rsid w:val="00A54E36"/>
    <w:rsid w:val="00A5662D"/>
    <w:rsid w:val="00A568A0"/>
    <w:rsid w:val="00A57615"/>
    <w:rsid w:val="00A57A0D"/>
    <w:rsid w:val="00A62CB0"/>
    <w:rsid w:val="00A63187"/>
    <w:rsid w:val="00A635FA"/>
    <w:rsid w:val="00A63F1F"/>
    <w:rsid w:val="00A64450"/>
    <w:rsid w:val="00A6472B"/>
    <w:rsid w:val="00A652BB"/>
    <w:rsid w:val="00A658E8"/>
    <w:rsid w:val="00A65EC2"/>
    <w:rsid w:val="00A6758E"/>
    <w:rsid w:val="00A6779D"/>
    <w:rsid w:val="00A70B7E"/>
    <w:rsid w:val="00A70F6A"/>
    <w:rsid w:val="00A71A0E"/>
    <w:rsid w:val="00A723D3"/>
    <w:rsid w:val="00A732D3"/>
    <w:rsid w:val="00A748CE"/>
    <w:rsid w:val="00A753C5"/>
    <w:rsid w:val="00A757A8"/>
    <w:rsid w:val="00A75BED"/>
    <w:rsid w:val="00A77704"/>
    <w:rsid w:val="00A77B12"/>
    <w:rsid w:val="00A80CDB"/>
    <w:rsid w:val="00A80EBB"/>
    <w:rsid w:val="00A812DE"/>
    <w:rsid w:val="00A8171D"/>
    <w:rsid w:val="00A81B90"/>
    <w:rsid w:val="00A8211D"/>
    <w:rsid w:val="00A82554"/>
    <w:rsid w:val="00A825FA"/>
    <w:rsid w:val="00A82AA5"/>
    <w:rsid w:val="00A835B7"/>
    <w:rsid w:val="00A85875"/>
    <w:rsid w:val="00A85CF5"/>
    <w:rsid w:val="00A85D5F"/>
    <w:rsid w:val="00A86951"/>
    <w:rsid w:val="00A874B5"/>
    <w:rsid w:val="00A87D97"/>
    <w:rsid w:val="00A90508"/>
    <w:rsid w:val="00A91557"/>
    <w:rsid w:val="00A917FA"/>
    <w:rsid w:val="00A91B5C"/>
    <w:rsid w:val="00A91E08"/>
    <w:rsid w:val="00A920E5"/>
    <w:rsid w:val="00A92729"/>
    <w:rsid w:val="00A93530"/>
    <w:rsid w:val="00A94735"/>
    <w:rsid w:val="00A95C7F"/>
    <w:rsid w:val="00A96939"/>
    <w:rsid w:val="00A96EFF"/>
    <w:rsid w:val="00A974D9"/>
    <w:rsid w:val="00AA03F1"/>
    <w:rsid w:val="00AA24ED"/>
    <w:rsid w:val="00AA2810"/>
    <w:rsid w:val="00AA2D38"/>
    <w:rsid w:val="00AA3CA9"/>
    <w:rsid w:val="00AA58CC"/>
    <w:rsid w:val="00AA5CBB"/>
    <w:rsid w:val="00AA659E"/>
    <w:rsid w:val="00AA681B"/>
    <w:rsid w:val="00AA683A"/>
    <w:rsid w:val="00AA77AF"/>
    <w:rsid w:val="00AA7EAA"/>
    <w:rsid w:val="00AB0068"/>
    <w:rsid w:val="00AB016D"/>
    <w:rsid w:val="00AB0699"/>
    <w:rsid w:val="00AB2554"/>
    <w:rsid w:val="00AB25D5"/>
    <w:rsid w:val="00AB2DDD"/>
    <w:rsid w:val="00AB3030"/>
    <w:rsid w:val="00AB5F7E"/>
    <w:rsid w:val="00AB7279"/>
    <w:rsid w:val="00AB7BAF"/>
    <w:rsid w:val="00AC086C"/>
    <w:rsid w:val="00AC0C3E"/>
    <w:rsid w:val="00AC11B2"/>
    <w:rsid w:val="00AC1260"/>
    <w:rsid w:val="00AC18C1"/>
    <w:rsid w:val="00AC202C"/>
    <w:rsid w:val="00AC2B3F"/>
    <w:rsid w:val="00AC438E"/>
    <w:rsid w:val="00AC49D2"/>
    <w:rsid w:val="00AC6352"/>
    <w:rsid w:val="00AC63EB"/>
    <w:rsid w:val="00AC792E"/>
    <w:rsid w:val="00AC7EE0"/>
    <w:rsid w:val="00AD008B"/>
    <w:rsid w:val="00AD0263"/>
    <w:rsid w:val="00AD0541"/>
    <w:rsid w:val="00AD2193"/>
    <w:rsid w:val="00AD2A3A"/>
    <w:rsid w:val="00AD316B"/>
    <w:rsid w:val="00AD39FC"/>
    <w:rsid w:val="00AD3DEF"/>
    <w:rsid w:val="00AD44BD"/>
    <w:rsid w:val="00AD48EE"/>
    <w:rsid w:val="00AD5381"/>
    <w:rsid w:val="00AD53A6"/>
    <w:rsid w:val="00AD6026"/>
    <w:rsid w:val="00AD7041"/>
    <w:rsid w:val="00AD71F7"/>
    <w:rsid w:val="00AD72D7"/>
    <w:rsid w:val="00AD7F9F"/>
    <w:rsid w:val="00AE0253"/>
    <w:rsid w:val="00AE066E"/>
    <w:rsid w:val="00AE0B66"/>
    <w:rsid w:val="00AE4D7A"/>
    <w:rsid w:val="00AE597C"/>
    <w:rsid w:val="00AE6436"/>
    <w:rsid w:val="00AE667C"/>
    <w:rsid w:val="00AE6CBD"/>
    <w:rsid w:val="00AE7381"/>
    <w:rsid w:val="00AE7BC5"/>
    <w:rsid w:val="00AE7F5A"/>
    <w:rsid w:val="00AF1122"/>
    <w:rsid w:val="00AF1CC8"/>
    <w:rsid w:val="00AF3C89"/>
    <w:rsid w:val="00AF4AAF"/>
    <w:rsid w:val="00AF5BEC"/>
    <w:rsid w:val="00B00094"/>
    <w:rsid w:val="00B00161"/>
    <w:rsid w:val="00B003A0"/>
    <w:rsid w:val="00B007B8"/>
    <w:rsid w:val="00B01ECE"/>
    <w:rsid w:val="00B01F75"/>
    <w:rsid w:val="00B02180"/>
    <w:rsid w:val="00B029FB"/>
    <w:rsid w:val="00B03868"/>
    <w:rsid w:val="00B03C44"/>
    <w:rsid w:val="00B0420B"/>
    <w:rsid w:val="00B05496"/>
    <w:rsid w:val="00B05A2C"/>
    <w:rsid w:val="00B0649A"/>
    <w:rsid w:val="00B066C7"/>
    <w:rsid w:val="00B0732F"/>
    <w:rsid w:val="00B07B8D"/>
    <w:rsid w:val="00B07E1E"/>
    <w:rsid w:val="00B10435"/>
    <w:rsid w:val="00B10BC1"/>
    <w:rsid w:val="00B11720"/>
    <w:rsid w:val="00B128AC"/>
    <w:rsid w:val="00B12EAF"/>
    <w:rsid w:val="00B1331C"/>
    <w:rsid w:val="00B135CE"/>
    <w:rsid w:val="00B14A60"/>
    <w:rsid w:val="00B14A61"/>
    <w:rsid w:val="00B14C7A"/>
    <w:rsid w:val="00B15DA2"/>
    <w:rsid w:val="00B1620B"/>
    <w:rsid w:val="00B16D9F"/>
    <w:rsid w:val="00B20673"/>
    <w:rsid w:val="00B20888"/>
    <w:rsid w:val="00B20C37"/>
    <w:rsid w:val="00B219DD"/>
    <w:rsid w:val="00B221B0"/>
    <w:rsid w:val="00B2292D"/>
    <w:rsid w:val="00B23833"/>
    <w:rsid w:val="00B23F22"/>
    <w:rsid w:val="00B2439C"/>
    <w:rsid w:val="00B244EF"/>
    <w:rsid w:val="00B24594"/>
    <w:rsid w:val="00B260EE"/>
    <w:rsid w:val="00B26FFB"/>
    <w:rsid w:val="00B27A7B"/>
    <w:rsid w:val="00B308E9"/>
    <w:rsid w:val="00B308EB"/>
    <w:rsid w:val="00B30BEE"/>
    <w:rsid w:val="00B3200C"/>
    <w:rsid w:val="00B323E2"/>
    <w:rsid w:val="00B326B7"/>
    <w:rsid w:val="00B33C9F"/>
    <w:rsid w:val="00B34956"/>
    <w:rsid w:val="00B353DE"/>
    <w:rsid w:val="00B360D1"/>
    <w:rsid w:val="00B36385"/>
    <w:rsid w:val="00B37F68"/>
    <w:rsid w:val="00B4151F"/>
    <w:rsid w:val="00B417B9"/>
    <w:rsid w:val="00B4235E"/>
    <w:rsid w:val="00B42665"/>
    <w:rsid w:val="00B426DE"/>
    <w:rsid w:val="00B4327E"/>
    <w:rsid w:val="00B4483B"/>
    <w:rsid w:val="00B44EDC"/>
    <w:rsid w:val="00B44EDE"/>
    <w:rsid w:val="00B45218"/>
    <w:rsid w:val="00B463B4"/>
    <w:rsid w:val="00B46622"/>
    <w:rsid w:val="00B4757D"/>
    <w:rsid w:val="00B47C29"/>
    <w:rsid w:val="00B500A1"/>
    <w:rsid w:val="00B50697"/>
    <w:rsid w:val="00B53F9F"/>
    <w:rsid w:val="00B54759"/>
    <w:rsid w:val="00B57427"/>
    <w:rsid w:val="00B6012D"/>
    <w:rsid w:val="00B604C2"/>
    <w:rsid w:val="00B61048"/>
    <w:rsid w:val="00B612C2"/>
    <w:rsid w:val="00B63C72"/>
    <w:rsid w:val="00B63DDD"/>
    <w:rsid w:val="00B6454D"/>
    <w:rsid w:val="00B64E1A"/>
    <w:rsid w:val="00B70C44"/>
    <w:rsid w:val="00B7111E"/>
    <w:rsid w:val="00B7133D"/>
    <w:rsid w:val="00B7166D"/>
    <w:rsid w:val="00B7200F"/>
    <w:rsid w:val="00B72334"/>
    <w:rsid w:val="00B72AF4"/>
    <w:rsid w:val="00B73D58"/>
    <w:rsid w:val="00B74653"/>
    <w:rsid w:val="00B75516"/>
    <w:rsid w:val="00B75A7B"/>
    <w:rsid w:val="00B75BB4"/>
    <w:rsid w:val="00B75BC0"/>
    <w:rsid w:val="00B772DE"/>
    <w:rsid w:val="00B773BD"/>
    <w:rsid w:val="00B77524"/>
    <w:rsid w:val="00B778F5"/>
    <w:rsid w:val="00B80897"/>
    <w:rsid w:val="00B81EE2"/>
    <w:rsid w:val="00B820F1"/>
    <w:rsid w:val="00B84513"/>
    <w:rsid w:val="00B8490B"/>
    <w:rsid w:val="00B87A13"/>
    <w:rsid w:val="00B87F5A"/>
    <w:rsid w:val="00B912EE"/>
    <w:rsid w:val="00B920B9"/>
    <w:rsid w:val="00B92D0B"/>
    <w:rsid w:val="00B92D86"/>
    <w:rsid w:val="00B92DDF"/>
    <w:rsid w:val="00B9316F"/>
    <w:rsid w:val="00B93456"/>
    <w:rsid w:val="00B93E1E"/>
    <w:rsid w:val="00B9427F"/>
    <w:rsid w:val="00B94805"/>
    <w:rsid w:val="00B95378"/>
    <w:rsid w:val="00B956D7"/>
    <w:rsid w:val="00B97E6B"/>
    <w:rsid w:val="00BA02D0"/>
    <w:rsid w:val="00BA25E0"/>
    <w:rsid w:val="00BA298C"/>
    <w:rsid w:val="00BA3490"/>
    <w:rsid w:val="00BA3E1B"/>
    <w:rsid w:val="00BA4162"/>
    <w:rsid w:val="00BA47B3"/>
    <w:rsid w:val="00BA563A"/>
    <w:rsid w:val="00BA5798"/>
    <w:rsid w:val="00BA57E4"/>
    <w:rsid w:val="00BA5A1C"/>
    <w:rsid w:val="00BA5B6B"/>
    <w:rsid w:val="00BA6433"/>
    <w:rsid w:val="00BA6EF7"/>
    <w:rsid w:val="00BA75F9"/>
    <w:rsid w:val="00BA79B0"/>
    <w:rsid w:val="00BA79BA"/>
    <w:rsid w:val="00BA7CBB"/>
    <w:rsid w:val="00BB02AD"/>
    <w:rsid w:val="00BB1078"/>
    <w:rsid w:val="00BB36AC"/>
    <w:rsid w:val="00BB3BAD"/>
    <w:rsid w:val="00BB3F94"/>
    <w:rsid w:val="00BB4B83"/>
    <w:rsid w:val="00BB5610"/>
    <w:rsid w:val="00BB60F3"/>
    <w:rsid w:val="00BB6FDB"/>
    <w:rsid w:val="00BB73CD"/>
    <w:rsid w:val="00BB7A9D"/>
    <w:rsid w:val="00BB7CB9"/>
    <w:rsid w:val="00BC1407"/>
    <w:rsid w:val="00BC1B9D"/>
    <w:rsid w:val="00BC2208"/>
    <w:rsid w:val="00BC32FF"/>
    <w:rsid w:val="00BC3356"/>
    <w:rsid w:val="00BC3459"/>
    <w:rsid w:val="00BC4E18"/>
    <w:rsid w:val="00BC6A08"/>
    <w:rsid w:val="00BC6A0F"/>
    <w:rsid w:val="00BC6C9C"/>
    <w:rsid w:val="00BC7FE3"/>
    <w:rsid w:val="00BD0CC4"/>
    <w:rsid w:val="00BD0DC8"/>
    <w:rsid w:val="00BD1428"/>
    <w:rsid w:val="00BD15EB"/>
    <w:rsid w:val="00BD1680"/>
    <w:rsid w:val="00BD17B6"/>
    <w:rsid w:val="00BD1E9C"/>
    <w:rsid w:val="00BD467D"/>
    <w:rsid w:val="00BD5472"/>
    <w:rsid w:val="00BD5ECF"/>
    <w:rsid w:val="00BD633F"/>
    <w:rsid w:val="00BD6C6B"/>
    <w:rsid w:val="00BD710F"/>
    <w:rsid w:val="00BD7259"/>
    <w:rsid w:val="00BE004A"/>
    <w:rsid w:val="00BE0BCC"/>
    <w:rsid w:val="00BE14DF"/>
    <w:rsid w:val="00BE15BC"/>
    <w:rsid w:val="00BE24E7"/>
    <w:rsid w:val="00BE38F0"/>
    <w:rsid w:val="00BE49FE"/>
    <w:rsid w:val="00BE5B49"/>
    <w:rsid w:val="00BE6CAB"/>
    <w:rsid w:val="00BE7FE3"/>
    <w:rsid w:val="00BF0181"/>
    <w:rsid w:val="00BF0928"/>
    <w:rsid w:val="00BF0E44"/>
    <w:rsid w:val="00BF10E0"/>
    <w:rsid w:val="00BF1759"/>
    <w:rsid w:val="00BF292C"/>
    <w:rsid w:val="00BF45EC"/>
    <w:rsid w:val="00BF5B33"/>
    <w:rsid w:val="00BF67C0"/>
    <w:rsid w:val="00BF701B"/>
    <w:rsid w:val="00C011DB"/>
    <w:rsid w:val="00C01314"/>
    <w:rsid w:val="00C02526"/>
    <w:rsid w:val="00C0289B"/>
    <w:rsid w:val="00C0465A"/>
    <w:rsid w:val="00C0539B"/>
    <w:rsid w:val="00C06143"/>
    <w:rsid w:val="00C06D3E"/>
    <w:rsid w:val="00C06FB1"/>
    <w:rsid w:val="00C07559"/>
    <w:rsid w:val="00C075F7"/>
    <w:rsid w:val="00C07743"/>
    <w:rsid w:val="00C0792D"/>
    <w:rsid w:val="00C1126C"/>
    <w:rsid w:val="00C11C4F"/>
    <w:rsid w:val="00C12976"/>
    <w:rsid w:val="00C13F2D"/>
    <w:rsid w:val="00C148E2"/>
    <w:rsid w:val="00C14FD3"/>
    <w:rsid w:val="00C16914"/>
    <w:rsid w:val="00C16CE2"/>
    <w:rsid w:val="00C16E0A"/>
    <w:rsid w:val="00C170D9"/>
    <w:rsid w:val="00C20091"/>
    <w:rsid w:val="00C24A75"/>
    <w:rsid w:val="00C24E77"/>
    <w:rsid w:val="00C2524F"/>
    <w:rsid w:val="00C25811"/>
    <w:rsid w:val="00C26389"/>
    <w:rsid w:val="00C26A81"/>
    <w:rsid w:val="00C26C36"/>
    <w:rsid w:val="00C278A4"/>
    <w:rsid w:val="00C27DE4"/>
    <w:rsid w:val="00C314DF"/>
    <w:rsid w:val="00C31655"/>
    <w:rsid w:val="00C323FE"/>
    <w:rsid w:val="00C32EC6"/>
    <w:rsid w:val="00C3301C"/>
    <w:rsid w:val="00C3446F"/>
    <w:rsid w:val="00C350F2"/>
    <w:rsid w:val="00C358ED"/>
    <w:rsid w:val="00C35D25"/>
    <w:rsid w:val="00C361D2"/>
    <w:rsid w:val="00C366C7"/>
    <w:rsid w:val="00C40C60"/>
    <w:rsid w:val="00C40CBB"/>
    <w:rsid w:val="00C41195"/>
    <w:rsid w:val="00C42150"/>
    <w:rsid w:val="00C4394A"/>
    <w:rsid w:val="00C44D02"/>
    <w:rsid w:val="00C4579C"/>
    <w:rsid w:val="00C45836"/>
    <w:rsid w:val="00C4645F"/>
    <w:rsid w:val="00C46999"/>
    <w:rsid w:val="00C46B22"/>
    <w:rsid w:val="00C46FE0"/>
    <w:rsid w:val="00C4740F"/>
    <w:rsid w:val="00C502E4"/>
    <w:rsid w:val="00C51083"/>
    <w:rsid w:val="00C51309"/>
    <w:rsid w:val="00C521DB"/>
    <w:rsid w:val="00C532BA"/>
    <w:rsid w:val="00C53A4A"/>
    <w:rsid w:val="00C54432"/>
    <w:rsid w:val="00C54B01"/>
    <w:rsid w:val="00C550F9"/>
    <w:rsid w:val="00C5589E"/>
    <w:rsid w:val="00C55EE1"/>
    <w:rsid w:val="00C56972"/>
    <w:rsid w:val="00C63B9A"/>
    <w:rsid w:val="00C64405"/>
    <w:rsid w:val="00C644C4"/>
    <w:rsid w:val="00C646F4"/>
    <w:rsid w:val="00C64C94"/>
    <w:rsid w:val="00C66847"/>
    <w:rsid w:val="00C67865"/>
    <w:rsid w:val="00C726FA"/>
    <w:rsid w:val="00C72E89"/>
    <w:rsid w:val="00C7327B"/>
    <w:rsid w:val="00C73D71"/>
    <w:rsid w:val="00C743CD"/>
    <w:rsid w:val="00C74CC8"/>
    <w:rsid w:val="00C74F54"/>
    <w:rsid w:val="00C75245"/>
    <w:rsid w:val="00C7607D"/>
    <w:rsid w:val="00C763EB"/>
    <w:rsid w:val="00C76433"/>
    <w:rsid w:val="00C76BB9"/>
    <w:rsid w:val="00C77127"/>
    <w:rsid w:val="00C82383"/>
    <w:rsid w:val="00C826B5"/>
    <w:rsid w:val="00C82DA2"/>
    <w:rsid w:val="00C82EA0"/>
    <w:rsid w:val="00C84EFA"/>
    <w:rsid w:val="00C86860"/>
    <w:rsid w:val="00C86B2A"/>
    <w:rsid w:val="00C879FA"/>
    <w:rsid w:val="00C91D52"/>
    <w:rsid w:val="00C92D28"/>
    <w:rsid w:val="00C93317"/>
    <w:rsid w:val="00C93813"/>
    <w:rsid w:val="00C94A93"/>
    <w:rsid w:val="00C94EA1"/>
    <w:rsid w:val="00C95ED9"/>
    <w:rsid w:val="00C96054"/>
    <w:rsid w:val="00C96EC3"/>
    <w:rsid w:val="00C97695"/>
    <w:rsid w:val="00C9794F"/>
    <w:rsid w:val="00CA04C5"/>
    <w:rsid w:val="00CA055E"/>
    <w:rsid w:val="00CA0F97"/>
    <w:rsid w:val="00CA1963"/>
    <w:rsid w:val="00CA1A11"/>
    <w:rsid w:val="00CA2084"/>
    <w:rsid w:val="00CA2094"/>
    <w:rsid w:val="00CA2DF6"/>
    <w:rsid w:val="00CA348C"/>
    <w:rsid w:val="00CA3BAD"/>
    <w:rsid w:val="00CA5726"/>
    <w:rsid w:val="00CA5729"/>
    <w:rsid w:val="00CA572B"/>
    <w:rsid w:val="00CA5E13"/>
    <w:rsid w:val="00CA67A7"/>
    <w:rsid w:val="00CA7B89"/>
    <w:rsid w:val="00CB0464"/>
    <w:rsid w:val="00CB0600"/>
    <w:rsid w:val="00CB0B94"/>
    <w:rsid w:val="00CB0FBA"/>
    <w:rsid w:val="00CB14D2"/>
    <w:rsid w:val="00CB1794"/>
    <w:rsid w:val="00CB291B"/>
    <w:rsid w:val="00CB31A8"/>
    <w:rsid w:val="00CB3947"/>
    <w:rsid w:val="00CB3ABB"/>
    <w:rsid w:val="00CB3F35"/>
    <w:rsid w:val="00CB50E1"/>
    <w:rsid w:val="00CB7902"/>
    <w:rsid w:val="00CB7B1B"/>
    <w:rsid w:val="00CC067C"/>
    <w:rsid w:val="00CC1AD3"/>
    <w:rsid w:val="00CC2AED"/>
    <w:rsid w:val="00CC378F"/>
    <w:rsid w:val="00CC3855"/>
    <w:rsid w:val="00CC43E4"/>
    <w:rsid w:val="00CC446D"/>
    <w:rsid w:val="00CC4B5F"/>
    <w:rsid w:val="00CC5AE4"/>
    <w:rsid w:val="00CC62EA"/>
    <w:rsid w:val="00CC6CEB"/>
    <w:rsid w:val="00CC775A"/>
    <w:rsid w:val="00CC7802"/>
    <w:rsid w:val="00CC7ABC"/>
    <w:rsid w:val="00CD05A0"/>
    <w:rsid w:val="00CD0E3D"/>
    <w:rsid w:val="00CD31F7"/>
    <w:rsid w:val="00CD4E0B"/>
    <w:rsid w:val="00CD6269"/>
    <w:rsid w:val="00CD6E4E"/>
    <w:rsid w:val="00CD7AD3"/>
    <w:rsid w:val="00CD7CB6"/>
    <w:rsid w:val="00CE06CB"/>
    <w:rsid w:val="00CE14A8"/>
    <w:rsid w:val="00CE15FB"/>
    <w:rsid w:val="00CE16B2"/>
    <w:rsid w:val="00CE17A4"/>
    <w:rsid w:val="00CE1F54"/>
    <w:rsid w:val="00CE2691"/>
    <w:rsid w:val="00CE3BE5"/>
    <w:rsid w:val="00CE43CA"/>
    <w:rsid w:val="00CE6D45"/>
    <w:rsid w:val="00CE6F2E"/>
    <w:rsid w:val="00CF17E1"/>
    <w:rsid w:val="00CF18EF"/>
    <w:rsid w:val="00CF218C"/>
    <w:rsid w:val="00CF2AA1"/>
    <w:rsid w:val="00CF32AC"/>
    <w:rsid w:val="00CF4CB3"/>
    <w:rsid w:val="00CF5037"/>
    <w:rsid w:val="00CF5564"/>
    <w:rsid w:val="00CF5799"/>
    <w:rsid w:val="00CF5B4C"/>
    <w:rsid w:val="00CF7432"/>
    <w:rsid w:val="00CF753B"/>
    <w:rsid w:val="00CF770B"/>
    <w:rsid w:val="00D00D34"/>
    <w:rsid w:val="00D01B5F"/>
    <w:rsid w:val="00D0252E"/>
    <w:rsid w:val="00D03852"/>
    <w:rsid w:val="00D040BF"/>
    <w:rsid w:val="00D0456B"/>
    <w:rsid w:val="00D05CCE"/>
    <w:rsid w:val="00D10097"/>
    <w:rsid w:val="00D10737"/>
    <w:rsid w:val="00D10794"/>
    <w:rsid w:val="00D10824"/>
    <w:rsid w:val="00D10E89"/>
    <w:rsid w:val="00D114A8"/>
    <w:rsid w:val="00D126B9"/>
    <w:rsid w:val="00D1455F"/>
    <w:rsid w:val="00D14A36"/>
    <w:rsid w:val="00D15450"/>
    <w:rsid w:val="00D154D7"/>
    <w:rsid w:val="00D1671D"/>
    <w:rsid w:val="00D17757"/>
    <w:rsid w:val="00D17D6A"/>
    <w:rsid w:val="00D17E8E"/>
    <w:rsid w:val="00D20953"/>
    <w:rsid w:val="00D2257E"/>
    <w:rsid w:val="00D226DB"/>
    <w:rsid w:val="00D22A91"/>
    <w:rsid w:val="00D22BF3"/>
    <w:rsid w:val="00D23680"/>
    <w:rsid w:val="00D237FB"/>
    <w:rsid w:val="00D24898"/>
    <w:rsid w:val="00D257CA"/>
    <w:rsid w:val="00D273D8"/>
    <w:rsid w:val="00D2752A"/>
    <w:rsid w:val="00D30306"/>
    <w:rsid w:val="00D30406"/>
    <w:rsid w:val="00D320C5"/>
    <w:rsid w:val="00D320CC"/>
    <w:rsid w:val="00D32C88"/>
    <w:rsid w:val="00D335F3"/>
    <w:rsid w:val="00D3439A"/>
    <w:rsid w:val="00D3453B"/>
    <w:rsid w:val="00D35101"/>
    <w:rsid w:val="00D365C1"/>
    <w:rsid w:val="00D36F3E"/>
    <w:rsid w:val="00D371DD"/>
    <w:rsid w:val="00D40336"/>
    <w:rsid w:val="00D40B11"/>
    <w:rsid w:val="00D410CB"/>
    <w:rsid w:val="00D425A9"/>
    <w:rsid w:val="00D42B93"/>
    <w:rsid w:val="00D42CA0"/>
    <w:rsid w:val="00D42F57"/>
    <w:rsid w:val="00D43826"/>
    <w:rsid w:val="00D4389E"/>
    <w:rsid w:val="00D45312"/>
    <w:rsid w:val="00D455F2"/>
    <w:rsid w:val="00D45756"/>
    <w:rsid w:val="00D47277"/>
    <w:rsid w:val="00D47CBE"/>
    <w:rsid w:val="00D5093C"/>
    <w:rsid w:val="00D514F1"/>
    <w:rsid w:val="00D51B48"/>
    <w:rsid w:val="00D52382"/>
    <w:rsid w:val="00D523CA"/>
    <w:rsid w:val="00D54BD8"/>
    <w:rsid w:val="00D556DF"/>
    <w:rsid w:val="00D557CE"/>
    <w:rsid w:val="00D55D66"/>
    <w:rsid w:val="00D5631F"/>
    <w:rsid w:val="00D563FF"/>
    <w:rsid w:val="00D5686F"/>
    <w:rsid w:val="00D56ADD"/>
    <w:rsid w:val="00D56F8E"/>
    <w:rsid w:val="00D57492"/>
    <w:rsid w:val="00D61056"/>
    <w:rsid w:val="00D618A2"/>
    <w:rsid w:val="00D63028"/>
    <w:rsid w:val="00D64460"/>
    <w:rsid w:val="00D647EF"/>
    <w:rsid w:val="00D65BA1"/>
    <w:rsid w:val="00D67ECC"/>
    <w:rsid w:val="00D70A40"/>
    <w:rsid w:val="00D70FA2"/>
    <w:rsid w:val="00D71B2D"/>
    <w:rsid w:val="00D72047"/>
    <w:rsid w:val="00D7355A"/>
    <w:rsid w:val="00D735CB"/>
    <w:rsid w:val="00D7470A"/>
    <w:rsid w:val="00D74B5C"/>
    <w:rsid w:val="00D76CA8"/>
    <w:rsid w:val="00D775A7"/>
    <w:rsid w:val="00D77A9D"/>
    <w:rsid w:val="00D77F91"/>
    <w:rsid w:val="00D80C9E"/>
    <w:rsid w:val="00D82241"/>
    <w:rsid w:val="00D8301A"/>
    <w:rsid w:val="00D85049"/>
    <w:rsid w:val="00D854E0"/>
    <w:rsid w:val="00D86BC6"/>
    <w:rsid w:val="00D872CE"/>
    <w:rsid w:val="00D904AB"/>
    <w:rsid w:val="00D90904"/>
    <w:rsid w:val="00D90B22"/>
    <w:rsid w:val="00D91E54"/>
    <w:rsid w:val="00D94325"/>
    <w:rsid w:val="00D952B2"/>
    <w:rsid w:val="00D95E32"/>
    <w:rsid w:val="00D95F72"/>
    <w:rsid w:val="00D96AF7"/>
    <w:rsid w:val="00D97EAB"/>
    <w:rsid w:val="00DA0240"/>
    <w:rsid w:val="00DA088F"/>
    <w:rsid w:val="00DA1109"/>
    <w:rsid w:val="00DA2770"/>
    <w:rsid w:val="00DA623D"/>
    <w:rsid w:val="00DA63BA"/>
    <w:rsid w:val="00DA64E5"/>
    <w:rsid w:val="00DA6AC9"/>
    <w:rsid w:val="00DA767F"/>
    <w:rsid w:val="00DA7EDC"/>
    <w:rsid w:val="00DB1079"/>
    <w:rsid w:val="00DB11E0"/>
    <w:rsid w:val="00DB14F2"/>
    <w:rsid w:val="00DB1639"/>
    <w:rsid w:val="00DB1703"/>
    <w:rsid w:val="00DB1A3D"/>
    <w:rsid w:val="00DB2FBB"/>
    <w:rsid w:val="00DB368B"/>
    <w:rsid w:val="00DB42F6"/>
    <w:rsid w:val="00DB476B"/>
    <w:rsid w:val="00DB49F3"/>
    <w:rsid w:val="00DB513B"/>
    <w:rsid w:val="00DB5C0B"/>
    <w:rsid w:val="00DB60E5"/>
    <w:rsid w:val="00DB7C9B"/>
    <w:rsid w:val="00DC0032"/>
    <w:rsid w:val="00DC1A39"/>
    <w:rsid w:val="00DC259C"/>
    <w:rsid w:val="00DC2E64"/>
    <w:rsid w:val="00DC3CAA"/>
    <w:rsid w:val="00DC40A6"/>
    <w:rsid w:val="00DC430A"/>
    <w:rsid w:val="00DC58C0"/>
    <w:rsid w:val="00DC5E4E"/>
    <w:rsid w:val="00DC7B36"/>
    <w:rsid w:val="00DC7F36"/>
    <w:rsid w:val="00DD1303"/>
    <w:rsid w:val="00DD1F70"/>
    <w:rsid w:val="00DD36EC"/>
    <w:rsid w:val="00DD3EFE"/>
    <w:rsid w:val="00DD51F9"/>
    <w:rsid w:val="00DD6330"/>
    <w:rsid w:val="00DD6999"/>
    <w:rsid w:val="00DD7AD0"/>
    <w:rsid w:val="00DE0435"/>
    <w:rsid w:val="00DE09FC"/>
    <w:rsid w:val="00DE0E9F"/>
    <w:rsid w:val="00DE21F2"/>
    <w:rsid w:val="00DE2EAE"/>
    <w:rsid w:val="00DE3716"/>
    <w:rsid w:val="00DE3841"/>
    <w:rsid w:val="00DE3D3E"/>
    <w:rsid w:val="00DE3E5A"/>
    <w:rsid w:val="00DE56EE"/>
    <w:rsid w:val="00DE5832"/>
    <w:rsid w:val="00DF0EDC"/>
    <w:rsid w:val="00DF22AA"/>
    <w:rsid w:val="00DF22F8"/>
    <w:rsid w:val="00DF23CF"/>
    <w:rsid w:val="00DF2901"/>
    <w:rsid w:val="00DF3972"/>
    <w:rsid w:val="00E0086E"/>
    <w:rsid w:val="00E02409"/>
    <w:rsid w:val="00E025B9"/>
    <w:rsid w:val="00E0389A"/>
    <w:rsid w:val="00E0431F"/>
    <w:rsid w:val="00E05FB0"/>
    <w:rsid w:val="00E062BE"/>
    <w:rsid w:val="00E06DF0"/>
    <w:rsid w:val="00E07AAF"/>
    <w:rsid w:val="00E10635"/>
    <w:rsid w:val="00E1200A"/>
    <w:rsid w:val="00E12273"/>
    <w:rsid w:val="00E122BD"/>
    <w:rsid w:val="00E124A9"/>
    <w:rsid w:val="00E13393"/>
    <w:rsid w:val="00E1346A"/>
    <w:rsid w:val="00E14614"/>
    <w:rsid w:val="00E152B3"/>
    <w:rsid w:val="00E1568E"/>
    <w:rsid w:val="00E1656D"/>
    <w:rsid w:val="00E1676C"/>
    <w:rsid w:val="00E17F12"/>
    <w:rsid w:val="00E20A3F"/>
    <w:rsid w:val="00E20C95"/>
    <w:rsid w:val="00E22E73"/>
    <w:rsid w:val="00E2347D"/>
    <w:rsid w:val="00E23663"/>
    <w:rsid w:val="00E2406C"/>
    <w:rsid w:val="00E252A0"/>
    <w:rsid w:val="00E25817"/>
    <w:rsid w:val="00E260E9"/>
    <w:rsid w:val="00E26CA8"/>
    <w:rsid w:val="00E26D9D"/>
    <w:rsid w:val="00E26FB6"/>
    <w:rsid w:val="00E31A4B"/>
    <w:rsid w:val="00E33C25"/>
    <w:rsid w:val="00E33FE8"/>
    <w:rsid w:val="00E3570A"/>
    <w:rsid w:val="00E37F0E"/>
    <w:rsid w:val="00E40FE1"/>
    <w:rsid w:val="00E4168D"/>
    <w:rsid w:val="00E41916"/>
    <w:rsid w:val="00E4213A"/>
    <w:rsid w:val="00E4222E"/>
    <w:rsid w:val="00E43179"/>
    <w:rsid w:val="00E4391A"/>
    <w:rsid w:val="00E43B6F"/>
    <w:rsid w:val="00E44923"/>
    <w:rsid w:val="00E44BB6"/>
    <w:rsid w:val="00E44ECC"/>
    <w:rsid w:val="00E44FCD"/>
    <w:rsid w:val="00E45132"/>
    <w:rsid w:val="00E4747C"/>
    <w:rsid w:val="00E4769F"/>
    <w:rsid w:val="00E47C25"/>
    <w:rsid w:val="00E505B9"/>
    <w:rsid w:val="00E51EF2"/>
    <w:rsid w:val="00E520CB"/>
    <w:rsid w:val="00E5305B"/>
    <w:rsid w:val="00E531FA"/>
    <w:rsid w:val="00E53261"/>
    <w:rsid w:val="00E54550"/>
    <w:rsid w:val="00E54B65"/>
    <w:rsid w:val="00E54CC1"/>
    <w:rsid w:val="00E557CB"/>
    <w:rsid w:val="00E5585D"/>
    <w:rsid w:val="00E56354"/>
    <w:rsid w:val="00E5789B"/>
    <w:rsid w:val="00E60C84"/>
    <w:rsid w:val="00E62A12"/>
    <w:rsid w:val="00E62FCC"/>
    <w:rsid w:val="00E63775"/>
    <w:rsid w:val="00E6552E"/>
    <w:rsid w:val="00E657DA"/>
    <w:rsid w:val="00E65DBD"/>
    <w:rsid w:val="00E67864"/>
    <w:rsid w:val="00E70798"/>
    <w:rsid w:val="00E70D23"/>
    <w:rsid w:val="00E714EC"/>
    <w:rsid w:val="00E71938"/>
    <w:rsid w:val="00E726E4"/>
    <w:rsid w:val="00E72A41"/>
    <w:rsid w:val="00E72D7D"/>
    <w:rsid w:val="00E73544"/>
    <w:rsid w:val="00E73A7B"/>
    <w:rsid w:val="00E73DE9"/>
    <w:rsid w:val="00E73F3D"/>
    <w:rsid w:val="00E73F77"/>
    <w:rsid w:val="00E7474B"/>
    <w:rsid w:val="00E75926"/>
    <w:rsid w:val="00E760BC"/>
    <w:rsid w:val="00E76666"/>
    <w:rsid w:val="00E778B1"/>
    <w:rsid w:val="00E804A5"/>
    <w:rsid w:val="00E81007"/>
    <w:rsid w:val="00E81760"/>
    <w:rsid w:val="00E82A4C"/>
    <w:rsid w:val="00E83042"/>
    <w:rsid w:val="00E838A4"/>
    <w:rsid w:val="00E83C48"/>
    <w:rsid w:val="00E86889"/>
    <w:rsid w:val="00E905B4"/>
    <w:rsid w:val="00E90E9D"/>
    <w:rsid w:val="00E913ED"/>
    <w:rsid w:val="00E914AD"/>
    <w:rsid w:val="00E9155C"/>
    <w:rsid w:val="00E91901"/>
    <w:rsid w:val="00E91DEA"/>
    <w:rsid w:val="00E92020"/>
    <w:rsid w:val="00E9256D"/>
    <w:rsid w:val="00E9424E"/>
    <w:rsid w:val="00E961A4"/>
    <w:rsid w:val="00E97B11"/>
    <w:rsid w:val="00E97DE2"/>
    <w:rsid w:val="00EA09B2"/>
    <w:rsid w:val="00EA0E2D"/>
    <w:rsid w:val="00EA176D"/>
    <w:rsid w:val="00EA201C"/>
    <w:rsid w:val="00EA24EA"/>
    <w:rsid w:val="00EA2CCB"/>
    <w:rsid w:val="00EA34C0"/>
    <w:rsid w:val="00EA369F"/>
    <w:rsid w:val="00EA3C2C"/>
    <w:rsid w:val="00EA617E"/>
    <w:rsid w:val="00EA6582"/>
    <w:rsid w:val="00EA6DF9"/>
    <w:rsid w:val="00EA74EE"/>
    <w:rsid w:val="00EA77BB"/>
    <w:rsid w:val="00EB2001"/>
    <w:rsid w:val="00EB295A"/>
    <w:rsid w:val="00EB296E"/>
    <w:rsid w:val="00EB4068"/>
    <w:rsid w:val="00EB4483"/>
    <w:rsid w:val="00EB4663"/>
    <w:rsid w:val="00EB4B03"/>
    <w:rsid w:val="00EB5C56"/>
    <w:rsid w:val="00EB6AD4"/>
    <w:rsid w:val="00EB7584"/>
    <w:rsid w:val="00EB7744"/>
    <w:rsid w:val="00EB774E"/>
    <w:rsid w:val="00EB7A3B"/>
    <w:rsid w:val="00EB7D77"/>
    <w:rsid w:val="00EB7FB7"/>
    <w:rsid w:val="00EC0179"/>
    <w:rsid w:val="00EC060C"/>
    <w:rsid w:val="00EC13EF"/>
    <w:rsid w:val="00EC2CF3"/>
    <w:rsid w:val="00EC3B47"/>
    <w:rsid w:val="00EC479F"/>
    <w:rsid w:val="00EC4965"/>
    <w:rsid w:val="00EC4D08"/>
    <w:rsid w:val="00EC5502"/>
    <w:rsid w:val="00ED140E"/>
    <w:rsid w:val="00ED1A23"/>
    <w:rsid w:val="00ED1C09"/>
    <w:rsid w:val="00ED1FCF"/>
    <w:rsid w:val="00ED54AC"/>
    <w:rsid w:val="00ED6ABA"/>
    <w:rsid w:val="00ED6F8F"/>
    <w:rsid w:val="00ED7904"/>
    <w:rsid w:val="00ED7B43"/>
    <w:rsid w:val="00EE017A"/>
    <w:rsid w:val="00EE161A"/>
    <w:rsid w:val="00EE1EE1"/>
    <w:rsid w:val="00EE2242"/>
    <w:rsid w:val="00EE2652"/>
    <w:rsid w:val="00EE4266"/>
    <w:rsid w:val="00EE44E8"/>
    <w:rsid w:val="00EE46BA"/>
    <w:rsid w:val="00EE4B9A"/>
    <w:rsid w:val="00EE5399"/>
    <w:rsid w:val="00EE5597"/>
    <w:rsid w:val="00EE582E"/>
    <w:rsid w:val="00EE65BC"/>
    <w:rsid w:val="00EF2A07"/>
    <w:rsid w:val="00EF62FB"/>
    <w:rsid w:val="00EF68F1"/>
    <w:rsid w:val="00EF6EB4"/>
    <w:rsid w:val="00F01F13"/>
    <w:rsid w:val="00F02533"/>
    <w:rsid w:val="00F033C0"/>
    <w:rsid w:val="00F035F5"/>
    <w:rsid w:val="00F03C3D"/>
    <w:rsid w:val="00F03FB8"/>
    <w:rsid w:val="00F04EE8"/>
    <w:rsid w:val="00F055B2"/>
    <w:rsid w:val="00F055F2"/>
    <w:rsid w:val="00F05F48"/>
    <w:rsid w:val="00F06FCD"/>
    <w:rsid w:val="00F077C8"/>
    <w:rsid w:val="00F07DA9"/>
    <w:rsid w:val="00F1192C"/>
    <w:rsid w:val="00F129AF"/>
    <w:rsid w:val="00F13245"/>
    <w:rsid w:val="00F1348A"/>
    <w:rsid w:val="00F14FA4"/>
    <w:rsid w:val="00F15381"/>
    <w:rsid w:val="00F1564F"/>
    <w:rsid w:val="00F15776"/>
    <w:rsid w:val="00F20396"/>
    <w:rsid w:val="00F21895"/>
    <w:rsid w:val="00F21DC9"/>
    <w:rsid w:val="00F21F81"/>
    <w:rsid w:val="00F22060"/>
    <w:rsid w:val="00F224EC"/>
    <w:rsid w:val="00F22B1C"/>
    <w:rsid w:val="00F23AEC"/>
    <w:rsid w:val="00F24036"/>
    <w:rsid w:val="00F24B65"/>
    <w:rsid w:val="00F24F12"/>
    <w:rsid w:val="00F2526E"/>
    <w:rsid w:val="00F25762"/>
    <w:rsid w:val="00F25C0F"/>
    <w:rsid w:val="00F31947"/>
    <w:rsid w:val="00F32EF5"/>
    <w:rsid w:val="00F331F0"/>
    <w:rsid w:val="00F33BC9"/>
    <w:rsid w:val="00F34586"/>
    <w:rsid w:val="00F3583A"/>
    <w:rsid w:val="00F361C3"/>
    <w:rsid w:val="00F36E9C"/>
    <w:rsid w:val="00F37DA0"/>
    <w:rsid w:val="00F41D1E"/>
    <w:rsid w:val="00F42850"/>
    <w:rsid w:val="00F43019"/>
    <w:rsid w:val="00F438BA"/>
    <w:rsid w:val="00F441BE"/>
    <w:rsid w:val="00F44FD7"/>
    <w:rsid w:val="00F477E4"/>
    <w:rsid w:val="00F47B6A"/>
    <w:rsid w:val="00F47FE8"/>
    <w:rsid w:val="00F50004"/>
    <w:rsid w:val="00F501CF"/>
    <w:rsid w:val="00F50BD1"/>
    <w:rsid w:val="00F5149F"/>
    <w:rsid w:val="00F5155E"/>
    <w:rsid w:val="00F51D91"/>
    <w:rsid w:val="00F52FC2"/>
    <w:rsid w:val="00F535C7"/>
    <w:rsid w:val="00F53905"/>
    <w:rsid w:val="00F53E04"/>
    <w:rsid w:val="00F559BA"/>
    <w:rsid w:val="00F55DA8"/>
    <w:rsid w:val="00F56832"/>
    <w:rsid w:val="00F56841"/>
    <w:rsid w:val="00F56B07"/>
    <w:rsid w:val="00F56D1C"/>
    <w:rsid w:val="00F57DF7"/>
    <w:rsid w:val="00F602AB"/>
    <w:rsid w:val="00F603C4"/>
    <w:rsid w:val="00F60CCC"/>
    <w:rsid w:val="00F61117"/>
    <w:rsid w:val="00F6120E"/>
    <w:rsid w:val="00F6190E"/>
    <w:rsid w:val="00F62686"/>
    <w:rsid w:val="00F626DF"/>
    <w:rsid w:val="00F63EAD"/>
    <w:rsid w:val="00F64A05"/>
    <w:rsid w:val="00F651F1"/>
    <w:rsid w:val="00F6590C"/>
    <w:rsid w:val="00F6590D"/>
    <w:rsid w:val="00F665AE"/>
    <w:rsid w:val="00F674F8"/>
    <w:rsid w:val="00F67640"/>
    <w:rsid w:val="00F678A6"/>
    <w:rsid w:val="00F67C03"/>
    <w:rsid w:val="00F67EDB"/>
    <w:rsid w:val="00F70689"/>
    <w:rsid w:val="00F70C57"/>
    <w:rsid w:val="00F72280"/>
    <w:rsid w:val="00F72391"/>
    <w:rsid w:val="00F73370"/>
    <w:rsid w:val="00F73874"/>
    <w:rsid w:val="00F74475"/>
    <w:rsid w:val="00F766D7"/>
    <w:rsid w:val="00F80164"/>
    <w:rsid w:val="00F805A0"/>
    <w:rsid w:val="00F8064A"/>
    <w:rsid w:val="00F80867"/>
    <w:rsid w:val="00F80ACE"/>
    <w:rsid w:val="00F80DE1"/>
    <w:rsid w:val="00F814D1"/>
    <w:rsid w:val="00F81660"/>
    <w:rsid w:val="00F822BB"/>
    <w:rsid w:val="00F82D56"/>
    <w:rsid w:val="00F82E56"/>
    <w:rsid w:val="00F8362A"/>
    <w:rsid w:val="00F83FAF"/>
    <w:rsid w:val="00F84695"/>
    <w:rsid w:val="00F84B25"/>
    <w:rsid w:val="00F84EBB"/>
    <w:rsid w:val="00F84EC8"/>
    <w:rsid w:val="00F853A8"/>
    <w:rsid w:val="00F85CC6"/>
    <w:rsid w:val="00F85EA6"/>
    <w:rsid w:val="00F8747F"/>
    <w:rsid w:val="00F90560"/>
    <w:rsid w:val="00F91DD6"/>
    <w:rsid w:val="00F94490"/>
    <w:rsid w:val="00F94679"/>
    <w:rsid w:val="00F9552A"/>
    <w:rsid w:val="00F962A3"/>
    <w:rsid w:val="00F968F6"/>
    <w:rsid w:val="00F97082"/>
    <w:rsid w:val="00F974ED"/>
    <w:rsid w:val="00FA050F"/>
    <w:rsid w:val="00FA14EA"/>
    <w:rsid w:val="00FA2C03"/>
    <w:rsid w:val="00FA3D2A"/>
    <w:rsid w:val="00FA4144"/>
    <w:rsid w:val="00FA459C"/>
    <w:rsid w:val="00FA4DC5"/>
    <w:rsid w:val="00FA7AD1"/>
    <w:rsid w:val="00FB0338"/>
    <w:rsid w:val="00FB0C99"/>
    <w:rsid w:val="00FB0D33"/>
    <w:rsid w:val="00FB0F41"/>
    <w:rsid w:val="00FB1048"/>
    <w:rsid w:val="00FB1D23"/>
    <w:rsid w:val="00FB241A"/>
    <w:rsid w:val="00FB32E4"/>
    <w:rsid w:val="00FB4366"/>
    <w:rsid w:val="00FB45BA"/>
    <w:rsid w:val="00FB4F30"/>
    <w:rsid w:val="00FB51FE"/>
    <w:rsid w:val="00FB520E"/>
    <w:rsid w:val="00FB5491"/>
    <w:rsid w:val="00FB5995"/>
    <w:rsid w:val="00FB6EB7"/>
    <w:rsid w:val="00FB7F5D"/>
    <w:rsid w:val="00FC015F"/>
    <w:rsid w:val="00FC11FB"/>
    <w:rsid w:val="00FC493E"/>
    <w:rsid w:val="00FC49DE"/>
    <w:rsid w:val="00FC4B37"/>
    <w:rsid w:val="00FC518F"/>
    <w:rsid w:val="00FC5639"/>
    <w:rsid w:val="00FC7492"/>
    <w:rsid w:val="00FC7D30"/>
    <w:rsid w:val="00FC7E03"/>
    <w:rsid w:val="00FC7EF7"/>
    <w:rsid w:val="00FD0A75"/>
    <w:rsid w:val="00FD157E"/>
    <w:rsid w:val="00FD2A4D"/>
    <w:rsid w:val="00FD2C1B"/>
    <w:rsid w:val="00FD3146"/>
    <w:rsid w:val="00FD3284"/>
    <w:rsid w:val="00FD4B03"/>
    <w:rsid w:val="00FD660A"/>
    <w:rsid w:val="00FD6EC5"/>
    <w:rsid w:val="00FD6F73"/>
    <w:rsid w:val="00FD6FC9"/>
    <w:rsid w:val="00FD7390"/>
    <w:rsid w:val="00FE0420"/>
    <w:rsid w:val="00FE06C8"/>
    <w:rsid w:val="00FE1E41"/>
    <w:rsid w:val="00FE2011"/>
    <w:rsid w:val="00FE276F"/>
    <w:rsid w:val="00FE4C23"/>
    <w:rsid w:val="00FE53D8"/>
    <w:rsid w:val="00FE5861"/>
    <w:rsid w:val="00FE621C"/>
    <w:rsid w:val="00FE7DCF"/>
    <w:rsid w:val="00FE7EF0"/>
    <w:rsid w:val="00FF0045"/>
    <w:rsid w:val="00FF029E"/>
    <w:rsid w:val="00FF1549"/>
    <w:rsid w:val="00FF2640"/>
    <w:rsid w:val="00FF27F3"/>
    <w:rsid w:val="00FF284C"/>
    <w:rsid w:val="00FF2C61"/>
    <w:rsid w:val="00FF2CBC"/>
    <w:rsid w:val="00FF4E0D"/>
    <w:rsid w:val="00FF503C"/>
    <w:rsid w:val="00FF5254"/>
    <w:rsid w:val="00FF5584"/>
    <w:rsid w:val="00FF642E"/>
    <w:rsid w:val="00FF767E"/>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557"/>
    <w:pPr>
      <w:suppressAutoHyphens/>
    </w:pPr>
  </w:style>
  <w:style w:type="paragraph" w:styleId="Nagwek1">
    <w:name w:val="heading 1"/>
    <w:basedOn w:val="Normalny"/>
    <w:next w:val="Normalny"/>
    <w:autoRedefine/>
    <w:uiPriority w:val="9"/>
    <w:qFormat/>
    <w:rsid w:val="002D3FAE"/>
    <w:pPr>
      <w:keepNext/>
      <w:keepLines/>
      <w:numPr>
        <w:numId w:val="86"/>
      </w:numPr>
      <w:pBdr>
        <w:top w:val="single" w:sz="4" w:space="1" w:color="auto" w:shadow="1"/>
        <w:left w:val="single" w:sz="4" w:space="4" w:color="auto" w:shadow="1"/>
        <w:bottom w:val="single" w:sz="4" w:space="1" w:color="auto" w:shadow="1"/>
        <w:right w:val="single" w:sz="4" w:space="4" w:color="auto" w:shadow="1"/>
      </w:pBdr>
      <w:tabs>
        <w:tab w:val="left" w:pos="284"/>
      </w:tabs>
      <w:spacing w:before="200" w:after="200" w:line="276" w:lineRule="auto"/>
      <w:ind w:left="426" w:hanging="426"/>
      <w:outlineLvl w:val="0"/>
    </w:pPr>
    <w:rPr>
      <w:rFonts w:ascii="Open Sans" w:eastAsia="Times New Roman" w:hAnsi="Open Sans" w:cs="Open Sans"/>
      <w:b/>
    </w:rPr>
  </w:style>
  <w:style w:type="paragraph" w:styleId="Nagwek2">
    <w:name w:val="heading 2"/>
    <w:basedOn w:val="Normalny"/>
    <w:next w:val="Normalny"/>
    <w:autoRedefine/>
    <w:uiPriority w:val="9"/>
    <w:unhideWhenUsed/>
    <w:qFormat/>
    <w:rsid w:val="007B4066"/>
    <w:pPr>
      <w:keepNext/>
      <w:keepLines/>
      <w:numPr>
        <w:ilvl w:val="1"/>
        <w:numId w:val="1"/>
      </w:numPr>
      <w:spacing w:before="200" w:after="200" w:line="276" w:lineRule="auto"/>
      <w:ind w:left="578" w:hanging="578"/>
      <w:outlineLvl w:val="1"/>
    </w:pPr>
    <w:rPr>
      <w:rFonts w:ascii="Open Sans" w:eastAsia="Times New Roman" w:hAnsi="Open Sans" w:cs="Open Sans"/>
      <w:b/>
    </w:rPr>
  </w:style>
  <w:style w:type="paragraph" w:styleId="Nagwek3">
    <w:name w:val="heading 3"/>
    <w:basedOn w:val="Normalny"/>
    <w:next w:val="Normalny"/>
    <w:uiPriority w:val="9"/>
    <w:unhideWhenUsed/>
    <w:qFormat/>
    <w:rsid w:val="00B007B8"/>
    <w:pPr>
      <w:keepNext/>
      <w:keepLines/>
      <w:numPr>
        <w:ilvl w:val="2"/>
        <w:numId w:val="1"/>
      </w:numPr>
      <w:spacing w:before="40" w:after="0"/>
      <w:outlineLvl w:val="2"/>
    </w:pPr>
    <w:rPr>
      <w:rFonts w:ascii="Open Sans" w:eastAsia="Times New Roman" w:hAnsi="Open Sans"/>
      <w:b/>
      <w:szCs w:val="24"/>
    </w:rPr>
  </w:style>
  <w:style w:type="paragraph" w:styleId="Nagwek4">
    <w:name w:val="heading 4"/>
    <w:basedOn w:val="Normalny"/>
    <w:next w:val="Normalny"/>
    <w:uiPriority w:val="9"/>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gwek5">
    <w:name w:val="heading 5"/>
    <w:basedOn w:val="Normalny"/>
    <w:next w:val="Normalny"/>
    <w:uiPriority w:val="9"/>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gwek6">
    <w:name w:val="heading 6"/>
    <w:basedOn w:val="Normalny"/>
    <w:next w:val="Normalny"/>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gwek7">
    <w:name w:val="heading 7"/>
    <w:basedOn w:val="Normalny"/>
    <w:next w:val="Normalny"/>
    <w:pPr>
      <w:keepNext/>
      <w:keepLines/>
      <w:numPr>
        <w:ilvl w:val="6"/>
        <w:numId w:val="1"/>
      </w:numPr>
      <w:spacing w:before="40" w:after="0"/>
      <w:outlineLvl w:val="6"/>
    </w:pPr>
    <w:rPr>
      <w:rFonts w:ascii="Calibri Light" w:eastAsia="Times New Roman" w:hAnsi="Calibri Light"/>
      <w:i/>
      <w:iCs/>
      <w:color w:val="1F3763"/>
    </w:rPr>
  </w:style>
  <w:style w:type="paragraph" w:styleId="Nagwek8">
    <w:name w:val="heading 8"/>
    <w:basedOn w:val="Normalny"/>
    <w:next w:val="Normalny"/>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uiPriority w:val="9"/>
    <w:rPr>
      <w:rFonts w:ascii="Calibri Light" w:eastAsia="Times New Roman" w:hAnsi="Calibri Light" w:cs="Times New Roman"/>
      <w:color w:val="1F3763"/>
      <w:sz w:val="24"/>
      <w:szCs w:val="24"/>
    </w:rPr>
  </w:style>
  <w:style w:type="character" w:customStyle="1" w:styleId="Nagwek4Znak">
    <w:name w:val="Nagłówek 4 Znak"/>
    <w:basedOn w:val="Domylnaczcionkaakapitu"/>
    <w:rPr>
      <w:rFonts w:ascii="Calibri Light" w:eastAsia="Times New Roman" w:hAnsi="Calibri Light" w:cs="Times New Roman"/>
      <w:i/>
      <w:iCs/>
      <w:color w:val="2F5496"/>
    </w:rPr>
  </w:style>
  <w:style w:type="character" w:customStyle="1" w:styleId="Nagwek5Znak">
    <w:name w:val="Nagłówek 5 Znak"/>
    <w:basedOn w:val="Domylnaczcionkaakapitu"/>
    <w:rPr>
      <w:rFonts w:ascii="Calibri Light" w:eastAsia="Times New Roman" w:hAnsi="Calibri Light" w:cs="Times New Roman"/>
      <w:color w:val="2F5496"/>
    </w:rPr>
  </w:style>
  <w:style w:type="character" w:customStyle="1" w:styleId="Nagwek6Znak">
    <w:name w:val="Nagłówek 6 Znak"/>
    <w:basedOn w:val="Domylnaczcionkaakapitu"/>
    <w:rPr>
      <w:rFonts w:ascii="Calibri Light" w:eastAsia="Times New Roman" w:hAnsi="Calibri Light" w:cs="Times New Roman"/>
      <w:color w:val="1F3763"/>
    </w:rPr>
  </w:style>
  <w:style w:type="character" w:customStyle="1" w:styleId="Nagwek7Znak">
    <w:name w:val="Nagłówek 7 Znak"/>
    <w:basedOn w:val="Domylnaczcionkaakapitu"/>
    <w:rPr>
      <w:rFonts w:ascii="Calibri Light" w:eastAsia="Times New Roman" w:hAnsi="Calibri Light" w:cs="Times New Roman"/>
      <w:i/>
      <w:iCs/>
      <w:color w:val="1F3763"/>
    </w:rPr>
  </w:style>
  <w:style w:type="character" w:customStyle="1" w:styleId="Nagwek8Znak">
    <w:name w:val="Nagłówek 8 Znak"/>
    <w:basedOn w:val="Domylnaczcionkaakapitu"/>
    <w:rPr>
      <w:rFonts w:ascii="Calibri Light" w:eastAsia="Times New Roman" w:hAnsi="Calibri Light" w:cs="Times New Roman"/>
      <w:color w:val="272727"/>
      <w:sz w:val="21"/>
      <w:szCs w:val="21"/>
    </w:rPr>
  </w:style>
  <w:style w:type="character" w:customStyle="1" w:styleId="Nagwek9Znak">
    <w:name w:val="Nagłówek 9 Znak"/>
    <w:basedOn w:val="Domylnaczcionkaakapitu"/>
    <w:rPr>
      <w:rFonts w:ascii="Calibri Light" w:eastAsia="Times New Roman" w:hAnsi="Calibri Light" w:cs="Times New Roman"/>
      <w:i/>
      <w:iCs/>
      <w:color w:val="272727"/>
      <w:sz w:val="21"/>
      <w:szCs w:val="21"/>
    </w:rPr>
  </w:style>
  <w:style w:type="paragraph" w:styleId="Nagwekspisutreci">
    <w:name w:val="TOC Heading"/>
    <w:basedOn w:val="Nagwek1"/>
    <w:next w:val="Normalny"/>
    <w:pPr>
      <w:suppressAutoHyphens w:val="0"/>
      <w:textAlignment w:val="auto"/>
    </w:pPr>
    <w:rPr>
      <w:kern w:val="0"/>
      <w:lang w:eastAsia="pl-PL"/>
    </w:rPr>
  </w:style>
  <w:style w:type="paragraph" w:styleId="Spistreci1">
    <w:name w:val="toc 1"/>
    <w:basedOn w:val="Normalny"/>
    <w:next w:val="Normalny"/>
    <w:autoRedefine/>
    <w:uiPriority w:val="39"/>
    <w:rsid w:val="00242FE2"/>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F90560"/>
    <w:pPr>
      <w:tabs>
        <w:tab w:val="left" w:pos="660"/>
        <w:tab w:val="right" w:leader="dot" w:pos="8778"/>
      </w:tabs>
      <w:spacing w:after="0"/>
    </w:pPr>
    <w:rPr>
      <w:rFonts w:ascii="Open Sans" w:hAnsi="Open Sans" w:cs="Calibri"/>
      <w:b/>
      <w:bCs/>
      <w:szCs w:val="20"/>
    </w:rPr>
  </w:style>
  <w:style w:type="paragraph" w:styleId="Spistreci3">
    <w:name w:val="toc 3"/>
    <w:basedOn w:val="Normalny"/>
    <w:next w:val="Normalny"/>
    <w:autoRedefine/>
    <w:uiPriority w:val="39"/>
    <w:rsid w:val="00CF5B4C"/>
    <w:pPr>
      <w:tabs>
        <w:tab w:val="left" w:pos="1100"/>
        <w:tab w:val="right" w:leader="dot" w:pos="8789"/>
      </w:tabs>
      <w:spacing w:after="0"/>
      <w:ind w:left="220"/>
    </w:pPr>
    <w:rPr>
      <w:rFonts w:ascii="Open Sans" w:hAnsi="Open Sans" w:cs="Calibri"/>
      <w:b/>
      <w:szCs w:val="20"/>
    </w:rPr>
  </w:style>
  <w:style w:type="paragraph" w:customStyle="1" w:styleId="Nagwek-K">
    <w:name w:val="Nagłówek-K"/>
    <w:basedOn w:val="Normalny"/>
    <w:pPr>
      <w:suppressAutoHyphens w:val="0"/>
      <w:autoSpaceDE w:val="0"/>
      <w:spacing w:before="240" w:after="60" w:line="360" w:lineRule="auto"/>
      <w:ind w:left="357"/>
      <w:textAlignment w:val="auto"/>
    </w:pPr>
    <w:rPr>
      <w:rFonts w:ascii="Arial" w:hAnsi="Arial" w:cs="Arial"/>
      <w:b/>
      <w:kern w:val="0"/>
      <w:sz w:val="24"/>
    </w:rPr>
  </w:style>
  <w:style w:type="paragraph" w:customStyle="1" w:styleId="TreNum-K">
    <w:name w:val="TreśćNum-K"/>
    <w:basedOn w:val="Normalny"/>
    <w:qFormat/>
    <w:pPr>
      <w:numPr>
        <w:numId w:val="43"/>
      </w:numPr>
      <w:suppressAutoHyphens w:val="0"/>
      <w:autoSpaceDE w:val="0"/>
      <w:spacing w:after="0" w:line="360" w:lineRule="auto"/>
      <w:jc w:val="both"/>
      <w:textAlignment w:val="auto"/>
    </w:pPr>
    <w:rPr>
      <w:rFonts w:ascii="Arial" w:hAnsi="Arial" w:cs="Arial"/>
      <w:kern w:val="0"/>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uppressAutoHyphens w:val="0"/>
      <w:spacing w:after="0"/>
      <w:textAlignment w:val="auto"/>
    </w:pPr>
    <w:rPr>
      <w:rFonts w:ascii="Times New Roman" w:eastAsia="Times New Roman" w:hAnsi="Times New Roman"/>
      <w:kern w:val="0"/>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rPr>
      <w:rFonts w:cs="Times New Roman"/>
      <w:b/>
    </w:rPr>
  </w:style>
  <w:style w:type="paragraph" w:customStyle="1" w:styleId="ZnakZnakZnakZnak">
    <w:name w:val="Znak Znak Znak Znak"/>
    <w:basedOn w:val="Normalny"/>
    <w:pPr>
      <w:widowControl w:val="0"/>
      <w:spacing w:after="0"/>
      <w:textAlignment w:val="auto"/>
    </w:pPr>
    <w:rPr>
      <w:rFonts w:ascii="Times New Roman" w:eastAsia="Lucida Sans Unicode" w:hAnsi="Times New Roman"/>
      <w:kern w:val="0"/>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textAlignment w:val="auto"/>
    </w:pPr>
    <w:rPr>
      <w:rFonts w:ascii="Verdana" w:hAnsi="Verdana" w:cs="Verdana"/>
      <w:color w:val="000000"/>
      <w:kern w:val="0"/>
      <w:sz w:val="24"/>
      <w:szCs w:val="24"/>
    </w:rPr>
  </w:style>
  <w:style w:type="paragraph" w:customStyle="1" w:styleId="StylinstrukcjaI">
    <w:name w:val="Stylinstrukcja_I"/>
    <w:basedOn w:val="Nagwek"/>
    <w:pPr>
      <w:numPr>
        <w:numId w:val="46"/>
      </w:numPr>
      <w:tabs>
        <w:tab w:val="clear" w:pos="4536"/>
        <w:tab w:val="clear" w:pos="9072"/>
      </w:tabs>
      <w:suppressAutoHyphens w:val="0"/>
      <w:autoSpaceDE w:val="0"/>
      <w:jc w:val="both"/>
      <w:textAlignment w:val="auto"/>
    </w:pPr>
    <w:rPr>
      <w:rFonts w:ascii="Verdana" w:eastAsia="Times New Roman" w:hAnsi="Verdana"/>
      <w:b/>
      <w:i/>
      <w:kern w:val="0"/>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uppressAutoHyphens w:val="0"/>
      <w:spacing w:after="0" w:line="360" w:lineRule="auto"/>
      <w:contextualSpacing/>
      <w:jc w:val="both"/>
      <w:textAlignment w:val="auto"/>
    </w:pPr>
    <w:rPr>
      <w:rFonts w:ascii="Cambria" w:hAnsi="Cambria" w:cs="Tahoma"/>
      <w:kern w:val="0"/>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qFormat/>
    <w:pPr>
      <w:suppressAutoHyphens w:val="0"/>
      <w:spacing w:before="360" w:after="60" w:line="360" w:lineRule="auto"/>
      <w:ind w:left="435" w:hanging="435"/>
      <w:jc w:val="both"/>
      <w:textAlignment w:val="auto"/>
    </w:pPr>
    <w:rPr>
      <w:rFonts w:ascii="Arial" w:eastAsia="Calibri" w:hAnsi="Arial" w:cs="Arial"/>
      <w:b/>
      <w:color w:val="auto"/>
      <w:spacing w:val="0"/>
      <w:kern w:val="0"/>
      <w:sz w:val="24"/>
      <w:szCs w:val="24"/>
    </w:rPr>
  </w:style>
  <w:style w:type="paragraph" w:customStyle="1" w:styleId="Podrozdzia-K">
    <w:name w:val="Podrozdział-K"/>
    <w:basedOn w:val="Rozdzia-K"/>
    <w:next w:val="TreNum-K"/>
    <w:qFormat/>
    <w:pPr>
      <w:numPr>
        <w:numId w:val="29"/>
      </w:numPr>
    </w:pPr>
  </w:style>
  <w:style w:type="paragraph" w:styleId="Podtytu">
    <w:name w:val="Subtitle"/>
    <w:basedOn w:val="Normalny"/>
    <w:next w:val="Normalny"/>
    <w:uiPriority w:val="11"/>
    <w:qFormat/>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autoSpaceDN/>
      <w:spacing w:after="0"/>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uppressAutoHyphens w:val="0"/>
      <w:autoSpaceDN/>
      <w:spacing w:before="100" w:beforeAutospacing="1" w:after="100" w:afterAutospacing="1"/>
      <w:ind w:left="700"/>
      <w:textAlignment w:val="auto"/>
    </w:pPr>
    <w:rPr>
      <w:rFonts w:ascii="Times New Roman" w:eastAsia="Times New Roman" w:hAnsi="Times New Roman"/>
      <w:kern w:val="0"/>
      <w:sz w:val="24"/>
      <w:szCs w:val="24"/>
      <w:lang w:eastAsia="pl-PL"/>
    </w:rPr>
  </w:style>
  <w:style w:type="paragraph" w:customStyle="1" w:styleId="pf2">
    <w:name w:val="pf2"/>
    <w:basedOn w:val="Normalny"/>
    <w:rsid w:val="007F756A"/>
    <w:pPr>
      <w:suppressAutoHyphens w:val="0"/>
      <w:autoSpaceDN/>
      <w:spacing w:before="100" w:beforeAutospacing="1" w:after="100" w:afterAutospacing="1"/>
      <w:ind w:left="760"/>
      <w:textAlignment w:val="auto"/>
    </w:pPr>
    <w:rPr>
      <w:rFonts w:ascii="Times New Roman" w:eastAsia="Times New Roman" w:hAnsi="Times New Roman"/>
      <w:kern w:val="0"/>
      <w:sz w:val="24"/>
      <w:szCs w:val="24"/>
      <w:lang w:eastAsia="pl-PL"/>
    </w:rPr>
  </w:style>
  <w:style w:type="paragraph" w:customStyle="1" w:styleId="pf0">
    <w:name w:val="pf0"/>
    <w:basedOn w:val="Normalny"/>
    <w:rsid w:val="007F756A"/>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uppressAutoHyphens w:val="0"/>
      <w:autoSpaceDN/>
      <w:spacing w:after="0"/>
      <w:jc w:val="both"/>
      <w:textAlignment w:val="auto"/>
    </w:pPr>
    <w:rPr>
      <w:rFonts w:ascii="Consolas" w:hAnsi="Consolas"/>
      <w:kern w:val="0"/>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autoSpaceDN/>
      <w:spacing w:after="0"/>
      <w:textAlignment w:val="auto"/>
    </w:pPr>
    <w:rPr>
      <w:rFonts w:asciiTheme="minorHAnsi" w:eastAsiaTheme="minorHAnsi" w:hAnsiTheme="minorHAnsi" w:cstheme="minorBidi"/>
      <w:kern w:val="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35287131">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82125238">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1967157865">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s://www.gov.pl/web/fundusze-regiony/krajowa-strategia-rozwoju-regionalnego" TargetMode="External"/><Relationship Id="rId18" Type="http://schemas.openxmlformats.org/officeDocument/2006/relationships/hyperlink" Target="http://www.funduszeuepodlaskie.e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pomoc.fepd@podlaskie.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eu/pl/dowiedz_sie_wiecej_o_programie/rzecznik-funduszy-europejski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laczenie.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theme" Target="theme/theme1.xml"/><Relationship Id="rId10" Type="http://schemas.openxmlformats.org/officeDocument/2006/relationships/hyperlink" Target="https://sowa2021.efs.gov.pl/"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TotalTime>
  <Pages>83</Pages>
  <Words>27940</Words>
  <Characters>167640</Characters>
  <Application>Microsoft Office Word</Application>
  <DocSecurity>0</DocSecurity>
  <Lines>1397</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Katarzyna Jaworowska</cp:lastModifiedBy>
  <cp:revision>480</cp:revision>
  <cp:lastPrinted>2024-07-03T06:32:00Z</cp:lastPrinted>
  <dcterms:created xsi:type="dcterms:W3CDTF">2024-05-10T07:59:00Z</dcterms:created>
  <dcterms:modified xsi:type="dcterms:W3CDTF">2025-03-12T13:33:00Z</dcterms:modified>
</cp:coreProperties>
</file>