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91BE" w14:textId="234E4BA0" w:rsidR="00EA5FA9" w:rsidRDefault="00EA5FA9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05FE36" wp14:editId="596EC44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460625" cy="552450"/>
            <wp:effectExtent l="0" t="0" r="0" b="0"/>
            <wp:wrapSquare wrapText="bothSides"/>
            <wp:docPr id="1213170168" name="Obraz 1213170168" descr="logo cz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za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87F20" w14:textId="064C4F2D" w:rsidR="00EA5FA9" w:rsidRDefault="00EA5FA9" w:rsidP="00EA5FA9">
      <w:pPr>
        <w:tabs>
          <w:tab w:val="left" w:pos="0"/>
          <w:tab w:val="left" w:pos="5240"/>
        </w:tabs>
        <w:spacing w:after="0" w:line="276" w:lineRule="auto"/>
        <w:rPr>
          <w:rFonts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ab/>
      </w:r>
    </w:p>
    <w:p w14:paraId="45601F41" w14:textId="77777777" w:rsidR="00EA5FA9" w:rsidRDefault="00EA5FA9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36"/>
          <w:szCs w:val="32"/>
        </w:rPr>
      </w:pPr>
    </w:p>
    <w:p w14:paraId="38DC0760" w14:textId="0DD1D189" w:rsidR="006E2F76" w:rsidRPr="00EA5FA9" w:rsidRDefault="00F219BD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36"/>
          <w:szCs w:val="32"/>
        </w:rPr>
      </w:pPr>
      <w:r w:rsidRPr="00EA5FA9">
        <w:rPr>
          <w:rFonts w:cstheme="minorHAnsi"/>
          <w:b/>
          <w:sz w:val="36"/>
          <w:szCs w:val="32"/>
        </w:rPr>
        <w:t>II</w:t>
      </w:r>
      <w:r w:rsidR="006E2F76" w:rsidRPr="00EA5FA9">
        <w:rPr>
          <w:rFonts w:cstheme="minorHAnsi"/>
          <w:b/>
          <w:sz w:val="36"/>
          <w:szCs w:val="32"/>
        </w:rPr>
        <w:t>I edycj</w:t>
      </w:r>
      <w:r w:rsidRPr="00EA5FA9">
        <w:rPr>
          <w:rFonts w:cstheme="minorHAnsi"/>
          <w:b/>
          <w:sz w:val="36"/>
          <w:szCs w:val="32"/>
        </w:rPr>
        <w:t>a</w:t>
      </w:r>
      <w:r w:rsidR="006E2F76" w:rsidRPr="00EA5FA9">
        <w:rPr>
          <w:rFonts w:cstheme="minorHAnsi"/>
          <w:b/>
          <w:sz w:val="36"/>
          <w:szCs w:val="32"/>
        </w:rPr>
        <w:t xml:space="preserve"> </w:t>
      </w:r>
      <w:r w:rsidR="00EA5FA9" w:rsidRPr="00EA5FA9">
        <w:rPr>
          <w:rFonts w:cstheme="minorHAnsi"/>
          <w:b/>
          <w:sz w:val="36"/>
          <w:szCs w:val="32"/>
        </w:rPr>
        <w:t xml:space="preserve">konkursu </w:t>
      </w:r>
    </w:p>
    <w:p w14:paraId="68495471" w14:textId="2F84184C" w:rsidR="00EA5FA9" w:rsidRDefault="00EA5FA9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33BD1F" wp14:editId="022FC31F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981200" cy="880110"/>
            <wp:effectExtent l="0" t="0" r="0" b="0"/>
            <wp:wrapTight wrapText="bothSides">
              <wp:wrapPolygon edited="0">
                <wp:start x="9138" y="468"/>
                <wp:lineTo x="4985" y="8883"/>
                <wp:lineTo x="4985" y="12623"/>
                <wp:lineTo x="6854" y="16364"/>
                <wp:lineTo x="8515" y="16831"/>
                <wp:lineTo x="8308" y="20571"/>
                <wp:lineTo x="12877" y="20571"/>
                <wp:lineTo x="13085" y="18234"/>
                <wp:lineTo x="12462" y="16364"/>
                <wp:lineTo x="14123" y="16364"/>
                <wp:lineTo x="16615" y="12623"/>
                <wp:lineTo x="16408" y="8883"/>
                <wp:lineTo x="11631" y="468"/>
                <wp:lineTo x="9138" y="468"/>
              </wp:wrapPolygon>
            </wp:wrapTight>
            <wp:docPr id="241421387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EB6AD" w14:textId="6A5036FF" w:rsidR="00EA5FA9" w:rsidRDefault="00EA5FA9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8"/>
          <w:szCs w:val="24"/>
        </w:rPr>
      </w:pPr>
    </w:p>
    <w:p w14:paraId="6CF3544A" w14:textId="77777777" w:rsidR="00EA5FA9" w:rsidRDefault="00EA5FA9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8"/>
          <w:szCs w:val="24"/>
        </w:rPr>
      </w:pPr>
    </w:p>
    <w:p w14:paraId="37298858" w14:textId="0D221418" w:rsidR="005E7BCA" w:rsidRPr="005E7BCA" w:rsidRDefault="005E7BCA" w:rsidP="006E2F76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8"/>
          <w:szCs w:val="24"/>
        </w:rPr>
      </w:pPr>
    </w:p>
    <w:p w14:paraId="6C13C1A4" w14:textId="77777777" w:rsidR="006E2F76" w:rsidRDefault="006E2F76" w:rsidP="00494A77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6BFB23" w14:textId="11610A28" w:rsidR="00530BC2" w:rsidRPr="00EA5FA9" w:rsidRDefault="00BC0464" w:rsidP="00BC0464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A5FA9">
        <w:rPr>
          <w:rFonts w:cstheme="minorHAnsi"/>
          <w:b/>
          <w:bCs/>
          <w:sz w:val="28"/>
          <w:szCs w:val="28"/>
        </w:rPr>
        <w:t>WYNIKI KONKURSU POMOSTY PRZYSZŁOŚCI EDYCJA 2024</w:t>
      </w:r>
    </w:p>
    <w:p w14:paraId="532EC1E7" w14:textId="77777777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BE02BCD" w14:textId="77777777" w:rsidR="00EA5FA9" w:rsidRDefault="00EA5FA9" w:rsidP="00530BC2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82F4192" w14:textId="5D255772" w:rsidR="00D006DD" w:rsidRDefault="00EA5FA9" w:rsidP="00530BC2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EA5FA9">
        <w:rPr>
          <w:rFonts w:cstheme="minorHAnsi"/>
          <w:b/>
          <w:bCs/>
          <w:sz w:val="24"/>
          <w:szCs w:val="24"/>
        </w:rPr>
        <w:t xml:space="preserve">Nagroda Marszałka Województwa Podlaskiego </w:t>
      </w:r>
      <w:r w:rsidR="002106B0" w:rsidRPr="002106B0">
        <w:rPr>
          <w:rFonts w:cstheme="minorHAnsi"/>
          <w:b/>
          <w:bCs/>
          <w:color w:val="00B050"/>
          <w:sz w:val="24"/>
          <w:szCs w:val="24"/>
        </w:rPr>
        <w:t>OPUS VIRIDIS</w:t>
      </w:r>
      <w:r w:rsidR="00D006DD" w:rsidRPr="002106B0">
        <w:rPr>
          <w:rFonts w:cstheme="minorHAnsi"/>
          <w:color w:val="00B050"/>
          <w:sz w:val="24"/>
          <w:szCs w:val="24"/>
        </w:rPr>
        <w:t xml:space="preserve"> </w:t>
      </w:r>
      <w:r w:rsidR="00D006DD">
        <w:rPr>
          <w:rFonts w:cstheme="minorHAnsi"/>
          <w:sz w:val="24"/>
          <w:szCs w:val="24"/>
        </w:rPr>
        <w:t>w kategorii PRZEDSIĘWZIĘCIE</w:t>
      </w:r>
    </w:p>
    <w:p w14:paraId="53546F58" w14:textId="77777777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70ADA0D" w14:textId="0A46BA40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Laureat</w:t>
      </w:r>
    </w:p>
    <w:p w14:paraId="675C5FF3" w14:textId="77777777" w:rsidR="002106B0" w:rsidRPr="002106B0" w:rsidRDefault="00D006DD" w:rsidP="00D006DD">
      <w:pPr>
        <w:tabs>
          <w:tab w:val="left" w:pos="0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106B0">
        <w:rPr>
          <w:rFonts w:cstheme="minorHAnsi"/>
          <w:b/>
          <w:bCs/>
          <w:sz w:val="24"/>
          <w:szCs w:val="24"/>
        </w:rPr>
        <w:t xml:space="preserve">Wydział Elektryczny Politechniki Białostockiej </w:t>
      </w:r>
    </w:p>
    <w:p w14:paraId="16495B14" w14:textId="5C3E9163" w:rsidR="00D006DD" w:rsidRDefault="002106B0" w:rsidP="00D006DD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D006DD">
        <w:rPr>
          <w:rFonts w:cstheme="minorHAnsi"/>
          <w:sz w:val="24"/>
          <w:szCs w:val="24"/>
        </w:rPr>
        <w:t xml:space="preserve">a projekt </w:t>
      </w:r>
      <w:r w:rsidR="00D006DD" w:rsidRPr="00D006DD">
        <w:rPr>
          <w:rFonts w:cstheme="minorHAnsi"/>
          <w:sz w:val="24"/>
          <w:szCs w:val="24"/>
        </w:rPr>
        <w:t>„Sztuczna inteligencja na rzecz Doliny Rolniczej 4.0”</w:t>
      </w:r>
      <w:r w:rsidR="00D006DD">
        <w:rPr>
          <w:rFonts w:cstheme="minorHAnsi"/>
          <w:sz w:val="24"/>
          <w:szCs w:val="24"/>
        </w:rPr>
        <w:t>.</w:t>
      </w:r>
    </w:p>
    <w:p w14:paraId="65F10E43" w14:textId="00ACC599" w:rsidR="002106B0" w:rsidRPr="00EA5FA9" w:rsidRDefault="002106B0" w:rsidP="00D006DD">
      <w:pPr>
        <w:tabs>
          <w:tab w:val="left" w:pos="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EA5FA9">
        <w:rPr>
          <w:rFonts w:cstheme="minorHAnsi"/>
          <w:sz w:val="20"/>
          <w:szCs w:val="20"/>
        </w:rPr>
        <w:t xml:space="preserve">Zespół z Wydziału Elektrycznego pod kierownictwem dr. hab. inż. Arkadiusza Mystkowskiego, prof. PB opracował autonomiczny system diagnostyczny dla maszyn rolniczych z platformą telemetryczną wspomaganą algorytmami sztucznej inteligencji. System został wdrożony w prototypach maszyn firmy </w:t>
      </w:r>
      <w:proofErr w:type="spellStart"/>
      <w:r w:rsidRPr="00EA5FA9">
        <w:rPr>
          <w:rFonts w:cstheme="minorHAnsi"/>
          <w:sz w:val="20"/>
          <w:szCs w:val="20"/>
        </w:rPr>
        <w:t>SaMASZ</w:t>
      </w:r>
      <w:proofErr w:type="spellEnd"/>
      <w:r w:rsidRPr="00EA5FA9">
        <w:rPr>
          <w:rFonts w:cstheme="minorHAnsi"/>
          <w:sz w:val="20"/>
          <w:szCs w:val="20"/>
        </w:rPr>
        <w:t xml:space="preserve"> typu: przetrząsacz P12 i zgrabiarka Z2-1000. Zbudowany system diagnostyczny na podstawie zbieranych w czasie rzeczywistym danych bezpośrednio z maszyn rolniczych (drgania mechaniczne, temperatura, położenie GPS, moment obrotowy, itd.) pozwala na predykcyjne diagnozowanie uszkodzeń maszyny oraz monitorowanie jej stanu technicznego.</w:t>
      </w:r>
    </w:p>
    <w:p w14:paraId="502BBC56" w14:textId="77777777" w:rsidR="002106B0" w:rsidRDefault="002106B0" w:rsidP="00D006DD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</w:p>
    <w:p w14:paraId="46F60CA7" w14:textId="7A4FDC15" w:rsidR="002106B0" w:rsidRDefault="002106B0" w:rsidP="00D006DD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Wyróżnienie</w:t>
      </w:r>
    </w:p>
    <w:p w14:paraId="4C5D26CB" w14:textId="77777777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proofErr w:type="spellStart"/>
      <w:r w:rsidRPr="002106B0">
        <w:rPr>
          <w:rFonts w:cstheme="minorHAnsi"/>
          <w:b/>
          <w:bCs/>
        </w:rPr>
        <w:t>Electrum</w:t>
      </w:r>
      <w:proofErr w:type="spellEnd"/>
      <w:r w:rsidRPr="002106B0">
        <w:rPr>
          <w:rFonts w:cstheme="minorHAnsi"/>
          <w:b/>
          <w:bCs/>
        </w:rPr>
        <w:t xml:space="preserve"> Sp. z o.o.</w:t>
      </w:r>
      <w:r>
        <w:rPr>
          <w:rFonts w:cstheme="minorHAnsi"/>
        </w:rPr>
        <w:t xml:space="preserve"> </w:t>
      </w:r>
    </w:p>
    <w:p w14:paraId="2B89D389" w14:textId="77777777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r w:rsidRPr="002106B0">
        <w:rPr>
          <w:rFonts w:cstheme="minorHAnsi"/>
        </w:rPr>
        <w:t xml:space="preserve">za projekt DIEGO </w:t>
      </w:r>
    </w:p>
    <w:p w14:paraId="32CF1E8B" w14:textId="0775C7FF" w:rsidR="0092169A" w:rsidRP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106B0">
        <w:rPr>
          <w:rFonts w:cstheme="minorHAnsi"/>
          <w:sz w:val="20"/>
          <w:szCs w:val="20"/>
        </w:rPr>
        <w:t xml:space="preserve">DIEGO (Digital </w:t>
      </w:r>
      <w:proofErr w:type="spellStart"/>
      <w:r w:rsidRPr="002106B0">
        <w:rPr>
          <w:rFonts w:cstheme="minorHAnsi"/>
          <w:sz w:val="20"/>
          <w:szCs w:val="20"/>
        </w:rPr>
        <w:t>Pathway</w:t>
      </w:r>
      <w:proofErr w:type="spellEnd"/>
      <w:r w:rsidRPr="002106B0">
        <w:rPr>
          <w:rFonts w:cstheme="minorHAnsi"/>
          <w:sz w:val="20"/>
          <w:szCs w:val="20"/>
        </w:rPr>
        <w:t xml:space="preserve"> for Planning and Operating </w:t>
      </w:r>
      <w:proofErr w:type="spellStart"/>
      <w:r w:rsidRPr="002106B0">
        <w:rPr>
          <w:rFonts w:cstheme="minorHAnsi"/>
          <w:sz w:val="20"/>
          <w:szCs w:val="20"/>
        </w:rPr>
        <w:t>Sustainable</w:t>
      </w:r>
      <w:proofErr w:type="spellEnd"/>
      <w:r w:rsidRPr="002106B0">
        <w:rPr>
          <w:rFonts w:cstheme="minorHAnsi"/>
          <w:sz w:val="20"/>
          <w:szCs w:val="20"/>
        </w:rPr>
        <w:t xml:space="preserve"> Power Networks, Products and </w:t>
      </w:r>
      <w:proofErr w:type="spellStart"/>
      <w:r w:rsidRPr="002106B0">
        <w:rPr>
          <w:rFonts w:cstheme="minorHAnsi"/>
          <w:sz w:val="20"/>
          <w:szCs w:val="20"/>
        </w:rPr>
        <w:t>Communities</w:t>
      </w:r>
      <w:proofErr w:type="spellEnd"/>
      <w:r w:rsidRPr="002106B0">
        <w:rPr>
          <w:rFonts w:cstheme="minorHAnsi"/>
          <w:sz w:val="20"/>
          <w:szCs w:val="20"/>
        </w:rPr>
        <w:t>) - Cyfrowa Ścieżka dla Planowania i Eksploatacji Zrównoważonych Sieci Elektroenergetycznych, Produktów i Społeczności. Celem projektu DIEGO jest opracowanie narzędzi cyfrowych wspierających planowanie, zarządzanie i optymalizację infrastruktury energetycznej. Projekt ma na celu przyspieszenie transformacji energetycznej poprzez zwiększenie efektywności energetycznej, obniżenie kosztów operacyjnych oraz umożliwienie dekarbonizacji w różnych sektorach gospodarki.</w:t>
      </w:r>
    </w:p>
    <w:p w14:paraId="7CF93440" w14:textId="77777777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</w:p>
    <w:p w14:paraId="3599ADFE" w14:textId="629A9C93" w:rsidR="002106B0" w:rsidRDefault="00EA5FA9" w:rsidP="00530BC2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r w:rsidRPr="00EA5FA9">
        <w:rPr>
          <w:rFonts w:cstheme="minorHAnsi"/>
          <w:b/>
          <w:bCs/>
          <w:sz w:val="24"/>
          <w:szCs w:val="24"/>
        </w:rPr>
        <w:t xml:space="preserve">Nagroda Marszałka Województwa Podlaskiego </w:t>
      </w:r>
      <w:r w:rsidR="002106B0" w:rsidRPr="002106B0">
        <w:rPr>
          <w:rFonts w:cstheme="minorHAnsi"/>
          <w:b/>
          <w:bCs/>
          <w:color w:val="00B050"/>
        </w:rPr>
        <w:t>OPUS VIRIDIS</w:t>
      </w:r>
      <w:r w:rsidR="002106B0" w:rsidRPr="002106B0">
        <w:rPr>
          <w:rFonts w:cstheme="minorHAnsi"/>
          <w:color w:val="00B050"/>
        </w:rPr>
        <w:t xml:space="preserve"> </w:t>
      </w:r>
      <w:r w:rsidR="00660FBA">
        <w:rPr>
          <w:rFonts w:cstheme="minorHAnsi"/>
        </w:rPr>
        <w:t>w kategorii OSOBOWOŚĆ</w:t>
      </w:r>
    </w:p>
    <w:p w14:paraId="696DF132" w14:textId="46385992" w:rsidR="002106B0" w:rsidRDefault="002106B0" w:rsidP="00530BC2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Laureat</w:t>
      </w:r>
    </w:p>
    <w:p w14:paraId="429FCDCC" w14:textId="4E4DD357" w:rsidR="002106B0" w:rsidRPr="002106B0" w:rsidRDefault="002106B0" w:rsidP="002106B0">
      <w:pPr>
        <w:tabs>
          <w:tab w:val="left" w:pos="0"/>
        </w:tabs>
        <w:spacing w:after="0" w:line="276" w:lineRule="auto"/>
        <w:jc w:val="both"/>
        <w:rPr>
          <w:rFonts w:cstheme="minorHAnsi"/>
          <w:b/>
          <w:bCs/>
        </w:rPr>
      </w:pPr>
      <w:r w:rsidRPr="002106B0">
        <w:rPr>
          <w:rFonts w:cstheme="minorHAnsi"/>
          <w:b/>
          <w:bCs/>
        </w:rPr>
        <w:t xml:space="preserve">dr hab. Wanda Olech Piasecka </w:t>
      </w:r>
      <w:r w:rsidRPr="002106B0">
        <w:rPr>
          <w:rFonts w:cstheme="minorHAnsi"/>
        </w:rPr>
        <w:t>- Szkoła Główna Gospodarstwa Wiejskiego w Warszawie</w:t>
      </w:r>
    </w:p>
    <w:p w14:paraId="7CD64636" w14:textId="7E1A0439" w:rsidR="00A56591" w:rsidRPr="00EA5FA9" w:rsidRDefault="002106B0" w:rsidP="00BE6812">
      <w:pPr>
        <w:tabs>
          <w:tab w:val="left" w:pos="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106B0">
        <w:rPr>
          <w:rFonts w:cstheme="minorHAnsi"/>
          <w:sz w:val="20"/>
          <w:szCs w:val="20"/>
        </w:rPr>
        <w:t xml:space="preserve">Prof. dr hab. Wanda Olech-Piasecka od roku 1982 związana jest ze Szkołą Główną Gospodarstwa Wiejskiego w Warszawie. W ciągu swojej długoletniej kariery pełniła wiele istotnych stanowisk. Była Kierownikiem Katedry Genetyki i Ogólnej Hodowli Zwierząt w latach 2003-2012, a także Dziekanem Wydziału Nauk o Zwierzętach w latach 2012-2019. Natomiast w roku 2019 objęła funkcję Dyrektora Instytutu Nauk o Zwierzętach, którą </w:t>
      </w:r>
      <w:r w:rsidRPr="002106B0">
        <w:rPr>
          <w:rFonts w:cstheme="minorHAnsi"/>
          <w:sz w:val="20"/>
          <w:szCs w:val="20"/>
        </w:rPr>
        <w:lastRenderedPageBreak/>
        <w:t>sprawowała do roku 2020. Prof. dr hab. Wanda Olech-Piasecka jest wybitnym naukowcem, którego wyjątkowe osiągnięcia w dziedzinie ekologii i ochrony przyrody, zwłaszcza w kontekście badań nad żubrem europejskim (</w:t>
      </w:r>
      <w:proofErr w:type="spellStart"/>
      <w:r w:rsidRPr="002106B0">
        <w:rPr>
          <w:rFonts w:cstheme="minorHAnsi"/>
          <w:sz w:val="20"/>
          <w:szCs w:val="20"/>
        </w:rPr>
        <w:t>Bison</w:t>
      </w:r>
      <w:proofErr w:type="spellEnd"/>
      <w:r w:rsidRPr="002106B0">
        <w:rPr>
          <w:rFonts w:cstheme="minorHAnsi"/>
          <w:sz w:val="20"/>
          <w:szCs w:val="20"/>
        </w:rPr>
        <w:t xml:space="preserve"> </w:t>
      </w:r>
      <w:proofErr w:type="spellStart"/>
      <w:r w:rsidRPr="002106B0">
        <w:rPr>
          <w:rFonts w:cstheme="minorHAnsi"/>
          <w:sz w:val="20"/>
          <w:szCs w:val="20"/>
        </w:rPr>
        <w:t>bonasus</w:t>
      </w:r>
      <w:proofErr w:type="spellEnd"/>
      <w:r w:rsidRPr="002106B0">
        <w:rPr>
          <w:rFonts w:cstheme="minorHAnsi"/>
          <w:sz w:val="20"/>
          <w:szCs w:val="20"/>
        </w:rPr>
        <w:t>) zasługują na szczególne uznanie i wyróżnienie.</w:t>
      </w:r>
    </w:p>
    <w:p w14:paraId="7F099DD2" w14:textId="77777777" w:rsidR="00A56591" w:rsidRDefault="00A56591" w:rsidP="00BE6812">
      <w:pPr>
        <w:tabs>
          <w:tab w:val="left" w:pos="0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3947DEB" w14:textId="5FD3E769" w:rsidR="00D21F6F" w:rsidRPr="00D16307" w:rsidRDefault="00A56591" w:rsidP="00810E08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D16307">
        <w:rPr>
          <w:rFonts w:cstheme="minorHAnsi"/>
          <w:b/>
          <w:bCs/>
          <w:sz w:val="28"/>
          <w:szCs w:val="28"/>
        </w:rPr>
        <w:t xml:space="preserve">Zwycięzcy </w:t>
      </w:r>
      <w:r w:rsidR="00810E08" w:rsidRPr="00D16307">
        <w:rPr>
          <w:rFonts w:cstheme="minorHAnsi"/>
          <w:b/>
          <w:bCs/>
          <w:sz w:val="28"/>
          <w:szCs w:val="28"/>
        </w:rPr>
        <w:t xml:space="preserve">kategorii głównych konkursu </w:t>
      </w:r>
      <w:r w:rsidRPr="00D16307">
        <w:rPr>
          <w:rFonts w:cstheme="minorHAnsi"/>
          <w:b/>
          <w:bCs/>
          <w:sz w:val="28"/>
          <w:szCs w:val="28"/>
        </w:rPr>
        <w:t>Pomost</w:t>
      </w:r>
      <w:r w:rsidR="00810E08" w:rsidRPr="00D16307">
        <w:rPr>
          <w:rFonts w:cstheme="minorHAnsi"/>
          <w:b/>
          <w:bCs/>
          <w:sz w:val="28"/>
          <w:szCs w:val="28"/>
        </w:rPr>
        <w:t>y</w:t>
      </w:r>
      <w:r w:rsidRPr="00D16307">
        <w:rPr>
          <w:rFonts w:cstheme="minorHAnsi"/>
          <w:b/>
          <w:bCs/>
          <w:sz w:val="28"/>
          <w:szCs w:val="28"/>
        </w:rPr>
        <w:t xml:space="preserve"> Przyszłości</w:t>
      </w:r>
      <w:r w:rsidR="00810E08" w:rsidRPr="00D16307">
        <w:rPr>
          <w:rFonts w:cstheme="minorHAnsi"/>
          <w:b/>
          <w:bCs/>
          <w:sz w:val="28"/>
          <w:szCs w:val="28"/>
        </w:rPr>
        <w:t xml:space="preserve"> 2024</w:t>
      </w:r>
    </w:p>
    <w:p w14:paraId="0D112198" w14:textId="77777777" w:rsidR="00A56591" w:rsidRPr="00A56591" w:rsidRDefault="00A56591" w:rsidP="00530BC2">
      <w:pPr>
        <w:tabs>
          <w:tab w:val="left" w:pos="0"/>
        </w:tabs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2AF666D" w14:textId="0A9D545B" w:rsidR="00D21F6F" w:rsidRDefault="00D23CCC" w:rsidP="00530BC2">
      <w:pPr>
        <w:spacing w:after="0" w:line="276" w:lineRule="auto"/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b/>
          <w:bCs/>
          <w:color w:val="00B0F0"/>
          <w:sz w:val="24"/>
          <w:szCs w:val="24"/>
        </w:rPr>
        <w:t>POMOST DO BINZESU DLA INSTYTUCJI NAUKOWEJ</w:t>
      </w:r>
    </w:p>
    <w:p w14:paraId="36B76333" w14:textId="10C4D2D7" w:rsidR="00810E08" w:rsidRPr="00810E08" w:rsidRDefault="00810E08" w:rsidP="00530BC2">
      <w:pPr>
        <w:spacing w:after="0" w:line="276" w:lineRule="auto"/>
        <w:rPr>
          <w:rFonts w:cstheme="minorHAnsi"/>
          <w:sz w:val="24"/>
          <w:szCs w:val="24"/>
        </w:rPr>
      </w:pPr>
      <w:r w:rsidRPr="00810E08">
        <w:rPr>
          <w:rFonts w:cstheme="minorHAnsi"/>
          <w:sz w:val="24"/>
          <w:szCs w:val="24"/>
        </w:rPr>
        <w:t>Laureat</w:t>
      </w:r>
    </w:p>
    <w:p w14:paraId="3CE378BE" w14:textId="3A5EAC8C" w:rsidR="00D21F6F" w:rsidRPr="00810E08" w:rsidRDefault="00810E08" w:rsidP="00810E0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10E08">
        <w:rPr>
          <w:rFonts w:cstheme="minorHAnsi"/>
          <w:b/>
          <w:bCs/>
          <w:sz w:val="24"/>
          <w:szCs w:val="24"/>
        </w:rPr>
        <w:t>Zakład Bromatologii Uniwersytetu Medycznego w Białymstoku</w:t>
      </w:r>
    </w:p>
    <w:p w14:paraId="42A13721" w14:textId="38F278B8" w:rsidR="00810E08" w:rsidRPr="00EA5FA9" w:rsidRDefault="00810E08" w:rsidP="00810E0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A5FA9">
        <w:rPr>
          <w:rFonts w:cstheme="minorHAnsi"/>
          <w:sz w:val="20"/>
          <w:szCs w:val="20"/>
        </w:rPr>
        <w:t>Prace badawczo-rozwojowe dotyczące opracowania innowacyjnych receptur środków spożywczych zastępujących całodzienną dietę, do kontroli masy z przeznaczeniem dla osób z nadwagą i otyłością. Głównym celem projektu było opracowanie innowacyjnych receptur środków spożywczych zastępujących całodzienną dietę, do kontroli masy z przeznaczeniem dla osób z nadwagą i otyłością spełniających określone prawnie normy dotyczące wartości odżywczej.</w:t>
      </w:r>
    </w:p>
    <w:p w14:paraId="06B6D1AC" w14:textId="77777777" w:rsidR="00810E08" w:rsidRDefault="00810E08" w:rsidP="00810E0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BD7B09" w14:textId="23763CBC" w:rsidR="00810E08" w:rsidRDefault="00810E08" w:rsidP="00810E0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Wyróżnienie</w:t>
      </w:r>
    </w:p>
    <w:p w14:paraId="704CFBF4" w14:textId="77777777" w:rsidR="00810E08" w:rsidRDefault="00810E08" w:rsidP="00810E0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10E08">
        <w:rPr>
          <w:rFonts w:cstheme="minorHAnsi"/>
          <w:b/>
          <w:bCs/>
          <w:sz w:val="24"/>
          <w:szCs w:val="24"/>
        </w:rPr>
        <w:t xml:space="preserve">Terenowa Stacja Doświadczalna w Białymstoku, Instytut Ochrony Roślin </w:t>
      </w:r>
    </w:p>
    <w:p w14:paraId="31DE300F" w14:textId="0A04AC27" w:rsidR="00810E08" w:rsidRDefault="00810E08" w:rsidP="00810E0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10E08">
        <w:rPr>
          <w:rFonts w:cstheme="minorHAnsi"/>
          <w:b/>
          <w:bCs/>
          <w:sz w:val="24"/>
          <w:szCs w:val="24"/>
        </w:rPr>
        <w:t>– Państwowy Instytut Badawczy</w:t>
      </w:r>
    </w:p>
    <w:p w14:paraId="1B26D7A2" w14:textId="449C6592" w:rsidR="00810E08" w:rsidRPr="000F7A15" w:rsidRDefault="000F7A15" w:rsidP="00810E0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F7A15">
        <w:rPr>
          <w:rFonts w:cstheme="minorHAnsi"/>
          <w:sz w:val="20"/>
          <w:szCs w:val="20"/>
        </w:rPr>
        <w:t>Projekty realizowane na rzecz organów administracji publicznej w ramach dotacji celowej Ministerstwa Rolnictwa i Rozwoju Wsi: Obszar 1: Ochrona roślin oraz ograniczanie zagrożeń związanych z rozprzestrzenianiem się organizmów kwarantannowych i stosowaniem środków ochrony roślin. Zadanie 1.7. Analiza pozostałości środków ochrony roślin w płodach rolnych pochodzących z produkcji pierwotnej, w żywności z importu oraz w</w:t>
      </w:r>
      <w:r w:rsidR="00EA5FA9">
        <w:rPr>
          <w:rFonts w:cstheme="minorHAnsi"/>
          <w:sz w:val="20"/>
          <w:szCs w:val="20"/>
        </w:rPr>
        <w:t> </w:t>
      </w:r>
      <w:r w:rsidRPr="000F7A15">
        <w:rPr>
          <w:rFonts w:cstheme="minorHAnsi"/>
          <w:sz w:val="20"/>
          <w:szCs w:val="20"/>
        </w:rPr>
        <w:t>wodach powierzchniowych w pobliżu miejsc produkcji. Celem projektu były badania pozostałości środków ochrony roślin na potrzeby kontroli urzędowych prowadzonych przez Państwową Inspekcję Ochrony Roślin i</w:t>
      </w:r>
      <w:r w:rsidR="00EA5FA9">
        <w:rPr>
          <w:rFonts w:cstheme="minorHAnsi"/>
          <w:sz w:val="20"/>
          <w:szCs w:val="20"/>
        </w:rPr>
        <w:t> </w:t>
      </w:r>
      <w:r w:rsidRPr="000F7A15">
        <w:rPr>
          <w:rFonts w:cstheme="minorHAnsi"/>
          <w:sz w:val="20"/>
          <w:szCs w:val="20"/>
        </w:rPr>
        <w:t>Nasiennictwa w zakresie stosowania środków ochrony roślin oraz kontroli prowadzonych przez Agencję Modernizacji i Restrukturyzacji Rolnictwa.</w:t>
      </w:r>
    </w:p>
    <w:p w14:paraId="06685A64" w14:textId="77777777" w:rsidR="00810E08" w:rsidRPr="00810E08" w:rsidRDefault="00810E08" w:rsidP="00810E08">
      <w:pPr>
        <w:spacing w:after="0" w:line="276" w:lineRule="auto"/>
        <w:jc w:val="both"/>
        <w:rPr>
          <w:rFonts w:cstheme="minorHAnsi"/>
        </w:rPr>
      </w:pPr>
    </w:p>
    <w:p w14:paraId="62822C23" w14:textId="77777777" w:rsidR="00D21F6F" w:rsidRPr="00007E86" w:rsidRDefault="00D21F6F" w:rsidP="00530BC2">
      <w:pPr>
        <w:spacing w:after="0" w:line="276" w:lineRule="auto"/>
        <w:rPr>
          <w:rFonts w:cstheme="minorHAnsi"/>
          <w:sz w:val="10"/>
          <w:szCs w:val="10"/>
        </w:rPr>
      </w:pPr>
    </w:p>
    <w:p w14:paraId="36E41933" w14:textId="199D9729" w:rsidR="00D21F6F" w:rsidRDefault="00D16307" w:rsidP="00530BC2">
      <w:pPr>
        <w:spacing w:after="0" w:line="276" w:lineRule="auto"/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b/>
          <w:bCs/>
          <w:color w:val="00B0F0"/>
          <w:sz w:val="24"/>
          <w:szCs w:val="24"/>
        </w:rPr>
        <w:t>POMOST DO BIZNESU DLA OSOBY</w:t>
      </w:r>
    </w:p>
    <w:p w14:paraId="39FEDA81" w14:textId="2740073F" w:rsidR="00C130C2" w:rsidRPr="00C130C2" w:rsidRDefault="00C130C2" w:rsidP="00530BC2">
      <w:pPr>
        <w:spacing w:after="0" w:line="276" w:lineRule="auto"/>
        <w:rPr>
          <w:rFonts w:cstheme="minorHAnsi"/>
          <w:sz w:val="24"/>
          <w:szCs w:val="24"/>
        </w:rPr>
      </w:pPr>
      <w:r w:rsidRPr="00810E08">
        <w:rPr>
          <w:rFonts w:cstheme="minorHAnsi"/>
          <w:sz w:val="24"/>
          <w:szCs w:val="24"/>
        </w:rPr>
        <w:t>Laureat</w:t>
      </w:r>
    </w:p>
    <w:p w14:paraId="3C7630DC" w14:textId="4F9D68E2" w:rsidR="00D21F6F" w:rsidRDefault="000F7A15" w:rsidP="000F7A1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F7A15">
        <w:rPr>
          <w:rFonts w:cstheme="minorHAnsi"/>
          <w:b/>
          <w:bCs/>
          <w:sz w:val="24"/>
          <w:szCs w:val="24"/>
        </w:rPr>
        <w:t xml:space="preserve">prof. dr  hab. Bożena </w:t>
      </w:r>
      <w:proofErr w:type="spellStart"/>
      <w:r w:rsidRPr="000F7A15">
        <w:rPr>
          <w:rFonts w:cstheme="minorHAnsi"/>
          <w:b/>
          <w:bCs/>
          <w:sz w:val="24"/>
          <w:szCs w:val="24"/>
        </w:rPr>
        <w:t>Łozowicka</w:t>
      </w:r>
      <w:proofErr w:type="spellEnd"/>
      <w:r w:rsidRPr="000F7A15">
        <w:rPr>
          <w:rFonts w:cstheme="minorHAnsi"/>
          <w:sz w:val="24"/>
          <w:szCs w:val="24"/>
        </w:rPr>
        <w:t>, Kierownik Terenowej Stacji Doświadczalnej  Instytutu Ochrony Roślin - Państwowy Instytut Badawczy w Białymstoku</w:t>
      </w:r>
    </w:p>
    <w:p w14:paraId="438EE021" w14:textId="503177FC" w:rsidR="00B25CCD" w:rsidRPr="00EA5FA9" w:rsidRDefault="00B25CCD" w:rsidP="000F7A1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A5FA9">
        <w:rPr>
          <w:rFonts w:cstheme="minorHAnsi"/>
          <w:sz w:val="20"/>
          <w:szCs w:val="20"/>
        </w:rPr>
        <w:t xml:space="preserve">Setki syntetycznych pestycydów zanieczyszcza żywność i środowisko wzbudzając niepokój społeczeństwa. Mnogość obiektów i pestycydów wymusza indywidualne podejście ich analizy. Badania naukowe prof. dr hab. Bożeny </w:t>
      </w:r>
      <w:proofErr w:type="spellStart"/>
      <w:r w:rsidRPr="00EA5FA9">
        <w:rPr>
          <w:rFonts w:cstheme="minorHAnsi"/>
          <w:sz w:val="20"/>
          <w:szCs w:val="20"/>
        </w:rPr>
        <w:t>Łozowickiej</w:t>
      </w:r>
      <w:proofErr w:type="spellEnd"/>
      <w:r w:rsidRPr="00EA5FA9">
        <w:rPr>
          <w:rFonts w:cstheme="minorHAnsi"/>
          <w:sz w:val="20"/>
          <w:szCs w:val="20"/>
        </w:rPr>
        <w:t xml:space="preserve"> i zespołu naukowego z Terenowej Stacji Doświadczalnej w Białymstoku Instytutu Ochrony Roślin – Państwowego Instytutu Badawczego (IOR-PIB) nad globalnym bezpieczeństwem żywności i środowiska prowadzone są od 2005 r. Szeroko zakrojone prace w 2022-2024 doprowadziły do opracowania 30 nowatorskich autorskich strategii oznaczeń 600 pestycydów na ultra niskich poziomach, opartych na redukcji czynności, materiałów, czasu. Wdrożenie nowoczesnego instrumentarium do nadzoru nad produkcją i bezpieczeństwem żywności skutkowało szybszą reakcją organów administracji publicznej na niebezpieczne produkty i ich wycofanie z łańcucha żywnościowego, efektywniejszym zarządzaniem produkcją i sprzedażą żywności przez producentów i</w:t>
      </w:r>
      <w:r w:rsidR="00EA5FA9">
        <w:rPr>
          <w:rFonts w:cstheme="minorHAnsi"/>
          <w:sz w:val="20"/>
          <w:szCs w:val="20"/>
        </w:rPr>
        <w:t> </w:t>
      </w:r>
      <w:r w:rsidRPr="00EA5FA9">
        <w:rPr>
          <w:rFonts w:cstheme="minorHAnsi"/>
          <w:sz w:val="20"/>
          <w:szCs w:val="20"/>
        </w:rPr>
        <w:t>przetwórców.</w:t>
      </w:r>
    </w:p>
    <w:p w14:paraId="022303DB" w14:textId="77777777" w:rsidR="00C130C2" w:rsidRDefault="00C130C2" w:rsidP="000F7A1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605A81" w14:textId="2E2B9873" w:rsidR="005E7BCA" w:rsidRDefault="00C130C2" w:rsidP="00530BC2">
      <w:pPr>
        <w:spacing w:after="0" w:line="276" w:lineRule="auto"/>
        <w:rPr>
          <w:rFonts w:cstheme="minorHAnsi"/>
          <w:sz w:val="24"/>
          <w:szCs w:val="24"/>
        </w:rPr>
      </w:pPr>
      <w:r w:rsidRPr="00C130C2">
        <w:rPr>
          <w:rFonts w:cstheme="minorHAnsi"/>
          <w:sz w:val="24"/>
          <w:szCs w:val="24"/>
        </w:rPr>
        <w:t>Wyróżnienie</w:t>
      </w:r>
    </w:p>
    <w:p w14:paraId="3F6F6870" w14:textId="40675DA8" w:rsidR="00C130C2" w:rsidRDefault="00C130C2" w:rsidP="00C130C2">
      <w:pPr>
        <w:spacing w:after="0" w:line="276" w:lineRule="auto"/>
        <w:rPr>
          <w:rFonts w:cstheme="minorHAnsi"/>
          <w:sz w:val="24"/>
          <w:szCs w:val="24"/>
        </w:rPr>
      </w:pPr>
      <w:r w:rsidRPr="00C130C2">
        <w:rPr>
          <w:rFonts w:cstheme="minorHAnsi"/>
          <w:b/>
          <w:bCs/>
          <w:sz w:val="24"/>
          <w:szCs w:val="24"/>
        </w:rPr>
        <w:t xml:space="preserve">dr hab. Karol Franciszek </w:t>
      </w:r>
      <w:proofErr w:type="spellStart"/>
      <w:r w:rsidRPr="00C130C2">
        <w:rPr>
          <w:rFonts w:cstheme="minorHAnsi"/>
          <w:b/>
          <w:bCs/>
          <w:sz w:val="24"/>
          <w:szCs w:val="24"/>
        </w:rPr>
        <w:t>Kramkowski</w:t>
      </w:r>
      <w:proofErr w:type="spellEnd"/>
      <w:r w:rsidRPr="00C130C2">
        <w:rPr>
          <w:rFonts w:cstheme="minorHAnsi"/>
          <w:sz w:val="24"/>
          <w:szCs w:val="24"/>
        </w:rPr>
        <w:t xml:space="preserve">, </w:t>
      </w:r>
      <w:proofErr w:type="spellStart"/>
      <w:r w:rsidRPr="00C130C2">
        <w:rPr>
          <w:rFonts w:cstheme="minorHAnsi"/>
          <w:sz w:val="24"/>
          <w:szCs w:val="24"/>
        </w:rPr>
        <w:t>Sanum</w:t>
      </w:r>
      <w:proofErr w:type="spellEnd"/>
      <w:r w:rsidRPr="00C130C2">
        <w:rPr>
          <w:rFonts w:cstheme="minorHAnsi"/>
          <w:sz w:val="24"/>
          <w:szCs w:val="24"/>
        </w:rPr>
        <w:t xml:space="preserve"> Perpetuum Sp. z o.o.</w:t>
      </w:r>
    </w:p>
    <w:p w14:paraId="3097EBA6" w14:textId="38192768" w:rsidR="00C130C2" w:rsidRPr="00EA5FA9" w:rsidRDefault="00C130C2" w:rsidP="00C130C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A5FA9">
        <w:rPr>
          <w:rFonts w:cstheme="minorHAnsi"/>
          <w:sz w:val="20"/>
          <w:szCs w:val="20"/>
        </w:rPr>
        <w:lastRenderedPageBreak/>
        <w:t>Przedmiotem zgłoszenia są dwa osiągnięcia w zakresie współpracy ze środowiskiem biznesowym. Pierwszym osiągnięciem jest opracowanie, walidacja i wprowadzenie w badaniach naukowych, po raz pierwszy na świecie, dedykowanego aparatu do oceny dynamicznej generacji tromboksanu B2, a tym samym metodyki o nazwie „TROMBOKSYMETRIA”. Owocem tych działań jest założenie firmy o charakterze start-</w:t>
      </w:r>
      <w:proofErr w:type="spellStart"/>
      <w:r w:rsidRPr="00EA5FA9">
        <w:rPr>
          <w:rFonts w:cstheme="minorHAnsi"/>
          <w:sz w:val="20"/>
          <w:szCs w:val="20"/>
        </w:rPr>
        <w:t>upu</w:t>
      </w:r>
      <w:proofErr w:type="spellEnd"/>
      <w:r w:rsidRPr="00EA5FA9">
        <w:rPr>
          <w:rFonts w:cstheme="minorHAnsi"/>
          <w:sz w:val="20"/>
          <w:szCs w:val="20"/>
        </w:rPr>
        <w:t xml:space="preserve"> (</w:t>
      </w:r>
      <w:proofErr w:type="spellStart"/>
      <w:r w:rsidRPr="00EA5FA9">
        <w:rPr>
          <w:rFonts w:cstheme="minorHAnsi"/>
          <w:sz w:val="20"/>
          <w:szCs w:val="20"/>
        </w:rPr>
        <w:t>Sanum</w:t>
      </w:r>
      <w:proofErr w:type="spellEnd"/>
      <w:r w:rsidRPr="00EA5FA9">
        <w:rPr>
          <w:rFonts w:cstheme="minorHAnsi"/>
          <w:sz w:val="20"/>
          <w:szCs w:val="20"/>
        </w:rPr>
        <w:t xml:space="preserve"> Perpetuum Sp. z o. o.), która zajmuje się wprowadzeniem urządzenia na rynek światowy, w tym rynek laboratoriów naukowych i diagnostyki ludzi i zwierząt.</w:t>
      </w:r>
      <w:r w:rsidR="001B667C" w:rsidRPr="00EA5FA9">
        <w:rPr>
          <w:rFonts w:cstheme="minorHAnsi"/>
          <w:sz w:val="20"/>
          <w:szCs w:val="20"/>
        </w:rPr>
        <w:t xml:space="preserve"> Drugim zgłaszanym osiągnięciem jest opracowanie technologii izolacji aktywnej biologicznie, stabilnej, rozpuszczalnej w wodzie, biodostępnej postaci </w:t>
      </w:r>
      <w:proofErr w:type="spellStart"/>
      <w:r w:rsidR="001B667C" w:rsidRPr="00EA5FA9">
        <w:rPr>
          <w:rFonts w:cstheme="minorHAnsi"/>
          <w:sz w:val="20"/>
          <w:szCs w:val="20"/>
        </w:rPr>
        <w:t>ramnoglukozydu</w:t>
      </w:r>
      <w:proofErr w:type="spellEnd"/>
      <w:r w:rsidR="001B667C" w:rsidRPr="00EA5FA9">
        <w:rPr>
          <w:rFonts w:cstheme="minorHAnsi"/>
          <w:sz w:val="20"/>
          <w:szCs w:val="20"/>
        </w:rPr>
        <w:t xml:space="preserve"> kwercetyny (zwyczajowa nazwa: rutyna, </w:t>
      </w:r>
      <w:proofErr w:type="spellStart"/>
      <w:r w:rsidR="001B667C" w:rsidRPr="00EA5FA9">
        <w:rPr>
          <w:rFonts w:cstheme="minorHAnsi"/>
          <w:sz w:val="20"/>
          <w:szCs w:val="20"/>
        </w:rPr>
        <w:t>rutozyd</w:t>
      </w:r>
      <w:proofErr w:type="spellEnd"/>
      <w:r w:rsidR="001B667C" w:rsidRPr="00EA5FA9">
        <w:rPr>
          <w:rFonts w:cstheme="minorHAnsi"/>
          <w:sz w:val="20"/>
          <w:szCs w:val="20"/>
        </w:rPr>
        <w:t xml:space="preserve">, witamina P) z surowców zielarskich na zlecenie firmy </w:t>
      </w:r>
      <w:proofErr w:type="spellStart"/>
      <w:r w:rsidR="001B667C" w:rsidRPr="00EA5FA9">
        <w:rPr>
          <w:rFonts w:cstheme="minorHAnsi"/>
          <w:sz w:val="20"/>
          <w:szCs w:val="20"/>
        </w:rPr>
        <w:t>Sanus</w:t>
      </w:r>
      <w:proofErr w:type="spellEnd"/>
      <w:r w:rsidR="001B667C" w:rsidRPr="00EA5FA9">
        <w:rPr>
          <w:rFonts w:cstheme="minorHAnsi"/>
          <w:sz w:val="20"/>
          <w:szCs w:val="20"/>
        </w:rPr>
        <w:t xml:space="preserve"> </w:t>
      </w:r>
      <w:proofErr w:type="spellStart"/>
      <w:r w:rsidR="001B667C" w:rsidRPr="00EA5FA9">
        <w:rPr>
          <w:rFonts w:cstheme="minorHAnsi"/>
          <w:sz w:val="20"/>
          <w:szCs w:val="20"/>
        </w:rPr>
        <w:t>Inno</w:t>
      </w:r>
      <w:proofErr w:type="spellEnd"/>
      <w:r w:rsidR="001B667C" w:rsidRPr="00EA5FA9">
        <w:rPr>
          <w:rFonts w:cstheme="minorHAnsi"/>
          <w:sz w:val="20"/>
          <w:szCs w:val="20"/>
        </w:rPr>
        <w:t xml:space="preserve"> Sp. z o.o.</w:t>
      </w:r>
    </w:p>
    <w:p w14:paraId="597A1767" w14:textId="77777777" w:rsidR="005E7BCA" w:rsidRDefault="005E7BCA" w:rsidP="00530BC2">
      <w:pPr>
        <w:spacing w:after="0" w:line="276" w:lineRule="auto"/>
        <w:rPr>
          <w:rFonts w:cstheme="minorHAnsi"/>
          <w:sz w:val="24"/>
          <w:szCs w:val="24"/>
        </w:rPr>
      </w:pPr>
    </w:p>
    <w:p w14:paraId="116C04F6" w14:textId="77777777" w:rsidR="001D5441" w:rsidRPr="00A56591" w:rsidRDefault="001D5441" w:rsidP="00530BC2">
      <w:pPr>
        <w:spacing w:after="0" w:line="276" w:lineRule="auto"/>
        <w:rPr>
          <w:rFonts w:cstheme="minorHAnsi"/>
          <w:sz w:val="10"/>
          <w:szCs w:val="10"/>
        </w:rPr>
      </w:pPr>
    </w:p>
    <w:p w14:paraId="1EF7B19C" w14:textId="0D8C7A5A" w:rsidR="00D21F6F" w:rsidRDefault="001B667C" w:rsidP="00530BC2">
      <w:pPr>
        <w:spacing w:after="0" w:line="276" w:lineRule="auto"/>
        <w:rPr>
          <w:rFonts w:cstheme="minorHAnsi"/>
          <w:b/>
          <w:bCs/>
          <w:color w:val="00B0F0"/>
          <w:sz w:val="24"/>
          <w:szCs w:val="24"/>
        </w:rPr>
      </w:pPr>
      <w:r w:rsidRPr="001B667C">
        <w:rPr>
          <w:rFonts w:cstheme="minorHAnsi"/>
          <w:b/>
          <w:bCs/>
          <w:color w:val="00B0F0"/>
          <w:sz w:val="24"/>
          <w:szCs w:val="24"/>
        </w:rPr>
        <w:t>POMOST DO NAUKI DLA PODMIOTU GOSPODARCZEGO</w:t>
      </w:r>
    </w:p>
    <w:p w14:paraId="36E39A58" w14:textId="134F428A" w:rsidR="001B667C" w:rsidRPr="001B667C" w:rsidRDefault="001B667C" w:rsidP="00530BC2">
      <w:pPr>
        <w:spacing w:after="0" w:line="276" w:lineRule="auto"/>
        <w:rPr>
          <w:rFonts w:cstheme="minorHAnsi"/>
          <w:sz w:val="24"/>
          <w:szCs w:val="24"/>
        </w:rPr>
      </w:pPr>
      <w:r w:rsidRPr="001B667C">
        <w:rPr>
          <w:rFonts w:cstheme="minorHAnsi"/>
          <w:sz w:val="24"/>
          <w:szCs w:val="24"/>
        </w:rPr>
        <w:t>Laureat</w:t>
      </w:r>
    </w:p>
    <w:p w14:paraId="1F656486" w14:textId="357AEF48" w:rsidR="00D21F6F" w:rsidRPr="001B667C" w:rsidRDefault="001B667C" w:rsidP="00530BC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B667C">
        <w:rPr>
          <w:rFonts w:cstheme="minorHAnsi"/>
          <w:b/>
          <w:bCs/>
          <w:sz w:val="24"/>
          <w:szCs w:val="24"/>
        </w:rPr>
        <w:t>PROMOTECH Sp. z o.o.</w:t>
      </w:r>
    </w:p>
    <w:p w14:paraId="0FCE1AA9" w14:textId="61F066E4" w:rsidR="00D21F6F" w:rsidRPr="00EA5FA9" w:rsidRDefault="001B667C" w:rsidP="00EA5FA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A5FA9">
        <w:rPr>
          <w:rFonts w:cstheme="minorHAnsi"/>
          <w:sz w:val="20"/>
          <w:szCs w:val="20"/>
        </w:rPr>
        <w:t xml:space="preserve">Na podstawie nowoczesnych badań oraz analizy tych badań dostarczonych Instytut Innowacji i Technologii Politechniki Białostockiej sp. z o.o. – Centrum Badawczo-Rozwojowe udało się jednoznacznie zidentyfikować przyczynę problemów z komponentami używanymi do produkcji maszyn firmy PROMOTECH Sp. z </w:t>
      </w:r>
      <w:proofErr w:type="spellStart"/>
      <w:r w:rsidRPr="00EA5FA9">
        <w:rPr>
          <w:rFonts w:cstheme="minorHAnsi"/>
          <w:sz w:val="20"/>
          <w:szCs w:val="20"/>
        </w:rPr>
        <w:t>o.o</w:t>
      </w:r>
      <w:proofErr w:type="spellEnd"/>
      <w:r w:rsidRPr="00EA5FA9">
        <w:rPr>
          <w:rFonts w:cstheme="minorHAnsi"/>
          <w:sz w:val="20"/>
          <w:szCs w:val="20"/>
        </w:rPr>
        <w:t xml:space="preserve"> . Dzięki temu zostały wprowadzone adekwatne zmiany w produkowanym przez firmę komponencie, co pozwoliło na zlikwidowanie problemu i zachowanie niezależności produkcyjnej.</w:t>
      </w:r>
    </w:p>
    <w:p w14:paraId="72C10631" w14:textId="77777777" w:rsidR="001B667C" w:rsidRDefault="001B667C" w:rsidP="00530BC2">
      <w:pPr>
        <w:spacing w:after="0" w:line="276" w:lineRule="auto"/>
        <w:rPr>
          <w:rFonts w:cstheme="minorHAnsi"/>
        </w:rPr>
      </w:pPr>
    </w:p>
    <w:p w14:paraId="23FE88C6" w14:textId="77777777" w:rsidR="00660FBA" w:rsidRDefault="00660FBA" w:rsidP="00660FBA">
      <w:pPr>
        <w:spacing w:after="0" w:line="276" w:lineRule="auto"/>
        <w:rPr>
          <w:rFonts w:cstheme="minorHAnsi"/>
          <w:sz w:val="24"/>
          <w:szCs w:val="24"/>
        </w:rPr>
      </w:pPr>
      <w:r w:rsidRPr="00C130C2">
        <w:rPr>
          <w:rFonts w:cstheme="minorHAnsi"/>
          <w:sz w:val="24"/>
          <w:szCs w:val="24"/>
        </w:rPr>
        <w:t>Wyróżnienie</w:t>
      </w:r>
    </w:p>
    <w:p w14:paraId="0BC482CE" w14:textId="1954D127" w:rsidR="001B667C" w:rsidRDefault="00660FBA" w:rsidP="00530BC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0FBA">
        <w:rPr>
          <w:rFonts w:cstheme="minorHAnsi"/>
          <w:b/>
          <w:bCs/>
          <w:sz w:val="24"/>
          <w:szCs w:val="24"/>
        </w:rPr>
        <w:t>Holo4Med S.A.</w:t>
      </w:r>
    </w:p>
    <w:p w14:paraId="24AAE99F" w14:textId="6B52F0E4" w:rsidR="00660FBA" w:rsidRPr="00EA5FA9" w:rsidRDefault="00660FBA" w:rsidP="00EA5FA9">
      <w:pPr>
        <w:spacing w:after="0" w:line="276" w:lineRule="auto"/>
        <w:jc w:val="both"/>
        <w:rPr>
          <w:sz w:val="20"/>
          <w:szCs w:val="20"/>
        </w:rPr>
      </w:pPr>
      <w:proofErr w:type="spellStart"/>
      <w:r w:rsidRPr="00EA5FA9">
        <w:rPr>
          <w:rFonts w:cstheme="minorHAnsi"/>
          <w:sz w:val="20"/>
          <w:szCs w:val="20"/>
        </w:rPr>
        <w:t>HoloMIAI</w:t>
      </w:r>
      <w:proofErr w:type="spellEnd"/>
      <w:r w:rsidRPr="00EA5FA9">
        <w:rPr>
          <w:rFonts w:cstheme="minorHAnsi"/>
          <w:sz w:val="20"/>
          <w:szCs w:val="20"/>
        </w:rPr>
        <w:t>- system nawigacji obrazowej wspierający system niszczenia zmian nowotworowych. Celem projektu jest opracowanie i wdrożenie zaawansowanego systemu nawigacji obrazowej wspierającego niszczenie zmian nowotworowych w jamie brzusznej za pomocą technik małoinwazyjnych. System ten ma na celu</w:t>
      </w:r>
      <w:r w:rsidR="00FE3E15" w:rsidRPr="00EA5FA9">
        <w:rPr>
          <w:rFonts w:cstheme="minorHAnsi"/>
          <w:sz w:val="20"/>
          <w:szCs w:val="20"/>
        </w:rPr>
        <w:t xml:space="preserve"> m. in.:</w:t>
      </w:r>
      <w:r w:rsidRPr="00EA5FA9">
        <w:rPr>
          <w:rFonts w:cstheme="minorHAnsi"/>
          <w:sz w:val="20"/>
          <w:szCs w:val="20"/>
        </w:rPr>
        <w:t xml:space="preserve"> </w:t>
      </w:r>
      <w:r w:rsidR="00FE3E15" w:rsidRPr="00EA5FA9">
        <w:rPr>
          <w:rFonts w:cstheme="minorHAnsi"/>
          <w:sz w:val="20"/>
          <w:szCs w:val="20"/>
        </w:rPr>
        <w:t xml:space="preserve">1) </w:t>
      </w:r>
      <w:r w:rsidRPr="00EA5FA9">
        <w:rPr>
          <w:rFonts w:cstheme="minorHAnsi"/>
          <w:sz w:val="20"/>
          <w:szCs w:val="20"/>
        </w:rPr>
        <w:t>Podniesienie bezpieczeństwa i skuteczności zabiegów chirurgicznych – poprzez precyzyjne śledzenie narzędzi chirurgicznych w czasie rzeczywistym i wizualizację ich pozycji na tle spersonalizowanego modelu anatomii pacjenta.</w:t>
      </w:r>
      <w:r w:rsidR="00FE3E15" w:rsidRPr="00EA5FA9">
        <w:rPr>
          <w:rFonts w:cstheme="minorHAnsi"/>
          <w:sz w:val="20"/>
          <w:szCs w:val="20"/>
        </w:rPr>
        <w:t xml:space="preserve"> </w:t>
      </w:r>
      <w:r w:rsidR="00FE3E15" w:rsidRPr="00EA5FA9">
        <w:rPr>
          <w:sz w:val="20"/>
          <w:szCs w:val="20"/>
        </w:rPr>
        <w:t>2) Zmniejszenie inwazyjności procedur chirurgicznych – dzięki wykorzystaniu technologii, które umożliwiają minimalizowanie ingerencji w tkanki pacjenta. Rozwój spersonalizowanej medycyny – poprzez tworzenie szczegółowych modeli anatomicznych pacjentów na podstawie danych diagnostyki przedoperacyjnej, co pozwala na lepsze planowanie i przeprowadzanie zabiegów.</w:t>
      </w:r>
    </w:p>
    <w:p w14:paraId="0934C700" w14:textId="77777777" w:rsidR="00FE3E15" w:rsidRDefault="00FE3E15" w:rsidP="00530BC2">
      <w:pPr>
        <w:spacing w:after="0" w:line="276" w:lineRule="auto"/>
      </w:pPr>
    </w:p>
    <w:p w14:paraId="35231AD4" w14:textId="77777777" w:rsidR="00FE3E15" w:rsidRDefault="00FE3E15" w:rsidP="00FE3E15">
      <w:pPr>
        <w:spacing w:after="0" w:line="276" w:lineRule="auto"/>
        <w:rPr>
          <w:rFonts w:cstheme="minorHAnsi"/>
          <w:sz w:val="24"/>
          <w:szCs w:val="24"/>
        </w:rPr>
      </w:pPr>
      <w:r w:rsidRPr="00C130C2">
        <w:rPr>
          <w:rFonts w:cstheme="minorHAnsi"/>
          <w:sz w:val="24"/>
          <w:szCs w:val="24"/>
        </w:rPr>
        <w:t>Wyróżnienie</w:t>
      </w:r>
    </w:p>
    <w:p w14:paraId="52D7CFFF" w14:textId="77777777" w:rsidR="00FE3E15" w:rsidRDefault="00FE3E15" w:rsidP="00FE3E15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proofErr w:type="spellStart"/>
      <w:r w:rsidRPr="002106B0">
        <w:rPr>
          <w:rFonts w:cstheme="minorHAnsi"/>
          <w:b/>
          <w:bCs/>
        </w:rPr>
        <w:t>Electrum</w:t>
      </w:r>
      <w:proofErr w:type="spellEnd"/>
      <w:r w:rsidRPr="002106B0">
        <w:rPr>
          <w:rFonts w:cstheme="minorHAnsi"/>
          <w:b/>
          <w:bCs/>
        </w:rPr>
        <w:t xml:space="preserve"> Sp. z o.o.</w:t>
      </w:r>
      <w:r>
        <w:rPr>
          <w:rFonts w:cstheme="minorHAnsi"/>
        </w:rPr>
        <w:t xml:space="preserve"> </w:t>
      </w:r>
    </w:p>
    <w:p w14:paraId="3C535DDA" w14:textId="77777777" w:rsidR="00FE3E15" w:rsidRDefault="00FE3E15" w:rsidP="00FE3E15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  <w:r w:rsidRPr="002106B0">
        <w:rPr>
          <w:rFonts w:cstheme="minorHAnsi"/>
        </w:rPr>
        <w:t xml:space="preserve">za projekt DIEGO </w:t>
      </w:r>
    </w:p>
    <w:p w14:paraId="7DB76852" w14:textId="7D80608C" w:rsidR="00FE3E15" w:rsidRPr="00FE3E15" w:rsidRDefault="00FE3E15" w:rsidP="00FE3E15">
      <w:pPr>
        <w:tabs>
          <w:tab w:val="left" w:pos="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106B0">
        <w:rPr>
          <w:rFonts w:cstheme="minorHAnsi"/>
          <w:sz w:val="20"/>
          <w:szCs w:val="20"/>
        </w:rPr>
        <w:t xml:space="preserve">DIEGO (Digital </w:t>
      </w:r>
      <w:proofErr w:type="spellStart"/>
      <w:r w:rsidRPr="002106B0">
        <w:rPr>
          <w:rFonts w:cstheme="minorHAnsi"/>
          <w:sz w:val="20"/>
          <w:szCs w:val="20"/>
        </w:rPr>
        <w:t>Pathway</w:t>
      </w:r>
      <w:proofErr w:type="spellEnd"/>
      <w:r w:rsidRPr="002106B0">
        <w:rPr>
          <w:rFonts w:cstheme="minorHAnsi"/>
          <w:sz w:val="20"/>
          <w:szCs w:val="20"/>
        </w:rPr>
        <w:t xml:space="preserve"> for Planning and Operating </w:t>
      </w:r>
      <w:proofErr w:type="spellStart"/>
      <w:r w:rsidRPr="002106B0">
        <w:rPr>
          <w:rFonts w:cstheme="minorHAnsi"/>
          <w:sz w:val="20"/>
          <w:szCs w:val="20"/>
        </w:rPr>
        <w:t>Sustainable</w:t>
      </w:r>
      <w:proofErr w:type="spellEnd"/>
      <w:r w:rsidRPr="002106B0">
        <w:rPr>
          <w:rFonts w:cstheme="minorHAnsi"/>
          <w:sz w:val="20"/>
          <w:szCs w:val="20"/>
        </w:rPr>
        <w:t xml:space="preserve"> Power Networks, Products and </w:t>
      </w:r>
      <w:proofErr w:type="spellStart"/>
      <w:r w:rsidRPr="002106B0">
        <w:rPr>
          <w:rFonts w:cstheme="minorHAnsi"/>
          <w:sz w:val="20"/>
          <w:szCs w:val="20"/>
        </w:rPr>
        <w:t>Communities</w:t>
      </w:r>
      <w:proofErr w:type="spellEnd"/>
      <w:r w:rsidRPr="002106B0">
        <w:rPr>
          <w:rFonts w:cstheme="minorHAnsi"/>
          <w:sz w:val="20"/>
          <w:szCs w:val="20"/>
        </w:rPr>
        <w:t>) - Cyfrowa Ścieżka dla Planowania i Eksploatacji Zrównoważonych Sieci Elektroenergetycznych, Produktów i Społeczności. Celem projektu DIEGO jest opracowanie narzędzi cyfrowych wspierających planowanie, zarządzanie i optymalizację infrastruktury energetycznej. Projekt ma na celu przyspieszenie transformacji energetycznej poprzez zwiększenie efektywności energetycznej, obniżenie kosztów operacyjnych oraz umożliwienie dekarbonizacji w różnych sektorach gospodarki.</w:t>
      </w:r>
    </w:p>
    <w:p w14:paraId="01FD33F7" w14:textId="77777777" w:rsidR="001B667C" w:rsidRDefault="001B667C" w:rsidP="00530BC2">
      <w:pPr>
        <w:spacing w:after="0" w:line="276" w:lineRule="auto"/>
        <w:rPr>
          <w:rFonts w:cstheme="minorHAnsi"/>
          <w:sz w:val="24"/>
          <w:szCs w:val="24"/>
        </w:rPr>
      </w:pPr>
    </w:p>
    <w:p w14:paraId="683B2F01" w14:textId="77777777" w:rsidR="001B667C" w:rsidRPr="00007E86" w:rsidRDefault="001B667C" w:rsidP="00530BC2">
      <w:pPr>
        <w:spacing w:after="0" w:line="276" w:lineRule="auto"/>
        <w:rPr>
          <w:rFonts w:cstheme="minorHAnsi"/>
          <w:sz w:val="10"/>
          <w:szCs w:val="10"/>
        </w:rPr>
      </w:pPr>
    </w:p>
    <w:p w14:paraId="70E17EC9" w14:textId="0C9409E7" w:rsidR="00D21F6F" w:rsidRDefault="00FE3E15" w:rsidP="00530BC2">
      <w:pPr>
        <w:spacing w:after="0" w:line="276" w:lineRule="auto"/>
        <w:rPr>
          <w:rFonts w:cstheme="minorHAnsi"/>
          <w:b/>
          <w:bCs/>
          <w:color w:val="00B0F0"/>
          <w:sz w:val="24"/>
          <w:szCs w:val="24"/>
        </w:rPr>
      </w:pPr>
      <w:r w:rsidRPr="00FE3E15">
        <w:rPr>
          <w:rFonts w:cstheme="minorHAnsi"/>
          <w:b/>
          <w:bCs/>
          <w:color w:val="00B0F0"/>
          <w:sz w:val="24"/>
          <w:szCs w:val="24"/>
        </w:rPr>
        <w:t>POMOST DO NAUKI DLA OSOBY</w:t>
      </w:r>
    </w:p>
    <w:p w14:paraId="306D2E80" w14:textId="5B1D7406" w:rsidR="00FE3E15" w:rsidRPr="00FE3E15" w:rsidRDefault="00FE3E15" w:rsidP="00530BC2">
      <w:pPr>
        <w:spacing w:after="0" w:line="276" w:lineRule="auto"/>
        <w:rPr>
          <w:rFonts w:cstheme="minorHAnsi"/>
          <w:sz w:val="24"/>
          <w:szCs w:val="24"/>
        </w:rPr>
      </w:pPr>
      <w:r w:rsidRPr="00FE3E15">
        <w:rPr>
          <w:rFonts w:cstheme="minorHAnsi"/>
          <w:sz w:val="24"/>
          <w:szCs w:val="24"/>
        </w:rPr>
        <w:t>Laureat</w:t>
      </w:r>
    </w:p>
    <w:p w14:paraId="2588A8D2" w14:textId="076B9E40" w:rsidR="00AB06F1" w:rsidRPr="00FE3E15" w:rsidRDefault="00FE3E15" w:rsidP="00530BC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E3E15">
        <w:rPr>
          <w:rFonts w:cstheme="minorHAnsi"/>
          <w:b/>
          <w:bCs/>
          <w:sz w:val="24"/>
          <w:szCs w:val="24"/>
        </w:rPr>
        <w:t xml:space="preserve">Artur Zawadzki - Prezes Zarządu </w:t>
      </w:r>
      <w:proofErr w:type="spellStart"/>
      <w:r w:rsidRPr="00FE3E15">
        <w:rPr>
          <w:rFonts w:cstheme="minorHAnsi"/>
          <w:b/>
          <w:bCs/>
          <w:sz w:val="24"/>
          <w:szCs w:val="24"/>
        </w:rPr>
        <w:t>Promotech</w:t>
      </w:r>
      <w:proofErr w:type="spellEnd"/>
      <w:r w:rsidRPr="00FE3E15">
        <w:rPr>
          <w:rFonts w:cstheme="minorHAnsi"/>
          <w:b/>
          <w:bCs/>
          <w:sz w:val="24"/>
          <w:szCs w:val="24"/>
        </w:rPr>
        <w:t xml:space="preserve"> Sp. z o.o.</w:t>
      </w:r>
    </w:p>
    <w:p w14:paraId="37D5DDF0" w14:textId="6AB8F79A" w:rsidR="005E7BCA" w:rsidRPr="00EA5FA9" w:rsidRDefault="00FE3E15" w:rsidP="00FE3E15">
      <w:pPr>
        <w:spacing w:after="0" w:line="276" w:lineRule="auto"/>
        <w:jc w:val="both"/>
        <w:rPr>
          <w:rFonts w:cstheme="minorHAnsi"/>
        </w:rPr>
      </w:pPr>
      <w:r w:rsidRPr="00EA5FA9">
        <w:rPr>
          <w:rFonts w:cstheme="minorHAnsi"/>
          <w:sz w:val="20"/>
          <w:szCs w:val="20"/>
        </w:rPr>
        <w:lastRenderedPageBreak/>
        <w:t xml:space="preserve">Lider Innowacji i Współpracy Nauka-Przemysł Artur Zawadzki, prezes firmy </w:t>
      </w:r>
      <w:proofErr w:type="spellStart"/>
      <w:r w:rsidRPr="00EA5FA9">
        <w:rPr>
          <w:rFonts w:cstheme="minorHAnsi"/>
          <w:sz w:val="20"/>
          <w:szCs w:val="20"/>
        </w:rPr>
        <w:t>Promotech</w:t>
      </w:r>
      <w:proofErr w:type="spellEnd"/>
      <w:r w:rsidRPr="00EA5FA9">
        <w:rPr>
          <w:rFonts w:cstheme="minorHAnsi"/>
          <w:sz w:val="20"/>
          <w:szCs w:val="20"/>
        </w:rPr>
        <w:t xml:space="preserve">, od 2017 roku nieustannie rozwija współpracę z Politechniką Białostocką oraz innymi uczelniami i jednostkami badawczymi. Jego zaangażowanie pozwala na dynamiczny rozwój innowacyjnych technologii oraz tworzenie produktów, które wpływają na kształt współczesnego przemysłu spawalniczego. Firma </w:t>
      </w:r>
      <w:proofErr w:type="spellStart"/>
      <w:r w:rsidRPr="00EA5FA9">
        <w:rPr>
          <w:rFonts w:cstheme="minorHAnsi"/>
          <w:sz w:val="20"/>
          <w:szCs w:val="20"/>
        </w:rPr>
        <w:t>Promotech</w:t>
      </w:r>
      <w:proofErr w:type="spellEnd"/>
      <w:r w:rsidRPr="00EA5FA9">
        <w:rPr>
          <w:rFonts w:cstheme="minorHAnsi"/>
          <w:sz w:val="20"/>
          <w:szCs w:val="20"/>
        </w:rPr>
        <w:t xml:space="preserve">, pod jego kierownictwem, nie tylko utrzymuje wysoką pozycję na rynku, ale również wyznacza nowe standardy w zakresie innowacji i technologii. Jedne z Kluczowych Obszarów Działalności: 1. Wieloletnia Współpraca z Politechniką Białostocką Od 2017 roku Artur Zawadzki angażuje się w strategiczne projekty badawczo-rozwojowe z Politechniką Białostocką, które koncentrują się na automatyzacji procesów przemysłowych oraz opracowywaniu nowoczesnych materiałów. Współpraca ta pozwoliła na wprowadzenie do oferty </w:t>
      </w:r>
      <w:proofErr w:type="spellStart"/>
      <w:r w:rsidRPr="00EA5FA9">
        <w:rPr>
          <w:rFonts w:cstheme="minorHAnsi"/>
          <w:sz w:val="20"/>
          <w:szCs w:val="20"/>
        </w:rPr>
        <w:t>Promotech</w:t>
      </w:r>
      <w:proofErr w:type="spellEnd"/>
      <w:r w:rsidRPr="00EA5FA9">
        <w:rPr>
          <w:rFonts w:cstheme="minorHAnsi"/>
          <w:sz w:val="20"/>
          <w:szCs w:val="20"/>
        </w:rPr>
        <w:t xml:space="preserve"> zaawansowanych maszyn spawalniczych, które zdobyły uznanie na międzynarodowym rynku. 2. Opiniowanie Programów Kształcenia W ramach Rady Przedsiębiorców na Wydziale Mechanicznym Politechniki Białostockiej, Zawadzki współtworzył programy kształcenia, które lepiej przygotowują studentów do pracy w dynamicznie zmieniającym się środowisku przemysłowym. W szczególności zwrócił uwagę na wprowadzenie modułów związanych z Przemysłem 4.0 oraz zaawansowaną automatyką.</w:t>
      </w:r>
    </w:p>
    <w:p w14:paraId="22B00DBE" w14:textId="77777777" w:rsidR="005E7BCA" w:rsidRDefault="005E7BCA" w:rsidP="00530BC2">
      <w:pPr>
        <w:spacing w:after="0" w:line="276" w:lineRule="auto"/>
        <w:rPr>
          <w:rFonts w:cstheme="minorHAnsi"/>
          <w:sz w:val="24"/>
          <w:szCs w:val="24"/>
        </w:rPr>
      </w:pPr>
    </w:p>
    <w:p w14:paraId="3A4D6509" w14:textId="77777777" w:rsidR="00C77721" w:rsidRDefault="00C77721" w:rsidP="00530BC2">
      <w:pPr>
        <w:spacing w:after="0" w:line="276" w:lineRule="auto"/>
        <w:rPr>
          <w:rFonts w:cstheme="minorHAnsi"/>
          <w:sz w:val="24"/>
          <w:szCs w:val="24"/>
        </w:rPr>
      </w:pPr>
    </w:p>
    <w:p w14:paraId="723E4461" w14:textId="2A953341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Organizator</w:t>
      </w:r>
    </w:p>
    <w:p w14:paraId="01E13981" w14:textId="0BA62C6D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Fundacja </w:t>
      </w:r>
      <w:proofErr w:type="spellStart"/>
      <w:r>
        <w:rPr>
          <w:rFonts w:cstheme="minorHAnsi"/>
          <w:sz w:val="24"/>
          <w:szCs w:val="24"/>
        </w:rPr>
        <w:t>Technotalenty</w:t>
      </w:r>
      <w:proofErr w:type="spellEnd"/>
    </w:p>
    <w:p w14:paraId="4D695150" w14:textId="34B4A364" w:rsidR="006B6A6D" w:rsidRPr="006B6A6D" w:rsidRDefault="006B6A6D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6B6A6D">
        <w:rPr>
          <w:rFonts w:cstheme="minorHAnsi"/>
          <w:b/>
          <w:bCs/>
          <w:sz w:val="24"/>
          <w:szCs w:val="24"/>
        </w:rPr>
        <w:t>Partner</w:t>
      </w:r>
    </w:p>
    <w:p w14:paraId="7221B0A7" w14:textId="410D37EB" w:rsidR="006B6A6D" w:rsidRPr="00C77721" w:rsidRDefault="006B6A6D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mBank S.A.</w:t>
      </w:r>
    </w:p>
    <w:p w14:paraId="1833EE16" w14:textId="75239CAB" w:rsidR="00C77721" w:rsidRP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721">
        <w:rPr>
          <w:rFonts w:cstheme="minorHAnsi"/>
          <w:b/>
          <w:sz w:val="24"/>
          <w:szCs w:val="24"/>
        </w:rPr>
        <w:t>Patroni Honorowi</w:t>
      </w:r>
    </w:p>
    <w:p w14:paraId="1C2EF509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494A77">
        <w:rPr>
          <w:rFonts w:cstheme="minorHAnsi"/>
          <w:sz w:val="24"/>
          <w:szCs w:val="24"/>
        </w:rPr>
        <w:t>Mini</w:t>
      </w:r>
      <w:r>
        <w:rPr>
          <w:rFonts w:cstheme="minorHAnsi"/>
          <w:sz w:val="24"/>
          <w:szCs w:val="24"/>
        </w:rPr>
        <w:t>sterstwo Rozwoju i Technologii</w:t>
      </w:r>
    </w:p>
    <w:p w14:paraId="65F9267A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494A77">
        <w:rPr>
          <w:rFonts w:cstheme="minorHAnsi"/>
          <w:sz w:val="24"/>
          <w:szCs w:val="24"/>
        </w:rPr>
        <w:t>Polska Agen</w:t>
      </w:r>
      <w:r>
        <w:rPr>
          <w:rFonts w:cstheme="minorHAnsi"/>
          <w:sz w:val="24"/>
          <w:szCs w:val="24"/>
        </w:rPr>
        <w:t>cja Rozwoju Przedsiębiorczości</w:t>
      </w:r>
    </w:p>
    <w:p w14:paraId="5634073B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494A77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>rodowe Centrum Badań i Rozwoju</w:t>
      </w:r>
    </w:p>
    <w:p w14:paraId="48438478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494A77">
        <w:rPr>
          <w:rFonts w:cstheme="minorHAnsi"/>
          <w:sz w:val="24"/>
          <w:szCs w:val="24"/>
        </w:rPr>
        <w:t>Marszałek Województwa Podlaskie</w:t>
      </w:r>
      <w:r>
        <w:rPr>
          <w:rFonts w:cstheme="minorHAnsi"/>
          <w:sz w:val="24"/>
          <w:szCs w:val="24"/>
        </w:rPr>
        <w:t>go</w:t>
      </w:r>
    </w:p>
    <w:p w14:paraId="00EC3600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Prezydent Miasta Białegostoku</w:t>
      </w:r>
    </w:p>
    <w:p w14:paraId="4E3DED92" w14:textId="4AF7F2A8" w:rsidR="00C77721" w:rsidRDefault="006B6A6D" w:rsidP="006B6A6D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 w:rsidRPr="006B6A6D">
        <w:rPr>
          <w:rFonts w:cstheme="minorHAnsi"/>
          <w:sz w:val="24"/>
          <w:szCs w:val="24"/>
        </w:rPr>
        <w:t>Zrzeszenie Kupców Producentów</w:t>
      </w:r>
      <w:r>
        <w:rPr>
          <w:rFonts w:cstheme="minorHAnsi"/>
          <w:sz w:val="24"/>
          <w:szCs w:val="24"/>
        </w:rPr>
        <w:t xml:space="preserve"> </w:t>
      </w:r>
      <w:r w:rsidRPr="006B6A6D">
        <w:rPr>
          <w:rFonts w:cstheme="minorHAnsi"/>
          <w:sz w:val="24"/>
          <w:szCs w:val="24"/>
        </w:rPr>
        <w:t>i Usługodawców</w:t>
      </w:r>
      <w:r>
        <w:rPr>
          <w:rFonts w:cstheme="minorHAnsi"/>
          <w:sz w:val="24"/>
          <w:szCs w:val="24"/>
        </w:rPr>
        <w:t xml:space="preserve"> </w:t>
      </w:r>
      <w:r w:rsidRPr="006B6A6D">
        <w:rPr>
          <w:rFonts w:cstheme="minorHAnsi"/>
          <w:sz w:val="24"/>
          <w:szCs w:val="24"/>
        </w:rPr>
        <w:t>w Białymstoku</w:t>
      </w:r>
    </w:p>
    <w:p w14:paraId="5FB9316A" w14:textId="216EC79E" w:rsidR="00C77721" w:rsidRP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Patroni medialni</w:t>
      </w:r>
    </w:p>
    <w:p w14:paraId="1D383741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BialystokOnline</w:t>
      </w:r>
      <w:proofErr w:type="spellEnd"/>
    </w:p>
    <w:p w14:paraId="04714433" w14:textId="77777777" w:rsidR="00C77721" w:rsidRDefault="00C77721" w:rsidP="00C77721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Polskie Radio </w:t>
      </w:r>
      <w:proofErr w:type="spellStart"/>
      <w:r>
        <w:rPr>
          <w:rFonts w:cstheme="minorHAnsi"/>
          <w:sz w:val="24"/>
          <w:szCs w:val="24"/>
        </w:rPr>
        <w:t>Bialystok</w:t>
      </w:r>
      <w:proofErr w:type="spellEnd"/>
    </w:p>
    <w:p w14:paraId="3C387DE3" w14:textId="175014A2" w:rsidR="00A64696" w:rsidRPr="00007E86" w:rsidRDefault="00C77721" w:rsidP="006B6A6D">
      <w:pPr>
        <w:tabs>
          <w:tab w:val="left" w:pos="0"/>
        </w:tabs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BIA24</w:t>
      </w:r>
    </w:p>
    <w:sectPr w:rsidR="00A64696" w:rsidRPr="00007E86" w:rsidSect="00EA5FA9">
      <w:headerReference w:type="default" r:id="rId9"/>
      <w:footerReference w:type="default" r:id="rId10"/>
      <w:pgSz w:w="11906" w:h="16838"/>
      <w:pgMar w:top="1418" w:right="1417" w:bottom="1843" w:left="1417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2889" w14:textId="77777777" w:rsidR="00286614" w:rsidRDefault="00286614" w:rsidP="004F2D20">
      <w:pPr>
        <w:spacing w:after="0" w:line="240" w:lineRule="auto"/>
      </w:pPr>
      <w:r>
        <w:separator/>
      </w:r>
    </w:p>
  </w:endnote>
  <w:endnote w:type="continuationSeparator" w:id="0">
    <w:p w14:paraId="1934DC77" w14:textId="77777777" w:rsidR="00286614" w:rsidRDefault="00286614" w:rsidP="004F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3D5F" w14:textId="77777777" w:rsidR="00842A4A" w:rsidRPr="004A1C02" w:rsidRDefault="00842A4A" w:rsidP="00842A4A">
    <w:pPr>
      <w:tabs>
        <w:tab w:val="left" w:pos="-1560"/>
      </w:tabs>
      <w:spacing w:after="0" w:line="360" w:lineRule="auto"/>
      <w:rPr>
        <w:rFonts w:cs="Calibri"/>
        <w:sz w:val="20"/>
        <w:szCs w:val="20"/>
      </w:rPr>
    </w:pPr>
    <w:r w:rsidRPr="004A1C02">
      <w:rPr>
        <w:rFonts w:cs="Calibri"/>
        <w:sz w:val="20"/>
        <w:szCs w:val="20"/>
      </w:rPr>
      <w:t xml:space="preserve">Fundacja </w:t>
    </w:r>
    <w:proofErr w:type="spellStart"/>
    <w:r w:rsidRPr="004A1C02">
      <w:rPr>
        <w:rFonts w:cs="Calibri"/>
        <w:sz w:val="20"/>
        <w:szCs w:val="20"/>
      </w:rPr>
      <w:t>Technotalenty</w:t>
    </w:r>
    <w:proofErr w:type="spellEnd"/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>e-mail: fundacja@technotalenty.pl</w:t>
    </w:r>
  </w:p>
  <w:p w14:paraId="5FB45767" w14:textId="77777777" w:rsidR="00842A4A" w:rsidRPr="004A1C02" w:rsidRDefault="00842A4A" w:rsidP="00842A4A">
    <w:pPr>
      <w:spacing w:after="0" w:line="360" w:lineRule="auto"/>
      <w:rPr>
        <w:rFonts w:cs="Calibri"/>
        <w:sz w:val="20"/>
        <w:szCs w:val="20"/>
      </w:rPr>
    </w:pPr>
    <w:r w:rsidRPr="004A1C02">
      <w:rPr>
        <w:rFonts w:cs="Calibri"/>
        <w:sz w:val="20"/>
        <w:szCs w:val="20"/>
      </w:rPr>
      <w:t>Ul. Adama Mickiewicza 95F</w:t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</w:r>
    <w:r w:rsidRPr="004A1C02">
      <w:rPr>
        <w:rFonts w:cs="Calibri"/>
        <w:sz w:val="20"/>
        <w:szCs w:val="20"/>
      </w:rPr>
      <w:tab/>
      <w:t>tel. kom. 732 624 779</w:t>
    </w:r>
  </w:p>
  <w:p w14:paraId="206B6BFC" w14:textId="08EDFA1C" w:rsidR="00842A4A" w:rsidRPr="00842A4A" w:rsidRDefault="00842A4A" w:rsidP="00842A4A">
    <w:pPr>
      <w:tabs>
        <w:tab w:val="left" w:pos="5670"/>
      </w:tabs>
      <w:spacing w:after="0" w:line="360" w:lineRule="auto"/>
      <w:rPr>
        <w:rFonts w:cs="Calibri"/>
        <w:sz w:val="20"/>
        <w:szCs w:val="20"/>
      </w:rPr>
    </w:pPr>
    <w:r w:rsidRPr="004A1C02">
      <w:rPr>
        <w:rFonts w:cs="Calibri"/>
        <w:sz w:val="20"/>
        <w:szCs w:val="20"/>
      </w:rPr>
      <w:t>15-257 Białystok</w:t>
    </w:r>
    <w:r w:rsidRPr="004A1C02">
      <w:rPr>
        <w:rFonts w:cs="Calibri"/>
        <w:sz w:val="20"/>
        <w:szCs w:val="20"/>
      </w:rPr>
      <w:tab/>
      <w:t>NIP: 9662091495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BEC9" w14:textId="77777777" w:rsidR="00286614" w:rsidRDefault="00286614" w:rsidP="004F2D20">
      <w:pPr>
        <w:spacing w:after="0" w:line="240" w:lineRule="auto"/>
      </w:pPr>
      <w:r>
        <w:separator/>
      </w:r>
    </w:p>
  </w:footnote>
  <w:footnote w:type="continuationSeparator" w:id="0">
    <w:p w14:paraId="1A4D6DEA" w14:textId="77777777" w:rsidR="00286614" w:rsidRDefault="00286614" w:rsidP="004F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97C2" w14:textId="376E9344" w:rsidR="004F2D20" w:rsidRDefault="00EA5FA9" w:rsidP="00EA5FA9">
    <w:pPr>
      <w:pStyle w:val="Nagwek"/>
      <w:tabs>
        <w:tab w:val="left" w:pos="82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95D1953" wp14:editId="083CC2D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3818890" cy="514350"/>
          <wp:effectExtent l="0" t="0" r="0" b="0"/>
          <wp:wrapTight wrapText="bothSides">
            <wp:wrapPolygon edited="0">
              <wp:start x="0" y="0"/>
              <wp:lineTo x="0" y="20800"/>
              <wp:lineTo x="21442" y="20800"/>
              <wp:lineTo x="21442" y="0"/>
              <wp:lineTo x="0" y="0"/>
            </wp:wrapPolygon>
          </wp:wrapTight>
          <wp:docPr id="1376244241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8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A4A">
      <w:tab/>
    </w:r>
    <w:r w:rsidR="001B3F2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632D"/>
    <w:multiLevelType w:val="hybridMultilevel"/>
    <w:tmpl w:val="05A8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D7F10"/>
    <w:multiLevelType w:val="hybridMultilevel"/>
    <w:tmpl w:val="61FE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73D3"/>
    <w:multiLevelType w:val="hybridMultilevel"/>
    <w:tmpl w:val="3C32B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6430">
    <w:abstractNumId w:val="0"/>
  </w:num>
  <w:num w:numId="2" w16cid:durableId="1594126372">
    <w:abstractNumId w:val="1"/>
  </w:num>
  <w:num w:numId="3" w16cid:durableId="1456948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20"/>
    <w:rsid w:val="00007E86"/>
    <w:rsid w:val="000C7780"/>
    <w:rsid w:val="000E5358"/>
    <w:rsid w:val="000F7A15"/>
    <w:rsid w:val="001333BA"/>
    <w:rsid w:val="00165DA9"/>
    <w:rsid w:val="0018322B"/>
    <w:rsid w:val="001908CE"/>
    <w:rsid w:val="001A7222"/>
    <w:rsid w:val="001B32A1"/>
    <w:rsid w:val="001B3F2C"/>
    <w:rsid w:val="001B667C"/>
    <w:rsid w:val="001D5441"/>
    <w:rsid w:val="002077DB"/>
    <w:rsid w:val="002106B0"/>
    <w:rsid w:val="0022322F"/>
    <w:rsid w:val="00286614"/>
    <w:rsid w:val="002D6209"/>
    <w:rsid w:val="00342BBB"/>
    <w:rsid w:val="00381434"/>
    <w:rsid w:val="003B6E33"/>
    <w:rsid w:val="003C133D"/>
    <w:rsid w:val="003C63FD"/>
    <w:rsid w:val="003D08B0"/>
    <w:rsid w:val="003F75AB"/>
    <w:rsid w:val="00434FC0"/>
    <w:rsid w:val="00450AF8"/>
    <w:rsid w:val="00450C90"/>
    <w:rsid w:val="00472146"/>
    <w:rsid w:val="00494A77"/>
    <w:rsid w:val="004B3098"/>
    <w:rsid w:val="004D2617"/>
    <w:rsid w:val="004D2E55"/>
    <w:rsid w:val="004F2D20"/>
    <w:rsid w:val="005125FB"/>
    <w:rsid w:val="00530BC2"/>
    <w:rsid w:val="00536538"/>
    <w:rsid w:val="00540FBB"/>
    <w:rsid w:val="005737AC"/>
    <w:rsid w:val="0057382C"/>
    <w:rsid w:val="005840FD"/>
    <w:rsid w:val="005A28DD"/>
    <w:rsid w:val="005D151B"/>
    <w:rsid w:val="005E7BCA"/>
    <w:rsid w:val="00616CE7"/>
    <w:rsid w:val="006375F1"/>
    <w:rsid w:val="00660FBA"/>
    <w:rsid w:val="00661509"/>
    <w:rsid w:val="006B6A6D"/>
    <w:rsid w:val="006E2F76"/>
    <w:rsid w:val="0073129C"/>
    <w:rsid w:val="00731A38"/>
    <w:rsid w:val="00775309"/>
    <w:rsid w:val="007A1C42"/>
    <w:rsid w:val="008005F2"/>
    <w:rsid w:val="00810E08"/>
    <w:rsid w:val="00842A4A"/>
    <w:rsid w:val="0085311A"/>
    <w:rsid w:val="00853355"/>
    <w:rsid w:val="00867162"/>
    <w:rsid w:val="00867D6F"/>
    <w:rsid w:val="008944C5"/>
    <w:rsid w:val="008E185D"/>
    <w:rsid w:val="009200EA"/>
    <w:rsid w:val="0092169A"/>
    <w:rsid w:val="00924C3F"/>
    <w:rsid w:val="009463D7"/>
    <w:rsid w:val="00953F0F"/>
    <w:rsid w:val="00961511"/>
    <w:rsid w:val="009658FE"/>
    <w:rsid w:val="009A773B"/>
    <w:rsid w:val="009C4F78"/>
    <w:rsid w:val="009D468E"/>
    <w:rsid w:val="00A35E7A"/>
    <w:rsid w:val="00A44EBD"/>
    <w:rsid w:val="00A560A7"/>
    <w:rsid w:val="00A56591"/>
    <w:rsid w:val="00A64696"/>
    <w:rsid w:val="00A6479F"/>
    <w:rsid w:val="00A65483"/>
    <w:rsid w:val="00AB06F1"/>
    <w:rsid w:val="00AC3C99"/>
    <w:rsid w:val="00AD145C"/>
    <w:rsid w:val="00B13904"/>
    <w:rsid w:val="00B22D43"/>
    <w:rsid w:val="00B25CCD"/>
    <w:rsid w:val="00B34A55"/>
    <w:rsid w:val="00B50C76"/>
    <w:rsid w:val="00B85816"/>
    <w:rsid w:val="00BC0464"/>
    <w:rsid w:val="00BC5345"/>
    <w:rsid w:val="00BD6F1E"/>
    <w:rsid w:val="00BE6812"/>
    <w:rsid w:val="00C130C2"/>
    <w:rsid w:val="00C1769F"/>
    <w:rsid w:val="00C52FBE"/>
    <w:rsid w:val="00C55CA4"/>
    <w:rsid w:val="00C77721"/>
    <w:rsid w:val="00C8544A"/>
    <w:rsid w:val="00CA3AF8"/>
    <w:rsid w:val="00CA45D2"/>
    <w:rsid w:val="00D006DD"/>
    <w:rsid w:val="00D12AB8"/>
    <w:rsid w:val="00D16307"/>
    <w:rsid w:val="00D21F6F"/>
    <w:rsid w:val="00D23CCC"/>
    <w:rsid w:val="00D3216F"/>
    <w:rsid w:val="00D40526"/>
    <w:rsid w:val="00D70ECD"/>
    <w:rsid w:val="00D7418B"/>
    <w:rsid w:val="00DA11EA"/>
    <w:rsid w:val="00DB52C3"/>
    <w:rsid w:val="00DD6625"/>
    <w:rsid w:val="00DF06D6"/>
    <w:rsid w:val="00E0758D"/>
    <w:rsid w:val="00E07F33"/>
    <w:rsid w:val="00EA5FA9"/>
    <w:rsid w:val="00EB5F41"/>
    <w:rsid w:val="00F219BD"/>
    <w:rsid w:val="00F51B9A"/>
    <w:rsid w:val="00F57728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345A"/>
  <w15:chartTrackingRefBased/>
  <w15:docId w15:val="{E8EBDE51-3CD1-4686-867B-0FDDE09A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D20"/>
  </w:style>
  <w:style w:type="paragraph" w:styleId="Stopka">
    <w:name w:val="footer"/>
    <w:basedOn w:val="Normalny"/>
    <w:link w:val="StopkaZnak"/>
    <w:uiPriority w:val="99"/>
    <w:unhideWhenUsed/>
    <w:rsid w:val="004F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D20"/>
  </w:style>
  <w:style w:type="character" w:styleId="Hipercze">
    <w:name w:val="Hyperlink"/>
    <w:basedOn w:val="Domylnaczcionkaakapitu"/>
    <w:uiPriority w:val="99"/>
    <w:unhideWhenUsed/>
    <w:rsid w:val="005125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25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778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D2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2886</dc:creator>
  <cp:keywords/>
  <dc:description/>
  <cp:lastModifiedBy>Kursa Aneta</cp:lastModifiedBy>
  <cp:revision>2</cp:revision>
  <cp:lastPrinted>2023-12-19T20:04:00Z</cp:lastPrinted>
  <dcterms:created xsi:type="dcterms:W3CDTF">2025-02-28T11:01:00Z</dcterms:created>
  <dcterms:modified xsi:type="dcterms:W3CDTF">2025-02-28T11:01:00Z</dcterms:modified>
</cp:coreProperties>
</file>