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ED65" w14:textId="40B898AA" w:rsidR="009B2A45" w:rsidRPr="00F575D6" w:rsidRDefault="00265B7C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EFS-I.432.</w:t>
      </w:r>
      <w:r w:rsidR="00A24481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A24481">
        <w:rPr>
          <w:rFonts w:ascii="Arial" w:eastAsia="Times New Roman" w:hAnsi="Arial" w:cs="Arial"/>
          <w:sz w:val="24"/>
          <w:szCs w:val="24"/>
          <w:lang w:val="it-IT" w:eastAsia="pl-PL"/>
        </w:rPr>
        <w:t>6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2204E6">
        <w:rPr>
          <w:rFonts w:ascii="Arial" w:eastAsia="Times New Roman" w:hAnsi="Arial" w:cs="Arial"/>
          <w:sz w:val="24"/>
          <w:szCs w:val="24"/>
          <w:lang w:val="it-IT" w:eastAsia="pl-PL"/>
        </w:rPr>
        <w:t>AD2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F575D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85645B">
        <w:rPr>
          <w:rFonts w:ascii="Arial" w:eastAsia="Times New Roman" w:hAnsi="Arial" w:cs="Arial"/>
          <w:sz w:val="24"/>
          <w:szCs w:val="24"/>
          <w:lang w:val="it-IT" w:eastAsia="pl-PL"/>
        </w:rPr>
        <w:t>27</w:t>
      </w:r>
      <w:r w:rsidR="00F575D6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05051C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85645B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="00A10C0A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05051C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="00BD61F9"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04043361" w14:textId="77777777" w:rsidR="009B2A45" w:rsidRPr="00F575D6" w:rsidRDefault="009B2A45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506AB53E" w14:textId="26D47D6C" w:rsidR="00F2330B" w:rsidRPr="00F575D6" w:rsidRDefault="00BD61F9" w:rsidP="009B2A45">
      <w:pPr>
        <w:spacing w:before="360" w:line="23" w:lineRule="atLeast"/>
        <w:jc w:val="center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85645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24481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C25" w:rsidRPr="00F575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2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6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</w:t>
      </w:r>
      <w:r w:rsidR="00A10C0A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</w:p>
    <w:p w14:paraId="2E5DED10" w14:textId="1DC25150" w:rsidR="00BD61F9" w:rsidRPr="00F575D6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F575D6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A24481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2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A24481">
        <w:rPr>
          <w:rFonts w:ascii="Arial" w:hAnsi="Arial" w:cs="Arial"/>
          <w:kern w:val="2"/>
          <w:sz w:val="24"/>
          <w:szCs w:val="24"/>
          <w14:ligatures w14:val="standardContextual"/>
        </w:rPr>
        <w:t>Zintegrowany terytorialnie rozwój</w:t>
      </w:r>
      <w:r w:rsidR="00265B7C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edukacji i kształcenia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Pr="00F575D6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F2859C9" w14:textId="26D72CD1" w:rsidR="00A10C0A" w:rsidRPr="00F575D6" w:rsidRDefault="00F2330B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F575D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46D9719F" w14:textId="77777777" w:rsidR="00F06F0F" w:rsidRPr="00F575D6" w:rsidRDefault="00F06F0F" w:rsidP="007B7F5C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521AC737" w14:textId="77777777" w:rsidR="006F0D74" w:rsidRDefault="006F0D74" w:rsidP="006659F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80746490"/>
    </w:p>
    <w:p w14:paraId="66908EEF" w14:textId="77777777" w:rsidR="006F0D74" w:rsidRPr="00D07AEE" w:rsidRDefault="006F0D74" w:rsidP="006F0D74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2" w:name="_Toc134788905"/>
      <w:bookmarkStart w:id="3" w:name="_Toc134791350"/>
      <w:bookmarkStart w:id="4" w:name="_Toc135638997"/>
      <w:bookmarkStart w:id="5" w:name="_Toc135639138"/>
      <w:bookmarkStart w:id="6" w:name="_Toc135646013"/>
      <w:bookmarkStart w:id="7" w:name="_Toc135646452"/>
      <w:bookmarkStart w:id="8" w:name="_Toc135729900"/>
      <w:bookmarkStart w:id="9" w:name="_Toc135730631"/>
      <w:bookmarkStart w:id="10" w:name="_Toc135739795"/>
      <w:bookmarkStart w:id="11" w:name="_Toc135740160"/>
      <w:bookmarkStart w:id="12" w:name="_Toc135741362"/>
      <w:bookmarkStart w:id="13" w:name="_Toc135741404"/>
      <w:bookmarkStart w:id="14" w:name="_Toc135741880"/>
      <w:bookmarkStart w:id="15" w:name="_Toc135743558"/>
      <w:bookmarkStart w:id="16" w:name="_Toc135744644"/>
      <w:bookmarkStart w:id="17" w:name="_Toc135744694"/>
      <w:bookmarkStart w:id="18" w:name="_Toc135744744"/>
      <w:bookmarkStart w:id="19" w:name="_Toc135806849"/>
      <w:bookmarkStart w:id="20" w:name="_Toc135806891"/>
      <w:bookmarkStart w:id="21" w:name="_Toc135807772"/>
      <w:bookmarkStart w:id="22" w:name="_Toc135808251"/>
      <w:bookmarkStart w:id="23" w:name="_Toc135808438"/>
      <w:bookmarkStart w:id="24" w:name="_Toc135808640"/>
      <w:bookmarkStart w:id="25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A29B5EE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52C8666D" w14:textId="503B333E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78BB4D94" w14:textId="77777777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449C186F" w14:textId="77777777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28.10.2024 r. godz. 15:00</w:t>
      </w:r>
    </w:p>
    <w:p w14:paraId="336222EE" w14:textId="6D7B9132" w:rsidR="00F70705" w:rsidRPr="00F70705" w:rsidRDefault="00F70705" w:rsidP="00F70705">
      <w:pPr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="0005051C">
        <w:rPr>
          <w:rFonts w:ascii="Arial" w:eastAsiaTheme="minorEastAsia" w:hAnsi="Arial" w:cs="Arial"/>
          <w:b/>
          <w:bCs/>
          <w:sz w:val="24"/>
          <w:szCs w:val="24"/>
        </w:rPr>
        <w:t>2</w:t>
      </w:r>
      <w:r w:rsidR="0085645B">
        <w:rPr>
          <w:rFonts w:ascii="Arial" w:eastAsiaTheme="minorEastAsia" w:hAnsi="Arial" w:cs="Arial"/>
          <w:b/>
          <w:bCs/>
          <w:sz w:val="24"/>
          <w:szCs w:val="24"/>
        </w:rPr>
        <w:t>8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</w:t>
      </w:r>
      <w:r w:rsidR="0005051C">
        <w:rPr>
          <w:rFonts w:ascii="Arial" w:eastAsiaTheme="minorEastAsia" w:hAnsi="Arial" w:cs="Arial"/>
          <w:b/>
          <w:bCs/>
          <w:sz w:val="24"/>
          <w:szCs w:val="24"/>
        </w:rPr>
        <w:t>0</w:t>
      </w:r>
      <w:r w:rsidR="0085645B">
        <w:rPr>
          <w:rFonts w:ascii="Arial" w:eastAsiaTheme="minorEastAsia" w:hAnsi="Arial" w:cs="Arial"/>
          <w:b/>
          <w:bCs/>
          <w:sz w:val="24"/>
          <w:szCs w:val="24"/>
        </w:rPr>
        <w:t>2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.</w:t>
      </w:r>
      <w:r w:rsidR="0005051C" w:rsidRPr="00F70705">
        <w:rPr>
          <w:rFonts w:ascii="Arial" w:eastAsiaTheme="minorEastAsia" w:hAnsi="Arial" w:cs="Arial"/>
          <w:b/>
          <w:bCs/>
          <w:sz w:val="24"/>
          <w:szCs w:val="24"/>
        </w:rPr>
        <w:t>202</w:t>
      </w:r>
      <w:r w:rsidR="0005051C">
        <w:rPr>
          <w:rFonts w:ascii="Arial" w:eastAsiaTheme="minorEastAsia" w:hAnsi="Arial" w:cs="Arial"/>
          <w:b/>
          <w:bCs/>
          <w:sz w:val="24"/>
          <w:szCs w:val="24"/>
        </w:rPr>
        <w:t>5</w:t>
      </w:r>
      <w:r w:rsidR="0005051C"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r. godz. 23:59</w:t>
      </w:r>
    </w:p>
    <w:p w14:paraId="588560FF" w14:textId="6B28F4FD" w:rsidR="00F70705" w:rsidRPr="00F70705" w:rsidRDefault="00F70705" w:rsidP="00F70705">
      <w:pPr>
        <w:tabs>
          <w:tab w:val="left" w:pos="426"/>
        </w:tabs>
        <w:autoSpaceDE w:val="0"/>
        <w:autoSpaceDN w:val="0"/>
        <w:spacing w:before="200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Orientacyjny termin rozstrzygnięcia naboru: </w:t>
      </w:r>
      <w:r w:rsidR="0085645B">
        <w:rPr>
          <w:rFonts w:ascii="Arial" w:eastAsiaTheme="minorEastAsia" w:hAnsi="Arial" w:cs="Arial"/>
          <w:b/>
          <w:bCs/>
          <w:sz w:val="24"/>
          <w:szCs w:val="24"/>
        </w:rPr>
        <w:t>sierpień</w:t>
      </w:r>
      <w:r w:rsidR="0005051C"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2025 r.</w:t>
      </w:r>
    </w:p>
    <w:p w14:paraId="5A6416E5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4CCF39F7" w14:textId="77777777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bookmarkEnd w:id="1"/>
    <w:p w14:paraId="45C6B205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70705">
        <w:rPr>
          <w:rFonts w:ascii="Arial" w:eastAsiaTheme="minorEastAsia" w:hAnsi="Arial" w:cs="Arial"/>
          <w:sz w:val="24"/>
          <w:szCs w:val="24"/>
        </w:rPr>
        <w:t>w terminie:</w:t>
      </w:r>
    </w:p>
    <w:p w14:paraId="72A844B4" w14:textId="77777777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 w:rsidRPr="00F70705">
        <w:rPr>
          <w:rFonts w:ascii="Arial" w:eastAsiaTheme="minorEastAsia" w:hAnsi="Arial" w:cs="Arial"/>
          <w:b/>
          <w:bCs/>
          <w:sz w:val="24"/>
          <w:szCs w:val="24"/>
        </w:rPr>
        <w:t>28.10.2024 r. godz. 15:00</w:t>
      </w:r>
    </w:p>
    <w:p w14:paraId="3C6093E5" w14:textId="6FD83E30" w:rsidR="00F70705" w:rsidRPr="00F70705" w:rsidRDefault="00F70705" w:rsidP="00F70705">
      <w:pPr>
        <w:numPr>
          <w:ilvl w:val="0"/>
          <w:numId w:val="23"/>
        </w:numPr>
        <w:spacing w:after="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F70705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="0085645B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17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  <w:r w:rsidR="00B74A88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0</w:t>
      </w:r>
      <w:r w:rsidR="0085645B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3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.202</w:t>
      </w:r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>5</w:t>
      </w:r>
      <w:r w:rsidRPr="00F70705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r. godz. 23:59</w:t>
      </w:r>
    </w:p>
    <w:p w14:paraId="60167E3F" w14:textId="77777777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</w:p>
    <w:p w14:paraId="59F630B8" w14:textId="0117E49F" w:rsidR="00F70705" w:rsidRPr="00F70705" w:rsidRDefault="00F70705" w:rsidP="00F707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70705">
        <w:rPr>
          <w:rFonts w:ascii="Arial" w:eastAsiaTheme="minorEastAsia" w:hAnsi="Arial" w:cs="Arial"/>
          <w:b/>
          <w:bCs/>
          <w:sz w:val="24"/>
          <w:szCs w:val="24"/>
        </w:rPr>
        <w:t xml:space="preserve">Orientacyjny termin rozstrzygnięcia naboru: </w:t>
      </w:r>
      <w:r w:rsidR="0085645B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wrzesień</w:t>
      </w:r>
      <w:r w:rsidR="0005051C"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</w:t>
      </w:r>
      <w:r w:rsidRPr="00A8239E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2025 r</w:t>
      </w:r>
      <w:r w:rsidRPr="00B635C0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.</w:t>
      </w:r>
    </w:p>
    <w:p w14:paraId="64C71183" w14:textId="77777777" w:rsidR="00417128" w:rsidRPr="00F575D6" w:rsidRDefault="00417128" w:rsidP="00086EB9">
      <w:pPr>
        <w:spacing w:after="0" w:line="36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2D043891" w14:textId="77777777" w:rsidR="00070F3F" w:rsidRPr="00070F3F" w:rsidRDefault="00070F3F" w:rsidP="00070F3F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26" w:name="_Toc134788931"/>
      <w:bookmarkStart w:id="27" w:name="_Toc134791376"/>
      <w:bookmarkStart w:id="28" w:name="_Toc135639023"/>
      <w:bookmarkStart w:id="29" w:name="_Toc135639164"/>
      <w:bookmarkStart w:id="30" w:name="_Toc135646039"/>
      <w:bookmarkStart w:id="31" w:name="_Toc135646478"/>
      <w:bookmarkStart w:id="32" w:name="_Toc135729927"/>
      <w:bookmarkStart w:id="33" w:name="_Toc135730657"/>
      <w:bookmarkStart w:id="34" w:name="_Toc135739821"/>
      <w:bookmarkStart w:id="35" w:name="_Toc135740186"/>
      <w:bookmarkStart w:id="36" w:name="_Toc135741388"/>
      <w:bookmarkStart w:id="37" w:name="_Toc135741430"/>
      <w:bookmarkStart w:id="38" w:name="_Toc135741906"/>
      <w:bookmarkStart w:id="39" w:name="_Toc135743584"/>
      <w:bookmarkStart w:id="40" w:name="_Toc135744670"/>
      <w:bookmarkStart w:id="41" w:name="_Toc135744720"/>
      <w:bookmarkStart w:id="42" w:name="_Toc135744770"/>
      <w:bookmarkStart w:id="43" w:name="_Toc135806875"/>
      <w:bookmarkStart w:id="44" w:name="_Toc135806917"/>
      <w:bookmarkStart w:id="45" w:name="_Toc135807798"/>
      <w:bookmarkStart w:id="46" w:name="_Toc135808277"/>
      <w:bookmarkStart w:id="47" w:name="_Toc135808464"/>
      <w:bookmarkStart w:id="48" w:name="_Toc135808666"/>
      <w:bookmarkStart w:id="49" w:name="_Toc178334508"/>
      <w:r w:rsidRPr="00070F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070F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pis procedury oceny projektów</w:t>
      </w:r>
      <w:bookmarkEnd w:id="49"/>
      <w:r w:rsidRPr="00070F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328EEC59" w14:textId="1D94B212" w:rsidR="00070F3F" w:rsidRPr="00070F3F" w:rsidRDefault="00070F3F" w:rsidP="00070F3F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F3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Było:</w:t>
      </w:r>
    </w:p>
    <w:p w14:paraId="1ADA85DC" w14:textId="77777777" w:rsidR="00070F3F" w:rsidRPr="00070F3F" w:rsidRDefault="00070F3F" w:rsidP="00070F3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70F3F">
        <w:rPr>
          <w:rFonts w:ascii="Arial" w:eastAsia="Times New Roman" w:hAnsi="Arial" w:cs="Arial"/>
          <w:sz w:val="24"/>
          <w:szCs w:val="24"/>
          <w:lang w:eastAsia="pl-PL"/>
        </w:rPr>
        <w:t>Podział punktów w ramach poszczególnych kryteriów merytorycznych w danym naborze jest następujący: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70F3F" w:rsidRPr="00070F3F" w14:paraId="27A207BE" w14:textId="77777777" w:rsidTr="00F956DC">
        <w:trPr>
          <w:trHeight w:val="8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586E1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43C81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Maksymalna liczba punktów/</w:t>
            </w: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Minimalna liczba punktów zapewniająca ocenę pozytywną</w:t>
            </w:r>
          </w:p>
        </w:tc>
      </w:tr>
      <w:tr w:rsidR="00070F3F" w:rsidRPr="00070F3F" w14:paraId="786E4465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FC690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1. Cel projektu i analiza sytuacji problemowej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1412E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70F3F" w:rsidRPr="00070F3F" w14:paraId="7DF83E91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2C9DB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 Prawidłowość doboru i opisu grupy docelowej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6B771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70F3F" w:rsidRPr="00070F3F" w14:paraId="7BD55086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53CAF" w14:textId="77777777" w:rsidR="00070F3F" w:rsidRPr="00070F3F" w:rsidRDefault="00070F3F" w:rsidP="00070F3F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charakterystyka grupy docelowej, tj. instytucji i/lub osób objętych wsparciem (liczebność, cechy specyficzne, status uczestników, opis potrzeb)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5D0BB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70F3F" w:rsidRPr="00070F3F" w14:paraId="099155CA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F2688" w14:textId="77777777" w:rsidR="00070F3F" w:rsidRPr="00070F3F" w:rsidRDefault="00070F3F" w:rsidP="00070F3F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opis sposobu rekrutacji uczestników projektu w odniesieniu do wskazanych cech grupy docelowej, w tym kryteriów i narzędzi rekrutacji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60101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70F3F" w:rsidRPr="00070F3F" w14:paraId="122DA98C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4D25E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 Trafność doboru i opisu zadań przewidzianych do realizacji w ramach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72B88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20/12</w:t>
            </w:r>
          </w:p>
        </w:tc>
      </w:tr>
      <w:tr w:rsidR="00070F3F" w:rsidRPr="00070F3F" w14:paraId="6592DF27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E089E" w14:textId="77777777" w:rsidR="00070F3F" w:rsidRPr="00070F3F" w:rsidRDefault="00070F3F" w:rsidP="00070F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opis zaplanowanych zadań (zakres merytoryczny</w:t>
            </w: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i organizacyjny) w kontekście opisanych problemów i celu projektu, w tym poprawność opisu zadań w odniesieniu do zastosowanych uproszczonych metod rozliczania kosztów bezpośrednich projektu (jeśli dotyczy) oraz zgodność zaplanowanych zadań z zapisami Regulaminu wyboru projektów wynikającymi z „Wytycznych dotyczących realizacji projektów z udziałem środków EFS+ w regionalnych programach na lata 2021-2027”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2D8E69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</w:p>
          <w:p w14:paraId="79BD131B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70F3F" w:rsidRPr="00070F3F" w14:paraId="01ED20B6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7CE2F" w14:textId="77777777" w:rsidR="00070F3F" w:rsidRPr="00070F3F" w:rsidRDefault="00070F3F" w:rsidP="00070F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opis działań i narzędzi informacyjnych i promocyjnych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DB3F2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070F3F" w:rsidRPr="00070F3F" w14:paraId="497FE76B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C98C6" w14:textId="77777777" w:rsidR="00070F3F" w:rsidRPr="00070F3F" w:rsidRDefault="00070F3F" w:rsidP="00070F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racjonalność harmonogramu realizacji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D8F50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070F3F" w:rsidRPr="00070F3F" w14:paraId="0749D2DE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DC82A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 Trafność doboru wskaźników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4DA5C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15/9</w:t>
            </w:r>
          </w:p>
        </w:tc>
      </w:tr>
      <w:tr w:rsidR="00070F3F" w:rsidRPr="00070F3F" w14:paraId="29E9B76C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B4127" w14:textId="77777777" w:rsidR="00070F3F" w:rsidRPr="00070F3F" w:rsidRDefault="00070F3F" w:rsidP="00070F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adekwatność wskaźników (rezultatu i produktu) do zadań zaplanowanych w projekcie, w tym dobór wskaźników, w przypadku rozliczania projektu za pomocą uproszczonych metod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F38FB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70F3F" w:rsidRPr="00070F3F" w14:paraId="2C8646D9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E7398" w14:textId="77777777" w:rsidR="00070F3F" w:rsidRPr="00070F3F" w:rsidRDefault="00070F3F" w:rsidP="00070F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prawidłowość założonych wartości wskaźników, w tym spójność z opisem zadań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53B07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70F3F" w:rsidRPr="00070F3F" w14:paraId="1F72AF2E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8BB5D" w14:textId="77777777" w:rsidR="00070F3F" w:rsidRPr="00070F3F" w:rsidRDefault="00070F3F" w:rsidP="00070F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sposobu pomiaru wskaźników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8B209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70F3F" w:rsidRPr="00070F3F" w14:paraId="588160DA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73C20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5. Efektywność sposobu zarządzania projektem, w tym zarządzanie partnerstwem (jeśli dotyczy)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A44E2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5/3</w:t>
            </w:r>
          </w:p>
        </w:tc>
      </w:tr>
      <w:tr w:rsidR="00070F3F" w:rsidRPr="00070F3F" w14:paraId="088D4160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D615C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6. Potencjał kadrowy i techniczny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D0247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10/6</w:t>
            </w:r>
          </w:p>
        </w:tc>
      </w:tr>
      <w:tr w:rsidR="00070F3F" w:rsidRPr="00070F3F" w14:paraId="73AC9C1F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1C2B6" w14:textId="77777777" w:rsidR="00070F3F" w:rsidRPr="00070F3F" w:rsidRDefault="00070F3F" w:rsidP="00070F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potencjał kadrowy wnioskodawcy i innych podmiotów zaangażowanych w realizację projektu (jeśli dotyczy),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79ADA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70F3F" w:rsidRPr="00070F3F" w14:paraId="1B145ECD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E4613" w14:textId="77777777" w:rsidR="00070F3F" w:rsidRPr="00070F3F" w:rsidRDefault="00070F3F" w:rsidP="00070F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potencjał techniczny wnioskodawcy i innych podmiotów zaangażowanych w realizację projektu (jeśli dotyczy)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327A3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70F3F" w:rsidRPr="00070F3F" w14:paraId="309BE1C4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595FE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7. Potencjał społeczny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821F7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70F3F" w:rsidRPr="00070F3F" w14:paraId="46EEA3EB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0D84B" w14:textId="77777777" w:rsidR="00070F3F" w:rsidRPr="00070F3F" w:rsidRDefault="00070F3F" w:rsidP="00070F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obszarze tematycznym wsparcia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6A902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70F3F" w:rsidRPr="00070F3F" w14:paraId="1A440F55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34151" w14:textId="77777777" w:rsidR="00070F3F" w:rsidRPr="00070F3F" w:rsidRDefault="00070F3F" w:rsidP="00070F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rzecz grupy docelowej, do której skierowany będzie projekt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D9D31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70F3F" w:rsidRPr="00070F3F" w14:paraId="3A316B9B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D0200" w14:textId="77777777" w:rsidR="00070F3F" w:rsidRPr="00070F3F" w:rsidRDefault="00070F3F" w:rsidP="00070F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określonym terytorium, którego będzie dotyczyć realizacja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296D6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070F3F" w:rsidRPr="00070F3F" w14:paraId="6E7C28FC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9E750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8. Prawidłowość sporządzenia budżetu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B9EE9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20/6</w:t>
            </w:r>
          </w:p>
        </w:tc>
      </w:tr>
    </w:tbl>
    <w:p w14:paraId="2C3D2B4F" w14:textId="77777777" w:rsidR="00070F3F" w:rsidRPr="00070F3F" w:rsidRDefault="00070F3F" w:rsidP="00070F3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D650E9" w14:textId="77777777" w:rsidR="00070F3F" w:rsidRPr="00070F3F" w:rsidRDefault="00070F3F" w:rsidP="00070F3F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0F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Jest:</w:t>
      </w:r>
    </w:p>
    <w:p w14:paraId="5B574819" w14:textId="77777777" w:rsidR="00070F3F" w:rsidRPr="00070F3F" w:rsidRDefault="00070F3F" w:rsidP="00070F3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70F3F">
        <w:rPr>
          <w:rFonts w:ascii="Arial" w:eastAsia="Times New Roman" w:hAnsi="Arial" w:cs="Arial"/>
          <w:sz w:val="24"/>
          <w:szCs w:val="24"/>
          <w:lang w:eastAsia="pl-PL"/>
        </w:rPr>
        <w:t>Podział punktów w ramach poszczególnych kryteriów merytorycznych w danym naborze jest następujący: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70F3F" w:rsidRPr="00070F3F" w14:paraId="0D04B02B" w14:textId="77777777" w:rsidTr="00F956DC">
        <w:trPr>
          <w:trHeight w:val="855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8BB1F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F59CC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Maksymalna liczba punktów/</w:t>
            </w: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Minimalna liczba punktów zapewniająca ocenę pozytywną</w:t>
            </w:r>
          </w:p>
        </w:tc>
      </w:tr>
      <w:tr w:rsidR="00070F3F" w:rsidRPr="00070F3F" w14:paraId="5785AAED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718EC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1. Cel projektu i analiza sytuacji problemowej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3CB28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70F3F" w:rsidRPr="00070F3F" w14:paraId="7E262D60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B276E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 Prawidłowość doboru i opisu grupy docelowej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47EED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70F3F" w:rsidRPr="00070F3F" w14:paraId="175EE8D7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7AF91" w14:textId="77777777" w:rsidR="00070F3F" w:rsidRPr="00070F3F" w:rsidRDefault="00070F3F" w:rsidP="00070F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charakterystyka grupy docelowej, tj. instytucji i/lub osób objętych wsparciem (liczebność, cechy specyficzne, status uczestników, opis potrzeb)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71289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070F3F" w:rsidRPr="00070F3F" w14:paraId="7AA61E24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73621" w14:textId="77777777" w:rsidR="00070F3F" w:rsidRPr="00070F3F" w:rsidRDefault="00070F3F" w:rsidP="00070F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opis sposobu rekrutacji uczestników projektu w odniesieniu do wskazanych cech grupy docelowej, w tym kryteriów i narzędzi rekrutacji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46868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70F3F" w:rsidRPr="00070F3F" w14:paraId="0198C483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F4C67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 Trafność doboru i opisu zadań przewidzianych do realizacji w ramach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2F909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20/12</w:t>
            </w:r>
          </w:p>
        </w:tc>
      </w:tr>
      <w:tr w:rsidR="00070F3F" w:rsidRPr="00070F3F" w14:paraId="63881706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77AFA" w14:textId="77777777" w:rsidR="00070F3F" w:rsidRPr="00070F3F" w:rsidRDefault="00070F3F" w:rsidP="00070F3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opis zaplanowanych zadań (zakres merytoryczny</w:t>
            </w: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i organizacyjny) w kontekście opisanych problemów i celu projektu, w tym poprawność opisu zadań w odniesieniu do zastosowanych uproszczonych metod rozliczania kosztów bezpośrednich projektu (jeśli dotyczy) oraz zgodność zaplanowanych zadań z zapisami Regulaminu wyboru projektów wynikającymi z „Wytycznych dotyczących realizacji projektów z udziałem środków EFS+ w regionalnych programach na lata 2021-2027”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5BB2A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</w:p>
          <w:p w14:paraId="3F1A003E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70F3F" w:rsidRPr="00070F3F" w14:paraId="2DD5D567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82C79" w14:textId="77777777" w:rsidR="00070F3F" w:rsidRPr="00070F3F" w:rsidRDefault="00070F3F" w:rsidP="00070F3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opis działań i narzędzi informacyjnych i promocyjnych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F225B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070F3F" w:rsidRPr="00070F3F" w14:paraId="70D9DA1C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889CF" w14:textId="77777777" w:rsidR="00070F3F" w:rsidRPr="00070F3F" w:rsidRDefault="00070F3F" w:rsidP="00070F3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racjonalność harmonogramu realizacji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BCFA5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070F3F" w:rsidRPr="00070F3F" w14:paraId="377B31E5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156F6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4. Trafność doboru wskaźników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1FFB3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15/9</w:t>
            </w:r>
          </w:p>
        </w:tc>
      </w:tr>
      <w:tr w:rsidR="00070F3F" w:rsidRPr="00070F3F" w14:paraId="56B7E9D4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5FD0E" w14:textId="77777777" w:rsidR="00070F3F" w:rsidRPr="00C43AB5" w:rsidRDefault="00070F3F" w:rsidP="00070F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C43AB5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adekwatność wskaźników (rezultatu i produktu) do zadań zaplanowanych w projekcie, w tym dobór wskaźników, w przypadku rozliczania projektu za pomocą uproszczonych metod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9B3EB" w14:textId="54890332" w:rsidR="00070F3F" w:rsidRPr="00C43AB5" w:rsidRDefault="00C43AB5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C43AB5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  <w:tr w:rsidR="00070F3F" w:rsidRPr="00070F3F" w14:paraId="5DABF724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25157" w14:textId="77777777" w:rsidR="00070F3F" w:rsidRPr="00C43AB5" w:rsidRDefault="00070F3F" w:rsidP="00070F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C43AB5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prawidłowość założonych wartości wskaźników, w tym spójność z opisem zadań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762F3" w14:textId="1E932CF7" w:rsidR="00070F3F" w:rsidRPr="00C43AB5" w:rsidRDefault="00C43AB5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C43AB5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  <w:tr w:rsidR="00070F3F" w:rsidRPr="00070F3F" w14:paraId="385AA5E9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50B61" w14:textId="77777777" w:rsidR="00070F3F" w:rsidRPr="00C43AB5" w:rsidRDefault="00070F3F" w:rsidP="00070F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C43AB5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prawidłowość sposobu pomiaru wskaźników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23FE8" w14:textId="0F30C14C" w:rsidR="00070F3F" w:rsidRPr="00C43AB5" w:rsidRDefault="00C43AB5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C43AB5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  <w:t>3</w:t>
            </w:r>
          </w:p>
        </w:tc>
      </w:tr>
      <w:tr w:rsidR="00070F3F" w:rsidRPr="00070F3F" w14:paraId="7268E3D4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77014" w14:textId="4719BED4" w:rsidR="00070F3F" w:rsidRPr="00C43AB5" w:rsidRDefault="00070F3F" w:rsidP="00070F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C43AB5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poprawność doboru wskaźników uwzględnionych w Strategii Zintegrowanych Inwestycji Terytorialnych Miejskiego Obszaru Funkcjonalnego Miasta Łomża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39ADE" w14:textId="5C74319C" w:rsidR="00070F3F" w:rsidRPr="00C43AB5" w:rsidRDefault="00C43AB5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</w:pPr>
            <w:r w:rsidRPr="00C43AB5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</w:tr>
      <w:tr w:rsidR="00070F3F" w:rsidRPr="00070F3F" w14:paraId="3549A08C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BB497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5. Efektywność sposobu zarządzania projektem, w tym zarządzanie partnerstwem (jeśli dotyczy)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BA945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5/3</w:t>
            </w:r>
          </w:p>
        </w:tc>
      </w:tr>
      <w:tr w:rsidR="00070F3F" w:rsidRPr="00070F3F" w14:paraId="2046E5ED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0E496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6. Potencjał kadrowy i techniczny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E4482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10/6</w:t>
            </w:r>
          </w:p>
        </w:tc>
      </w:tr>
      <w:tr w:rsidR="00070F3F" w:rsidRPr="00070F3F" w14:paraId="30D9C1D6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F7F80" w14:textId="77777777" w:rsidR="00070F3F" w:rsidRPr="00070F3F" w:rsidRDefault="00070F3F" w:rsidP="00070F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potencjał kadrowy wnioskodawcy i innych podmiotów zaangażowanych w realizację projektu (jeśli dotyczy),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B3980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70F3F" w:rsidRPr="00070F3F" w14:paraId="4EF1B277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DFC85" w14:textId="77777777" w:rsidR="00070F3F" w:rsidRPr="00070F3F" w:rsidRDefault="00070F3F" w:rsidP="00070F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potencjał techniczny wnioskodawcy i innych podmiotów zaangażowanych w realizację projektu (jeśli dotyczy)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D429F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070F3F" w:rsidRPr="00070F3F" w14:paraId="65FD3F02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85DDE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7. Potencjał społeczny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5D0EF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10/6</w:t>
            </w:r>
          </w:p>
        </w:tc>
      </w:tr>
      <w:tr w:rsidR="00070F3F" w:rsidRPr="00070F3F" w14:paraId="3B5C5CAE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715EE" w14:textId="77777777" w:rsidR="00070F3F" w:rsidRPr="00070F3F" w:rsidRDefault="00070F3F" w:rsidP="00070F3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obszarze tematycznym wsparcia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11C02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70F3F" w:rsidRPr="00070F3F" w14:paraId="12CA3F97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C6509" w14:textId="77777777" w:rsidR="00070F3F" w:rsidRPr="00070F3F" w:rsidRDefault="00070F3F" w:rsidP="00070F3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rzecz grupy docelowej, do której skierowany będzie projekt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D04B4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070F3F" w:rsidRPr="00070F3F" w14:paraId="64FFC325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6414B" w14:textId="77777777" w:rsidR="00070F3F" w:rsidRPr="00070F3F" w:rsidRDefault="00070F3F" w:rsidP="00070F3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określonym terytorium, którego będzie dotyczyć realizacja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3D85A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070F3F" w:rsidRPr="00070F3F" w14:paraId="5A22AD74" w14:textId="77777777" w:rsidTr="00F956DC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E4319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8. Prawidłowość sporządzenia budżetu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0FC0F" w14:textId="77777777" w:rsidR="00070F3F" w:rsidRPr="00070F3F" w:rsidRDefault="00070F3F" w:rsidP="00070F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20/6</w:t>
            </w:r>
          </w:p>
        </w:tc>
      </w:tr>
    </w:tbl>
    <w:p w14:paraId="7F652B74" w14:textId="77777777" w:rsidR="00070F3F" w:rsidRPr="00070F3F" w:rsidRDefault="00070F3F" w:rsidP="00070F3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115486" w14:textId="77777777" w:rsidR="00D2166E" w:rsidRPr="00D2166E" w:rsidRDefault="00D2166E" w:rsidP="00D2166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E48960" w14:textId="5762A6C5" w:rsidR="00D2166E" w:rsidRPr="00D2166E" w:rsidRDefault="00EC098F" w:rsidP="00D2166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D2166E" w:rsidRPr="00D216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D2166E" w:rsidRPr="00D216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POSTANOWIENIA KOŃCOWE</w:t>
      </w:r>
    </w:p>
    <w:p w14:paraId="7976E28A" w14:textId="77777777" w:rsidR="00D2166E" w:rsidRPr="00D2166E" w:rsidRDefault="00D2166E" w:rsidP="00D2166E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0DDD0F3" w14:textId="77777777" w:rsidR="00D2166E" w:rsidRPr="00D2166E" w:rsidRDefault="00D2166E" w:rsidP="00D2166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Było: </w:t>
      </w:r>
    </w:p>
    <w:p w14:paraId="38A5EE31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Na podstawie art. 59 ustawy wdrożeniowej „Do postępowania w zakresie wyboru projektów do dofinansowania nie stosuje się przepisów ustawy z dnia 14 czerwca 1960 r. – Kodeks postępowania administracyjnego, z wyjątkiem przepisów dotyczących wyłączenia pracowników organu i sposobu obliczania terminów”.</w:t>
      </w:r>
    </w:p>
    <w:p w14:paraId="50AFA790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 xml:space="preserve">Biorąc pod uwagę powyższe, do obliczania terminów w procesie ubiegania się o dofinansowanie oraz udzielania dofinansowania stosuje się następujące zasady: </w:t>
      </w:r>
    </w:p>
    <w:p w14:paraId="7DBC3060" w14:textId="77777777" w:rsidR="00D2166E" w:rsidRPr="00D2166E" w:rsidRDefault="00D2166E" w:rsidP="00D2166E">
      <w:pPr>
        <w:numPr>
          <w:ilvl w:val="0"/>
          <w:numId w:val="44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jeżeli początkiem terminu określonego w dniach jest pewne zdarzenie, przy obliczaniu tego terminu nie uwzględnia się dnia, w którym zdarzenie nastąpiło; upływ ostatniego z wyznaczonej liczby dni uważa się za koniec terminu;</w:t>
      </w:r>
    </w:p>
    <w:p w14:paraId="3798D6C0" w14:textId="77777777" w:rsidR="00D2166E" w:rsidRPr="00D2166E" w:rsidRDefault="00D2166E" w:rsidP="00D2166E">
      <w:pPr>
        <w:numPr>
          <w:ilvl w:val="0"/>
          <w:numId w:val="44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jeżeli koniec terminu przypada na dzień uznany ustawowo za wolny od pracy lub na sobotę, termin upływa następnego dnia, który nie jest dniem wolnym od pracy ani sobotą.</w:t>
      </w:r>
    </w:p>
    <w:p w14:paraId="7D735199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Regulamin nie może być zmieniany w części dotyczącej wskazania sposobu wyboru projektów do dofinansowania i jego opisu.</w:t>
      </w:r>
    </w:p>
    <w:p w14:paraId="4C0E5038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Możliwość zmiany Regulaminu w zakresie kryteriów wyboru projektów istnieje wyłącznie w sytuacji, gdy nie złożono jeszcze żadnego wniosku. Zmiana ta skutkuje odpowiednim wydłużeniem terminu składania wniosków.</w:t>
      </w:r>
    </w:p>
    <w:p w14:paraId="5C285513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 xml:space="preserve">W przypadku zmiany Regulaminu, ION zamieszcza na stronie naboru https://funduszeuepodlaskie.pl.eu oraz na portalu </w:t>
      </w:r>
      <w:hyperlink r:id="rId8" w:history="1">
        <w:r w:rsidRPr="00D2166E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https://www.funduszeeuropejskie.gov.pl</w:t>
        </w:r>
      </w:hyperlink>
      <w:r w:rsidRPr="00D216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254A6DA" w14:textId="77777777" w:rsidR="00D2166E" w:rsidRPr="00D2166E" w:rsidRDefault="00D2166E" w:rsidP="00D2166E">
      <w:pPr>
        <w:autoSpaceDE w:val="0"/>
        <w:autoSpaceDN w:val="0"/>
        <w:adjustRightInd w:val="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komunikaty informujące o dokonanych zmianach zawierające w szczególności informację o jego zmianie, aktualną treść regulaminu, uzasadnienie zmiany oraz termin, od którego stosuje się zmianę. ION udostępnia na stronie naboru https://funduszeuepodlaskie.pl oraz na portalu https://www.funduszeeuropejskie.gov.pl poprzednie wersje Regulaminu.</w:t>
      </w:r>
    </w:p>
    <w:p w14:paraId="5491B0B7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Jeśli ION zmieniła Regulamin, a w naborze złożono wnioski o dofinansowanie, ION niezwłocznie i indywidualnie informuje o tym każdego Wnioskodawcę.</w:t>
      </w:r>
    </w:p>
    <w:p w14:paraId="74354D2B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Zmiany Regulaminu obowiązują od daty wskazanej w informacji o zmianach opublikowanej na stronie naboru. Zmiany nie mogą skutkować nierównym traktowaniem Wnioskodawców w ramach naboru.</w:t>
      </w:r>
    </w:p>
    <w:p w14:paraId="3BDE7204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Wnioskodawca uczestniczący w danym naborze ma prawo dostępu do informacji związanych z oceną złożonego przez siebie wniosku o dofinansowanie, przy zachowaniu zasady anonimowości osób dokonujących oceny.</w:t>
      </w:r>
    </w:p>
    <w:p w14:paraId="5FC8E5FB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Wnioskodawca ma obowiązek niezwłocznego informowania pisemnie ION o wszystkich zmianach mających istotne znaczenie z punktu widzenia informacji zawartych we wniosku o dofinansowanie.</w:t>
      </w:r>
    </w:p>
    <w:p w14:paraId="392BC8EB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Wnioskodawca jest zobowiązany do wypełniania obowiązków informacyjnych i  promocyjnych, w tym informowania społeczeństwa o dofinansowaniu projektu przez Unię Europejską, zgodnie z rozporządzeniem ramowym (w szczególności z  załącznikiem IX – Komunikacja i widoczność) oraz zgodnie z załącznikiem nr 7 do umowy o dofinasowanie – Podstawowe obowiązki Beneficjenta programu Fundusze Europejskie dla Podlaskiego w zakresie informacji i promocji.</w:t>
      </w:r>
    </w:p>
    <w:p w14:paraId="5FC7A713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Beneficjent jest zobowiązany do przechowywania dokumentacji w sposób określony w  umowie o dofinansowanie projektu.</w:t>
      </w:r>
    </w:p>
    <w:p w14:paraId="09617D97" w14:textId="77777777" w:rsidR="00D2166E" w:rsidRPr="00D2166E" w:rsidRDefault="00D2166E" w:rsidP="00D2166E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Odpowiedzialność za odbiór korespondencji przekazywanej drogą elektroniczną leży po stronie Wnioskodawcy.</w:t>
      </w:r>
    </w:p>
    <w:p w14:paraId="7C1BBCBA" w14:textId="77777777" w:rsidR="00D2166E" w:rsidRPr="00D2166E" w:rsidRDefault="00D2166E" w:rsidP="00D2166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Jest:</w:t>
      </w:r>
    </w:p>
    <w:p w14:paraId="4F243896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Na podstawie art. 59 ustawy wdrożeniowej „Do postępowania w zakresie wyboru projektów do dofinansowania nie stosuje się przepisów ustawy z dnia 14 czerwca 1960 r. – Kodeks postępowania administracyjnego, z wyjątkiem przepisów dotyczących wyłączenia pracowników organu i sposobu obliczania terminów”.</w:t>
      </w:r>
    </w:p>
    <w:p w14:paraId="3B9BA6A3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 xml:space="preserve">Biorąc pod uwagę powyższe, do obliczania terminów w procesie ubiegania się o dofinansowanie oraz udzielania dofinansowania stosuje się następujące zasady: </w:t>
      </w:r>
    </w:p>
    <w:p w14:paraId="5D549461" w14:textId="77777777" w:rsidR="00D2166E" w:rsidRPr="00D2166E" w:rsidRDefault="00D2166E" w:rsidP="00D2166E">
      <w:pPr>
        <w:numPr>
          <w:ilvl w:val="0"/>
          <w:numId w:val="46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jeżeli początkiem terminu określonego w dniach jest pewne zdarzenie, przy obliczaniu tego terminu nie uwzględnia się dnia, w którym zdarzenie nastąpiło; upływ ostatniego z wyznaczonej liczby dni uważa się za koniec terminu;</w:t>
      </w:r>
    </w:p>
    <w:p w14:paraId="10CD2CED" w14:textId="77777777" w:rsidR="00D2166E" w:rsidRPr="00D2166E" w:rsidRDefault="00D2166E" w:rsidP="00D2166E">
      <w:pPr>
        <w:numPr>
          <w:ilvl w:val="0"/>
          <w:numId w:val="46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jeżeli koniec terminu przypada na dzień uznany ustawowo za wolny od pracy lub na sobotę, termin upływa następnego dnia, który nie jest dniem wolnym od pracy ani sobotą.</w:t>
      </w:r>
    </w:p>
    <w:p w14:paraId="2A4131DA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Regulamin nie może być zmieniany w części dotyczącej wskazania sposobu wyboru projektów do dofinansowania i jego opisu.</w:t>
      </w:r>
    </w:p>
    <w:p w14:paraId="2222430D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Możliwość zmiany Regulaminu w zakresie kryteriów wyboru projektów istnieje wyłącznie w sytuacji, gdy nie złożono jeszcze żadnego wniosku. Zmiana ta skutkuje odpowiednim wydłużeniem terminu składania wniosków.</w:t>
      </w:r>
    </w:p>
    <w:p w14:paraId="17730ECF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 xml:space="preserve">W przypadku zmiany Regulaminu, ION zamieszcza na stronie naboru https://funduszeuepodlaskie.pl.eu oraz na portalu </w:t>
      </w:r>
      <w:hyperlink r:id="rId9" w:history="1">
        <w:r w:rsidRPr="00D2166E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https://www.funduszeeuropejskie.gov.pl</w:t>
        </w:r>
      </w:hyperlink>
      <w:r w:rsidRPr="00D216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0BE0CF" w14:textId="77777777" w:rsidR="00D2166E" w:rsidRPr="00D2166E" w:rsidRDefault="00D2166E" w:rsidP="00D2166E">
      <w:pPr>
        <w:autoSpaceDE w:val="0"/>
        <w:autoSpaceDN w:val="0"/>
        <w:adjustRightInd w:val="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komunikaty informujące o dokonanych zmianach zawierające w szczególności informację o jego zmianie, aktualną treść regulaminu, uzasadnienie zmiany oraz termin, od którego stosuje się zmianę. ION udostępnia na stronie naboru https://funduszeuepodlaskie.pl oraz na portalu https://www.funduszeeuropejskie.gov.pl poprzednie wersje Regulaminu.</w:t>
      </w:r>
    </w:p>
    <w:p w14:paraId="46BC3539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Jeśli ION zmieniła Regulamin, a w naborze złożono wnioski o dofinansowanie, ION niezwłocznie i indywidualnie informuje o tym każdego Wnioskodawcę.</w:t>
      </w:r>
    </w:p>
    <w:p w14:paraId="3D52A53F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Zmiany Regulaminu obowiązują od daty wskazanej w informacji o zmianach opublikowanej na stronie naboru. Zmiany nie mogą skutkować nierównym traktowaniem Wnioskodawców w ramach naboru.</w:t>
      </w:r>
    </w:p>
    <w:p w14:paraId="269A3E0D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Wnioskodawca uczestniczący w danym naborze ma prawo dostępu do informacji związanych z oceną złożonego przez siebie wniosku o dofinansowanie, przy zachowaniu zasady anonimowości osób dokonujących oceny.</w:t>
      </w:r>
    </w:p>
    <w:p w14:paraId="064B3C3D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Wnioskodawca ma obowiązek niezwłocznego informowania pisemnie ION o wszystkich zmianach mających istotne znaczenie z punktu widzenia informacji zawartych we wniosku o dofinansowanie.</w:t>
      </w:r>
    </w:p>
    <w:p w14:paraId="0F529687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Wnioskodawca jest zobowiązany do wypełniania obowiązków informacyjnych i  promocyjnych, w tym informowania społeczeństwa o dofinansowaniu projektu przez Unię Europejską, zgodnie z rozporządzeniem ramowym (w szczególności z  załącznikiem IX – Komunikacja i widoczność) oraz zgodnie z załącznikiem nr 7 do umowy o dofinasowanie – Podstawowe obowiązki Beneficjenta programu Fundusze Europejskie dla Podlaskiego w zakresie informacji i promocji.</w:t>
      </w:r>
    </w:p>
    <w:p w14:paraId="6E656C84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Beneficjent jest zobowiązany do przechowywania dokumentacji w sposób określony w  umowie o dofinansowanie projektu.</w:t>
      </w:r>
    </w:p>
    <w:p w14:paraId="4400FBFD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sz w:val="24"/>
          <w:szCs w:val="24"/>
          <w:lang w:eastAsia="pl-PL"/>
        </w:rPr>
        <w:t>Odpowiedzialność za odbiór korespondencji przekazywanej drogą elektroniczną leży po stronie Wnioskodawcy.</w:t>
      </w:r>
    </w:p>
    <w:p w14:paraId="74CFF272" w14:textId="77777777" w:rsidR="00D2166E" w:rsidRPr="00D2166E" w:rsidRDefault="00D2166E" w:rsidP="00D2166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2166E">
        <w:rPr>
          <w:rFonts w:ascii="Arial" w:eastAsia="Times New Roman" w:hAnsi="Arial" w:cs="Arial"/>
          <w:color w:val="FF0000"/>
          <w:sz w:val="24"/>
          <w:szCs w:val="24"/>
          <w:lang w:eastAsia="pl-PL"/>
        </w:rPr>
        <w:lastRenderedPageBreak/>
        <w:t>Informacje przedstawiane we wniosku o dofinansowanie mogą być udostępniane ekspertom dokonującym oceny oraz na potrzeby badań ewaluacyjnych, z zastrzeżeniem dochowania i ochrony informacji oraz tajemnic w nim zawartych.</w:t>
      </w:r>
    </w:p>
    <w:p w14:paraId="10F8F6F0" w14:textId="77777777" w:rsidR="00F575D6" w:rsidRPr="00F575D6" w:rsidRDefault="00F575D6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0C8B172C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 wprowadzonych zmian:</w:t>
      </w:r>
    </w:p>
    <w:p w14:paraId="63A1AC33" w14:textId="4260CD1F" w:rsidR="00C43AB5" w:rsidRPr="00C43AB5" w:rsidRDefault="00C43AB5" w:rsidP="00C43AB5">
      <w:pPr>
        <w:rPr>
          <w:rFonts w:ascii="Arial" w:hAnsi="Arial" w:cs="Arial"/>
          <w:sz w:val="24"/>
          <w:szCs w:val="24"/>
        </w:rPr>
      </w:pPr>
      <w:r w:rsidRPr="00C43AB5">
        <w:rPr>
          <w:rFonts w:ascii="Arial" w:hAnsi="Arial" w:cs="Arial"/>
          <w:sz w:val="24"/>
          <w:szCs w:val="24"/>
        </w:rPr>
        <w:t>Zmiany wynikają z konieczności doprecyzowania zapisów Regulaminu i nie skutkują nierównym traktowaniem Wnioskodawców w ramach naboru.</w:t>
      </w:r>
    </w:p>
    <w:p w14:paraId="1E9BC92D" w14:textId="618C6F96" w:rsidR="00756369" w:rsidRDefault="00756369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6369">
        <w:rPr>
          <w:rFonts w:ascii="Arial" w:eastAsia="Times New Roman" w:hAnsi="Arial" w:cs="Arial"/>
          <w:sz w:val="24"/>
          <w:szCs w:val="24"/>
          <w:lang w:eastAsia="pl-PL"/>
        </w:rPr>
        <w:t>Przedłużenie terminu naboru podyktowane jest prośb</w:t>
      </w:r>
      <w:r w:rsidR="0085645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756369">
        <w:rPr>
          <w:rFonts w:ascii="Arial" w:eastAsia="Times New Roman" w:hAnsi="Arial" w:cs="Arial"/>
          <w:sz w:val="24"/>
          <w:szCs w:val="24"/>
          <w:lang w:eastAsia="pl-PL"/>
        </w:rPr>
        <w:t xml:space="preserve"> zgł</w:t>
      </w:r>
      <w:r w:rsidR="008D64E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756369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008D64E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5645B">
        <w:rPr>
          <w:rFonts w:ascii="Arial" w:eastAsia="Times New Roman" w:hAnsi="Arial" w:cs="Arial"/>
          <w:sz w:val="24"/>
          <w:szCs w:val="24"/>
          <w:lang w:eastAsia="pl-PL"/>
        </w:rPr>
        <w:t>ną</w:t>
      </w:r>
      <w:r w:rsidRPr="00756369">
        <w:rPr>
          <w:rFonts w:ascii="Arial" w:eastAsia="Times New Roman" w:hAnsi="Arial" w:cs="Arial"/>
          <w:sz w:val="24"/>
          <w:szCs w:val="24"/>
          <w:lang w:eastAsia="pl-PL"/>
        </w:rPr>
        <w:t xml:space="preserve"> przez Wnioskodawc</w:t>
      </w:r>
      <w:r w:rsidR="008D64E9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75636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0A1420B" w14:textId="12D565E5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Regulamin wyboru projektów, obowiązujący od </w:t>
      </w:r>
      <w:r w:rsidR="0085645B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="00B74A8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5645B">
        <w:rPr>
          <w:rFonts w:ascii="Arial" w:eastAsia="Times New Roman" w:hAnsi="Arial" w:cs="Arial"/>
          <w:sz w:val="24"/>
          <w:szCs w:val="24"/>
          <w:lang w:eastAsia="pl-PL"/>
        </w:rPr>
        <w:t>lutego</w:t>
      </w:r>
      <w:r w:rsidR="0005051C"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05051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05051C"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sectPr w:rsidR="006F0D74" w:rsidRPr="006F0D74" w:rsidSect="0045777F"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2E7"/>
    <w:multiLevelType w:val="hybridMultilevel"/>
    <w:tmpl w:val="8F2863B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" w15:restartNumberingAfterBreak="0">
    <w:nsid w:val="0A631EA7"/>
    <w:multiLevelType w:val="hybridMultilevel"/>
    <w:tmpl w:val="0CC890A0"/>
    <w:lvl w:ilvl="0" w:tplc="E498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10A5"/>
    <w:multiLevelType w:val="hybridMultilevel"/>
    <w:tmpl w:val="660E7D26"/>
    <w:lvl w:ilvl="0" w:tplc="FFFFFFFF">
      <w:numFmt w:val="bullet"/>
      <w:lvlText w:val="•"/>
      <w:lvlJc w:val="right"/>
      <w:pPr>
        <w:ind w:left="862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6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6458D"/>
    <w:multiLevelType w:val="hybridMultilevel"/>
    <w:tmpl w:val="CA3AAEC6"/>
    <w:lvl w:ilvl="0" w:tplc="E1B67D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831557D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1125C"/>
    <w:multiLevelType w:val="hybridMultilevel"/>
    <w:tmpl w:val="9FE6DA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DB703AB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B2556"/>
    <w:multiLevelType w:val="hybridMultilevel"/>
    <w:tmpl w:val="3B72F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479E4"/>
    <w:multiLevelType w:val="hybridMultilevel"/>
    <w:tmpl w:val="258234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F36F9"/>
    <w:multiLevelType w:val="hybridMultilevel"/>
    <w:tmpl w:val="C1961174"/>
    <w:lvl w:ilvl="0" w:tplc="1752081C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406C6"/>
    <w:multiLevelType w:val="hybridMultilevel"/>
    <w:tmpl w:val="325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28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0E99"/>
    <w:multiLevelType w:val="hybridMultilevel"/>
    <w:tmpl w:val="148C7ED0"/>
    <w:lvl w:ilvl="0" w:tplc="9886C7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B267C"/>
    <w:multiLevelType w:val="hybridMultilevel"/>
    <w:tmpl w:val="312A9FCA"/>
    <w:lvl w:ilvl="0" w:tplc="320444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C66F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5" w15:restartNumberingAfterBreak="0">
    <w:nsid w:val="4E9748EA"/>
    <w:multiLevelType w:val="hybridMultilevel"/>
    <w:tmpl w:val="83444CAE"/>
    <w:lvl w:ilvl="0" w:tplc="80B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B192C"/>
    <w:multiLevelType w:val="hybridMultilevel"/>
    <w:tmpl w:val="AB3C9D6E"/>
    <w:lvl w:ilvl="0" w:tplc="8FA404BC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049D0"/>
    <w:multiLevelType w:val="multilevel"/>
    <w:tmpl w:val="0B8C663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28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30" w15:restartNumberingAfterBreak="0">
    <w:nsid w:val="6A615E88"/>
    <w:multiLevelType w:val="multilevel"/>
    <w:tmpl w:val="9336FF32"/>
    <w:lvl w:ilvl="0">
      <w:numFmt w:val="bullet"/>
      <w:lvlText w:val=""/>
      <w:lvlJc w:val="left"/>
      <w:pPr>
        <w:ind w:left="435" w:hanging="435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4.3.%3"/>
      <w:lvlJc w:val="left"/>
      <w:pPr>
        <w:ind w:left="1997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31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2" w15:restartNumberingAfterBreak="0">
    <w:nsid w:val="6CAC56C0"/>
    <w:multiLevelType w:val="hybridMultilevel"/>
    <w:tmpl w:val="AC62967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C0332"/>
    <w:multiLevelType w:val="hybridMultilevel"/>
    <w:tmpl w:val="9FBE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6923"/>
    <w:multiLevelType w:val="hybridMultilevel"/>
    <w:tmpl w:val="744C171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1D96CB8"/>
    <w:multiLevelType w:val="hybridMultilevel"/>
    <w:tmpl w:val="AC1EAFB8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35E21BE"/>
    <w:multiLevelType w:val="multilevel"/>
    <w:tmpl w:val="4E849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3F9771E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6404393"/>
    <w:multiLevelType w:val="hybridMultilevel"/>
    <w:tmpl w:val="CFE04D5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1608C"/>
    <w:multiLevelType w:val="hybridMultilevel"/>
    <w:tmpl w:val="204A0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04210">
    <w:abstractNumId w:val="29"/>
  </w:num>
  <w:num w:numId="2" w16cid:durableId="576742399">
    <w:abstractNumId w:val="4"/>
  </w:num>
  <w:num w:numId="3" w16cid:durableId="1254359893">
    <w:abstractNumId w:val="10"/>
  </w:num>
  <w:num w:numId="4" w16cid:durableId="1444421457">
    <w:abstractNumId w:val="14"/>
  </w:num>
  <w:num w:numId="5" w16cid:durableId="212349707">
    <w:abstractNumId w:val="11"/>
  </w:num>
  <w:num w:numId="6" w16cid:durableId="1243106641">
    <w:abstractNumId w:val="34"/>
  </w:num>
  <w:num w:numId="7" w16cid:durableId="403649952">
    <w:abstractNumId w:val="1"/>
  </w:num>
  <w:num w:numId="8" w16cid:durableId="2069915129">
    <w:abstractNumId w:val="28"/>
  </w:num>
  <w:num w:numId="9" w16cid:durableId="1378746954">
    <w:abstractNumId w:val="37"/>
  </w:num>
  <w:num w:numId="10" w16cid:durableId="138959164">
    <w:abstractNumId w:val="5"/>
  </w:num>
  <w:num w:numId="11" w16cid:durableId="1791165485">
    <w:abstractNumId w:val="31"/>
  </w:num>
  <w:num w:numId="12" w16cid:durableId="925769610">
    <w:abstractNumId w:val="24"/>
  </w:num>
  <w:num w:numId="13" w16cid:durableId="443429727">
    <w:abstractNumId w:val="40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40"/>
  </w:num>
  <w:num w:numId="15" w16cid:durableId="1513377218">
    <w:abstractNumId w:val="12"/>
  </w:num>
  <w:num w:numId="16" w16cid:durableId="1905019410">
    <w:abstractNumId w:val="15"/>
  </w:num>
  <w:num w:numId="17" w16cid:durableId="1869368978">
    <w:abstractNumId w:val="42"/>
  </w:num>
  <w:num w:numId="18" w16cid:durableId="708802821">
    <w:abstractNumId w:val="13"/>
  </w:num>
  <w:num w:numId="19" w16cid:durableId="672142665">
    <w:abstractNumId w:val="35"/>
  </w:num>
  <w:num w:numId="20" w16cid:durableId="453988778">
    <w:abstractNumId w:val="6"/>
  </w:num>
  <w:num w:numId="21" w16cid:durableId="2014910017">
    <w:abstractNumId w:val="30"/>
  </w:num>
  <w:num w:numId="22" w16cid:durableId="331494498">
    <w:abstractNumId w:val="25"/>
  </w:num>
  <w:num w:numId="23" w16cid:durableId="609824363">
    <w:abstractNumId w:val="2"/>
  </w:num>
  <w:num w:numId="24" w16cid:durableId="787431136">
    <w:abstractNumId w:val="32"/>
  </w:num>
  <w:num w:numId="25" w16cid:durableId="1416322260">
    <w:abstractNumId w:val="20"/>
  </w:num>
  <w:num w:numId="26" w16cid:durableId="1178158078">
    <w:abstractNumId w:val="9"/>
  </w:num>
  <w:num w:numId="27" w16cid:durableId="1830949516">
    <w:abstractNumId w:val="22"/>
  </w:num>
  <w:num w:numId="28" w16cid:durableId="2094662197">
    <w:abstractNumId w:val="27"/>
  </w:num>
  <w:num w:numId="29" w16cid:durableId="1600328994">
    <w:abstractNumId w:val="33"/>
  </w:num>
  <w:num w:numId="30" w16cid:durableId="778448858">
    <w:abstractNumId w:val="36"/>
  </w:num>
  <w:num w:numId="31" w16cid:durableId="1545822710">
    <w:abstractNumId w:val="43"/>
  </w:num>
  <w:num w:numId="32" w16cid:durableId="1405952366">
    <w:abstractNumId w:val="18"/>
  </w:num>
  <w:num w:numId="33" w16cid:durableId="1458337157">
    <w:abstractNumId w:val="39"/>
  </w:num>
  <w:num w:numId="34" w16cid:durableId="730693248">
    <w:abstractNumId w:val="21"/>
  </w:num>
  <w:num w:numId="35" w16cid:durableId="1708335169">
    <w:abstractNumId w:val="44"/>
  </w:num>
  <w:num w:numId="36" w16cid:durableId="1264068925">
    <w:abstractNumId w:val="3"/>
  </w:num>
  <w:num w:numId="37" w16cid:durableId="1844054747">
    <w:abstractNumId w:val="7"/>
  </w:num>
  <w:num w:numId="38" w16cid:durableId="1150290411">
    <w:abstractNumId w:val="17"/>
  </w:num>
  <w:num w:numId="39" w16cid:durableId="1885100271">
    <w:abstractNumId w:val="23"/>
  </w:num>
  <w:num w:numId="40" w16cid:durableId="1441072540">
    <w:abstractNumId w:val="8"/>
  </w:num>
  <w:num w:numId="41" w16cid:durableId="132062502">
    <w:abstractNumId w:val="41"/>
  </w:num>
  <w:num w:numId="42" w16cid:durableId="1478910525">
    <w:abstractNumId w:val="16"/>
  </w:num>
  <w:num w:numId="43" w16cid:durableId="1320691896">
    <w:abstractNumId w:val="19"/>
  </w:num>
  <w:num w:numId="44" w16cid:durableId="1605577229">
    <w:abstractNumId w:val="0"/>
  </w:num>
  <w:num w:numId="45" w16cid:durableId="224919710">
    <w:abstractNumId w:val="26"/>
  </w:num>
  <w:num w:numId="46" w16cid:durableId="545531320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E8F"/>
    <w:rsid w:val="0005051C"/>
    <w:rsid w:val="000559DB"/>
    <w:rsid w:val="00070F3F"/>
    <w:rsid w:val="00086EB9"/>
    <w:rsid w:val="00091B49"/>
    <w:rsid w:val="0009409F"/>
    <w:rsid w:val="000A1FB8"/>
    <w:rsid w:val="000A7105"/>
    <w:rsid w:val="000A78AA"/>
    <w:rsid w:val="000C14AF"/>
    <w:rsid w:val="000F1820"/>
    <w:rsid w:val="000F7647"/>
    <w:rsid w:val="00103297"/>
    <w:rsid w:val="00107481"/>
    <w:rsid w:val="00110BBC"/>
    <w:rsid w:val="00117083"/>
    <w:rsid w:val="00122864"/>
    <w:rsid w:val="0014242A"/>
    <w:rsid w:val="00146859"/>
    <w:rsid w:val="001576F7"/>
    <w:rsid w:val="00165152"/>
    <w:rsid w:val="00171C81"/>
    <w:rsid w:val="00187014"/>
    <w:rsid w:val="00196118"/>
    <w:rsid w:val="001B21A2"/>
    <w:rsid w:val="001C0C20"/>
    <w:rsid w:val="001C2897"/>
    <w:rsid w:val="001C2A18"/>
    <w:rsid w:val="001C6167"/>
    <w:rsid w:val="001E0613"/>
    <w:rsid w:val="001E5380"/>
    <w:rsid w:val="001F3A72"/>
    <w:rsid w:val="002068B7"/>
    <w:rsid w:val="00210FE9"/>
    <w:rsid w:val="002204E6"/>
    <w:rsid w:val="002306BD"/>
    <w:rsid w:val="00233E03"/>
    <w:rsid w:val="00237054"/>
    <w:rsid w:val="00265B7C"/>
    <w:rsid w:val="002701F7"/>
    <w:rsid w:val="00293D87"/>
    <w:rsid w:val="002A056B"/>
    <w:rsid w:val="002A5E72"/>
    <w:rsid w:val="002C1C51"/>
    <w:rsid w:val="002C3A49"/>
    <w:rsid w:val="002D6B8E"/>
    <w:rsid w:val="002E6008"/>
    <w:rsid w:val="002E749E"/>
    <w:rsid w:val="00301091"/>
    <w:rsid w:val="00305C7F"/>
    <w:rsid w:val="00306913"/>
    <w:rsid w:val="00306C9E"/>
    <w:rsid w:val="003175EF"/>
    <w:rsid w:val="00327004"/>
    <w:rsid w:val="003575B4"/>
    <w:rsid w:val="00357C6B"/>
    <w:rsid w:val="00382987"/>
    <w:rsid w:val="00382D38"/>
    <w:rsid w:val="003836EB"/>
    <w:rsid w:val="00397753"/>
    <w:rsid w:val="00397B58"/>
    <w:rsid w:val="003B3ADF"/>
    <w:rsid w:val="003B5A61"/>
    <w:rsid w:val="003D39D1"/>
    <w:rsid w:val="003D6485"/>
    <w:rsid w:val="00412B49"/>
    <w:rsid w:val="00417128"/>
    <w:rsid w:val="00423CDF"/>
    <w:rsid w:val="0042625E"/>
    <w:rsid w:val="00431143"/>
    <w:rsid w:val="00435EDE"/>
    <w:rsid w:val="00453071"/>
    <w:rsid w:val="0045777F"/>
    <w:rsid w:val="00472654"/>
    <w:rsid w:val="00472977"/>
    <w:rsid w:val="0047621C"/>
    <w:rsid w:val="00486E14"/>
    <w:rsid w:val="00487D3A"/>
    <w:rsid w:val="00492BED"/>
    <w:rsid w:val="00492E34"/>
    <w:rsid w:val="004A16AA"/>
    <w:rsid w:val="004C08E8"/>
    <w:rsid w:val="004C0C5A"/>
    <w:rsid w:val="004C2456"/>
    <w:rsid w:val="004D20FB"/>
    <w:rsid w:val="004D468B"/>
    <w:rsid w:val="004D4C5C"/>
    <w:rsid w:val="004D5995"/>
    <w:rsid w:val="004E3247"/>
    <w:rsid w:val="00506F7C"/>
    <w:rsid w:val="00511A58"/>
    <w:rsid w:val="005175AE"/>
    <w:rsid w:val="00517EAD"/>
    <w:rsid w:val="0052385F"/>
    <w:rsid w:val="00524EA0"/>
    <w:rsid w:val="005260AD"/>
    <w:rsid w:val="00527150"/>
    <w:rsid w:val="00584C25"/>
    <w:rsid w:val="005A46BB"/>
    <w:rsid w:val="005B2F07"/>
    <w:rsid w:val="005C2142"/>
    <w:rsid w:val="005C7AA1"/>
    <w:rsid w:val="005F3761"/>
    <w:rsid w:val="00651AF9"/>
    <w:rsid w:val="00662ED0"/>
    <w:rsid w:val="006659FA"/>
    <w:rsid w:val="006A7318"/>
    <w:rsid w:val="006B13DE"/>
    <w:rsid w:val="006B30FD"/>
    <w:rsid w:val="006B354F"/>
    <w:rsid w:val="006C189A"/>
    <w:rsid w:val="006C21F6"/>
    <w:rsid w:val="006D02C7"/>
    <w:rsid w:val="006D1477"/>
    <w:rsid w:val="006D3B40"/>
    <w:rsid w:val="006E0050"/>
    <w:rsid w:val="006E075D"/>
    <w:rsid w:val="006E7183"/>
    <w:rsid w:val="006F0D74"/>
    <w:rsid w:val="006F36D0"/>
    <w:rsid w:val="006F392D"/>
    <w:rsid w:val="00711AAB"/>
    <w:rsid w:val="00731DBF"/>
    <w:rsid w:val="00747B76"/>
    <w:rsid w:val="00750CDE"/>
    <w:rsid w:val="00756369"/>
    <w:rsid w:val="00771C60"/>
    <w:rsid w:val="007953D3"/>
    <w:rsid w:val="007A6467"/>
    <w:rsid w:val="007A7921"/>
    <w:rsid w:val="007B7F5C"/>
    <w:rsid w:val="007C0E95"/>
    <w:rsid w:val="007C6E6E"/>
    <w:rsid w:val="007E3521"/>
    <w:rsid w:val="007F7180"/>
    <w:rsid w:val="00806B37"/>
    <w:rsid w:val="0082477A"/>
    <w:rsid w:val="00827054"/>
    <w:rsid w:val="00831267"/>
    <w:rsid w:val="008359FA"/>
    <w:rsid w:val="008451FC"/>
    <w:rsid w:val="00854AA2"/>
    <w:rsid w:val="0085645B"/>
    <w:rsid w:val="00872A63"/>
    <w:rsid w:val="008838CD"/>
    <w:rsid w:val="008852AC"/>
    <w:rsid w:val="008A0CCE"/>
    <w:rsid w:val="008A3FC3"/>
    <w:rsid w:val="008C07E6"/>
    <w:rsid w:val="008D3669"/>
    <w:rsid w:val="008D3C9F"/>
    <w:rsid w:val="008D64E9"/>
    <w:rsid w:val="008E4AAD"/>
    <w:rsid w:val="008F173A"/>
    <w:rsid w:val="008F3CBD"/>
    <w:rsid w:val="00904525"/>
    <w:rsid w:val="00926CB8"/>
    <w:rsid w:val="009301DB"/>
    <w:rsid w:val="009353E4"/>
    <w:rsid w:val="009410FA"/>
    <w:rsid w:val="00951BEB"/>
    <w:rsid w:val="00962D53"/>
    <w:rsid w:val="0098359F"/>
    <w:rsid w:val="00983C5E"/>
    <w:rsid w:val="00994695"/>
    <w:rsid w:val="00997674"/>
    <w:rsid w:val="009A6297"/>
    <w:rsid w:val="009B2A45"/>
    <w:rsid w:val="009C202E"/>
    <w:rsid w:val="009D1477"/>
    <w:rsid w:val="009F0CCF"/>
    <w:rsid w:val="009F2401"/>
    <w:rsid w:val="009F3C00"/>
    <w:rsid w:val="009F6833"/>
    <w:rsid w:val="00A0210F"/>
    <w:rsid w:val="00A057E6"/>
    <w:rsid w:val="00A10C0A"/>
    <w:rsid w:val="00A1368B"/>
    <w:rsid w:val="00A24481"/>
    <w:rsid w:val="00A40DA4"/>
    <w:rsid w:val="00A51C37"/>
    <w:rsid w:val="00A51F89"/>
    <w:rsid w:val="00A548A5"/>
    <w:rsid w:val="00A558D2"/>
    <w:rsid w:val="00A8239E"/>
    <w:rsid w:val="00A972FE"/>
    <w:rsid w:val="00AA38AD"/>
    <w:rsid w:val="00AA5C12"/>
    <w:rsid w:val="00AB19BD"/>
    <w:rsid w:val="00AC1222"/>
    <w:rsid w:val="00AE7707"/>
    <w:rsid w:val="00B006F1"/>
    <w:rsid w:val="00B067A0"/>
    <w:rsid w:val="00B1050A"/>
    <w:rsid w:val="00B23BE6"/>
    <w:rsid w:val="00B24F0C"/>
    <w:rsid w:val="00B42802"/>
    <w:rsid w:val="00B525FC"/>
    <w:rsid w:val="00B635C0"/>
    <w:rsid w:val="00B674CD"/>
    <w:rsid w:val="00B73A8A"/>
    <w:rsid w:val="00B74A88"/>
    <w:rsid w:val="00B8278F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2DE6"/>
    <w:rsid w:val="00C13F46"/>
    <w:rsid w:val="00C406A1"/>
    <w:rsid w:val="00C416BB"/>
    <w:rsid w:val="00C43AB5"/>
    <w:rsid w:val="00C47782"/>
    <w:rsid w:val="00C5575D"/>
    <w:rsid w:val="00C6040D"/>
    <w:rsid w:val="00C815C8"/>
    <w:rsid w:val="00C8713B"/>
    <w:rsid w:val="00C93AD3"/>
    <w:rsid w:val="00C946AC"/>
    <w:rsid w:val="00C968C0"/>
    <w:rsid w:val="00CB0CAE"/>
    <w:rsid w:val="00CB0F21"/>
    <w:rsid w:val="00CC0473"/>
    <w:rsid w:val="00CD22BD"/>
    <w:rsid w:val="00CD5591"/>
    <w:rsid w:val="00CE0E9E"/>
    <w:rsid w:val="00CF43AD"/>
    <w:rsid w:val="00D01ECA"/>
    <w:rsid w:val="00D10AC5"/>
    <w:rsid w:val="00D172D6"/>
    <w:rsid w:val="00D17F89"/>
    <w:rsid w:val="00D213A0"/>
    <w:rsid w:val="00D2166E"/>
    <w:rsid w:val="00D36170"/>
    <w:rsid w:val="00D46D18"/>
    <w:rsid w:val="00D60387"/>
    <w:rsid w:val="00D67BF6"/>
    <w:rsid w:val="00DA4843"/>
    <w:rsid w:val="00DA75A7"/>
    <w:rsid w:val="00DB4306"/>
    <w:rsid w:val="00DB6048"/>
    <w:rsid w:val="00DC1D73"/>
    <w:rsid w:val="00DD04DE"/>
    <w:rsid w:val="00DE24FD"/>
    <w:rsid w:val="00DE6A24"/>
    <w:rsid w:val="00E014F7"/>
    <w:rsid w:val="00E071B2"/>
    <w:rsid w:val="00E32EAC"/>
    <w:rsid w:val="00E41EB0"/>
    <w:rsid w:val="00E704E5"/>
    <w:rsid w:val="00E848AA"/>
    <w:rsid w:val="00E91466"/>
    <w:rsid w:val="00E97703"/>
    <w:rsid w:val="00E977DA"/>
    <w:rsid w:val="00EA7A2A"/>
    <w:rsid w:val="00EC098F"/>
    <w:rsid w:val="00EC5008"/>
    <w:rsid w:val="00ED05F9"/>
    <w:rsid w:val="00EE02BC"/>
    <w:rsid w:val="00EE2B58"/>
    <w:rsid w:val="00F06F0F"/>
    <w:rsid w:val="00F11A24"/>
    <w:rsid w:val="00F206FD"/>
    <w:rsid w:val="00F22FF7"/>
    <w:rsid w:val="00F2330B"/>
    <w:rsid w:val="00F575D6"/>
    <w:rsid w:val="00F606D5"/>
    <w:rsid w:val="00F60D0B"/>
    <w:rsid w:val="00F61158"/>
    <w:rsid w:val="00F70705"/>
    <w:rsid w:val="00F81652"/>
    <w:rsid w:val="00F945C6"/>
    <w:rsid w:val="00FA1582"/>
    <w:rsid w:val="00FA19DC"/>
    <w:rsid w:val="00FA4E7B"/>
    <w:rsid w:val="00FB428A"/>
    <w:rsid w:val="00FC7CF4"/>
    <w:rsid w:val="00FD0BDB"/>
    <w:rsid w:val="00FD6176"/>
    <w:rsid w:val="00FE0182"/>
    <w:rsid w:val="00FE1198"/>
    <w:rsid w:val="00FF4711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7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9BD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57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</cp:lastModifiedBy>
  <cp:revision>6</cp:revision>
  <cp:lastPrinted>2023-09-20T09:04:00Z</cp:lastPrinted>
  <dcterms:created xsi:type="dcterms:W3CDTF">2025-02-27T12:44:00Z</dcterms:created>
  <dcterms:modified xsi:type="dcterms:W3CDTF">2025-02-27T13:31:00Z</dcterms:modified>
</cp:coreProperties>
</file>