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0946" w14:textId="7CD85615" w:rsidR="00E261D1" w:rsidRPr="004B10D2" w:rsidRDefault="00DE309B" w:rsidP="00A64F99">
      <w:pPr>
        <w:pStyle w:val="Tekstpodstawowy"/>
        <w:spacing w:after="120"/>
        <w:rPr>
          <w:rFonts w:ascii="Arial" w:hAnsi="Arial" w:cs="Arial"/>
          <w:sz w:val="22"/>
          <w:szCs w:val="22"/>
        </w:rPr>
      </w:pPr>
      <w:r w:rsidRPr="004B10D2">
        <w:rPr>
          <w:rFonts w:ascii="Arial" w:hAnsi="Arial" w:cs="Arial"/>
          <w:noProof/>
        </w:rPr>
        <w:drawing>
          <wp:inline distT="0" distB="0" distL="0" distR="0" wp14:anchorId="622CFB1A" wp14:editId="0903F22F">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p w14:paraId="2C0E7D04" w14:textId="57F3CE40" w:rsidR="006019E3" w:rsidRPr="004B10D2" w:rsidRDefault="001F1EA7" w:rsidP="00DE309B">
      <w:pPr>
        <w:spacing w:after="120"/>
        <w:rPr>
          <w:rFonts w:ascii="Arial" w:hAnsi="Arial" w:cs="Arial"/>
          <w:b/>
          <w:bCs/>
          <w:sz w:val="32"/>
          <w:szCs w:val="32"/>
        </w:rPr>
      </w:pPr>
      <w:r w:rsidRPr="004B10D2">
        <w:rPr>
          <w:rFonts w:ascii="Arial" w:hAnsi="Arial" w:cs="Arial"/>
          <w:b/>
          <w:bCs/>
          <w:sz w:val="32"/>
          <w:szCs w:val="32"/>
        </w:rPr>
        <w:t>Regulamin</w:t>
      </w:r>
      <w:r w:rsidR="006019E3" w:rsidRPr="004B10D2">
        <w:rPr>
          <w:rFonts w:ascii="Arial" w:hAnsi="Arial" w:cs="Arial"/>
          <w:b/>
          <w:bCs/>
          <w:sz w:val="32"/>
          <w:szCs w:val="32"/>
        </w:rPr>
        <w:t xml:space="preserve"> Wyboru Projektów</w:t>
      </w:r>
    </w:p>
    <w:p w14:paraId="661F4054" w14:textId="77777777" w:rsidR="00CF522F" w:rsidRPr="004B10D2" w:rsidRDefault="00CF522F" w:rsidP="00A64F99">
      <w:pPr>
        <w:rPr>
          <w:rFonts w:ascii="Arial" w:hAnsi="Arial" w:cs="Arial"/>
          <w:sz w:val="32"/>
          <w:szCs w:val="32"/>
        </w:rPr>
      </w:pPr>
    </w:p>
    <w:tbl>
      <w:tblPr>
        <w:tblStyle w:val="Tabela-Siatka"/>
        <w:tblW w:w="9209" w:type="dxa"/>
        <w:tblLook w:val="04A0" w:firstRow="1" w:lastRow="0" w:firstColumn="1" w:lastColumn="0" w:noHBand="0" w:noVBand="1"/>
      </w:tblPr>
      <w:tblGrid>
        <w:gridCol w:w="2405"/>
        <w:gridCol w:w="6804"/>
      </w:tblGrid>
      <w:tr w:rsidR="00DE309B" w:rsidRPr="004B10D2" w14:paraId="064D4D48" w14:textId="77777777" w:rsidTr="00CF522F">
        <w:trPr>
          <w:trHeight w:val="795"/>
        </w:trPr>
        <w:tc>
          <w:tcPr>
            <w:tcW w:w="2405" w:type="dxa"/>
          </w:tcPr>
          <w:p w14:paraId="75C71F2F" w14:textId="4EDC17DE" w:rsidR="00DE309B" w:rsidRPr="004B10D2" w:rsidRDefault="00DE309B" w:rsidP="00A64F99">
            <w:pPr>
              <w:rPr>
                <w:rFonts w:ascii="Arial" w:hAnsi="Arial" w:cs="Arial"/>
                <w:b/>
                <w:bCs/>
                <w:sz w:val="28"/>
                <w:szCs w:val="28"/>
              </w:rPr>
            </w:pPr>
            <w:r w:rsidRPr="004B10D2">
              <w:rPr>
                <w:rFonts w:ascii="Arial" w:hAnsi="Arial" w:cs="Arial"/>
                <w:b/>
                <w:bCs/>
                <w:sz w:val="28"/>
                <w:szCs w:val="28"/>
              </w:rPr>
              <w:t>Program</w:t>
            </w:r>
          </w:p>
        </w:tc>
        <w:tc>
          <w:tcPr>
            <w:tcW w:w="6804" w:type="dxa"/>
          </w:tcPr>
          <w:p w14:paraId="7304480F" w14:textId="6C02C4B9" w:rsidR="00DE309B" w:rsidRPr="004B10D2" w:rsidRDefault="00DE309B" w:rsidP="00A64F99">
            <w:pPr>
              <w:rPr>
                <w:rFonts w:ascii="Arial" w:hAnsi="Arial" w:cs="Arial"/>
                <w:sz w:val="28"/>
                <w:szCs w:val="28"/>
              </w:rPr>
            </w:pPr>
            <w:r w:rsidRPr="004B10D2">
              <w:rPr>
                <w:rFonts w:ascii="Arial" w:hAnsi="Arial" w:cs="Arial"/>
                <w:sz w:val="28"/>
                <w:szCs w:val="28"/>
              </w:rPr>
              <w:t>Fundusze Europejskie dla Podlaskiego 2021-2027</w:t>
            </w:r>
          </w:p>
        </w:tc>
      </w:tr>
      <w:tr w:rsidR="00DE309B" w:rsidRPr="004B10D2" w14:paraId="16A7DC62" w14:textId="77777777" w:rsidTr="00CF522F">
        <w:trPr>
          <w:trHeight w:val="706"/>
        </w:trPr>
        <w:tc>
          <w:tcPr>
            <w:tcW w:w="2405" w:type="dxa"/>
          </w:tcPr>
          <w:p w14:paraId="5E9A70F0" w14:textId="493358A4" w:rsidR="00DE309B" w:rsidRPr="004B10D2" w:rsidRDefault="00DE309B" w:rsidP="00A64F99">
            <w:pPr>
              <w:rPr>
                <w:rFonts w:ascii="Arial" w:hAnsi="Arial" w:cs="Arial"/>
                <w:b/>
                <w:bCs/>
                <w:sz w:val="28"/>
                <w:szCs w:val="28"/>
              </w:rPr>
            </w:pPr>
            <w:r w:rsidRPr="004B10D2">
              <w:rPr>
                <w:rFonts w:ascii="Arial" w:hAnsi="Arial" w:cs="Arial"/>
                <w:b/>
                <w:bCs/>
                <w:sz w:val="28"/>
                <w:szCs w:val="28"/>
              </w:rPr>
              <w:t>Priorytet</w:t>
            </w:r>
          </w:p>
        </w:tc>
        <w:tc>
          <w:tcPr>
            <w:tcW w:w="6804" w:type="dxa"/>
          </w:tcPr>
          <w:p w14:paraId="65EB805A" w14:textId="600F1E1B" w:rsidR="00DE309B" w:rsidRPr="004B10D2" w:rsidRDefault="00DE309B" w:rsidP="00A64F99">
            <w:pPr>
              <w:rPr>
                <w:rFonts w:ascii="Arial" w:hAnsi="Arial" w:cs="Arial"/>
                <w:sz w:val="28"/>
                <w:szCs w:val="28"/>
              </w:rPr>
            </w:pPr>
            <w:r w:rsidRPr="004B10D2">
              <w:rPr>
                <w:rFonts w:ascii="Arial" w:hAnsi="Arial" w:cs="Arial"/>
                <w:sz w:val="28"/>
                <w:szCs w:val="28"/>
              </w:rPr>
              <w:t xml:space="preserve">II. </w:t>
            </w:r>
            <w:r w:rsidR="00CA13D4" w:rsidRPr="004B10D2">
              <w:rPr>
                <w:rFonts w:ascii="Arial" w:hAnsi="Arial" w:cs="Arial"/>
                <w:sz w:val="28"/>
                <w:szCs w:val="28"/>
              </w:rPr>
              <w:t>Region przyjazny środowisku</w:t>
            </w:r>
          </w:p>
        </w:tc>
      </w:tr>
      <w:tr w:rsidR="00DE309B" w:rsidRPr="004B10D2" w14:paraId="273AE418" w14:textId="77777777" w:rsidTr="00CF522F">
        <w:trPr>
          <w:trHeight w:val="702"/>
        </w:trPr>
        <w:tc>
          <w:tcPr>
            <w:tcW w:w="2405" w:type="dxa"/>
          </w:tcPr>
          <w:p w14:paraId="40BE4D5B" w14:textId="660D5426" w:rsidR="00DE309B" w:rsidRPr="004B10D2" w:rsidRDefault="00DE309B" w:rsidP="00A64F99">
            <w:pPr>
              <w:rPr>
                <w:rFonts w:ascii="Arial" w:hAnsi="Arial" w:cs="Arial"/>
                <w:b/>
                <w:bCs/>
                <w:sz w:val="28"/>
                <w:szCs w:val="28"/>
              </w:rPr>
            </w:pPr>
            <w:r w:rsidRPr="004B10D2">
              <w:rPr>
                <w:rFonts w:ascii="Arial" w:hAnsi="Arial" w:cs="Arial"/>
                <w:b/>
                <w:bCs/>
                <w:sz w:val="28"/>
                <w:szCs w:val="28"/>
              </w:rPr>
              <w:t>Działanie</w:t>
            </w:r>
          </w:p>
        </w:tc>
        <w:tc>
          <w:tcPr>
            <w:tcW w:w="6804" w:type="dxa"/>
          </w:tcPr>
          <w:p w14:paraId="5FAA66E9" w14:textId="1235D947" w:rsidR="00DE309B" w:rsidRPr="004B10D2" w:rsidRDefault="007536A9" w:rsidP="00A64F99">
            <w:pPr>
              <w:rPr>
                <w:rFonts w:ascii="Arial" w:hAnsi="Arial" w:cs="Arial"/>
                <w:sz w:val="28"/>
                <w:szCs w:val="28"/>
              </w:rPr>
            </w:pPr>
            <w:r w:rsidRPr="007536A9">
              <w:rPr>
                <w:rFonts w:ascii="Arial" w:hAnsi="Arial" w:cs="Arial"/>
                <w:sz w:val="28"/>
                <w:szCs w:val="28"/>
              </w:rPr>
              <w:t>2.6: Zintegrowana terytorialnie energia odnawialna</w:t>
            </w:r>
          </w:p>
        </w:tc>
      </w:tr>
      <w:tr w:rsidR="00DE309B" w:rsidRPr="004B10D2" w14:paraId="6205D7AC" w14:textId="77777777" w:rsidTr="00DE309B">
        <w:tc>
          <w:tcPr>
            <w:tcW w:w="2405" w:type="dxa"/>
          </w:tcPr>
          <w:p w14:paraId="194D3254" w14:textId="54BFF7C8" w:rsidR="00DE309B" w:rsidRPr="004B10D2" w:rsidRDefault="00DE309B" w:rsidP="00A64F99">
            <w:pPr>
              <w:rPr>
                <w:rFonts w:ascii="Arial" w:hAnsi="Arial" w:cs="Arial"/>
                <w:b/>
                <w:bCs/>
                <w:sz w:val="28"/>
                <w:szCs w:val="28"/>
              </w:rPr>
            </w:pPr>
            <w:r w:rsidRPr="004B10D2">
              <w:rPr>
                <w:rFonts w:ascii="Arial" w:hAnsi="Arial" w:cs="Arial"/>
                <w:b/>
                <w:bCs/>
                <w:sz w:val="28"/>
                <w:szCs w:val="28"/>
              </w:rPr>
              <w:t>Typ</w:t>
            </w:r>
          </w:p>
        </w:tc>
        <w:tc>
          <w:tcPr>
            <w:tcW w:w="6804" w:type="dxa"/>
          </w:tcPr>
          <w:p w14:paraId="4190908A" w14:textId="7E00ED6E" w:rsidR="00DE309B" w:rsidRPr="004B10D2" w:rsidRDefault="00087AEA" w:rsidP="00F14DAE">
            <w:pPr>
              <w:rPr>
                <w:rFonts w:ascii="Arial" w:hAnsi="Arial" w:cs="Arial"/>
                <w:sz w:val="28"/>
                <w:szCs w:val="28"/>
              </w:rPr>
            </w:pPr>
            <w:r w:rsidRPr="00087AEA">
              <w:rPr>
                <w:rFonts w:ascii="Arial" w:hAnsi="Arial" w:cs="Arial"/>
                <w:sz w:val="28"/>
                <w:szCs w:val="28"/>
              </w:rPr>
              <w:t>Inwestycje z zakresu budowy nowych lub zwiększenia mocy innowacyjnych jednostek wytwarzania energii elektrycznej i ciepła ze wszystkich rodzajów OZE, w szczególności z biomasy, biogazu, biometanu, energii wiatru, słońca oraz Ziemi (geotermia) wraz z magazynami energii lub ciepła działającymi na potrzeby danego źródła OZE oraz przyłączeniem do sieci (</w:t>
            </w:r>
            <w:r w:rsidR="00AD6802" w:rsidRPr="00AD6802">
              <w:rPr>
                <w:rFonts w:ascii="Arial" w:hAnsi="Arial" w:cs="Arial"/>
                <w:sz w:val="28"/>
                <w:szCs w:val="28"/>
              </w:rPr>
              <w:t>produkcja energii na potrzeby własne</w:t>
            </w:r>
            <w:r w:rsidRPr="00087AEA">
              <w:rPr>
                <w:rFonts w:ascii="Arial" w:hAnsi="Arial" w:cs="Arial"/>
                <w:sz w:val="28"/>
                <w:szCs w:val="28"/>
              </w:rPr>
              <w:t>)</w:t>
            </w:r>
          </w:p>
        </w:tc>
      </w:tr>
      <w:tr w:rsidR="00DE309B" w:rsidRPr="004B10D2" w14:paraId="720EBAA6" w14:textId="77777777" w:rsidTr="00CF522F">
        <w:trPr>
          <w:trHeight w:val="684"/>
        </w:trPr>
        <w:tc>
          <w:tcPr>
            <w:tcW w:w="2405" w:type="dxa"/>
          </w:tcPr>
          <w:p w14:paraId="152FBDA6" w14:textId="19CCE85A" w:rsidR="00DE309B" w:rsidRPr="00434360" w:rsidRDefault="00DE309B" w:rsidP="00A64F99">
            <w:pPr>
              <w:rPr>
                <w:rFonts w:ascii="Arial" w:hAnsi="Arial" w:cs="Arial"/>
                <w:b/>
                <w:bCs/>
                <w:sz w:val="28"/>
                <w:szCs w:val="28"/>
              </w:rPr>
            </w:pPr>
            <w:r w:rsidRPr="00434360">
              <w:rPr>
                <w:rFonts w:ascii="Arial" w:hAnsi="Arial" w:cs="Arial"/>
                <w:b/>
                <w:bCs/>
                <w:sz w:val="28"/>
                <w:szCs w:val="28"/>
              </w:rPr>
              <w:t xml:space="preserve">Nabór </w:t>
            </w:r>
          </w:p>
        </w:tc>
        <w:tc>
          <w:tcPr>
            <w:tcW w:w="6804" w:type="dxa"/>
          </w:tcPr>
          <w:p w14:paraId="638B4CD0" w14:textId="603FAA7C" w:rsidR="00DE309B" w:rsidRPr="00434360" w:rsidRDefault="0082360D" w:rsidP="00A64F99">
            <w:pPr>
              <w:rPr>
                <w:rFonts w:ascii="Arial" w:hAnsi="Arial" w:cs="Arial"/>
                <w:sz w:val="28"/>
                <w:szCs w:val="28"/>
              </w:rPr>
            </w:pPr>
            <w:r w:rsidRPr="00434360">
              <w:rPr>
                <w:rFonts w:ascii="Arial" w:hAnsi="Arial" w:cs="Arial"/>
                <w:sz w:val="28"/>
                <w:szCs w:val="28"/>
              </w:rPr>
              <w:t>FEPD.</w:t>
            </w:r>
            <w:r w:rsidR="00CA13D4" w:rsidRPr="00434360">
              <w:rPr>
                <w:rFonts w:ascii="Arial" w:hAnsi="Arial" w:cs="Arial"/>
                <w:sz w:val="28"/>
                <w:szCs w:val="28"/>
              </w:rPr>
              <w:t>02</w:t>
            </w:r>
            <w:r w:rsidRPr="00434360">
              <w:rPr>
                <w:rFonts w:ascii="Arial" w:hAnsi="Arial" w:cs="Arial"/>
                <w:sz w:val="28"/>
                <w:szCs w:val="28"/>
              </w:rPr>
              <w:t>.</w:t>
            </w:r>
            <w:r w:rsidR="00F1330C">
              <w:rPr>
                <w:rFonts w:ascii="Arial" w:hAnsi="Arial" w:cs="Arial"/>
                <w:sz w:val="28"/>
                <w:szCs w:val="28"/>
              </w:rPr>
              <w:t>0</w:t>
            </w:r>
            <w:r w:rsidR="007536A9">
              <w:rPr>
                <w:rFonts w:ascii="Arial" w:hAnsi="Arial" w:cs="Arial"/>
                <w:sz w:val="28"/>
                <w:szCs w:val="28"/>
              </w:rPr>
              <w:t>6</w:t>
            </w:r>
            <w:r w:rsidRPr="00434360">
              <w:rPr>
                <w:rFonts w:ascii="Arial" w:hAnsi="Arial" w:cs="Arial"/>
                <w:sz w:val="28"/>
                <w:szCs w:val="28"/>
              </w:rPr>
              <w:t>-IZ.00-001/</w:t>
            </w:r>
            <w:r w:rsidR="00F14DAE" w:rsidRPr="00434360">
              <w:rPr>
                <w:rFonts w:ascii="Arial" w:hAnsi="Arial" w:cs="Arial"/>
                <w:sz w:val="28"/>
                <w:szCs w:val="28"/>
              </w:rPr>
              <w:t>24</w:t>
            </w:r>
          </w:p>
        </w:tc>
      </w:tr>
      <w:tr w:rsidR="00CF522F" w:rsidRPr="004B10D2" w14:paraId="31EC4ED1" w14:textId="77777777" w:rsidTr="00CF522F">
        <w:trPr>
          <w:trHeight w:val="849"/>
        </w:trPr>
        <w:tc>
          <w:tcPr>
            <w:tcW w:w="2405" w:type="dxa"/>
          </w:tcPr>
          <w:p w14:paraId="3A1B7282" w14:textId="6A149082" w:rsidR="00CF522F" w:rsidRPr="004B10D2" w:rsidRDefault="00CF522F" w:rsidP="00CF522F">
            <w:pPr>
              <w:rPr>
                <w:rFonts w:ascii="Arial" w:hAnsi="Arial" w:cs="Arial"/>
                <w:b/>
                <w:bCs/>
                <w:sz w:val="28"/>
                <w:szCs w:val="28"/>
              </w:rPr>
            </w:pPr>
            <w:r w:rsidRPr="004B10D2">
              <w:rPr>
                <w:rFonts w:ascii="Arial" w:hAnsi="Arial" w:cs="Arial"/>
                <w:b/>
                <w:bCs/>
                <w:sz w:val="28"/>
                <w:szCs w:val="28"/>
              </w:rPr>
              <w:t xml:space="preserve">Ogłoszenie naboru </w:t>
            </w:r>
          </w:p>
        </w:tc>
        <w:tc>
          <w:tcPr>
            <w:tcW w:w="6804" w:type="dxa"/>
          </w:tcPr>
          <w:p w14:paraId="4A04B6F9" w14:textId="6B546573" w:rsidR="00CF522F" w:rsidRPr="001B6B2B" w:rsidRDefault="00074B29" w:rsidP="00CF522F">
            <w:pPr>
              <w:rPr>
                <w:rFonts w:ascii="Arial" w:hAnsi="Arial" w:cs="Arial"/>
                <w:sz w:val="28"/>
                <w:szCs w:val="28"/>
              </w:rPr>
            </w:pPr>
            <w:r>
              <w:rPr>
                <w:rFonts w:ascii="Arial" w:hAnsi="Arial" w:cs="Arial"/>
                <w:sz w:val="28"/>
                <w:szCs w:val="28"/>
              </w:rPr>
              <w:t>2</w:t>
            </w:r>
            <w:r w:rsidR="007536A9">
              <w:rPr>
                <w:rFonts w:ascii="Arial" w:hAnsi="Arial" w:cs="Arial"/>
                <w:sz w:val="28"/>
                <w:szCs w:val="28"/>
              </w:rPr>
              <w:t>1</w:t>
            </w:r>
            <w:r w:rsidR="00087AEA">
              <w:rPr>
                <w:rFonts w:ascii="Arial" w:hAnsi="Arial" w:cs="Arial"/>
                <w:sz w:val="28"/>
                <w:szCs w:val="28"/>
              </w:rPr>
              <w:t>.</w:t>
            </w:r>
            <w:r w:rsidR="007536A9">
              <w:rPr>
                <w:rFonts w:ascii="Arial" w:hAnsi="Arial" w:cs="Arial"/>
                <w:sz w:val="28"/>
                <w:szCs w:val="28"/>
              </w:rPr>
              <w:t>1</w:t>
            </w:r>
            <w:r w:rsidR="00087AEA">
              <w:rPr>
                <w:rFonts w:ascii="Arial" w:hAnsi="Arial" w:cs="Arial"/>
                <w:sz w:val="28"/>
                <w:szCs w:val="28"/>
              </w:rPr>
              <w:t>0</w:t>
            </w:r>
            <w:r w:rsidR="0082360D" w:rsidRPr="001B6B2B">
              <w:rPr>
                <w:rFonts w:ascii="Arial" w:hAnsi="Arial" w:cs="Arial"/>
                <w:sz w:val="28"/>
                <w:szCs w:val="28"/>
              </w:rPr>
              <w:t>.</w:t>
            </w:r>
            <w:r w:rsidR="00F14DAE" w:rsidRPr="001B6B2B">
              <w:rPr>
                <w:rFonts w:ascii="Arial" w:hAnsi="Arial" w:cs="Arial"/>
                <w:sz w:val="28"/>
                <w:szCs w:val="28"/>
              </w:rPr>
              <w:t>2024</w:t>
            </w:r>
          </w:p>
        </w:tc>
      </w:tr>
      <w:tr w:rsidR="00CF522F" w:rsidRPr="004B10D2" w14:paraId="23FF1EE7" w14:textId="77777777" w:rsidTr="00CF522F">
        <w:trPr>
          <w:trHeight w:val="692"/>
        </w:trPr>
        <w:tc>
          <w:tcPr>
            <w:tcW w:w="2405" w:type="dxa"/>
          </w:tcPr>
          <w:p w14:paraId="1BF32059" w14:textId="4909D313" w:rsidR="00CF522F" w:rsidRPr="004B10D2" w:rsidRDefault="00CF522F" w:rsidP="00CF522F">
            <w:pPr>
              <w:rPr>
                <w:rFonts w:ascii="Arial" w:hAnsi="Arial" w:cs="Arial"/>
                <w:b/>
                <w:bCs/>
                <w:sz w:val="28"/>
                <w:szCs w:val="28"/>
              </w:rPr>
            </w:pPr>
            <w:r w:rsidRPr="004B10D2">
              <w:rPr>
                <w:rFonts w:ascii="Arial" w:hAnsi="Arial" w:cs="Arial"/>
                <w:b/>
                <w:bCs/>
                <w:sz w:val="28"/>
                <w:szCs w:val="28"/>
              </w:rPr>
              <w:t>Nabór wniosku</w:t>
            </w:r>
          </w:p>
        </w:tc>
        <w:tc>
          <w:tcPr>
            <w:tcW w:w="6804" w:type="dxa"/>
          </w:tcPr>
          <w:p w14:paraId="592CBA97" w14:textId="2CD8F345" w:rsidR="00CF522F" w:rsidRPr="001B6B2B" w:rsidRDefault="00074B29" w:rsidP="00CF522F">
            <w:pPr>
              <w:rPr>
                <w:rFonts w:ascii="Arial" w:hAnsi="Arial" w:cs="Arial"/>
                <w:sz w:val="28"/>
                <w:szCs w:val="28"/>
              </w:rPr>
            </w:pPr>
            <w:r>
              <w:rPr>
                <w:rFonts w:ascii="Arial" w:hAnsi="Arial" w:cs="Arial"/>
                <w:sz w:val="28"/>
                <w:szCs w:val="28"/>
              </w:rPr>
              <w:t>2</w:t>
            </w:r>
            <w:r w:rsidR="007536A9">
              <w:rPr>
                <w:rFonts w:ascii="Arial" w:hAnsi="Arial" w:cs="Arial"/>
                <w:sz w:val="28"/>
                <w:szCs w:val="28"/>
              </w:rPr>
              <w:t>1</w:t>
            </w:r>
            <w:r w:rsidR="0082360D" w:rsidRPr="001B6B2B">
              <w:rPr>
                <w:rFonts w:ascii="Arial" w:hAnsi="Arial" w:cs="Arial"/>
                <w:sz w:val="28"/>
                <w:szCs w:val="28"/>
              </w:rPr>
              <w:t>.</w:t>
            </w:r>
            <w:r w:rsidR="007536A9">
              <w:rPr>
                <w:rFonts w:ascii="Arial" w:hAnsi="Arial" w:cs="Arial"/>
                <w:sz w:val="28"/>
                <w:szCs w:val="28"/>
              </w:rPr>
              <w:t>1</w:t>
            </w:r>
            <w:r w:rsidR="00087AEA">
              <w:rPr>
                <w:rFonts w:ascii="Arial" w:hAnsi="Arial" w:cs="Arial"/>
                <w:sz w:val="28"/>
                <w:szCs w:val="28"/>
              </w:rPr>
              <w:t>0.</w:t>
            </w:r>
            <w:r w:rsidR="00F14DAE" w:rsidRPr="001B6B2B">
              <w:rPr>
                <w:rFonts w:ascii="Arial" w:hAnsi="Arial" w:cs="Arial"/>
                <w:sz w:val="28"/>
                <w:szCs w:val="28"/>
              </w:rPr>
              <w:t xml:space="preserve">2024 </w:t>
            </w:r>
            <w:r w:rsidR="003F35A7" w:rsidRPr="001B6B2B">
              <w:rPr>
                <w:rFonts w:ascii="Arial" w:hAnsi="Arial" w:cs="Arial"/>
                <w:sz w:val="28"/>
                <w:szCs w:val="28"/>
              </w:rPr>
              <w:t xml:space="preserve">od godz. </w:t>
            </w:r>
            <w:r w:rsidR="003B0C2C" w:rsidRPr="001B6B2B">
              <w:rPr>
                <w:rFonts w:ascii="Arial" w:hAnsi="Arial" w:cs="Arial"/>
                <w:sz w:val="28"/>
                <w:szCs w:val="28"/>
              </w:rPr>
              <w:t>1</w:t>
            </w:r>
            <w:r w:rsidR="003B0C2C">
              <w:rPr>
                <w:rFonts w:ascii="Arial" w:hAnsi="Arial" w:cs="Arial"/>
                <w:sz w:val="28"/>
                <w:szCs w:val="28"/>
              </w:rPr>
              <w:t>4</w:t>
            </w:r>
            <w:r w:rsidR="001B6B2B" w:rsidRPr="001B6B2B">
              <w:rPr>
                <w:rFonts w:ascii="Arial" w:hAnsi="Arial" w:cs="Arial"/>
                <w:sz w:val="28"/>
                <w:szCs w:val="28"/>
              </w:rPr>
              <w:t>.00</w:t>
            </w:r>
            <w:r w:rsidR="0082360D" w:rsidRPr="001B6B2B">
              <w:rPr>
                <w:rFonts w:ascii="Arial" w:hAnsi="Arial" w:cs="Arial"/>
                <w:sz w:val="28"/>
                <w:szCs w:val="28"/>
              </w:rPr>
              <w:t xml:space="preserve"> – </w:t>
            </w:r>
            <w:r w:rsidR="0018579A">
              <w:rPr>
                <w:rFonts w:ascii="Arial" w:hAnsi="Arial" w:cs="Arial"/>
                <w:sz w:val="28"/>
                <w:szCs w:val="28"/>
              </w:rPr>
              <w:t>31</w:t>
            </w:r>
            <w:r w:rsidR="001B6B2B" w:rsidRPr="001B6B2B">
              <w:rPr>
                <w:rFonts w:ascii="Arial" w:hAnsi="Arial" w:cs="Arial"/>
                <w:sz w:val="28"/>
                <w:szCs w:val="28"/>
              </w:rPr>
              <w:t>.</w:t>
            </w:r>
            <w:r w:rsidR="007536A9">
              <w:rPr>
                <w:rFonts w:ascii="Arial" w:hAnsi="Arial" w:cs="Arial"/>
                <w:sz w:val="28"/>
                <w:szCs w:val="28"/>
              </w:rPr>
              <w:t>12</w:t>
            </w:r>
            <w:r w:rsidR="001B6B2B" w:rsidRPr="001B6B2B">
              <w:rPr>
                <w:rFonts w:ascii="Arial" w:hAnsi="Arial" w:cs="Arial"/>
                <w:sz w:val="28"/>
                <w:szCs w:val="28"/>
              </w:rPr>
              <w:t>.</w:t>
            </w:r>
            <w:r w:rsidR="00F14DAE" w:rsidRPr="001B6B2B">
              <w:rPr>
                <w:rFonts w:ascii="Arial" w:hAnsi="Arial" w:cs="Arial"/>
                <w:sz w:val="28"/>
                <w:szCs w:val="28"/>
              </w:rPr>
              <w:t xml:space="preserve">2024 </w:t>
            </w:r>
            <w:r w:rsidR="003F35A7" w:rsidRPr="001B6B2B">
              <w:rPr>
                <w:rFonts w:ascii="Arial" w:hAnsi="Arial" w:cs="Arial"/>
                <w:sz w:val="28"/>
                <w:szCs w:val="28"/>
              </w:rPr>
              <w:t xml:space="preserve">do </w:t>
            </w:r>
            <w:r w:rsidR="0018579A">
              <w:rPr>
                <w:rFonts w:ascii="Arial" w:hAnsi="Arial" w:cs="Arial"/>
                <w:sz w:val="28"/>
                <w:szCs w:val="28"/>
              </w:rPr>
              <w:t>23</w:t>
            </w:r>
            <w:r w:rsidR="003F35A7" w:rsidRPr="001B6B2B">
              <w:rPr>
                <w:rFonts w:ascii="Arial" w:hAnsi="Arial" w:cs="Arial"/>
                <w:sz w:val="28"/>
                <w:szCs w:val="28"/>
              </w:rPr>
              <w:t>:</w:t>
            </w:r>
            <w:r w:rsidR="0018579A">
              <w:rPr>
                <w:rFonts w:ascii="Arial" w:hAnsi="Arial" w:cs="Arial"/>
                <w:sz w:val="28"/>
                <w:szCs w:val="28"/>
              </w:rPr>
              <w:t>59</w:t>
            </w:r>
          </w:p>
        </w:tc>
      </w:tr>
      <w:tr w:rsidR="00CF522F" w:rsidRPr="004B10D2" w14:paraId="60E2A797" w14:textId="77777777" w:rsidTr="00CF522F">
        <w:trPr>
          <w:trHeight w:val="702"/>
        </w:trPr>
        <w:tc>
          <w:tcPr>
            <w:tcW w:w="2405" w:type="dxa"/>
          </w:tcPr>
          <w:p w14:paraId="245F8A00" w14:textId="08A86FDF" w:rsidR="00CF522F" w:rsidRPr="004B10D2" w:rsidRDefault="001F1BCE" w:rsidP="00CF522F">
            <w:pPr>
              <w:rPr>
                <w:rFonts w:ascii="Arial" w:hAnsi="Arial" w:cs="Arial"/>
                <w:b/>
                <w:bCs/>
                <w:sz w:val="28"/>
                <w:szCs w:val="28"/>
              </w:rPr>
            </w:pPr>
            <w:r w:rsidRPr="004B10D2">
              <w:rPr>
                <w:rFonts w:ascii="Arial" w:hAnsi="Arial" w:cs="Arial"/>
                <w:b/>
                <w:bCs/>
                <w:sz w:val="28"/>
                <w:szCs w:val="28"/>
              </w:rPr>
              <w:t>Sposób wyboru</w:t>
            </w:r>
          </w:p>
        </w:tc>
        <w:tc>
          <w:tcPr>
            <w:tcW w:w="6804" w:type="dxa"/>
          </w:tcPr>
          <w:p w14:paraId="003DE0B8" w14:textId="4DDE310E" w:rsidR="00CF522F" w:rsidRPr="004B10D2" w:rsidRDefault="007536A9" w:rsidP="00CF522F">
            <w:pPr>
              <w:rPr>
                <w:rFonts w:ascii="Arial" w:hAnsi="Arial" w:cs="Arial"/>
                <w:color w:val="FF0000"/>
                <w:sz w:val="28"/>
                <w:szCs w:val="28"/>
              </w:rPr>
            </w:pPr>
            <w:r>
              <w:rPr>
                <w:rFonts w:ascii="Arial" w:hAnsi="Arial" w:cs="Arial"/>
                <w:sz w:val="28"/>
                <w:szCs w:val="28"/>
              </w:rPr>
              <w:t>Niek</w:t>
            </w:r>
            <w:r w:rsidR="00CF522F" w:rsidRPr="004B10D2">
              <w:rPr>
                <w:rFonts w:ascii="Arial" w:hAnsi="Arial" w:cs="Arial"/>
                <w:sz w:val="28"/>
                <w:szCs w:val="28"/>
              </w:rPr>
              <w:t>onkurencyjny</w:t>
            </w:r>
          </w:p>
        </w:tc>
      </w:tr>
    </w:tbl>
    <w:p w14:paraId="0C4AC44F" w14:textId="77777777" w:rsidR="00DE309B" w:rsidRPr="004B10D2" w:rsidRDefault="00DE309B" w:rsidP="00A64F99">
      <w:pPr>
        <w:rPr>
          <w:rFonts w:ascii="Arial" w:hAnsi="Arial" w:cs="Arial"/>
          <w:sz w:val="32"/>
          <w:szCs w:val="32"/>
        </w:rPr>
      </w:pPr>
    </w:p>
    <w:p w14:paraId="3D7BBA15" w14:textId="717E1078" w:rsidR="00DE309B" w:rsidRPr="004B10D2" w:rsidRDefault="00DE309B" w:rsidP="00A64F99">
      <w:pPr>
        <w:rPr>
          <w:rFonts w:ascii="Arial" w:hAnsi="Arial" w:cs="Arial"/>
          <w:sz w:val="32"/>
          <w:szCs w:val="32"/>
        </w:rPr>
      </w:pPr>
      <w:r w:rsidRPr="004B10D2">
        <w:rPr>
          <w:rFonts w:ascii="Arial" w:hAnsi="Arial" w:cs="Arial"/>
          <w:sz w:val="32"/>
          <w:szCs w:val="32"/>
        </w:rPr>
        <w:t xml:space="preserve">  </w:t>
      </w:r>
    </w:p>
    <w:p w14:paraId="16D7B17E" w14:textId="77777777" w:rsidR="00CF3317" w:rsidRPr="004B10D2" w:rsidRDefault="00CF3317" w:rsidP="00CF3317">
      <w:pPr>
        <w:jc w:val="center"/>
        <w:rPr>
          <w:rFonts w:ascii="Arial" w:hAnsi="Arial" w:cs="Arial"/>
          <w:sz w:val="28"/>
          <w:szCs w:val="28"/>
        </w:rPr>
      </w:pPr>
    </w:p>
    <w:p w14:paraId="6BC0EC23" w14:textId="77777777" w:rsidR="00CF3317" w:rsidRPr="004B10D2" w:rsidRDefault="00CF3317" w:rsidP="00CF3317">
      <w:pPr>
        <w:jc w:val="center"/>
        <w:rPr>
          <w:rFonts w:ascii="Arial" w:hAnsi="Arial" w:cs="Arial"/>
          <w:i/>
          <w:sz w:val="28"/>
          <w:szCs w:val="28"/>
        </w:rPr>
      </w:pPr>
    </w:p>
    <w:p w14:paraId="5F8F0C72" w14:textId="77777777" w:rsidR="00097DD9" w:rsidRPr="004B10D2" w:rsidRDefault="00097DD9" w:rsidP="00CB28C1">
      <w:pPr>
        <w:rPr>
          <w:rFonts w:ascii="Arial" w:hAnsi="Arial" w:cs="Arial"/>
          <w:sz w:val="28"/>
          <w:szCs w:val="28"/>
        </w:rPr>
      </w:pPr>
    </w:p>
    <w:p w14:paraId="44FEF8FD" w14:textId="77777777" w:rsidR="00CF522F" w:rsidRPr="004B10D2" w:rsidRDefault="00CF522F" w:rsidP="00BB1679">
      <w:pPr>
        <w:spacing w:after="120"/>
        <w:jc w:val="center"/>
        <w:rPr>
          <w:rFonts w:ascii="Arial" w:hAnsi="Arial" w:cs="Arial"/>
          <w:bCs/>
          <w:i/>
          <w:iCs/>
          <w:sz w:val="22"/>
          <w:szCs w:val="22"/>
        </w:rPr>
      </w:pPr>
    </w:p>
    <w:p w14:paraId="758EE50F" w14:textId="77777777" w:rsidR="00CF522F" w:rsidRPr="004B10D2" w:rsidRDefault="00CF522F" w:rsidP="00BB1679">
      <w:pPr>
        <w:spacing w:after="120"/>
        <w:jc w:val="center"/>
        <w:rPr>
          <w:rFonts w:ascii="Arial" w:hAnsi="Arial" w:cs="Arial"/>
          <w:bCs/>
          <w:i/>
          <w:iCs/>
          <w:sz w:val="22"/>
          <w:szCs w:val="22"/>
        </w:rPr>
      </w:pPr>
    </w:p>
    <w:p w14:paraId="5AD0C277" w14:textId="77777777" w:rsidR="00CF522F" w:rsidRPr="004B10D2" w:rsidRDefault="00CF522F" w:rsidP="00BB1679">
      <w:pPr>
        <w:spacing w:after="120"/>
        <w:jc w:val="center"/>
        <w:rPr>
          <w:rFonts w:ascii="Arial" w:hAnsi="Arial" w:cs="Arial"/>
          <w:bCs/>
          <w:i/>
          <w:iCs/>
          <w:sz w:val="22"/>
          <w:szCs w:val="22"/>
        </w:rPr>
      </w:pPr>
    </w:p>
    <w:p w14:paraId="2FA1BA15" w14:textId="77777777" w:rsidR="00CF522F" w:rsidRPr="004B10D2" w:rsidRDefault="00CF522F" w:rsidP="00BB1679">
      <w:pPr>
        <w:spacing w:after="120"/>
        <w:jc w:val="center"/>
        <w:rPr>
          <w:rFonts w:ascii="Arial" w:hAnsi="Arial" w:cs="Arial"/>
          <w:bCs/>
          <w:i/>
          <w:iCs/>
          <w:sz w:val="22"/>
          <w:szCs w:val="22"/>
        </w:rPr>
      </w:pPr>
    </w:p>
    <w:p w14:paraId="5EBFC0AC" w14:textId="77777777" w:rsidR="00CF522F" w:rsidRPr="004B10D2" w:rsidRDefault="00CF522F" w:rsidP="00BB1679">
      <w:pPr>
        <w:spacing w:after="120"/>
        <w:jc w:val="center"/>
        <w:rPr>
          <w:rFonts w:ascii="Arial" w:hAnsi="Arial" w:cs="Arial"/>
          <w:bCs/>
          <w:i/>
          <w:iCs/>
          <w:sz w:val="22"/>
          <w:szCs w:val="22"/>
        </w:rPr>
      </w:pPr>
    </w:p>
    <w:p w14:paraId="15B2F640" w14:textId="77777777" w:rsidR="00700142" w:rsidRPr="004B10D2" w:rsidRDefault="00700142" w:rsidP="00BB1679">
      <w:pPr>
        <w:spacing w:after="120"/>
        <w:jc w:val="center"/>
        <w:rPr>
          <w:rFonts w:ascii="Arial" w:hAnsi="Arial" w:cs="Arial"/>
          <w:bCs/>
          <w:i/>
          <w:iCs/>
          <w:sz w:val="22"/>
          <w:szCs w:val="22"/>
        </w:rPr>
      </w:pPr>
    </w:p>
    <w:p w14:paraId="7347E5C9" w14:textId="77777777" w:rsidR="00700142" w:rsidRPr="004B10D2" w:rsidRDefault="00700142" w:rsidP="00BB1679">
      <w:pPr>
        <w:spacing w:after="120"/>
        <w:jc w:val="center"/>
        <w:rPr>
          <w:rFonts w:ascii="Arial" w:hAnsi="Arial" w:cs="Arial"/>
          <w:bCs/>
          <w:i/>
          <w:iCs/>
          <w:sz w:val="22"/>
          <w:szCs w:val="22"/>
        </w:rPr>
      </w:pPr>
    </w:p>
    <w:p w14:paraId="7F435B45" w14:textId="76172B9F" w:rsidR="00452C50" w:rsidRPr="004B10D2" w:rsidRDefault="00452C50" w:rsidP="00BB1679">
      <w:pPr>
        <w:spacing w:after="120"/>
        <w:jc w:val="center"/>
        <w:rPr>
          <w:rFonts w:ascii="Arial" w:hAnsi="Arial" w:cs="Arial"/>
          <w:bCs/>
          <w:i/>
          <w:iCs/>
          <w:sz w:val="22"/>
          <w:szCs w:val="22"/>
        </w:rPr>
        <w:sectPr w:rsidR="00452C50" w:rsidRPr="004B10D2" w:rsidSect="003663E5">
          <w:footerReference w:type="even" r:id="rId9"/>
          <w:footerReference w:type="default" r:id="rId10"/>
          <w:footerReference w:type="first" r:id="rId11"/>
          <w:pgSz w:w="11906" w:h="16838"/>
          <w:pgMar w:top="851" w:right="1417" w:bottom="993" w:left="1417" w:header="708" w:footer="0" w:gutter="0"/>
          <w:pgNumType w:start="1"/>
          <w:cols w:space="708"/>
          <w:titlePg/>
          <w:docGrid w:linePitch="360"/>
        </w:sectPr>
      </w:pPr>
      <w:r w:rsidRPr="004B10D2">
        <w:rPr>
          <w:rFonts w:ascii="Arial" w:hAnsi="Arial" w:cs="Arial"/>
          <w:bCs/>
          <w:i/>
          <w:iCs/>
          <w:sz w:val="22"/>
          <w:szCs w:val="22"/>
        </w:rPr>
        <w:t>Białystok,</w:t>
      </w:r>
      <w:r w:rsidR="00030D57" w:rsidRPr="004B10D2">
        <w:rPr>
          <w:rFonts w:ascii="Arial" w:hAnsi="Arial" w:cs="Arial"/>
          <w:bCs/>
          <w:i/>
          <w:iCs/>
          <w:sz w:val="22"/>
          <w:szCs w:val="22"/>
        </w:rPr>
        <w:t xml:space="preserve"> </w:t>
      </w:r>
      <w:r w:rsidR="00E0767F">
        <w:rPr>
          <w:rFonts w:ascii="Arial" w:hAnsi="Arial" w:cs="Arial"/>
          <w:bCs/>
          <w:i/>
          <w:iCs/>
          <w:sz w:val="22"/>
          <w:szCs w:val="22"/>
        </w:rPr>
        <w:t>grudzień</w:t>
      </w:r>
      <w:r w:rsidR="0018579A" w:rsidRPr="004B10D2">
        <w:rPr>
          <w:rFonts w:ascii="Arial" w:hAnsi="Arial" w:cs="Arial"/>
          <w:bCs/>
          <w:i/>
          <w:iCs/>
          <w:sz w:val="22"/>
          <w:szCs w:val="22"/>
        </w:rPr>
        <w:t xml:space="preserve"> </w:t>
      </w:r>
      <w:r w:rsidR="00F14DAE" w:rsidRPr="004B10D2">
        <w:rPr>
          <w:rFonts w:ascii="Arial" w:hAnsi="Arial" w:cs="Arial"/>
          <w:bCs/>
          <w:i/>
          <w:iCs/>
          <w:sz w:val="22"/>
          <w:szCs w:val="22"/>
        </w:rPr>
        <w:t>202</w:t>
      </w:r>
      <w:r w:rsidR="00F14DAE">
        <w:rPr>
          <w:rFonts w:ascii="Arial" w:hAnsi="Arial" w:cs="Arial"/>
          <w:bCs/>
          <w:i/>
          <w:iCs/>
          <w:sz w:val="22"/>
          <w:szCs w:val="22"/>
        </w:rPr>
        <w:t>4</w:t>
      </w:r>
      <w:r w:rsidR="00F14DAE" w:rsidRPr="004B10D2">
        <w:rPr>
          <w:rFonts w:ascii="Arial" w:hAnsi="Arial" w:cs="Arial"/>
          <w:bCs/>
          <w:i/>
          <w:iCs/>
          <w:sz w:val="22"/>
          <w:szCs w:val="22"/>
        </w:rPr>
        <w:t xml:space="preserve"> </w:t>
      </w:r>
      <w:r w:rsidRPr="004B10D2">
        <w:rPr>
          <w:rFonts w:ascii="Arial" w:hAnsi="Arial" w:cs="Arial"/>
          <w:bCs/>
          <w:i/>
          <w:iCs/>
          <w:sz w:val="22"/>
          <w:szCs w:val="22"/>
        </w:rPr>
        <w:t>r.</w:t>
      </w:r>
    </w:p>
    <w:sdt>
      <w:sdtPr>
        <w:rPr>
          <w:rFonts w:ascii="Arial" w:eastAsia="Times New Roman" w:hAnsi="Arial" w:cs="Arial"/>
          <w:b w:val="0"/>
          <w:bCs w:val="0"/>
          <w:color w:val="auto"/>
          <w:sz w:val="24"/>
          <w:szCs w:val="24"/>
        </w:rPr>
        <w:id w:val="-1759857527"/>
        <w:docPartObj>
          <w:docPartGallery w:val="Table of Contents"/>
          <w:docPartUnique/>
        </w:docPartObj>
      </w:sdtPr>
      <w:sdtContent>
        <w:p w14:paraId="56116DD6" w14:textId="77777777" w:rsidR="00DC0482" w:rsidRPr="0092134D" w:rsidRDefault="00DC0482">
          <w:pPr>
            <w:pStyle w:val="Nagwekspisutreci"/>
            <w:rPr>
              <w:rFonts w:ascii="Arial" w:hAnsi="Arial" w:cs="Arial"/>
              <w:color w:val="auto"/>
              <w:sz w:val="24"/>
              <w:szCs w:val="24"/>
            </w:rPr>
          </w:pPr>
          <w:r w:rsidRPr="0092134D">
            <w:rPr>
              <w:rFonts w:ascii="Arial" w:hAnsi="Arial" w:cs="Arial"/>
              <w:color w:val="auto"/>
              <w:sz w:val="24"/>
              <w:szCs w:val="24"/>
            </w:rPr>
            <w:t>Spis treści</w:t>
          </w:r>
        </w:p>
        <w:p w14:paraId="254B3EEC" w14:textId="6F383A13" w:rsidR="00F82D09" w:rsidRDefault="00E741A7">
          <w:pPr>
            <w:pStyle w:val="Spistreci1"/>
            <w:rPr>
              <w:rFonts w:asciiTheme="minorHAnsi" w:eastAsiaTheme="minorEastAsia" w:hAnsiTheme="minorHAnsi" w:cstheme="minorBidi"/>
              <w:b w:val="0"/>
              <w:bCs w:val="0"/>
              <w:caps w:val="0"/>
              <w:smallCaps w:val="0"/>
              <w:noProof/>
              <w:kern w:val="2"/>
              <w:sz w:val="22"/>
              <w14:ligatures w14:val="standardContextual"/>
            </w:rPr>
          </w:pPr>
          <w:r w:rsidRPr="0092134D">
            <w:rPr>
              <w:rFonts w:ascii="Arial" w:hAnsi="Arial" w:cs="Arial"/>
            </w:rPr>
            <w:fldChar w:fldCharType="begin"/>
          </w:r>
          <w:r w:rsidR="00DC0482" w:rsidRPr="0092134D">
            <w:rPr>
              <w:rFonts w:ascii="Arial" w:hAnsi="Arial" w:cs="Arial"/>
            </w:rPr>
            <w:instrText xml:space="preserve"> TOC \o "1-3" \h \z \u </w:instrText>
          </w:r>
          <w:r w:rsidRPr="0092134D">
            <w:rPr>
              <w:rFonts w:ascii="Arial" w:hAnsi="Arial" w:cs="Arial"/>
            </w:rPr>
            <w:fldChar w:fldCharType="separate"/>
          </w:r>
          <w:hyperlink w:anchor="_Toc180407354" w:history="1">
            <w:r w:rsidR="00F82D09" w:rsidRPr="00DD2097">
              <w:rPr>
                <w:rStyle w:val="Hipercze"/>
                <w:rFonts w:ascii="Arial" w:hAnsi="Arial" w:cs="Arial"/>
                <w:noProof/>
              </w:rPr>
              <w:t>1. Wykaz skrótów i pojęcia</w:t>
            </w:r>
            <w:r w:rsidR="00F82D09">
              <w:rPr>
                <w:noProof/>
                <w:webHidden/>
              </w:rPr>
              <w:tab/>
            </w:r>
            <w:r w:rsidR="00F82D09">
              <w:rPr>
                <w:noProof/>
                <w:webHidden/>
              </w:rPr>
              <w:fldChar w:fldCharType="begin"/>
            </w:r>
            <w:r w:rsidR="00F82D09">
              <w:rPr>
                <w:noProof/>
                <w:webHidden/>
              </w:rPr>
              <w:instrText xml:space="preserve"> PAGEREF _Toc180407354 \h </w:instrText>
            </w:r>
            <w:r w:rsidR="00F82D09">
              <w:rPr>
                <w:noProof/>
                <w:webHidden/>
              </w:rPr>
            </w:r>
            <w:r w:rsidR="00F82D09">
              <w:rPr>
                <w:noProof/>
                <w:webHidden/>
              </w:rPr>
              <w:fldChar w:fldCharType="separate"/>
            </w:r>
            <w:r w:rsidR="00F82D09">
              <w:rPr>
                <w:noProof/>
                <w:webHidden/>
              </w:rPr>
              <w:t>3</w:t>
            </w:r>
            <w:r w:rsidR="00F82D09">
              <w:rPr>
                <w:noProof/>
                <w:webHidden/>
              </w:rPr>
              <w:fldChar w:fldCharType="end"/>
            </w:r>
          </w:hyperlink>
        </w:p>
        <w:p w14:paraId="52B9B51B" w14:textId="613D7363"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55" w:history="1">
            <w:r w:rsidRPr="00DD2097">
              <w:rPr>
                <w:rStyle w:val="Hipercze"/>
                <w:rFonts w:ascii="Arial" w:hAnsi="Arial" w:cs="Arial"/>
                <w:noProof/>
              </w:rPr>
              <w:t>2. Podstawy prawne i inne ważne dokumenty</w:t>
            </w:r>
            <w:r>
              <w:rPr>
                <w:noProof/>
                <w:webHidden/>
              </w:rPr>
              <w:tab/>
            </w:r>
            <w:r>
              <w:rPr>
                <w:noProof/>
                <w:webHidden/>
              </w:rPr>
              <w:fldChar w:fldCharType="begin"/>
            </w:r>
            <w:r>
              <w:rPr>
                <w:noProof/>
                <w:webHidden/>
              </w:rPr>
              <w:instrText xml:space="preserve"> PAGEREF _Toc180407355 \h </w:instrText>
            </w:r>
            <w:r>
              <w:rPr>
                <w:noProof/>
                <w:webHidden/>
              </w:rPr>
            </w:r>
            <w:r>
              <w:rPr>
                <w:noProof/>
                <w:webHidden/>
              </w:rPr>
              <w:fldChar w:fldCharType="separate"/>
            </w:r>
            <w:r>
              <w:rPr>
                <w:noProof/>
                <w:webHidden/>
              </w:rPr>
              <w:t>5</w:t>
            </w:r>
            <w:r>
              <w:rPr>
                <w:noProof/>
                <w:webHidden/>
              </w:rPr>
              <w:fldChar w:fldCharType="end"/>
            </w:r>
          </w:hyperlink>
        </w:p>
        <w:p w14:paraId="3965B0B0" w14:textId="18797F0C"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56" w:history="1">
            <w:r w:rsidRPr="00DD2097">
              <w:rPr>
                <w:rStyle w:val="Hipercze"/>
                <w:rFonts w:ascii="Arial" w:hAnsi="Arial" w:cs="Arial"/>
                <w:noProof/>
              </w:rPr>
              <w:t>3. Wprowadzenie</w:t>
            </w:r>
            <w:r>
              <w:rPr>
                <w:noProof/>
                <w:webHidden/>
              </w:rPr>
              <w:tab/>
            </w:r>
            <w:r>
              <w:rPr>
                <w:noProof/>
                <w:webHidden/>
              </w:rPr>
              <w:fldChar w:fldCharType="begin"/>
            </w:r>
            <w:r>
              <w:rPr>
                <w:noProof/>
                <w:webHidden/>
              </w:rPr>
              <w:instrText xml:space="preserve"> PAGEREF _Toc180407356 \h </w:instrText>
            </w:r>
            <w:r>
              <w:rPr>
                <w:noProof/>
                <w:webHidden/>
              </w:rPr>
            </w:r>
            <w:r>
              <w:rPr>
                <w:noProof/>
                <w:webHidden/>
              </w:rPr>
              <w:fldChar w:fldCharType="separate"/>
            </w:r>
            <w:r>
              <w:rPr>
                <w:noProof/>
                <w:webHidden/>
              </w:rPr>
              <w:t>7</w:t>
            </w:r>
            <w:r>
              <w:rPr>
                <w:noProof/>
                <w:webHidden/>
              </w:rPr>
              <w:fldChar w:fldCharType="end"/>
            </w:r>
          </w:hyperlink>
        </w:p>
        <w:p w14:paraId="0D382EA6" w14:textId="44B1780A"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57" w:history="1">
            <w:r w:rsidRPr="00DD2097">
              <w:rPr>
                <w:rStyle w:val="Hipercze"/>
                <w:rFonts w:ascii="Arial" w:hAnsi="Arial" w:cs="Arial"/>
                <w:noProof/>
              </w:rPr>
              <w:t>4. Informacje ogólne o naborze</w:t>
            </w:r>
            <w:r>
              <w:rPr>
                <w:noProof/>
                <w:webHidden/>
              </w:rPr>
              <w:tab/>
            </w:r>
            <w:r>
              <w:rPr>
                <w:noProof/>
                <w:webHidden/>
              </w:rPr>
              <w:fldChar w:fldCharType="begin"/>
            </w:r>
            <w:r>
              <w:rPr>
                <w:noProof/>
                <w:webHidden/>
              </w:rPr>
              <w:instrText xml:space="preserve"> PAGEREF _Toc180407357 \h </w:instrText>
            </w:r>
            <w:r>
              <w:rPr>
                <w:noProof/>
                <w:webHidden/>
              </w:rPr>
            </w:r>
            <w:r>
              <w:rPr>
                <w:noProof/>
                <w:webHidden/>
              </w:rPr>
              <w:fldChar w:fldCharType="separate"/>
            </w:r>
            <w:r>
              <w:rPr>
                <w:noProof/>
                <w:webHidden/>
              </w:rPr>
              <w:t>8</w:t>
            </w:r>
            <w:r>
              <w:rPr>
                <w:noProof/>
                <w:webHidden/>
              </w:rPr>
              <w:fldChar w:fldCharType="end"/>
            </w:r>
          </w:hyperlink>
        </w:p>
        <w:p w14:paraId="3F62608F" w14:textId="0D272462"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58" w:history="1">
            <w:r w:rsidRPr="00DD2097">
              <w:rPr>
                <w:rStyle w:val="Hipercze"/>
                <w:rFonts w:ascii="Arial" w:hAnsi="Arial" w:cs="Arial"/>
                <w:noProof/>
              </w:rPr>
              <w:t>4.1 Przedmiot naboru</w:t>
            </w:r>
            <w:r>
              <w:rPr>
                <w:noProof/>
                <w:webHidden/>
              </w:rPr>
              <w:tab/>
            </w:r>
            <w:r>
              <w:rPr>
                <w:noProof/>
                <w:webHidden/>
              </w:rPr>
              <w:fldChar w:fldCharType="begin"/>
            </w:r>
            <w:r>
              <w:rPr>
                <w:noProof/>
                <w:webHidden/>
              </w:rPr>
              <w:instrText xml:space="preserve"> PAGEREF _Toc180407358 \h </w:instrText>
            </w:r>
            <w:r>
              <w:rPr>
                <w:noProof/>
                <w:webHidden/>
              </w:rPr>
            </w:r>
            <w:r>
              <w:rPr>
                <w:noProof/>
                <w:webHidden/>
              </w:rPr>
              <w:fldChar w:fldCharType="separate"/>
            </w:r>
            <w:r>
              <w:rPr>
                <w:noProof/>
                <w:webHidden/>
              </w:rPr>
              <w:t>8</w:t>
            </w:r>
            <w:r>
              <w:rPr>
                <w:noProof/>
                <w:webHidden/>
              </w:rPr>
              <w:fldChar w:fldCharType="end"/>
            </w:r>
          </w:hyperlink>
        </w:p>
        <w:p w14:paraId="3C1F2803" w14:textId="1A9C6516"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59" w:history="1">
            <w:r w:rsidRPr="00DD2097">
              <w:rPr>
                <w:rStyle w:val="Hipercze"/>
                <w:rFonts w:ascii="Arial" w:hAnsi="Arial" w:cs="Arial"/>
                <w:noProof/>
              </w:rPr>
              <w:t>4.2 Warunki szczegółowe</w:t>
            </w:r>
            <w:r>
              <w:rPr>
                <w:noProof/>
                <w:webHidden/>
              </w:rPr>
              <w:tab/>
            </w:r>
            <w:r>
              <w:rPr>
                <w:noProof/>
                <w:webHidden/>
              </w:rPr>
              <w:fldChar w:fldCharType="begin"/>
            </w:r>
            <w:r>
              <w:rPr>
                <w:noProof/>
                <w:webHidden/>
              </w:rPr>
              <w:instrText xml:space="preserve"> PAGEREF _Toc180407359 \h </w:instrText>
            </w:r>
            <w:r>
              <w:rPr>
                <w:noProof/>
                <w:webHidden/>
              </w:rPr>
            </w:r>
            <w:r>
              <w:rPr>
                <w:noProof/>
                <w:webHidden/>
              </w:rPr>
              <w:fldChar w:fldCharType="separate"/>
            </w:r>
            <w:r>
              <w:rPr>
                <w:noProof/>
                <w:webHidden/>
              </w:rPr>
              <w:t>8</w:t>
            </w:r>
            <w:r>
              <w:rPr>
                <w:noProof/>
                <w:webHidden/>
              </w:rPr>
              <w:fldChar w:fldCharType="end"/>
            </w:r>
          </w:hyperlink>
        </w:p>
        <w:p w14:paraId="124EE1AB" w14:textId="07D6C9BE"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60" w:history="1">
            <w:r w:rsidRPr="00DD2097">
              <w:rPr>
                <w:rStyle w:val="Hipercze"/>
                <w:rFonts w:ascii="Arial" w:hAnsi="Arial" w:cs="Arial"/>
                <w:noProof/>
              </w:rPr>
              <w:t>4.3 Wykluczenia</w:t>
            </w:r>
            <w:r>
              <w:rPr>
                <w:noProof/>
                <w:webHidden/>
              </w:rPr>
              <w:tab/>
            </w:r>
            <w:r>
              <w:rPr>
                <w:noProof/>
                <w:webHidden/>
              </w:rPr>
              <w:fldChar w:fldCharType="begin"/>
            </w:r>
            <w:r>
              <w:rPr>
                <w:noProof/>
                <w:webHidden/>
              </w:rPr>
              <w:instrText xml:space="preserve"> PAGEREF _Toc180407360 \h </w:instrText>
            </w:r>
            <w:r>
              <w:rPr>
                <w:noProof/>
                <w:webHidden/>
              </w:rPr>
            </w:r>
            <w:r>
              <w:rPr>
                <w:noProof/>
                <w:webHidden/>
              </w:rPr>
              <w:fldChar w:fldCharType="separate"/>
            </w:r>
            <w:r>
              <w:rPr>
                <w:noProof/>
                <w:webHidden/>
              </w:rPr>
              <w:t>10</w:t>
            </w:r>
            <w:r>
              <w:rPr>
                <w:noProof/>
                <w:webHidden/>
              </w:rPr>
              <w:fldChar w:fldCharType="end"/>
            </w:r>
          </w:hyperlink>
        </w:p>
        <w:p w14:paraId="77342A25" w14:textId="45529C6F"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1" w:history="1">
            <w:r w:rsidRPr="00DD2097">
              <w:rPr>
                <w:rStyle w:val="Hipercze"/>
                <w:rFonts w:ascii="Arial" w:hAnsi="Arial" w:cs="Arial"/>
                <w:noProof/>
              </w:rPr>
              <w:t>5. Podmioty uprawnione do ubiegania się o dofinansowanie</w:t>
            </w:r>
            <w:r>
              <w:rPr>
                <w:noProof/>
                <w:webHidden/>
              </w:rPr>
              <w:tab/>
            </w:r>
            <w:r>
              <w:rPr>
                <w:noProof/>
                <w:webHidden/>
              </w:rPr>
              <w:fldChar w:fldCharType="begin"/>
            </w:r>
            <w:r>
              <w:rPr>
                <w:noProof/>
                <w:webHidden/>
              </w:rPr>
              <w:instrText xml:space="preserve"> PAGEREF _Toc180407361 \h </w:instrText>
            </w:r>
            <w:r>
              <w:rPr>
                <w:noProof/>
                <w:webHidden/>
              </w:rPr>
            </w:r>
            <w:r>
              <w:rPr>
                <w:noProof/>
                <w:webHidden/>
              </w:rPr>
              <w:fldChar w:fldCharType="separate"/>
            </w:r>
            <w:r>
              <w:rPr>
                <w:noProof/>
                <w:webHidden/>
              </w:rPr>
              <w:t>10</w:t>
            </w:r>
            <w:r>
              <w:rPr>
                <w:noProof/>
                <w:webHidden/>
              </w:rPr>
              <w:fldChar w:fldCharType="end"/>
            </w:r>
          </w:hyperlink>
        </w:p>
        <w:p w14:paraId="2741C328" w14:textId="224B3B2D"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2" w:history="1">
            <w:r w:rsidRPr="00DD2097">
              <w:rPr>
                <w:rStyle w:val="Hipercze"/>
                <w:rFonts w:ascii="Arial" w:hAnsi="Arial" w:cs="Arial"/>
                <w:noProof/>
              </w:rPr>
              <w:t>6. Intensywność wsparcia i finansowanie projektu</w:t>
            </w:r>
            <w:r>
              <w:rPr>
                <w:noProof/>
                <w:webHidden/>
              </w:rPr>
              <w:tab/>
            </w:r>
            <w:r>
              <w:rPr>
                <w:noProof/>
                <w:webHidden/>
              </w:rPr>
              <w:fldChar w:fldCharType="begin"/>
            </w:r>
            <w:r>
              <w:rPr>
                <w:noProof/>
                <w:webHidden/>
              </w:rPr>
              <w:instrText xml:space="preserve"> PAGEREF _Toc180407362 \h </w:instrText>
            </w:r>
            <w:r>
              <w:rPr>
                <w:noProof/>
                <w:webHidden/>
              </w:rPr>
            </w:r>
            <w:r>
              <w:rPr>
                <w:noProof/>
                <w:webHidden/>
              </w:rPr>
              <w:fldChar w:fldCharType="separate"/>
            </w:r>
            <w:r>
              <w:rPr>
                <w:noProof/>
                <w:webHidden/>
              </w:rPr>
              <w:t>11</w:t>
            </w:r>
            <w:r>
              <w:rPr>
                <w:noProof/>
                <w:webHidden/>
              </w:rPr>
              <w:fldChar w:fldCharType="end"/>
            </w:r>
          </w:hyperlink>
        </w:p>
        <w:p w14:paraId="20E896CC" w14:textId="534EF18B"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3" w:history="1">
            <w:r w:rsidRPr="00DD2097">
              <w:rPr>
                <w:rStyle w:val="Hipercze"/>
                <w:rFonts w:ascii="Arial" w:hAnsi="Arial" w:cs="Arial"/>
                <w:noProof/>
              </w:rPr>
              <w:t>7. Pomoc publiczna</w:t>
            </w:r>
            <w:r>
              <w:rPr>
                <w:noProof/>
                <w:webHidden/>
              </w:rPr>
              <w:tab/>
            </w:r>
            <w:r>
              <w:rPr>
                <w:noProof/>
                <w:webHidden/>
              </w:rPr>
              <w:fldChar w:fldCharType="begin"/>
            </w:r>
            <w:r>
              <w:rPr>
                <w:noProof/>
                <w:webHidden/>
              </w:rPr>
              <w:instrText xml:space="preserve"> PAGEREF _Toc180407363 \h </w:instrText>
            </w:r>
            <w:r>
              <w:rPr>
                <w:noProof/>
                <w:webHidden/>
              </w:rPr>
            </w:r>
            <w:r>
              <w:rPr>
                <w:noProof/>
                <w:webHidden/>
              </w:rPr>
              <w:fldChar w:fldCharType="separate"/>
            </w:r>
            <w:r>
              <w:rPr>
                <w:noProof/>
                <w:webHidden/>
              </w:rPr>
              <w:t>11</w:t>
            </w:r>
            <w:r>
              <w:rPr>
                <w:noProof/>
                <w:webHidden/>
              </w:rPr>
              <w:fldChar w:fldCharType="end"/>
            </w:r>
          </w:hyperlink>
        </w:p>
        <w:p w14:paraId="15EDCB9B" w14:textId="787F07FA"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4" w:history="1">
            <w:r w:rsidRPr="00DD2097">
              <w:rPr>
                <w:rStyle w:val="Hipercze"/>
                <w:rFonts w:ascii="Arial" w:hAnsi="Arial" w:cs="Arial"/>
                <w:noProof/>
              </w:rPr>
              <w:t>8. Wydatki kwalifikujące się do dofinansowania</w:t>
            </w:r>
            <w:r>
              <w:rPr>
                <w:noProof/>
                <w:webHidden/>
              </w:rPr>
              <w:tab/>
            </w:r>
            <w:r>
              <w:rPr>
                <w:noProof/>
                <w:webHidden/>
              </w:rPr>
              <w:fldChar w:fldCharType="begin"/>
            </w:r>
            <w:r>
              <w:rPr>
                <w:noProof/>
                <w:webHidden/>
              </w:rPr>
              <w:instrText xml:space="preserve"> PAGEREF _Toc180407364 \h </w:instrText>
            </w:r>
            <w:r>
              <w:rPr>
                <w:noProof/>
                <w:webHidden/>
              </w:rPr>
            </w:r>
            <w:r>
              <w:rPr>
                <w:noProof/>
                <w:webHidden/>
              </w:rPr>
              <w:fldChar w:fldCharType="separate"/>
            </w:r>
            <w:r>
              <w:rPr>
                <w:noProof/>
                <w:webHidden/>
              </w:rPr>
              <w:t>11</w:t>
            </w:r>
            <w:r>
              <w:rPr>
                <w:noProof/>
                <w:webHidden/>
              </w:rPr>
              <w:fldChar w:fldCharType="end"/>
            </w:r>
          </w:hyperlink>
        </w:p>
        <w:p w14:paraId="5EA8B553" w14:textId="15B84028"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5" w:history="1">
            <w:r w:rsidRPr="00DD2097">
              <w:rPr>
                <w:rStyle w:val="Hipercze"/>
                <w:rFonts w:ascii="Arial" w:hAnsi="Arial" w:cs="Arial"/>
                <w:noProof/>
              </w:rPr>
              <w:t>9. Wskaźniki</w:t>
            </w:r>
            <w:r>
              <w:rPr>
                <w:noProof/>
                <w:webHidden/>
              </w:rPr>
              <w:tab/>
            </w:r>
            <w:r>
              <w:rPr>
                <w:noProof/>
                <w:webHidden/>
              </w:rPr>
              <w:fldChar w:fldCharType="begin"/>
            </w:r>
            <w:r>
              <w:rPr>
                <w:noProof/>
                <w:webHidden/>
              </w:rPr>
              <w:instrText xml:space="preserve"> PAGEREF _Toc180407365 \h </w:instrText>
            </w:r>
            <w:r>
              <w:rPr>
                <w:noProof/>
                <w:webHidden/>
              </w:rPr>
            </w:r>
            <w:r>
              <w:rPr>
                <w:noProof/>
                <w:webHidden/>
              </w:rPr>
              <w:fldChar w:fldCharType="separate"/>
            </w:r>
            <w:r>
              <w:rPr>
                <w:noProof/>
                <w:webHidden/>
              </w:rPr>
              <w:t>15</w:t>
            </w:r>
            <w:r>
              <w:rPr>
                <w:noProof/>
                <w:webHidden/>
              </w:rPr>
              <w:fldChar w:fldCharType="end"/>
            </w:r>
          </w:hyperlink>
        </w:p>
        <w:p w14:paraId="09411DF4" w14:textId="0C19E94F"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6" w:history="1">
            <w:r w:rsidRPr="00DD2097">
              <w:rPr>
                <w:rStyle w:val="Hipercze"/>
                <w:rFonts w:ascii="Arial" w:hAnsi="Arial" w:cs="Arial"/>
                <w:noProof/>
              </w:rPr>
              <w:t>10. Sposób składania wniosku</w:t>
            </w:r>
            <w:r>
              <w:rPr>
                <w:noProof/>
                <w:webHidden/>
              </w:rPr>
              <w:tab/>
            </w:r>
            <w:r>
              <w:rPr>
                <w:noProof/>
                <w:webHidden/>
              </w:rPr>
              <w:fldChar w:fldCharType="begin"/>
            </w:r>
            <w:r>
              <w:rPr>
                <w:noProof/>
                <w:webHidden/>
              </w:rPr>
              <w:instrText xml:space="preserve"> PAGEREF _Toc180407366 \h </w:instrText>
            </w:r>
            <w:r>
              <w:rPr>
                <w:noProof/>
                <w:webHidden/>
              </w:rPr>
            </w:r>
            <w:r>
              <w:rPr>
                <w:noProof/>
                <w:webHidden/>
              </w:rPr>
              <w:fldChar w:fldCharType="separate"/>
            </w:r>
            <w:r>
              <w:rPr>
                <w:noProof/>
                <w:webHidden/>
              </w:rPr>
              <w:t>22</w:t>
            </w:r>
            <w:r>
              <w:rPr>
                <w:noProof/>
                <w:webHidden/>
              </w:rPr>
              <w:fldChar w:fldCharType="end"/>
            </w:r>
          </w:hyperlink>
        </w:p>
        <w:p w14:paraId="2226C33A" w14:textId="0E585439"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67" w:history="1">
            <w:r w:rsidRPr="00DD2097">
              <w:rPr>
                <w:rStyle w:val="Hipercze"/>
                <w:rFonts w:ascii="Arial" w:hAnsi="Arial" w:cs="Arial"/>
                <w:noProof/>
              </w:rPr>
              <w:t>10.1 Aplikacja WOD2021</w:t>
            </w:r>
            <w:r>
              <w:rPr>
                <w:noProof/>
                <w:webHidden/>
              </w:rPr>
              <w:tab/>
            </w:r>
            <w:r>
              <w:rPr>
                <w:noProof/>
                <w:webHidden/>
              </w:rPr>
              <w:fldChar w:fldCharType="begin"/>
            </w:r>
            <w:r>
              <w:rPr>
                <w:noProof/>
                <w:webHidden/>
              </w:rPr>
              <w:instrText xml:space="preserve"> PAGEREF _Toc180407367 \h </w:instrText>
            </w:r>
            <w:r>
              <w:rPr>
                <w:noProof/>
                <w:webHidden/>
              </w:rPr>
            </w:r>
            <w:r>
              <w:rPr>
                <w:noProof/>
                <w:webHidden/>
              </w:rPr>
              <w:fldChar w:fldCharType="separate"/>
            </w:r>
            <w:r>
              <w:rPr>
                <w:noProof/>
                <w:webHidden/>
              </w:rPr>
              <w:t>23</w:t>
            </w:r>
            <w:r>
              <w:rPr>
                <w:noProof/>
                <w:webHidden/>
              </w:rPr>
              <w:fldChar w:fldCharType="end"/>
            </w:r>
          </w:hyperlink>
        </w:p>
        <w:p w14:paraId="441C5AA4" w14:textId="3FF2A483"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68" w:history="1">
            <w:r w:rsidRPr="00DD2097">
              <w:rPr>
                <w:rStyle w:val="Hipercze"/>
                <w:rFonts w:ascii="Arial" w:hAnsi="Arial" w:cs="Arial"/>
                <w:noProof/>
              </w:rPr>
              <w:t>10.2 Sposób składania załączników do wniosku</w:t>
            </w:r>
            <w:r>
              <w:rPr>
                <w:noProof/>
                <w:webHidden/>
              </w:rPr>
              <w:tab/>
            </w:r>
            <w:r>
              <w:rPr>
                <w:noProof/>
                <w:webHidden/>
              </w:rPr>
              <w:fldChar w:fldCharType="begin"/>
            </w:r>
            <w:r>
              <w:rPr>
                <w:noProof/>
                <w:webHidden/>
              </w:rPr>
              <w:instrText xml:space="preserve"> PAGEREF _Toc180407368 \h </w:instrText>
            </w:r>
            <w:r>
              <w:rPr>
                <w:noProof/>
                <w:webHidden/>
              </w:rPr>
            </w:r>
            <w:r>
              <w:rPr>
                <w:noProof/>
                <w:webHidden/>
              </w:rPr>
              <w:fldChar w:fldCharType="separate"/>
            </w:r>
            <w:r>
              <w:rPr>
                <w:noProof/>
                <w:webHidden/>
              </w:rPr>
              <w:t>24</w:t>
            </w:r>
            <w:r>
              <w:rPr>
                <w:noProof/>
                <w:webHidden/>
              </w:rPr>
              <w:fldChar w:fldCharType="end"/>
            </w:r>
          </w:hyperlink>
        </w:p>
        <w:p w14:paraId="0ECE25DD" w14:textId="7BDCCAFA"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69" w:history="1">
            <w:r w:rsidRPr="00DD2097">
              <w:rPr>
                <w:rStyle w:val="Hipercze"/>
                <w:rFonts w:ascii="Arial" w:hAnsi="Arial" w:cs="Arial"/>
                <w:noProof/>
              </w:rPr>
              <w:t>11. Sposób komunikacji</w:t>
            </w:r>
            <w:r>
              <w:rPr>
                <w:noProof/>
                <w:webHidden/>
              </w:rPr>
              <w:tab/>
            </w:r>
            <w:r>
              <w:rPr>
                <w:noProof/>
                <w:webHidden/>
              </w:rPr>
              <w:fldChar w:fldCharType="begin"/>
            </w:r>
            <w:r>
              <w:rPr>
                <w:noProof/>
                <w:webHidden/>
              </w:rPr>
              <w:instrText xml:space="preserve"> PAGEREF _Toc180407369 \h </w:instrText>
            </w:r>
            <w:r>
              <w:rPr>
                <w:noProof/>
                <w:webHidden/>
              </w:rPr>
            </w:r>
            <w:r>
              <w:rPr>
                <w:noProof/>
                <w:webHidden/>
              </w:rPr>
              <w:fldChar w:fldCharType="separate"/>
            </w:r>
            <w:r>
              <w:rPr>
                <w:noProof/>
                <w:webHidden/>
              </w:rPr>
              <w:t>24</w:t>
            </w:r>
            <w:r>
              <w:rPr>
                <w:noProof/>
                <w:webHidden/>
              </w:rPr>
              <w:fldChar w:fldCharType="end"/>
            </w:r>
          </w:hyperlink>
        </w:p>
        <w:p w14:paraId="158F526C" w14:textId="6F22689A"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70" w:history="1">
            <w:r w:rsidRPr="00DD2097">
              <w:rPr>
                <w:rStyle w:val="Hipercze"/>
                <w:rFonts w:ascii="Arial" w:hAnsi="Arial" w:cs="Arial"/>
                <w:noProof/>
              </w:rPr>
              <w:t>12. Ocena i sposób wyboru projektów do dofinansowania</w:t>
            </w:r>
            <w:r>
              <w:rPr>
                <w:noProof/>
                <w:webHidden/>
              </w:rPr>
              <w:tab/>
            </w:r>
            <w:r>
              <w:rPr>
                <w:noProof/>
                <w:webHidden/>
              </w:rPr>
              <w:fldChar w:fldCharType="begin"/>
            </w:r>
            <w:r>
              <w:rPr>
                <w:noProof/>
                <w:webHidden/>
              </w:rPr>
              <w:instrText xml:space="preserve"> PAGEREF _Toc180407370 \h </w:instrText>
            </w:r>
            <w:r>
              <w:rPr>
                <w:noProof/>
                <w:webHidden/>
              </w:rPr>
            </w:r>
            <w:r>
              <w:rPr>
                <w:noProof/>
                <w:webHidden/>
              </w:rPr>
              <w:fldChar w:fldCharType="separate"/>
            </w:r>
            <w:r>
              <w:rPr>
                <w:noProof/>
                <w:webHidden/>
              </w:rPr>
              <w:t>25</w:t>
            </w:r>
            <w:r>
              <w:rPr>
                <w:noProof/>
                <w:webHidden/>
              </w:rPr>
              <w:fldChar w:fldCharType="end"/>
            </w:r>
          </w:hyperlink>
        </w:p>
        <w:p w14:paraId="3659C97C" w14:textId="0E1A8738"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71" w:history="1">
            <w:r w:rsidRPr="00DD2097">
              <w:rPr>
                <w:rStyle w:val="Hipercze"/>
                <w:rFonts w:ascii="Arial" w:hAnsi="Arial" w:cs="Arial"/>
                <w:noProof/>
              </w:rPr>
              <w:t>12.1 Ocena formalna</w:t>
            </w:r>
            <w:r>
              <w:rPr>
                <w:noProof/>
                <w:webHidden/>
              </w:rPr>
              <w:tab/>
            </w:r>
            <w:r>
              <w:rPr>
                <w:noProof/>
                <w:webHidden/>
              </w:rPr>
              <w:fldChar w:fldCharType="begin"/>
            </w:r>
            <w:r>
              <w:rPr>
                <w:noProof/>
                <w:webHidden/>
              </w:rPr>
              <w:instrText xml:space="preserve"> PAGEREF _Toc180407371 \h </w:instrText>
            </w:r>
            <w:r>
              <w:rPr>
                <w:noProof/>
                <w:webHidden/>
              </w:rPr>
            </w:r>
            <w:r>
              <w:rPr>
                <w:noProof/>
                <w:webHidden/>
              </w:rPr>
              <w:fldChar w:fldCharType="separate"/>
            </w:r>
            <w:r>
              <w:rPr>
                <w:noProof/>
                <w:webHidden/>
              </w:rPr>
              <w:t>25</w:t>
            </w:r>
            <w:r>
              <w:rPr>
                <w:noProof/>
                <w:webHidden/>
              </w:rPr>
              <w:fldChar w:fldCharType="end"/>
            </w:r>
          </w:hyperlink>
        </w:p>
        <w:p w14:paraId="2D936221" w14:textId="766530F2" w:rsidR="00F82D09" w:rsidRDefault="00F82D09">
          <w:pPr>
            <w:pStyle w:val="Spistreci2"/>
            <w:rPr>
              <w:rFonts w:asciiTheme="minorHAnsi" w:eastAsiaTheme="minorEastAsia" w:hAnsiTheme="minorHAnsi" w:cstheme="minorBidi"/>
              <w:smallCaps w:val="0"/>
              <w:noProof/>
              <w:kern w:val="2"/>
              <w:sz w:val="22"/>
              <w:szCs w:val="22"/>
              <w14:ligatures w14:val="standardContextual"/>
            </w:rPr>
          </w:pPr>
          <w:hyperlink w:anchor="_Toc180407372" w:history="1">
            <w:r w:rsidRPr="00DD2097">
              <w:rPr>
                <w:rStyle w:val="Hipercze"/>
                <w:rFonts w:ascii="Arial" w:hAnsi="Arial" w:cs="Arial"/>
                <w:noProof/>
              </w:rPr>
              <w:t>12.2 Ocena merytoryczna</w:t>
            </w:r>
            <w:r>
              <w:rPr>
                <w:noProof/>
                <w:webHidden/>
              </w:rPr>
              <w:tab/>
            </w:r>
            <w:r>
              <w:rPr>
                <w:noProof/>
                <w:webHidden/>
              </w:rPr>
              <w:fldChar w:fldCharType="begin"/>
            </w:r>
            <w:r>
              <w:rPr>
                <w:noProof/>
                <w:webHidden/>
              </w:rPr>
              <w:instrText xml:space="preserve"> PAGEREF _Toc180407372 \h </w:instrText>
            </w:r>
            <w:r>
              <w:rPr>
                <w:noProof/>
                <w:webHidden/>
              </w:rPr>
            </w:r>
            <w:r>
              <w:rPr>
                <w:noProof/>
                <w:webHidden/>
              </w:rPr>
              <w:fldChar w:fldCharType="separate"/>
            </w:r>
            <w:r>
              <w:rPr>
                <w:noProof/>
                <w:webHidden/>
              </w:rPr>
              <w:t>26</w:t>
            </w:r>
            <w:r>
              <w:rPr>
                <w:noProof/>
                <w:webHidden/>
              </w:rPr>
              <w:fldChar w:fldCharType="end"/>
            </w:r>
          </w:hyperlink>
        </w:p>
        <w:p w14:paraId="0A285BCA" w14:textId="47140782"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73" w:history="1">
            <w:r w:rsidRPr="00DD2097">
              <w:rPr>
                <w:rStyle w:val="Hipercze"/>
                <w:rFonts w:ascii="Arial" w:hAnsi="Arial" w:cs="Arial"/>
                <w:noProof/>
              </w:rPr>
              <w:t>13. Procedura zawierania umów o dofinansowanie</w:t>
            </w:r>
            <w:r>
              <w:rPr>
                <w:noProof/>
                <w:webHidden/>
              </w:rPr>
              <w:tab/>
            </w:r>
            <w:r>
              <w:rPr>
                <w:noProof/>
                <w:webHidden/>
              </w:rPr>
              <w:fldChar w:fldCharType="begin"/>
            </w:r>
            <w:r>
              <w:rPr>
                <w:noProof/>
                <w:webHidden/>
              </w:rPr>
              <w:instrText xml:space="preserve"> PAGEREF _Toc180407373 \h </w:instrText>
            </w:r>
            <w:r>
              <w:rPr>
                <w:noProof/>
                <w:webHidden/>
              </w:rPr>
            </w:r>
            <w:r>
              <w:rPr>
                <w:noProof/>
                <w:webHidden/>
              </w:rPr>
              <w:fldChar w:fldCharType="separate"/>
            </w:r>
            <w:r>
              <w:rPr>
                <w:noProof/>
                <w:webHidden/>
              </w:rPr>
              <w:t>27</w:t>
            </w:r>
            <w:r>
              <w:rPr>
                <w:noProof/>
                <w:webHidden/>
              </w:rPr>
              <w:fldChar w:fldCharType="end"/>
            </w:r>
          </w:hyperlink>
        </w:p>
        <w:p w14:paraId="49561904" w14:textId="141CD4AB"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74" w:history="1">
            <w:r w:rsidRPr="00DD2097">
              <w:rPr>
                <w:rStyle w:val="Hipercze"/>
                <w:rFonts w:ascii="Arial" w:hAnsi="Arial" w:cs="Arial"/>
                <w:noProof/>
              </w:rPr>
              <w:t>14. Postanowienia końcowe</w:t>
            </w:r>
            <w:r>
              <w:rPr>
                <w:noProof/>
                <w:webHidden/>
              </w:rPr>
              <w:tab/>
            </w:r>
            <w:r>
              <w:rPr>
                <w:noProof/>
                <w:webHidden/>
              </w:rPr>
              <w:fldChar w:fldCharType="begin"/>
            </w:r>
            <w:r>
              <w:rPr>
                <w:noProof/>
                <w:webHidden/>
              </w:rPr>
              <w:instrText xml:space="preserve"> PAGEREF _Toc180407374 \h </w:instrText>
            </w:r>
            <w:r>
              <w:rPr>
                <w:noProof/>
                <w:webHidden/>
              </w:rPr>
            </w:r>
            <w:r>
              <w:rPr>
                <w:noProof/>
                <w:webHidden/>
              </w:rPr>
              <w:fldChar w:fldCharType="separate"/>
            </w:r>
            <w:r>
              <w:rPr>
                <w:noProof/>
                <w:webHidden/>
              </w:rPr>
              <w:t>28</w:t>
            </w:r>
            <w:r>
              <w:rPr>
                <w:noProof/>
                <w:webHidden/>
              </w:rPr>
              <w:fldChar w:fldCharType="end"/>
            </w:r>
          </w:hyperlink>
        </w:p>
        <w:p w14:paraId="070A96FB" w14:textId="699C2254"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75" w:history="1">
            <w:r w:rsidRPr="00DD2097">
              <w:rPr>
                <w:rStyle w:val="Hipercze"/>
                <w:rFonts w:ascii="Arial" w:hAnsi="Arial" w:cs="Arial"/>
                <w:noProof/>
              </w:rPr>
              <w:t>15. Dane kontaktowe</w:t>
            </w:r>
            <w:r>
              <w:rPr>
                <w:noProof/>
                <w:webHidden/>
              </w:rPr>
              <w:tab/>
            </w:r>
            <w:r>
              <w:rPr>
                <w:noProof/>
                <w:webHidden/>
              </w:rPr>
              <w:fldChar w:fldCharType="begin"/>
            </w:r>
            <w:r>
              <w:rPr>
                <w:noProof/>
                <w:webHidden/>
              </w:rPr>
              <w:instrText xml:space="preserve"> PAGEREF _Toc180407375 \h </w:instrText>
            </w:r>
            <w:r>
              <w:rPr>
                <w:noProof/>
                <w:webHidden/>
              </w:rPr>
            </w:r>
            <w:r>
              <w:rPr>
                <w:noProof/>
                <w:webHidden/>
              </w:rPr>
              <w:fldChar w:fldCharType="separate"/>
            </w:r>
            <w:r>
              <w:rPr>
                <w:noProof/>
                <w:webHidden/>
              </w:rPr>
              <w:t>30</w:t>
            </w:r>
            <w:r>
              <w:rPr>
                <w:noProof/>
                <w:webHidden/>
              </w:rPr>
              <w:fldChar w:fldCharType="end"/>
            </w:r>
          </w:hyperlink>
        </w:p>
        <w:p w14:paraId="3C4EDD92" w14:textId="49526F1A" w:rsidR="00F82D09" w:rsidRDefault="00F82D09">
          <w:pPr>
            <w:pStyle w:val="Spistreci1"/>
            <w:rPr>
              <w:rFonts w:asciiTheme="minorHAnsi" w:eastAsiaTheme="minorEastAsia" w:hAnsiTheme="minorHAnsi" w:cstheme="minorBidi"/>
              <w:b w:val="0"/>
              <w:bCs w:val="0"/>
              <w:caps w:val="0"/>
              <w:smallCaps w:val="0"/>
              <w:noProof/>
              <w:kern w:val="2"/>
              <w:sz w:val="22"/>
              <w14:ligatures w14:val="standardContextual"/>
            </w:rPr>
          </w:pPr>
          <w:hyperlink w:anchor="_Toc180407376" w:history="1">
            <w:r w:rsidRPr="00DD2097">
              <w:rPr>
                <w:rStyle w:val="Hipercze"/>
                <w:rFonts w:ascii="Arial" w:hAnsi="Arial" w:cs="Arial"/>
                <w:noProof/>
              </w:rPr>
              <w:t>16. Załączniki do Regulaminu wyboru projektów</w:t>
            </w:r>
            <w:r>
              <w:rPr>
                <w:noProof/>
                <w:webHidden/>
              </w:rPr>
              <w:tab/>
            </w:r>
            <w:r>
              <w:rPr>
                <w:noProof/>
                <w:webHidden/>
              </w:rPr>
              <w:fldChar w:fldCharType="begin"/>
            </w:r>
            <w:r>
              <w:rPr>
                <w:noProof/>
                <w:webHidden/>
              </w:rPr>
              <w:instrText xml:space="preserve"> PAGEREF _Toc180407376 \h </w:instrText>
            </w:r>
            <w:r>
              <w:rPr>
                <w:noProof/>
                <w:webHidden/>
              </w:rPr>
            </w:r>
            <w:r>
              <w:rPr>
                <w:noProof/>
                <w:webHidden/>
              </w:rPr>
              <w:fldChar w:fldCharType="separate"/>
            </w:r>
            <w:r>
              <w:rPr>
                <w:noProof/>
                <w:webHidden/>
              </w:rPr>
              <w:t>30</w:t>
            </w:r>
            <w:r>
              <w:rPr>
                <w:noProof/>
                <w:webHidden/>
              </w:rPr>
              <w:fldChar w:fldCharType="end"/>
            </w:r>
          </w:hyperlink>
        </w:p>
        <w:p w14:paraId="59E79D25" w14:textId="38970155" w:rsidR="00DC0482" w:rsidRPr="004B10D2" w:rsidRDefault="00E741A7">
          <w:pPr>
            <w:rPr>
              <w:rFonts w:ascii="Arial" w:hAnsi="Arial" w:cs="Arial"/>
            </w:rPr>
          </w:pPr>
          <w:r w:rsidRPr="0092134D">
            <w:rPr>
              <w:rFonts w:ascii="Arial" w:hAnsi="Arial" w:cs="Arial"/>
            </w:rPr>
            <w:fldChar w:fldCharType="end"/>
          </w:r>
        </w:p>
      </w:sdtContent>
    </w:sdt>
    <w:p w14:paraId="70FD8054" w14:textId="77777777" w:rsidR="00DC0482" w:rsidRPr="004B10D2" w:rsidRDefault="00DC0482" w:rsidP="00DC0482">
      <w:pPr>
        <w:rPr>
          <w:rFonts w:ascii="Arial" w:hAnsi="Arial" w:cs="Arial"/>
        </w:rPr>
      </w:pPr>
    </w:p>
    <w:p w14:paraId="75565AFA" w14:textId="77777777" w:rsidR="007647A5" w:rsidRPr="004B10D2" w:rsidRDefault="007647A5" w:rsidP="007647A5">
      <w:pPr>
        <w:rPr>
          <w:rFonts w:ascii="Arial" w:hAnsi="Arial" w:cs="Arial"/>
        </w:rPr>
      </w:pPr>
    </w:p>
    <w:p w14:paraId="7CFEAE61" w14:textId="77777777" w:rsidR="007647A5" w:rsidRPr="004B10D2" w:rsidRDefault="007647A5" w:rsidP="007647A5">
      <w:pPr>
        <w:rPr>
          <w:rFonts w:ascii="Arial" w:hAnsi="Arial" w:cs="Arial"/>
        </w:rPr>
      </w:pPr>
    </w:p>
    <w:p w14:paraId="07A1BB36" w14:textId="77777777" w:rsidR="007647A5" w:rsidRPr="004B10D2" w:rsidRDefault="007647A5" w:rsidP="007647A5">
      <w:pPr>
        <w:rPr>
          <w:rFonts w:ascii="Arial" w:hAnsi="Arial" w:cs="Arial"/>
        </w:rPr>
      </w:pPr>
    </w:p>
    <w:p w14:paraId="72AE122C" w14:textId="77777777" w:rsidR="007647A5" w:rsidRPr="004B10D2" w:rsidRDefault="007647A5" w:rsidP="007647A5">
      <w:pPr>
        <w:rPr>
          <w:rFonts w:ascii="Arial" w:hAnsi="Arial" w:cs="Arial"/>
        </w:rPr>
      </w:pPr>
    </w:p>
    <w:p w14:paraId="52DB5E16" w14:textId="77777777" w:rsidR="007647A5" w:rsidRPr="004B10D2" w:rsidRDefault="007647A5" w:rsidP="007647A5">
      <w:pPr>
        <w:rPr>
          <w:rFonts w:ascii="Arial" w:hAnsi="Arial" w:cs="Arial"/>
        </w:rPr>
      </w:pPr>
    </w:p>
    <w:p w14:paraId="7C5B82D4" w14:textId="77777777" w:rsidR="007647A5" w:rsidRPr="004B10D2" w:rsidRDefault="007647A5" w:rsidP="007647A5">
      <w:pPr>
        <w:rPr>
          <w:rFonts w:ascii="Arial" w:hAnsi="Arial" w:cs="Arial"/>
        </w:rPr>
      </w:pPr>
    </w:p>
    <w:p w14:paraId="50A6364D" w14:textId="77777777" w:rsidR="007647A5" w:rsidRPr="004B10D2" w:rsidRDefault="007647A5" w:rsidP="007647A5">
      <w:pPr>
        <w:rPr>
          <w:rFonts w:ascii="Arial" w:hAnsi="Arial" w:cs="Arial"/>
        </w:rPr>
      </w:pPr>
    </w:p>
    <w:p w14:paraId="628E8BF3" w14:textId="77777777" w:rsidR="007647A5" w:rsidRPr="004B10D2" w:rsidRDefault="007647A5" w:rsidP="007647A5">
      <w:pPr>
        <w:rPr>
          <w:rFonts w:ascii="Arial" w:hAnsi="Arial" w:cs="Arial"/>
        </w:rPr>
      </w:pPr>
    </w:p>
    <w:p w14:paraId="23A6D8E3" w14:textId="4C607339" w:rsidR="007647A5" w:rsidRPr="004B10D2" w:rsidRDefault="007647A5" w:rsidP="007647A5">
      <w:pPr>
        <w:tabs>
          <w:tab w:val="left" w:pos="5880"/>
        </w:tabs>
        <w:rPr>
          <w:rFonts w:ascii="Arial" w:hAnsi="Arial" w:cs="Arial"/>
        </w:rPr>
      </w:pPr>
      <w:r w:rsidRPr="004B10D2">
        <w:rPr>
          <w:rFonts w:ascii="Arial" w:hAnsi="Arial" w:cs="Arial"/>
        </w:rPr>
        <w:tab/>
      </w:r>
    </w:p>
    <w:p w14:paraId="25848C67" w14:textId="6E22E963" w:rsidR="007647A5" w:rsidRPr="004B10D2" w:rsidRDefault="007647A5" w:rsidP="007647A5">
      <w:pPr>
        <w:tabs>
          <w:tab w:val="left" w:pos="5880"/>
        </w:tabs>
        <w:rPr>
          <w:rFonts w:ascii="Arial" w:hAnsi="Arial" w:cs="Arial"/>
        </w:rPr>
        <w:sectPr w:rsidR="007647A5" w:rsidRPr="004B10D2" w:rsidSect="003663E5">
          <w:headerReference w:type="default" r:id="rId12"/>
          <w:footerReference w:type="even" r:id="rId13"/>
          <w:footerReference w:type="default" r:id="rId14"/>
          <w:footerReference w:type="first" r:id="rId15"/>
          <w:pgSz w:w="11906" w:h="16838"/>
          <w:pgMar w:top="993" w:right="1417" w:bottom="1417" w:left="1417" w:header="708" w:footer="708" w:gutter="0"/>
          <w:pgNumType w:chapStyle="1"/>
          <w:cols w:space="708"/>
          <w:titlePg/>
          <w:docGrid w:linePitch="360"/>
        </w:sectPr>
      </w:pPr>
      <w:r w:rsidRPr="004B10D2">
        <w:rPr>
          <w:rFonts w:ascii="Arial" w:hAnsi="Arial" w:cs="Arial"/>
        </w:rPr>
        <w:tab/>
      </w:r>
    </w:p>
    <w:p w14:paraId="4CE3508A" w14:textId="56C5B1CA" w:rsidR="00D261B1" w:rsidRPr="004B10D2" w:rsidRDefault="00DC0482" w:rsidP="00DF7F2F">
      <w:pPr>
        <w:pStyle w:val="Nagwek1"/>
        <w:spacing w:before="120"/>
        <w:rPr>
          <w:rFonts w:ascii="Arial" w:hAnsi="Arial" w:cs="Arial"/>
        </w:rPr>
      </w:pPr>
      <w:bookmarkStart w:id="0" w:name="_Toc180407354"/>
      <w:bookmarkStart w:id="1" w:name="_Toc458462443"/>
      <w:bookmarkStart w:id="2" w:name="_Toc422302155"/>
      <w:r w:rsidRPr="004B10D2">
        <w:rPr>
          <w:rFonts w:ascii="Arial" w:hAnsi="Arial" w:cs="Arial"/>
        </w:rPr>
        <w:lastRenderedPageBreak/>
        <w:t>1</w:t>
      </w:r>
      <w:r w:rsidRPr="004B10D2">
        <w:rPr>
          <w:rFonts w:ascii="Arial" w:hAnsi="Arial" w:cs="Arial"/>
          <w:sz w:val="22"/>
          <w:szCs w:val="22"/>
        </w:rPr>
        <w:t xml:space="preserve">. </w:t>
      </w:r>
      <w:r w:rsidRPr="004B10D2">
        <w:rPr>
          <w:rFonts w:ascii="Arial" w:hAnsi="Arial" w:cs="Arial"/>
        </w:rPr>
        <w:t xml:space="preserve">Wykaz skrótów i </w:t>
      </w:r>
      <w:r w:rsidR="00D23DB4" w:rsidRPr="004B10D2">
        <w:rPr>
          <w:rFonts w:ascii="Arial" w:hAnsi="Arial" w:cs="Arial"/>
        </w:rPr>
        <w:t>poję</w:t>
      </w:r>
      <w:r w:rsidR="00D23DB4">
        <w:rPr>
          <w:rFonts w:ascii="Arial" w:hAnsi="Arial" w:cs="Arial"/>
        </w:rPr>
        <w:t>cia</w:t>
      </w:r>
      <w:bookmarkEnd w:id="0"/>
    </w:p>
    <w:p w14:paraId="45060E59" w14:textId="7A412F0A" w:rsidR="00845BAD" w:rsidRDefault="00D261B1" w:rsidP="00DF7F2F">
      <w:pPr>
        <w:spacing w:before="120" w:after="120"/>
        <w:rPr>
          <w:rFonts w:ascii="Arial" w:hAnsi="Arial" w:cs="Arial"/>
          <w:sz w:val="22"/>
          <w:szCs w:val="22"/>
        </w:rPr>
      </w:pPr>
      <w:r w:rsidRPr="004B10D2">
        <w:rPr>
          <w:rFonts w:ascii="Arial" w:hAnsi="Arial" w:cs="Arial"/>
          <w:b/>
          <w:bCs/>
          <w:sz w:val="22"/>
          <w:szCs w:val="22"/>
        </w:rPr>
        <w:t>Beneficjent</w:t>
      </w:r>
      <w:r w:rsidRPr="004B10D2">
        <w:rPr>
          <w:rFonts w:ascii="Arial" w:hAnsi="Arial" w:cs="Arial"/>
          <w:sz w:val="22"/>
          <w:szCs w:val="22"/>
        </w:rPr>
        <w:t xml:space="preserve"> – Podmiot, o którym mowa w art. 2 pkt 9 rozporządzenia ogólnego </w:t>
      </w:r>
    </w:p>
    <w:p w14:paraId="29640724" w14:textId="77777777" w:rsidR="004165A5" w:rsidRDefault="00D261B1" w:rsidP="004165A5">
      <w:pPr>
        <w:spacing w:before="120" w:after="120"/>
        <w:rPr>
          <w:rFonts w:ascii="Arial" w:hAnsi="Arial" w:cs="Arial"/>
          <w:sz w:val="22"/>
          <w:szCs w:val="22"/>
        </w:rPr>
      </w:pPr>
      <w:r w:rsidRPr="004B10D2">
        <w:rPr>
          <w:rFonts w:ascii="Arial" w:hAnsi="Arial" w:cs="Arial"/>
          <w:b/>
          <w:bCs/>
          <w:sz w:val="22"/>
          <w:szCs w:val="22"/>
        </w:rPr>
        <w:t>DNSH</w:t>
      </w:r>
      <w:r w:rsidRPr="004B10D2">
        <w:rPr>
          <w:rFonts w:ascii="Arial" w:hAnsi="Arial" w:cs="Arial"/>
          <w:sz w:val="22"/>
          <w:szCs w:val="22"/>
        </w:rPr>
        <w:t xml:space="preserve"> – </w:t>
      </w:r>
      <w:r w:rsidR="004165A5" w:rsidRPr="004165A5">
        <w:rPr>
          <w:rFonts w:ascii="Arial" w:hAnsi="Arial" w:cs="Arial"/>
          <w:sz w:val="22"/>
          <w:szCs w:val="22"/>
        </w:rPr>
        <w:t xml:space="preserve">zasada DNSH „nie czyń poważnych szkód” (Do no significant harm) środowisku, której wymóg wynika z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232F24ED" w14:textId="3206105F" w:rsidR="00D261B1" w:rsidRPr="004B10D2" w:rsidRDefault="004165A5" w:rsidP="00DF7F2F">
      <w:pPr>
        <w:spacing w:before="120" w:after="120"/>
        <w:rPr>
          <w:rFonts w:ascii="Arial" w:hAnsi="Arial" w:cs="Arial"/>
          <w:sz w:val="22"/>
          <w:szCs w:val="22"/>
        </w:rPr>
      </w:pPr>
      <w:r w:rsidRPr="004165A5">
        <w:rPr>
          <w:rFonts w:ascii="Arial" w:hAnsi="Arial" w:cs="Arial"/>
          <w:sz w:val="22"/>
          <w:szCs w:val="22"/>
        </w:rPr>
        <w:t xml:space="preserve">Zasadę „nie czyń poważnych szkód” środowisku należy interpretować w rozumieniu art. 17 Rozporządzenia Parlamentu Europejskiego i Rady (UE) 2020/852 z dnia 18 czerwca 2020 w sprawie ustanowienia ram ułatwiających zrównoważone inwestycje, zmieniające rozporządzenie (UE) 2019/2088 (rozporządzenie w sprawie systematyki). </w:t>
      </w:r>
    </w:p>
    <w:p w14:paraId="0FC65D42" w14:textId="2C7DF47F" w:rsidR="00D261B1" w:rsidRDefault="00D261B1" w:rsidP="00DF7F2F">
      <w:pPr>
        <w:spacing w:before="120" w:after="120"/>
        <w:rPr>
          <w:rFonts w:ascii="Arial" w:hAnsi="Arial" w:cs="Arial"/>
          <w:sz w:val="22"/>
          <w:szCs w:val="22"/>
        </w:rPr>
      </w:pPr>
      <w:r w:rsidRPr="004B10D2">
        <w:rPr>
          <w:rFonts w:ascii="Arial" w:hAnsi="Arial" w:cs="Arial"/>
          <w:b/>
          <w:bCs/>
          <w:sz w:val="22"/>
          <w:szCs w:val="22"/>
        </w:rPr>
        <w:t>Dofinansowanie</w:t>
      </w:r>
      <w:r w:rsidRPr="004B10D2">
        <w:rPr>
          <w:rFonts w:ascii="Arial" w:hAnsi="Arial" w:cs="Arial"/>
          <w:sz w:val="22"/>
          <w:szCs w:val="22"/>
        </w:rPr>
        <w:t xml:space="preserve"> – </w:t>
      </w:r>
      <w:r w:rsidR="000A30D1">
        <w:rPr>
          <w:rFonts w:ascii="Arial" w:hAnsi="Arial" w:cs="Arial"/>
          <w:sz w:val="22"/>
          <w:szCs w:val="22"/>
        </w:rPr>
        <w:t>f</w:t>
      </w:r>
      <w:r w:rsidR="000A30D1" w:rsidRPr="004B10D2">
        <w:rPr>
          <w:rFonts w:ascii="Arial" w:hAnsi="Arial" w:cs="Arial"/>
          <w:sz w:val="22"/>
          <w:szCs w:val="22"/>
        </w:rPr>
        <w:t xml:space="preserve">inansowanie </w:t>
      </w:r>
      <w:r w:rsidRPr="004B10D2">
        <w:rPr>
          <w:rFonts w:ascii="Arial" w:hAnsi="Arial" w:cs="Arial"/>
          <w:sz w:val="22"/>
          <w:szCs w:val="22"/>
        </w:rPr>
        <w:t>UE lub współfinansowanie krajowe z budżetu państwa, przyznane na podstawie umowy o dofinansowanie projektu albo decyzji o dofinansowaniu projektu, lub ze środków funduszy celowych, o ile tak stanowi umowa o dofinansowanie projektu albo decyzja o dofinansowaniu projektu</w:t>
      </w:r>
    </w:p>
    <w:p w14:paraId="16B9F5EE" w14:textId="00B4C2DC" w:rsidR="0050439C" w:rsidRPr="004B10D2" w:rsidRDefault="0050439C" w:rsidP="00DF7F2F">
      <w:pPr>
        <w:spacing w:before="120" w:after="120"/>
        <w:rPr>
          <w:rFonts w:ascii="Arial" w:hAnsi="Arial" w:cs="Arial"/>
          <w:sz w:val="22"/>
          <w:szCs w:val="22"/>
        </w:rPr>
      </w:pPr>
      <w:r w:rsidRPr="0050439C">
        <w:rPr>
          <w:rFonts w:ascii="Arial" w:hAnsi="Arial" w:cs="Arial"/>
          <w:b/>
          <w:bCs/>
          <w:sz w:val="22"/>
          <w:szCs w:val="22"/>
        </w:rPr>
        <w:t>Działanie</w:t>
      </w:r>
      <w:r>
        <w:rPr>
          <w:rFonts w:ascii="Arial" w:hAnsi="Arial" w:cs="Arial"/>
          <w:sz w:val="22"/>
          <w:szCs w:val="22"/>
        </w:rPr>
        <w:t xml:space="preserve"> – </w:t>
      </w:r>
      <w:r w:rsidRPr="0050439C">
        <w:rPr>
          <w:rFonts w:ascii="Arial" w:hAnsi="Arial" w:cs="Arial"/>
          <w:sz w:val="22"/>
          <w:szCs w:val="22"/>
        </w:rPr>
        <w:t>Działanie 2.</w:t>
      </w:r>
      <w:r w:rsidR="00A11489">
        <w:rPr>
          <w:rFonts w:ascii="Arial" w:hAnsi="Arial" w:cs="Arial"/>
          <w:sz w:val="22"/>
          <w:szCs w:val="22"/>
        </w:rPr>
        <w:t>6 Zintegrowana terytorialnie</w:t>
      </w:r>
      <w:r w:rsidRPr="0050439C">
        <w:rPr>
          <w:rFonts w:ascii="Arial" w:hAnsi="Arial" w:cs="Arial"/>
          <w:b/>
          <w:bCs/>
          <w:sz w:val="22"/>
          <w:szCs w:val="22"/>
        </w:rPr>
        <w:t xml:space="preserve"> </w:t>
      </w:r>
      <w:r w:rsidR="00A11489">
        <w:rPr>
          <w:rFonts w:ascii="Arial" w:hAnsi="Arial" w:cs="Arial"/>
          <w:sz w:val="22"/>
          <w:szCs w:val="22"/>
        </w:rPr>
        <w:t>e</w:t>
      </w:r>
      <w:r w:rsidRPr="0050439C">
        <w:rPr>
          <w:rFonts w:ascii="Arial" w:hAnsi="Arial" w:cs="Arial"/>
          <w:sz w:val="22"/>
          <w:szCs w:val="22"/>
        </w:rPr>
        <w:t>nergia odnawialna</w:t>
      </w:r>
      <w:r>
        <w:rPr>
          <w:rFonts w:ascii="Arial" w:hAnsi="Arial" w:cs="Arial"/>
          <w:sz w:val="22"/>
          <w:szCs w:val="22"/>
        </w:rPr>
        <w:t xml:space="preserve">, </w:t>
      </w:r>
      <w:r w:rsidRPr="0050439C">
        <w:rPr>
          <w:rFonts w:ascii="Arial" w:hAnsi="Arial" w:cs="Arial"/>
          <w:sz w:val="22"/>
          <w:szCs w:val="22"/>
        </w:rPr>
        <w:t>Program</w:t>
      </w:r>
      <w:r>
        <w:rPr>
          <w:rFonts w:ascii="Arial" w:hAnsi="Arial" w:cs="Arial"/>
          <w:sz w:val="22"/>
          <w:szCs w:val="22"/>
        </w:rPr>
        <w:t>u</w:t>
      </w:r>
      <w:r w:rsidRPr="0050439C">
        <w:rPr>
          <w:rFonts w:ascii="Arial" w:hAnsi="Arial" w:cs="Arial"/>
          <w:sz w:val="22"/>
          <w:szCs w:val="22"/>
        </w:rPr>
        <w:t xml:space="preserve"> regionaln</w:t>
      </w:r>
      <w:r>
        <w:rPr>
          <w:rFonts w:ascii="Arial" w:hAnsi="Arial" w:cs="Arial"/>
          <w:sz w:val="22"/>
          <w:szCs w:val="22"/>
        </w:rPr>
        <w:t>ego</w:t>
      </w:r>
      <w:r w:rsidRPr="0050439C">
        <w:rPr>
          <w:rFonts w:ascii="Arial" w:hAnsi="Arial" w:cs="Arial"/>
          <w:b/>
          <w:bCs/>
          <w:sz w:val="22"/>
          <w:szCs w:val="22"/>
        </w:rPr>
        <w:t xml:space="preserve"> </w:t>
      </w:r>
      <w:r w:rsidRPr="0050439C">
        <w:rPr>
          <w:rFonts w:ascii="Arial" w:hAnsi="Arial" w:cs="Arial"/>
          <w:sz w:val="22"/>
          <w:szCs w:val="22"/>
        </w:rPr>
        <w:t>Fundusze Europejskie dla Podlaskiego 2021-2027</w:t>
      </w:r>
    </w:p>
    <w:p w14:paraId="25657DB4" w14:textId="7A353CB9" w:rsidR="00D261B1" w:rsidRPr="004B10D2" w:rsidRDefault="00D261B1" w:rsidP="00DF7F2F">
      <w:pPr>
        <w:spacing w:before="120" w:after="120"/>
        <w:rPr>
          <w:rFonts w:ascii="Arial" w:hAnsi="Arial" w:cs="Arial"/>
          <w:sz w:val="22"/>
          <w:szCs w:val="22"/>
        </w:rPr>
      </w:pPr>
      <w:r w:rsidRPr="004B10D2">
        <w:rPr>
          <w:rFonts w:ascii="Arial" w:hAnsi="Arial" w:cs="Arial"/>
          <w:b/>
          <w:bCs/>
          <w:sz w:val="22"/>
          <w:szCs w:val="22"/>
        </w:rPr>
        <w:t xml:space="preserve">EFRR - </w:t>
      </w:r>
      <w:r w:rsidRPr="004B10D2">
        <w:rPr>
          <w:rFonts w:ascii="Arial" w:hAnsi="Arial" w:cs="Arial"/>
          <w:sz w:val="22"/>
          <w:szCs w:val="22"/>
        </w:rPr>
        <w:t>Europejski Fundusz Rozwoju Regionalnego</w:t>
      </w:r>
    </w:p>
    <w:p w14:paraId="129FEB97" w14:textId="736BB330" w:rsidR="00B53F35" w:rsidRDefault="00B53F35" w:rsidP="00DF7F2F">
      <w:pPr>
        <w:spacing w:before="120" w:after="120"/>
        <w:rPr>
          <w:rFonts w:ascii="Arial" w:hAnsi="Arial" w:cs="Arial"/>
          <w:sz w:val="22"/>
          <w:szCs w:val="22"/>
        </w:rPr>
      </w:pPr>
      <w:r w:rsidRPr="004B10D2">
        <w:rPr>
          <w:rFonts w:ascii="Arial" w:hAnsi="Arial" w:cs="Arial"/>
          <w:b/>
          <w:bCs/>
          <w:sz w:val="22"/>
          <w:szCs w:val="22"/>
        </w:rPr>
        <w:t>FEdP 2021-2027</w:t>
      </w:r>
      <w:r w:rsidR="00FB40BD" w:rsidRPr="004B10D2">
        <w:rPr>
          <w:rFonts w:ascii="Arial" w:hAnsi="Arial" w:cs="Arial"/>
          <w:b/>
          <w:bCs/>
          <w:sz w:val="22"/>
          <w:szCs w:val="22"/>
        </w:rPr>
        <w:t>/Program</w:t>
      </w:r>
      <w:r w:rsidRPr="004B10D2">
        <w:rPr>
          <w:rFonts w:ascii="Arial" w:hAnsi="Arial" w:cs="Arial"/>
          <w:b/>
          <w:bCs/>
          <w:sz w:val="22"/>
          <w:szCs w:val="22"/>
        </w:rPr>
        <w:t xml:space="preserve"> </w:t>
      </w:r>
      <w:r w:rsidRPr="0050439C">
        <w:rPr>
          <w:rFonts w:ascii="Arial" w:hAnsi="Arial" w:cs="Arial"/>
          <w:sz w:val="22"/>
          <w:szCs w:val="22"/>
        </w:rPr>
        <w:t xml:space="preserve">– </w:t>
      </w:r>
      <w:r w:rsidRPr="004B10D2">
        <w:rPr>
          <w:rFonts w:ascii="Arial" w:hAnsi="Arial" w:cs="Arial"/>
          <w:sz w:val="22"/>
          <w:szCs w:val="22"/>
        </w:rPr>
        <w:t xml:space="preserve">Program Fundusze Europejskie dla Podlaskiego 2021-2027 </w:t>
      </w:r>
    </w:p>
    <w:p w14:paraId="08F32F74" w14:textId="253D584D" w:rsidR="00A31DBB" w:rsidRDefault="00A31DBB" w:rsidP="00DF7F2F">
      <w:pPr>
        <w:spacing w:before="120" w:after="120"/>
        <w:rPr>
          <w:rFonts w:ascii="Arial" w:hAnsi="Arial" w:cs="Arial"/>
          <w:sz w:val="22"/>
          <w:szCs w:val="22"/>
        </w:rPr>
      </w:pPr>
      <w:r w:rsidRPr="00A31DBB">
        <w:rPr>
          <w:rFonts w:ascii="Arial" w:hAnsi="Arial" w:cs="Arial"/>
          <w:b/>
          <w:bCs/>
          <w:sz w:val="22"/>
          <w:szCs w:val="22"/>
        </w:rPr>
        <w:t>Instalacja odnawialnego źródła energii</w:t>
      </w:r>
      <w:r>
        <w:rPr>
          <w:rFonts w:ascii="Arial" w:hAnsi="Arial" w:cs="Arial"/>
          <w:sz w:val="22"/>
          <w:szCs w:val="22"/>
        </w:rPr>
        <w:t xml:space="preserve"> - </w:t>
      </w:r>
      <w:r w:rsidRPr="00A31DBB">
        <w:rPr>
          <w:rFonts w:ascii="Arial" w:hAnsi="Arial" w:cs="Arial"/>
          <w:sz w:val="22"/>
          <w:szCs w:val="22"/>
        </w:rPr>
        <w:t>instalacj</w:t>
      </w:r>
      <w:r>
        <w:rPr>
          <w:rFonts w:ascii="Arial" w:hAnsi="Arial" w:cs="Arial"/>
          <w:sz w:val="22"/>
          <w:szCs w:val="22"/>
        </w:rPr>
        <w:t>a</w:t>
      </w:r>
      <w:r w:rsidRPr="00A31DBB">
        <w:rPr>
          <w:rFonts w:ascii="Arial" w:hAnsi="Arial" w:cs="Arial"/>
          <w:sz w:val="22"/>
          <w:szCs w:val="22"/>
        </w:rPr>
        <w:t xml:space="preserve"> stanowiąc</w:t>
      </w:r>
      <w:r>
        <w:rPr>
          <w:rFonts w:ascii="Arial" w:hAnsi="Arial" w:cs="Arial"/>
          <w:sz w:val="22"/>
          <w:szCs w:val="22"/>
        </w:rPr>
        <w:t>a</w:t>
      </w:r>
      <w:r w:rsidRPr="00A31DBB">
        <w:rPr>
          <w:rFonts w:ascii="Arial" w:hAnsi="Arial" w:cs="Arial"/>
          <w:sz w:val="22"/>
          <w:szCs w:val="22"/>
        </w:rPr>
        <w:t xml:space="preserve"> wyodrębniony zespół</w:t>
      </w:r>
      <w:r>
        <w:rPr>
          <w:rFonts w:ascii="Arial" w:hAnsi="Arial" w:cs="Arial"/>
          <w:sz w:val="22"/>
          <w:szCs w:val="22"/>
        </w:rPr>
        <w:t xml:space="preserve"> </w:t>
      </w:r>
      <w:r w:rsidRPr="00A31DBB">
        <w:rPr>
          <w:rFonts w:ascii="Arial" w:hAnsi="Arial" w:cs="Arial"/>
          <w:sz w:val="22"/>
          <w:szCs w:val="22"/>
        </w:rPr>
        <w:t xml:space="preserve">urządzeń </w:t>
      </w:r>
      <w:r w:rsidR="00FE52A8">
        <w:rPr>
          <w:rFonts w:ascii="Arial" w:hAnsi="Arial" w:cs="Arial"/>
          <w:sz w:val="22"/>
          <w:szCs w:val="22"/>
        </w:rPr>
        <w:t xml:space="preserve">lub obiekt budowlany </w:t>
      </w:r>
      <w:r w:rsidRPr="00A31DBB">
        <w:rPr>
          <w:rFonts w:ascii="Arial" w:hAnsi="Arial" w:cs="Arial"/>
          <w:sz w:val="22"/>
          <w:szCs w:val="22"/>
        </w:rPr>
        <w:t>służących do wytwarzania energii elektrycznej lub ciepła lub chłodu opisanych przez dane techniczne i handlowe, w których energia elektryczna lub ciepło lub chłód są wytwarzane z odnawialnych źródeł energii</w:t>
      </w:r>
      <w:r>
        <w:rPr>
          <w:rFonts w:ascii="Arial" w:hAnsi="Arial" w:cs="Arial"/>
          <w:sz w:val="22"/>
          <w:szCs w:val="22"/>
        </w:rPr>
        <w:t>,</w:t>
      </w:r>
      <w:r w:rsidR="00FE52A8">
        <w:rPr>
          <w:rFonts w:ascii="Arial" w:hAnsi="Arial" w:cs="Arial"/>
          <w:sz w:val="22"/>
          <w:szCs w:val="22"/>
        </w:rPr>
        <w:t xml:space="preserve"> </w:t>
      </w:r>
      <w:r>
        <w:rPr>
          <w:rFonts w:ascii="Arial" w:hAnsi="Arial" w:cs="Arial"/>
          <w:sz w:val="22"/>
          <w:szCs w:val="22"/>
        </w:rPr>
        <w:t xml:space="preserve">a </w:t>
      </w:r>
      <w:r w:rsidRPr="00A31DBB">
        <w:rPr>
          <w:rFonts w:ascii="Arial" w:hAnsi="Arial" w:cs="Arial"/>
          <w:sz w:val="22"/>
          <w:szCs w:val="22"/>
        </w:rPr>
        <w:t xml:space="preserve">także połączony z tym zespołem magazyn energii elektrycznej, magazyn biogazu </w:t>
      </w:r>
    </w:p>
    <w:p w14:paraId="0917033D" w14:textId="493F1456" w:rsidR="00D261B1" w:rsidRPr="004B10D2" w:rsidRDefault="00D261B1" w:rsidP="00DF7F2F">
      <w:pPr>
        <w:spacing w:before="120" w:after="120"/>
        <w:rPr>
          <w:rFonts w:ascii="Arial" w:hAnsi="Arial" w:cs="Arial"/>
          <w:sz w:val="22"/>
          <w:szCs w:val="22"/>
        </w:rPr>
      </w:pPr>
      <w:r w:rsidRPr="004B10D2">
        <w:rPr>
          <w:rFonts w:ascii="Arial" w:hAnsi="Arial" w:cs="Arial"/>
          <w:b/>
          <w:bCs/>
          <w:sz w:val="22"/>
          <w:szCs w:val="22"/>
        </w:rPr>
        <w:t>ION</w:t>
      </w:r>
      <w:r w:rsidRPr="004B10D2">
        <w:rPr>
          <w:rFonts w:ascii="Arial" w:hAnsi="Arial" w:cs="Arial"/>
          <w:sz w:val="22"/>
          <w:szCs w:val="22"/>
        </w:rPr>
        <w:t xml:space="preserve"> – Instytucja Organizująca Nabór </w:t>
      </w:r>
    </w:p>
    <w:p w14:paraId="07D239FA" w14:textId="2DACC385" w:rsidR="00D261B1" w:rsidRPr="004B10D2" w:rsidRDefault="00D261B1" w:rsidP="00DF7F2F">
      <w:pPr>
        <w:spacing w:before="120" w:after="120"/>
        <w:rPr>
          <w:rFonts w:ascii="Arial" w:hAnsi="Arial" w:cs="Arial"/>
          <w:sz w:val="22"/>
          <w:szCs w:val="22"/>
        </w:rPr>
      </w:pPr>
      <w:r w:rsidRPr="004B10D2">
        <w:rPr>
          <w:rFonts w:ascii="Arial" w:hAnsi="Arial" w:cs="Arial"/>
          <w:b/>
          <w:bCs/>
          <w:sz w:val="22"/>
          <w:szCs w:val="22"/>
        </w:rPr>
        <w:t>IZ FE</w:t>
      </w:r>
      <w:r w:rsidR="005F0DBD" w:rsidRPr="004B10D2">
        <w:rPr>
          <w:rFonts w:ascii="Arial" w:hAnsi="Arial" w:cs="Arial"/>
          <w:b/>
          <w:bCs/>
          <w:sz w:val="22"/>
          <w:szCs w:val="22"/>
        </w:rPr>
        <w:t>d</w:t>
      </w:r>
      <w:r w:rsidRPr="004B10D2">
        <w:rPr>
          <w:rFonts w:ascii="Arial" w:hAnsi="Arial" w:cs="Arial"/>
          <w:b/>
          <w:bCs/>
          <w:sz w:val="22"/>
          <w:szCs w:val="22"/>
        </w:rPr>
        <w:t>P</w:t>
      </w:r>
      <w:r w:rsidR="00D84C19" w:rsidRPr="004B10D2">
        <w:rPr>
          <w:rFonts w:ascii="Arial" w:hAnsi="Arial" w:cs="Arial"/>
          <w:b/>
          <w:bCs/>
          <w:sz w:val="22"/>
          <w:szCs w:val="22"/>
        </w:rPr>
        <w:t xml:space="preserve"> </w:t>
      </w:r>
      <w:r w:rsidRPr="004B10D2">
        <w:rPr>
          <w:rFonts w:ascii="Arial" w:hAnsi="Arial" w:cs="Arial"/>
          <w:sz w:val="22"/>
          <w:szCs w:val="22"/>
        </w:rPr>
        <w:t>– Instytucja Zarządzająca programem Fundusze Europejskie dla Pod</w:t>
      </w:r>
      <w:r w:rsidR="005F0DBD" w:rsidRPr="004B10D2">
        <w:rPr>
          <w:rFonts w:ascii="Arial" w:hAnsi="Arial" w:cs="Arial"/>
          <w:sz w:val="22"/>
          <w:szCs w:val="22"/>
        </w:rPr>
        <w:t>laskiego</w:t>
      </w:r>
      <w:r w:rsidRPr="004B10D2">
        <w:rPr>
          <w:rFonts w:ascii="Arial" w:hAnsi="Arial" w:cs="Arial"/>
          <w:sz w:val="22"/>
          <w:szCs w:val="22"/>
        </w:rPr>
        <w:t xml:space="preserve"> 2021-2027 </w:t>
      </w:r>
    </w:p>
    <w:p w14:paraId="35326047" w14:textId="57D585AE" w:rsidR="005F0DBD" w:rsidRPr="004B10D2" w:rsidRDefault="005F0DBD" w:rsidP="00DF7F2F">
      <w:pPr>
        <w:spacing w:before="120" w:after="120"/>
        <w:rPr>
          <w:rFonts w:ascii="Arial" w:hAnsi="Arial" w:cs="Arial"/>
          <w:sz w:val="22"/>
          <w:szCs w:val="22"/>
        </w:rPr>
      </w:pPr>
      <w:r w:rsidRPr="004B10D2">
        <w:rPr>
          <w:rFonts w:ascii="Arial" w:hAnsi="Arial" w:cs="Arial"/>
          <w:b/>
          <w:bCs/>
          <w:sz w:val="22"/>
          <w:szCs w:val="22"/>
        </w:rPr>
        <w:t xml:space="preserve">KM FEdP 2021-2027 – </w:t>
      </w:r>
      <w:r w:rsidRPr="004B10D2">
        <w:rPr>
          <w:rFonts w:ascii="Arial" w:hAnsi="Arial" w:cs="Arial"/>
          <w:sz w:val="22"/>
          <w:szCs w:val="22"/>
        </w:rPr>
        <w:t>Komitet Monitorujący program Fundusze Europejskie dla Podlaskiego 2021-2027</w:t>
      </w:r>
    </w:p>
    <w:p w14:paraId="07109DB4" w14:textId="6B7B595E" w:rsidR="00D261B1" w:rsidRPr="004B10D2" w:rsidRDefault="005F0DBD" w:rsidP="00DF7F2F">
      <w:pPr>
        <w:spacing w:before="120" w:after="120"/>
        <w:rPr>
          <w:rFonts w:ascii="Arial" w:hAnsi="Arial" w:cs="Arial"/>
          <w:b/>
          <w:bCs/>
          <w:sz w:val="22"/>
          <w:szCs w:val="22"/>
        </w:rPr>
      </w:pPr>
      <w:r w:rsidRPr="004B10D2">
        <w:rPr>
          <w:rFonts w:ascii="Arial" w:hAnsi="Arial" w:cs="Arial"/>
          <w:b/>
          <w:bCs/>
          <w:sz w:val="22"/>
          <w:szCs w:val="22"/>
        </w:rPr>
        <w:t xml:space="preserve">KE – </w:t>
      </w:r>
      <w:r w:rsidRPr="004B10D2">
        <w:rPr>
          <w:rFonts w:ascii="Arial" w:hAnsi="Arial" w:cs="Arial"/>
          <w:sz w:val="22"/>
          <w:szCs w:val="22"/>
        </w:rPr>
        <w:t>Komisja Europejska</w:t>
      </w:r>
      <w:r w:rsidRPr="004B10D2">
        <w:rPr>
          <w:rFonts w:ascii="Arial" w:hAnsi="Arial" w:cs="Arial"/>
          <w:b/>
          <w:bCs/>
          <w:sz w:val="22"/>
          <w:szCs w:val="22"/>
        </w:rPr>
        <w:t xml:space="preserve"> </w:t>
      </w:r>
    </w:p>
    <w:p w14:paraId="540E1584" w14:textId="66458804" w:rsidR="005F0DBD" w:rsidRPr="004B10D2" w:rsidRDefault="005F0DBD" w:rsidP="00DF7F2F">
      <w:pPr>
        <w:spacing w:before="120" w:after="120"/>
        <w:rPr>
          <w:rFonts w:ascii="Arial" w:hAnsi="Arial" w:cs="Arial"/>
          <w:b/>
          <w:bCs/>
          <w:sz w:val="22"/>
          <w:szCs w:val="22"/>
        </w:rPr>
      </w:pPr>
      <w:r w:rsidRPr="004B10D2">
        <w:rPr>
          <w:rFonts w:ascii="Arial" w:hAnsi="Arial" w:cs="Arial"/>
          <w:b/>
          <w:bCs/>
          <w:sz w:val="22"/>
          <w:szCs w:val="22"/>
        </w:rPr>
        <w:t xml:space="preserve">KOP – </w:t>
      </w:r>
      <w:r w:rsidRPr="004B10D2">
        <w:rPr>
          <w:rFonts w:ascii="Arial" w:hAnsi="Arial" w:cs="Arial"/>
          <w:sz w:val="22"/>
          <w:szCs w:val="22"/>
        </w:rPr>
        <w:t>Komisja Oceny Projektów</w:t>
      </w:r>
      <w:r w:rsidRPr="004B10D2">
        <w:rPr>
          <w:rFonts w:ascii="Arial" w:hAnsi="Arial" w:cs="Arial"/>
          <w:b/>
          <w:bCs/>
          <w:sz w:val="22"/>
          <w:szCs w:val="22"/>
        </w:rPr>
        <w:t xml:space="preserve"> </w:t>
      </w:r>
    </w:p>
    <w:p w14:paraId="0A76A21E" w14:textId="75B62E78" w:rsidR="005F0DBD" w:rsidRDefault="005F0DBD" w:rsidP="00DF7F2F">
      <w:pPr>
        <w:spacing w:before="120" w:after="120"/>
        <w:rPr>
          <w:rFonts w:ascii="Arial" w:hAnsi="Arial" w:cs="Arial"/>
          <w:sz w:val="22"/>
          <w:szCs w:val="22"/>
        </w:rPr>
      </w:pPr>
      <w:r w:rsidRPr="004B10D2">
        <w:rPr>
          <w:rFonts w:ascii="Arial" w:hAnsi="Arial" w:cs="Arial"/>
          <w:b/>
          <w:bCs/>
          <w:sz w:val="22"/>
          <w:szCs w:val="22"/>
        </w:rPr>
        <w:t xml:space="preserve">Kpa – </w:t>
      </w:r>
      <w:r w:rsidRPr="004B10D2">
        <w:rPr>
          <w:rFonts w:ascii="Arial" w:hAnsi="Arial" w:cs="Arial"/>
          <w:sz w:val="22"/>
          <w:szCs w:val="22"/>
        </w:rPr>
        <w:t>Ustawa z dnia 14 czerwca 1960 r. Kodeks postępowania administracyjnego</w:t>
      </w:r>
    </w:p>
    <w:p w14:paraId="7F0C0AE5" w14:textId="745699BC" w:rsidR="00D261B1" w:rsidRDefault="005F0DBD" w:rsidP="00DF7F2F">
      <w:pPr>
        <w:spacing w:before="120" w:after="120"/>
        <w:rPr>
          <w:rFonts w:ascii="Arial" w:hAnsi="Arial" w:cs="Arial"/>
          <w:sz w:val="22"/>
          <w:szCs w:val="22"/>
        </w:rPr>
      </w:pPr>
      <w:r w:rsidRPr="004B10D2">
        <w:rPr>
          <w:rFonts w:ascii="Arial" w:hAnsi="Arial" w:cs="Arial"/>
          <w:b/>
          <w:bCs/>
          <w:sz w:val="22"/>
          <w:szCs w:val="22"/>
        </w:rPr>
        <w:t>Oczywista omyłka</w:t>
      </w:r>
      <w:r w:rsidRPr="004B10D2">
        <w:rPr>
          <w:rFonts w:ascii="Arial" w:hAnsi="Arial" w:cs="Arial"/>
          <w:sz w:val="22"/>
          <w:szCs w:val="22"/>
        </w:rPr>
        <w:t xml:space="preserve"> – ewidentny błąd np. logiczny, pisarski, rachunkowy lub inny podobny wynikający z niewłaściwego (wbrew zamierzeniu wnioskodawcy) użycia wyrazu, widocznej mylnej pisowni, niedokładności redakcyjnej, przeoczenia czy też opuszczenia jakiegoś wyrazu lub wyrazów, numerów, liczb, błędy w wykonaniu działania matematycznego, również omyłka, która nie jest widoczna w treści samego wniosku, jednak jest omyłką wynikającą z porównania treści innych fragmentów wniosku i/lub pozostałych dokumentów, stanowiących załączniki do wniosku, a przez dokonanie poprawki tej omyłki, właściwy sens dokumentu pozostaje bez zmian</w:t>
      </w:r>
    </w:p>
    <w:p w14:paraId="1EFB5943" w14:textId="06BF2EAC" w:rsidR="005F0DBD" w:rsidRDefault="005F0DBD" w:rsidP="00DF7F2F">
      <w:pPr>
        <w:spacing w:before="120" w:after="120"/>
        <w:rPr>
          <w:rFonts w:ascii="Arial" w:hAnsi="Arial" w:cs="Arial"/>
          <w:sz w:val="22"/>
          <w:szCs w:val="22"/>
        </w:rPr>
      </w:pPr>
      <w:r w:rsidRPr="004B10D2">
        <w:rPr>
          <w:rFonts w:ascii="Arial" w:hAnsi="Arial" w:cs="Arial"/>
          <w:b/>
          <w:bCs/>
          <w:sz w:val="22"/>
          <w:szCs w:val="22"/>
        </w:rPr>
        <w:t>OOŚ</w:t>
      </w:r>
      <w:r w:rsidRPr="004B10D2">
        <w:rPr>
          <w:rFonts w:ascii="Arial" w:hAnsi="Arial" w:cs="Arial"/>
          <w:sz w:val="22"/>
          <w:szCs w:val="22"/>
        </w:rPr>
        <w:t xml:space="preserve"> – Ocena Oddziaływania na Środowisko</w:t>
      </w:r>
    </w:p>
    <w:p w14:paraId="2F660520" w14:textId="29779699" w:rsidR="00A31DBB" w:rsidRDefault="00A31DBB" w:rsidP="00DF7F2F">
      <w:pPr>
        <w:spacing w:before="120" w:after="120"/>
        <w:rPr>
          <w:rFonts w:ascii="Arial" w:hAnsi="Arial" w:cs="Arial"/>
          <w:sz w:val="22"/>
          <w:szCs w:val="22"/>
        </w:rPr>
      </w:pPr>
      <w:r w:rsidRPr="00A31DBB">
        <w:rPr>
          <w:rFonts w:ascii="Arial" w:hAnsi="Arial" w:cs="Arial"/>
          <w:b/>
          <w:bCs/>
          <w:sz w:val="22"/>
          <w:szCs w:val="22"/>
        </w:rPr>
        <w:lastRenderedPageBreak/>
        <w:t>OZE</w:t>
      </w:r>
      <w:r>
        <w:rPr>
          <w:rFonts w:ascii="Arial" w:hAnsi="Arial" w:cs="Arial"/>
          <w:sz w:val="22"/>
          <w:szCs w:val="22"/>
        </w:rPr>
        <w:t xml:space="preserve"> - </w:t>
      </w:r>
      <w:r w:rsidR="00E21B52">
        <w:rPr>
          <w:rFonts w:ascii="Arial" w:hAnsi="Arial" w:cs="Arial"/>
          <w:sz w:val="22"/>
          <w:szCs w:val="22"/>
        </w:rPr>
        <w:t>o</w:t>
      </w:r>
      <w:r w:rsidR="00E21B52" w:rsidRPr="00E21B52">
        <w:rPr>
          <w:rFonts w:ascii="Arial" w:hAnsi="Arial" w:cs="Arial"/>
          <w:sz w:val="22"/>
          <w:szCs w:val="22"/>
        </w:rPr>
        <w:t>dnawialne źródło energii - odnawialne, niekopalne źródła energii obejmujące energię wiatru, energię promieniowania słonecznego, energię aerotermalną, energię geotermalną, energię hydrotermalną, hydroenergię, energię fal, prądów i pływów morskich, energię otoczenia, energię otrzymywaną z biomasy, biogazu, biogazu rolniczego, biometanu, biopłynów oraz z wodoru odnawialnego</w:t>
      </w:r>
    </w:p>
    <w:p w14:paraId="3FD46B08" w14:textId="029087C6" w:rsidR="00355EF1" w:rsidRDefault="00F4303F" w:rsidP="00DF7F2F">
      <w:pPr>
        <w:spacing w:before="120" w:after="120"/>
        <w:rPr>
          <w:rFonts w:ascii="Arial" w:hAnsi="Arial" w:cs="Arial"/>
          <w:sz w:val="22"/>
          <w:szCs w:val="22"/>
        </w:rPr>
      </w:pPr>
      <w:r w:rsidRPr="00F4303F">
        <w:rPr>
          <w:rFonts w:ascii="Arial" w:hAnsi="Arial" w:cs="Arial"/>
          <w:b/>
          <w:bCs/>
          <w:sz w:val="22"/>
          <w:szCs w:val="22"/>
        </w:rPr>
        <w:t>Poradnik OZE</w:t>
      </w:r>
      <w:r>
        <w:rPr>
          <w:rFonts w:ascii="Arial" w:hAnsi="Arial" w:cs="Arial"/>
          <w:sz w:val="22"/>
          <w:szCs w:val="22"/>
        </w:rPr>
        <w:t xml:space="preserve"> – </w:t>
      </w:r>
      <w:r w:rsidRPr="00F354A7">
        <w:rPr>
          <w:rFonts w:ascii="Arial" w:hAnsi="Arial" w:cs="Arial"/>
          <w:sz w:val="22"/>
          <w:szCs w:val="22"/>
        </w:rPr>
        <w:t>Poradnik „Dofinansowanie inwestycji w zakresie odnawialnych źródeł energii”</w:t>
      </w:r>
      <w:r>
        <w:rPr>
          <w:rFonts w:ascii="Arial" w:hAnsi="Arial" w:cs="Arial"/>
          <w:sz w:val="22"/>
          <w:szCs w:val="22"/>
        </w:rPr>
        <w:t xml:space="preserve"> dostępny pod linkiem: </w:t>
      </w:r>
      <w:hyperlink r:id="rId16" w:history="1">
        <w:r w:rsidR="00355EF1" w:rsidRPr="00B3565E">
          <w:rPr>
            <w:rStyle w:val="Hipercze"/>
            <w:rFonts w:ascii="Arial" w:hAnsi="Arial" w:cs="Arial"/>
            <w:sz w:val="22"/>
            <w:szCs w:val="22"/>
          </w:rPr>
          <w:t>https://funduszeuepodlaskie.pl/wp-content/uploads/2024/07/PORADNIK_OZE_15_09_2023.pdf</w:t>
        </w:r>
      </w:hyperlink>
    </w:p>
    <w:p w14:paraId="684FEAE6" w14:textId="5DAB9307" w:rsidR="00252D65" w:rsidRPr="004B10D2" w:rsidRDefault="005F0DBD" w:rsidP="00DF7F2F">
      <w:pPr>
        <w:spacing w:before="120" w:after="120"/>
        <w:rPr>
          <w:rFonts w:ascii="Arial" w:hAnsi="Arial" w:cs="Arial"/>
          <w:sz w:val="22"/>
          <w:szCs w:val="22"/>
        </w:rPr>
      </w:pPr>
      <w:r w:rsidRPr="004B10D2">
        <w:rPr>
          <w:rFonts w:ascii="Arial" w:hAnsi="Arial" w:cs="Arial"/>
          <w:b/>
          <w:bCs/>
          <w:sz w:val="22"/>
          <w:szCs w:val="22"/>
        </w:rPr>
        <w:t>Portal Funduszy Europejskich (PFE)/Portal</w:t>
      </w:r>
      <w:r w:rsidRPr="004B10D2">
        <w:rPr>
          <w:rFonts w:ascii="Arial" w:hAnsi="Arial" w:cs="Arial"/>
          <w:sz w:val="22"/>
          <w:szCs w:val="22"/>
        </w:rPr>
        <w:t xml:space="preserve"> – portal internetowy, o którym mowa w art. 46 lit. b rozporządzenia ogólnego, dostępny na stronie </w:t>
      </w:r>
      <w:hyperlink r:id="rId17" w:history="1">
        <w:r w:rsidRPr="004B10D2">
          <w:rPr>
            <w:rStyle w:val="Hipercze"/>
            <w:rFonts w:ascii="Arial" w:hAnsi="Arial" w:cs="Arial"/>
            <w:sz w:val="22"/>
            <w:szCs w:val="22"/>
          </w:rPr>
          <w:t>www.funduszeeuropejskie.gov.pl</w:t>
        </w:r>
      </w:hyperlink>
    </w:p>
    <w:p w14:paraId="558C8A5C" w14:textId="3A323FA4" w:rsidR="005F0DBD" w:rsidRPr="004B10D2" w:rsidRDefault="005F0DBD" w:rsidP="00DF7F2F">
      <w:pPr>
        <w:spacing w:before="120" w:after="120"/>
        <w:rPr>
          <w:rFonts w:ascii="Arial" w:hAnsi="Arial" w:cs="Arial"/>
          <w:sz w:val="22"/>
          <w:szCs w:val="22"/>
        </w:rPr>
      </w:pPr>
      <w:r w:rsidRPr="004B10D2">
        <w:rPr>
          <w:rFonts w:ascii="Arial" w:hAnsi="Arial" w:cs="Arial"/>
          <w:b/>
          <w:bCs/>
          <w:sz w:val="22"/>
          <w:szCs w:val="22"/>
        </w:rPr>
        <w:t>Projekt</w:t>
      </w:r>
      <w:r w:rsidRPr="004B10D2">
        <w:rPr>
          <w:rFonts w:ascii="Arial" w:hAnsi="Arial" w:cs="Arial"/>
          <w:sz w:val="22"/>
          <w:szCs w:val="22"/>
        </w:rPr>
        <w:t xml:space="preserve"> – przedsięwzięcie zmierzające do osiągnięcia założonego celu określonego wskaźnikami, z określonym początkiem i końcem realizacji, zgłoszone do objęcia albo objęte finansowaniem UE jednego z funduszy strukturalnych w ramach programu</w:t>
      </w:r>
    </w:p>
    <w:p w14:paraId="005F9E03" w14:textId="3F3E4F99" w:rsidR="00252D65" w:rsidRPr="004B10D2" w:rsidRDefault="005F0DBD" w:rsidP="00DF7F2F">
      <w:pPr>
        <w:spacing w:before="120" w:after="120"/>
        <w:rPr>
          <w:rFonts w:ascii="Arial" w:hAnsi="Arial" w:cs="Arial"/>
          <w:sz w:val="22"/>
          <w:szCs w:val="22"/>
        </w:rPr>
      </w:pPr>
      <w:r w:rsidRPr="004B10D2">
        <w:rPr>
          <w:rFonts w:ascii="Arial" w:hAnsi="Arial" w:cs="Arial"/>
          <w:b/>
          <w:bCs/>
          <w:sz w:val="22"/>
          <w:szCs w:val="22"/>
        </w:rPr>
        <w:t>Projekt partnerski</w:t>
      </w:r>
      <w:r w:rsidRPr="004B10D2">
        <w:rPr>
          <w:rFonts w:ascii="Arial" w:hAnsi="Arial" w:cs="Arial"/>
          <w:sz w:val="22"/>
          <w:szCs w:val="22"/>
        </w:rPr>
        <w:t xml:space="preserve"> – Projekt w rozumieniu art. 39 ustawy wdrożeniowej</w:t>
      </w:r>
    </w:p>
    <w:p w14:paraId="5F9A9644" w14:textId="1EFB9935" w:rsidR="005F0DBD" w:rsidRDefault="00B53F35" w:rsidP="00DF7F2F">
      <w:pPr>
        <w:spacing w:before="120" w:after="120"/>
        <w:rPr>
          <w:rFonts w:ascii="Arial" w:hAnsi="Arial" w:cs="Arial"/>
          <w:sz w:val="22"/>
          <w:szCs w:val="22"/>
        </w:rPr>
      </w:pPr>
      <w:r w:rsidRPr="004B10D2">
        <w:rPr>
          <w:rFonts w:ascii="Arial" w:hAnsi="Arial" w:cs="Arial"/>
          <w:b/>
          <w:bCs/>
          <w:sz w:val="22"/>
          <w:szCs w:val="22"/>
        </w:rPr>
        <w:t>Partner</w:t>
      </w:r>
      <w:r w:rsidRPr="004B10D2">
        <w:rPr>
          <w:rFonts w:ascii="Arial" w:hAnsi="Arial" w:cs="Arial"/>
          <w:sz w:val="22"/>
          <w:szCs w:val="22"/>
        </w:rPr>
        <w:t xml:space="preserve"> – Podmiot, który jest uwzględniony w zatwierdzonym wniosku o dofinansowanie, realizujący wspólnie z beneficjentem (i ewentualnie z innymi partnerami) projekt na warunkach określonych w porozumieniu albo w umowie o partnerstwie i wnoszący do projektu zasoby ludzkie, organizacyjne, techniczne lub finansowe</w:t>
      </w:r>
    </w:p>
    <w:p w14:paraId="418852AB" w14:textId="7AEE712F" w:rsidR="00B53F35" w:rsidRDefault="00B53F35" w:rsidP="00DF7F2F">
      <w:pPr>
        <w:spacing w:before="120" w:after="120"/>
        <w:rPr>
          <w:rFonts w:ascii="Arial" w:hAnsi="Arial" w:cs="Arial"/>
          <w:sz w:val="22"/>
          <w:szCs w:val="22"/>
        </w:rPr>
      </w:pPr>
      <w:r w:rsidRPr="004B10D2">
        <w:rPr>
          <w:rFonts w:ascii="Arial" w:hAnsi="Arial" w:cs="Arial"/>
          <w:b/>
          <w:bCs/>
          <w:sz w:val="22"/>
          <w:szCs w:val="22"/>
        </w:rPr>
        <w:t>Pzp</w:t>
      </w:r>
      <w:r w:rsidRPr="004B10D2">
        <w:rPr>
          <w:rFonts w:ascii="Arial" w:hAnsi="Arial" w:cs="Arial"/>
          <w:sz w:val="22"/>
          <w:szCs w:val="22"/>
        </w:rPr>
        <w:t xml:space="preserve"> – Ustawa z dnia 11 września 2019 r. Prawo zamówień publicznych</w:t>
      </w:r>
    </w:p>
    <w:p w14:paraId="7DAFB450" w14:textId="5BCFAD7A" w:rsidR="00B53F35" w:rsidRPr="004B10D2" w:rsidRDefault="00B53F35" w:rsidP="00DF7F2F">
      <w:pPr>
        <w:spacing w:before="120" w:after="120"/>
        <w:rPr>
          <w:rFonts w:ascii="Arial" w:hAnsi="Arial" w:cs="Arial"/>
          <w:sz w:val="22"/>
          <w:szCs w:val="22"/>
        </w:rPr>
      </w:pPr>
      <w:r w:rsidRPr="004B10D2">
        <w:rPr>
          <w:rFonts w:ascii="Arial" w:hAnsi="Arial" w:cs="Arial"/>
          <w:b/>
          <w:bCs/>
          <w:sz w:val="22"/>
          <w:szCs w:val="22"/>
        </w:rPr>
        <w:t>Regulamin</w:t>
      </w:r>
      <w:r w:rsidRPr="004B10D2">
        <w:rPr>
          <w:rFonts w:ascii="Arial" w:hAnsi="Arial" w:cs="Arial"/>
          <w:sz w:val="22"/>
          <w:szCs w:val="22"/>
        </w:rPr>
        <w:t xml:space="preserve"> – niniejszy Regulamin wyboru projektów</w:t>
      </w:r>
    </w:p>
    <w:p w14:paraId="623D30E1" w14:textId="6A285AC5" w:rsidR="00DA593E" w:rsidRPr="004B10D2" w:rsidRDefault="0059681C" w:rsidP="00DF7F2F">
      <w:pPr>
        <w:spacing w:before="120" w:after="120"/>
        <w:rPr>
          <w:rFonts w:ascii="Arial" w:hAnsi="Arial" w:cs="Arial"/>
          <w:sz w:val="22"/>
          <w:szCs w:val="22"/>
        </w:rPr>
      </w:pPr>
      <w:r w:rsidRPr="004B10D2">
        <w:rPr>
          <w:rFonts w:ascii="Arial" w:hAnsi="Arial" w:cs="Arial"/>
          <w:b/>
          <w:bCs/>
          <w:sz w:val="22"/>
          <w:szCs w:val="22"/>
        </w:rPr>
        <w:t>Rozporządzenie EFRR</w:t>
      </w:r>
      <w:r w:rsidRPr="004B10D2">
        <w:rPr>
          <w:rFonts w:ascii="Arial" w:hAnsi="Arial" w:cs="Arial"/>
          <w:sz w:val="22"/>
          <w:szCs w:val="22"/>
        </w:rPr>
        <w:t xml:space="preserve"> – Rozporządzenie Parlamentu Europejskiego i Rady (UE) 2021/1058 z dnia 24 czerwca 2021 r. w sprawie Europejskiego Funduszu Rozwoju Regionalnego i Funduszu Spójności</w:t>
      </w:r>
    </w:p>
    <w:p w14:paraId="73248CF0" w14:textId="4860103E" w:rsidR="00D17F27" w:rsidRDefault="0059681C" w:rsidP="00DF7F2F">
      <w:pPr>
        <w:spacing w:before="120" w:after="120"/>
        <w:rPr>
          <w:rFonts w:ascii="Arial" w:hAnsi="Arial" w:cs="Arial"/>
          <w:sz w:val="22"/>
          <w:szCs w:val="22"/>
        </w:rPr>
      </w:pPr>
      <w:r w:rsidRPr="004B10D2">
        <w:rPr>
          <w:rFonts w:ascii="Arial" w:hAnsi="Arial" w:cs="Arial"/>
          <w:b/>
          <w:bCs/>
          <w:sz w:val="22"/>
          <w:szCs w:val="22"/>
        </w:rPr>
        <w:t>Rozporządzenie ogólne</w:t>
      </w:r>
      <w:r w:rsidRPr="004B10D2">
        <w:rPr>
          <w:rFonts w:ascii="Arial" w:hAnsi="Arial" w:cs="Arial"/>
          <w:sz w:val="22"/>
          <w:szCs w:val="22"/>
        </w:rPr>
        <w:t xml:space="preserve"> – 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845B1F9" w14:textId="63CC706B" w:rsidR="00B53F35" w:rsidRPr="004B10D2" w:rsidRDefault="00B53F35" w:rsidP="00DF7F2F">
      <w:pPr>
        <w:spacing w:before="120" w:after="120"/>
        <w:rPr>
          <w:rFonts w:ascii="Arial" w:hAnsi="Arial" w:cs="Arial"/>
          <w:sz w:val="22"/>
          <w:szCs w:val="22"/>
        </w:rPr>
      </w:pPr>
      <w:r w:rsidRPr="004B10D2">
        <w:rPr>
          <w:rFonts w:ascii="Arial" w:hAnsi="Arial" w:cs="Arial"/>
          <w:b/>
          <w:bCs/>
          <w:sz w:val="22"/>
          <w:szCs w:val="22"/>
        </w:rPr>
        <w:t>SL2021</w:t>
      </w:r>
      <w:r w:rsidRPr="004B10D2">
        <w:rPr>
          <w:rFonts w:ascii="Arial" w:hAnsi="Arial" w:cs="Arial"/>
          <w:sz w:val="22"/>
          <w:szCs w:val="22"/>
        </w:rPr>
        <w:t xml:space="preserve"> – Aplikacja Centralnego systemu teleinformatycznego wspierająca realizację projektów</w:t>
      </w:r>
    </w:p>
    <w:p w14:paraId="7CD6B63E" w14:textId="541A71A4" w:rsidR="004026C9" w:rsidRPr="004026C9" w:rsidRDefault="00B53F35" w:rsidP="00DF7F2F">
      <w:pPr>
        <w:spacing w:before="120" w:after="120"/>
        <w:rPr>
          <w:rFonts w:ascii="Arial" w:hAnsi="Arial" w:cs="Arial"/>
          <w:sz w:val="22"/>
          <w:szCs w:val="22"/>
          <w:u w:val="single"/>
        </w:rPr>
      </w:pPr>
      <w:r w:rsidRPr="004B10D2">
        <w:rPr>
          <w:rFonts w:ascii="Arial" w:hAnsi="Arial" w:cs="Arial"/>
          <w:b/>
          <w:bCs/>
          <w:sz w:val="22"/>
          <w:szCs w:val="22"/>
        </w:rPr>
        <w:t>Strona internetowa</w:t>
      </w:r>
      <w:r w:rsidRPr="004B10D2">
        <w:rPr>
          <w:rFonts w:ascii="Arial" w:hAnsi="Arial" w:cs="Arial"/>
          <w:sz w:val="22"/>
          <w:szCs w:val="22"/>
        </w:rPr>
        <w:t xml:space="preserve"> </w:t>
      </w:r>
      <w:r w:rsidRPr="004B10D2">
        <w:rPr>
          <w:rFonts w:ascii="Arial" w:hAnsi="Arial" w:cs="Arial"/>
          <w:b/>
          <w:bCs/>
          <w:sz w:val="22"/>
          <w:szCs w:val="22"/>
        </w:rPr>
        <w:t>FEdP 2021-2027/strona FEdP 2021-2027</w:t>
      </w:r>
      <w:r w:rsidRPr="004B10D2">
        <w:rPr>
          <w:rFonts w:ascii="Arial" w:hAnsi="Arial" w:cs="Arial"/>
          <w:sz w:val="22"/>
          <w:szCs w:val="22"/>
        </w:rPr>
        <w:t xml:space="preserve"> – strona</w:t>
      </w:r>
      <w:r w:rsidR="00A808AE" w:rsidRPr="004B10D2">
        <w:rPr>
          <w:rFonts w:ascii="Arial" w:hAnsi="Arial" w:cs="Arial"/>
          <w:sz w:val="22"/>
          <w:szCs w:val="22"/>
        </w:rPr>
        <w:t xml:space="preserve"> </w:t>
      </w:r>
      <w:hyperlink r:id="rId18" w:history="1">
        <w:r w:rsidR="00355EF1" w:rsidRPr="00355EF1">
          <w:rPr>
            <w:rStyle w:val="Hipercze"/>
            <w:rFonts w:ascii="Arial" w:hAnsi="Arial" w:cs="Arial"/>
            <w:color w:val="auto"/>
            <w:sz w:val="22"/>
            <w:szCs w:val="22"/>
          </w:rPr>
          <w:t>https://funduszeuepodlaskie.pl/</w:t>
        </w:r>
      </w:hyperlink>
    </w:p>
    <w:p w14:paraId="4493F3C7" w14:textId="6A944AB3" w:rsidR="00B53F35" w:rsidRPr="004B10D2" w:rsidRDefault="00B53F35" w:rsidP="00DF7F2F">
      <w:pPr>
        <w:spacing w:before="120" w:after="120"/>
        <w:rPr>
          <w:rFonts w:ascii="Arial" w:hAnsi="Arial" w:cs="Arial"/>
          <w:sz w:val="22"/>
          <w:szCs w:val="22"/>
        </w:rPr>
      </w:pPr>
      <w:r w:rsidRPr="004B10D2">
        <w:rPr>
          <w:rFonts w:ascii="Arial" w:hAnsi="Arial" w:cs="Arial"/>
          <w:b/>
          <w:bCs/>
          <w:sz w:val="22"/>
          <w:szCs w:val="22"/>
        </w:rPr>
        <w:t>SZOP</w:t>
      </w:r>
      <w:r w:rsidRPr="004B10D2">
        <w:rPr>
          <w:rFonts w:ascii="Arial" w:hAnsi="Arial" w:cs="Arial"/>
          <w:sz w:val="22"/>
          <w:szCs w:val="22"/>
        </w:rPr>
        <w:t xml:space="preserve"> - Szczegółowy Opis Priorytetów programu regionalnego Fundusze Europejskie dla Podlaskiego 2021-2027</w:t>
      </w:r>
    </w:p>
    <w:p w14:paraId="1C1D8247" w14:textId="7F926EBA" w:rsidR="00B53F35" w:rsidRPr="004B10D2" w:rsidRDefault="00B53F35" w:rsidP="00DF7F2F">
      <w:pPr>
        <w:spacing w:before="120" w:after="120"/>
        <w:rPr>
          <w:rFonts w:ascii="Arial" w:hAnsi="Arial" w:cs="Arial"/>
          <w:sz w:val="22"/>
          <w:szCs w:val="22"/>
        </w:rPr>
      </w:pPr>
      <w:r w:rsidRPr="004B10D2">
        <w:rPr>
          <w:rFonts w:ascii="Arial" w:hAnsi="Arial" w:cs="Arial"/>
          <w:b/>
          <w:bCs/>
          <w:sz w:val="22"/>
          <w:szCs w:val="22"/>
        </w:rPr>
        <w:t>Umowa Partnerstwa</w:t>
      </w:r>
      <w:r w:rsidRPr="004B10D2">
        <w:rPr>
          <w:rFonts w:ascii="Arial" w:hAnsi="Arial" w:cs="Arial"/>
          <w:sz w:val="22"/>
          <w:szCs w:val="22"/>
        </w:rPr>
        <w:t xml:space="preserve"> – Umowa Partnerstwa dla realizacji polityki spójności 2021-2027 w Polsce</w:t>
      </w:r>
    </w:p>
    <w:p w14:paraId="30213F3D" w14:textId="1E162CD8" w:rsidR="00B53F35" w:rsidRPr="004B10D2" w:rsidRDefault="00B53F35" w:rsidP="00DF7F2F">
      <w:pPr>
        <w:spacing w:before="120" w:after="120"/>
        <w:rPr>
          <w:rFonts w:ascii="Arial" w:eastAsiaTheme="minorHAnsi" w:hAnsi="Arial" w:cs="Arial"/>
          <w:b/>
          <w:color w:val="000000" w:themeColor="text1"/>
          <w:sz w:val="22"/>
          <w:szCs w:val="22"/>
        </w:rPr>
      </w:pPr>
      <w:r w:rsidRPr="004B10D2">
        <w:rPr>
          <w:rFonts w:ascii="Arial" w:hAnsi="Arial" w:cs="Arial"/>
          <w:b/>
          <w:bCs/>
          <w:sz w:val="22"/>
          <w:szCs w:val="22"/>
        </w:rPr>
        <w:t>UMWP</w:t>
      </w:r>
      <w:r w:rsidRPr="004B10D2">
        <w:rPr>
          <w:rFonts w:ascii="Arial" w:eastAsiaTheme="minorHAnsi" w:hAnsi="Arial" w:cs="Arial"/>
          <w:b/>
          <w:color w:val="000000" w:themeColor="text1"/>
          <w:sz w:val="22"/>
          <w:szCs w:val="22"/>
        </w:rPr>
        <w:t xml:space="preserve"> </w:t>
      </w:r>
      <w:r w:rsidRPr="004B10D2">
        <w:rPr>
          <w:rFonts w:ascii="Arial" w:eastAsiaTheme="minorHAnsi" w:hAnsi="Arial" w:cs="Arial"/>
          <w:bCs/>
          <w:color w:val="000000" w:themeColor="text1"/>
          <w:sz w:val="22"/>
          <w:szCs w:val="22"/>
        </w:rPr>
        <w:t>–</w:t>
      </w:r>
      <w:r w:rsidRPr="004B10D2">
        <w:rPr>
          <w:rFonts w:ascii="Arial" w:eastAsiaTheme="minorHAnsi" w:hAnsi="Arial" w:cs="Arial"/>
          <w:b/>
          <w:color w:val="000000" w:themeColor="text1"/>
          <w:sz w:val="22"/>
          <w:szCs w:val="22"/>
        </w:rPr>
        <w:t xml:space="preserve"> </w:t>
      </w:r>
      <w:r w:rsidRPr="004B10D2">
        <w:rPr>
          <w:rFonts w:ascii="Arial" w:hAnsi="Arial" w:cs="Arial"/>
          <w:sz w:val="22"/>
          <w:szCs w:val="22"/>
        </w:rPr>
        <w:t xml:space="preserve">Urząd Marszałkowski </w:t>
      </w:r>
      <w:r w:rsidR="00BF3DE8">
        <w:rPr>
          <w:rFonts w:ascii="Arial" w:hAnsi="Arial" w:cs="Arial"/>
          <w:sz w:val="22"/>
          <w:szCs w:val="22"/>
        </w:rPr>
        <w:t>W</w:t>
      </w:r>
      <w:r w:rsidRPr="004B10D2">
        <w:rPr>
          <w:rFonts w:ascii="Arial" w:hAnsi="Arial" w:cs="Arial"/>
          <w:sz w:val="22"/>
          <w:szCs w:val="22"/>
        </w:rPr>
        <w:t>ojewództwa Podlaskiego</w:t>
      </w:r>
      <w:r w:rsidRPr="004B10D2">
        <w:rPr>
          <w:rFonts w:ascii="Arial" w:eastAsiaTheme="minorHAnsi" w:hAnsi="Arial" w:cs="Arial"/>
          <w:b/>
          <w:color w:val="000000" w:themeColor="text1"/>
          <w:sz w:val="22"/>
          <w:szCs w:val="22"/>
        </w:rPr>
        <w:t xml:space="preserve"> </w:t>
      </w:r>
    </w:p>
    <w:p w14:paraId="4AF20CEA" w14:textId="3D2635CE" w:rsidR="0059681C" w:rsidRPr="004B10D2" w:rsidRDefault="0059681C" w:rsidP="00DF7F2F">
      <w:pPr>
        <w:spacing w:before="120" w:after="120"/>
        <w:rPr>
          <w:rFonts w:ascii="Arial" w:hAnsi="Arial" w:cs="Arial"/>
          <w:sz w:val="22"/>
          <w:szCs w:val="22"/>
        </w:rPr>
      </w:pPr>
      <w:r w:rsidRPr="004B10D2">
        <w:rPr>
          <w:rFonts w:ascii="Arial" w:hAnsi="Arial" w:cs="Arial"/>
          <w:b/>
          <w:bCs/>
          <w:sz w:val="22"/>
          <w:szCs w:val="22"/>
        </w:rPr>
        <w:t>Ustawa wdrożeniowa</w:t>
      </w:r>
      <w:r w:rsidRPr="004B10D2">
        <w:rPr>
          <w:rFonts w:ascii="Arial" w:hAnsi="Arial" w:cs="Arial"/>
          <w:sz w:val="22"/>
          <w:szCs w:val="22"/>
        </w:rPr>
        <w:t xml:space="preserve"> – Ustawa z dnia 28 kwietnia 2022 r. o zasadach realizacji zadań finansowanych ze środków europejskich w perspektywie finansowej 2021–2027 </w:t>
      </w:r>
    </w:p>
    <w:p w14:paraId="550CF3CF" w14:textId="601B2F1D" w:rsidR="00FB40BD" w:rsidRPr="004B10D2" w:rsidRDefault="00FB40BD" w:rsidP="00DF7F2F">
      <w:pPr>
        <w:spacing w:before="120" w:after="120"/>
        <w:rPr>
          <w:rFonts w:ascii="Arial" w:hAnsi="Arial" w:cs="Arial"/>
          <w:b/>
          <w:bCs/>
          <w:sz w:val="22"/>
          <w:szCs w:val="22"/>
        </w:rPr>
      </w:pPr>
      <w:r w:rsidRPr="004B10D2">
        <w:rPr>
          <w:rFonts w:ascii="Arial" w:hAnsi="Arial" w:cs="Arial"/>
          <w:b/>
          <w:bCs/>
          <w:sz w:val="22"/>
          <w:szCs w:val="22"/>
        </w:rPr>
        <w:t xml:space="preserve">Wnioskodawca </w:t>
      </w:r>
      <w:r w:rsidRPr="004B10D2">
        <w:rPr>
          <w:rFonts w:ascii="Arial" w:hAnsi="Arial" w:cs="Arial"/>
          <w:sz w:val="22"/>
          <w:szCs w:val="22"/>
        </w:rPr>
        <w:t>–</w:t>
      </w:r>
      <w:r w:rsidRPr="004B10D2">
        <w:rPr>
          <w:rFonts w:ascii="Arial" w:hAnsi="Arial" w:cs="Arial"/>
          <w:b/>
          <w:bCs/>
          <w:sz w:val="22"/>
          <w:szCs w:val="22"/>
        </w:rPr>
        <w:t xml:space="preserve"> </w:t>
      </w:r>
      <w:r w:rsidRPr="004B10D2">
        <w:rPr>
          <w:rFonts w:ascii="Arial" w:hAnsi="Arial" w:cs="Arial"/>
          <w:sz w:val="22"/>
          <w:szCs w:val="22"/>
        </w:rPr>
        <w:t>w rozumieniu ustawy wdrożeniowej to podmiot, który złożył wniosek o dofinansowanie projektu</w:t>
      </w:r>
    </w:p>
    <w:p w14:paraId="20118A09" w14:textId="5E2851C9" w:rsidR="00B53F35" w:rsidRPr="004B10D2" w:rsidRDefault="00894786" w:rsidP="00DF7F2F">
      <w:pPr>
        <w:spacing w:before="120" w:after="120"/>
        <w:rPr>
          <w:rFonts w:ascii="Arial" w:hAnsi="Arial" w:cs="Arial"/>
          <w:b/>
          <w:bCs/>
          <w:sz w:val="22"/>
          <w:szCs w:val="22"/>
        </w:rPr>
      </w:pPr>
      <w:r w:rsidRPr="004B10D2">
        <w:rPr>
          <w:rFonts w:ascii="Arial" w:hAnsi="Arial" w:cs="Arial"/>
          <w:b/>
          <w:bCs/>
          <w:sz w:val="22"/>
          <w:szCs w:val="22"/>
        </w:rPr>
        <w:t>WOD/</w:t>
      </w:r>
      <w:r w:rsidR="00FB40BD" w:rsidRPr="004B10D2">
        <w:rPr>
          <w:rFonts w:ascii="Arial" w:hAnsi="Arial" w:cs="Arial"/>
          <w:b/>
          <w:bCs/>
          <w:sz w:val="22"/>
          <w:szCs w:val="22"/>
        </w:rPr>
        <w:t>Wniosek</w:t>
      </w:r>
      <w:r w:rsidRPr="004B10D2">
        <w:rPr>
          <w:rFonts w:ascii="Arial" w:hAnsi="Arial" w:cs="Arial"/>
          <w:b/>
          <w:bCs/>
          <w:sz w:val="22"/>
          <w:szCs w:val="22"/>
        </w:rPr>
        <w:t xml:space="preserve"> o dofinansowanie</w:t>
      </w:r>
      <w:r w:rsidR="00FB40BD" w:rsidRPr="004B10D2">
        <w:rPr>
          <w:rFonts w:ascii="Arial" w:hAnsi="Arial" w:cs="Arial"/>
          <w:b/>
          <w:bCs/>
          <w:sz w:val="22"/>
          <w:szCs w:val="22"/>
        </w:rPr>
        <w:t xml:space="preserve"> </w:t>
      </w:r>
      <w:r w:rsidR="00FB40BD" w:rsidRPr="004B10D2">
        <w:rPr>
          <w:rFonts w:ascii="Arial" w:hAnsi="Arial" w:cs="Arial"/>
          <w:sz w:val="22"/>
          <w:szCs w:val="22"/>
        </w:rPr>
        <w:t xml:space="preserve"> – należy przez to rozumieć formularz wniosku o dofinansowanie projektu wraz z załącznikami, w którym zawarte są informacje na temat </w:t>
      </w:r>
      <w:r w:rsidR="00FB40BD" w:rsidRPr="004B10D2">
        <w:rPr>
          <w:rFonts w:ascii="Arial" w:hAnsi="Arial" w:cs="Arial"/>
          <w:sz w:val="22"/>
          <w:szCs w:val="22"/>
        </w:rPr>
        <w:lastRenderedPageBreak/>
        <w:t>wnioskodawcy oraz opis projektu, na podstawie których dokonuje się oceny spełnienia przez projekt kryteriów wyboru projektów</w:t>
      </w:r>
    </w:p>
    <w:p w14:paraId="4072EC22" w14:textId="67E176A3" w:rsidR="00FB40BD" w:rsidRDefault="00FB40BD" w:rsidP="00DF7F2F">
      <w:pPr>
        <w:spacing w:before="120" w:after="120"/>
        <w:rPr>
          <w:rFonts w:ascii="Arial" w:hAnsi="Arial" w:cs="Arial"/>
          <w:sz w:val="22"/>
          <w:szCs w:val="22"/>
        </w:rPr>
      </w:pPr>
      <w:r w:rsidRPr="004B10D2">
        <w:rPr>
          <w:rFonts w:ascii="Arial" w:hAnsi="Arial" w:cs="Arial"/>
          <w:b/>
          <w:bCs/>
          <w:sz w:val="22"/>
          <w:szCs w:val="22"/>
        </w:rPr>
        <w:t>WOD2021</w:t>
      </w:r>
      <w:r w:rsidR="00894786" w:rsidRPr="004B10D2">
        <w:rPr>
          <w:rFonts w:ascii="Arial" w:hAnsi="Arial" w:cs="Arial"/>
          <w:b/>
          <w:bCs/>
          <w:sz w:val="22"/>
          <w:szCs w:val="22"/>
        </w:rPr>
        <w:t>/aplikacja WOD2021</w:t>
      </w:r>
      <w:r w:rsidRPr="004B10D2">
        <w:rPr>
          <w:rFonts w:ascii="Arial" w:hAnsi="Arial" w:cs="Arial"/>
          <w:sz w:val="22"/>
          <w:szCs w:val="22"/>
        </w:rPr>
        <w:t>– aplikacja w ramach Centralnego Systemu Teleinformatycznego dedykowana prowadzeniu i dokumentowaniu procesu wyboru projektów do dofinansowania</w:t>
      </w:r>
    </w:p>
    <w:p w14:paraId="4544E0CD" w14:textId="77777777" w:rsidR="00923CF5" w:rsidRPr="004B10D2" w:rsidRDefault="00923CF5" w:rsidP="00DF7F2F">
      <w:pPr>
        <w:pStyle w:val="Nagwek1"/>
        <w:spacing w:before="120"/>
        <w:ind w:left="-284" w:firstLine="142"/>
        <w:rPr>
          <w:rFonts w:ascii="Arial" w:hAnsi="Arial" w:cs="Arial"/>
          <w:sz w:val="22"/>
          <w:szCs w:val="22"/>
        </w:rPr>
      </w:pPr>
    </w:p>
    <w:p w14:paraId="71B14D3C" w14:textId="4F8DA483" w:rsidR="00AC2125" w:rsidRPr="004B10D2" w:rsidRDefault="00AC2125" w:rsidP="00DF7F2F">
      <w:pPr>
        <w:pStyle w:val="Nagwek1"/>
        <w:spacing w:before="120"/>
        <w:rPr>
          <w:rFonts w:ascii="Arial" w:hAnsi="Arial" w:cs="Arial"/>
        </w:rPr>
      </w:pPr>
      <w:bookmarkStart w:id="3" w:name="_Toc180407355"/>
      <w:r w:rsidRPr="004B10D2">
        <w:rPr>
          <w:rFonts w:ascii="Arial" w:hAnsi="Arial" w:cs="Arial"/>
        </w:rPr>
        <w:t>2. Podstawy prawne</w:t>
      </w:r>
      <w:r w:rsidR="00570C92" w:rsidRPr="004B10D2">
        <w:rPr>
          <w:rFonts w:ascii="Arial" w:hAnsi="Arial" w:cs="Arial"/>
        </w:rPr>
        <w:t xml:space="preserve"> </w:t>
      </w:r>
      <w:r w:rsidR="003F11CB" w:rsidRPr="004B10D2">
        <w:rPr>
          <w:rFonts w:ascii="Arial" w:hAnsi="Arial" w:cs="Arial"/>
        </w:rPr>
        <w:t>i inne ważne dokumenty</w:t>
      </w:r>
      <w:bookmarkEnd w:id="3"/>
    </w:p>
    <w:p w14:paraId="20BF9B30" w14:textId="0315C4FF" w:rsidR="00AC2125" w:rsidRPr="004B10D2" w:rsidRDefault="005B22FE" w:rsidP="00DF7F2F">
      <w:pPr>
        <w:spacing w:before="120" w:after="120"/>
        <w:rPr>
          <w:rFonts w:ascii="Arial" w:hAnsi="Arial" w:cs="Arial"/>
          <w:sz w:val="22"/>
          <w:szCs w:val="22"/>
        </w:rPr>
      </w:pPr>
      <w:r w:rsidRPr="004B10D2">
        <w:rPr>
          <w:rFonts w:ascii="Arial" w:hAnsi="Arial" w:cs="Arial"/>
          <w:sz w:val="22"/>
          <w:szCs w:val="22"/>
        </w:rPr>
        <w:t>Dokument ten został opracowany na podstawie obowiązujących przepisów prawa krajowego</w:t>
      </w:r>
      <w:r w:rsidR="00DF7F2F" w:rsidRPr="004B10D2">
        <w:rPr>
          <w:rFonts w:ascii="Arial" w:hAnsi="Arial" w:cs="Arial"/>
          <w:sz w:val="22"/>
          <w:szCs w:val="22"/>
        </w:rPr>
        <w:t xml:space="preserve"> </w:t>
      </w:r>
      <w:r w:rsidRPr="004B10D2">
        <w:rPr>
          <w:rFonts w:ascii="Arial" w:hAnsi="Arial" w:cs="Arial"/>
          <w:sz w:val="22"/>
          <w:szCs w:val="22"/>
        </w:rPr>
        <w:t>i unijnego. Jakiekolwiek rozbieżności pomiędzy tym dokumentem a przepisami prawa należy</w:t>
      </w:r>
      <w:r w:rsidR="00DF7F2F" w:rsidRPr="004B10D2">
        <w:rPr>
          <w:rFonts w:ascii="Arial" w:hAnsi="Arial" w:cs="Arial"/>
          <w:sz w:val="22"/>
          <w:szCs w:val="22"/>
        </w:rPr>
        <w:t xml:space="preserve"> </w:t>
      </w:r>
      <w:r w:rsidRPr="004B10D2">
        <w:rPr>
          <w:rFonts w:ascii="Arial" w:hAnsi="Arial" w:cs="Arial"/>
          <w:sz w:val="22"/>
          <w:szCs w:val="22"/>
        </w:rPr>
        <w:t>rozstrzygać na rzecz przepisów prawa.</w:t>
      </w:r>
    </w:p>
    <w:p w14:paraId="08C633EE" w14:textId="77777777" w:rsidR="00C26F83" w:rsidRDefault="00C26F83" w:rsidP="00DF7F2F">
      <w:pPr>
        <w:spacing w:before="120" w:after="120"/>
        <w:rPr>
          <w:rFonts w:ascii="Arial" w:hAnsi="Arial" w:cs="Arial"/>
          <w:b/>
          <w:bCs/>
          <w:sz w:val="22"/>
          <w:szCs w:val="22"/>
        </w:rPr>
      </w:pPr>
    </w:p>
    <w:p w14:paraId="3F21E2BC" w14:textId="39BC52ED" w:rsidR="005B22FE" w:rsidRPr="004B10D2" w:rsidRDefault="005B22FE" w:rsidP="00DF7F2F">
      <w:pPr>
        <w:spacing w:before="120" w:after="120"/>
        <w:rPr>
          <w:rFonts w:ascii="Arial" w:hAnsi="Arial" w:cs="Arial"/>
          <w:b/>
          <w:bCs/>
          <w:sz w:val="22"/>
          <w:szCs w:val="22"/>
        </w:rPr>
      </w:pPr>
      <w:r w:rsidRPr="004B10D2">
        <w:rPr>
          <w:rFonts w:ascii="Arial" w:hAnsi="Arial" w:cs="Arial"/>
          <w:b/>
          <w:bCs/>
          <w:sz w:val="22"/>
          <w:szCs w:val="22"/>
        </w:rPr>
        <w:t>Regulacje unijne</w:t>
      </w:r>
    </w:p>
    <w:p w14:paraId="2A4EBAA2" w14:textId="412817E2" w:rsidR="005B22FE" w:rsidRPr="004B10D2" w:rsidRDefault="005B22FE" w:rsidP="00350F63">
      <w:pPr>
        <w:pStyle w:val="Akapitzlist"/>
        <w:numPr>
          <w:ilvl w:val="0"/>
          <w:numId w:val="25"/>
        </w:numPr>
        <w:spacing w:before="120" w:after="120"/>
        <w:ind w:left="426" w:hanging="426"/>
        <w:rPr>
          <w:rFonts w:ascii="Arial" w:hAnsi="Arial" w:cs="Arial"/>
          <w:sz w:val="22"/>
          <w:szCs w:val="22"/>
        </w:rPr>
      </w:pPr>
      <w:r w:rsidRPr="004B10D2">
        <w:rPr>
          <w:rFonts w:ascii="Arial" w:hAnsi="Arial" w:cs="Arial"/>
          <w:sz w:val="22"/>
          <w:szCs w:val="22"/>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4EBAA8B1" w14:textId="7C36AD02" w:rsidR="005B22FE" w:rsidRPr="00A73990" w:rsidRDefault="005B22FE" w:rsidP="00350F63">
      <w:pPr>
        <w:pStyle w:val="Akapitzlist"/>
        <w:numPr>
          <w:ilvl w:val="0"/>
          <w:numId w:val="25"/>
        </w:numPr>
        <w:spacing w:before="120" w:after="120"/>
        <w:ind w:left="426" w:hanging="426"/>
        <w:rPr>
          <w:rFonts w:ascii="Arial" w:hAnsi="Arial" w:cs="Arial"/>
          <w:sz w:val="22"/>
          <w:szCs w:val="22"/>
        </w:rPr>
      </w:pPr>
      <w:r w:rsidRPr="004B10D2">
        <w:rPr>
          <w:rFonts w:ascii="Arial" w:hAnsi="Arial" w:cs="Arial"/>
          <w:sz w:val="22"/>
          <w:szCs w:val="22"/>
        </w:rPr>
        <w:t xml:space="preserve">Rozporządzenie Parlamentu Europejskiego i Rady (UE) nr 2021/1058 z dnia 24 czerwca </w:t>
      </w:r>
      <w:r w:rsidRPr="00A73990">
        <w:rPr>
          <w:rFonts w:ascii="Arial" w:hAnsi="Arial" w:cs="Arial"/>
          <w:sz w:val="22"/>
          <w:szCs w:val="22"/>
        </w:rPr>
        <w:t>2021 r. w sprawie Europejskiego Funduszu Rozwoju Regionalnego i Funduszu Spójności</w:t>
      </w:r>
    </w:p>
    <w:p w14:paraId="3EAC9163" w14:textId="268257AE" w:rsidR="005B22FE" w:rsidRPr="00A73990" w:rsidRDefault="005B22FE" w:rsidP="00350F63">
      <w:pPr>
        <w:pStyle w:val="Akapitzlist"/>
        <w:numPr>
          <w:ilvl w:val="0"/>
          <w:numId w:val="25"/>
        </w:numPr>
        <w:spacing w:before="120" w:after="120"/>
        <w:ind w:left="426" w:hanging="426"/>
        <w:rPr>
          <w:rFonts w:ascii="Arial" w:hAnsi="Arial" w:cs="Arial"/>
          <w:sz w:val="22"/>
          <w:szCs w:val="22"/>
        </w:rPr>
      </w:pPr>
      <w:r w:rsidRPr="00A73990">
        <w:rPr>
          <w:rFonts w:ascii="Arial" w:hAnsi="Arial" w:cs="Arial"/>
          <w:sz w:val="22"/>
          <w:szCs w:val="22"/>
        </w:rPr>
        <w:t>Rozporządzenie Komisji (UE) NR 651/2014 z dnia 17 czerwca 2014 r. uznające</w:t>
      </w:r>
      <w:r w:rsidR="002C40CC" w:rsidRPr="00A73990">
        <w:rPr>
          <w:rFonts w:ascii="Arial" w:hAnsi="Arial" w:cs="Arial"/>
          <w:sz w:val="22"/>
          <w:szCs w:val="22"/>
        </w:rPr>
        <w:t xml:space="preserve"> </w:t>
      </w:r>
      <w:r w:rsidRPr="00A73990">
        <w:rPr>
          <w:rFonts w:ascii="Arial" w:hAnsi="Arial" w:cs="Arial"/>
          <w:sz w:val="22"/>
          <w:szCs w:val="22"/>
        </w:rPr>
        <w:t>niektóre rodzaje pomocy za zgodne z rynkiem wewnętrznym w zastosowaniu art. 107</w:t>
      </w:r>
      <w:r w:rsidR="002C40CC" w:rsidRPr="00A73990">
        <w:rPr>
          <w:rFonts w:ascii="Arial" w:hAnsi="Arial" w:cs="Arial"/>
          <w:sz w:val="22"/>
          <w:szCs w:val="22"/>
        </w:rPr>
        <w:t xml:space="preserve"> </w:t>
      </w:r>
      <w:r w:rsidRPr="00A73990">
        <w:rPr>
          <w:rFonts w:ascii="Arial" w:hAnsi="Arial" w:cs="Arial"/>
          <w:sz w:val="22"/>
          <w:szCs w:val="22"/>
        </w:rPr>
        <w:t>i 108 Traktatu</w:t>
      </w:r>
      <w:r w:rsidR="000A30D1" w:rsidRPr="00A73990">
        <w:rPr>
          <w:rFonts w:ascii="Arial" w:hAnsi="Arial" w:cs="Arial"/>
          <w:sz w:val="22"/>
          <w:szCs w:val="22"/>
        </w:rPr>
        <w:t xml:space="preserve"> [GBER]</w:t>
      </w:r>
    </w:p>
    <w:p w14:paraId="219F2BB6" w14:textId="5817653F" w:rsidR="005454A2" w:rsidRPr="00A73990" w:rsidRDefault="005454A2" w:rsidP="00350F63">
      <w:pPr>
        <w:pStyle w:val="Akapitzlist"/>
        <w:numPr>
          <w:ilvl w:val="0"/>
          <w:numId w:val="25"/>
        </w:numPr>
        <w:spacing w:before="120" w:after="120"/>
        <w:ind w:left="426" w:hanging="426"/>
        <w:rPr>
          <w:rFonts w:ascii="Arial" w:hAnsi="Arial" w:cs="Arial"/>
          <w:sz w:val="22"/>
          <w:szCs w:val="22"/>
        </w:rPr>
      </w:pPr>
      <w:r w:rsidRPr="00A73990">
        <w:rPr>
          <w:rFonts w:ascii="Arial" w:hAnsi="Arial" w:cs="Arial"/>
          <w:sz w:val="22"/>
          <w:szCs w:val="22"/>
        </w:rPr>
        <w:t xml:space="preserve">Rozporządzenie Komisji (UE) nr 2023/2831 z dnia 13 grudnia 2023 r. w sprawie stosowania art. 107 i 108 Traktatu o funkcjonowaniu Unii Europejskiej do pomocy </w:t>
      </w:r>
      <w:r w:rsidRPr="00A73990">
        <w:rPr>
          <w:rFonts w:ascii="Arial" w:hAnsi="Arial" w:cs="Arial"/>
          <w:i/>
          <w:iCs/>
          <w:sz w:val="22"/>
          <w:szCs w:val="22"/>
        </w:rPr>
        <w:t>de minimis</w:t>
      </w:r>
    </w:p>
    <w:p w14:paraId="3DCD9DD2" w14:textId="12DD4839" w:rsidR="00570C92" w:rsidRDefault="00570C92" w:rsidP="00350F63">
      <w:pPr>
        <w:pStyle w:val="Akapitzlist"/>
        <w:numPr>
          <w:ilvl w:val="0"/>
          <w:numId w:val="25"/>
        </w:numPr>
        <w:spacing w:before="120" w:after="120"/>
        <w:ind w:left="426" w:hanging="426"/>
        <w:rPr>
          <w:rFonts w:ascii="Arial" w:hAnsi="Arial" w:cs="Arial"/>
          <w:sz w:val="22"/>
          <w:szCs w:val="22"/>
        </w:rPr>
      </w:pPr>
      <w:r w:rsidRPr="00A73990">
        <w:rPr>
          <w:rFonts w:ascii="Arial" w:hAnsi="Arial" w:cs="Arial"/>
          <w:sz w:val="22"/>
          <w:szCs w:val="22"/>
        </w:rPr>
        <w:t>Rozporządzenie Parlamentu Europejskiego i Rady (UE) 2016/679 z dnia 27 kwietnia 2016r. w sprawie</w:t>
      </w:r>
      <w:r w:rsidRPr="004B10D2">
        <w:rPr>
          <w:rFonts w:ascii="Arial" w:hAnsi="Arial" w:cs="Arial"/>
          <w:sz w:val="22"/>
          <w:szCs w:val="22"/>
        </w:rPr>
        <w:t xml:space="preserve"> ochrony osób fizycznych w związku z przetwarzaniem danych osobowych i w sprawie swobodnego przepływu takich danych oraz uchylenia dyrektywy 95/46/WE (ogólne rozporządzenie o ochronie danych)</w:t>
      </w:r>
    </w:p>
    <w:p w14:paraId="2137B28A" w14:textId="77777777" w:rsidR="002C40CC" w:rsidRPr="004B10D2" w:rsidRDefault="002C40CC" w:rsidP="00DF7F2F">
      <w:pPr>
        <w:spacing w:before="120" w:after="120"/>
        <w:rPr>
          <w:rFonts w:ascii="Arial" w:hAnsi="Arial" w:cs="Arial"/>
          <w:sz w:val="22"/>
          <w:szCs w:val="22"/>
        </w:rPr>
      </w:pPr>
    </w:p>
    <w:p w14:paraId="459F8940" w14:textId="77777777" w:rsidR="002C40CC" w:rsidRPr="004B10D2" w:rsidRDefault="002C40CC" w:rsidP="00DF7F2F">
      <w:pPr>
        <w:spacing w:before="120" w:after="120"/>
        <w:rPr>
          <w:rFonts w:ascii="Arial" w:hAnsi="Arial" w:cs="Arial"/>
          <w:b/>
          <w:bCs/>
          <w:sz w:val="22"/>
          <w:szCs w:val="22"/>
        </w:rPr>
      </w:pPr>
      <w:r w:rsidRPr="004B10D2">
        <w:rPr>
          <w:rFonts w:ascii="Arial" w:hAnsi="Arial" w:cs="Arial"/>
          <w:b/>
          <w:bCs/>
          <w:sz w:val="22"/>
          <w:szCs w:val="22"/>
        </w:rPr>
        <w:t>Regulacje krajowe</w:t>
      </w:r>
    </w:p>
    <w:p w14:paraId="1B27919E" w14:textId="3976546B" w:rsidR="00BC5316" w:rsidRPr="004B10D2" w:rsidRDefault="00F8335B"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Umowa Partnerstwa dla Realizacji Polityki Spójności w Polsce na lata 2021-2027 zatwierdzona przez Komisję Europejską 30 czerwca 2022 r. </w:t>
      </w:r>
    </w:p>
    <w:p w14:paraId="18BD9E4E" w14:textId="19ECB62F"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Strategia Rozwoju Województwa Podlaskiego 2030</w:t>
      </w:r>
      <w:r w:rsidR="004D1F13">
        <w:rPr>
          <w:rFonts w:ascii="Arial" w:hAnsi="Arial" w:cs="Arial"/>
          <w:sz w:val="22"/>
          <w:szCs w:val="22"/>
        </w:rPr>
        <w:t xml:space="preserve"> przyjęta uchwałą Sejmiku Województwa Podlaskiego nr XVIII/2013/2020 z dnia 27 kwietnia 2020 r.</w:t>
      </w:r>
      <w:r w:rsidRPr="004B10D2">
        <w:rPr>
          <w:rFonts w:ascii="Arial" w:hAnsi="Arial" w:cs="Arial"/>
          <w:sz w:val="22"/>
          <w:szCs w:val="22"/>
        </w:rPr>
        <w:t xml:space="preserve"> </w:t>
      </w:r>
    </w:p>
    <w:p w14:paraId="6E4E5115" w14:textId="18CD5835"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Program Fundusze Europejskie dla Podlaskiego 2021-2027 (FEdP 2021-2027), zatwierdzony decyzją Komisji Europejskiej z 7 grudnia 2022 r.</w:t>
      </w:r>
    </w:p>
    <w:p w14:paraId="60241949" w14:textId="61D76873"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 xml:space="preserve">Szczegółowy Opis Priorytetów Programu Fundusze Europejskie dla Podlaskiego 2021-2027 (SZOP) </w:t>
      </w:r>
      <w:r w:rsidR="004D1F13">
        <w:rPr>
          <w:rFonts w:ascii="Arial" w:hAnsi="Arial" w:cs="Arial"/>
          <w:sz w:val="22"/>
          <w:szCs w:val="22"/>
        </w:rPr>
        <w:t xml:space="preserve">(wersja z </w:t>
      </w:r>
      <w:r w:rsidR="00E21F2C" w:rsidRPr="00E21F2C">
        <w:rPr>
          <w:rFonts w:ascii="Arial" w:hAnsi="Arial" w:cs="Arial"/>
          <w:sz w:val="22"/>
          <w:szCs w:val="22"/>
        </w:rPr>
        <w:t xml:space="preserve">30 lipca </w:t>
      </w:r>
      <w:r w:rsidR="004D1F13">
        <w:rPr>
          <w:rFonts w:ascii="Arial" w:hAnsi="Arial" w:cs="Arial"/>
          <w:sz w:val="22"/>
          <w:szCs w:val="22"/>
        </w:rPr>
        <w:t>202</w:t>
      </w:r>
      <w:r w:rsidR="004C2178">
        <w:rPr>
          <w:rFonts w:ascii="Arial" w:hAnsi="Arial" w:cs="Arial"/>
          <w:sz w:val="22"/>
          <w:szCs w:val="22"/>
        </w:rPr>
        <w:t>4</w:t>
      </w:r>
      <w:r w:rsidR="004D1F13">
        <w:rPr>
          <w:rFonts w:ascii="Arial" w:hAnsi="Arial" w:cs="Arial"/>
          <w:sz w:val="22"/>
          <w:szCs w:val="22"/>
        </w:rPr>
        <w:t xml:space="preserve"> r.)</w:t>
      </w:r>
    </w:p>
    <w:p w14:paraId="4FA0981B" w14:textId="143860B9"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Ustawa z dnia 28 kwietnia 202</w:t>
      </w:r>
      <w:r w:rsidR="00E838F2" w:rsidRPr="004B10D2">
        <w:rPr>
          <w:rFonts w:ascii="Arial" w:hAnsi="Arial" w:cs="Arial"/>
          <w:sz w:val="22"/>
          <w:szCs w:val="22"/>
        </w:rPr>
        <w:t>2</w:t>
      </w:r>
      <w:r w:rsidRPr="004B10D2">
        <w:rPr>
          <w:rFonts w:ascii="Arial" w:hAnsi="Arial" w:cs="Arial"/>
          <w:sz w:val="22"/>
          <w:szCs w:val="22"/>
        </w:rPr>
        <w:t xml:space="preserve"> r. o zasadach realizacji zadań finansowanych ze środków europejskich w perspektywie finansowej 2021-2027 (ustawa wdrożeniowa). </w:t>
      </w:r>
    </w:p>
    <w:p w14:paraId="3A019D00" w14:textId="77777777"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lastRenderedPageBreak/>
        <w:t xml:space="preserve">Ustawa z dnia 27 sierpnia 2009 r. o finansach publicznych. </w:t>
      </w:r>
    </w:p>
    <w:p w14:paraId="16CB2519" w14:textId="77777777"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 xml:space="preserve">Ustawa z dnia 30 kwietnia 2004 r. o postępowaniu w sprawach dotyczących pomocy publicznej. </w:t>
      </w:r>
    </w:p>
    <w:p w14:paraId="302EC008" w14:textId="77777777" w:rsidR="002C40CC"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 xml:space="preserve">Ustawa z dnia 14 czerwca 1960 r. Kodeks postępowania administracyjnego. </w:t>
      </w:r>
    </w:p>
    <w:p w14:paraId="5C353372" w14:textId="77777777" w:rsidR="00E838F2" w:rsidRPr="004B10D2" w:rsidRDefault="002C40CC" w:rsidP="00350F63">
      <w:pPr>
        <w:pStyle w:val="Akapitzlist"/>
        <w:numPr>
          <w:ilvl w:val="0"/>
          <w:numId w:val="26"/>
        </w:numPr>
        <w:spacing w:before="120" w:after="120"/>
        <w:ind w:left="426" w:hanging="426"/>
        <w:rPr>
          <w:rFonts w:ascii="Arial" w:hAnsi="Arial" w:cs="Arial"/>
          <w:sz w:val="22"/>
          <w:szCs w:val="22"/>
        </w:rPr>
      </w:pPr>
      <w:r w:rsidRPr="004B10D2">
        <w:rPr>
          <w:rFonts w:ascii="Arial" w:hAnsi="Arial" w:cs="Arial"/>
          <w:sz w:val="22"/>
          <w:szCs w:val="22"/>
        </w:rPr>
        <w:t xml:space="preserve">Ustawa z dnia 11 września 2019 r. Prawo zamówień publicznych. </w:t>
      </w:r>
    </w:p>
    <w:p w14:paraId="35D106D1" w14:textId="77777777" w:rsidR="00BC5316" w:rsidRPr="004B10D2" w:rsidRDefault="00E838F2"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Ustawa z dnia 3 października 2008 r. o udostępnianiu informacji o środowisku i jego ochronie, udziale społeczeństwa w ochronie środowiska oraz o ocenach oddziaływania na środowisko.</w:t>
      </w:r>
      <w:r w:rsidR="00CD2099" w:rsidRPr="004B10D2">
        <w:rPr>
          <w:rFonts w:ascii="Arial" w:hAnsi="Arial" w:cs="Arial"/>
          <w:sz w:val="22"/>
          <w:szCs w:val="22"/>
        </w:rPr>
        <w:t xml:space="preserve"> </w:t>
      </w:r>
    </w:p>
    <w:p w14:paraId="233A99CE" w14:textId="77777777" w:rsidR="00BC5316" w:rsidRPr="004B10D2" w:rsidRDefault="00CD2099"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Ustawa z dnia 30 sierpnia 2002 r. prawo o postępowaniu przed sądami administracyjnymi</w:t>
      </w:r>
      <w:r w:rsidR="00BC5316" w:rsidRPr="004B10D2">
        <w:rPr>
          <w:rFonts w:ascii="Arial" w:hAnsi="Arial" w:cs="Arial"/>
          <w:sz w:val="22"/>
          <w:szCs w:val="22"/>
        </w:rPr>
        <w:t xml:space="preserve">. </w:t>
      </w:r>
    </w:p>
    <w:p w14:paraId="3A5C4A41"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Ustawa z dnia 7 lipca 1994 r. Prawo budowlane. </w:t>
      </w:r>
    </w:p>
    <w:p w14:paraId="7625FC35"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Ustawa z dnia 6 września 2001 r. o dostępie do informacji publicznej. </w:t>
      </w:r>
    </w:p>
    <w:p w14:paraId="775FADDD"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Ustawa z dnia 23 listopada 2012 r. Prawo pocztowe. </w:t>
      </w:r>
    </w:p>
    <w:p w14:paraId="4C446179"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Ustawa z 4 kwietnia 2019 r. o dostępności cyfrowej stron internetowych i aplikacji mobilnych podmiotów publicznych. </w:t>
      </w:r>
    </w:p>
    <w:p w14:paraId="7E171DC1" w14:textId="201AC90D" w:rsidR="001C5F93"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Ustawa z dnia 19 lipca 2019 r. o zapewnianiu dostępności osobom ze szczególnymi </w:t>
      </w:r>
      <w:r w:rsidRPr="00FC083E">
        <w:rPr>
          <w:rFonts w:ascii="Arial" w:hAnsi="Arial" w:cs="Arial"/>
          <w:sz w:val="22"/>
          <w:szCs w:val="22"/>
        </w:rPr>
        <w:t>potrzebami.</w:t>
      </w:r>
    </w:p>
    <w:p w14:paraId="33D99444" w14:textId="77777777" w:rsidR="001C5F93" w:rsidRPr="001C5F93" w:rsidRDefault="001C5F93" w:rsidP="001C5F93">
      <w:pPr>
        <w:pStyle w:val="Akapitzlist"/>
        <w:numPr>
          <w:ilvl w:val="0"/>
          <w:numId w:val="26"/>
        </w:numPr>
        <w:spacing w:before="120" w:after="120"/>
        <w:rPr>
          <w:rFonts w:ascii="Arial" w:hAnsi="Arial" w:cs="Arial"/>
          <w:sz w:val="22"/>
          <w:szCs w:val="22"/>
        </w:rPr>
      </w:pPr>
      <w:r w:rsidRPr="001C5F93">
        <w:rPr>
          <w:rFonts w:ascii="Arial" w:hAnsi="Arial" w:cs="Arial"/>
          <w:sz w:val="22"/>
          <w:szCs w:val="22"/>
        </w:rPr>
        <w:t>Ustawa z dnia 20 lutego 2015 r. o odnawialnych źródłach energii, zwana dalej „Ustawą OZE”.</w:t>
      </w:r>
    </w:p>
    <w:p w14:paraId="6B7AFF8A" w14:textId="77777777" w:rsidR="001C5F93" w:rsidRDefault="001C5F93" w:rsidP="001C5F93">
      <w:pPr>
        <w:pStyle w:val="Akapitzlist"/>
        <w:numPr>
          <w:ilvl w:val="0"/>
          <w:numId w:val="26"/>
        </w:numPr>
      </w:pPr>
      <w:r w:rsidRPr="00897863">
        <w:rPr>
          <w:rFonts w:ascii="Arial" w:hAnsi="Arial" w:cs="Arial"/>
          <w:spacing w:val="-2"/>
          <w:sz w:val="22"/>
          <w:szCs w:val="22"/>
        </w:rPr>
        <w:t>Ustawa z dnia 6 grudnia 2006 r. o zasadach prowadzenia polityki rozwoju</w:t>
      </w:r>
      <w:r>
        <w:rPr>
          <w:rFonts w:ascii="Arial" w:hAnsi="Arial" w:cs="Arial"/>
          <w:spacing w:val="-2"/>
          <w:sz w:val="22"/>
          <w:szCs w:val="22"/>
        </w:rPr>
        <w:t>.</w:t>
      </w:r>
    </w:p>
    <w:p w14:paraId="15B2DFFF" w14:textId="608F9376" w:rsidR="002C40CC" w:rsidRPr="00532FA3" w:rsidRDefault="00532FA3" w:rsidP="00532FA3">
      <w:pPr>
        <w:pStyle w:val="Akapitzlist"/>
        <w:numPr>
          <w:ilvl w:val="0"/>
          <w:numId w:val="26"/>
        </w:numPr>
        <w:rPr>
          <w:rFonts w:ascii="Arial" w:hAnsi="Arial" w:cs="Arial"/>
          <w:sz w:val="22"/>
          <w:szCs w:val="22"/>
        </w:rPr>
      </w:pPr>
      <w:r w:rsidRPr="00532FA3">
        <w:rPr>
          <w:rFonts w:ascii="Arial" w:hAnsi="Arial" w:cs="Arial"/>
          <w:sz w:val="22"/>
          <w:szCs w:val="22"/>
        </w:rPr>
        <w:t>Rozporządzenie Ministra Funduszy i Polityki Regionalnej z dnia 17 kwietnia 2024 r. w sprawie udzielania pomocy de minimis w ramach regionalnych programów na lata 2021-2027</w:t>
      </w:r>
      <w:r>
        <w:rPr>
          <w:rFonts w:ascii="Arial" w:hAnsi="Arial" w:cs="Arial"/>
          <w:sz w:val="22"/>
          <w:szCs w:val="22"/>
        </w:rPr>
        <w:t>.</w:t>
      </w:r>
    </w:p>
    <w:p w14:paraId="102077D3" w14:textId="77777777" w:rsidR="00BC5316" w:rsidRPr="00FC083E" w:rsidRDefault="002C40CC" w:rsidP="00350F63">
      <w:pPr>
        <w:pStyle w:val="Akapitzlist"/>
        <w:numPr>
          <w:ilvl w:val="0"/>
          <w:numId w:val="26"/>
        </w:numPr>
        <w:spacing w:before="120" w:after="120"/>
        <w:ind w:left="425" w:hanging="425"/>
        <w:rPr>
          <w:rFonts w:ascii="Arial" w:hAnsi="Arial" w:cs="Arial"/>
          <w:sz w:val="22"/>
          <w:szCs w:val="22"/>
        </w:rPr>
      </w:pPr>
      <w:r w:rsidRPr="00FC083E">
        <w:rPr>
          <w:rFonts w:ascii="Arial" w:hAnsi="Arial" w:cs="Arial"/>
          <w:sz w:val="22"/>
          <w:szCs w:val="22"/>
        </w:rPr>
        <w:t xml:space="preserve">Rozporządzenie Rady Ministrów z dnia 29 marca 2010 r. w sprawie zakresu informacji przedstawianych przez podmiot ubiegający się o pomoc inną niż pomoc de minimis lub pomoc de minimis w rolnictwie lub rybołówstwie. </w:t>
      </w:r>
    </w:p>
    <w:p w14:paraId="2F43E0E1" w14:textId="77777777" w:rsidR="00BC5316" w:rsidRPr="00FC083E" w:rsidRDefault="002C40CC" w:rsidP="00350F63">
      <w:pPr>
        <w:pStyle w:val="Akapitzlist"/>
        <w:numPr>
          <w:ilvl w:val="0"/>
          <w:numId w:val="26"/>
        </w:numPr>
        <w:spacing w:before="120" w:after="120"/>
        <w:ind w:left="425" w:hanging="425"/>
        <w:rPr>
          <w:rFonts w:ascii="Arial" w:hAnsi="Arial" w:cs="Arial"/>
          <w:sz w:val="22"/>
          <w:szCs w:val="22"/>
        </w:rPr>
      </w:pPr>
      <w:r w:rsidRPr="00FC083E">
        <w:rPr>
          <w:rFonts w:ascii="Arial" w:hAnsi="Arial" w:cs="Arial"/>
          <w:sz w:val="22"/>
          <w:szCs w:val="22"/>
        </w:rPr>
        <w:t xml:space="preserve">Rozporządzenie Rady Ministrów z dnia 29 marca 2010 r. w sprawie zakresu informacji przedstawianych przez podmiot ubiegający się o pomoc de minimis. </w:t>
      </w:r>
    </w:p>
    <w:p w14:paraId="5CE105EE" w14:textId="77777777" w:rsidR="00532FA3" w:rsidRDefault="00BC5316" w:rsidP="00350F63">
      <w:pPr>
        <w:pStyle w:val="Akapitzlist"/>
        <w:numPr>
          <w:ilvl w:val="0"/>
          <w:numId w:val="26"/>
        </w:numPr>
        <w:spacing w:before="120" w:after="120"/>
        <w:ind w:left="425" w:hanging="425"/>
        <w:rPr>
          <w:rFonts w:ascii="Arial" w:hAnsi="Arial" w:cs="Arial"/>
          <w:sz w:val="22"/>
          <w:szCs w:val="22"/>
        </w:rPr>
      </w:pPr>
      <w:r w:rsidRPr="00FC083E">
        <w:rPr>
          <w:rFonts w:ascii="Arial" w:hAnsi="Arial" w:cs="Arial"/>
          <w:sz w:val="22"/>
          <w:szCs w:val="22"/>
        </w:rPr>
        <w:t>R</w:t>
      </w:r>
      <w:r w:rsidR="002C40CC" w:rsidRPr="00FC083E">
        <w:rPr>
          <w:rFonts w:ascii="Arial" w:hAnsi="Arial" w:cs="Arial"/>
          <w:sz w:val="22"/>
          <w:szCs w:val="22"/>
        </w:rPr>
        <w:t xml:space="preserve">ozporządzenie Rady Ministrów z dnia 20 marca 2007 r. w sprawie zaświadczeń o pomocy de minimis i pomocy de minimis w rolnictwie lub rybołówstwie. </w:t>
      </w:r>
    </w:p>
    <w:p w14:paraId="4E1C55AE" w14:textId="26EC9370"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Rozporządzenie Rady Ministrów z dnia 10 września 2019 r. w sprawie przedsięwzięć mogących znacząco oddziaływać na środowisko.</w:t>
      </w:r>
    </w:p>
    <w:p w14:paraId="56A730CD" w14:textId="77777777" w:rsidR="00E430C7"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Rozporządzenie Ministra Infrastruktury z dnia 12 kwietnia 2002 r. w sprawie warunków technicznych, jakim powinny odpowiadać budynki i ich usytuowanie.</w:t>
      </w:r>
      <w:r w:rsidR="00E430C7" w:rsidRPr="004B10D2">
        <w:rPr>
          <w:rFonts w:ascii="Arial" w:hAnsi="Arial" w:cs="Arial"/>
          <w:sz w:val="22"/>
          <w:szCs w:val="22"/>
        </w:rPr>
        <w:t xml:space="preserve"> </w:t>
      </w:r>
    </w:p>
    <w:p w14:paraId="0BEB64B9" w14:textId="21E879D4" w:rsidR="00E430C7" w:rsidRPr="004B10D2" w:rsidRDefault="00466F4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Rozporządzenie Ministra Rozwoju i Finansów z 21 września 2022 r. w sprawie zaliczek w ramach programów finansowanych z udziałem środków europejskich.</w:t>
      </w:r>
    </w:p>
    <w:p w14:paraId="2CD07A06" w14:textId="1FCEF1A0"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 xml:space="preserve">Karta Praw Podstawowych Unii Europejskiej z dnia </w:t>
      </w:r>
      <w:r w:rsidR="005F3443">
        <w:rPr>
          <w:rFonts w:ascii="Arial" w:hAnsi="Arial" w:cs="Arial"/>
          <w:sz w:val="22"/>
          <w:szCs w:val="22"/>
        </w:rPr>
        <w:t>7</w:t>
      </w:r>
      <w:r w:rsidRPr="004B10D2">
        <w:rPr>
          <w:rFonts w:ascii="Arial" w:hAnsi="Arial" w:cs="Arial"/>
          <w:sz w:val="22"/>
          <w:szCs w:val="22"/>
        </w:rPr>
        <w:t xml:space="preserve"> </w:t>
      </w:r>
      <w:r w:rsidR="0061534D" w:rsidRPr="004B10D2">
        <w:rPr>
          <w:rFonts w:ascii="Arial" w:hAnsi="Arial" w:cs="Arial"/>
          <w:sz w:val="22"/>
          <w:szCs w:val="22"/>
        </w:rPr>
        <w:t xml:space="preserve">czerwca </w:t>
      </w:r>
      <w:r w:rsidRPr="004B10D2">
        <w:rPr>
          <w:rFonts w:ascii="Arial" w:hAnsi="Arial" w:cs="Arial"/>
          <w:sz w:val="22"/>
          <w:szCs w:val="22"/>
        </w:rPr>
        <w:t>201</w:t>
      </w:r>
      <w:r w:rsidR="0061534D" w:rsidRPr="004B10D2">
        <w:rPr>
          <w:rFonts w:ascii="Arial" w:hAnsi="Arial" w:cs="Arial"/>
          <w:sz w:val="22"/>
          <w:szCs w:val="22"/>
        </w:rPr>
        <w:t>6</w:t>
      </w:r>
      <w:r w:rsidRPr="004B10D2">
        <w:rPr>
          <w:rFonts w:ascii="Arial" w:hAnsi="Arial" w:cs="Arial"/>
          <w:sz w:val="22"/>
          <w:szCs w:val="22"/>
        </w:rPr>
        <w:t xml:space="preserve"> r.</w:t>
      </w:r>
    </w:p>
    <w:p w14:paraId="54E615EA"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Konwencja o prawach osób niepełnosprawnych sporządzona w Nowym Jorku dnia 13 grudnia 2006 r.</w:t>
      </w:r>
    </w:p>
    <w:p w14:paraId="19E394C4" w14:textId="77777777" w:rsidR="00BC5316" w:rsidRPr="004B10D2" w:rsidRDefault="00BC5316" w:rsidP="00350F63">
      <w:pPr>
        <w:pStyle w:val="Akapitzlist"/>
        <w:numPr>
          <w:ilvl w:val="0"/>
          <w:numId w:val="26"/>
        </w:numPr>
        <w:spacing w:before="120" w:after="120"/>
        <w:ind w:left="425" w:hanging="425"/>
        <w:rPr>
          <w:rFonts w:ascii="Arial" w:hAnsi="Arial" w:cs="Arial"/>
          <w:sz w:val="22"/>
          <w:szCs w:val="22"/>
        </w:rPr>
      </w:pPr>
      <w:r w:rsidRPr="004B10D2">
        <w:rPr>
          <w:rFonts w:ascii="Arial" w:hAnsi="Arial" w:cs="Arial"/>
          <w:sz w:val="22"/>
          <w:szCs w:val="22"/>
        </w:rPr>
        <w:t>Rządowy Program Dostępność Plus 2018-2025.</w:t>
      </w:r>
    </w:p>
    <w:p w14:paraId="45D62046" w14:textId="77777777" w:rsidR="00E430C7" w:rsidRPr="004B10D2" w:rsidRDefault="00BC5316" w:rsidP="00350F63">
      <w:pPr>
        <w:pStyle w:val="Akapitzlist"/>
        <w:numPr>
          <w:ilvl w:val="0"/>
          <w:numId w:val="26"/>
        </w:numPr>
        <w:spacing w:before="120" w:after="120"/>
        <w:ind w:left="425" w:hanging="425"/>
        <w:rPr>
          <w:rFonts w:ascii="Arial" w:hAnsi="Arial" w:cs="Arial"/>
          <w:color w:val="000000" w:themeColor="text1"/>
          <w:sz w:val="22"/>
          <w:szCs w:val="22"/>
        </w:rPr>
      </w:pPr>
      <w:r w:rsidRPr="004B10D2">
        <w:rPr>
          <w:rFonts w:ascii="Arial" w:hAnsi="Arial" w:cs="Arial"/>
          <w:color w:val="000000" w:themeColor="text1"/>
          <w:sz w:val="22"/>
          <w:szCs w:val="22"/>
        </w:rPr>
        <w:t>Strategia na rzecz Osób z Niepełnosprawnościami 2021-2030 przyjęta uchwałą nr 27 Rady Ministrów z dnia 16 lutego 2021 r. w sprawie przyjęcia dokumentu Strategia na rzecz Osób z Niepełnosprawnościami 2021–2030.</w:t>
      </w:r>
      <w:r w:rsidR="00E430C7" w:rsidRPr="004B10D2">
        <w:rPr>
          <w:rFonts w:ascii="Arial" w:hAnsi="Arial" w:cs="Arial"/>
          <w:color w:val="000000" w:themeColor="text1"/>
          <w:sz w:val="22"/>
          <w:szCs w:val="22"/>
        </w:rPr>
        <w:t xml:space="preserve"> </w:t>
      </w:r>
    </w:p>
    <w:p w14:paraId="7B9E691F" w14:textId="368C77A1" w:rsidR="00E430C7" w:rsidRPr="004B10D2" w:rsidRDefault="00E430C7" w:rsidP="00350F63">
      <w:pPr>
        <w:pStyle w:val="Akapitzlist"/>
        <w:numPr>
          <w:ilvl w:val="0"/>
          <w:numId w:val="26"/>
        </w:numPr>
        <w:spacing w:before="120" w:after="120"/>
        <w:ind w:left="425" w:hanging="425"/>
        <w:rPr>
          <w:rFonts w:ascii="Arial" w:hAnsi="Arial" w:cs="Arial"/>
          <w:color w:val="000000" w:themeColor="text1"/>
          <w:sz w:val="22"/>
          <w:szCs w:val="22"/>
        </w:rPr>
      </w:pPr>
      <w:r w:rsidRPr="004B10D2">
        <w:rPr>
          <w:rFonts w:ascii="Arial" w:hAnsi="Arial" w:cs="Arial"/>
          <w:color w:val="000000" w:themeColor="text1"/>
          <w:sz w:val="22"/>
          <w:szCs w:val="22"/>
        </w:rPr>
        <w:t>Wytyczne, o których mowa w art. 5 ust. 1 ustawy wdrożeniowej, w szczególności:</w:t>
      </w:r>
    </w:p>
    <w:p w14:paraId="0733D0C3" w14:textId="77777777"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lastRenderedPageBreak/>
        <w:t>Wytyczne dotyczące wyboru projektów na lata 2021-2027;</w:t>
      </w:r>
    </w:p>
    <w:p w14:paraId="69DC7E1D" w14:textId="77777777"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t>Wytyczne dotyczące kwalifikowalności wydatków na lata 2021-2027;</w:t>
      </w:r>
    </w:p>
    <w:p w14:paraId="4ADEFDFE" w14:textId="77777777"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t>Wytyczne dotyczące zagadnień związanych z przygotowaniem projektów inwestycyjnych, w tym hybrydowych na lata 2021-2027;</w:t>
      </w:r>
    </w:p>
    <w:p w14:paraId="67C2E2D8" w14:textId="77777777"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t>Wytyczne dotyczące informacji i promocji Funduszy Europejskich na lata 2021-2027;</w:t>
      </w:r>
    </w:p>
    <w:p w14:paraId="3A85760D" w14:textId="77777777"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t>Wytyczne dotyczące realizacji zasad równościowych w ramach funduszy unijnych na lata 2021-2027;</w:t>
      </w:r>
    </w:p>
    <w:p w14:paraId="2D5AB176" w14:textId="24FFCAC8" w:rsidR="00E430C7" w:rsidRPr="004B10D2" w:rsidRDefault="00E430C7" w:rsidP="00350F63">
      <w:pPr>
        <w:pStyle w:val="Tekstkomentarza"/>
        <w:numPr>
          <w:ilvl w:val="0"/>
          <w:numId w:val="27"/>
        </w:numPr>
        <w:spacing w:before="120" w:after="120"/>
        <w:ind w:left="851" w:hanging="284"/>
        <w:rPr>
          <w:rFonts w:ascii="Arial" w:hAnsi="Arial" w:cs="Arial"/>
          <w:color w:val="000000" w:themeColor="text1"/>
          <w:sz w:val="22"/>
          <w:szCs w:val="22"/>
        </w:rPr>
      </w:pPr>
      <w:r w:rsidRPr="004B10D2">
        <w:rPr>
          <w:rFonts w:ascii="Arial" w:hAnsi="Arial" w:cs="Arial"/>
          <w:color w:val="000000" w:themeColor="text1"/>
          <w:sz w:val="22"/>
          <w:szCs w:val="22"/>
        </w:rPr>
        <w:t>Wytyczne dotyczące monitorowania postępu rzeczowego realizacji programów na lata 2021-2027.</w:t>
      </w:r>
    </w:p>
    <w:p w14:paraId="06D79921" w14:textId="2409C4E8" w:rsidR="00393D7A" w:rsidRPr="004B10D2" w:rsidRDefault="00393D7A" w:rsidP="00DF7F2F">
      <w:pPr>
        <w:spacing w:before="120" w:after="120"/>
        <w:rPr>
          <w:rFonts w:ascii="Arial" w:hAnsi="Arial" w:cs="Arial"/>
          <w:sz w:val="22"/>
          <w:szCs w:val="22"/>
        </w:rPr>
      </w:pPr>
      <w:r w:rsidRPr="004B10D2">
        <w:rPr>
          <w:rFonts w:ascii="Arial" w:hAnsi="Arial" w:cs="Arial"/>
          <w:sz w:val="22"/>
          <w:szCs w:val="22"/>
        </w:rPr>
        <w:t>Nieznajomość powyższych dokumentów może spowodować niewłaściwe przygotowanie</w:t>
      </w:r>
      <w:r w:rsidR="00DF7F2F" w:rsidRPr="004B10D2">
        <w:rPr>
          <w:rFonts w:ascii="Arial" w:hAnsi="Arial" w:cs="Arial"/>
          <w:sz w:val="22"/>
          <w:szCs w:val="22"/>
        </w:rPr>
        <w:t xml:space="preserve"> </w:t>
      </w:r>
      <w:r w:rsidRPr="004B10D2">
        <w:rPr>
          <w:rFonts w:ascii="Arial" w:hAnsi="Arial" w:cs="Arial"/>
          <w:sz w:val="22"/>
          <w:szCs w:val="22"/>
        </w:rPr>
        <w:t>projektu, nieprawidłowe wypełnienie formularza wniosku o dofinansowanie projektu (części</w:t>
      </w:r>
      <w:r w:rsidR="00DF7F2F" w:rsidRPr="004B10D2">
        <w:rPr>
          <w:rFonts w:ascii="Arial" w:hAnsi="Arial" w:cs="Arial"/>
          <w:sz w:val="22"/>
          <w:szCs w:val="22"/>
        </w:rPr>
        <w:t xml:space="preserve"> </w:t>
      </w:r>
      <w:r w:rsidRPr="004B10D2">
        <w:rPr>
          <w:rFonts w:ascii="Arial" w:hAnsi="Arial" w:cs="Arial"/>
          <w:sz w:val="22"/>
          <w:szCs w:val="22"/>
        </w:rPr>
        <w:t>merytorycznej oraz budżetu) i inne konsekwencje skutkujące obniżeniem liczby przyznanych</w:t>
      </w:r>
      <w:r w:rsidR="00DF7F2F" w:rsidRPr="004B10D2">
        <w:rPr>
          <w:rFonts w:ascii="Arial" w:hAnsi="Arial" w:cs="Arial"/>
          <w:sz w:val="22"/>
          <w:szCs w:val="22"/>
        </w:rPr>
        <w:t xml:space="preserve"> </w:t>
      </w:r>
      <w:r w:rsidRPr="004B10D2">
        <w:rPr>
          <w:rFonts w:ascii="Arial" w:hAnsi="Arial" w:cs="Arial"/>
          <w:sz w:val="22"/>
          <w:szCs w:val="22"/>
        </w:rPr>
        <w:t>punktów lub uzyskaniem oceny negatywnej.</w:t>
      </w:r>
    </w:p>
    <w:p w14:paraId="3529A00A" w14:textId="77777777" w:rsidR="002C40CC" w:rsidRPr="004B10D2" w:rsidRDefault="002C40CC" w:rsidP="00DF7F2F">
      <w:pPr>
        <w:spacing w:before="120" w:after="120"/>
        <w:rPr>
          <w:rFonts w:ascii="Arial" w:hAnsi="Arial" w:cs="Arial"/>
          <w:sz w:val="22"/>
          <w:szCs w:val="22"/>
        </w:rPr>
      </w:pPr>
    </w:p>
    <w:p w14:paraId="7E70E233" w14:textId="4246266F" w:rsidR="00DC0482" w:rsidRPr="004B10D2" w:rsidRDefault="00AC2125" w:rsidP="00DF7F2F">
      <w:pPr>
        <w:pStyle w:val="Nagwek1"/>
        <w:spacing w:before="120"/>
        <w:rPr>
          <w:rFonts w:ascii="Arial" w:hAnsi="Arial" w:cs="Arial"/>
        </w:rPr>
      </w:pPr>
      <w:bookmarkStart w:id="4" w:name="_Toc180407356"/>
      <w:r w:rsidRPr="004B10D2">
        <w:rPr>
          <w:rFonts w:ascii="Arial" w:hAnsi="Arial" w:cs="Arial"/>
        </w:rPr>
        <w:t>3</w:t>
      </w:r>
      <w:r w:rsidR="00DC0482" w:rsidRPr="004B10D2">
        <w:rPr>
          <w:rFonts w:ascii="Arial" w:hAnsi="Arial" w:cs="Arial"/>
        </w:rPr>
        <w:t>. Wprowadzenie</w:t>
      </w:r>
      <w:bookmarkEnd w:id="4"/>
      <w:r w:rsidR="00DC0482" w:rsidRPr="004B10D2">
        <w:rPr>
          <w:rFonts w:ascii="Arial" w:hAnsi="Arial" w:cs="Arial"/>
        </w:rPr>
        <w:t xml:space="preserve"> </w:t>
      </w:r>
    </w:p>
    <w:p w14:paraId="147730DB" w14:textId="5F6DFEE4" w:rsidR="00821286" w:rsidRPr="004B10D2" w:rsidRDefault="00821286" w:rsidP="00DF7F2F">
      <w:pPr>
        <w:pStyle w:val="Bezodstpw"/>
        <w:spacing w:before="120" w:after="120"/>
        <w:rPr>
          <w:rFonts w:ascii="Arial" w:hAnsi="Arial" w:cs="Arial"/>
          <w:sz w:val="22"/>
          <w:szCs w:val="22"/>
        </w:rPr>
      </w:pPr>
      <w:r w:rsidRPr="004B10D2">
        <w:rPr>
          <w:rFonts w:ascii="Arial" w:hAnsi="Arial" w:cs="Arial"/>
          <w:sz w:val="22"/>
          <w:szCs w:val="22"/>
        </w:rPr>
        <w:t>Instytucją Organizującą Nabór (ION) jest Instytucja Zarządzająca programem Fundusze</w:t>
      </w:r>
      <w:r w:rsidR="00DF7F2F" w:rsidRPr="004B10D2">
        <w:rPr>
          <w:rFonts w:ascii="Arial" w:hAnsi="Arial" w:cs="Arial"/>
          <w:sz w:val="22"/>
          <w:szCs w:val="22"/>
        </w:rPr>
        <w:t xml:space="preserve"> </w:t>
      </w:r>
      <w:r w:rsidRPr="004B10D2">
        <w:rPr>
          <w:rFonts w:ascii="Arial" w:hAnsi="Arial" w:cs="Arial"/>
          <w:sz w:val="22"/>
          <w:szCs w:val="22"/>
        </w:rPr>
        <w:t>Europejskie dla Podlaskiego 2021-2027 (IZ FEdP), którą stanowi Zarząd Województwa</w:t>
      </w:r>
      <w:r w:rsidR="00DF7F2F" w:rsidRPr="004B10D2">
        <w:rPr>
          <w:rFonts w:ascii="Arial" w:hAnsi="Arial" w:cs="Arial"/>
          <w:sz w:val="22"/>
          <w:szCs w:val="22"/>
        </w:rPr>
        <w:t xml:space="preserve"> </w:t>
      </w:r>
      <w:r w:rsidRPr="004B10D2">
        <w:rPr>
          <w:rFonts w:ascii="Arial" w:hAnsi="Arial" w:cs="Arial"/>
          <w:sz w:val="22"/>
          <w:szCs w:val="22"/>
        </w:rPr>
        <w:t>Podlaskiego obsługiwany w zakresie naboru przez Departament</w:t>
      </w:r>
      <w:r w:rsidR="006637FD">
        <w:rPr>
          <w:rFonts w:ascii="Arial" w:hAnsi="Arial" w:cs="Arial"/>
          <w:sz w:val="22"/>
          <w:szCs w:val="22"/>
        </w:rPr>
        <w:t xml:space="preserve"> Wdrażania Europejskiego Funduszu</w:t>
      </w:r>
      <w:r w:rsidRPr="004B10D2">
        <w:rPr>
          <w:rFonts w:ascii="Arial" w:hAnsi="Arial" w:cs="Arial"/>
          <w:sz w:val="22"/>
          <w:szCs w:val="22"/>
        </w:rPr>
        <w:t xml:space="preserve"> Rozwoju Regionalnego, ul. Poleska 89, 15-874 Białystok. </w:t>
      </w:r>
    </w:p>
    <w:p w14:paraId="40986764" w14:textId="137ADA36" w:rsidR="00215E3E" w:rsidRPr="004B10D2" w:rsidRDefault="00215E3E" w:rsidP="00DF7F2F">
      <w:pPr>
        <w:pStyle w:val="Bezodstpw"/>
        <w:spacing w:before="120" w:after="120"/>
        <w:rPr>
          <w:rFonts w:ascii="Arial" w:hAnsi="Arial" w:cs="Arial"/>
          <w:sz w:val="22"/>
          <w:szCs w:val="22"/>
        </w:rPr>
      </w:pPr>
      <w:r w:rsidRPr="004B10D2">
        <w:rPr>
          <w:rFonts w:ascii="Arial" w:hAnsi="Arial" w:cs="Arial"/>
          <w:sz w:val="22"/>
          <w:szCs w:val="22"/>
        </w:rPr>
        <w:t xml:space="preserve">Niniejszy Regulamin </w:t>
      </w:r>
      <w:r w:rsidR="00F1383D" w:rsidRPr="004B10D2">
        <w:rPr>
          <w:rFonts w:ascii="Arial" w:hAnsi="Arial" w:cs="Arial"/>
          <w:sz w:val="22"/>
          <w:szCs w:val="22"/>
        </w:rPr>
        <w:t xml:space="preserve">wyboru projektów (Regulamin) </w:t>
      </w:r>
      <w:r w:rsidRPr="004B10D2">
        <w:rPr>
          <w:rFonts w:ascii="Arial" w:hAnsi="Arial" w:cs="Arial"/>
          <w:sz w:val="22"/>
          <w:szCs w:val="22"/>
        </w:rPr>
        <w:t xml:space="preserve">w szczególności określa cel i zakres postępowania w zakresie wyboru projektów, zasady organizacji tego postępowania, sposób wyboru projektów oraz informacje niezbędne do przygotowania wniosków o dofinansowanie projektów. </w:t>
      </w:r>
    </w:p>
    <w:p w14:paraId="1D4D00DC" w14:textId="67D84867" w:rsidR="00215E3E" w:rsidRPr="004B10D2" w:rsidRDefault="00215E3E" w:rsidP="00DF7F2F">
      <w:pPr>
        <w:pStyle w:val="Bezodstpw"/>
        <w:spacing w:before="120" w:after="120"/>
        <w:rPr>
          <w:rFonts w:ascii="Arial" w:hAnsi="Arial" w:cs="Arial"/>
          <w:sz w:val="22"/>
          <w:szCs w:val="22"/>
        </w:rPr>
      </w:pPr>
      <w:r w:rsidRPr="004B10D2">
        <w:rPr>
          <w:rFonts w:ascii="Arial" w:hAnsi="Arial" w:cs="Arial"/>
          <w:sz w:val="22"/>
          <w:szCs w:val="22"/>
        </w:rPr>
        <w:t xml:space="preserve">Wybór projektów do dofinansowania jest przeprowadzany w sposób przejrzysty, rzetelny i bezstronny, w oparciu o zasadę równego traktowania </w:t>
      </w:r>
      <w:r w:rsidR="00F1383D" w:rsidRPr="004B10D2">
        <w:rPr>
          <w:rFonts w:ascii="Arial" w:hAnsi="Arial" w:cs="Arial"/>
          <w:sz w:val="22"/>
          <w:szCs w:val="22"/>
        </w:rPr>
        <w:t>W</w:t>
      </w:r>
      <w:r w:rsidRPr="004B10D2">
        <w:rPr>
          <w:rFonts w:ascii="Arial" w:hAnsi="Arial" w:cs="Arial"/>
          <w:sz w:val="22"/>
          <w:szCs w:val="22"/>
        </w:rPr>
        <w:t xml:space="preserve">nioskodawców oraz równego dostępu do informacji o warunkach i sposobie wyboru projektów do dofinansowania. </w:t>
      </w:r>
    </w:p>
    <w:p w14:paraId="1E4678F1" w14:textId="78BA569D" w:rsidR="00215E3E" w:rsidRPr="004B10D2" w:rsidRDefault="00215E3E" w:rsidP="00DF7F2F">
      <w:pPr>
        <w:pStyle w:val="Bezodstpw"/>
        <w:spacing w:before="120" w:after="120"/>
        <w:rPr>
          <w:rFonts w:ascii="Arial" w:hAnsi="Arial" w:cs="Arial"/>
          <w:sz w:val="22"/>
          <w:szCs w:val="22"/>
        </w:rPr>
      </w:pPr>
      <w:r w:rsidRPr="004B10D2">
        <w:rPr>
          <w:rFonts w:ascii="Arial" w:hAnsi="Arial" w:cs="Arial"/>
          <w:sz w:val="22"/>
          <w:szCs w:val="22"/>
        </w:rPr>
        <w:t xml:space="preserve">Opisane w niniejszym Regulaminie postępowanie w zakresie wyboru projektów dotyczy </w:t>
      </w:r>
      <w:r w:rsidR="007536A9" w:rsidRPr="007536A9">
        <w:rPr>
          <w:rFonts w:ascii="Arial" w:hAnsi="Arial" w:cs="Arial"/>
          <w:b/>
          <w:bCs/>
          <w:sz w:val="22"/>
          <w:szCs w:val="22"/>
        </w:rPr>
        <w:t>nie</w:t>
      </w:r>
      <w:r w:rsidRPr="007536A9">
        <w:rPr>
          <w:rFonts w:ascii="Arial" w:hAnsi="Arial" w:cs="Arial"/>
          <w:b/>
          <w:bCs/>
          <w:sz w:val="22"/>
          <w:szCs w:val="22"/>
        </w:rPr>
        <w:t>kon</w:t>
      </w:r>
      <w:r w:rsidRPr="004B10D2">
        <w:rPr>
          <w:rFonts w:ascii="Arial" w:hAnsi="Arial" w:cs="Arial"/>
          <w:b/>
          <w:bCs/>
          <w:sz w:val="22"/>
          <w:szCs w:val="22"/>
        </w:rPr>
        <w:t>kurencyjnego</w:t>
      </w:r>
      <w:r w:rsidRPr="004B10D2">
        <w:rPr>
          <w:rFonts w:ascii="Arial" w:hAnsi="Arial" w:cs="Arial"/>
          <w:sz w:val="22"/>
          <w:szCs w:val="22"/>
        </w:rPr>
        <w:t xml:space="preserve"> sposobu wyboru projektów. </w:t>
      </w:r>
    </w:p>
    <w:p w14:paraId="6F60635B" w14:textId="4EE52997" w:rsidR="000444A1" w:rsidRPr="004B10D2" w:rsidRDefault="000444A1" w:rsidP="00DF7F2F">
      <w:pPr>
        <w:pStyle w:val="Bezodstpw"/>
        <w:spacing w:before="120" w:after="120"/>
        <w:rPr>
          <w:rFonts w:ascii="Arial" w:hAnsi="Arial" w:cs="Arial"/>
          <w:sz w:val="22"/>
          <w:szCs w:val="22"/>
        </w:rPr>
      </w:pPr>
      <w:bookmarkStart w:id="5" w:name="_Hlk138242620"/>
      <w:r w:rsidRPr="004B10D2">
        <w:rPr>
          <w:rFonts w:ascii="Arial" w:hAnsi="Arial" w:cs="Arial"/>
          <w:sz w:val="22"/>
          <w:szCs w:val="22"/>
        </w:rPr>
        <w:t xml:space="preserve">Do postępowania w zakresie wyboru projektów do dofinansowania nie stosuje się przepisów Kpa, z wyjątkiem przepisów dotyczących wyłączenia pracowników ION oraz obliczania terminów (art. 24 i art. 57 § 1-4), o ile ustawa wdrożeniowa lub postanowienia Regulaminu nie stanowią inaczej. </w:t>
      </w:r>
      <w:bookmarkEnd w:id="5"/>
    </w:p>
    <w:p w14:paraId="74B1FA94" w14:textId="34A83466" w:rsidR="000444A1" w:rsidRPr="004B10D2" w:rsidRDefault="000444A1" w:rsidP="00DF7F2F">
      <w:pPr>
        <w:pStyle w:val="Bezodstpw"/>
        <w:spacing w:before="120" w:after="120"/>
        <w:rPr>
          <w:rFonts w:ascii="Arial" w:hAnsi="Arial" w:cs="Arial"/>
          <w:sz w:val="22"/>
          <w:szCs w:val="22"/>
        </w:rPr>
      </w:pPr>
      <w:r w:rsidRPr="0098498F">
        <w:rPr>
          <w:rFonts w:ascii="Arial" w:hAnsi="Arial" w:cs="Arial"/>
          <w:sz w:val="22"/>
          <w:szCs w:val="22"/>
        </w:rPr>
        <w:t>Do doręczenia pisemnej informacji o zatwierdzonym wyniku oceny projektu oznaczającym wybór projektu do dofinansowania albo stanowiącym ocenę negatywną stosuje się przepisy Kpa w zakresie doręczeń (Dział I Rozdział 8 Kpa).</w:t>
      </w:r>
      <w:r w:rsidRPr="004B10D2">
        <w:rPr>
          <w:rFonts w:ascii="Arial" w:hAnsi="Arial" w:cs="Arial"/>
          <w:sz w:val="22"/>
          <w:szCs w:val="22"/>
        </w:rPr>
        <w:t xml:space="preserve"> </w:t>
      </w:r>
    </w:p>
    <w:p w14:paraId="5D11C608" w14:textId="36BD443B" w:rsidR="000444A1" w:rsidRPr="004B10D2" w:rsidRDefault="000444A1" w:rsidP="00DF7F2F">
      <w:pPr>
        <w:pStyle w:val="Bezodstpw"/>
        <w:spacing w:before="120" w:after="120"/>
        <w:rPr>
          <w:rFonts w:ascii="Arial" w:hAnsi="Arial" w:cs="Arial"/>
          <w:sz w:val="22"/>
          <w:szCs w:val="22"/>
        </w:rPr>
      </w:pPr>
      <w:r w:rsidRPr="004B10D2">
        <w:rPr>
          <w:rFonts w:ascii="Arial" w:hAnsi="Arial" w:cs="Arial"/>
          <w:sz w:val="22"/>
          <w:szCs w:val="22"/>
        </w:rPr>
        <w:t>Wszelkie terminy realizacji określonych czynności wskazane w Regulaminie, jeśli nie wskazano inaczej, wyrażone są w dniach kalendarzowych. Jeżeli koniec terminu przypada na dzień ustawowo wolny od pracy lub sobotę, za ostatni dzień terminu uważa się najbliższy następny dzień roboczy.</w:t>
      </w:r>
    </w:p>
    <w:p w14:paraId="375068F2" w14:textId="2DC439F7" w:rsidR="000444A1" w:rsidRPr="004B10D2" w:rsidRDefault="00746B2B" w:rsidP="00DF7F2F">
      <w:pPr>
        <w:pStyle w:val="Bezodstpw"/>
        <w:spacing w:before="120" w:after="120"/>
        <w:rPr>
          <w:rFonts w:ascii="Arial" w:hAnsi="Arial" w:cs="Arial"/>
          <w:sz w:val="22"/>
          <w:szCs w:val="22"/>
        </w:rPr>
      </w:pPr>
      <w:r w:rsidRPr="004B10D2">
        <w:rPr>
          <w:rFonts w:ascii="Arial" w:hAnsi="Arial" w:cs="Arial"/>
          <w:sz w:val="22"/>
          <w:szCs w:val="22"/>
        </w:rPr>
        <w:t>Ilekroć w niniejszym Regulaminie jest mowa o umowie o dofinansowanie, należy przez to rozumieć także decyzję o dofinansowaniu projektu.</w:t>
      </w:r>
    </w:p>
    <w:p w14:paraId="5EEB32A1" w14:textId="0ABCDB4F" w:rsidR="000444A1" w:rsidRPr="004B10D2" w:rsidRDefault="000444A1" w:rsidP="00DF7F2F">
      <w:pPr>
        <w:pStyle w:val="Bezodstpw"/>
        <w:spacing w:before="120" w:after="120"/>
        <w:rPr>
          <w:rFonts w:ascii="Arial" w:hAnsi="Arial" w:cs="Arial"/>
          <w:sz w:val="22"/>
          <w:szCs w:val="22"/>
        </w:rPr>
      </w:pPr>
      <w:r w:rsidRPr="004B10D2">
        <w:rPr>
          <w:rFonts w:ascii="Arial" w:hAnsi="Arial" w:cs="Arial"/>
          <w:sz w:val="22"/>
          <w:szCs w:val="22"/>
        </w:rPr>
        <w:t xml:space="preserve">Przystąpienie do naboru jest równoznaczne z akceptacją postanowień niniejszego Regulaminu oraz jego załączników. </w:t>
      </w:r>
    </w:p>
    <w:p w14:paraId="1E08460A" w14:textId="19C0C049" w:rsidR="00DD146B" w:rsidRPr="004B10D2" w:rsidRDefault="00872A5C" w:rsidP="00DF7F2F">
      <w:pPr>
        <w:pStyle w:val="Bezodstpw"/>
        <w:spacing w:before="120" w:after="120"/>
        <w:rPr>
          <w:rFonts w:ascii="Arial" w:hAnsi="Arial" w:cs="Arial"/>
          <w:bCs/>
          <w:sz w:val="22"/>
          <w:szCs w:val="22"/>
        </w:rPr>
      </w:pPr>
      <w:r w:rsidRPr="004B10D2">
        <w:rPr>
          <w:rFonts w:ascii="Arial" w:hAnsi="Arial" w:cs="Arial"/>
          <w:sz w:val="22"/>
          <w:szCs w:val="22"/>
        </w:rPr>
        <w:t>W sprawach nieuregulowanych w niniejszym Regulaminie zastosowanie mają odpowiednie zasady wynikające z programu regionalnego Fundusze Europejskie dla Podlaskiego 2021-</w:t>
      </w:r>
      <w:r w:rsidRPr="004B10D2">
        <w:rPr>
          <w:rFonts w:ascii="Arial" w:hAnsi="Arial" w:cs="Arial"/>
          <w:sz w:val="22"/>
          <w:szCs w:val="22"/>
        </w:rPr>
        <w:lastRenderedPageBreak/>
        <w:t xml:space="preserve">2027, Szczegółowego Opisu Priorytetów programu regionalnego Fundusze Europejskie dla Podlaskiego 2021-2027, odpowiednich przepisów prawa krajowego i wspólnotowego oraz wytycznych wydanych przez ministra właściwego ds. rozwoju regionalnego. </w:t>
      </w:r>
      <w:bookmarkEnd w:id="1"/>
    </w:p>
    <w:p w14:paraId="7F13F3DA" w14:textId="1E448E0D" w:rsidR="004812A4" w:rsidRPr="004B10D2" w:rsidRDefault="004812A4" w:rsidP="00DF7F2F">
      <w:pPr>
        <w:pStyle w:val="Bezodstpw"/>
        <w:spacing w:before="120" w:after="120"/>
        <w:rPr>
          <w:rFonts w:ascii="Arial" w:hAnsi="Arial" w:cs="Arial"/>
          <w:sz w:val="22"/>
          <w:szCs w:val="22"/>
        </w:rPr>
      </w:pPr>
      <w:r w:rsidRPr="004B10D2">
        <w:rPr>
          <w:rFonts w:ascii="Arial" w:hAnsi="Arial" w:cs="Arial"/>
          <w:sz w:val="22"/>
          <w:szCs w:val="22"/>
        </w:rPr>
        <w:t>Dofinansowania nie może uzyskać projekt, który został fizycznie ukończony</w:t>
      </w:r>
      <w:r w:rsidR="00DF7F2F" w:rsidRPr="004B10D2">
        <w:rPr>
          <w:rFonts w:ascii="Arial" w:hAnsi="Arial" w:cs="Arial"/>
          <w:sz w:val="22"/>
          <w:szCs w:val="22"/>
        </w:rPr>
        <w:t xml:space="preserve"> </w:t>
      </w:r>
      <w:r w:rsidRPr="004B10D2">
        <w:rPr>
          <w:rFonts w:ascii="Arial" w:hAnsi="Arial" w:cs="Arial"/>
          <w:sz w:val="22"/>
          <w:szCs w:val="22"/>
        </w:rPr>
        <w:t xml:space="preserve">(w przypadku robót budowlanych) lub w pełni wdrożony (w przypadku dostaw </w:t>
      </w:r>
      <w:r w:rsidR="00DF7F2F" w:rsidRPr="004B10D2">
        <w:rPr>
          <w:rFonts w:ascii="Arial" w:hAnsi="Arial" w:cs="Arial"/>
          <w:sz w:val="22"/>
          <w:szCs w:val="22"/>
        </w:rPr>
        <w:t xml:space="preserve"> </w:t>
      </w:r>
      <w:r w:rsidRPr="004B10D2">
        <w:rPr>
          <w:rFonts w:ascii="Arial" w:hAnsi="Arial" w:cs="Arial"/>
          <w:sz w:val="22"/>
          <w:szCs w:val="22"/>
        </w:rPr>
        <w:t>i usług) przed przedłożeniem wniosku o dofinansowanie projektu</w:t>
      </w:r>
      <w:r w:rsidR="00CB2635">
        <w:rPr>
          <w:rFonts w:ascii="Arial" w:hAnsi="Arial" w:cs="Arial"/>
          <w:sz w:val="22"/>
          <w:szCs w:val="22"/>
        </w:rPr>
        <w:t xml:space="preserve"> do ION</w:t>
      </w:r>
      <w:r w:rsidRPr="004B10D2">
        <w:rPr>
          <w:rFonts w:ascii="Arial" w:hAnsi="Arial" w:cs="Arial"/>
          <w:sz w:val="22"/>
          <w:szCs w:val="22"/>
        </w:rPr>
        <w:t>.</w:t>
      </w:r>
    </w:p>
    <w:p w14:paraId="47F781BE" w14:textId="54D3A408" w:rsidR="004812A4" w:rsidRPr="004B10D2" w:rsidRDefault="004812A4" w:rsidP="00DF7F2F">
      <w:pPr>
        <w:pStyle w:val="Bezodstpw"/>
        <w:spacing w:before="120" w:after="120"/>
        <w:rPr>
          <w:rFonts w:ascii="Arial" w:hAnsi="Arial" w:cs="Arial"/>
          <w:sz w:val="22"/>
          <w:szCs w:val="22"/>
        </w:rPr>
      </w:pPr>
      <w:r w:rsidRPr="004B10D2">
        <w:rPr>
          <w:rFonts w:ascii="Arial" w:hAnsi="Arial" w:cs="Arial"/>
          <w:sz w:val="22"/>
          <w:szCs w:val="22"/>
        </w:rPr>
        <w:t>Przez projekt fizycznie ukończony lub w pełni wdrożony należy rozumieć projekt, dla którego przed dniem złożenia wniosku o dofinansowanie projektu nastąpił odbiór ostatnich robót, dostaw lub usług przewidzianych do realizacji w jego zakresie rzeczowym.</w:t>
      </w:r>
    </w:p>
    <w:p w14:paraId="75CFFB84" w14:textId="15050510" w:rsidR="00DF7F2F" w:rsidRPr="004B10D2" w:rsidRDefault="004812A4" w:rsidP="00DF7F2F">
      <w:pPr>
        <w:pStyle w:val="Bezodstpw"/>
        <w:spacing w:before="120" w:after="120"/>
        <w:rPr>
          <w:rFonts w:ascii="Arial" w:hAnsi="Arial" w:cs="Arial"/>
          <w:sz w:val="22"/>
          <w:szCs w:val="22"/>
        </w:rPr>
      </w:pPr>
      <w:r w:rsidRPr="004B10D2">
        <w:rPr>
          <w:rFonts w:ascii="Arial" w:hAnsi="Arial" w:cs="Arial"/>
          <w:sz w:val="22"/>
          <w:szCs w:val="22"/>
        </w:rPr>
        <w:t>Po wyborze projektu do dofinansowania, w uzasadnionych przypadkach, IZ FE</w:t>
      </w:r>
      <w:r w:rsidR="006B5834" w:rsidRPr="004B10D2">
        <w:rPr>
          <w:rFonts w:ascii="Arial" w:hAnsi="Arial" w:cs="Arial"/>
          <w:sz w:val="22"/>
          <w:szCs w:val="22"/>
        </w:rPr>
        <w:t>d</w:t>
      </w:r>
      <w:r w:rsidRPr="004B10D2">
        <w:rPr>
          <w:rFonts w:ascii="Arial" w:hAnsi="Arial" w:cs="Arial"/>
          <w:sz w:val="22"/>
          <w:szCs w:val="22"/>
        </w:rPr>
        <w:t>P 2021-2027 zgodnie z art. 62 ustawy wdrożeniowej, może wyrazić zgodę na wprowadzenie zmian w projekcie, m.in. dot. lokalizacji, zakresu rzeczowego i przypisanych do nich wydatków.</w:t>
      </w:r>
    </w:p>
    <w:p w14:paraId="06706481" w14:textId="77777777" w:rsidR="004812A4" w:rsidRPr="004B10D2" w:rsidRDefault="004812A4" w:rsidP="00DF7F2F">
      <w:pPr>
        <w:pStyle w:val="Bezodstpw"/>
        <w:spacing w:before="120" w:after="120"/>
        <w:rPr>
          <w:rFonts w:ascii="Arial" w:hAnsi="Arial" w:cs="Arial"/>
          <w:sz w:val="22"/>
          <w:szCs w:val="22"/>
        </w:rPr>
      </w:pPr>
    </w:p>
    <w:p w14:paraId="1A0B8A2E" w14:textId="3D361219" w:rsidR="00F90230" w:rsidRPr="004B10D2" w:rsidRDefault="00AC2125" w:rsidP="00DF7F2F">
      <w:pPr>
        <w:pStyle w:val="Nagwek1"/>
        <w:spacing w:before="120"/>
        <w:rPr>
          <w:rFonts w:ascii="Arial" w:hAnsi="Arial" w:cs="Arial"/>
        </w:rPr>
      </w:pPr>
      <w:bookmarkStart w:id="6" w:name="_Toc180407357"/>
      <w:r w:rsidRPr="004B10D2">
        <w:rPr>
          <w:rFonts w:ascii="Arial" w:hAnsi="Arial" w:cs="Arial"/>
        </w:rPr>
        <w:t>4</w:t>
      </w:r>
      <w:r w:rsidR="00DC0482" w:rsidRPr="004B10D2">
        <w:rPr>
          <w:rFonts w:ascii="Arial" w:hAnsi="Arial" w:cs="Arial"/>
        </w:rPr>
        <w:t xml:space="preserve">. </w:t>
      </w:r>
      <w:r w:rsidR="00C527DE" w:rsidRPr="004B10D2">
        <w:rPr>
          <w:rFonts w:ascii="Arial" w:hAnsi="Arial" w:cs="Arial"/>
        </w:rPr>
        <w:t xml:space="preserve">Informacje ogólne o </w:t>
      </w:r>
      <w:bookmarkEnd w:id="2"/>
      <w:r w:rsidR="00360C2A" w:rsidRPr="004B10D2">
        <w:rPr>
          <w:rFonts w:ascii="Arial" w:hAnsi="Arial" w:cs="Arial"/>
        </w:rPr>
        <w:t>naborze</w:t>
      </w:r>
      <w:bookmarkEnd w:id="6"/>
    </w:p>
    <w:p w14:paraId="47DBD34C" w14:textId="37CC4191" w:rsidR="00FA148E" w:rsidRPr="004B10D2" w:rsidRDefault="00AC2125" w:rsidP="00DF7F2F">
      <w:pPr>
        <w:pStyle w:val="Nagwek2"/>
        <w:spacing w:before="120" w:after="120"/>
        <w:rPr>
          <w:rFonts w:ascii="Arial" w:hAnsi="Arial" w:cs="Arial"/>
        </w:rPr>
      </w:pPr>
      <w:bookmarkStart w:id="7" w:name="_Toc180407358"/>
      <w:r w:rsidRPr="004B10D2">
        <w:rPr>
          <w:rFonts w:ascii="Arial" w:hAnsi="Arial" w:cs="Arial"/>
        </w:rPr>
        <w:t>4</w:t>
      </w:r>
      <w:r w:rsidR="000F183B" w:rsidRPr="004B10D2">
        <w:rPr>
          <w:rFonts w:ascii="Arial" w:hAnsi="Arial" w:cs="Arial"/>
        </w:rPr>
        <w:t xml:space="preserve">.1 </w:t>
      </w:r>
      <w:r w:rsidR="00C527DE" w:rsidRPr="004B10D2">
        <w:rPr>
          <w:rFonts w:ascii="Arial" w:hAnsi="Arial" w:cs="Arial"/>
        </w:rPr>
        <w:t xml:space="preserve">Przedmiot </w:t>
      </w:r>
      <w:r w:rsidR="00360C2A" w:rsidRPr="004B10D2">
        <w:rPr>
          <w:rFonts w:ascii="Arial" w:hAnsi="Arial" w:cs="Arial"/>
        </w:rPr>
        <w:t>naboru</w:t>
      </w:r>
      <w:bookmarkEnd w:id="7"/>
    </w:p>
    <w:p w14:paraId="787048C6" w14:textId="10EB4A8F" w:rsidR="00DF7F2F" w:rsidRDefault="00360C2A" w:rsidP="00DF7F2F">
      <w:pPr>
        <w:pStyle w:val="Bezodstpw"/>
        <w:spacing w:before="120" w:after="120"/>
        <w:rPr>
          <w:rFonts w:ascii="Arial" w:hAnsi="Arial" w:cs="Arial"/>
          <w:sz w:val="22"/>
          <w:szCs w:val="22"/>
        </w:rPr>
      </w:pPr>
      <w:r w:rsidRPr="00F54F03">
        <w:rPr>
          <w:rFonts w:ascii="Arial" w:hAnsi="Arial" w:cs="Arial"/>
          <w:color w:val="000000"/>
          <w:sz w:val="22"/>
          <w:szCs w:val="22"/>
        </w:rPr>
        <w:t xml:space="preserve">Niniejszy nabór, prowadzony w sposób </w:t>
      </w:r>
      <w:r w:rsidR="00A11489">
        <w:rPr>
          <w:rFonts w:ascii="Arial" w:hAnsi="Arial" w:cs="Arial"/>
          <w:color w:val="000000"/>
          <w:sz w:val="22"/>
          <w:szCs w:val="22"/>
        </w:rPr>
        <w:t>nie</w:t>
      </w:r>
      <w:r w:rsidRPr="00F54F03">
        <w:rPr>
          <w:rFonts w:ascii="Arial" w:hAnsi="Arial" w:cs="Arial"/>
          <w:color w:val="000000"/>
          <w:sz w:val="22"/>
          <w:szCs w:val="22"/>
        </w:rPr>
        <w:t>konkurencyjny</w:t>
      </w:r>
      <w:r w:rsidR="001B7E7A" w:rsidRPr="00F54F03">
        <w:rPr>
          <w:rFonts w:ascii="Arial" w:hAnsi="Arial" w:cs="Arial"/>
          <w:color w:val="000000"/>
          <w:sz w:val="22"/>
          <w:szCs w:val="22"/>
        </w:rPr>
        <w:t>,</w:t>
      </w:r>
      <w:r w:rsidRPr="00F54F03">
        <w:rPr>
          <w:rFonts w:ascii="Arial" w:hAnsi="Arial" w:cs="Arial"/>
          <w:color w:val="000000"/>
          <w:sz w:val="22"/>
          <w:szCs w:val="22"/>
        </w:rPr>
        <w:t xml:space="preserve"> dotyczy priorytetu </w:t>
      </w:r>
      <w:r w:rsidRPr="00F54F03">
        <w:rPr>
          <w:rFonts w:ascii="Arial" w:hAnsi="Arial" w:cs="Arial"/>
          <w:b/>
          <w:bCs/>
          <w:color w:val="000000"/>
          <w:sz w:val="22"/>
          <w:szCs w:val="22"/>
        </w:rPr>
        <w:t>FEPD.</w:t>
      </w:r>
      <w:r w:rsidR="00D45AC5" w:rsidRPr="00F54F03">
        <w:rPr>
          <w:rFonts w:ascii="Arial" w:hAnsi="Arial" w:cs="Arial"/>
          <w:b/>
          <w:bCs/>
          <w:color w:val="000000"/>
          <w:sz w:val="22"/>
          <w:szCs w:val="22"/>
        </w:rPr>
        <w:t>02</w:t>
      </w:r>
      <w:r w:rsidR="00D45AC5" w:rsidRPr="00F54F03">
        <w:rPr>
          <w:rFonts w:ascii="Arial" w:hAnsi="Arial" w:cs="Arial"/>
          <w:sz w:val="22"/>
          <w:szCs w:val="22"/>
        </w:rPr>
        <w:t xml:space="preserve"> Region przyjazny środowisku</w:t>
      </w:r>
      <w:r w:rsidR="007D767D" w:rsidRPr="00F54F03">
        <w:rPr>
          <w:rFonts w:ascii="Arial" w:hAnsi="Arial" w:cs="Arial"/>
          <w:sz w:val="22"/>
          <w:szCs w:val="22"/>
        </w:rPr>
        <w:t>,</w:t>
      </w:r>
      <w:r w:rsidR="00030D57" w:rsidRPr="00F54F03">
        <w:rPr>
          <w:rFonts w:ascii="Arial" w:hAnsi="Arial" w:cs="Arial"/>
          <w:sz w:val="22"/>
          <w:szCs w:val="22"/>
        </w:rPr>
        <w:t xml:space="preserve"> </w:t>
      </w:r>
      <w:bookmarkStart w:id="8" w:name="_Hlk166665682"/>
      <w:r w:rsidRPr="00F54F03">
        <w:rPr>
          <w:rFonts w:ascii="Arial" w:hAnsi="Arial" w:cs="Arial"/>
          <w:b/>
          <w:bCs/>
          <w:sz w:val="22"/>
          <w:szCs w:val="22"/>
        </w:rPr>
        <w:t xml:space="preserve">Działania </w:t>
      </w:r>
      <w:r w:rsidR="001861DB" w:rsidRPr="001861DB">
        <w:rPr>
          <w:rFonts w:ascii="Arial" w:hAnsi="Arial" w:cs="Arial"/>
          <w:b/>
          <w:bCs/>
          <w:sz w:val="22"/>
          <w:szCs w:val="22"/>
        </w:rPr>
        <w:t>2.</w:t>
      </w:r>
      <w:r w:rsidR="007536A9">
        <w:rPr>
          <w:rFonts w:ascii="Arial" w:hAnsi="Arial" w:cs="Arial"/>
          <w:b/>
          <w:bCs/>
          <w:sz w:val="22"/>
          <w:szCs w:val="22"/>
        </w:rPr>
        <w:t>6</w:t>
      </w:r>
      <w:r w:rsidR="001861DB" w:rsidRPr="001861DB">
        <w:rPr>
          <w:rFonts w:ascii="Arial" w:hAnsi="Arial" w:cs="Arial"/>
          <w:b/>
          <w:bCs/>
          <w:sz w:val="22"/>
          <w:szCs w:val="22"/>
        </w:rPr>
        <w:t xml:space="preserve"> </w:t>
      </w:r>
      <w:bookmarkStart w:id="9" w:name="_Hlk166164831"/>
      <w:r w:rsidR="007536A9">
        <w:rPr>
          <w:rFonts w:ascii="Arial" w:hAnsi="Arial" w:cs="Arial"/>
          <w:sz w:val="22"/>
          <w:szCs w:val="22"/>
        </w:rPr>
        <w:t>Zintegrowana terytorialnie e</w:t>
      </w:r>
      <w:r w:rsidR="001861DB" w:rsidRPr="001861DB">
        <w:rPr>
          <w:rFonts w:ascii="Arial" w:hAnsi="Arial" w:cs="Arial"/>
          <w:sz w:val="22"/>
          <w:szCs w:val="22"/>
        </w:rPr>
        <w:t>nergia odnawialna</w:t>
      </w:r>
      <w:r w:rsidR="001B7E7A" w:rsidRPr="00F54F03">
        <w:rPr>
          <w:rFonts w:ascii="Arial" w:hAnsi="Arial" w:cs="Arial"/>
          <w:sz w:val="22"/>
          <w:szCs w:val="22"/>
        </w:rPr>
        <w:t>,</w:t>
      </w:r>
      <w:r w:rsidRPr="00F54F03">
        <w:rPr>
          <w:rFonts w:ascii="Arial" w:hAnsi="Arial" w:cs="Arial"/>
          <w:sz w:val="22"/>
          <w:szCs w:val="22"/>
        </w:rPr>
        <w:t xml:space="preserve"> </w:t>
      </w:r>
      <w:r w:rsidR="00B33EA8" w:rsidRPr="00F54F03">
        <w:rPr>
          <w:rFonts w:ascii="Arial" w:hAnsi="Arial" w:cs="Arial"/>
          <w:b/>
          <w:bCs/>
          <w:sz w:val="22"/>
          <w:szCs w:val="22"/>
        </w:rPr>
        <w:t xml:space="preserve">typu </w:t>
      </w:r>
      <w:r w:rsidR="005454A2" w:rsidRPr="00F54F03">
        <w:rPr>
          <w:rFonts w:ascii="Arial" w:hAnsi="Arial" w:cs="Arial"/>
          <w:b/>
          <w:bCs/>
          <w:sz w:val="22"/>
          <w:szCs w:val="22"/>
        </w:rPr>
        <w:t>projektów</w:t>
      </w:r>
      <w:r w:rsidR="005454A2" w:rsidRPr="00F54F03">
        <w:rPr>
          <w:rFonts w:ascii="Arial" w:hAnsi="Arial" w:cs="Arial"/>
          <w:sz w:val="22"/>
          <w:szCs w:val="22"/>
        </w:rPr>
        <w:t xml:space="preserve">: </w:t>
      </w:r>
      <w:r w:rsidR="00E62AF2" w:rsidRPr="00E62AF2">
        <w:rPr>
          <w:rFonts w:ascii="Arial" w:hAnsi="Arial" w:cs="Arial"/>
          <w:sz w:val="22"/>
          <w:szCs w:val="22"/>
        </w:rPr>
        <w:t>Inwestycje z zakresu budowy nowych lub zwiększenia mocy innowacyjnych jednostek wytwarzania energii elektrycznej i ciepła ze wszystkich rodzajów OZE, w szczególności z biomasy, biogazu, biometanu, energii wiatru, słońca oraz Ziemi (geotermia), wraz z magazynami energii lub ciepła działającymi na potrzeby danego źródła OZE oraz przyłączeniem do sieci (produkcja energii na potrzeby własne)</w:t>
      </w:r>
      <w:r w:rsidR="007536A9" w:rsidRPr="007536A9">
        <w:t xml:space="preserve"> </w:t>
      </w:r>
      <w:r w:rsidR="007536A9" w:rsidRPr="007536A9">
        <w:rPr>
          <w:rFonts w:ascii="Arial" w:hAnsi="Arial" w:cs="Arial"/>
          <w:sz w:val="22"/>
          <w:szCs w:val="22"/>
        </w:rPr>
        <w:t>i prowadzony jest dla projekt</w:t>
      </w:r>
      <w:r w:rsidR="00E21F2C">
        <w:rPr>
          <w:rFonts w:ascii="Arial" w:hAnsi="Arial" w:cs="Arial"/>
          <w:sz w:val="22"/>
          <w:szCs w:val="22"/>
        </w:rPr>
        <w:t>ów</w:t>
      </w:r>
      <w:r w:rsidR="007536A9" w:rsidRPr="007536A9">
        <w:rPr>
          <w:rFonts w:ascii="Arial" w:hAnsi="Arial" w:cs="Arial"/>
          <w:sz w:val="22"/>
          <w:szCs w:val="22"/>
        </w:rPr>
        <w:t>:</w:t>
      </w:r>
      <w:bookmarkEnd w:id="8"/>
      <w:bookmarkEnd w:id="9"/>
    </w:p>
    <w:p w14:paraId="7E3E37A7" w14:textId="1CD76582" w:rsidR="007536A9" w:rsidRPr="00F54F03" w:rsidRDefault="00FD695B" w:rsidP="00DF7F2F">
      <w:pPr>
        <w:pStyle w:val="Bezodstpw"/>
        <w:spacing w:before="120" w:after="120"/>
        <w:rPr>
          <w:rFonts w:ascii="Arial" w:hAnsi="Arial" w:cs="Arial"/>
          <w:sz w:val="22"/>
          <w:szCs w:val="22"/>
        </w:rPr>
      </w:pPr>
      <w:r>
        <w:rPr>
          <w:rFonts w:ascii="Arial" w:hAnsi="Arial" w:cs="Arial"/>
          <w:sz w:val="22"/>
          <w:szCs w:val="22"/>
        </w:rPr>
        <w:t>„</w:t>
      </w:r>
      <w:r w:rsidRPr="00FD695B">
        <w:rPr>
          <w:rFonts w:ascii="Arial" w:hAnsi="Arial" w:cs="Arial"/>
          <w:b/>
          <w:bCs/>
          <w:sz w:val="22"/>
          <w:szCs w:val="22"/>
        </w:rPr>
        <w:t>Innowacyjne OZE oraz magazyny energii w obiektach użyteczności publicznej w Mieście Suwałki i Gminie Suwałki”.</w:t>
      </w:r>
    </w:p>
    <w:p w14:paraId="1F693868" w14:textId="77777777" w:rsidR="00A0077F" w:rsidRPr="004B10D2" w:rsidRDefault="00A0077F" w:rsidP="00DF7F2F">
      <w:pPr>
        <w:snapToGrid w:val="0"/>
        <w:spacing w:before="120" w:after="120"/>
        <w:jc w:val="both"/>
        <w:rPr>
          <w:rFonts w:ascii="Arial" w:hAnsi="Arial" w:cs="Arial"/>
          <w:sz w:val="22"/>
          <w:szCs w:val="22"/>
        </w:rPr>
      </w:pPr>
    </w:p>
    <w:p w14:paraId="6FAD4DA1" w14:textId="6136EDC4" w:rsidR="00D01937" w:rsidRPr="004B10D2" w:rsidRDefault="00AC2125" w:rsidP="00DF7F2F">
      <w:pPr>
        <w:pStyle w:val="Nagwek2"/>
        <w:spacing w:before="120" w:after="120"/>
        <w:rPr>
          <w:rFonts w:ascii="Arial" w:hAnsi="Arial" w:cs="Arial"/>
        </w:rPr>
      </w:pPr>
      <w:bookmarkStart w:id="10" w:name="_Toc180407359"/>
      <w:r w:rsidRPr="004B10D2">
        <w:rPr>
          <w:rFonts w:ascii="Arial" w:hAnsi="Arial" w:cs="Arial"/>
        </w:rPr>
        <w:t>4</w:t>
      </w:r>
      <w:r w:rsidR="00B33EA8" w:rsidRPr="004B10D2">
        <w:rPr>
          <w:rFonts w:ascii="Arial" w:hAnsi="Arial" w:cs="Arial"/>
        </w:rPr>
        <w:t xml:space="preserve">.2 </w:t>
      </w:r>
      <w:r w:rsidR="00885660" w:rsidRPr="004B10D2">
        <w:rPr>
          <w:rFonts w:ascii="Arial" w:hAnsi="Arial" w:cs="Arial"/>
        </w:rPr>
        <w:t>Warunki s</w:t>
      </w:r>
      <w:r w:rsidR="007D767D" w:rsidRPr="004B10D2">
        <w:rPr>
          <w:rFonts w:ascii="Arial" w:hAnsi="Arial" w:cs="Arial"/>
        </w:rPr>
        <w:t>zczegółowe</w:t>
      </w:r>
      <w:bookmarkEnd w:id="10"/>
    </w:p>
    <w:p w14:paraId="797216F2" w14:textId="56D2DA0E" w:rsidR="00D01937" w:rsidRPr="00031387" w:rsidRDefault="00D01937" w:rsidP="00DF7F2F">
      <w:pPr>
        <w:snapToGrid w:val="0"/>
        <w:spacing w:before="120" w:after="120"/>
        <w:rPr>
          <w:rFonts w:ascii="Arial" w:hAnsi="Arial" w:cs="Arial"/>
          <w:b/>
          <w:bCs/>
          <w:sz w:val="22"/>
          <w:szCs w:val="22"/>
        </w:rPr>
      </w:pPr>
      <w:r w:rsidRPr="00031387">
        <w:rPr>
          <w:rFonts w:ascii="Arial" w:hAnsi="Arial" w:cs="Arial"/>
          <w:b/>
          <w:bCs/>
          <w:sz w:val="22"/>
          <w:szCs w:val="22"/>
        </w:rPr>
        <w:t>Warunki realizacji projekt</w:t>
      </w:r>
      <w:r w:rsidR="000953BF" w:rsidRPr="00031387">
        <w:rPr>
          <w:rFonts w:ascii="Arial" w:hAnsi="Arial" w:cs="Arial"/>
          <w:b/>
          <w:bCs/>
          <w:sz w:val="22"/>
          <w:szCs w:val="22"/>
        </w:rPr>
        <w:t>u</w:t>
      </w:r>
      <w:r w:rsidRPr="00031387">
        <w:rPr>
          <w:rFonts w:ascii="Arial" w:hAnsi="Arial" w:cs="Arial"/>
          <w:b/>
          <w:bCs/>
          <w:sz w:val="22"/>
          <w:szCs w:val="22"/>
        </w:rPr>
        <w:t>:</w:t>
      </w:r>
    </w:p>
    <w:p w14:paraId="3556AC1E" w14:textId="52E3037E" w:rsidR="00485E8E" w:rsidRPr="00F354A7" w:rsidRDefault="00485E8E" w:rsidP="00F354A7">
      <w:pPr>
        <w:pStyle w:val="Akapitzlist"/>
        <w:numPr>
          <w:ilvl w:val="0"/>
          <w:numId w:val="38"/>
        </w:numPr>
        <w:snapToGrid w:val="0"/>
        <w:spacing w:before="120" w:after="120"/>
        <w:rPr>
          <w:rFonts w:ascii="Arial" w:hAnsi="Arial" w:cs="Arial"/>
          <w:sz w:val="22"/>
          <w:szCs w:val="22"/>
        </w:rPr>
      </w:pPr>
      <w:r w:rsidRPr="00F354A7">
        <w:rPr>
          <w:rFonts w:ascii="Arial" w:hAnsi="Arial" w:cs="Arial"/>
          <w:sz w:val="22"/>
          <w:szCs w:val="22"/>
        </w:rPr>
        <w:t xml:space="preserve">Wspierane w formie dotacji będą wyłącznie niektóre rodzaje OZE, innowacyjne, w których brakuje systemów wsparcia operacyjnego lub gdy technologia OZE jest niewystarczająco dojrzała lub charakteryzuje się wyższym ryzykiem albo niższą rentownością. </w:t>
      </w:r>
      <w:r w:rsidR="00991C7C" w:rsidRPr="00F354A7">
        <w:rPr>
          <w:rFonts w:ascii="Arial" w:hAnsi="Arial" w:cs="Arial"/>
          <w:sz w:val="22"/>
          <w:szCs w:val="22"/>
        </w:rPr>
        <w:t xml:space="preserve"> </w:t>
      </w:r>
      <w:r w:rsidRPr="00F354A7">
        <w:rPr>
          <w:rFonts w:ascii="Arial" w:hAnsi="Arial" w:cs="Arial"/>
          <w:sz w:val="22"/>
          <w:szCs w:val="22"/>
        </w:rPr>
        <w:t xml:space="preserve">Przy wyborze konkretnej technologii OZE, która traktowana będzie jako innowacyjna, należy łącznie spełnić następujące warunki wykazane w Poradniku </w:t>
      </w:r>
      <w:r w:rsidR="00F4303F">
        <w:rPr>
          <w:rFonts w:ascii="Arial" w:hAnsi="Arial" w:cs="Arial"/>
          <w:sz w:val="22"/>
          <w:szCs w:val="22"/>
        </w:rPr>
        <w:t>OZE</w:t>
      </w:r>
      <w:r w:rsidRPr="00F354A7">
        <w:rPr>
          <w:rFonts w:ascii="Arial" w:hAnsi="Arial" w:cs="Arial"/>
          <w:sz w:val="22"/>
          <w:szCs w:val="22"/>
        </w:rPr>
        <w:t>:</w:t>
      </w:r>
    </w:p>
    <w:p w14:paraId="5915D184" w14:textId="77777777" w:rsidR="00485E8E" w:rsidRPr="00485E8E" w:rsidRDefault="00485E8E" w:rsidP="00485E8E">
      <w:pPr>
        <w:snapToGrid w:val="0"/>
        <w:spacing w:before="120" w:after="120"/>
        <w:ind w:left="567" w:hanging="283"/>
        <w:rPr>
          <w:rFonts w:ascii="Arial" w:hAnsi="Arial" w:cs="Arial"/>
          <w:sz w:val="22"/>
          <w:szCs w:val="22"/>
        </w:rPr>
      </w:pPr>
      <w:r w:rsidRPr="00485E8E">
        <w:rPr>
          <w:rFonts w:ascii="Arial" w:hAnsi="Arial" w:cs="Arial"/>
          <w:sz w:val="22"/>
          <w:szCs w:val="22"/>
        </w:rPr>
        <w:t>1.</w:t>
      </w:r>
      <w:r w:rsidRPr="00485E8E">
        <w:rPr>
          <w:rFonts w:ascii="Arial" w:hAnsi="Arial" w:cs="Arial"/>
          <w:sz w:val="22"/>
          <w:szCs w:val="22"/>
        </w:rPr>
        <w:tab/>
        <w:t xml:space="preserve">Wykazać innowację technologii OZE zgodnie z definicją innowacji przedstawioną w Podręczniku „Oslo Manual 2018”; </w:t>
      </w:r>
    </w:p>
    <w:p w14:paraId="35138DE5" w14:textId="77777777" w:rsidR="00485E8E" w:rsidRPr="00485E8E" w:rsidRDefault="00485E8E" w:rsidP="00485E8E">
      <w:pPr>
        <w:snapToGrid w:val="0"/>
        <w:spacing w:before="120" w:after="120"/>
        <w:ind w:left="567" w:hanging="283"/>
        <w:rPr>
          <w:rFonts w:ascii="Arial" w:hAnsi="Arial" w:cs="Arial"/>
          <w:sz w:val="22"/>
          <w:szCs w:val="22"/>
        </w:rPr>
      </w:pPr>
      <w:r w:rsidRPr="00485E8E">
        <w:rPr>
          <w:rFonts w:ascii="Arial" w:hAnsi="Arial" w:cs="Arial"/>
          <w:sz w:val="22"/>
          <w:szCs w:val="22"/>
        </w:rPr>
        <w:t>2.</w:t>
      </w:r>
      <w:r w:rsidRPr="00485E8E">
        <w:rPr>
          <w:rFonts w:ascii="Arial" w:hAnsi="Arial" w:cs="Arial"/>
          <w:sz w:val="22"/>
          <w:szCs w:val="22"/>
        </w:rPr>
        <w:tab/>
        <w:t>Wykorzystać magazyn energii, poprawiający stopień autokonsumpcji energii wytworzonej w OZE na miejscu;</w:t>
      </w:r>
    </w:p>
    <w:p w14:paraId="14209BE7" w14:textId="4A3754F8" w:rsidR="00991C7C" w:rsidRPr="00991C7C" w:rsidRDefault="00485E8E" w:rsidP="00485E8E">
      <w:pPr>
        <w:snapToGrid w:val="0"/>
        <w:spacing w:before="120" w:after="120"/>
        <w:ind w:left="567" w:hanging="283"/>
        <w:rPr>
          <w:rFonts w:ascii="Arial" w:hAnsi="Arial" w:cs="Arial"/>
          <w:sz w:val="22"/>
          <w:szCs w:val="22"/>
        </w:rPr>
      </w:pPr>
      <w:r w:rsidRPr="00485E8E">
        <w:rPr>
          <w:rFonts w:ascii="Arial" w:hAnsi="Arial" w:cs="Arial"/>
          <w:sz w:val="22"/>
          <w:szCs w:val="22"/>
        </w:rPr>
        <w:t>3.</w:t>
      </w:r>
      <w:r w:rsidRPr="00485E8E">
        <w:rPr>
          <w:rFonts w:ascii="Arial" w:hAnsi="Arial" w:cs="Arial"/>
          <w:sz w:val="22"/>
          <w:szCs w:val="22"/>
        </w:rPr>
        <w:tab/>
        <w:t>Zastosować systemy zarządzania energią w budynku lub obiekcie przemysłowym lub instalacji energetycznej, dzięki czemu możliwe będzie monitorowanie ilości energii wytworzonej w OZE oraz prognozowanie jej zużycia, wynikającego z potrzeb użytkowych oraz spodziewanej konsumpcji.</w:t>
      </w:r>
    </w:p>
    <w:p w14:paraId="32B77547" w14:textId="6A09CEB7" w:rsidR="00991C7C" w:rsidRPr="00F354A7" w:rsidRDefault="00991C7C" w:rsidP="00F354A7">
      <w:pPr>
        <w:pStyle w:val="Akapitzlist"/>
        <w:numPr>
          <w:ilvl w:val="0"/>
          <w:numId w:val="39"/>
        </w:numPr>
        <w:snapToGrid w:val="0"/>
        <w:spacing w:before="120" w:after="120"/>
        <w:rPr>
          <w:rFonts w:ascii="Arial" w:hAnsi="Arial" w:cs="Arial"/>
          <w:sz w:val="22"/>
          <w:szCs w:val="22"/>
        </w:rPr>
      </w:pPr>
      <w:r w:rsidRPr="00F354A7">
        <w:rPr>
          <w:rFonts w:ascii="Arial" w:hAnsi="Arial" w:cs="Arial"/>
          <w:sz w:val="22"/>
          <w:szCs w:val="22"/>
        </w:rPr>
        <w:t xml:space="preserve">Wykorzystanie biomasy do celów energetycznych powinno odbywać się z poszanowaniem zasady „nie czyń poważnych szkód”, w szczególności w odniesieniu do zanieczyszczenia powietrza i różnorodności biologicznej. </w:t>
      </w:r>
    </w:p>
    <w:p w14:paraId="371027DE" w14:textId="154C296F" w:rsidR="00991C7C" w:rsidRPr="00F354A7" w:rsidRDefault="00991C7C" w:rsidP="00F354A7">
      <w:pPr>
        <w:pStyle w:val="Akapitzlist"/>
        <w:numPr>
          <w:ilvl w:val="0"/>
          <w:numId w:val="40"/>
        </w:numPr>
        <w:snapToGrid w:val="0"/>
        <w:spacing w:before="120" w:after="120"/>
        <w:rPr>
          <w:rFonts w:ascii="Arial" w:hAnsi="Arial" w:cs="Arial"/>
          <w:sz w:val="22"/>
          <w:szCs w:val="22"/>
        </w:rPr>
      </w:pPr>
      <w:r w:rsidRPr="00F354A7">
        <w:rPr>
          <w:rFonts w:ascii="Arial" w:hAnsi="Arial" w:cs="Arial"/>
          <w:sz w:val="22"/>
          <w:szCs w:val="22"/>
        </w:rPr>
        <w:t xml:space="preserve">W przypadku produkcji energii z biomasy i biogazu wsparcie może być skierowane wyłącznie na przedsięwzięcia zgodne z kryteriami zrównoważonego rozwoju określonymi </w:t>
      </w:r>
      <w:r w:rsidRPr="00F354A7">
        <w:rPr>
          <w:rFonts w:ascii="Arial" w:hAnsi="Arial" w:cs="Arial"/>
          <w:sz w:val="22"/>
          <w:szCs w:val="22"/>
        </w:rPr>
        <w:lastRenderedPageBreak/>
        <w:t xml:space="preserve">w Dyrektywie 2018/2001 z dnia 11 grudnia 2018 r. w sprawie promowania stosowania energii ze źródeł odnawialnych. </w:t>
      </w:r>
    </w:p>
    <w:p w14:paraId="3CE01DDD" w14:textId="25DE50D5" w:rsidR="007A45FB" w:rsidRPr="00F4303F" w:rsidRDefault="00991C7C" w:rsidP="00F4303F">
      <w:pPr>
        <w:pStyle w:val="Akapitzlist"/>
        <w:numPr>
          <w:ilvl w:val="0"/>
          <w:numId w:val="41"/>
        </w:numPr>
        <w:snapToGrid w:val="0"/>
        <w:spacing w:before="120" w:after="120"/>
        <w:rPr>
          <w:rFonts w:ascii="Arial" w:hAnsi="Arial" w:cs="Arial"/>
          <w:sz w:val="22"/>
          <w:szCs w:val="22"/>
        </w:rPr>
      </w:pPr>
      <w:r w:rsidRPr="00F4303F">
        <w:rPr>
          <w:rFonts w:ascii="Arial" w:hAnsi="Arial" w:cs="Arial"/>
          <w:sz w:val="22"/>
          <w:szCs w:val="22"/>
        </w:rPr>
        <w:t xml:space="preserve">Pojemność magazynów energii elektrycznej/ ciepła powinna być dostosowana do produkcji energii elektrycznej/ ciepła w urządzeniach OZE. </w:t>
      </w:r>
    </w:p>
    <w:p w14:paraId="4DF3DB4C" w14:textId="22C74C2C" w:rsidR="00991C7C" w:rsidRDefault="007A45FB" w:rsidP="00991C7C">
      <w:pPr>
        <w:snapToGrid w:val="0"/>
        <w:spacing w:before="120" w:after="120"/>
        <w:rPr>
          <w:rFonts w:ascii="Arial" w:hAnsi="Arial" w:cs="Arial"/>
          <w:sz w:val="22"/>
          <w:szCs w:val="22"/>
        </w:rPr>
      </w:pPr>
      <w:r>
        <w:rPr>
          <w:rFonts w:ascii="Arial" w:hAnsi="Arial" w:cs="Arial"/>
          <w:sz w:val="22"/>
          <w:szCs w:val="22"/>
        </w:rPr>
        <w:t>M</w:t>
      </w:r>
      <w:r w:rsidRPr="007A45FB">
        <w:rPr>
          <w:rFonts w:ascii="Arial" w:hAnsi="Arial" w:cs="Arial"/>
          <w:sz w:val="22"/>
          <w:szCs w:val="22"/>
        </w:rPr>
        <w:t>agazyn energii dostosowany do produkcji energii w urządzeniach OZE, to taki którego pojemność (kWh) nie przekracza 1,5-krotności mocy (kWp) posiadanej instalacji fotowoltaicznej.</w:t>
      </w:r>
    </w:p>
    <w:p w14:paraId="36D04264" w14:textId="3448A790" w:rsidR="007A45FB" w:rsidRPr="007A45FB" w:rsidRDefault="007A45FB" w:rsidP="007A45FB">
      <w:pPr>
        <w:snapToGrid w:val="0"/>
        <w:spacing w:before="120" w:after="120"/>
        <w:rPr>
          <w:rFonts w:ascii="Arial" w:hAnsi="Arial" w:cs="Arial"/>
          <w:sz w:val="22"/>
          <w:szCs w:val="22"/>
        </w:rPr>
      </w:pPr>
      <w:r>
        <w:rPr>
          <w:rFonts w:ascii="Arial" w:hAnsi="Arial" w:cs="Arial"/>
          <w:sz w:val="22"/>
          <w:szCs w:val="22"/>
        </w:rPr>
        <w:t>Z</w:t>
      </w:r>
      <w:r w:rsidRPr="007A45FB">
        <w:rPr>
          <w:rFonts w:ascii="Arial" w:hAnsi="Arial" w:cs="Arial"/>
          <w:sz w:val="22"/>
          <w:szCs w:val="22"/>
        </w:rPr>
        <w:t>godnie z zapisami art. 7 ustęp 8d Ustawy z dnia 10 kwietnia 1997 r. Prawo energetyczne: „W przypadku przyłączenia do sieci dystrybucyjnej mikroinstalacji z magazynem energii elektrycznej, do mocy zainstalowanej mikroinstalacji, o której mowa w ust. 8d</w:t>
      </w:r>
      <w:r w:rsidRPr="007A45FB">
        <w:rPr>
          <w:rFonts w:ascii="Arial" w:hAnsi="Arial" w:cs="Arial"/>
          <w:sz w:val="22"/>
          <w:szCs w:val="22"/>
          <w:vertAlign w:val="superscript"/>
        </w:rPr>
        <w:t>4</w:t>
      </w:r>
      <w:r w:rsidRPr="007A45FB">
        <w:rPr>
          <w:rFonts w:ascii="Arial" w:hAnsi="Arial" w:cs="Arial"/>
          <w:sz w:val="22"/>
          <w:szCs w:val="22"/>
        </w:rPr>
        <w:t>, nie wlicza się mocy zainstalowanej magazynu energii elektrycznej, o ile:</w:t>
      </w:r>
    </w:p>
    <w:p w14:paraId="6E8FB5DD" w14:textId="77777777" w:rsidR="007A45FB" w:rsidRPr="007A45FB" w:rsidRDefault="007A45FB" w:rsidP="007A45FB">
      <w:pPr>
        <w:snapToGrid w:val="0"/>
        <w:spacing w:before="120" w:after="120"/>
        <w:rPr>
          <w:rFonts w:ascii="Arial" w:hAnsi="Arial" w:cs="Arial"/>
          <w:sz w:val="22"/>
          <w:szCs w:val="22"/>
        </w:rPr>
      </w:pPr>
      <w:r w:rsidRPr="007A45FB">
        <w:rPr>
          <w:rFonts w:ascii="Arial" w:hAnsi="Arial" w:cs="Arial"/>
          <w:sz w:val="22"/>
          <w:szCs w:val="22"/>
        </w:rPr>
        <w:t>1) moc zainstalowana magazynu energii elektrycznej,</w:t>
      </w:r>
    </w:p>
    <w:p w14:paraId="1A40E0B0" w14:textId="77777777" w:rsidR="007A45FB" w:rsidRPr="007A45FB" w:rsidRDefault="007A45FB" w:rsidP="007A45FB">
      <w:pPr>
        <w:snapToGrid w:val="0"/>
        <w:spacing w:before="120" w:after="120"/>
        <w:rPr>
          <w:rFonts w:ascii="Arial" w:hAnsi="Arial" w:cs="Arial"/>
          <w:sz w:val="22"/>
          <w:szCs w:val="22"/>
        </w:rPr>
      </w:pPr>
      <w:r w:rsidRPr="007A45FB">
        <w:rPr>
          <w:rFonts w:ascii="Arial" w:hAnsi="Arial" w:cs="Arial"/>
          <w:sz w:val="22"/>
          <w:szCs w:val="22"/>
        </w:rPr>
        <w:t>2) łączna moc możliwa do wprowadzenia do sieci dystrybucyjnej przez mikroinstalację z magazynem energii elektrycznej</w:t>
      </w:r>
    </w:p>
    <w:p w14:paraId="66CFA273" w14:textId="299EFAF2" w:rsidR="007A45FB" w:rsidRPr="00991C7C" w:rsidRDefault="007A45FB" w:rsidP="00991C7C">
      <w:pPr>
        <w:snapToGrid w:val="0"/>
        <w:spacing w:before="120" w:after="120"/>
        <w:rPr>
          <w:rFonts w:ascii="Arial" w:hAnsi="Arial" w:cs="Arial"/>
          <w:sz w:val="22"/>
          <w:szCs w:val="22"/>
        </w:rPr>
      </w:pPr>
      <w:r w:rsidRPr="007A45FB">
        <w:rPr>
          <w:rFonts w:ascii="Arial" w:hAnsi="Arial" w:cs="Arial"/>
          <w:sz w:val="22"/>
          <w:szCs w:val="22"/>
        </w:rPr>
        <w:t xml:space="preserve">- jest nie większa niż moc zainstalowana elektryczna mikroinstalacji.” </w:t>
      </w:r>
    </w:p>
    <w:p w14:paraId="62598779" w14:textId="5CCFB61F" w:rsidR="00991C7C" w:rsidRPr="00F4303F" w:rsidRDefault="00991C7C" w:rsidP="00F4303F">
      <w:pPr>
        <w:pStyle w:val="Akapitzlist"/>
        <w:numPr>
          <w:ilvl w:val="0"/>
          <w:numId w:val="42"/>
        </w:numPr>
        <w:snapToGrid w:val="0"/>
        <w:spacing w:before="120" w:after="120"/>
        <w:rPr>
          <w:rFonts w:ascii="Arial" w:hAnsi="Arial" w:cs="Arial"/>
          <w:sz w:val="22"/>
          <w:szCs w:val="22"/>
        </w:rPr>
      </w:pPr>
      <w:r w:rsidRPr="00F4303F">
        <w:rPr>
          <w:rFonts w:ascii="Arial" w:hAnsi="Arial" w:cs="Arial"/>
          <w:sz w:val="22"/>
          <w:szCs w:val="22"/>
        </w:rPr>
        <w:t xml:space="preserve">Moc magazynu przewidzianego do dofinansowania nie może przekraczać 1 MWe, przy czym w przypadku magazynów realizowanych w ramach instalacji OZE ich moc nie powinna przekraczać sumarycznej mocy wszystkich jednostek wytwórczych wchodzących w skład tej instalacji. </w:t>
      </w:r>
    </w:p>
    <w:p w14:paraId="2E4DFF3F" w14:textId="278AACB0" w:rsidR="00991C7C" w:rsidRPr="00F4303F" w:rsidRDefault="00991C7C" w:rsidP="00F4303F">
      <w:pPr>
        <w:pStyle w:val="Akapitzlist"/>
        <w:numPr>
          <w:ilvl w:val="0"/>
          <w:numId w:val="43"/>
        </w:numPr>
        <w:snapToGrid w:val="0"/>
        <w:spacing w:before="120" w:after="120"/>
        <w:rPr>
          <w:rFonts w:ascii="Arial" w:hAnsi="Arial" w:cs="Arial"/>
          <w:sz w:val="22"/>
          <w:szCs w:val="22"/>
        </w:rPr>
      </w:pPr>
      <w:r w:rsidRPr="00F4303F">
        <w:rPr>
          <w:rFonts w:ascii="Arial" w:hAnsi="Arial" w:cs="Arial"/>
          <w:sz w:val="22"/>
          <w:szCs w:val="22"/>
        </w:rPr>
        <w:t xml:space="preserve">Instalacja OZE nie powinna być przewymiarowana. Zakładana ilość energii elektrycznej/ciepła wytworzonego z OZE nie powinna być zawyżona w stosunku do rocznego zużycia energii elektrycznej i/lub ciepła w obiekcie, na potrzeby którego pracuje. </w:t>
      </w:r>
    </w:p>
    <w:p w14:paraId="5FFB3F8E" w14:textId="30A303AD" w:rsidR="00485E8E" w:rsidRPr="00F4303F" w:rsidRDefault="005A494A" w:rsidP="00F4303F">
      <w:pPr>
        <w:pStyle w:val="Akapitzlist"/>
        <w:numPr>
          <w:ilvl w:val="0"/>
          <w:numId w:val="44"/>
        </w:numPr>
        <w:rPr>
          <w:rFonts w:ascii="Arial" w:hAnsi="Arial" w:cs="Arial"/>
          <w:sz w:val="22"/>
          <w:szCs w:val="22"/>
        </w:rPr>
      </w:pPr>
      <w:r>
        <w:rPr>
          <w:rFonts w:ascii="Arial" w:hAnsi="Arial" w:cs="Arial"/>
          <w:sz w:val="22"/>
          <w:szCs w:val="22"/>
        </w:rPr>
        <w:t>Z</w:t>
      </w:r>
      <w:r w:rsidRPr="00F4303F">
        <w:rPr>
          <w:rFonts w:ascii="Arial" w:hAnsi="Arial" w:cs="Arial"/>
          <w:sz w:val="22"/>
          <w:szCs w:val="22"/>
        </w:rPr>
        <w:t xml:space="preserve">akres </w:t>
      </w:r>
      <w:r w:rsidR="00991C7C" w:rsidRPr="00F4303F">
        <w:rPr>
          <w:rFonts w:ascii="Arial" w:hAnsi="Arial" w:cs="Arial"/>
          <w:sz w:val="22"/>
          <w:szCs w:val="22"/>
        </w:rPr>
        <w:t xml:space="preserve">wsparcia musi objąć przyłączenie do sieci lub tworzenie wysp energetycznych, gdy przyłączenie obiektu do sieci jest niemożliwe. </w:t>
      </w:r>
    </w:p>
    <w:p w14:paraId="1731FB51" w14:textId="77777777" w:rsidR="00991C7C" w:rsidRPr="00991C7C" w:rsidRDefault="00991C7C" w:rsidP="00991C7C">
      <w:pPr>
        <w:rPr>
          <w:rFonts w:ascii="Arial" w:hAnsi="Arial" w:cs="Arial"/>
          <w:sz w:val="22"/>
          <w:szCs w:val="22"/>
        </w:rPr>
      </w:pPr>
    </w:p>
    <w:p w14:paraId="78D4A47A" w14:textId="78D0DA9D" w:rsidR="00991C7C" w:rsidRPr="005A494A" w:rsidRDefault="00991C7C" w:rsidP="005A494A">
      <w:pPr>
        <w:pStyle w:val="Akapitzlist"/>
        <w:numPr>
          <w:ilvl w:val="0"/>
          <w:numId w:val="45"/>
        </w:numPr>
        <w:rPr>
          <w:rFonts w:ascii="Arial" w:hAnsi="Arial" w:cs="Arial"/>
          <w:sz w:val="22"/>
          <w:szCs w:val="22"/>
        </w:rPr>
      </w:pPr>
      <w:r w:rsidRPr="005A494A">
        <w:rPr>
          <w:rFonts w:ascii="Arial" w:hAnsi="Arial" w:cs="Arial"/>
          <w:sz w:val="22"/>
          <w:szCs w:val="22"/>
        </w:rPr>
        <w:t xml:space="preserve">Nieprzekraczalna moc instalowanej elektrowni/jednostki: </w:t>
      </w:r>
    </w:p>
    <w:p w14:paraId="141E7F48" w14:textId="7F5F9FE8"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 xml:space="preserve">wiatr: nie więcej niż 5 MWe, </w:t>
      </w:r>
    </w:p>
    <w:p w14:paraId="500E368D" w14:textId="1286969F"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 xml:space="preserve">biomasa: nie więcej niż 5 MWe/MWth, </w:t>
      </w:r>
    </w:p>
    <w:p w14:paraId="41C02B6A" w14:textId="504D17AB"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 xml:space="preserve">biogaz: nie więcej niż 0,5 MWe/MWth, </w:t>
      </w:r>
    </w:p>
    <w:p w14:paraId="3C794EF5" w14:textId="11BE525D"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woda: nie więcej niż</w:t>
      </w:r>
      <w:r w:rsidR="002E3C54">
        <w:rPr>
          <w:rFonts w:ascii="Arial" w:hAnsi="Arial" w:cs="Arial"/>
          <w:sz w:val="22"/>
          <w:szCs w:val="22"/>
        </w:rPr>
        <w:t xml:space="preserve"> </w:t>
      </w:r>
      <w:r w:rsidRPr="005A494A">
        <w:rPr>
          <w:rFonts w:ascii="Arial" w:hAnsi="Arial" w:cs="Arial"/>
          <w:sz w:val="22"/>
          <w:szCs w:val="22"/>
        </w:rPr>
        <w:t xml:space="preserve">5 MWe, </w:t>
      </w:r>
    </w:p>
    <w:p w14:paraId="62014422" w14:textId="505873DF"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 xml:space="preserve">promieniowanie słoneczne: nie więcej niż 0,5 MWe/MWth, </w:t>
      </w:r>
    </w:p>
    <w:p w14:paraId="72DD5EE8" w14:textId="6C620FAB" w:rsidR="00991C7C" w:rsidRPr="005A494A" w:rsidRDefault="00991C7C" w:rsidP="005A494A">
      <w:pPr>
        <w:pStyle w:val="Akapitzlist"/>
        <w:numPr>
          <w:ilvl w:val="0"/>
          <w:numId w:val="46"/>
        </w:numPr>
        <w:rPr>
          <w:rFonts w:ascii="Arial" w:hAnsi="Arial" w:cs="Arial"/>
          <w:sz w:val="22"/>
          <w:szCs w:val="22"/>
        </w:rPr>
      </w:pPr>
      <w:r w:rsidRPr="005A494A">
        <w:rPr>
          <w:rFonts w:ascii="Arial" w:hAnsi="Arial" w:cs="Arial"/>
          <w:sz w:val="22"/>
          <w:szCs w:val="22"/>
        </w:rPr>
        <w:t xml:space="preserve">geotermia: nie więcej niż 2 MWth. </w:t>
      </w:r>
    </w:p>
    <w:p w14:paraId="3886E0A4" w14:textId="503E58A2" w:rsidR="00991C7C" w:rsidRPr="00A11489" w:rsidRDefault="00991C7C" w:rsidP="00A11489">
      <w:pPr>
        <w:ind w:left="284"/>
        <w:rPr>
          <w:rFonts w:ascii="Arial" w:hAnsi="Arial" w:cs="Arial"/>
          <w:sz w:val="22"/>
          <w:szCs w:val="22"/>
        </w:rPr>
      </w:pPr>
      <w:r w:rsidRPr="00991C7C">
        <w:rPr>
          <w:rFonts w:ascii="Arial" w:hAnsi="Arial" w:cs="Arial"/>
          <w:sz w:val="22"/>
          <w:szCs w:val="22"/>
        </w:rPr>
        <w:t xml:space="preserve">Powyższe limity dotyczą sumarycznej mocy wszystkich jednostek wytwórczych danego rodzaju OZE wchodzących w skład projektu. Limity mocy nie dotyczą projektów realizowanych przez klastry energii lub spółdzielnie energetyczne. </w:t>
      </w:r>
    </w:p>
    <w:p w14:paraId="00FADCB5" w14:textId="617082B5" w:rsidR="00991C7C" w:rsidRPr="00991C7C" w:rsidRDefault="00991C7C" w:rsidP="00991C7C">
      <w:pPr>
        <w:rPr>
          <w:rFonts w:ascii="Arial" w:hAnsi="Arial" w:cs="Arial"/>
          <w:sz w:val="22"/>
          <w:szCs w:val="22"/>
        </w:rPr>
      </w:pPr>
      <w:r w:rsidRPr="00991C7C">
        <w:rPr>
          <w:rFonts w:ascii="Arial" w:hAnsi="Arial" w:cs="Arial"/>
          <w:sz w:val="22"/>
          <w:szCs w:val="22"/>
        </w:rPr>
        <w:t xml:space="preserve"> </w:t>
      </w:r>
    </w:p>
    <w:p w14:paraId="2D92CA1E" w14:textId="633CE589" w:rsidR="00991C7C" w:rsidRPr="005A494A" w:rsidRDefault="00991C7C" w:rsidP="005A494A">
      <w:pPr>
        <w:pStyle w:val="Akapitzlist"/>
        <w:numPr>
          <w:ilvl w:val="0"/>
          <w:numId w:val="45"/>
        </w:numPr>
        <w:rPr>
          <w:rFonts w:ascii="Arial" w:hAnsi="Arial" w:cs="Arial"/>
          <w:sz w:val="22"/>
          <w:szCs w:val="22"/>
        </w:rPr>
      </w:pPr>
      <w:r w:rsidRPr="005A494A">
        <w:rPr>
          <w:rFonts w:ascii="Arial" w:hAnsi="Arial" w:cs="Arial"/>
          <w:sz w:val="22"/>
          <w:szCs w:val="22"/>
        </w:rPr>
        <w:t xml:space="preserve">Dofinansowane projekty muszą być zgodne z art. 9 rozporządzenia ogólnego, tj.: </w:t>
      </w:r>
    </w:p>
    <w:p w14:paraId="7BD787C9" w14:textId="323EA112" w:rsidR="00991C7C" w:rsidRPr="005A494A" w:rsidRDefault="00991C7C" w:rsidP="005A494A">
      <w:pPr>
        <w:pStyle w:val="Akapitzlist"/>
        <w:numPr>
          <w:ilvl w:val="0"/>
          <w:numId w:val="48"/>
        </w:numPr>
        <w:rPr>
          <w:rFonts w:ascii="Arial" w:hAnsi="Arial" w:cs="Arial"/>
          <w:sz w:val="22"/>
          <w:szCs w:val="22"/>
        </w:rPr>
      </w:pPr>
      <w:r w:rsidRPr="005A494A">
        <w:rPr>
          <w:rFonts w:ascii="Arial" w:hAnsi="Arial" w:cs="Arial"/>
          <w:sz w:val="22"/>
          <w:szCs w:val="22"/>
        </w:rPr>
        <w:t xml:space="preserve">przepisami Karty Praw Podstawowych i Konwencji o prawach osób niepełnosprawnych; </w:t>
      </w:r>
    </w:p>
    <w:p w14:paraId="3030FC06" w14:textId="27B60363" w:rsidR="00991C7C" w:rsidRPr="005A494A" w:rsidRDefault="00991C7C" w:rsidP="005A494A">
      <w:pPr>
        <w:pStyle w:val="Akapitzlist"/>
        <w:numPr>
          <w:ilvl w:val="0"/>
          <w:numId w:val="48"/>
        </w:numPr>
        <w:rPr>
          <w:rFonts w:ascii="Arial" w:hAnsi="Arial" w:cs="Arial"/>
          <w:sz w:val="22"/>
          <w:szCs w:val="22"/>
        </w:rPr>
      </w:pPr>
      <w:r w:rsidRPr="005A494A">
        <w:rPr>
          <w:rFonts w:ascii="Arial" w:hAnsi="Arial" w:cs="Arial"/>
          <w:sz w:val="22"/>
          <w:szCs w:val="22"/>
        </w:rPr>
        <w:t xml:space="preserve">zasadą równości szans i niedyskryminacji, w tym dostępności osób z niepełnosprawnościami (zgodnie z Wytycznymi w zakresie realizacji zasad równościowych w ramach funduszy unijnych na lata 2021-2027); </w:t>
      </w:r>
    </w:p>
    <w:p w14:paraId="06973978" w14:textId="0CACAA42" w:rsidR="00991C7C" w:rsidRDefault="00991C7C" w:rsidP="005A494A">
      <w:pPr>
        <w:pStyle w:val="Akapitzlist"/>
        <w:numPr>
          <w:ilvl w:val="0"/>
          <w:numId w:val="48"/>
        </w:numPr>
        <w:rPr>
          <w:rFonts w:ascii="Arial" w:hAnsi="Arial" w:cs="Arial"/>
          <w:sz w:val="22"/>
          <w:szCs w:val="22"/>
        </w:rPr>
      </w:pPr>
      <w:r w:rsidRPr="005A494A">
        <w:rPr>
          <w:rFonts w:ascii="Arial" w:hAnsi="Arial" w:cs="Arial"/>
          <w:sz w:val="22"/>
          <w:szCs w:val="22"/>
        </w:rPr>
        <w:t xml:space="preserve">zasadą równości kobiet i mężczyzn (zgodnie z Wytycznymi w zakresie realizacji zasad równościowych w ramach funduszy unijnych na lata 2021-2027); </w:t>
      </w:r>
    </w:p>
    <w:p w14:paraId="15DBA35A" w14:textId="26F40F78" w:rsidR="005A494A" w:rsidRPr="005A494A" w:rsidRDefault="005A494A" w:rsidP="005A494A">
      <w:pPr>
        <w:pStyle w:val="Akapitzlist"/>
        <w:numPr>
          <w:ilvl w:val="0"/>
          <w:numId w:val="48"/>
        </w:numPr>
        <w:rPr>
          <w:rFonts w:ascii="Arial" w:hAnsi="Arial" w:cs="Arial"/>
          <w:sz w:val="22"/>
          <w:szCs w:val="22"/>
        </w:rPr>
      </w:pPr>
      <w:r w:rsidRPr="005A494A">
        <w:rPr>
          <w:rFonts w:ascii="Arial" w:hAnsi="Arial" w:cs="Arial"/>
          <w:sz w:val="22"/>
          <w:szCs w:val="22"/>
        </w:rPr>
        <w:t>zasadą zrównoważonego rozwoju oraz zasadą DNSH (nie mogą oddziaływać negatywnie na żaden z sześciu celów środowiskowych oraz wnoszą istotny wkład w realizację co najmniej jednego z celów środowiskowych wymienionych w art. 9 Rozporządzenia Parlamentu Europejskiego i Rady (UE) 2020/852</w:t>
      </w:r>
      <w:r>
        <w:rPr>
          <w:rFonts w:ascii="Arial" w:hAnsi="Arial" w:cs="Arial"/>
          <w:sz w:val="22"/>
          <w:szCs w:val="22"/>
        </w:rPr>
        <w:t>).</w:t>
      </w:r>
    </w:p>
    <w:p w14:paraId="272AB571" w14:textId="13292247" w:rsidR="006B7480" w:rsidRPr="005A494A" w:rsidRDefault="006B7480" w:rsidP="005A494A">
      <w:pPr>
        <w:snapToGrid w:val="0"/>
        <w:spacing w:before="120" w:after="120"/>
        <w:rPr>
          <w:rFonts w:ascii="Arial" w:hAnsi="Arial" w:cs="Arial"/>
          <w:b/>
        </w:rPr>
      </w:pPr>
    </w:p>
    <w:p w14:paraId="26361BBC" w14:textId="005B6CB4" w:rsidR="00E35619" w:rsidRPr="004B10D2" w:rsidRDefault="006B7480" w:rsidP="00DF7F2F">
      <w:pPr>
        <w:autoSpaceDE w:val="0"/>
        <w:autoSpaceDN w:val="0"/>
        <w:adjustRightInd w:val="0"/>
        <w:spacing w:before="120" w:after="120"/>
        <w:rPr>
          <w:rFonts w:ascii="Arial" w:hAnsi="Arial" w:cs="Arial"/>
          <w:b/>
          <w:sz w:val="22"/>
          <w:szCs w:val="22"/>
        </w:rPr>
      </w:pPr>
      <w:r w:rsidRPr="004B10D2">
        <w:rPr>
          <w:rFonts w:ascii="Arial" w:eastAsiaTheme="minorHAnsi" w:hAnsi="Arial" w:cs="Arial"/>
          <w:b/>
          <w:color w:val="000000"/>
          <w:sz w:val="22"/>
          <w:szCs w:val="22"/>
          <w:lang w:eastAsia="en-US"/>
        </w:rPr>
        <w:t xml:space="preserve">W ramach niniejszego </w:t>
      </w:r>
      <w:r w:rsidR="00F41A00" w:rsidRPr="004B10D2">
        <w:rPr>
          <w:rFonts w:ascii="Arial" w:eastAsiaTheme="minorHAnsi" w:hAnsi="Arial" w:cs="Arial"/>
          <w:b/>
          <w:color w:val="000000"/>
          <w:sz w:val="22"/>
          <w:szCs w:val="22"/>
          <w:lang w:eastAsia="en-US"/>
        </w:rPr>
        <w:t>naboru</w:t>
      </w:r>
      <w:r w:rsidRPr="004B10D2">
        <w:rPr>
          <w:rFonts w:ascii="Arial" w:eastAsiaTheme="minorHAnsi" w:hAnsi="Arial" w:cs="Arial"/>
          <w:b/>
          <w:color w:val="000000"/>
          <w:sz w:val="22"/>
          <w:szCs w:val="22"/>
          <w:lang w:eastAsia="en-US"/>
        </w:rPr>
        <w:t xml:space="preserve"> nie dopuszcza się realizacji projektu w formule zaprojektuj i wybuduj.</w:t>
      </w:r>
      <w:r w:rsidRPr="004B10D2">
        <w:rPr>
          <w:rFonts w:ascii="Arial" w:eastAsiaTheme="minorHAnsi" w:hAnsi="Arial" w:cs="Arial"/>
          <w:color w:val="000000"/>
          <w:sz w:val="22"/>
          <w:szCs w:val="22"/>
          <w:lang w:eastAsia="en-US"/>
        </w:rPr>
        <w:t xml:space="preserve"> </w:t>
      </w:r>
    </w:p>
    <w:p w14:paraId="69A4F054" w14:textId="19D1D7B9" w:rsidR="001508F1" w:rsidRPr="004B10D2" w:rsidRDefault="001508F1" w:rsidP="00DF7F2F">
      <w:pPr>
        <w:pStyle w:val="Bezodstpw"/>
        <w:spacing w:before="120" w:after="120"/>
        <w:rPr>
          <w:rFonts w:ascii="Arial" w:hAnsi="Arial" w:cs="Arial"/>
          <w:b/>
          <w:sz w:val="22"/>
          <w:szCs w:val="22"/>
        </w:rPr>
      </w:pPr>
      <w:r w:rsidRPr="004B10D2">
        <w:rPr>
          <w:rFonts w:ascii="Arial" w:hAnsi="Arial" w:cs="Arial"/>
          <w:b/>
          <w:iCs/>
          <w:sz w:val="22"/>
          <w:szCs w:val="22"/>
        </w:rPr>
        <w:t xml:space="preserve">Wnioskodawca zobowiązany jest do jednoznacznego zdefiniowania przedmiotu projektu, a tym samym ograniczenia zakresu rzeczowego projektu wyłącznie do wymaganego warunkami niniejszego </w:t>
      </w:r>
      <w:r w:rsidR="004D6215" w:rsidRPr="004B10D2">
        <w:rPr>
          <w:rFonts w:ascii="Arial" w:hAnsi="Arial" w:cs="Arial"/>
          <w:b/>
          <w:iCs/>
          <w:sz w:val="22"/>
          <w:szCs w:val="22"/>
        </w:rPr>
        <w:t>naboru</w:t>
      </w:r>
      <w:r w:rsidRPr="004B10D2">
        <w:rPr>
          <w:rFonts w:ascii="Arial" w:hAnsi="Arial" w:cs="Arial"/>
          <w:b/>
          <w:iCs/>
          <w:sz w:val="22"/>
          <w:szCs w:val="22"/>
        </w:rPr>
        <w:t>. Do obowiązków Wnioskodawcy należy także przedstawienie wyczerpujących informacji opisowych (deklaracje nie stanowią podstawy do spełnienia kryteriów wyboru projektu).</w:t>
      </w:r>
    </w:p>
    <w:p w14:paraId="115CFF3E" w14:textId="77777777" w:rsidR="00727B6C" w:rsidRPr="004B10D2" w:rsidRDefault="00727B6C" w:rsidP="00DF7F2F">
      <w:pPr>
        <w:pStyle w:val="Bezodstpw"/>
        <w:spacing w:before="120" w:after="120"/>
        <w:jc w:val="both"/>
        <w:rPr>
          <w:rFonts w:ascii="Arial" w:hAnsi="Arial" w:cs="Arial"/>
          <w:color w:val="000000"/>
          <w:sz w:val="22"/>
          <w:szCs w:val="22"/>
        </w:rPr>
      </w:pPr>
    </w:p>
    <w:p w14:paraId="6F7746C8" w14:textId="6AEEEBE0" w:rsidR="00E11DC2" w:rsidRPr="004B10D2" w:rsidRDefault="008C0DFD" w:rsidP="00DF7F2F">
      <w:pPr>
        <w:pStyle w:val="Nagwek2"/>
        <w:spacing w:before="120" w:after="120"/>
        <w:rPr>
          <w:rFonts w:ascii="Arial" w:hAnsi="Arial" w:cs="Arial"/>
        </w:rPr>
      </w:pPr>
      <w:bookmarkStart w:id="11" w:name="_Toc180407360"/>
      <w:r w:rsidRPr="004B10D2">
        <w:rPr>
          <w:rFonts w:ascii="Arial" w:hAnsi="Arial" w:cs="Arial"/>
        </w:rPr>
        <w:t>4</w:t>
      </w:r>
      <w:r w:rsidR="00C527DE" w:rsidRPr="004B10D2">
        <w:rPr>
          <w:rFonts w:ascii="Arial" w:hAnsi="Arial" w:cs="Arial"/>
        </w:rPr>
        <w:t>.</w:t>
      </w:r>
      <w:r w:rsidR="00DD2AAD" w:rsidRPr="004B10D2">
        <w:rPr>
          <w:rFonts w:ascii="Arial" w:hAnsi="Arial" w:cs="Arial"/>
        </w:rPr>
        <w:t>3</w:t>
      </w:r>
      <w:r w:rsidR="00C527DE" w:rsidRPr="004B10D2">
        <w:rPr>
          <w:rFonts w:ascii="Arial" w:hAnsi="Arial" w:cs="Arial"/>
        </w:rPr>
        <w:t xml:space="preserve"> </w:t>
      </w:r>
      <w:r w:rsidR="000C6692" w:rsidRPr="004B10D2">
        <w:rPr>
          <w:rFonts w:ascii="Arial" w:hAnsi="Arial" w:cs="Arial"/>
        </w:rPr>
        <w:t>Wykluczenia</w:t>
      </w:r>
      <w:bookmarkEnd w:id="11"/>
    </w:p>
    <w:p w14:paraId="04498DA1" w14:textId="14398E9E" w:rsidR="000C6692" w:rsidRPr="004B10D2" w:rsidRDefault="00C30433" w:rsidP="00DF7F2F">
      <w:pPr>
        <w:spacing w:before="120" w:after="120"/>
        <w:rPr>
          <w:rFonts w:ascii="Arial" w:hAnsi="Arial" w:cs="Arial"/>
          <w:sz w:val="22"/>
          <w:szCs w:val="22"/>
        </w:rPr>
      </w:pPr>
      <w:r w:rsidRPr="004B10D2">
        <w:rPr>
          <w:rFonts w:ascii="Arial" w:hAnsi="Arial" w:cs="Arial"/>
          <w:sz w:val="22"/>
          <w:szCs w:val="22"/>
        </w:rPr>
        <w:t xml:space="preserve">Dofinansowania nie może uzyskać podmiot: </w:t>
      </w:r>
    </w:p>
    <w:p w14:paraId="79C06311" w14:textId="05FC6A7D"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który został wykluczony z możliwości otrzymania środków przeznaczonych na realizację programów finansowanych z udziałem środków europejskich, na podstawie art. 207 ustawy o finansach publicznych;</w:t>
      </w:r>
    </w:p>
    <w:p w14:paraId="64A586BF" w14:textId="738A1ECF"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 xml:space="preserve">na którym ciąży obowiązek zwrotu pomocy wynikający z decyzji KE uznającej pomoc za niezgodną z prawem oraz ze wspólnym rynkiem w rozumieniu art. 107 TFUE (dotyczy projektów objętych pomocą państwa, dla których warunek został uwzględniony w programie pomocowym); </w:t>
      </w:r>
    </w:p>
    <w:p w14:paraId="3D2F4C17" w14:textId="3FD445DC"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 xml:space="preserve">karany na mocy zapisów ustawy z dnia 15 czerwca 2012 r. o skutkach powierzania wykonywania pracy cudzoziemcom przebywającym wbrew przepisom na terytorium Rzeczpospolitej Polskiej, zakazem dostępu do środków, o których mowa w art. 5 ust. 3 pkt 1 i 4 ustawy o finansach publicznych; </w:t>
      </w:r>
    </w:p>
    <w:p w14:paraId="5A86EE1D" w14:textId="38FAA1E8"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jednostka samorządu terytorialnego, która podjęła jakiekolwiek działania dyskryminujące, sprzeczne z zasadami, o których mowa w art. 9 ust. 3 rozporządzenia ogólnego, jak również podmiot kontrolowany lub zależny od tych jednostek;</w:t>
      </w:r>
    </w:p>
    <w:p w14:paraId="0569ADA0" w14:textId="3AEE6CB2"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karany na podstawie art. 9 ust. 1 pkt 2a ustawy z dnia 28 października 2002 r. o odpowiedzialności podmiotów zbiorowych za czyny zabronione pod groźbą kary;</w:t>
      </w:r>
    </w:p>
    <w:p w14:paraId="4236737F" w14:textId="3323D97F"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przedsiębiorstwo w trudnej sytuacji w rozumieniu unijnych przepisów dotyczących pomocy państwa;</w:t>
      </w:r>
    </w:p>
    <w:p w14:paraId="406F2DE1" w14:textId="13F2DE7D" w:rsidR="00C30433" w:rsidRPr="004B10D2" w:rsidRDefault="00C30433" w:rsidP="00905F3B">
      <w:pPr>
        <w:pStyle w:val="Akapitzlist"/>
        <w:numPr>
          <w:ilvl w:val="0"/>
          <w:numId w:val="9"/>
        </w:numPr>
        <w:spacing w:before="120" w:after="120"/>
        <w:rPr>
          <w:rFonts w:ascii="Arial" w:hAnsi="Arial" w:cs="Arial"/>
          <w:sz w:val="22"/>
          <w:szCs w:val="22"/>
        </w:rPr>
      </w:pPr>
      <w:r w:rsidRPr="004B10D2">
        <w:rPr>
          <w:rFonts w:ascii="Arial" w:hAnsi="Arial" w:cs="Arial"/>
          <w:sz w:val="22"/>
          <w:szCs w:val="22"/>
        </w:rPr>
        <w:t>który jest osobą fizyczną lub prawną lub powiązaną z nimi osobą fizyczną lub prawną wymienioną w załączniku I do Rozporządzenia Rady (UE) nr 269/2014 z dnia 17 marca 2014 r. w sprawie środków ograniczających w odniesieniu do działań podważających integralność terytorialną, suwerenność i niezależność Ukrainy lub im zagrażających (ww. osoby i podmioty objęte są również decyzjami Ministra Spraw Wewnętrznych i Administracji ws. wpisu na listę osób i podmiotów, wobec których stosowane są środki, o których mowa w ustawie o szczególnych rozwiązaniach w zakresie przeciwdziałania wspieraniu agresji na Ukrainę oraz służących ochronie bezpieczeństwa narodowego).</w:t>
      </w:r>
    </w:p>
    <w:p w14:paraId="42ABDBA9" w14:textId="77777777" w:rsidR="008D090A" w:rsidRPr="004B10D2" w:rsidRDefault="008D090A" w:rsidP="00DF7F2F">
      <w:pPr>
        <w:spacing w:before="120" w:after="120"/>
        <w:jc w:val="both"/>
        <w:rPr>
          <w:rFonts w:ascii="Arial" w:hAnsi="Arial" w:cs="Arial"/>
          <w:b/>
          <w:color w:val="FF0000"/>
          <w:sz w:val="22"/>
          <w:szCs w:val="22"/>
        </w:rPr>
      </w:pPr>
    </w:p>
    <w:p w14:paraId="1FF78FF1" w14:textId="314D2380" w:rsidR="0011493D" w:rsidRPr="004B10D2" w:rsidRDefault="008C0DFD" w:rsidP="00DF7F2F">
      <w:pPr>
        <w:pStyle w:val="Nagwek1"/>
        <w:spacing w:before="120"/>
        <w:rPr>
          <w:rFonts w:ascii="Arial" w:hAnsi="Arial" w:cs="Arial"/>
        </w:rPr>
      </w:pPr>
      <w:bookmarkStart w:id="12" w:name="_Toc180407361"/>
      <w:r w:rsidRPr="004B10D2">
        <w:rPr>
          <w:rFonts w:ascii="Arial" w:hAnsi="Arial" w:cs="Arial"/>
        </w:rPr>
        <w:t>5</w:t>
      </w:r>
      <w:r w:rsidR="0011493D" w:rsidRPr="004B10D2">
        <w:rPr>
          <w:rFonts w:ascii="Arial" w:hAnsi="Arial" w:cs="Arial"/>
        </w:rPr>
        <w:t xml:space="preserve">. </w:t>
      </w:r>
      <w:bookmarkStart w:id="13" w:name="_Hlk175917753"/>
      <w:r w:rsidR="0011493D" w:rsidRPr="004B10D2">
        <w:rPr>
          <w:rFonts w:ascii="Arial" w:hAnsi="Arial" w:cs="Arial"/>
        </w:rPr>
        <w:t>Podmiot</w:t>
      </w:r>
      <w:r w:rsidR="00020D09">
        <w:rPr>
          <w:rFonts w:ascii="Arial" w:hAnsi="Arial" w:cs="Arial"/>
        </w:rPr>
        <w:t>y</w:t>
      </w:r>
      <w:r w:rsidR="0011493D" w:rsidRPr="004B10D2">
        <w:rPr>
          <w:rFonts w:ascii="Arial" w:hAnsi="Arial" w:cs="Arial"/>
        </w:rPr>
        <w:t xml:space="preserve"> uprawnion</w:t>
      </w:r>
      <w:r w:rsidR="00020D09">
        <w:rPr>
          <w:rFonts w:ascii="Arial" w:hAnsi="Arial" w:cs="Arial"/>
        </w:rPr>
        <w:t>e</w:t>
      </w:r>
      <w:r w:rsidR="0011493D" w:rsidRPr="004B10D2">
        <w:rPr>
          <w:rFonts w:ascii="Arial" w:hAnsi="Arial" w:cs="Arial"/>
        </w:rPr>
        <w:t xml:space="preserve"> do ubiegania się o dofinansowanie</w:t>
      </w:r>
      <w:bookmarkEnd w:id="12"/>
      <w:bookmarkEnd w:id="13"/>
    </w:p>
    <w:p w14:paraId="217CD3CA" w14:textId="27EA388B" w:rsidR="00FD695B" w:rsidRPr="00FD695B" w:rsidRDefault="00FD695B" w:rsidP="00FD695B">
      <w:pPr>
        <w:spacing w:before="120" w:after="120"/>
        <w:rPr>
          <w:rFonts w:ascii="Arial" w:hAnsi="Arial" w:cs="Arial"/>
          <w:b/>
          <w:bCs/>
          <w:iCs/>
          <w:sz w:val="22"/>
          <w:szCs w:val="22"/>
        </w:rPr>
      </w:pPr>
      <w:r w:rsidRPr="00FD695B">
        <w:rPr>
          <w:rFonts w:ascii="Arial" w:hAnsi="Arial" w:cs="Arial"/>
          <w:sz w:val="22"/>
          <w:szCs w:val="22"/>
        </w:rPr>
        <w:t xml:space="preserve">O dofinansowanie w ramach postępowania w zakresie wyboru projektów jako Wnioskodawca może ubiegać się </w:t>
      </w:r>
      <w:r>
        <w:rPr>
          <w:rFonts w:ascii="Arial" w:hAnsi="Arial" w:cs="Arial"/>
          <w:b/>
          <w:bCs/>
          <w:sz w:val="22"/>
          <w:szCs w:val="22"/>
        </w:rPr>
        <w:t>Miasto</w:t>
      </w:r>
      <w:r w:rsidRPr="00FD695B">
        <w:rPr>
          <w:rFonts w:ascii="Arial" w:hAnsi="Arial" w:cs="Arial"/>
          <w:b/>
          <w:bCs/>
          <w:sz w:val="22"/>
          <w:szCs w:val="22"/>
        </w:rPr>
        <w:t xml:space="preserve"> Suwałki</w:t>
      </w:r>
      <w:r w:rsidRPr="00FD695B">
        <w:rPr>
          <w:rFonts w:ascii="Arial" w:hAnsi="Arial" w:cs="Arial"/>
          <w:sz w:val="22"/>
          <w:szCs w:val="22"/>
        </w:rPr>
        <w:t>, realizujący projekt w partnerstwie z</w:t>
      </w:r>
      <w:r w:rsidRPr="00FD695B">
        <w:rPr>
          <w:rFonts w:ascii="Arial" w:hAnsi="Arial" w:cs="Arial"/>
          <w:b/>
          <w:bCs/>
          <w:sz w:val="22"/>
          <w:szCs w:val="22"/>
        </w:rPr>
        <w:t xml:space="preserve"> </w:t>
      </w:r>
      <w:r>
        <w:rPr>
          <w:rFonts w:ascii="Arial" w:hAnsi="Arial" w:cs="Arial"/>
          <w:b/>
          <w:bCs/>
          <w:sz w:val="22"/>
          <w:szCs w:val="22"/>
        </w:rPr>
        <w:t>Gminą Suwałki</w:t>
      </w:r>
      <w:r w:rsidRPr="00FD695B">
        <w:rPr>
          <w:rFonts w:ascii="Arial" w:hAnsi="Arial" w:cs="Arial"/>
          <w:b/>
          <w:bCs/>
          <w:sz w:val="22"/>
          <w:szCs w:val="22"/>
        </w:rPr>
        <w:t>.</w:t>
      </w:r>
      <w:r w:rsidRPr="00FD695B">
        <w:rPr>
          <w:rFonts w:ascii="Arial" w:hAnsi="Arial" w:cs="Arial"/>
          <w:sz w:val="22"/>
          <w:szCs w:val="22"/>
        </w:rPr>
        <w:t xml:space="preserve"> </w:t>
      </w:r>
    </w:p>
    <w:p w14:paraId="29D248AF" w14:textId="77777777" w:rsidR="007C2A37" w:rsidRPr="004B10D2" w:rsidRDefault="007C2A37" w:rsidP="00DF7F2F">
      <w:pPr>
        <w:spacing w:before="120" w:after="120"/>
        <w:rPr>
          <w:rFonts w:ascii="Arial" w:hAnsi="Arial" w:cs="Arial"/>
          <w:sz w:val="22"/>
          <w:szCs w:val="22"/>
        </w:rPr>
      </w:pPr>
    </w:p>
    <w:p w14:paraId="452D7E8B" w14:textId="2E81940A" w:rsidR="008A680A" w:rsidRPr="004B10D2" w:rsidRDefault="008C0DFD" w:rsidP="00DF7F2F">
      <w:pPr>
        <w:pStyle w:val="Nagwek1"/>
        <w:spacing w:before="120"/>
        <w:rPr>
          <w:rFonts w:ascii="Arial" w:hAnsi="Arial" w:cs="Arial"/>
        </w:rPr>
      </w:pPr>
      <w:bookmarkStart w:id="14" w:name="_Toc180407362"/>
      <w:r w:rsidRPr="004B10D2">
        <w:rPr>
          <w:rFonts w:ascii="Arial" w:hAnsi="Arial" w:cs="Arial"/>
        </w:rPr>
        <w:lastRenderedPageBreak/>
        <w:t>6</w:t>
      </w:r>
      <w:r w:rsidR="008A680A" w:rsidRPr="004B10D2">
        <w:rPr>
          <w:rFonts w:ascii="Arial" w:hAnsi="Arial" w:cs="Arial"/>
        </w:rPr>
        <w:t>. Intensywność wsparcia i finansowanie projekt</w:t>
      </w:r>
      <w:r w:rsidR="00660F12" w:rsidRPr="004B10D2">
        <w:rPr>
          <w:rFonts w:ascii="Arial" w:hAnsi="Arial" w:cs="Arial"/>
        </w:rPr>
        <w:t>u</w:t>
      </w:r>
      <w:bookmarkEnd w:id="14"/>
    </w:p>
    <w:p w14:paraId="2AC6593D" w14:textId="03B92291" w:rsidR="00A077D5" w:rsidRPr="004B10D2" w:rsidRDefault="00660F12" w:rsidP="00DF7F2F">
      <w:pPr>
        <w:pStyle w:val="Znak"/>
        <w:tabs>
          <w:tab w:val="left" w:pos="360"/>
        </w:tabs>
        <w:suppressAutoHyphens/>
        <w:spacing w:before="120" w:after="120"/>
        <w:rPr>
          <w:rFonts w:ascii="Arial" w:hAnsi="Arial" w:cs="Arial"/>
          <w:sz w:val="22"/>
          <w:szCs w:val="22"/>
        </w:rPr>
      </w:pPr>
      <w:r w:rsidRPr="004B10D2">
        <w:rPr>
          <w:rFonts w:ascii="Arial" w:hAnsi="Arial" w:cs="Arial"/>
          <w:color w:val="000000" w:themeColor="text1"/>
          <w:sz w:val="22"/>
          <w:szCs w:val="22"/>
        </w:rPr>
        <w:t xml:space="preserve">Kwota środków przeznaczona na dofinansowanie projektów w ramach naboru wynosi: </w:t>
      </w:r>
      <w:r w:rsidR="0018579A">
        <w:rPr>
          <w:rFonts w:ascii="Arial" w:hAnsi="Arial" w:cs="Arial"/>
          <w:color w:val="000000" w:themeColor="text1"/>
          <w:sz w:val="22"/>
          <w:szCs w:val="22"/>
        </w:rPr>
        <w:br/>
      </w:r>
      <w:r w:rsidR="00734141" w:rsidRPr="00734141">
        <w:rPr>
          <w:rFonts w:ascii="Arial" w:hAnsi="Arial" w:cs="Arial"/>
          <w:b/>
          <w:bCs/>
          <w:sz w:val="22"/>
          <w:szCs w:val="22"/>
        </w:rPr>
        <w:t>31 629 911,00</w:t>
      </w:r>
      <w:r w:rsidRPr="0018579A">
        <w:rPr>
          <w:rFonts w:ascii="Arial" w:hAnsi="Arial" w:cs="Arial"/>
          <w:b/>
          <w:bCs/>
          <w:sz w:val="22"/>
          <w:szCs w:val="22"/>
        </w:rPr>
        <w:t xml:space="preserve"> </w:t>
      </w:r>
      <w:r w:rsidRPr="00E51172">
        <w:rPr>
          <w:rFonts w:ascii="Arial" w:hAnsi="Arial" w:cs="Arial"/>
          <w:b/>
          <w:bCs/>
          <w:sz w:val="22"/>
          <w:szCs w:val="22"/>
        </w:rPr>
        <w:t>PLN</w:t>
      </w:r>
      <w:r w:rsidR="00345505" w:rsidRPr="00E51172">
        <w:rPr>
          <w:rFonts w:ascii="Arial" w:hAnsi="Arial" w:cs="Arial"/>
          <w:b/>
          <w:bCs/>
          <w:sz w:val="22"/>
          <w:szCs w:val="22"/>
        </w:rPr>
        <w:t>.</w:t>
      </w:r>
      <w:r w:rsidRPr="004B10D2">
        <w:rPr>
          <w:rFonts w:ascii="Arial" w:hAnsi="Arial" w:cs="Arial"/>
          <w:sz w:val="22"/>
          <w:szCs w:val="22"/>
        </w:rPr>
        <w:t xml:space="preserve"> </w:t>
      </w:r>
    </w:p>
    <w:p w14:paraId="29D30A19" w14:textId="3846B40D" w:rsidR="002A6B26" w:rsidRPr="004B10D2" w:rsidRDefault="002A6B26" w:rsidP="00DF7F2F">
      <w:pPr>
        <w:spacing w:before="120" w:after="120"/>
        <w:rPr>
          <w:rFonts w:ascii="Arial" w:hAnsi="Arial" w:cs="Arial"/>
          <w:color w:val="000000" w:themeColor="text1"/>
          <w:sz w:val="22"/>
          <w:szCs w:val="22"/>
        </w:rPr>
      </w:pPr>
      <w:r w:rsidRPr="004B10D2">
        <w:rPr>
          <w:rFonts w:ascii="Arial" w:hAnsi="Arial" w:cs="Arial"/>
          <w:color w:val="000000" w:themeColor="text1"/>
          <w:sz w:val="22"/>
          <w:szCs w:val="22"/>
        </w:rPr>
        <w:t>ION przed zakończeniem postępowania zastrzega możliwość zwiększenia kwoty przeznaczonej na dofinansowanie projektu w naborze.</w:t>
      </w:r>
    </w:p>
    <w:p w14:paraId="20372232" w14:textId="764215DE" w:rsidR="002A6B26" w:rsidRPr="004B10D2" w:rsidRDefault="002A6B26" w:rsidP="00DF7F2F">
      <w:pPr>
        <w:spacing w:before="120" w:after="120"/>
        <w:rPr>
          <w:rFonts w:ascii="Arial" w:hAnsi="Arial" w:cs="Arial"/>
          <w:color w:val="000000" w:themeColor="text1"/>
          <w:sz w:val="22"/>
          <w:szCs w:val="22"/>
        </w:rPr>
      </w:pPr>
      <w:r w:rsidRPr="004B10D2">
        <w:rPr>
          <w:rFonts w:ascii="Arial" w:hAnsi="Arial" w:cs="Arial"/>
          <w:color w:val="000000" w:themeColor="text1"/>
          <w:sz w:val="22"/>
          <w:szCs w:val="22"/>
        </w:rPr>
        <w:t xml:space="preserve">ION zastrzega możliwość zmniejszenia kwoty przeznaczonej na dofinansowanie </w:t>
      </w:r>
      <w:r w:rsidR="00BD3172" w:rsidRPr="004B10D2">
        <w:rPr>
          <w:rFonts w:ascii="Arial" w:hAnsi="Arial" w:cs="Arial"/>
          <w:color w:val="000000" w:themeColor="text1"/>
          <w:sz w:val="22"/>
          <w:szCs w:val="22"/>
        </w:rPr>
        <w:t xml:space="preserve">projektów </w:t>
      </w:r>
      <w:r w:rsidRPr="004B10D2">
        <w:rPr>
          <w:rFonts w:ascii="Arial" w:hAnsi="Arial" w:cs="Arial"/>
          <w:color w:val="000000" w:themeColor="text1"/>
          <w:sz w:val="22"/>
          <w:szCs w:val="22"/>
        </w:rPr>
        <w:t xml:space="preserve">w naborze, jeżeli w momencie publikacji informacji </w:t>
      </w:r>
      <w:r w:rsidRPr="004B10D2">
        <w:rPr>
          <w:rFonts w:ascii="Arial" w:hAnsi="Arial" w:cs="Arial"/>
          <w:bCs/>
          <w:color w:val="000000" w:themeColor="text1"/>
          <w:sz w:val="22"/>
          <w:szCs w:val="22"/>
        </w:rPr>
        <w:t xml:space="preserve">o wyborze projektu do dofinansowania </w:t>
      </w:r>
      <w:r w:rsidRPr="004B10D2">
        <w:rPr>
          <w:rFonts w:ascii="Arial" w:hAnsi="Arial" w:cs="Arial"/>
          <w:color w:val="000000" w:themeColor="text1"/>
          <w:sz w:val="22"/>
          <w:szCs w:val="22"/>
        </w:rPr>
        <w:t xml:space="preserve">kurs EUR będzie </w:t>
      </w:r>
      <w:r w:rsidR="009E5EC9" w:rsidRPr="004B10D2">
        <w:rPr>
          <w:rFonts w:ascii="Arial" w:hAnsi="Arial" w:cs="Arial"/>
          <w:color w:val="000000" w:themeColor="text1"/>
          <w:sz w:val="22"/>
          <w:szCs w:val="22"/>
        </w:rPr>
        <w:t>niższy</w:t>
      </w:r>
      <w:r w:rsidRPr="004B10D2">
        <w:rPr>
          <w:rFonts w:ascii="Arial" w:hAnsi="Arial" w:cs="Arial"/>
          <w:color w:val="000000" w:themeColor="text1"/>
          <w:sz w:val="22"/>
          <w:szCs w:val="22"/>
        </w:rPr>
        <w:t xml:space="preserve"> niż w dniu ogłoszenia naboru.</w:t>
      </w:r>
    </w:p>
    <w:p w14:paraId="4A73E7B9" w14:textId="32F9C3DA" w:rsidR="00884C71" w:rsidRPr="00C12A49" w:rsidRDefault="00884C71" w:rsidP="00DF7F2F">
      <w:pPr>
        <w:pStyle w:val="Znak"/>
        <w:tabs>
          <w:tab w:val="left" w:pos="360"/>
        </w:tabs>
        <w:suppressAutoHyphens/>
        <w:spacing w:before="120" w:after="120"/>
        <w:rPr>
          <w:rFonts w:ascii="Arial" w:hAnsi="Arial" w:cs="Arial"/>
          <w:b/>
          <w:sz w:val="22"/>
          <w:szCs w:val="22"/>
        </w:rPr>
      </w:pPr>
      <w:r w:rsidRPr="00C12A49">
        <w:rPr>
          <w:rFonts w:ascii="Arial" w:hAnsi="Arial" w:cs="Arial"/>
          <w:bCs/>
          <w:sz w:val="22"/>
          <w:szCs w:val="22"/>
        </w:rPr>
        <w:t>Całkowita wartość projektu nie została ustalona.</w:t>
      </w:r>
    </w:p>
    <w:p w14:paraId="5B8D932D" w14:textId="5925039F" w:rsidR="00086063" w:rsidRPr="00C12A49" w:rsidRDefault="00086063" w:rsidP="00DF7F2F">
      <w:pPr>
        <w:pStyle w:val="Znak"/>
        <w:tabs>
          <w:tab w:val="left" w:pos="360"/>
        </w:tabs>
        <w:suppressAutoHyphens/>
        <w:spacing w:before="120" w:after="120"/>
        <w:rPr>
          <w:rFonts w:ascii="Arial" w:hAnsi="Arial" w:cs="Arial"/>
          <w:b/>
          <w:sz w:val="22"/>
          <w:szCs w:val="22"/>
        </w:rPr>
      </w:pPr>
      <w:r w:rsidRPr="00C12A49">
        <w:rPr>
          <w:rFonts w:ascii="Arial" w:hAnsi="Arial" w:cs="Arial"/>
          <w:bCs/>
          <w:sz w:val="22"/>
          <w:szCs w:val="22"/>
        </w:rPr>
        <w:t>Minimalna wartość projektu</w:t>
      </w:r>
      <w:r w:rsidR="004B5958" w:rsidRPr="00C12A49">
        <w:rPr>
          <w:rFonts w:ascii="Arial" w:hAnsi="Arial" w:cs="Arial"/>
          <w:bCs/>
          <w:sz w:val="22"/>
          <w:szCs w:val="22"/>
        </w:rPr>
        <w:t>:</w:t>
      </w:r>
      <w:r w:rsidR="004B5958" w:rsidRPr="00C12A49">
        <w:rPr>
          <w:rFonts w:ascii="Arial" w:hAnsi="Arial" w:cs="Arial"/>
          <w:b/>
          <w:sz w:val="22"/>
          <w:szCs w:val="22"/>
        </w:rPr>
        <w:t xml:space="preserve"> </w:t>
      </w:r>
      <w:r w:rsidR="007028B2" w:rsidRPr="00C12A49">
        <w:rPr>
          <w:rFonts w:ascii="Arial" w:hAnsi="Arial" w:cs="Arial"/>
          <w:bCs/>
          <w:sz w:val="22"/>
          <w:szCs w:val="22"/>
        </w:rPr>
        <w:t>nie została ustalona</w:t>
      </w:r>
      <w:r w:rsidR="007028B2" w:rsidRPr="00C12A49">
        <w:rPr>
          <w:rFonts w:ascii="Arial" w:hAnsi="Arial" w:cs="Arial"/>
          <w:b/>
          <w:sz w:val="22"/>
          <w:szCs w:val="22"/>
        </w:rPr>
        <w:t>.</w:t>
      </w:r>
    </w:p>
    <w:p w14:paraId="7EE339C0" w14:textId="475DE4B4" w:rsidR="008B2E86" w:rsidRPr="000B5069" w:rsidRDefault="008B2E86" w:rsidP="00DF7F2F">
      <w:pPr>
        <w:pStyle w:val="Default"/>
        <w:spacing w:before="120" w:after="120"/>
        <w:rPr>
          <w:rFonts w:ascii="Arial" w:hAnsi="Arial" w:cs="Arial"/>
          <w:color w:val="auto"/>
          <w:sz w:val="22"/>
          <w:szCs w:val="22"/>
        </w:rPr>
      </w:pPr>
      <w:r w:rsidRPr="000B5069">
        <w:rPr>
          <w:rFonts w:ascii="Arial" w:hAnsi="Arial" w:cs="Arial"/>
          <w:color w:val="auto"/>
          <w:sz w:val="22"/>
          <w:szCs w:val="22"/>
        </w:rPr>
        <w:t xml:space="preserve">Maksymalny poziom dofinansowania </w:t>
      </w:r>
      <w:r w:rsidR="0076030D" w:rsidRPr="000B5069">
        <w:rPr>
          <w:rFonts w:ascii="Arial" w:hAnsi="Arial" w:cs="Arial"/>
          <w:color w:val="auto"/>
          <w:sz w:val="22"/>
          <w:szCs w:val="22"/>
        </w:rPr>
        <w:t xml:space="preserve">UE w wydatkach kwalifikowalnych </w:t>
      </w:r>
      <w:r w:rsidR="004B5958" w:rsidRPr="000B5069">
        <w:rPr>
          <w:rFonts w:ascii="Arial" w:hAnsi="Arial" w:cs="Arial"/>
          <w:color w:val="auto"/>
          <w:sz w:val="22"/>
          <w:szCs w:val="22"/>
        </w:rPr>
        <w:t xml:space="preserve">na poziomie projektu </w:t>
      </w:r>
      <w:r w:rsidR="0076030D" w:rsidRPr="000B5069">
        <w:rPr>
          <w:rFonts w:ascii="Arial" w:hAnsi="Arial" w:cs="Arial"/>
          <w:color w:val="auto"/>
          <w:sz w:val="22"/>
          <w:szCs w:val="22"/>
        </w:rPr>
        <w:t>wynosi</w:t>
      </w:r>
      <w:r w:rsidR="004B5958" w:rsidRPr="000B5069">
        <w:rPr>
          <w:rFonts w:ascii="Arial" w:hAnsi="Arial" w:cs="Arial"/>
          <w:color w:val="auto"/>
          <w:sz w:val="22"/>
          <w:szCs w:val="22"/>
        </w:rPr>
        <w:t xml:space="preserve"> 85</w:t>
      </w:r>
      <w:r w:rsidR="001A2500" w:rsidRPr="000B5069">
        <w:rPr>
          <w:rFonts w:ascii="Arial" w:hAnsi="Arial" w:cs="Arial"/>
          <w:color w:val="auto"/>
          <w:sz w:val="22"/>
          <w:szCs w:val="22"/>
        </w:rPr>
        <w:t>%</w:t>
      </w:r>
      <w:r w:rsidR="007028B2" w:rsidRPr="000B5069">
        <w:rPr>
          <w:rFonts w:ascii="Arial" w:hAnsi="Arial" w:cs="Arial"/>
          <w:color w:val="auto"/>
          <w:sz w:val="22"/>
          <w:szCs w:val="22"/>
        </w:rPr>
        <w:t xml:space="preserve"> </w:t>
      </w:r>
      <w:r w:rsidR="007028B2" w:rsidRPr="000B5069">
        <w:rPr>
          <w:rFonts w:ascii="Arial" w:hAnsi="Arial" w:cs="Arial"/>
          <w:sz w:val="22"/>
          <w:szCs w:val="22"/>
        </w:rPr>
        <w:t>(z zastrzeżeniem zasad dotyczących pomocy publicznej).</w:t>
      </w:r>
    </w:p>
    <w:p w14:paraId="34CE9F29" w14:textId="63E86B6C" w:rsidR="005A14D0" w:rsidRPr="005A14D0" w:rsidRDefault="00594FD3" w:rsidP="005A14D0">
      <w:pPr>
        <w:pStyle w:val="Default"/>
        <w:spacing w:before="120" w:after="120"/>
        <w:rPr>
          <w:rFonts w:ascii="Arial" w:hAnsi="Arial" w:cs="Arial"/>
          <w:bCs/>
          <w:sz w:val="22"/>
          <w:szCs w:val="22"/>
        </w:rPr>
      </w:pPr>
      <w:r w:rsidRPr="000B5069">
        <w:rPr>
          <w:rFonts w:ascii="Arial" w:hAnsi="Arial" w:cs="Arial"/>
          <w:color w:val="auto"/>
          <w:sz w:val="22"/>
          <w:szCs w:val="22"/>
        </w:rPr>
        <w:t>Minimalny wkład własny</w:t>
      </w:r>
      <w:r w:rsidR="007028B2" w:rsidRPr="000B5069">
        <w:rPr>
          <w:rFonts w:ascii="Arial" w:hAnsi="Arial" w:cs="Arial"/>
          <w:color w:val="auto"/>
          <w:sz w:val="22"/>
          <w:szCs w:val="22"/>
        </w:rPr>
        <w:t xml:space="preserve"> Wnioskodawcy</w:t>
      </w:r>
      <w:r w:rsidRPr="000B5069">
        <w:rPr>
          <w:rFonts w:ascii="Arial" w:hAnsi="Arial" w:cs="Arial"/>
          <w:color w:val="auto"/>
          <w:sz w:val="22"/>
          <w:szCs w:val="22"/>
        </w:rPr>
        <w:t xml:space="preserve"> wynosi 15% kosztów kwalifikowalnych</w:t>
      </w:r>
      <w:r w:rsidR="007028B2" w:rsidRPr="000B5069">
        <w:rPr>
          <w:rFonts w:ascii="Arial" w:hAnsi="Arial" w:cs="Arial"/>
          <w:color w:val="auto"/>
          <w:sz w:val="22"/>
          <w:szCs w:val="22"/>
        </w:rPr>
        <w:t xml:space="preserve"> </w:t>
      </w:r>
      <w:r w:rsidR="007028B2" w:rsidRPr="000B5069">
        <w:rPr>
          <w:rFonts w:ascii="Arial" w:hAnsi="Arial" w:cs="Arial"/>
          <w:sz w:val="22"/>
          <w:szCs w:val="22"/>
        </w:rPr>
        <w:t>(z zastrzeżeniem zasad dotyczących pomocy publicznej).</w:t>
      </w:r>
    </w:p>
    <w:p w14:paraId="10F92B5D" w14:textId="77777777" w:rsidR="008B2E86" w:rsidRPr="004B10D2" w:rsidRDefault="008B2E86" w:rsidP="00DF7F2F">
      <w:pPr>
        <w:spacing w:before="120" w:after="120"/>
        <w:rPr>
          <w:rFonts w:ascii="Arial" w:hAnsi="Arial" w:cs="Arial"/>
          <w:sz w:val="22"/>
          <w:szCs w:val="22"/>
        </w:rPr>
      </w:pPr>
    </w:p>
    <w:p w14:paraId="0BE85AC8" w14:textId="29532ABA" w:rsidR="007650DD" w:rsidRPr="004B10D2" w:rsidRDefault="008C0DFD" w:rsidP="00DF7F2F">
      <w:pPr>
        <w:pStyle w:val="Nagwek1"/>
        <w:spacing w:before="120"/>
        <w:rPr>
          <w:rFonts w:ascii="Arial" w:hAnsi="Arial" w:cs="Arial"/>
        </w:rPr>
      </w:pPr>
      <w:bookmarkStart w:id="15" w:name="_Toc180407363"/>
      <w:r w:rsidRPr="004B10D2">
        <w:rPr>
          <w:rFonts w:ascii="Arial" w:hAnsi="Arial" w:cs="Arial"/>
        </w:rPr>
        <w:t>7</w:t>
      </w:r>
      <w:r w:rsidR="007650DD" w:rsidRPr="004B10D2">
        <w:rPr>
          <w:rFonts w:ascii="Arial" w:hAnsi="Arial" w:cs="Arial"/>
        </w:rPr>
        <w:t>. Pomoc publiczna</w:t>
      </w:r>
      <w:bookmarkEnd w:id="15"/>
    </w:p>
    <w:p w14:paraId="4510DAF1" w14:textId="77777777" w:rsidR="00923BE5" w:rsidRPr="004B10D2" w:rsidRDefault="00923BE5" w:rsidP="00DF7F2F">
      <w:pPr>
        <w:spacing w:before="120" w:after="120"/>
        <w:rPr>
          <w:rFonts w:ascii="Arial" w:eastAsia="Lucida Sans Unicode" w:hAnsi="Arial" w:cs="Arial"/>
          <w:sz w:val="22"/>
          <w:szCs w:val="22"/>
        </w:rPr>
      </w:pPr>
      <w:bookmarkStart w:id="16" w:name="_Toc330878794"/>
      <w:bookmarkStart w:id="17" w:name="_Toc330878795"/>
      <w:bookmarkStart w:id="18" w:name="_Toc330878797"/>
      <w:bookmarkStart w:id="19" w:name="_Toc330878798"/>
      <w:bookmarkStart w:id="20" w:name="_Toc330878799"/>
      <w:bookmarkStart w:id="21" w:name="_Toc330878800"/>
      <w:bookmarkEnd w:id="16"/>
      <w:bookmarkEnd w:id="17"/>
      <w:bookmarkEnd w:id="18"/>
      <w:bookmarkEnd w:id="19"/>
      <w:bookmarkEnd w:id="20"/>
      <w:bookmarkEnd w:id="21"/>
      <w:r w:rsidRPr="004B10D2">
        <w:rPr>
          <w:rFonts w:ascii="Arial" w:eastAsia="Lucida Sans Unicode" w:hAnsi="Arial" w:cs="Arial"/>
          <w:b/>
          <w:bCs/>
          <w:sz w:val="22"/>
          <w:szCs w:val="22"/>
        </w:rPr>
        <w:t>Unijna podstawa prawna</w:t>
      </w:r>
      <w:r w:rsidRPr="004B10D2">
        <w:rPr>
          <w:rFonts w:ascii="Arial" w:eastAsia="Lucida Sans Unicode" w:hAnsi="Arial" w:cs="Arial"/>
          <w:sz w:val="22"/>
          <w:szCs w:val="22"/>
        </w:rPr>
        <w:t xml:space="preserve">: </w:t>
      </w:r>
    </w:p>
    <w:p w14:paraId="21BCE78C" w14:textId="0AE40985" w:rsidR="00AA6697" w:rsidRDefault="00AA6697" w:rsidP="00AA6697">
      <w:pPr>
        <w:pStyle w:val="Akapitzlist"/>
        <w:numPr>
          <w:ilvl w:val="0"/>
          <w:numId w:val="8"/>
        </w:numPr>
        <w:spacing w:before="120" w:after="120"/>
        <w:ind w:left="567" w:hanging="283"/>
        <w:rPr>
          <w:rFonts w:ascii="Arial" w:hAnsi="Arial" w:cs="Arial"/>
          <w:sz w:val="22"/>
          <w:szCs w:val="22"/>
        </w:rPr>
      </w:pPr>
      <w:bookmarkStart w:id="22" w:name="_Hlk166061318"/>
      <w:r>
        <w:rPr>
          <w:rFonts w:ascii="Arial" w:hAnsi="Arial" w:cs="Arial"/>
          <w:sz w:val="22"/>
          <w:szCs w:val="22"/>
        </w:rPr>
        <w:t>R</w:t>
      </w:r>
      <w:r w:rsidRPr="00AA6697">
        <w:rPr>
          <w:rFonts w:ascii="Arial" w:hAnsi="Arial" w:cs="Arial"/>
          <w:sz w:val="22"/>
          <w:szCs w:val="22"/>
        </w:rPr>
        <w:t>ozporządzenie Komisji (UE)</w:t>
      </w:r>
      <w:r>
        <w:rPr>
          <w:rFonts w:ascii="Arial" w:hAnsi="Arial" w:cs="Arial"/>
          <w:sz w:val="22"/>
          <w:szCs w:val="22"/>
        </w:rPr>
        <w:t xml:space="preserve"> </w:t>
      </w:r>
      <w:r w:rsidRPr="00AA6697">
        <w:rPr>
          <w:rFonts w:ascii="Arial" w:hAnsi="Arial" w:cs="Arial"/>
          <w:sz w:val="22"/>
          <w:szCs w:val="22"/>
        </w:rPr>
        <w:t>2023/2831 z dnia 13 grudnia 2023 r. w sprawie stosowania art. 107 i 108 Traktatu o funkcjonowaniu Unii</w:t>
      </w:r>
      <w:r>
        <w:rPr>
          <w:rFonts w:ascii="Arial" w:hAnsi="Arial" w:cs="Arial"/>
          <w:sz w:val="22"/>
          <w:szCs w:val="22"/>
        </w:rPr>
        <w:t xml:space="preserve"> </w:t>
      </w:r>
      <w:r w:rsidRPr="00AA6697">
        <w:rPr>
          <w:rFonts w:ascii="Arial" w:hAnsi="Arial" w:cs="Arial"/>
          <w:sz w:val="22"/>
          <w:szCs w:val="22"/>
        </w:rPr>
        <w:t>Europejskiej do pomocy de minimis</w:t>
      </w:r>
      <w:r w:rsidR="003D6A9D">
        <w:rPr>
          <w:rFonts w:ascii="Arial" w:hAnsi="Arial" w:cs="Arial"/>
          <w:sz w:val="22"/>
          <w:szCs w:val="22"/>
        </w:rPr>
        <w:t>,</w:t>
      </w:r>
    </w:p>
    <w:p w14:paraId="0EDB3237" w14:textId="30BEF74B" w:rsidR="00702A97" w:rsidRPr="00AA6697" w:rsidRDefault="00AA6697" w:rsidP="00AA6697">
      <w:pPr>
        <w:pStyle w:val="Akapitzlist"/>
        <w:numPr>
          <w:ilvl w:val="0"/>
          <w:numId w:val="8"/>
        </w:numPr>
        <w:spacing w:before="120" w:after="120"/>
        <w:ind w:left="567" w:hanging="283"/>
        <w:rPr>
          <w:rFonts w:ascii="Arial" w:hAnsi="Arial" w:cs="Arial"/>
          <w:sz w:val="22"/>
          <w:szCs w:val="22"/>
        </w:rPr>
      </w:pPr>
      <w:r w:rsidRPr="00AA6697">
        <w:rPr>
          <w:rFonts w:ascii="Arial" w:hAnsi="Arial" w:cs="Arial"/>
          <w:sz w:val="22"/>
          <w:szCs w:val="22"/>
        </w:rPr>
        <w:t>Rozporządzenie Komisji (UE) nr 651/2014 z dnia 17 czerwca 2014 r. uznające niektóre rodzaje pomocy za zgodne z rynkiem wewnętrznym w zastosowaniu art. 107 i 108 Traktatu</w:t>
      </w:r>
      <w:r w:rsidR="00F8027C">
        <w:rPr>
          <w:rFonts w:ascii="Arial" w:hAnsi="Arial" w:cs="Arial"/>
          <w:sz w:val="22"/>
          <w:szCs w:val="22"/>
        </w:rPr>
        <w:t>.</w:t>
      </w:r>
    </w:p>
    <w:bookmarkEnd w:id="22"/>
    <w:p w14:paraId="6107B167" w14:textId="77777777" w:rsidR="009B0168" w:rsidRDefault="009B0168" w:rsidP="009B0168">
      <w:pPr>
        <w:pStyle w:val="Akapitzlist"/>
        <w:spacing w:before="120" w:after="120"/>
        <w:ind w:left="568"/>
        <w:rPr>
          <w:rFonts w:ascii="Arial" w:eastAsia="Lucida Sans Unicode" w:hAnsi="Arial" w:cs="Arial"/>
          <w:sz w:val="22"/>
          <w:szCs w:val="22"/>
        </w:rPr>
      </w:pPr>
    </w:p>
    <w:p w14:paraId="602E7C44" w14:textId="0D8827AA" w:rsidR="008B2E86" w:rsidRPr="004B10D2" w:rsidRDefault="00923BE5" w:rsidP="00DF7F2F">
      <w:pPr>
        <w:spacing w:before="120" w:after="120"/>
        <w:contextualSpacing/>
        <w:rPr>
          <w:rFonts w:ascii="Arial" w:eastAsia="Lucida Sans Unicode" w:hAnsi="Arial" w:cs="Arial"/>
          <w:b/>
          <w:sz w:val="22"/>
          <w:szCs w:val="22"/>
        </w:rPr>
      </w:pPr>
      <w:r w:rsidRPr="004B10D2">
        <w:rPr>
          <w:rFonts w:ascii="Arial" w:eastAsia="Lucida Sans Unicode" w:hAnsi="Arial" w:cs="Arial"/>
          <w:b/>
          <w:sz w:val="22"/>
          <w:szCs w:val="22"/>
        </w:rPr>
        <w:t xml:space="preserve">Krajowa podstawa prawna: </w:t>
      </w:r>
    </w:p>
    <w:p w14:paraId="6826CA62" w14:textId="4FA0F26F" w:rsidR="00132F93" w:rsidRPr="00132F93" w:rsidRDefault="00132F93" w:rsidP="00132F93">
      <w:pPr>
        <w:spacing w:before="120" w:after="120"/>
        <w:rPr>
          <w:rFonts w:ascii="Arial" w:eastAsia="Lucida Sans Unicode" w:hAnsi="Arial" w:cs="Arial"/>
          <w:b/>
          <w:bCs/>
          <w:sz w:val="22"/>
          <w:szCs w:val="22"/>
        </w:rPr>
      </w:pPr>
    </w:p>
    <w:p w14:paraId="4A6FE159" w14:textId="03C283A1" w:rsidR="00923BE5" w:rsidRPr="00132F93" w:rsidRDefault="00132F93" w:rsidP="00132F93">
      <w:pPr>
        <w:pStyle w:val="Akapitzlist"/>
        <w:numPr>
          <w:ilvl w:val="0"/>
          <w:numId w:val="8"/>
        </w:numPr>
        <w:spacing w:before="120" w:after="120"/>
        <w:ind w:left="567" w:hanging="283"/>
        <w:rPr>
          <w:rFonts w:ascii="Arial" w:eastAsia="Lucida Sans Unicode" w:hAnsi="Arial" w:cs="Arial"/>
          <w:sz w:val="22"/>
          <w:szCs w:val="22"/>
        </w:rPr>
      </w:pPr>
      <w:r w:rsidRPr="00132F93">
        <w:rPr>
          <w:rFonts w:ascii="Arial" w:eastAsia="Lucida Sans Unicode" w:hAnsi="Arial" w:cs="Arial"/>
          <w:sz w:val="22"/>
          <w:szCs w:val="22"/>
        </w:rPr>
        <w:t>Rozporządzenie MFiPR z dnia 11 grudnia 2022 r. w sprawie udzielania pomocy inwestycyjnej na propagowanie energii ze źródeł odnawialnych, propagowanie wodoru odnawialnego i wysokosprawnej kogeneracji w ramach regionalnych programów na lata 2021‒2027</w:t>
      </w:r>
      <w:r w:rsidR="00AC73AE">
        <w:rPr>
          <w:rFonts w:ascii="Arial" w:eastAsia="Lucida Sans Unicode" w:hAnsi="Arial" w:cs="Arial"/>
          <w:sz w:val="22"/>
          <w:szCs w:val="22"/>
        </w:rPr>
        <w:t>,</w:t>
      </w:r>
    </w:p>
    <w:p w14:paraId="19C0E807" w14:textId="40096321" w:rsidR="00400119" w:rsidRPr="00AC73AE" w:rsidRDefault="00400119" w:rsidP="007916D8">
      <w:pPr>
        <w:pStyle w:val="Akapitzlist"/>
        <w:numPr>
          <w:ilvl w:val="0"/>
          <w:numId w:val="8"/>
        </w:numPr>
        <w:spacing w:before="120" w:after="120"/>
        <w:ind w:left="567" w:hanging="283"/>
        <w:rPr>
          <w:rFonts w:ascii="Arial" w:eastAsia="Lucida Sans Unicode" w:hAnsi="Arial" w:cs="Arial"/>
          <w:sz w:val="22"/>
          <w:szCs w:val="22"/>
        </w:rPr>
      </w:pPr>
      <w:r w:rsidRPr="00AC73AE">
        <w:rPr>
          <w:rFonts w:ascii="Arial" w:eastAsia="Lucida Sans Unicode" w:hAnsi="Arial" w:cs="Arial"/>
          <w:sz w:val="22"/>
          <w:szCs w:val="22"/>
        </w:rPr>
        <w:t>Rozporządzenie Ministra Funduszy i Polityki Regionalnej z dnia 17 kwietnia 2024 r. w sprawie udzielania pomocy de minimis w ramach regionalnych programów na lata 2021-2027</w:t>
      </w:r>
      <w:r w:rsidR="003D6A9D" w:rsidRPr="00AC73AE">
        <w:rPr>
          <w:rFonts w:ascii="Arial" w:eastAsia="Lucida Sans Unicode" w:hAnsi="Arial" w:cs="Arial"/>
          <w:sz w:val="22"/>
          <w:szCs w:val="22"/>
        </w:rPr>
        <w:t>.</w:t>
      </w:r>
    </w:p>
    <w:p w14:paraId="726218B6" w14:textId="37011646" w:rsidR="008B2E86" w:rsidRPr="00BE15F2" w:rsidRDefault="00F8569F" w:rsidP="005454A2">
      <w:pPr>
        <w:spacing w:before="120" w:after="120"/>
        <w:rPr>
          <w:rFonts w:ascii="Arial" w:hAnsi="Arial" w:cs="Arial"/>
          <w:sz w:val="22"/>
          <w:szCs w:val="22"/>
        </w:rPr>
      </w:pPr>
      <w:r w:rsidRPr="00BE15F2">
        <w:rPr>
          <w:rFonts w:ascii="Arial" w:eastAsia="Lucida Sans Unicode" w:hAnsi="Arial" w:cs="Arial"/>
          <w:bCs/>
          <w:sz w:val="22"/>
          <w:szCs w:val="22"/>
        </w:rPr>
        <w:t>Wn</w:t>
      </w:r>
      <w:r w:rsidR="008B2E86" w:rsidRPr="00BE15F2">
        <w:rPr>
          <w:rFonts w:ascii="Arial" w:eastAsia="Lucida Sans Unicode" w:hAnsi="Arial" w:cs="Arial"/>
          <w:bCs/>
          <w:sz w:val="22"/>
          <w:szCs w:val="22"/>
        </w:rPr>
        <w:t>ioskodawca</w:t>
      </w:r>
      <w:r w:rsidR="00BE15F2" w:rsidRPr="00BE15F2">
        <w:rPr>
          <w:rFonts w:ascii="Arial" w:eastAsia="Lucida Sans Unicode" w:hAnsi="Arial" w:cs="Arial"/>
          <w:bCs/>
          <w:sz w:val="22"/>
          <w:szCs w:val="22"/>
        </w:rPr>
        <w:t xml:space="preserve"> (z wyjątkiem przedsiębiorstw)</w:t>
      </w:r>
      <w:r w:rsidR="008B2E86" w:rsidRPr="00BE15F2">
        <w:rPr>
          <w:rFonts w:ascii="Arial" w:eastAsia="Lucida Sans Unicode" w:hAnsi="Arial" w:cs="Arial"/>
          <w:bCs/>
          <w:sz w:val="22"/>
          <w:szCs w:val="22"/>
        </w:rPr>
        <w:t xml:space="preserve"> </w:t>
      </w:r>
      <w:r w:rsidR="008B2E86" w:rsidRPr="00BE15F2">
        <w:rPr>
          <w:rFonts w:ascii="Arial" w:eastAsia="Lucida Sans Unicode" w:hAnsi="Arial" w:cs="Arial"/>
          <w:b/>
          <w:bCs/>
          <w:sz w:val="22"/>
          <w:szCs w:val="22"/>
        </w:rPr>
        <w:t>ma obowiązek przeprowadzenia testu pomocy publicznej</w:t>
      </w:r>
      <w:r w:rsidR="008B2E86" w:rsidRPr="00BE15F2">
        <w:rPr>
          <w:rFonts w:ascii="Arial" w:eastAsia="Lucida Sans Unicode" w:hAnsi="Arial" w:cs="Arial"/>
          <w:bCs/>
          <w:sz w:val="22"/>
          <w:szCs w:val="22"/>
        </w:rPr>
        <w:t xml:space="preserve"> wraz z wyczerpującym uzasadnieniem dla każdej z przesłanek wystąpienia pomocy publicznej. Analiza powinna być szczegółowa i przeprowadzona w oparciu o zapisy </w:t>
      </w:r>
      <w:r w:rsidR="008B2E86" w:rsidRPr="00BE15F2">
        <w:rPr>
          <w:rFonts w:ascii="Arial" w:eastAsia="Lucida Sans Unicode" w:hAnsi="Arial" w:cs="Arial"/>
          <w:bCs/>
          <w:i/>
          <w:sz w:val="22"/>
          <w:szCs w:val="22"/>
        </w:rPr>
        <w:t>Komunikatu Komisji – Zawiadomienie Komisji w sprawie pojęcia pomocy państwa w rozumieniu art. 107 ust.1 TFUE</w:t>
      </w:r>
      <w:r w:rsidR="00AA4889" w:rsidRPr="00BE15F2">
        <w:rPr>
          <w:rFonts w:ascii="Arial" w:eastAsia="Lucida Sans Unicode" w:hAnsi="Arial" w:cs="Arial"/>
          <w:bCs/>
          <w:sz w:val="22"/>
          <w:szCs w:val="22"/>
        </w:rPr>
        <w:t>.</w:t>
      </w:r>
    </w:p>
    <w:p w14:paraId="385B006B" w14:textId="7AAC33A9" w:rsidR="008B2E86" w:rsidRPr="00BE15F2" w:rsidRDefault="00BE15F2" w:rsidP="00DF7F2F">
      <w:pPr>
        <w:spacing w:before="120" w:after="120"/>
        <w:rPr>
          <w:rFonts w:ascii="Arial" w:eastAsia="Lucida Sans Unicode" w:hAnsi="Arial" w:cs="Arial"/>
          <w:bCs/>
          <w:sz w:val="22"/>
          <w:szCs w:val="22"/>
        </w:rPr>
      </w:pPr>
      <w:r w:rsidRPr="00BE15F2">
        <w:rPr>
          <w:rFonts w:ascii="Arial" w:eastAsia="Lucida Sans Unicode" w:hAnsi="Arial" w:cs="Arial"/>
          <w:bCs/>
          <w:sz w:val="22"/>
          <w:szCs w:val="22"/>
        </w:rPr>
        <w:t>Szczegółowy opis a</w:t>
      </w:r>
      <w:r w:rsidR="008B2E86" w:rsidRPr="00BE15F2">
        <w:rPr>
          <w:rFonts w:ascii="Arial" w:eastAsia="Lucida Sans Unicode" w:hAnsi="Arial" w:cs="Arial"/>
          <w:bCs/>
          <w:sz w:val="22"/>
          <w:szCs w:val="22"/>
        </w:rPr>
        <w:t>naliz</w:t>
      </w:r>
      <w:r w:rsidRPr="00BE15F2">
        <w:rPr>
          <w:rFonts w:ascii="Arial" w:eastAsia="Lucida Sans Unicode" w:hAnsi="Arial" w:cs="Arial"/>
          <w:bCs/>
          <w:sz w:val="22"/>
          <w:szCs w:val="22"/>
        </w:rPr>
        <w:t>y</w:t>
      </w:r>
      <w:r w:rsidR="008B2E86" w:rsidRPr="00BE15F2">
        <w:rPr>
          <w:rFonts w:ascii="Arial" w:eastAsia="Lucida Sans Unicode" w:hAnsi="Arial" w:cs="Arial"/>
          <w:bCs/>
          <w:sz w:val="22"/>
          <w:szCs w:val="22"/>
        </w:rPr>
        <w:t xml:space="preserve"> należy zawrzeć w Studium wykonalności, natomiast we wniosku o dofinansowanie przedstawić jedynie jej wynik. </w:t>
      </w:r>
    </w:p>
    <w:p w14:paraId="6DAB193F" w14:textId="77777777" w:rsidR="006B3865" w:rsidRPr="004B10D2" w:rsidRDefault="006B3865" w:rsidP="00DF7F2F">
      <w:pPr>
        <w:pStyle w:val="Bezodstpw"/>
        <w:spacing w:before="120" w:after="120"/>
        <w:jc w:val="both"/>
        <w:rPr>
          <w:rFonts w:ascii="Arial" w:hAnsi="Arial" w:cs="Arial"/>
          <w:i/>
          <w:iCs/>
          <w:sz w:val="22"/>
          <w:szCs w:val="22"/>
        </w:rPr>
      </w:pPr>
    </w:p>
    <w:p w14:paraId="2F05AA9B" w14:textId="30EE30DD" w:rsidR="00C622AF" w:rsidRPr="004B10D2" w:rsidRDefault="008C0DFD" w:rsidP="00DF7F2F">
      <w:pPr>
        <w:pStyle w:val="Nagwek1"/>
        <w:spacing w:before="120"/>
        <w:rPr>
          <w:rFonts w:ascii="Arial" w:hAnsi="Arial" w:cs="Arial"/>
        </w:rPr>
      </w:pPr>
      <w:bookmarkStart w:id="23" w:name="_Toc180407364"/>
      <w:r w:rsidRPr="004B10D2">
        <w:rPr>
          <w:rFonts w:ascii="Arial" w:hAnsi="Arial" w:cs="Arial"/>
        </w:rPr>
        <w:t>8</w:t>
      </w:r>
      <w:r w:rsidR="00C622AF" w:rsidRPr="004B10D2">
        <w:rPr>
          <w:rFonts w:ascii="Arial" w:hAnsi="Arial" w:cs="Arial"/>
        </w:rPr>
        <w:t xml:space="preserve">. </w:t>
      </w:r>
      <w:r w:rsidR="004812A4" w:rsidRPr="004B10D2">
        <w:rPr>
          <w:rFonts w:ascii="Arial" w:hAnsi="Arial" w:cs="Arial"/>
        </w:rPr>
        <w:t>Wydatki kwalifikujące się do dofinansowania</w:t>
      </w:r>
      <w:bookmarkEnd w:id="23"/>
    </w:p>
    <w:p w14:paraId="048E54D5" w14:textId="7856959B" w:rsidR="00175421" w:rsidRPr="004B10D2" w:rsidRDefault="004812A4" w:rsidP="00DF7F2F">
      <w:pPr>
        <w:spacing w:before="120" w:after="120"/>
        <w:rPr>
          <w:rFonts w:ascii="Arial" w:hAnsi="Arial" w:cs="Arial"/>
          <w:sz w:val="22"/>
          <w:szCs w:val="22"/>
        </w:rPr>
      </w:pPr>
      <w:r w:rsidRPr="004B10D2">
        <w:rPr>
          <w:rFonts w:ascii="Arial" w:hAnsi="Arial" w:cs="Arial"/>
          <w:sz w:val="22"/>
          <w:szCs w:val="22"/>
        </w:rPr>
        <w:t>Kwalifikowalność wydatków dla projektów współfinansowanych ze środków krajowych</w:t>
      </w:r>
      <w:r w:rsidR="00C75BFD" w:rsidRPr="004B10D2">
        <w:rPr>
          <w:rFonts w:ascii="Arial" w:hAnsi="Arial" w:cs="Arial"/>
          <w:sz w:val="22"/>
          <w:szCs w:val="22"/>
        </w:rPr>
        <w:t xml:space="preserve"> </w:t>
      </w:r>
      <w:r w:rsidRPr="004B10D2">
        <w:rPr>
          <w:rFonts w:ascii="Arial" w:hAnsi="Arial" w:cs="Arial"/>
          <w:sz w:val="22"/>
          <w:szCs w:val="22"/>
        </w:rPr>
        <w:t>i unijnych w ramach programu FEdP 2021-2027 musi być zgodna z przepisami unijnymi</w:t>
      </w:r>
      <w:r w:rsidR="00C75BFD" w:rsidRPr="004B10D2">
        <w:rPr>
          <w:rFonts w:ascii="Arial" w:hAnsi="Arial" w:cs="Arial"/>
          <w:sz w:val="22"/>
          <w:szCs w:val="22"/>
        </w:rPr>
        <w:t xml:space="preserve"> </w:t>
      </w:r>
      <w:r w:rsidRPr="004B10D2">
        <w:rPr>
          <w:rFonts w:ascii="Arial" w:hAnsi="Arial" w:cs="Arial"/>
          <w:sz w:val="22"/>
          <w:szCs w:val="22"/>
        </w:rPr>
        <w:t xml:space="preserve">i </w:t>
      </w:r>
      <w:r w:rsidRPr="004B10D2">
        <w:rPr>
          <w:rFonts w:ascii="Arial" w:hAnsi="Arial" w:cs="Arial"/>
          <w:sz w:val="22"/>
          <w:szCs w:val="22"/>
        </w:rPr>
        <w:lastRenderedPageBreak/>
        <w:t>krajowymi, w tym w szczególności z dokumentem Wytyczne dotyczące kwalifikowalności</w:t>
      </w:r>
      <w:r w:rsidR="00C75BFD" w:rsidRPr="004B10D2">
        <w:rPr>
          <w:rFonts w:ascii="Arial" w:hAnsi="Arial" w:cs="Arial"/>
          <w:sz w:val="22"/>
          <w:szCs w:val="22"/>
        </w:rPr>
        <w:t xml:space="preserve"> </w:t>
      </w:r>
      <w:r w:rsidRPr="004B10D2">
        <w:rPr>
          <w:rFonts w:ascii="Arial" w:hAnsi="Arial" w:cs="Arial"/>
          <w:sz w:val="22"/>
          <w:szCs w:val="22"/>
        </w:rPr>
        <w:t>wydatków na lata 2021-2027</w:t>
      </w:r>
      <w:r w:rsidR="00467E35" w:rsidRPr="004B10D2">
        <w:rPr>
          <w:rFonts w:ascii="Arial" w:hAnsi="Arial" w:cs="Arial"/>
          <w:sz w:val="22"/>
          <w:szCs w:val="22"/>
        </w:rPr>
        <w:t xml:space="preserve"> (dalej Wytyczne)</w:t>
      </w:r>
      <w:r w:rsidRPr="004B10D2">
        <w:rPr>
          <w:rFonts w:ascii="Arial" w:hAnsi="Arial" w:cs="Arial"/>
          <w:i/>
          <w:iCs/>
          <w:sz w:val="22"/>
          <w:szCs w:val="22"/>
        </w:rPr>
        <w:t>.</w:t>
      </w:r>
    </w:p>
    <w:p w14:paraId="56B21A92" w14:textId="068056CB" w:rsidR="00175421" w:rsidRPr="004B10D2" w:rsidRDefault="00175421" w:rsidP="00DF7F2F">
      <w:pPr>
        <w:spacing w:before="120" w:after="120"/>
        <w:rPr>
          <w:rFonts w:ascii="Arial" w:hAnsi="Arial" w:cs="Arial"/>
          <w:sz w:val="22"/>
          <w:szCs w:val="22"/>
        </w:rPr>
      </w:pPr>
      <w:r w:rsidRPr="004B10D2">
        <w:rPr>
          <w:rFonts w:ascii="Arial" w:hAnsi="Arial" w:cs="Arial"/>
          <w:sz w:val="22"/>
          <w:szCs w:val="22"/>
        </w:rPr>
        <w:t xml:space="preserve">Co do zasady, za kwalifikowalne uznaje się wydatki poniesione w </w:t>
      </w:r>
      <w:r w:rsidRPr="00020D09">
        <w:rPr>
          <w:rFonts w:ascii="Arial" w:hAnsi="Arial" w:cs="Arial"/>
          <w:sz w:val="22"/>
          <w:szCs w:val="22"/>
        </w:rPr>
        <w:t>okresie od 1 stycznia 2021</w:t>
      </w:r>
      <w:r w:rsidRPr="004B10D2">
        <w:rPr>
          <w:rFonts w:ascii="Arial" w:hAnsi="Arial" w:cs="Arial"/>
          <w:sz w:val="22"/>
          <w:szCs w:val="22"/>
        </w:rPr>
        <w:t xml:space="preserve"> r. do 31 grudnia 2029 r. (z zastrzeżeniem zasad dotyczących pomocy publicznej). </w:t>
      </w:r>
    </w:p>
    <w:p w14:paraId="2AF5537A" w14:textId="19C06622" w:rsidR="004812A4" w:rsidRPr="004B10D2" w:rsidRDefault="004812A4" w:rsidP="00DF7F2F">
      <w:pPr>
        <w:spacing w:before="120" w:after="120"/>
        <w:rPr>
          <w:rFonts w:ascii="Arial" w:hAnsi="Arial" w:cs="Arial"/>
          <w:sz w:val="22"/>
          <w:szCs w:val="22"/>
        </w:rPr>
      </w:pPr>
      <w:r w:rsidRPr="004B10D2">
        <w:rPr>
          <w:rFonts w:ascii="Arial" w:hAnsi="Arial" w:cs="Arial"/>
          <w:sz w:val="22"/>
          <w:szCs w:val="22"/>
        </w:rPr>
        <w:t>Okres kwalifikowalności wydatków w ramach danego projektu</w:t>
      </w:r>
      <w:r w:rsidR="00175421" w:rsidRPr="004B10D2">
        <w:rPr>
          <w:rFonts w:ascii="Arial" w:hAnsi="Arial" w:cs="Arial"/>
          <w:sz w:val="22"/>
          <w:szCs w:val="22"/>
        </w:rPr>
        <w:t xml:space="preserve"> jest natomiast</w:t>
      </w:r>
      <w:r w:rsidRPr="004B10D2">
        <w:rPr>
          <w:rFonts w:ascii="Arial" w:hAnsi="Arial" w:cs="Arial"/>
          <w:sz w:val="22"/>
          <w:szCs w:val="22"/>
        </w:rPr>
        <w:t xml:space="preserve"> określony w umowie</w:t>
      </w:r>
      <w:r w:rsidR="00175421" w:rsidRPr="004B10D2">
        <w:rPr>
          <w:rFonts w:ascii="Arial" w:hAnsi="Arial" w:cs="Arial"/>
          <w:sz w:val="22"/>
          <w:szCs w:val="22"/>
        </w:rPr>
        <w:t xml:space="preserve"> </w:t>
      </w:r>
      <w:r w:rsidRPr="004B10D2">
        <w:rPr>
          <w:rFonts w:ascii="Arial" w:hAnsi="Arial" w:cs="Arial"/>
          <w:sz w:val="22"/>
          <w:szCs w:val="22"/>
        </w:rPr>
        <w:t>o dofinansowanie projektu.</w:t>
      </w:r>
    </w:p>
    <w:p w14:paraId="48B991A0" w14:textId="167A1B31" w:rsidR="00175421" w:rsidRPr="004B10D2" w:rsidRDefault="004812A4" w:rsidP="00DF7F2F">
      <w:pPr>
        <w:spacing w:before="120" w:after="120"/>
        <w:rPr>
          <w:rFonts w:ascii="Arial" w:hAnsi="Arial" w:cs="Arial"/>
          <w:b/>
          <w:bCs/>
          <w:sz w:val="22"/>
          <w:szCs w:val="22"/>
        </w:rPr>
      </w:pPr>
      <w:r w:rsidRPr="004B10D2">
        <w:rPr>
          <w:rFonts w:ascii="Arial" w:hAnsi="Arial" w:cs="Arial"/>
          <w:sz w:val="22"/>
          <w:szCs w:val="22"/>
        </w:rPr>
        <w:t>Za kwalifikowalne uznaje się wszystkie wydatki niezbędne do realizacji projektu, ponoszone</w:t>
      </w:r>
      <w:r w:rsidR="00C75BFD" w:rsidRPr="004B10D2">
        <w:rPr>
          <w:rFonts w:ascii="Arial" w:hAnsi="Arial" w:cs="Arial"/>
          <w:sz w:val="22"/>
          <w:szCs w:val="22"/>
        </w:rPr>
        <w:t xml:space="preserve"> </w:t>
      </w:r>
      <w:r w:rsidRPr="004B10D2">
        <w:rPr>
          <w:rFonts w:ascii="Arial" w:hAnsi="Arial" w:cs="Arial"/>
          <w:sz w:val="22"/>
          <w:szCs w:val="22"/>
        </w:rPr>
        <w:t>zgodnie z zasadami określonymi w Regulaminie oraz Wytycznych</w:t>
      </w:r>
      <w:r w:rsidR="00467E35" w:rsidRPr="004B10D2">
        <w:rPr>
          <w:rFonts w:ascii="Arial" w:hAnsi="Arial" w:cs="Arial"/>
          <w:sz w:val="22"/>
          <w:szCs w:val="22"/>
        </w:rPr>
        <w:t xml:space="preserve">. </w:t>
      </w:r>
      <w:r w:rsidRPr="004B10D2">
        <w:rPr>
          <w:rFonts w:ascii="Arial" w:hAnsi="Arial" w:cs="Arial"/>
          <w:sz w:val="22"/>
          <w:szCs w:val="22"/>
        </w:rPr>
        <w:t xml:space="preserve"> </w:t>
      </w:r>
    </w:p>
    <w:p w14:paraId="61EBE0D3" w14:textId="362407EA" w:rsidR="009C45C9" w:rsidRPr="004B10D2" w:rsidRDefault="009C45C9" w:rsidP="00DF7F2F">
      <w:pPr>
        <w:spacing w:before="120" w:after="120"/>
        <w:rPr>
          <w:rFonts w:ascii="Arial" w:hAnsi="Arial" w:cs="Arial"/>
          <w:b/>
          <w:bCs/>
          <w:sz w:val="22"/>
          <w:szCs w:val="22"/>
        </w:rPr>
      </w:pPr>
      <w:r w:rsidRPr="004B10D2">
        <w:rPr>
          <w:rFonts w:ascii="Arial" w:hAnsi="Arial" w:cs="Arial"/>
          <w:sz w:val="22"/>
          <w:szCs w:val="22"/>
        </w:rPr>
        <w:t>Punktem wyjścia dla oceny kwalifikowalności wydatku jest zatwierdzony wniosek</w:t>
      </w:r>
      <w:r w:rsidR="004528BA" w:rsidRPr="004B10D2">
        <w:rPr>
          <w:rFonts w:ascii="Arial" w:hAnsi="Arial" w:cs="Arial"/>
          <w:sz w:val="22"/>
          <w:szCs w:val="22"/>
        </w:rPr>
        <w:t xml:space="preserve"> </w:t>
      </w:r>
      <w:r w:rsidRPr="004B10D2">
        <w:rPr>
          <w:rFonts w:ascii="Arial" w:hAnsi="Arial" w:cs="Arial"/>
          <w:sz w:val="22"/>
          <w:szCs w:val="22"/>
        </w:rPr>
        <w:t>o dofinansowanie projektu. Zatwierdzenie projektu do dofinansowania</w:t>
      </w:r>
      <w:r w:rsidR="004528BA" w:rsidRPr="004B10D2">
        <w:rPr>
          <w:rFonts w:ascii="Arial" w:hAnsi="Arial" w:cs="Arial"/>
          <w:sz w:val="22"/>
          <w:szCs w:val="22"/>
        </w:rPr>
        <w:t xml:space="preserve"> </w:t>
      </w:r>
      <w:r w:rsidRPr="004B10D2">
        <w:rPr>
          <w:rFonts w:ascii="Arial" w:hAnsi="Arial" w:cs="Arial"/>
          <w:sz w:val="22"/>
          <w:szCs w:val="22"/>
        </w:rPr>
        <w:t>i podpisanie z Beneficjentem umowy o dofinansowanie projektu nie oznacza</w:t>
      </w:r>
      <w:r w:rsidR="004528BA" w:rsidRPr="004B10D2">
        <w:rPr>
          <w:rFonts w:ascii="Arial" w:hAnsi="Arial" w:cs="Arial"/>
          <w:sz w:val="22"/>
          <w:szCs w:val="22"/>
        </w:rPr>
        <w:t xml:space="preserve"> </w:t>
      </w:r>
      <w:r w:rsidRPr="004B10D2">
        <w:rPr>
          <w:rFonts w:ascii="Arial" w:hAnsi="Arial" w:cs="Arial"/>
          <w:sz w:val="22"/>
          <w:szCs w:val="22"/>
        </w:rPr>
        <w:t>jednak, że wszystkie wydatki, które Beneficjent przedstawi we wniosku o płatność</w:t>
      </w:r>
      <w:r w:rsidR="004528BA" w:rsidRPr="004B10D2">
        <w:rPr>
          <w:rFonts w:ascii="Arial" w:hAnsi="Arial" w:cs="Arial"/>
          <w:sz w:val="22"/>
          <w:szCs w:val="22"/>
        </w:rPr>
        <w:t xml:space="preserve"> </w:t>
      </w:r>
      <w:r w:rsidRPr="004B10D2">
        <w:rPr>
          <w:rFonts w:ascii="Arial" w:hAnsi="Arial" w:cs="Arial"/>
          <w:sz w:val="22"/>
          <w:szCs w:val="22"/>
        </w:rPr>
        <w:t>w trakcie realizacji projektu, zostaną poświadczone, zrefundowane lub rozliczone</w:t>
      </w:r>
      <w:r w:rsidR="004528BA" w:rsidRPr="004B10D2">
        <w:rPr>
          <w:rFonts w:ascii="Arial" w:hAnsi="Arial" w:cs="Arial"/>
          <w:sz w:val="22"/>
          <w:szCs w:val="22"/>
        </w:rPr>
        <w:t xml:space="preserve"> </w:t>
      </w:r>
      <w:r w:rsidRPr="004B10D2">
        <w:rPr>
          <w:rFonts w:ascii="Arial" w:hAnsi="Arial" w:cs="Arial"/>
          <w:sz w:val="22"/>
          <w:szCs w:val="22"/>
        </w:rPr>
        <w:t>(w przypadku systemu zaliczkowego). Ocena kwalifikowalności poniesionych wydatków jest</w:t>
      </w:r>
      <w:r w:rsidR="004528BA" w:rsidRPr="004B10D2">
        <w:rPr>
          <w:rFonts w:ascii="Arial" w:hAnsi="Arial" w:cs="Arial"/>
          <w:sz w:val="22"/>
          <w:szCs w:val="22"/>
        </w:rPr>
        <w:t xml:space="preserve"> </w:t>
      </w:r>
      <w:r w:rsidRPr="004B10D2">
        <w:rPr>
          <w:rFonts w:ascii="Arial" w:hAnsi="Arial" w:cs="Arial"/>
          <w:sz w:val="22"/>
          <w:szCs w:val="22"/>
        </w:rPr>
        <w:t>prowadzona także po zakończeniu realizacji projektu w zakresie obowiązków nałożonych na</w:t>
      </w:r>
      <w:r w:rsidR="004528BA" w:rsidRPr="004B10D2">
        <w:rPr>
          <w:rFonts w:ascii="Arial" w:hAnsi="Arial" w:cs="Arial"/>
          <w:sz w:val="22"/>
          <w:szCs w:val="22"/>
        </w:rPr>
        <w:t xml:space="preserve"> </w:t>
      </w:r>
      <w:r w:rsidRPr="004B10D2">
        <w:rPr>
          <w:rFonts w:ascii="Arial" w:hAnsi="Arial" w:cs="Arial"/>
          <w:sz w:val="22"/>
          <w:szCs w:val="22"/>
        </w:rPr>
        <w:t>Beneficjenta umową o dofinansowanie projektu oraz wynikających z przepisów prawa.</w:t>
      </w:r>
    </w:p>
    <w:p w14:paraId="2FE01965" w14:textId="510CE405" w:rsidR="004812A4" w:rsidRPr="004B10D2" w:rsidRDefault="00A149E7" w:rsidP="00DF7F2F">
      <w:pPr>
        <w:spacing w:before="120" w:after="120"/>
        <w:rPr>
          <w:rFonts w:ascii="Arial" w:hAnsi="Arial" w:cs="Arial"/>
          <w:b/>
          <w:bCs/>
          <w:sz w:val="22"/>
          <w:szCs w:val="22"/>
        </w:rPr>
      </w:pPr>
      <w:r>
        <w:rPr>
          <w:rFonts w:ascii="Arial" w:hAnsi="Arial" w:cs="Arial"/>
          <w:b/>
          <w:bCs/>
          <w:sz w:val="22"/>
          <w:szCs w:val="22"/>
        </w:rPr>
        <w:t xml:space="preserve">1. </w:t>
      </w:r>
      <w:r w:rsidR="004812A4" w:rsidRPr="004B10D2">
        <w:rPr>
          <w:rFonts w:ascii="Arial" w:hAnsi="Arial" w:cs="Arial"/>
          <w:b/>
          <w:bCs/>
          <w:sz w:val="22"/>
          <w:szCs w:val="22"/>
        </w:rPr>
        <w:t>Wydatek jest kwalifikowalny, jeżeli:</w:t>
      </w:r>
    </w:p>
    <w:p w14:paraId="433AF415" w14:textId="2BA6F659" w:rsidR="004812A4"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jest zgodny z przepisami prawa;</w:t>
      </w:r>
    </w:p>
    <w:p w14:paraId="1A8402CB"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jest zgodny z umową o dofinansowanie projektu i Wytycznymi oraz innymi</w:t>
      </w:r>
      <w:r w:rsidR="00467E35" w:rsidRPr="004B10D2">
        <w:rPr>
          <w:rFonts w:ascii="Arial" w:hAnsi="Arial" w:cs="Arial"/>
          <w:sz w:val="22"/>
          <w:szCs w:val="22"/>
        </w:rPr>
        <w:t xml:space="preserve"> </w:t>
      </w:r>
      <w:r w:rsidRPr="004B10D2">
        <w:rPr>
          <w:rFonts w:ascii="Arial" w:hAnsi="Arial" w:cs="Arial"/>
          <w:sz w:val="22"/>
          <w:szCs w:val="22"/>
        </w:rPr>
        <w:t>procedurami, do stosowania których Beneficjent zobowiązał się w umowie</w:t>
      </w:r>
      <w:r w:rsidR="00467E35" w:rsidRPr="004B10D2">
        <w:rPr>
          <w:rFonts w:ascii="Arial" w:hAnsi="Arial" w:cs="Arial"/>
          <w:sz w:val="22"/>
          <w:szCs w:val="22"/>
        </w:rPr>
        <w:t xml:space="preserve"> </w:t>
      </w:r>
      <w:r w:rsidRPr="004B10D2">
        <w:rPr>
          <w:rFonts w:ascii="Arial" w:hAnsi="Arial" w:cs="Arial"/>
          <w:sz w:val="22"/>
          <w:szCs w:val="22"/>
        </w:rPr>
        <w:t>o dofinansowanie projektu;</w:t>
      </w:r>
    </w:p>
    <w:p w14:paraId="6B1554CD"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został faktycznie poniesiony zgodnie z zasadą określoną w podrozdziale 3.1</w:t>
      </w:r>
      <w:r w:rsidR="00467E35" w:rsidRPr="004B10D2">
        <w:rPr>
          <w:rFonts w:ascii="Arial" w:hAnsi="Arial" w:cs="Arial"/>
          <w:sz w:val="22"/>
          <w:szCs w:val="22"/>
        </w:rPr>
        <w:t xml:space="preserve"> </w:t>
      </w:r>
      <w:r w:rsidRPr="004B10D2">
        <w:rPr>
          <w:rFonts w:ascii="Arial" w:hAnsi="Arial" w:cs="Arial"/>
          <w:sz w:val="22"/>
          <w:szCs w:val="22"/>
        </w:rPr>
        <w:t>Wytycznych, w okresie wskazanym w umowie o dofinansowanie projektu;</w:t>
      </w:r>
      <w:r w:rsidR="00467E35" w:rsidRPr="004B10D2">
        <w:rPr>
          <w:rFonts w:ascii="Arial" w:hAnsi="Arial" w:cs="Arial"/>
          <w:sz w:val="22"/>
          <w:szCs w:val="22"/>
        </w:rPr>
        <w:t xml:space="preserve"> </w:t>
      </w:r>
    </w:p>
    <w:p w14:paraId="7AA2822A"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spełnia warunki określone w programie i SZOP oraz regulaminie wyboru projektów,</w:t>
      </w:r>
      <w:r w:rsidR="00467E35" w:rsidRPr="004B10D2">
        <w:rPr>
          <w:rFonts w:ascii="Arial" w:hAnsi="Arial" w:cs="Arial"/>
          <w:sz w:val="22"/>
          <w:szCs w:val="22"/>
        </w:rPr>
        <w:t xml:space="preserve"> </w:t>
      </w:r>
    </w:p>
    <w:p w14:paraId="5F4A7FE8"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jest niezbędny do realizacji celów projektu i został poniesiony w związku z realizacją</w:t>
      </w:r>
      <w:r w:rsidR="00467E35" w:rsidRPr="004B10D2">
        <w:rPr>
          <w:rFonts w:ascii="Arial" w:hAnsi="Arial" w:cs="Arial"/>
          <w:sz w:val="22"/>
          <w:szCs w:val="22"/>
        </w:rPr>
        <w:t xml:space="preserve"> </w:t>
      </w:r>
      <w:r w:rsidRPr="004B10D2">
        <w:rPr>
          <w:rFonts w:ascii="Arial" w:hAnsi="Arial" w:cs="Arial"/>
          <w:sz w:val="22"/>
          <w:szCs w:val="22"/>
        </w:rPr>
        <w:t>projektu lub jego przygotowaniem, o ile SZOP lub regulamin wyboru projektów</w:t>
      </w:r>
      <w:r w:rsidR="00467E35" w:rsidRPr="004B10D2">
        <w:rPr>
          <w:rFonts w:ascii="Arial" w:hAnsi="Arial" w:cs="Arial"/>
          <w:sz w:val="22"/>
          <w:szCs w:val="22"/>
        </w:rPr>
        <w:t xml:space="preserve"> </w:t>
      </w:r>
      <w:r w:rsidRPr="004B10D2">
        <w:rPr>
          <w:rFonts w:ascii="Arial" w:hAnsi="Arial" w:cs="Arial"/>
          <w:sz w:val="22"/>
          <w:szCs w:val="22"/>
        </w:rPr>
        <w:t>dopuszcza kwalifikowalność kosztów związanych z przygotowaniem projektu;</w:t>
      </w:r>
      <w:r w:rsidR="00467E35" w:rsidRPr="004B10D2">
        <w:rPr>
          <w:rFonts w:ascii="Arial" w:hAnsi="Arial" w:cs="Arial"/>
          <w:sz w:val="22"/>
          <w:szCs w:val="22"/>
        </w:rPr>
        <w:t xml:space="preserve"> </w:t>
      </w:r>
    </w:p>
    <w:p w14:paraId="29699F16"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został dokonany w sposób przejrzysty, racjonalny i efektywny, z zachowaniem zasad</w:t>
      </w:r>
      <w:r w:rsidR="00467E35" w:rsidRPr="004B10D2">
        <w:rPr>
          <w:rFonts w:ascii="Arial" w:hAnsi="Arial" w:cs="Arial"/>
          <w:sz w:val="22"/>
          <w:szCs w:val="22"/>
        </w:rPr>
        <w:t xml:space="preserve"> </w:t>
      </w:r>
      <w:r w:rsidRPr="004B10D2">
        <w:rPr>
          <w:rFonts w:ascii="Arial" w:hAnsi="Arial" w:cs="Arial"/>
          <w:sz w:val="22"/>
          <w:szCs w:val="22"/>
        </w:rPr>
        <w:t>uzyskiwania najlepszych efektów z danych nakładów;</w:t>
      </w:r>
      <w:r w:rsidR="00467E35" w:rsidRPr="004B10D2">
        <w:rPr>
          <w:rFonts w:ascii="Arial" w:hAnsi="Arial" w:cs="Arial"/>
          <w:sz w:val="22"/>
          <w:szCs w:val="22"/>
        </w:rPr>
        <w:t xml:space="preserve"> </w:t>
      </w:r>
    </w:p>
    <w:p w14:paraId="335EDC27"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został należycie udokumentowany zgodnie z wymogami określonymi w Wytycznych</w:t>
      </w:r>
      <w:r w:rsidR="00467E35" w:rsidRPr="004B10D2">
        <w:rPr>
          <w:rFonts w:ascii="Arial" w:hAnsi="Arial" w:cs="Arial"/>
          <w:sz w:val="22"/>
          <w:szCs w:val="22"/>
        </w:rPr>
        <w:t xml:space="preserve"> </w:t>
      </w:r>
      <w:r w:rsidRPr="004B10D2">
        <w:rPr>
          <w:rFonts w:ascii="Arial" w:hAnsi="Arial" w:cs="Arial"/>
          <w:sz w:val="22"/>
          <w:szCs w:val="22"/>
        </w:rPr>
        <w:t>oraz z zasadami określonymi przez IZ;</w:t>
      </w:r>
      <w:r w:rsidR="00467E35" w:rsidRPr="004B10D2">
        <w:rPr>
          <w:rFonts w:ascii="Arial" w:hAnsi="Arial" w:cs="Arial"/>
          <w:sz w:val="22"/>
          <w:szCs w:val="22"/>
        </w:rPr>
        <w:t xml:space="preserve"> </w:t>
      </w:r>
    </w:p>
    <w:p w14:paraId="5868E376" w14:textId="77777777" w:rsidR="00467E35" w:rsidRPr="004B10D2" w:rsidRDefault="004812A4" w:rsidP="00905F3B">
      <w:pPr>
        <w:pStyle w:val="Akapitzlist"/>
        <w:numPr>
          <w:ilvl w:val="0"/>
          <w:numId w:val="10"/>
        </w:numPr>
        <w:spacing w:before="120" w:after="120"/>
        <w:rPr>
          <w:rFonts w:ascii="Arial" w:hAnsi="Arial" w:cs="Arial"/>
          <w:sz w:val="22"/>
          <w:szCs w:val="22"/>
        </w:rPr>
      </w:pPr>
      <w:r w:rsidRPr="004B10D2">
        <w:rPr>
          <w:rFonts w:ascii="Arial" w:hAnsi="Arial" w:cs="Arial"/>
          <w:sz w:val="22"/>
          <w:szCs w:val="22"/>
        </w:rPr>
        <w:t>został rozliczony we wniosku Beneficjenta o płatność,</w:t>
      </w:r>
      <w:r w:rsidR="00467E35" w:rsidRPr="004B10D2">
        <w:rPr>
          <w:rFonts w:ascii="Arial" w:hAnsi="Arial" w:cs="Arial"/>
          <w:sz w:val="22"/>
          <w:szCs w:val="22"/>
        </w:rPr>
        <w:t xml:space="preserve"> </w:t>
      </w:r>
    </w:p>
    <w:p w14:paraId="4D3BA0DD" w14:textId="04253EEF" w:rsidR="00355EF1" w:rsidRPr="00AE1BD3" w:rsidRDefault="004812A4" w:rsidP="00355EF1">
      <w:pPr>
        <w:pStyle w:val="Akapitzlist"/>
        <w:numPr>
          <w:ilvl w:val="0"/>
          <w:numId w:val="10"/>
        </w:numPr>
        <w:spacing w:before="120" w:after="120"/>
        <w:rPr>
          <w:rFonts w:ascii="Arial" w:hAnsi="Arial" w:cs="Arial"/>
          <w:sz w:val="22"/>
          <w:szCs w:val="22"/>
        </w:rPr>
      </w:pPr>
      <w:r w:rsidRPr="00ED3688">
        <w:rPr>
          <w:rFonts w:ascii="Arial" w:hAnsi="Arial" w:cs="Arial"/>
          <w:sz w:val="22"/>
          <w:szCs w:val="22"/>
        </w:rPr>
        <w:t>dotyczy towarów dostarczonych lub usług wykonanych lub robót budowlanych</w:t>
      </w:r>
      <w:r w:rsidR="00467E35" w:rsidRPr="00ED3688">
        <w:rPr>
          <w:rFonts w:ascii="Arial" w:hAnsi="Arial" w:cs="Arial"/>
          <w:sz w:val="22"/>
          <w:szCs w:val="22"/>
        </w:rPr>
        <w:t xml:space="preserve"> </w:t>
      </w:r>
      <w:r w:rsidRPr="00B83DDD">
        <w:rPr>
          <w:rFonts w:ascii="Arial" w:hAnsi="Arial" w:cs="Arial"/>
          <w:sz w:val="22"/>
          <w:szCs w:val="22"/>
        </w:rPr>
        <w:t>zrealizowanych, w tym zaliczek, z zastrzeżeniem pkt 4 podrozdziału 3.1 Wytycznych</w:t>
      </w:r>
      <w:r w:rsidR="00EB0565" w:rsidRPr="00B83DDD">
        <w:rPr>
          <w:rFonts w:ascii="Arial" w:hAnsi="Arial" w:cs="Arial"/>
          <w:sz w:val="22"/>
          <w:szCs w:val="22"/>
        </w:rPr>
        <w:t>.</w:t>
      </w:r>
    </w:p>
    <w:p w14:paraId="1FA044D5" w14:textId="77777777" w:rsidR="00355EF1" w:rsidRPr="00355EF1" w:rsidRDefault="00355EF1" w:rsidP="00355EF1">
      <w:pPr>
        <w:spacing w:before="120" w:after="120"/>
        <w:rPr>
          <w:rFonts w:ascii="Arial" w:hAnsi="Arial" w:cs="Arial"/>
          <w:sz w:val="22"/>
          <w:szCs w:val="22"/>
        </w:rPr>
      </w:pPr>
    </w:p>
    <w:p w14:paraId="6DF66906" w14:textId="4AABA318" w:rsidR="00F02AC3" w:rsidRPr="002335E8" w:rsidRDefault="00A149E7" w:rsidP="00DF7F2F">
      <w:pPr>
        <w:spacing w:before="120" w:after="120"/>
        <w:rPr>
          <w:rFonts w:ascii="Arial" w:hAnsi="Arial" w:cs="Arial"/>
          <w:sz w:val="22"/>
          <w:szCs w:val="22"/>
        </w:rPr>
      </w:pPr>
      <w:r w:rsidRPr="002335E8">
        <w:rPr>
          <w:rFonts w:ascii="Arial" w:hAnsi="Arial" w:cs="Arial"/>
          <w:b/>
          <w:bCs/>
          <w:sz w:val="22"/>
          <w:szCs w:val="22"/>
        </w:rPr>
        <w:t xml:space="preserve">2. </w:t>
      </w:r>
      <w:r w:rsidR="002C1830" w:rsidRPr="002335E8">
        <w:rPr>
          <w:rFonts w:ascii="Arial" w:hAnsi="Arial" w:cs="Arial"/>
          <w:b/>
          <w:bCs/>
          <w:sz w:val="22"/>
          <w:szCs w:val="22"/>
        </w:rPr>
        <w:t xml:space="preserve">Katalog wydatków </w:t>
      </w:r>
      <w:r w:rsidR="00467E35" w:rsidRPr="002335E8">
        <w:rPr>
          <w:rFonts w:ascii="Arial" w:hAnsi="Arial" w:cs="Arial"/>
          <w:b/>
          <w:bCs/>
          <w:sz w:val="22"/>
          <w:szCs w:val="22"/>
        </w:rPr>
        <w:t>kwalifikowaln</w:t>
      </w:r>
      <w:r w:rsidR="002C1830" w:rsidRPr="002335E8">
        <w:rPr>
          <w:rFonts w:ascii="Arial" w:hAnsi="Arial" w:cs="Arial"/>
          <w:b/>
          <w:bCs/>
          <w:sz w:val="22"/>
          <w:szCs w:val="22"/>
        </w:rPr>
        <w:t xml:space="preserve">ych w ramach naboru obejmuje m.in.: </w:t>
      </w:r>
    </w:p>
    <w:p w14:paraId="04F66E97" w14:textId="0C448D3B" w:rsidR="00A149E7" w:rsidRPr="00C14AF7" w:rsidRDefault="00350F63" w:rsidP="00A149E7">
      <w:pPr>
        <w:pStyle w:val="tresc"/>
        <w:numPr>
          <w:ilvl w:val="0"/>
          <w:numId w:val="14"/>
        </w:numPr>
        <w:spacing w:after="0" w:afterAutospacing="0" w:line="240" w:lineRule="auto"/>
        <w:jc w:val="both"/>
        <w:rPr>
          <w:rFonts w:ascii="Arial" w:eastAsia="Calibri" w:hAnsi="Arial" w:cs="Arial"/>
          <w:sz w:val="22"/>
          <w:szCs w:val="22"/>
          <w:lang w:eastAsia="en-US"/>
        </w:rPr>
      </w:pPr>
      <w:r>
        <w:rPr>
          <w:rFonts w:ascii="Arial" w:hAnsi="Arial" w:cs="Arial"/>
          <w:sz w:val="22"/>
          <w:szCs w:val="22"/>
          <w:lang w:bidi="pl-PL"/>
        </w:rPr>
        <w:t>z</w:t>
      </w:r>
      <w:r w:rsidR="00A149E7" w:rsidRPr="00A149E7">
        <w:rPr>
          <w:rFonts w:ascii="Arial" w:hAnsi="Arial" w:cs="Arial"/>
          <w:sz w:val="22"/>
          <w:szCs w:val="22"/>
          <w:lang w:bidi="pl-PL"/>
        </w:rPr>
        <w:t>akup i montaż/budow</w:t>
      </w:r>
      <w:r w:rsidR="00A149E7">
        <w:rPr>
          <w:rFonts w:ascii="Arial" w:hAnsi="Arial" w:cs="Arial"/>
          <w:sz w:val="22"/>
          <w:szCs w:val="22"/>
          <w:lang w:bidi="pl-PL"/>
        </w:rPr>
        <w:t>a</w:t>
      </w:r>
      <w:r w:rsidR="00A149E7" w:rsidRPr="00A149E7">
        <w:rPr>
          <w:rFonts w:ascii="Arial" w:hAnsi="Arial" w:cs="Arial"/>
          <w:sz w:val="22"/>
          <w:szCs w:val="22"/>
          <w:lang w:bidi="pl-PL"/>
        </w:rPr>
        <w:t xml:space="preserve"> urządzeń produkujących energię elektryczną i/lub cieplną z odnawialnych źródeł energii.</w:t>
      </w:r>
    </w:p>
    <w:p w14:paraId="64A7F62A" w14:textId="1420A614" w:rsidR="00C14AF7" w:rsidRPr="00A149E7" w:rsidRDefault="00C14AF7" w:rsidP="00A149E7">
      <w:pPr>
        <w:pStyle w:val="tresc"/>
        <w:numPr>
          <w:ilvl w:val="0"/>
          <w:numId w:val="14"/>
        </w:numPr>
        <w:spacing w:after="0" w:afterAutospacing="0" w:line="240" w:lineRule="auto"/>
        <w:jc w:val="both"/>
        <w:rPr>
          <w:rFonts w:ascii="Arial" w:eastAsia="Calibri" w:hAnsi="Arial" w:cs="Arial"/>
          <w:sz w:val="22"/>
          <w:szCs w:val="22"/>
          <w:lang w:eastAsia="en-US"/>
        </w:rPr>
      </w:pPr>
      <w:r w:rsidRPr="00C14AF7">
        <w:rPr>
          <w:rFonts w:ascii="Arial" w:eastAsia="Calibri" w:hAnsi="Arial" w:cs="Arial"/>
          <w:sz w:val="22"/>
          <w:szCs w:val="22"/>
          <w:lang w:eastAsia="en-US"/>
        </w:rPr>
        <w:t xml:space="preserve">zakup i montaż </w:t>
      </w:r>
      <w:r w:rsidR="00B63021">
        <w:rPr>
          <w:rFonts w:ascii="Arial" w:eastAsia="Calibri" w:hAnsi="Arial" w:cs="Arial"/>
          <w:sz w:val="22"/>
          <w:szCs w:val="22"/>
          <w:lang w:eastAsia="en-US"/>
        </w:rPr>
        <w:t>m</w:t>
      </w:r>
      <w:r w:rsidRPr="00C14AF7">
        <w:rPr>
          <w:rFonts w:ascii="Arial" w:eastAsia="Calibri" w:hAnsi="Arial" w:cs="Arial"/>
          <w:sz w:val="22"/>
          <w:szCs w:val="22"/>
          <w:lang w:eastAsia="en-US"/>
        </w:rPr>
        <w:t>agazyn</w:t>
      </w:r>
      <w:r w:rsidR="00B63021">
        <w:rPr>
          <w:rFonts w:ascii="Arial" w:eastAsia="Calibri" w:hAnsi="Arial" w:cs="Arial"/>
          <w:sz w:val="22"/>
          <w:szCs w:val="22"/>
          <w:lang w:eastAsia="en-US"/>
        </w:rPr>
        <w:t>ów</w:t>
      </w:r>
      <w:r w:rsidRPr="00C14AF7">
        <w:rPr>
          <w:rFonts w:ascii="Arial" w:eastAsia="Calibri" w:hAnsi="Arial" w:cs="Arial"/>
          <w:sz w:val="22"/>
          <w:szCs w:val="22"/>
          <w:lang w:eastAsia="en-US"/>
        </w:rPr>
        <w:t xml:space="preserve"> energii</w:t>
      </w:r>
      <w:r w:rsidR="00B63021">
        <w:rPr>
          <w:rFonts w:ascii="Arial" w:eastAsia="Calibri" w:hAnsi="Arial" w:cs="Arial"/>
          <w:sz w:val="22"/>
          <w:szCs w:val="22"/>
          <w:lang w:eastAsia="en-US"/>
        </w:rPr>
        <w:t xml:space="preserve"> elektrycznej</w:t>
      </w:r>
      <w:r w:rsidRPr="00C14AF7">
        <w:rPr>
          <w:rFonts w:ascii="Arial" w:eastAsia="Calibri" w:hAnsi="Arial" w:cs="Arial"/>
          <w:sz w:val="22"/>
          <w:szCs w:val="22"/>
          <w:lang w:eastAsia="en-US"/>
        </w:rPr>
        <w:t xml:space="preserve"> lub ciepła działające na potrzeby danego źródła OZE</w:t>
      </w:r>
      <w:r w:rsidR="00B63021">
        <w:rPr>
          <w:rFonts w:ascii="Arial" w:eastAsia="Calibri" w:hAnsi="Arial" w:cs="Arial"/>
          <w:sz w:val="22"/>
          <w:szCs w:val="22"/>
          <w:lang w:eastAsia="en-US"/>
        </w:rPr>
        <w:t>.</w:t>
      </w:r>
    </w:p>
    <w:p w14:paraId="3C7306FB" w14:textId="3387DEF3" w:rsidR="00A149E7" w:rsidRPr="00A149E7" w:rsidRDefault="00350F63" w:rsidP="00A149E7">
      <w:pPr>
        <w:pStyle w:val="Akapitzlist"/>
        <w:numPr>
          <w:ilvl w:val="0"/>
          <w:numId w:val="14"/>
        </w:numPr>
        <w:rPr>
          <w:rFonts w:ascii="Arial" w:hAnsi="Arial" w:cs="Arial"/>
          <w:sz w:val="22"/>
          <w:szCs w:val="22"/>
        </w:rPr>
      </w:pPr>
      <w:r>
        <w:rPr>
          <w:rFonts w:ascii="Arial" w:hAnsi="Arial" w:cs="Arial"/>
          <w:sz w:val="22"/>
          <w:szCs w:val="22"/>
        </w:rPr>
        <w:t>d</w:t>
      </w:r>
      <w:r w:rsidR="00A149E7" w:rsidRPr="00A149E7">
        <w:rPr>
          <w:rFonts w:ascii="Arial" w:hAnsi="Arial" w:cs="Arial"/>
          <w:sz w:val="22"/>
          <w:szCs w:val="22"/>
        </w:rPr>
        <w:t>ostosowanie istniejących budynków/obiektów w zakresie niezbędnym do prawidłowego działania urządzeń OZE.</w:t>
      </w:r>
    </w:p>
    <w:p w14:paraId="5A427865" w14:textId="18267023" w:rsidR="00350F63" w:rsidRPr="00350F63" w:rsidRDefault="00350F63" w:rsidP="00350F63">
      <w:pPr>
        <w:pStyle w:val="Akapitzlist"/>
        <w:numPr>
          <w:ilvl w:val="0"/>
          <w:numId w:val="14"/>
        </w:numPr>
        <w:rPr>
          <w:rFonts w:ascii="Arial" w:hAnsi="Arial" w:cs="Arial"/>
          <w:sz w:val="22"/>
          <w:szCs w:val="22"/>
        </w:rPr>
      </w:pPr>
      <w:r>
        <w:rPr>
          <w:rFonts w:ascii="Arial" w:hAnsi="Arial" w:cs="Arial"/>
          <w:sz w:val="22"/>
          <w:szCs w:val="22"/>
        </w:rPr>
        <w:t>p</w:t>
      </w:r>
      <w:r w:rsidRPr="00350F63">
        <w:rPr>
          <w:rFonts w:ascii="Arial" w:hAnsi="Arial" w:cs="Arial"/>
          <w:sz w:val="22"/>
          <w:szCs w:val="22"/>
        </w:rPr>
        <w:t xml:space="preserve">odłączenie instalacji OZE do sieci elektroenergetycznej (z wyjątkiem opłat ponoszonych w celu podłączenia instalacji do sieci – opłat przyłączeniowych). </w:t>
      </w:r>
    </w:p>
    <w:p w14:paraId="414E8D6F" w14:textId="689FEDF0" w:rsidR="00064224" w:rsidRPr="00B63021" w:rsidRDefault="00350F63" w:rsidP="00031387">
      <w:pPr>
        <w:pStyle w:val="Akapitzlist"/>
        <w:numPr>
          <w:ilvl w:val="0"/>
          <w:numId w:val="14"/>
        </w:numPr>
        <w:spacing w:before="120" w:after="120"/>
        <w:ind w:left="714" w:hanging="357"/>
        <w:rPr>
          <w:rFonts w:ascii="Arial" w:hAnsi="Arial" w:cs="Arial"/>
          <w:sz w:val="22"/>
          <w:szCs w:val="22"/>
        </w:rPr>
      </w:pPr>
      <w:r w:rsidRPr="00B63021">
        <w:rPr>
          <w:rFonts w:ascii="Arial" w:hAnsi="Arial" w:cs="Arial"/>
          <w:sz w:val="22"/>
          <w:szCs w:val="22"/>
        </w:rPr>
        <w:t>zakup urządzeń oraz oprogramowania służących do zdalnego monitorowania urządzeń produkujących energię z OZE</w:t>
      </w:r>
      <w:r w:rsidR="00FE54C7" w:rsidRPr="00B63021">
        <w:rPr>
          <w:rFonts w:ascii="Arial" w:hAnsi="Arial" w:cs="Arial"/>
          <w:sz w:val="22"/>
          <w:szCs w:val="22"/>
        </w:rPr>
        <w:t>;</w:t>
      </w:r>
    </w:p>
    <w:p w14:paraId="71552B84" w14:textId="5A403607" w:rsidR="00350F63" w:rsidRDefault="00350F63" w:rsidP="00031387">
      <w:pPr>
        <w:pStyle w:val="Akapitzlist"/>
        <w:numPr>
          <w:ilvl w:val="0"/>
          <w:numId w:val="14"/>
        </w:numPr>
        <w:spacing w:before="120" w:after="120"/>
        <w:ind w:left="714" w:hanging="357"/>
        <w:rPr>
          <w:rFonts w:ascii="Arial" w:hAnsi="Arial" w:cs="Arial"/>
          <w:sz w:val="22"/>
          <w:szCs w:val="22"/>
        </w:rPr>
      </w:pPr>
      <w:r w:rsidRPr="00B63021">
        <w:rPr>
          <w:rFonts w:ascii="Arial" w:hAnsi="Arial" w:cs="Arial"/>
          <w:sz w:val="22"/>
          <w:szCs w:val="22"/>
        </w:rPr>
        <w:lastRenderedPageBreak/>
        <w:t>nadzór nad robotami budowlanymi, o ile wynika to z przepisów prawa;</w:t>
      </w:r>
    </w:p>
    <w:p w14:paraId="3544EB7D" w14:textId="5054B166" w:rsidR="00B63021" w:rsidRDefault="00C26ACD" w:rsidP="00031387">
      <w:pPr>
        <w:pStyle w:val="Akapitzlist"/>
        <w:numPr>
          <w:ilvl w:val="0"/>
          <w:numId w:val="14"/>
        </w:numPr>
        <w:spacing w:before="120" w:after="120"/>
        <w:ind w:left="714" w:hanging="357"/>
        <w:rPr>
          <w:rFonts w:ascii="Arial" w:hAnsi="Arial" w:cs="Arial"/>
          <w:sz w:val="22"/>
          <w:szCs w:val="22"/>
        </w:rPr>
      </w:pPr>
      <w:r>
        <w:rPr>
          <w:rFonts w:ascii="Arial" w:hAnsi="Arial" w:cs="Arial"/>
          <w:sz w:val="22"/>
          <w:szCs w:val="22"/>
        </w:rPr>
        <w:t>zakup s</w:t>
      </w:r>
      <w:r w:rsidRPr="00C26ACD">
        <w:rPr>
          <w:rFonts w:ascii="Arial" w:hAnsi="Arial" w:cs="Arial"/>
          <w:sz w:val="22"/>
          <w:szCs w:val="22"/>
        </w:rPr>
        <w:t>ystem</w:t>
      </w:r>
      <w:r>
        <w:rPr>
          <w:rFonts w:ascii="Arial" w:hAnsi="Arial" w:cs="Arial"/>
          <w:sz w:val="22"/>
          <w:szCs w:val="22"/>
        </w:rPr>
        <w:t>u</w:t>
      </w:r>
      <w:r w:rsidRPr="00C26ACD">
        <w:rPr>
          <w:rFonts w:ascii="Arial" w:hAnsi="Arial" w:cs="Arial"/>
          <w:sz w:val="22"/>
          <w:szCs w:val="22"/>
        </w:rPr>
        <w:t xml:space="preserve"> zarządzania energią (EMS – Energy Management System)</w:t>
      </w:r>
      <w:r>
        <w:rPr>
          <w:rFonts w:ascii="Arial" w:hAnsi="Arial" w:cs="Arial"/>
          <w:sz w:val="22"/>
          <w:szCs w:val="22"/>
        </w:rPr>
        <w:t xml:space="preserve"> wytworzoną z OZE.</w:t>
      </w:r>
    </w:p>
    <w:p w14:paraId="15ABA288" w14:textId="457D1C67" w:rsidR="003A46D2" w:rsidRPr="00B63021" w:rsidRDefault="003A46D2" w:rsidP="00031387">
      <w:pPr>
        <w:pStyle w:val="Akapitzlist"/>
        <w:numPr>
          <w:ilvl w:val="0"/>
          <w:numId w:val="14"/>
        </w:numPr>
        <w:spacing w:before="120" w:after="120"/>
        <w:ind w:left="714" w:hanging="357"/>
        <w:rPr>
          <w:rFonts w:ascii="Arial" w:hAnsi="Arial" w:cs="Arial"/>
          <w:sz w:val="22"/>
          <w:szCs w:val="22"/>
        </w:rPr>
      </w:pPr>
      <w:r w:rsidRPr="003A46D2">
        <w:rPr>
          <w:rFonts w:ascii="Arial" w:hAnsi="Arial" w:cs="Arial"/>
          <w:sz w:val="22"/>
          <w:szCs w:val="22"/>
        </w:rPr>
        <w:t xml:space="preserve">opracowania dokumentacji technicznej </w:t>
      </w:r>
      <w:r>
        <w:rPr>
          <w:rFonts w:ascii="Arial" w:hAnsi="Arial" w:cs="Arial"/>
          <w:sz w:val="22"/>
          <w:szCs w:val="22"/>
        </w:rPr>
        <w:t xml:space="preserve">i kosztorysowej </w:t>
      </w:r>
      <w:r w:rsidRPr="003A46D2">
        <w:rPr>
          <w:rFonts w:ascii="Arial" w:hAnsi="Arial" w:cs="Arial"/>
          <w:sz w:val="22"/>
          <w:szCs w:val="22"/>
        </w:rPr>
        <w:t>stanowiącej załącznik do wniosku o dofinansowanie</w:t>
      </w:r>
      <w:r>
        <w:rPr>
          <w:rFonts w:ascii="Arial" w:hAnsi="Arial" w:cs="Arial"/>
          <w:sz w:val="22"/>
          <w:szCs w:val="22"/>
        </w:rPr>
        <w:t>;</w:t>
      </w:r>
      <w:r w:rsidRPr="003A46D2">
        <w:rPr>
          <w:rFonts w:ascii="Arial" w:hAnsi="Arial" w:cs="Arial"/>
          <w:sz w:val="22"/>
          <w:szCs w:val="22"/>
        </w:rPr>
        <w:t xml:space="preserve"> </w:t>
      </w:r>
    </w:p>
    <w:p w14:paraId="0CEADA7A" w14:textId="53957D0C" w:rsidR="00F82D03" w:rsidRPr="00F82D03" w:rsidRDefault="00FE54C7" w:rsidP="00F82D03">
      <w:pPr>
        <w:pStyle w:val="Akapitzlist"/>
        <w:numPr>
          <w:ilvl w:val="0"/>
          <w:numId w:val="14"/>
        </w:numPr>
        <w:autoSpaceDE w:val="0"/>
        <w:autoSpaceDN w:val="0"/>
        <w:adjustRightInd w:val="0"/>
        <w:spacing w:before="120" w:after="202"/>
        <w:rPr>
          <w:color w:val="FF0000"/>
        </w:rPr>
      </w:pPr>
      <w:r w:rsidRPr="00F82D03">
        <w:rPr>
          <w:rFonts w:ascii="Arial" w:hAnsi="Arial" w:cs="Arial"/>
          <w:color w:val="000000"/>
          <w:sz w:val="22"/>
          <w:szCs w:val="22"/>
        </w:rPr>
        <w:t>koszty pośrednie</w:t>
      </w:r>
      <w:r w:rsidR="004707BA">
        <w:rPr>
          <w:rFonts w:ascii="Arial" w:hAnsi="Arial" w:cs="Arial"/>
          <w:color w:val="000000"/>
          <w:sz w:val="22"/>
          <w:szCs w:val="22"/>
        </w:rPr>
        <w:t xml:space="preserve"> </w:t>
      </w:r>
      <w:r w:rsidR="007D6795" w:rsidRPr="00F82D03">
        <w:rPr>
          <w:rFonts w:ascii="Arial" w:hAnsi="Arial" w:cs="Arial"/>
          <w:color w:val="000000"/>
          <w:sz w:val="22"/>
          <w:szCs w:val="22"/>
        </w:rPr>
        <w:t xml:space="preserve">– pozycja obligatoryjna w  każdym projekcie. Tego rodzaju wydatki będą rozliczane za pomocą uproszczonych metod rozliczania wydatków tj. stawki ryczałtowej </w:t>
      </w:r>
      <w:r w:rsidR="00F82D03" w:rsidRPr="00F82D03">
        <w:rPr>
          <w:rFonts w:ascii="Arial" w:hAnsi="Arial" w:cs="Arial"/>
          <w:color w:val="000000"/>
          <w:sz w:val="22"/>
          <w:szCs w:val="22"/>
        </w:rPr>
        <w:t xml:space="preserve">(zgodnie z art. 54 rozporządzenia ogólnego) </w:t>
      </w:r>
      <w:r w:rsidR="00C05876" w:rsidRPr="00F82D03">
        <w:rPr>
          <w:rFonts w:ascii="Arial" w:hAnsi="Arial" w:cs="Arial"/>
          <w:color w:val="000000"/>
          <w:sz w:val="22"/>
          <w:szCs w:val="22"/>
        </w:rPr>
        <w:t>uzależnionej od wartości projektu, i tak:</w:t>
      </w:r>
      <w:r w:rsidR="00C05876" w:rsidRPr="00F82D03">
        <w:rPr>
          <w:rFonts w:ascii="Arial" w:hAnsi="Arial" w:cs="Arial"/>
          <w:color w:val="000000"/>
          <w:sz w:val="22"/>
          <w:szCs w:val="22"/>
        </w:rPr>
        <w:br/>
        <w:t>-  w projektach o wartości do 2 mln zł kosztów kwalifikowalnych - 5% bezpośrednich kosztów kwalifikowalnych,</w:t>
      </w:r>
      <w:r w:rsidR="00C05876" w:rsidRPr="00F82D03">
        <w:rPr>
          <w:rFonts w:ascii="Arial" w:hAnsi="Arial" w:cs="Arial"/>
          <w:color w:val="000000"/>
          <w:sz w:val="22"/>
          <w:szCs w:val="22"/>
        </w:rPr>
        <w:br/>
        <w:t>- w projektach, których koszty kwalifikowalne zawierają się w przedziale od 2 mln zł do 10 mln zł - 4% bezpośrednich kosztów kwalifikowalnych,</w:t>
      </w:r>
      <w:r w:rsidR="00C05876" w:rsidRPr="00F82D03">
        <w:rPr>
          <w:rFonts w:ascii="Arial" w:hAnsi="Arial" w:cs="Arial"/>
          <w:color w:val="000000"/>
          <w:sz w:val="22"/>
          <w:szCs w:val="22"/>
        </w:rPr>
        <w:br/>
      </w:r>
      <w:r w:rsidR="00C05876" w:rsidRPr="00F82D03">
        <w:rPr>
          <w:rFonts w:ascii="Arial" w:hAnsi="Arial" w:cs="Arial"/>
          <w:sz w:val="22"/>
          <w:szCs w:val="22"/>
        </w:rPr>
        <w:t xml:space="preserve">- w projektach, których koszty kwalifikowalne zawierają się w przedziale od </w:t>
      </w:r>
      <w:r w:rsidR="00F82D03" w:rsidRPr="00F82D03">
        <w:rPr>
          <w:rFonts w:ascii="Arial" w:hAnsi="Arial" w:cs="Arial"/>
          <w:sz w:val="22"/>
          <w:szCs w:val="22"/>
        </w:rPr>
        <w:t>10</w:t>
      </w:r>
      <w:r w:rsidR="00C05876" w:rsidRPr="00F82D03">
        <w:rPr>
          <w:rFonts w:ascii="Arial" w:hAnsi="Arial" w:cs="Arial"/>
          <w:sz w:val="22"/>
          <w:szCs w:val="22"/>
        </w:rPr>
        <w:t xml:space="preserve"> mln zł do 1</w:t>
      </w:r>
      <w:r w:rsidR="00F82D03" w:rsidRPr="00F82D03">
        <w:rPr>
          <w:rFonts w:ascii="Arial" w:hAnsi="Arial" w:cs="Arial"/>
          <w:sz w:val="22"/>
          <w:szCs w:val="22"/>
        </w:rPr>
        <w:t>5</w:t>
      </w:r>
      <w:r w:rsidR="00C05876" w:rsidRPr="00F82D03">
        <w:rPr>
          <w:rFonts w:ascii="Arial" w:hAnsi="Arial" w:cs="Arial"/>
          <w:sz w:val="22"/>
          <w:szCs w:val="22"/>
        </w:rPr>
        <w:t xml:space="preserve"> mln zł </w:t>
      </w:r>
      <w:r w:rsidR="00F82D03" w:rsidRPr="00F82D03">
        <w:rPr>
          <w:rFonts w:ascii="Arial" w:hAnsi="Arial" w:cs="Arial"/>
          <w:sz w:val="22"/>
          <w:szCs w:val="22"/>
        </w:rPr>
        <w:t>–</w:t>
      </w:r>
      <w:r w:rsidR="00C05876" w:rsidRPr="00F82D03">
        <w:rPr>
          <w:rFonts w:ascii="Arial" w:hAnsi="Arial" w:cs="Arial"/>
          <w:sz w:val="22"/>
          <w:szCs w:val="22"/>
        </w:rPr>
        <w:t xml:space="preserve"> </w:t>
      </w:r>
      <w:r w:rsidR="00F82D03" w:rsidRPr="00F82D03">
        <w:rPr>
          <w:rFonts w:ascii="Arial" w:hAnsi="Arial" w:cs="Arial"/>
          <w:sz w:val="22"/>
          <w:szCs w:val="22"/>
        </w:rPr>
        <w:t>3</w:t>
      </w:r>
      <w:r w:rsidR="00C05876" w:rsidRPr="00F82D03">
        <w:rPr>
          <w:rFonts w:ascii="Arial" w:hAnsi="Arial" w:cs="Arial"/>
          <w:sz w:val="22"/>
          <w:szCs w:val="22"/>
        </w:rPr>
        <w:t>% bezpośrednich kosztów kwalifikowalnych,</w:t>
      </w:r>
      <w:r w:rsidR="00F82D03" w:rsidRPr="00F82D03">
        <w:rPr>
          <w:rFonts w:ascii="Arial" w:hAnsi="Arial" w:cs="Arial"/>
          <w:sz w:val="22"/>
          <w:szCs w:val="22"/>
        </w:rPr>
        <w:br/>
        <w:t>- w projektach o wartości przekraczającej 15 mln zł kosztów kwalifikowalnych – 2% bezpośrednich kosztów kwalifikowalnych.</w:t>
      </w:r>
    </w:p>
    <w:p w14:paraId="31ED3E4F" w14:textId="20FF9425" w:rsidR="00467E35" w:rsidRPr="00C05876" w:rsidRDefault="007D6795" w:rsidP="00FD3C55">
      <w:pPr>
        <w:pStyle w:val="Akapitzlist"/>
        <w:autoSpaceDE w:val="0"/>
        <w:autoSpaceDN w:val="0"/>
        <w:adjustRightInd w:val="0"/>
        <w:spacing w:before="120" w:after="202"/>
        <w:ind w:left="720"/>
        <w:rPr>
          <w:color w:val="FF0000"/>
          <w:highlight w:val="yellow"/>
        </w:rPr>
      </w:pPr>
      <w:r w:rsidRPr="00F82D03">
        <w:rPr>
          <w:rFonts w:ascii="Arial" w:hAnsi="Arial" w:cs="Arial"/>
          <w:color w:val="000000"/>
          <w:sz w:val="22"/>
          <w:szCs w:val="22"/>
        </w:rPr>
        <w:t xml:space="preserve">Katalog </w:t>
      </w:r>
      <w:r w:rsidR="00FD3C55" w:rsidRPr="00FD3C55">
        <w:rPr>
          <w:rFonts w:ascii="Arial" w:hAnsi="Arial" w:cs="Arial"/>
          <w:color w:val="000000"/>
          <w:sz w:val="22"/>
          <w:szCs w:val="22"/>
        </w:rPr>
        <w:t xml:space="preserve">kosztów pośrednich projektu obejmuje w szczególności </w:t>
      </w:r>
      <w:r w:rsidR="00A45760">
        <w:rPr>
          <w:rFonts w:ascii="Arial" w:hAnsi="Arial" w:cs="Arial"/>
          <w:color w:val="000000"/>
          <w:sz w:val="22"/>
          <w:szCs w:val="22"/>
        </w:rPr>
        <w:t xml:space="preserve">koszty </w:t>
      </w:r>
      <w:r w:rsidRPr="00F82D03">
        <w:rPr>
          <w:rFonts w:ascii="Arial" w:hAnsi="Arial" w:cs="Arial"/>
          <w:color w:val="000000"/>
          <w:sz w:val="22"/>
          <w:szCs w:val="22"/>
        </w:rPr>
        <w:t>określon</w:t>
      </w:r>
      <w:r w:rsidR="00A45760">
        <w:rPr>
          <w:rFonts w:ascii="Arial" w:hAnsi="Arial" w:cs="Arial"/>
          <w:color w:val="000000"/>
          <w:sz w:val="22"/>
          <w:szCs w:val="22"/>
        </w:rPr>
        <w:t>e</w:t>
      </w:r>
      <w:r w:rsidRPr="00F82D03">
        <w:rPr>
          <w:rFonts w:ascii="Arial" w:hAnsi="Arial" w:cs="Arial"/>
          <w:color w:val="000000"/>
          <w:sz w:val="22"/>
          <w:szCs w:val="22"/>
        </w:rPr>
        <w:t xml:space="preserve"> w Podrozdziale 3.12. Koszty pośrednie, Wytycznych</w:t>
      </w:r>
      <w:r w:rsidR="004707BA">
        <w:rPr>
          <w:rFonts w:ascii="Arial" w:hAnsi="Arial" w:cs="Arial"/>
          <w:color w:val="000000"/>
          <w:sz w:val="22"/>
          <w:szCs w:val="22"/>
        </w:rPr>
        <w:t xml:space="preserve"> </w:t>
      </w:r>
      <w:r w:rsidR="00FD3C55">
        <w:rPr>
          <w:rFonts w:ascii="Arial" w:hAnsi="Arial" w:cs="Arial"/>
          <w:color w:val="000000"/>
          <w:sz w:val="22"/>
          <w:szCs w:val="22"/>
        </w:rPr>
        <w:t>kwalifikowalności</w:t>
      </w:r>
      <w:r w:rsidRPr="00F82D03">
        <w:rPr>
          <w:rFonts w:ascii="Arial" w:hAnsi="Arial" w:cs="Arial"/>
          <w:color w:val="000000"/>
          <w:sz w:val="22"/>
          <w:szCs w:val="22"/>
        </w:rPr>
        <w:t>.</w:t>
      </w:r>
      <w:r w:rsidR="00F82D03">
        <w:rPr>
          <w:rFonts w:ascii="Arial" w:hAnsi="Arial" w:cs="Arial"/>
          <w:color w:val="000000"/>
          <w:sz w:val="22"/>
          <w:szCs w:val="22"/>
        </w:rPr>
        <w:t xml:space="preserve"> Dodatkowo ION informuje, iż w ramach kosztów pośrednich można kwalifikować wydatki</w:t>
      </w:r>
      <w:r w:rsidR="00A45760">
        <w:rPr>
          <w:rFonts w:ascii="Arial" w:hAnsi="Arial" w:cs="Arial"/>
          <w:color w:val="000000"/>
          <w:sz w:val="22"/>
          <w:szCs w:val="22"/>
        </w:rPr>
        <w:t xml:space="preserve"> na</w:t>
      </w:r>
      <w:r w:rsidRPr="00F82D03">
        <w:rPr>
          <w:rFonts w:ascii="Arial" w:hAnsi="Arial" w:cs="Arial"/>
          <w:color w:val="000000"/>
          <w:sz w:val="22"/>
          <w:szCs w:val="22"/>
        </w:rPr>
        <w:t xml:space="preserve"> </w:t>
      </w:r>
      <w:r w:rsidR="00A45760" w:rsidRPr="00A45760">
        <w:rPr>
          <w:rFonts w:ascii="Arial" w:hAnsi="Arial" w:cs="Arial"/>
          <w:color w:val="000000"/>
          <w:sz w:val="22"/>
          <w:szCs w:val="22"/>
        </w:rPr>
        <w:t>działania informacyjno-promocyjne projektu</w:t>
      </w:r>
      <w:r w:rsidR="00A45760">
        <w:rPr>
          <w:rFonts w:ascii="Arial" w:hAnsi="Arial" w:cs="Arial"/>
          <w:color w:val="000000"/>
          <w:sz w:val="22"/>
          <w:szCs w:val="22"/>
        </w:rPr>
        <w:t xml:space="preserve"> </w:t>
      </w:r>
      <w:r w:rsidR="00A45760" w:rsidRPr="00A45760">
        <w:rPr>
          <w:rFonts w:ascii="Arial" w:hAnsi="Arial" w:cs="Arial"/>
          <w:color w:val="000000"/>
          <w:sz w:val="22"/>
          <w:szCs w:val="22"/>
        </w:rPr>
        <w:t xml:space="preserve">w zakresie zgodnym z obowiązkami wynikającymi z </w:t>
      </w:r>
      <w:r w:rsidR="00A45760">
        <w:rPr>
          <w:rFonts w:ascii="Arial" w:hAnsi="Arial" w:cs="Arial"/>
          <w:color w:val="000000"/>
          <w:sz w:val="22"/>
          <w:szCs w:val="22"/>
        </w:rPr>
        <w:t>umowy</w:t>
      </w:r>
      <w:r w:rsidR="00A45760" w:rsidRPr="00A45760">
        <w:rPr>
          <w:rFonts w:ascii="Arial" w:hAnsi="Arial" w:cs="Arial"/>
          <w:color w:val="000000"/>
          <w:sz w:val="22"/>
          <w:szCs w:val="22"/>
        </w:rPr>
        <w:t xml:space="preserve"> o dofinansowanie projektu</w:t>
      </w:r>
      <w:r w:rsidR="00F82D03">
        <w:rPr>
          <w:rFonts w:ascii="Arial" w:hAnsi="Arial" w:cs="Arial"/>
          <w:color w:val="000000"/>
          <w:sz w:val="22"/>
          <w:szCs w:val="22"/>
        </w:rPr>
        <w:t xml:space="preserve">. </w:t>
      </w:r>
    </w:p>
    <w:p w14:paraId="53820CE4" w14:textId="77777777" w:rsidR="00FF004F" w:rsidRPr="00FF004F" w:rsidRDefault="00FF004F" w:rsidP="00FF004F">
      <w:pPr>
        <w:pStyle w:val="Akapitzlist"/>
        <w:numPr>
          <w:ilvl w:val="0"/>
          <w:numId w:val="14"/>
        </w:numPr>
        <w:rPr>
          <w:rFonts w:ascii="Arial" w:hAnsi="Arial" w:cs="Arial"/>
          <w:sz w:val="22"/>
          <w:szCs w:val="22"/>
        </w:rPr>
      </w:pPr>
      <w:r w:rsidRPr="00FF004F">
        <w:rPr>
          <w:rFonts w:ascii="Arial" w:hAnsi="Arial" w:cs="Arial"/>
          <w:sz w:val="22"/>
          <w:szCs w:val="22"/>
        </w:rPr>
        <w:t>podatek VAT, w przypadku projektów nieobjętych pomocą publiczną, których łączny koszt obejmujący koszty kwalifikowalne i niekwalifikowalne wynosi mniej niż 5 mln EUR (z VAT). W sytuacji wystąpienia pomocy publicznej w projekcie o łącznym koszcie do 5 mln EUR, przy ocenie kwalifikowalności podatku VAT niezbędne jest wzięcie pod uwagę regulacji określających zasady udzielania tej pomocy.</w:t>
      </w:r>
    </w:p>
    <w:p w14:paraId="1FEA5E23" w14:textId="77777777" w:rsidR="00FF004F" w:rsidRPr="00782483" w:rsidRDefault="00FF004F" w:rsidP="00F82D03">
      <w:pPr>
        <w:pStyle w:val="Akapitzlist"/>
        <w:autoSpaceDE w:val="0"/>
        <w:autoSpaceDN w:val="0"/>
        <w:adjustRightInd w:val="0"/>
        <w:spacing w:before="120" w:after="202"/>
        <w:ind w:left="720"/>
        <w:rPr>
          <w:color w:val="FF0000"/>
          <w:highlight w:val="yellow"/>
        </w:rPr>
      </w:pPr>
    </w:p>
    <w:p w14:paraId="5A3BEC3D" w14:textId="03260DC4" w:rsidR="00467E35" w:rsidRPr="004B10D2" w:rsidRDefault="00467E35" w:rsidP="00DF7F2F">
      <w:pPr>
        <w:spacing w:before="120" w:after="120"/>
        <w:rPr>
          <w:rFonts w:ascii="Arial" w:hAnsi="Arial" w:cs="Arial"/>
          <w:b/>
          <w:bCs/>
          <w:sz w:val="22"/>
          <w:szCs w:val="22"/>
        </w:rPr>
      </w:pPr>
      <w:r w:rsidRPr="004B10D2">
        <w:rPr>
          <w:rFonts w:ascii="Arial" w:hAnsi="Arial" w:cs="Arial"/>
          <w:b/>
          <w:bCs/>
          <w:sz w:val="22"/>
          <w:szCs w:val="22"/>
        </w:rPr>
        <w:t xml:space="preserve">Katalog wydatków niekwalifikowalnych </w:t>
      </w:r>
      <w:r w:rsidR="002C1830" w:rsidRPr="004B10D2">
        <w:rPr>
          <w:rFonts w:ascii="Arial" w:hAnsi="Arial" w:cs="Arial"/>
          <w:b/>
          <w:bCs/>
          <w:sz w:val="22"/>
          <w:szCs w:val="22"/>
        </w:rPr>
        <w:t xml:space="preserve">w ramach naboru </w:t>
      </w:r>
      <w:r w:rsidRPr="004B10D2">
        <w:rPr>
          <w:rFonts w:ascii="Arial" w:hAnsi="Arial" w:cs="Arial"/>
          <w:b/>
          <w:bCs/>
          <w:sz w:val="22"/>
          <w:szCs w:val="22"/>
        </w:rPr>
        <w:t>obejmuje m.in.:</w:t>
      </w:r>
    </w:p>
    <w:p w14:paraId="59B50423" w14:textId="33E8F489" w:rsidR="00B568C9" w:rsidRPr="004B10D2" w:rsidRDefault="006F506B"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wydatki wskazane w art. 64 rozporządzenia ogólnego, art. 7 ust. 1 i 5 rozporządzenia EFRR i FS, art. 16 ust. 1 rozporządzenia EFS+, art. 9 rozporządzenia FST;</w:t>
      </w:r>
    </w:p>
    <w:p w14:paraId="4436ADA6" w14:textId="56536E22"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kary i grzywny; </w:t>
      </w:r>
    </w:p>
    <w:p w14:paraId="3C5B5A12"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koszty postępowania sądowego, wydatki związane z przygotowaniem i obsługą prawną spraw sądowych oraz wydatki poniesione na funkcjonowanie komisji rozjemczych; </w:t>
      </w:r>
    </w:p>
    <w:p w14:paraId="3A898A01"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koszty pożyczki lub kredytu zaciągniętego na prefinansowanie dotacji; </w:t>
      </w:r>
    </w:p>
    <w:p w14:paraId="11E2A0A9"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prowizje pobierane w ramach operacji wymiany walut; </w:t>
      </w:r>
    </w:p>
    <w:p w14:paraId="540043F8"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rozliczony notą księgową koszt zakupu środka trwałego będącego własnością Beneficjenta lub prawa przysługującego Beneficjentowi (taki środek trwały może zostać wniesiony do projektu w formie wkładu niepieniężnego); </w:t>
      </w:r>
    </w:p>
    <w:p w14:paraId="5FD06CB3"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nagrody jubileuszowe przeznaczone dla personelu projektu; </w:t>
      </w:r>
    </w:p>
    <w:p w14:paraId="33E6BBC0"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odprawy pracownicze przeznaczone dla personelu projektu; </w:t>
      </w:r>
    </w:p>
    <w:p w14:paraId="7BBEC99D"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wpłaty dokonywane na Państwowy Fundusz Rehabilitacji Osób Niepełnosprawnych zgodnie z ustawą z dnia 27 sierpnia 1997 r. o rehabilitacji zawodowej i społecznej oraz zatrudnianiu osób niepełnosprawnych, w tym wpłaty dokonywane przez stronę trzecią; </w:t>
      </w:r>
    </w:p>
    <w:p w14:paraId="7E77E51B"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lastRenderedPageBreak/>
        <w:t xml:space="preserve">świadczenia na rzecz personelu projektu realizowane z Zakładowego Funduszu Świadczeń Socjalnych (ZFŚS); </w:t>
      </w:r>
    </w:p>
    <w:p w14:paraId="52E10A25" w14:textId="7963A26B" w:rsidR="006F506B" w:rsidRPr="004B10D2" w:rsidRDefault="006F506B"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koszty ubezpieczenia cywilnego funkcjonariuszy publicznych za szkodę wyrządzoną przy wykonywaniu władzy publicznej;</w:t>
      </w:r>
    </w:p>
    <w:p w14:paraId="63AF79B5"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koszty składek i opłat fakultatywnych na rzecz personelu projektu, niewymaganych obowiązującymi przepisami prawa, chyba że:  </w:t>
      </w:r>
    </w:p>
    <w:p w14:paraId="1C3C75A5" w14:textId="77777777" w:rsidR="00467E35" w:rsidRPr="004B10D2" w:rsidRDefault="00467E35" w:rsidP="00905F3B">
      <w:pPr>
        <w:pStyle w:val="Akapitzlist"/>
        <w:numPr>
          <w:ilvl w:val="0"/>
          <w:numId w:val="12"/>
        </w:numPr>
        <w:spacing w:before="120" w:after="120"/>
        <w:rPr>
          <w:rFonts w:ascii="Arial" w:hAnsi="Arial" w:cs="Arial"/>
          <w:sz w:val="22"/>
          <w:szCs w:val="22"/>
        </w:rPr>
      </w:pPr>
      <w:r w:rsidRPr="004B10D2">
        <w:rPr>
          <w:rFonts w:ascii="Arial" w:hAnsi="Arial" w:cs="Arial"/>
          <w:sz w:val="22"/>
          <w:szCs w:val="22"/>
        </w:rPr>
        <w:t xml:space="preserve">zostały przewidziane w regulaminie pracy lub regulaminie wynagradzania lub innych właściwych przepisach prawa pracy; </w:t>
      </w:r>
    </w:p>
    <w:p w14:paraId="569E08A4" w14:textId="77777777" w:rsidR="00467E35" w:rsidRPr="004B10D2" w:rsidRDefault="00467E35" w:rsidP="00905F3B">
      <w:pPr>
        <w:pStyle w:val="Akapitzlist"/>
        <w:numPr>
          <w:ilvl w:val="0"/>
          <w:numId w:val="12"/>
        </w:numPr>
        <w:spacing w:before="120" w:after="120"/>
        <w:rPr>
          <w:rFonts w:ascii="Arial" w:hAnsi="Arial" w:cs="Arial"/>
          <w:sz w:val="22"/>
          <w:szCs w:val="22"/>
        </w:rPr>
      </w:pPr>
      <w:r w:rsidRPr="004B10D2">
        <w:rPr>
          <w:rFonts w:ascii="Arial" w:hAnsi="Arial" w:cs="Arial"/>
          <w:sz w:val="22"/>
          <w:szCs w:val="22"/>
        </w:rPr>
        <w:t xml:space="preserve">zostały wprowadzone co najmniej sześć miesięcy przed złożeniem wniosku o dofinansowanie projektu; </w:t>
      </w:r>
    </w:p>
    <w:p w14:paraId="7E86A0FB" w14:textId="075234FE" w:rsidR="00467E35" w:rsidRPr="004B10D2" w:rsidRDefault="00467E35" w:rsidP="00905F3B">
      <w:pPr>
        <w:pStyle w:val="Akapitzlist"/>
        <w:numPr>
          <w:ilvl w:val="0"/>
          <w:numId w:val="12"/>
        </w:numPr>
        <w:spacing w:before="120" w:after="120"/>
        <w:rPr>
          <w:rFonts w:ascii="Arial" w:hAnsi="Arial" w:cs="Arial"/>
          <w:sz w:val="22"/>
          <w:szCs w:val="22"/>
        </w:rPr>
      </w:pPr>
      <w:r w:rsidRPr="004B10D2">
        <w:rPr>
          <w:rFonts w:ascii="Arial" w:hAnsi="Arial" w:cs="Arial"/>
          <w:sz w:val="22"/>
          <w:szCs w:val="22"/>
        </w:rPr>
        <w:t>potencjalnie obejmują wszystkich pracowników, a zasady ich przyznawania są takie same w przypadku personelu projektu oraz pozostałych pracowników Beneficjenta;</w:t>
      </w:r>
    </w:p>
    <w:p w14:paraId="7BD52EF7" w14:textId="1257DBB7" w:rsidR="006F506B" w:rsidRPr="004B10D2" w:rsidRDefault="006F506B"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koszty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4858BC36" w14:textId="7E5AC8C5"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koszt zaangażowania pracownika Beneficjenta na podstawie umowy cywilnoprawnej innej niż umowa o dzieło, z wyjątkiem: </w:t>
      </w:r>
    </w:p>
    <w:p w14:paraId="5BB85774" w14:textId="77777777" w:rsidR="00467E35" w:rsidRPr="004B10D2" w:rsidRDefault="00467E35" w:rsidP="005B05DE">
      <w:pPr>
        <w:pStyle w:val="Akapitzlist"/>
        <w:numPr>
          <w:ilvl w:val="0"/>
          <w:numId w:val="13"/>
        </w:numPr>
        <w:spacing w:before="120" w:after="120"/>
        <w:ind w:left="1134" w:hanging="425"/>
        <w:rPr>
          <w:rFonts w:ascii="Arial" w:hAnsi="Arial" w:cs="Arial"/>
          <w:sz w:val="22"/>
          <w:szCs w:val="22"/>
        </w:rPr>
      </w:pPr>
      <w:r w:rsidRPr="004B10D2">
        <w:rPr>
          <w:rFonts w:ascii="Arial" w:hAnsi="Arial" w:cs="Arial"/>
          <w:sz w:val="22"/>
          <w:szCs w:val="22"/>
        </w:rPr>
        <w:t xml:space="preserve">przypadków, gdy szczególne przepisy dotyczące zatrudniania danej grupy pracowników uniemożliwiają wykonywanie zadań w ramach projektu na podstawie stosunku pracy; </w:t>
      </w:r>
    </w:p>
    <w:p w14:paraId="04DCF8CD" w14:textId="0C029FC7" w:rsidR="00467E35" w:rsidRPr="004B10D2" w:rsidRDefault="00467E35" w:rsidP="005B05DE">
      <w:pPr>
        <w:pStyle w:val="Akapitzlist"/>
        <w:numPr>
          <w:ilvl w:val="0"/>
          <w:numId w:val="13"/>
        </w:numPr>
        <w:spacing w:before="120" w:after="120"/>
        <w:ind w:left="1134" w:hanging="425"/>
        <w:rPr>
          <w:rFonts w:ascii="Arial" w:hAnsi="Arial" w:cs="Arial"/>
          <w:sz w:val="22"/>
          <w:szCs w:val="22"/>
        </w:rPr>
      </w:pPr>
      <w:r w:rsidRPr="004B10D2">
        <w:rPr>
          <w:rFonts w:ascii="Arial" w:hAnsi="Arial" w:cs="Arial"/>
          <w:sz w:val="22"/>
          <w:szCs w:val="22"/>
        </w:rPr>
        <w:t xml:space="preserve">prac badawczo-rozwojowych; </w:t>
      </w:r>
    </w:p>
    <w:p w14:paraId="42C9BAF3" w14:textId="7777777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transakcje, bez względu na liczbę wynikających z nich płatności, dokonane w gotówce, których wartość przekracza kwotę, o której mowa w art. 19 ustawy z dnia 6 marca 2018 r. Prawo przedsiębiorców; </w:t>
      </w:r>
    </w:p>
    <w:p w14:paraId="00C80E82" w14:textId="6144821B" w:rsidR="00596B81" w:rsidRPr="004B10D2" w:rsidRDefault="00596B81"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zaliczka wypłacona przez beneficjenta niezgodnie z postanowieniami </w:t>
      </w:r>
      <w:r w:rsidR="000254B2" w:rsidRPr="004B10D2">
        <w:rPr>
          <w:rFonts w:ascii="Arial" w:hAnsi="Arial" w:cs="Arial"/>
          <w:sz w:val="22"/>
          <w:szCs w:val="22"/>
        </w:rPr>
        <w:t>umowy</w:t>
      </w:r>
      <w:r w:rsidRPr="004B10D2">
        <w:rPr>
          <w:rFonts w:ascii="Arial" w:hAnsi="Arial" w:cs="Arial"/>
          <w:sz w:val="22"/>
          <w:szCs w:val="22"/>
        </w:rPr>
        <w:t xml:space="preserve"> lub jeśli element objęty zaliczką nie jest kwalifikowalny lub nie został faktycznie zrealizowany lub dostarczony w okresie kwalifikowalności projektu; </w:t>
      </w:r>
    </w:p>
    <w:p w14:paraId="639D0E84" w14:textId="26378C37" w:rsidR="00467E35" w:rsidRPr="004B10D2"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wydatki poniesione na przygotowanie i wypełnienie formularza wniosku o dofinansowanie projektu</w:t>
      </w:r>
      <w:r w:rsidR="00894F03">
        <w:rPr>
          <w:rFonts w:ascii="Arial" w:hAnsi="Arial" w:cs="Arial"/>
          <w:sz w:val="22"/>
          <w:szCs w:val="22"/>
        </w:rPr>
        <w:t xml:space="preserve"> oraz Studium wykonalności</w:t>
      </w:r>
      <w:r w:rsidRPr="004B10D2">
        <w:rPr>
          <w:rFonts w:ascii="Arial" w:hAnsi="Arial" w:cs="Arial"/>
          <w:sz w:val="22"/>
          <w:szCs w:val="22"/>
        </w:rPr>
        <w:t xml:space="preserve">; </w:t>
      </w:r>
    </w:p>
    <w:p w14:paraId="5CC42EB2" w14:textId="46069E15" w:rsidR="00175421" w:rsidRPr="005B05DE" w:rsidRDefault="00467E35" w:rsidP="00905F3B">
      <w:pPr>
        <w:pStyle w:val="Akapitzlist"/>
        <w:numPr>
          <w:ilvl w:val="0"/>
          <w:numId w:val="11"/>
        </w:numPr>
        <w:spacing w:before="120" w:after="120"/>
        <w:rPr>
          <w:rFonts w:ascii="Arial" w:hAnsi="Arial" w:cs="Arial"/>
          <w:sz w:val="22"/>
          <w:szCs w:val="22"/>
        </w:rPr>
      </w:pPr>
      <w:r w:rsidRPr="004B10D2">
        <w:rPr>
          <w:rFonts w:ascii="Arial" w:hAnsi="Arial" w:cs="Arial"/>
          <w:sz w:val="22"/>
          <w:szCs w:val="22"/>
        </w:rPr>
        <w:t xml:space="preserve">premia dla współautora wniosku o dofinansowanie </w:t>
      </w:r>
      <w:r w:rsidRPr="005B05DE">
        <w:rPr>
          <w:rFonts w:ascii="Arial" w:hAnsi="Arial" w:cs="Arial"/>
          <w:sz w:val="22"/>
          <w:szCs w:val="22"/>
        </w:rPr>
        <w:t xml:space="preserve">opracowującego np. </w:t>
      </w:r>
      <w:r w:rsidR="006168C0" w:rsidRPr="005B05DE">
        <w:rPr>
          <w:rFonts w:ascii="Arial" w:hAnsi="Arial" w:cs="Arial"/>
          <w:sz w:val="22"/>
          <w:szCs w:val="22"/>
        </w:rPr>
        <w:t xml:space="preserve">Studium </w:t>
      </w:r>
      <w:r w:rsidR="004D2D00" w:rsidRPr="005B05DE">
        <w:rPr>
          <w:rFonts w:ascii="Arial" w:hAnsi="Arial" w:cs="Arial"/>
          <w:sz w:val="22"/>
          <w:szCs w:val="22"/>
        </w:rPr>
        <w:t>wykonalności</w:t>
      </w:r>
      <w:r w:rsidRPr="005B05DE">
        <w:rPr>
          <w:rFonts w:ascii="Arial" w:hAnsi="Arial" w:cs="Arial"/>
          <w:sz w:val="22"/>
          <w:szCs w:val="22"/>
        </w:rPr>
        <w:t>;</w:t>
      </w:r>
      <w:r w:rsidR="00175421" w:rsidRPr="005B05DE">
        <w:rPr>
          <w:rFonts w:ascii="Arial" w:hAnsi="Arial" w:cs="Arial"/>
          <w:sz w:val="22"/>
          <w:szCs w:val="22"/>
        </w:rPr>
        <w:t xml:space="preserve"> </w:t>
      </w:r>
    </w:p>
    <w:p w14:paraId="10B1F63A" w14:textId="77777777" w:rsidR="00FF004F" w:rsidRPr="00FF004F" w:rsidRDefault="00FF004F" w:rsidP="00FF004F">
      <w:pPr>
        <w:pStyle w:val="Akapitzlist"/>
        <w:numPr>
          <w:ilvl w:val="0"/>
          <w:numId w:val="11"/>
        </w:numPr>
        <w:rPr>
          <w:rFonts w:ascii="Arial" w:hAnsi="Arial" w:cs="Arial"/>
          <w:sz w:val="22"/>
          <w:szCs w:val="22"/>
        </w:rPr>
      </w:pPr>
      <w:r w:rsidRPr="00FF004F">
        <w:rPr>
          <w:rFonts w:ascii="Arial" w:hAnsi="Arial" w:cs="Arial"/>
          <w:sz w:val="22"/>
          <w:szCs w:val="22"/>
        </w:rPr>
        <w:t>podatek VAT, który może zostać odzyskany na podstawie przepisów krajowych (dotyczy projektów objętych pomocą publiczną lub których wartość całkowita jest większa niż 5 mln Euro).</w:t>
      </w:r>
    </w:p>
    <w:p w14:paraId="667BD1C7" w14:textId="2ECBF6BD" w:rsidR="00175421" w:rsidRDefault="00021A5A" w:rsidP="00DF7F2F">
      <w:pPr>
        <w:spacing w:before="120" w:after="120"/>
        <w:rPr>
          <w:rFonts w:ascii="Arial" w:hAnsi="Arial" w:cs="Arial"/>
          <w:sz w:val="22"/>
          <w:szCs w:val="22"/>
        </w:rPr>
      </w:pPr>
      <w:r w:rsidRPr="00021A5A">
        <w:rPr>
          <w:rFonts w:ascii="Arial" w:hAnsi="Arial" w:cs="Arial"/>
          <w:sz w:val="22"/>
          <w:szCs w:val="22"/>
        </w:rPr>
        <w:t xml:space="preserve">Wydatki uznane za niekwalifikowalne, a związane z realizacją projektu, ponosi </w:t>
      </w:r>
      <w:r w:rsidR="00A93D3F">
        <w:rPr>
          <w:rFonts w:ascii="Arial" w:hAnsi="Arial" w:cs="Arial"/>
          <w:sz w:val="22"/>
          <w:szCs w:val="22"/>
        </w:rPr>
        <w:t>Wnioskodawca</w:t>
      </w:r>
      <w:r w:rsidRPr="00021A5A">
        <w:rPr>
          <w:rFonts w:ascii="Arial" w:hAnsi="Arial" w:cs="Arial"/>
          <w:sz w:val="22"/>
          <w:szCs w:val="22"/>
        </w:rPr>
        <w:t xml:space="preserve"> jako strona umowy o dofinansowanie.</w:t>
      </w:r>
    </w:p>
    <w:p w14:paraId="333FE669" w14:textId="77777777" w:rsidR="00FE54C7" w:rsidRPr="004B10D2" w:rsidRDefault="00FE54C7" w:rsidP="00DF7F2F">
      <w:pPr>
        <w:spacing w:before="120" w:after="120"/>
        <w:rPr>
          <w:rFonts w:ascii="Arial" w:hAnsi="Arial" w:cs="Arial"/>
          <w:sz w:val="22"/>
          <w:szCs w:val="22"/>
        </w:rPr>
      </w:pPr>
    </w:p>
    <w:p w14:paraId="76CF5C1D" w14:textId="6038826B" w:rsidR="00D21A58" w:rsidRPr="004B10D2" w:rsidRDefault="008C0DFD" w:rsidP="00C75BFD">
      <w:pPr>
        <w:pStyle w:val="Nagwek1"/>
        <w:spacing w:before="120"/>
        <w:rPr>
          <w:rFonts w:ascii="Arial" w:hAnsi="Arial" w:cs="Arial"/>
        </w:rPr>
      </w:pPr>
      <w:bookmarkStart w:id="24" w:name="_Toc180407365"/>
      <w:r w:rsidRPr="004B10D2">
        <w:rPr>
          <w:rFonts w:ascii="Arial" w:hAnsi="Arial" w:cs="Arial"/>
        </w:rPr>
        <w:lastRenderedPageBreak/>
        <w:t>9</w:t>
      </w:r>
      <w:r w:rsidR="00664F2E" w:rsidRPr="004B10D2">
        <w:rPr>
          <w:rFonts w:ascii="Arial" w:hAnsi="Arial" w:cs="Arial"/>
        </w:rPr>
        <w:t xml:space="preserve">. </w:t>
      </w:r>
      <w:r w:rsidR="008E5CDA" w:rsidRPr="004B10D2">
        <w:rPr>
          <w:rFonts w:ascii="Arial" w:hAnsi="Arial" w:cs="Arial"/>
        </w:rPr>
        <w:t>Wskaźniki</w:t>
      </w:r>
      <w:bookmarkEnd w:id="24"/>
      <w:r w:rsidR="008E5CDA" w:rsidRPr="004B10D2">
        <w:rPr>
          <w:rFonts w:ascii="Arial" w:hAnsi="Arial" w:cs="Arial"/>
        </w:rPr>
        <w:t xml:space="preserve"> </w:t>
      </w:r>
    </w:p>
    <w:p w14:paraId="564ADA36" w14:textId="50D6511A"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Wybierając wskaźniki i określając ich wartości docelowe na etapie pisania wniosku i ubiegania się o dofinansowanie Wnioskodawca deklaruje, że będzie w stanie je wykazać i monitorować w trakcie i po zakończeniu realizacji projektu (w okresie jego trwałości). </w:t>
      </w:r>
    </w:p>
    <w:p w14:paraId="10A228A1" w14:textId="5640A357"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W pierwszej kolejności należy zapoznać się ze wskaźnikami przypisanymi do działania, w </w:t>
      </w:r>
      <w:r w:rsidR="00C14E79">
        <w:rPr>
          <w:rFonts w:ascii="Arial" w:hAnsi="Arial" w:cs="Arial"/>
          <w:sz w:val="22"/>
          <w:szCs w:val="22"/>
        </w:rPr>
        <w:t xml:space="preserve">ramach, którego </w:t>
      </w:r>
      <w:r w:rsidRPr="004B10D2">
        <w:rPr>
          <w:rFonts w:ascii="Arial" w:hAnsi="Arial" w:cs="Arial"/>
          <w:sz w:val="22"/>
          <w:szCs w:val="22"/>
        </w:rPr>
        <w:t xml:space="preserve">projekt będzie realizowany. Następnie należy dobrać do projektu odpowiednie produkty i rezultaty oraz określić ich wartości docelowe, czyli te, które, dzięki realizacji inwestycji, zostaną osiągnięte. </w:t>
      </w:r>
    </w:p>
    <w:p w14:paraId="37FD6841" w14:textId="459DC849"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Dla wskaźników produktu, wartość bazowa zawsze wynosi zero „0”, a docelowa stanowi odzwierciedlenie zakresu rzeczowego projektu np. liczba </w:t>
      </w:r>
      <w:r w:rsidR="0032314D">
        <w:rPr>
          <w:rFonts w:ascii="Arial" w:hAnsi="Arial" w:cs="Arial"/>
          <w:sz w:val="22"/>
          <w:szCs w:val="22"/>
        </w:rPr>
        <w:t>instalacji</w:t>
      </w:r>
      <w:r w:rsidRPr="004B10D2">
        <w:rPr>
          <w:rFonts w:ascii="Arial" w:hAnsi="Arial" w:cs="Arial"/>
          <w:sz w:val="22"/>
          <w:szCs w:val="22"/>
        </w:rPr>
        <w:t>.</w:t>
      </w:r>
    </w:p>
    <w:p w14:paraId="0F954F32" w14:textId="50B5E311"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Dla wskaźników rezultatu wartość bazowa co do zasady wynosi 0. Dla niektórych rezultatów można określić wartość bazową inną niż 0, czyli wskazać wyjściowy poziom wskaźnika, od którego będzie liczona wartość docelowa. </w:t>
      </w:r>
    </w:p>
    <w:p w14:paraId="684114BD" w14:textId="275B2DD1"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Każdy wskaźnik ma przypisaną definicję i sposób rozliczenia – ważne, aby </w:t>
      </w:r>
      <w:r w:rsidR="00B72CF3">
        <w:rPr>
          <w:rFonts w:ascii="Arial" w:hAnsi="Arial" w:cs="Arial"/>
          <w:sz w:val="22"/>
          <w:szCs w:val="22"/>
        </w:rPr>
        <w:t xml:space="preserve">Wnioskodawca </w:t>
      </w:r>
      <w:r w:rsidRPr="004B10D2">
        <w:rPr>
          <w:rFonts w:ascii="Arial" w:hAnsi="Arial" w:cs="Arial"/>
          <w:sz w:val="22"/>
          <w:szCs w:val="22"/>
        </w:rPr>
        <w:t>był w stanie wybrane przez siebie wskaźniki rozliczyć tj. przedstawić wymagane dokumenty</w:t>
      </w:r>
      <w:r w:rsidR="00C14E79">
        <w:rPr>
          <w:rFonts w:ascii="Arial" w:hAnsi="Arial" w:cs="Arial"/>
          <w:sz w:val="22"/>
          <w:szCs w:val="22"/>
        </w:rPr>
        <w:t xml:space="preserve"> źródłowe</w:t>
      </w:r>
      <w:r w:rsidRPr="004B10D2">
        <w:rPr>
          <w:rFonts w:ascii="Arial" w:hAnsi="Arial" w:cs="Arial"/>
          <w:sz w:val="22"/>
          <w:szCs w:val="22"/>
        </w:rPr>
        <w:t>, które potwierdzą zrealizowanie założeń w projekcie</w:t>
      </w:r>
      <w:r w:rsidR="003B7FD8">
        <w:rPr>
          <w:rFonts w:ascii="Arial" w:hAnsi="Arial" w:cs="Arial"/>
          <w:sz w:val="22"/>
          <w:szCs w:val="22"/>
        </w:rPr>
        <w:t xml:space="preserve"> w zakresie wartości wskaźnika</w:t>
      </w:r>
      <w:r w:rsidRPr="004B10D2">
        <w:rPr>
          <w:rFonts w:ascii="Arial" w:hAnsi="Arial" w:cs="Arial"/>
          <w:sz w:val="22"/>
          <w:szCs w:val="22"/>
        </w:rPr>
        <w:t xml:space="preserve">. </w:t>
      </w:r>
    </w:p>
    <w:p w14:paraId="5D8C483B" w14:textId="5B736062" w:rsidR="00D21A58" w:rsidRPr="004B10D2" w:rsidRDefault="00D21A58" w:rsidP="00DF7F2F">
      <w:pPr>
        <w:spacing w:before="120" w:after="120"/>
        <w:rPr>
          <w:rFonts w:ascii="Arial" w:hAnsi="Arial" w:cs="Arial"/>
          <w:sz w:val="22"/>
          <w:szCs w:val="22"/>
        </w:rPr>
      </w:pPr>
      <w:r w:rsidRPr="004B10D2">
        <w:rPr>
          <w:rFonts w:ascii="Arial" w:hAnsi="Arial" w:cs="Arial"/>
          <w:sz w:val="22"/>
          <w:szCs w:val="22"/>
        </w:rPr>
        <w:t xml:space="preserve">W dokumentacji aplikacyjnej należy wskazać sposób szacowania wartości docelowych wskaźników w oparciu o wiarygodne dane i dokumenty potwierdzające przyjęte wartości. Wnioskodawca powinien dysponować dokumentacją źródłową </w:t>
      </w:r>
      <w:r w:rsidR="00C14E79">
        <w:rPr>
          <w:rFonts w:ascii="Arial" w:hAnsi="Arial" w:cs="Arial"/>
          <w:sz w:val="22"/>
          <w:szCs w:val="22"/>
        </w:rPr>
        <w:t>na podstawie, której</w:t>
      </w:r>
      <w:r w:rsidR="00C14E79" w:rsidRPr="004B10D2">
        <w:rPr>
          <w:rFonts w:ascii="Arial" w:hAnsi="Arial" w:cs="Arial"/>
          <w:sz w:val="22"/>
          <w:szCs w:val="22"/>
        </w:rPr>
        <w:t xml:space="preserve"> oszacowan</w:t>
      </w:r>
      <w:r w:rsidR="00C14E79">
        <w:rPr>
          <w:rFonts w:ascii="Arial" w:hAnsi="Arial" w:cs="Arial"/>
          <w:sz w:val="22"/>
          <w:szCs w:val="22"/>
        </w:rPr>
        <w:t>o</w:t>
      </w:r>
      <w:r w:rsidR="00C14E79" w:rsidRPr="004B10D2">
        <w:rPr>
          <w:rFonts w:ascii="Arial" w:hAnsi="Arial" w:cs="Arial"/>
          <w:sz w:val="22"/>
          <w:szCs w:val="22"/>
        </w:rPr>
        <w:t xml:space="preserve"> </w:t>
      </w:r>
      <w:r w:rsidRPr="004B10D2">
        <w:rPr>
          <w:rFonts w:ascii="Arial" w:hAnsi="Arial" w:cs="Arial"/>
          <w:sz w:val="22"/>
          <w:szCs w:val="22"/>
        </w:rPr>
        <w:t>wartości wskaźników.</w:t>
      </w:r>
    </w:p>
    <w:p w14:paraId="49A4BB98" w14:textId="289FA68F" w:rsidR="00275A42" w:rsidRPr="004B10D2" w:rsidRDefault="00D21A58" w:rsidP="00DF7F2F">
      <w:pPr>
        <w:spacing w:before="120" w:after="120"/>
        <w:rPr>
          <w:rFonts w:ascii="Arial" w:hAnsi="Arial" w:cs="Arial"/>
          <w:b/>
          <w:bCs/>
          <w:sz w:val="22"/>
          <w:szCs w:val="22"/>
        </w:rPr>
      </w:pPr>
      <w:r w:rsidRPr="004B10D2">
        <w:rPr>
          <w:rFonts w:ascii="Arial" w:hAnsi="Arial" w:cs="Arial"/>
          <w:b/>
          <w:bCs/>
          <w:sz w:val="22"/>
          <w:szCs w:val="22"/>
        </w:rPr>
        <w:t>Wskaźniki produktu</w:t>
      </w:r>
      <w:r w:rsidRPr="004B10D2">
        <w:rPr>
          <w:rFonts w:ascii="Arial" w:hAnsi="Arial" w:cs="Arial"/>
          <w:sz w:val="22"/>
          <w:szCs w:val="22"/>
        </w:rPr>
        <w:t xml:space="preserve"> – są rzeczowym i bezpośrednim efektem inwestycji</w:t>
      </w:r>
      <w:r w:rsidR="00AF307B" w:rsidRPr="004B10D2">
        <w:rPr>
          <w:rFonts w:ascii="Arial" w:hAnsi="Arial" w:cs="Arial"/>
          <w:sz w:val="22"/>
          <w:szCs w:val="22"/>
        </w:rPr>
        <w:t>, mierzony konkretnymi wielkościami,</w:t>
      </w:r>
      <w:r w:rsidRPr="004B10D2">
        <w:rPr>
          <w:rFonts w:ascii="Arial" w:hAnsi="Arial" w:cs="Arial"/>
          <w:sz w:val="22"/>
          <w:szCs w:val="22"/>
        </w:rPr>
        <w:t xml:space="preserve"> np. </w:t>
      </w:r>
      <w:r w:rsidR="00894F03">
        <w:rPr>
          <w:rFonts w:ascii="Arial" w:hAnsi="Arial" w:cs="Arial"/>
          <w:sz w:val="22"/>
          <w:szCs w:val="22"/>
        </w:rPr>
        <w:t xml:space="preserve">liczba </w:t>
      </w:r>
      <w:r w:rsidR="0032314D">
        <w:rPr>
          <w:rFonts w:ascii="Arial" w:hAnsi="Arial" w:cs="Arial"/>
          <w:sz w:val="22"/>
          <w:szCs w:val="22"/>
        </w:rPr>
        <w:t>wybudowanych jednostek OZE</w:t>
      </w:r>
      <w:r w:rsidRPr="004B10D2">
        <w:rPr>
          <w:rFonts w:ascii="Arial" w:hAnsi="Arial" w:cs="Arial"/>
          <w:sz w:val="22"/>
          <w:szCs w:val="22"/>
        </w:rPr>
        <w:t xml:space="preserve">. Postęp w ich realizacji wykazywany jest w składanych wnioskach o płatność, a najpóźniej we wniosku o płatność końcową. Na potrzeby rozliczenia wskaźnika należy wykazać dokumenty, które potwierdzą osiągniętą wartość wskaźnika np. protokół końcowy odbioru </w:t>
      </w:r>
      <w:r w:rsidR="00DF57A5">
        <w:rPr>
          <w:rFonts w:ascii="Arial" w:hAnsi="Arial" w:cs="Arial"/>
          <w:sz w:val="22"/>
          <w:szCs w:val="22"/>
        </w:rPr>
        <w:t>instalacji</w:t>
      </w:r>
      <w:r w:rsidRPr="004B10D2">
        <w:rPr>
          <w:rFonts w:ascii="Arial" w:hAnsi="Arial" w:cs="Arial"/>
          <w:sz w:val="22"/>
          <w:szCs w:val="22"/>
        </w:rPr>
        <w:t xml:space="preserve">. </w:t>
      </w:r>
    </w:p>
    <w:p w14:paraId="0E6145DC" w14:textId="24E5F38C" w:rsidR="00D21A58" w:rsidRPr="004B10D2" w:rsidRDefault="00D21A58" w:rsidP="00DF7F2F">
      <w:pPr>
        <w:spacing w:before="120" w:after="120"/>
        <w:rPr>
          <w:rFonts w:ascii="Arial" w:hAnsi="Arial" w:cs="Arial"/>
          <w:sz w:val="22"/>
          <w:szCs w:val="22"/>
        </w:rPr>
      </w:pPr>
      <w:r w:rsidRPr="004B10D2">
        <w:rPr>
          <w:rFonts w:ascii="Arial" w:hAnsi="Arial" w:cs="Arial"/>
          <w:b/>
          <w:bCs/>
          <w:sz w:val="22"/>
          <w:szCs w:val="22"/>
        </w:rPr>
        <w:t>Wskaźniki rezultatu</w:t>
      </w:r>
      <w:r w:rsidRPr="004B10D2">
        <w:rPr>
          <w:rFonts w:ascii="Arial" w:hAnsi="Arial" w:cs="Arial"/>
          <w:sz w:val="22"/>
          <w:szCs w:val="22"/>
        </w:rPr>
        <w:t xml:space="preserve"> – to efekty projektu, które pojawiają się w wyniku zrealizowania zakresu rzeczowego inwestycji, np. </w:t>
      </w:r>
      <w:r w:rsidR="00B7773F">
        <w:rPr>
          <w:rFonts w:ascii="Arial" w:hAnsi="Arial" w:cs="Arial"/>
          <w:sz w:val="22"/>
          <w:szCs w:val="22"/>
        </w:rPr>
        <w:t xml:space="preserve"> ilość wytworzonej energii</w:t>
      </w:r>
      <w:r w:rsidRPr="004B10D2">
        <w:rPr>
          <w:rFonts w:ascii="Arial" w:hAnsi="Arial" w:cs="Arial"/>
          <w:sz w:val="22"/>
          <w:szCs w:val="22"/>
        </w:rPr>
        <w:t xml:space="preserve">. Wnioskodawca we wniosku o dofinansowanie określa termin osiągnięcia wskaźników rezultatu: </w:t>
      </w:r>
    </w:p>
    <w:p w14:paraId="44C1C0AB" w14:textId="5FD03086" w:rsidR="00D21A58" w:rsidRPr="004B10D2" w:rsidRDefault="00D21A58" w:rsidP="00350F63">
      <w:pPr>
        <w:pStyle w:val="Akapitzlist"/>
        <w:numPr>
          <w:ilvl w:val="1"/>
          <w:numId w:val="15"/>
        </w:numPr>
        <w:spacing w:before="120" w:after="120"/>
        <w:ind w:left="709" w:hanging="425"/>
        <w:rPr>
          <w:rFonts w:ascii="Arial" w:hAnsi="Arial" w:cs="Arial"/>
          <w:sz w:val="22"/>
          <w:szCs w:val="22"/>
        </w:rPr>
      </w:pPr>
      <w:r w:rsidRPr="004B10D2">
        <w:rPr>
          <w:rFonts w:ascii="Arial" w:hAnsi="Arial" w:cs="Arial"/>
          <w:sz w:val="22"/>
          <w:szCs w:val="22"/>
        </w:rPr>
        <w:t>na moment zakończenia realizacji projektu lub</w:t>
      </w:r>
    </w:p>
    <w:p w14:paraId="397F9C44" w14:textId="44947A63" w:rsidR="00275A42" w:rsidRPr="004B10D2" w:rsidRDefault="00D21A58" w:rsidP="00350F63">
      <w:pPr>
        <w:pStyle w:val="Akapitzlist"/>
        <w:numPr>
          <w:ilvl w:val="1"/>
          <w:numId w:val="15"/>
        </w:numPr>
        <w:spacing w:before="120" w:after="120"/>
        <w:ind w:left="709" w:hanging="425"/>
        <w:rPr>
          <w:rFonts w:ascii="Arial" w:hAnsi="Arial" w:cs="Arial"/>
          <w:sz w:val="22"/>
          <w:szCs w:val="22"/>
        </w:rPr>
      </w:pPr>
      <w:r w:rsidRPr="004B10D2">
        <w:rPr>
          <w:rFonts w:ascii="Arial" w:hAnsi="Arial" w:cs="Arial"/>
          <w:sz w:val="22"/>
          <w:szCs w:val="22"/>
        </w:rPr>
        <w:t>w okresie 12 miesięcy od zakończenia</w:t>
      </w:r>
      <w:r w:rsidR="00C14E79">
        <w:rPr>
          <w:rFonts w:ascii="Arial" w:hAnsi="Arial" w:cs="Arial"/>
          <w:sz w:val="22"/>
          <w:szCs w:val="22"/>
        </w:rPr>
        <w:t xml:space="preserve"> finansowego</w:t>
      </w:r>
      <w:r w:rsidRPr="004B10D2">
        <w:rPr>
          <w:rFonts w:ascii="Arial" w:hAnsi="Arial" w:cs="Arial"/>
          <w:sz w:val="22"/>
          <w:szCs w:val="22"/>
        </w:rPr>
        <w:t xml:space="preserve"> jego realizacji - w takim przypadku beneficjent przekazuje informację o osiągniętych wartościach wskaźników rezultatu do 30 dni od wskazanej daty (rok po zakończeniu realizacji + 30 dni)</w:t>
      </w:r>
      <w:r w:rsidR="00C14E79">
        <w:rPr>
          <w:rFonts w:ascii="Arial" w:hAnsi="Arial" w:cs="Arial"/>
          <w:sz w:val="22"/>
          <w:szCs w:val="22"/>
        </w:rPr>
        <w:t xml:space="preserve"> do IZ FEdP</w:t>
      </w:r>
      <w:r w:rsidRPr="004B10D2">
        <w:rPr>
          <w:rFonts w:ascii="Arial" w:hAnsi="Arial" w:cs="Arial"/>
          <w:sz w:val="22"/>
          <w:szCs w:val="22"/>
        </w:rPr>
        <w:t xml:space="preserve">. </w:t>
      </w:r>
    </w:p>
    <w:p w14:paraId="3D5CB839" w14:textId="77777777" w:rsidR="005C41DB" w:rsidRPr="005C41DB" w:rsidRDefault="00AF307B" w:rsidP="005C41DB">
      <w:pPr>
        <w:spacing w:before="120" w:after="120"/>
      </w:pPr>
      <w:r w:rsidRPr="004B10D2">
        <w:rPr>
          <w:rFonts w:ascii="Arial" w:hAnsi="Arial" w:cs="Arial"/>
          <w:sz w:val="22"/>
          <w:szCs w:val="22"/>
        </w:rPr>
        <w:t xml:space="preserve">W celu racjonalnego oszacowania wartości wskaźników oraz zapoznania </w:t>
      </w:r>
      <w:r w:rsidR="00C912B0">
        <w:rPr>
          <w:rFonts w:ascii="Arial" w:hAnsi="Arial" w:cs="Arial"/>
          <w:sz w:val="22"/>
          <w:szCs w:val="22"/>
        </w:rPr>
        <w:t xml:space="preserve">się </w:t>
      </w:r>
      <w:r w:rsidRPr="004B10D2">
        <w:rPr>
          <w:rFonts w:ascii="Arial" w:hAnsi="Arial" w:cs="Arial"/>
          <w:sz w:val="22"/>
          <w:szCs w:val="22"/>
        </w:rPr>
        <w:t>z pełną definicją</w:t>
      </w:r>
      <w:r w:rsidR="00C75BFD" w:rsidRPr="004B10D2">
        <w:rPr>
          <w:rFonts w:ascii="Arial" w:hAnsi="Arial" w:cs="Arial"/>
          <w:sz w:val="22"/>
          <w:szCs w:val="22"/>
        </w:rPr>
        <w:t xml:space="preserve"> </w:t>
      </w:r>
      <w:r w:rsidRPr="004B10D2">
        <w:rPr>
          <w:rFonts w:ascii="Arial" w:hAnsi="Arial" w:cs="Arial"/>
          <w:sz w:val="22"/>
          <w:szCs w:val="22"/>
        </w:rPr>
        <w:t>poszczególnych wskaźników zasadne jest wykorzystanie dokumentu Lista Wskaźników</w:t>
      </w:r>
      <w:r w:rsidR="00C75BFD" w:rsidRPr="004B10D2">
        <w:rPr>
          <w:rFonts w:ascii="Arial" w:hAnsi="Arial" w:cs="Arial"/>
          <w:sz w:val="22"/>
          <w:szCs w:val="22"/>
        </w:rPr>
        <w:t xml:space="preserve"> </w:t>
      </w:r>
      <w:r w:rsidRPr="004B10D2">
        <w:rPr>
          <w:rFonts w:ascii="Arial" w:hAnsi="Arial" w:cs="Arial"/>
          <w:sz w:val="22"/>
          <w:szCs w:val="22"/>
        </w:rPr>
        <w:t>Kluczowych EFRR + FS, dostępnego na stronie internetowej:</w:t>
      </w:r>
      <w:r w:rsidR="00C75BFD" w:rsidRPr="004B10D2">
        <w:rPr>
          <w:rFonts w:ascii="Arial" w:hAnsi="Arial" w:cs="Arial"/>
          <w:sz w:val="22"/>
          <w:szCs w:val="22"/>
        </w:rPr>
        <w:t xml:space="preserve"> </w:t>
      </w:r>
      <w:hyperlink r:id="rId19" w:history="1">
        <w:r w:rsidR="00C75BFD" w:rsidRPr="004B10D2">
          <w:rPr>
            <w:rStyle w:val="Hipercze"/>
            <w:rFonts w:ascii="Arial" w:hAnsi="Arial" w:cs="Arial"/>
            <w:sz w:val="22"/>
            <w:szCs w:val="22"/>
          </w:rPr>
          <w:t>https://www.ewaluacja.gov.pl/strony/monitorowanie/lista-wskaznikow-kluczowych/lista-wskaznikow-kluczowych-efrr</w:t>
        </w:r>
      </w:hyperlink>
      <w:r w:rsidR="00021A5A">
        <w:rPr>
          <w:rFonts w:ascii="Arial" w:hAnsi="Arial" w:cs="Arial"/>
          <w:sz w:val="22"/>
          <w:szCs w:val="22"/>
          <w:u w:val="single"/>
        </w:rPr>
        <w:t xml:space="preserve"> </w:t>
      </w:r>
      <w:r w:rsidR="00021A5A" w:rsidRPr="00533988">
        <w:rPr>
          <w:rStyle w:val="Hipercze"/>
          <w:rFonts w:ascii="Arial" w:hAnsi="Arial" w:cs="Arial"/>
          <w:color w:val="auto"/>
          <w:sz w:val="22"/>
          <w:szCs w:val="22"/>
          <w:u w:val="none"/>
        </w:rPr>
        <w:t>oraz Metodyk</w:t>
      </w:r>
      <w:r w:rsidR="00C912B0">
        <w:rPr>
          <w:rStyle w:val="Hipercze"/>
          <w:rFonts w:ascii="Arial" w:hAnsi="Arial" w:cs="Arial"/>
          <w:color w:val="auto"/>
          <w:sz w:val="22"/>
          <w:szCs w:val="22"/>
          <w:u w:val="none"/>
        </w:rPr>
        <w:t>a</w:t>
      </w:r>
      <w:r w:rsidR="00021A5A" w:rsidRPr="00533988">
        <w:rPr>
          <w:rStyle w:val="Hipercze"/>
          <w:rFonts w:ascii="Arial" w:hAnsi="Arial" w:cs="Arial"/>
          <w:color w:val="auto"/>
          <w:sz w:val="22"/>
          <w:szCs w:val="22"/>
          <w:u w:val="none"/>
        </w:rPr>
        <w:t xml:space="preserve"> ram wykonania wskaźników wybranych do realizacji programu Fundusze Europejskie dla Podlaskiego na lata 2021-2027, dostępnej na stronie:</w:t>
      </w:r>
      <w:r w:rsidR="00021A5A" w:rsidRPr="00533988">
        <w:t xml:space="preserve"> </w:t>
      </w:r>
    </w:p>
    <w:p w14:paraId="7115DA51" w14:textId="77777777" w:rsidR="005C41DB" w:rsidRPr="005C41DB" w:rsidRDefault="005C41DB" w:rsidP="005C41DB">
      <w:pPr>
        <w:spacing w:before="120" w:after="120"/>
        <w:rPr>
          <w:rFonts w:ascii="Arial" w:hAnsi="Arial" w:cs="Arial"/>
          <w:sz w:val="22"/>
          <w:szCs w:val="22"/>
        </w:rPr>
      </w:pPr>
      <w:hyperlink r:id="rId20" w:history="1">
        <w:r w:rsidRPr="005C41DB">
          <w:rPr>
            <w:rStyle w:val="Hipercze"/>
            <w:rFonts w:ascii="Arial" w:hAnsi="Arial" w:cs="Arial"/>
            <w:sz w:val="22"/>
            <w:szCs w:val="22"/>
          </w:rPr>
          <w:t>https://funduszeuepodlaskie.pl/dokumenty/metodyka-ram-wykonania-wskaznikow-wybranych-do-realizacji-programu-fundusze-europejskie-dla-podlaskiego-na-lata-2021-2027/</w:t>
        </w:r>
      </w:hyperlink>
    </w:p>
    <w:p w14:paraId="36ED0C7B" w14:textId="60EBA044" w:rsidR="00AF307B" w:rsidRPr="004B10D2" w:rsidRDefault="00AF307B" w:rsidP="00DF7F2F">
      <w:pPr>
        <w:spacing w:before="120" w:after="120"/>
        <w:rPr>
          <w:rFonts w:ascii="Arial" w:hAnsi="Arial" w:cs="Arial"/>
          <w:b/>
          <w:bCs/>
          <w:sz w:val="22"/>
          <w:szCs w:val="22"/>
        </w:rPr>
      </w:pPr>
    </w:p>
    <w:p w14:paraId="2B33C685" w14:textId="5F168456" w:rsidR="008E5CDA" w:rsidRPr="004B10D2" w:rsidRDefault="008E5CDA" w:rsidP="00DF7F2F">
      <w:pPr>
        <w:spacing w:before="120" w:after="120"/>
        <w:rPr>
          <w:rFonts w:ascii="Arial" w:hAnsi="Arial" w:cs="Arial"/>
          <w:sz w:val="22"/>
          <w:szCs w:val="22"/>
        </w:rPr>
      </w:pPr>
      <w:r w:rsidRPr="004B10D2">
        <w:rPr>
          <w:rFonts w:ascii="Arial" w:hAnsi="Arial" w:cs="Arial"/>
          <w:b/>
          <w:bCs/>
          <w:sz w:val="22"/>
          <w:szCs w:val="22"/>
        </w:rPr>
        <w:t>W zależności od specyfiki projektu, Wnioskodawca jest zobowiązany do wyboru wskaźników</w:t>
      </w:r>
      <w:r w:rsidR="00275A42" w:rsidRPr="004B10D2">
        <w:rPr>
          <w:rFonts w:ascii="Arial" w:hAnsi="Arial" w:cs="Arial"/>
          <w:b/>
          <w:bCs/>
          <w:sz w:val="22"/>
          <w:szCs w:val="22"/>
        </w:rPr>
        <w:t xml:space="preserve"> </w:t>
      </w:r>
      <w:r w:rsidRPr="004B10D2">
        <w:rPr>
          <w:rFonts w:ascii="Arial" w:hAnsi="Arial" w:cs="Arial"/>
          <w:b/>
          <w:bCs/>
          <w:sz w:val="22"/>
          <w:szCs w:val="22"/>
        </w:rPr>
        <w:t>adekwatnych dla realizowanego projektu z listy poniżej tj.:</w:t>
      </w:r>
    </w:p>
    <w:p w14:paraId="7DD57063" w14:textId="415EC112" w:rsidR="008E5CDA" w:rsidRPr="004B10D2" w:rsidRDefault="008E5CDA" w:rsidP="00DF7F2F">
      <w:pPr>
        <w:spacing w:before="120" w:after="120"/>
        <w:rPr>
          <w:rFonts w:ascii="Arial" w:hAnsi="Arial" w:cs="Arial"/>
          <w:b/>
          <w:bCs/>
          <w:sz w:val="22"/>
          <w:szCs w:val="22"/>
        </w:rPr>
      </w:pPr>
      <w:r w:rsidRPr="004B10D2">
        <w:rPr>
          <w:rFonts w:ascii="Arial" w:hAnsi="Arial" w:cs="Arial"/>
          <w:b/>
          <w:bCs/>
          <w:sz w:val="22"/>
          <w:szCs w:val="22"/>
        </w:rPr>
        <w:t>Wskaźniki produktu:</w:t>
      </w:r>
    </w:p>
    <w:tbl>
      <w:tblPr>
        <w:tblStyle w:val="Tabela-Siatka"/>
        <w:tblW w:w="0" w:type="auto"/>
        <w:tblLook w:val="04A0" w:firstRow="1" w:lastRow="0" w:firstColumn="1" w:lastColumn="0" w:noHBand="0" w:noVBand="1"/>
      </w:tblPr>
      <w:tblGrid>
        <w:gridCol w:w="6217"/>
        <w:gridCol w:w="953"/>
        <w:gridCol w:w="1892"/>
      </w:tblGrid>
      <w:tr w:rsidR="00FF310C" w:rsidRPr="00715412" w14:paraId="3B27A33D" w14:textId="77777777" w:rsidTr="00FF310C">
        <w:tc>
          <w:tcPr>
            <w:tcW w:w="7170" w:type="dxa"/>
            <w:gridSpan w:val="2"/>
            <w:shd w:val="clear" w:color="auto" w:fill="D9D9D9" w:themeFill="background1" w:themeFillShade="D9"/>
          </w:tcPr>
          <w:p w14:paraId="52465F57" w14:textId="77777777" w:rsidR="00FF310C" w:rsidRPr="00715412" w:rsidRDefault="00FF310C" w:rsidP="00C44C3F">
            <w:pPr>
              <w:spacing w:before="120" w:after="120"/>
              <w:rPr>
                <w:rFonts w:ascii="Arial" w:hAnsi="Arial" w:cs="Arial"/>
                <w:b/>
                <w:bCs/>
                <w:sz w:val="22"/>
                <w:szCs w:val="22"/>
              </w:rPr>
            </w:pPr>
            <w:r w:rsidRPr="00715412">
              <w:rPr>
                <w:rFonts w:ascii="Arial" w:hAnsi="Arial" w:cs="Arial"/>
                <w:b/>
                <w:bCs/>
                <w:sz w:val="22"/>
                <w:szCs w:val="22"/>
              </w:rPr>
              <w:lastRenderedPageBreak/>
              <w:t>Nazwa wskaźnika</w:t>
            </w:r>
          </w:p>
        </w:tc>
        <w:tc>
          <w:tcPr>
            <w:tcW w:w="1892" w:type="dxa"/>
            <w:shd w:val="clear" w:color="auto" w:fill="D9D9D9" w:themeFill="background1" w:themeFillShade="D9"/>
          </w:tcPr>
          <w:p w14:paraId="70C470C8" w14:textId="77777777" w:rsidR="00FF310C" w:rsidRPr="00715412" w:rsidRDefault="00FF310C" w:rsidP="00C44C3F">
            <w:pPr>
              <w:spacing w:before="120" w:after="120"/>
              <w:rPr>
                <w:rFonts w:ascii="Arial" w:hAnsi="Arial" w:cs="Arial"/>
                <w:b/>
                <w:bCs/>
                <w:sz w:val="22"/>
                <w:szCs w:val="22"/>
              </w:rPr>
            </w:pPr>
            <w:r w:rsidRPr="00715412">
              <w:rPr>
                <w:rFonts w:ascii="Arial" w:hAnsi="Arial" w:cs="Arial"/>
                <w:b/>
                <w:bCs/>
                <w:sz w:val="22"/>
                <w:szCs w:val="22"/>
              </w:rPr>
              <w:t>Jednostka miary</w:t>
            </w:r>
          </w:p>
        </w:tc>
      </w:tr>
      <w:tr w:rsidR="00FF310C" w:rsidRPr="00715412" w14:paraId="7FD7E8D6" w14:textId="77777777" w:rsidTr="00FF310C">
        <w:tc>
          <w:tcPr>
            <w:tcW w:w="7170" w:type="dxa"/>
            <w:gridSpan w:val="2"/>
          </w:tcPr>
          <w:p w14:paraId="7AAE3B4A" w14:textId="77777777" w:rsidR="00FF310C" w:rsidRPr="00715412" w:rsidRDefault="00FF310C" w:rsidP="00C44C3F">
            <w:pPr>
              <w:spacing w:before="120" w:after="120"/>
              <w:rPr>
                <w:rFonts w:ascii="Arial" w:hAnsi="Arial" w:cs="Arial"/>
                <w:sz w:val="22"/>
                <w:szCs w:val="22"/>
              </w:rPr>
            </w:pPr>
            <w:r w:rsidRPr="00715412">
              <w:rPr>
                <w:rFonts w:ascii="Arial" w:hAnsi="Arial" w:cs="Arial"/>
                <w:sz w:val="22"/>
                <w:szCs w:val="22"/>
              </w:rPr>
              <w:t>WLWK-RCO074 - Ludność́ objęta projektami w ramach strategii zintegrowanego rozwoju terytorialnego</w:t>
            </w:r>
          </w:p>
        </w:tc>
        <w:tc>
          <w:tcPr>
            <w:tcW w:w="1892" w:type="dxa"/>
          </w:tcPr>
          <w:p w14:paraId="092587D0" w14:textId="77777777" w:rsidR="00FF310C" w:rsidRPr="00715412" w:rsidRDefault="00FF310C" w:rsidP="00C44C3F">
            <w:pPr>
              <w:spacing w:before="120" w:after="120"/>
              <w:rPr>
                <w:rFonts w:ascii="Arial" w:hAnsi="Arial" w:cs="Arial"/>
                <w:sz w:val="22"/>
                <w:szCs w:val="22"/>
              </w:rPr>
            </w:pPr>
            <w:r w:rsidRPr="00715412">
              <w:rPr>
                <w:rFonts w:ascii="Arial" w:hAnsi="Arial" w:cs="Arial"/>
                <w:sz w:val="22"/>
                <w:szCs w:val="22"/>
              </w:rPr>
              <w:t>osoby</w:t>
            </w:r>
          </w:p>
        </w:tc>
      </w:tr>
      <w:tr w:rsidR="00FF310C" w:rsidRPr="00715412" w14:paraId="093412A1" w14:textId="77777777" w:rsidTr="00FF310C">
        <w:tc>
          <w:tcPr>
            <w:tcW w:w="9062" w:type="dxa"/>
            <w:gridSpan w:val="3"/>
            <w:shd w:val="clear" w:color="auto" w:fill="D9D9D9" w:themeFill="background1" w:themeFillShade="D9"/>
          </w:tcPr>
          <w:p w14:paraId="190C5560" w14:textId="77777777" w:rsidR="00FF310C" w:rsidRPr="00715412" w:rsidRDefault="00FF310C" w:rsidP="00C44C3F">
            <w:pPr>
              <w:spacing w:before="120" w:after="120"/>
              <w:rPr>
                <w:rFonts w:ascii="Arial" w:hAnsi="Arial" w:cs="Arial"/>
                <w:b/>
                <w:bCs/>
                <w:sz w:val="22"/>
                <w:szCs w:val="22"/>
                <w:highlight w:val="yellow"/>
              </w:rPr>
            </w:pPr>
            <w:r w:rsidRPr="00715412">
              <w:rPr>
                <w:rFonts w:ascii="Arial" w:hAnsi="Arial" w:cs="Arial"/>
                <w:b/>
                <w:bCs/>
                <w:sz w:val="22"/>
                <w:szCs w:val="22"/>
              </w:rPr>
              <w:t>Definicja</w:t>
            </w:r>
          </w:p>
        </w:tc>
      </w:tr>
      <w:tr w:rsidR="00FF310C" w:rsidRPr="00715412" w14:paraId="0783C4BE" w14:textId="77777777" w:rsidTr="00FF310C">
        <w:trPr>
          <w:trHeight w:val="619"/>
        </w:trPr>
        <w:tc>
          <w:tcPr>
            <w:tcW w:w="9062" w:type="dxa"/>
            <w:gridSpan w:val="3"/>
          </w:tcPr>
          <w:p w14:paraId="2DBB5A4B" w14:textId="77777777" w:rsidR="00FF310C" w:rsidRPr="00715412" w:rsidRDefault="00FF310C" w:rsidP="00C44C3F">
            <w:pPr>
              <w:spacing w:before="120" w:after="120"/>
              <w:rPr>
                <w:rFonts w:ascii="Arial" w:hAnsi="Arial" w:cs="Arial"/>
                <w:sz w:val="22"/>
                <w:szCs w:val="22"/>
              </w:rPr>
            </w:pPr>
            <w:r w:rsidRPr="00715412">
              <w:rPr>
                <w:rFonts w:ascii="Arial" w:hAnsi="Arial" w:cs="Arial"/>
                <w:sz w:val="22"/>
                <w:szCs w:val="22"/>
              </w:rPr>
              <w:t>Liczba osób objętych projektami wspieranymi przez fundusze w ramach strategii zintegrowanego rozwoju terytorialnego.</w:t>
            </w:r>
          </w:p>
        </w:tc>
      </w:tr>
      <w:tr w:rsidR="00FF310C" w:rsidRPr="00715412" w14:paraId="0B00AF63" w14:textId="77777777" w:rsidTr="00FF310C">
        <w:tc>
          <w:tcPr>
            <w:tcW w:w="7170" w:type="dxa"/>
            <w:gridSpan w:val="2"/>
            <w:shd w:val="clear" w:color="auto" w:fill="D9D9D9" w:themeFill="background1" w:themeFillShade="D9"/>
          </w:tcPr>
          <w:p w14:paraId="14FB585A" w14:textId="77777777" w:rsidR="00FF310C" w:rsidRPr="00715412" w:rsidRDefault="00FF310C" w:rsidP="00C44C3F">
            <w:pPr>
              <w:spacing w:before="120" w:after="120"/>
              <w:rPr>
                <w:rFonts w:ascii="Arial" w:hAnsi="Arial" w:cs="Arial"/>
                <w:b/>
                <w:bCs/>
                <w:sz w:val="22"/>
                <w:szCs w:val="22"/>
              </w:rPr>
            </w:pPr>
            <w:r w:rsidRPr="00715412">
              <w:rPr>
                <w:rFonts w:ascii="Arial" w:hAnsi="Arial" w:cs="Arial"/>
                <w:b/>
                <w:bCs/>
                <w:sz w:val="22"/>
                <w:szCs w:val="22"/>
              </w:rPr>
              <w:t>Nazwa wskaźnika</w:t>
            </w:r>
          </w:p>
        </w:tc>
        <w:tc>
          <w:tcPr>
            <w:tcW w:w="1892" w:type="dxa"/>
            <w:shd w:val="clear" w:color="auto" w:fill="D9D9D9" w:themeFill="background1" w:themeFillShade="D9"/>
          </w:tcPr>
          <w:p w14:paraId="09793C08" w14:textId="77777777" w:rsidR="00FF310C" w:rsidRPr="00715412" w:rsidRDefault="00FF310C" w:rsidP="00C44C3F">
            <w:pPr>
              <w:spacing w:before="120" w:after="120"/>
              <w:rPr>
                <w:rFonts w:ascii="Arial" w:hAnsi="Arial" w:cs="Arial"/>
                <w:b/>
                <w:bCs/>
                <w:sz w:val="22"/>
                <w:szCs w:val="22"/>
              </w:rPr>
            </w:pPr>
            <w:r w:rsidRPr="00715412">
              <w:rPr>
                <w:rFonts w:ascii="Arial" w:hAnsi="Arial" w:cs="Arial"/>
                <w:b/>
                <w:bCs/>
                <w:sz w:val="22"/>
                <w:szCs w:val="22"/>
              </w:rPr>
              <w:t>Jednostka miary</w:t>
            </w:r>
          </w:p>
        </w:tc>
      </w:tr>
      <w:tr w:rsidR="00FF310C" w:rsidRPr="00715412" w14:paraId="3366BF68" w14:textId="77777777" w:rsidTr="00FF310C">
        <w:tc>
          <w:tcPr>
            <w:tcW w:w="7170" w:type="dxa"/>
            <w:gridSpan w:val="2"/>
          </w:tcPr>
          <w:p w14:paraId="34553073" w14:textId="77777777" w:rsidR="00FF310C" w:rsidRPr="00715412" w:rsidRDefault="00FF310C" w:rsidP="00C44C3F">
            <w:pPr>
              <w:spacing w:before="120" w:after="120"/>
              <w:rPr>
                <w:rFonts w:ascii="Arial" w:hAnsi="Arial" w:cs="Arial"/>
                <w:sz w:val="22"/>
                <w:szCs w:val="22"/>
              </w:rPr>
            </w:pPr>
            <w:r w:rsidRPr="00715412">
              <w:rPr>
                <w:rFonts w:ascii="Arial" w:hAnsi="Arial" w:cs="Arial"/>
                <w:sz w:val="22"/>
                <w:szCs w:val="22"/>
              </w:rPr>
              <w:t>WLWK-RCO075 - Wspierane strategie zintegrowanego rozwoju terytorialnego</w:t>
            </w:r>
          </w:p>
        </w:tc>
        <w:tc>
          <w:tcPr>
            <w:tcW w:w="1892" w:type="dxa"/>
          </w:tcPr>
          <w:p w14:paraId="43306A31" w14:textId="77777777" w:rsidR="00FF310C" w:rsidRPr="00715412" w:rsidRDefault="00FF310C" w:rsidP="00C44C3F">
            <w:pPr>
              <w:spacing w:before="120" w:after="120"/>
              <w:rPr>
                <w:rFonts w:ascii="Arial" w:hAnsi="Arial" w:cs="Arial"/>
                <w:sz w:val="22"/>
                <w:szCs w:val="22"/>
                <w:highlight w:val="yellow"/>
              </w:rPr>
            </w:pPr>
            <w:r>
              <w:rPr>
                <w:rFonts w:ascii="Arial" w:hAnsi="Arial" w:cs="Arial"/>
                <w:sz w:val="22"/>
                <w:szCs w:val="22"/>
              </w:rPr>
              <w:t>szt.</w:t>
            </w:r>
          </w:p>
        </w:tc>
      </w:tr>
      <w:tr w:rsidR="00FF310C" w:rsidRPr="00715412" w14:paraId="60A29D79" w14:textId="77777777" w:rsidTr="00FF310C">
        <w:tc>
          <w:tcPr>
            <w:tcW w:w="9062" w:type="dxa"/>
            <w:gridSpan w:val="3"/>
            <w:shd w:val="clear" w:color="auto" w:fill="D9D9D9" w:themeFill="background1" w:themeFillShade="D9"/>
          </w:tcPr>
          <w:p w14:paraId="07C9B7F3" w14:textId="77777777" w:rsidR="00FF310C" w:rsidRPr="00715412" w:rsidRDefault="00FF310C" w:rsidP="00C44C3F">
            <w:pPr>
              <w:spacing w:before="120" w:after="120"/>
              <w:rPr>
                <w:rFonts w:ascii="Arial" w:hAnsi="Arial" w:cs="Arial"/>
                <w:b/>
                <w:bCs/>
                <w:sz w:val="22"/>
                <w:szCs w:val="22"/>
              </w:rPr>
            </w:pPr>
            <w:r w:rsidRPr="00715412">
              <w:rPr>
                <w:rFonts w:ascii="Arial" w:hAnsi="Arial" w:cs="Arial"/>
                <w:b/>
                <w:bCs/>
                <w:sz w:val="22"/>
                <w:szCs w:val="22"/>
              </w:rPr>
              <w:t>Definicja</w:t>
            </w:r>
          </w:p>
        </w:tc>
      </w:tr>
      <w:tr w:rsidR="00FF310C" w:rsidRPr="00715412" w14:paraId="20980886" w14:textId="77777777" w:rsidTr="00FF310C">
        <w:trPr>
          <w:trHeight w:val="620"/>
        </w:trPr>
        <w:tc>
          <w:tcPr>
            <w:tcW w:w="9062" w:type="dxa"/>
            <w:gridSpan w:val="3"/>
          </w:tcPr>
          <w:p w14:paraId="59800DA3" w14:textId="77777777" w:rsidR="00FF310C" w:rsidRPr="00715412" w:rsidRDefault="00FF310C" w:rsidP="00C44C3F">
            <w:pPr>
              <w:spacing w:before="120" w:after="120"/>
              <w:rPr>
                <w:rFonts w:ascii="Arial" w:hAnsi="Arial" w:cs="Arial"/>
                <w:sz w:val="22"/>
                <w:szCs w:val="22"/>
              </w:rPr>
            </w:pPr>
            <w:r w:rsidRPr="00715412">
              <w:rPr>
                <w:rFonts w:ascii="Arial" w:hAnsi="Arial" w:cs="Arial"/>
                <w:sz w:val="22"/>
                <w:szCs w:val="22"/>
              </w:rPr>
              <w:t xml:space="preserve">Liczba wkładów w strategie zintegrowanego rozwoju terytorialnego zgłoszonych według każdego celu szczegółowego wnoszonych z funduszy zgodnie z art. 28 lit. a) i c) CPR.   Wartości wskaźnika uwzględniają zatem, na poziomie celu szczegółowego, oddzielną liczbę wkładów finansowych w strategie terytorialne.  </w:t>
            </w:r>
          </w:p>
        </w:tc>
      </w:tr>
      <w:tr w:rsidR="008E5CDA" w:rsidRPr="008E4681" w14:paraId="7684F6F8" w14:textId="77777777" w:rsidTr="00FF310C">
        <w:tc>
          <w:tcPr>
            <w:tcW w:w="6217" w:type="dxa"/>
            <w:shd w:val="clear" w:color="auto" w:fill="D9D9D9" w:themeFill="background1" w:themeFillShade="D9"/>
          </w:tcPr>
          <w:p w14:paraId="18F476B3" w14:textId="616FB872" w:rsidR="008E5CDA" w:rsidRPr="00BB0659" w:rsidRDefault="008E5CDA" w:rsidP="00DF7F2F">
            <w:pPr>
              <w:spacing w:before="120" w:after="120"/>
              <w:rPr>
                <w:rFonts w:ascii="Arial" w:hAnsi="Arial" w:cs="Arial"/>
                <w:b/>
                <w:bCs/>
                <w:sz w:val="22"/>
                <w:szCs w:val="22"/>
              </w:rPr>
            </w:pPr>
            <w:r w:rsidRPr="00BB0659">
              <w:rPr>
                <w:rFonts w:ascii="Arial" w:hAnsi="Arial" w:cs="Arial"/>
                <w:b/>
                <w:bCs/>
                <w:sz w:val="22"/>
                <w:szCs w:val="22"/>
              </w:rPr>
              <w:t>Nazwa wskaźnika</w:t>
            </w:r>
          </w:p>
        </w:tc>
        <w:tc>
          <w:tcPr>
            <w:tcW w:w="2845" w:type="dxa"/>
            <w:gridSpan w:val="2"/>
            <w:shd w:val="clear" w:color="auto" w:fill="D9D9D9" w:themeFill="background1" w:themeFillShade="D9"/>
          </w:tcPr>
          <w:p w14:paraId="757A791B" w14:textId="79147E2A" w:rsidR="008E5CDA" w:rsidRPr="00BB0659" w:rsidRDefault="008E5CDA" w:rsidP="00DF7F2F">
            <w:pPr>
              <w:spacing w:before="120" w:after="120"/>
              <w:rPr>
                <w:rFonts w:ascii="Arial" w:hAnsi="Arial" w:cs="Arial"/>
                <w:b/>
                <w:bCs/>
                <w:sz w:val="22"/>
                <w:szCs w:val="22"/>
              </w:rPr>
            </w:pPr>
            <w:r w:rsidRPr="00BB0659">
              <w:rPr>
                <w:rFonts w:ascii="Arial" w:hAnsi="Arial" w:cs="Arial"/>
                <w:b/>
                <w:bCs/>
                <w:sz w:val="22"/>
                <w:szCs w:val="22"/>
              </w:rPr>
              <w:t>Jednostka miary</w:t>
            </w:r>
          </w:p>
        </w:tc>
      </w:tr>
      <w:tr w:rsidR="008E5CDA" w:rsidRPr="008E4681" w14:paraId="3D60E740" w14:textId="77777777" w:rsidTr="00FF310C">
        <w:tc>
          <w:tcPr>
            <w:tcW w:w="6217" w:type="dxa"/>
          </w:tcPr>
          <w:p w14:paraId="6603732A" w14:textId="05322C61" w:rsidR="008E5CDA" w:rsidRPr="00BB0659" w:rsidRDefault="00D22D7F" w:rsidP="00522D02">
            <w:pPr>
              <w:spacing w:before="120" w:after="120"/>
              <w:rPr>
                <w:rFonts w:ascii="Arial" w:hAnsi="Arial" w:cs="Arial"/>
                <w:sz w:val="22"/>
                <w:szCs w:val="22"/>
              </w:rPr>
            </w:pPr>
            <w:r w:rsidRPr="00D22D7F">
              <w:rPr>
                <w:rFonts w:ascii="Arial" w:hAnsi="Arial" w:cs="Arial"/>
                <w:sz w:val="22"/>
                <w:szCs w:val="22"/>
              </w:rPr>
              <w:t>WLWK-PLRO026 - Dodatkowa zdolność wytwarzania energii elektrycznej ze źródeł OZE</w:t>
            </w:r>
          </w:p>
        </w:tc>
        <w:tc>
          <w:tcPr>
            <w:tcW w:w="2845" w:type="dxa"/>
            <w:gridSpan w:val="2"/>
          </w:tcPr>
          <w:p w14:paraId="2D6601D4" w14:textId="566755A1" w:rsidR="008E5CDA" w:rsidRPr="00BB0659" w:rsidRDefault="00BB0659" w:rsidP="00DF7F2F">
            <w:pPr>
              <w:spacing w:before="120" w:after="120"/>
              <w:rPr>
                <w:rFonts w:ascii="Arial" w:hAnsi="Arial" w:cs="Arial"/>
                <w:sz w:val="22"/>
                <w:szCs w:val="22"/>
              </w:rPr>
            </w:pPr>
            <w:r w:rsidRPr="00BB0659">
              <w:rPr>
                <w:rFonts w:ascii="Arial" w:hAnsi="Arial" w:cs="Arial"/>
                <w:sz w:val="22"/>
                <w:szCs w:val="22"/>
              </w:rPr>
              <w:t>MW</w:t>
            </w:r>
          </w:p>
        </w:tc>
      </w:tr>
      <w:tr w:rsidR="009F2E49" w:rsidRPr="008E4681" w14:paraId="1C5C171F" w14:textId="77777777" w:rsidTr="00FF310C">
        <w:tc>
          <w:tcPr>
            <w:tcW w:w="9062" w:type="dxa"/>
            <w:gridSpan w:val="3"/>
            <w:shd w:val="clear" w:color="auto" w:fill="D9D9D9" w:themeFill="background1" w:themeFillShade="D9"/>
          </w:tcPr>
          <w:p w14:paraId="5AAC3AE4" w14:textId="575EE3AD" w:rsidR="009F2E49" w:rsidRPr="008E4681" w:rsidRDefault="009F2E49" w:rsidP="00DF7F2F">
            <w:pPr>
              <w:spacing w:before="120" w:after="120"/>
              <w:rPr>
                <w:rFonts w:ascii="Arial" w:hAnsi="Arial" w:cs="Arial"/>
                <w:b/>
                <w:bCs/>
                <w:sz w:val="22"/>
                <w:szCs w:val="22"/>
                <w:highlight w:val="yellow"/>
              </w:rPr>
            </w:pPr>
            <w:r w:rsidRPr="00BB0659">
              <w:rPr>
                <w:rFonts w:ascii="Arial" w:hAnsi="Arial" w:cs="Arial"/>
                <w:b/>
                <w:bCs/>
                <w:sz w:val="22"/>
                <w:szCs w:val="22"/>
              </w:rPr>
              <w:t>Definicja</w:t>
            </w:r>
          </w:p>
        </w:tc>
      </w:tr>
      <w:tr w:rsidR="009F2E49" w:rsidRPr="008E4681" w14:paraId="55857AFE" w14:textId="77777777" w:rsidTr="00FF310C">
        <w:trPr>
          <w:trHeight w:val="425"/>
        </w:trPr>
        <w:tc>
          <w:tcPr>
            <w:tcW w:w="9062" w:type="dxa"/>
            <w:gridSpan w:val="3"/>
          </w:tcPr>
          <w:p w14:paraId="32613044" w14:textId="6CB54EA7" w:rsidR="009F2E49" w:rsidRPr="008E4681" w:rsidRDefault="00D22D7F" w:rsidP="00654A4B">
            <w:pPr>
              <w:spacing w:before="120" w:after="120"/>
              <w:rPr>
                <w:rFonts w:ascii="Arial" w:hAnsi="Arial" w:cs="Arial"/>
                <w:sz w:val="22"/>
                <w:szCs w:val="22"/>
                <w:highlight w:val="yellow"/>
              </w:rPr>
            </w:pPr>
            <w:r w:rsidRPr="00D22D7F">
              <w:rPr>
                <w:rFonts w:ascii="Arial" w:hAnsi="Arial" w:cs="Arial"/>
                <w:sz w:val="22"/>
                <w:szCs w:val="22"/>
              </w:rPr>
              <w:t>Wskaźnik obejmuje dodatkową zdolność produkcyjną energii elektrycznej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D22D7F" w:rsidRPr="001067E9" w14:paraId="0286EA69" w14:textId="77777777" w:rsidTr="00FF310C">
        <w:tc>
          <w:tcPr>
            <w:tcW w:w="6217" w:type="dxa"/>
            <w:shd w:val="clear" w:color="auto" w:fill="D9D9D9" w:themeFill="background1" w:themeFillShade="D9"/>
          </w:tcPr>
          <w:p w14:paraId="60BA6321" w14:textId="77777777" w:rsidR="00D22D7F" w:rsidRPr="001067E9" w:rsidRDefault="00D22D7F" w:rsidP="00EA3185">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6979D901" w14:textId="77777777" w:rsidR="00D22D7F" w:rsidRPr="001067E9" w:rsidRDefault="00D22D7F" w:rsidP="00EA3185">
            <w:pPr>
              <w:spacing w:before="120" w:after="120"/>
              <w:rPr>
                <w:rFonts w:ascii="Arial" w:hAnsi="Arial" w:cs="Arial"/>
                <w:b/>
                <w:bCs/>
                <w:sz w:val="22"/>
                <w:szCs w:val="22"/>
              </w:rPr>
            </w:pPr>
            <w:r w:rsidRPr="001067E9">
              <w:rPr>
                <w:rFonts w:ascii="Arial" w:hAnsi="Arial" w:cs="Arial"/>
                <w:b/>
                <w:bCs/>
                <w:sz w:val="22"/>
                <w:szCs w:val="22"/>
              </w:rPr>
              <w:t>Jednostka miary</w:t>
            </w:r>
          </w:p>
        </w:tc>
      </w:tr>
      <w:tr w:rsidR="00D22D7F" w:rsidRPr="001067E9" w14:paraId="0898C5FF" w14:textId="77777777" w:rsidTr="00FF310C">
        <w:tc>
          <w:tcPr>
            <w:tcW w:w="6217" w:type="dxa"/>
          </w:tcPr>
          <w:p w14:paraId="0CDB78F7" w14:textId="3AD88C23" w:rsidR="00D22D7F" w:rsidRPr="001067E9" w:rsidRDefault="00D22D7F" w:rsidP="00EA3185">
            <w:pPr>
              <w:spacing w:before="120" w:after="120"/>
              <w:rPr>
                <w:rFonts w:ascii="Arial" w:hAnsi="Arial" w:cs="Arial"/>
                <w:sz w:val="22"/>
                <w:szCs w:val="22"/>
              </w:rPr>
            </w:pPr>
            <w:r w:rsidRPr="00BB0659">
              <w:rPr>
                <w:rFonts w:ascii="Arial" w:hAnsi="Arial" w:cs="Arial"/>
                <w:sz w:val="22"/>
                <w:szCs w:val="22"/>
              </w:rPr>
              <w:t>WLWK-PLRO027 - Dodatkowa zdolność wytwarzania energii cieplnej ze źródeł OZE</w:t>
            </w:r>
          </w:p>
        </w:tc>
        <w:tc>
          <w:tcPr>
            <w:tcW w:w="2845" w:type="dxa"/>
            <w:gridSpan w:val="2"/>
          </w:tcPr>
          <w:p w14:paraId="5ABC65C3" w14:textId="6E4C1A6F" w:rsidR="00D22D7F" w:rsidRPr="001067E9" w:rsidRDefault="00D22D7F" w:rsidP="00EA3185">
            <w:pPr>
              <w:spacing w:before="120" w:after="120"/>
              <w:rPr>
                <w:rFonts w:ascii="Arial" w:hAnsi="Arial" w:cs="Arial"/>
                <w:sz w:val="22"/>
                <w:szCs w:val="22"/>
              </w:rPr>
            </w:pPr>
            <w:r>
              <w:rPr>
                <w:rFonts w:ascii="Arial" w:hAnsi="Arial" w:cs="Arial"/>
                <w:sz w:val="22"/>
                <w:szCs w:val="22"/>
              </w:rPr>
              <w:t>MW</w:t>
            </w:r>
          </w:p>
        </w:tc>
      </w:tr>
      <w:tr w:rsidR="00D22D7F" w:rsidRPr="001067E9" w14:paraId="0FCC97EB" w14:textId="77777777" w:rsidTr="00FF310C">
        <w:tc>
          <w:tcPr>
            <w:tcW w:w="9062" w:type="dxa"/>
            <w:gridSpan w:val="3"/>
            <w:shd w:val="clear" w:color="auto" w:fill="D9D9D9" w:themeFill="background1" w:themeFillShade="D9"/>
          </w:tcPr>
          <w:p w14:paraId="67F07BDC" w14:textId="77777777" w:rsidR="00D22D7F" w:rsidRPr="001067E9" w:rsidRDefault="00D22D7F" w:rsidP="00EA3185">
            <w:pPr>
              <w:spacing w:before="120" w:after="120"/>
              <w:rPr>
                <w:rFonts w:ascii="Arial" w:hAnsi="Arial" w:cs="Arial"/>
                <w:sz w:val="22"/>
                <w:szCs w:val="22"/>
              </w:rPr>
            </w:pPr>
            <w:r w:rsidRPr="001067E9">
              <w:rPr>
                <w:rFonts w:ascii="Arial" w:hAnsi="Arial" w:cs="Arial"/>
                <w:b/>
                <w:bCs/>
                <w:sz w:val="22"/>
                <w:szCs w:val="22"/>
              </w:rPr>
              <w:t>Definicja</w:t>
            </w:r>
          </w:p>
        </w:tc>
      </w:tr>
      <w:tr w:rsidR="00D22D7F" w:rsidRPr="001067E9" w14:paraId="33F06D32" w14:textId="77777777" w:rsidTr="00FF310C">
        <w:tc>
          <w:tcPr>
            <w:tcW w:w="9062" w:type="dxa"/>
            <w:gridSpan w:val="3"/>
          </w:tcPr>
          <w:p w14:paraId="36ECC28D" w14:textId="5E5AFBDC" w:rsidR="00D22D7F" w:rsidRPr="001067E9" w:rsidRDefault="00D22D7F" w:rsidP="00EA3185">
            <w:pPr>
              <w:tabs>
                <w:tab w:val="left" w:pos="1250"/>
              </w:tabs>
              <w:spacing w:before="120" w:after="120"/>
              <w:rPr>
                <w:rFonts w:ascii="Arial" w:hAnsi="Arial" w:cs="Arial"/>
                <w:sz w:val="22"/>
                <w:szCs w:val="22"/>
              </w:rPr>
            </w:pPr>
            <w:r w:rsidRPr="008266DE">
              <w:rPr>
                <w:rFonts w:ascii="Arial" w:hAnsi="Arial" w:cs="Arial"/>
                <w:sz w:val="22"/>
                <w:szCs w:val="22"/>
              </w:rPr>
              <w:t>Wskaźnik obejmuje dodatkową zdolność produkcyjną energii cieplnej ze źródeł odnawialnych.</w:t>
            </w:r>
            <w:r>
              <w:rPr>
                <w:rFonts w:ascii="Arial" w:hAnsi="Arial" w:cs="Arial"/>
                <w:sz w:val="22"/>
                <w:szCs w:val="22"/>
              </w:rPr>
              <w:t xml:space="preserve"> </w:t>
            </w:r>
            <w:r w:rsidRPr="008266DE">
              <w:rPr>
                <w:rFonts w:ascii="Arial" w:hAnsi="Arial" w:cs="Arial"/>
                <w:sz w:val="22"/>
                <w:szCs w:val="22"/>
              </w:rPr>
              <w:t>Zdolność produkcyjna jest rozumiana jako maksymalna moc zainstalowana.    Zgodnie z dyrektywą 2018/2011 oraz ustawą z dnia 20 lutego 2015 r. o odnawialnych źródłach energii (Dz.U. z 2015 r. poz. 478, z późn. zm</w:t>
            </w:r>
            <w:r>
              <w:rPr>
                <w:rFonts w:ascii="Arial" w:hAnsi="Arial" w:cs="Arial"/>
                <w:sz w:val="22"/>
                <w:szCs w:val="22"/>
              </w:rPr>
              <w:t>.</w:t>
            </w:r>
            <w:r w:rsidRPr="008266DE">
              <w:rPr>
                <w:rFonts w:ascii="Arial" w:hAnsi="Arial" w:cs="Arial"/>
                <w:sz w:val="22"/>
                <w:szCs w:val="22"/>
              </w:rPr>
              <w:t xml:space="preserve">), energia odnawialna oznacza odnawialne, niekopalne źródła energii obejmujące: energię wiatru, energię promieniowania słonecznego, energię aerotermalną, energię geotermalną, energię hydrotermalną, </w:t>
            </w:r>
            <w:r w:rsidRPr="008266DE">
              <w:rPr>
                <w:rFonts w:ascii="Arial" w:hAnsi="Arial" w:cs="Arial"/>
                <w:sz w:val="22"/>
                <w:szCs w:val="22"/>
              </w:rPr>
              <w:lastRenderedPageBreak/>
              <w:t>hydroenergię, energię fal, prądów i pływów morskich, energię otrzymywaną z biomasy, biogazu, biogazu rolniczego oraz z biopłynów.</w:t>
            </w:r>
          </w:p>
        </w:tc>
      </w:tr>
      <w:tr w:rsidR="009F2E49" w:rsidRPr="008E4681" w14:paraId="01BEAEFC" w14:textId="77777777" w:rsidTr="00FF310C">
        <w:tc>
          <w:tcPr>
            <w:tcW w:w="6217" w:type="dxa"/>
            <w:shd w:val="clear" w:color="auto" w:fill="D9D9D9" w:themeFill="background1" w:themeFillShade="D9"/>
          </w:tcPr>
          <w:p w14:paraId="4C664240" w14:textId="77777777" w:rsidR="009F2E49" w:rsidRPr="00BB0659" w:rsidRDefault="009F2E49" w:rsidP="00DF7F2F">
            <w:pPr>
              <w:spacing w:before="120" w:after="120"/>
              <w:rPr>
                <w:rFonts w:ascii="Arial" w:hAnsi="Arial" w:cs="Arial"/>
                <w:b/>
                <w:bCs/>
                <w:sz w:val="22"/>
                <w:szCs w:val="22"/>
              </w:rPr>
            </w:pPr>
            <w:r w:rsidRPr="00BB0659">
              <w:rPr>
                <w:rFonts w:ascii="Arial" w:hAnsi="Arial" w:cs="Arial"/>
                <w:b/>
                <w:bCs/>
                <w:sz w:val="22"/>
                <w:szCs w:val="22"/>
              </w:rPr>
              <w:lastRenderedPageBreak/>
              <w:t>Nazwa wskaźnika</w:t>
            </w:r>
          </w:p>
        </w:tc>
        <w:tc>
          <w:tcPr>
            <w:tcW w:w="2845" w:type="dxa"/>
            <w:gridSpan w:val="2"/>
            <w:shd w:val="clear" w:color="auto" w:fill="D9D9D9" w:themeFill="background1" w:themeFillShade="D9"/>
          </w:tcPr>
          <w:p w14:paraId="0A0876B5" w14:textId="77777777" w:rsidR="009F2E49" w:rsidRPr="00BB0659" w:rsidRDefault="009F2E49" w:rsidP="00DF7F2F">
            <w:pPr>
              <w:spacing w:before="120" w:after="120"/>
              <w:rPr>
                <w:rFonts w:ascii="Arial" w:hAnsi="Arial" w:cs="Arial"/>
                <w:b/>
                <w:bCs/>
                <w:sz w:val="22"/>
                <w:szCs w:val="22"/>
              </w:rPr>
            </w:pPr>
            <w:r w:rsidRPr="00BB0659">
              <w:rPr>
                <w:rFonts w:ascii="Arial" w:hAnsi="Arial" w:cs="Arial"/>
                <w:b/>
                <w:bCs/>
                <w:sz w:val="22"/>
                <w:szCs w:val="22"/>
              </w:rPr>
              <w:t>Jednostka miary</w:t>
            </w:r>
          </w:p>
        </w:tc>
      </w:tr>
      <w:tr w:rsidR="009F2E49" w:rsidRPr="008E4681" w14:paraId="25CE8DC2" w14:textId="77777777" w:rsidTr="00FF310C">
        <w:tc>
          <w:tcPr>
            <w:tcW w:w="6217" w:type="dxa"/>
          </w:tcPr>
          <w:p w14:paraId="6035E496" w14:textId="560A58A9" w:rsidR="009F2E49" w:rsidRPr="008E4681" w:rsidRDefault="00B972B7" w:rsidP="00522D02">
            <w:pPr>
              <w:spacing w:before="120" w:after="120"/>
              <w:rPr>
                <w:rFonts w:ascii="Arial" w:hAnsi="Arial" w:cs="Arial"/>
                <w:sz w:val="22"/>
                <w:szCs w:val="22"/>
                <w:highlight w:val="yellow"/>
              </w:rPr>
            </w:pPr>
            <w:r w:rsidRPr="005A57DA">
              <w:rPr>
                <w:rFonts w:ascii="Arial" w:hAnsi="Arial" w:cs="Arial"/>
                <w:sz w:val="22"/>
                <w:szCs w:val="22"/>
              </w:rPr>
              <w:t>WLWK-PLRO034 - Liczba wybudowanych jednostek wytwarzania energii elektrycznej z OZE</w:t>
            </w:r>
          </w:p>
        </w:tc>
        <w:tc>
          <w:tcPr>
            <w:tcW w:w="2845" w:type="dxa"/>
            <w:gridSpan w:val="2"/>
          </w:tcPr>
          <w:p w14:paraId="0E8F2D6E" w14:textId="3498D6EF" w:rsidR="009F2E49" w:rsidRPr="008E4681" w:rsidRDefault="00B972B7" w:rsidP="00DF7F2F">
            <w:pPr>
              <w:spacing w:before="120" w:after="120"/>
              <w:rPr>
                <w:rFonts w:ascii="Arial" w:hAnsi="Arial" w:cs="Arial"/>
                <w:sz w:val="22"/>
                <w:szCs w:val="22"/>
                <w:highlight w:val="yellow"/>
              </w:rPr>
            </w:pPr>
            <w:r w:rsidRPr="00B972B7">
              <w:rPr>
                <w:rFonts w:ascii="Arial" w:hAnsi="Arial" w:cs="Arial"/>
                <w:sz w:val="22"/>
                <w:szCs w:val="22"/>
              </w:rPr>
              <w:t>szt.</w:t>
            </w:r>
          </w:p>
        </w:tc>
      </w:tr>
      <w:tr w:rsidR="009F2E49" w:rsidRPr="008E4681" w14:paraId="7D6FF0B9" w14:textId="77777777" w:rsidTr="00FF310C">
        <w:tc>
          <w:tcPr>
            <w:tcW w:w="9062" w:type="dxa"/>
            <w:gridSpan w:val="3"/>
            <w:shd w:val="clear" w:color="auto" w:fill="D9D9D9" w:themeFill="background1" w:themeFillShade="D9"/>
          </w:tcPr>
          <w:p w14:paraId="523CB170" w14:textId="77777777" w:rsidR="009F2E49" w:rsidRPr="008E4681" w:rsidRDefault="009F2E49" w:rsidP="00DF7F2F">
            <w:pPr>
              <w:spacing w:before="120" w:after="120"/>
              <w:rPr>
                <w:rFonts w:ascii="Arial" w:hAnsi="Arial" w:cs="Arial"/>
                <w:b/>
                <w:bCs/>
                <w:sz w:val="22"/>
                <w:szCs w:val="22"/>
                <w:highlight w:val="yellow"/>
              </w:rPr>
            </w:pPr>
            <w:r w:rsidRPr="00BB0659">
              <w:rPr>
                <w:rFonts w:ascii="Arial" w:hAnsi="Arial" w:cs="Arial"/>
                <w:b/>
                <w:bCs/>
                <w:sz w:val="22"/>
                <w:szCs w:val="22"/>
              </w:rPr>
              <w:t>Definicja</w:t>
            </w:r>
          </w:p>
        </w:tc>
      </w:tr>
      <w:tr w:rsidR="009F2E49" w:rsidRPr="008E4681" w14:paraId="1867519C" w14:textId="77777777" w:rsidTr="00FF310C">
        <w:trPr>
          <w:trHeight w:val="620"/>
        </w:trPr>
        <w:tc>
          <w:tcPr>
            <w:tcW w:w="9062" w:type="dxa"/>
            <w:gridSpan w:val="3"/>
          </w:tcPr>
          <w:p w14:paraId="62956598" w14:textId="1C9A37FB" w:rsidR="009F2E49" w:rsidRPr="008E4681" w:rsidRDefault="00B972B7" w:rsidP="00DF7F2F">
            <w:pPr>
              <w:spacing w:before="120" w:after="120"/>
              <w:rPr>
                <w:rFonts w:ascii="Arial" w:hAnsi="Arial" w:cs="Arial"/>
                <w:sz w:val="22"/>
                <w:szCs w:val="22"/>
                <w:highlight w:val="yellow"/>
              </w:rPr>
            </w:pPr>
            <w:r w:rsidRPr="005A57DA">
              <w:rPr>
                <w:rFonts w:ascii="Arial" w:hAnsi="Arial" w:cs="Arial"/>
                <w:sz w:val="22"/>
                <w:szCs w:val="22"/>
              </w:rPr>
              <w:t>Wskaźnik obejmuje wybudowane, w wyniku realizacji projektu, jednostki służące wytwarzaniu energii elektrycznej ze źródeł odnawialnych. Jednostka wytwarzania energii elektrycznej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z OZE.</w:t>
            </w:r>
          </w:p>
        </w:tc>
      </w:tr>
      <w:tr w:rsidR="009F2E49" w:rsidRPr="008E4681" w14:paraId="5B71EA29" w14:textId="77777777" w:rsidTr="00FF310C">
        <w:tc>
          <w:tcPr>
            <w:tcW w:w="6217" w:type="dxa"/>
            <w:shd w:val="clear" w:color="auto" w:fill="D9D9D9" w:themeFill="background1" w:themeFillShade="D9"/>
          </w:tcPr>
          <w:p w14:paraId="5148DD70" w14:textId="77777777" w:rsidR="009F2E49" w:rsidRPr="005A57DA" w:rsidRDefault="009F2E49" w:rsidP="00DF7F2F">
            <w:pPr>
              <w:spacing w:before="120" w:after="120"/>
              <w:rPr>
                <w:rFonts w:ascii="Arial" w:hAnsi="Arial" w:cs="Arial"/>
                <w:b/>
                <w:bCs/>
                <w:sz w:val="22"/>
                <w:szCs w:val="22"/>
              </w:rPr>
            </w:pPr>
            <w:r w:rsidRPr="005A57DA">
              <w:rPr>
                <w:rFonts w:ascii="Arial" w:hAnsi="Arial" w:cs="Arial"/>
                <w:b/>
                <w:bCs/>
                <w:sz w:val="22"/>
                <w:szCs w:val="22"/>
              </w:rPr>
              <w:t>Nazwa wskaźnika</w:t>
            </w:r>
          </w:p>
        </w:tc>
        <w:tc>
          <w:tcPr>
            <w:tcW w:w="2845" w:type="dxa"/>
            <w:gridSpan w:val="2"/>
            <w:shd w:val="clear" w:color="auto" w:fill="D9D9D9" w:themeFill="background1" w:themeFillShade="D9"/>
          </w:tcPr>
          <w:p w14:paraId="7363EC6C" w14:textId="77777777" w:rsidR="009F2E49" w:rsidRPr="00BB0659" w:rsidRDefault="009F2E49" w:rsidP="00DF7F2F">
            <w:pPr>
              <w:spacing w:before="120" w:after="120"/>
              <w:rPr>
                <w:rFonts w:ascii="Arial" w:hAnsi="Arial" w:cs="Arial"/>
                <w:b/>
                <w:bCs/>
                <w:sz w:val="22"/>
                <w:szCs w:val="22"/>
              </w:rPr>
            </w:pPr>
            <w:r w:rsidRPr="00BB0659">
              <w:rPr>
                <w:rFonts w:ascii="Arial" w:hAnsi="Arial" w:cs="Arial"/>
                <w:b/>
                <w:bCs/>
                <w:sz w:val="22"/>
                <w:szCs w:val="22"/>
              </w:rPr>
              <w:t>Jednostka miary</w:t>
            </w:r>
          </w:p>
        </w:tc>
      </w:tr>
      <w:tr w:rsidR="009F2E49" w:rsidRPr="008E4681" w14:paraId="38125F74" w14:textId="77777777" w:rsidTr="00FF310C">
        <w:tc>
          <w:tcPr>
            <w:tcW w:w="6217" w:type="dxa"/>
          </w:tcPr>
          <w:p w14:paraId="4AE0ACAD" w14:textId="4550A5CF" w:rsidR="009F2E49" w:rsidRPr="005A57DA" w:rsidRDefault="00B972B7" w:rsidP="00B972B7">
            <w:pPr>
              <w:tabs>
                <w:tab w:val="left" w:pos="960"/>
              </w:tabs>
              <w:spacing w:before="120" w:after="120"/>
              <w:rPr>
                <w:rFonts w:ascii="Arial" w:hAnsi="Arial" w:cs="Arial"/>
                <w:sz w:val="22"/>
                <w:szCs w:val="22"/>
              </w:rPr>
            </w:pPr>
            <w:r w:rsidRPr="0003787D">
              <w:rPr>
                <w:rFonts w:ascii="Arial" w:hAnsi="Arial" w:cs="Arial"/>
                <w:sz w:val="22"/>
                <w:szCs w:val="22"/>
              </w:rPr>
              <w:t>WLWK-PLRO03</w:t>
            </w:r>
            <w:r>
              <w:rPr>
                <w:rFonts w:ascii="Arial" w:hAnsi="Arial" w:cs="Arial"/>
                <w:sz w:val="22"/>
                <w:szCs w:val="22"/>
              </w:rPr>
              <w:t>5</w:t>
            </w:r>
            <w:r w:rsidRPr="0003787D">
              <w:rPr>
                <w:rFonts w:ascii="Arial" w:hAnsi="Arial" w:cs="Arial"/>
                <w:sz w:val="22"/>
                <w:szCs w:val="22"/>
              </w:rPr>
              <w:t xml:space="preserve"> - Liczba zmodernizowanych jednostek wytwarzania energii </w:t>
            </w:r>
            <w:r>
              <w:rPr>
                <w:rFonts w:ascii="Arial" w:hAnsi="Arial" w:cs="Arial"/>
                <w:sz w:val="22"/>
                <w:szCs w:val="22"/>
              </w:rPr>
              <w:t>elektrycz</w:t>
            </w:r>
            <w:r w:rsidRPr="0003787D">
              <w:rPr>
                <w:rFonts w:ascii="Arial" w:hAnsi="Arial" w:cs="Arial"/>
                <w:sz w:val="22"/>
                <w:szCs w:val="22"/>
              </w:rPr>
              <w:t>nej z OZE</w:t>
            </w:r>
            <w:r>
              <w:rPr>
                <w:rFonts w:ascii="Arial" w:hAnsi="Arial" w:cs="Arial"/>
                <w:sz w:val="22"/>
                <w:szCs w:val="22"/>
              </w:rPr>
              <w:tab/>
            </w:r>
          </w:p>
        </w:tc>
        <w:tc>
          <w:tcPr>
            <w:tcW w:w="2845" w:type="dxa"/>
            <w:gridSpan w:val="2"/>
          </w:tcPr>
          <w:p w14:paraId="284D49BB" w14:textId="0881B572" w:rsidR="009F2E49" w:rsidRPr="001E0C35" w:rsidRDefault="0003787D" w:rsidP="00DF7F2F">
            <w:pPr>
              <w:spacing w:before="120" w:after="120"/>
              <w:rPr>
                <w:rFonts w:ascii="Arial" w:hAnsi="Arial" w:cs="Arial"/>
                <w:sz w:val="22"/>
                <w:szCs w:val="22"/>
              </w:rPr>
            </w:pPr>
            <w:r>
              <w:rPr>
                <w:rFonts w:ascii="Arial" w:hAnsi="Arial" w:cs="Arial"/>
                <w:sz w:val="22"/>
                <w:szCs w:val="22"/>
              </w:rPr>
              <w:t>szt.</w:t>
            </w:r>
          </w:p>
        </w:tc>
      </w:tr>
      <w:tr w:rsidR="00880E54" w:rsidRPr="008E4681" w14:paraId="3CB6D742" w14:textId="77777777" w:rsidTr="00FF310C">
        <w:tc>
          <w:tcPr>
            <w:tcW w:w="9062" w:type="dxa"/>
            <w:gridSpan w:val="3"/>
            <w:shd w:val="clear" w:color="auto" w:fill="D9D9D9" w:themeFill="background1" w:themeFillShade="D9"/>
          </w:tcPr>
          <w:p w14:paraId="6339D540" w14:textId="77777777" w:rsidR="00880E54" w:rsidRPr="0003787D" w:rsidRDefault="00880E54" w:rsidP="00DF7F2F">
            <w:pPr>
              <w:spacing w:before="120" w:after="120"/>
              <w:rPr>
                <w:rFonts w:ascii="Arial" w:hAnsi="Arial" w:cs="Arial"/>
                <w:b/>
                <w:bCs/>
                <w:sz w:val="22"/>
                <w:szCs w:val="22"/>
              </w:rPr>
            </w:pPr>
            <w:r w:rsidRPr="0003787D">
              <w:rPr>
                <w:rFonts w:ascii="Arial" w:hAnsi="Arial" w:cs="Arial"/>
                <w:b/>
                <w:bCs/>
                <w:sz w:val="22"/>
                <w:szCs w:val="22"/>
              </w:rPr>
              <w:t>Definicja</w:t>
            </w:r>
          </w:p>
        </w:tc>
      </w:tr>
      <w:tr w:rsidR="00880E54" w:rsidRPr="008E4681" w14:paraId="39CF45DA" w14:textId="77777777" w:rsidTr="00FF310C">
        <w:tc>
          <w:tcPr>
            <w:tcW w:w="9062" w:type="dxa"/>
            <w:gridSpan w:val="3"/>
          </w:tcPr>
          <w:p w14:paraId="7403332D" w14:textId="318936D4" w:rsidR="00880E54" w:rsidRPr="005A57DA" w:rsidRDefault="00B972B7" w:rsidP="00DF7F2F">
            <w:pPr>
              <w:spacing w:before="120" w:after="120"/>
              <w:rPr>
                <w:rFonts w:ascii="Arial" w:hAnsi="Arial" w:cs="Arial"/>
                <w:sz w:val="22"/>
                <w:szCs w:val="22"/>
              </w:rPr>
            </w:pPr>
            <w:r w:rsidRPr="008C394D">
              <w:rPr>
                <w:rFonts w:ascii="Arial" w:hAnsi="Arial" w:cs="Arial"/>
                <w:sz w:val="22"/>
                <w:szCs w:val="22"/>
              </w:rPr>
              <w:t>Wskaźnik obejmuje zmodernizowane, w wyniku realizacji projektu, jednostki służące wytwarzaniu energii elektrycznej  ze źródeł odnawialnych. Modernizacja jednostki musi wiązać się ze zwiększeniem mocy istniejącej instalacji.</w:t>
            </w:r>
            <w:r>
              <w:t xml:space="preserve"> </w:t>
            </w:r>
            <w:r w:rsidRPr="008C394D">
              <w:rPr>
                <w:rFonts w:ascii="Arial" w:hAnsi="Arial" w:cs="Arial"/>
                <w:sz w:val="22"/>
                <w:szCs w:val="22"/>
              </w:rPr>
              <w:t>Jednostka wytwarzania energii elektrycznej obejmuje:</w:t>
            </w:r>
            <w:r>
              <w:rPr>
                <w:rFonts w:ascii="Arial" w:hAnsi="Arial" w:cs="Arial"/>
                <w:sz w:val="22"/>
                <w:szCs w:val="22"/>
              </w:rPr>
              <w:t xml:space="preserve"> </w:t>
            </w:r>
            <w:r w:rsidRPr="008C394D">
              <w:rPr>
                <w:rFonts w:ascii="Arial" w:hAnsi="Arial" w:cs="Arial"/>
                <w:sz w:val="22"/>
                <w:szCs w:val="22"/>
              </w:rPr>
              <w:t>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880E54" w:rsidRPr="008E4681" w14:paraId="00E7A138" w14:textId="77777777" w:rsidTr="00FF310C">
        <w:tc>
          <w:tcPr>
            <w:tcW w:w="6217" w:type="dxa"/>
            <w:shd w:val="clear" w:color="auto" w:fill="D9D9D9" w:themeFill="background1" w:themeFillShade="D9"/>
          </w:tcPr>
          <w:p w14:paraId="68B6DD02" w14:textId="77777777" w:rsidR="00880E54" w:rsidRPr="005A57DA" w:rsidRDefault="00880E54" w:rsidP="00DF7F2F">
            <w:pPr>
              <w:spacing w:before="120" w:after="120"/>
              <w:rPr>
                <w:rFonts w:ascii="Arial" w:hAnsi="Arial" w:cs="Arial"/>
                <w:b/>
                <w:bCs/>
                <w:sz w:val="22"/>
                <w:szCs w:val="22"/>
              </w:rPr>
            </w:pPr>
            <w:r w:rsidRPr="005A57DA">
              <w:rPr>
                <w:rFonts w:ascii="Arial" w:hAnsi="Arial" w:cs="Arial"/>
                <w:b/>
                <w:bCs/>
                <w:sz w:val="22"/>
                <w:szCs w:val="22"/>
              </w:rPr>
              <w:t>Nazwa wskaźnika</w:t>
            </w:r>
          </w:p>
        </w:tc>
        <w:tc>
          <w:tcPr>
            <w:tcW w:w="2845" w:type="dxa"/>
            <w:gridSpan w:val="2"/>
            <w:shd w:val="clear" w:color="auto" w:fill="D9D9D9" w:themeFill="background1" w:themeFillShade="D9"/>
          </w:tcPr>
          <w:p w14:paraId="4A498106" w14:textId="77777777" w:rsidR="00880E54" w:rsidRPr="005A57DA" w:rsidRDefault="00880E54" w:rsidP="00DF7F2F">
            <w:pPr>
              <w:spacing w:before="120" w:after="120"/>
              <w:rPr>
                <w:rFonts w:ascii="Arial" w:hAnsi="Arial" w:cs="Arial"/>
                <w:b/>
                <w:bCs/>
                <w:sz w:val="22"/>
                <w:szCs w:val="22"/>
              </w:rPr>
            </w:pPr>
            <w:r w:rsidRPr="005A57DA">
              <w:rPr>
                <w:rFonts w:ascii="Arial" w:hAnsi="Arial" w:cs="Arial"/>
                <w:b/>
                <w:bCs/>
                <w:sz w:val="22"/>
                <w:szCs w:val="22"/>
              </w:rPr>
              <w:t>Jednostka miary</w:t>
            </w:r>
          </w:p>
        </w:tc>
      </w:tr>
      <w:tr w:rsidR="00880E54" w:rsidRPr="008E4681" w14:paraId="5462C789" w14:textId="77777777" w:rsidTr="00FF310C">
        <w:tc>
          <w:tcPr>
            <w:tcW w:w="6217" w:type="dxa"/>
          </w:tcPr>
          <w:p w14:paraId="503E6A0E" w14:textId="184711BF" w:rsidR="00880E54" w:rsidRPr="005A57DA" w:rsidRDefault="00B972B7" w:rsidP="00DF7F2F">
            <w:pPr>
              <w:spacing w:before="120" w:after="120"/>
              <w:rPr>
                <w:rFonts w:ascii="Arial" w:hAnsi="Arial" w:cs="Arial"/>
                <w:sz w:val="22"/>
                <w:szCs w:val="22"/>
              </w:rPr>
            </w:pPr>
            <w:r w:rsidRPr="005A57DA">
              <w:rPr>
                <w:rFonts w:ascii="Arial" w:hAnsi="Arial" w:cs="Arial"/>
                <w:sz w:val="22"/>
                <w:szCs w:val="22"/>
              </w:rPr>
              <w:t>WLWK-PLRO036 - Liczba wybudowanych jednostek wytwarzania energii cieplnej z OZE</w:t>
            </w:r>
          </w:p>
        </w:tc>
        <w:tc>
          <w:tcPr>
            <w:tcW w:w="2845" w:type="dxa"/>
            <w:gridSpan w:val="2"/>
          </w:tcPr>
          <w:p w14:paraId="05777F7E" w14:textId="3701DCE9" w:rsidR="00880E54" w:rsidRPr="005A57DA" w:rsidRDefault="00522D02" w:rsidP="00DF7F2F">
            <w:pPr>
              <w:spacing w:before="120" w:after="120"/>
              <w:rPr>
                <w:rFonts w:ascii="Arial" w:hAnsi="Arial" w:cs="Arial"/>
                <w:sz w:val="22"/>
                <w:szCs w:val="22"/>
              </w:rPr>
            </w:pPr>
            <w:r w:rsidRPr="005A57DA">
              <w:rPr>
                <w:rFonts w:ascii="Arial" w:hAnsi="Arial" w:cs="Arial"/>
                <w:sz w:val="22"/>
                <w:szCs w:val="22"/>
              </w:rPr>
              <w:t>szt.</w:t>
            </w:r>
          </w:p>
        </w:tc>
      </w:tr>
      <w:tr w:rsidR="00880E54" w:rsidRPr="008E4681" w14:paraId="2BDCC369" w14:textId="77777777" w:rsidTr="00FF310C">
        <w:tc>
          <w:tcPr>
            <w:tcW w:w="9062" w:type="dxa"/>
            <w:gridSpan w:val="3"/>
            <w:shd w:val="clear" w:color="auto" w:fill="D9D9D9" w:themeFill="background1" w:themeFillShade="D9"/>
          </w:tcPr>
          <w:p w14:paraId="6194FDE2" w14:textId="1AA8204B" w:rsidR="00880E54" w:rsidRPr="005A57DA" w:rsidRDefault="00FF310C" w:rsidP="00DF7F2F">
            <w:pPr>
              <w:spacing w:before="120" w:after="120"/>
              <w:rPr>
                <w:rFonts w:ascii="Arial" w:hAnsi="Arial" w:cs="Arial"/>
                <w:b/>
                <w:bCs/>
                <w:sz w:val="22"/>
                <w:szCs w:val="22"/>
              </w:rPr>
            </w:pPr>
            <w:r w:rsidRPr="00FF310C">
              <w:rPr>
                <w:rFonts w:ascii="Arial" w:hAnsi="Arial" w:cs="Arial"/>
                <w:b/>
                <w:bCs/>
                <w:sz w:val="22"/>
                <w:szCs w:val="22"/>
              </w:rPr>
              <w:t>Definicja</w:t>
            </w:r>
          </w:p>
        </w:tc>
      </w:tr>
      <w:tr w:rsidR="00880E54" w:rsidRPr="008E4681" w14:paraId="63506905" w14:textId="77777777" w:rsidTr="00FF310C">
        <w:tc>
          <w:tcPr>
            <w:tcW w:w="9062" w:type="dxa"/>
            <w:gridSpan w:val="3"/>
          </w:tcPr>
          <w:p w14:paraId="59F9E844" w14:textId="1035598A" w:rsidR="00880E54" w:rsidRPr="005A57DA" w:rsidRDefault="00B972B7" w:rsidP="00DF7F2F">
            <w:pPr>
              <w:spacing w:before="120" w:after="120"/>
              <w:rPr>
                <w:rFonts w:ascii="Arial" w:hAnsi="Arial" w:cs="Arial"/>
                <w:sz w:val="22"/>
                <w:szCs w:val="22"/>
              </w:rPr>
            </w:pPr>
            <w:r w:rsidRPr="005A57DA">
              <w:rPr>
                <w:rFonts w:ascii="Arial" w:hAnsi="Arial" w:cs="Arial"/>
                <w:sz w:val="22"/>
                <w:szCs w:val="22"/>
              </w:rPr>
              <w:t>Wskaźnik obejmuje wybudowane, w wyniku realizacji projektu, jednostki służące wytwarzaniu energii cieplnej ze źródeł odnawialnych. Jednostka wytwarzania energii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cieplnej z OZE.</w:t>
            </w:r>
          </w:p>
        </w:tc>
      </w:tr>
      <w:tr w:rsidR="0080322D" w:rsidRPr="008E4681" w14:paraId="49CBA409" w14:textId="77777777" w:rsidTr="00FF310C">
        <w:tc>
          <w:tcPr>
            <w:tcW w:w="6217" w:type="dxa"/>
            <w:shd w:val="clear" w:color="auto" w:fill="D9D9D9" w:themeFill="background1" w:themeFillShade="D9"/>
          </w:tcPr>
          <w:p w14:paraId="775B15B6" w14:textId="2D503EF3" w:rsidR="0080322D" w:rsidRPr="00453E6F" w:rsidRDefault="0080322D" w:rsidP="009F60E1">
            <w:pPr>
              <w:spacing w:before="120" w:after="120"/>
              <w:rPr>
                <w:rFonts w:ascii="Arial" w:hAnsi="Arial" w:cs="Arial"/>
                <w:b/>
                <w:bCs/>
                <w:sz w:val="22"/>
                <w:szCs w:val="22"/>
              </w:rPr>
            </w:pPr>
            <w:r w:rsidRPr="00453E6F">
              <w:rPr>
                <w:rFonts w:ascii="Arial" w:hAnsi="Arial" w:cs="Arial"/>
                <w:b/>
                <w:bCs/>
                <w:sz w:val="22"/>
                <w:szCs w:val="22"/>
              </w:rPr>
              <w:t>Nazwa wskaźnika</w:t>
            </w:r>
          </w:p>
        </w:tc>
        <w:tc>
          <w:tcPr>
            <w:tcW w:w="2845" w:type="dxa"/>
            <w:gridSpan w:val="2"/>
            <w:shd w:val="clear" w:color="auto" w:fill="D9D9D9" w:themeFill="background1" w:themeFillShade="D9"/>
          </w:tcPr>
          <w:p w14:paraId="1283150F" w14:textId="193A1025" w:rsidR="0080322D" w:rsidRPr="00453E6F" w:rsidRDefault="0080322D" w:rsidP="009F60E1">
            <w:pPr>
              <w:spacing w:before="120" w:after="120"/>
              <w:rPr>
                <w:rFonts w:ascii="Arial" w:hAnsi="Arial" w:cs="Arial"/>
                <w:b/>
                <w:bCs/>
                <w:sz w:val="22"/>
                <w:szCs w:val="22"/>
              </w:rPr>
            </w:pPr>
            <w:r w:rsidRPr="00453E6F">
              <w:rPr>
                <w:rFonts w:ascii="Arial" w:hAnsi="Arial" w:cs="Arial"/>
                <w:b/>
                <w:bCs/>
                <w:sz w:val="22"/>
                <w:szCs w:val="22"/>
              </w:rPr>
              <w:t>Jednostka miary</w:t>
            </w:r>
          </w:p>
        </w:tc>
      </w:tr>
      <w:tr w:rsidR="0080322D" w:rsidRPr="008E4681" w14:paraId="43D154AA" w14:textId="77777777" w:rsidTr="00FF310C">
        <w:tc>
          <w:tcPr>
            <w:tcW w:w="6217" w:type="dxa"/>
          </w:tcPr>
          <w:p w14:paraId="69780AC1" w14:textId="718855A4" w:rsidR="0080322D" w:rsidRPr="00453E6F" w:rsidRDefault="0003787D" w:rsidP="0080322D">
            <w:pPr>
              <w:spacing w:before="120" w:after="120"/>
              <w:rPr>
                <w:rFonts w:ascii="Arial" w:hAnsi="Arial" w:cs="Arial"/>
                <w:sz w:val="22"/>
                <w:szCs w:val="22"/>
              </w:rPr>
            </w:pPr>
            <w:r w:rsidRPr="0003787D">
              <w:rPr>
                <w:rFonts w:ascii="Arial" w:hAnsi="Arial" w:cs="Arial"/>
                <w:sz w:val="22"/>
                <w:szCs w:val="22"/>
              </w:rPr>
              <w:lastRenderedPageBreak/>
              <w:t>WLWK-PLRO03</w:t>
            </w:r>
            <w:r>
              <w:rPr>
                <w:rFonts w:ascii="Arial" w:hAnsi="Arial" w:cs="Arial"/>
                <w:sz w:val="22"/>
                <w:szCs w:val="22"/>
              </w:rPr>
              <w:t>7</w:t>
            </w:r>
            <w:r w:rsidRPr="0003787D">
              <w:rPr>
                <w:rFonts w:ascii="Arial" w:hAnsi="Arial" w:cs="Arial"/>
                <w:sz w:val="22"/>
                <w:szCs w:val="22"/>
              </w:rPr>
              <w:t xml:space="preserve"> - Liczba </w:t>
            </w:r>
            <w:r>
              <w:rPr>
                <w:rFonts w:ascii="Arial" w:hAnsi="Arial" w:cs="Arial"/>
                <w:sz w:val="22"/>
                <w:szCs w:val="22"/>
              </w:rPr>
              <w:t>zmodernizo</w:t>
            </w:r>
            <w:r w:rsidRPr="0003787D">
              <w:rPr>
                <w:rFonts w:ascii="Arial" w:hAnsi="Arial" w:cs="Arial"/>
                <w:sz w:val="22"/>
                <w:szCs w:val="22"/>
              </w:rPr>
              <w:t>wanych jednostek wytwarzania energii cieplnej z OZE</w:t>
            </w:r>
          </w:p>
        </w:tc>
        <w:tc>
          <w:tcPr>
            <w:tcW w:w="2845" w:type="dxa"/>
            <w:gridSpan w:val="2"/>
          </w:tcPr>
          <w:p w14:paraId="59D10C4A" w14:textId="05943692" w:rsidR="0080322D" w:rsidRPr="00453E6F" w:rsidRDefault="0080322D" w:rsidP="0080322D">
            <w:pPr>
              <w:spacing w:before="120" w:after="120"/>
              <w:rPr>
                <w:rFonts w:ascii="Arial" w:hAnsi="Arial" w:cs="Arial"/>
                <w:sz w:val="22"/>
                <w:szCs w:val="22"/>
              </w:rPr>
            </w:pPr>
            <w:r w:rsidRPr="00453E6F">
              <w:rPr>
                <w:rFonts w:ascii="Arial" w:hAnsi="Arial" w:cs="Arial"/>
                <w:sz w:val="22"/>
                <w:szCs w:val="22"/>
              </w:rPr>
              <w:t>szt.</w:t>
            </w:r>
          </w:p>
        </w:tc>
      </w:tr>
      <w:tr w:rsidR="0080322D" w:rsidRPr="008E4681" w14:paraId="55AF677C" w14:textId="77777777" w:rsidTr="00FF310C">
        <w:tc>
          <w:tcPr>
            <w:tcW w:w="9062" w:type="dxa"/>
            <w:gridSpan w:val="3"/>
            <w:shd w:val="clear" w:color="auto" w:fill="D9D9D9" w:themeFill="background1" w:themeFillShade="D9"/>
          </w:tcPr>
          <w:p w14:paraId="78725838" w14:textId="0A697105" w:rsidR="0080322D" w:rsidRPr="008E4681" w:rsidRDefault="0080322D" w:rsidP="0080322D">
            <w:pPr>
              <w:spacing w:before="120" w:after="120"/>
              <w:rPr>
                <w:rFonts w:ascii="Arial" w:hAnsi="Arial" w:cs="Arial"/>
                <w:sz w:val="22"/>
                <w:szCs w:val="22"/>
                <w:highlight w:val="yellow"/>
              </w:rPr>
            </w:pPr>
            <w:r w:rsidRPr="00AE7B2F">
              <w:rPr>
                <w:rFonts w:ascii="Arial" w:hAnsi="Arial" w:cs="Arial"/>
                <w:b/>
                <w:bCs/>
                <w:sz w:val="22"/>
                <w:szCs w:val="22"/>
              </w:rPr>
              <w:t>Definicja</w:t>
            </w:r>
          </w:p>
        </w:tc>
      </w:tr>
      <w:tr w:rsidR="0080322D" w:rsidRPr="008E4681" w14:paraId="41554F48" w14:textId="77777777" w:rsidTr="00FF310C">
        <w:tc>
          <w:tcPr>
            <w:tcW w:w="9062" w:type="dxa"/>
            <w:gridSpan w:val="3"/>
          </w:tcPr>
          <w:p w14:paraId="41785B59" w14:textId="2C6B8B7B" w:rsidR="0080322D" w:rsidRPr="008E4681" w:rsidRDefault="00676B6E" w:rsidP="0080322D">
            <w:pPr>
              <w:spacing w:before="120" w:after="120"/>
              <w:rPr>
                <w:rFonts w:ascii="Arial" w:hAnsi="Arial" w:cs="Arial"/>
                <w:sz w:val="22"/>
                <w:szCs w:val="22"/>
                <w:highlight w:val="yellow"/>
              </w:rPr>
            </w:pPr>
            <w:r w:rsidRPr="00676B6E">
              <w:rPr>
                <w:rFonts w:ascii="Arial" w:hAnsi="Arial" w:cs="Arial"/>
                <w:sz w:val="22"/>
                <w:szCs w:val="22"/>
              </w:rPr>
              <w:t xml:space="preserve">Wskaźnik obejmuje zmodernizowane, w wyniku realizacji projektu, jednostki służące wytwarzaniu energii cieplnej  ze źródeł odnawialnych. Modernizacja jednostki musi wiązać się ze zwiększeniem mocy istniejącej instalacji. </w:t>
            </w:r>
            <w:r w:rsidR="008C394D" w:rsidRPr="008C394D">
              <w:rPr>
                <w:rFonts w:ascii="Arial" w:hAnsi="Arial" w:cs="Arial"/>
                <w:sz w:val="22"/>
                <w:szCs w:val="22"/>
              </w:rPr>
              <w:t>Jednostka wytwarzania energii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r w:rsidRPr="00676B6E">
              <w:rPr>
                <w:rFonts w:ascii="Arial" w:hAnsi="Arial" w:cs="Arial"/>
                <w:sz w:val="22"/>
                <w:szCs w:val="22"/>
              </w:rPr>
              <w:t xml:space="preserve"> </w:t>
            </w:r>
          </w:p>
        </w:tc>
      </w:tr>
      <w:tr w:rsidR="007C7C77" w:rsidRPr="00453E6F" w14:paraId="2B9845C9" w14:textId="77777777" w:rsidTr="00FF310C">
        <w:tc>
          <w:tcPr>
            <w:tcW w:w="6217" w:type="dxa"/>
            <w:shd w:val="clear" w:color="auto" w:fill="D9D9D9" w:themeFill="background1" w:themeFillShade="D9"/>
          </w:tcPr>
          <w:p w14:paraId="535BBE3E" w14:textId="77777777" w:rsidR="007C7C77" w:rsidRPr="00453E6F" w:rsidRDefault="007C7C77" w:rsidP="00A84363">
            <w:pPr>
              <w:spacing w:before="120" w:after="120"/>
              <w:rPr>
                <w:rFonts w:ascii="Arial" w:hAnsi="Arial" w:cs="Arial"/>
                <w:b/>
                <w:bCs/>
                <w:sz w:val="22"/>
                <w:szCs w:val="22"/>
              </w:rPr>
            </w:pPr>
            <w:bookmarkStart w:id="25" w:name="_Hlk167185474"/>
            <w:r w:rsidRPr="00453E6F">
              <w:rPr>
                <w:rFonts w:ascii="Arial" w:hAnsi="Arial" w:cs="Arial"/>
                <w:b/>
                <w:bCs/>
                <w:sz w:val="22"/>
                <w:szCs w:val="22"/>
              </w:rPr>
              <w:t>Nazwa wskaźnika</w:t>
            </w:r>
          </w:p>
        </w:tc>
        <w:tc>
          <w:tcPr>
            <w:tcW w:w="2845" w:type="dxa"/>
            <w:gridSpan w:val="2"/>
            <w:shd w:val="clear" w:color="auto" w:fill="D9D9D9" w:themeFill="background1" w:themeFillShade="D9"/>
          </w:tcPr>
          <w:p w14:paraId="019E2905" w14:textId="77777777" w:rsidR="007C7C77" w:rsidRPr="00453E6F" w:rsidRDefault="007C7C77" w:rsidP="00A84363">
            <w:pPr>
              <w:spacing w:before="120" w:after="120"/>
              <w:rPr>
                <w:rFonts w:ascii="Arial" w:hAnsi="Arial" w:cs="Arial"/>
                <w:b/>
                <w:bCs/>
                <w:sz w:val="22"/>
                <w:szCs w:val="22"/>
              </w:rPr>
            </w:pPr>
            <w:r w:rsidRPr="00453E6F">
              <w:rPr>
                <w:rFonts w:ascii="Arial" w:hAnsi="Arial" w:cs="Arial"/>
                <w:b/>
                <w:bCs/>
                <w:sz w:val="22"/>
                <w:szCs w:val="22"/>
              </w:rPr>
              <w:t>Jednostka miary</w:t>
            </w:r>
          </w:p>
        </w:tc>
      </w:tr>
      <w:tr w:rsidR="007C7C77" w:rsidRPr="00453E6F" w14:paraId="520A6721" w14:textId="77777777" w:rsidTr="00FF310C">
        <w:tc>
          <w:tcPr>
            <w:tcW w:w="6217" w:type="dxa"/>
          </w:tcPr>
          <w:p w14:paraId="0BBA06DE" w14:textId="28C3D6A4" w:rsidR="007C7C77" w:rsidRPr="00453E6F" w:rsidRDefault="007C7C77" w:rsidP="00A84363">
            <w:pPr>
              <w:spacing w:before="120" w:after="120"/>
              <w:rPr>
                <w:rFonts w:ascii="Arial" w:hAnsi="Arial" w:cs="Arial"/>
                <w:sz w:val="22"/>
                <w:szCs w:val="22"/>
              </w:rPr>
            </w:pPr>
            <w:r w:rsidRPr="0003787D">
              <w:rPr>
                <w:rFonts w:ascii="Arial" w:hAnsi="Arial" w:cs="Arial"/>
                <w:sz w:val="22"/>
                <w:szCs w:val="22"/>
              </w:rPr>
              <w:t>WLWK-PLRO</w:t>
            </w:r>
            <w:r>
              <w:rPr>
                <w:rFonts w:ascii="Arial" w:hAnsi="Arial" w:cs="Arial"/>
                <w:sz w:val="22"/>
                <w:szCs w:val="22"/>
              </w:rPr>
              <w:t>208</w:t>
            </w:r>
            <w:r w:rsidRPr="0003787D">
              <w:rPr>
                <w:rFonts w:ascii="Arial" w:hAnsi="Arial" w:cs="Arial"/>
                <w:sz w:val="22"/>
                <w:szCs w:val="22"/>
              </w:rPr>
              <w:t xml:space="preserve"> - </w:t>
            </w:r>
            <w:r w:rsidRPr="007C7C77">
              <w:rPr>
                <w:rFonts w:ascii="Arial" w:hAnsi="Arial" w:cs="Arial"/>
                <w:sz w:val="22"/>
                <w:szCs w:val="22"/>
              </w:rPr>
              <w:t>Pojemność magazynów energii elektryczne</w:t>
            </w:r>
            <w:r>
              <w:rPr>
                <w:rFonts w:ascii="Arial" w:hAnsi="Arial" w:cs="Arial"/>
                <w:sz w:val="22"/>
                <w:szCs w:val="22"/>
              </w:rPr>
              <w:t>j</w:t>
            </w:r>
          </w:p>
        </w:tc>
        <w:tc>
          <w:tcPr>
            <w:tcW w:w="2845" w:type="dxa"/>
            <w:gridSpan w:val="2"/>
          </w:tcPr>
          <w:p w14:paraId="7AA61F44" w14:textId="6FCCAE10" w:rsidR="007C7C77" w:rsidRPr="00453E6F" w:rsidRDefault="007C7C77" w:rsidP="00A84363">
            <w:pPr>
              <w:spacing w:before="120" w:after="120"/>
              <w:rPr>
                <w:rFonts w:ascii="Arial" w:hAnsi="Arial" w:cs="Arial"/>
                <w:sz w:val="22"/>
                <w:szCs w:val="22"/>
              </w:rPr>
            </w:pPr>
            <w:r>
              <w:rPr>
                <w:rFonts w:ascii="Arial" w:hAnsi="Arial" w:cs="Arial"/>
                <w:sz w:val="22"/>
                <w:szCs w:val="22"/>
              </w:rPr>
              <w:t>MWh</w:t>
            </w:r>
          </w:p>
        </w:tc>
      </w:tr>
      <w:tr w:rsidR="007C7C77" w:rsidRPr="008E4681" w14:paraId="07D29F7B" w14:textId="77777777" w:rsidTr="00FF310C">
        <w:tc>
          <w:tcPr>
            <w:tcW w:w="9062" w:type="dxa"/>
            <w:gridSpan w:val="3"/>
            <w:shd w:val="clear" w:color="auto" w:fill="D9D9D9" w:themeFill="background1" w:themeFillShade="D9"/>
          </w:tcPr>
          <w:p w14:paraId="7423431D" w14:textId="77777777" w:rsidR="007C7C77" w:rsidRPr="008E4681" w:rsidRDefault="007C7C77" w:rsidP="00A84363">
            <w:pPr>
              <w:spacing w:before="120" w:after="120"/>
              <w:rPr>
                <w:rFonts w:ascii="Arial" w:hAnsi="Arial" w:cs="Arial"/>
                <w:sz w:val="22"/>
                <w:szCs w:val="22"/>
                <w:highlight w:val="yellow"/>
              </w:rPr>
            </w:pPr>
            <w:r w:rsidRPr="002C53E8">
              <w:rPr>
                <w:rFonts w:ascii="Arial" w:hAnsi="Arial" w:cs="Arial"/>
                <w:b/>
                <w:bCs/>
                <w:sz w:val="22"/>
                <w:szCs w:val="22"/>
              </w:rPr>
              <w:t>Definicja</w:t>
            </w:r>
          </w:p>
        </w:tc>
      </w:tr>
      <w:tr w:rsidR="007C7C77" w:rsidRPr="008E4681" w14:paraId="5B580EBC" w14:textId="77777777" w:rsidTr="00FF310C">
        <w:tc>
          <w:tcPr>
            <w:tcW w:w="9062" w:type="dxa"/>
            <w:gridSpan w:val="3"/>
          </w:tcPr>
          <w:p w14:paraId="363CF38C" w14:textId="3FF1CF61" w:rsidR="007C7C77" w:rsidRPr="008E4681" w:rsidRDefault="007C7C77" w:rsidP="00A84363">
            <w:pPr>
              <w:spacing w:before="120" w:after="120"/>
              <w:rPr>
                <w:rFonts w:ascii="Arial" w:hAnsi="Arial" w:cs="Arial"/>
                <w:sz w:val="22"/>
                <w:szCs w:val="22"/>
                <w:highlight w:val="yellow"/>
              </w:rPr>
            </w:pPr>
            <w:r w:rsidRPr="007C7C77">
              <w:rPr>
                <w:rFonts w:ascii="Arial" w:hAnsi="Arial" w:cs="Arial"/>
                <w:sz w:val="22"/>
                <w:szCs w:val="22"/>
              </w:rPr>
              <w:t>Zdolność magazynowania energii elektrycznej stworzona lub zwiększona dzięki udzielonemu wsparciu.</w:t>
            </w:r>
            <w:r w:rsidRPr="008C394D">
              <w:rPr>
                <w:rFonts w:ascii="Arial" w:hAnsi="Arial" w:cs="Arial"/>
                <w:sz w:val="22"/>
                <w:szCs w:val="22"/>
              </w:rPr>
              <w:t xml:space="preserve"> </w:t>
            </w:r>
          </w:p>
        </w:tc>
      </w:tr>
      <w:tr w:rsidR="0073657D" w:rsidRPr="00453E6F" w14:paraId="6BC016ED" w14:textId="77777777" w:rsidTr="00FF310C">
        <w:tc>
          <w:tcPr>
            <w:tcW w:w="6217" w:type="dxa"/>
            <w:shd w:val="clear" w:color="auto" w:fill="D9D9D9" w:themeFill="background1" w:themeFillShade="D9"/>
          </w:tcPr>
          <w:p w14:paraId="4A12CEC1" w14:textId="77777777" w:rsidR="0073657D" w:rsidRPr="00453E6F" w:rsidRDefault="0073657D" w:rsidP="00B51A65">
            <w:pPr>
              <w:spacing w:before="120" w:after="120"/>
              <w:rPr>
                <w:rFonts w:ascii="Arial" w:hAnsi="Arial" w:cs="Arial"/>
                <w:b/>
                <w:bCs/>
                <w:sz w:val="22"/>
                <w:szCs w:val="22"/>
              </w:rPr>
            </w:pPr>
            <w:bookmarkStart w:id="26" w:name="_Hlk166750099"/>
            <w:bookmarkEnd w:id="25"/>
            <w:r w:rsidRPr="00453E6F">
              <w:rPr>
                <w:rFonts w:ascii="Arial" w:hAnsi="Arial" w:cs="Arial"/>
                <w:b/>
                <w:bCs/>
                <w:sz w:val="22"/>
                <w:szCs w:val="22"/>
              </w:rPr>
              <w:t>Nazwa wskaźnika</w:t>
            </w:r>
          </w:p>
        </w:tc>
        <w:tc>
          <w:tcPr>
            <w:tcW w:w="2845" w:type="dxa"/>
            <w:gridSpan w:val="2"/>
            <w:shd w:val="clear" w:color="auto" w:fill="D9D9D9" w:themeFill="background1" w:themeFillShade="D9"/>
          </w:tcPr>
          <w:p w14:paraId="4E92AB3D" w14:textId="77777777" w:rsidR="0073657D" w:rsidRPr="00453E6F" w:rsidRDefault="0073657D" w:rsidP="00B51A65">
            <w:pPr>
              <w:spacing w:before="120" w:after="120"/>
              <w:rPr>
                <w:rFonts w:ascii="Arial" w:hAnsi="Arial" w:cs="Arial"/>
                <w:b/>
                <w:bCs/>
                <w:sz w:val="22"/>
                <w:szCs w:val="22"/>
              </w:rPr>
            </w:pPr>
            <w:r w:rsidRPr="00453E6F">
              <w:rPr>
                <w:rFonts w:ascii="Arial" w:hAnsi="Arial" w:cs="Arial"/>
                <w:b/>
                <w:bCs/>
                <w:sz w:val="22"/>
                <w:szCs w:val="22"/>
              </w:rPr>
              <w:t>Jednostka miary</w:t>
            </w:r>
          </w:p>
        </w:tc>
      </w:tr>
      <w:tr w:rsidR="0073657D" w:rsidRPr="00453E6F" w14:paraId="63734C0B" w14:textId="77777777" w:rsidTr="00FF310C">
        <w:tc>
          <w:tcPr>
            <w:tcW w:w="6217" w:type="dxa"/>
          </w:tcPr>
          <w:p w14:paraId="433C8526" w14:textId="6E650889" w:rsidR="0073657D" w:rsidRPr="00453E6F" w:rsidRDefault="0073657D" w:rsidP="00B51A65">
            <w:pPr>
              <w:spacing w:before="120" w:after="120"/>
              <w:rPr>
                <w:rFonts w:ascii="Arial" w:hAnsi="Arial" w:cs="Arial"/>
                <w:sz w:val="22"/>
                <w:szCs w:val="22"/>
              </w:rPr>
            </w:pPr>
            <w:r w:rsidRPr="0073657D">
              <w:rPr>
                <w:rFonts w:ascii="Arial" w:hAnsi="Arial" w:cs="Arial"/>
                <w:sz w:val="22"/>
                <w:szCs w:val="22"/>
              </w:rPr>
              <w:t>WLWK-PLRO263 - Pojemność magazynu ciepła lub chłodu</w:t>
            </w:r>
          </w:p>
        </w:tc>
        <w:tc>
          <w:tcPr>
            <w:tcW w:w="2845" w:type="dxa"/>
            <w:gridSpan w:val="2"/>
          </w:tcPr>
          <w:p w14:paraId="03CCD0CF" w14:textId="77777777" w:rsidR="0073657D" w:rsidRPr="00453E6F" w:rsidRDefault="0073657D" w:rsidP="00B51A65">
            <w:pPr>
              <w:spacing w:before="120" w:after="120"/>
              <w:rPr>
                <w:rFonts w:ascii="Arial" w:hAnsi="Arial" w:cs="Arial"/>
                <w:sz w:val="22"/>
                <w:szCs w:val="22"/>
              </w:rPr>
            </w:pPr>
            <w:r>
              <w:rPr>
                <w:rFonts w:ascii="Arial" w:hAnsi="Arial" w:cs="Arial"/>
                <w:sz w:val="22"/>
                <w:szCs w:val="22"/>
              </w:rPr>
              <w:t>MWh</w:t>
            </w:r>
          </w:p>
        </w:tc>
      </w:tr>
      <w:tr w:rsidR="0073657D" w:rsidRPr="008E4681" w14:paraId="0473F2CA" w14:textId="77777777" w:rsidTr="00FF310C">
        <w:tc>
          <w:tcPr>
            <w:tcW w:w="9062" w:type="dxa"/>
            <w:gridSpan w:val="3"/>
            <w:shd w:val="clear" w:color="auto" w:fill="D9D9D9" w:themeFill="background1" w:themeFillShade="D9"/>
          </w:tcPr>
          <w:p w14:paraId="593940B3" w14:textId="77777777" w:rsidR="0073657D" w:rsidRPr="008E4681" w:rsidRDefault="0073657D" w:rsidP="00B51A65">
            <w:pPr>
              <w:spacing w:before="120" w:after="120"/>
              <w:rPr>
                <w:rFonts w:ascii="Arial" w:hAnsi="Arial" w:cs="Arial"/>
                <w:sz w:val="22"/>
                <w:szCs w:val="22"/>
                <w:highlight w:val="yellow"/>
              </w:rPr>
            </w:pPr>
            <w:r w:rsidRPr="002C53E8">
              <w:rPr>
                <w:rFonts w:ascii="Arial" w:hAnsi="Arial" w:cs="Arial"/>
                <w:b/>
                <w:bCs/>
                <w:sz w:val="22"/>
                <w:szCs w:val="22"/>
              </w:rPr>
              <w:t>Definicja</w:t>
            </w:r>
          </w:p>
        </w:tc>
      </w:tr>
      <w:tr w:rsidR="0073657D" w:rsidRPr="008E4681" w14:paraId="02161A8C" w14:textId="77777777" w:rsidTr="00FF310C">
        <w:tc>
          <w:tcPr>
            <w:tcW w:w="9062" w:type="dxa"/>
            <w:gridSpan w:val="3"/>
          </w:tcPr>
          <w:p w14:paraId="6F35E81A" w14:textId="2A2C9753" w:rsidR="0073657D" w:rsidRPr="008E4681" w:rsidRDefault="0073657D" w:rsidP="00B51A65">
            <w:pPr>
              <w:spacing w:before="120" w:after="120"/>
              <w:rPr>
                <w:rFonts w:ascii="Arial" w:hAnsi="Arial" w:cs="Arial"/>
                <w:sz w:val="22"/>
                <w:szCs w:val="22"/>
                <w:highlight w:val="yellow"/>
              </w:rPr>
            </w:pPr>
            <w:r w:rsidRPr="0073657D">
              <w:rPr>
                <w:rFonts w:ascii="Arial" w:hAnsi="Arial" w:cs="Arial"/>
                <w:sz w:val="22"/>
                <w:szCs w:val="22"/>
              </w:rPr>
              <w:t>Zdolność magazynowania ciepła lub chłodu stworzona lub zwiększona dzięki udzielonemu wsparciu.</w:t>
            </w:r>
          </w:p>
        </w:tc>
      </w:tr>
      <w:bookmarkEnd w:id="26"/>
      <w:tr w:rsidR="001067E9" w:rsidRPr="001067E9" w14:paraId="16BEA200" w14:textId="77777777" w:rsidTr="00FF310C">
        <w:tc>
          <w:tcPr>
            <w:tcW w:w="6217" w:type="dxa"/>
            <w:shd w:val="clear" w:color="auto" w:fill="D9D9D9" w:themeFill="background1" w:themeFillShade="D9"/>
          </w:tcPr>
          <w:p w14:paraId="47888451" w14:textId="77777777" w:rsidR="001067E9" w:rsidRPr="001067E9" w:rsidRDefault="001067E9" w:rsidP="00EA3185">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5B48E679" w14:textId="77777777" w:rsidR="001067E9" w:rsidRPr="001067E9" w:rsidRDefault="001067E9" w:rsidP="00EA3185">
            <w:pPr>
              <w:spacing w:before="120" w:after="120"/>
              <w:rPr>
                <w:rFonts w:ascii="Arial" w:hAnsi="Arial" w:cs="Arial"/>
                <w:b/>
                <w:bCs/>
                <w:sz w:val="22"/>
                <w:szCs w:val="22"/>
              </w:rPr>
            </w:pPr>
            <w:r w:rsidRPr="001067E9">
              <w:rPr>
                <w:rFonts w:ascii="Arial" w:hAnsi="Arial" w:cs="Arial"/>
                <w:b/>
                <w:bCs/>
                <w:sz w:val="22"/>
                <w:szCs w:val="22"/>
              </w:rPr>
              <w:t>Jednostka miary</w:t>
            </w:r>
          </w:p>
        </w:tc>
      </w:tr>
      <w:tr w:rsidR="001067E9" w:rsidRPr="001067E9" w14:paraId="6FFA7E13" w14:textId="77777777" w:rsidTr="00FF310C">
        <w:tc>
          <w:tcPr>
            <w:tcW w:w="6217" w:type="dxa"/>
          </w:tcPr>
          <w:p w14:paraId="2A599F03" w14:textId="24494AC2" w:rsidR="001067E9" w:rsidRPr="001067E9" w:rsidRDefault="006900BF" w:rsidP="00EA3185">
            <w:pPr>
              <w:spacing w:before="120" w:after="120"/>
              <w:rPr>
                <w:rFonts w:ascii="Arial" w:hAnsi="Arial" w:cs="Arial"/>
                <w:sz w:val="22"/>
                <w:szCs w:val="22"/>
              </w:rPr>
            </w:pPr>
            <w:r>
              <w:rPr>
                <w:rFonts w:ascii="Arial" w:hAnsi="Arial" w:cs="Arial"/>
                <w:sz w:val="22"/>
                <w:szCs w:val="22"/>
              </w:rPr>
              <w:t>WLWK-</w:t>
            </w:r>
            <w:r w:rsidR="001067E9" w:rsidRPr="001067E9">
              <w:rPr>
                <w:rFonts w:ascii="Arial" w:hAnsi="Arial" w:cs="Arial"/>
                <w:sz w:val="22"/>
                <w:szCs w:val="22"/>
              </w:rPr>
              <w:t>PLRO237 - Liczba powstałych magazynów energii cieplnej</w:t>
            </w:r>
          </w:p>
        </w:tc>
        <w:tc>
          <w:tcPr>
            <w:tcW w:w="2845" w:type="dxa"/>
            <w:gridSpan w:val="2"/>
          </w:tcPr>
          <w:p w14:paraId="4B35F4BB" w14:textId="02D44418" w:rsidR="001067E9" w:rsidRPr="001067E9" w:rsidRDefault="001067E9" w:rsidP="00EA3185">
            <w:pPr>
              <w:spacing w:before="120" w:after="120"/>
              <w:rPr>
                <w:rFonts w:ascii="Arial" w:hAnsi="Arial" w:cs="Arial"/>
                <w:sz w:val="22"/>
                <w:szCs w:val="22"/>
              </w:rPr>
            </w:pPr>
            <w:r>
              <w:rPr>
                <w:rFonts w:ascii="Arial" w:hAnsi="Arial" w:cs="Arial"/>
                <w:sz w:val="22"/>
                <w:szCs w:val="22"/>
              </w:rPr>
              <w:t>szt.</w:t>
            </w:r>
          </w:p>
        </w:tc>
      </w:tr>
      <w:tr w:rsidR="001067E9" w:rsidRPr="001067E9" w14:paraId="26A1C1CC" w14:textId="77777777" w:rsidTr="00FF310C">
        <w:tc>
          <w:tcPr>
            <w:tcW w:w="9062" w:type="dxa"/>
            <w:gridSpan w:val="3"/>
            <w:shd w:val="clear" w:color="auto" w:fill="D9D9D9" w:themeFill="background1" w:themeFillShade="D9"/>
          </w:tcPr>
          <w:p w14:paraId="77C39E6D" w14:textId="77777777" w:rsidR="001067E9" w:rsidRPr="001067E9" w:rsidRDefault="001067E9" w:rsidP="00EA3185">
            <w:pPr>
              <w:spacing w:before="120" w:after="120"/>
              <w:rPr>
                <w:rFonts w:ascii="Arial" w:hAnsi="Arial" w:cs="Arial"/>
                <w:sz w:val="22"/>
                <w:szCs w:val="22"/>
              </w:rPr>
            </w:pPr>
            <w:r w:rsidRPr="001067E9">
              <w:rPr>
                <w:rFonts w:ascii="Arial" w:hAnsi="Arial" w:cs="Arial"/>
                <w:b/>
                <w:bCs/>
                <w:sz w:val="22"/>
                <w:szCs w:val="22"/>
              </w:rPr>
              <w:t>Definicja</w:t>
            </w:r>
          </w:p>
        </w:tc>
      </w:tr>
      <w:tr w:rsidR="001067E9" w:rsidRPr="001067E9" w14:paraId="276E50F5" w14:textId="77777777" w:rsidTr="00FF310C">
        <w:tc>
          <w:tcPr>
            <w:tcW w:w="9062" w:type="dxa"/>
            <w:gridSpan w:val="3"/>
          </w:tcPr>
          <w:p w14:paraId="26946EE0" w14:textId="48B3CCB1" w:rsidR="001067E9" w:rsidRPr="001067E9" w:rsidRDefault="001067E9" w:rsidP="001067E9">
            <w:pPr>
              <w:tabs>
                <w:tab w:val="left" w:pos="1250"/>
              </w:tabs>
              <w:spacing w:before="120" w:after="120"/>
              <w:rPr>
                <w:rFonts w:ascii="Arial" w:hAnsi="Arial" w:cs="Arial"/>
                <w:sz w:val="22"/>
                <w:szCs w:val="22"/>
              </w:rPr>
            </w:pPr>
            <w:r w:rsidRPr="001067E9">
              <w:rPr>
                <w:rFonts w:ascii="Arial" w:hAnsi="Arial" w:cs="Arial"/>
                <w:sz w:val="22"/>
                <w:szCs w:val="22"/>
              </w:rPr>
              <w:t>Magazyn energii cieplnej - wyodrębniona instalacja służąca do przechowywania energii cieplnej w dowolnej postaci, w sposób pozwalający na, co najmniej częściowe jej odzyskanie.</w:t>
            </w:r>
            <w:r>
              <w:rPr>
                <w:rFonts w:ascii="Arial" w:hAnsi="Arial" w:cs="Arial"/>
                <w:sz w:val="22"/>
                <w:szCs w:val="22"/>
              </w:rPr>
              <w:tab/>
            </w:r>
          </w:p>
        </w:tc>
      </w:tr>
      <w:tr w:rsidR="00B409C1" w:rsidRPr="001067E9" w14:paraId="3455F59E" w14:textId="77777777" w:rsidTr="00FF310C">
        <w:tc>
          <w:tcPr>
            <w:tcW w:w="6217" w:type="dxa"/>
            <w:shd w:val="clear" w:color="auto" w:fill="D9D9D9" w:themeFill="background1" w:themeFillShade="D9"/>
          </w:tcPr>
          <w:p w14:paraId="0385CC06" w14:textId="77777777" w:rsidR="00B409C1" w:rsidRPr="001067E9" w:rsidRDefault="00B409C1" w:rsidP="00EA3185">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3EF0BB80" w14:textId="77777777" w:rsidR="00B409C1" w:rsidRPr="001067E9" w:rsidRDefault="00B409C1" w:rsidP="00EA3185">
            <w:pPr>
              <w:spacing w:before="120" w:after="120"/>
              <w:rPr>
                <w:rFonts w:ascii="Arial" w:hAnsi="Arial" w:cs="Arial"/>
                <w:b/>
                <w:bCs/>
                <w:sz w:val="22"/>
                <w:szCs w:val="22"/>
              </w:rPr>
            </w:pPr>
            <w:r w:rsidRPr="001067E9">
              <w:rPr>
                <w:rFonts w:ascii="Arial" w:hAnsi="Arial" w:cs="Arial"/>
                <w:b/>
                <w:bCs/>
                <w:sz w:val="22"/>
                <w:szCs w:val="22"/>
              </w:rPr>
              <w:t>Jednostka miary</w:t>
            </w:r>
          </w:p>
        </w:tc>
      </w:tr>
      <w:tr w:rsidR="00B409C1" w:rsidRPr="001067E9" w14:paraId="29F0D3A3" w14:textId="77777777" w:rsidTr="00FF310C">
        <w:tc>
          <w:tcPr>
            <w:tcW w:w="6217" w:type="dxa"/>
          </w:tcPr>
          <w:p w14:paraId="60BC7940" w14:textId="50C6572B" w:rsidR="00B409C1" w:rsidRPr="001067E9" w:rsidRDefault="006900BF" w:rsidP="00EA3185">
            <w:pPr>
              <w:spacing w:before="120" w:after="120"/>
              <w:rPr>
                <w:rFonts w:ascii="Arial" w:hAnsi="Arial" w:cs="Arial"/>
                <w:sz w:val="22"/>
                <w:szCs w:val="22"/>
              </w:rPr>
            </w:pPr>
            <w:r>
              <w:rPr>
                <w:rFonts w:ascii="Arial" w:hAnsi="Arial" w:cs="Arial"/>
                <w:sz w:val="22"/>
                <w:szCs w:val="22"/>
              </w:rPr>
              <w:t xml:space="preserve">WLWK-PLRO238 - </w:t>
            </w:r>
            <w:r w:rsidR="00BE0604" w:rsidRPr="00BE0604">
              <w:rPr>
                <w:rFonts w:ascii="Arial" w:hAnsi="Arial" w:cs="Arial"/>
                <w:sz w:val="22"/>
                <w:szCs w:val="22"/>
              </w:rPr>
              <w:t>Liczba powstałych magazynów energii elektrycznej</w:t>
            </w:r>
          </w:p>
        </w:tc>
        <w:tc>
          <w:tcPr>
            <w:tcW w:w="2845" w:type="dxa"/>
            <w:gridSpan w:val="2"/>
          </w:tcPr>
          <w:p w14:paraId="398477B3" w14:textId="72EF0D54" w:rsidR="00B409C1" w:rsidRPr="001067E9" w:rsidRDefault="00BE0604" w:rsidP="00EA3185">
            <w:pPr>
              <w:spacing w:before="120" w:after="120"/>
              <w:rPr>
                <w:rFonts w:ascii="Arial" w:hAnsi="Arial" w:cs="Arial"/>
                <w:sz w:val="22"/>
                <w:szCs w:val="22"/>
              </w:rPr>
            </w:pPr>
            <w:r>
              <w:rPr>
                <w:rFonts w:ascii="Arial" w:hAnsi="Arial" w:cs="Arial"/>
                <w:sz w:val="22"/>
                <w:szCs w:val="22"/>
              </w:rPr>
              <w:t>szt.</w:t>
            </w:r>
          </w:p>
        </w:tc>
      </w:tr>
      <w:tr w:rsidR="00B409C1" w:rsidRPr="001067E9" w14:paraId="2587D1B4" w14:textId="77777777" w:rsidTr="00FF310C">
        <w:tc>
          <w:tcPr>
            <w:tcW w:w="9062" w:type="dxa"/>
            <w:gridSpan w:val="3"/>
            <w:shd w:val="clear" w:color="auto" w:fill="D9D9D9" w:themeFill="background1" w:themeFillShade="D9"/>
          </w:tcPr>
          <w:p w14:paraId="16F3E43E" w14:textId="77777777" w:rsidR="00B409C1" w:rsidRPr="001067E9" w:rsidRDefault="00B409C1" w:rsidP="00EA3185">
            <w:pPr>
              <w:spacing w:before="120" w:after="120"/>
              <w:rPr>
                <w:rFonts w:ascii="Arial" w:hAnsi="Arial" w:cs="Arial"/>
                <w:sz w:val="22"/>
                <w:szCs w:val="22"/>
              </w:rPr>
            </w:pPr>
            <w:r w:rsidRPr="001067E9">
              <w:rPr>
                <w:rFonts w:ascii="Arial" w:hAnsi="Arial" w:cs="Arial"/>
                <w:b/>
                <w:bCs/>
                <w:sz w:val="22"/>
                <w:szCs w:val="22"/>
              </w:rPr>
              <w:t>Definicja</w:t>
            </w:r>
          </w:p>
        </w:tc>
      </w:tr>
      <w:tr w:rsidR="00B409C1" w:rsidRPr="001067E9" w14:paraId="0868C751" w14:textId="77777777" w:rsidTr="00FF310C">
        <w:tc>
          <w:tcPr>
            <w:tcW w:w="9062" w:type="dxa"/>
            <w:gridSpan w:val="3"/>
          </w:tcPr>
          <w:p w14:paraId="66849C30" w14:textId="46294DE4" w:rsidR="00B409C1" w:rsidRPr="001067E9" w:rsidRDefault="00BE0604" w:rsidP="00EA3185">
            <w:pPr>
              <w:tabs>
                <w:tab w:val="left" w:pos="1250"/>
              </w:tabs>
              <w:spacing w:before="120" w:after="120"/>
              <w:rPr>
                <w:rFonts w:ascii="Arial" w:hAnsi="Arial" w:cs="Arial"/>
                <w:sz w:val="22"/>
                <w:szCs w:val="22"/>
              </w:rPr>
            </w:pPr>
            <w:r w:rsidRPr="00BE0604">
              <w:rPr>
                <w:rFonts w:ascii="Arial" w:hAnsi="Arial" w:cs="Arial"/>
                <w:sz w:val="22"/>
                <w:szCs w:val="22"/>
              </w:rPr>
              <w:lastRenderedPageBreak/>
              <w:t>Magazyn energii cieplnej - wyodrębniona instalacja służąca do przechowywania energii cieplnej w dowolnej postaci, w sposób pozwalający na, co najmniej częściowe jej odzyskanie.</w:t>
            </w:r>
          </w:p>
        </w:tc>
      </w:tr>
      <w:tr w:rsidR="00DB6D56" w:rsidRPr="001067E9" w14:paraId="35C410B9" w14:textId="77777777" w:rsidTr="00FF310C">
        <w:tc>
          <w:tcPr>
            <w:tcW w:w="6217" w:type="dxa"/>
            <w:shd w:val="clear" w:color="auto" w:fill="D9D9D9" w:themeFill="background1" w:themeFillShade="D9"/>
          </w:tcPr>
          <w:p w14:paraId="4567A70B" w14:textId="156F63D5"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348036D3" w14:textId="070108A2"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Jednostka miary</w:t>
            </w:r>
          </w:p>
        </w:tc>
      </w:tr>
      <w:tr w:rsidR="00DB6D56" w:rsidRPr="001067E9" w14:paraId="0879FC74" w14:textId="77777777" w:rsidTr="00FF310C">
        <w:tc>
          <w:tcPr>
            <w:tcW w:w="6217" w:type="dxa"/>
          </w:tcPr>
          <w:p w14:paraId="3DC25B67" w14:textId="360580A9" w:rsidR="00DB6D56" w:rsidRPr="001067E9" w:rsidRDefault="00712A33" w:rsidP="00DB6D56">
            <w:pPr>
              <w:spacing w:before="120" w:after="120"/>
              <w:rPr>
                <w:rFonts w:ascii="Arial" w:hAnsi="Arial" w:cs="Arial"/>
                <w:sz w:val="22"/>
                <w:szCs w:val="22"/>
              </w:rPr>
            </w:pPr>
            <w:r>
              <w:rPr>
                <w:rFonts w:ascii="Arial" w:hAnsi="Arial" w:cs="Arial"/>
                <w:sz w:val="22"/>
                <w:szCs w:val="22"/>
              </w:rPr>
              <w:t xml:space="preserve">WLWK-PLRO001 - </w:t>
            </w:r>
            <w:r w:rsidRPr="00CE7A4E">
              <w:rPr>
                <w:rFonts w:ascii="Arial" w:hAnsi="Arial" w:cs="Arial"/>
                <w:sz w:val="22"/>
                <w:szCs w:val="22"/>
              </w:rPr>
              <w:t>Liczba wspartych mikroprzedsiębiorstw</w:t>
            </w:r>
          </w:p>
        </w:tc>
        <w:tc>
          <w:tcPr>
            <w:tcW w:w="2845" w:type="dxa"/>
            <w:gridSpan w:val="2"/>
          </w:tcPr>
          <w:p w14:paraId="64396238" w14:textId="365A6072" w:rsidR="00DB6D56" w:rsidRPr="001067E9" w:rsidRDefault="00DB6D56" w:rsidP="00DB6D56">
            <w:pPr>
              <w:spacing w:before="120" w:after="120"/>
              <w:rPr>
                <w:rFonts w:ascii="Arial" w:hAnsi="Arial" w:cs="Arial"/>
                <w:sz w:val="22"/>
                <w:szCs w:val="22"/>
              </w:rPr>
            </w:pPr>
            <w:r>
              <w:rPr>
                <w:rFonts w:ascii="Arial" w:hAnsi="Arial" w:cs="Arial"/>
                <w:sz w:val="22"/>
                <w:szCs w:val="22"/>
              </w:rPr>
              <w:t>szt.</w:t>
            </w:r>
          </w:p>
        </w:tc>
      </w:tr>
      <w:tr w:rsidR="00DB6D56" w:rsidRPr="001067E9" w14:paraId="254B2FDC" w14:textId="77777777" w:rsidTr="00FF310C">
        <w:tc>
          <w:tcPr>
            <w:tcW w:w="9062" w:type="dxa"/>
            <w:gridSpan w:val="3"/>
            <w:shd w:val="clear" w:color="auto" w:fill="D9D9D9" w:themeFill="background1" w:themeFillShade="D9"/>
          </w:tcPr>
          <w:p w14:paraId="4AD69627" w14:textId="6C73C037" w:rsidR="00DB6D56" w:rsidRPr="001067E9" w:rsidRDefault="00DB6D56" w:rsidP="00DB6D56">
            <w:pPr>
              <w:spacing w:before="120" w:after="120"/>
              <w:rPr>
                <w:rFonts w:ascii="Arial" w:hAnsi="Arial" w:cs="Arial"/>
                <w:sz w:val="22"/>
                <w:szCs w:val="22"/>
              </w:rPr>
            </w:pPr>
            <w:r w:rsidRPr="001067E9">
              <w:rPr>
                <w:rFonts w:ascii="Arial" w:hAnsi="Arial" w:cs="Arial"/>
                <w:b/>
                <w:bCs/>
                <w:sz w:val="22"/>
                <w:szCs w:val="22"/>
              </w:rPr>
              <w:t>Definicja</w:t>
            </w:r>
          </w:p>
        </w:tc>
      </w:tr>
      <w:tr w:rsidR="00DB6D56" w:rsidRPr="001067E9" w14:paraId="1F3FE4AA" w14:textId="77777777" w:rsidTr="00FF310C">
        <w:tc>
          <w:tcPr>
            <w:tcW w:w="9062" w:type="dxa"/>
            <w:gridSpan w:val="3"/>
          </w:tcPr>
          <w:p w14:paraId="5077CEA8" w14:textId="5BE7349D" w:rsidR="00DB6D56" w:rsidRPr="001067E9" w:rsidRDefault="00740D29" w:rsidP="00DB6D56">
            <w:pPr>
              <w:tabs>
                <w:tab w:val="left" w:pos="1250"/>
              </w:tabs>
              <w:spacing w:before="120" w:after="120"/>
              <w:rPr>
                <w:rFonts w:ascii="Arial" w:hAnsi="Arial" w:cs="Arial"/>
                <w:sz w:val="22"/>
                <w:szCs w:val="22"/>
              </w:rPr>
            </w:pPr>
            <w:r w:rsidRPr="00740D29">
              <w:rPr>
                <w:rFonts w:ascii="Arial" w:hAnsi="Arial" w:cs="Arial"/>
                <w:sz w:val="22"/>
                <w:szCs w:val="22"/>
              </w:rPr>
              <w:t xml:space="preserve">Wskaźnik obejmuje mikroprzedsiębiorstwa, które otrzymały wsparcie finansowe oraz pozafinansowe z Europejskiego Funduszu Rozwoju Regionalnego (EFRR), Funduszu Spójności (FS) oraz Funduszu Sprawiedliwej Transformacji (FST).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 Na potrzeby tego wskaźnika przedsiębiorstwa są organizacjami nastawionymi na osiąganie zysku, które wytwarzają towary lub usługi w celu zaspokojenia potrzeb rynku. Klasyfikacja przedsiębiorstw: Mikroprzedsiębiorstwo (&lt; 10 pracowników i roczne obroty ≤ 2 mln EUR lub bilans ≤ 2 mln EUR); Małe przedsiębiorstwo (10-49 pracowników i roczne obroty &gt; 2 mln EUR ≤ 10 mln EUR lub bilans &gt; 2 mln EUR ≤ 10 mln EUR); Średnie przedsiębiorstwo (50-249 pracowników i roczne obroty &gt; 10 mln EUR ≤ 50 mln EUR lub bilans w EUR &gt; 10 mln EUR ≤ 43 mln EUR); Duże przedsiębiorstwa (&gt;250 pracowników i obroty &gt; 50 mln EUR lub bilans &gt; 43 mln EUR). W przypadku przekroczenia jednego z dwóch progów (liczby pracowników lub rocznych obrót/bilansu) przedsiębiorstwa klasyfikuje się do wyższej kategorii wielkości. (ESTAT na podstawie art. 2-3 załącznika do zalecenia KE 2003/361/WE) Wielkość wspieranego przedsiębiorstwa jest mierzona w momencie wnioskowania.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   </w:t>
            </w:r>
          </w:p>
        </w:tc>
      </w:tr>
      <w:tr w:rsidR="00DB6D56" w:rsidRPr="001067E9" w14:paraId="6D2EAF68" w14:textId="77777777" w:rsidTr="00FF310C">
        <w:tc>
          <w:tcPr>
            <w:tcW w:w="6217" w:type="dxa"/>
            <w:shd w:val="clear" w:color="auto" w:fill="D9D9D9" w:themeFill="background1" w:themeFillShade="D9"/>
          </w:tcPr>
          <w:p w14:paraId="27E90B59" w14:textId="77777777"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3265244F" w14:textId="77777777"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Jednostka miary</w:t>
            </w:r>
          </w:p>
        </w:tc>
      </w:tr>
      <w:tr w:rsidR="00DB6D56" w:rsidRPr="001067E9" w14:paraId="5550891D" w14:textId="77777777" w:rsidTr="00FF310C">
        <w:tc>
          <w:tcPr>
            <w:tcW w:w="6217" w:type="dxa"/>
          </w:tcPr>
          <w:p w14:paraId="330C1847" w14:textId="3A329FAD" w:rsidR="00DB6D56" w:rsidRPr="001067E9" w:rsidRDefault="00DB6D56" w:rsidP="00DB6D56">
            <w:pPr>
              <w:spacing w:before="120" w:after="120"/>
              <w:rPr>
                <w:rFonts w:ascii="Arial" w:hAnsi="Arial" w:cs="Arial"/>
                <w:sz w:val="22"/>
                <w:szCs w:val="22"/>
              </w:rPr>
            </w:pPr>
            <w:r>
              <w:rPr>
                <w:rFonts w:ascii="Arial" w:hAnsi="Arial" w:cs="Arial"/>
                <w:sz w:val="22"/>
                <w:szCs w:val="22"/>
              </w:rPr>
              <w:t xml:space="preserve">WLWK-PLRO002 - </w:t>
            </w:r>
            <w:r w:rsidRPr="006900BF">
              <w:rPr>
                <w:rFonts w:ascii="Arial" w:hAnsi="Arial" w:cs="Arial"/>
                <w:sz w:val="22"/>
                <w:szCs w:val="22"/>
              </w:rPr>
              <w:t>Liczba wspartych małych przedsiębiorstw</w:t>
            </w:r>
          </w:p>
        </w:tc>
        <w:tc>
          <w:tcPr>
            <w:tcW w:w="2845" w:type="dxa"/>
            <w:gridSpan w:val="2"/>
          </w:tcPr>
          <w:p w14:paraId="720C1A0E" w14:textId="77777777" w:rsidR="00DB6D56" w:rsidRPr="001067E9" w:rsidRDefault="00DB6D56" w:rsidP="00DB6D56">
            <w:pPr>
              <w:spacing w:before="120" w:after="120"/>
              <w:rPr>
                <w:rFonts w:ascii="Arial" w:hAnsi="Arial" w:cs="Arial"/>
                <w:sz w:val="22"/>
                <w:szCs w:val="22"/>
              </w:rPr>
            </w:pPr>
            <w:r>
              <w:rPr>
                <w:rFonts w:ascii="Arial" w:hAnsi="Arial" w:cs="Arial"/>
                <w:sz w:val="22"/>
                <w:szCs w:val="22"/>
              </w:rPr>
              <w:t>szt.</w:t>
            </w:r>
          </w:p>
        </w:tc>
      </w:tr>
      <w:tr w:rsidR="00DB6D56" w:rsidRPr="001067E9" w14:paraId="29294CE4" w14:textId="77777777" w:rsidTr="00FF310C">
        <w:tc>
          <w:tcPr>
            <w:tcW w:w="9062" w:type="dxa"/>
            <w:gridSpan w:val="3"/>
            <w:shd w:val="clear" w:color="auto" w:fill="D9D9D9" w:themeFill="background1" w:themeFillShade="D9"/>
          </w:tcPr>
          <w:p w14:paraId="0DA90B75" w14:textId="77777777" w:rsidR="00DB6D56" w:rsidRPr="001067E9" w:rsidRDefault="00DB6D56" w:rsidP="00DB6D56">
            <w:pPr>
              <w:spacing w:before="120" w:after="120"/>
              <w:rPr>
                <w:rFonts w:ascii="Arial" w:hAnsi="Arial" w:cs="Arial"/>
                <w:sz w:val="22"/>
                <w:szCs w:val="22"/>
              </w:rPr>
            </w:pPr>
            <w:r w:rsidRPr="001067E9">
              <w:rPr>
                <w:rFonts w:ascii="Arial" w:hAnsi="Arial" w:cs="Arial"/>
                <w:b/>
                <w:bCs/>
                <w:sz w:val="22"/>
                <w:szCs w:val="22"/>
              </w:rPr>
              <w:t>Definicja</w:t>
            </w:r>
          </w:p>
        </w:tc>
      </w:tr>
      <w:tr w:rsidR="00DB6D56" w:rsidRPr="001067E9" w14:paraId="73C106D0" w14:textId="77777777" w:rsidTr="00FF310C">
        <w:tc>
          <w:tcPr>
            <w:tcW w:w="9062" w:type="dxa"/>
            <w:gridSpan w:val="3"/>
          </w:tcPr>
          <w:p w14:paraId="307781F3" w14:textId="64C300C8" w:rsidR="00DB6D56" w:rsidRPr="001067E9" w:rsidRDefault="00740D29" w:rsidP="00DB6D56">
            <w:pPr>
              <w:tabs>
                <w:tab w:val="left" w:pos="1250"/>
              </w:tabs>
              <w:spacing w:before="120" w:after="120"/>
              <w:rPr>
                <w:rFonts w:ascii="Arial" w:hAnsi="Arial" w:cs="Arial"/>
                <w:sz w:val="22"/>
                <w:szCs w:val="22"/>
              </w:rPr>
            </w:pPr>
            <w:r w:rsidRPr="00740D29">
              <w:rPr>
                <w:rFonts w:ascii="Arial" w:hAnsi="Arial" w:cs="Arial"/>
                <w:sz w:val="22"/>
                <w:szCs w:val="22"/>
              </w:rPr>
              <w:t>Wskaźnik obejmuje małe przedsiębiorstwa, które otrzymały wsparcie finansowe oraz pozafinansowe z Europejskiego Funduszu Rozwoju Regionalnego (EFRR), Funduszu Spójności (FS) oraz Funduszu Sprawiedliwej Transformacji (FST). Definicja przedsiębiorstwa zgodna z definicją wskaźnika WLWK- PLRO001.</w:t>
            </w:r>
          </w:p>
        </w:tc>
      </w:tr>
      <w:tr w:rsidR="00DB6D56" w:rsidRPr="001067E9" w14:paraId="7F7FDD32" w14:textId="77777777" w:rsidTr="00FF310C">
        <w:tc>
          <w:tcPr>
            <w:tcW w:w="6217" w:type="dxa"/>
            <w:shd w:val="clear" w:color="auto" w:fill="D9D9D9" w:themeFill="background1" w:themeFillShade="D9"/>
          </w:tcPr>
          <w:p w14:paraId="43D61256" w14:textId="77777777"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068A3780" w14:textId="77777777" w:rsidR="00DB6D56" w:rsidRPr="001067E9" w:rsidRDefault="00DB6D56" w:rsidP="00DB6D56">
            <w:pPr>
              <w:spacing w:before="120" w:after="120"/>
              <w:rPr>
                <w:rFonts w:ascii="Arial" w:hAnsi="Arial" w:cs="Arial"/>
                <w:b/>
                <w:bCs/>
                <w:sz w:val="22"/>
                <w:szCs w:val="22"/>
              </w:rPr>
            </w:pPr>
            <w:r w:rsidRPr="001067E9">
              <w:rPr>
                <w:rFonts w:ascii="Arial" w:hAnsi="Arial" w:cs="Arial"/>
                <w:b/>
                <w:bCs/>
                <w:sz w:val="22"/>
                <w:szCs w:val="22"/>
              </w:rPr>
              <w:t>Jednostka miary</w:t>
            </w:r>
          </w:p>
        </w:tc>
      </w:tr>
      <w:tr w:rsidR="00DB6D56" w:rsidRPr="001067E9" w14:paraId="1C45ACF7" w14:textId="77777777" w:rsidTr="00FF310C">
        <w:tc>
          <w:tcPr>
            <w:tcW w:w="6217" w:type="dxa"/>
          </w:tcPr>
          <w:p w14:paraId="6755D41A" w14:textId="23D412BD" w:rsidR="00DB6D56" w:rsidRPr="001067E9" w:rsidRDefault="00CC6394" w:rsidP="00DB6D56">
            <w:pPr>
              <w:spacing w:before="120" w:after="120"/>
              <w:rPr>
                <w:rFonts w:ascii="Arial" w:hAnsi="Arial" w:cs="Arial"/>
                <w:sz w:val="22"/>
                <w:szCs w:val="22"/>
              </w:rPr>
            </w:pPr>
            <w:r w:rsidRPr="00FE1AB6">
              <w:rPr>
                <w:rFonts w:ascii="Arial" w:hAnsi="Arial" w:cs="Arial"/>
                <w:sz w:val="22"/>
                <w:szCs w:val="22"/>
              </w:rPr>
              <w:lastRenderedPageBreak/>
              <w:t>WLWK-PLRO003 - Liczba wspartych średnich przedsiębiorstw</w:t>
            </w:r>
          </w:p>
        </w:tc>
        <w:tc>
          <w:tcPr>
            <w:tcW w:w="2845" w:type="dxa"/>
            <w:gridSpan w:val="2"/>
          </w:tcPr>
          <w:p w14:paraId="62B6DCE8" w14:textId="77777777" w:rsidR="00DB6D56" w:rsidRPr="001067E9" w:rsidRDefault="00DB6D56" w:rsidP="00DB6D56">
            <w:pPr>
              <w:spacing w:before="120" w:after="120"/>
              <w:rPr>
                <w:rFonts w:ascii="Arial" w:hAnsi="Arial" w:cs="Arial"/>
                <w:sz w:val="22"/>
                <w:szCs w:val="22"/>
              </w:rPr>
            </w:pPr>
            <w:r>
              <w:rPr>
                <w:rFonts w:ascii="Arial" w:hAnsi="Arial" w:cs="Arial"/>
                <w:sz w:val="22"/>
                <w:szCs w:val="22"/>
              </w:rPr>
              <w:t>szt.</w:t>
            </w:r>
          </w:p>
        </w:tc>
      </w:tr>
      <w:tr w:rsidR="00DB6D56" w:rsidRPr="001067E9" w14:paraId="556E395F" w14:textId="77777777" w:rsidTr="00FF310C">
        <w:tc>
          <w:tcPr>
            <w:tcW w:w="9062" w:type="dxa"/>
            <w:gridSpan w:val="3"/>
            <w:shd w:val="clear" w:color="auto" w:fill="D9D9D9" w:themeFill="background1" w:themeFillShade="D9"/>
          </w:tcPr>
          <w:p w14:paraId="38093CCC" w14:textId="77777777" w:rsidR="00DB6D56" w:rsidRPr="001067E9" w:rsidRDefault="00DB6D56" w:rsidP="00DB6D56">
            <w:pPr>
              <w:spacing w:before="120" w:after="120"/>
              <w:rPr>
                <w:rFonts w:ascii="Arial" w:hAnsi="Arial" w:cs="Arial"/>
                <w:sz w:val="22"/>
                <w:szCs w:val="22"/>
              </w:rPr>
            </w:pPr>
            <w:r w:rsidRPr="001067E9">
              <w:rPr>
                <w:rFonts w:ascii="Arial" w:hAnsi="Arial" w:cs="Arial"/>
                <w:b/>
                <w:bCs/>
                <w:sz w:val="22"/>
                <w:szCs w:val="22"/>
              </w:rPr>
              <w:t>Definicja</w:t>
            </w:r>
          </w:p>
        </w:tc>
      </w:tr>
      <w:tr w:rsidR="00DB6D56" w:rsidRPr="001067E9" w14:paraId="7533BD96" w14:textId="77777777" w:rsidTr="00FF310C">
        <w:tc>
          <w:tcPr>
            <w:tcW w:w="9062" w:type="dxa"/>
            <w:gridSpan w:val="3"/>
          </w:tcPr>
          <w:p w14:paraId="009BD47F" w14:textId="6A9BB0CC" w:rsidR="00DB6D56" w:rsidRPr="001067E9" w:rsidRDefault="00740D29" w:rsidP="00DB6D56">
            <w:pPr>
              <w:tabs>
                <w:tab w:val="left" w:pos="1250"/>
              </w:tabs>
              <w:spacing w:before="120" w:after="120"/>
              <w:rPr>
                <w:rFonts w:ascii="Arial" w:hAnsi="Arial" w:cs="Arial"/>
                <w:sz w:val="22"/>
                <w:szCs w:val="22"/>
              </w:rPr>
            </w:pPr>
            <w:r w:rsidRPr="00740D29">
              <w:rPr>
                <w:rFonts w:ascii="Arial" w:hAnsi="Arial" w:cs="Arial"/>
                <w:sz w:val="22"/>
                <w:szCs w:val="22"/>
              </w:rPr>
              <w:t>Wskaźnik obejmuje średnie przedsiębiorstwa, które otrzymały wsparcie finansowe oraz pozafinansowe z Europejskiego Funduszu Rozwoju Regionalnego (EFRR), Funduszu Spójności (FS) oraz Funduszu Sprawiedliwej Transformacji (FST). Definicja przedsiębiorstwa zgodna z definicją wskaźnika WLWK- PLRO001.</w:t>
            </w:r>
          </w:p>
        </w:tc>
      </w:tr>
      <w:tr w:rsidR="00A47DCC" w:rsidRPr="001067E9" w14:paraId="64160C22" w14:textId="77777777" w:rsidTr="00FF310C">
        <w:tc>
          <w:tcPr>
            <w:tcW w:w="6217" w:type="dxa"/>
            <w:shd w:val="clear" w:color="auto" w:fill="D9D9D9" w:themeFill="background1" w:themeFillShade="D9"/>
          </w:tcPr>
          <w:p w14:paraId="3CB20F21" w14:textId="77777777" w:rsidR="00A47DCC" w:rsidRPr="001067E9" w:rsidRDefault="00A47DCC" w:rsidP="000102EF">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15FB486C" w14:textId="77777777" w:rsidR="00A47DCC" w:rsidRPr="001067E9" w:rsidRDefault="00A47DCC" w:rsidP="000102EF">
            <w:pPr>
              <w:spacing w:before="120" w:after="120"/>
              <w:rPr>
                <w:rFonts w:ascii="Arial" w:hAnsi="Arial" w:cs="Arial"/>
                <w:b/>
                <w:bCs/>
                <w:sz w:val="22"/>
                <w:szCs w:val="22"/>
              </w:rPr>
            </w:pPr>
            <w:r w:rsidRPr="001067E9">
              <w:rPr>
                <w:rFonts w:ascii="Arial" w:hAnsi="Arial" w:cs="Arial"/>
                <w:b/>
                <w:bCs/>
                <w:sz w:val="22"/>
                <w:szCs w:val="22"/>
              </w:rPr>
              <w:t>Jednostka miary</w:t>
            </w:r>
          </w:p>
        </w:tc>
      </w:tr>
      <w:tr w:rsidR="00A47DCC" w:rsidRPr="001067E9" w14:paraId="1DA59503" w14:textId="77777777" w:rsidTr="00FF310C">
        <w:tc>
          <w:tcPr>
            <w:tcW w:w="6217" w:type="dxa"/>
          </w:tcPr>
          <w:p w14:paraId="3CDC5755" w14:textId="77777777" w:rsidR="00A47DCC" w:rsidRPr="001067E9" w:rsidRDefault="00A47DCC" w:rsidP="000102EF">
            <w:pPr>
              <w:spacing w:before="120" w:after="120"/>
              <w:rPr>
                <w:rFonts w:ascii="Arial" w:hAnsi="Arial" w:cs="Arial"/>
                <w:sz w:val="22"/>
                <w:szCs w:val="22"/>
              </w:rPr>
            </w:pPr>
            <w:r w:rsidRPr="0059547E">
              <w:rPr>
                <w:rFonts w:ascii="Arial" w:hAnsi="Arial" w:cs="Arial"/>
                <w:sz w:val="22"/>
                <w:szCs w:val="22"/>
              </w:rPr>
              <w:t>WLWK-PLRO004 - Liczba wspartych dużych przedsiębiorstw</w:t>
            </w:r>
          </w:p>
        </w:tc>
        <w:tc>
          <w:tcPr>
            <w:tcW w:w="2845" w:type="dxa"/>
            <w:gridSpan w:val="2"/>
          </w:tcPr>
          <w:p w14:paraId="6C0F2FB1" w14:textId="77777777" w:rsidR="00A47DCC" w:rsidRPr="001067E9" w:rsidRDefault="00A47DCC" w:rsidP="000102EF">
            <w:pPr>
              <w:spacing w:before="120" w:after="120"/>
              <w:rPr>
                <w:rFonts w:ascii="Arial" w:hAnsi="Arial" w:cs="Arial"/>
                <w:sz w:val="22"/>
                <w:szCs w:val="22"/>
              </w:rPr>
            </w:pPr>
            <w:r>
              <w:rPr>
                <w:rFonts w:ascii="Arial" w:hAnsi="Arial" w:cs="Arial"/>
                <w:sz w:val="22"/>
                <w:szCs w:val="22"/>
              </w:rPr>
              <w:t>szt.</w:t>
            </w:r>
          </w:p>
        </w:tc>
      </w:tr>
      <w:tr w:rsidR="00A47DCC" w:rsidRPr="001067E9" w14:paraId="12EF5E98" w14:textId="77777777" w:rsidTr="00FF310C">
        <w:tc>
          <w:tcPr>
            <w:tcW w:w="9062" w:type="dxa"/>
            <w:gridSpan w:val="3"/>
            <w:shd w:val="clear" w:color="auto" w:fill="D9D9D9" w:themeFill="background1" w:themeFillShade="D9"/>
          </w:tcPr>
          <w:p w14:paraId="7452435E" w14:textId="77777777" w:rsidR="00A47DCC" w:rsidRPr="001067E9" w:rsidRDefault="00A47DCC" w:rsidP="000102EF">
            <w:pPr>
              <w:spacing w:before="120" w:after="120"/>
              <w:rPr>
                <w:rFonts w:ascii="Arial" w:hAnsi="Arial" w:cs="Arial"/>
                <w:sz w:val="22"/>
                <w:szCs w:val="22"/>
              </w:rPr>
            </w:pPr>
            <w:r w:rsidRPr="001067E9">
              <w:rPr>
                <w:rFonts w:ascii="Arial" w:hAnsi="Arial" w:cs="Arial"/>
                <w:b/>
                <w:bCs/>
                <w:sz w:val="22"/>
                <w:szCs w:val="22"/>
              </w:rPr>
              <w:t>Definicja</w:t>
            </w:r>
          </w:p>
        </w:tc>
      </w:tr>
      <w:tr w:rsidR="00A47DCC" w:rsidRPr="001067E9" w14:paraId="73891DD1" w14:textId="77777777" w:rsidTr="00FF310C">
        <w:tc>
          <w:tcPr>
            <w:tcW w:w="9062" w:type="dxa"/>
            <w:gridSpan w:val="3"/>
          </w:tcPr>
          <w:p w14:paraId="040CA100" w14:textId="77777777" w:rsidR="00A47DCC" w:rsidRPr="001067E9" w:rsidRDefault="00A47DCC" w:rsidP="000102EF">
            <w:pPr>
              <w:tabs>
                <w:tab w:val="left" w:pos="1250"/>
              </w:tabs>
              <w:spacing w:before="120" w:after="120"/>
              <w:rPr>
                <w:rFonts w:ascii="Arial" w:hAnsi="Arial" w:cs="Arial"/>
                <w:sz w:val="22"/>
                <w:szCs w:val="22"/>
              </w:rPr>
            </w:pPr>
            <w:r w:rsidRPr="00740D29">
              <w:rPr>
                <w:rFonts w:ascii="Arial" w:hAnsi="Arial" w:cs="Arial"/>
                <w:sz w:val="22"/>
                <w:szCs w:val="22"/>
              </w:rPr>
              <w:t>Wskaźnik obejmuje duże przedsiębiorstwa, które otrzymały wsparcie finansowe oraz pozafinansowe z Europejskiego Funduszu Rozwoju Regionalnego (EFRR), Funduszu Spójności (FS) oraz Funduszu Sprawiedliwej Transformacji (FST). Definicja przedsiębiorstwa zgodna z definicją wskaźnika WLWK- PLRO001.</w:t>
            </w:r>
          </w:p>
        </w:tc>
      </w:tr>
      <w:tr w:rsidR="0059547E" w:rsidRPr="001067E9" w14:paraId="0ACC4E38" w14:textId="77777777" w:rsidTr="00FF310C">
        <w:tc>
          <w:tcPr>
            <w:tcW w:w="6217" w:type="dxa"/>
            <w:shd w:val="clear" w:color="auto" w:fill="D9D9D9" w:themeFill="background1" w:themeFillShade="D9"/>
          </w:tcPr>
          <w:p w14:paraId="18397CA7" w14:textId="77777777" w:rsidR="0059547E" w:rsidRPr="001067E9" w:rsidRDefault="0059547E" w:rsidP="00EA3185">
            <w:pPr>
              <w:spacing w:before="120" w:after="120"/>
              <w:rPr>
                <w:rFonts w:ascii="Arial" w:hAnsi="Arial" w:cs="Arial"/>
                <w:b/>
                <w:bCs/>
                <w:sz w:val="22"/>
                <w:szCs w:val="22"/>
              </w:rPr>
            </w:pPr>
            <w:r w:rsidRPr="001067E9">
              <w:rPr>
                <w:rFonts w:ascii="Arial" w:hAnsi="Arial" w:cs="Arial"/>
                <w:b/>
                <w:bCs/>
                <w:sz w:val="22"/>
                <w:szCs w:val="22"/>
              </w:rPr>
              <w:t>Nazwa wskaźnika</w:t>
            </w:r>
          </w:p>
        </w:tc>
        <w:tc>
          <w:tcPr>
            <w:tcW w:w="2845" w:type="dxa"/>
            <w:gridSpan w:val="2"/>
            <w:shd w:val="clear" w:color="auto" w:fill="D9D9D9" w:themeFill="background1" w:themeFillShade="D9"/>
          </w:tcPr>
          <w:p w14:paraId="706FC458" w14:textId="77777777" w:rsidR="0059547E" w:rsidRPr="001067E9" w:rsidRDefault="0059547E" w:rsidP="00EA3185">
            <w:pPr>
              <w:spacing w:before="120" w:after="120"/>
              <w:rPr>
                <w:rFonts w:ascii="Arial" w:hAnsi="Arial" w:cs="Arial"/>
                <w:b/>
                <w:bCs/>
                <w:sz w:val="22"/>
                <w:szCs w:val="22"/>
              </w:rPr>
            </w:pPr>
            <w:r w:rsidRPr="001067E9">
              <w:rPr>
                <w:rFonts w:ascii="Arial" w:hAnsi="Arial" w:cs="Arial"/>
                <w:b/>
                <w:bCs/>
                <w:sz w:val="22"/>
                <w:szCs w:val="22"/>
              </w:rPr>
              <w:t>Jednostka miary</w:t>
            </w:r>
          </w:p>
        </w:tc>
      </w:tr>
      <w:tr w:rsidR="0059547E" w:rsidRPr="001067E9" w14:paraId="70E698D4" w14:textId="77777777" w:rsidTr="00FF310C">
        <w:tc>
          <w:tcPr>
            <w:tcW w:w="6217" w:type="dxa"/>
          </w:tcPr>
          <w:p w14:paraId="5AE183B2" w14:textId="4C9244D4" w:rsidR="0059547E" w:rsidRPr="001067E9" w:rsidRDefault="00A47DCC" w:rsidP="00EA3185">
            <w:pPr>
              <w:spacing w:before="120" w:after="120"/>
              <w:rPr>
                <w:rFonts w:ascii="Arial" w:hAnsi="Arial" w:cs="Arial"/>
                <w:sz w:val="22"/>
                <w:szCs w:val="22"/>
              </w:rPr>
            </w:pPr>
            <w:r w:rsidRPr="00A47DCC">
              <w:rPr>
                <w:rFonts w:ascii="Arial" w:hAnsi="Arial" w:cs="Arial"/>
                <w:sz w:val="22"/>
                <w:szCs w:val="22"/>
              </w:rPr>
              <w:t>WLWK-RCO002 - Przedsiębiorstwa objęte wsparciem w formie dotacji</w:t>
            </w:r>
          </w:p>
        </w:tc>
        <w:tc>
          <w:tcPr>
            <w:tcW w:w="2845" w:type="dxa"/>
            <w:gridSpan w:val="2"/>
          </w:tcPr>
          <w:p w14:paraId="18863D33" w14:textId="0D8DDF8E" w:rsidR="0059547E" w:rsidRPr="001067E9" w:rsidRDefault="00A47DCC" w:rsidP="00EA3185">
            <w:pPr>
              <w:spacing w:before="120" w:after="120"/>
              <w:rPr>
                <w:rFonts w:ascii="Arial" w:hAnsi="Arial" w:cs="Arial"/>
                <w:sz w:val="22"/>
                <w:szCs w:val="22"/>
              </w:rPr>
            </w:pPr>
            <w:r>
              <w:rPr>
                <w:rFonts w:ascii="Arial" w:hAnsi="Arial" w:cs="Arial"/>
                <w:sz w:val="22"/>
                <w:szCs w:val="22"/>
              </w:rPr>
              <w:t>przedsiębiorstwa</w:t>
            </w:r>
          </w:p>
        </w:tc>
      </w:tr>
      <w:tr w:rsidR="0059547E" w:rsidRPr="001067E9" w14:paraId="68441CE3" w14:textId="77777777" w:rsidTr="00FF310C">
        <w:tc>
          <w:tcPr>
            <w:tcW w:w="9062" w:type="dxa"/>
            <w:gridSpan w:val="3"/>
            <w:shd w:val="clear" w:color="auto" w:fill="D9D9D9" w:themeFill="background1" w:themeFillShade="D9"/>
          </w:tcPr>
          <w:p w14:paraId="5981EBE9" w14:textId="77777777" w:rsidR="0059547E" w:rsidRPr="001067E9" w:rsidRDefault="0059547E" w:rsidP="00EA3185">
            <w:pPr>
              <w:spacing w:before="120" w:after="120"/>
              <w:rPr>
                <w:rFonts w:ascii="Arial" w:hAnsi="Arial" w:cs="Arial"/>
                <w:sz w:val="22"/>
                <w:szCs w:val="22"/>
              </w:rPr>
            </w:pPr>
            <w:r w:rsidRPr="001067E9">
              <w:rPr>
                <w:rFonts w:ascii="Arial" w:hAnsi="Arial" w:cs="Arial"/>
                <w:b/>
                <w:bCs/>
                <w:sz w:val="22"/>
                <w:szCs w:val="22"/>
              </w:rPr>
              <w:t>Definicja</w:t>
            </w:r>
          </w:p>
        </w:tc>
      </w:tr>
      <w:tr w:rsidR="0059547E" w:rsidRPr="001067E9" w14:paraId="7ED68EDA" w14:textId="77777777" w:rsidTr="00FF310C">
        <w:tc>
          <w:tcPr>
            <w:tcW w:w="9062" w:type="dxa"/>
            <w:gridSpan w:val="3"/>
          </w:tcPr>
          <w:p w14:paraId="1815291A" w14:textId="33EB19F2" w:rsidR="0059547E" w:rsidRPr="001067E9" w:rsidRDefault="00A47DCC" w:rsidP="00EA3185">
            <w:pPr>
              <w:tabs>
                <w:tab w:val="left" w:pos="1250"/>
              </w:tabs>
              <w:spacing w:before="120" w:after="120"/>
              <w:rPr>
                <w:rFonts w:ascii="Arial" w:hAnsi="Arial" w:cs="Arial"/>
                <w:sz w:val="22"/>
                <w:szCs w:val="22"/>
              </w:rPr>
            </w:pPr>
            <w:r w:rsidRPr="00A47DCC">
              <w:rPr>
                <w:rFonts w:ascii="Arial" w:hAnsi="Arial" w:cs="Arial"/>
                <w:sz w:val="22"/>
                <w:szCs w:val="22"/>
              </w:rPr>
              <w:t>Liczba przedsiębiorstw otrzymujących wsparcie finansowe w formie dotacji.</w:t>
            </w:r>
            <w:r w:rsidRPr="00A47DCC" w:rsidDel="00A47DCC">
              <w:rPr>
                <w:rFonts w:ascii="Arial" w:hAnsi="Arial" w:cs="Arial"/>
                <w:sz w:val="22"/>
                <w:szCs w:val="22"/>
              </w:rPr>
              <w:t xml:space="preserve"> </w:t>
            </w:r>
            <w:r w:rsidRPr="00A47DCC">
              <w:rPr>
                <w:rFonts w:ascii="Arial" w:hAnsi="Arial" w:cs="Arial"/>
                <w:sz w:val="22"/>
                <w:szCs w:val="22"/>
              </w:rPr>
              <w:t>Wskaźnik obejmuje wszystkie przedsiębiorstwa, które otrzymują wsparcie finansowe lub rzeczowe z EFRR.</w:t>
            </w:r>
            <w:r w:rsidRPr="00A47DCC" w:rsidDel="00A47DCC">
              <w:rPr>
                <w:rFonts w:ascii="Arial" w:hAnsi="Arial" w:cs="Arial"/>
                <w:sz w:val="22"/>
                <w:szCs w:val="22"/>
              </w:rPr>
              <w:t xml:space="preserve"> </w:t>
            </w:r>
            <w:r w:rsidR="00BB036A">
              <w:rPr>
                <w:rFonts w:ascii="Arial" w:hAnsi="Arial" w:cs="Arial"/>
                <w:sz w:val="22"/>
                <w:szCs w:val="22"/>
              </w:rPr>
              <w:t xml:space="preserve">Przedsiębiorstwo zgodnie z definicją określoną w załączniku nr 1 do Rozporządzenia Komisji (UE) nr 651/2014 </w:t>
            </w:r>
            <w:r w:rsidR="00BB036A" w:rsidRPr="00BB036A">
              <w:rPr>
                <w:rFonts w:ascii="Arial" w:hAnsi="Arial" w:cs="Arial"/>
                <w:sz w:val="22"/>
                <w:szCs w:val="22"/>
              </w:rPr>
              <w:t>z dnia 17 czerwca 2014 r. uznające niektóre rodzaje pomocy za zgodne z rynkiem wewnętrznym w zastosowaniu art. 107 i 108 Traktatu [GBER]</w:t>
            </w:r>
            <w:r w:rsidR="00BB036A">
              <w:rPr>
                <w:rFonts w:ascii="Arial" w:hAnsi="Arial" w:cs="Arial"/>
                <w:sz w:val="22"/>
                <w:szCs w:val="22"/>
              </w:rPr>
              <w:t>.</w:t>
            </w:r>
          </w:p>
        </w:tc>
      </w:tr>
      <w:tr w:rsidR="00B95810" w:rsidRPr="001067E9" w14:paraId="04697312" w14:textId="77777777" w:rsidTr="00FF310C">
        <w:tc>
          <w:tcPr>
            <w:tcW w:w="6217" w:type="dxa"/>
            <w:shd w:val="clear" w:color="auto" w:fill="D9D9D9" w:themeFill="background1" w:themeFillShade="D9"/>
          </w:tcPr>
          <w:p w14:paraId="1D0F9283" w14:textId="77777777" w:rsidR="00B95810" w:rsidRPr="001067E9" w:rsidRDefault="00B95810" w:rsidP="00EA3185">
            <w:pPr>
              <w:spacing w:before="120" w:after="120"/>
              <w:rPr>
                <w:rFonts w:ascii="Arial" w:hAnsi="Arial" w:cs="Arial"/>
                <w:b/>
                <w:bCs/>
                <w:sz w:val="22"/>
                <w:szCs w:val="22"/>
              </w:rPr>
            </w:pPr>
            <w:bookmarkStart w:id="27" w:name="_Hlk167271234"/>
            <w:r w:rsidRPr="001067E9">
              <w:rPr>
                <w:rFonts w:ascii="Arial" w:hAnsi="Arial" w:cs="Arial"/>
                <w:b/>
                <w:bCs/>
                <w:sz w:val="22"/>
                <w:szCs w:val="22"/>
              </w:rPr>
              <w:t>Nazwa wskaźnika</w:t>
            </w:r>
          </w:p>
        </w:tc>
        <w:tc>
          <w:tcPr>
            <w:tcW w:w="2845" w:type="dxa"/>
            <w:gridSpan w:val="2"/>
            <w:shd w:val="clear" w:color="auto" w:fill="D9D9D9" w:themeFill="background1" w:themeFillShade="D9"/>
          </w:tcPr>
          <w:p w14:paraId="79747996" w14:textId="77777777" w:rsidR="00B95810" w:rsidRPr="001067E9" w:rsidRDefault="00B95810" w:rsidP="00EA3185">
            <w:pPr>
              <w:spacing w:before="120" w:after="120"/>
              <w:rPr>
                <w:rFonts w:ascii="Arial" w:hAnsi="Arial" w:cs="Arial"/>
                <w:b/>
                <w:bCs/>
                <w:sz w:val="22"/>
                <w:szCs w:val="22"/>
              </w:rPr>
            </w:pPr>
            <w:r w:rsidRPr="001067E9">
              <w:rPr>
                <w:rFonts w:ascii="Arial" w:hAnsi="Arial" w:cs="Arial"/>
                <w:b/>
                <w:bCs/>
                <w:sz w:val="22"/>
                <w:szCs w:val="22"/>
              </w:rPr>
              <w:t>Jednostka miary</w:t>
            </w:r>
          </w:p>
        </w:tc>
      </w:tr>
      <w:tr w:rsidR="00DB6D56" w:rsidRPr="001067E9" w14:paraId="085A727B" w14:textId="77777777" w:rsidTr="00FF310C">
        <w:tc>
          <w:tcPr>
            <w:tcW w:w="6217" w:type="dxa"/>
          </w:tcPr>
          <w:p w14:paraId="65092C91" w14:textId="1C7CCFA3" w:rsidR="00DB6D56" w:rsidRPr="001067E9" w:rsidRDefault="00DB6D56" w:rsidP="00DB6D56">
            <w:pPr>
              <w:spacing w:before="120" w:after="120"/>
              <w:rPr>
                <w:rFonts w:ascii="Arial" w:hAnsi="Arial" w:cs="Arial"/>
                <w:sz w:val="22"/>
                <w:szCs w:val="22"/>
              </w:rPr>
            </w:pPr>
            <w:r w:rsidRPr="006B5C2D">
              <w:rPr>
                <w:rFonts w:ascii="Arial" w:hAnsi="Arial" w:cs="Arial"/>
                <w:sz w:val="22"/>
                <w:szCs w:val="22"/>
              </w:rPr>
              <w:t>WLWK-RCO097 - Liczba wspartych społeczności energetycznych działających w zakresie energii</w:t>
            </w:r>
            <w:r>
              <w:rPr>
                <w:rFonts w:ascii="Arial" w:hAnsi="Arial" w:cs="Arial"/>
                <w:sz w:val="22"/>
                <w:szCs w:val="22"/>
              </w:rPr>
              <w:t xml:space="preserve"> </w:t>
            </w:r>
            <w:r w:rsidRPr="006B5C2D">
              <w:rPr>
                <w:rFonts w:ascii="Arial" w:hAnsi="Arial" w:cs="Arial"/>
                <w:sz w:val="22"/>
                <w:szCs w:val="22"/>
              </w:rPr>
              <w:t>odnawialnej</w:t>
            </w:r>
          </w:p>
        </w:tc>
        <w:tc>
          <w:tcPr>
            <w:tcW w:w="2845" w:type="dxa"/>
            <w:gridSpan w:val="2"/>
          </w:tcPr>
          <w:p w14:paraId="2BFF9DEE" w14:textId="77777777" w:rsidR="00DB6D56" w:rsidRPr="001067E9" w:rsidRDefault="00DB6D56" w:rsidP="00DB6D56">
            <w:pPr>
              <w:spacing w:before="120" w:after="120"/>
              <w:rPr>
                <w:rFonts w:ascii="Arial" w:hAnsi="Arial" w:cs="Arial"/>
                <w:sz w:val="22"/>
                <w:szCs w:val="22"/>
              </w:rPr>
            </w:pPr>
            <w:r>
              <w:rPr>
                <w:rFonts w:ascii="Arial" w:hAnsi="Arial" w:cs="Arial"/>
                <w:sz w:val="22"/>
                <w:szCs w:val="22"/>
              </w:rPr>
              <w:t>szt.</w:t>
            </w:r>
          </w:p>
        </w:tc>
      </w:tr>
      <w:tr w:rsidR="00DB6D56" w:rsidRPr="001067E9" w14:paraId="763A4278" w14:textId="77777777" w:rsidTr="00FF310C">
        <w:tc>
          <w:tcPr>
            <w:tcW w:w="9062" w:type="dxa"/>
            <w:gridSpan w:val="3"/>
            <w:shd w:val="clear" w:color="auto" w:fill="D9D9D9" w:themeFill="background1" w:themeFillShade="D9"/>
          </w:tcPr>
          <w:p w14:paraId="10E682F2" w14:textId="77777777" w:rsidR="00DB6D56" w:rsidRPr="001067E9" w:rsidRDefault="00DB6D56" w:rsidP="00DB6D56">
            <w:pPr>
              <w:spacing w:before="120" w:after="120"/>
              <w:rPr>
                <w:rFonts w:ascii="Arial" w:hAnsi="Arial" w:cs="Arial"/>
                <w:sz w:val="22"/>
                <w:szCs w:val="22"/>
              </w:rPr>
            </w:pPr>
            <w:r w:rsidRPr="001067E9">
              <w:rPr>
                <w:rFonts w:ascii="Arial" w:hAnsi="Arial" w:cs="Arial"/>
                <w:b/>
                <w:bCs/>
                <w:sz w:val="22"/>
                <w:szCs w:val="22"/>
              </w:rPr>
              <w:t>Definicja</w:t>
            </w:r>
          </w:p>
        </w:tc>
      </w:tr>
      <w:tr w:rsidR="00DB6D56" w:rsidRPr="001067E9" w14:paraId="244E779D" w14:textId="77777777" w:rsidTr="00FF310C">
        <w:tc>
          <w:tcPr>
            <w:tcW w:w="9062" w:type="dxa"/>
            <w:gridSpan w:val="3"/>
          </w:tcPr>
          <w:p w14:paraId="5E4E87F0" w14:textId="77777777" w:rsidR="00DB6D56" w:rsidRPr="00FE1AB6" w:rsidRDefault="00DB6D56" w:rsidP="00DB6D56">
            <w:pPr>
              <w:tabs>
                <w:tab w:val="left" w:pos="1250"/>
              </w:tabs>
              <w:rPr>
                <w:rFonts w:ascii="Arial" w:hAnsi="Arial" w:cs="Arial"/>
                <w:sz w:val="22"/>
                <w:szCs w:val="22"/>
              </w:rPr>
            </w:pPr>
            <w:r w:rsidRPr="00FE1AB6">
              <w:rPr>
                <w:rFonts w:ascii="Arial" w:hAnsi="Arial" w:cs="Arial"/>
                <w:sz w:val="22"/>
                <w:szCs w:val="22"/>
              </w:rPr>
              <w:t xml:space="preserve">Liczba wspartych społeczności energetycznych działających w zakresie energii odnawialnej. Społeczność energetyczna działających w zakresie energii odnawialnej oznacza podmiot prawny, która spełnia następujące trzy warunki: </w:t>
            </w:r>
          </w:p>
          <w:p w14:paraId="05C1EA57" w14:textId="77777777" w:rsidR="00DB6D56" w:rsidRPr="00FE1AB6" w:rsidRDefault="00DB6D56" w:rsidP="00DB6D56">
            <w:pPr>
              <w:tabs>
                <w:tab w:val="left" w:pos="1250"/>
              </w:tabs>
              <w:rPr>
                <w:rFonts w:ascii="Arial" w:hAnsi="Arial" w:cs="Arial"/>
                <w:sz w:val="22"/>
                <w:szCs w:val="22"/>
              </w:rPr>
            </w:pPr>
            <w:r w:rsidRPr="00FE1AB6">
              <w:rPr>
                <w:rFonts w:ascii="Arial" w:hAnsi="Arial" w:cs="Arial"/>
                <w:sz w:val="22"/>
                <w:szCs w:val="22"/>
              </w:rPr>
              <w:t xml:space="preserve">a) opiera się na otwartym i dobrowolnym uczestnictwie, jest niezależny i jest skutecznie kontrolowany przez udziałowców lub członków zlokalizowanych w niewielkiej odległości od projektów dotyczących energii odnawialnej będących własnością tego podmiotu prawnego i przez niego rozwijanych; </w:t>
            </w:r>
          </w:p>
          <w:p w14:paraId="7B47D183" w14:textId="77777777" w:rsidR="00DB6D56" w:rsidRPr="00FE1AB6" w:rsidRDefault="00DB6D56" w:rsidP="00DB6D56">
            <w:pPr>
              <w:tabs>
                <w:tab w:val="left" w:pos="1250"/>
              </w:tabs>
              <w:rPr>
                <w:rFonts w:ascii="Arial" w:hAnsi="Arial" w:cs="Arial"/>
                <w:sz w:val="22"/>
                <w:szCs w:val="22"/>
              </w:rPr>
            </w:pPr>
            <w:r w:rsidRPr="00FE1AB6">
              <w:rPr>
                <w:rFonts w:ascii="Arial" w:hAnsi="Arial" w:cs="Arial"/>
                <w:sz w:val="22"/>
                <w:szCs w:val="22"/>
              </w:rPr>
              <w:t xml:space="preserve">b) jego udziałowcy lub członkowie są osobami fizycznymi, MŚP lub organami lokalnymi, w tym gminnymi; </w:t>
            </w:r>
          </w:p>
          <w:p w14:paraId="0D3D7A7D" w14:textId="77777777" w:rsidR="00DB6D56" w:rsidRPr="00FE1AB6" w:rsidRDefault="00DB6D56" w:rsidP="00DB6D56">
            <w:pPr>
              <w:tabs>
                <w:tab w:val="left" w:pos="1250"/>
              </w:tabs>
              <w:rPr>
                <w:rFonts w:ascii="Arial" w:hAnsi="Arial" w:cs="Arial"/>
                <w:sz w:val="22"/>
                <w:szCs w:val="22"/>
              </w:rPr>
            </w:pPr>
            <w:r w:rsidRPr="00FE1AB6">
              <w:rPr>
                <w:rFonts w:ascii="Arial" w:hAnsi="Arial" w:cs="Arial"/>
                <w:sz w:val="22"/>
                <w:szCs w:val="22"/>
              </w:rPr>
              <w:t xml:space="preserve">c) jego podstawowym celem – zamiast przynoszenia zysków finansowych – jest raczej przynoszenie korzyści środowiskowych, ekonomicznych lub społecznych jego udziałowcom, członkom lub lokalnym obszarom, na których on działa. </w:t>
            </w:r>
          </w:p>
          <w:p w14:paraId="0A90D678" w14:textId="77777777" w:rsidR="00DB6D56" w:rsidRPr="00FE1AB6" w:rsidRDefault="00DB6D56" w:rsidP="00DB6D56">
            <w:pPr>
              <w:tabs>
                <w:tab w:val="left" w:pos="1250"/>
              </w:tabs>
              <w:rPr>
                <w:rFonts w:ascii="Arial" w:hAnsi="Arial" w:cs="Arial"/>
                <w:sz w:val="22"/>
                <w:szCs w:val="22"/>
              </w:rPr>
            </w:pPr>
            <w:r w:rsidRPr="00FE1AB6">
              <w:rPr>
                <w:rFonts w:ascii="Arial" w:hAnsi="Arial" w:cs="Arial"/>
                <w:sz w:val="22"/>
                <w:szCs w:val="22"/>
              </w:rPr>
              <w:t xml:space="preserve">(Zob. dyrektywę 2018/2001 w odniesieniach) </w:t>
            </w:r>
          </w:p>
          <w:p w14:paraId="3414FD84" w14:textId="5D4F317A" w:rsidR="00DB6D56" w:rsidRPr="001067E9" w:rsidRDefault="00740D29" w:rsidP="00DB6D56">
            <w:pPr>
              <w:tabs>
                <w:tab w:val="left" w:pos="1250"/>
              </w:tabs>
              <w:rPr>
                <w:rFonts w:ascii="Arial" w:hAnsi="Arial" w:cs="Arial"/>
                <w:sz w:val="22"/>
                <w:szCs w:val="22"/>
              </w:rPr>
            </w:pPr>
            <w:r w:rsidRPr="00740D29">
              <w:rPr>
                <w:rFonts w:ascii="Arial" w:hAnsi="Arial" w:cs="Arial"/>
                <w:sz w:val="22"/>
                <w:szCs w:val="22"/>
              </w:rPr>
              <w:lastRenderedPageBreak/>
              <w:t>Energia odnawialna oznacza „energię z odnawialnych źródeł niekopalnych, a mianowicie energię wiatru, energię promieniowania słonecznego (energię słoneczną termiczną i energię fotowoltaiczną) oraz energię geotermalną, energię otoczenia, energię pływów, fal i inną energię oceanów, hydroenergię, biomasę oraz gaz pochodzący z wysypisk śmieci, oczyszczalni ścieków i ze źródeł biologicznych (biogaz)”</w:t>
            </w:r>
          </w:p>
        </w:tc>
      </w:tr>
      <w:bookmarkEnd w:id="27"/>
      <w:tr w:rsidR="00F85FF7" w:rsidRPr="001067E9" w14:paraId="736E66B2" w14:textId="645B956D" w:rsidTr="00FF310C">
        <w:tc>
          <w:tcPr>
            <w:tcW w:w="6217" w:type="dxa"/>
            <w:shd w:val="clear" w:color="auto" w:fill="D9D9D9" w:themeFill="background1" w:themeFillShade="D9"/>
          </w:tcPr>
          <w:p w14:paraId="64C9C2A8" w14:textId="04E97DA6" w:rsidR="00A47DCC" w:rsidRPr="001067E9" w:rsidRDefault="00A47DCC" w:rsidP="000102EF">
            <w:pPr>
              <w:spacing w:before="120" w:after="120"/>
              <w:rPr>
                <w:rFonts w:ascii="Arial" w:hAnsi="Arial" w:cs="Arial"/>
                <w:b/>
                <w:bCs/>
                <w:sz w:val="22"/>
                <w:szCs w:val="22"/>
              </w:rPr>
            </w:pPr>
            <w:r w:rsidRPr="001067E9">
              <w:rPr>
                <w:rFonts w:ascii="Arial" w:hAnsi="Arial" w:cs="Arial"/>
                <w:b/>
                <w:bCs/>
                <w:sz w:val="22"/>
                <w:szCs w:val="22"/>
              </w:rPr>
              <w:lastRenderedPageBreak/>
              <w:t>Nazwa wskaźnika</w:t>
            </w:r>
          </w:p>
        </w:tc>
        <w:tc>
          <w:tcPr>
            <w:tcW w:w="2845" w:type="dxa"/>
            <w:gridSpan w:val="2"/>
            <w:shd w:val="clear" w:color="auto" w:fill="D9D9D9" w:themeFill="background1" w:themeFillShade="D9"/>
          </w:tcPr>
          <w:p w14:paraId="2B3D8D9C" w14:textId="0D25207A" w:rsidR="00A47DCC" w:rsidRPr="001067E9" w:rsidRDefault="00A47DCC" w:rsidP="000102EF">
            <w:pPr>
              <w:spacing w:before="120" w:after="120"/>
              <w:rPr>
                <w:rFonts w:ascii="Arial" w:hAnsi="Arial" w:cs="Arial"/>
                <w:b/>
                <w:bCs/>
                <w:sz w:val="22"/>
                <w:szCs w:val="22"/>
              </w:rPr>
            </w:pPr>
            <w:r w:rsidRPr="001067E9">
              <w:rPr>
                <w:rFonts w:ascii="Arial" w:hAnsi="Arial" w:cs="Arial"/>
                <w:b/>
                <w:bCs/>
                <w:sz w:val="22"/>
                <w:szCs w:val="22"/>
              </w:rPr>
              <w:t>Jednostka miary</w:t>
            </w:r>
          </w:p>
        </w:tc>
      </w:tr>
      <w:tr w:rsidR="00F85FF7" w:rsidRPr="001067E9" w14:paraId="0696226F" w14:textId="0A73320B" w:rsidTr="00FF310C">
        <w:tc>
          <w:tcPr>
            <w:tcW w:w="6217" w:type="dxa"/>
          </w:tcPr>
          <w:p w14:paraId="6D66B060" w14:textId="3E7C055A" w:rsidR="00A47DCC" w:rsidRPr="00A47DCC" w:rsidRDefault="00A47DCC" w:rsidP="000102EF">
            <w:pPr>
              <w:spacing w:before="120" w:after="120"/>
              <w:rPr>
                <w:rFonts w:ascii="Arial" w:hAnsi="Arial" w:cs="Arial"/>
                <w:sz w:val="22"/>
                <w:szCs w:val="22"/>
              </w:rPr>
            </w:pPr>
            <w:r w:rsidRPr="00A47DCC">
              <w:rPr>
                <w:rFonts w:ascii="Arial" w:eastAsia="Calibri" w:hAnsi="Arial" w:cs="Arial"/>
                <w:sz w:val="22"/>
                <w:szCs w:val="22"/>
                <w:lang w:eastAsia="en-US"/>
              </w:rPr>
              <w:t>PROG-FEPDP04 - Rozwiązania w zakresie magazynowania energii elektrycznej</w:t>
            </w:r>
          </w:p>
        </w:tc>
        <w:tc>
          <w:tcPr>
            <w:tcW w:w="2845" w:type="dxa"/>
            <w:gridSpan w:val="2"/>
          </w:tcPr>
          <w:p w14:paraId="17893A81" w14:textId="3348C9D1" w:rsidR="00A47DCC" w:rsidRPr="001067E9" w:rsidRDefault="00BB036A" w:rsidP="000102EF">
            <w:pPr>
              <w:spacing w:before="120" w:after="120"/>
              <w:rPr>
                <w:rFonts w:ascii="Arial" w:hAnsi="Arial" w:cs="Arial"/>
                <w:sz w:val="22"/>
                <w:szCs w:val="22"/>
              </w:rPr>
            </w:pPr>
            <w:r>
              <w:rPr>
                <w:rFonts w:ascii="Arial" w:hAnsi="Arial" w:cs="Arial"/>
                <w:sz w:val="22"/>
                <w:szCs w:val="22"/>
              </w:rPr>
              <w:t>MWh</w:t>
            </w:r>
          </w:p>
        </w:tc>
      </w:tr>
      <w:tr w:rsidR="00A47DCC" w:rsidRPr="001067E9" w14:paraId="32BF2260" w14:textId="2223A2E1" w:rsidTr="00FF310C">
        <w:tc>
          <w:tcPr>
            <w:tcW w:w="9062" w:type="dxa"/>
            <w:gridSpan w:val="3"/>
            <w:shd w:val="clear" w:color="auto" w:fill="D9D9D9" w:themeFill="background1" w:themeFillShade="D9"/>
          </w:tcPr>
          <w:p w14:paraId="48B3BF4F" w14:textId="1E2F92E8" w:rsidR="00A47DCC" w:rsidRPr="001067E9" w:rsidRDefault="00A47DCC" w:rsidP="000102EF">
            <w:pPr>
              <w:spacing w:before="120" w:after="120"/>
              <w:rPr>
                <w:rFonts w:ascii="Arial" w:hAnsi="Arial" w:cs="Arial"/>
                <w:sz w:val="22"/>
                <w:szCs w:val="22"/>
              </w:rPr>
            </w:pPr>
            <w:r w:rsidRPr="001067E9">
              <w:rPr>
                <w:rFonts w:ascii="Arial" w:hAnsi="Arial" w:cs="Arial"/>
                <w:b/>
                <w:bCs/>
                <w:sz w:val="22"/>
                <w:szCs w:val="22"/>
              </w:rPr>
              <w:t>Definicja</w:t>
            </w:r>
          </w:p>
        </w:tc>
      </w:tr>
      <w:tr w:rsidR="00A47DCC" w:rsidRPr="001067E9" w14:paraId="67C41C93" w14:textId="2FB63905" w:rsidTr="00FF310C">
        <w:tc>
          <w:tcPr>
            <w:tcW w:w="9062" w:type="dxa"/>
            <w:gridSpan w:val="3"/>
          </w:tcPr>
          <w:p w14:paraId="311AAF4E" w14:textId="5BFA6309" w:rsidR="00A47DCC" w:rsidRPr="001067E9" w:rsidRDefault="00BB036A" w:rsidP="000102EF">
            <w:pPr>
              <w:tabs>
                <w:tab w:val="left" w:pos="1250"/>
              </w:tabs>
              <w:rPr>
                <w:rFonts w:ascii="Arial" w:hAnsi="Arial" w:cs="Arial"/>
                <w:sz w:val="22"/>
                <w:szCs w:val="22"/>
              </w:rPr>
            </w:pPr>
            <w:r w:rsidRPr="00BB036A">
              <w:rPr>
                <w:rFonts w:ascii="Arial" w:hAnsi="Arial" w:cs="Arial"/>
                <w:sz w:val="22"/>
                <w:szCs w:val="22"/>
              </w:rPr>
              <w:t>Zdolność magazynowania energii elektrycznej stworzona lub zwiększona dzięki udzielonemu wsparciu.</w:t>
            </w:r>
          </w:p>
        </w:tc>
      </w:tr>
    </w:tbl>
    <w:p w14:paraId="5D162365" w14:textId="77777777" w:rsidR="00A30F73" w:rsidRDefault="00A30F73" w:rsidP="00DF7F2F">
      <w:pPr>
        <w:spacing w:before="120" w:after="120"/>
        <w:rPr>
          <w:rFonts w:ascii="Arial" w:hAnsi="Arial" w:cs="Arial"/>
          <w:sz w:val="22"/>
          <w:szCs w:val="22"/>
        </w:rPr>
      </w:pPr>
    </w:p>
    <w:p w14:paraId="56264A9C" w14:textId="7A815211" w:rsidR="008D0AD8" w:rsidRPr="004B10D2" w:rsidRDefault="00863F76" w:rsidP="00DF7F2F">
      <w:pPr>
        <w:spacing w:before="120" w:after="120"/>
        <w:rPr>
          <w:rFonts w:ascii="Arial" w:hAnsi="Arial" w:cs="Arial"/>
          <w:b/>
          <w:bCs/>
          <w:sz w:val="22"/>
          <w:szCs w:val="22"/>
        </w:rPr>
      </w:pPr>
      <w:r w:rsidRPr="004B10D2">
        <w:rPr>
          <w:rFonts w:ascii="Arial" w:hAnsi="Arial" w:cs="Arial"/>
          <w:b/>
          <w:bCs/>
          <w:sz w:val="22"/>
          <w:szCs w:val="22"/>
        </w:rPr>
        <w:t>Wskaźniki rezultatu:</w:t>
      </w:r>
    </w:p>
    <w:tbl>
      <w:tblPr>
        <w:tblStyle w:val="Tabela-Siatka"/>
        <w:tblW w:w="0" w:type="auto"/>
        <w:tblInd w:w="-5" w:type="dxa"/>
        <w:tblLayout w:type="fixed"/>
        <w:tblLook w:val="04A0" w:firstRow="1" w:lastRow="0" w:firstColumn="1" w:lastColumn="0" w:noHBand="0" w:noVBand="1"/>
      </w:tblPr>
      <w:tblGrid>
        <w:gridCol w:w="7230"/>
        <w:gridCol w:w="278"/>
        <w:gridCol w:w="1677"/>
      </w:tblGrid>
      <w:tr w:rsidR="00A30F73" w:rsidRPr="008E4681" w14:paraId="231C018C" w14:textId="77777777" w:rsidTr="00636048">
        <w:tc>
          <w:tcPr>
            <w:tcW w:w="7508" w:type="dxa"/>
            <w:gridSpan w:val="2"/>
            <w:shd w:val="clear" w:color="auto" w:fill="D9D9D9" w:themeFill="background1" w:themeFillShade="D9"/>
          </w:tcPr>
          <w:p w14:paraId="744DC5B5" w14:textId="77777777" w:rsidR="00A30F73" w:rsidRPr="00246F1D" w:rsidRDefault="00A30F73" w:rsidP="00DF7F2F">
            <w:pPr>
              <w:spacing w:before="120" w:after="120"/>
              <w:rPr>
                <w:rFonts w:ascii="Arial" w:hAnsi="Arial" w:cs="Arial"/>
                <w:b/>
                <w:bCs/>
                <w:sz w:val="22"/>
                <w:szCs w:val="22"/>
              </w:rPr>
            </w:pPr>
            <w:r w:rsidRPr="00246F1D">
              <w:rPr>
                <w:rFonts w:ascii="Arial" w:hAnsi="Arial" w:cs="Arial"/>
                <w:b/>
                <w:bCs/>
                <w:sz w:val="22"/>
                <w:szCs w:val="22"/>
              </w:rPr>
              <w:t>Nazwa wskaźnika</w:t>
            </w:r>
          </w:p>
        </w:tc>
        <w:tc>
          <w:tcPr>
            <w:tcW w:w="1677" w:type="dxa"/>
            <w:shd w:val="clear" w:color="auto" w:fill="D9D9D9" w:themeFill="background1" w:themeFillShade="D9"/>
          </w:tcPr>
          <w:p w14:paraId="66A6ABDC" w14:textId="77777777" w:rsidR="00A30F73" w:rsidRPr="00246F1D" w:rsidRDefault="00A30F73" w:rsidP="00DF7F2F">
            <w:pPr>
              <w:spacing w:before="120" w:after="120"/>
              <w:rPr>
                <w:rFonts w:ascii="Arial" w:hAnsi="Arial" w:cs="Arial"/>
                <w:b/>
                <w:bCs/>
                <w:sz w:val="22"/>
                <w:szCs w:val="22"/>
              </w:rPr>
            </w:pPr>
            <w:r w:rsidRPr="00246F1D">
              <w:rPr>
                <w:rFonts w:ascii="Arial" w:hAnsi="Arial" w:cs="Arial"/>
                <w:b/>
                <w:bCs/>
                <w:sz w:val="22"/>
                <w:szCs w:val="22"/>
              </w:rPr>
              <w:t>Jednostka miary</w:t>
            </w:r>
          </w:p>
        </w:tc>
      </w:tr>
      <w:tr w:rsidR="00A30F73" w:rsidRPr="008E4681" w14:paraId="0C8094BE" w14:textId="77777777" w:rsidTr="00636048">
        <w:tc>
          <w:tcPr>
            <w:tcW w:w="7508" w:type="dxa"/>
            <w:gridSpan w:val="2"/>
          </w:tcPr>
          <w:p w14:paraId="0C06138B" w14:textId="17F31CA6" w:rsidR="00A30F73" w:rsidRPr="00246F1D" w:rsidRDefault="00246F1D" w:rsidP="00522D02">
            <w:pPr>
              <w:spacing w:before="120" w:after="120"/>
              <w:rPr>
                <w:rFonts w:ascii="Arial" w:hAnsi="Arial" w:cs="Arial"/>
                <w:sz w:val="22"/>
                <w:szCs w:val="22"/>
              </w:rPr>
            </w:pPr>
            <w:r w:rsidRPr="00246F1D">
              <w:rPr>
                <w:rFonts w:ascii="Arial" w:hAnsi="Arial" w:cs="Arial"/>
                <w:sz w:val="22"/>
                <w:szCs w:val="22"/>
              </w:rPr>
              <w:t>WLWK-RCR032 - Dodatkowa moc zainstalowana odnawialnych źródeł energii</w:t>
            </w:r>
          </w:p>
        </w:tc>
        <w:tc>
          <w:tcPr>
            <w:tcW w:w="1677" w:type="dxa"/>
          </w:tcPr>
          <w:p w14:paraId="60287E42" w14:textId="04A71B3E" w:rsidR="00A30F73" w:rsidRPr="008E4681" w:rsidRDefault="00017E0A" w:rsidP="00DF7F2F">
            <w:pPr>
              <w:spacing w:before="120" w:after="120"/>
              <w:rPr>
                <w:rFonts w:ascii="Arial" w:hAnsi="Arial" w:cs="Arial"/>
                <w:sz w:val="22"/>
                <w:szCs w:val="22"/>
                <w:highlight w:val="yellow"/>
              </w:rPr>
            </w:pPr>
            <w:r w:rsidRPr="00017E0A">
              <w:rPr>
                <w:rFonts w:ascii="Arial" w:hAnsi="Arial" w:cs="Arial"/>
                <w:sz w:val="22"/>
                <w:szCs w:val="22"/>
              </w:rPr>
              <w:t>MW</w:t>
            </w:r>
          </w:p>
        </w:tc>
      </w:tr>
      <w:tr w:rsidR="00A30F73" w:rsidRPr="008E4681" w14:paraId="169EC58E" w14:textId="77777777" w:rsidTr="00636048">
        <w:tc>
          <w:tcPr>
            <w:tcW w:w="9185" w:type="dxa"/>
            <w:gridSpan w:val="3"/>
            <w:shd w:val="clear" w:color="auto" w:fill="D9D9D9" w:themeFill="background1" w:themeFillShade="D9"/>
          </w:tcPr>
          <w:p w14:paraId="515074D4" w14:textId="77777777" w:rsidR="00A30F73" w:rsidRPr="00246F1D" w:rsidRDefault="00A30F73" w:rsidP="00DF7F2F">
            <w:pPr>
              <w:spacing w:before="120" w:after="120"/>
              <w:rPr>
                <w:rFonts w:ascii="Arial" w:hAnsi="Arial" w:cs="Arial"/>
                <w:b/>
                <w:bCs/>
                <w:sz w:val="22"/>
                <w:szCs w:val="22"/>
              </w:rPr>
            </w:pPr>
            <w:r w:rsidRPr="00246F1D">
              <w:rPr>
                <w:rFonts w:ascii="Arial" w:hAnsi="Arial" w:cs="Arial"/>
                <w:b/>
                <w:bCs/>
                <w:sz w:val="22"/>
                <w:szCs w:val="22"/>
              </w:rPr>
              <w:t>Definicja</w:t>
            </w:r>
          </w:p>
        </w:tc>
      </w:tr>
      <w:tr w:rsidR="00A30F73" w:rsidRPr="008E4681" w14:paraId="5C88F2C6" w14:textId="77777777" w:rsidTr="00636048">
        <w:tc>
          <w:tcPr>
            <w:tcW w:w="9185" w:type="dxa"/>
            <w:gridSpan w:val="3"/>
          </w:tcPr>
          <w:p w14:paraId="425BF313" w14:textId="11D365E8" w:rsidR="00A30F73" w:rsidRPr="008E4681" w:rsidRDefault="0029278F" w:rsidP="00DF7F2F">
            <w:pPr>
              <w:spacing w:before="120" w:after="120"/>
              <w:rPr>
                <w:rFonts w:ascii="Arial" w:hAnsi="Arial" w:cs="Arial"/>
                <w:sz w:val="22"/>
                <w:szCs w:val="22"/>
                <w:highlight w:val="yellow"/>
              </w:rPr>
            </w:pPr>
            <w:r w:rsidRPr="0029278F">
              <w:rPr>
                <w:rFonts w:ascii="Arial" w:hAnsi="Arial" w:cs="Arial"/>
                <w:sz w:val="22"/>
                <w:szCs w:val="22"/>
              </w:rPr>
              <w:t>Dodatkowa moc zainstalowana odnawialnych źródeł energii dzięki udzielonemu wsparciu, którą oddano do eksploatacji (tj. podłączona do sieci (jeśli dotyczy) i w pełni gotowa do wytwarzania energii lub już ją wytwarza). Zdolność wytwarzania rozumiana jest jako „maksymalna moc wytwórcza energii elektrycznej netto”, definiowana przez Eurostat jako „maksymalna moc czynna, która może być dostarczana stale przez ciągle działający zakład w punkcie wyjścia (tj. po pobraniu energii dla potrzeb urządzeń pomocniczych stacji oraz uwzględniając straty w transformatorach uznawanych za integralne ze stacją)”.</w:t>
            </w:r>
            <w:r w:rsidR="00B8124F" w:rsidRPr="00B8124F">
              <w:rPr>
                <w:rFonts w:ascii="Arial" w:hAnsi="Arial" w:cs="Arial"/>
                <w:sz w:val="22"/>
                <w:szCs w:val="22"/>
              </w:rPr>
              <w:t xml:space="preserve"> Energia odnawialna oznacza „energię z odnawialnych źródeł niekopalnych, a mianowicie energię wiatru, energię promieniowania słonecznego (energię słoneczną termiczną i energię fotowoltaiczną) oraz energię geotermalną, energię otoczenia, energię pływów, fal i inną energię oceanów, hydroenergię, biomasę oraz gaz pochodzący z wysypisk śmieci, oczyszczalni ścieków i ze źródeł biologicznych (biogaz)”. (Zob. dyrektywę 2018/2011).</w:t>
            </w:r>
            <w:r w:rsidR="00874195">
              <w:rPr>
                <w:rFonts w:ascii="Arial" w:hAnsi="Arial" w:cs="Arial"/>
                <w:sz w:val="22"/>
                <w:szCs w:val="22"/>
              </w:rPr>
              <w:t xml:space="preserve"> Wartość docelowa wskaźnika powinna zostać osiągnięta na koniec realizacji projektu i monitorowana w okresie trwałości projektu. </w:t>
            </w:r>
            <w:r w:rsidR="00B8124F" w:rsidRPr="00B8124F" w:rsidDel="0029278F">
              <w:rPr>
                <w:rFonts w:ascii="Arial" w:hAnsi="Arial" w:cs="Arial"/>
                <w:sz w:val="22"/>
                <w:szCs w:val="22"/>
              </w:rPr>
              <w:t xml:space="preserve"> </w:t>
            </w:r>
            <w:r w:rsidR="00017E0A" w:rsidRPr="00017E0A" w:rsidDel="00017E0A">
              <w:rPr>
                <w:rFonts w:ascii="Arial" w:hAnsi="Arial" w:cs="Arial"/>
                <w:sz w:val="22"/>
                <w:szCs w:val="22"/>
                <w:highlight w:val="yellow"/>
              </w:rPr>
              <w:t xml:space="preserve"> </w:t>
            </w:r>
          </w:p>
        </w:tc>
      </w:tr>
      <w:tr w:rsidR="00A30F73" w:rsidRPr="008E4681" w14:paraId="6E580531" w14:textId="77777777" w:rsidTr="00636048">
        <w:tc>
          <w:tcPr>
            <w:tcW w:w="7508" w:type="dxa"/>
            <w:gridSpan w:val="2"/>
            <w:shd w:val="clear" w:color="auto" w:fill="D9D9D9" w:themeFill="background1" w:themeFillShade="D9"/>
          </w:tcPr>
          <w:p w14:paraId="37D5C9C7" w14:textId="77777777" w:rsidR="00A30F73" w:rsidRPr="00246F1D" w:rsidRDefault="00A30F73" w:rsidP="00DF7F2F">
            <w:pPr>
              <w:spacing w:before="120" w:after="120"/>
              <w:rPr>
                <w:rFonts w:ascii="Arial" w:hAnsi="Arial" w:cs="Arial"/>
                <w:b/>
                <w:bCs/>
                <w:sz w:val="22"/>
                <w:szCs w:val="22"/>
              </w:rPr>
            </w:pPr>
            <w:r w:rsidRPr="00246F1D">
              <w:rPr>
                <w:rFonts w:ascii="Arial" w:hAnsi="Arial" w:cs="Arial"/>
                <w:b/>
                <w:bCs/>
                <w:sz w:val="22"/>
                <w:szCs w:val="22"/>
              </w:rPr>
              <w:t>Nazwa wskaźnika</w:t>
            </w:r>
          </w:p>
        </w:tc>
        <w:tc>
          <w:tcPr>
            <w:tcW w:w="1677" w:type="dxa"/>
            <w:shd w:val="clear" w:color="auto" w:fill="D9D9D9" w:themeFill="background1" w:themeFillShade="D9"/>
          </w:tcPr>
          <w:p w14:paraId="1FAA9663" w14:textId="77777777" w:rsidR="00A30F73" w:rsidRPr="00246F1D" w:rsidRDefault="00A30F73" w:rsidP="00DF7F2F">
            <w:pPr>
              <w:spacing w:before="120" w:after="120"/>
              <w:rPr>
                <w:rFonts w:ascii="Arial" w:hAnsi="Arial" w:cs="Arial"/>
                <w:b/>
                <w:bCs/>
                <w:sz w:val="22"/>
                <w:szCs w:val="22"/>
              </w:rPr>
            </w:pPr>
            <w:r w:rsidRPr="00246F1D">
              <w:rPr>
                <w:rFonts w:ascii="Arial" w:hAnsi="Arial" w:cs="Arial"/>
                <w:b/>
                <w:bCs/>
                <w:sz w:val="22"/>
                <w:szCs w:val="22"/>
              </w:rPr>
              <w:t>Jednostka miary</w:t>
            </w:r>
          </w:p>
        </w:tc>
      </w:tr>
      <w:tr w:rsidR="00A30F73" w:rsidRPr="008E4681" w14:paraId="34D76974" w14:textId="77777777" w:rsidTr="00636048">
        <w:tc>
          <w:tcPr>
            <w:tcW w:w="7508" w:type="dxa"/>
            <w:gridSpan w:val="2"/>
          </w:tcPr>
          <w:p w14:paraId="0CD66BBA" w14:textId="16F438F4" w:rsidR="00A30F73" w:rsidRPr="008E4681" w:rsidRDefault="00246F1D" w:rsidP="00522D02">
            <w:pPr>
              <w:spacing w:before="120" w:after="120"/>
              <w:rPr>
                <w:rFonts w:ascii="Arial" w:hAnsi="Arial" w:cs="Arial"/>
                <w:sz w:val="22"/>
                <w:szCs w:val="22"/>
                <w:highlight w:val="yellow"/>
              </w:rPr>
            </w:pPr>
            <w:r w:rsidRPr="00246F1D">
              <w:rPr>
                <w:rFonts w:ascii="Arial" w:hAnsi="Arial" w:cs="Arial"/>
                <w:sz w:val="22"/>
                <w:szCs w:val="22"/>
              </w:rPr>
              <w:t>WLWK-PLRR014 - Ilość wytworzonej energii cieplnej ze źródeł OZE</w:t>
            </w:r>
          </w:p>
        </w:tc>
        <w:tc>
          <w:tcPr>
            <w:tcW w:w="1677" w:type="dxa"/>
          </w:tcPr>
          <w:p w14:paraId="18EF7139" w14:textId="442B71E2" w:rsidR="00A30F73" w:rsidRPr="008E4681" w:rsidRDefault="00017E0A" w:rsidP="00DF7F2F">
            <w:pPr>
              <w:spacing w:before="120" w:after="120"/>
              <w:rPr>
                <w:rFonts w:ascii="Arial" w:hAnsi="Arial" w:cs="Arial"/>
                <w:sz w:val="22"/>
                <w:szCs w:val="22"/>
                <w:highlight w:val="yellow"/>
              </w:rPr>
            </w:pPr>
            <w:r w:rsidRPr="00017E0A">
              <w:rPr>
                <w:rFonts w:ascii="Arial" w:hAnsi="Arial" w:cs="Arial"/>
                <w:sz w:val="22"/>
                <w:szCs w:val="22"/>
              </w:rPr>
              <w:t>MWh/rok</w:t>
            </w:r>
          </w:p>
        </w:tc>
      </w:tr>
      <w:tr w:rsidR="00A30F73" w:rsidRPr="008E4681" w14:paraId="18F79BE2" w14:textId="77777777" w:rsidTr="00636048">
        <w:tc>
          <w:tcPr>
            <w:tcW w:w="9185" w:type="dxa"/>
            <w:gridSpan w:val="3"/>
            <w:shd w:val="clear" w:color="auto" w:fill="D9D9D9" w:themeFill="background1" w:themeFillShade="D9"/>
          </w:tcPr>
          <w:p w14:paraId="4EE742B9" w14:textId="77777777" w:rsidR="00A30F73" w:rsidRPr="00331B01" w:rsidRDefault="00A30F73" w:rsidP="00DF7F2F">
            <w:pPr>
              <w:spacing w:before="120" w:after="120"/>
              <w:rPr>
                <w:rFonts w:ascii="Arial" w:hAnsi="Arial" w:cs="Arial"/>
                <w:b/>
                <w:bCs/>
                <w:sz w:val="22"/>
                <w:szCs w:val="22"/>
              </w:rPr>
            </w:pPr>
            <w:r w:rsidRPr="00331B01">
              <w:rPr>
                <w:rFonts w:ascii="Arial" w:hAnsi="Arial" w:cs="Arial"/>
                <w:b/>
                <w:bCs/>
                <w:sz w:val="22"/>
                <w:szCs w:val="22"/>
              </w:rPr>
              <w:t>Definicja</w:t>
            </w:r>
          </w:p>
        </w:tc>
      </w:tr>
      <w:tr w:rsidR="00A30F73" w:rsidRPr="008E4681" w14:paraId="7149FD6F" w14:textId="77777777" w:rsidTr="00636048">
        <w:tc>
          <w:tcPr>
            <w:tcW w:w="9185" w:type="dxa"/>
            <w:gridSpan w:val="3"/>
          </w:tcPr>
          <w:p w14:paraId="4F90639A" w14:textId="1A573C46" w:rsidR="00A30F73" w:rsidRPr="00331B01" w:rsidRDefault="00017E0A" w:rsidP="00DF7F2F">
            <w:pPr>
              <w:spacing w:before="120" w:after="120"/>
              <w:rPr>
                <w:rFonts w:ascii="Arial" w:hAnsi="Arial" w:cs="Arial"/>
                <w:sz w:val="22"/>
                <w:szCs w:val="22"/>
              </w:rPr>
            </w:pPr>
            <w:r w:rsidRPr="00017E0A">
              <w:rPr>
                <w:rFonts w:ascii="Arial" w:hAnsi="Arial" w:cs="Arial"/>
                <w:sz w:val="22"/>
                <w:szCs w:val="22"/>
              </w:rPr>
              <w:t>Wskaźnik mierzy ilość rocznej produkcji energii cieplnej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cieplnej wyprodukowanej w rok po zakończeniu projektu.</w:t>
            </w:r>
            <w:r w:rsidRPr="00017E0A" w:rsidDel="00017E0A">
              <w:rPr>
                <w:rFonts w:ascii="Arial" w:hAnsi="Arial" w:cs="Arial"/>
                <w:sz w:val="22"/>
                <w:szCs w:val="22"/>
                <w:highlight w:val="yellow"/>
              </w:rPr>
              <w:t xml:space="preserve"> </w:t>
            </w:r>
          </w:p>
        </w:tc>
      </w:tr>
      <w:tr w:rsidR="00165C08" w:rsidRPr="008E4681" w14:paraId="6D0A3931" w14:textId="77777777" w:rsidTr="00636048">
        <w:tc>
          <w:tcPr>
            <w:tcW w:w="7230" w:type="dxa"/>
            <w:shd w:val="clear" w:color="auto" w:fill="D9D9D9" w:themeFill="background1" w:themeFillShade="D9"/>
          </w:tcPr>
          <w:p w14:paraId="0FDD6C30" w14:textId="4DA69601" w:rsidR="00165C08" w:rsidRPr="00246F1D" w:rsidRDefault="00165C08" w:rsidP="0080322D">
            <w:pPr>
              <w:spacing w:before="120" w:after="120"/>
              <w:rPr>
                <w:rFonts w:ascii="Arial" w:hAnsi="Arial" w:cs="Arial"/>
                <w:b/>
                <w:bCs/>
                <w:sz w:val="22"/>
                <w:szCs w:val="22"/>
              </w:rPr>
            </w:pPr>
            <w:bookmarkStart w:id="28" w:name="_Hlk166163385"/>
            <w:r w:rsidRPr="00246F1D">
              <w:rPr>
                <w:rFonts w:ascii="Arial" w:hAnsi="Arial" w:cs="Arial"/>
                <w:b/>
                <w:bCs/>
                <w:sz w:val="22"/>
                <w:szCs w:val="22"/>
              </w:rPr>
              <w:lastRenderedPageBreak/>
              <w:t>Nazwa wskaźnika</w:t>
            </w:r>
          </w:p>
        </w:tc>
        <w:tc>
          <w:tcPr>
            <w:tcW w:w="1955" w:type="dxa"/>
            <w:gridSpan w:val="2"/>
            <w:shd w:val="clear" w:color="auto" w:fill="D9D9D9" w:themeFill="background1" w:themeFillShade="D9"/>
          </w:tcPr>
          <w:p w14:paraId="2A49D201" w14:textId="4CD83F39" w:rsidR="00165C08" w:rsidRPr="00246F1D" w:rsidRDefault="00165C08" w:rsidP="0080322D">
            <w:pPr>
              <w:spacing w:before="120" w:after="120"/>
              <w:rPr>
                <w:rFonts w:ascii="Arial" w:hAnsi="Arial" w:cs="Arial"/>
                <w:b/>
                <w:bCs/>
                <w:sz w:val="22"/>
                <w:szCs w:val="22"/>
              </w:rPr>
            </w:pPr>
            <w:r w:rsidRPr="00246F1D">
              <w:rPr>
                <w:rFonts w:ascii="Arial" w:hAnsi="Arial" w:cs="Arial"/>
                <w:b/>
                <w:bCs/>
                <w:sz w:val="22"/>
                <w:szCs w:val="22"/>
              </w:rPr>
              <w:t>Jednostka miary</w:t>
            </w:r>
          </w:p>
        </w:tc>
      </w:tr>
      <w:tr w:rsidR="0080322D" w:rsidRPr="008E4681" w14:paraId="74030830" w14:textId="77777777" w:rsidTr="00636048">
        <w:tc>
          <w:tcPr>
            <w:tcW w:w="7230" w:type="dxa"/>
          </w:tcPr>
          <w:p w14:paraId="43D30F17" w14:textId="745A0D6D" w:rsidR="0080322D" w:rsidRPr="00246F1D" w:rsidRDefault="00246F1D" w:rsidP="0080322D">
            <w:pPr>
              <w:spacing w:before="120" w:after="120"/>
              <w:rPr>
                <w:rFonts w:ascii="Arial" w:hAnsi="Arial" w:cs="Arial"/>
                <w:sz w:val="22"/>
                <w:szCs w:val="22"/>
              </w:rPr>
            </w:pPr>
            <w:r w:rsidRPr="00246F1D">
              <w:rPr>
                <w:rFonts w:ascii="Arial" w:hAnsi="Arial" w:cs="Arial"/>
                <w:sz w:val="22"/>
                <w:szCs w:val="22"/>
              </w:rPr>
              <w:t>WLWK-PLRR013 - Ilość wytworzonej energii elektrycznej ze źródeł OZE</w:t>
            </w:r>
          </w:p>
        </w:tc>
        <w:tc>
          <w:tcPr>
            <w:tcW w:w="1955" w:type="dxa"/>
            <w:gridSpan w:val="2"/>
          </w:tcPr>
          <w:p w14:paraId="0416A6A0" w14:textId="6FCF68C2" w:rsidR="0080322D" w:rsidRPr="00246F1D" w:rsidRDefault="00017E0A" w:rsidP="0080322D">
            <w:pPr>
              <w:spacing w:before="120" w:after="120"/>
              <w:rPr>
                <w:rFonts w:ascii="Arial" w:hAnsi="Arial" w:cs="Arial"/>
                <w:sz w:val="22"/>
                <w:szCs w:val="22"/>
              </w:rPr>
            </w:pPr>
            <w:r>
              <w:t xml:space="preserve"> </w:t>
            </w:r>
            <w:r w:rsidRPr="00017E0A">
              <w:rPr>
                <w:rFonts w:ascii="Arial" w:hAnsi="Arial" w:cs="Arial"/>
                <w:sz w:val="22"/>
                <w:szCs w:val="22"/>
              </w:rPr>
              <w:t>MWh/rok</w:t>
            </w:r>
          </w:p>
        </w:tc>
      </w:tr>
      <w:tr w:rsidR="0080322D" w:rsidRPr="008E4681" w14:paraId="2B20C6FE" w14:textId="77777777" w:rsidTr="00636048">
        <w:tc>
          <w:tcPr>
            <w:tcW w:w="9185" w:type="dxa"/>
            <w:gridSpan w:val="3"/>
            <w:shd w:val="clear" w:color="auto" w:fill="D9D9D9" w:themeFill="background1" w:themeFillShade="D9"/>
          </w:tcPr>
          <w:p w14:paraId="357A2D18" w14:textId="3CDF7BE3" w:rsidR="0080322D" w:rsidRPr="008E4681" w:rsidRDefault="0080322D" w:rsidP="0080322D">
            <w:pPr>
              <w:spacing w:before="120" w:after="120"/>
              <w:rPr>
                <w:rFonts w:ascii="Arial" w:hAnsi="Arial" w:cs="Arial"/>
                <w:sz w:val="22"/>
                <w:szCs w:val="22"/>
                <w:highlight w:val="yellow"/>
              </w:rPr>
            </w:pPr>
            <w:r w:rsidRPr="00246F1D">
              <w:rPr>
                <w:rFonts w:ascii="Arial" w:hAnsi="Arial" w:cs="Arial"/>
                <w:b/>
                <w:bCs/>
                <w:sz w:val="22"/>
                <w:szCs w:val="22"/>
              </w:rPr>
              <w:t>Definicja</w:t>
            </w:r>
          </w:p>
        </w:tc>
      </w:tr>
      <w:tr w:rsidR="0080322D" w:rsidRPr="004B10D2" w14:paraId="6298BF6F" w14:textId="77777777" w:rsidTr="00636048">
        <w:tc>
          <w:tcPr>
            <w:tcW w:w="9185" w:type="dxa"/>
            <w:gridSpan w:val="3"/>
          </w:tcPr>
          <w:p w14:paraId="4C408770" w14:textId="701141BF" w:rsidR="00355EF1" w:rsidRPr="00C65A6A" w:rsidRDefault="00017E0A" w:rsidP="0080322D">
            <w:pPr>
              <w:spacing w:before="120" w:after="120"/>
              <w:rPr>
                <w:rFonts w:ascii="Arial" w:hAnsi="Arial" w:cs="Arial"/>
                <w:sz w:val="22"/>
                <w:szCs w:val="22"/>
              </w:rPr>
            </w:pPr>
            <w:r w:rsidRPr="00017E0A">
              <w:rPr>
                <w:rFonts w:ascii="Arial" w:hAnsi="Arial" w:cs="Arial"/>
                <w:sz w:val="22"/>
                <w:szCs w:val="22"/>
              </w:rPr>
              <w:t>Wskaźnik mierzy ilość rocznej produkcji energii elektrycznej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elektrycznej wyprodukowanej w rok po zakończeniu projektu.</w:t>
            </w:r>
            <w:r w:rsidRPr="00017E0A" w:rsidDel="00017E0A">
              <w:rPr>
                <w:rFonts w:ascii="Arial" w:hAnsi="Arial" w:cs="Arial"/>
                <w:sz w:val="22"/>
                <w:szCs w:val="22"/>
                <w:highlight w:val="yellow"/>
              </w:rPr>
              <w:t xml:space="preserve"> </w:t>
            </w:r>
          </w:p>
        </w:tc>
      </w:tr>
      <w:bookmarkEnd w:id="28"/>
      <w:tr w:rsidR="007D6795" w:rsidRPr="00246F1D" w14:paraId="1D8B5702" w14:textId="77777777" w:rsidTr="00636048">
        <w:tc>
          <w:tcPr>
            <w:tcW w:w="7230" w:type="dxa"/>
            <w:shd w:val="clear" w:color="auto" w:fill="D9D9D9" w:themeFill="background1" w:themeFillShade="D9"/>
          </w:tcPr>
          <w:p w14:paraId="4906EB9C" w14:textId="77777777" w:rsidR="00246F1D" w:rsidRPr="00246F1D" w:rsidRDefault="00246F1D" w:rsidP="003835B5">
            <w:pPr>
              <w:spacing w:before="120" w:after="120"/>
              <w:rPr>
                <w:rFonts w:ascii="Arial" w:hAnsi="Arial" w:cs="Arial"/>
                <w:b/>
                <w:bCs/>
                <w:sz w:val="22"/>
                <w:szCs w:val="22"/>
              </w:rPr>
            </w:pPr>
            <w:r w:rsidRPr="00246F1D">
              <w:rPr>
                <w:rFonts w:ascii="Arial" w:hAnsi="Arial" w:cs="Arial"/>
                <w:b/>
                <w:bCs/>
                <w:sz w:val="22"/>
                <w:szCs w:val="22"/>
              </w:rPr>
              <w:t>Nazwa wskaźnika</w:t>
            </w:r>
          </w:p>
        </w:tc>
        <w:tc>
          <w:tcPr>
            <w:tcW w:w="1950" w:type="dxa"/>
            <w:gridSpan w:val="2"/>
            <w:shd w:val="clear" w:color="auto" w:fill="D9D9D9" w:themeFill="background1" w:themeFillShade="D9"/>
          </w:tcPr>
          <w:p w14:paraId="298990F9" w14:textId="77777777" w:rsidR="00246F1D" w:rsidRPr="00246F1D" w:rsidRDefault="00246F1D" w:rsidP="003835B5">
            <w:pPr>
              <w:spacing w:before="120" w:after="120"/>
              <w:rPr>
                <w:rFonts w:ascii="Arial" w:hAnsi="Arial" w:cs="Arial"/>
                <w:b/>
                <w:bCs/>
                <w:sz w:val="22"/>
                <w:szCs w:val="22"/>
              </w:rPr>
            </w:pPr>
            <w:r w:rsidRPr="00246F1D">
              <w:rPr>
                <w:rFonts w:ascii="Arial" w:hAnsi="Arial" w:cs="Arial"/>
                <w:b/>
                <w:bCs/>
                <w:sz w:val="22"/>
                <w:szCs w:val="22"/>
              </w:rPr>
              <w:t>Jednostka miary</w:t>
            </w:r>
          </w:p>
        </w:tc>
      </w:tr>
      <w:tr w:rsidR="007D6795" w:rsidRPr="008E4681" w14:paraId="7D0FCEBF" w14:textId="77777777" w:rsidTr="00636048">
        <w:tc>
          <w:tcPr>
            <w:tcW w:w="7230" w:type="dxa"/>
          </w:tcPr>
          <w:p w14:paraId="0595A433" w14:textId="0305CCD1" w:rsidR="00246F1D" w:rsidRPr="00775E1E" w:rsidRDefault="00246F1D" w:rsidP="003835B5">
            <w:pPr>
              <w:spacing w:before="120" w:after="120"/>
              <w:rPr>
                <w:rFonts w:ascii="Arial" w:hAnsi="Arial" w:cs="Arial"/>
                <w:sz w:val="22"/>
                <w:szCs w:val="22"/>
              </w:rPr>
            </w:pPr>
            <w:r w:rsidRPr="00775E1E">
              <w:rPr>
                <w:rFonts w:ascii="Arial" w:hAnsi="Arial" w:cs="Arial"/>
                <w:sz w:val="22"/>
                <w:szCs w:val="22"/>
              </w:rPr>
              <w:t>WLWK-RCR0</w:t>
            </w:r>
            <w:r w:rsidR="00B11937">
              <w:rPr>
                <w:rFonts w:ascii="Arial" w:hAnsi="Arial" w:cs="Arial"/>
                <w:sz w:val="22"/>
                <w:szCs w:val="22"/>
              </w:rPr>
              <w:t>29</w:t>
            </w:r>
            <w:r w:rsidRPr="00775E1E">
              <w:rPr>
                <w:rFonts w:ascii="Arial" w:hAnsi="Arial" w:cs="Arial"/>
                <w:sz w:val="22"/>
                <w:szCs w:val="22"/>
              </w:rPr>
              <w:t xml:space="preserve"> - </w:t>
            </w:r>
            <w:r w:rsidR="00B11937" w:rsidRPr="00B11937">
              <w:rPr>
                <w:rFonts w:ascii="Arial" w:hAnsi="Arial" w:cs="Arial"/>
                <w:sz w:val="22"/>
                <w:szCs w:val="22"/>
              </w:rPr>
              <w:t>Szacowana emisja gazów cieplarnianych</w:t>
            </w:r>
          </w:p>
        </w:tc>
        <w:tc>
          <w:tcPr>
            <w:tcW w:w="1950" w:type="dxa"/>
            <w:gridSpan w:val="2"/>
          </w:tcPr>
          <w:p w14:paraId="58C8DC0B" w14:textId="50FD24F0" w:rsidR="00246F1D" w:rsidRPr="00775E1E" w:rsidRDefault="00393339" w:rsidP="003835B5">
            <w:pPr>
              <w:spacing w:before="120" w:after="120"/>
              <w:rPr>
                <w:rFonts w:ascii="Arial" w:hAnsi="Arial" w:cs="Arial"/>
                <w:sz w:val="22"/>
                <w:szCs w:val="22"/>
              </w:rPr>
            </w:pPr>
            <w:r w:rsidRPr="00393339">
              <w:rPr>
                <w:rFonts w:ascii="Arial" w:hAnsi="Arial" w:cs="Arial"/>
                <w:sz w:val="22"/>
                <w:szCs w:val="22"/>
              </w:rPr>
              <w:t>tony równoważnika CO2/rok</w:t>
            </w:r>
          </w:p>
        </w:tc>
      </w:tr>
      <w:tr w:rsidR="007D6795" w:rsidRPr="008E4681" w14:paraId="7C9F863F" w14:textId="77777777" w:rsidTr="00636048">
        <w:tc>
          <w:tcPr>
            <w:tcW w:w="9180" w:type="dxa"/>
            <w:gridSpan w:val="3"/>
            <w:shd w:val="clear" w:color="auto" w:fill="D9D9D9" w:themeFill="background1" w:themeFillShade="D9"/>
          </w:tcPr>
          <w:p w14:paraId="3AFB7BF3" w14:textId="77777777" w:rsidR="00246F1D" w:rsidRPr="00246F1D" w:rsidRDefault="00246F1D" w:rsidP="003835B5">
            <w:pPr>
              <w:spacing w:before="120" w:after="120"/>
              <w:rPr>
                <w:rFonts w:ascii="Arial" w:hAnsi="Arial" w:cs="Arial"/>
                <w:sz w:val="22"/>
                <w:szCs w:val="22"/>
              </w:rPr>
            </w:pPr>
            <w:r w:rsidRPr="00246F1D">
              <w:rPr>
                <w:rFonts w:ascii="Arial" w:hAnsi="Arial" w:cs="Arial"/>
                <w:b/>
                <w:bCs/>
                <w:sz w:val="22"/>
                <w:szCs w:val="22"/>
              </w:rPr>
              <w:t>Definicja</w:t>
            </w:r>
          </w:p>
        </w:tc>
      </w:tr>
      <w:tr w:rsidR="007D6795" w:rsidRPr="00C65A6A" w14:paraId="48E7F032" w14:textId="77777777" w:rsidTr="00636048">
        <w:tc>
          <w:tcPr>
            <w:tcW w:w="9180" w:type="dxa"/>
            <w:gridSpan w:val="3"/>
          </w:tcPr>
          <w:p w14:paraId="081E30EC" w14:textId="4E290FD5" w:rsidR="00246F1D" w:rsidRPr="00C65A6A" w:rsidRDefault="00797304" w:rsidP="00776347">
            <w:pPr>
              <w:spacing w:before="120" w:after="120"/>
              <w:rPr>
                <w:rFonts w:ascii="Arial" w:hAnsi="Arial" w:cs="Arial"/>
                <w:sz w:val="22"/>
                <w:szCs w:val="22"/>
              </w:rPr>
            </w:pPr>
            <w:r w:rsidRPr="00797304">
              <w:rPr>
                <w:rFonts w:ascii="Arial" w:hAnsi="Arial" w:cs="Arial"/>
                <w:sz w:val="22"/>
                <w:szCs w:val="22"/>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w:t>
            </w:r>
            <w:r w:rsidR="00776347">
              <w:rPr>
                <w:rFonts w:ascii="Arial" w:hAnsi="Arial" w:cs="Arial"/>
                <w:sz w:val="22"/>
                <w:szCs w:val="22"/>
              </w:rPr>
              <w:t xml:space="preserve"> Do wyliczenia wartości wskaźnika należy przyjąć wskaźnik emisyjności </w:t>
            </w:r>
            <w:r w:rsidR="00776347" w:rsidRPr="00776347">
              <w:rPr>
                <w:rFonts w:ascii="Arial" w:hAnsi="Arial" w:cs="Arial"/>
                <w:sz w:val="22"/>
                <w:szCs w:val="22"/>
              </w:rPr>
              <w:t xml:space="preserve">dla </w:t>
            </w:r>
            <w:r w:rsidR="00776347">
              <w:rPr>
                <w:rFonts w:ascii="Arial" w:hAnsi="Arial" w:cs="Arial"/>
                <w:sz w:val="22"/>
                <w:szCs w:val="22"/>
              </w:rPr>
              <w:t xml:space="preserve">odbiorców końcowych </w:t>
            </w:r>
            <w:r w:rsidR="00776347" w:rsidRPr="00776347">
              <w:rPr>
                <w:rFonts w:ascii="Arial" w:hAnsi="Arial" w:cs="Arial"/>
                <w:sz w:val="22"/>
                <w:szCs w:val="22"/>
              </w:rPr>
              <w:t>energii elektrycznej na podstawie</w:t>
            </w:r>
            <w:r w:rsidR="00776347">
              <w:rPr>
                <w:rFonts w:ascii="Arial" w:hAnsi="Arial" w:cs="Arial"/>
                <w:sz w:val="22"/>
                <w:szCs w:val="22"/>
              </w:rPr>
              <w:t xml:space="preserve"> </w:t>
            </w:r>
            <w:r w:rsidR="00776347" w:rsidRPr="00776347">
              <w:rPr>
                <w:rFonts w:ascii="Arial" w:hAnsi="Arial" w:cs="Arial"/>
                <w:sz w:val="22"/>
                <w:szCs w:val="22"/>
              </w:rPr>
              <w:t>informacji zawartych w Krajowej bazie</w:t>
            </w:r>
            <w:r w:rsidR="00776347">
              <w:rPr>
                <w:rFonts w:ascii="Arial" w:hAnsi="Arial" w:cs="Arial"/>
                <w:sz w:val="22"/>
                <w:szCs w:val="22"/>
              </w:rPr>
              <w:t xml:space="preserve"> </w:t>
            </w:r>
            <w:r w:rsidR="00776347" w:rsidRPr="00776347">
              <w:rPr>
                <w:rFonts w:ascii="Arial" w:hAnsi="Arial" w:cs="Arial"/>
                <w:sz w:val="22"/>
                <w:szCs w:val="22"/>
              </w:rPr>
              <w:t>o emisjach gazów cieplarnianych</w:t>
            </w:r>
            <w:r w:rsidR="00776347">
              <w:rPr>
                <w:rFonts w:ascii="Arial" w:hAnsi="Arial" w:cs="Arial"/>
                <w:sz w:val="22"/>
                <w:szCs w:val="22"/>
              </w:rPr>
              <w:t xml:space="preserve"> </w:t>
            </w:r>
            <w:r w:rsidR="00776347" w:rsidRPr="00776347">
              <w:rPr>
                <w:rFonts w:ascii="Arial" w:hAnsi="Arial" w:cs="Arial"/>
                <w:sz w:val="22"/>
                <w:szCs w:val="22"/>
              </w:rPr>
              <w:t>i innych substancji za 2022 rok</w:t>
            </w:r>
            <w:r w:rsidR="00776347">
              <w:rPr>
                <w:rFonts w:ascii="Arial" w:hAnsi="Arial" w:cs="Arial"/>
                <w:sz w:val="22"/>
                <w:szCs w:val="22"/>
              </w:rPr>
              <w:t xml:space="preserve"> tj. </w:t>
            </w:r>
            <w:r w:rsidR="00776347" w:rsidRPr="00776347">
              <w:rPr>
                <w:rFonts w:ascii="Arial" w:hAnsi="Arial" w:cs="Arial"/>
                <w:sz w:val="22"/>
                <w:szCs w:val="22"/>
              </w:rPr>
              <w:t>0,685 tony/MWh</w:t>
            </w:r>
            <w:r w:rsidR="00776347">
              <w:rPr>
                <w:rFonts w:ascii="Arial" w:hAnsi="Arial" w:cs="Arial"/>
                <w:sz w:val="22"/>
                <w:szCs w:val="22"/>
              </w:rPr>
              <w:t>.</w:t>
            </w:r>
            <w:r w:rsidR="00874195">
              <w:t xml:space="preserve"> </w:t>
            </w:r>
            <w:r w:rsidR="00874195" w:rsidRPr="00874195">
              <w:rPr>
                <w:rFonts w:ascii="Arial" w:hAnsi="Arial" w:cs="Arial"/>
                <w:sz w:val="22"/>
                <w:szCs w:val="22"/>
              </w:rPr>
              <w:t xml:space="preserve">Wartość docelowa wskaźnika powinna zostać osiągnięta na koniec realizacji projektu i monitorowana w okresie trwałości projektu.   </w:t>
            </w:r>
          </w:p>
        </w:tc>
      </w:tr>
    </w:tbl>
    <w:p w14:paraId="281A8348" w14:textId="77777777" w:rsidR="00400ED0" w:rsidRDefault="00400ED0" w:rsidP="00DF7F2F">
      <w:pPr>
        <w:spacing w:before="120" w:after="120"/>
        <w:jc w:val="both"/>
        <w:rPr>
          <w:rFonts w:ascii="Arial" w:hAnsi="Arial" w:cs="Arial"/>
          <w:sz w:val="22"/>
          <w:szCs w:val="22"/>
        </w:rPr>
      </w:pPr>
    </w:p>
    <w:p w14:paraId="70CA1C0E" w14:textId="77777777" w:rsidR="00A744D7" w:rsidRPr="00A744D7" w:rsidRDefault="00A744D7" w:rsidP="00A744D7">
      <w:pPr>
        <w:spacing w:before="120" w:after="120"/>
        <w:jc w:val="both"/>
        <w:rPr>
          <w:rFonts w:ascii="Arial" w:hAnsi="Arial" w:cs="Arial"/>
          <w:sz w:val="22"/>
          <w:szCs w:val="22"/>
        </w:rPr>
      </w:pPr>
      <w:r w:rsidRPr="00A744D7">
        <w:rPr>
          <w:rFonts w:ascii="Arial" w:hAnsi="Arial" w:cs="Arial"/>
          <w:sz w:val="22"/>
          <w:szCs w:val="22"/>
        </w:rPr>
        <w:t xml:space="preserve">W przypadku, gdy ze względu na specyficzny charakter projektu wnioskodawca uzna, że możliwe do wyboru ww. wskaźniki dla Programu nie w pełni odzwierciedlają zakres lub cele projektu, należy dodatkowo wprowadzić wskaźnik produktu specyficzny dla projektu. ION zaleca wybór wyłącznie wskaźników niezbędnych oraz mierzalnych. </w:t>
      </w:r>
    </w:p>
    <w:p w14:paraId="500EF343" w14:textId="2C3F1B71" w:rsidR="00A744D7" w:rsidRDefault="00A744D7" w:rsidP="00DF7F2F">
      <w:pPr>
        <w:spacing w:before="120" w:after="120"/>
        <w:jc w:val="both"/>
        <w:rPr>
          <w:rFonts w:ascii="Arial" w:hAnsi="Arial" w:cs="Arial"/>
          <w:sz w:val="22"/>
          <w:szCs w:val="22"/>
        </w:rPr>
      </w:pPr>
      <w:r w:rsidRPr="00A744D7">
        <w:rPr>
          <w:rFonts w:ascii="Arial" w:hAnsi="Arial" w:cs="Arial"/>
          <w:sz w:val="22"/>
          <w:szCs w:val="22"/>
        </w:rPr>
        <w:t>Prawidłowość ujęcia w projekcie wskaźników z listy oraz zasadność użycia w projekcie wskaźnika specyficznego będzie badana na etapie oceny merytorycznej.</w:t>
      </w:r>
    </w:p>
    <w:p w14:paraId="79296A78" w14:textId="77777777" w:rsidR="00A744D7" w:rsidRPr="004B10D2" w:rsidRDefault="00A744D7" w:rsidP="00DF7F2F">
      <w:pPr>
        <w:spacing w:before="120" w:after="120"/>
        <w:jc w:val="both"/>
        <w:rPr>
          <w:rFonts w:ascii="Arial" w:hAnsi="Arial" w:cs="Arial"/>
          <w:sz w:val="22"/>
          <w:szCs w:val="22"/>
        </w:rPr>
      </w:pPr>
    </w:p>
    <w:p w14:paraId="67C333E2" w14:textId="28615033" w:rsidR="000433BB" w:rsidRPr="004B10D2" w:rsidRDefault="008C0DFD" w:rsidP="00DF7F2F">
      <w:pPr>
        <w:pStyle w:val="Nagwek1"/>
        <w:spacing w:before="120"/>
        <w:rPr>
          <w:rFonts w:ascii="Arial" w:eastAsia="Arial Unicode MS" w:hAnsi="Arial" w:cs="Arial"/>
          <w:sz w:val="22"/>
          <w:szCs w:val="22"/>
        </w:rPr>
      </w:pPr>
      <w:bookmarkStart w:id="29" w:name="_Toc180407366"/>
      <w:r w:rsidRPr="004B10D2">
        <w:rPr>
          <w:rFonts w:ascii="Arial" w:hAnsi="Arial" w:cs="Arial"/>
        </w:rPr>
        <w:t>10</w:t>
      </w:r>
      <w:r w:rsidR="009E713B" w:rsidRPr="004B10D2">
        <w:rPr>
          <w:rFonts w:ascii="Arial" w:hAnsi="Arial" w:cs="Arial"/>
        </w:rPr>
        <w:t xml:space="preserve">. </w:t>
      </w:r>
      <w:r w:rsidR="00ED7896" w:rsidRPr="004B10D2">
        <w:rPr>
          <w:rFonts w:ascii="Arial" w:hAnsi="Arial" w:cs="Arial"/>
        </w:rPr>
        <w:t>Sposób składania wniosku</w:t>
      </w:r>
      <w:bookmarkEnd w:id="29"/>
    </w:p>
    <w:p w14:paraId="1D45F6DB" w14:textId="6F00C5D9" w:rsidR="00ED7896" w:rsidRPr="004B10D2" w:rsidRDefault="00ED7896"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Wnioski o dofinansowanie projektów oraz załączniki składane są wyłącznie w wersji</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elektronicznej za pomocą aplikacji WOD2021 w centralnym systemie teleinformatycznym na</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 xml:space="preserve">stronie: </w:t>
      </w:r>
      <w:r w:rsidR="00797304" w:rsidRPr="00797304">
        <w:rPr>
          <w:rFonts w:ascii="Arial" w:eastAsia="Arial Unicode MS" w:hAnsi="Arial" w:cs="Arial"/>
          <w:sz w:val="22"/>
          <w:szCs w:val="22"/>
        </w:rPr>
        <w:t>https://wod.cst2021.gov.pl</w:t>
      </w:r>
      <w:r w:rsidRPr="004B10D2">
        <w:rPr>
          <w:rFonts w:ascii="Arial" w:eastAsia="Arial Unicode MS" w:hAnsi="Arial" w:cs="Arial"/>
          <w:sz w:val="22"/>
          <w:szCs w:val="22"/>
        </w:rPr>
        <w:t>.</w:t>
      </w:r>
      <w:r w:rsidR="00797304">
        <w:rPr>
          <w:rFonts w:ascii="Arial" w:eastAsia="Arial Unicode MS" w:hAnsi="Arial" w:cs="Arial"/>
          <w:sz w:val="22"/>
          <w:szCs w:val="22"/>
        </w:rPr>
        <w:t xml:space="preserve"> </w:t>
      </w:r>
      <w:r w:rsidRPr="004B10D2">
        <w:rPr>
          <w:rFonts w:ascii="Arial" w:eastAsia="Arial Unicode MS" w:hAnsi="Arial" w:cs="Arial"/>
          <w:b/>
          <w:bCs/>
          <w:sz w:val="22"/>
          <w:szCs w:val="22"/>
        </w:rPr>
        <w:t>Wersja papierowa nie jest składana</w:t>
      </w:r>
      <w:r w:rsidRPr="004B10D2">
        <w:rPr>
          <w:rFonts w:ascii="Arial" w:eastAsia="Arial Unicode MS" w:hAnsi="Arial" w:cs="Arial"/>
          <w:sz w:val="22"/>
          <w:szCs w:val="22"/>
        </w:rPr>
        <w:t>.</w:t>
      </w:r>
    </w:p>
    <w:p w14:paraId="69A5A5E7" w14:textId="65A2F49A" w:rsidR="00ED7896" w:rsidRPr="002B4103" w:rsidRDefault="00ED7896"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W dniu rozpoczęcia naboru ION udostępni formularz wniosku o dofinansowanie projektu</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w aplikacji WOD2021, aby Wnioskodawca mógł go wypełnić, a następnie złożyć</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 xml:space="preserve">wniosek w </w:t>
      </w:r>
      <w:r w:rsidRPr="002B4103">
        <w:rPr>
          <w:rFonts w:ascii="Arial" w:eastAsia="Arial Unicode MS" w:hAnsi="Arial" w:cs="Arial"/>
          <w:sz w:val="22"/>
          <w:szCs w:val="22"/>
        </w:rPr>
        <w:t>trakcie trwania naboru.</w:t>
      </w:r>
    </w:p>
    <w:p w14:paraId="632D86E7" w14:textId="7DBC1BF0" w:rsidR="00ED7896" w:rsidRPr="004B10D2" w:rsidRDefault="00ED7896" w:rsidP="00DF7F2F">
      <w:pPr>
        <w:spacing w:before="120" w:after="120"/>
        <w:rPr>
          <w:rFonts w:ascii="Arial" w:eastAsia="Arial Unicode MS" w:hAnsi="Arial" w:cs="Arial"/>
          <w:sz w:val="22"/>
          <w:szCs w:val="22"/>
        </w:rPr>
      </w:pPr>
      <w:r w:rsidRPr="002B4103">
        <w:rPr>
          <w:rFonts w:ascii="Arial" w:eastAsia="Arial Unicode MS" w:hAnsi="Arial" w:cs="Arial"/>
          <w:sz w:val="22"/>
          <w:szCs w:val="22"/>
        </w:rPr>
        <w:t>Wniosek o dofinansowanie oraz załączniki powinny zostać sporządzone w języku polskim</w:t>
      </w:r>
      <w:r w:rsidR="00C75BFD" w:rsidRPr="002B4103">
        <w:rPr>
          <w:rFonts w:ascii="Arial" w:eastAsia="Arial Unicode MS" w:hAnsi="Arial" w:cs="Arial"/>
          <w:sz w:val="22"/>
          <w:szCs w:val="22"/>
        </w:rPr>
        <w:t xml:space="preserve"> </w:t>
      </w:r>
      <w:r w:rsidRPr="002B4103">
        <w:rPr>
          <w:rFonts w:ascii="Arial" w:eastAsia="Arial Unicode MS" w:hAnsi="Arial" w:cs="Arial"/>
          <w:sz w:val="22"/>
          <w:szCs w:val="22"/>
        </w:rPr>
        <w:t>zgodnie z art. 5 ustawy z dnia 7 października 1999 r. o języku polskim, z wyjątkiem użycia</w:t>
      </w:r>
      <w:r w:rsidR="00C75BFD" w:rsidRPr="002B4103">
        <w:rPr>
          <w:rFonts w:ascii="Arial" w:eastAsia="Arial Unicode MS" w:hAnsi="Arial" w:cs="Arial"/>
          <w:sz w:val="22"/>
          <w:szCs w:val="22"/>
        </w:rPr>
        <w:t xml:space="preserve">  o</w:t>
      </w:r>
      <w:r w:rsidRPr="002B4103">
        <w:rPr>
          <w:rFonts w:ascii="Arial" w:eastAsia="Arial Unicode MS" w:hAnsi="Arial" w:cs="Arial"/>
          <w:sz w:val="22"/>
          <w:szCs w:val="22"/>
        </w:rPr>
        <w:t>bcojęzycznych nazw własnych lub pojedynczych wyrażeń w języku obcym. Dokumenty</w:t>
      </w:r>
      <w:r w:rsidR="00C75BFD" w:rsidRPr="002B4103">
        <w:rPr>
          <w:rFonts w:ascii="Arial" w:eastAsia="Arial Unicode MS" w:hAnsi="Arial" w:cs="Arial"/>
          <w:sz w:val="22"/>
          <w:szCs w:val="22"/>
        </w:rPr>
        <w:t xml:space="preserve"> </w:t>
      </w:r>
      <w:r w:rsidRPr="002B4103">
        <w:rPr>
          <w:rFonts w:ascii="Arial" w:eastAsia="Arial Unicode MS" w:hAnsi="Arial" w:cs="Arial"/>
          <w:sz w:val="22"/>
          <w:szCs w:val="22"/>
        </w:rPr>
        <w:lastRenderedPageBreak/>
        <w:t>sporządzone w języku obcym powinny zostać przetłumaczone na język polski przez tłumacza</w:t>
      </w:r>
      <w:r w:rsidR="00C75BFD" w:rsidRPr="002B4103">
        <w:rPr>
          <w:rFonts w:ascii="Arial" w:eastAsia="Arial Unicode MS" w:hAnsi="Arial" w:cs="Arial"/>
          <w:sz w:val="22"/>
          <w:szCs w:val="22"/>
        </w:rPr>
        <w:t xml:space="preserve"> </w:t>
      </w:r>
      <w:r w:rsidRPr="002B4103">
        <w:rPr>
          <w:rFonts w:ascii="Arial" w:eastAsia="Arial Unicode MS" w:hAnsi="Arial" w:cs="Arial"/>
          <w:sz w:val="22"/>
          <w:szCs w:val="22"/>
        </w:rPr>
        <w:t>przysięgłego.</w:t>
      </w:r>
    </w:p>
    <w:p w14:paraId="52E2EA7D" w14:textId="306E1C16" w:rsidR="00ED7896" w:rsidRPr="004B10D2" w:rsidRDefault="00ED7896"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Za datę wpływu wniosku o dofinansowanie do ION uznaje się datę złożenia (wysłania)</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wniosku za pośrednictwem aplikacji WOD2021.</w:t>
      </w:r>
    </w:p>
    <w:p w14:paraId="598D41E8" w14:textId="37B5A9B6" w:rsidR="00ED7896" w:rsidRPr="004B10D2" w:rsidRDefault="00ED7896"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Po upływie terminu na składanie wniosku WOD2021 uniemożliwi przesłanie wniosku do</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ION.</w:t>
      </w:r>
    </w:p>
    <w:p w14:paraId="7D51CBFE" w14:textId="03B5BDCD" w:rsidR="00ED7896" w:rsidRPr="004B10D2" w:rsidRDefault="00ED7896"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W przypadku wystąpienia sytuacji niezależnych od ION np. awarii aplikacji WOD2021, ION</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zastrzega sobie możliwość wydłużenia terminu składania wniosków o dofinansowanie lub</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składania uzupełnień/wyjaśnień do wniosku.</w:t>
      </w:r>
    </w:p>
    <w:p w14:paraId="563BE92F" w14:textId="6BFC1928" w:rsidR="00C050E9" w:rsidRPr="00355EF1" w:rsidRDefault="00ED7896" w:rsidP="00DF7F2F">
      <w:pPr>
        <w:spacing w:before="120" w:after="120"/>
        <w:rPr>
          <w:rFonts w:ascii="Arial" w:eastAsia="Arial Unicode MS" w:hAnsi="Arial" w:cs="Arial"/>
          <w:sz w:val="22"/>
          <w:szCs w:val="22"/>
          <w:u w:val="single"/>
        </w:rPr>
      </w:pPr>
      <w:r w:rsidRPr="004B10D2">
        <w:rPr>
          <w:rFonts w:ascii="Arial" w:eastAsia="Arial Unicode MS" w:hAnsi="Arial" w:cs="Arial"/>
          <w:sz w:val="22"/>
          <w:szCs w:val="22"/>
        </w:rPr>
        <w:t>ION o zmianie terminu składania wniosków informuje na stronie internetowej FEdP 2021-</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20</w:t>
      </w:r>
      <w:r w:rsidRPr="00355EF1">
        <w:rPr>
          <w:rFonts w:ascii="Arial" w:eastAsia="Arial Unicode MS" w:hAnsi="Arial" w:cs="Arial"/>
          <w:sz w:val="22"/>
          <w:szCs w:val="22"/>
        </w:rPr>
        <w:t xml:space="preserve">27 </w:t>
      </w:r>
      <w:hyperlink r:id="rId21" w:history="1">
        <w:r w:rsidR="004C20BB" w:rsidRPr="00223C97">
          <w:rPr>
            <w:rStyle w:val="Hipercze"/>
            <w:rFonts w:ascii="Arial" w:eastAsia="Arial Unicode MS" w:hAnsi="Arial" w:cs="Arial"/>
            <w:sz w:val="22"/>
            <w:szCs w:val="22"/>
          </w:rPr>
          <w:t>https://funduszeuepodlaskie.pl/</w:t>
        </w:r>
      </w:hyperlink>
      <w:r w:rsidR="00355EF1" w:rsidRPr="00355EF1">
        <w:rPr>
          <w:rFonts w:ascii="Arial" w:eastAsia="Arial Unicode MS" w:hAnsi="Arial" w:cs="Arial"/>
          <w:sz w:val="22"/>
          <w:szCs w:val="22"/>
        </w:rPr>
        <w:t xml:space="preserve"> </w:t>
      </w:r>
      <w:r w:rsidRPr="00355EF1">
        <w:rPr>
          <w:rFonts w:ascii="Arial" w:eastAsia="Arial Unicode MS" w:hAnsi="Arial" w:cs="Arial"/>
          <w:sz w:val="22"/>
          <w:szCs w:val="22"/>
        </w:rPr>
        <w:t xml:space="preserve">oraz </w:t>
      </w:r>
      <w:r w:rsidRPr="004B10D2">
        <w:rPr>
          <w:rFonts w:ascii="Arial" w:eastAsia="Arial Unicode MS" w:hAnsi="Arial" w:cs="Arial"/>
          <w:sz w:val="22"/>
          <w:szCs w:val="22"/>
        </w:rPr>
        <w:t>na portalu</w:t>
      </w:r>
      <w:r w:rsidR="004C20BB">
        <w:rPr>
          <w:rFonts w:ascii="Arial" w:eastAsia="Arial Unicode MS" w:hAnsi="Arial" w:cs="Arial"/>
          <w:sz w:val="22"/>
          <w:szCs w:val="22"/>
        </w:rPr>
        <w:t xml:space="preserve"> </w:t>
      </w:r>
      <w:hyperlink r:id="rId22" w:history="1">
        <w:r w:rsidR="004F6FE9" w:rsidRPr="00223C97">
          <w:rPr>
            <w:rStyle w:val="Hipercze"/>
            <w:rFonts w:ascii="Arial" w:eastAsia="Arial Unicode MS" w:hAnsi="Arial" w:cs="Arial"/>
            <w:sz w:val="22"/>
            <w:szCs w:val="22"/>
          </w:rPr>
          <w:t>https://www.funduszeeuropejskie.gov.pl</w:t>
        </w:r>
      </w:hyperlink>
      <w:r w:rsidRPr="004B10D2">
        <w:rPr>
          <w:rFonts w:ascii="Arial" w:eastAsia="Arial Unicode MS" w:hAnsi="Arial" w:cs="Arial"/>
          <w:sz w:val="22"/>
          <w:szCs w:val="22"/>
        </w:rPr>
        <w:t>.</w:t>
      </w:r>
    </w:p>
    <w:p w14:paraId="68C0F71C" w14:textId="59390661" w:rsidR="00C050E9" w:rsidRPr="004B10D2" w:rsidRDefault="00C050E9" w:rsidP="00DF7F2F">
      <w:pPr>
        <w:spacing w:before="120" w:after="120"/>
        <w:rPr>
          <w:rFonts w:ascii="Arial" w:eastAsia="Arial Unicode MS" w:hAnsi="Arial" w:cs="Arial"/>
          <w:sz w:val="22"/>
          <w:szCs w:val="22"/>
        </w:rPr>
      </w:pPr>
      <w:r w:rsidRPr="004B10D2">
        <w:rPr>
          <w:rFonts w:ascii="Arial" w:eastAsia="Arial Unicode MS" w:hAnsi="Arial" w:cs="Arial"/>
          <w:sz w:val="22"/>
          <w:szCs w:val="22"/>
        </w:rPr>
        <w:t>W przypadku awarii i problemów z funkcjonowaniem aplikacji WOD2021 Wnioskodawca</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może zgłaszać problemy za pomocą skrzynki mailowej: pomoc.fepd@podlaskie.eu lub</w:t>
      </w:r>
      <w:r w:rsidR="00C75BFD" w:rsidRPr="004B10D2">
        <w:rPr>
          <w:rFonts w:ascii="Arial" w:eastAsia="Arial Unicode MS" w:hAnsi="Arial" w:cs="Arial"/>
          <w:sz w:val="22"/>
          <w:szCs w:val="22"/>
        </w:rPr>
        <w:t xml:space="preserve"> </w:t>
      </w:r>
      <w:r w:rsidRPr="004B10D2">
        <w:rPr>
          <w:rFonts w:ascii="Arial" w:eastAsia="Arial Unicode MS" w:hAnsi="Arial" w:cs="Arial"/>
          <w:sz w:val="22"/>
          <w:szCs w:val="22"/>
        </w:rPr>
        <w:t xml:space="preserve">telefonicznie pod </w:t>
      </w:r>
      <w:r w:rsidRPr="002002EC">
        <w:rPr>
          <w:rFonts w:ascii="Arial" w:eastAsia="Arial Unicode MS" w:hAnsi="Arial" w:cs="Arial"/>
          <w:sz w:val="22"/>
          <w:szCs w:val="22"/>
        </w:rPr>
        <w:t>numerami: 85 66</w:t>
      </w:r>
      <w:r w:rsidR="00D4462F">
        <w:rPr>
          <w:rFonts w:ascii="Arial" w:eastAsia="Arial Unicode MS" w:hAnsi="Arial" w:cs="Arial"/>
          <w:sz w:val="22"/>
          <w:szCs w:val="22"/>
        </w:rPr>
        <w:t xml:space="preserve"> </w:t>
      </w:r>
      <w:r w:rsidRPr="002002EC">
        <w:rPr>
          <w:rFonts w:ascii="Arial" w:eastAsia="Arial Unicode MS" w:hAnsi="Arial" w:cs="Arial"/>
          <w:sz w:val="22"/>
          <w:szCs w:val="22"/>
        </w:rPr>
        <w:t>54 933 i -363.</w:t>
      </w:r>
    </w:p>
    <w:p w14:paraId="30285918" w14:textId="77777777" w:rsidR="00F2109C" w:rsidRPr="004B10D2" w:rsidRDefault="00F2109C" w:rsidP="00DF7F2F">
      <w:pPr>
        <w:spacing w:before="120" w:after="120"/>
        <w:rPr>
          <w:rFonts w:ascii="Arial" w:eastAsia="Arial Unicode MS" w:hAnsi="Arial" w:cs="Arial"/>
          <w:sz w:val="22"/>
          <w:szCs w:val="22"/>
        </w:rPr>
      </w:pPr>
    </w:p>
    <w:p w14:paraId="2A1A64AD" w14:textId="128FC7EA" w:rsidR="00F2109C" w:rsidRPr="004B10D2" w:rsidRDefault="008C0DFD" w:rsidP="00C75BFD">
      <w:pPr>
        <w:pStyle w:val="Nagwek2"/>
        <w:spacing w:before="120" w:after="120"/>
        <w:rPr>
          <w:rFonts w:ascii="Arial" w:hAnsi="Arial" w:cs="Arial"/>
        </w:rPr>
      </w:pPr>
      <w:bookmarkStart w:id="30" w:name="_Toc180407367"/>
      <w:r w:rsidRPr="004B10D2">
        <w:rPr>
          <w:rFonts w:ascii="Arial" w:hAnsi="Arial" w:cs="Arial"/>
        </w:rPr>
        <w:t>10</w:t>
      </w:r>
      <w:r w:rsidR="0097770D" w:rsidRPr="004B10D2">
        <w:rPr>
          <w:rFonts w:ascii="Arial" w:hAnsi="Arial" w:cs="Arial"/>
        </w:rPr>
        <w:t>.1 Aplikacja WOD2021</w:t>
      </w:r>
      <w:bookmarkEnd w:id="30"/>
    </w:p>
    <w:p w14:paraId="650BB3DC" w14:textId="6B1BBD36" w:rsidR="00BF0FF6" w:rsidRPr="004B10D2" w:rsidRDefault="00BF0FF6" w:rsidP="00350F63">
      <w:pPr>
        <w:pStyle w:val="Akapitzlist"/>
        <w:numPr>
          <w:ilvl w:val="0"/>
          <w:numId w:val="16"/>
        </w:numPr>
        <w:spacing w:before="120" w:after="120"/>
        <w:rPr>
          <w:rFonts w:ascii="Arial" w:eastAsia="Arial Unicode MS" w:hAnsi="Arial" w:cs="Arial"/>
          <w:sz w:val="22"/>
          <w:szCs w:val="22"/>
        </w:rPr>
      </w:pPr>
      <w:r w:rsidRPr="004B10D2">
        <w:rPr>
          <w:rFonts w:ascii="Arial" w:eastAsia="Arial Unicode MS" w:hAnsi="Arial" w:cs="Arial"/>
          <w:sz w:val="22"/>
          <w:szCs w:val="22"/>
        </w:rPr>
        <w:t>W celu rozpoczęcia pracy w aplikacji WOD2021, Wnioskodawca musi zarejestrować konto.</w:t>
      </w:r>
    </w:p>
    <w:p w14:paraId="3F77D689" w14:textId="77777777" w:rsidR="00F61092" w:rsidRPr="004B10D2" w:rsidRDefault="00BF0FF6" w:rsidP="00350F63">
      <w:pPr>
        <w:pStyle w:val="Akapitzlist"/>
        <w:numPr>
          <w:ilvl w:val="0"/>
          <w:numId w:val="16"/>
        </w:numPr>
        <w:spacing w:before="120" w:after="120"/>
        <w:rPr>
          <w:rFonts w:ascii="Arial" w:eastAsia="Arial Unicode MS" w:hAnsi="Arial" w:cs="Arial"/>
          <w:sz w:val="22"/>
          <w:szCs w:val="22"/>
        </w:rPr>
      </w:pPr>
      <w:r w:rsidRPr="004B10D2">
        <w:rPr>
          <w:rFonts w:ascii="Arial" w:eastAsia="Arial Unicode MS" w:hAnsi="Arial" w:cs="Arial"/>
          <w:sz w:val="22"/>
          <w:szCs w:val="22"/>
        </w:rPr>
        <w:t>Wnioskodawca przystępuj</w:t>
      </w:r>
      <w:r w:rsidR="00DD0397" w:rsidRPr="004B10D2">
        <w:rPr>
          <w:rFonts w:ascii="Arial" w:eastAsia="Arial Unicode MS" w:hAnsi="Arial" w:cs="Arial"/>
          <w:sz w:val="22"/>
          <w:szCs w:val="22"/>
        </w:rPr>
        <w:t>ąc</w:t>
      </w:r>
      <w:r w:rsidRPr="004B10D2">
        <w:rPr>
          <w:rFonts w:ascii="Arial" w:eastAsia="Arial Unicode MS" w:hAnsi="Arial" w:cs="Arial"/>
          <w:sz w:val="22"/>
          <w:szCs w:val="22"/>
        </w:rPr>
        <w:t xml:space="preserve"> do </w:t>
      </w:r>
      <w:r w:rsidR="00DD0397" w:rsidRPr="004B10D2">
        <w:rPr>
          <w:rFonts w:ascii="Arial" w:eastAsia="Arial Unicode MS" w:hAnsi="Arial" w:cs="Arial"/>
          <w:sz w:val="22"/>
          <w:szCs w:val="22"/>
        </w:rPr>
        <w:t xml:space="preserve">rozpoczęcia pracy w WOD2021powinen zapoznać się z dokumentami: </w:t>
      </w:r>
      <w:r w:rsidRPr="004B10D2">
        <w:rPr>
          <w:rFonts w:ascii="Arial" w:eastAsia="Arial Unicode MS" w:hAnsi="Arial" w:cs="Arial"/>
          <w:i/>
          <w:iCs/>
          <w:sz w:val="22"/>
          <w:szCs w:val="22"/>
        </w:rPr>
        <w:t>WOD2021 Instrukcj</w:t>
      </w:r>
      <w:r w:rsidR="00DD0397" w:rsidRPr="004B10D2">
        <w:rPr>
          <w:rFonts w:ascii="Arial" w:eastAsia="Arial Unicode MS" w:hAnsi="Arial" w:cs="Arial"/>
          <w:i/>
          <w:iCs/>
          <w:sz w:val="22"/>
          <w:szCs w:val="22"/>
        </w:rPr>
        <w:t>a</w:t>
      </w:r>
      <w:r w:rsidRPr="004B10D2">
        <w:rPr>
          <w:rFonts w:ascii="Arial" w:eastAsia="Arial Unicode MS" w:hAnsi="Arial" w:cs="Arial"/>
          <w:i/>
          <w:iCs/>
          <w:sz w:val="22"/>
          <w:szCs w:val="22"/>
        </w:rPr>
        <w:t xml:space="preserve"> użytkownika Część ogólna </w:t>
      </w:r>
      <w:r w:rsidRPr="004B10D2">
        <w:rPr>
          <w:rFonts w:ascii="Arial" w:eastAsia="Arial Unicode MS" w:hAnsi="Arial" w:cs="Arial"/>
          <w:sz w:val="22"/>
          <w:szCs w:val="22"/>
        </w:rPr>
        <w:t>oraz</w:t>
      </w:r>
      <w:r w:rsidRPr="004B10D2">
        <w:rPr>
          <w:rFonts w:ascii="Arial" w:eastAsia="Arial Unicode MS" w:hAnsi="Arial" w:cs="Arial"/>
          <w:i/>
          <w:iCs/>
          <w:sz w:val="22"/>
          <w:szCs w:val="22"/>
        </w:rPr>
        <w:t xml:space="preserve"> WOD2021 Instrukcj</w:t>
      </w:r>
      <w:r w:rsidR="00F61092" w:rsidRPr="004B10D2">
        <w:rPr>
          <w:rFonts w:ascii="Arial" w:eastAsia="Arial Unicode MS" w:hAnsi="Arial" w:cs="Arial"/>
          <w:i/>
          <w:iCs/>
          <w:sz w:val="22"/>
          <w:szCs w:val="22"/>
        </w:rPr>
        <w:t>a</w:t>
      </w:r>
      <w:r w:rsidRPr="004B10D2">
        <w:rPr>
          <w:rFonts w:ascii="Arial" w:eastAsia="Arial Unicode MS" w:hAnsi="Arial" w:cs="Arial"/>
          <w:i/>
          <w:iCs/>
          <w:sz w:val="22"/>
          <w:szCs w:val="22"/>
        </w:rPr>
        <w:t xml:space="preserve"> użytkownika </w:t>
      </w:r>
      <w:r w:rsidR="00F61092" w:rsidRPr="004B10D2">
        <w:rPr>
          <w:rFonts w:ascii="Arial" w:eastAsia="Arial Unicode MS" w:hAnsi="Arial" w:cs="Arial"/>
          <w:i/>
          <w:iCs/>
          <w:sz w:val="22"/>
          <w:szCs w:val="22"/>
        </w:rPr>
        <w:t xml:space="preserve">Część dla </w:t>
      </w:r>
      <w:r w:rsidRPr="004B10D2">
        <w:rPr>
          <w:rFonts w:ascii="Arial" w:eastAsia="Arial Unicode MS" w:hAnsi="Arial" w:cs="Arial"/>
          <w:i/>
          <w:iCs/>
          <w:sz w:val="22"/>
          <w:szCs w:val="22"/>
        </w:rPr>
        <w:t>Wnioskodawc</w:t>
      </w:r>
      <w:r w:rsidR="00F61092" w:rsidRPr="004B10D2">
        <w:rPr>
          <w:rFonts w:ascii="Arial" w:eastAsia="Arial Unicode MS" w:hAnsi="Arial" w:cs="Arial"/>
          <w:i/>
          <w:iCs/>
          <w:sz w:val="22"/>
          <w:szCs w:val="22"/>
        </w:rPr>
        <w:t>y</w:t>
      </w:r>
      <w:r w:rsidRPr="004B10D2">
        <w:rPr>
          <w:rFonts w:ascii="Arial" w:eastAsia="Arial Unicode MS" w:hAnsi="Arial" w:cs="Arial"/>
          <w:sz w:val="22"/>
          <w:szCs w:val="22"/>
        </w:rPr>
        <w:t xml:space="preserve">, które zamieszczone są na stronie </w:t>
      </w:r>
      <w:hyperlink r:id="rId23" w:tooltip="Link do zewnętrznej strony otwiera się w tym samym oknie" w:history="1">
        <w:r w:rsidR="00F61092" w:rsidRPr="004B10D2">
          <w:rPr>
            <w:rStyle w:val="Hipercze"/>
            <w:rFonts w:ascii="Arial" w:hAnsi="Arial" w:cs="Arial"/>
            <w:bCs/>
            <w:sz w:val="22"/>
            <w:szCs w:val="22"/>
          </w:rPr>
          <w:t>https://instrukcje.cst2021.gov.pl/?mod=wnioskodawca</w:t>
        </w:r>
      </w:hyperlink>
      <w:r w:rsidRPr="004B10D2">
        <w:rPr>
          <w:rFonts w:ascii="Arial" w:eastAsia="Arial Unicode MS" w:hAnsi="Arial" w:cs="Arial"/>
          <w:sz w:val="22"/>
          <w:szCs w:val="22"/>
        </w:rPr>
        <w:t xml:space="preserve">. </w:t>
      </w:r>
    </w:p>
    <w:p w14:paraId="264E6F8B" w14:textId="1B4EF774" w:rsidR="00BF0FF6" w:rsidRPr="004B10D2" w:rsidRDefault="00BF0FF6" w:rsidP="00DF7F2F">
      <w:pPr>
        <w:pStyle w:val="Akapitzlist"/>
        <w:spacing w:before="120" w:after="120"/>
        <w:ind w:left="720"/>
        <w:rPr>
          <w:rFonts w:ascii="Arial" w:eastAsia="Arial Unicode MS" w:hAnsi="Arial" w:cs="Arial"/>
          <w:sz w:val="22"/>
          <w:szCs w:val="22"/>
        </w:rPr>
      </w:pPr>
      <w:r w:rsidRPr="004B10D2">
        <w:rPr>
          <w:rFonts w:ascii="Arial" w:eastAsia="Arial Unicode MS" w:hAnsi="Arial" w:cs="Arial"/>
          <w:sz w:val="22"/>
          <w:szCs w:val="22"/>
        </w:rPr>
        <w:t>Należy</w:t>
      </w:r>
      <w:r w:rsidR="00FC4814" w:rsidRPr="004B10D2">
        <w:rPr>
          <w:rFonts w:ascii="Arial" w:eastAsia="Arial Unicode MS" w:hAnsi="Arial" w:cs="Arial"/>
          <w:sz w:val="22"/>
          <w:szCs w:val="22"/>
        </w:rPr>
        <w:t xml:space="preserve"> </w:t>
      </w:r>
      <w:r w:rsidRPr="004B10D2">
        <w:rPr>
          <w:rFonts w:ascii="Arial" w:eastAsia="Arial Unicode MS" w:hAnsi="Arial" w:cs="Arial"/>
          <w:sz w:val="22"/>
          <w:szCs w:val="22"/>
        </w:rPr>
        <w:t>pamiętać, że ww. instrukcje są dokumentami pomocniczymi, uniwersalnymi dla</w:t>
      </w:r>
      <w:r w:rsidR="00FC4814" w:rsidRPr="004B10D2">
        <w:rPr>
          <w:rFonts w:ascii="Arial" w:eastAsia="Arial Unicode MS" w:hAnsi="Arial" w:cs="Arial"/>
          <w:sz w:val="22"/>
          <w:szCs w:val="22"/>
        </w:rPr>
        <w:t xml:space="preserve"> </w:t>
      </w:r>
      <w:r w:rsidRPr="004B10D2">
        <w:rPr>
          <w:rFonts w:ascii="Arial" w:eastAsia="Arial Unicode MS" w:hAnsi="Arial" w:cs="Arial"/>
          <w:sz w:val="22"/>
          <w:szCs w:val="22"/>
        </w:rPr>
        <w:t>wszystkich działań i w ramach wszystkich priorytetów FEdP 2021-2027</w:t>
      </w:r>
      <w:r w:rsidR="00FC4814" w:rsidRPr="004B10D2">
        <w:rPr>
          <w:rFonts w:ascii="Arial" w:eastAsia="Arial Unicode MS" w:hAnsi="Arial" w:cs="Arial"/>
          <w:sz w:val="22"/>
          <w:szCs w:val="22"/>
        </w:rPr>
        <w:t>.</w:t>
      </w:r>
    </w:p>
    <w:p w14:paraId="7CE30218" w14:textId="751CC3AA" w:rsidR="00DD0397" w:rsidRPr="002B4103" w:rsidRDefault="00DD0397" w:rsidP="00350F63">
      <w:pPr>
        <w:pStyle w:val="Akapitzlist"/>
        <w:numPr>
          <w:ilvl w:val="0"/>
          <w:numId w:val="16"/>
        </w:numPr>
        <w:spacing w:before="120" w:after="120"/>
        <w:rPr>
          <w:rFonts w:ascii="Arial" w:eastAsia="Arial Unicode MS" w:hAnsi="Arial" w:cs="Arial"/>
          <w:sz w:val="22"/>
          <w:szCs w:val="22"/>
        </w:rPr>
      </w:pPr>
      <w:r w:rsidRPr="004B10D2">
        <w:rPr>
          <w:rFonts w:ascii="Arial" w:eastAsia="Arial Unicode MS" w:hAnsi="Arial" w:cs="Arial"/>
          <w:sz w:val="22"/>
          <w:szCs w:val="22"/>
        </w:rPr>
        <w:t xml:space="preserve">Wnioski przesłane w ramach naboru muszą mieć status </w:t>
      </w:r>
      <w:r w:rsidRPr="004B10D2">
        <w:rPr>
          <w:rFonts w:ascii="Arial" w:eastAsia="Arial Unicode MS" w:hAnsi="Arial" w:cs="Arial"/>
          <w:i/>
          <w:iCs/>
          <w:sz w:val="22"/>
          <w:szCs w:val="22"/>
        </w:rPr>
        <w:t>Przesłany</w:t>
      </w:r>
      <w:r w:rsidRPr="004B10D2">
        <w:rPr>
          <w:rFonts w:ascii="Arial" w:eastAsia="Arial Unicode MS" w:hAnsi="Arial" w:cs="Arial"/>
          <w:sz w:val="22"/>
          <w:szCs w:val="22"/>
        </w:rPr>
        <w:t>.</w:t>
      </w:r>
      <w:r w:rsidR="00F61092" w:rsidRPr="004B10D2">
        <w:rPr>
          <w:rFonts w:ascii="Arial" w:eastAsia="Arial Unicode MS" w:hAnsi="Arial" w:cs="Arial"/>
          <w:sz w:val="22"/>
          <w:szCs w:val="22"/>
        </w:rPr>
        <w:t xml:space="preserve"> W Sekcji L</w:t>
      </w:r>
      <w:r w:rsidR="002B4103">
        <w:rPr>
          <w:rFonts w:ascii="Arial" w:eastAsia="Arial Unicode MS" w:hAnsi="Arial" w:cs="Arial"/>
          <w:sz w:val="22"/>
          <w:szCs w:val="22"/>
        </w:rPr>
        <w:t xml:space="preserve"> </w:t>
      </w:r>
      <w:r w:rsidR="00F61092" w:rsidRPr="002B4103">
        <w:rPr>
          <w:rFonts w:ascii="Arial" w:eastAsia="Arial Unicode MS" w:hAnsi="Arial" w:cs="Arial"/>
          <w:sz w:val="22"/>
          <w:szCs w:val="22"/>
        </w:rPr>
        <w:t>pojawia się informacja o numerze wniosku, sumie kontrolnej oraz data złożenia. Zostaje także utworzona nowa oficjalna wersja wniosku.</w:t>
      </w:r>
    </w:p>
    <w:p w14:paraId="1690A285" w14:textId="32F1AF68" w:rsidR="0038011E" w:rsidRPr="004B10D2" w:rsidRDefault="0038011E" w:rsidP="00350F63">
      <w:pPr>
        <w:pStyle w:val="Akapitzlist"/>
        <w:numPr>
          <w:ilvl w:val="0"/>
          <w:numId w:val="16"/>
        </w:numPr>
        <w:spacing w:before="120" w:after="120"/>
        <w:rPr>
          <w:rFonts w:ascii="Arial" w:eastAsia="Arial Unicode MS" w:hAnsi="Arial" w:cs="Arial"/>
          <w:sz w:val="22"/>
          <w:szCs w:val="22"/>
        </w:rPr>
      </w:pPr>
      <w:r w:rsidRPr="004B10D2">
        <w:rPr>
          <w:rFonts w:ascii="Arial" w:eastAsia="Arial Unicode MS" w:hAnsi="Arial" w:cs="Arial"/>
          <w:sz w:val="22"/>
          <w:szCs w:val="22"/>
        </w:rPr>
        <w:t xml:space="preserve">Robocze wersje wniosków w aplikacji WOD2021 </w:t>
      </w:r>
      <w:r w:rsidRPr="004B10D2">
        <w:rPr>
          <w:rFonts w:ascii="Arial" w:eastAsia="Arial Unicode MS" w:hAnsi="Arial" w:cs="Arial"/>
          <w:b/>
          <w:bCs/>
          <w:sz w:val="22"/>
          <w:szCs w:val="22"/>
        </w:rPr>
        <w:t>nie są uznawane za złożone i nie podlegają ocenie</w:t>
      </w:r>
      <w:r w:rsidRPr="004B10D2">
        <w:rPr>
          <w:rFonts w:ascii="Arial" w:eastAsia="Arial Unicode MS" w:hAnsi="Arial" w:cs="Arial"/>
          <w:sz w:val="22"/>
          <w:szCs w:val="22"/>
        </w:rPr>
        <w:t>.</w:t>
      </w:r>
      <w:r w:rsidRPr="004B10D2">
        <w:rPr>
          <w:rFonts w:ascii="Arial" w:hAnsi="Arial" w:cs="Arial"/>
          <w:sz w:val="22"/>
          <w:szCs w:val="22"/>
        </w:rPr>
        <w:t xml:space="preserve"> </w:t>
      </w:r>
    </w:p>
    <w:p w14:paraId="50B57ED1" w14:textId="444A4E6F" w:rsidR="0038011E" w:rsidRPr="004B10D2" w:rsidRDefault="0038011E" w:rsidP="00350F63">
      <w:pPr>
        <w:pStyle w:val="Akapitzlist"/>
        <w:numPr>
          <w:ilvl w:val="0"/>
          <w:numId w:val="16"/>
        </w:numPr>
        <w:spacing w:before="120" w:after="120"/>
        <w:rPr>
          <w:rFonts w:ascii="Arial" w:eastAsia="Arial Unicode MS" w:hAnsi="Arial" w:cs="Arial"/>
          <w:sz w:val="22"/>
          <w:szCs w:val="22"/>
        </w:rPr>
      </w:pPr>
      <w:r w:rsidRPr="004B10D2">
        <w:rPr>
          <w:rFonts w:ascii="Arial" w:eastAsia="Arial Unicode MS" w:hAnsi="Arial" w:cs="Arial"/>
          <w:sz w:val="22"/>
          <w:szCs w:val="22"/>
        </w:rPr>
        <w:t xml:space="preserve">Wnioskodawca w trakcie trwania naboru oraz po przesłaniu </w:t>
      </w:r>
      <w:r w:rsidR="00C41F7B">
        <w:rPr>
          <w:rFonts w:ascii="Arial" w:eastAsia="Arial Unicode MS" w:hAnsi="Arial" w:cs="Arial"/>
          <w:sz w:val="22"/>
          <w:szCs w:val="22"/>
        </w:rPr>
        <w:t>wniosku</w:t>
      </w:r>
      <w:r w:rsidRPr="004B10D2">
        <w:rPr>
          <w:rFonts w:ascii="Arial" w:eastAsia="Arial Unicode MS" w:hAnsi="Arial" w:cs="Arial"/>
          <w:sz w:val="22"/>
          <w:szCs w:val="22"/>
        </w:rPr>
        <w:t xml:space="preserve"> do ION może anulować (wycofać) wniosek bez podania przyczyny. Anulowanie wniosku, odbywa się w aplikacji WOD2021 poprzez wybranie opcji Anuluj wniosek w liście wniosków o dofinansowanie. Anulowanie (wycofanie) wniosku skutkować będzie tym, że wniosek nie będzie rozpatrywany przez ION. </w:t>
      </w:r>
    </w:p>
    <w:p w14:paraId="0AC5F230" w14:textId="77777777" w:rsidR="0038011E" w:rsidRPr="004B10D2" w:rsidRDefault="0038011E" w:rsidP="00350F63">
      <w:pPr>
        <w:pStyle w:val="Akapitzlist"/>
        <w:numPr>
          <w:ilvl w:val="0"/>
          <w:numId w:val="17"/>
        </w:numPr>
        <w:spacing w:before="120" w:after="120"/>
        <w:ind w:left="1134" w:hanging="283"/>
        <w:rPr>
          <w:rFonts w:ascii="Arial" w:eastAsia="Arial Unicode MS" w:hAnsi="Arial" w:cs="Arial"/>
          <w:sz w:val="22"/>
          <w:szCs w:val="22"/>
        </w:rPr>
      </w:pPr>
      <w:r w:rsidRPr="004B10D2">
        <w:rPr>
          <w:rFonts w:ascii="Arial" w:eastAsia="Arial Unicode MS" w:hAnsi="Arial" w:cs="Arial"/>
          <w:sz w:val="22"/>
          <w:szCs w:val="22"/>
        </w:rPr>
        <w:t xml:space="preserve">Anulowanie wniosku na etapie naboru jest równoznaczne z wycofaniem danego wniosku z naboru. W takim przypadku do czasu zakończenia naboru Wnioskodawca może ponownie złożyć wniosek. </w:t>
      </w:r>
    </w:p>
    <w:p w14:paraId="0F7B9479" w14:textId="77777777" w:rsidR="0038011E" w:rsidRPr="004B10D2" w:rsidRDefault="0038011E" w:rsidP="00350F63">
      <w:pPr>
        <w:pStyle w:val="Akapitzlist"/>
        <w:numPr>
          <w:ilvl w:val="0"/>
          <w:numId w:val="17"/>
        </w:numPr>
        <w:spacing w:before="120" w:after="120"/>
        <w:ind w:left="1134" w:hanging="283"/>
        <w:rPr>
          <w:rFonts w:ascii="Arial" w:eastAsia="Arial Unicode MS" w:hAnsi="Arial" w:cs="Arial"/>
          <w:sz w:val="22"/>
          <w:szCs w:val="22"/>
        </w:rPr>
      </w:pPr>
      <w:r w:rsidRPr="004B10D2">
        <w:rPr>
          <w:rFonts w:ascii="Arial" w:eastAsia="Arial Unicode MS" w:hAnsi="Arial" w:cs="Arial"/>
          <w:sz w:val="22"/>
          <w:szCs w:val="22"/>
        </w:rPr>
        <w:t xml:space="preserve">Anulowanie wniosku na etapie oceny jest równoznaczne z wycofaniem wniosku z oceny i Wnioskodawca nie będzie miał możliwości złożenia wniosku ponownie lub przywrócenia go do oceny. </w:t>
      </w:r>
    </w:p>
    <w:p w14:paraId="0CD0EEE3" w14:textId="66E8E3E4" w:rsidR="0038011E" w:rsidRPr="004B10D2" w:rsidRDefault="0038011E" w:rsidP="00350F63">
      <w:pPr>
        <w:pStyle w:val="Akapitzlist"/>
        <w:numPr>
          <w:ilvl w:val="0"/>
          <w:numId w:val="17"/>
        </w:numPr>
        <w:spacing w:before="120" w:after="120"/>
        <w:ind w:left="1134" w:hanging="283"/>
        <w:rPr>
          <w:rFonts w:ascii="Arial" w:eastAsia="Arial Unicode MS" w:hAnsi="Arial" w:cs="Arial"/>
          <w:sz w:val="22"/>
          <w:szCs w:val="22"/>
        </w:rPr>
      </w:pPr>
      <w:r w:rsidRPr="004B10D2">
        <w:rPr>
          <w:rFonts w:ascii="Arial" w:eastAsia="Arial Unicode MS" w:hAnsi="Arial" w:cs="Arial"/>
          <w:sz w:val="22"/>
          <w:szCs w:val="22"/>
        </w:rPr>
        <w:t>Anulowanie wniosku po zakończeniu oceny, jednak przed podpisaniem umowy o dofinansowanie jest równoznaczne z rezygnacją z podpisania umowy.</w:t>
      </w:r>
    </w:p>
    <w:p w14:paraId="6FE8FE12" w14:textId="77777777" w:rsidR="0038011E" w:rsidRPr="004B10D2" w:rsidRDefault="0038011E" w:rsidP="00DF7F2F">
      <w:pPr>
        <w:pStyle w:val="Akapitzlist"/>
        <w:spacing w:before="120" w:after="120"/>
        <w:ind w:left="1134"/>
        <w:rPr>
          <w:rFonts w:ascii="Arial" w:eastAsia="Arial Unicode MS" w:hAnsi="Arial" w:cs="Arial"/>
          <w:sz w:val="22"/>
          <w:szCs w:val="22"/>
        </w:rPr>
      </w:pPr>
    </w:p>
    <w:p w14:paraId="389CDB17" w14:textId="04EC961B" w:rsidR="00D505C8" w:rsidRPr="004B10D2" w:rsidRDefault="009E5EC9" w:rsidP="00C75BFD">
      <w:pPr>
        <w:pStyle w:val="Nagwek2"/>
        <w:spacing w:before="120" w:after="120"/>
        <w:rPr>
          <w:rFonts w:ascii="Arial" w:hAnsi="Arial" w:cs="Arial"/>
        </w:rPr>
      </w:pPr>
      <w:bookmarkStart w:id="31" w:name="_Toc180407368"/>
      <w:bookmarkStart w:id="32" w:name="_Hlk138958053"/>
      <w:r w:rsidRPr="004B10D2">
        <w:rPr>
          <w:rFonts w:ascii="Arial" w:hAnsi="Arial" w:cs="Arial"/>
        </w:rPr>
        <w:lastRenderedPageBreak/>
        <w:t>10.2 Sposób</w:t>
      </w:r>
      <w:r w:rsidR="0038011E" w:rsidRPr="004B10D2">
        <w:rPr>
          <w:rFonts w:ascii="Arial" w:hAnsi="Arial" w:cs="Arial"/>
        </w:rPr>
        <w:t xml:space="preserve"> składania załączników do wniosku</w:t>
      </w:r>
      <w:bookmarkEnd w:id="31"/>
    </w:p>
    <w:p w14:paraId="5262222A" w14:textId="1F5B599D"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Załączniki są integralną częścią wniosku o dofinansowanie projektu i służą do uzupełnienia oraz potwierdzenia danych w nim zawartych.</w:t>
      </w:r>
    </w:p>
    <w:bookmarkEnd w:id="32"/>
    <w:p w14:paraId="4819FA38" w14:textId="61C58EFE" w:rsidR="00F0759A" w:rsidRPr="006C1B68" w:rsidRDefault="00F0759A" w:rsidP="00350F63">
      <w:pPr>
        <w:pStyle w:val="Akapitzlist"/>
        <w:numPr>
          <w:ilvl w:val="0"/>
          <w:numId w:val="18"/>
        </w:numPr>
        <w:spacing w:before="120" w:after="120"/>
        <w:rPr>
          <w:rFonts w:ascii="Arial" w:eastAsia="Arial Unicode MS" w:hAnsi="Arial" w:cs="Arial"/>
          <w:sz w:val="22"/>
          <w:szCs w:val="22"/>
        </w:rPr>
      </w:pPr>
      <w:r w:rsidRPr="006C1B68">
        <w:rPr>
          <w:rFonts w:ascii="Arial" w:eastAsia="Arial Unicode MS" w:hAnsi="Arial" w:cs="Arial"/>
          <w:sz w:val="22"/>
          <w:szCs w:val="22"/>
        </w:rPr>
        <w:t>Wnioskodawca zobowiązany jest dostarczyć wszystkie niezbędne załączniki, które go</w:t>
      </w:r>
      <w:r w:rsidR="00165C08">
        <w:rPr>
          <w:rFonts w:ascii="Arial" w:eastAsia="Arial Unicode MS" w:hAnsi="Arial" w:cs="Arial"/>
          <w:sz w:val="22"/>
          <w:szCs w:val="22"/>
        </w:rPr>
        <w:t xml:space="preserve"> </w:t>
      </w:r>
      <w:r w:rsidRPr="006C1B68">
        <w:rPr>
          <w:rFonts w:ascii="Arial" w:eastAsia="Arial Unicode MS" w:hAnsi="Arial" w:cs="Arial"/>
          <w:sz w:val="22"/>
          <w:szCs w:val="22"/>
        </w:rPr>
        <w:t>dotyczą wymagane zapisami Instrukcji wypełniania załączników.</w:t>
      </w:r>
    </w:p>
    <w:p w14:paraId="6B0794F3" w14:textId="676864F9"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Wszystkie załączniki należy złożyć w systemie teleinformatycznym WOD2021, dołączając je w sekcji K Załączniki.</w:t>
      </w:r>
    </w:p>
    <w:p w14:paraId="3C12F531" w14:textId="796B1EB3" w:rsidR="00F0759A" w:rsidRPr="00185DDD"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W ramach jednego załącznika Wnioskodawca co do zasady może załączyć jeden plik.</w:t>
      </w:r>
      <w:r w:rsidR="00185DDD">
        <w:rPr>
          <w:rFonts w:ascii="Arial" w:eastAsia="Arial Unicode MS" w:hAnsi="Arial" w:cs="Arial"/>
          <w:sz w:val="22"/>
          <w:szCs w:val="22"/>
        </w:rPr>
        <w:t xml:space="preserve"> </w:t>
      </w:r>
      <w:r w:rsidRPr="00185DDD">
        <w:rPr>
          <w:rFonts w:ascii="Arial" w:eastAsia="Arial Unicode MS" w:hAnsi="Arial" w:cs="Arial"/>
          <w:sz w:val="22"/>
          <w:szCs w:val="22"/>
        </w:rPr>
        <w:t>Jeżeli zachodzi potrzeba dołączeni</w:t>
      </w:r>
      <w:r w:rsidR="00C41F7B">
        <w:rPr>
          <w:rFonts w:ascii="Arial" w:eastAsia="Arial Unicode MS" w:hAnsi="Arial" w:cs="Arial"/>
          <w:sz w:val="22"/>
          <w:szCs w:val="22"/>
        </w:rPr>
        <w:t>a</w:t>
      </w:r>
      <w:r w:rsidRPr="00185DDD">
        <w:rPr>
          <w:rFonts w:ascii="Arial" w:eastAsia="Arial Unicode MS" w:hAnsi="Arial" w:cs="Arial"/>
          <w:sz w:val="22"/>
          <w:szCs w:val="22"/>
        </w:rPr>
        <w:t xml:space="preserve"> więcej niż jednego pliku można skorzystać z funkcjonalności systemu operacyjnego lub oprogramowania np. WinRAR i skompresować grupę plików do jednego pliku z rozszerzeniem .zip, .rar, .7z lub inne.</w:t>
      </w:r>
    </w:p>
    <w:p w14:paraId="4AEE8368" w14:textId="57CA2EA8"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Maksymalna wielkości w ramach jednego załącznika wynosi 25 MB. W przypadku gdy zachodzi potrzeba (np. dokumentacja budowlana) załączenia dużych formatów np. mapki, rzuty, rysunki, można skorzystać z załączników dodatkowych („Inne załączniki”)</w:t>
      </w:r>
      <w:r w:rsidR="00F53935">
        <w:rPr>
          <w:rFonts w:ascii="Arial" w:eastAsia="Arial Unicode MS" w:hAnsi="Arial" w:cs="Arial"/>
          <w:sz w:val="22"/>
          <w:szCs w:val="22"/>
        </w:rPr>
        <w:t xml:space="preserve"> lub podzielić załącznik tak aby </w:t>
      </w:r>
      <w:r w:rsidR="00F53935" w:rsidRPr="00F53935">
        <w:rPr>
          <w:rFonts w:ascii="Arial" w:eastAsia="Arial Unicode MS" w:hAnsi="Arial" w:cs="Arial"/>
          <w:sz w:val="22"/>
          <w:szCs w:val="22"/>
        </w:rPr>
        <w:t>możliwe było przesłanie go poprzez dołączenie go do innych sekcji załączników poza wyżej wskazaną</w:t>
      </w:r>
      <w:r w:rsidRPr="00F53935">
        <w:rPr>
          <w:rFonts w:ascii="Arial" w:eastAsia="Arial Unicode MS" w:hAnsi="Arial" w:cs="Arial"/>
          <w:sz w:val="22"/>
          <w:szCs w:val="22"/>
        </w:rPr>
        <w:t>. Jeżeli</w:t>
      </w:r>
      <w:r w:rsidR="00F53935" w:rsidRPr="00F53935">
        <w:rPr>
          <w:rFonts w:ascii="Arial" w:eastAsia="Arial Unicode MS" w:hAnsi="Arial" w:cs="Arial"/>
          <w:sz w:val="22"/>
          <w:szCs w:val="22"/>
        </w:rPr>
        <w:t>, pomimo podjętych przez Wnioskodawcę prób skompresowania pliku/plików,</w:t>
      </w:r>
      <w:r w:rsidRPr="00F53935">
        <w:rPr>
          <w:rFonts w:ascii="Arial" w:eastAsia="Arial Unicode MS" w:hAnsi="Arial" w:cs="Arial"/>
          <w:sz w:val="22"/>
          <w:szCs w:val="22"/>
        </w:rPr>
        <w:t xml:space="preserve"> wielkość załącznika przekracza 25 MB należy go dostarczyć na </w:t>
      </w:r>
      <w:r w:rsidR="00165C08" w:rsidRPr="00F53935">
        <w:rPr>
          <w:rFonts w:ascii="Arial" w:eastAsia="Arial Unicode MS" w:hAnsi="Arial" w:cs="Arial"/>
          <w:sz w:val="22"/>
          <w:szCs w:val="22"/>
        </w:rPr>
        <w:t xml:space="preserve">nieedytowalnym </w:t>
      </w:r>
      <w:r w:rsidRPr="00F53935">
        <w:rPr>
          <w:rFonts w:ascii="Arial" w:eastAsia="Arial Unicode MS" w:hAnsi="Arial" w:cs="Arial"/>
          <w:sz w:val="22"/>
          <w:szCs w:val="22"/>
        </w:rPr>
        <w:t>informatycznym nośniku danych (np.: płyta CD).</w:t>
      </w:r>
      <w:r w:rsidRPr="004B10D2">
        <w:rPr>
          <w:rFonts w:ascii="Arial" w:eastAsia="Arial Unicode MS" w:hAnsi="Arial" w:cs="Arial"/>
          <w:sz w:val="22"/>
          <w:szCs w:val="22"/>
        </w:rPr>
        <w:t xml:space="preserve"> </w:t>
      </w:r>
    </w:p>
    <w:p w14:paraId="2463AD2B" w14:textId="4E19E3F6"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Dołączane pliki mogą mieć następujące rozszerzenia: TXT, DOC, DOCX, PDF, JPEG, BMP, PNG, RAR, ZIP, XLS, XSLX, XLSM, PPS oraz pozostałe. Głównym ograniczeniem pozostaje maksymalna wielkość plików - 25MB.</w:t>
      </w:r>
    </w:p>
    <w:p w14:paraId="09475FAA" w14:textId="5346BE80"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W przypadku załączników stanowiących dokumenty wydane przez inne organy należy dostarczyć ich skany.</w:t>
      </w:r>
      <w:r w:rsidR="00165C08">
        <w:rPr>
          <w:rFonts w:ascii="Arial" w:eastAsia="Arial Unicode MS" w:hAnsi="Arial" w:cs="Arial"/>
          <w:sz w:val="22"/>
          <w:szCs w:val="22"/>
        </w:rPr>
        <w:t xml:space="preserve"> Dokumenty powinny być podpisane </w:t>
      </w:r>
      <w:r w:rsidR="002927C7">
        <w:rPr>
          <w:rFonts w:ascii="Arial" w:eastAsia="Arial Unicode MS" w:hAnsi="Arial" w:cs="Arial"/>
          <w:sz w:val="22"/>
          <w:szCs w:val="22"/>
        </w:rPr>
        <w:t>i opatrzone klauzulą ostateczności (jeżeli dotyczy).</w:t>
      </w:r>
    </w:p>
    <w:p w14:paraId="007BC78A" w14:textId="3B9368D8" w:rsidR="00F0759A" w:rsidRPr="004B10D2" w:rsidRDefault="002927C7" w:rsidP="00350F63">
      <w:pPr>
        <w:pStyle w:val="Akapitzlist"/>
        <w:numPr>
          <w:ilvl w:val="0"/>
          <w:numId w:val="18"/>
        </w:numPr>
        <w:spacing w:before="120" w:after="120"/>
        <w:rPr>
          <w:rFonts w:ascii="Arial" w:eastAsia="Arial Unicode MS" w:hAnsi="Arial" w:cs="Arial"/>
          <w:sz w:val="22"/>
          <w:szCs w:val="22"/>
        </w:rPr>
      </w:pPr>
      <w:r>
        <w:rPr>
          <w:rFonts w:ascii="Arial" w:eastAsia="Arial Unicode MS" w:hAnsi="Arial" w:cs="Arial"/>
          <w:sz w:val="22"/>
          <w:szCs w:val="22"/>
        </w:rPr>
        <w:t xml:space="preserve">Oświadczenia składane przez Wnioskodawcę </w:t>
      </w:r>
      <w:r w:rsidR="00F0759A" w:rsidRPr="004B10D2">
        <w:rPr>
          <w:rFonts w:ascii="Arial" w:eastAsia="Arial Unicode MS" w:hAnsi="Arial" w:cs="Arial"/>
          <w:sz w:val="22"/>
          <w:szCs w:val="22"/>
        </w:rPr>
        <w:t>powin</w:t>
      </w:r>
      <w:r>
        <w:rPr>
          <w:rFonts w:ascii="Arial" w:eastAsia="Arial Unicode MS" w:hAnsi="Arial" w:cs="Arial"/>
          <w:sz w:val="22"/>
          <w:szCs w:val="22"/>
        </w:rPr>
        <w:t>ny</w:t>
      </w:r>
      <w:r w:rsidR="00F0759A" w:rsidRPr="004B10D2">
        <w:rPr>
          <w:rFonts w:ascii="Arial" w:eastAsia="Arial Unicode MS" w:hAnsi="Arial" w:cs="Arial"/>
          <w:sz w:val="22"/>
          <w:szCs w:val="22"/>
        </w:rPr>
        <w:t xml:space="preserve"> być podpisan</w:t>
      </w:r>
      <w:r>
        <w:rPr>
          <w:rFonts w:ascii="Arial" w:eastAsia="Arial Unicode MS" w:hAnsi="Arial" w:cs="Arial"/>
          <w:sz w:val="22"/>
          <w:szCs w:val="22"/>
        </w:rPr>
        <w:t>e</w:t>
      </w:r>
      <w:r w:rsidR="00F0759A" w:rsidRPr="004B10D2">
        <w:rPr>
          <w:rFonts w:ascii="Arial" w:eastAsia="Arial Unicode MS" w:hAnsi="Arial" w:cs="Arial"/>
          <w:sz w:val="22"/>
          <w:szCs w:val="22"/>
        </w:rPr>
        <w:t xml:space="preserve"> przez osobę/osoby uprawnione do reprezentacji wnioskodawcy zgodnie z dokumentem rejestrowym KRS lub CEiDG. Podpis musi umożliwiać jednoznaczną identyfikację podpisanej osoby. Dlatego powinien to być kwalifikowany podpis elektroniczny albo w przypadku podpisu odręcznego - czytelnie wpisane imię i nazwisko albo pieczęć zawierająca imię i nazwisko oraz odręczny podpis.</w:t>
      </w:r>
    </w:p>
    <w:p w14:paraId="27A2A9FD" w14:textId="29F3CDE9"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W przypadku dokumentów podpisanych odręcznie należy przedłożyć ich skan.</w:t>
      </w:r>
    </w:p>
    <w:p w14:paraId="66856231" w14:textId="231A4318" w:rsidR="00F0759A" w:rsidRPr="004B10D2" w:rsidRDefault="00F0759A" w:rsidP="00350F63">
      <w:pPr>
        <w:pStyle w:val="Akapitzlist"/>
        <w:numPr>
          <w:ilvl w:val="0"/>
          <w:numId w:val="18"/>
        </w:numPr>
        <w:spacing w:before="120" w:after="120"/>
        <w:rPr>
          <w:rFonts w:ascii="Arial" w:eastAsia="Arial Unicode MS" w:hAnsi="Arial" w:cs="Arial"/>
          <w:sz w:val="22"/>
          <w:szCs w:val="22"/>
        </w:rPr>
      </w:pPr>
      <w:r w:rsidRPr="004B10D2">
        <w:rPr>
          <w:rFonts w:ascii="Arial" w:eastAsia="Arial Unicode MS" w:hAnsi="Arial" w:cs="Arial"/>
          <w:sz w:val="22"/>
          <w:szCs w:val="22"/>
        </w:rPr>
        <w:t>Wzory załączników udostępniono na stronie naboru.</w:t>
      </w:r>
    </w:p>
    <w:p w14:paraId="63A6FB17" w14:textId="77777777" w:rsidR="002B4103" w:rsidRPr="004B10D2" w:rsidRDefault="002B4103" w:rsidP="00DF7F2F">
      <w:pPr>
        <w:spacing w:before="120" w:after="120"/>
        <w:rPr>
          <w:rFonts w:ascii="Arial" w:hAnsi="Arial" w:cs="Arial"/>
          <w:sz w:val="22"/>
          <w:szCs w:val="22"/>
        </w:rPr>
      </w:pPr>
    </w:p>
    <w:p w14:paraId="748DC683" w14:textId="6AAD8B6D" w:rsidR="009C59B9" w:rsidRPr="004B10D2" w:rsidRDefault="000C1CD2" w:rsidP="00DF7F2F">
      <w:pPr>
        <w:pStyle w:val="Nagwek1"/>
        <w:spacing w:before="120"/>
        <w:rPr>
          <w:rFonts w:ascii="Arial" w:hAnsi="Arial" w:cs="Arial"/>
        </w:rPr>
      </w:pPr>
      <w:bookmarkStart w:id="33" w:name="_Toc180407369"/>
      <w:r w:rsidRPr="004B10D2">
        <w:rPr>
          <w:rFonts w:ascii="Arial" w:hAnsi="Arial" w:cs="Arial"/>
        </w:rPr>
        <w:t>1</w:t>
      </w:r>
      <w:r w:rsidR="008C0DFD" w:rsidRPr="004B10D2">
        <w:rPr>
          <w:rFonts w:ascii="Arial" w:hAnsi="Arial" w:cs="Arial"/>
        </w:rPr>
        <w:t>1</w:t>
      </w:r>
      <w:r w:rsidRPr="004B10D2">
        <w:rPr>
          <w:rFonts w:ascii="Arial" w:hAnsi="Arial" w:cs="Arial"/>
        </w:rPr>
        <w:t xml:space="preserve">. </w:t>
      </w:r>
      <w:r w:rsidR="00634635" w:rsidRPr="004B10D2">
        <w:rPr>
          <w:rFonts w:ascii="Arial" w:hAnsi="Arial" w:cs="Arial"/>
        </w:rPr>
        <w:t>Sposób komunikacji</w:t>
      </w:r>
      <w:bookmarkEnd w:id="33"/>
    </w:p>
    <w:p w14:paraId="20ABA3AE" w14:textId="185D68B0" w:rsidR="00634635" w:rsidRPr="004B10D2" w:rsidRDefault="00634635" w:rsidP="00DF7F2F">
      <w:pPr>
        <w:pStyle w:val="Akapitzlist"/>
        <w:spacing w:before="120" w:after="120"/>
        <w:ind w:left="0"/>
        <w:rPr>
          <w:rFonts w:ascii="Arial" w:hAnsi="Arial" w:cs="Arial"/>
          <w:bCs/>
          <w:sz w:val="22"/>
          <w:szCs w:val="22"/>
        </w:rPr>
      </w:pPr>
      <w:r w:rsidRPr="004B10D2">
        <w:rPr>
          <w:rFonts w:ascii="Arial" w:hAnsi="Arial" w:cs="Arial"/>
          <w:bCs/>
          <w:sz w:val="22"/>
          <w:szCs w:val="22"/>
        </w:rPr>
        <w:t>W ramach postępowania zastosowanie ma elektroniczna forma komunikacji obejmująca:</w:t>
      </w:r>
    </w:p>
    <w:p w14:paraId="7CA8F553" w14:textId="77777777" w:rsidR="00634635" w:rsidRPr="004B10D2" w:rsidRDefault="00634635" w:rsidP="00350F63">
      <w:pPr>
        <w:pStyle w:val="Akapitzlist"/>
        <w:numPr>
          <w:ilvl w:val="0"/>
          <w:numId w:val="19"/>
        </w:numPr>
        <w:spacing w:before="120" w:after="120"/>
        <w:ind w:left="284" w:hanging="284"/>
        <w:rPr>
          <w:rFonts w:ascii="Arial" w:hAnsi="Arial" w:cs="Arial"/>
          <w:bCs/>
          <w:sz w:val="22"/>
          <w:szCs w:val="22"/>
        </w:rPr>
      </w:pPr>
      <w:r w:rsidRPr="004B10D2">
        <w:rPr>
          <w:rFonts w:ascii="Arial" w:hAnsi="Arial" w:cs="Arial"/>
          <w:bCs/>
          <w:sz w:val="22"/>
          <w:szCs w:val="22"/>
        </w:rPr>
        <w:t>Składanie wniosków o dofinansowanie projektu wyłącznie za pomocą aplikacji WOD2021.</w:t>
      </w:r>
    </w:p>
    <w:p w14:paraId="3B7F5409" w14:textId="0DBB79F8" w:rsidR="00634635" w:rsidRPr="004B10D2" w:rsidRDefault="00634635" w:rsidP="00350F63">
      <w:pPr>
        <w:pStyle w:val="Akapitzlist"/>
        <w:numPr>
          <w:ilvl w:val="0"/>
          <w:numId w:val="19"/>
        </w:numPr>
        <w:spacing w:before="120" w:after="120"/>
        <w:ind w:left="284" w:hanging="284"/>
        <w:rPr>
          <w:rFonts w:ascii="Arial" w:hAnsi="Arial" w:cs="Arial"/>
          <w:bCs/>
          <w:sz w:val="22"/>
          <w:szCs w:val="22"/>
        </w:rPr>
      </w:pPr>
      <w:r w:rsidRPr="004B10D2">
        <w:rPr>
          <w:rFonts w:ascii="Arial" w:hAnsi="Arial" w:cs="Arial"/>
          <w:bCs/>
          <w:sz w:val="22"/>
          <w:szCs w:val="22"/>
        </w:rPr>
        <w:t xml:space="preserve">Przekazanie wezwania do uzupełnienia lub poprawienia wniosku o dofinansowanie projektu na etapie oceny formalnej lub merytorycznej (termin wskazany w wezwaniu liczy się od dnia następującego po dniu przekazania wezwania). </w:t>
      </w:r>
    </w:p>
    <w:p w14:paraId="37FDB16E" w14:textId="0F4FFD14" w:rsidR="00305D51" w:rsidRPr="004B10D2" w:rsidRDefault="00634635" w:rsidP="00350F63">
      <w:pPr>
        <w:pStyle w:val="Akapitzlist"/>
        <w:numPr>
          <w:ilvl w:val="0"/>
          <w:numId w:val="19"/>
        </w:numPr>
        <w:spacing w:before="120" w:after="120"/>
        <w:ind w:left="284" w:hanging="284"/>
        <w:rPr>
          <w:rFonts w:ascii="Arial" w:hAnsi="Arial" w:cs="Arial"/>
          <w:bCs/>
          <w:sz w:val="22"/>
          <w:szCs w:val="22"/>
        </w:rPr>
      </w:pPr>
      <w:r w:rsidRPr="004B10D2">
        <w:rPr>
          <w:rFonts w:ascii="Arial" w:hAnsi="Arial" w:cs="Arial"/>
          <w:bCs/>
          <w:sz w:val="22"/>
          <w:szCs w:val="22"/>
        </w:rPr>
        <w:t xml:space="preserve">Informację o zatwierdzonym wyniku oceny projektu oznaczającym wybór projektu do dofinansowania albo stanowiącym ocenę negatywną, o której mowa w art. 56 ust. 5 i 6 ustawy wdrożeniowej, IZ FEdP przekazuje niezwłocznie </w:t>
      </w:r>
      <w:r w:rsidR="00185DDD">
        <w:rPr>
          <w:rFonts w:ascii="Arial" w:hAnsi="Arial" w:cs="Arial"/>
          <w:bCs/>
          <w:sz w:val="22"/>
          <w:szCs w:val="22"/>
        </w:rPr>
        <w:t>W</w:t>
      </w:r>
      <w:r w:rsidR="00185DDD" w:rsidRPr="004B10D2">
        <w:rPr>
          <w:rFonts w:ascii="Arial" w:hAnsi="Arial" w:cs="Arial"/>
          <w:bCs/>
          <w:sz w:val="22"/>
          <w:szCs w:val="22"/>
        </w:rPr>
        <w:t xml:space="preserve">nioskodawcy </w:t>
      </w:r>
      <w:r w:rsidRPr="004B10D2">
        <w:rPr>
          <w:rFonts w:ascii="Arial" w:hAnsi="Arial" w:cs="Arial"/>
          <w:bCs/>
          <w:sz w:val="22"/>
          <w:szCs w:val="22"/>
        </w:rPr>
        <w:t>w formie pisemnej. Do doręczenia informacji stosuje się przepisy działu I rozdziału 8 ustawy z dnia 14 czerwca 1960 r. – Kodeks postępowania administracyjnego.</w:t>
      </w:r>
    </w:p>
    <w:p w14:paraId="7FBC9E01" w14:textId="3AE051A5" w:rsidR="00634635" w:rsidRDefault="00446485" w:rsidP="00DF7F2F">
      <w:pPr>
        <w:spacing w:before="120" w:after="120"/>
        <w:rPr>
          <w:rFonts w:ascii="Arial" w:hAnsi="Arial" w:cs="Arial"/>
          <w:b/>
          <w:sz w:val="22"/>
          <w:szCs w:val="22"/>
        </w:rPr>
      </w:pPr>
      <w:r w:rsidRPr="004B10D2">
        <w:rPr>
          <w:rFonts w:ascii="Arial" w:hAnsi="Arial" w:cs="Arial"/>
          <w:b/>
          <w:sz w:val="22"/>
          <w:szCs w:val="22"/>
        </w:rPr>
        <w:lastRenderedPageBreak/>
        <w:t xml:space="preserve">Szczegółowe zasady w zakresie </w:t>
      </w:r>
      <w:r w:rsidRPr="00F42A05">
        <w:rPr>
          <w:rFonts w:ascii="Arial" w:hAnsi="Arial" w:cs="Arial"/>
          <w:b/>
          <w:sz w:val="22"/>
          <w:szCs w:val="22"/>
        </w:rPr>
        <w:t>komunikacji określone zostały w</w:t>
      </w:r>
      <w:r w:rsidR="008E4681" w:rsidRPr="00F42A05">
        <w:rPr>
          <w:rFonts w:ascii="Arial" w:hAnsi="Arial" w:cs="Arial"/>
          <w:b/>
          <w:sz w:val="22"/>
          <w:szCs w:val="22"/>
        </w:rPr>
        <w:t xml:space="preserve"> § </w:t>
      </w:r>
      <w:r w:rsidR="00AD5ADC">
        <w:rPr>
          <w:rFonts w:ascii="Arial" w:hAnsi="Arial" w:cs="Arial"/>
          <w:b/>
          <w:sz w:val="22"/>
          <w:szCs w:val="22"/>
        </w:rPr>
        <w:t>11</w:t>
      </w:r>
      <w:r w:rsidRPr="00F42A05">
        <w:rPr>
          <w:rFonts w:ascii="Arial" w:hAnsi="Arial" w:cs="Arial"/>
          <w:b/>
          <w:sz w:val="22"/>
          <w:szCs w:val="22"/>
        </w:rPr>
        <w:t xml:space="preserve"> </w:t>
      </w:r>
      <w:r w:rsidR="00F8027C" w:rsidRPr="004B10D2">
        <w:rPr>
          <w:rFonts w:ascii="Arial" w:hAnsi="Arial" w:cs="Arial"/>
          <w:sz w:val="22"/>
          <w:szCs w:val="22"/>
        </w:rPr>
        <w:t>Regulaminu Prac Komisji Oceny Projektów (KOP) oceniającej projekty złożone w ramach Funduszy Europejskich dla Podlaskiego 2021-2027 (projekty EFRR)</w:t>
      </w:r>
      <w:r w:rsidR="00B7773F">
        <w:rPr>
          <w:rFonts w:ascii="Arial" w:hAnsi="Arial" w:cs="Arial"/>
          <w:b/>
          <w:sz w:val="22"/>
          <w:szCs w:val="22"/>
        </w:rPr>
        <w:t xml:space="preserve"> (Regulamin KOP)</w:t>
      </w:r>
      <w:r w:rsidRPr="00F42A05">
        <w:rPr>
          <w:rFonts w:ascii="Arial" w:hAnsi="Arial" w:cs="Arial"/>
          <w:b/>
          <w:sz w:val="22"/>
          <w:szCs w:val="22"/>
        </w:rPr>
        <w:t>.</w:t>
      </w:r>
    </w:p>
    <w:p w14:paraId="41669407" w14:textId="6F49AA8C" w:rsidR="00185DDD" w:rsidRPr="004B10D2" w:rsidRDefault="00185DDD" w:rsidP="00DF7F2F">
      <w:pPr>
        <w:spacing w:before="120" w:after="120"/>
        <w:rPr>
          <w:rFonts w:ascii="Arial" w:hAnsi="Arial" w:cs="Arial"/>
          <w:b/>
          <w:sz w:val="22"/>
          <w:szCs w:val="22"/>
        </w:rPr>
      </w:pPr>
      <w:r w:rsidRPr="00185DDD">
        <w:rPr>
          <w:rFonts w:ascii="Arial" w:hAnsi="Arial" w:cs="Arial"/>
          <w:b/>
          <w:sz w:val="22"/>
          <w:szCs w:val="22"/>
        </w:rPr>
        <w:t>W ramach naboru wszelkie pisma, załączniki do wniosku powinny być przesyłane wyłącznie w formie elektronicznej. Drukowana wersja dokumentacji nie ma zastosowania.</w:t>
      </w:r>
    </w:p>
    <w:p w14:paraId="211E6EDC" w14:textId="77777777" w:rsidR="00634635" w:rsidRPr="004B10D2" w:rsidRDefault="00634635" w:rsidP="00DF7F2F">
      <w:pPr>
        <w:pStyle w:val="Akapitzlist"/>
        <w:spacing w:before="120" w:after="120"/>
        <w:ind w:left="0"/>
        <w:rPr>
          <w:rFonts w:ascii="Arial" w:hAnsi="Arial" w:cs="Arial"/>
          <w:bCs/>
          <w:sz w:val="22"/>
          <w:szCs w:val="22"/>
        </w:rPr>
      </w:pPr>
    </w:p>
    <w:p w14:paraId="08418894" w14:textId="5090F554" w:rsidR="00051EF5" w:rsidRPr="004B10D2" w:rsidRDefault="00B9543D" w:rsidP="00C75BFD">
      <w:pPr>
        <w:pStyle w:val="Nagwek1"/>
        <w:spacing w:before="120"/>
        <w:rPr>
          <w:rFonts w:ascii="Arial" w:hAnsi="Arial" w:cs="Arial"/>
        </w:rPr>
      </w:pPr>
      <w:bookmarkStart w:id="34" w:name="_Toc180407370"/>
      <w:r w:rsidRPr="004B10D2">
        <w:rPr>
          <w:rFonts w:ascii="Arial" w:hAnsi="Arial" w:cs="Arial"/>
        </w:rPr>
        <w:t>1</w:t>
      </w:r>
      <w:r w:rsidR="008C0DFD" w:rsidRPr="004B10D2">
        <w:rPr>
          <w:rFonts w:ascii="Arial" w:hAnsi="Arial" w:cs="Arial"/>
        </w:rPr>
        <w:t>2</w:t>
      </w:r>
      <w:r w:rsidRPr="004B10D2">
        <w:rPr>
          <w:rFonts w:ascii="Arial" w:hAnsi="Arial" w:cs="Arial"/>
        </w:rPr>
        <w:t xml:space="preserve">. </w:t>
      </w:r>
      <w:r w:rsidR="00634635" w:rsidRPr="004B10D2">
        <w:rPr>
          <w:rFonts w:ascii="Arial" w:hAnsi="Arial" w:cs="Arial"/>
        </w:rPr>
        <w:t>Ocena i sposób wyboru projektów do dofinansowania</w:t>
      </w:r>
      <w:bookmarkEnd w:id="34"/>
    </w:p>
    <w:p w14:paraId="157B8E02" w14:textId="77777777" w:rsidR="002D22C0" w:rsidRDefault="002D22C0" w:rsidP="002D22C0">
      <w:pPr>
        <w:pStyle w:val="Bezodstpw"/>
        <w:jc w:val="both"/>
        <w:rPr>
          <w:rFonts w:ascii="Arial" w:hAnsi="Arial" w:cs="Arial"/>
          <w:sz w:val="22"/>
          <w:szCs w:val="22"/>
        </w:rPr>
      </w:pPr>
      <w:r w:rsidRPr="002D22C0">
        <w:rPr>
          <w:rFonts w:ascii="Arial" w:hAnsi="Arial" w:cs="Arial"/>
          <w:sz w:val="22"/>
          <w:szCs w:val="22"/>
        </w:rPr>
        <w:t>Celem</w:t>
      </w:r>
      <w:r w:rsidRPr="002D22C0">
        <w:rPr>
          <w:rFonts w:ascii="Arial" w:hAnsi="Arial" w:cs="Arial"/>
          <w:b/>
          <w:bCs/>
          <w:sz w:val="22"/>
          <w:szCs w:val="22"/>
        </w:rPr>
        <w:t xml:space="preserve"> </w:t>
      </w:r>
      <w:r w:rsidRPr="002D22C0">
        <w:rPr>
          <w:rFonts w:ascii="Arial" w:hAnsi="Arial" w:cs="Arial"/>
          <w:sz w:val="22"/>
          <w:szCs w:val="22"/>
        </w:rPr>
        <w:t xml:space="preserve">prowadzonego przez ION postępowania jest wybór do dofinansowania projektu mającego strategiczne znaczenie dla społeczno-gospodarczego rozwoju regionu, uwzględnionego w harmonogramie naboru wniosków przyjętym przez Zarząd Województwa Podlaskiego i opublikowanym na stronie: </w:t>
      </w:r>
      <w:hyperlink r:id="rId24" w:history="1">
        <w:r w:rsidRPr="002D22C0">
          <w:rPr>
            <w:rStyle w:val="Hipercze"/>
            <w:rFonts w:ascii="Arial" w:hAnsi="Arial" w:cs="Arial"/>
            <w:sz w:val="22"/>
            <w:szCs w:val="22"/>
          </w:rPr>
          <w:t>https://funduszeuepodlaskie.pl/harmonogram-1/</w:t>
        </w:r>
      </w:hyperlink>
      <w:r w:rsidRPr="002D22C0">
        <w:rPr>
          <w:rFonts w:ascii="Arial" w:hAnsi="Arial" w:cs="Arial"/>
          <w:sz w:val="22"/>
          <w:szCs w:val="22"/>
        </w:rPr>
        <w:t>, spełniającego kryteria wyboru projektów przyjęte przez KM FEdP 2021-2027.</w:t>
      </w:r>
    </w:p>
    <w:p w14:paraId="5C0032FB" w14:textId="77777777" w:rsidR="002D22C0" w:rsidRPr="002D22C0" w:rsidRDefault="002D22C0" w:rsidP="002D22C0">
      <w:pPr>
        <w:pStyle w:val="Bezodstpw"/>
        <w:jc w:val="both"/>
        <w:rPr>
          <w:rFonts w:ascii="Arial" w:hAnsi="Arial" w:cs="Arial"/>
          <w:sz w:val="22"/>
          <w:szCs w:val="22"/>
        </w:rPr>
      </w:pPr>
    </w:p>
    <w:p w14:paraId="4003AF01" w14:textId="77777777" w:rsidR="002D22C0" w:rsidRDefault="002D22C0" w:rsidP="002D22C0">
      <w:pPr>
        <w:pStyle w:val="Bezodstpw"/>
        <w:jc w:val="both"/>
        <w:rPr>
          <w:rFonts w:ascii="Arial" w:hAnsi="Arial" w:cs="Arial"/>
          <w:sz w:val="22"/>
          <w:szCs w:val="22"/>
        </w:rPr>
      </w:pPr>
      <w:r w:rsidRPr="002D22C0">
        <w:rPr>
          <w:rFonts w:ascii="Arial" w:hAnsi="Arial" w:cs="Arial"/>
          <w:sz w:val="22"/>
          <w:szCs w:val="22"/>
        </w:rPr>
        <w:t>Postępowanie w zakresie wyboru projektów obejmuje nabór i ocenę wniosków o dofinansowanie.</w:t>
      </w:r>
    </w:p>
    <w:p w14:paraId="2B48FBE5" w14:textId="77777777" w:rsidR="002D22C0" w:rsidRPr="002D22C0" w:rsidRDefault="002D22C0" w:rsidP="002D22C0">
      <w:pPr>
        <w:pStyle w:val="Bezodstpw"/>
        <w:jc w:val="both"/>
        <w:rPr>
          <w:rFonts w:ascii="Arial" w:hAnsi="Arial" w:cs="Arial"/>
          <w:sz w:val="22"/>
          <w:szCs w:val="22"/>
        </w:rPr>
      </w:pPr>
    </w:p>
    <w:p w14:paraId="685D8FC1" w14:textId="77777777" w:rsidR="002D22C0" w:rsidRDefault="002D22C0" w:rsidP="002D22C0">
      <w:pPr>
        <w:pStyle w:val="Bezodstpw"/>
        <w:jc w:val="both"/>
        <w:rPr>
          <w:rFonts w:ascii="Arial" w:hAnsi="Arial" w:cs="Arial"/>
          <w:sz w:val="22"/>
          <w:szCs w:val="22"/>
        </w:rPr>
      </w:pPr>
      <w:r w:rsidRPr="002D22C0">
        <w:rPr>
          <w:rFonts w:ascii="Arial" w:hAnsi="Arial" w:cs="Arial"/>
          <w:sz w:val="22"/>
          <w:szCs w:val="22"/>
        </w:rPr>
        <w:t>Ocena projektów złożonych w odpowiedzi na nabór jest przeprowadzana przez Komisję Oceny Projektów (KOP) w oparciu o kryteria wyboru projektów, zatwierdzone przez KM FEP 2021-2027.</w:t>
      </w:r>
    </w:p>
    <w:p w14:paraId="19E787DB" w14:textId="77777777" w:rsidR="002D22C0" w:rsidRPr="002D22C0" w:rsidRDefault="002D22C0" w:rsidP="002D22C0">
      <w:pPr>
        <w:pStyle w:val="Bezodstpw"/>
        <w:jc w:val="both"/>
        <w:rPr>
          <w:rFonts w:ascii="Arial" w:hAnsi="Arial" w:cs="Arial"/>
          <w:sz w:val="22"/>
          <w:szCs w:val="22"/>
        </w:rPr>
      </w:pPr>
    </w:p>
    <w:p w14:paraId="6860C982" w14:textId="77777777" w:rsidR="002D22C0" w:rsidRPr="002D22C0" w:rsidRDefault="002D22C0" w:rsidP="002D22C0">
      <w:pPr>
        <w:pStyle w:val="Bezodstpw"/>
        <w:jc w:val="both"/>
        <w:rPr>
          <w:rFonts w:ascii="Arial" w:hAnsi="Arial" w:cs="Arial"/>
          <w:sz w:val="22"/>
          <w:szCs w:val="22"/>
        </w:rPr>
      </w:pPr>
      <w:r w:rsidRPr="002D22C0">
        <w:rPr>
          <w:rFonts w:ascii="Arial" w:hAnsi="Arial" w:cs="Arial"/>
          <w:sz w:val="22"/>
          <w:szCs w:val="22"/>
        </w:rPr>
        <w:t>KOP działa na podstawie Regulaminu Prac Komisji Oceny Projektów (KOP) oceniającej projekty złożone w ramach Funduszy Europejskich dla Podlaskiego 2021-2027 (projekty EFRR) - dalej Regulamin KOP, obowiązującym na moment udostępnienia Regulaminu, przy czym dopuszcza się możliwość zastosowania aktualnej wersji Regulaminu KOP, o ile wprowadzone zmiany zostaną uznane za istotne z punktu widzenia danego naboru. Każdorazowo decyzję w tym zakresie podejmuje Dyrektor/Zastępca Dyrektora DWRR.</w:t>
      </w:r>
    </w:p>
    <w:p w14:paraId="641F7DBB" w14:textId="77777777" w:rsidR="002D22C0" w:rsidRPr="002D22C0" w:rsidRDefault="002D22C0" w:rsidP="002D22C0">
      <w:pPr>
        <w:pStyle w:val="Bezodstpw"/>
        <w:jc w:val="both"/>
        <w:rPr>
          <w:rFonts w:ascii="Arial" w:hAnsi="Arial" w:cs="Arial"/>
          <w:sz w:val="22"/>
          <w:szCs w:val="22"/>
        </w:rPr>
      </w:pPr>
      <w:r w:rsidRPr="002D22C0">
        <w:rPr>
          <w:rFonts w:ascii="Arial" w:hAnsi="Arial" w:cs="Arial"/>
          <w:sz w:val="22"/>
          <w:szCs w:val="22"/>
        </w:rPr>
        <w:t xml:space="preserve">Ocena w ramach postępowania trwa nie dłużej niż 120 dni roboczych (ocena formalna – 45 dni; ocena merytoryczna – 75 dni) i jest podzielona na etapy: </w:t>
      </w:r>
    </w:p>
    <w:p w14:paraId="2727524A" w14:textId="77777777" w:rsidR="002D22C0" w:rsidRPr="002D22C0" w:rsidRDefault="002D22C0" w:rsidP="002D22C0">
      <w:pPr>
        <w:pStyle w:val="Bezodstpw"/>
        <w:numPr>
          <w:ilvl w:val="0"/>
          <w:numId w:val="20"/>
        </w:numPr>
        <w:jc w:val="both"/>
        <w:rPr>
          <w:rFonts w:ascii="Arial" w:hAnsi="Arial" w:cs="Arial"/>
          <w:sz w:val="22"/>
          <w:szCs w:val="22"/>
        </w:rPr>
      </w:pPr>
      <w:r w:rsidRPr="002D22C0">
        <w:rPr>
          <w:rFonts w:ascii="Arial" w:hAnsi="Arial" w:cs="Arial"/>
          <w:sz w:val="22"/>
          <w:szCs w:val="22"/>
        </w:rPr>
        <w:t>etap oceny formalnej;</w:t>
      </w:r>
    </w:p>
    <w:p w14:paraId="2A8CB52E" w14:textId="77777777" w:rsidR="002D22C0" w:rsidRPr="002D22C0" w:rsidRDefault="002D22C0" w:rsidP="002D22C0">
      <w:pPr>
        <w:pStyle w:val="Bezodstpw"/>
        <w:numPr>
          <w:ilvl w:val="0"/>
          <w:numId w:val="20"/>
        </w:numPr>
        <w:jc w:val="both"/>
        <w:rPr>
          <w:rFonts w:ascii="Arial" w:hAnsi="Arial" w:cs="Arial"/>
          <w:sz w:val="22"/>
          <w:szCs w:val="22"/>
        </w:rPr>
      </w:pPr>
      <w:r w:rsidRPr="002D22C0">
        <w:rPr>
          <w:rFonts w:ascii="Arial" w:hAnsi="Arial" w:cs="Arial"/>
          <w:sz w:val="22"/>
          <w:szCs w:val="22"/>
        </w:rPr>
        <w:t>etap oceny merytorycznej.</w:t>
      </w:r>
    </w:p>
    <w:p w14:paraId="445F05B7" w14:textId="730F6672" w:rsidR="00B8176A" w:rsidRPr="004B10D2" w:rsidRDefault="002D22C0" w:rsidP="002D22C0">
      <w:pPr>
        <w:pStyle w:val="Bezodstpw"/>
        <w:spacing w:before="120" w:after="120"/>
        <w:jc w:val="both"/>
        <w:rPr>
          <w:rFonts w:ascii="Arial" w:hAnsi="Arial" w:cs="Arial"/>
          <w:sz w:val="22"/>
          <w:szCs w:val="22"/>
        </w:rPr>
      </w:pPr>
      <w:r w:rsidRPr="002D22C0">
        <w:rPr>
          <w:rFonts w:ascii="Arial" w:hAnsi="Arial" w:cs="Arial"/>
          <w:sz w:val="22"/>
          <w:szCs w:val="22"/>
        </w:rPr>
        <w:t xml:space="preserve"> W uzasadnionych przypadkach (np. duża ilość projektów) termin oceny formalnej i/lub merytorycznej może zostać przedłużony. Decyzję o przedłużeniu oceny podejmuje Dyrektor/Z-ca Dyrektora DWRR. Informacja o przedłużeniu terminu oceny zamieszczana jest na stronie internetowej IZ FEdP </w:t>
      </w:r>
      <w:hyperlink r:id="rId25" w:history="1">
        <w:r w:rsidRPr="002D22C0">
          <w:rPr>
            <w:rStyle w:val="Hipercze"/>
            <w:rFonts w:ascii="Arial" w:hAnsi="Arial" w:cs="Arial"/>
            <w:sz w:val="22"/>
            <w:szCs w:val="22"/>
          </w:rPr>
          <w:t>https://funduszeuepodlaskie.pl</w:t>
        </w:r>
      </w:hyperlink>
      <w:r w:rsidRPr="002D22C0">
        <w:rPr>
          <w:rFonts w:ascii="Arial" w:hAnsi="Arial" w:cs="Arial"/>
          <w:sz w:val="22"/>
          <w:szCs w:val="22"/>
          <w:u w:val="single"/>
        </w:rPr>
        <w:t>.</w:t>
      </w:r>
    </w:p>
    <w:p w14:paraId="2FB5211E" w14:textId="77777777" w:rsidR="002C3044" w:rsidRPr="004B10D2" w:rsidRDefault="002C3044" w:rsidP="00DF7F2F">
      <w:pPr>
        <w:spacing w:before="120" w:after="120"/>
        <w:rPr>
          <w:rFonts w:ascii="Arial" w:hAnsi="Arial" w:cs="Arial"/>
          <w:sz w:val="22"/>
          <w:szCs w:val="22"/>
        </w:rPr>
      </w:pPr>
    </w:p>
    <w:p w14:paraId="3A214AA2" w14:textId="69E64FCA" w:rsidR="00E05DFA" w:rsidRPr="004B10D2" w:rsidRDefault="009E5EC9" w:rsidP="00C75BFD">
      <w:pPr>
        <w:pStyle w:val="Nagwek2"/>
        <w:spacing w:before="120" w:after="120"/>
        <w:rPr>
          <w:rFonts w:ascii="Arial" w:hAnsi="Arial" w:cs="Arial"/>
        </w:rPr>
      </w:pPr>
      <w:bookmarkStart w:id="35" w:name="_Toc180407371"/>
      <w:r w:rsidRPr="004B10D2">
        <w:rPr>
          <w:rFonts w:ascii="Arial" w:hAnsi="Arial" w:cs="Arial"/>
        </w:rPr>
        <w:t>12.1 Ocena</w:t>
      </w:r>
      <w:r w:rsidR="00E05DFA" w:rsidRPr="004B10D2">
        <w:rPr>
          <w:rFonts w:ascii="Arial" w:hAnsi="Arial" w:cs="Arial"/>
        </w:rPr>
        <w:t xml:space="preserve"> formalna</w:t>
      </w:r>
      <w:bookmarkEnd w:id="35"/>
    </w:p>
    <w:p w14:paraId="528F56EE" w14:textId="368B5A8B" w:rsidR="00E05DFA" w:rsidRPr="002D22C0" w:rsidRDefault="00E05DFA" w:rsidP="002D22C0">
      <w:pPr>
        <w:pStyle w:val="Bezodstpw"/>
        <w:spacing w:before="120" w:after="120"/>
        <w:rPr>
          <w:rFonts w:ascii="Arial" w:hAnsi="Arial" w:cs="Arial"/>
          <w:sz w:val="22"/>
          <w:szCs w:val="22"/>
        </w:rPr>
      </w:pPr>
      <w:r w:rsidRPr="004B10D2">
        <w:rPr>
          <w:rFonts w:ascii="Arial" w:hAnsi="Arial" w:cs="Arial"/>
          <w:sz w:val="22"/>
          <w:szCs w:val="22"/>
        </w:rPr>
        <w:t xml:space="preserve">Ocena formalna trwa do 45 dni roboczych liczonych od dnia następnego po zakończeniu naboru. ION w uzasadnionych przypadkach zastrzega możliwość wydłużenia terminu oceny formalnej.  </w:t>
      </w:r>
      <w:bookmarkStart w:id="36" w:name="_Hlk179799832"/>
      <w:r w:rsidR="002D22C0" w:rsidRPr="002D22C0">
        <w:rPr>
          <w:rFonts w:ascii="Arial" w:hAnsi="Arial" w:cs="Arial"/>
          <w:sz w:val="22"/>
          <w:szCs w:val="22"/>
        </w:rPr>
        <w:t>Prowadzona jest w oparciu METODYKĘ I KRYTERIA WYBORU PROJEKTÓW TRYB NIEKONKURENCYJNY</w:t>
      </w:r>
      <w:r w:rsidR="002D22C0">
        <w:rPr>
          <w:rFonts w:ascii="Arial" w:hAnsi="Arial" w:cs="Arial"/>
          <w:sz w:val="22"/>
          <w:szCs w:val="22"/>
        </w:rPr>
        <w:t xml:space="preserve">, </w:t>
      </w:r>
      <w:r w:rsidR="002D22C0" w:rsidRPr="002D22C0">
        <w:rPr>
          <w:rFonts w:ascii="Arial" w:hAnsi="Arial" w:cs="Arial"/>
          <w:sz w:val="22"/>
          <w:szCs w:val="22"/>
        </w:rPr>
        <w:t>Priorytet II: Region przyjazny środowisku</w:t>
      </w:r>
      <w:r w:rsidR="002D22C0">
        <w:rPr>
          <w:rFonts w:ascii="Arial" w:hAnsi="Arial" w:cs="Arial"/>
          <w:sz w:val="22"/>
          <w:szCs w:val="22"/>
        </w:rPr>
        <w:t xml:space="preserve">, </w:t>
      </w:r>
      <w:r w:rsidR="002D22C0" w:rsidRPr="002D22C0">
        <w:rPr>
          <w:rFonts w:ascii="Arial" w:hAnsi="Arial" w:cs="Arial"/>
          <w:sz w:val="22"/>
          <w:szCs w:val="22"/>
        </w:rPr>
        <w:t>Działanie 02.06 Zintegrowana terytorialnie energia odnawialna</w:t>
      </w:r>
      <w:r w:rsidR="002D22C0">
        <w:rPr>
          <w:rFonts w:ascii="Arial" w:hAnsi="Arial" w:cs="Arial"/>
          <w:sz w:val="22"/>
          <w:szCs w:val="22"/>
        </w:rPr>
        <w:t xml:space="preserve">, </w:t>
      </w:r>
      <w:r w:rsidR="002D22C0" w:rsidRPr="002D22C0">
        <w:rPr>
          <w:rFonts w:ascii="Arial" w:hAnsi="Arial" w:cs="Arial"/>
          <w:sz w:val="22"/>
          <w:szCs w:val="22"/>
        </w:rPr>
        <w:t>Typ projektu: Inwestycje z zakresu budowy nowych lub zwiększenia mocy innowacyjnych jednostek wytwarzania energii elektrycznej i ciepła ze wszystkich rodzajów OZE, w szczególności z biomasy, biogazu, biometanu, energii wiatru, słońca oraz Ziemi (geotermia), wraz z magazynami energii lub ciepła działającymi na potrzeby danego źródła OZE oraz przyłączeniem do sieci (produkcja energii na potrzeby własne), zatwierdzone przez KM FEdP 2021-2027, stanowiące załącznik do Regulaminu wyboru projektów.</w:t>
      </w:r>
      <w:bookmarkEnd w:id="36"/>
    </w:p>
    <w:p w14:paraId="215EE295" w14:textId="141BDF3B" w:rsidR="0036103E" w:rsidRPr="004B10D2" w:rsidRDefault="00634635" w:rsidP="00DF7F2F">
      <w:pPr>
        <w:pStyle w:val="Bezodstpw"/>
        <w:spacing w:before="120" w:after="120"/>
        <w:rPr>
          <w:rFonts w:ascii="Arial" w:hAnsi="Arial" w:cs="Arial"/>
          <w:sz w:val="22"/>
          <w:szCs w:val="22"/>
        </w:rPr>
      </w:pPr>
      <w:r w:rsidRPr="004B10D2">
        <w:rPr>
          <w:rFonts w:ascii="Arial" w:hAnsi="Arial" w:cs="Arial"/>
          <w:b/>
          <w:bCs/>
          <w:sz w:val="22"/>
          <w:szCs w:val="22"/>
        </w:rPr>
        <w:t>Wnioskodawca może zostać wezwany</w:t>
      </w:r>
      <w:r w:rsidRPr="004B10D2">
        <w:rPr>
          <w:rFonts w:ascii="Arial" w:hAnsi="Arial" w:cs="Arial"/>
          <w:sz w:val="22"/>
          <w:szCs w:val="22"/>
        </w:rPr>
        <w:t xml:space="preserve"> do </w:t>
      </w:r>
      <w:r w:rsidR="00AD22C2" w:rsidRPr="004B10D2">
        <w:rPr>
          <w:rFonts w:ascii="Arial" w:hAnsi="Arial" w:cs="Arial"/>
          <w:sz w:val="22"/>
          <w:szCs w:val="22"/>
        </w:rPr>
        <w:t xml:space="preserve">wprowadzenia poprawy lub uzupełnienia zgodnie z dopuszczalnym zakresem zmian określonym w </w:t>
      </w:r>
      <w:r w:rsidR="00CE210E" w:rsidRPr="004B10D2">
        <w:rPr>
          <w:rFonts w:ascii="Arial" w:hAnsi="Arial" w:cs="Arial"/>
          <w:sz w:val="22"/>
          <w:szCs w:val="22"/>
        </w:rPr>
        <w:t>kryteriach</w:t>
      </w:r>
      <w:r w:rsidRPr="004B10D2">
        <w:rPr>
          <w:rFonts w:ascii="Arial" w:hAnsi="Arial" w:cs="Arial"/>
          <w:sz w:val="22"/>
          <w:szCs w:val="22"/>
        </w:rPr>
        <w:t>. Wezwanie</w:t>
      </w:r>
      <w:r w:rsidR="00CE210E" w:rsidRPr="004B10D2">
        <w:rPr>
          <w:rFonts w:ascii="Arial" w:hAnsi="Arial" w:cs="Arial"/>
          <w:sz w:val="22"/>
          <w:szCs w:val="22"/>
        </w:rPr>
        <w:t xml:space="preserve"> </w:t>
      </w:r>
      <w:r w:rsidRPr="004B10D2">
        <w:rPr>
          <w:rFonts w:ascii="Arial" w:hAnsi="Arial" w:cs="Arial"/>
          <w:sz w:val="22"/>
          <w:szCs w:val="22"/>
        </w:rPr>
        <w:t xml:space="preserve">jest </w:t>
      </w:r>
      <w:r w:rsidRPr="004B10D2">
        <w:rPr>
          <w:rFonts w:ascii="Arial" w:hAnsi="Arial" w:cs="Arial"/>
          <w:sz w:val="22"/>
          <w:szCs w:val="22"/>
        </w:rPr>
        <w:lastRenderedPageBreak/>
        <w:t>przekazywane drogą elektroniczną</w:t>
      </w:r>
      <w:r w:rsidR="0036103E" w:rsidRPr="004B10D2">
        <w:rPr>
          <w:rFonts w:ascii="Arial" w:hAnsi="Arial" w:cs="Arial"/>
          <w:sz w:val="22"/>
          <w:szCs w:val="22"/>
        </w:rPr>
        <w:t xml:space="preserve">, stosowna informacja zamieszczona zostanie w aplikacji WOD2021. </w:t>
      </w:r>
    </w:p>
    <w:p w14:paraId="6F85F7BF" w14:textId="3BC8041D" w:rsidR="00A52ABF" w:rsidRPr="004B10D2" w:rsidRDefault="004677CA" w:rsidP="00DF7F2F">
      <w:pPr>
        <w:pStyle w:val="Bezodstpw"/>
        <w:spacing w:before="120" w:after="120"/>
        <w:rPr>
          <w:rFonts w:ascii="Arial" w:hAnsi="Arial" w:cs="Arial"/>
          <w:sz w:val="22"/>
          <w:szCs w:val="22"/>
        </w:rPr>
      </w:pPr>
      <w:r w:rsidRPr="0053445E">
        <w:rPr>
          <w:rFonts w:ascii="Arial" w:hAnsi="Arial" w:cs="Arial"/>
          <w:sz w:val="22"/>
          <w:szCs w:val="22"/>
        </w:rPr>
        <w:t>W</w:t>
      </w:r>
      <w:r w:rsidR="00AD22C2" w:rsidRPr="0053445E">
        <w:rPr>
          <w:rFonts w:ascii="Arial" w:hAnsi="Arial" w:cs="Arial"/>
          <w:sz w:val="22"/>
          <w:szCs w:val="22"/>
        </w:rPr>
        <w:t>nioski, które nie zostaną poprawione lub uzupełnione zgodnie z wezwaniem do uzupełnienia lub poprawy, oceniane będą na podstawie wersji wniosku „po poprawie” (pomimo, że będzie ona niezgodna z zakresem wezwania).</w:t>
      </w:r>
      <w:r w:rsidRPr="0053445E">
        <w:rPr>
          <w:rFonts w:ascii="Arial" w:hAnsi="Arial" w:cs="Arial"/>
          <w:sz w:val="22"/>
          <w:szCs w:val="22"/>
        </w:rPr>
        <w:t xml:space="preserve"> </w:t>
      </w:r>
      <w:r w:rsidR="00634635" w:rsidRPr="0053445E">
        <w:rPr>
          <w:rFonts w:ascii="Arial" w:hAnsi="Arial" w:cs="Arial"/>
          <w:sz w:val="22"/>
          <w:szCs w:val="22"/>
        </w:rPr>
        <w:t>ION</w:t>
      </w:r>
      <w:r w:rsidR="00634635" w:rsidRPr="004B10D2">
        <w:rPr>
          <w:rFonts w:ascii="Arial" w:hAnsi="Arial" w:cs="Arial"/>
          <w:sz w:val="22"/>
          <w:szCs w:val="22"/>
        </w:rPr>
        <w:t xml:space="preserve"> informuje, że termin odpowiedzi na</w:t>
      </w:r>
      <w:r w:rsidR="0036103E" w:rsidRPr="004B10D2">
        <w:rPr>
          <w:rFonts w:ascii="Arial" w:hAnsi="Arial" w:cs="Arial"/>
          <w:sz w:val="22"/>
          <w:szCs w:val="22"/>
        </w:rPr>
        <w:t xml:space="preserve"> </w:t>
      </w:r>
      <w:r w:rsidR="00634635" w:rsidRPr="004B10D2">
        <w:rPr>
          <w:rFonts w:ascii="Arial" w:hAnsi="Arial" w:cs="Arial"/>
          <w:sz w:val="22"/>
          <w:szCs w:val="22"/>
        </w:rPr>
        <w:t>wezwanie będzie uzależniony od specyfiki i złożoności uzupełnień, lecz nie może być dłuższy</w:t>
      </w:r>
      <w:r w:rsidR="0036103E" w:rsidRPr="004B10D2">
        <w:rPr>
          <w:rFonts w:ascii="Arial" w:hAnsi="Arial" w:cs="Arial"/>
          <w:sz w:val="22"/>
          <w:szCs w:val="22"/>
        </w:rPr>
        <w:t xml:space="preserve"> </w:t>
      </w:r>
      <w:r w:rsidR="00634635" w:rsidRPr="004B10D2">
        <w:rPr>
          <w:rFonts w:ascii="Arial" w:hAnsi="Arial" w:cs="Arial"/>
          <w:sz w:val="22"/>
          <w:szCs w:val="22"/>
        </w:rPr>
        <w:t xml:space="preserve">niż </w:t>
      </w:r>
      <w:r w:rsidR="0036103E" w:rsidRPr="004B10D2">
        <w:rPr>
          <w:rFonts w:ascii="Arial" w:hAnsi="Arial" w:cs="Arial"/>
          <w:b/>
          <w:bCs/>
          <w:sz w:val="22"/>
          <w:szCs w:val="22"/>
        </w:rPr>
        <w:t>10</w:t>
      </w:r>
      <w:r w:rsidR="00634635" w:rsidRPr="004B10D2">
        <w:rPr>
          <w:rFonts w:ascii="Arial" w:hAnsi="Arial" w:cs="Arial"/>
          <w:sz w:val="22"/>
          <w:szCs w:val="22"/>
        </w:rPr>
        <w:t xml:space="preserve"> dni roboczych. Termin wskazany w wezwaniu liczy się od dnia następującego po dniu</w:t>
      </w:r>
      <w:r w:rsidR="0036103E" w:rsidRPr="004B10D2">
        <w:rPr>
          <w:rFonts w:ascii="Arial" w:hAnsi="Arial" w:cs="Arial"/>
          <w:sz w:val="22"/>
          <w:szCs w:val="22"/>
        </w:rPr>
        <w:t xml:space="preserve"> </w:t>
      </w:r>
      <w:r w:rsidR="00634635" w:rsidRPr="004B10D2">
        <w:rPr>
          <w:rFonts w:ascii="Arial" w:hAnsi="Arial" w:cs="Arial"/>
          <w:sz w:val="22"/>
          <w:szCs w:val="22"/>
        </w:rPr>
        <w:t xml:space="preserve">przekazania wezwania </w:t>
      </w:r>
      <w:r w:rsidR="0036103E" w:rsidRPr="004B10D2">
        <w:rPr>
          <w:rFonts w:ascii="Arial" w:hAnsi="Arial" w:cs="Arial"/>
          <w:sz w:val="22"/>
          <w:szCs w:val="22"/>
        </w:rPr>
        <w:t>W</w:t>
      </w:r>
      <w:r w:rsidR="00634635" w:rsidRPr="004B10D2">
        <w:rPr>
          <w:rFonts w:ascii="Arial" w:hAnsi="Arial" w:cs="Arial"/>
          <w:sz w:val="22"/>
          <w:szCs w:val="22"/>
        </w:rPr>
        <w:t xml:space="preserve">nioskodawcy. </w:t>
      </w:r>
    </w:p>
    <w:p w14:paraId="600454C5" w14:textId="0482ACB4" w:rsidR="00F06BDD" w:rsidRPr="004B10D2" w:rsidRDefault="00F06BDD" w:rsidP="00DF7F2F">
      <w:pPr>
        <w:pStyle w:val="Bezodstpw"/>
        <w:spacing w:before="120" w:after="120"/>
        <w:rPr>
          <w:rFonts w:ascii="Arial" w:hAnsi="Arial" w:cs="Arial"/>
          <w:sz w:val="22"/>
          <w:szCs w:val="22"/>
        </w:rPr>
      </w:pPr>
      <w:r w:rsidRPr="004B10D2">
        <w:rPr>
          <w:rFonts w:ascii="Arial" w:hAnsi="Arial" w:cs="Arial"/>
          <w:sz w:val="22"/>
          <w:szCs w:val="22"/>
        </w:rPr>
        <w:t>Jeśli KOP znajdzie we wniosku oczywistą omyłkę pisarską lub</w:t>
      </w:r>
      <w:r w:rsidR="0036103E" w:rsidRPr="004B10D2">
        <w:rPr>
          <w:rFonts w:ascii="Arial" w:hAnsi="Arial" w:cs="Arial"/>
          <w:sz w:val="22"/>
          <w:szCs w:val="22"/>
        </w:rPr>
        <w:t xml:space="preserve"> </w:t>
      </w:r>
      <w:r w:rsidRPr="004B10D2">
        <w:rPr>
          <w:rFonts w:ascii="Arial" w:hAnsi="Arial" w:cs="Arial"/>
          <w:sz w:val="22"/>
          <w:szCs w:val="22"/>
        </w:rPr>
        <w:t xml:space="preserve">rachunkową może ją skorygować, informując o tym </w:t>
      </w:r>
      <w:r w:rsidR="0036103E" w:rsidRPr="004B10D2">
        <w:rPr>
          <w:rFonts w:ascii="Arial" w:hAnsi="Arial" w:cs="Arial"/>
          <w:sz w:val="22"/>
          <w:szCs w:val="22"/>
        </w:rPr>
        <w:t>W</w:t>
      </w:r>
      <w:r w:rsidRPr="004B10D2">
        <w:rPr>
          <w:rFonts w:ascii="Arial" w:hAnsi="Arial" w:cs="Arial"/>
          <w:sz w:val="22"/>
          <w:szCs w:val="22"/>
        </w:rPr>
        <w:t>nioskodawcę.</w:t>
      </w:r>
      <w:r w:rsidR="0036103E" w:rsidRPr="004B10D2">
        <w:rPr>
          <w:rFonts w:ascii="Arial" w:hAnsi="Arial" w:cs="Arial"/>
          <w:sz w:val="22"/>
          <w:szCs w:val="22"/>
        </w:rPr>
        <w:t xml:space="preserve"> </w:t>
      </w:r>
    </w:p>
    <w:p w14:paraId="21B235F9" w14:textId="34CE141A" w:rsidR="00F06BDD" w:rsidRPr="004B10D2" w:rsidRDefault="00F06BDD" w:rsidP="00DF7F2F">
      <w:pPr>
        <w:pStyle w:val="Bezodstpw"/>
        <w:spacing w:before="120" w:after="120"/>
        <w:jc w:val="both"/>
        <w:rPr>
          <w:rFonts w:ascii="Arial" w:hAnsi="Arial" w:cs="Arial"/>
          <w:sz w:val="22"/>
          <w:szCs w:val="22"/>
        </w:rPr>
      </w:pPr>
      <w:r w:rsidRPr="004B10D2">
        <w:rPr>
          <w:rFonts w:ascii="Arial" w:hAnsi="Arial" w:cs="Arial"/>
          <w:sz w:val="22"/>
          <w:szCs w:val="22"/>
        </w:rPr>
        <w:t>Po zakończeniu etapu oceny formalnej, ION przygotowuje listę z wynikami oceny danego</w:t>
      </w:r>
      <w:r w:rsidR="00C75BFD" w:rsidRPr="004B10D2">
        <w:rPr>
          <w:rFonts w:ascii="Arial" w:hAnsi="Arial" w:cs="Arial"/>
          <w:sz w:val="22"/>
          <w:szCs w:val="22"/>
        </w:rPr>
        <w:t xml:space="preserve"> </w:t>
      </w:r>
      <w:r w:rsidR="00524734" w:rsidRPr="004B10D2">
        <w:rPr>
          <w:rFonts w:ascii="Arial" w:hAnsi="Arial" w:cs="Arial"/>
          <w:sz w:val="22"/>
          <w:szCs w:val="22"/>
        </w:rPr>
        <w:t>E</w:t>
      </w:r>
      <w:r w:rsidRPr="004B10D2">
        <w:rPr>
          <w:rFonts w:ascii="Arial" w:hAnsi="Arial" w:cs="Arial"/>
          <w:sz w:val="22"/>
          <w:szCs w:val="22"/>
        </w:rPr>
        <w:t>tapu, wskazując projekty ocenione pozytywnie zakwalifikowane do kolejnego etapu oceny</w:t>
      </w:r>
      <w:r w:rsidR="00C75BFD" w:rsidRPr="004B10D2">
        <w:rPr>
          <w:rFonts w:ascii="Arial" w:hAnsi="Arial" w:cs="Arial"/>
          <w:sz w:val="22"/>
          <w:szCs w:val="22"/>
        </w:rPr>
        <w:t xml:space="preserve"> </w:t>
      </w:r>
      <w:r w:rsidRPr="004B10D2">
        <w:rPr>
          <w:rFonts w:ascii="Arial" w:hAnsi="Arial" w:cs="Arial"/>
          <w:sz w:val="22"/>
          <w:szCs w:val="22"/>
        </w:rPr>
        <w:t>oraz projekty ocenione negatywnie niezakwalifikowane do kolejnego etapu oceny. Wynik</w:t>
      </w:r>
      <w:r w:rsidR="00C75BFD" w:rsidRPr="004B10D2">
        <w:rPr>
          <w:rFonts w:ascii="Arial" w:hAnsi="Arial" w:cs="Arial"/>
          <w:sz w:val="22"/>
          <w:szCs w:val="22"/>
        </w:rPr>
        <w:t xml:space="preserve"> </w:t>
      </w:r>
      <w:r w:rsidRPr="004B10D2">
        <w:rPr>
          <w:rFonts w:ascii="Arial" w:hAnsi="Arial" w:cs="Arial"/>
          <w:sz w:val="22"/>
          <w:szCs w:val="22"/>
        </w:rPr>
        <w:t>oceny formalnej zatwierdzany jest przez Dyrektora/Z-cę Dyrektora D</w:t>
      </w:r>
      <w:r w:rsidR="005B311C">
        <w:rPr>
          <w:rFonts w:ascii="Arial" w:hAnsi="Arial" w:cs="Arial"/>
          <w:sz w:val="22"/>
          <w:szCs w:val="22"/>
        </w:rPr>
        <w:t>W</w:t>
      </w:r>
      <w:r w:rsidRPr="004B10D2">
        <w:rPr>
          <w:rFonts w:ascii="Arial" w:hAnsi="Arial" w:cs="Arial"/>
          <w:sz w:val="22"/>
          <w:szCs w:val="22"/>
        </w:rPr>
        <w:t>RR oraz podawany</w:t>
      </w:r>
      <w:r w:rsidR="00C75BFD" w:rsidRPr="004B10D2">
        <w:rPr>
          <w:rFonts w:ascii="Arial" w:hAnsi="Arial" w:cs="Arial"/>
          <w:sz w:val="22"/>
          <w:szCs w:val="22"/>
        </w:rPr>
        <w:t xml:space="preserve"> </w:t>
      </w:r>
      <w:r w:rsidRPr="004B10D2">
        <w:rPr>
          <w:rFonts w:ascii="Arial" w:hAnsi="Arial" w:cs="Arial"/>
          <w:sz w:val="22"/>
          <w:szCs w:val="22"/>
        </w:rPr>
        <w:t xml:space="preserve">do publicznej wiadomości na stronie internetowej IZ FEdP </w:t>
      </w:r>
      <w:hyperlink r:id="rId26" w:history="1">
        <w:r w:rsidR="00C35714" w:rsidRPr="00C35714">
          <w:rPr>
            <w:rStyle w:val="Hipercze"/>
            <w:rFonts w:ascii="Arial" w:hAnsi="Arial" w:cs="Arial"/>
            <w:sz w:val="22"/>
            <w:szCs w:val="22"/>
          </w:rPr>
          <w:t>https://funduszeuepodlaskie.pl</w:t>
        </w:r>
      </w:hyperlink>
      <w:r w:rsidR="00C75BFD" w:rsidRPr="004B10D2">
        <w:rPr>
          <w:rFonts w:ascii="Arial" w:hAnsi="Arial" w:cs="Arial"/>
          <w:sz w:val="22"/>
          <w:szCs w:val="22"/>
        </w:rPr>
        <w:t xml:space="preserve"> </w:t>
      </w:r>
      <w:r w:rsidRPr="004B10D2">
        <w:rPr>
          <w:rFonts w:ascii="Arial" w:hAnsi="Arial" w:cs="Arial"/>
          <w:sz w:val="22"/>
          <w:szCs w:val="22"/>
        </w:rPr>
        <w:t xml:space="preserve">oraz na portalu </w:t>
      </w:r>
      <w:hyperlink r:id="rId27" w:history="1">
        <w:r w:rsidR="00E629C5" w:rsidRPr="004B10D2">
          <w:rPr>
            <w:rStyle w:val="Hipercze"/>
            <w:rFonts w:ascii="Arial" w:hAnsi="Arial" w:cs="Arial"/>
            <w:sz w:val="22"/>
            <w:szCs w:val="22"/>
          </w:rPr>
          <w:t>https://www.funduszeeuropejskie.gov.pl</w:t>
        </w:r>
      </w:hyperlink>
      <w:r w:rsidRPr="004B10D2">
        <w:rPr>
          <w:rFonts w:ascii="Arial" w:hAnsi="Arial" w:cs="Arial"/>
          <w:sz w:val="22"/>
          <w:szCs w:val="22"/>
        </w:rPr>
        <w:t>.</w:t>
      </w:r>
      <w:r w:rsidR="00E629C5" w:rsidRPr="004B10D2">
        <w:rPr>
          <w:rFonts w:ascii="Arial" w:hAnsi="Arial" w:cs="Arial"/>
          <w:sz w:val="22"/>
          <w:szCs w:val="22"/>
        </w:rPr>
        <w:t xml:space="preserve"> </w:t>
      </w:r>
    </w:p>
    <w:p w14:paraId="420CCAE9" w14:textId="3D811974" w:rsidR="00F61092" w:rsidRPr="004B10D2" w:rsidRDefault="00BB48FD" w:rsidP="00DF7F2F">
      <w:pPr>
        <w:pStyle w:val="Bezodstpw"/>
        <w:spacing w:before="120" w:after="120"/>
        <w:jc w:val="both"/>
        <w:rPr>
          <w:rFonts w:ascii="Arial" w:hAnsi="Arial" w:cs="Arial"/>
          <w:sz w:val="22"/>
          <w:szCs w:val="22"/>
        </w:rPr>
      </w:pPr>
      <w:r>
        <w:rPr>
          <w:rFonts w:ascii="Arial" w:hAnsi="Arial" w:cs="Arial"/>
          <w:sz w:val="22"/>
          <w:szCs w:val="22"/>
        </w:rPr>
        <w:t xml:space="preserve">W przypadku oceny negatywnej </w:t>
      </w:r>
      <w:r w:rsidR="00A744D7">
        <w:rPr>
          <w:rFonts w:ascii="Arial" w:hAnsi="Arial" w:cs="Arial"/>
          <w:sz w:val="22"/>
          <w:szCs w:val="22"/>
        </w:rPr>
        <w:t>IZ FEdP</w:t>
      </w:r>
      <w:r w:rsidR="00A744D7" w:rsidRPr="004B10D2">
        <w:rPr>
          <w:rFonts w:ascii="Arial" w:hAnsi="Arial" w:cs="Arial"/>
          <w:sz w:val="22"/>
          <w:szCs w:val="22"/>
        </w:rPr>
        <w:t xml:space="preserve"> </w:t>
      </w:r>
      <w:r w:rsidR="00F06BDD" w:rsidRPr="004B10D2">
        <w:rPr>
          <w:rFonts w:ascii="Arial" w:hAnsi="Arial" w:cs="Arial"/>
          <w:sz w:val="22"/>
          <w:szCs w:val="22"/>
        </w:rPr>
        <w:t>przekazuje wnioskodawcy w formie pisemnej informację o wyniku</w:t>
      </w:r>
      <w:r w:rsidR="00C75BFD" w:rsidRPr="004B10D2">
        <w:rPr>
          <w:rFonts w:ascii="Arial" w:hAnsi="Arial" w:cs="Arial"/>
          <w:sz w:val="22"/>
          <w:szCs w:val="22"/>
        </w:rPr>
        <w:t xml:space="preserve"> </w:t>
      </w:r>
      <w:r w:rsidR="00F06BDD" w:rsidRPr="004B10D2">
        <w:rPr>
          <w:rFonts w:ascii="Arial" w:hAnsi="Arial" w:cs="Arial"/>
          <w:sz w:val="22"/>
          <w:szCs w:val="22"/>
        </w:rPr>
        <w:t>oceny projektu. Informacja zawiera uzasadnienie wyniku</w:t>
      </w:r>
      <w:r w:rsidR="00C75BFD" w:rsidRPr="004B10D2">
        <w:rPr>
          <w:rFonts w:ascii="Arial" w:hAnsi="Arial" w:cs="Arial"/>
          <w:sz w:val="22"/>
          <w:szCs w:val="22"/>
        </w:rPr>
        <w:t xml:space="preserve"> </w:t>
      </w:r>
      <w:r w:rsidR="00F06BDD" w:rsidRPr="004B10D2">
        <w:rPr>
          <w:rFonts w:ascii="Arial" w:hAnsi="Arial" w:cs="Arial"/>
          <w:sz w:val="22"/>
          <w:szCs w:val="22"/>
        </w:rPr>
        <w:t>oceny</w:t>
      </w:r>
      <w:r w:rsidR="00A744D7">
        <w:rPr>
          <w:rFonts w:ascii="Arial" w:hAnsi="Arial" w:cs="Arial"/>
          <w:sz w:val="22"/>
          <w:szCs w:val="22"/>
        </w:rPr>
        <w:t xml:space="preserve"> </w:t>
      </w:r>
      <w:r w:rsidR="00A744D7" w:rsidRPr="00A744D7">
        <w:rPr>
          <w:rFonts w:ascii="Arial" w:hAnsi="Arial" w:cs="Arial"/>
          <w:sz w:val="22"/>
          <w:szCs w:val="22"/>
        </w:rPr>
        <w:t xml:space="preserve">danego wniosku </w:t>
      </w:r>
      <w:r w:rsidR="00A744D7">
        <w:rPr>
          <w:rFonts w:ascii="Arial" w:hAnsi="Arial" w:cs="Arial"/>
          <w:sz w:val="22"/>
          <w:szCs w:val="22"/>
        </w:rPr>
        <w:t xml:space="preserve">o dofinansowanie </w:t>
      </w:r>
      <w:r w:rsidR="00A744D7" w:rsidRPr="00A744D7">
        <w:rPr>
          <w:rFonts w:ascii="Arial" w:hAnsi="Arial" w:cs="Arial"/>
          <w:sz w:val="22"/>
          <w:szCs w:val="22"/>
        </w:rPr>
        <w:t>w formie wygenerowanych</w:t>
      </w:r>
      <w:r w:rsidR="00A744D7">
        <w:rPr>
          <w:rFonts w:ascii="Arial" w:hAnsi="Arial" w:cs="Arial"/>
          <w:sz w:val="22"/>
          <w:szCs w:val="22"/>
        </w:rPr>
        <w:t xml:space="preserve"> kart oceny projektu</w:t>
      </w:r>
      <w:r w:rsidR="00A744D7" w:rsidRPr="00A744D7">
        <w:rPr>
          <w:rFonts w:ascii="Arial" w:hAnsi="Arial" w:cs="Arial"/>
          <w:sz w:val="22"/>
          <w:szCs w:val="22"/>
        </w:rPr>
        <w:t xml:space="preserve">, z </w:t>
      </w:r>
      <w:r w:rsidR="007D6E06">
        <w:rPr>
          <w:rFonts w:ascii="Arial" w:hAnsi="Arial" w:cs="Arial"/>
          <w:sz w:val="22"/>
          <w:szCs w:val="22"/>
        </w:rPr>
        <w:t>uwzględnieniem z</w:t>
      </w:r>
      <w:r w:rsidR="00A744D7" w:rsidRPr="00A744D7">
        <w:rPr>
          <w:rFonts w:ascii="Arial" w:hAnsi="Arial" w:cs="Arial"/>
          <w:sz w:val="22"/>
          <w:szCs w:val="22"/>
        </w:rPr>
        <w:t>asady anonimowości oceniających</w:t>
      </w:r>
      <w:r w:rsidR="00112BE6" w:rsidRPr="004B10D2">
        <w:rPr>
          <w:rFonts w:ascii="Arial" w:hAnsi="Arial" w:cs="Arial"/>
          <w:sz w:val="22"/>
          <w:szCs w:val="22"/>
        </w:rPr>
        <w:t xml:space="preserve">. </w:t>
      </w:r>
      <w:r w:rsidR="00F06BDD" w:rsidRPr="004B10D2">
        <w:rPr>
          <w:rFonts w:ascii="Arial" w:hAnsi="Arial" w:cs="Arial"/>
          <w:sz w:val="22"/>
          <w:szCs w:val="22"/>
        </w:rPr>
        <w:t xml:space="preserve"> </w:t>
      </w:r>
    </w:p>
    <w:p w14:paraId="6A52C904" w14:textId="385D83CF" w:rsidR="00F06BDD" w:rsidRPr="004B10D2" w:rsidRDefault="00F06BDD" w:rsidP="00DF7F2F">
      <w:pPr>
        <w:pStyle w:val="Bezodstpw"/>
        <w:spacing w:before="120" w:after="120"/>
        <w:rPr>
          <w:rFonts w:ascii="Arial" w:hAnsi="Arial" w:cs="Arial"/>
          <w:sz w:val="22"/>
          <w:szCs w:val="22"/>
        </w:rPr>
      </w:pPr>
      <w:r w:rsidRPr="004B10D2">
        <w:rPr>
          <w:rFonts w:ascii="Arial" w:hAnsi="Arial" w:cs="Arial"/>
          <w:sz w:val="22"/>
          <w:szCs w:val="22"/>
        </w:rPr>
        <w:t>Projekty ocenione pozytywnie na etapie oceny formalnej przechodzą do etapu oceny</w:t>
      </w:r>
      <w:r w:rsidR="000657AA" w:rsidRPr="004B10D2">
        <w:rPr>
          <w:rFonts w:ascii="Arial" w:hAnsi="Arial" w:cs="Arial"/>
          <w:sz w:val="22"/>
          <w:szCs w:val="22"/>
        </w:rPr>
        <w:t xml:space="preserve"> </w:t>
      </w:r>
      <w:r w:rsidRPr="004B10D2">
        <w:rPr>
          <w:rFonts w:ascii="Arial" w:hAnsi="Arial" w:cs="Arial"/>
          <w:sz w:val="22"/>
          <w:szCs w:val="22"/>
        </w:rPr>
        <w:t xml:space="preserve">merytorycznej. </w:t>
      </w:r>
    </w:p>
    <w:p w14:paraId="3255CF33" w14:textId="77777777" w:rsidR="00112BE6" w:rsidRPr="004B10D2" w:rsidRDefault="00112BE6" w:rsidP="00DF7F2F">
      <w:pPr>
        <w:pStyle w:val="Bezodstpw"/>
        <w:spacing w:before="120" w:after="120"/>
        <w:jc w:val="both"/>
        <w:rPr>
          <w:rFonts w:ascii="Arial" w:hAnsi="Arial" w:cs="Arial"/>
          <w:sz w:val="22"/>
          <w:szCs w:val="22"/>
        </w:rPr>
      </w:pPr>
    </w:p>
    <w:p w14:paraId="24A2AE1B" w14:textId="038644EE" w:rsidR="00F7519F" w:rsidRPr="004B10D2" w:rsidRDefault="009E5EC9" w:rsidP="00C75BFD">
      <w:pPr>
        <w:pStyle w:val="Nagwek2"/>
        <w:spacing w:before="120" w:after="120"/>
        <w:rPr>
          <w:rFonts w:ascii="Arial" w:hAnsi="Arial" w:cs="Arial"/>
        </w:rPr>
      </w:pPr>
      <w:bookmarkStart w:id="37" w:name="_Toc180407372"/>
      <w:r w:rsidRPr="004B10D2">
        <w:rPr>
          <w:rFonts w:ascii="Arial" w:hAnsi="Arial" w:cs="Arial"/>
        </w:rPr>
        <w:t>12.2 Ocena</w:t>
      </w:r>
      <w:r w:rsidR="00F7519F" w:rsidRPr="004B10D2">
        <w:rPr>
          <w:rFonts w:ascii="Arial" w:hAnsi="Arial" w:cs="Arial"/>
        </w:rPr>
        <w:t xml:space="preserve"> merytoryczna</w:t>
      </w:r>
      <w:bookmarkEnd w:id="37"/>
    </w:p>
    <w:p w14:paraId="65E25375" w14:textId="349894B4" w:rsidR="00E629C5" w:rsidRPr="004B10D2" w:rsidRDefault="00E629C5" w:rsidP="00C75BFD">
      <w:pPr>
        <w:pStyle w:val="Bezodstpw"/>
        <w:spacing w:before="120" w:after="120"/>
        <w:rPr>
          <w:rFonts w:ascii="Arial" w:hAnsi="Arial" w:cs="Arial"/>
          <w:sz w:val="22"/>
          <w:szCs w:val="22"/>
        </w:rPr>
      </w:pPr>
      <w:r w:rsidRPr="004B10D2">
        <w:rPr>
          <w:rFonts w:ascii="Arial" w:hAnsi="Arial" w:cs="Arial"/>
          <w:sz w:val="22"/>
          <w:szCs w:val="22"/>
        </w:rPr>
        <w:t>Ocena merytoryczna trwa do 75 dni roboczych liczonych od dnia następnego po zatwierdzeniu listy z wynikami etapu oceny formalnej. ION w uzasadnionych przypadkach zastrzega możliwość wydłużenia terminu oceny merytorycznej.</w:t>
      </w:r>
      <w:r w:rsidR="002D22C0">
        <w:rPr>
          <w:rFonts w:ascii="Arial" w:hAnsi="Arial" w:cs="Arial"/>
          <w:sz w:val="22"/>
          <w:szCs w:val="22"/>
        </w:rPr>
        <w:t xml:space="preserve"> </w:t>
      </w:r>
      <w:r w:rsidR="002D22C0" w:rsidRPr="002D22C0">
        <w:rPr>
          <w:rFonts w:ascii="Arial" w:hAnsi="Arial" w:cs="Arial"/>
          <w:sz w:val="22"/>
          <w:szCs w:val="22"/>
        </w:rPr>
        <w:t>Prowadzona jest w oparciu METODYKĘ I KRYTERIA WYBORU PROJEKTÓW TRYB NIEKONKURENCYJNY, Priorytet II: Region przyjazny środowisku, Działanie 02.06 Zintegrowana terytorialnie energia odnawialna, Typ projektu: Inwestycje z zakresu budowy nowych lub zwiększenia mocy innowacyjnych jednostek wytwarzania energii elektrycznej i ciepła ze wszystkich rodzajów OZE, w szczególności z biomasy, biogazu, biometanu, energii wiatru, słońca oraz Ziemi (geotermia), wraz z magazynami energii lub ciepła działającymi na potrzeby danego źródła OZE oraz przyłączeniem do sieci (produkcja energii na potrzeby własne), zatwierdzone przez KM FEdP 2021-2027, stanowiące załącznik do Regulaminu wyboru projektów.</w:t>
      </w:r>
    </w:p>
    <w:p w14:paraId="41643ACB" w14:textId="2B2E3EF8" w:rsidR="00E629C5" w:rsidRPr="004B10D2" w:rsidRDefault="00E629C5" w:rsidP="00DF7F2F">
      <w:pPr>
        <w:pStyle w:val="Bezodstpw"/>
        <w:spacing w:before="120" w:after="120"/>
        <w:rPr>
          <w:rFonts w:ascii="Arial" w:hAnsi="Arial" w:cs="Arial"/>
          <w:sz w:val="22"/>
          <w:szCs w:val="22"/>
        </w:rPr>
      </w:pPr>
      <w:r w:rsidRPr="004B10D2">
        <w:rPr>
          <w:rFonts w:ascii="Arial" w:hAnsi="Arial" w:cs="Arial"/>
          <w:b/>
          <w:bCs/>
          <w:sz w:val="22"/>
          <w:szCs w:val="22"/>
        </w:rPr>
        <w:t>Wnioskodawca może zostać wezwany</w:t>
      </w:r>
      <w:r w:rsidRPr="004B10D2">
        <w:rPr>
          <w:rFonts w:ascii="Arial" w:hAnsi="Arial" w:cs="Arial"/>
          <w:sz w:val="22"/>
          <w:szCs w:val="22"/>
        </w:rPr>
        <w:t xml:space="preserve"> do wprowadzenia poprawy lub uzupełnienia zgodnie z dopuszczalnym zakresem zmian określonym w </w:t>
      </w:r>
      <w:r w:rsidR="00D96439">
        <w:rPr>
          <w:rFonts w:ascii="Arial" w:hAnsi="Arial" w:cs="Arial"/>
          <w:sz w:val="22"/>
          <w:szCs w:val="22"/>
        </w:rPr>
        <w:t>kryteriach wyboru projektów</w:t>
      </w:r>
      <w:r w:rsidRPr="004B10D2">
        <w:rPr>
          <w:rFonts w:ascii="Arial" w:hAnsi="Arial" w:cs="Arial"/>
          <w:sz w:val="22"/>
          <w:szCs w:val="22"/>
        </w:rPr>
        <w:t xml:space="preserve">. Wezwanie jest przekazywane drogą elektroniczną, stosowna informacja zamieszczona zostanie w aplikacji WOD2021. </w:t>
      </w:r>
    </w:p>
    <w:p w14:paraId="3D3057F6" w14:textId="77777777" w:rsidR="00E629C5" w:rsidRPr="004B10D2" w:rsidRDefault="00E629C5" w:rsidP="00DF7F2F">
      <w:pPr>
        <w:pStyle w:val="Bezodstpw"/>
        <w:spacing w:before="120" w:after="120"/>
        <w:rPr>
          <w:rFonts w:ascii="Arial" w:hAnsi="Arial" w:cs="Arial"/>
          <w:sz w:val="22"/>
          <w:szCs w:val="22"/>
        </w:rPr>
      </w:pPr>
      <w:r w:rsidRPr="00AB66CD">
        <w:rPr>
          <w:rFonts w:ascii="Arial" w:hAnsi="Arial" w:cs="Arial"/>
          <w:sz w:val="22"/>
          <w:szCs w:val="22"/>
        </w:rPr>
        <w:t>Wnioski, które nie zostaną poprawione lub uzupełnione zgodnie z wezwaniem do uzupełnienia lub poprawy, oceniane będą na podstawie wersji wniosku „po poprawie” (pomimo, że będzie ona niezgodna z zakresem wezwania). ION informuje, że termin odpowiedzi na wezwanie będzie uzależniony od specyfiki i złożoności</w:t>
      </w:r>
      <w:r w:rsidRPr="004B10D2">
        <w:rPr>
          <w:rFonts w:ascii="Arial" w:hAnsi="Arial" w:cs="Arial"/>
          <w:sz w:val="22"/>
          <w:szCs w:val="22"/>
        </w:rPr>
        <w:t xml:space="preserve"> uzupełnień, lecz nie może być dłuższy niż </w:t>
      </w:r>
      <w:r w:rsidRPr="004B10D2">
        <w:rPr>
          <w:rFonts w:ascii="Arial" w:hAnsi="Arial" w:cs="Arial"/>
          <w:b/>
          <w:bCs/>
          <w:sz w:val="22"/>
          <w:szCs w:val="22"/>
        </w:rPr>
        <w:t>10</w:t>
      </w:r>
      <w:r w:rsidRPr="004B10D2">
        <w:rPr>
          <w:rFonts w:ascii="Arial" w:hAnsi="Arial" w:cs="Arial"/>
          <w:sz w:val="22"/>
          <w:szCs w:val="22"/>
        </w:rPr>
        <w:t xml:space="preserve"> dni roboczych. Termin wskazany w wezwaniu liczy się od dnia następującego po dniu przekazania wezwania Wnioskodawcy. </w:t>
      </w:r>
    </w:p>
    <w:p w14:paraId="7FBD2119" w14:textId="2E28B6DB" w:rsidR="00E629C5" w:rsidRPr="004B10D2" w:rsidRDefault="00E629C5" w:rsidP="00DF7F2F">
      <w:pPr>
        <w:pStyle w:val="Bezodstpw"/>
        <w:spacing w:before="120" w:after="120"/>
        <w:rPr>
          <w:rFonts w:ascii="Arial" w:hAnsi="Arial" w:cs="Arial"/>
          <w:sz w:val="22"/>
          <w:szCs w:val="22"/>
        </w:rPr>
      </w:pPr>
      <w:r w:rsidRPr="004B10D2">
        <w:rPr>
          <w:rFonts w:ascii="Arial" w:hAnsi="Arial" w:cs="Arial"/>
          <w:sz w:val="22"/>
          <w:szCs w:val="22"/>
        </w:rPr>
        <w:t xml:space="preserve">Jeśli KOP znajdzie we wniosku oczywistą omyłkę pisarską lub rachunkową może ją skorygować, informując o tym Wnioskodawcę. </w:t>
      </w:r>
    </w:p>
    <w:p w14:paraId="5F2ACD75" w14:textId="511A71ED" w:rsidR="00F61092" w:rsidRPr="004B10D2" w:rsidRDefault="000657AA" w:rsidP="00234430">
      <w:pPr>
        <w:pStyle w:val="Bezodstpw"/>
        <w:spacing w:before="120" w:after="120"/>
        <w:rPr>
          <w:rFonts w:ascii="Arial" w:hAnsi="Arial" w:cs="Arial"/>
          <w:sz w:val="22"/>
          <w:szCs w:val="22"/>
        </w:rPr>
      </w:pPr>
      <w:r w:rsidRPr="004B10D2">
        <w:rPr>
          <w:rFonts w:ascii="Arial" w:hAnsi="Arial" w:cs="Arial"/>
          <w:sz w:val="22"/>
          <w:szCs w:val="22"/>
        </w:rPr>
        <w:lastRenderedPageBreak/>
        <w:t>Po zakończeniu etapu oceny merytorycznej, d</w:t>
      </w:r>
      <w:r w:rsidR="00F06BDD" w:rsidRPr="004B10D2">
        <w:rPr>
          <w:rFonts w:ascii="Arial" w:hAnsi="Arial" w:cs="Arial"/>
          <w:sz w:val="22"/>
          <w:szCs w:val="22"/>
        </w:rPr>
        <w:t>ecyzję o wyborze projektów do dofinansowania podejmuje w formie uchwały Zarząd</w:t>
      </w:r>
      <w:r w:rsidRPr="004B10D2">
        <w:rPr>
          <w:rFonts w:ascii="Arial" w:hAnsi="Arial" w:cs="Arial"/>
          <w:sz w:val="22"/>
          <w:szCs w:val="22"/>
        </w:rPr>
        <w:t xml:space="preserve"> </w:t>
      </w:r>
      <w:r w:rsidR="00F06BDD" w:rsidRPr="004B10D2">
        <w:rPr>
          <w:rFonts w:ascii="Arial" w:hAnsi="Arial" w:cs="Arial"/>
          <w:sz w:val="22"/>
          <w:szCs w:val="22"/>
        </w:rPr>
        <w:t>Województwa Podlaskiego (ZWP) na podstawie listy zawierającej wyniki oceny</w:t>
      </w:r>
      <w:r w:rsidR="00112BE6" w:rsidRPr="004B10D2">
        <w:rPr>
          <w:rFonts w:ascii="Arial" w:hAnsi="Arial" w:cs="Arial"/>
          <w:sz w:val="22"/>
          <w:szCs w:val="22"/>
        </w:rPr>
        <w:t>.</w:t>
      </w:r>
      <w:r w:rsidR="00F06BDD" w:rsidRPr="004B10D2">
        <w:rPr>
          <w:rFonts w:ascii="Arial" w:hAnsi="Arial" w:cs="Arial"/>
          <w:sz w:val="22"/>
          <w:szCs w:val="22"/>
        </w:rPr>
        <w:t xml:space="preserve"> </w:t>
      </w:r>
    </w:p>
    <w:p w14:paraId="272FD67A" w14:textId="5C35C19B" w:rsidR="00286275" w:rsidRPr="004B10D2" w:rsidRDefault="00F06BDD" w:rsidP="00234430">
      <w:pPr>
        <w:pStyle w:val="Bezodstpw"/>
        <w:spacing w:before="120" w:after="120"/>
        <w:rPr>
          <w:rFonts w:ascii="Arial" w:hAnsi="Arial" w:cs="Arial"/>
          <w:sz w:val="22"/>
          <w:szCs w:val="22"/>
        </w:rPr>
      </w:pPr>
      <w:r w:rsidRPr="004B10D2">
        <w:rPr>
          <w:rFonts w:ascii="Arial" w:hAnsi="Arial" w:cs="Arial"/>
          <w:sz w:val="22"/>
          <w:szCs w:val="22"/>
        </w:rPr>
        <w:t xml:space="preserve">ION zamieszczenia na stronie internetowej IZ FEdP </w:t>
      </w:r>
      <w:bookmarkStart w:id="38" w:name="_Hlk175920678"/>
      <w:r w:rsidR="00C35714" w:rsidRPr="00C35714">
        <w:rPr>
          <w:rFonts w:ascii="Arial" w:eastAsia="Arial Unicode MS" w:hAnsi="Arial" w:cs="Arial"/>
          <w:sz w:val="22"/>
          <w:szCs w:val="22"/>
        </w:rPr>
        <w:fldChar w:fldCharType="begin"/>
      </w:r>
      <w:r w:rsidR="00C35714" w:rsidRPr="00C35714">
        <w:rPr>
          <w:rFonts w:ascii="Arial" w:eastAsia="Arial Unicode MS" w:hAnsi="Arial" w:cs="Arial"/>
          <w:sz w:val="22"/>
          <w:szCs w:val="22"/>
        </w:rPr>
        <w:instrText>HYPERLINK "https://funduszeuepodlaskie.pl"</w:instrText>
      </w:r>
      <w:r w:rsidR="00C35714" w:rsidRPr="00C35714">
        <w:rPr>
          <w:rFonts w:ascii="Arial" w:eastAsia="Arial Unicode MS" w:hAnsi="Arial" w:cs="Arial"/>
          <w:sz w:val="22"/>
          <w:szCs w:val="22"/>
        </w:rPr>
      </w:r>
      <w:r w:rsidR="00C35714" w:rsidRPr="00C35714">
        <w:rPr>
          <w:rFonts w:ascii="Arial" w:eastAsia="Arial Unicode MS" w:hAnsi="Arial" w:cs="Arial"/>
          <w:sz w:val="22"/>
          <w:szCs w:val="22"/>
        </w:rPr>
        <w:fldChar w:fldCharType="separate"/>
      </w:r>
      <w:r w:rsidR="00C35714" w:rsidRPr="00C35714">
        <w:rPr>
          <w:rStyle w:val="Hipercze"/>
          <w:rFonts w:ascii="Arial" w:eastAsia="Arial Unicode MS" w:hAnsi="Arial" w:cs="Arial"/>
          <w:sz w:val="22"/>
          <w:szCs w:val="22"/>
        </w:rPr>
        <w:t>https://funduszeuepodlaskie.pl</w:t>
      </w:r>
      <w:r w:rsidR="00C35714" w:rsidRPr="00C35714">
        <w:rPr>
          <w:rFonts w:ascii="Arial" w:eastAsia="Arial Unicode MS" w:hAnsi="Arial" w:cs="Arial"/>
          <w:sz w:val="22"/>
          <w:szCs w:val="22"/>
        </w:rPr>
        <w:fldChar w:fldCharType="end"/>
      </w:r>
      <w:bookmarkEnd w:id="38"/>
      <w:r w:rsidR="00CA4087" w:rsidRPr="004B10D2">
        <w:rPr>
          <w:rFonts w:ascii="Arial" w:hAnsi="Arial" w:cs="Arial"/>
          <w:sz w:val="22"/>
          <w:szCs w:val="22"/>
        </w:rPr>
        <w:t xml:space="preserve"> </w:t>
      </w:r>
      <w:r w:rsidRPr="004B10D2">
        <w:rPr>
          <w:rFonts w:ascii="Arial" w:hAnsi="Arial" w:cs="Arial"/>
          <w:sz w:val="22"/>
          <w:szCs w:val="22"/>
        </w:rPr>
        <w:t>oraz</w:t>
      </w:r>
      <w:r w:rsidR="00C75BFD" w:rsidRPr="004B10D2">
        <w:rPr>
          <w:rFonts w:ascii="Arial" w:hAnsi="Arial" w:cs="Arial"/>
          <w:sz w:val="22"/>
          <w:szCs w:val="22"/>
        </w:rPr>
        <w:t xml:space="preserve"> </w:t>
      </w:r>
      <w:r w:rsidRPr="004B10D2">
        <w:rPr>
          <w:rFonts w:ascii="Arial" w:hAnsi="Arial" w:cs="Arial"/>
          <w:sz w:val="22"/>
          <w:szCs w:val="22"/>
        </w:rPr>
        <w:t xml:space="preserve">portalu </w:t>
      </w:r>
      <w:hyperlink r:id="rId28" w:history="1">
        <w:r w:rsidR="00CA4087" w:rsidRPr="004B10D2">
          <w:rPr>
            <w:rStyle w:val="Hipercze"/>
            <w:rFonts w:ascii="Arial" w:hAnsi="Arial" w:cs="Arial"/>
            <w:sz w:val="22"/>
            <w:szCs w:val="22"/>
          </w:rPr>
          <w:t>https://www.funduszeeuropejskie.gov.pl</w:t>
        </w:r>
      </w:hyperlink>
      <w:r w:rsidRPr="004B10D2">
        <w:rPr>
          <w:rFonts w:ascii="Arial" w:hAnsi="Arial" w:cs="Arial"/>
          <w:sz w:val="22"/>
          <w:szCs w:val="22"/>
        </w:rPr>
        <w:t>,</w:t>
      </w:r>
      <w:r w:rsidR="00CA4087" w:rsidRPr="004B10D2">
        <w:rPr>
          <w:rFonts w:ascii="Arial" w:hAnsi="Arial" w:cs="Arial"/>
          <w:sz w:val="22"/>
          <w:szCs w:val="22"/>
        </w:rPr>
        <w:t xml:space="preserve"> </w:t>
      </w:r>
      <w:r w:rsidRPr="004B10D2">
        <w:rPr>
          <w:rFonts w:ascii="Arial" w:hAnsi="Arial" w:cs="Arial"/>
          <w:sz w:val="22"/>
          <w:szCs w:val="22"/>
        </w:rPr>
        <w:t xml:space="preserve"> nie później niż 7 dni od daty wejścia w życie</w:t>
      </w:r>
      <w:r w:rsidR="00C75BFD" w:rsidRPr="004B10D2">
        <w:rPr>
          <w:rFonts w:ascii="Arial" w:hAnsi="Arial" w:cs="Arial"/>
          <w:sz w:val="22"/>
          <w:szCs w:val="22"/>
        </w:rPr>
        <w:t xml:space="preserve"> </w:t>
      </w:r>
      <w:r w:rsidRPr="004B10D2">
        <w:rPr>
          <w:rFonts w:ascii="Arial" w:hAnsi="Arial" w:cs="Arial"/>
          <w:sz w:val="22"/>
          <w:szCs w:val="22"/>
        </w:rPr>
        <w:t>uchwały informację o wynikach postępowania. Równolegle z publikacją ww. listy projektów</w:t>
      </w:r>
      <w:r w:rsidR="00C75BFD" w:rsidRPr="004B10D2">
        <w:rPr>
          <w:rFonts w:ascii="Arial" w:hAnsi="Arial" w:cs="Arial"/>
          <w:sz w:val="22"/>
          <w:szCs w:val="22"/>
        </w:rPr>
        <w:t xml:space="preserve"> </w:t>
      </w:r>
      <w:r w:rsidRPr="004B10D2">
        <w:rPr>
          <w:rFonts w:ascii="Arial" w:hAnsi="Arial" w:cs="Arial"/>
          <w:sz w:val="22"/>
          <w:szCs w:val="22"/>
        </w:rPr>
        <w:t>zamieszcza się informację o pełnym składzie KOP w danym naborze tj. ze wskazaniem osób,</w:t>
      </w:r>
      <w:r w:rsidR="00C75BFD" w:rsidRPr="004B10D2">
        <w:rPr>
          <w:rFonts w:ascii="Arial" w:hAnsi="Arial" w:cs="Arial"/>
          <w:sz w:val="22"/>
          <w:szCs w:val="22"/>
        </w:rPr>
        <w:t xml:space="preserve"> </w:t>
      </w:r>
      <w:r w:rsidRPr="004B10D2">
        <w:rPr>
          <w:rFonts w:ascii="Arial" w:hAnsi="Arial" w:cs="Arial"/>
          <w:sz w:val="22"/>
          <w:szCs w:val="22"/>
        </w:rPr>
        <w:t>które uczestniczyły w charakterze ekspertów oraz kto pełnił funkcję przewodniczącego.</w:t>
      </w:r>
    </w:p>
    <w:p w14:paraId="1102674A" w14:textId="3B55310B" w:rsidR="006A3E31" w:rsidRPr="006A3E31" w:rsidRDefault="002D22C0" w:rsidP="006A3E31">
      <w:pPr>
        <w:pStyle w:val="Bezodstpw"/>
        <w:spacing w:before="120" w:after="120"/>
        <w:rPr>
          <w:rFonts w:ascii="Arial" w:hAnsi="Arial" w:cs="Arial"/>
          <w:sz w:val="22"/>
          <w:szCs w:val="22"/>
        </w:rPr>
      </w:pPr>
      <w:r>
        <w:rPr>
          <w:rFonts w:ascii="Arial" w:hAnsi="Arial" w:cs="Arial"/>
          <w:sz w:val="22"/>
          <w:szCs w:val="22"/>
        </w:rPr>
        <w:t>ION</w:t>
      </w:r>
      <w:r w:rsidR="00F06BDD" w:rsidRPr="004B10D2">
        <w:rPr>
          <w:rFonts w:ascii="Arial" w:hAnsi="Arial" w:cs="Arial"/>
          <w:sz w:val="22"/>
          <w:szCs w:val="22"/>
        </w:rPr>
        <w:t>, po przyjęciu przez ZWP uchwały dotyczącej zatwierdzenia wyników oceny projektów</w:t>
      </w:r>
      <w:r w:rsidR="00C75BFD" w:rsidRPr="004B10D2">
        <w:rPr>
          <w:rFonts w:ascii="Arial" w:hAnsi="Arial" w:cs="Arial"/>
          <w:sz w:val="22"/>
          <w:szCs w:val="22"/>
        </w:rPr>
        <w:t xml:space="preserve"> </w:t>
      </w:r>
      <w:r w:rsidR="00F06BDD" w:rsidRPr="004B10D2">
        <w:rPr>
          <w:rFonts w:ascii="Arial" w:hAnsi="Arial" w:cs="Arial"/>
          <w:sz w:val="22"/>
          <w:szCs w:val="22"/>
        </w:rPr>
        <w:t>oraz wyboru projekt</w:t>
      </w:r>
      <w:r w:rsidR="00744433" w:rsidRPr="004B10D2">
        <w:rPr>
          <w:rFonts w:ascii="Arial" w:hAnsi="Arial" w:cs="Arial"/>
          <w:sz w:val="22"/>
          <w:szCs w:val="22"/>
        </w:rPr>
        <w:t>ów</w:t>
      </w:r>
      <w:r w:rsidR="00F06BDD" w:rsidRPr="004B10D2">
        <w:rPr>
          <w:rFonts w:ascii="Arial" w:hAnsi="Arial" w:cs="Arial"/>
          <w:sz w:val="22"/>
          <w:szCs w:val="22"/>
        </w:rPr>
        <w:t xml:space="preserve"> do dofinansowania (jeśli dotyczy), niezwłocznie wysyła do</w:t>
      </w:r>
      <w:r w:rsidR="00C75BFD" w:rsidRPr="004B10D2">
        <w:rPr>
          <w:rFonts w:ascii="Arial" w:hAnsi="Arial" w:cs="Arial"/>
          <w:sz w:val="22"/>
          <w:szCs w:val="22"/>
        </w:rPr>
        <w:t xml:space="preserve"> </w:t>
      </w:r>
      <w:r w:rsidR="000657AA" w:rsidRPr="006A3E31">
        <w:rPr>
          <w:rFonts w:ascii="Arial" w:hAnsi="Arial" w:cs="Arial"/>
          <w:sz w:val="22"/>
          <w:szCs w:val="22"/>
        </w:rPr>
        <w:t>W</w:t>
      </w:r>
      <w:r w:rsidR="00F06BDD" w:rsidRPr="006A3E31">
        <w:rPr>
          <w:rFonts w:ascii="Arial" w:hAnsi="Arial" w:cs="Arial"/>
          <w:sz w:val="22"/>
          <w:szCs w:val="22"/>
        </w:rPr>
        <w:t>nioskodawcy w formie pisemnej</w:t>
      </w:r>
      <w:r w:rsidR="00AB66CD" w:rsidRPr="006A3E31">
        <w:rPr>
          <w:rFonts w:ascii="Arial" w:hAnsi="Arial" w:cs="Arial"/>
          <w:sz w:val="22"/>
          <w:szCs w:val="22"/>
        </w:rPr>
        <w:t xml:space="preserve"> </w:t>
      </w:r>
      <w:r w:rsidR="006A3E31" w:rsidRPr="006A3E31">
        <w:rPr>
          <w:rFonts w:ascii="Arial" w:hAnsi="Arial" w:cs="Arial"/>
          <w:sz w:val="22"/>
          <w:szCs w:val="22"/>
        </w:rPr>
        <w:t>inform</w:t>
      </w:r>
      <w:r w:rsidR="00C5496F">
        <w:rPr>
          <w:rFonts w:ascii="Arial" w:hAnsi="Arial" w:cs="Arial"/>
          <w:sz w:val="22"/>
          <w:szCs w:val="22"/>
        </w:rPr>
        <w:t xml:space="preserve">ację </w:t>
      </w:r>
      <w:r w:rsidR="006A3E31" w:rsidRPr="006A3E31">
        <w:rPr>
          <w:rFonts w:ascii="Arial" w:hAnsi="Arial" w:cs="Arial"/>
          <w:sz w:val="22"/>
          <w:szCs w:val="22"/>
        </w:rPr>
        <w:t xml:space="preserve"> o zatwierdzonym wyniku oceny projektu </w:t>
      </w:r>
      <w:r w:rsidR="00636048" w:rsidRPr="006A3E31">
        <w:rPr>
          <w:rFonts w:ascii="Arial" w:hAnsi="Arial" w:cs="Arial"/>
          <w:sz w:val="22"/>
          <w:szCs w:val="22"/>
        </w:rPr>
        <w:t>oraz</w:t>
      </w:r>
      <w:r w:rsidR="00C5496F">
        <w:rPr>
          <w:rFonts w:ascii="Arial" w:hAnsi="Arial" w:cs="Arial"/>
          <w:sz w:val="22"/>
          <w:szCs w:val="22"/>
        </w:rPr>
        <w:t xml:space="preserve"> </w:t>
      </w:r>
      <w:r w:rsidR="006A3E31" w:rsidRPr="006A3E31">
        <w:rPr>
          <w:rFonts w:ascii="Arial" w:hAnsi="Arial" w:cs="Arial"/>
          <w:sz w:val="22"/>
          <w:szCs w:val="22"/>
        </w:rPr>
        <w:t>w przypadku wyboru projektu do dofinansowania listę dokumentów niezbędnych do podpisania umowy o dofinansowanie.</w:t>
      </w:r>
    </w:p>
    <w:p w14:paraId="70631A85" w14:textId="0169F86A" w:rsidR="00F06BDD" w:rsidRPr="004B10D2" w:rsidRDefault="00F06BDD" w:rsidP="00234430">
      <w:pPr>
        <w:pStyle w:val="Bezodstpw"/>
        <w:spacing w:before="120" w:after="120"/>
        <w:rPr>
          <w:rFonts w:ascii="Arial" w:hAnsi="Arial" w:cs="Arial"/>
          <w:sz w:val="22"/>
          <w:szCs w:val="22"/>
        </w:rPr>
      </w:pPr>
      <w:r w:rsidRPr="004B10D2">
        <w:rPr>
          <w:rFonts w:ascii="Arial" w:hAnsi="Arial" w:cs="Arial"/>
          <w:sz w:val="22"/>
          <w:szCs w:val="22"/>
        </w:rPr>
        <w:t>Do</w:t>
      </w:r>
      <w:r w:rsidR="00C75BFD" w:rsidRPr="004B10D2">
        <w:rPr>
          <w:rFonts w:ascii="Arial" w:hAnsi="Arial" w:cs="Arial"/>
          <w:sz w:val="22"/>
          <w:szCs w:val="22"/>
        </w:rPr>
        <w:t xml:space="preserve"> </w:t>
      </w:r>
      <w:r w:rsidRPr="004B10D2">
        <w:rPr>
          <w:rFonts w:ascii="Arial" w:hAnsi="Arial" w:cs="Arial"/>
          <w:sz w:val="22"/>
          <w:szCs w:val="22"/>
        </w:rPr>
        <w:t xml:space="preserve">doręczenia informacji stosuje się przepisy działu I rozdziału 8 Kpa. </w:t>
      </w:r>
    </w:p>
    <w:p w14:paraId="6F1B85FD" w14:textId="3277ED02" w:rsidR="00F06BDD" w:rsidRPr="004B10D2" w:rsidRDefault="00F06BDD" w:rsidP="00234430">
      <w:pPr>
        <w:pStyle w:val="Bezodstpw"/>
        <w:spacing w:before="120" w:after="120"/>
        <w:rPr>
          <w:rFonts w:ascii="Arial" w:hAnsi="Arial" w:cs="Arial"/>
          <w:sz w:val="22"/>
          <w:szCs w:val="22"/>
        </w:rPr>
      </w:pPr>
      <w:r w:rsidRPr="004B10D2">
        <w:rPr>
          <w:rFonts w:ascii="Arial" w:hAnsi="Arial" w:cs="Arial"/>
          <w:sz w:val="22"/>
          <w:szCs w:val="22"/>
        </w:rPr>
        <w:t>W przypadku negatywnej oceny, o której mowa w art. 56 ust. 5 i 6 ustawy wdrożeniowej,</w:t>
      </w:r>
      <w:r w:rsidR="00C75BFD" w:rsidRPr="004B10D2">
        <w:rPr>
          <w:rFonts w:ascii="Arial" w:hAnsi="Arial" w:cs="Arial"/>
          <w:sz w:val="22"/>
          <w:szCs w:val="22"/>
        </w:rPr>
        <w:t xml:space="preserve"> </w:t>
      </w:r>
      <w:r w:rsidRPr="004B10D2">
        <w:rPr>
          <w:rFonts w:ascii="Arial" w:hAnsi="Arial" w:cs="Arial"/>
          <w:sz w:val="22"/>
          <w:szCs w:val="22"/>
        </w:rPr>
        <w:t>informacja powinna zawierać wynik oceny wraz z jej uzasadnieniem</w:t>
      </w:r>
      <w:r w:rsidR="009F5859" w:rsidRPr="004B10D2">
        <w:rPr>
          <w:rFonts w:ascii="Arial" w:hAnsi="Arial" w:cs="Arial"/>
          <w:sz w:val="22"/>
          <w:szCs w:val="22"/>
        </w:rPr>
        <w:t xml:space="preserve">, </w:t>
      </w:r>
      <w:r w:rsidRPr="004B10D2">
        <w:rPr>
          <w:rFonts w:ascii="Arial" w:hAnsi="Arial" w:cs="Arial"/>
          <w:sz w:val="22"/>
          <w:szCs w:val="22"/>
        </w:rPr>
        <w:t>tj. przekazywana jest pełna treść</w:t>
      </w:r>
      <w:r w:rsidR="009F5859" w:rsidRPr="004B10D2">
        <w:rPr>
          <w:rFonts w:ascii="Arial" w:hAnsi="Arial" w:cs="Arial"/>
          <w:sz w:val="22"/>
          <w:szCs w:val="22"/>
        </w:rPr>
        <w:t xml:space="preserve"> </w:t>
      </w:r>
      <w:r w:rsidRPr="004B10D2">
        <w:rPr>
          <w:rFonts w:ascii="Arial" w:hAnsi="Arial" w:cs="Arial"/>
          <w:sz w:val="22"/>
          <w:szCs w:val="22"/>
        </w:rPr>
        <w:t>wszystkich kart oceny danego wniosku w formie wygenerowanych plików PDF,</w:t>
      </w:r>
      <w:r w:rsidR="00C75BFD" w:rsidRPr="004B10D2">
        <w:rPr>
          <w:rFonts w:ascii="Arial" w:hAnsi="Arial" w:cs="Arial"/>
          <w:sz w:val="22"/>
          <w:szCs w:val="22"/>
        </w:rPr>
        <w:t xml:space="preserve"> </w:t>
      </w:r>
      <w:r w:rsidRPr="004B10D2">
        <w:rPr>
          <w:rFonts w:ascii="Arial" w:hAnsi="Arial" w:cs="Arial"/>
          <w:sz w:val="22"/>
          <w:szCs w:val="22"/>
        </w:rPr>
        <w:t>z zachowaniem zasady anonimowości oceniających</w:t>
      </w:r>
      <w:r w:rsidR="00286275" w:rsidRPr="004B10D2">
        <w:rPr>
          <w:rFonts w:ascii="Arial" w:hAnsi="Arial" w:cs="Arial"/>
          <w:sz w:val="22"/>
          <w:szCs w:val="22"/>
        </w:rPr>
        <w:t xml:space="preserve"> oraz pouczenie o możliwości wniesienia protestu na zasadach i w trybie, o których mowa w art. 64 ustawy wdrożeniowej</w:t>
      </w:r>
      <w:r w:rsidR="009F5859" w:rsidRPr="004B10D2">
        <w:rPr>
          <w:rFonts w:ascii="Arial" w:hAnsi="Arial" w:cs="Arial"/>
          <w:sz w:val="22"/>
          <w:szCs w:val="22"/>
        </w:rPr>
        <w:t>.</w:t>
      </w:r>
      <w:r w:rsidRPr="004B10D2">
        <w:rPr>
          <w:rFonts w:ascii="Arial" w:hAnsi="Arial" w:cs="Arial"/>
          <w:sz w:val="22"/>
          <w:szCs w:val="22"/>
        </w:rPr>
        <w:t xml:space="preserve"> </w:t>
      </w:r>
    </w:p>
    <w:p w14:paraId="7F48F0FA" w14:textId="77777777" w:rsidR="00BA03E4" w:rsidRPr="004B10D2" w:rsidRDefault="00BA03E4" w:rsidP="00DF7F2F">
      <w:pPr>
        <w:pStyle w:val="Bezodstpw"/>
        <w:spacing w:before="120" w:after="120"/>
        <w:jc w:val="both"/>
        <w:rPr>
          <w:rFonts w:ascii="Arial" w:hAnsi="Arial" w:cs="Arial"/>
          <w:sz w:val="22"/>
          <w:szCs w:val="22"/>
          <w:lang w:bidi="pl-PL"/>
        </w:rPr>
      </w:pPr>
    </w:p>
    <w:p w14:paraId="7BF5525A" w14:textId="593F4C4D" w:rsidR="00B9543D" w:rsidRPr="004B10D2" w:rsidRDefault="00B9543D" w:rsidP="00DF7F2F">
      <w:pPr>
        <w:pStyle w:val="Nagwek1"/>
        <w:spacing w:before="120"/>
        <w:rPr>
          <w:rFonts w:ascii="Arial" w:hAnsi="Arial" w:cs="Arial"/>
        </w:rPr>
      </w:pPr>
      <w:bookmarkStart w:id="39" w:name="_Toc180407373"/>
      <w:r w:rsidRPr="004B10D2">
        <w:rPr>
          <w:rFonts w:ascii="Arial" w:hAnsi="Arial" w:cs="Arial"/>
        </w:rPr>
        <w:t>1</w:t>
      </w:r>
      <w:r w:rsidR="008C0DFD" w:rsidRPr="004B10D2">
        <w:rPr>
          <w:rFonts w:ascii="Arial" w:hAnsi="Arial" w:cs="Arial"/>
        </w:rPr>
        <w:t>3</w:t>
      </w:r>
      <w:r w:rsidRPr="004B10D2">
        <w:rPr>
          <w:rFonts w:ascii="Arial" w:hAnsi="Arial" w:cs="Arial"/>
        </w:rPr>
        <w:t xml:space="preserve">. </w:t>
      </w:r>
      <w:r w:rsidR="00C7776A" w:rsidRPr="004B10D2">
        <w:rPr>
          <w:rFonts w:ascii="Arial" w:hAnsi="Arial" w:cs="Arial"/>
        </w:rPr>
        <w:t xml:space="preserve">Procedura </w:t>
      </w:r>
      <w:r w:rsidR="00C85EAF" w:rsidRPr="004B10D2">
        <w:rPr>
          <w:rFonts w:ascii="Arial" w:hAnsi="Arial" w:cs="Arial"/>
        </w:rPr>
        <w:t>zawierania</w:t>
      </w:r>
      <w:r w:rsidR="00C7776A" w:rsidRPr="004B10D2">
        <w:rPr>
          <w:rFonts w:ascii="Arial" w:hAnsi="Arial" w:cs="Arial"/>
        </w:rPr>
        <w:t xml:space="preserve"> um</w:t>
      </w:r>
      <w:r w:rsidR="00C85EAF" w:rsidRPr="004B10D2">
        <w:rPr>
          <w:rFonts w:ascii="Arial" w:hAnsi="Arial" w:cs="Arial"/>
        </w:rPr>
        <w:t>ów</w:t>
      </w:r>
      <w:r w:rsidR="00C7776A" w:rsidRPr="004B10D2">
        <w:rPr>
          <w:rFonts w:ascii="Arial" w:hAnsi="Arial" w:cs="Arial"/>
        </w:rPr>
        <w:t xml:space="preserve"> o dofinansowanie</w:t>
      </w:r>
      <w:bookmarkEnd w:id="39"/>
      <w:r w:rsidR="00C7776A" w:rsidRPr="004B10D2">
        <w:rPr>
          <w:rFonts w:ascii="Arial" w:hAnsi="Arial" w:cs="Arial"/>
        </w:rPr>
        <w:t xml:space="preserve"> </w:t>
      </w:r>
    </w:p>
    <w:p w14:paraId="665E9D7D" w14:textId="39864E06" w:rsidR="00A5241B" w:rsidRDefault="00A5241B" w:rsidP="00DF7F2F">
      <w:pPr>
        <w:autoSpaceDE w:val="0"/>
        <w:autoSpaceDN w:val="0"/>
        <w:adjustRightInd w:val="0"/>
        <w:spacing w:before="120" w:after="120"/>
        <w:rPr>
          <w:rFonts w:ascii="Arial" w:hAnsi="Arial" w:cs="Arial"/>
          <w:sz w:val="22"/>
          <w:szCs w:val="22"/>
        </w:rPr>
      </w:pPr>
      <w:r w:rsidRPr="004B10D2">
        <w:rPr>
          <w:rFonts w:ascii="Arial" w:hAnsi="Arial" w:cs="Arial"/>
          <w:sz w:val="22"/>
          <w:szCs w:val="22"/>
        </w:rPr>
        <w:t xml:space="preserve">Niezwłocznie po przyjęciu przez ZWP uchwały w sprawie zatwierdzenia wyników oceny projektów, </w:t>
      </w:r>
      <w:bookmarkStart w:id="40" w:name="_Hlk166766272"/>
      <w:r w:rsidRPr="004B10D2">
        <w:rPr>
          <w:rFonts w:ascii="Arial" w:hAnsi="Arial" w:cs="Arial"/>
          <w:sz w:val="22"/>
          <w:szCs w:val="22"/>
        </w:rPr>
        <w:t>pracownik ION wysyła</w:t>
      </w:r>
      <w:r w:rsidR="00797304">
        <w:rPr>
          <w:rFonts w:ascii="Arial" w:hAnsi="Arial" w:cs="Arial"/>
          <w:sz w:val="22"/>
          <w:szCs w:val="22"/>
        </w:rPr>
        <w:t xml:space="preserve"> </w:t>
      </w:r>
      <w:r w:rsidRPr="004B10D2">
        <w:rPr>
          <w:rFonts w:ascii="Arial" w:hAnsi="Arial" w:cs="Arial"/>
          <w:sz w:val="22"/>
          <w:szCs w:val="22"/>
        </w:rPr>
        <w:t xml:space="preserve">do wnioskodawcy </w:t>
      </w:r>
      <w:bookmarkStart w:id="41" w:name="_Hlk166766180"/>
      <w:r w:rsidR="00C5496F">
        <w:rPr>
          <w:rFonts w:ascii="Arial" w:hAnsi="Arial" w:cs="Arial"/>
          <w:sz w:val="22"/>
          <w:szCs w:val="22"/>
        </w:rPr>
        <w:t xml:space="preserve">w wersji papierowej informację </w:t>
      </w:r>
      <w:r w:rsidR="00C13841" w:rsidRPr="004B10D2">
        <w:rPr>
          <w:rFonts w:ascii="Arial" w:hAnsi="Arial" w:cs="Arial"/>
          <w:sz w:val="22"/>
          <w:szCs w:val="22"/>
        </w:rPr>
        <w:t xml:space="preserve"> o zatwierdzonym wyniku oceny projektu </w:t>
      </w:r>
      <w:r w:rsidR="00C13841">
        <w:rPr>
          <w:rFonts w:ascii="Arial" w:hAnsi="Arial" w:cs="Arial"/>
          <w:sz w:val="22"/>
          <w:szCs w:val="22"/>
        </w:rPr>
        <w:t>oraz</w:t>
      </w:r>
      <w:r w:rsidR="00C5496F">
        <w:rPr>
          <w:rFonts w:ascii="Arial" w:hAnsi="Arial" w:cs="Arial"/>
          <w:sz w:val="22"/>
          <w:szCs w:val="22"/>
        </w:rPr>
        <w:t xml:space="preserve">. </w:t>
      </w:r>
      <w:r w:rsidR="005966DB">
        <w:rPr>
          <w:rFonts w:ascii="Arial" w:hAnsi="Arial" w:cs="Arial"/>
          <w:sz w:val="22"/>
          <w:szCs w:val="22"/>
        </w:rPr>
        <w:t xml:space="preserve">w przypadku wyboru projektu do dofinansowania </w:t>
      </w:r>
      <w:r w:rsidR="00C13841">
        <w:rPr>
          <w:rFonts w:ascii="Arial" w:hAnsi="Arial" w:cs="Arial"/>
          <w:sz w:val="22"/>
          <w:szCs w:val="22"/>
        </w:rPr>
        <w:t xml:space="preserve">listę </w:t>
      </w:r>
      <w:r w:rsidR="00C13841" w:rsidRPr="004B10D2">
        <w:rPr>
          <w:rFonts w:ascii="Arial" w:hAnsi="Arial" w:cs="Arial"/>
          <w:sz w:val="22"/>
          <w:szCs w:val="22"/>
        </w:rPr>
        <w:t>dokumentów niezbędnych do podpisania umowy o dofinansowani</w:t>
      </w:r>
      <w:r w:rsidR="00C13841">
        <w:rPr>
          <w:rFonts w:ascii="Arial" w:hAnsi="Arial" w:cs="Arial"/>
          <w:sz w:val="22"/>
          <w:szCs w:val="22"/>
        </w:rPr>
        <w:t>e.</w:t>
      </w:r>
      <w:bookmarkEnd w:id="40"/>
    </w:p>
    <w:bookmarkEnd w:id="41"/>
    <w:p w14:paraId="713CBA5A" w14:textId="41C60FF2" w:rsidR="00A5241B" w:rsidRPr="004B10D2" w:rsidRDefault="00A5241B" w:rsidP="00DF7F2F">
      <w:pPr>
        <w:autoSpaceDE w:val="0"/>
        <w:autoSpaceDN w:val="0"/>
        <w:adjustRightInd w:val="0"/>
        <w:spacing w:before="120" w:after="120"/>
        <w:rPr>
          <w:rFonts w:ascii="Arial" w:hAnsi="Arial" w:cs="Arial"/>
          <w:sz w:val="22"/>
          <w:szCs w:val="22"/>
        </w:rPr>
      </w:pPr>
      <w:r w:rsidRPr="004B10D2">
        <w:rPr>
          <w:rFonts w:ascii="Arial" w:hAnsi="Arial" w:cs="Arial"/>
          <w:sz w:val="22"/>
          <w:szCs w:val="22"/>
        </w:rPr>
        <w:t xml:space="preserve">Podstawę dofinansowania projektu stanowi umowa o dofinansowanie projektu przygotowana na wzorze obowiązującym na moment jej podpisania. Przed zawarciem umowy o dofinansowanie weryfikacji podlegają w szczególności: </w:t>
      </w:r>
    </w:p>
    <w:p w14:paraId="1CF084D3"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uaktualniony wniosek o dofinansowanie (w zakresie, który nie wpływa na ocenę projektu), który stanowi załącznik do umowy/decyzji (jeśli dotyczy),</w:t>
      </w:r>
    </w:p>
    <w:p w14:paraId="522464B3"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ostateczne pozwolenie na budowę/wodno-prawne – jeśli nie zostało dołączone na etapie składania wniosku o dofinansowanie projektu (jeśli dotyczy),</w:t>
      </w:r>
    </w:p>
    <w:p w14:paraId="5937FCE5"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aktualne zaświadczenie o niezaleganiu z należnościami wobec Skarbu Państwa wydane przez właściwy organ podatkowy i przez właściwy oddział Zakładu Ubezpieczeń Społecznych wydanie na wcześniej niż 3 miesiące przed złożeniem dokumentów. Z obowiązku przedłożenia powyższych zaświadczeń zwolnione są jednostki samorządu terytorialnego oraz ich jednostki organizacyjne,</w:t>
      </w:r>
    </w:p>
    <w:p w14:paraId="53EDBD2C"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zaświadczenie o rachunku bankowym wnioskodawcy wyodrębnionym do obsługi projektu,</w:t>
      </w:r>
    </w:p>
    <w:p w14:paraId="627F34F9"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pełnomocnictwa osób upoważnionych do podpisywania umowy w imieniu wnioskodawcy (jeśli dotyczy),</w:t>
      </w:r>
    </w:p>
    <w:p w14:paraId="45201531"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zaświadczenie o niekaralności (jeśli dotyczy),</w:t>
      </w:r>
    </w:p>
    <w:p w14:paraId="7AD9BF61" w14:textId="31120B9C"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wniosek o dodanie osoby zarządzającej projektem,</w:t>
      </w:r>
    </w:p>
    <w:p w14:paraId="0E8FF07D" w14:textId="65603192"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oświadczenie o braku wystąpienia okoliczności, o których mowa w art. 73 ust. 2h rozporządzenia ogólnego (jeśli dotyczy);</w:t>
      </w:r>
    </w:p>
    <w:p w14:paraId="4309B5D0" w14:textId="77777777"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oświadczenie o spełnianiu kryteriów MŚP (jeśli dotyczy),</w:t>
      </w:r>
    </w:p>
    <w:p w14:paraId="2571241A" w14:textId="0E52B3A0" w:rsidR="00804D09"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lastRenderedPageBreak/>
        <w:t xml:space="preserve">zaświadczenia o otrzymanej pomocy de minimis w okresie ostatnich 3 lat kalendarzowych (jeśli dotyczy). </w:t>
      </w:r>
    </w:p>
    <w:p w14:paraId="29A100BF" w14:textId="4E083BBE" w:rsidR="00BE5351" w:rsidRPr="004B10D2" w:rsidRDefault="00804D09" w:rsidP="00350F63">
      <w:pPr>
        <w:pStyle w:val="Akapitzlist"/>
        <w:numPr>
          <w:ilvl w:val="0"/>
          <w:numId w:val="21"/>
        </w:numPr>
        <w:spacing w:before="120" w:after="120"/>
        <w:rPr>
          <w:rFonts w:ascii="Arial" w:hAnsi="Arial" w:cs="Arial"/>
          <w:sz w:val="22"/>
          <w:szCs w:val="22"/>
        </w:rPr>
      </w:pPr>
      <w:r w:rsidRPr="004B10D2">
        <w:rPr>
          <w:rFonts w:ascii="Arial" w:hAnsi="Arial" w:cs="Arial"/>
          <w:sz w:val="22"/>
          <w:szCs w:val="22"/>
        </w:rPr>
        <w:t>inne ewentualne dokumenty uzależnione od specyfiki projektu i typu wnioskodawcy.</w:t>
      </w:r>
    </w:p>
    <w:p w14:paraId="1DF220F7" w14:textId="48FCCBCD"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Umowa o dofinansowanie zawierana jest w terminie 30 dni roboczych od daty wysłania do</w:t>
      </w:r>
      <w:r w:rsidR="003A2C1D" w:rsidRPr="004B10D2">
        <w:rPr>
          <w:rFonts w:ascii="Arial" w:hAnsi="Arial" w:cs="Arial"/>
          <w:sz w:val="22"/>
          <w:szCs w:val="22"/>
        </w:rPr>
        <w:t xml:space="preserve"> </w:t>
      </w:r>
      <w:r w:rsidRPr="004B10D2">
        <w:rPr>
          <w:rFonts w:ascii="Arial" w:hAnsi="Arial" w:cs="Arial"/>
          <w:sz w:val="22"/>
          <w:szCs w:val="22"/>
        </w:rPr>
        <w:t>Wnioskodawcy pisma</w:t>
      </w:r>
      <w:r w:rsidR="005966DB">
        <w:rPr>
          <w:rFonts w:ascii="Arial" w:hAnsi="Arial" w:cs="Arial"/>
          <w:sz w:val="22"/>
          <w:szCs w:val="22"/>
        </w:rPr>
        <w:t xml:space="preserve"> </w:t>
      </w:r>
      <w:r w:rsidRPr="004B10D2">
        <w:rPr>
          <w:rFonts w:ascii="Arial" w:hAnsi="Arial" w:cs="Arial"/>
          <w:sz w:val="22"/>
          <w:szCs w:val="22"/>
        </w:rPr>
        <w:t>informującego o wyborze projektu do dofinansowania. W szczególnych</w:t>
      </w:r>
      <w:r w:rsidR="003A2C1D" w:rsidRPr="004B10D2">
        <w:rPr>
          <w:rFonts w:ascii="Arial" w:hAnsi="Arial" w:cs="Arial"/>
          <w:sz w:val="22"/>
          <w:szCs w:val="22"/>
        </w:rPr>
        <w:t xml:space="preserve"> </w:t>
      </w:r>
      <w:r w:rsidRPr="004B10D2">
        <w:rPr>
          <w:rFonts w:ascii="Arial" w:hAnsi="Arial" w:cs="Arial"/>
          <w:sz w:val="22"/>
          <w:szCs w:val="22"/>
        </w:rPr>
        <w:t>przypadkach, termin ten może zostać wydłużony, o czym Wnioskodawca jest informowany.</w:t>
      </w:r>
      <w:r w:rsidR="003A2C1D" w:rsidRPr="004B10D2">
        <w:rPr>
          <w:rFonts w:ascii="Arial" w:hAnsi="Arial" w:cs="Arial"/>
          <w:sz w:val="22"/>
          <w:szCs w:val="22"/>
        </w:rPr>
        <w:t xml:space="preserve"> </w:t>
      </w:r>
      <w:r w:rsidRPr="004B10D2">
        <w:rPr>
          <w:rFonts w:ascii="Arial" w:hAnsi="Arial" w:cs="Arial"/>
          <w:sz w:val="22"/>
          <w:szCs w:val="22"/>
        </w:rPr>
        <w:t>Umowa o dofinansowanie projektu nie może być zawarta, gdy zajdą przesłanki, o których</w:t>
      </w:r>
      <w:r w:rsidR="003A2C1D" w:rsidRPr="004B10D2">
        <w:rPr>
          <w:rFonts w:ascii="Arial" w:hAnsi="Arial" w:cs="Arial"/>
          <w:sz w:val="22"/>
          <w:szCs w:val="22"/>
        </w:rPr>
        <w:t xml:space="preserve"> </w:t>
      </w:r>
      <w:r w:rsidRPr="004B10D2">
        <w:rPr>
          <w:rFonts w:ascii="Arial" w:hAnsi="Arial" w:cs="Arial"/>
          <w:sz w:val="22"/>
          <w:szCs w:val="22"/>
        </w:rPr>
        <w:t>mowa w art. 61 ust. 3-5 ustawy wdrożeniowej.</w:t>
      </w:r>
    </w:p>
    <w:p w14:paraId="786F24C7" w14:textId="7953EB4B"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Zgodnie z zapisami art. 61 ust. 3 pkt 2 ustawy wdrożeniowej, nie jest możliwe zawarcie</w:t>
      </w:r>
      <w:r w:rsidR="003A2C1D" w:rsidRPr="004B10D2">
        <w:rPr>
          <w:rFonts w:ascii="Arial" w:hAnsi="Arial" w:cs="Arial"/>
          <w:sz w:val="22"/>
          <w:szCs w:val="22"/>
        </w:rPr>
        <w:t xml:space="preserve"> </w:t>
      </w:r>
      <w:r w:rsidRPr="004B10D2">
        <w:rPr>
          <w:rFonts w:ascii="Arial" w:hAnsi="Arial" w:cs="Arial"/>
          <w:sz w:val="22"/>
          <w:szCs w:val="22"/>
        </w:rPr>
        <w:t>umowy o dofinansowanie projektu z wnioskodawcą, który został wykluczony z możliwości</w:t>
      </w:r>
      <w:r w:rsidR="003A2C1D" w:rsidRPr="004B10D2">
        <w:rPr>
          <w:rFonts w:ascii="Arial" w:hAnsi="Arial" w:cs="Arial"/>
          <w:sz w:val="22"/>
          <w:szCs w:val="22"/>
        </w:rPr>
        <w:t xml:space="preserve"> </w:t>
      </w:r>
      <w:r w:rsidRPr="004B10D2">
        <w:rPr>
          <w:rFonts w:ascii="Arial" w:hAnsi="Arial" w:cs="Arial"/>
          <w:sz w:val="22"/>
          <w:szCs w:val="22"/>
        </w:rPr>
        <w:t>otrzymania dofinansowania. W związku z powyższym ION każdorazowo przed podpisaniem</w:t>
      </w:r>
      <w:r w:rsidR="003A2C1D" w:rsidRPr="004B10D2">
        <w:rPr>
          <w:rFonts w:ascii="Arial" w:hAnsi="Arial" w:cs="Arial"/>
          <w:sz w:val="22"/>
          <w:szCs w:val="22"/>
        </w:rPr>
        <w:t xml:space="preserve"> </w:t>
      </w:r>
      <w:r w:rsidRPr="004B10D2">
        <w:rPr>
          <w:rFonts w:ascii="Arial" w:hAnsi="Arial" w:cs="Arial"/>
          <w:sz w:val="22"/>
          <w:szCs w:val="22"/>
        </w:rPr>
        <w:t>umowy o dofinansowanie weryfikuje, czy wnioskodawcy, których projekty, uchwałą ZWP,</w:t>
      </w:r>
      <w:r w:rsidR="003A2C1D" w:rsidRPr="004B10D2">
        <w:rPr>
          <w:rFonts w:ascii="Arial" w:hAnsi="Arial" w:cs="Arial"/>
          <w:sz w:val="22"/>
          <w:szCs w:val="22"/>
        </w:rPr>
        <w:t xml:space="preserve"> </w:t>
      </w:r>
      <w:r w:rsidRPr="004B10D2">
        <w:rPr>
          <w:rFonts w:ascii="Arial" w:hAnsi="Arial" w:cs="Arial"/>
          <w:sz w:val="22"/>
          <w:szCs w:val="22"/>
        </w:rPr>
        <w:t>zostały wybrane do dofinansowania, nie znajdują się w Rejestrze Podmiotów Wykluczonych (jeśli dotyczy).</w:t>
      </w:r>
    </w:p>
    <w:p w14:paraId="06B63775" w14:textId="2FEE690F"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Przed podpisaniem umowy o dofinansowanie ION za pośrednictwem Departamentu Ochrony</w:t>
      </w:r>
      <w:r w:rsidR="003A2C1D" w:rsidRPr="004B10D2">
        <w:rPr>
          <w:rFonts w:ascii="Arial" w:hAnsi="Arial" w:cs="Arial"/>
          <w:sz w:val="22"/>
          <w:szCs w:val="22"/>
        </w:rPr>
        <w:t xml:space="preserve"> </w:t>
      </w:r>
      <w:r w:rsidRPr="004B10D2">
        <w:rPr>
          <w:rFonts w:ascii="Arial" w:hAnsi="Arial" w:cs="Arial"/>
          <w:sz w:val="22"/>
          <w:szCs w:val="22"/>
        </w:rPr>
        <w:t>Środowiska (DOS) w UMWP weryfikuje czy Wnioskodawcy, których projekty, uchwałą ZWP,</w:t>
      </w:r>
      <w:r w:rsidR="003A2C1D" w:rsidRPr="004B10D2">
        <w:rPr>
          <w:rFonts w:ascii="Arial" w:hAnsi="Arial" w:cs="Arial"/>
          <w:sz w:val="22"/>
          <w:szCs w:val="22"/>
        </w:rPr>
        <w:t xml:space="preserve"> </w:t>
      </w:r>
      <w:r w:rsidRPr="004B10D2">
        <w:rPr>
          <w:rFonts w:ascii="Arial" w:hAnsi="Arial" w:cs="Arial"/>
          <w:sz w:val="22"/>
          <w:szCs w:val="22"/>
        </w:rPr>
        <w:t>zostały wybrane do dofinansowania nie zalegają z opłatami za korzystanie ze środowiska.</w:t>
      </w:r>
    </w:p>
    <w:p w14:paraId="5F81FFEC" w14:textId="2ED1EB65"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W związku z faktem, że sprawozdania są składane w cyklu rocznym, dopuszcza się sytuację</w:t>
      </w:r>
      <w:r w:rsidR="003A2C1D" w:rsidRPr="004B10D2">
        <w:rPr>
          <w:rFonts w:ascii="Arial" w:hAnsi="Arial" w:cs="Arial"/>
          <w:sz w:val="22"/>
          <w:szCs w:val="22"/>
        </w:rPr>
        <w:t xml:space="preserve"> </w:t>
      </w:r>
      <w:r w:rsidRPr="004B10D2">
        <w:rPr>
          <w:rFonts w:ascii="Arial" w:hAnsi="Arial" w:cs="Arial"/>
          <w:sz w:val="22"/>
          <w:szCs w:val="22"/>
        </w:rPr>
        <w:t>pozyskania niezbędnych informacji na podstawie posiadanych rejestrów prowadzonych</w:t>
      </w:r>
      <w:r w:rsidR="003A2C1D" w:rsidRPr="004B10D2">
        <w:rPr>
          <w:rFonts w:ascii="Arial" w:hAnsi="Arial" w:cs="Arial"/>
          <w:sz w:val="22"/>
          <w:szCs w:val="22"/>
        </w:rPr>
        <w:t xml:space="preserve"> </w:t>
      </w:r>
      <w:r w:rsidRPr="004B10D2">
        <w:rPr>
          <w:rFonts w:ascii="Arial" w:hAnsi="Arial" w:cs="Arial"/>
          <w:sz w:val="22"/>
          <w:szCs w:val="22"/>
        </w:rPr>
        <w:t>w ION bez konieczności każdorazowego weryfikowania za pośrednictwem DOS.</w:t>
      </w:r>
    </w:p>
    <w:p w14:paraId="28FCA919" w14:textId="1D8FBA2F"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Nieuregulowanie opłat za korzystanie ze środowiska skutkuje wstrzymaniem procesu</w:t>
      </w:r>
      <w:r w:rsidR="003A2C1D" w:rsidRPr="004B10D2">
        <w:rPr>
          <w:rFonts w:ascii="Arial" w:hAnsi="Arial" w:cs="Arial"/>
          <w:sz w:val="22"/>
          <w:szCs w:val="22"/>
        </w:rPr>
        <w:t xml:space="preserve"> </w:t>
      </w:r>
      <w:r w:rsidRPr="004B10D2">
        <w:rPr>
          <w:rFonts w:ascii="Arial" w:hAnsi="Arial" w:cs="Arial"/>
          <w:sz w:val="22"/>
          <w:szCs w:val="22"/>
        </w:rPr>
        <w:t>zawarcia umowy o dofinansowanie do czasu uzyskania potwierdzenia z DOS o wywiązaniu</w:t>
      </w:r>
      <w:r w:rsidR="003A2C1D" w:rsidRPr="004B10D2">
        <w:rPr>
          <w:rFonts w:ascii="Arial" w:hAnsi="Arial" w:cs="Arial"/>
          <w:sz w:val="22"/>
          <w:szCs w:val="22"/>
        </w:rPr>
        <w:t xml:space="preserve"> </w:t>
      </w:r>
      <w:r w:rsidRPr="004B10D2">
        <w:rPr>
          <w:rFonts w:ascii="Arial" w:hAnsi="Arial" w:cs="Arial"/>
          <w:sz w:val="22"/>
          <w:szCs w:val="22"/>
        </w:rPr>
        <w:t>się przez Wnioskodawcę z obowiązku wynikającego z Ustawy prawo ochrony środowiska.</w:t>
      </w:r>
    </w:p>
    <w:p w14:paraId="5B721E8D" w14:textId="2DE66947"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Jeżeli ION po wybraniu projektu do dofinansowania, a przed zawarciem umowy o dofinansowanie projektu poweźmie wiedzę o okolicznościach mogących mieć negatywny wpływ na wynik oceny projektu, ponownie kieruje projekt do oceny w stosownym zakresie, o czym informuje Wnioskodawcę.</w:t>
      </w:r>
    </w:p>
    <w:p w14:paraId="3C88E2D5" w14:textId="2A1638EF" w:rsidR="00490B31" w:rsidRPr="004B10D2" w:rsidRDefault="00490B31" w:rsidP="00DF7F2F">
      <w:pPr>
        <w:spacing w:before="120" w:after="120"/>
        <w:rPr>
          <w:rFonts w:ascii="Arial" w:hAnsi="Arial" w:cs="Arial"/>
          <w:sz w:val="22"/>
          <w:szCs w:val="22"/>
        </w:rPr>
      </w:pPr>
      <w:r w:rsidRPr="004B10D2">
        <w:rPr>
          <w:rFonts w:ascii="Arial" w:hAnsi="Arial" w:cs="Arial"/>
          <w:sz w:val="22"/>
          <w:szCs w:val="22"/>
        </w:rPr>
        <w:t>W terminie 15 dni kalendarzowych od dnia zawarcia umowy o dofinansowanie projektu Beneficjent zobowiązany jest złożyć zabezpieczenie prawidłowej realizacji umowy (jeśli</w:t>
      </w:r>
      <w:r w:rsidR="003A2C1D" w:rsidRPr="004B10D2">
        <w:rPr>
          <w:rFonts w:ascii="Arial" w:hAnsi="Arial" w:cs="Arial"/>
          <w:sz w:val="22"/>
          <w:szCs w:val="22"/>
        </w:rPr>
        <w:t xml:space="preserve"> </w:t>
      </w:r>
      <w:r w:rsidRPr="004B10D2">
        <w:rPr>
          <w:rFonts w:ascii="Arial" w:hAnsi="Arial" w:cs="Arial"/>
          <w:sz w:val="22"/>
          <w:szCs w:val="22"/>
        </w:rPr>
        <w:t>dotyczy).</w:t>
      </w:r>
    </w:p>
    <w:p w14:paraId="300E3B39" w14:textId="77777777" w:rsidR="00490B31" w:rsidRPr="004B10D2" w:rsidRDefault="00490B31" w:rsidP="00DF7F2F">
      <w:pPr>
        <w:spacing w:before="120" w:after="120"/>
        <w:rPr>
          <w:rFonts w:ascii="Arial" w:hAnsi="Arial" w:cs="Arial"/>
          <w:sz w:val="22"/>
          <w:szCs w:val="22"/>
        </w:rPr>
      </w:pPr>
    </w:p>
    <w:p w14:paraId="2A06EB3F" w14:textId="1800ACC4" w:rsidR="00AA3A33" w:rsidRPr="004B10D2" w:rsidRDefault="00AA3A33" w:rsidP="00DF7F2F">
      <w:pPr>
        <w:pStyle w:val="Nagwek1"/>
        <w:spacing w:before="120"/>
        <w:rPr>
          <w:rFonts w:ascii="Arial" w:hAnsi="Arial" w:cs="Arial"/>
        </w:rPr>
      </w:pPr>
      <w:bookmarkStart w:id="42" w:name="_Toc180407374"/>
      <w:r w:rsidRPr="004B10D2">
        <w:rPr>
          <w:rFonts w:ascii="Arial" w:hAnsi="Arial" w:cs="Arial"/>
        </w:rPr>
        <w:t>1</w:t>
      </w:r>
      <w:r w:rsidR="008C0DFD" w:rsidRPr="004B10D2">
        <w:rPr>
          <w:rFonts w:ascii="Arial" w:hAnsi="Arial" w:cs="Arial"/>
        </w:rPr>
        <w:t>4</w:t>
      </w:r>
      <w:r w:rsidRPr="004B10D2">
        <w:rPr>
          <w:rFonts w:ascii="Arial" w:hAnsi="Arial" w:cs="Arial"/>
        </w:rPr>
        <w:t xml:space="preserve">. </w:t>
      </w:r>
      <w:r w:rsidR="004F0331" w:rsidRPr="004B10D2">
        <w:rPr>
          <w:rFonts w:ascii="Arial" w:hAnsi="Arial" w:cs="Arial"/>
        </w:rPr>
        <w:t>Postanowienia końcowe</w:t>
      </w:r>
      <w:bookmarkEnd w:id="42"/>
    </w:p>
    <w:p w14:paraId="4DEDB7AE" w14:textId="77777777" w:rsidR="004F0331" w:rsidRPr="004B10D2" w:rsidRDefault="004F0331" w:rsidP="00350F63">
      <w:pPr>
        <w:pStyle w:val="Akapitzlist"/>
        <w:numPr>
          <w:ilvl w:val="0"/>
          <w:numId w:val="22"/>
        </w:numPr>
        <w:spacing w:before="120" w:after="120"/>
        <w:ind w:left="284" w:hanging="284"/>
        <w:rPr>
          <w:rFonts w:ascii="Arial" w:hAnsi="Arial" w:cs="Arial"/>
          <w:sz w:val="22"/>
          <w:szCs w:val="22"/>
        </w:rPr>
      </w:pPr>
      <w:bookmarkStart w:id="43" w:name="_Toc422302164"/>
      <w:r w:rsidRPr="004B10D2">
        <w:rPr>
          <w:rFonts w:ascii="Arial" w:hAnsi="Arial" w:cs="Arial"/>
          <w:sz w:val="22"/>
          <w:szCs w:val="22"/>
        </w:rPr>
        <w:t xml:space="preserve">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 </w:t>
      </w:r>
    </w:p>
    <w:p w14:paraId="15F95FD9" w14:textId="2EF655C9" w:rsidR="004F0331" w:rsidRPr="004B10D2" w:rsidRDefault="004F0331" w:rsidP="00350F63">
      <w:pPr>
        <w:pStyle w:val="Akapitzlist"/>
        <w:numPr>
          <w:ilvl w:val="0"/>
          <w:numId w:val="22"/>
        </w:numPr>
        <w:spacing w:before="120" w:after="120"/>
        <w:ind w:left="284" w:hanging="284"/>
        <w:rPr>
          <w:rFonts w:ascii="Arial" w:hAnsi="Arial" w:cs="Arial"/>
          <w:sz w:val="22"/>
          <w:szCs w:val="22"/>
        </w:rPr>
      </w:pPr>
      <w:r w:rsidRPr="004B10D2">
        <w:rPr>
          <w:rFonts w:ascii="Arial" w:hAnsi="Arial" w:cs="Arial"/>
          <w:sz w:val="22"/>
          <w:szCs w:val="22"/>
        </w:rPr>
        <w:t xml:space="preserve">Biorąc pod uwagę powyższe, do obliczania terminów w procesie ubiegania się o dofinansowanie oraz udzielania dofinansowania stosuje się następujące zasady: </w:t>
      </w:r>
    </w:p>
    <w:p w14:paraId="645313CA" w14:textId="77777777" w:rsidR="001F0B31" w:rsidRPr="004B10D2" w:rsidRDefault="004F0331" w:rsidP="00350F63">
      <w:pPr>
        <w:pStyle w:val="Akapitzlist"/>
        <w:numPr>
          <w:ilvl w:val="0"/>
          <w:numId w:val="23"/>
        </w:numPr>
        <w:spacing w:before="120" w:after="120"/>
        <w:ind w:left="993" w:hanging="426"/>
        <w:rPr>
          <w:rFonts w:ascii="Arial" w:hAnsi="Arial" w:cs="Arial"/>
          <w:sz w:val="22"/>
          <w:szCs w:val="22"/>
        </w:rPr>
      </w:pPr>
      <w:r w:rsidRPr="004B10D2">
        <w:rPr>
          <w:rFonts w:ascii="Arial" w:hAnsi="Arial" w:cs="Arial"/>
          <w:sz w:val="22"/>
          <w:szCs w:val="22"/>
        </w:rPr>
        <w:t>jeżeli początkiem terminu określonego w dniach jest pewne zdarzenie, przy</w:t>
      </w:r>
      <w:r w:rsidR="001F0B31" w:rsidRPr="004B10D2">
        <w:rPr>
          <w:rFonts w:ascii="Arial" w:hAnsi="Arial" w:cs="Arial"/>
          <w:sz w:val="22"/>
          <w:szCs w:val="22"/>
        </w:rPr>
        <w:t xml:space="preserve"> </w:t>
      </w:r>
      <w:r w:rsidRPr="004B10D2">
        <w:rPr>
          <w:rFonts w:ascii="Arial" w:hAnsi="Arial" w:cs="Arial"/>
          <w:sz w:val="22"/>
          <w:szCs w:val="22"/>
        </w:rPr>
        <w:t>obliczaniu tego terminu nie uwzględnia się dnia, w którym zdarzenie nastąpiło;</w:t>
      </w:r>
      <w:r w:rsidR="001F0B31" w:rsidRPr="004B10D2">
        <w:rPr>
          <w:rFonts w:ascii="Arial" w:hAnsi="Arial" w:cs="Arial"/>
          <w:sz w:val="22"/>
          <w:szCs w:val="22"/>
        </w:rPr>
        <w:t xml:space="preserve"> </w:t>
      </w:r>
      <w:r w:rsidRPr="004B10D2">
        <w:rPr>
          <w:rFonts w:ascii="Arial" w:hAnsi="Arial" w:cs="Arial"/>
          <w:sz w:val="22"/>
          <w:szCs w:val="22"/>
        </w:rPr>
        <w:t>upływ ostatniego z wyznaczonej liczby dni uważa się za koniec terminu;</w:t>
      </w:r>
      <w:r w:rsidR="001F0B31" w:rsidRPr="004B10D2">
        <w:rPr>
          <w:rFonts w:ascii="Arial" w:hAnsi="Arial" w:cs="Arial"/>
          <w:sz w:val="22"/>
          <w:szCs w:val="22"/>
        </w:rPr>
        <w:t xml:space="preserve"> </w:t>
      </w:r>
    </w:p>
    <w:p w14:paraId="0CD77BE5" w14:textId="77777777" w:rsidR="001F0B31" w:rsidRPr="004B10D2" w:rsidRDefault="004F0331" w:rsidP="00350F63">
      <w:pPr>
        <w:pStyle w:val="Akapitzlist"/>
        <w:numPr>
          <w:ilvl w:val="0"/>
          <w:numId w:val="23"/>
        </w:numPr>
        <w:spacing w:before="120" w:after="120"/>
        <w:ind w:left="993" w:hanging="426"/>
        <w:rPr>
          <w:rFonts w:ascii="Arial" w:hAnsi="Arial" w:cs="Arial"/>
          <w:sz w:val="22"/>
          <w:szCs w:val="22"/>
        </w:rPr>
      </w:pPr>
      <w:r w:rsidRPr="004B10D2">
        <w:rPr>
          <w:rFonts w:ascii="Arial" w:hAnsi="Arial" w:cs="Arial"/>
          <w:sz w:val="22"/>
          <w:szCs w:val="22"/>
        </w:rPr>
        <w:t>terminy określone w tygodniach kończą się z upływem tego dnia w ostatnim</w:t>
      </w:r>
      <w:r w:rsidR="001F0B31" w:rsidRPr="004B10D2">
        <w:rPr>
          <w:rFonts w:ascii="Arial" w:hAnsi="Arial" w:cs="Arial"/>
          <w:sz w:val="22"/>
          <w:szCs w:val="22"/>
        </w:rPr>
        <w:t xml:space="preserve"> </w:t>
      </w:r>
      <w:r w:rsidRPr="004B10D2">
        <w:rPr>
          <w:rFonts w:ascii="Arial" w:hAnsi="Arial" w:cs="Arial"/>
          <w:sz w:val="22"/>
          <w:szCs w:val="22"/>
        </w:rPr>
        <w:t>tygodniu, który nazwą odpowiada początkowemu dniowi terminu;</w:t>
      </w:r>
      <w:r w:rsidR="001F0B31" w:rsidRPr="004B10D2">
        <w:rPr>
          <w:rFonts w:ascii="Arial" w:hAnsi="Arial" w:cs="Arial"/>
          <w:sz w:val="22"/>
          <w:szCs w:val="22"/>
        </w:rPr>
        <w:t xml:space="preserve"> </w:t>
      </w:r>
    </w:p>
    <w:p w14:paraId="7B53B385" w14:textId="77777777" w:rsidR="001F0B31" w:rsidRPr="004B10D2" w:rsidRDefault="004F0331" w:rsidP="00350F63">
      <w:pPr>
        <w:pStyle w:val="Akapitzlist"/>
        <w:numPr>
          <w:ilvl w:val="0"/>
          <w:numId w:val="23"/>
        </w:numPr>
        <w:spacing w:before="120" w:after="120"/>
        <w:ind w:left="993" w:hanging="426"/>
        <w:rPr>
          <w:rFonts w:ascii="Arial" w:hAnsi="Arial" w:cs="Arial"/>
          <w:sz w:val="22"/>
          <w:szCs w:val="22"/>
        </w:rPr>
      </w:pPr>
      <w:r w:rsidRPr="004B10D2">
        <w:rPr>
          <w:rFonts w:ascii="Arial" w:hAnsi="Arial" w:cs="Arial"/>
          <w:sz w:val="22"/>
          <w:szCs w:val="22"/>
        </w:rPr>
        <w:t>terminy określone w miesiącach kończą się z upływem tego dnia w ostatnim</w:t>
      </w:r>
      <w:r w:rsidR="001F0B31" w:rsidRPr="004B10D2">
        <w:rPr>
          <w:rFonts w:ascii="Arial" w:hAnsi="Arial" w:cs="Arial"/>
          <w:sz w:val="22"/>
          <w:szCs w:val="22"/>
        </w:rPr>
        <w:t xml:space="preserve"> </w:t>
      </w:r>
      <w:r w:rsidRPr="004B10D2">
        <w:rPr>
          <w:rFonts w:ascii="Arial" w:hAnsi="Arial" w:cs="Arial"/>
          <w:sz w:val="22"/>
          <w:szCs w:val="22"/>
        </w:rPr>
        <w:t>miesiącu, który odpowiada początkowemu dniowi terminu, a gdyby takiego dnia</w:t>
      </w:r>
      <w:r w:rsidR="001F0B31" w:rsidRPr="004B10D2">
        <w:rPr>
          <w:rFonts w:ascii="Arial" w:hAnsi="Arial" w:cs="Arial"/>
          <w:sz w:val="22"/>
          <w:szCs w:val="22"/>
        </w:rPr>
        <w:t xml:space="preserve"> </w:t>
      </w:r>
      <w:r w:rsidRPr="004B10D2">
        <w:rPr>
          <w:rFonts w:ascii="Arial" w:hAnsi="Arial" w:cs="Arial"/>
          <w:sz w:val="22"/>
          <w:szCs w:val="22"/>
        </w:rPr>
        <w:t>w ostatnim miesiącu nie było – w ostatnim dniu tego miesiąca;</w:t>
      </w:r>
      <w:r w:rsidR="001F0B31" w:rsidRPr="004B10D2">
        <w:rPr>
          <w:rFonts w:ascii="Arial" w:hAnsi="Arial" w:cs="Arial"/>
          <w:sz w:val="22"/>
          <w:szCs w:val="22"/>
        </w:rPr>
        <w:t xml:space="preserve"> </w:t>
      </w:r>
    </w:p>
    <w:p w14:paraId="27D43F65" w14:textId="77777777" w:rsidR="001F0B31" w:rsidRPr="004B10D2" w:rsidRDefault="004F0331" w:rsidP="00350F63">
      <w:pPr>
        <w:pStyle w:val="Akapitzlist"/>
        <w:numPr>
          <w:ilvl w:val="0"/>
          <w:numId w:val="23"/>
        </w:numPr>
        <w:spacing w:before="120" w:after="120"/>
        <w:ind w:left="993" w:hanging="426"/>
        <w:rPr>
          <w:rFonts w:ascii="Arial" w:hAnsi="Arial" w:cs="Arial"/>
          <w:sz w:val="22"/>
          <w:szCs w:val="22"/>
        </w:rPr>
      </w:pPr>
      <w:r w:rsidRPr="004B10D2">
        <w:rPr>
          <w:rFonts w:ascii="Arial" w:hAnsi="Arial" w:cs="Arial"/>
          <w:sz w:val="22"/>
          <w:szCs w:val="22"/>
        </w:rPr>
        <w:lastRenderedPageBreak/>
        <w:t>terminy określone w latach kończą się z upływem tego dnia w ostatnim roku, który</w:t>
      </w:r>
      <w:r w:rsidR="001F0B31" w:rsidRPr="004B10D2">
        <w:rPr>
          <w:rFonts w:ascii="Arial" w:hAnsi="Arial" w:cs="Arial"/>
          <w:sz w:val="22"/>
          <w:szCs w:val="22"/>
        </w:rPr>
        <w:t xml:space="preserve"> </w:t>
      </w:r>
      <w:r w:rsidRPr="004B10D2">
        <w:rPr>
          <w:rFonts w:ascii="Arial" w:hAnsi="Arial" w:cs="Arial"/>
          <w:sz w:val="22"/>
          <w:szCs w:val="22"/>
        </w:rPr>
        <w:t>odpowiada początkowemu dniowi terminu, a gdyby takiego dnia w ostatnim roku</w:t>
      </w:r>
      <w:r w:rsidR="001F0B31" w:rsidRPr="004B10D2">
        <w:rPr>
          <w:rFonts w:ascii="Arial" w:hAnsi="Arial" w:cs="Arial"/>
          <w:sz w:val="22"/>
          <w:szCs w:val="22"/>
        </w:rPr>
        <w:t xml:space="preserve"> </w:t>
      </w:r>
      <w:r w:rsidRPr="004B10D2">
        <w:rPr>
          <w:rFonts w:ascii="Arial" w:hAnsi="Arial" w:cs="Arial"/>
          <w:sz w:val="22"/>
          <w:szCs w:val="22"/>
        </w:rPr>
        <w:t xml:space="preserve">nie było – w dniu </w:t>
      </w:r>
      <w:r w:rsidR="001F0B31" w:rsidRPr="004B10D2">
        <w:rPr>
          <w:rFonts w:ascii="Arial" w:hAnsi="Arial" w:cs="Arial"/>
          <w:sz w:val="22"/>
          <w:szCs w:val="22"/>
        </w:rPr>
        <w:t>p</w:t>
      </w:r>
      <w:r w:rsidRPr="004B10D2">
        <w:rPr>
          <w:rFonts w:ascii="Arial" w:hAnsi="Arial" w:cs="Arial"/>
          <w:sz w:val="22"/>
          <w:szCs w:val="22"/>
        </w:rPr>
        <w:t>oprzedzającym bezpośrednio ten dzień;</w:t>
      </w:r>
      <w:r w:rsidR="001F0B31" w:rsidRPr="004B10D2">
        <w:rPr>
          <w:rFonts w:ascii="Arial" w:hAnsi="Arial" w:cs="Arial"/>
          <w:sz w:val="22"/>
          <w:szCs w:val="22"/>
        </w:rPr>
        <w:t xml:space="preserve"> </w:t>
      </w:r>
    </w:p>
    <w:p w14:paraId="18D34D5B" w14:textId="77777777" w:rsidR="001F0B31" w:rsidRPr="004B10D2" w:rsidRDefault="004F0331" w:rsidP="00350F63">
      <w:pPr>
        <w:pStyle w:val="Akapitzlist"/>
        <w:numPr>
          <w:ilvl w:val="0"/>
          <w:numId w:val="23"/>
        </w:numPr>
        <w:spacing w:before="120" w:after="120"/>
        <w:ind w:left="993" w:hanging="426"/>
        <w:rPr>
          <w:rFonts w:ascii="Arial" w:hAnsi="Arial" w:cs="Arial"/>
          <w:sz w:val="22"/>
          <w:szCs w:val="22"/>
        </w:rPr>
      </w:pPr>
      <w:r w:rsidRPr="004B10D2">
        <w:rPr>
          <w:rFonts w:ascii="Arial" w:hAnsi="Arial" w:cs="Arial"/>
          <w:sz w:val="22"/>
          <w:szCs w:val="22"/>
        </w:rPr>
        <w:t>jeżeli koniec terminu przypada na dzień uznany ustawowo za wolny od pracy lub</w:t>
      </w:r>
      <w:r w:rsidR="001F0B31" w:rsidRPr="004B10D2">
        <w:rPr>
          <w:rFonts w:ascii="Arial" w:hAnsi="Arial" w:cs="Arial"/>
          <w:sz w:val="22"/>
          <w:szCs w:val="22"/>
        </w:rPr>
        <w:t xml:space="preserve"> </w:t>
      </w:r>
      <w:r w:rsidRPr="004B10D2">
        <w:rPr>
          <w:rFonts w:ascii="Arial" w:hAnsi="Arial" w:cs="Arial"/>
          <w:sz w:val="22"/>
          <w:szCs w:val="22"/>
        </w:rPr>
        <w:t>na sobotę, termin upływa następnego dnia, który nie jest dniem wolnym od pracy</w:t>
      </w:r>
      <w:r w:rsidR="001F0B31" w:rsidRPr="004B10D2">
        <w:rPr>
          <w:rFonts w:ascii="Arial" w:hAnsi="Arial" w:cs="Arial"/>
          <w:sz w:val="22"/>
          <w:szCs w:val="22"/>
        </w:rPr>
        <w:t xml:space="preserve"> </w:t>
      </w:r>
      <w:r w:rsidRPr="004B10D2">
        <w:rPr>
          <w:rFonts w:ascii="Arial" w:hAnsi="Arial" w:cs="Arial"/>
          <w:sz w:val="22"/>
          <w:szCs w:val="22"/>
        </w:rPr>
        <w:t>ani sobotą.</w:t>
      </w:r>
      <w:r w:rsidR="001F0B31" w:rsidRPr="004B10D2">
        <w:rPr>
          <w:rFonts w:ascii="Arial" w:hAnsi="Arial" w:cs="Arial"/>
          <w:sz w:val="22"/>
          <w:szCs w:val="22"/>
        </w:rPr>
        <w:t xml:space="preserve"> </w:t>
      </w:r>
    </w:p>
    <w:p w14:paraId="6FC01809" w14:textId="58A6F064" w:rsidR="001F0B31" w:rsidRPr="009F579E" w:rsidRDefault="004F0331" w:rsidP="00350F63">
      <w:pPr>
        <w:pStyle w:val="Akapitzlist"/>
        <w:numPr>
          <w:ilvl w:val="0"/>
          <w:numId w:val="22"/>
        </w:numPr>
        <w:spacing w:before="120" w:after="120"/>
        <w:ind w:left="284" w:hanging="284"/>
        <w:rPr>
          <w:rFonts w:ascii="Arial" w:hAnsi="Arial" w:cs="Arial"/>
          <w:sz w:val="22"/>
          <w:szCs w:val="22"/>
        </w:rPr>
      </w:pPr>
      <w:r w:rsidRPr="009F579E">
        <w:rPr>
          <w:rFonts w:ascii="Arial" w:hAnsi="Arial" w:cs="Arial"/>
          <w:sz w:val="22"/>
          <w:szCs w:val="22"/>
        </w:rPr>
        <w:t>Regulamin nie może być zmieniany w części dotyczącej wskazania sposobu wyboru</w:t>
      </w:r>
      <w:r w:rsidR="009F579E" w:rsidRPr="009F579E">
        <w:rPr>
          <w:rFonts w:ascii="Arial" w:hAnsi="Arial" w:cs="Arial"/>
          <w:sz w:val="22"/>
          <w:szCs w:val="22"/>
        </w:rPr>
        <w:t xml:space="preserve"> </w:t>
      </w:r>
      <w:r w:rsidRPr="009F579E">
        <w:rPr>
          <w:rFonts w:ascii="Arial" w:hAnsi="Arial" w:cs="Arial"/>
          <w:sz w:val="22"/>
          <w:szCs w:val="22"/>
        </w:rPr>
        <w:t>projektów do dofinansowania i jego opisu.</w:t>
      </w:r>
      <w:r w:rsidR="001F0B31" w:rsidRPr="009F579E">
        <w:rPr>
          <w:rFonts w:ascii="Arial" w:hAnsi="Arial" w:cs="Arial"/>
          <w:sz w:val="22"/>
          <w:szCs w:val="22"/>
        </w:rPr>
        <w:t xml:space="preserve"> </w:t>
      </w:r>
    </w:p>
    <w:p w14:paraId="08894B35" w14:textId="77777777" w:rsidR="002720CB" w:rsidRPr="009F579E" w:rsidRDefault="004F0331" w:rsidP="00350F63">
      <w:pPr>
        <w:pStyle w:val="Akapitzlist"/>
        <w:numPr>
          <w:ilvl w:val="0"/>
          <w:numId w:val="22"/>
        </w:numPr>
        <w:spacing w:before="120" w:after="120"/>
        <w:ind w:left="284" w:hanging="284"/>
        <w:rPr>
          <w:rFonts w:ascii="Arial" w:hAnsi="Arial" w:cs="Arial"/>
          <w:color w:val="31849B" w:themeColor="accent5" w:themeShade="BF"/>
          <w:sz w:val="22"/>
          <w:szCs w:val="22"/>
        </w:rPr>
      </w:pPr>
      <w:r w:rsidRPr="009F579E">
        <w:rPr>
          <w:rFonts w:ascii="Arial" w:hAnsi="Arial" w:cs="Arial"/>
          <w:sz w:val="22"/>
          <w:szCs w:val="22"/>
        </w:rPr>
        <w:t>Możliwość zmiany Regulaminu w zakresie kryteriów wyboru projektów istnieje</w:t>
      </w:r>
      <w:r w:rsidR="001F0B31" w:rsidRPr="009F579E">
        <w:rPr>
          <w:rFonts w:ascii="Arial" w:hAnsi="Arial" w:cs="Arial"/>
          <w:sz w:val="22"/>
          <w:szCs w:val="22"/>
        </w:rPr>
        <w:t xml:space="preserve"> </w:t>
      </w:r>
      <w:r w:rsidRPr="009F579E">
        <w:rPr>
          <w:rFonts w:ascii="Arial" w:hAnsi="Arial" w:cs="Arial"/>
          <w:sz w:val="22"/>
          <w:szCs w:val="22"/>
        </w:rPr>
        <w:t>wyłącznie w sytuacji, gdy nie złożono jeszcze żadnego wniosku. Zmiana ta skutkuje</w:t>
      </w:r>
      <w:r w:rsidR="001F0B31" w:rsidRPr="009F579E">
        <w:rPr>
          <w:rFonts w:ascii="Arial" w:hAnsi="Arial" w:cs="Arial"/>
          <w:sz w:val="22"/>
          <w:szCs w:val="22"/>
        </w:rPr>
        <w:t xml:space="preserve"> </w:t>
      </w:r>
      <w:r w:rsidRPr="009F579E">
        <w:rPr>
          <w:rFonts w:ascii="Arial" w:hAnsi="Arial" w:cs="Arial"/>
          <w:sz w:val="22"/>
          <w:szCs w:val="22"/>
        </w:rPr>
        <w:t xml:space="preserve">odpowiednim </w:t>
      </w:r>
      <w:r w:rsidR="001F0B31" w:rsidRPr="009F579E">
        <w:rPr>
          <w:rFonts w:ascii="Arial" w:hAnsi="Arial" w:cs="Arial"/>
          <w:sz w:val="22"/>
          <w:szCs w:val="22"/>
        </w:rPr>
        <w:t>w</w:t>
      </w:r>
      <w:r w:rsidRPr="009F579E">
        <w:rPr>
          <w:rFonts w:ascii="Arial" w:hAnsi="Arial" w:cs="Arial"/>
          <w:sz w:val="22"/>
          <w:szCs w:val="22"/>
        </w:rPr>
        <w:t>ydłużeniem terminu składania wniosków.</w:t>
      </w:r>
      <w:r w:rsidR="002720CB" w:rsidRPr="009F579E">
        <w:rPr>
          <w:rFonts w:ascii="Arial" w:hAnsi="Arial" w:cs="Arial"/>
          <w:sz w:val="22"/>
          <w:szCs w:val="22"/>
        </w:rPr>
        <w:t xml:space="preserve"> </w:t>
      </w:r>
    </w:p>
    <w:p w14:paraId="08F9F592" w14:textId="220CB9F5" w:rsidR="002720CB" w:rsidRPr="006F6815" w:rsidRDefault="004F0331" w:rsidP="00350F63">
      <w:pPr>
        <w:pStyle w:val="Akapitzlist"/>
        <w:numPr>
          <w:ilvl w:val="0"/>
          <w:numId w:val="22"/>
        </w:numPr>
        <w:spacing w:before="120" w:after="120"/>
        <w:ind w:left="284" w:hanging="284"/>
        <w:rPr>
          <w:rFonts w:ascii="Arial" w:hAnsi="Arial" w:cs="Arial"/>
          <w:sz w:val="22"/>
          <w:szCs w:val="22"/>
        </w:rPr>
      </w:pPr>
      <w:r w:rsidRPr="006F6815">
        <w:rPr>
          <w:rFonts w:ascii="Arial" w:hAnsi="Arial" w:cs="Arial"/>
          <w:sz w:val="22"/>
          <w:szCs w:val="22"/>
        </w:rPr>
        <w:t>W przypadku zmiany Regulaminu, ION zamieszcza na stronie naboru</w:t>
      </w:r>
      <w:r w:rsidR="002720CB" w:rsidRPr="006F6815">
        <w:rPr>
          <w:rFonts w:ascii="Arial" w:hAnsi="Arial" w:cs="Arial"/>
          <w:sz w:val="22"/>
          <w:szCs w:val="22"/>
        </w:rPr>
        <w:t xml:space="preserve"> </w:t>
      </w:r>
      <w:hyperlink r:id="rId29" w:history="1">
        <w:r w:rsidR="006F6815" w:rsidRPr="006F6815">
          <w:rPr>
            <w:rStyle w:val="Hipercze"/>
            <w:rFonts w:ascii="Arial" w:eastAsia="Arial Unicode MS" w:hAnsi="Arial" w:cs="Arial"/>
            <w:color w:val="auto"/>
            <w:sz w:val="22"/>
            <w:szCs w:val="22"/>
          </w:rPr>
          <w:t>https://funduszeuepodlaskie.pl</w:t>
        </w:r>
      </w:hyperlink>
      <w:r w:rsidR="001F0B31" w:rsidRPr="006F6815">
        <w:rPr>
          <w:rFonts w:ascii="Arial" w:hAnsi="Arial" w:cs="Arial"/>
          <w:sz w:val="22"/>
          <w:szCs w:val="22"/>
        </w:rPr>
        <w:t xml:space="preserve"> </w:t>
      </w:r>
      <w:r w:rsidRPr="006F6815">
        <w:rPr>
          <w:rFonts w:ascii="Arial" w:hAnsi="Arial" w:cs="Arial"/>
          <w:sz w:val="22"/>
          <w:szCs w:val="22"/>
        </w:rPr>
        <w:t>oraz na portalu</w:t>
      </w:r>
      <w:r w:rsidR="001F0B31" w:rsidRPr="006F6815">
        <w:rPr>
          <w:rFonts w:ascii="Arial" w:hAnsi="Arial" w:cs="Arial"/>
          <w:sz w:val="22"/>
          <w:szCs w:val="22"/>
        </w:rPr>
        <w:t xml:space="preserve"> </w:t>
      </w:r>
      <w:hyperlink r:id="rId30" w:history="1">
        <w:r w:rsidR="002720CB" w:rsidRPr="006F6815">
          <w:rPr>
            <w:rStyle w:val="Hipercze"/>
            <w:rFonts w:ascii="Arial" w:hAnsi="Arial" w:cs="Arial"/>
            <w:color w:val="auto"/>
            <w:sz w:val="22"/>
            <w:szCs w:val="22"/>
          </w:rPr>
          <w:t>https://www.funduszeeuropejskie.gov.pl</w:t>
        </w:r>
      </w:hyperlink>
      <w:r w:rsidR="002720CB" w:rsidRPr="006F6815">
        <w:rPr>
          <w:rFonts w:ascii="Arial" w:hAnsi="Arial" w:cs="Arial"/>
          <w:sz w:val="22"/>
          <w:szCs w:val="22"/>
        </w:rPr>
        <w:t xml:space="preserve"> </w:t>
      </w:r>
      <w:r w:rsidRPr="006F6815">
        <w:rPr>
          <w:rFonts w:ascii="Arial" w:hAnsi="Arial" w:cs="Arial"/>
          <w:sz w:val="22"/>
          <w:szCs w:val="22"/>
        </w:rPr>
        <w:t xml:space="preserve"> komunikaty informujące o dokonanych</w:t>
      </w:r>
      <w:r w:rsidR="002720CB" w:rsidRPr="006F6815">
        <w:rPr>
          <w:rFonts w:ascii="Arial" w:hAnsi="Arial" w:cs="Arial"/>
          <w:sz w:val="22"/>
          <w:szCs w:val="22"/>
        </w:rPr>
        <w:t xml:space="preserve"> </w:t>
      </w:r>
      <w:r w:rsidRPr="006F6815">
        <w:rPr>
          <w:rFonts w:ascii="Arial" w:hAnsi="Arial" w:cs="Arial"/>
          <w:sz w:val="22"/>
          <w:szCs w:val="22"/>
        </w:rPr>
        <w:t>zmianach zawierające w szczególności informację o jego zmianie, aktualną treść</w:t>
      </w:r>
      <w:r w:rsidR="002720CB" w:rsidRPr="006F6815">
        <w:rPr>
          <w:rFonts w:ascii="Arial" w:hAnsi="Arial" w:cs="Arial"/>
          <w:sz w:val="22"/>
          <w:szCs w:val="22"/>
        </w:rPr>
        <w:t xml:space="preserve"> </w:t>
      </w:r>
      <w:r w:rsidRPr="006F6815">
        <w:rPr>
          <w:rFonts w:ascii="Arial" w:hAnsi="Arial" w:cs="Arial"/>
          <w:sz w:val="22"/>
          <w:szCs w:val="22"/>
        </w:rPr>
        <w:t>regulaminu, uzasadnienie zmiany oraz termin, od którego stosuje się zmianę. ION</w:t>
      </w:r>
      <w:r w:rsidR="002720CB" w:rsidRPr="006F6815">
        <w:rPr>
          <w:rFonts w:ascii="Arial" w:hAnsi="Arial" w:cs="Arial"/>
          <w:sz w:val="22"/>
          <w:szCs w:val="22"/>
        </w:rPr>
        <w:t xml:space="preserve"> </w:t>
      </w:r>
      <w:r w:rsidRPr="006F6815">
        <w:rPr>
          <w:rFonts w:ascii="Arial" w:hAnsi="Arial" w:cs="Arial"/>
          <w:sz w:val="22"/>
          <w:szCs w:val="22"/>
        </w:rPr>
        <w:t xml:space="preserve">udostępnia na stronie naboru </w:t>
      </w:r>
      <w:hyperlink r:id="rId31" w:history="1">
        <w:r w:rsidR="006F6815" w:rsidRPr="006F6815">
          <w:rPr>
            <w:rStyle w:val="Hipercze"/>
            <w:rFonts w:ascii="Arial" w:eastAsia="Arial Unicode MS" w:hAnsi="Arial" w:cs="Arial"/>
            <w:color w:val="auto"/>
            <w:sz w:val="22"/>
            <w:szCs w:val="22"/>
          </w:rPr>
          <w:t>https://funduszeuepodlaskie.pl</w:t>
        </w:r>
      </w:hyperlink>
      <w:r w:rsidR="002720CB" w:rsidRPr="006F6815">
        <w:rPr>
          <w:rFonts w:ascii="Arial" w:hAnsi="Arial" w:cs="Arial"/>
          <w:sz w:val="22"/>
          <w:szCs w:val="22"/>
        </w:rPr>
        <w:t xml:space="preserve"> </w:t>
      </w:r>
      <w:r w:rsidRPr="006F6815">
        <w:rPr>
          <w:rFonts w:ascii="Arial" w:hAnsi="Arial" w:cs="Arial"/>
          <w:sz w:val="22"/>
          <w:szCs w:val="22"/>
        </w:rPr>
        <w:t xml:space="preserve"> oraz na portalu</w:t>
      </w:r>
      <w:r w:rsidR="002720CB" w:rsidRPr="006F6815">
        <w:rPr>
          <w:rFonts w:ascii="Arial" w:hAnsi="Arial" w:cs="Arial"/>
          <w:sz w:val="22"/>
          <w:szCs w:val="22"/>
        </w:rPr>
        <w:t xml:space="preserve"> </w:t>
      </w:r>
      <w:hyperlink r:id="rId32" w:history="1">
        <w:r w:rsidR="002720CB" w:rsidRPr="006F6815">
          <w:rPr>
            <w:rStyle w:val="Hipercze"/>
            <w:rFonts w:ascii="Arial" w:hAnsi="Arial" w:cs="Arial"/>
            <w:color w:val="auto"/>
            <w:sz w:val="22"/>
            <w:szCs w:val="22"/>
          </w:rPr>
          <w:t>https://www.funduszeeuropejskie.gov.pl</w:t>
        </w:r>
      </w:hyperlink>
      <w:r w:rsidR="002720CB" w:rsidRPr="006F6815">
        <w:rPr>
          <w:rFonts w:ascii="Arial" w:hAnsi="Arial" w:cs="Arial"/>
          <w:sz w:val="22"/>
          <w:szCs w:val="22"/>
        </w:rPr>
        <w:t xml:space="preserve"> </w:t>
      </w:r>
      <w:r w:rsidRPr="006F6815">
        <w:rPr>
          <w:rFonts w:ascii="Arial" w:hAnsi="Arial" w:cs="Arial"/>
          <w:sz w:val="22"/>
          <w:szCs w:val="22"/>
        </w:rPr>
        <w:t>poprzednie wersje Regulaminu.</w:t>
      </w:r>
      <w:r w:rsidR="002720CB" w:rsidRPr="006F6815">
        <w:rPr>
          <w:rFonts w:ascii="Arial" w:hAnsi="Arial" w:cs="Arial"/>
          <w:sz w:val="22"/>
          <w:szCs w:val="22"/>
        </w:rPr>
        <w:t xml:space="preserve"> </w:t>
      </w:r>
    </w:p>
    <w:p w14:paraId="4D1838CB" w14:textId="77777777" w:rsidR="002720CB" w:rsidRDefault="004F0331" w:rsidP="00350F63">
      <w:pPr>
        <w:pStyle w:val="Akapitzlist"/>
        <w:numPr>
          <w:ilvl w:val="0"/>
          <w:numId w:val="22"/>
        </w:numPr>
        <w:spacing w:before="120" w:after="120"/>
        <w:ind w:left="284" w:hanging="284"/>
        <w:rPr>
          <w:rFonts w:ascii="Arial" w:hAnsi="Arial" w:cs="Arial"/>
          <w:sz w:val="22"/>
          <w:szCs w:val="22"/>
        </w:rPr>
      </w:pPr>
      <w:r w:rsidRPr="009F579E">
        <w:rPr>
          <w:rFonts w:ascii="Arial" w:hAnsi="Arial" w:cs="Arial"/>
          <w:sz w:val="22"/>
          <w:szCs w:val="22"/>
        </w:rPr>
        <w:t>Jeśli ION zmieniła Regulamin, a w naborze złożono wnioski o dofinansowanie, ION</w:t>
      </w:r>
      <w:r w:rsidR="002720CB" w:rsidRPr="009F579E">
        <w:rPr>
          <w:rFonts w:ascii="Arial" w:hAnsi="Arial" w:cs="Arial"/>
          <w:sz w:val="22"/>
          <w:szCs w:val="22"/>
        </w:rPr>
        <w:t xml:space="preserve"> </w:t>
      </w:r>
      <w:r w:rsidRPr="009F579E">
        <w:rPr>
          <w:rFonts w:ascii="Arial" w:hAnsi="Arial" w:cs="Arial"/>
          <w:sz w:val="22"/>
          <w:szCs w:val="22"/>
        </w:rPr>
        <w:t xml:space="preserve">niezwłocznie i indywidualnie informuje o tym każdego </w:t>
      </w:r>
      <w:r w:rsidR="002720CB" w:rsidRPr="009F579E">
        <w:rPr>
          <w:rFonts w:ascii="Arial" w:hAnsi="Arial" w:cs="Arial"/>
          <w:sz w:val="22"/>
          <w:szCs w:val="22"/>
        </w:rPr>
        <w:t>W</w:t>
      </w:r>
      <w:r w:rsidRPr="009F579E">
        <w:rPr>
          <w:rFonts w:ascii="Arial" w:hAnsi="Arial" w:cs="Arial"/>
          <w:sz w:val="22"/>
          <w:szCs w:val="22"/>
        </w:rPr>
        <w:t>nioskodawcę.</w:t>
      </w:r>
      <w:r w:rsidR="002720CB" w:rsidRPr="009F579E">
        <w:rPr>
          <w:rFonts w:ascii="Arial" w:hAnsi="Arial" w:cs="Arial"/>
          <w:sz w:val="22"/>
          <w:szCs w:val="22"/>
        </w:rPr>
        <w:t xml:space="preserve"> </w:t>
      </w:r>
    </w:p>
    <w:p w14:paraId="4C5C99A8" w14:textId="77D84635" w:rsidR="009F579E" w:rsidRPr="009F579E" w:rsidRDefault="009F579E" w:rsidP="00350F63">
      <w:pPr>
        <w:pStyle w:val="Akapitzlist"/>
        <w:numPr>
          <w:ilvl w:val="0"/>
          <w:numId w:val="22"/>
        </w:numPr>
        <w:spacing w:before="120" w:after="120"/>
        <w:ind w:left="284" w:hanging="284"/>
        <w:rPr>
          <w:rFonts w:ascii="Arial" w:hAnsi="Arial" w:cs="Arial"/>
          <w:sz w:val="22"/>
          <w:szCs w:val="22"/>
        </w:rPr>
      </w:pPr>
      <w:r>
        <w:rPr>
          <w:rFonts w:ascii="Arial" w:hAnsi="Arial" w:cs="Arial"/>
          <w:sz w:val="22"/>
          <w:szCs w:val="22"/>
        </w:rPr>
        <w:t>ION zastrzega możliwość skrócenia naboru wniosków, przy czym zakończenie naboru nie może nastąpić przed upływem 10 dni od upublicznienia informacji dotyczącej skrócenia naboru.</w:t>
      </w:r>
    </w:p>
    <w:p w14:paraId="0C3BDDEF" w14:textId="616DF03B" w:rsidR="004F0331" w:rsidRPr="004B10D2" w:rsidRDefault="004F0331" w:rsidP="00350F63">
      <w:pPr>
        <w:pStyle w:val="Akapitzlist"/>
        <w:numPr>
          <w:ilvl w:val="0"/>
          <w:numId w:val="22"/>
        </w:numPr>
        <w:spacing w:before="120" w:after="120"/>
        <w:ind w:left="284" w:hanging="284"/>
        <w:rPr>
          <w:rFonts w:ascii="Arial" w:hAnsi="Arial" w:cs="Arial"/>
          <w:sz w:val="22"/>
          <w:szCs w:val="22"/>
        </w:rPr>
      </w:pPr>
      <w:r w:rsidRPr="004B10D2">
        <w:rPr>
          <w:rFonts w:ascii="Arial" w:hAnsi="Arial" w:cs="Arial"/>
          <w:sz w:val="22"/>
          <w:szCs w:val="22"/>
        </w:rPr>
        <w:t>Zmiany Regulaminu obowiązują od daty wskazanej w informacji o zmianach</w:t>
      </w:r>
      <w:r w:rsidR="002720CB" w:rsidRPr="004B10D2">
        <w:rPr>
          <w:rFonts w:ascii="Arial" w:hAnsi="Arial" w:cs="Arial"/>
          <w:sz w:val="22"/>
          <w:szCs w:val="22"/>
        </w:rPr>
        <w:t xml:space="preserve"> </w:t>
      </w:r>
      <w:r w:rsidRPr="004B10D2">
        <w:rPr>
          <w:rFonts w:ascii="Arial" w:hAnsi="Arial" w:cs="Arial"/>
          <w:sz w:val="22"/>
          <w:szCs w:val="22"/>
        </w:rPr>
        <w:t>opublikowanej na stronie naboru. Zmiany nie mogą skutkować nierównym</w:t>
      </w:r>
      <w:r w:rsidR="002720CB" w:rsidRPr="004B10D2">
        <w:rPr>
          <w:rFonts w:ascii="Arial" w:hAnsi="Arial" w:cs="Arial"/>
          <w:sz w:val="22"/>
          <w:szCs w:val="22"/>
        </w:rPr>
        <w:t xml:space="preserve"> </w:t>
      </w:r>
      <w:r w:rsidRPr="004B10D2">
        <w:rPr>
          <w:rFonts w:ascii="Arial" w:hAnsi="Arial" w:cs="Arial"/>
          <w:sz w:val="22"/>
          <w:szCs w:val="22"/>
        </w:rPr>
        <w:t xml:space="preserve">traktowaniem </w:t>
      </w:r>
      <w:r w:rsidR="002720CB" w:rsidRPr="004B10D2">
        <w:rPr>
          <w:rFonts w:ascii="Arial" w:hAnsi="Arial" w:cs="Arial"/>
          <w:sz w:val="22"/>
          <w:szCs w:val="22"/>
        </w:rPr>
        <w:t>W</w:t>
      </w:r>
      <w:r w:rsidRPr="004B10D2">
        <w:rPr>
          <w:rFonts w:ascii="Arial" w:hAnsi="Arial" w:cs="Arial"/>
          <w:sz w:val="22"/>
          <w:szCs w:val="22"/>
        </w:rPr>
        <w:t>nioskodawców w ramach naboru.</w:t>
      </w:r>
    </w:p>
    <w:p w14:paraId="5EBF088D" w14:textId="1162A00D" w:rsidR="004F0331" w:rsidRPr="004B10D2" w:rsidRDefault="004F0331" w:rsidP="00350F63">
      <w:pPr>
        <w:pStyle w:val="Akapitzlist"/>
        <w:numPr>
          <w:ilvl w:val="0"/>
          <w:numId w:val="22"/>
        </w:numPr>
        <w:spacing w:before="120" w:after="120"/>
        <w:ind w:left="284" w:hanging="284"/>
        <w:rPr>
          <w:rFonts w:ascii="Arial" w:hAnsi="Arial" w:cs="Arial"/>
          <w:sz w:val="22"/>
          <w:szCs w:val="22"/>
        </w:rPr>
      </w:pPr>
      <w:r w:rsidRPr="004B10D2">
        <w:rPr>
          <w:rFonts w:ascii="Arial" w:hAnsi="Arial" w:cs="Arial"/>
          <w:sz w:val="22"/>
          <w:szCs w:val="22"/>
        </w:rPr>
        <w:t>ION, na podstawie art. 58 ustawy wdrożeniowej unieważnia nabór w jego trakcie,</w:t>
      </w:r>
      <w:r w:rsidR="002720CB" w:rsidRPr="004B10D2">
        <w:rPr>
          <w:rFonts w:ascii="Arial" w:hAnsi="Arial" w:cs="Arial"/>
          <w:sz w:val="22"/>
          <w:szCs w:val="22"/>
        </w:rPr>
        <w:t xml:space="preserve"> </w:t>
      </w:r>
      <w:r w:rsidRPr="004B10D2">
        <w:rPr>
          <w:rFonts w:ascii="Arial" w:hAnsi="Arial" w:cs="Arial"/>
          <w:sz w:val="22"/>
          <w:szCs w:val="22"/>
        </w:rPr>
        <w:t>jeżeli:</w:t>
      </w:r>
    </w:p>
    <w:p w14:paraId="17053231" w14:textId="77777777" w:rsidR="002720CB" w:rsidRPr="004B10D2" w:rsidRDefault="004F0331" w:rsidP="00350F63">
      <w:pPr>
        <w:pStyle w:val="Akapitzlist"/>
        <w:numPr>
          <w:ilvl w:val="0"/>
          <w:numId w:val="24"/>
        </w:numPr>
        <w:spacing w:before="120" w:after="120"/>
        <w:ind w:left="993" w:hanging="426"/>
        <w:rPr>
          <w:rFonts w:ascii="Arial" w:hAnsi="Arial" w:cs="Arial"/>
          <w:sz w:val="22"/>
          <w:szCs w:val="22"/>
        </w:rPr>
      </w:pPr>
      <w:r w:rsidRPr="004B10D2">
        <w:rPr>
          <w:rFonts w:ascii="Arial" w:hAnsi="Arial" w:cs="Arial"/>
          <w:sz w:val="22"/>
          <w:szCs w:val="22"/>
        </w:rPr>
        <w:t>w terminie składania wniosków nie złożono wniosku, lub</w:t>
      </w:r>
      <w:r w:rsidR="002720CB" w:rsidRPr="004B10D2">
        <w:rPr>
          <w:rFonts w:ascii="Arial" w:hAnsi="Arial" w:cs="Arial"/>
          <w:sz w:val="22"/>
          <w:szCs w:val="22"/>
        </w:rPr>
        <w:t xml:space="preserve"> </w:t>
      </w:r>
    </w:p>
    <w:p w14:paraId="3CF198C6" w14:textId="77777777" w:rsidR="002720CB" w:rsidRPr="004B10D2" w:rsidRDefault="004F0331" w:rsidP="00350F63">
      <w:pPr>
        <w:pStyle w:val="Akapitzlist"/>
        <w:numPr>
          <w:ilvl w:val="0"/>
          <w:numId w:val="24"/>
        </w:numPr>
        <w:spacing w:before="120" w:after="120"/>
        <w:ind w:left="993" w:hanging="426"/>
        <w:rPr>
          <w:rFonts w:ascii="Arial" w:hAnsi="Arial" w:cs="Arial"/>
          <w:sz w:val="22"/>
          <w:szCs w:val="22"/>
        </w:rPr>
      </w:pPr>
      <w:r w:rsidRPr="004B10D2">
        <w:rPr>
          <w:rFonts w:ascii="Arial" w:hAnsi="Arial" w:cs="Arial"/>
          <w:sz w:val="22"/>
          <w:szCs w:val="22"/>
        </w:rPr>
        <w:t>wystąpiła istotna zmiana okoliczności powodująca, że wybór projektów do</w:t>
      </w:r>
      <w:r w:rsidR="002720CB" w:rsidRPr="004B10D2">
        <w:rPr>
          <w:rFonts w:ascii="Arial" w:hAnsi="Arial" w:cs="Arial"/>
          <w:sz w:val="22"/>
          <w:szCs w:val="22"/>
        </w:rPr>
        <w:t xml:space="preserve"> </w:t>
      </w:r>
      <w:r w:rsidRPr="004B10D2">
        <w:rPr>
          <w:rFonts w:ascii="Arial" w:hAnsi="Arial" w:cs="Arial"/>
          <w:sz w:val="22"/>
          <w:szCs w:val="22"/>
        </w:rPr>
        <w:t>dofinansowania nie leży w interesie publicznym, czego nie można było wcześniej</w:t>
      </w:r>
      <w:r w:rsidR="002720CB" w:rsidRPr="004B10D2">
        <w:rPr>
          <w:rFonts w:ascii="Arial" w:hAnsi="Arial" w:cs="Arial"/>
          <w:sz w:val="22"/>
          <w:szCs w:val="22"/>
        </w:rPr>
        <w:t xml:space="preserve"> </w:t>
      </w:r>
      <w:r w:rsidRPr="004B10D2">
        <w:rPr>
          <w:rFonts w:ascii="Arial" w:hAnsi="Arial" w:cs="Arial"/>
          <w:sz w:val="22"/>
          <w:szCs w:val="22"/>
        </w:rPr>
        <w:t>przewidzieć, lub</w:t>
      </w:r>
      <w:r w:rsidR="002720CB" w:rsidRPr="004B10D2">
        <w:rPr>
          <w:rFonts w:ascii="Arial" w:hAnsi="Arial" w:cs="Arial"/>
          <w:sz w:val="22"/>
          <w:szCs w:val="22"/>
        </w:rPr>
        <w:t xml:space="preserve"> </w:t>
      </w:r>
    </w:p>
    <w:p w14:paraId="33E2A4B4" w14:textId="07EA3798" w:rsidR="004F0331" w:rsidRPr="004B10D2" w:rsidRDefault="004F0331" w:rsidP="00350F63">
      <w:pPr>
        <w:pStyle w:val="Akapitzlist"/>
        <w:numPr>
          <w:ilvl w:val="0"/>
          <w:numId w:val="24"/>
        </w:numPr>
        <w:spacing w:before="120" w:after="120"/>
        <w:ind w:left="993" w:hanging="426"/>
        <w:rPr>
          <w:rFonts w:ascii="Arial" w:hAnsi="Arial" w:cs="Arial"/>
          <w:sz w:val="22"/>
          <w:szCs w:val="22"/>
        </w:rPr>
      </w:pPr>
      <w:r w:rsidRPr="004B10D2">
        <w:rPr>
          <w:rFonts w:ascii="Arial" w:hAnsi="Arial" w:cs="Arial"/>
          <w:sz w:val="22"/>
          <w:szCs w:val="22"/>
        </w:rPr>
        <w:t>postępowanie w zakresie wyboru projektów do dofinansowania jest obarczone</w:t>
      </w:r>
      <w:r w:rsidR="002720CB" w:rsidRPr="004B10D2">
        <w:rPr>
          <w:rFonts w:ascii="Arial" w:hAnsi="Arial" w:cs="Arial"/>
          <w:sz w:val="22"/>
          <w:szCs w:val="22"/>
        </w:rPr>
        <w:t xml:space="preserve"> </w:t>
      </w:r>
      <w:r w:rsidRPr="004B10D2">
        <w:rPr>
          <w:rFonts w:ascii="Arial" w:hAnsi="Arial" w:cs="Arial"/>
          <w:sz w:val="22"/>
          <w:szCs w:val="22"/>
        </w:rPr>
        <w:t>niemożliwą do usunięcia wadą prawną.</w:t>
      </w:r>
    </w:p>
    <w:p w14:paraId="476F3038" w14:textId="012AB70B" w:rsidR="002720CB"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Unieważnienie naboru może nastąpić po jego zakończeniu w przypadku zaistnienia</w:t>
      </w:r>
      <w:r w:rsidR="002720CB" w:rsidRPr="004B10D2">
        <w:rPr>
          <w:rFonts w:ascii="Arial" w:hAnsi="Arial" w:cs="Arial"/>
          <w:sz w:val="22"/>
          <w:szCs w:val="22"/>
        </w:rPr>
        <w:t xml:space="preserve"> </w:t>
      </w:r>
      <w:r w:rsidRPr="004B10D2">
        <w:rPr>
          <w:rFonts w:ascii="Arial" w:hAnsi="Arial" w:cs="Arial"/>
          <w:sz w:val="22"/>
          <w:szCs w:val="22"/>
        </w:rPr>
        <w:t xml:space="preserve">przesłanek wskazanych w punktach </w:t>
      </w:r>
      <w:r w:rsidR="009F579E">
        <w:rPr>
          <w:rFonts w:ascii="Arial" w:hAnsi="Arial" w:cs="Arial"/>
          <w:sz w:val="22"/>
          <w:szCs w:val="22"/>
        </w:rPr>
        <w:t>9</w:t>
      </w:r>
      <w:r w:rsidR="009F579E" w:rsidRPr="004B10D2">
        <w:rPr>
          <w:rFonts w:ascii="Arial" w:hAnsi="Arial" w:cs="Arial"/>
          <w:sz w:val="22"/>
          <w:szCs w:val="22"/>
        </w:rPr>
        <w:t xml:space="preserve"> </w:t>
      </w:r>
      <w:r w:rsidRPr="004B10D2">
        <w:rPr>
          <w:rFonts w:ascii="Arial" w:hAnsi="Arial" w:cs="Arial"/>
          <w:sz w:val="22"/>
          <w:szCs w:val="22"/>
        </w:rPr>
        <w:t>b-c.</w:t>
      </w:r>
    </w:p>
    <w:p w14:paraId="0C4C3A49" w14:textId="525CC5C5" w:rsidR="002720CB"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W sytuacji wycofania z naboru wszystkich wniosków po jego zakończeniu ION</w:t>
      </w:r>
      <w:r w:rsidR="002720CB" w:rsidRPr="004B10D2">
        <w:rPr>
          <w:rFonts w:ascii="Arial" w:hAnsi="Arial" w:cs="Arial"/>
          <w:sz w:val="22"/>
          <w:szCs w:val="22"/>
        </w:rPr>
        <w:t xml:space="preserve"> </w:t>
      </w:r>
      <w:r w:rsidRPr="004B10D2">
        <w:rPr>
          <w:rFonts w:ascii="Arial" w:hAnsi="Arial" w:cs="Arial"/>
          <w:sz w:val="22"/>
          <w:szCs w:val="22"/>
        </w:rPr>
        <w:t>unieważnia nabór.</w:t>
      </w:r>
      <w:r w:rsidR="002720CB" w:rsidRPr="004B10D2">
        <w:rPr>
          <w:rFonts w:ascii="Arial" w:hAnsi="Arial" w:cs="Arial"/>
          <w:sz w:val="22"/>
          <w:szCs w:val="22"/>
        </w:rPr>
        <w:t xml:space="preserve"> </w:t>
      </w:r>
    </w:p>
    <w:p w14:paraId="0673C8DA" w14:textId="415DFF5A" w:rsidR="00372648"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Informacja o unieważnieniu naboru oraz jego przyczynach jest zamieszczana na</w:t>
      </w:r>
      <w:r w:rsidR="00372648" w:rsidRPr="004B10D2">
        <w:rPr>
          <w:rFonts w:ascii="Arial" w:hAnsi="Arial" w:cs="Arial"/>
          <w:sz w:val="22"/>
          <w:szCs w:val="22"/>
        </w:rPr>
        <w:t xml:space="preserve"> </w:t>
      </w:r>
      <w:r w:rsidRPr="004B10D2">
        <w:rPr>
          <w:rFonts w:ascii="Arial" w:hAnsi="Arial" w:cs="Arial"/>
          <w:sz w:val="22"/>
          <w:szCs w:val="22"/>
        </w:rPr>
        <w:t xml:space="preserve">stronie ION oraz na portalu </w:t>
      </w:r>
      <w:hyperlink r:id="rId33" w:history="1">
        <w:r w:rsidR="00414646" w:rsidRPr="006F23CE">
          <w:rPr>
            <w:rStyle w:val="Hipercze"/>
            <w:rFonts w:ascii="Arial" w:hAnsi="Arial" w:cs="Arial"/>
            <w:sz w:val="22"/>
            <w:szCs w:val="22"/>
          </w:rPr>
          <w:t>https://www.funduszeeuropejskie.gov.pl</w:t>
        </w:r>
      </w:hyperlink>
      <w:r w:rsidRPr="004B10D2">
        <w:rPr>
          <w:rFonts w:ascii="Arial" w:hAnsi="Arial" w:cs="Arial"/>
          <w:sz w:val="22"/>
          <w:szCs w:val="22"/>
        </w:rPr>
        <w:t>, w terminie 7 dni</w:t>
      </w:r>
      <w:r w:rsidR="00372648" w:rsidRPr="004B10D2">
        <w:rPr>
          <w:rFonts w:ascii="Arial" w:hAnsi="Arial" w:cs="Arial"/>
          <w:sz w:val="22"/>
          <w:szCs w:val="22"/>
        </w:rPr>
        <w:t xml:space="preserve"> </w:t>
      </w:r>
      <w:r w:rsidRPr="004B10D2">
        <w:rPr>
          <w:rFonts w:ascii="Arial" w:hAnsi="Arial" w:cs="Arial"/>
          <w:sz w:val="22"/>
          <w:szCs w:val="22"/>
        </w:rPr>
        <w:t xml:space="preserve">od </w:t>
      </w:r>
      <w:r w:rsidR="003926B1">
        <w:rPr>
          <w:rFonts w:ascii="Arial" w:hAnsi="Arial" w:cs="Arial"/>
          <w:sz w:val="22"/>
          <w:szCs w:val="22"/>
        </w:rPr>
        <w:t>u</w:t>
      </w:r>
      <w:r w:rsidRPr="004B10D2">
        <w:rPr>
          <w:rFonts w:ascii="Arial" w:hAnsi="Arial" w:cs="Arial"/>
          <w:sz w:val="22"/>
          <w:szCs w:val="22"/>
        </w:rPr>
        <w:t>nieważnienia.</w:t>
      </w:r>
      <w:r w:rsidR="00372648" w:rsidRPr="004B10D2">
        <w:rPr>
          <w:rFonts w:ascii="Arial" w:hAnsi="Arial" w:cs="Arial"/>
          <w:sz w:val="22"/>
          <w:szCs w:val="22"/>
        </w:rPr>
        <w:t xml:space="preserve"> </w:t>
      </w:r>
    </w:p>
    <w:p w14:paraId="153543D6" w14:textId="7306A65B" w:rsidR="00372648"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Wnioskodawca uczestniczący w danym naborze ma prawo dostępu do informacji</w:t>
      </w:r>
      <w:r w:rsidR="00372648" w:rsidRPr="004B10D2">
        <w:rPr>
          <w:rFonts w:ascii="Arial" w:hAnsi="Arial" w:cs="Arial"/>
          <w:sz w:val="22"/>
          <w:szCs w:val="22"/>
        </w:rPr>
        <w:t xml:space="preserve"> </w:t>
      </w:r>
      <w:r w:rsidRPr="004B10D2">
        <w:rPr>
          <w:rFonts w:ascii="Arial" w:hAnsi="Arial" w:cs="Arial"/>
          <w:sz w:val="22"/>
          <w:szCs w:val="22"/>
        </w:rPr>
        <w:t xml:space="preserve">związanych z </w:t>
      </w:r>
      <w:r w:rsidR="00372648" w:rsidRPr="004B10D2">
        <w:rPr>
          <w:rFonts w:ascii="Arial" w:hAnsi="Arial" w:cs="Arial"/>
          <w:sz w:val="22"/>
          <w:szCs w:val="22"/>
        </w:rPr>
        <w:t>o</w:t>
      </w:r>
      <w:r w:rsidRPr="004B10D2">
        <w:rPr>
          <w:rFonts w:ascii="Arial" w:hAnsi="Arial" w:cs="Arial"/>
          <w:sz w:val="22"/>
          <w:szCs w:val="22"/>
        </w:rPr>
        <w:t>ceną złożonego przez siebie wniosku o dofinansowanie, przy</w:t>
      </w:r>
      <w:r w:rsidR="00372648" w:rsidRPr="004B10D2">
        <w:rPr>
          <w:rFonts w:ascii="Arial" w:hAnsi="Arial" w:cs="Arial"/>
          <w:sz w:val="22"/>
          <w:szCs w:val="22"/>
        </w:rPr>
        <w:t xml:space="preserve"> </w:t>
      </w:r>
      <w:r w:rsidRPr="004B10D2">
        <w:rPr>
          <w:rFonts w:ascii="Arial" w:hAnsi="Arial" w:cs="Arial"/>
          <w:sz w:val="22"/>
          <w:szCs w:val="22"/>
        </w:rPr>
        <w:t xml:space="preserve">zachowaniu zasady </w:t>
      </w:r>
      <w:r w:rsidR="00372648" w:rsidRPr="004B10D2">
        <w:rPr>
          <w:rFonts w:ascii="Arial" w:hAnsi="Arial" w:cs="Arial"/>
          <w:sz w:val="22"/>
          <w:szCs w:val="22"/>
        </w:rPr>
        <w:t>a</w:t>
      </w:r>
      <w:r w:rsidRPr="004B10D2">
        <w:rPr>
          <w:rFonts w:ascii="Arial" w:hAnsi="Arial" w:cs="Arial"/>
          <w:sz w:val="22"/>
          <w:szCs w:val="22"/>
        </w:rPr>
        <w:t>nonimowości osób dokonujących oceny.</w:t>
      </w:r>
      <w:r w:rsidR="00372648" w:rsidRPr="004B10D2">
        <w:rPr>
          <w:rFonts w:ascii="Arial" w:hAnsi="Arial" w:cs="Arial"/>
          <w:sz w:val="22"/>
          <w:szCs w:val="22"/>
        </w:rPr>
        <w:t xml:space="preserve"> </w:t>
      </w:r>
    </w:p>
    <w:p w14:paraId="659EF7AF" w14:textId="77777777" w:rsidR="00372648"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Wnioskodawca ma obowiązek niezwłocznego informowania pisemnie ION</w:t>
      </w:r>
      <w:r w:rsidR="00372648" w:rsidRPr="004B10D2">
        <w:rPr>
          <w:rFonts w:ascii="Arial" w:hAnsi="Arial" w:cs="Arial"/>
          <w:sz w:val="22"/>
          <w:szCs w:val="22"/>
        </w:rPr>
        <w:t xml:space="preserve"> </w:t>
      </w:r>
      <w:r w:rsidRPr="004B10D2">
        <w:rPr>
          <w:rFonts w:ascii="Arial" w:hAnsi="Arial" w:cs="Arial"/>
          <w:sz w:val="22"/>
          <w:szCs w:val="22"/>
        </w:rPr>
        <w:t xml:space="preserve">o wszystkich </w:t>
      </w:r>
      <w:r w:rsidR="00372648" w:rsidRPr="004B10D2">
        <w:rPr>
          <w:rFonts w:ascii="Arial" w:hAnsi="Arial" w:cs="Arial"/>
          <w:sz w:val="22"/>
          <w:szCs w:val="22"/>
        </w:rPr>
        <w:t>z</w:t>
      </w:r>
      <w:r w:rsidRPr="004B10D2">
        <w:rPr>
          <w:rFonts w:ascii="Arial" w:hAnsi="Arial" w:cs="Arial"/>
          <w:sz w:val="22"/>
          <w:szCs w:val="22"/>
        </w:rPr>
        <w:t>mianach mających istotne znaczenie z punktu widzenia informacji</w:t>
      </w:r>
      <w:r w:rsidR="00372648" w:rsidRPr="004B10D2">
        <w:rPr>
          <w:rFonts w:ascii="Arial" w:hAnsi="Arial" w:cs="Arial"/>
          <w:sz w:val="22"/>
          <w:szCs w:val="22"/>
        </w:rPr>
        <w:t xml:space="preserve"> </w:t>
      </w:r>
      <w:r w:rsidRPr="004B10D2">
        <w:rPr>
          <w:rFonts w:ascii="Arial" w:hAnsi="Arial" w:cs="Arial"/>
          <w:sz w:val="22"/>
          <w:szCs w:val="22"/>
        </w:rPr>
        <w:t>zawartych we wniosku o dofinansowanie.</w:t>
      </w:r>
      <w:r w:rsidR="00372648" w:rsidRPr="004B10D2">
        <w:rPr>
          <w:rFonts w:ascii="Arial" w:hAnsi="Arial" w:cs="Arial"/>
          <w:sz w:val="22"/>
          <w:szCs w:val="22"/>
        </w:rPr>
        <w:t xml:space="preserve"> </w:t>
      </w:r>
    </w:p>
    <w:p w14:paraId="632BE673" w14:textId="26FA891C" w:rsidR="00372648"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Wnioskodawca jest zobowiązany do wypełniania obowiązków informacyjnych</w:t>
      </w:r>
      <w:r w:rsidR="00372648" w:rsidRPr="004B10D2">
        <w:rPr>
          <w:rFonts w:ascii="Arial" w:hAnsi="Arial" w:cs="Arial"/>
          <w:sz w:val="22"/>
          <w:szCs w:val="22"/>
        </w:rPr>
        <w:t xml:space="preserve"> </w:t>
      </w:r>
      <w:r w:rsidRPr="004B10D2">
        <w:rPr>
          <w:rFonts w:ascii="Arial" w:hAnsi="Arial" w:cs="Arial"/>
          <w:sz w:val="22"/>
          <w:szCs w:val="22"/>
        </w:rPr>
        <w:t>i promocyjnych, w tym informowania społeczeństwa o dofinansowaniu projektu przez</w:t>
      </w:r>
      <w:r w:rsidR="00372648" w:rsidRPr="004B10D2">
        <w:rPr>
          <w:rFonts w:ascii="Arial" w:hAnsi="Arial" w:cs="Arial"/>
          <w:sz w:val="22"/>
          <w:szCs w:val="22"/>
        </w:rPr>
        <w:t xml:space="preserve"> </w:t>
      </w:r>
      <w:r w:rsidRPr="004B10D2">
        <w:rPr>
          <w:rFonts w:ascii="Arial" w:hAnsi="Arial" w:cs="Arial"/>
          <w:sz w:val="22"/>
          <w:szCs w:val="22"/>
        </w:rPr>
        <w:lastRenderedPageBreak/>
        <w:t xml:space="preserve">Unię Europejską, zgodnie z rozporządzeniem </w:t>
      </w:r>
      <w:r w:rsidR="00DF57A5">
        <w:rPr>
          <w:rFonts w:ascii="Arial" w:hAnsi="Arial" w:cs="Arial"/>
          <w:sz w:val="22"/>
          <w:szCs w:val="22"/>
        </w:rPr>
        <w:t>ogólnym</w:t>
      </w:r>
      <w:r w:rsidR="00DF57A5" w:rsidRPr="004B10D2">
        <w:rPr>
          <w:rFonts w:ascii="Arial" w:hAnsi="Arial" w:cs="Arial"/>
          <w:sz w:val="22"/>
          <w:szCs w:val="22"/>
        </w:rPr>
        <w:t xml:space="preserve"> </w:t>
      </w:r>
      <w:r w:rsidRPr="004B10D2">
        <w:rPr>
          <w:rFonts w:ascii="Arial" w:hAnsi="Arial" w:cs="Arial"/>
          <w:sz w:val="22"/>
          <w:szCs w:val="22"/>
        </w:rPr>
        <w:t>(w szczególności</w:t>
      </w:r>
      <w:r w:rsidR="00372648" w:rsidRPr="004B10D2">
        <w:rPr>
          <w:rFonts w:ascii="Arial" w:hAnsi="Arial" w:cs="Arial"/>
          <w:sz w:val="22"/>
          <w:szCs w:val="22"/>
        </w:rPr>
        <w:t xml:space="preserve"> </w:t>
      </w:r>
      <w:r w:rsidRPr="004B10D2">
        <w:rPr>
          <w:rFonts w:ascii="Arial" w:hAnsi="Arial" w:cs="Arial"/>
          <w:sz w:val="22"/>
          <w:szCs w:val="22"/>
        </w:rPr>
        <w:t>z załącznikiem IX – Komunikacja i widoczność) oraz zgodnie z załącznikiem nr 7 do</w:t>
      </w:r>
      <w:r w:rsidR="00372648" w:rsidRPr="004B10D2">
        <w:rPr>
          <w:rFonts w:ascii="Arial" w:hAnsi="Arial" w:cs="Arial"/>
          <w:sz w:val="22"/>
          <w:szCs w:val="22"/>
        </w:rPr>
        <w:t xml:space="preserve"> </w:t>
      </w:r>
      <w:r w:rsidRPr="004B10D2">
        <w:rPr>
          <w:rFonts w:ascii="Arial" w:hAnsi="Arial" w:cs="Arial"/>
          <w:sz w:val="22"/>
          <w:szCs w:val="22"/>
        </w:rPr>
        <w:t>umowy o dofinasowanie – Podstawowe obowiązki Beneficjenta programu Fundusze</w:t>
      </w:r>
      <w:r w:rsidR="00372648" w:rsidRPr="004B10D2">
        <w:rPr>
          <w:rFonts w:ascii="Arial" w:hAnsi="Arial" w:cs="Arial"/>
          <w:sz w:val="22"/>
          <w:szCs w:val="22"/>
        </w:rPr>
        <w:t xml:space="preserve"> </w:t>
      </w:r>
      <w:r w:rsidRPr="004B10D2">
        <w:rPr>
          <w:rFonts w:ascii="Arial" w:hAnsi="Arial" w:cs="Arial"/>
          <w:sz w:val="22"/>
          <w:szCs w:val="22"/>
        </w:rPr>
        <w:t>Europejskie dla Podlaskiego w zakresie informacji i promocji.</w:t>
      </w:r>
      <w:r w:rsidR="00372648" w:rsidRPr="004B10D2">
        <w:rPr>
          <w:rFonts w:ascii="Arial" w:hAnsi="Arial" w:cs="Arial"/>
          <w:sz w:val="22"/>
          <w:szCs w:val="22"/>
        </w:rPr>
        <w:t xml:space="preserve"> </w:t>
      </w:r>
    </w:p>
    <w:p w14:paraId="5D8DB4EB" w14:textId="77777777" w:rsidR="00CE210E" w:rsidRPr="004B10D2" w:rsidRDefault="004F0331"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Beneficjent jest zobowiązany do przechowywania dokumentacji w sposób określony</w:t>
      </w:r>
      <w:r w:rsidR="00372648" w:rsidRPr="004B10D2">
        <w:rPr>
          <w:rFonts w:ascii="Arial" w:hAnsi="Arial" w:cs="Arial"/>
          <w:sz w:val="22"/>
          <w:szCs w:val="22"/>
        </w:rPr>
        <w:t xml:space="preserve"> </w:t>
      </w:r>
      <w:r w:rsidRPr="004B10D2">
        <w:rPr>
          <w:rFonts w:ascii="Arial" w:hAnsi="Arial" w:cs="Arial"/>
          <w:sz w:val="22"/>
          <w:szCs w:val="22"/>
        </w:rPr>
        <w:t>w umowie o dofinansowanie projektu.</w:t>
      </w:r>
      <w:r w:rsidR="00CE210E" w:rsidRPr="004B10D2">
        <w:rPr>
          <w:rFonts w:ascii="Arial" w:hAnsi="Arial" w:cs="Arial"/>
          <w:sz w:val="22"/>
          <w:szCs w:val="22"/>
        </w:rPr>
        <w:t xml:space="preserve"> </w:t>
      </w:r>
    </w:p>
    <w:p w14:paraId="561FD998" w14:textId="532EB8F1" w:rsidR="00CE210E" w:rsidRPr="004B10D2" w:rsidRDefault="00CE210E" w:rsidP="00350F63">
      <w:pPr>
        <w:pStyle w:val="Akapitzlist"/>
        <w:numPr>
          <w:ilvl w:val="0"/>
          <w:numId w:val="22"/>
        </w:numPr>
        <w:spacing w:before="120" w:after="120"/>
        <w:ind w:left="426" w:hanging="426"/>
        <w:rPr>
          <w:rFonts w:ascii="Arial" w:hAnsi="Arial" w:cs="Arial"/>
          <w:sz w:val="22"/>
          <w:szCs w:val="22"/>
        </w:rPr>
      </w:pPr>
      <w:r w:rsidRPr="004B10D2">
        <w:rPr>
          <w:rFonts w:ascii="Arial" w:hAnsi="Arial" w:cs="Arial"/>
          <w:sz w:val="22"/>
          <w:szCs w:val="22"/>
        </w:rPr>
        <w:t xml:space="preserve">Odpowiedzialność za odbiór korespondencji przekazywanej drogą elektroniczną leży po stronie Wnioskodawcy. </w:t>
      </w:r>
    </w:p>
    <w:bookmarkEnd w:id="43"/>
    <w:p w14:paraId="67EF027A" w14:textId="77777777" w:rsidR="00546B63" w:rsidRPr="004B10D2" w:rsidRDefault="00546B63" w:rsidP="00DF7F2F">
      <w:pPr>
        <w:autoSpaceDE w:val="0"/>
        <w:autoSpaceDN w:val="0"/>
        <w:adjustRightInd w:val="0"/>
        <w:spacing w:before="120" w:after="120"/>
        <w:jc w:val="both"/>
        <w:rPr>
          <w:rFonts w:ascii="Arial" w:hAnsi="Arial" w:cs="Arial"/>
          <w:color w:val="000000"/>
          <w:sz w:val="22"/>
          <w:szCs w:val="22"/>
        </w:rPr>
      </w:pPr>
    </w:p>
    <w:p w14:paraId="507C6B1A" w14:textId="2E7F2E71" w:rsidR="00765186" w:rsidRPr="004B10D2" w:rsidRDefault="0092134D" w:rsidP="00DF7F2F">
      <w:pPr>
        <w:pStyle w:val="Nagwek1"/>
        <w:spacing w:before="120"/>
        <w:rPr>
          <w:rFonts w:ascii="Arial" w:hAnsi="Arial" w:cs="Arial"/>
        </w:rPr>
      </w:pPr>
      <w:bookmarkStart w:id="44" w:name="_Toc180407375"/>
      <w:r>
        <w:rPr>
          <w:rFonts w:ascii="Arial" w:hAnsi="Arial" w:cs="Arial"/>
        </w:rPr>
        <w:t>15</w:t>
      </w:r>
      <w:r w:rsidR="00765186" w:rsidRPr="004B10D2">
        <w:rPr>
          <w:rFonts w:ascii="Arial" w:hAnsi="Arial" w:cs="Arial"/>
        </w:rPr>
        <w:t xml:space="preserve">. </w:t>
      </w:r>
      <w:r w:rsidR="00274B64" w:rsidRPr="004B10D2">
        <w:rPr>
          <w:rFonts w:ascii="Arial" w:hAnsi="Arial" w:cs="Arial"/>
        </w:rPr>
        <w:t>Dane kontaktowe</w:t>
      </w:r>
      <w:bookmarkEnd w:id="44"/>
    </w:p>
    <w:p w14:paraId="3B75BE9A" w14:textId="77777777" w:rsidR="00274B64" w:rsidRPr="009F579E" w:rsidRDefault="00274B64" w:rsidP="00DF7F2F">
      <w:pPr>
        <w:spacing w:before="120" w:after="120"/>
        <w:rPr>
          <w:rFonts w:ascii="Arial" w:hAnsi="Arial" w:cs="Arial"/>
          <w:sz w:val="22"/>
          <w:szCs w:val="22"/>
        </w:rPr>
      </w:pPr>
      <w:r w:rsidRPr="009F579E">
        <w:rPr>
          <w:rFonts w:ascii="Arial" w:hAnsi="Arial" w:cs="Arial"/>
          <w:sz w:val="22"/>
          <w:szCs w:val="22"/>
        </w:rPr>
        <w:t>Pytania o warunki naboru można kierować:</w:t>
      </w:r>
    </w:p>
    <w:p w14:paraId="2A801ECE" w14:textId="45991EE5" w:rsidR="00274B64" w:rsidRPr="009F579E" w:rsidRDefault="00274B64" w:rsidP="00350F63">
      <w:pPr>
        <w:pStyle w:val="Akapitzlist"/>
        <w:numPr>
          <w:ilvl w:val="0"/>
          <w:numId w:val="28"/>
        </w:numPr>
        <w:spacing w:before="120" w:after="120"/>
        <w:rPr>
          <w:rFonts w:ascii="Arial" w:hAnsi="Arial" w:cs="Arial"/>
          <w:sz w:val="22"/>
          <w:szCs w:val="22"/>
        </w:rPr>
      </w:pPr>
      <w:r w:rsidRPr="009F579E">
        <w:rPr>
          <w:rFonts w:ascii="Arial" w:hAnsi="Arial" w:cs="Arial"/>
          <w:sz w:val="22"/>
          <w:szCs w:val="22"/>
        </w:rPr>
        <w:t xml:space="preserve">telefonicznie pod numerem </w:t>
      </w:r>
      <w:r w:rsidR="009E5EC9" w:rsidRPr="00B05CF5">
        <w:rPr>
          <w:rFonts w:ascii="Arial" w:hAnsi="Arial" w:cs="Arial"/>
          <w:sz w:val="22"/>
          <w:szCs w:val="22"/>
        </w:rPr>
        <w:t>telefonu (</w:t>
      </w:r>
      <w:r w:rsidRPr="00B05CF5">
        <w:rPr>
          <w:rFonts w:ascii="Arial" w:hAnsi="Arial" w:cs="Arial"/>
          <w:sz w:val="22"/>
          <w:szCs w:val="22"/>
        </w:rPr>
        <w:t xml:space="preserve">85) 66 54 </w:t>
      </w:r>
      <w:r w:rsidR="009F579E" w:rsidRPr="00B05CF5">
        <w:rPr>
          <w:rFonts w:ascii="Arial" w:hAnsi="Arial" w:cs="Arial"/>
          <w:sz w:val="22"/>
          <w:szCs w:val="22"/>
        </w:rPr>
        <w:t>-</w:t>
      </w:r>
      <w:r w:rsidR="00C5496F" w:rsidRPr="00B05CF5">
        <w:rPr>
          <w:rFonts w:ascii="Arial" w:hAnsi="Arial" w:cs="Arial"/>
          <w:sz w:val="22"/>
          <w:szCs w:val="22"/>
        </w:rPr>
        <w:t>386</w:t>
      </w:r>
      <w:r w:rsidR="009F579E" w:rsidRPr="00B05CF5">
        <w:rPr>
          <w:rFonts w:ascii="Arial" w:hAnsi="Arial" w:cs="Arial"/>
          <w:sz w:val="22"/>
          <w:szCs w:val="22"/>
        </w:rPr>
        <w:t xml:space="preserve">, </w:t>
      </w:r>
      <w:r w:rsidR="007D6795">
        <w:rPr>
          <w:rFonts w:ascii="Arial" w:hAnsi="Arial" w:cs="Arial"/>
          <w:sz w:val="22"/>
          <w:szCs w:val="22"/>
        </w:rPr>
        <w:t>w godzinach 9:00 – 13:00;</w:t>
      </w:r>
    </w:p>
    <w:p w14:paraId="3F3091B1" w14:textId="17B99516" w:rsidR="003D53E7" w:rsidRPr="009F579E" w:rsidRDefault="00274B64" w:rsidP="00350F63">
      <w:pPr>
        <w:pStyle w:val="Akapitzlist"/>
        <w:numPr>
          <w:ilvl w:val="0"/>
          <w:numId w:val="28"/>
        </w:numPr>
        <w:spacing w:before="120" w:after="120"/>
        <w:rPr>
          <w:rFonts w:ascii="Arial" w:hAnsi="Arial" w:cs="Arial"/>
          <w:sz w:val="22"/>
          <w:szCs w:val="22"/>
        </w:rPr>
      </w:pPr>
      <w:r w:rsidRPr="009F579E">
        <w:rPr>
          <w:rFonts w:ascii="Arial" w:hAnsi="Arial" w:cs="Arial"/>
          <w:sz w:val="22"/>
          <w:szCs w:val="22"/>
        </w:rPr>
        <w:t xml:space="preserve">na adres poczty elektronicznej: </w:t>
      </w:r>
      <w:r w:rsidR="003D53E7" w:rsidRPr="009F579E">
        <w:rPr>
          <w:rFonts w:ascii="Arial" w:hAnsi="Arial" w:cs="Arial"/>
          <w:sz w:val="22"/>
          <w:szCs w:val="22"/>
        </w:rPr>
        <w:t>konkursy.efrr</w:t>
      </w:r>
      <w:r w:rsidRPr="009F579E">
        <w:rPr>
          <w:rFonts w:ascii="Arial" w:hAnsi="Arial" w:cs="Arial"/>
          <w:sz w:val="22"/>
          <w:szCs w:val="22"/>
        </w:rPr>
        <w:t>@podlaskie.eu (wpisując w tytule</w:t>
      </w:r>
      <w:r w:rsidR="003D53E7" w:rsidRPr="009F579E">
        <w:rPr>
          <w:rFonts w:ascii="Arial" w:hAnsi="Arial" w:cs="Arial"/>
          <w:sz w:val="22"/>
          <w:szCs w:val="22"/>
        </w:rPr>
        <w:t xml:space="preserve"> </w:t>
      </w:r>
      <w:r w:rsidRPr="009F579E">
        <w:rPr>
          <w:rFonts w:ascii="Arial" w:hAnsi="Arial" w:cs="Arial"/>
          <w:sz w:val="22"/>
          <w:szCs w:val="22"/>
        </w:rPr>
        <w:t>wiadomości tylko nr naboru: FEPD.0</w:t>
      </w:r>
      <w:r w:rsidR="00516D6A" w:rsidRPr="009F579E">
        <w:rPr>
          <w:rFonts w:ascii="Arial" w:hAnsi="Arial" w:cs="Arial"/>
          <w:sz w:val="22"/>
          <w:szCs w:val="22"/>
        </w:rPr>
        <w:t>2</w:t>
      </w:r>
      <w:r w:rsidRPr="009F579E">
        <w:rPr>
          <w:rFonts w:ascii="Arial" w:hAnsi="Arial" w:cs="Arial"/>
          <w:sz w:val="22"/>
          <w:szCs w:val="22"/>
        </w:rPr>
        <w:t>.</w:t>
      </w:r>
      <w:r w:rsidR="00C13841">
        <w:rPr>
          <w:rFonts w:ascii="Arial" w:hAnsi="Arial" w:cs="Arial"/>
          <w:sz w:val="22"/>
          <w:szCs w:val="22"/>
        </w:rPr>
        <w:t>0</w:t>
      </w:r>
      <w:r w:rsidR="00782483">
        <w:rPr>
          <w:rFonts w:ascii="Arial" w:hAnsi="Arial" w:cs="Arial"/>
          <w:sz w:val="22"/>
          <w:szCs w:val="22"/>
        </w:rPr>
        <w:t>6</w:t>
      </w:r>
      <w:r w:rsidRPr="009F579E">
        <w:rPr>
          <w:rFonts w:ascii="Arial" w:hAnsi="Arial" w:cs="Arial"/>
          <w:sz w:val="22"/>
          <w:szCs w:val="22"/>
        </w:rPr>
        <w:t>-IZ.00-001/2</w:t>
      </w:r>
      <w:r w:rsidR="009F579E" w:rsidRPr="009F579E">
        <w:rPr>
          <w:rFonts w:ascii="Arial" w:hAnsi="Arial" w:cs="Arial"/>
          <w:sz w:val="22"/>
          <w:szCs w:val="22"/>
        </w:rPr>
        <w:t>4</w:t>
      </w:r>
      <w:r w:rsidRPr="009F579E">
        <w:rPr>
          <w:rFonts w:ascii="Arial" w:hAnsi="Arial" w:cs="Arial"/>
          <w:sz w:val="22"/>
          <w:szCs w:val="22"/>
        </w:rPr>
        <w:t>);</w:t>
      </w:r>
      <w:r w:rsidR="003D53E7" w:rsidRPr="009F579E">
        <w:rPr>
          <w:rFonts w:ascii="Arial" w:hAnsi="Arial" w:cs="Arial"/>
          <w:sz w:val="22"/>
          <w:szCs w:val="22"/>
        </w:rPr>
        <w:t xml:space="preserve"> </w:t>
      </w:r>
    </w:p>
    <w:p w14:paraId="6DEFEF80" w14:textId="028A5F18" w:rsidR="00274B64" w:rsidRPr="00785E88" w:rsidRDefault="003D53E7" w:rsidP="00350F63">
      <w:pPr>
        <w:pStyle w:val="Akapitzlist"/>
        <w:numPr>
          <w:ilvl w:val="0"/>
          <w:numId w:val="28"/>
        </w:numPr>
        <w:spacing w:before="120" w:after="120"/>
        <w:rPr>
          <w:rFonts w:ascii="Arial" w:hAnsi="Arial" w:cs="Arial"/>
          <w:sz w:val="22"/>
          <w:szCs w:val="22"/>
        </w:rPr>
      </w:pPr>
      <w:r w:rsidRPr="009F579E">
        <w:rPr>
          <w:rFonts w:ascii="Arial" w:hAnsi="Arial" w:cs="Arial"/>
          <w:sz w:val="22"/>
          <w:szCs w:val="22"/>
        </w:rPr>
        <w:t>za pośrednictwem Głównego Punktu Informacyjnego Funduszy Europejskich działającego w Białymstoku, infolinia: 801 308 013, e-mail: pife.bialystok@podlaski.eu</w:t>
      </w:r>
      <w:r w:rsidR="005B7093" w:rsidRPr="009F579E">
        <w:rPr>
          <w:rFonts w:ascii="Arial" w:hAnsi="Arial" w:cs="Arial"/>
          <w:sz w:val="22"/>
          <w:szCs w:val="22"/>
        </w:rPr>
        <w:t>.</w:t>
      </w:r>
    </w:p>
    <w:p w14:paraId="71375837" w14:textId="53FB23E4" w:rsidR="003D53E7" w:rsidRPr="009F579E" w:rsidRDefault="00274B64" w:rsidP="00DF7F2F">
      <w:pPr>
        <w:spacing w:before="120" w:after="120"/>
        <w:rPr>
          <w:rFonts w:ascii="Arial" w:hAnsi="Arial" w:cs="Arial"/>
          <w:sz w:val="22"/>
          <w:szCs w:val="22"/>
        </w:rPr>
      </w:pPr>
      <w:r w:rsidRPr="009F579E">
        <w:rPr>
          <w:rFonts w:ascii="Arial" w:hAnsi="Arial" w:cs="Arial"/>
          <w:sz w:val="22"/>
          <w:szCs w:val="22"/>
        </w:rPr>
        <w:t>Na podstawie art. 14 ustawy z dnia 28 kwietnia 2022 r. o zasadach realizacji zadań</w:t>
      </w:r>
      <w:r w:rsidR="003D53E7" w:rsidRPr="009F579E">
        <w:rPr>
          <w:rFonts w:ascii="Arial" w:hAnsi="Arial" w:cs="Arial"/>
          <w:sz w:val="22"/>
          <w:szCs w:val="22"/>
        </w:rPr>
        <w:t xml:space="preserve"> </w:t>
      </w:r>
      <w:r w:rsidRPr="009F579E">
        <w:rPr>
          <w:rFonts w:ascii="Arial" w:hAnsi="Arial" w:cs="Arial"/>
          <w:sz w:val="22"/>
          <w:szCs w:val="22"/>
        </w:rPr>
        <w:t xml:space="preserve">finansowanych ze środków europejskich w perspektywie finansowej 2021–2027, </w:t>
      </w:r>
      <w:r w:rsidR="003D53E7" w:rsidRPr="009F579E">
        <w:rPr>
          <w:rFonts w:ascii="Arial" w:hAnsi="Arial" w:cs="Arial"/>
          <w:sz w:val="22"/>
          <w:szCs w:val="22"/>
        </w:rPr>
        <w:t>I</w:t>
      </w:r>
      <w:r w:rsidR="00516D6A" w:rsidRPr="009F579E">
        <w:rPr>
          <w:rFonts w:ascii="Arial" w:hAnsi="Arial" w:cs="Arial"/>
          <w:sz w:val="22"/>
          <w:szCs w:val="22"/>
        </w:rPr>
        <w:t>Z</w:t>
      </w:r>
      <w:r w:rsidR="003D53E7" w:rsidRPr="009F579E">
        <w:rPr>
          <w:rFonts w:ascii="Arial" w:hAnsi="Arial" w:cs="Arial"/>
          <w:sz w:val="22"/>
          <w:szCs w:val="22"/>
        </w:rPr>
        <w:t xml:space="preserve"> </w:t>
      </w:r>
      <w:r w:rsidRPr="009F579E">
        <w:rPr>
          <w:rFonts w:ascii="Arial" w:hAnsi="Arial" w:cs="Arial"/>
          <w:sz w:val="22"/>
          <w:szCs w:val="22"/>
        </w:rPr>
        <w:t>FEdP powołała Rzecznika Funduszy Europejskich.</w:t>
      </w:r>
      <w:r w:rsidR="003D53E7" w:rsidRPr="009F579E">
        <w:rPr>
          <w:rFonts w:ascii="Arial" w:hAnsi="Arial" w:cs="Arial"/>
          <w:sz w:val="22"/>
          <w:szCs w:val="22"/>
        </w:rPr>
        <w:t xml:space="preserve"> </w:t>
      </w:r>
    </w:p>
    <w:p w14:paraId="4067BDA5" w14:textId="37812A0F" w:rsidR="00274B64" w:rsidRPr="009F579E" w:rsidRDefault="00274B64" w:rsidP="00DF7F2F">
      <w:pPr>
        <w:spacing w:before="120" w:after="120"/>
        <w:rPr>
          <w:rFonts w:ascii="Arial" w:hAnsi="Arial" w:cs="Arial"/>
          <w:sz w:val="22"/>
          <w:szCs w:val="22"/>
        </w:rPr>
      </w:pPr>
      <w:r w:rsidRPr="009F579E">
        <w:rPr>
          <w:rFonts w:ascii="Arial" w:hAnsi="Arial" w:cs="Arial"/>
          <w:sz w:val="22"/>
          <w:szCs w:val="22"/>
        </w:rPr>
        <w:t>Do zadań Rzecznika Funduszy Europejskich należy, w szczególności:</w:t>
      </w:r>
    </w:p>
    <w:p w14:paraId="7B098361" w14:textId="77777777"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przyjmowanie zgłoszeń dotyczących utrudnień i propozycji usprawnień</w:t>
      </w:r>
      <w:r w:rsidR="003D53E7" w:rsidRPr="009F579E">
        <w:rPr>
          <w:rFonts w:ascii="Arial" w:hAnsi="Arial" w:cs="Arial"/>
          <w:sz w:val="22"/>
          <w:szCs w:val="22"/>
        </w:rPr>
        <w:t xml:space="preserve"> </w:t>
      </w:r>
      <w:r w:rsidRPr="009F579E">
        <w:rPr>
          <w:rFonts w:ascii="Arial" w:hAnsi="Arial" w:cs="Arial"/>
          <w:sz w:val="22"/>
          <w:szCs w:val="22"/>
        </w:rPr>
        <w:t>w zakresie realizacji programu przez właściwą instytucję;</w:t>
      </w:r>
    </w:p>
    <w:p w14:paraId="06AA668C" w14:textId="77777777"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analizowanie zgłoszeń, o których mowa w punkcie a);</w:t>
      </w:r>
      <w:r w:rsidR="003D53E7" w:rsidRPr="009F579E">
        <w:rPr>
          <w:rFonts w:ascii="Arial" w:hAnsi="Arial" w:cs="Arial"/>
          <w:sz w:val="22"/>
          <w:szCs w:val="22"/>
        </w:rPr>
        <w:t xml:space="preserve"> </w:t>
      </w:r>
    </w:p>
    <w:p w14:paraId="27AD4BB3" w14:textId="77777777"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udzielanie wyjaśnień w zakresie zgłoszeń, o których mowa w punkcie a);</w:t>
      </w:r>
      <w:r w:rsidR="003D53E7" w:rsidRPr="009F579E">
        <w:rPr>
          <w:rFonts w:ascii="Arial" w:hAnsi="Arial" w:cs="Arial"/>
          <w:sz w:val="22"/>
          <w:szCs w:val="22"/>
        </w:rPr>
        <w:t xml:space="preserve"> </w:t>
      </w:r>
    </w:p>
    <w:p w14:paraId="0D65F9FC" w14:textId="77777777"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dokonywanie okresowych przeglądów procedur w ramach programu</w:t>
      </w:r>
      <w:r w:rsidR="003D53E7" w:rsidRPr="009F579E">
        <w:rPr>
          <w:rFonts w:ascii="Arial" w:hAnsi="Arial" w:cs="Arial"/>
          <w:sz w:val="22"/>
          <w:szCs w:val="22"/>
        </w:rPr>
        <w:t xml:space="preserve"> </w:t>
      </w:r>
      <w:r w:rsidRPr="009F579E">
        <w:rPr>
          <w:rFonts w:ascii="Arial" w:hAnsi="Arial" w:cs="Arial"/>
          <w:sz w:val="22"/>
          <w:szCs w:val="22"/>
        </w:rPr>
        <w:t>obowiązujących we właściwej instytucji;</w:t>
      </w:r>
      <w:r w:rsidR="003D53E7" w:rsidRPr="009F579E">
        <w:rPr>
          <w:rFonts w:ascii="Arial" w:hAnsi="Arial" w:cs="Arial"/>
          <w:sz w:val="22"/>
          <w:szCs w:val="22"/>
        </w:rPr>
        <w:t xml:space="preserve"> </w:t>
      </w:r>
    </w:p>
    <w:p w14:paraId="62E3B3E6" w14:textId="77777777"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formułowanie propozycji usprawnień dla właściwej instytucji;</w:t>
      </w:r>
      <w:r w:rsidR="003D53E7" w:rsidRPr="009F579E">
        <w:rPr>
          <w:rFonts w:ascii="Arial" w:hAnsi="Arial" w:cs="Arial"/>
          <w:sz w:val="22"/>
          <w:szCs w:val="22"/>
        </w:rPr>
        <w:t xml:space="preserve"> </w:t>
      </w:r>
    </w:p>
    <w:p w14:paraId="3621C0DD" w14:textId="649CD105" w:rsidR="003D53E7" w:rsidRPr="009F579E" w:rsidRDefault="00274B64" w:rsidP="00350F63">
      <w:pPr>
        <w:pStyle w:val="Akapitzlist"/>
        <w:numPr>
          <w:ilvl w:val="0"/>
          <w:numId w:val="29"/>
        </w:numPr>
        <w:spacing w:before="120" w:after="120"/>
        <w:rPr>
          <w:rFonts w:ascii="Arial" w:hAnsi="Arial" w:cs="Arial"/>
          <w:sz w:val="22"/>
          <w:szCs w:val="22"/>
        </w:rPr>
      </w:pPr>
      <w:r w:rsidRPr="009F579E">
        <w:rPr>
          <w:rFonts w:ascii="Arial" w:hAnsi="Arial" w:cs="Arial"/>
          <w:sz w:val="22"/>
          <w:szCs w:val="22"/>
        </w:rPr>
        <w:t>realizowanie funkcji mediacyjnej w kontaktach podmiotu przekazującego</w:t>
      </w:r>
      <w:r w:rsidR="003D53E7" w:rsidRPr="009F579E">
        <w:rPr>
          <w:rFonts w:ascii="Arial" w:hAnsi="Arial" w:cs="Arial"/>
          <w:sz w:val="22"/>
          <w:szCs w:val="22"/>
        </w:rPr>
        <w:t xml:space="preserve"> </w:t>
      </w:r>
      <w:r w:rsidRPr="009F579E">
        <w:rPr>
          <w:rFonts w:ascii="Arial" w:hAnsi="Arial" w:cs="Arial"/>
          <w:sz w:val="22"/>
          <w:szCs w:val="22"/>
        </w:rPr>
        <w:t>zgłoszenie, o którym mowa w punkcie a), z właściwą instytucją.</w:t>
      </w:r>
      <w:r w:rsidR="003D53E7" w:rsidRPr="009F579E">
        <w:rPr>
          <w:rFonts w:ascii="Arial" w:hAnsi="Arial" w:cs="Arial"/>
          <w:sz w:val="22"/>
          <w:szCs w:val="22"/>
        </w:rPr>
        <w:t xml:space="preserve">  </w:t>
      </w:r>
    </w:p>
    <w:p w14:paraId="7C65190D" w14:textId="77777777" w:rsidR="006F6815" w:rsidRDefault="00274B64" w:rsidP="006F6815">
      <w:r w:rsidRPr="009F579E">
        <w:rPr>
          <w:rFonts w:ascii="Arial" w:hAnsi="Arial" w:cs="Arial"/>
          <w:sz w:val="22"/>
          <w:szCs w:val="22"/>
        </w:rPr>
        <w:t>Więcej informacji znajduje się na stronie:</w:t>
      </w:r>
      <w:r w:rsidR="003A2C1D" w:rsidRPr="004B10D2">
        <w:rPr>
          <w:rFonts w:ascii="Arial" w:hAnsi="Arial" w:cs="Arial"/>
          <w:sz w:val="22"/>
          <w:szCs w:val="22"/>
        </w:rPr>
        <w:t xml:space="preserve"> </w:t>
      </w:r>
    </w:p>
    <w:p w14:paraId="4B6ECCAE" w14:textId="77777777" w:rsidR="006F6815" w:rsidRPr="006F6815" w:rsidRDefault="006F6815" w:rsidP="006F6815">
      <w:pPr>
        <w:spacing w:before="120" w:after="120"/>
        <w:rPr>
          <w:rFonts w:ascii="Arial" w:hAnsi="Arial" w:cs="Arial"/>
          <w:sz w:val="22"/>
          <w:szCs w:val="22"/>
        </w:rPr>
      </w:pPr>
      <w:hyperlink r:id="rId34" w:history="1">
        <w:r w:rsidRPr="006F6815">
          <w:rPr>
            <w:rStyle w:val="Hipercze"/>
            <w:rFonts w:ascii="Arial" w:hAnsi="Arial" w:cs="Arial"/>
            <w:sz w:val="22"/>
            <w:szCs w:val="22"/>
          </w:rPr>
          <w:t>https://funduszeuepodlaskie.pl/poznaj-fundusze-europejskie-dla-podlaskiego-rzecznik-funduszy-europejskich/</w:t>
        </w:r>
      </w:hyperlink>
    </w:p>
    <w:p w14:paraId="70692FE1" w14:textId="202495FE" w:rsidR="00255438" w:rsidRPr="004B10D2" w:rsidRDefault="00255438" w:rsidP="00DF7F2F">
      <w:pPr>
        <w:spacing w:before="120" w:after="120"/>
        <w:rPr>
          <w:rFonts w:ascii="Arial" w:hAnsi="Arial" w:cs="Arial"/>
          <w:sz w:val="22"/>
          <w:szCs w:val="22"/>
        </w:rPr>
      </w:pPr>
    </w:p>
    <w:p w14:paraId="65A7FF11" w14:textId="77777777" w:rsidR="00274B64" w:rsidRPr="004B10D2" w:rsidRDefault="00274B64" w:rsidP="00DF7F2F">
      <w:pPr>
        <w:spacing w:before="120" w:after="120"/>
        <w:rPr>
          <w:rFonts w:ascii="Arial" w:hAnsi="Arial" w:cs="Arial"/>
          <w:sz w:val="22"/>
          <w:szCs w:val="22"/>
        </w:rPr>
      </w:pPr>
    </w:p>
    <w:p w14:paraId="1FA002A1" w14:textId="71315EE5" w:rsidR="00655947" w:rsidRPr="0027767C" w:rsidRDefault="0092134D" w:rsidP="003A2C1D">
      <w:pPr>
        <w:pStyle w:val="Nagwek1"/>
        <w:spacing w:before="120"/>
        <w:rPr>
          <w:rFonts w:ascii="Arial" w:hAnsi="Arial" w:cs="Arial"/>
        </w:rPr>
      </w:pPr>
      <w:bookmarkStart w:id="45" w:name="_Toc180407376"/>
      <w:r>
        <w:rPr>
          <w:rFonts w:ascii="Arial" w:hAnsi="Arial" w:cs="Arial"/>
        </w:rPr>
        <w:t>16</w:t>
      </w:r>
      <w:r w:rsidR="00255438" w:rsidRPr="0027767C">
        <w:rPr>
          <w:rFonts w:ascii="Arial" w:hAnsi="Arial" w:cs="Arial"/>
        </w:rPr>
        <w:t xml:space="preserve">. </w:t>
      </w:r>
      <w:r w:rsidR="003D53E7" w:rsidRPr="0027767C">
        <w:rPr>
          <w:rFonts w:ascii="Arial" w:hAnsi="Arial" w:cs="Arial"/>
        </w:rPr>
        <w:t>Załączniki do Regulaminu wyboru projektów</w:t>
      </w:r>
      <w:bookmarkEnd w:id="45"/>
    </w:p>
    <w:p w14:paraId="1B90D6C6" w14:textId="46F156F1" w:rsidR="009F541B" w:rsidRPr="0027767C" w:rsidRDefault="00D17C01" w:rsidP="003835B5">
      <w:pPr>
        <w:widowControl w:val="0"/>
        <w:numPr>
          <w:ilvl w:val="0"/>
          <w:numId w:val="3"/>
        </w:numPr>
        <w:suppressAutoHyphens/>
        <w:autoSpaceDE w:val="0"/>
        <w:spacing w:before="120" w:after="120"/>
        <w:rPr>
          <w:rFonts w:ascii="Arial" w:hAnsi="Arial" w:cs="Arial"/>
          <w:sz w:val="22"/>
          <w:szCs w:val="22"/>
        </w:rPr>
      </w:pPr>
      <w:r w:rsidRPr="0027767C">
        <w:rPr>
          <w:rFonts w:ascii="Arial" w:hAnsi="Arial" w:cs="Arial"/>
          <w:sz w:val="22"/>
          <w:szCs w:val="22"/>
        </w:rPr>
        <w:t xml:space="preserve">Załącznik nr </w:t>
      </w:r>
      <w:r w:rsidR="00491DF3" w:rsidRPr="0027767C">
        <w:rPr>
          <w:rFonts w:ascii="Arial" w:hAnsi="Arial" w:cs="Arial"/>
          <w:sz w:val="22"/>
          <w:szCs w:val="22"/>
        </w:rPr>
        <w:t>1</w:t>
      </w:r>
      <w:r w:rsidRPr="0027767C">
        <w:rPr>
          <w:rFonts w:ascii="Arial" w:hAnsi="Arial" w:cs="Arial"/>
          <w:sz w:val="22"/>
          <w:szCs w:val="22"/>
        </w:rPr>
        <w:t xml:space="preserve"> – </w:t>
      </w:r>
      <w:r w:rsidR="0027767C" w:rsidRPr="0027767C">
        <w:rPr>
          <w:rFonts w:ascii="Arial" w:hAnsi="Arial" w:cs="Arial"/>
          <w:sz w:val="22"/>
          <w:szCs w:val="22"/>
        </w:rPr>
        <w:t xml:space="preserve">Wzór wniosku o dofinansowanie </w:t>
      </w:r>
    </w:p>
    <w:p w14:paraId="3F677C3F" w14:textId="0D125F20" w:rsidR="0027767C" w:rsidRPr="0027767C" w:rsidRDefault="009F541B" w:rsidP="003835B5">
      <w:pPr>
        <w:widowControl w:val="0"/>
        <w:numPr>
          <w:ilvl w:val="0"/>
          <w:numId w:val="3"/>
        </w:numPr>
        <w:suppressAutoHyphens/>
        <w:autoSpaceDE w:val="0"/>
        <w:spacing w:before="120" w:after="120"/>
        <w:rPr>
          <w:rFonts w:ascii="Arial" w:hAnsi="Arial" w:cs="Arial"/>
          <w:sz w:val="22"/>
          <w:szCs w:val="22"/>
        </w:rPr>
      </w:pPr>
      <w:r>
        <w:rPr>
          <w:rFonts w:ascii="Arial" w:hAnsi="Arial" w:cs="Arial"/>
          <w:sz w:val="22"/>
          <w:szCs w:val="22"/>
        </w:rPr>
        <w:t>Załącznik nr 2 – Wzór umowy o dofinansowanie projektu</w:t>
      </w:r>
      <w:r w:rsidR="009F579E">
        <w:rPr>
          <w:rFonts w:ascii="Arial" w:hAnsi="Arial" w:cs="Arial"/>
          <w:sz w:val="22"/>
          <w:szCs w:val="22"/>
        </w:rPr>
        <w:t>, Wzór decyzji o dofinansowanie projektu</w:t>
      </w:r>
    </w:p>
    <w:p w14:paraId="7D58D2FD" w14:textId="311C61C9" w:rsidR="0027767C" w:rsidRPr="0027767C" w:rsidRDefault="00491DF3" w:rsidP="003835B5">
      <w:pPr>
        <w:widowControl w:val="0"/>
        <w:numPr>
          <w:ilvl w:val="0"/>
          <w:numId w:val="3"/>
        </w:numPr>
        <w:suppressAutoHyphens/>
        <w:autoSpaceDE w:val="0"/>
        <w:spacing w:before="120" w:after="120"/>
        <w:rPr>
          <w:rFonts w:ascii="Arial" w:hAnsi="Arial" w:cs="Arial"/>
          <w:sz w:val="22"/>
          <w:szCs w:val="22"/>
        </w:rPr>
      </w:pPr>
      <w:r w:rsidRPr="0027767C">
        <w:rPr>
          <w:rFonts w:ascii="Arial" w:hAnsi="Arial" w:cs="Arial"/>
          <w:sz w:val="22"/>
          <w:szCs w:val="22"/>
        </w:rPr>
        <w:t xml:space="preserve">Załącznik nr </w:t>
      </w:r>
      <w:r w:rsidR="009F541B">
        <w:rPr>
          <w:rFonts w:ascii="Arial" w:hAnsi="Arial" w:cs="Arial"/>
          <w:sz w:val="22"/>
          <w:szCs w:val="22"/>
        </w:rPr>
        <w:t>3</w:t>
      </w:r>
      <w:r w:rsidRPr="0027767C">
        <w:rPr>
          <w:rFonts w:ascii="Arial" w:hAnsi="Arial" w:cs="Arial"/>
          <w:sz w:val="22"/>
          <w:szCs w:val="22"/>
        </w:rPr>
        <w:t xml:space="preserve"> – </w:t>
      </w:r>
      <w:r w:rsidR="0027767C" w:rsidRPr="0027767C">
        <w:rPr>
          <w:rFonts w:ascii="Arial" w:hAnsi="Arial" w:cs="Arial"/>
          <w:sz w:val="22"/>
          <w:szCs w:val="22"/>
        </w:rPr>
        <w:t>Instrukcja wypełniania załączników</w:t>
      </w:r>
      <w:r w:rsidR="0027767C" w:rsidRPr="0027767C" w:rsidDel="0027767C">
        <w:rPr>
          <w:rFonts w:ascii="Arial" w:hAnsi="Arial" w:cs="Arial"/>
          <w:sz w:val="22"/>
          <w:szCs w:val="22"/>
        </w:rPr>
        <w:t xml:space="preserve"> </w:t>
      </w:r>
    </w:p>
    <w:p w14:paraId="112DFE6A" w14:textId="002C7B48" w:rsidR="0027767C" w:rsidRPr="0027767C" w:rsidRDefault="00D17C01" w:rsidP="003835B5">
      <w:pPr>
        <w:widowControl w:val="0"/>
        <w:numPr>
          <w:ilvl w:val="0"/>
          <w:numId w:val="3"/>
        </w:numPr>
        <w:suppressAutoHyphens/>
        <w:autoSpaceDE w:val="0"/>
        <w:spacing w:before="120" w:after="120"/>
        <w:rPr>
          <w:rFonts w:ascii="Arial" w:hAnsi="Arial" w:cs="Arial"/>
          <w:b/>
          <w:sz w:val="22"/>
          <w:szCs w:val="22"/>
        </w:rPr>
      </w:pPr>
      <w:r w:rsidRPr="0027767C">
        <w:rPr>
          <w:rFonts w:ascii="Arial" w:hAnsi="Arial" w:cs="Arial"/>
          <w:sz w:val="22"/>
          <w:szCs w:val="22"/>
        </w:rPr>
        <w:t xml:space="preserve">Załącznik nr </w:t>
      </w:r>
      <w:r w:rsidR="009F541B">
        <w:rPr>
          <w:rFonts w:ascii="Arial" w:hAnsi="Arial" w:cs="Arial"/>
          <w:sz w:val="22"/>
          <w:szCs w:val="22"/>
        </w:rPr>
        <w:t>4</w:t>
      </w:r>
      <w:r w:rsidRPr="0027767C">
        <w:rPr>
          <w:rFonts w:ascii="Arial" w:hAnsi="Arial" w:cs="Arial"/>
          <w:sz w:val="22"/>
          <w:szCs w:val="22"/>
        </w:rPr>
        <w:t xml:space="preserve"> – </w:t>
      </w:r>
      <w:r w:rsidR="0027767C" w:rsidRPr="0027767C">
        <w:rPr>
          <w:rFonts w:ascii="Arial" w:hAnsi="Arial" w:cs="Arial"/>
          <w:sz w:val="22"/>
          <w:szCs w:val="22"/>
        </w:rPr>
        <w:t>Kryteria wyboru projektów</w:t>
      </w:r>
      <w:r w:rsidR="0027767C" w:rsidRPr="0027767C" w:rsidDel="0027767C">
        <w:rPr>
          <w:rFonts w:ascii="Arial" w:hAnsi="Arial" w:cs="Arial"/>
          <w:sz w:val="22"/>
          <w:szCs w:val="22"/>
        </w:rPr>
        <w:t xml:space="preserve"> </w:t>
      </w:r>
    </w:p>
    <w:p w14:paraId="6D361365" w14:textId="5F42C539" w:rsidR="0027767C" w:rsidRPr="0027767C" w:rsidRDefault="00086D7D" w:rsidP="003835B5">
      <w:pPr>
        <w:widowControl w:val="0"/>
        <w:numPr>
          <w:ilvl w:val="0"/>
          <w:numId w:val="3"/>
        </w:numPr>
        <w:suppressAutoHyphens/>
        <w:autoSpaceDE w:val="0"/>
        <w:spacing w:before="120" w:after="120"/>
        <w:rPr>
          <w:rFonts w:ascii="Arial" w:hAnsi="Arial" w:cs="Arial"/>
          <w:b/>
          <w:sz w:val="22"/>
          <w:szCs w:val="22"/>
        </w:rPr>
      </w:pPr>
      <w:r w:rsidRPr="0027767C">
        <w:rPr>
          <w:rFonts w:ascii="Arial" w:hAnsi="Arial" w:cs="Arial"/>
          <w:sz w:val="22"/>
          <w:szCs w:val="22"/>
        </w:rPr>
        <w:t xml:space="preserve">Załącznik nr </w:t>
      </w:r>
      <w:r w:rsidR="009F541B">
        <w:rPr>
          <w:rFonts w:ascii="Arial" w:hAnsi="Arial" w:cs="Arial"/>
          <w:sz w:val="22"/>
          <w:szCs w:val="22"/>
        </w:rPr>
        <w:t>5</w:t>
      </w:r>
      <w:r w:rsidRPr="0027767C">
        <w:rPr>
          <w:rFonts w:ascii="Arial" w:hAnsi="Arial" w:cs="Arial"/>
          <w:sz w:val="22"/>
          <w:szCs w:val="22"/>
        </w:rPr>
        <w:t xml:space="preserve"> </w:t>
      </w:r>
      <w:r w:rsidR="00BF05B5" w:rsidRPr="0027767C">
        <w:rPr>
          <w:rFonts w:ascii="Arial" w:hAnsi="Arial" w:cs="Arial"/>
          <w:sz w:val="22"/>
          <w:szCs w:val="22"/>
        </w:rPr>
        <w:t>–</w:t>
      </w:r>
      <w:r w:rsidR="00A87A4C" w:rsidRPr="0027767C">
        <w:rPr>
          <w:rFonts w:ascii="Arial" w:hAnsi="Arial" w:cs="Arial"/>
          <w:sz w:val="22"/>
          <w:szCs w:val="22"/>
        </w:rPr>
        <w:t xml:space="preserve"> </w:t>
      </w:r>
      <w:r w:rsidR="0027767C" w:rsidRPr="0027767C">
        <w:rPr>
          <w:rFonts w:ascii="Arial" w:hAnsi="Arial" w:cs="Arial"/>
          <w:sz w:val="22"/>
          <w:szCs w:val="22"/>
        </w:rPr>
        <w:t>Regulamin KOP</w:t>
      </w:r>
    </w:p>
    <w:p w14:paraId="40B08841" w14:textId="44DFE1F0" w:rsidR="000A0B67" w:rsidRPr="0027767C" w:rsidRDefault="00D17C01" w:rsidP="00DF7F2F">
      <w:pPr>
        <w:widowControl w:val="0"/>
        <w:numPr>
          <w:ilvl w:val="0"/>
          <w:numId w:val="3"/>
        </w:numPr>
        <w:suppressAutoHyphens/>
        <w:autoSpaceDE w:val="0"/>
        <w:spacing w:before="120" w:after="120"/>
        <w:rPr>
          <w:rFonts w:ascii="Arial" w:hAnsi="Arial" w:cs="Arial"/>
          <w:b/>
          <w:sz w:val="22"/>
          <w:szCs w:val="22"/>
        </w:rPr>
      </w:pPr>
      <w:r w:rsidRPr="0027767C">
        <w:rPr>
          <w:rFonts w:ascii="Arial" w:hAnsi="Arial" w:cs="Arial"/>
          <w:sz w:val="22"/>
          <w:szCs w:val="22"/>
        </w:rPr>
        <w:lastRenderedPageBreak/>
        <w:t xml:space="preserve">Załącznik nr </w:t>
      </w:r>
      <w:r w:rsidR="009F541B">
        <w:rPr>
          <w:rFonts w:ascii="Arial" w:hAnsi="Arial" w:cs="Arial"/>
          <w:sz w:val="22"/>
          <w:szCs w:val="22"/>
        </w:rPr>
        <w:t>6</w:t>
      </w:r>
      <w:r w:rsidRPr="0027767C">
        <w:rPr>
          <w:rFonts w:ascii="Arial" w:hAnsi="Arial" w:cs="Arial"/>
          <w:sz w:val="22"/>
          <w:szCs w:val="22"/>
        </w:rPr>
        <w:t xml:space="preserve"> – </w:t>
      </w:r>
      <w:r w:rsidR="00B4636C" w:rsidRPr="0027767C">
        <w:rPr>
          <w:rFonts w:ascii="Arial" w:hAnsi="Arial" w:cs="Arial"/>
          <w:sz w:val="22"/>
          <w:szCs w:val="22"/>
        </w:rPr>
        <w:t>Inne załączniki</w:t>
      </w:r>
      <w:r w:rsidR="000A0B67" w:rsidRPr="0027767C">
        <w:rPr>
          <w:rFonts w:ascii="Arial" w:hAnsi="Arial" w:cs="Arial"/>
          <w:sz w:val="22"/>
          <w:szCs w:val="22"/>
        </w:rPr>
        <w:t>, w tym:</w:t>
      </w:r>
    </w:p>
    <w:p w14:paraId="6397989F" w14:textId="27293128" w:rsidR="00495B8C" w:rsidRPr="00611AEA" w:rsidRDefault="00A87A4C" w:rsidP="00DF7F2F">
      <w:pPr>
        <w:pStyle w:val="Akapitzlist"/>
        <w:widowControl w:val="0"/>
        <w:numPr>
          <w:ilvl w:val="0"/>
          <w:numId w:val="6"/>
        </w:numPr>
        <w:suppressAutoHyphens/>
        <w:autoSpaceDE w:val="0"/>
        <w:spacing w:before="120" w:after="120"/>
        <w:rPr>
          <w:rFonts w:ascii="Arial" w:hAnsi="Arial" w:cs="Arial"/>
          <w:b/>
          <w:sz w:val="22"/>
          <w:szCs w:val="22"/>
        </w:rPr>
      </w:pPr>
      <w:r w:rsidRPr="0027767C">
        <w:rPr>
          <w:rFonts w:ascii="Arial" w:hAnsi="Arial" w:cs="Arial"/>
          <w:sz w:val="22"/>
          <w:szCs w:val="22"/>
        </w:rPr>
        <w:t>Logotypy EFRR w wersji czarno-białej i kolorowej</w:t>
      </w:r>
      <w:r w:rsidR="00B409C1">
        <w:rPr>
          <w:rFonts w:ascii="Arial" w:hAnsi="Arial" w:cs="Arial"/>
          <w:sz w:val="22"/>
          <w:szCs w:val="22"/>
        </w:rPr>
        <w:t>,</w:t>
      </w:r>
    </w:p>
    <w:p w14:paraId="23980168" w14:textId="37752E6B" w:rsidR="00611AEA" w:rsidRDefault="00611AEA" w:rsidP="00611AEA">
      <w:pPr>
        <w:pStyle w:val="Akapitzlist"/>
        <w:widowControl w:val="0"/>
        <w:numPr>
          <w:ilvl w:val="0"/>
          <w:numId w:val="6"/>
        </w:numPr>
        <w:suppressAutoHyphens/>
        <w:autoSpaceDE w:val="0"/>
        <w:spacing w:before="120" w:after="120"/>
        <w:rPr>
          <w:rFonts w:ascii="Arial" w:hAnsi="Arial" w:cs="Arial"/>
          <w:bCs/>
          <w:sz w:val="22"/>
          <w:szCs w:val="22"/>
        </w:rPr>
      </w:pPr>
      <w:r w:rsidRPr="00E60843">
        <w:rPr>
          <w:rFonts w:ascii="Arial" w:hAnsi="Arial" w:cs="Arial"/>
          <w:bCs/>
          <w:sz w:val="22"/>
          <w:szCs w:val="22"/>
        </w:rPr>
        <w:t>Metodologia obliczania korekty finansowej</w:t>
      </w:r>
      <w:r w:rsidR="00B409C1">
        <w:rPr>
          <w:rFonts w:ascii="Arial" w:hAnsi="Arial" w:cs="Arial"/>
          <w:bCs/>
          <w:sz w:val="22"/>
          <w:szCs w:val="22"/>
        </w:rPr>
        <w:t>,</w:t>
      </w:r>
    </w:p>
    <w:p w14:paraId="250D4F04" w14:textId="44B5305C" w:rsidR="00675811" w:rsidRPr="00C8701F" w:rsidRDefault="00B409C1" w:rsidP="0092134D">
      <w:pPr>
        <w:pStyle w:val="Akapitzlist"/>
        <w:widowControl w:val="0"/>
        <w:numPr>
          <w:ilvl w:val="0"/>
          <w:numId w:val="6"/>
        </w:numPr>
        <w:suppressAutoHyphens/>
        <w:autoSpaceDE w:val="0"/>
        <w:spacing w:before="120" w:after="120"/>
      </w:pPr>
      <w:r w:rsidRPr="002728E0">
        <w:rPr>
          <w:rFonts w:ascii="Arial" w:hAnsi="Arial" w:cs="Arial"/>
          <w:sz w:val="22"/>
          <w:szCs w:val="22"/>
        </w:rPr>
        <w:t>Oświadczenie Wnioskodawcy.</w:t>
      </w:r>
    </w:p>
    <w:sectPr w:rsidR="00675811" w:rsidRPr="00C8701F" w:rsidSect="003663E5">
      <w:footerReference w:type="even" r:id="rId35"/>
      <w:footerReference w:type="default" r:id="rId36"/>
      <w:footerReference w:type="first" r:id="rId3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D462" w14:textId="77777777" w:rsidR="00D05C59" w:rsidRDefault="00D05C59">
      <w:r>
        <w:separator/>
      </w:r>
    </w:p>
    <w:p w14:paraId="672B85DF" w14:textId="77777777" w:rsidR="00D05C59" w:rsidRDefault="00D05C59"/>
  </w:endnote>
  <w:endnote w:type="continuationSeparator" w:id="0">
    <w:p w14:paraId="38FA40A4" w14:textId="77777777" w:rsidR="00D05C59" w:rsidRDefault="00D05C59">
      <w:r>
        <w:continuationSeparator/>
      </w:r>
    </w:p>
    <w:p w14:paraId="738EA253" w14:textId="77777777" w:rsidR="00D05C59" w:rsidRDefault="00D0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sig w:usb0="00000000" w:usb1="08070000" w:usb2="00000010" w:usb3="00000000" w:csb0="0002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803"/>
      <w:docPartObj>
        <w:docPartGallery w:val="Page Numbers (Bottom of Page)"/>
        <w:docPartUnique/>
      </w:docPartObj>
    </w:sdtPr>
    <w:sdtContent>
      <w:p w14:paraId="09A48C7E" w14:textId="77777777" w:rsidR="003835B5" w:rsidRDefault="003835B5">
        <w:pPr>
          <w:pStyle w:val="Stopka"/>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sdtContent>
  </w:sdt>
  <w:p w14:paraId="08AE773F" w14:textId="77777777" w:rsidR="003835B5" w:rsidRDefault="003835B5" w:rsidP="00070D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804"/>
      <w:docPartObj>
        <w:docPartGallery w:val="Page Numbers (Bottom of Page)"/>
        <w:docPartUnique/>
      </w:docPartObj>
    </w:sdtPr>
    <w:sdtContent>
      <w:p w14:paraId="2528CF61" w14:textId="77777777" w:rsidR="003835B5" w:rsidRDefault="003835B5">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29A88213" w14:textId="77777777" w:rsidR="003835B5" w:rsidRDefault="003835B5" w:rsidP="00070D0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89E3" w14:textId="73201DE0" w:rsidR="003835B5" w:rsidRDefault="003835B5">
    <w:pPr>
      <w:pStyle w:val="Stopka"/>
      <w:jc w:val="right"/>
    </w:pPr>
  </w:p>
  <w:p w14:paraId="0D9C23DB" w14:textId="77777777" w:rsidR="003835B5" w:rsidRDefault="003835B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108727"/>
      <w:docPartObj>
        <w:docPartGallery w:val="Page Numbers (Bottom of Page)"/>
        <w:docPartUnique/>
      </w:docPartObj>
    </w:sdtPr>
    <w:sdtContent>
      <w:p w14:paraId="0FC25AFC" w14:textId="77777777" w:rsidR="003835B5" w:rsidRDefault="003835B5">
        <w:pPr>
          <w:pStyle w:val="Stopka"/>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sdtContent>
  </w:sdt>
  <w:p w14:paraId="2E293982" w14:textId="77777777" w:rsidR="003835B5" w:rsidRDefault="003835B5" w:rsidP="00070D0F">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193271"/>
      <w:docPartObj>
        <w:docPartGallery w:val="Page Numbers (Bottom of Page)"/>
        <w:docPartUnique/>
      </w:docPartObj>
    </w:sdtPr>
    <w:sdtEndPr>
      <w:rPr>
        <w:rFonts w:asciiTheme="majorHAnsi" w:hAnsiTheme="majorHAnsi"/>
        <w:sz w:val="20"/>
        <w:szCs w:val="20"/>
      </w:rPr>
    </w:sdtEndPr>
    <w:sdtContent>
      <w:sdt>
        <w:sdtPr>
          <w:rPr>
            <w:rFonts w:asciiTheme="majorHAnsi" w:hAnsiTheme="majorHAnsi"/>
            <w:sz w:val="20"/>
            <w:szCs w:val="20"/>
          </w:rPr>
          <w:id w:val="-1539350941"/>
          <w:docPartObj>
            <w:docPartGallery w:val="Page Numbers (Top of Page)"/>
            <w:docPartUnique/>
          </w:docPartObj>
        </w:sdtPr>
        <w:sdtContent>
          <w:p w14:paraId="756C3087" w14:textId="77777777" w:rsidR="003835B5" w:rsidRPr="00944FBA" w:rsidRDefault="003835B5">
            <w:pPr>
              <w:pStyle w:val="Stopka"/>
              <w:jc w:val="right"/>
              <w:rPr>
                <w:rFonts w:asciiTheme="majorHAnsi" w:hAnsiTheme="majorHAnsi"/>
                <w:sz w:val="20"/>
                <w:szCs w:val="20"/>
              </w:rPr>
            </w:pPr>
            <w:r w:rsidRPr="00944FBA">
              <w:rPr>
                <w:rFonts w:asciiTheme="majorHAnsi" w:hAnsiTheme="majorHAnsi"/>
                <w:sz w:val="20"/>
                <w:szCs w:val="20"/>
              </w:rPr>
              <w:t xml:space="preserve">Strona </w:t>
            </w:r>
            <w:r w:rsidRPr="00944FBA">
              <w:rPr>
                <w:rFonts w:asciiTheme="majorHAnsi" w:hAnsiTheme="majorHAnsi"/>
                <w:b/>
                <w:sz w:val="20"/>
                <w:szCs w:val="20"/>
              </w:rPr>
              <w:fldChar w:fldCharType="begin"/>
            </w:r>
            <w:r w:rsidRPr="00944FBA">
              <w:rPr>
                <w:rFonts w:asciiTheme="majorHAnsi" w:hAnsiTheme="majorHAnsi"/>
                <w:b/>
                <w:sz w:val="20"/>
                <w:szCs w:val="20"/>
              </w:rPr>
              <w:instrText>PAGE</w:instrText>
            </w:r>
            <w:r w:rsidRPr="00944FBA">
              <w:rPr>
                <w:rFonts w:asciiTheme="majorHAnsi" w:hAnsiTheme="majorHAnsi"/>
                <w:b/>
                <w:sz w:val="20"/>
                <w:szCs w:val="20"/>
              </w:rPr>
              <w:fldChar w:fldCharType="separate"/>
            </w:r>
            <w:r>
              <w:rPr>
                <w:rFonts w:asciiTheme="majorHAnsi" w:hAnsiTheme="majorHAnsi"/>
                <w:b/>
                <w:noProof/>
                <w:sz w:val="20"/>
                <w:szCs w:val="20"/>
              </w:rPr>
              <w:t>4</w:t>
            </w:r>
            <w:r w:rsidRPr="00944FBA">
              <w:rPr>
                <w:rFonts w:asciiTheme="majorHAnsi" w:hAnsiTheme="majorHAnsi"/>
                <w:b/>
                <w:sz w:val="20"/>
                <w:szCs w:val="20"/>
              </w:rPr>
              <w:fldChar w:fldCharType="end"/>
            </w:r>
            <w:r w:rsidRPr="00944FBA">
              <w:rPr>
                <w:rFonts w:asciiTheme="majorHAnsi" w:hAnsiTheme="majorHAnsi"/>
                <w:sz w:val="20"/>
                <w:szCs w:val="20"/>
              </w:rPr>
              <w:t xml:space="preserve"> z </w:t>
            </w:r>
            <w:r w:rsidRPr="00944FBA">
              <w:rPr>
                <w:rFonts w:asciiTheme="majorHAnsi" w:hAnsiTheme="majorHAnsi"/>
                <w:b/>
                <w:sz w:val="20"/>
                <w:szCs w:val="20"/>
              </w:rPr>
              <w:fldChar w:fldCharType="begin"/>
            </w:r>
            <w:r w:rsidRPr="00944FBA">
              <w:rPr>
                <w:rFonts w:asciiTheme="majorHAnsi" w:hAnsiTheme="majorHAnsi"/>
                <w:b/>
                <w:sz w:val="20"/>
                <w:szCs w:val="20"/>
              </w:rPr>
              <w:instrText>NUMPAGES</w:instrText>
            </w:r>
            <w:r w:rsidRPr="00944FBA">
              <w:rPr>
                <w:rFonts w:asciiTheme="majorHAnsi" w:hAnsiTheme="majorHAnsi"/>
                <w:b/>
                <w:sz w:val="20"/>
                <w:szCs w:val="20"/>
              </w:rPr>
              <w:fldChar w:fldCharType="separate"/>
            </w:r>
            <w:r>
              <w:rPr>
                <w:rFonts w:asciiTheme="majorHAnsi" w:hAnsiTheme="majorHAnsi"/>
                <w:b/>
                <w:noProof/>
                <w:sz w:val="20"/>
                <w:szCs w:val="20"/>
              </w:rPr>
              <w:t>41</w:t>
            </w:r>
            <w:r w:rsidRPr="00944FBA">
              <w:rPr>
                <w:rFonts w:asciiTheme="majorHAnsi" w:hAnsiTheme="majorHAnsi"/>
                <w:b/>
                <w:sz w:val="20"/>
                <w:szCs w:val="20"/>
              </w:rPr>
              <w:fldChar w:fldCharType="end"/>
            </w:r>
          </w:p>
        </w:sdtContent>
      </w:sdt>
    </w:sdtContent>
  </w:sdt>
  <w:p w14:paraId="528EA566" w14:textId="77777777" w:rsidR="003835B5" w:rsidRPr="00944FBA" w:rsidRDefault="003835B5" w:rsidP="00070D0F">
    <w:pPr>
      <w:pStyle w:val="Stopka"/>
      <w:ind w:right="360"/>
      <w:rPr>
        <w:rFonts w:asciiTheme="majorHAnsi" w:hAnsiTheme="majorHAns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20BC" w14:textId="77777777" w:rsidR="003835B5" w:rsidRDefault="003835B5">
    <w:pPr>
      <w:pStyle w:val="Stopka"/>
      <w:jc w:val="right"/>
    </w:pPr>
  </w:p>
  <w:p w14:paraId="6EB2C5E7" w14:textId="463E7715" w:rsidR="003835B5" w:rsidRDefault="003835B5" w:rsidP="004B10D2">
    <w:pPr>
      <w:pStyle w:val="Stopka"/>
      <w:tabs>
        <w:tab w:val="clear" w:pos="4536"/>
        <w:tab w:val="clear" w:pos="9072"/>
        <w:tab w:val="left" w:pos="7272"/>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3725" w14:textId="77777777" w:rsidR="003835B5" w:rsidRDefault="003835B5">
    <w:pPr>
      <w:pStyle w:val="Stopka"/>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1AB96800" w14:textId="77777777" w:rsidR="003835B5" w:rsidRDefault="003835B5" w:rsidP="00070D0F">
    <w:pPr>
      <w:pStyle w:val="Stopka"/>
      <w:ind w:right="360"/>
    </w:pPr>
  </w:p>
  <w:p w14:paraId="55D78EA8" w14:textId="77777777" w:rsidR="003835B5" w:rsidRDefault="003835B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75AD" w14:textId="77777777" w:rsidR="003835B5" w:rsidRPr="004B10D2" w:rsidRDefault="003835B5">
    <w:pPr>
      <w:pStyle w:val="Stopka"/>
      <w:jc w:val="right"/>
      <w:rPr>
        <w:rFonts w:ascii="Arial" w:hAnsi="Arial" w:cs="Arial"/>
        <w:sz w:val="20"/>
        <w:szCs w:val="20"/>
      </w:rPr>
    </w:pPr>
    <w:r w:rsidRPr="004B10D2">
      <w:rPr>
        <w:rFonts w:ascii="Arial" w:hAnsi="Arial" w:cs="Arial"/>
        <w:sz w:val="20"/>
        <w:szCs w:val="20"/>
      </w:rPr>
      <w:t xml:space="preserve">Strona </w:t>
    </w:r>
    <w:r w:rsidRPr="004B10D2">
      <w:rPr>
        <w:rFonts w:ascii="Arial" w:hAnsi="Arial" w:cs="Arial"/>
        <w:b/>
        <w:sz w:val="20"/>
        <w:szCs w:val="20"/>
      </w:rPr>
      <w:fldChar w:fldCharType="begin"/>
    </w:r>
    <w:r w:rsidRPr="004B10D2">
      <w:rPr>
        <w:rFonts w:ascii="Arial" w:hAnsi="Arial" w:cs="Arial"/>
        <w:b/>
        <w:sz w:val="20"/>
        <w:szCs w:val="20"/>
      </w:rPr>
      <w:instrText>PAGE</w:instrText>
    </w:r>
    <w:r w:rsidRPr="004B10D2">
      <w:rPr>
        <w:rFonts w:ascii="Arial" w:hAnsi="Arial" w:cs="Arial"/>
        <w:b/>
        <w:sz w:val="20"/>
        <w:szCs w:val="20"/>
      </w:rPr>
      <w:fldChar w:fldCharType="separate"/>
    </w:r>
    <w:r w:rsidR="002C3978">
      <w:rPr>
        <w:rFonts w:ascii="Arial" w:hAnsi="Arial" w:cs="Arial"/>
        <w:b/>
        <w:noProof/>
        <w:sz w:val="20"/>
        <w:szCs w:val="20"/>
      </w:rPr>
      <w:t>19</w:t>
    </w:r>
    <w:r w:rsidRPr="004B10D2">
      <w:rPr>
        <w:rFonts w:ascii="Arial" w:hAnsi="Arial" w:cs="Arial"/>
        <w:b/>
        <w:sz w:val="20"/>
        <w:szCs w:val="20"/>
      </w:rPr>
      <w:fldChar w:fldCharType="end"/>
    </w:r>
    <w:r w:rsidRPr="004B10D2">
      <w:rPr>
        <w:rFonts w:ascii="Arial" w:hAnsi="Arial" w:cs="Arial"/>
        <w:sz w:val="20"/>
        <w:szCs w:val="20"/>
      </w:rPr>
      <w:t xml:space="preserve"> z </w:t>
    </w:r>
    <w:r w:rsidRPr="004B10D2">
      <w:rPr>
        <w:rFonts w:ascii="Arial" w:hAnsi="Arial" w:cs="Arial"/>
        <w:b/>
        <w:sz w:val="20"/>
        <w:szCs w:val="20"/>
      </w:rPr>
      <w:fldChar w:fldCharType="begin"/>
    </w:r>
    <w:r w:rsidRPr="004B10D2">
      <w:rPr>
        <w:rFonts w:ascii="Arial" w:hAnsi="Arial" w:cs="Arial"/>
        <w:b/>
        <w:sz w:val="20"/>
        <w:szCs w:val="20"/>
      </w:rPr>
      <w:instrText>NUMPAGES</w:instrText>
    </w:r>
    <w:r w:rsidRPr="004B10D2">
      <w:rPr>
        <w:rFonts w:ascii="Arial" w:hAnsi="Arial" w:cs="Arial"/>
        <w:b/>
        <w:sz w:val="20"/>
        <w:szCs w:val="20"/>
      </w:rPr>
      <w:fldChar w:fldCharType="separate"/>
    </w:r>
    <w:r w:rsidR="002C3978">
      <w:rPr>
        <w:rFonts w:ascii="Arial" w:hAnsi="Arial" w:cs="Arial"/>
        <w:b/>
        <w:noProof/>
        <w:sz w:val="20"/>
        <w:szCs w:val="20"/>
      </w:rPr>
      <w:t>31</w:t>
    </w:r>
    <w:r w:rsidRPr="004B10D2">
      <w:rPr>
        <w:rFonts w:ascii="Arial" w:hAnsi="Arial" w:cs="Arial"/>
        <w:b/>
        <w:sz w:val="20"/>
        <w:szCs w:val="20"/>
      </w:rPr>
      <w:fldChar w:fldCharType="end"/>
    </w:r>
  </w:p>
  <w:p w14:paraId="25B828E5" w14:textId="7836F45E" w:rsidR="003835B5" w:rsidRPr="004B10D2" w:rsidRDefault="003835B5" w:rsidP="004B10D2">
    <w:pPr>
      <w:pStyle w:val="Stopka"/>
      <w:tabs>
        <w:tab w:val="clear" w:pos="4536"/>
        <w:tab w:val="clear" w:pos="9072"/>
        <w:tab w:val="left" w:pos="7716"/>
      </w:tabs>
      <w:ind w:right="360"/>
      <w:rPr>
        <w:rFonts w:ascii="Arial" w:hAnsi="Arial" w:cs="Arial"/>
        <w:sz w:val="20"/>
        <w:szCs w:val="20"/>
      </w:rPr>
    </w:pPr>
    <w:r w:rsidRPr="004B10D2">
      <w:rPr>
        <w:rFonts w:ascii="Arial" w:hAnsi="Arial" w:cs="Arial"/>
        <w:sz w:val="20"/>
        <w:szCs w:val="20"/>
      </w:rPr>
      <w:tab/>
    </w:r>
  </w:p>
  <w:p w14:paraId="250591C4" w14:textId="77777777" w:rsidR="003835B5" w:rsidRDefault="003835B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5EB4" w14:textId="77777777" w:rsidR="003835B5" w:rsidRDefault="003835B5">
    <w:pPr>
      <w:pStyle w:val="Stopka"/>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3A64E0BB" w14:textId="77777777" w:rsidR="003835B5" w:rsidRDefault="003835B5">
    <w:pPr>
      <w:pStyle w:val="Stopka"/>
    </w:pPr>
  </w:p>
  <w:p w14:paraId="4B0E2865" w14:textId="77777777" w:rsidR="003835B5" w:rsidRDefault="00383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F165" w14:textId="77777777" w:rsidR="00D05C59" w:rsidRDefault="00D05C59">
      <w:r>
        <w:separator/>
      </w:r>
    </w:p>
    <w:p w14:paraId="277571EE" w14:textId="77777777" w:rsidR="00D05C59" w:rsidRDefault="00D05C59"/>
  </w:footnote>
  <w:footnote w:type="continuationSeparator" w:id="0">
    <w:p w14:paraId="2B7AA519" w14:textId="77777777" w:rsidR="00D05C59" w:rsidRDefault="00D05C59">
      <w:r>
        <w:continuationSeparator/>
      </w:r>
    </w:p>
    <w:p w14:paraId="1B1C7B63" w14:textId="77777777" w:rsidR="00D05C59" w:rsidRDefault="00D05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86F5" w14:textId="77777777" w:rsidR="003835B5" w:rsidRDefault="003835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4CB334"/>
    <w:lvl w:ilvl="0">
      <w:start w:val="1"/>
      <w:numFmt w:val="bullet"/>
      <w:pStyle w:val="Listapunktowana2"/>
      <w:lvlText w:val=""/>
      <w:lvlJc w:val="left"/>
      <w:pPr>
        <w:tabs>
          <w:tab w:val="num" w:pos="207"/>
        </w:tabs>
        <w:ind w:left="207" w:hanging="360"/>
      </w:pPr>
      <w:rPr>
        <w:rFonts w:ascii="Symbol" w:hAnsi="Symbol" w:cs="Symbol" w:hint="default"/>
      </w:rPr>
    </w:lvl>
  </w:abstractNum>
  <w:abstractNum w:abstractNumId="1" w15:restartNumberingAfterBreak="0">
    <w:nsid w:val="00000001"/>
    <w:multiLevelType w:val="multilevel"/>
    <w:tmpl w:val="3B766926"/>
    <w:name w:val="WW8Num1"/>
    <w:lvl w:ilvl="0">
      <w:start w:val="1"/>
      <w:numFmt w:val="bullet"/>
      <w:lvlText w:val=""/>
      <w:lvlJc w:val="left"/>
      <w:pPr>
        <w:tabs>
          <w:tab w:val="num" w:pos="0"/>
        </w:tabs>
        <w:ind w:left="0" w:hanging="288"/>
      </w:pPr>
      <w:rPr>
        <w:rFonts w:ascii="Symbol" w:hAnsi="Symbol" w:hint="default"/>
        <w:sz w:val="20"/>
        <w:szCs w:val="20"/>
      </w:rPr>
    </w:lvl>
    <w:lvl w:ilvl="1">
      <w:start w:val="1"/>
      <w:numFmt w:val="none"/>
      <w:suff w:val="nothing"/>
      <w:lvlText w:val="Załącznik"/>
      <w:lvlJc w:val="right"/>
      <w:pPr>
        <w:tabs>
          <w:tab w:val="num" w:pos="5954"/>
        </w:tabs>
        <w:ind w:left="5954" w:firstLine="0"/>
      </w:pPr>
    </w:lvl>
    <w:lvl w:ilvl="2">
      <w:start w:val="1"/>
      <w:numFmt w:val="none"/>
      <w:suff w:val="nothing"/>
      <w:lvlText w:val=""/>
      <w:lvlJc w:val="right"/>
      <w:pPr>
        <w:tabs>
          <w:tab w:val="num" w:pos="5954"/>
        </w:tabs>
        <w:ind w:left="5954" w:firstLine="0"/>
      </w:pPr>
    </w:lvl>
    <w:lvl w:ilvl="3">
      <w:start w:val="1"/>
      <w:numFmt w:val="decimal"/>
      <w:lvlText w:val="§ .%4"/>
      <w:lvlJc w:val="left"/>
      <w:pPr>
        <w:tabs>
          <w:tab w:val="num" w:pos="255"/>
        </w:tabs>
        <w:ind w:left="255" w:hanging="397"/>
      </w:pPr>
    </w:lvl>
    <w:lvl w:ilvl="4">
      <w:start w:val="2"/>
      <w:numFmt w:val="decimal"/>
      <w:lvlText w:val=".%5"/>
      <w:lvlJc w:val="left"/>
      <w:pPr>
        <w:tabs>
          <w:tab w:val="num" w:pos="0"/>
        </w:tabs>
        <w:ind w:left="0" w:hanging="624"/>
      </w:pPr>
    </w:lvl>
    <w:lvl w:ilvl="5">
      <w:start w:val="1"/>
      <w:numFmt w:val="decimal"/>
      <w:lvlText w:val=")%6"/>
      <w:lvlJc w:val="left"/>
      <w:pPr>
        <w:tabs>
          <w:tab w:val="num" w:pos="397"/>
        </w:tabs>
        <w:ind w:left="397" w:hanging="340"/>
      </w:pPr>
    </w:lvl>
    <w:lvl w:ilvl="6">
      <w:start w:val="1"/>
      <w:numFmt w:val="lowerLetter"/>
      <w:lvlText w:val=")%7"/>
      <w:lvlJc w:val="left"/>
      <w:pPr>
        <w:tabs>
          <w:tab w:val="num" w:pos="680"/>
        </w:tabs>
        <w:ind w:left="680" w:hanging="226"/>
      </w:pPr>
    </w:lvl>
    <w:lvl w:ilvl="7">
      <w:start w:val="1"/>
      <w:numFmt w:val="bullet"/>
      <w:lvlText w:val="-"/>
      <w:lvlJc w:val="left"/>
      <w:pPr>
        <w:tabs>
          <w:tab w:val="num" w:pos="851"/>
        </w:tabs>
        <w:ind w:left="851" w:hanging="171"/>
      </w:pPr>
      <w:rPr>
        <w:rFonts w:ascii="Times New Roman" w:hAnsi="Times New Roman"/>
        <w:sz w:val="24"/>
      </w:rPr>
    </w:lvl>
    <w:lvl w:ilvl="8">
      <w:start w:val="1"/>
      <w:numFmt w:val="none"/>
      <w:suff w:val="nothing"/>
      <w:lvlText w:val="2."/>
      <w:lvlJc w:val="left"/>
      <w:pPr>
        <w:tabs>
          <w:tab w:val="num" w:pos="0"/>
        </w:tabs>
        <w:ind w:left="0" w:hanging="624"/>
      </w:pPr>
    </w:lvl>
  </w:abstractNum>
  <w:abstractNum w:abstractNumId="2" w15:restartNumberingAfterBreak="0">
    <w:nsid w:val="00000002"/>
    <w:multiLevelType w:val="singleLevel"/>
    <w:tmpl w:val="5DB2D6EA"/>
    <w:name w:val="WW8Num18"/>
    <w:lvl w:ilvl="0">
      <w:start w:val="1"/>
      <w:numFmt w:val="bullet"/>
      <w:lvlText w:val="-"/>
      <w:lvlJc w:val="left"/>
      <w:pPr>
        <w:tabs>
          <w:tab w:val="num" w:pos="360"/>
        </w:tabs>
        <w:ind w:left="360" w:hanging="360"/>
      </w:pPr>
      <w:rPr>
        <w:rFonts w:ascii="StarSymbol" w:hAnsi="StarSymbol"/>
        <w:b w:val="0"/>
      </w:rPr>
    </w:lvl>
  </w:abstractNum>
  <w:abstractNum w:abstractNumId="3" w15:restartNumberingAfterBreak="0">
    <w:nsid w:val="00000003"/>
    <w:multiLevelType w:val="multilevel"/>
    <w:tmpl w:val="00000003"/>
    <w:name w:val="WW8Num3"/>
    <w:lvl w:ilvl="0">
      <w:start w:val="1"/>
      <w:numFmt w:val="bullet"/>
      <w:lvlText w:val=""/>
      <w:lvlJc w:val="left"/>
      <w:pPr>
        <w:tabs>
          <w:tab w:val="num" w:pos="751"/>
        </w:tabs>
        <w:ind w:left="751" w:hanging="391"/>
      </w:pPr>
      <w:rPr>
        <w:rFonts w:ascii="Symbol" w:hAnsi="Symbol" w:cs="StarSymbol"/>
        <w:sz w:val="18"/>
        <w:szCs w:val="18"/>
      </w:rPr>
    </w:lvl>
    <w:lvl w:ilvl="1">
      <w:start w:val="1"/>
      <w:numFmt w:val="bullet"/>
      <w:lvlText w:val=""/>
      <w:lvlJc w:val="left"/>
      <w:pPr>
        <w:tabs>
          <w:tab w:val="num" w:pos="1111"/>
        </w:tabs>
        <w:ind w:left="1111" w:hanging="391"/>
      </w:pPr>
      <w:rPr>
        <w:rFonts w:ascii="Symbol" w:hAnsi="Symbol" w:cs="StarSymbol"/>
        <w:sz w:val="18"/>
        <w:szCs w:val="18"/>
      </w:rPr>
    </w:lvl>
    <w:lvl w:ilvl="2">
      <w:start w:val="1"/>
      <w:numFmt w:val="bullet"/>
      <w:lvlText w:val=""/>
      <w:lvlJc w:val="left"/>
      <w:pPr>
        <w:tabs>
          <w:tab w:val="num" w:pos="1471"/>
        </w:tabs>
        <w:ind w:left="1471" w:hanging="391"/>
      </w:pPr>
      <w:rPr>
        <w:rFonts w:ascii="Symbol" w:hAnsi="Symbol" w:cs="StarSymbol"/>
        <w:sz w:val="18"/>
        <w:szCs w:val="18"/>
      </w:rPr>
    </w:lvl>
    <w:lvl w:ilvl="3">
      <w:start w:val="1"/>
      <w:numFmt w:val="bullet"/>
      <w:lvlText w:val=""/>
      <w:lvlJc w:val="left"/>
      <w:pPr>
        <w:tabs>
          <w:tab w:val="num" w:pos="1831"/>
        </w:tabs>
        <w:ind w:left="1831" w:hanging="391"/>
      </w:pPr>
      <w:rPr>
        <w:rFonts w:ascii="Symbol" w:hAnsi="Symbol" w:cs="StarSymbol"/>
        <w:sz w:val="18"/>
        <w:szCs w:val="18"/>
      </w:rPr>
    </w:lvl>
    <w:lvl w:ilvl="4">
      <w:start w:val="1"/>
      <w:numFmt w:val="bullet"/>
      <w:lvlText w:val=""/>
      <w:lvlJc w:val="left"/>
      <w:pPr>
        <w:tabs>
          <w:tab w:val="num" w:pos="2191"/>
        </w:tabs>
        <w:ind w:left="2191" w:hanging="391"/>
      </w:pPr>
      <w:rPr>
        <w:rFonts w:ascii="Symbol" w:hAnsi="Symbol" w:cs="StarSymbol"/>
        <w:sz w:val="18"/>
        <w:szCs w:val="18"/>
      </w:rPr>
    </w:lvl>
    <w:lvl w:ilvl="5">
      <w:start w:val="1"/>
      <w:numFmt w:val="bullet"/>
      <w:lvlText w:val=""/>
      <w:lvlJc w:val="left"/>
      <w:pPr>
        <w:tabs>
          <w:tab w:val="num" w:pos="2551"/>
        </w:tabs>
        <w:ind w:left="2551" w:hanging="391"/>
      </w:pPr>
      <w:rPr>
        <w:rFonts w:ascii="Symbol" w:hAnsi="Symbol" w:cs="StarSymbol"/>
        <w:sz w:val="18"/>
        <w:szCs w:val="18"/>
      </w:rPr>
    </w:lvl>
    <w:lvl w:ilvl="6">
      <w:start w:val="1"/>
      <w:numFmt w:val="bullet"/>
      <w:lvlText w:val=""/>
      <w:lvlJc w:val="left"/>
      <w:pPr>
        <w:tabs>
          <w:tab w:val="num" w:pos="2911"/>
        </w:tabs>
        <w:ind w:left="2911" w:hanging="391"/>
      </w:pPr>
      <w:rPr>
        <w:rFonts w:ascii="Symbol" w:hAnsi="Symbol" w:cs="StarSymbol"/>
        <w:sz w:val="18"/>
        <w:szCs w:val="18"/>
      </w:rPr>
    </w:lvl>
    <w:lvl w:ilvl="7">
      <w:start w:val="1"/>
      <w:numFmt w:val="bullet"/>
      <w:lvlText w:val=""/>
      <w:lvlJc w:val="left"/>
      <w:pPr>
        <w:tabs>
          <w:tab w:val="num" w:pos="3271"/>
        </w:tabs>
        <w:ind w:left="3271" w:hanging="391"/>
      </w:pPr>
      <w:rPr>
        <w:rFonts w:ascii="Symbol" w:hAnsi="Symbol" w:cs="StarSymbol"/>
        <w:sz w:val="18"/>
        <w:szCs w:val="18"/>
      </w:rPr>
    </w:lvl>
    <w:lvl w:ilvl="8">
      <w:start w:val="1"/>
      <w:numFmt w:val="bullet"/>
      <w:lvlText w:val=""/>
      <w:lvlJc w:val="left"/>
      <w:pPr>
        <w:tabs>
          <w:tab w:val="num" w:pos="3631"/>
        </w:tabs>
        <w:ind w:left="3631" w:hanging="391"/>
      </w:pPr>
      <w:rPr>
        <w:rFonts w:ascii="Symbol" w:hAnsi="Symbol" w:cs="StarSymbol"/>
        <w:sz w:val="18"/>
        <w:szCs w:val="18"/>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46"/>
    <w:lvl w:ilvl="0">
      <w:start w:val="1"/>
      <w:numFmt w:val="bullet"/>
      <w:lvlText w:val="-"/>
      <w:lvlJc w:val="left"/>
      <w:pPr>
        <w:tabs>
          <w:tab w:val="num" w:pos="360"/>
        </w:tabs>
        <w:ind w:left="360" w:hanging="360"/>
      </w:pPr>
      <w:rPr>
        <w:rFonts w:ascii="StarSymbol" w:hAnsi="Star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360"/>
        </w:tabs>
        <w:ind w:left="360" w:hanging="360"/>
      </w:pPr>
      <w:rPr>
        <w:rFonts w:ascii="StarSymbol" w:hAnsi="StarSymbol"/>
      </w:rPr>
    </w:lvl>
  </w:abstractNum>
  <w:abstractNum w:abstractNumId="7" w15:restartNumberingAfterBreak="0">
    <w:nsid w:val="00000008"/>
    <w:multiLevelType w:val="multilevel"/>
    <w:tmpl w:val="1B806504"/>
    <w:name w:val="WW8Num8"/>
    <w:lvl w:ilvl="0">
      <w:start w:val="1"/>
      <w:numFmt w:val="decimal"/>
      <w:lvlText w:val="%1."/>
      <w:lvlJc w:val="left"/>
      <w:pPr>
        <w:tabs>
          <w:tab w:val="num" w:pos="360"/>
        </w:tabs>
        <w:ind w:left="360" w:hanging="360"/>
      </w:pPr>
      <w:rPr>
        <w:rFonts w:ascii="Bookman" w:hAnsi="Bookman" w:hint="default"/>
        <w:b w:val="0"/>
        <w:i w:val="0"/>
        <w:caps w:val="0"/>
        <w:strike w:val="0"/>
        <w:dstrike w:val="0"/>
        <w:vanish w:val="0"/>
        <w:sz w:val="20"/>
        <w:szCs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415001F"/>
    <w:name w:val="WW8Num9"/>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center"/>
      <w:pPr>
        <w:tabs>
          <w:tab w:val="num" w:pos="227"/>
        </w:tabs>
        <w:ind w:left="227" w:firstLine="0"/>
      </w:pPr>
      <w:rPr>
        <w:rFonts w:ascii="Times New Roman" w:hAnsi="Times New Roman"/>
        <w:b w:val="0"/>
        <w:i w:val="0"/>
        <w:sz w:val="20"/>
        <w:szCs w:val="20"/>
      </w:rPr>
    </w:lvl>
    <w:lvl w:ilvl="1">
      <w:start w:val="1"/>
      <w:numFmt w:val="decimal"/>
      <w:lvlText w:val="%2."/>
      <w:lvlJc w:val="left"/>
      <w:pPr>
        <w:tabs>
          <w:tab w:val="num" w:pos="360"/>
        </w:tabs>
        <w:ind w:left="360" w:hanging="360"/>
      </w:pPr>
    </w:lvl>
    <w:lvl w:ilvl="2">
      <w:start w:val="1"/>
      <w:numFmt w:val="bullet"/>
      <w:lvlText w:val=""/>
      <w:lvlJc w:val="left"/>
      <w:pPr>
        <w:tabs>
          <w:tab w:val="num" w:pos="0"/>
        </w:tabs>
        <w:ind w:left="0" w:firstLine="0"/>
      </w:pPr>
      <w:rPr>
        <w:rFonts w:ascii="Wingdings" w:hAnsi="Wingdings"/>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2"/>
    <w:multiLevelType w:val="singleLevel"/>
    <w:tmpl w:val="00000012"/>
    <w:name w:val="WW8Num42"/>
    <w:lvl w:ilvl="0">
      <w:start w:val="1"/>
      <w:numFmt w:val="decimal"/>
      <w:lvlText w:val="%1."/>
      <w:lvlJc w:val="left"/>
      <w:pPr>
        <w:tabs>
          <w:tab w:val="num" w:pos="360"/>
        </w:tabs>
        <w:ind w:left="360" w:hanging="360"/>
      </w:pPr>
    </w:lvl>
  </w:abstractNum>
  <w:abstractNum w:abstractNumId="12"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3"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788"/>
        </w:tabs>
        <w:ind w:left="1788" w:hanging="360"/>
      </w:pPr>
      <w:rPr>
        <w:rFonts w:ascii="Wingdings" w:hAnsi="Wingdings"/>
      </w:rPr>
    </w:lvl>
    <w:lvl w:ilvl="2">
      <w:start w:val="1"/>
      <w:numFmt w:val="lowerLetter"/>
      <w:lvlText w:val="%3)"/>
      <w:lvlJc w:val="left"/>
      <w:pPr>
        <w:tabs>
          <w:tab w:val="num" w:pos="2688"/>
        </w:tabs>
        <w:ind w:left="2688" w:hanging="360"/>
      </w:pPr>
      <w:rPr>
        <w:rFonts w:eastAsia="Arial" w:cs="Arial"/>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6"/>
    <w:multiLevelType w:val="multilevel"/>
    <w:tmpl w:val="289896BA"/>
    <w:name w:val="WW8Num16"/>
    <w:lvl w:ilvl="0">
      <w:start w:val="1"/>
      <w:numFmt w:val="decimal"/>
      <w:lvlText w:val="%1"/>
      <w:lvlJc w:val="center"/>
      <w:pPr>
        <w:tabs>
          <w:tab w:val="num" w:pos="443"/>
        </w:tabs>
        <w:ind w:left="443" w:hanging="263"/>
      </w:pPr>
      <w:rPr>
        <w:rFonts w:ascii="Times New Roman" w:hAnsi="Times New Roman"/>
        <w:b w:val="0"/>
        <w:sz w:val="20"/>
        <w:szCs w:val="20"/>
      </w:rPr>
    </w:lvl>
    <w:lvl w:ilvl="1">
      <w:start w:val="1"/>
      <w:numFmt w:val="decimal"/>
      <w:lvlText w:val="%2."/>
      <w:lvlJc w:val="left"/>
      <w:pPr>
        <w:tabs>
          <w:tab w:val="num" w:pos="0"/>
        </w:tabs>
        <w:ind w:left="0" w:firstLine="0"/>
      </w:pPr>
      <w:rPr>
        <w:rFonts w:ascii="Times New Roman" w:hAnsi="Times New Roman"/>
        <w:b w:val="0"/>
        <w:i w:val="0"/>
        <w:sz w:val="20"/>
        <w:szCs w:val="20"/>
      </w:rPr>
    </w:lvl>
    <w:lvl w:ilvl="2">
      <w:start w:val="1"/>
      <w:numFmt w:val="bullet"/>
      <w:lvlText w:val=""/>
      <w:lvlJc w:val="left"/>
      <w:pPr>
        <w:tabs>
          <w:tab w:val="num" w:pos="284"/>
        </w:tabs>
        <w:ind w:left="284" w:hanging="284"/>
      </w:pPr>
      <w:rPr>
        <w:rFonts w:ascii="Wingdings" w:hAnsi="Wingding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49"/>
    <w:lvl w:ilvl="0">
      <w:start w:val="1"/>
      <w:numFmt w:val="decimal"/>
      <w:lvlText w:val="%1."/>
      <w:lvlJc w:val="left"/>
      <w:pPr>
        <w:tabs>
          <w:tab w:val="num" w:pos="720"/>
        </w:tabs>
        <w:ind w:left="720" w:hanging="360"/>
      </w:pPr>
    </w:lvl>
  </w:abstractNum>
  <w:abstractNum w:abstractNumId="16" w15:restartNumberingAfterBreak="0">
    <w:nsid w:val="00000019"/>
    <w:multiLevelType w:val="singleLevel"/>
    <w:tmpl w:val="00000019"/>
    <w:name w:val="WW8Num52"/>
    <w:lvl w:ilvl="0">
      <w:start w:val="1"/>
      <w:numFmt w:val="bullet"/>
      <w:lvlText w:val=""/>
      <w:lvlJc w:val="left"/>
      <w:pPr>
        <w:tabs>
          <w:tab w:val="num" w:pos="938"/>
        </w:tabs>
        <w:ind w:left="938" w:hanging="142"/>
      </w:pPr>
      <w:rPr>
        <w:rFonts w:ascii="Wingdings" w:hAnsi="Wingdings"/>
        <w:sz w:val="20"/>
        <w:szCs w:val="20"/>
      </w:rPr>
    </w:lvl>
  </w:abstractNum>
  <w:abstractNum w:abstractNumId="17" w15:restartNumberingAfterBreak="0">
    <w:nsid w:val="0000001B"/>
    <w:multiLevelType w:val="singleLevel"/>
    <w:tmpl w:val="DBA02666"/>
    <w:name w:val="WW8Num27"/>
    <w:lvl w:ilvl="0">
      <w:start w:val="1"/>
      <w:numFmt w:val="decimal"/>
      <w:lvlText w:val="%1."/>
      <w:lvlJc w:val="left"/>
      <w:pPr>
        <w:tabs>
          <w:tab w:val="num" w:pos="720"/>
        </w:tabs>
        <w:ind w:left="720" w:hanging="360"/>
      </w:pPr>
      <w:rPr>
        <w:color w:val="auto"/>
      </w:rPr>
    </w:lvl>
  </w:abstractNum>
  <w:abstractNum w:abstractNumId="18"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Wingdings" w:hAnsi="Wingdings"/>
        <w:b w:val="0"/>
        <w:i w:val="0"/>
      </w:rPr>
    </w:lvl>
  </w:abstractNum>
  <w:abstractNum w:abstractNumId="19" w15:restartNumberingAfterBreak="0">
    <w:nsid w:val="0000001D"/>
    <w:multiLevelType w:val="singleLevel"/>
    <w:tmpl w:val="D9787438"/>
    <w:name w:val="WW8Num51"/>
    <w:lvl w:ilvl="0">
      <w:start w:val="1"/>
      <w:numFmt w:val="decimal"/>
      <w:lvlText w:val="%1."/>
      <w:lvlJc w:val="left"/>
      <w:pPr>
        <w:tabs>
          <w:tab w:val="num" w:pos="384"/>
        </w:tabs>
        <w:ind w:left="384" w:hanging="360"/>
      </w:pPr>
      <w:rPr>
        <w:color w:val="auto"/>
      </w:rPr>
    </w:lvl>
  </w:abstractNum>
  <w:abstractNum w:abstractNumId="20" w15:restartNumberingAfterBreak="0">
    <w:nsid w:val="00000024"/>
    <w:multiLevelType w:val="singleLevel"/>
    <w:tmpl w:val="00000024"/>
    <w:name w:val="WW8Num56"/>
    <w:lvl w:ilvl="0">
      <w:start w:val="1"/>
      <w:numFmt w:val="decimal"/>
      <w:lvlText w:val="%1."/>
      <w:lvlJc w:val="left"/>
      <w:pPr>
        <w:tabs>
          <w:tab w:val="num" w:pos="720"/>
        </w:tabs>
        <w:ind w:left="720" w:hanging="360"/>
      </w:pPr>
    </w:lvl>
  </w:abstractNum>
  <w:abstractNum w:abstractNumId="21" w15:restartNumberingAfterBreak="0">
    <w:nsid w:val="0000002B"/>
    <w:multiLevelType w:val="singleLevel"/>
    <w:tmpl w:val="0000002B"/>
    <w:name w:val="WW8Num63"/>
    <w:lvl w:ilvl="0">
      <w:start w:val="1"/>
      <w:numFmt w:val="decimal"/>
      <w:lvlText w:val="%1."/>
      <w:lvlJc w:val="left"/>
      <w:pPr>
        <w:tabs>
          <w:tab w:val="num" w:pos="720"/>
        </w:tabs>
        <w:ind w:left="720" w:hanging="360"/>
      </w:pPr>
    </w:lvl>
  </w:abstractNum>
  <w:abstractNum w:abstractNumId="22" w15:restartNumberingAfterBreak="0">
    <w:nsid w:val="0000002C"/>
    <w:multiLevelType w:val="singleLevel"/>
    <w:tmpl w:val="0000002C"/>
    <w:name w:val="WW8Num71"/>
    <w:lvl w:ilvl="0">
      <w:start w:val="1"/>
      <w:numFmt w:val="decimal"/>
      <w:lvlText w:val="%1."/>
      <w:lvlJc w:val="left"/>
      <w:pPr>
        <w:tabs>
          <w:tab w:val="num" w:pos="720"/>
        </w:tabs>
        <w:ind w:left="720" w:hanging="360"/>
      </w:pPr>
    </w:lvl>
  </w:abstractNum>
  <w:abstractNum w:abstractNumId="23" w15:restartNumberingAfterBreak="0">
    <w:nsid w:val="00000035"/>
    <w:multiLevelType w:val="multilevel"/>
    <w:tmpl w:val="00000035"/>
    <w:name w:val="WW8Num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36"/>
    <w:multiLevelType w:val="singleLevel"/>
    <w:tmpl w:val="00000036"/>
    <w:name w:val="WW8Num81"/>
    <w:lvl w:ilvl="0">
      <w:start w:val="1"/>
      <w:numFmt w:val="decimal"/>
      <w:lvlText w:val="%1."/>
      <w:lvlJc w:val="left"/>
      <w:pPr>
        <w:tabs>
          <w:tab w:val="num" w:pos="720"/>
        </w:tabs>
        <w:ind w:left="720" w:hanging="360"/>
      </w:pPr>
    </w:lvl>
  </w:abstractNum>
  <w:abstractNum w:abstractNumId="25" w15:restartNumberingAfterBreak="0">
    <w:nsid w:val="00000039"/>
    <w:multiLevelType w:val="singleLevel"/>
    <w:tmpl w:val="00000039"/>
    <w:name w:val="WW8Num70"/>
    <w:lvl w:ilvl="0">
      <w:start w:val="1"/>
      <w:numFmt w:val="decimal"/>
      <w:lvlText w:val="%1."/>
      <w:lvlJc w:val="left"/>
      <w:pPr>
        <w:tabs>
          <w:tab w:val="num" w:pos="720"/>
        </w:tabs>
        <w:ind w:left="720" w:hanging="360"/>
      </w:pPr>
    </w:lvl>
  </w:abstractNum>
  <w:abstractNum w:abstractNumId="26" w15:restartNumberingAfterBreak="0">
    <w:nsid w:val="0000003B"/>
    <w:multiLevelType w:val="singleLevel"/>
    <w:tmpl w:val="1D58FE54"/>
    <w:name w:val="WW8Num86"/>
    <w:lvl w:ilvl="0">
      <w:start w:val="1"/>
      <w:numFmt w:val="decimal"/>
      <w:lvlText w:val="%1."/>
      <w:lvlJc w:val="left"/>
      <w:pPr>
        <w:tabs>
          <w:tab w:val="num" w:pos="720"/>
        </w:tabs>
        <w:ind w:left="720" w:hanging="360"/>
      </w:pPr>
      <w:rPr>
        <w:b w:val="0"/>
      </w:rPr>
    </w:lvl>
  </w:abstractNum>
  <w:abstractNum w:abstractNumId="27" w15:restartNumberingAfterBreak="0">
    <w:nsid w:val="0000003C"/>
    <w:multiLevelType w:val="singleLevel"/>
    <w:tmpl w:val="0000003C"/>
    <w:name w:val="WW8Num84"/>
    <w:lvl w:ilvl="0">
      <w:start w:val="1"/>
      <w:numFmt w:val="decimal"/>
      <w:lvlText w:val="%1."/>
      <w:lvlJc w:val="left"/>
      <w:pPr>
        <w:tabs>
          <w:tab w:val="num" w:pos="720"/>
        </w:tabs>
        <w:ind w:left="720" w:hanging="360"/>
      </w:pPr>
    </w:lvl>
  </w:abstractNum>
  <w:abstractNum w:abstractNumId="28" w15:restartNumberingAfterBreak="0">
    <w:nsid w:val="0000003D"/>
    <w:multiLevelType w:val="singleLevel"/>
    <w:tmpl w:val="0000003D"/>
    <w:name w:val="WW8Num88"/>
    <w:lvl w:ilvl="0">
      <w:start w:val="1"/>
      <w:numFmt w:val="decimal"/>
      <w:lvlText w:val="%1."/>
      <w:lvlJc w:val="left"/>
      <w:pPr>
        <w:tabs>
          <w:tab w:val="num" w:pos="720"/>
        </w:tabs>
        <w:ind w:left="720" w:hanging="360"/>
      </w:pPr>
    </w:lvl>
  </w:abstractNum>
  <w:abstractNum w:abstractNumId="29" w15:restartNumberingAfterBreak="0">
    <w:nsid w:val="0000003E"/>
    <w:multiLevelType w:val="singleLevel"/>
    <w:tmpl w:val="0000003E"/>
    <w:name w:val="WW8Num89"/>
    <w:lvl w:ilvl="0">
      <w:start w:val="1"/>
      <w:numFmt w:val="decimal"/>
      <w:lvlText w:val="%1."/>
      <w:lvlJc w:val="left"/>
      <w:pPr>
        <w:tabs>
          <w:tab w:val="num" w:pos="720"/>
        </w:tabs>
        <w:ind w:left="720" w:hanging="360"/>
      </w:pPr>
    </w:lvl>
  </w:abstractNum>
  <w:abstractNum w:abstractNumId="30" w15:restartNumberingAfterBreak="0">
    <w:nsid w:val="00000063"/>
    <w:multiLevelType w:val="multilevel"/>
    <w:tmpl w:val="12C44516"/>
    <w:name w:val="WW8Num99"/>
    <w:lvl w:ilvl="0">
      <w:start w:val="1"/>
      <w:numFmt w:val="decimal"/>
      <w:lvlText w:val="%1."/>
      <w:lvlJc w:val="left"/>
      <w:pPr>
        <w:tabs>
          <w:tab w:val="num" w:pos="133"/>
        </w:tabs>
        <w:ind w:left="133" w:hanging="360"/>
      </w:pPr>
    </w:lvl>
    <w:lvl w:ilvl="1">
      <w:start w:val="1"/>
      <w:numFmt w:val="decimal"/>
      <w:lvlText w:val="%2."/>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cs="StarSymbol"/>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FB4E08"/>
    <w:multiLevelType w:val="multilevel"/>
    <w:tmpl w:val="AEB4E1E4"/>
    <w:name w:val="WW8Num6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1461889"/>
    <w:multiLevelType w:val="hybridMultilevel"/>
    <w:tmpl w:val="91E68736"/>
    <w:name w:val="WW8Num87"/>
    <w:lvl w:ilvl="0" w:tplc="8B4A1BD0">
      <w:start w:val="2"/>
      <w:numFmt w:val="none"/>
      <w:lvlText w:val="1."/>
      <w:lvlJc w:val="left"/>
      <w:pPr>
        <w:tabs>
          <w:tab w:val="num" w:pos="1080"/>
        </w:tabs>
        <w:ind w:left="108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15:restartNumberingAfterBreak="0">
    <w:nsid w:val="04584269"/>
    <w:multiLevelType w:val="multilevel"/>
    <w:tmpl w:val="EA2C1970"/>
    <w:name w:val="WW8Num922222"/>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4834193"/>
    <w:multiLevelType w:val="hybridMultilevel"/>
    <w:tmpl w:val="DCD6A1F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5512634"/>
    <w:multiLevelType w:val="hybridMultilevel"/>
    <w:tmpl w:val="72C44DE4"/>
    <w:name w:val="WW8Num752"/>
    <w:lvl w:ilvl="0" w:tplc="0000001B">
      <w:start w:val="3"/>
      <w:numFmt w:val="decimal"/>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F2D46A90">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5FB0C43"/>
    <w:multiLevelType w:val="multilevel"/>
    <w:tmpl w:val="7A4C1E52"/>
    <w:name w:val="WW8Num810"/>
    <w:lvl w:ilvl="0">
      <w:start w:val="1"/>
      <w:numFmt w:val="decimal"/>
      <w:lvlText w:val="%1."/>
      <w:lvlJc w:val="left"/>
      <w:pPr>
        <w:tabs>
          <w:tab w:val="num" w:pos="133"/>
        </w:tabs>
        <w:ind w:left="133" w:hanging="360"/>
      </w:pPr>
      <w:rPr>
        <w:b w:val="0"/>
        <w:i w:val="0"/>
        <w:sz w:val="20"/>
        <w:szCs w:val="20"/>
      </w:rPr>
    </w:lvl>
    <w:lvl w:ilvl="1">
      <w:start w:val="1"/>
      <w:numFmt w:val="decimal"/>
      <w:lvlText w:val="%2."/>
      <w:lvlJc w:val="left"/>
      <w:pPr>
        <w:tabs>
          <w:tab w:val="num" w:pos="0"/>
        </w:tabs>
        <w:ind w:left="0" w:firstLine="0"/>
      </w:pPr>
      <w:rPr>
        <w:rFonts w:ascii="Times New Roman" w:hAnsi="Times New Roman"/>
        <w:b w:val="0"/>
        <w:i w:val="0"/>
        <w:sz w:val="20"/>
        <w:szCs w:val="20"/>
      </w:rPr>
    </w:lvl>
    <w:lvl w:ilvl="2">
      <w:start w:val="1"/>
      <w:numFmt w:val="bullet"/>
      <w:lvlText w:val=""/>
      <w:lvlJc w:val="left"/>
      <w:pPr>
        <w:tabs>
          <w:tab w:val="num" w:pos="0"/>
        </w:tabs>
        <w:ind w:left="0" w:firstLine="0"/>
      </w:pPr>
      <w:rPr>
        <w:rFonts w:ascii="Wingdings" w:hAnsi="Wingdings" w:cs="StarSymbol"/>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6D95D6B"/>
    <w:multiLevelType w:val="hybridMultilevel"/>
    <w:tmpl w:val="EE222700"/>
    <w:name w:val="WW8Num3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720"/>
        </w:tabs>
        <w:ind w:left="72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8A145F2"/>
    <w:multiLevelType w:val="hybridMultilevel"/>
    <w:tmpl w:val="3D6EF3CC"/>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1070"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15:restartNumberingAfterBreak="0">
    <w:nsid w:val="0A1D2B69"/>
    <w:multiLevelType w:val="hybridMultilevel"/>
    <w:tmpl w:val="1C80C20E"/>
    <w:name w:val="WW8Num8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A7C59FA"/>
    <w:multiLevelType w:val="hybridMultilevel"/>
    <w:tmpl w:val="DF16E4CC"/>
    <w:lvl w:ilvl="0" w:tplc="12407ED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B527130"/>
    <w:multiLevelType w:val="hybridMultilevel"/>
    <w:tmpl w:val="2902C02A"/>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BE052C7"/>
    <w:multiLevelType w:val="hybridMultilevel"/>
    <w:tmpl w:val="FAD67C9E"/>
    <w:lvl w:ilvl="0" w:tplc="6C80059A">
      <w:start w:val="1"/>
      <w:numFmt w:val="bullet"/>
      <w:lvlText w:val=""/>
      <w:lvlJc w:val="left"/>
      <w:pPr>
        <w:ind w:left="1069" w:hanging="360"/>
      </w:pPr>
      <w:rPr>
        <w:rFonts w:ascii="Symbol" w:hAnsi="Symbol" w:hint="default"/>
      </w:rPr>
    </w:lvl>
    <w:lvl w:ilvl="1" w:tplc="553676E8">
      <w:start w:val="2"/>
      <w:numFmt w:val="bullet"/>
      <w:lvlText w:val=""/>
      <w:lvlJc w:val="left"/>
      <w:pPr>
        <w:ind w:left="1789" w:hanging="360"/>
      </w:pPr>
      <w:rPr>
        <w:rFonts w:ascii="Symbol" w:eastAsiaTheme="minorEastAsia" w:hAnsi="Symbol" w:cstheme="minorBidi"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11564609"/>
    <w:multiLevelType w:val="hybridMultilevel"/>
    <w:tmpl w:val="0A8AA31C"/>
    <w:name w:val="WW8Num32"/>
    <w:lvl w:ilvl="0" w:tplc="BBF4F2B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2992940"/>
    <w:multiLevelType w:val="hybridMultilevel"/>
    <w:tmpl w:val="65CA5192"/>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5633717"/>
    <w:multiLevelType w:val="hybridMultilevel"/>
    <w:tmpl w:val="101ED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598256D"/>
    <w:multiLevelType w:val="multilevel"/>
    <w:tmpl w:val="0415001F"/>
    <w:name w:val="WW8Num93"/>
    <w:numStyleLink w:val="111111"/>
  </w:abstractNum>
  <w:abstractNum w:abstractNumId="47" w15:restartNumberingAfterBreak="0">
    <w:nsid w:val="15D24873"/>
    <w:multiLevelType w:val="hybridMultilevel"/>
    <w:tmpl w:val="481E2AC8"/>
    <w:name w:val="WW8Num183"/>
    <w:lvl w:ilvl="0" w:tplc="CF00EB9A">
      <w:start w:val="1"/>
      <w:numFmt w:val="bullet"/>
      <w:lvlText w:val=""/>
      <w:lvlJc w:val="left"/>
      <w:pPr>
        <w:tabs>
          <w:tab w:val="num" w:pos="340"/>
        </w:tabs>
        <w:ind w:left="340" w:hanging="11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B204B63"/>
    <w:multiLevelType w:val="hybridMultilevel"/>
    <w:tmpl w:val="9AE82294"/>
    <w:lvl w:ilvl="0" w:tplc="A79CB9E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9" w15:restartNumberingAfterBreak="0">
    <w:nsid w:val="1CA92CB3"/>
    <w:multiLevelType w:val="multilevel"/>
    <w:tmpl w:val="DF0C6FD2"/>
    <w:name w:val="WW8Num482"/>
    <w:lvl w:ilvl="0">
      <w:start w:val="1"/>
      <w:numFmt w:val="decimal"/>
      <w:lvlText w:val="%1"/>
      <w:lvlJc w:val="center"/>
      <w:pPr>
        <w:tabs>
          <w:tab w:val="num" w:pos="227"/>
        </w:tabs>
        <w:ind w:left="227" w:firstLine="0"/>
      </w:pPr>
      <w:rPr>
        <w:rFonts w:ascii="Wingdings" w:hAnsi="Wingdings"/>
      </w:rPr>
    </w:lvl>
    <w:lvl w:ilvl="1">
      <w:start w:val="1"/>
      <w:numFmt w:val="decimal"/>
      <w:lvlText w:val="%2."/>
      <w:lvlJc w:val="left"/>
      <w:pPr>
        <w:tabs>
          <w:tab w:val="num" w:pos="360"/>
        </w:tabs>
        <w:ind w:left="360" w:hanging="360"/>
      </w:pPr>
    </w:lvl>
    <w:lvl w:ilvl="2">
      <w:start w:val="1"/>
      <w:numFmt w:val="bullet"/>
      <w:lvlText w:val=""/>
      <w:lvlJc w:val="left"/>
      <w:pPr>
        <w:tabs>
          <w:tab w:val="num" w:pos="0"/>
        </w:tabs>
        <w:ind w:left="0" w:firstLine="0"/>
      </w:pPr>
      <w:rPr>
        <w:rFonts w:ascii="Wingdings" w:hAnsi="Wingdings"/>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1DCD077B"/>
    <w:multiLevelType w:val="hybridMultilevel"/>
    <w:tmpl w:val="58460E74"/>
    <w:lvl w:ilvl="0" w:tplc="602266CA">
      <w:start w:val="1"/>
      <w:numFmt w:val="bullet"/>
      <w:lvlText w:val="-"/>
      <w:lvlJc w:val="left"/>
      <w:pPr>
        <w:tabs>
          <w:tab w:val="num" w:pos="786"/>
        </w:tabs>
        <w:ind w:left="786" w:hanging="360"/>
      </w:pPr>
      <w:rPr>
        <w:rFonts w:ascii="Courier New" w:hAnsi="Courier New" w:hint="default"/>
      </w:r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E282A9E"/>
    <w:multiLevelType w:val="hybridMultilevel"/>
    <w:tmpl w:val="821044A0"/>
    <w:name w:val="WW8Num1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1FCB7828"/>
    <w:multiLevelType w:val="hybridMultilevel"/>
    <w:tmpl w:val="C72C7908"/>
    <w:lvl w:ilvl="0" w:tplc="A79CB9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1FEB3B2E"/>
    <w:multiLevelType w:val="hybridMultilevel"/>
    <w:tmpl w:val="47FE2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846A40"/>
    <w:multiLevelType w:val="hybridMultilevel"/>
    <w:tmpl w:val="D980C2B8"/>
    <w:name w:val="WW8Num822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26415CA"/>
    <w:multiLevelType w:val="hybridMultilevel"/>
    <w:tmpl w:val="1E449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5A73E45"/>
    <w:multiLevelType w:val="hybridMultilevel"/>
    <w:tmpl w:val="2FA2CE76"/>
    <w:name w:val="WW8Num82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824200A"/>
    <w:multiLevelType w:val="hybridMultilevel"/>
    <w:tmpl w:val="AEF69008"/>
    <w:name w:val="WW8Num842"/>
    <w:lvl w:ilvl="0" w:tplc="7A8490A0">
      <w:start w:val="5"/>
      <w:numFmt w:val="none"/>
      <w:lvlText w:val="1"/>
      <w:lvlJc w:val="left"/>
      <w:pPr>
        <w:tabs>
          <w:tab w:val="num" w:pos="375"/>
        </w:tabs>
        <w:ind w:left="3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A314412"/>
    <w:multiLevelType w:val="hybridMultilevel"/>
    <w:tmpl w:val="F358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CB6FBF"/>
    <w:multiLevelType w:val="hybridMultilevel"/>
    <w:tmpl w:val="B81221A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B470827"/>
    <w:multiLevelType w:val="hybridMultilevel"/>
    <w:tmpl w:val="AEFEFC6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35383A"/>
    <w:multiLevelType w:val="hybridMultilevel"/>
    <w:tmpl w:val="71F4006E"/>
    <w:lvl w:ilvl="0" w:tplc="A79CB9E0">
      <w:start w:val="1"/>
      <w:numFmt w:val="bullet"/>
      <w:lvlText w:val=""/>
      <w:lvlJc w:val="left"/>
      <w:pPr>
        <w:ind w:left="786" w:hanging="360"/>
      </w:pPr>
      <w:rPr>
        <w:rFonts w:ascii="Symbol" w:hAnsi="Symbol" w:hint="default"/>
      </w:rPr>
    </w:lvl>
    <w:lvl w:ilvl="1" w:tplc="8BE433E0">
      <w:numFmt w:val="bullet"/>
      <w:lvlText w:val="•"/>
      <w:lvlJc w:val="left"/>
      <w:pPr>
        <w:ind w:left="1070" w:hanging="360"/>
      </w:pPr>
      <w:rPr>
        <w:rFonts w:ascii="Cambria" w:eastAsia="Times New Roman" w:hAnsi="Cambria"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2DB25263"/>
    <w:multiLevelType w:val="hybridMultilevel"/>
    <w:tmpl w:val="E3A011F0"/>
    <w:name w:val="WW8Num3323"/>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E07741D"/>
    <w:multiLevelType w:val="hybridMultilevel"/>
    <w:tmpl w:val="B414F6AE"/>
    <w:name w:val="izaw3"/>
    <w:lvl w:ilvl="0" w:tplc="FC667CE2">
      <w:start w:val="1"/>
      <w:numFmt w:val="lowerLetter"/>
      <w:lvlText w:val="%1."/>
      <w:lvlJc w:val="left"/>
      <w:pPr>
        <w:tabs>
          <w:tab w:val="num" w:pos="1162"/>
        </w:tabs>
        <w:ind w:left="1105" w:hanging="397"/>
      </w:pPr>
      <w:rPr>
        <w:sz w:val="24"/>
        <w:szCs w:val="24"/>
      </w:rPr>
    </w:lvl>
    <w:lvl w:ilvl="1" w:tplc="1A941288">
      <w:start w:val="15"/>
      <w:numFmt w:val="decimal"/>
      <w:lvlText w:val="%2"/>
      <w:lvlJc w:val="left"/>
      <w:pPr>
        <w:tabs>
          <w:tab w:val="num" w:pos="1751"/>
        </w:tabs>
        <w:ind w:left="1751" w:hanging="360"/>
      </w:pPr>
    </w:lvl>
    <w:lvl w:ilvl="2" w:tplc="0415001B">
      <w:start w:val="1"/>
      <w:numFmt w:val="decimal"/>
      <w:lvlText w:val="%3."/>
      <w:lvlJc w:val="left"/>
      <w:pPr>
        <w:tabs>
          <w:tab w:val="num" w:pos="2471"/>
        </w:tabs>
        <w:ind w:left="2471" w:hanging="360"/>
      </w:pPr>
    </w:lvl>
    <w:lvl w:ilvl="3" w:tplc="0494E690">
      <w:start w:val="1"/>
      <w:numFmt w:val="decimal"/>
      <w:lvlText w:val="%4."/>
      <w:lvlJc w:val="left"/>
      <w:pPr>
        <w:tabs>
          <w:tab w:val="num" w:pos="1031"/>
        </w:tabs>
        <w:ind w:left="1031" w:hanging="360"/>
      </w:pPr>
      <w:rPr>
        <w:color w:val="000000"/>
        <w:sz w:val="24"/>
        <w:szCs w:val="24"/>
      </w:rPr>
    </w:lvl>
    <w:lvl w:ilvl="4" w:tplc="04150019">
      <w:start w:val="1"/>
      <w:numFmt w:val="decimal"/>
      <w:lvlText w:val="%5."/>
      <w:lvlJc w:val="left"/>
      <w:pPr>
        <w:tabs>
          <w:tab w:val="num" w:pos="3911"/>
        </w:tabs>
        <w:ind w:left="3911" w:hanging="360"/>
      </w:pPr>
    </w:lvl>
    <w:lvl w:ilvl="5" w:tplc="0415001B">
      <w:start w:val="1"/>
      <w:numFmt w:val="decimal"/>
      <w:lvlText w:val="%6."/>
      <w:lvlJc w:val="left"/>
      <w:pPr>
        <w:tabs>
          <w:tab w:val="num" w:pos="4631"/>
        </w:tabs>
        <w:ind w:left="4631" w:hanging="360"/>
      </w:pPr>
    </w:lvl>
    <w:lvl w:ilvl="6" w:tplc="0415000F">
      <w:start w:val="1"/>
      <w:numFmt w:val="decimal"/>
      <w:lvlText w:val="%7."/>
      <w:lvlJc w:val="left"/>
      <w:pPr>
        <w:tabs>
          <w:tab w:val="num" w:pos="5351"/>
        </w:tabs>
        <w:ind w:left="5351" w:hanging="360"/>
      </w:pPr>
    </w:lvl>
    <w:lvl w:ilvl="7" w:tplc="04150019">
      <w:start w:val="1"/>
      <w:numFmt w:val="decimal"/>
      <w:lvlText w:val="%8."/>
      <w:lvlJc w:val="left"/>
      <w:pPr>
        <w:tabs>
          <w:tab w:val="num" w:pos="6071"/>
        </w:tabs>
        <w:ind w:left="6071" w:hanging="360"/>
      </w:pPr>
    </w:lvl>
    <w:lvl w:ilvl="8" w:tplc="0415001B">
      <w:start w:val="1"/>
      <w:numFmt w:val="decimal"/>
      <w:lvlText w:val="%9."/>
      <w:lvlJc w:val="left"/>
      <w:pPr>
        <w:tabs>
          <w:tab w:val="num" w:pos="6791"/>
        </w:tabs>
        <w:ind w:left="6791" w:hanging="360"/>
      </w:pPr>
    </w:lvl>
  </w:abstractNum>
  <w:abstractNum w:abstractNumId="64" w15:restartNumberingAfterBreak="0">
    <w:nsid w:val="2EA47585"/>
    <w:multiLevelType w:val="multilevel"/>
    <w:tmpl w:val="5C4AEAE4"/>
    <w:name w:val="WW8Num9222"/>
    <w:lvl w:ilvl="0">
      <w:start w:val="5"/>
      <w:numFmt w:val="none"/>
      <w:lvlText w:val="5"/>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194282B"/>
    <w:multiLevelType w:val="hybridMultilevel"/>
    <w:tmpl w:val="2FB4754E"/>
    <w:lvl w:ilvl="0" w:tplc="04150017">
      <w:start w:val="1"/>
      <w:numFmt w:val="lowerLetter"/>
      <w:lvlText w:val="%1)"/>
      <w:lvlJc w:val="left"/>
      <w:pPr>
        <w:ind w:left="720" w:hanging="360"/>
      </w:pPr>
    </w:lvl>
    <w:lvl w:ilvl="1" w:tplc="C536223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B45F4B"/>
    <w:multiLevelType w:val="multilevel"/>
    <w:tmpl w:val="12C44516"/>
    <w:name w:val="WW8Num992"/>
    <w:lvl w:ilvl="0">
      <w:start w:val="1"/>
      <w:numFmt w:val="decimal"/>
      <w:lvlText w:val="%1."/>
      <w:lvlJc w:val="left"/>
      <w:pPr>
        <w:tabs>
          <w:tab w:val="num" w:pos="133"/>
        </w:tabs>
        <w:ind w:left="133" w:hanging="360"/>
      </w:pPr>
    </w:lvl>
    <w:lvl w:ilvl="1">
      <w:start w:val="1"/>
      <w:numFmt w:val="decimal"/>
      <w:lvlText w:val="%2."/>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cs="StarSymbol"/>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2FC26AA"/>
    <w:multiLevelType w:val="hybridMultilevel"/>
    <w:tmpl w:val="B6068CAE"/>
    <w:name w:val="WW8Num282"/>
    <w:lvl w:ilvl="0" w:tplc="35B25408">
      <w:start w:val="1"/>
      <w:numFmt w:val="bullet"/>
      <w:lvlText w:val=""/>
      <w:lvlJc w:val="left"/>
      <w:pPr>
        <w:tabs>
          <w:tab w:val="num" w:pos="-171"/>
        </w:tabs>
        <w:ind w:left="170" w:hanging="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33404B5"/>
    <w:multiLevelType w:val="hybridMultilevel"/>
    <w:tmpl w:val="918C336A"/>
    <w:name w:val="WW8Num332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36D0A36"/>
    <w:multiLevelType w:val="hybridMultilevel"/>
    <w:tmpl w:val="FB0A68B0"/>
    <w:name w:val="WW8Num8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3883448"/>
    <w:multiLevelType w:val="hybridMultilevel"/>
    <w:tmpl w:val="49D6E57A"/>
    <w:name w:val="WW8Num322"/>
    <w:lvl w:ilvl="0" w:tplc="FFB0B53C">
      <w:start w:val="1"/>
      <w:numFmt w:val="decimal"/>
      <w:lvlText w:val="%1."/>
      <w:lvlJc w:val="left"/>
      <w:pPr>
        <w:tabs>
          <w:tab w:val="num" w:pos="360"/>
        </w:tabs>
        <w:ind w:left="360" w:hanging="360"/>
      </w:pPr>
      <w:rPr>
        <w:rFonts w:hint="default"/>
      </w:rPr>
    </w:lvl>
    <w:lvl w:ilvl="1" w:tplc="3D46F66A">
      <w:numFmt w:val="none"/>
      <w:lvlText w:val=""/>
      <w:lvlJc w:val="left"/>
      <w:pPr>
        <w:tabs>
          <w:tab w:val="num" w:pos="360"/>
        </w:tabs>
      </w:pPr>
    </w:lvl>
    <w:lvl w:ilvl="2" w:tplc="E2C428B0">
      <w:numFmt w:val="none"/>
      <w:lvlText w:val=""/>
      <w:lvlJc w:val="left"/>
      <w:pPr>
        <w:tabs>
          <w:tab w:val="num" w:pos="360"/>
        </w:tabs>
      </w:pPr>
    </w:lvl>
    <w:lvl w:ilvl="3" w:tplc="672EA6B0">
      <w:numFmt w:val="none"/>
      <w:lvlText w:val=""/>
      <w:lvlJc w:val="left"/>
      <w:pPr>
        <w:tabs>
          <w:tab w:val="num" w:pos="360"/>
        </w:tabs>
      </w:pPr>
    </w:lvl>
    <w:lvl w:ilvl="4" w:tplc="25A462DC">
      <w:numFmt w:val="none"/>
      <w:lvlText w:val=""/>
      <w:lvlJc w:val="left"/>
      <w:pPr>
        <w:tabs>
          <w:tab w:val="num" w:pos="360"/>
        </w:tabs>
      </w:pPr>
    </w:lvl>
    <w:lvl w:ilvl="5" w:tplc="16C253D4">
      <w:numFmt w:val="none"/>
      <w:lvlText w:val=""/>
      <w:lvlJc w:val="left"/>
      <w:pPr>
        <w:tabs>
          <w:tab w:val="num" w:pos="360"/>
        </w:tabs>
      </w:pPr>
    </w:lvl>
    <w:lvl w:ilvl="6" w:tplc="6D9A098A">
      <w:numFmt w:val="none"/>
      <w:lvlText w:val=""/>
      <w:lvlJc w:val="left"/>
      <w:pPr>
        <w:tabs>
          <w:tab w:val="num" w:pos="360"/>
        </w:tabs>
      </w:pPr>
    </w:lvl>
    <w:lvl w:ilvl="7" w:tplc="370E92E8">
      <w:numFmt w:val="none"/>
      <w:lvlText w:val=""/>
      <w:lvlJc w:val="left"/>
      <w:pPr>
        <w:tabs>
          <w:tab w:val="num" w:pos="360"/>
        </w:tabs>
      </w:pPr>
    </w:lvl>
    <w:lvl w:ilvl="8" w:tplc="72F22BD8">
      <w:numFmt w:val="none"/>
      <w:lvlText w:val=""/>
      <w:lvlJc w:val="left"/>
      <w:pPr>
        <w:tabs>
          <w:tab w:val="num" w:pos="360"/>
        </w:tabs>
      </w:pPr>
    </w:lvl>
  </w:abstractNum>
  <w:abstractNum w:abstractNumId="71" w15:restartNumberingAfterBreak="0">
    <w:nsid w:val="350303E2"/>
    <w:multiLevelType w:val="hybridMultilevel"/>
    <w:tmpl w:val="9C8E9C10"/>
    <w:lvl w:ilvl="0" w:tplc="A79CB9E0">
      <w:start w:val="1"/>
      <w:numFmt w:val="bullet"/>
      <w:lvlText w:val=""/>
      <w:lvlJc w:val="left"/>
      <w:pPr>
        <w:ind w:left="1440" w:hanging="360"/>
      </w:pPr>
      <w:rPr>
        <w:rFonts w:ascii="Symbol" w:hAnsi="Symbol" w:hint="default"/>
      </w:rPr>
    </w:lvl>
    <w:lvl w:ilvl="1" w:tplc="801C1A50">
      <w:start w:val="1"/>
      <w:numFmt w:val="lowerLetter"/>
      <w:lvlText w:val="%2)"/>
      <w:lvlJc w:val="left"/>
      <w:pPr>
        <w:ind w:left="644" w:hanging="360"/>
      </w:pPr>
      <w:rPr>
        <w:rFonts w:hint="default"/>
        <w:b w:val="0"/>
        <w:bCs w:val="0"/>
      </w:rPr>
    </w:lvl>
    <w:lvl w:ilvl="2" w:tplc="B5AC01EA">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35663B1C"/>
    <w:multiLevelType w:val="hybridMultilevel"/>
    <w:tmpl w:val="B5B0D16C"/>
    <w:name w:val="WW8Num7822222"/>
    <w:lvl w:ilvl="0" w:tplc="F7621C56">
      <w:start w:val="1"/>
      <w:numFmt w:val="decimal"/>
      <w:lvlText w:val="%1."/>
      <w:lvlJc w:val="left"/>
      <w:pPr>
        <w:tabs>
          <w:tab w:val="num" w:pos="360"/>
        </w:tabs>
        <w:ind w:left="360" w:hanging="360"/>
      </w:pPr>
      <w:rPr>
        <w:b w:val="0"/>
      </w:rPr>
    </w:lvl>
    <w:lvl w:ilvl="1" w:tplc="8A3CC42C" w:tentative="1">
      <w:start w:val="1"/>
      <w:numFmt w:val="lowerLetter"/>
      <w:lvlText w:val="%2."/>
      <w:lvlJc w:val="left"/>
      <w:pPr>
        <w:tabs>
          <w:tab w:val="num" w:pos="1440"/>
        </w:tabs>
        <w:ind w:left="1440" w:hanging="360"/>
      </w:pPr>
    </w:lvl>
    <w:lvl w:ilvl="2" w:tplc="530EAF24" w:tentative="1">
      <w:start w:val="1"/>
      <w:numFmt w:val="lowerRoman"/>
      <w:lvlText w:val="%3."/>
      <w:lvlJc w:val="right"/>
      <w:pPr>
        <w:tabs>
          <w:tab w:val="num" w:pos="2160"/>
        </w:tabs>
        <w:ind w:left="2160" w:hanging="180"/>
      </w:pPr>
    </w:lvl>
    <w:lvl w:ilvl="3" w:tplc="AA286556" w:tentative="1">
      <w:start w:val="1"/>
      <w:numFmt w:val="decimal"/>
      <w:lvlText w:val="%4."/>
      <w:lvlJc w:val="left"/>
      <w:pPr>
        <w:tabs>
          <w:tab w:val="num" w:pos="2880"/>
        </w:tabs>
        <w:ind w:left="2880" w:hanging="360"/>
      </w:pPr>
    </w:lvl>
    <w:lvl w:ilvl="4" w:tplc="F4C0FA62" w:tentative="1">
      <w:start w:val="1"/>
      <w:numFmt w:val="lowerLetter"/>
      <w:lvlText w:val="%5."/>
      <w:lvlJc w:val="left"/>
      <w:pPr>
        <w:tabs>
          <w:tab w:val="num" w:pos="3600"/>
        </w:tabs>
        <w:ind w:left="3600" w:hanging="360"/>
      </w:pPr>
    </w:lvl>
    <w:lvl w:ilvl="5" w:tplc="477023A6" w:tentative="1">
      <w:start w:val="1"/>
      <w:numFmt w:val="lowerRoman"/>
      <w:lvlText w:val="%6."/>
      <w:lvlJc w:val="right"/>
      <w:pPr>
        <w:tabs>
          <w:tab w:val="num" w:pos="4320"/>
        </w:tabs>
        <w:ind w:left="4320" w:hanging="180"/>
      </w:pPr>
    </w:lvl>
    <w:lvl w:ilvl="6" w:tplc="DF08F77C" w:tentative="1">
      <w:start w:val="1"/>
      <w:numFmt w:val="decimal"/>
      <w:lvlText w:val="%7."/>
      <w:lvlJc w:val="left"/>
      <w:pPr>
        <w:tabs>
          <w:tab w:val="num" w:pos="5040"/>
        </w:tabs>
        <w:ind w:left="5040" w:hanging="360"/>
      </w:pPr>
    </w:lvl>
    <w:lvl w:ilvl="7" w:tplc="E668A6DA" w:tentative="1">
      <w:start w:val="1"/>
      <w:numFmt w:val="lowerLetter"/>
      <w:lvlText w:val="%8."/>
      <w:lvlJc w:val="left"/>
      <w:pPr>
        <w:tabs>
          <w:tab w:val="num" w:pos="5760"/>
        </w:tabs>
        <w:ind w:left="5760" w:hanging="360"/>
      </w:pPr>
    </w:lvl>
    <w:lvl w:ilvl="8" w:tplc="8702D1A6" w:tentative="1">
      <w:start w:val="1"/>
      <w:numFmt w:val="lowerRoman"/>
      <w:lvlText w:val="%9."/>
      <w:lvlJc w:val="right"/>
      <w:pPr>
        <w:tabs>
          <w:tab w:val="num" w:pos="6480"/>
        </w:tabs>
        <w:ind w:left="6480" w:hanging="180"/>
      </w:pPr>
    </w:lvl>
  </w:abstractNum>
  <w:abstractNum w:abstractNumId="73" w15:restartNumberingAfterBreak="0">
    <w:nsid w:val="36023063"/>
    <w:multiLevelType w:val="hybridMultilevel"/>
    <w:tmpl w:val="2042E70C"/>
    <w:name w:val="WW8Num9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39E53B8E"/>
    <w:multiLevelType w:val="hybridMultilevel"/>
    <w:tmpl w:val="F2D09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183C08"/>
    <w:multiLevelType w:val="multilevel"/>
    <w:tmpl w:val="55E23310"/>
    <w:name w:val="WW8Num92222"/>
    <w:lvl w:ilvl="0">
      <w:start w:val="5"/>
      <w:numFmt w:val="none"/>
      <w:lvlText w:val="6"/>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3D1A4BB1"/>
    <w:multiLevelType w:val="hybridMultilevel"/>
    <w:tmpl w:val="36329D94"/>
    <w:name w:val="WW8Num202"/>
    <w:lvl w:ilvl="0" w:tplc="1F5EA4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E6B5B68"/>
    <w:multiLevelType w:val="hybridMultilevel"/>
    <w:tmpl w:val="BA70D472"/>
    <w:name w:val="WW8Num822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FD17EB5"/>
    <w:multiLevelType w:val="hybridMultilevel"/>
    <w:tmpl w:val="2494978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06A52E8"/>
    <w:multiLevelType w:val="hybridMultilevel"/>
    <w:tmpl w:val="BC3E2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06B1081"/>
    <w:multiLevelType w:val="hybridMultilevel"/>
    <w:tmpl w:val="B42A3DA8"/>
    <w:lvl w:ilvl="0" w:tplc="A79CB9E0">
      <w:start w:val="1"/>
      <w:numFmt w:val="bullet"/>
      <w:lvlText w:val=""/>
      <w:lvlJc w:val="left"/>
      <w:pPr>
        <w:ind w:left="928"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1" w15:restartNumberingAfterBreak="0">
    <w:nsid w:val="43333CF7"/>
    <w:multiLevelType w:val="hybridMultilevel"/>
    <w:tmpl w:val="2F068526"/>
    <w:name w:val="WW8Num1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3AE2C3F"/>
    <w:multiLevelType w:val="multilevel"/>
    <w:tmpl w:val="D318C66C"/>
    <w:name w:val="WW8Num622"/>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imes New Roman" w:hAnsi="Arial" w:cs="Arial" w:hint="default"/>
      </w:rPr>
    </w:lvl>
    <w:lvl w:ilvl="2">
      <w:start w:val="1"/>
      <w:numFmt w:val="none"/>
      <w:lvlText w:val="a)"/>
      <w:lvlJc w:val="left"/>
      <w:pPr>
        <w:tabs>
          <w:tab w:val="num" w:pos="1080"/>
        </w:tabs>
        <w:ind w:left="1080" w:firstLine="3168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4E96917"/>
    <w:multiLevelType w:val="hybridMultilevel"/>
    <w:tmpl w:val="AA087BE8"/>
    <w:name w:val="WW8Num642"/>
    <w:lvl w:ilvl="0" w:tplc="6AA6E062">
      <w:start w:val="1"/>
      <w:numFmt w:val="bullet"/>
      <w:lvlText w:val=""/>
      <w:lvlJc w:val="left"/>
      <w:pPr>
        <w:tabs>
          <w:tab w:val="num" w:pos="113"/>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481B3E"/>
    <w:multiLevelType w:val="hybridMultilevel"/>
    <w:tmpl w:val="2F621A80"/>
    <w:name w:val="WW8Num4822"/>
    <w:lvl w:ilvl="0" w:tplc="572CA34C">
      <w:start w:val="2"/>
      <w:numFmt w:val="decimal"/>
      <w:lvlText w:val="%1."/>
      <w:lvlJc w:val="left"/>
      <w:pPr>
        <w:tabs>
          <w:tab w:val="num" w:pos="408"/>
        </w:tabs>
        <w:ind w:left="408" w:hanging="408"/>
      </w:pPr>
      <w:rPr>
        <w:rFonts w:hint="default"/>
      </w:rPr>
    </w:lvl>
    <w:lvl w:ilvl="1" w:tplc="0372A238" w:tentative="1">
      <w:start w:val="1"/>
      <w:numFmt w:val="lowerLetter"/>
      <w:lvlText w:val="%2."/>
      <w:lvlJc w:val="left"/>
      <w:pPr>
        <w:tabs>
          <w:tab w:val="num" w:pos="1080"/>
        </w:tabs>
        <w:ind w:left="1080" w:hanging="360"/>
      </w:pPr>
    </w:lvl>
    <w:lvl w:ilvl="2" w:tplc="BCA499DA" w:tentative="1">
      <w:start w:val="1"/>
      <w:numFmt w:val="lowerRoman"/>
      <w:lvlText w:val="%3."/>
      <w:lvlJc w:val="right"/>
      <w:pPr>
        <w:tabs>
          <w:tab w:val="num" w:pos="1800"/>
        </w:tabs>
        <w:ind w:left="1800" w:hanging="180"/>
      </w:pPr>
    </w:lvl>
    <w:lvl w:ilvl="3" w:tplc="BDC4B0B4" w:tentative="1">
      <w:start w:val="1"/>
      <w:numFmt w:val="decimal"/>
      <w:lvlText w:val="%4."/>
      <w:lvlJc w:val="left"/>
      <w:pPr>
        <w:tabs>
          <w:tab w:val="num" w:pos="2520"/>
        </w:tabs>
        <w:ind w:left="2520" w:hanging="360"/>
      </w:pPr>
    </w:lvl>
    <w:lvl w:ilvl="4" w:tplc="9CDC0D4A" w:tentative="1">
      <w:start w:val="1"/>
      <w:numFmt w:val="lowerLetter"/>
      <w:lvlText w:val="%5."/>
      <w:lvlJc w:val="left"/>
      <w:pPr>
        <w:tabs>
          <w:tab w:val="num" w:pos="3240"/>
        </w:tabs>
        <w:ind w:left="3240" w:hanging="360"/>
      </w:pPr>
    </w:lvl>
    <w:lvl w:ilvl="5" w:tplc="1278F35C" w:tentative="1">
      <w:start w:val="1"/>
      <w:numFmt w:val="lowerRoman"/>
      <w:lvlText w:val="%6."/>
      <w:lvlJc w:val="right"/>
      <w:pPr>
        <w:tabs>
          <w:tab w:val="num" w:pos="3960"/>
        </w:tabs>
        <w:ind w:left="3960" w:hanging="180"/>
      </w:pPr>
    </w:lvl>
    <w:lvl w:ilvl="6" w:tplc="CA7A3130" w:tentative="1">
      <w:start w:val="1"/>
      <w:numFmt w:val="decimal"/>
      <w:lvlText w:val="%7."/>
      <w:lvlJc w:val="left"/>
      <w:pPr>
        <w:tabs>
          <w:tab w:val="num" w:pos="4680"/>
        </w:tabs>
        <w:ind w:left="4680" w:hanging="360"/>
      </w:pPr>
    </w:lvl>
    <w:lvl w:ilvl="7" w:tplc="8020E734" w:tentative="1">
      <w:start w:val="1"/>
      <w:numFmt w:val="lowerLetter"/>
      <w:lvlText w:val="%8."/>
      <w:lvlJc w:val="left"/>
      <w:pPr>
        <w:tabs>
          <w:tab w:val="num" w:pos="5400"/>
        </w:tabs>
        <w:ind w:left="5400" w:hanging="360"/>
      </w:pPr>
    </w:lvl>
    <w:lvl w:ilvl="8" w:tplc="6E6E0612" w:tentative="1">
      <w:start w:val="1"/>
      <w:numFmt w:val="lowerRoman"/>
      <w:lvlText w:val="%9."/>
      <w:lvlJc w:val="right"/>
      <w:pPr>
        <w:tabs>
          <w:tab w:val="num" w:pos="6120"/>
        </w:tabs>
        <w:ind w:left="6120" w:hanging="180"/>
      </w:pPr>
    </w:lvl>
  </w:abstractNum>
  <w:abstractNum w:abstractNumId="85" w15:restartNumberingAfterBreak="0">
    <w:nsid w:val="49A043BB"/>
    <w:multiLevelType w:val="hybridMultilevel"/>
    <w:tmpl w:val="479A4750"/>
    <w:name w:val="WW8Num2632222"/>
    <w:lvl w:ilvl="0" w:tplc="EE389194">
      <w:start w:val="1"/>
      <w:numFmt w:val="decimal"/>
      <w:lvlText w:val="%1)"/>
      <w:lvlJc w:val="left"/>
      <w:pPr>
        <w:tabs>
          <w:tab w:val="num" w:pos="284"/>
        </w:tabs>
        <w:ind w:left="284" w:hanging="284"/>
      </w:pPr>
      <w:rPr>
        <w:rFonts w:ascii="Times New Roman" w:hAnsi="Times New Roman" w:cs="Tahoma"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AAF69CC"/>
    <w:multiLevelType w:val="hybridMultilevel"/>
    <w:tmpl w:val="2EE6A376"/>
    <w:name w:val="WW8Num8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BB34F8A"/>
    <w:multiLevelType w:val="multilevel"/>
    <w:tmpl w:val="1644845C"/>
    <w:name w:val="WW8Num922"/>
    <w:lvl w:ilvl="0">
      <w:start w:val="5"/>
      <w:numFmt w:val="none"/>
      <w:lvlText w:val="3"/>
      <w:lvlJc w:val="left"/>
      <w:pPr>
        <w:tabs>
          <w:tab w:val="num" w:pos="360"/>
        </w:tabs>
        <w:ind w:left="360" w:hanging="360"/>
      </w:pPr>
      <w:rPr>
        <w:rFonts w:ascii="Arial Unicode MS" w:eastAsia="Arial Unicode MS" w:hAnsi="Arial Unicode MS" w:hint="eastAsia"/>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4F2872B9"/>
    <w:multiLevelType w:val="hybridMultilevel"/>
    <w:tmpl w:val="768C4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3404B9"/>
    <w:multiLevelType w:val="hybridMultilevel"/>
    <w:tmpl w:val="D40EA09A"/>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4447B20"/>
    <w:multiLevelType w:val="hybridMultilevel"/>
    <w:tmpl w:val="95E26468"/>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5461588"/>
    <w:multiLevelType w:val="hybridMultilevel"/>
    <w:tmpl w:val="B0A8C362"/>
    <w:lvl w:ilvl="0" w:tplc="453A1F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6D6C52"/>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55C07051"/>
    <w:multiLevelType w:val="hybridMultilevel"/>
    <w:tmpl w:val="6BD65682"/>
    <w:name w:val="WW8Num432"/>
    <w:lvl w:ilvl="0" w:tplc="65C47AF0">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67E747C"/>
    <w:multiLevelType w:val="hybridMultilevel"/>
    <w:tmpl w:val="93882BD2"/>
    <w:lvl w:ilvl="0" w:tplc="7F905D84">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95558F"/>
    <w:multiLevelType w:val="hybridMultilevel"/>
    <w:tmpl w:val="20327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8D7B01"/>
    <w:multiLevelType w:val="multilevel"/>
    <w:tmpl w:val="0415001F"/>
    <w:name w:val="WW8Num2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595902A8"/>
    <w:multiLevelType w:val="hybridMultilevel"/>
    <w:tmpl w:val="5F9C621C"/>
    <w:name w:val="WW8Num494"/>
    <w:lvl w:ilvl="0" w:tplc="D3503FC8">
      <w:start w:val="1"/>
      <w:numFmt w:val="decimal"/>
      <w:lvlText w:val="%1."/>
      <w:lvlJc w:val="center"/>
      <w:pPr>
        <w:tabs>
          <w:tab w:val="num" w:pos="284"/>
        </w:tabs>
        <w:ind w:left="720" w:hanging="578"/>
      </w:pPr>
      <w:rPr>
        <w:rFonts w:ascii="Times New Roman" w:hAnsi="Times New Roman" w:hint="default"/>
        <w:sz w:val="20"/>
        <w:szCs w:val="20"/>
      </w:rPr>
    </w:lvl>
    <w:lvl w:ilvl="1" w:tplc="A322CA2C">
      <w:start w:val="1"/>
      <w:numFmt w:val="decimal"/>
      <w:lvlText w:val="%2."/>
      <w:lvlJc w:val="left"/>
      <w:pPr>
        <w:tabs>
          <w:tab w:val="num" w:pos="1440"/>
        </w:tabs>
        <w:ind w:left="1440" w:hanging="360"/>
      </w:pPr>
      <w:rPr>
        <w:rFonts w:ascii="Times New Roman" w:hAnsi="Times New Roman"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9CA6C5B"/>
    <w:multiLevelType w:val="hybridMultilevel"/>
    <w:tmpl w:val="0A164AA8"/>
    <w:lvl w:ilvl="0" w:tplc="5C048ECC">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03603A"/>
    <w:multiLevelType w:val="hybridMultilevel"/>
    <w:tmpl w:val="9F20FE3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D4A3A7D"/>
    <w:multiLevelType w:val="multilevel"/>
    <w:tmpl w:val="2318AC2E"/>
    <w:name w:val="WW8Num92"/>
    <w:lvl w:ilvl="0">
      <w:start w:val="5"/>
      <w:numFmt w:val="none"/>
      <w:lvlText w:val="2"/>
      <w:lvlJc w:val="left"/>
      <w:pPr>
        <w:tabs>
          <w:tab w:val="num" w:pos="360"/>
        </w:tabs>
        <w:ind w:left="360" w:hanging="360"/>
      </w:pPr>
      <w:rPr>
        <w:rFonts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5D694BA0"/>
    <w:multiLevelType w:val="hybridMultilevel"/>
    <w:tmpl w:val="0AD85F98"/>
    <w:lvl w:ilvl="0" w:tplc="682E334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DDC0BF2"/>
    <w:multiLevelType w:val="hybridMultilevel"/>
    <w:tmpl w:val="8C704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744135"/>
    <w:multiLevelType w:val="hybridMultilevel"/>
    <w:tmpl w:val="A502D0BE"/>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FE8002E"/>
    <w:multiLevelType w:val="hybridMultilevel"/>
    <w:tmpl w:val="16D68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370726"/>
    <w:multiLevelType w:val="multilevel"/>
    <w:tmpl w:val="B51C7B8C"/>
    <w:name w:val="WW8Num9223"/>
    <w:lvl w:ilvl="0">
      <w:start w:val="1"/>
      <w:numFmt w:val="none"/>
      <w:lvlText w:val="4"/>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463689C"/>
    <w:multiLevelType w:val="hybridMultilevel"/>
    <w:tmpl w:val="E59AF5D0"/>
    <w:name w:val="WW8Num8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4D103FE"/>
    <w:multiLevelType w:val="hybridMultilevel"/>
    <w:tmpl w:val="A588D64C"/>
    <w:lvl w:ilvl="0" w:tplc="D4346132">
      <w:start w:val="1"/>
      <w:numFmt w:val="lowerLetter"/>
      <w:lvlText w:val="%1)"/>
      <w:lvlJc w:val="left"/>
      <w:pPr>
        <w:ind w:left="1506" w:hanging="360"/>
      </w:pPr>
      <w:rPr>
        <w:rFonts w:ascii="Arial" w:hAnsi="Arial" w:cs="Arial" w:hint="default"/>
        <w:b w:val="0"/>
        <w:sz w:val="22"/>
        <w:szCs w:val="22"/>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8" w15:restartNumberingAfterBreak="0">
    <w:nsid w:val="690A7ED4"/>
    <w:multiLevelType w:val="hybridMultilevel"/>
    <w:tmpl w:val="514C2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870E92"/>
    <w:multiLevelType w:val="hybridMultilevel"/>
    <w:tmpl w:val="13E0DFA0"/>
    <w:lvl w:ilvl="0" w:tplc="A79CB9E0">
      <w:start w:val="1"/>
      <w:numFmt w:val="bullet"/>
      <w:lvlText w:val=""/>
      <w:lvlJc w:val="left"/>
      <w:pPr>
        <w:ind w:left="720" w:hanging="360"/>
      </w:pPr>
      <w:rPr>
        <w:rFonts w:ascii="Symbol" w:hAnsi="Symbol" w:hint="default"/>
      </w:rPr>
    </w:lvl>
    <w:lvl w:ilvl="1" w:tplc="A79CB9E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B5F5B6D"/>
    <w:multiLevelType w:val="hybridMultilevel"/>
    <w:tmpl w:val="6CB4BCC4"/>
    <w:name w:val="WW8Num87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1" w15:restartNumberingAfterBreak="0">
    <w:nsid w:val="6C9B56C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718C5CF0"/>
    <w:multiLevelType w:val="hybridMultilevel"/>
    <w:tmpl w:val="6C0C8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73AF5F90"/>
    <w:multiLevelType w:val="hybridMultilevel"/>
    <w:tmpl w:val="E10C2D42"/>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52B394A"/>
    <w:multiLevelType w:val="hybridMultilevel"/>
    <w:tmpl w:val="11263C14"/>
    <w:name w:val="WW8Num26322223"/>
    <w:lvl w:ilvl="0" w:tplc="EE389194">
      <w:start w:val="1"/>
      <w:numFmt w:val="decimal"/>
      <w:lvlText w:val="%1)"/>
      <w:lvlJc w:val="left"/>
      <w:pPr>
        <w:tabs>
          <w:tab w:val="num" w:pos="284"/>
        </w:tabs>
        <w:ind w:left="284" w:hanging="284"/>
      </w:pPr>
      <w:rPr>
        <w:rFonts w:ascii="Times New Roman" w:hAnsi="Times New Roman" w:cs="Tahoma"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5476530"/>
    <w:multiLevelType w:val="multilevel"/>
    <w:tmpl w:val="FC56F618"/>
    <w:name w:val="WW8Num82222222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64F77AC"/>
    <w:multiLevelType w:val="hybridMultilevel"/>
    <w:tmpl w:val="015C8D4A"/>
    <w:name w:val="WW8Num782222"/>
    <w:lvl w:ilvl="0" w:tplc="E28CD71C">
      <w:start w:val="4"/>
      <w:numFmt w:val="decimal"/>
      <w:lvlText w:val="%1."/>
      <w:lvlJc w:val="left"/>
      <w:pPr>
        <w:tabs>
          <w:tab w:val="num" w:pos="757"/>
        </w:tabs>
        <w:ind w:left="757" w:hanging="397"/>
      </w:pPr>
      <w:rPr>
        <w:rFonts w:hint="default"/>
        <w:u w:val="none"/>
      </w:rPr>
    </w:lvl>
    <w:lvl w:ilvl="1" w:tplc="D3142DE2">
      <w:start w:val="1"/>
      <w:numFmt w:val="lowerLetter"/>
      <w:lvlText w:val="%2)"/>
      <w:lvlJc w:val="left"/>
      <w:pPr>
        <w:tabs>
          <w:tab w:val="num" w:pos="1470"/>
        </w:tabs>
        <w:ind w:left="1470" w:hanging="390"/>
      </w:pPr>
      <w:rPr>
        <w:rFonts w:hint="default"/>
        <w:u w:val="none"/>
      </w:rPr>
    </w:lvl>
    <w:lvl w:ilvl="2" w:tplc="A5C2775E" w:tentative="1">
      <w:start w:val="1"/>
      <w:numFmt w:val="lowerRoman"/>
      <w:lvlText w:val="%3."/>
      <w:lvlJc w:val="right"/>
      <w:pPr>
        <w:tabs>
          <w:tab w:val="num" w:pos="2160"/>
        </w:tabs>
        <w:ind w:left="2160" w:hanging="180"/>
      </w:pPr>
    </w:lvl>
    <w:lvl w:ilvl="3" w:tplc="C9D0D750" w:tentative="1">
      <w:start w:val="1"/>
      <w:numFmt w:val="decimal"/>
      <w:lvlText w:val="%4."/>
      <w:lvlJc w:val="left"/>
      <w:pPr>
        <w:tabs>
          <w:tab w:val="num" w:pos="2880"/>
        </w:tabs>
        <w:ind w:left="2880" w:hanging="360"/>
      </w:pPr>
    </w:lvl>
    <w:lvl w:ilvl="4" w:tplc="BF36F914" w:tentative="1">
      <w:start w:val="1"/>
      <w:numFmt w:val="lowerLetter"/>
      <w:lvlText w:val="%5."/>
      <w:lvlJc w:val="left"/>
      <w:pPr>
        <w:tabs>
          <w:tab w:val="num" w:pos="3600"/>
        </w:tabs>
        <w:ind w:left="3600" w:hanging="360"/>
      </w:pPr>
    </w:lvl>
    <w:lvl w:ilvl="5" w:tplc="1A406022" w:tentative="1">
      <w:start w:val="1"/>
      <w:numFmt w:val="lowerRoman"/>
      <w:lvlText w:val="%6."/>
      <w:lvlJc w:val="right"/>
      <w:pPr>
        <w:tabs>
          <w:tab w:val="num" w:pos="4320"/>
        </w:tabs>
        <w:ind w:left="4320" w:hanging="180"/>
      </w:pPr>
    </w:lvl>
    <w:lvl w:ilvl="6" w:tplc="7CDC65F4" w:tentative="1">
      <w:start w:val="1"/>
      <w:numFmt w:val="decimal"/>
      <w:lvlText w:val="%7."/>
      <w:lvlJc w:val="left"/>
      <w:pPr>
        <w:tabs>
          <w:tab w:val="num" w:pos="5040"/>
        </w:tabs>
        <w:ind w:left="5040" w:hanging="360"/>
      </w:pPr>
    </w:lvl>
    <w:lvl w:ilvl="7" w:tplc="D0C6C584" w:tentative="1">
      <w:start w:val="1"/>
      <w:numFmt w:val="lowerLetter"/>
      <w:lvlText w:val="%8."/>
      <w:lvlJc w:val="left"/>
      <w:pPr>
        <w:tabs>
          <w:tab w:val="num" w:pos="5760"/>
        </w:tabs>
        <w:ind w:left="5760" w:hanging="360"/>
      </w:pPr>
    </w:lvl>
    <w:lvl w:ilvl="8" w:tplc="0EF4EFE6" w:tentative="1">
      <w:start w:val="1"/>
      <w:numFmt w:val="lowerRoman"/>
      <w:lvlText w:val="%9."/>
      <w:lvlJc w:val="right"/>
      <w:pPr>
        <w:tabs>
          <w:tab w:val="num" w:pos="6480"/>
        </w:tabs>
        <w:ind w:left="6480" w:hanging="180"/>
      </w:pPr>
    </w:lvl>
  </w:abstractNum>
  <w:abstractNum w:abstractNumId="118" w15:restartNumberingAfterBreak="0">
    <w:nsid w:val="76EE4A5B"/>
    <w:multiLevelType w:val="hybridMultilevel"/>
    <w:tmpl w:val="2DEAED44"/>
    <w:name w:val="WW8Num6422"/>
    <w:lvl w:ilvl="0" w:tplc="2CDC80F6">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9" w15:restartNumberingAfterBreak="0">
    <w:nsid w:val="775E3252"/>
    <w:multiLevelType w:val="hybridMultilevel"/>
    <w:tmpl w:val="ED3486A4"/>
    <w:name w:val="WW8Num512"/>
    <w:lvl w:ilvl="0" w:tplc="0FBCDC1C">
      <w:start w:val="1"/>
      <w:numFmt w:val="bullet"/>
      <w:lvlText w:val=""/>
      <w:lvlJc w:val="left"/>
      <w:pPr>
        <w:tabs>
          <w:tab w:val="num" w:pos="720"/>
        </w:tabs>
        <w:ind w:left="720" w:hanging="360"/>
      </w:pPr>
      <w:rPr>
        <w:rFonts w:ascii="Wingdings" w:hAnsi="Wingdings" w:hint="default"/>
      </w:rPr>
    </w:lvl>
    <w:lvl w:ilvl="1" w:tplc="04150019">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E538A3"/>
    <w:multiLevelType w:val="hybridMultilevel"/>
    <w:tmpl w:val="917A6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0C5436"/>
    <w:multiLevelType w:val="hybridMultilevel"/>
    <w:tmpl w:val="439AD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DA1CFC"/>
    <w:multiLevelType w:val="hybridMultilevel"/>
    <w:tmpl w:val="83F6E93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35819181">
    <w:abstractNumId w:val="0"/>
  </w:num>
  <w:num w:numId="2" w16cid:durableId="589235322">
    <w:abstractNumId w:val="92"/>
  </w:num>
  <w:num w:numId="3" w16cid:durableId="2005427486">
    <w:abstractNumId w:val="50"/>
  </w:num>
  <w:num w:numId="4" w16cid:durableId="2003506831">
    <w:abstractNumId w:val="111"/>
  </w:num>
  <w:num w:numId="5" w16cid:durableId="1636913579">
    <w:abstractNumId w:val="113"/>
  </w:num>
  <w:num w:numId="6" w16cid:durableId="1626543644">
    <w:abstractNumId w:val="107"/>
  </w:num>
  <w:num w:numId="7" w16cid:durableId="708725780">
    <w:abstractNumId w:val="61"/>
  </w:num>
  <w:num w:numId="8" w16cid:durableId="1060789437">
    <w:abstractNumId w:val="80"/>
  </w:num>
  <w:num w:numId="9" w16cid:durableId="1332484464">
    <w:abstractNumId w:val="60"/>
  </w:num>
  <w:num w:numId="10" w16cid:durableId="1703676394">
    <w:abstractNumId w:val="58"/>
  </w:num>
  <w:num w:numId="11" w16cid:durableId="1596353988">
    <w:abstractNumId w:val="65"/>
  </w:num>
  <w:num w:numId="12" w16cid:durableId="1970086807">
    <w:abstractNumId w:val="48"/>
  </w:num>
  <w:num w:numId="13" w16cid:durableId="1705212760">
    <w:abstractNumId w:val="52"/>
  </w:num>
  <w:num w:numId="14" w16cid:durableId="1273779552">
    <w:abstractNumId w:val="94"/>
  </w:num>
  <w:num w:numId="15" w16cid:durableId="1737051429">
    <w:abstractNumId w:val="109"/>
  </w:num>
  <w:num w:numId="16" w16cid:durableId="1630894495">
    <w:abstractNumId w:val="102"/>
  </w:num>
  <w:num w:numId="17" w16cid:durableId="1897006510">
    <w:abstractNumId w:val="71"/>
  </w:num>
  <w:num w:numId="18" w16cid:durableId="512498408">
    <w:abstractNumId w:val="88"/>
  </w:num>
  <w:num w:numId="19" w16cid:durableId="959989176">
    <w:abstractNumId w:val="108"/>
  </w:num>
  <w:num w:numId="20" w16cid:durableId="605191176">
    <w:abstractNumId w:val="99"/>
  </w:num>
  <w:num w:numId="21" w16cid:durableId="970745906">
    <w:abstractNumId w:val="78"/>
  </w:num>
  <w:num w:numId="22" w16cid:durableId="108476835">
    <w:abstractNumId w:val="91"/>
  </w:num>
  <w:num w:numId="23" w16cid:durableId="462817503">
    <w:abstractNumId w:val="79"/>
  </w:num>
  <w:num w:numId="24" w16cid:durableId="598757797">
    <w:abstractNumId w:val="112"/>
  </w:num>
  <w:num w:numId="25" w16cid:durableId="1974826237">
    <w:abstractNumId w:val="120"/>
  </w:num>
  <w:num w:numId="26" w16cid:durableId="804665417">
    <w:abstractNumId w:val="98"/>
  </w:num>
  <w:num w:numId="27" w16cid:durableId="653530699">
    <w:abstractNumId w:val="42"/>
  </w:num>
  <w:num w:numId="28" w16cid:durableId="36246441">
    <w:abstractNumId w:val="59"/>
  </w:num>
  <w:num w:numId="29" w16cid:durableId="62681299">
    <w:abstractNumId w:val="104"/>
  </w:num>
  <w:num w:numId="30" w16cid:durableId="618610382">
    <w:abstractNumId w:val="38"/>
  </w:num>
  <w:num w:numId="31" w16cid:durableId="1432122126">
    <w:abstractNumId w:val="74"/>
  </w:num>
  <w:num w:numId="32" w16cid:durableId="1600529393">
    <w:abstractNumId w:val="95"/>
  </w:num>
  <w:num w:numId="33" w16cid:durableId="302659151">
    <w:abstractNumId w:val="121"/>
  </w:num>
  <w:num w:numId="34" w16cid:durableId="1372076476">
    <w:abstractNumId w:val="37"/>
  </w:num>
  <w:num w:numId="35" w16cid:durableId="779297291">
    <w:abstractNumId w:val="35"/>
  </w:num>
  <w:num w:numId="36" w16cid:durableId="632562737">
    <w:abstractNumId w:val="53"/>
  </w:num>
  <w:num w:numId="37" w16cid:durableId="2049646311">
    <w:abstractNumId w:val="40"/>
  </w:num>
  <w:num w:numId="38" w16cid:durableId="130948283">
    <w:abstractNumId w:val="114"/>
  </w:num>
  <w:num w:numId="39" w16cid:durableId="1101685321">
    <w:abstractNumId w:val="89"/>
  </w:num>
  <w:num w:numId="40" w16cid:durableId="42220371">
    <w:abstractNumId w:val="44"/>
  </w:num>
  <w:num w:numId="41" w16cid:durableId="1754886981">
    <w:abstractNumId w:val="103"/>
  </w:num>
  <w:num w:numId="42" w16cid:durableId="666829099">
    <w:abstractNumId w:val="41"/>
  </w:num>
  <w:num w:numId="43" w16cid:durableId="2091460413">
    <w:abstractNumId w:val="34"/>
  </w:num>
  <w:num w:numId="44" w16cid:durableId="2012875628">
    <w:abstractNumId w:val="90"/>
  </w:num>
  <w:num w:numId="45" w16cid:durableId="1900549481">
    <w:abstractNumId w:val="122"/>
  </w:num>
  <w:num w:numId="46" w16cid:durableId="157229608">
    <w:abstractNumId w:val="45"/>
  </w:num>
  <w:num w:numId="47" w16cid:durableId="117377238">
    <w:abstractNumId w:val="101"/>
  </w:num>
  <w:num w:numId="48" w16cid:durableId="1589192340">
    <w:abstractNumId w:val="5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4D"/>
    <w:rsid w:val="00000119"/>
    <w:rsid w:val="000002AE"/>
    <w:rsid w:val="00000686"/>
    <w:rsid w:val="000007AE"/>
    <w:rsid w:val="00000C0D"/>
    <w:rsid w:val="00001328"/>
    <w:rsid w:val="000013D6"/>
    <w:rsid w:val="00001BAB"/>
    <w:rsid w:val="00002576"/>
    <w:rsid w:val="000026FF"/>
    <w:rsid w:val="00003160"/>
    <w:rsid w:val="000031C4"/>
    <w:rsid w:val="00003604"/>
    <w:rsid w:val="00003677"/>
    <w:rsid w:val="00003BE9"/>
    <w:rsid w:val="00004168"/>
    <w:rsid w:val="00004A56"/>
    <w:rsid w:val="00004ABD"/>
    <w:rsid w:val="00004CDF"/>
    <w:rsid w:val="0000531B"/>
    <w:rsid w:val="00005354"/>
    <w:rsid w:val="0000552D"/>
    <w:rsid w:val="000056A8"/>
    <w:rsid w:val="00005B62"/>
    <w:rsid w:val="000066DE"/>
    <w:rsid w:val="0000678F"/>
    <w:rsid w:val="000068DE"/>
    <w:rsid w:val="00006B51"/>
    <w:rsid w:val="00007832"/>
    <w:rsid w:val="000078A2"/>
    <w:rsid w:val="00007BFA"/>
    <w:rsid w:val="000100F8"/>
    <w:rsid w:val="000107F2"/>
    <w:rsid w:val="00010C23"/>
    <w:rsid w:val="00010E1F"/>
    <w:rsid w:val="00010E3C"/>
    <w:rsid w:val="0001259B"/>
    <w:rsid w:val="00012BCB"/>
    <w:rsid w:val="00012E54"/>
    <w:rsid w:val="00012E83"/>
    <w:rsid w:val="000135D9"/>
    <w:rsid w:val="0001361F"/>
    <w:rsid w:val="000136D5"/>
    <w:rsid w:val="00013DA9"/>
    <w:rsid w:val="00014081"/>
    <w:rsid w:val="00014EBF"/>
    <w:rsid w:val="0001500F"/>
    <w:rsid w:val="0001534D"/>
    <w:rsid w:val="000153BF"/>
    <w:rsid w:val="000153D5"/>
    <w:rsid w:val="00017046"/>
    <w:rsid w:val="0001723C"/>
    <w:rsid w:val="000175AA"/>
    <w:rsid w:val="00017E0A"/>
    <w:rsid w:val="0002055A"/>
    <w:rsid w:val="000209FF"/>
    <w:rsid w:val="00020CC3"/>
    <w:rsid w:val="00020D09"/>
    <w:rsid w:val="00020E22"/>
    <w:rsid w:val="000216AF"/>
    <w:rsid w:val="00021A5A"/>
    <w:rsid w:val="00021E16"/>
    <w:rsid w:val="00021EF3"/>
    <w:rsid w:val="000220C3"/>
    <w:rsid w:val="00022705"/>
    <w:rsid w:val="00022BD6"/>
    <w:rsid w:val="00022D07"/>
    <w:rsid w:val="00022D23"/>
    <w:rsid w:val="000248EF"/>
    <w:rsid w:val="00024A6E"/>
    <w:rsid w:val="000250F3"/>
    <w:rsid w:val="00025231"/>
    <w:rsid w:val="000254B2"/>
    <w:rsid w:val="00025590"/>
    <w:rsid w:val="000255F7"/>
    <w:rsid w:val="00026D06"/>
    <w:rsid w:val="00027906"/>
    <w:rsid w:val="00027DD3"/>
    <w:rsid w:val="000301AE"/>
    <w:rsid w:val="00030534"/>
    <w:rsid w:val="00030D57"/>
    <w:rsid w:val="00031387"/>
    <w:rsid w:val="0003156D"/>
    <w:rsid w:val="00031B40"/>
    <w:rsid w:val="00031D80"/>
    <w:rsid w:val="00032092"/>
    <w:rsid w:val="000320DA"/>
    <w:rsid w:val="00032D57"/>
    <w:rsid w:val="00032F5C"/>
    <w:rsid w:val="00033312"/>
    <w:rsid w:val="000339FB"/>
    <w:rsid w:val="00034040"/>
    <w:rsid w:val="000340EC"/>
    <w:rsid w:val="000345C8"/>
    <w:rsid w:val="0003482E"/>
    <w:rsid w:val="00034DEB"/>
    <w:rsid w:val="00035978"/>
    <w:rsid w:val="00035B86"/>
    <w:rsid w:val="000364A1"/>
    <w:rsid w:val="0003690A"/>
    <w:rsid w:val="00036B00"/>
    <w:rsid w:val="00036CC9"/>
    <w:rsid w:val="00036D82"/>
    <w:rsid w:val="000377B4"/>
    <w:rsid w:val="0003787D"/>
    <w:rsid w:val="00037CCC"/>
    <w:rsid w:val="000407AD"/>
    <w:rsid w:val="00040B9D"/>
    <w:rsid w:val="00040E54"/>
    <w:rsid w:val="00041496"/>
    <w:rsid w:val="00041A1B"/>
    <w:rsid w:val="00041B29"/>
    <w:rsid w:val="000426D2"/>
    <w:rsid w:val="000426EC"/>
    <w:rsid w:val="00043217"/>
    <w:rsid w:val="000433BB"/>
    <w:rsid w:val="000438B2"/>
    <w:rsid w:val="00044244"/>
    <w:rsid w:val="000444A1"/>
    <w:rsid w:val="0004477C"/>
    <w:rsid w:val="00044EF6"/>
    <w:rsid w:val="00045344"/>
    <w:rsid w:val="00045533"/>
    <w:rsid w:val="0004659E"/>
    <w:rsid w:val="00046749"/>
    <w:rsid w:val="00046CA8"/>
    <w:rsid w:val="00046DD6"/>
    <w:rsid w:val="00046F00"/>
    <w:rsid w:val="0004735C"/>
    <w:rsid w:val="0004793B"/>
    <w:rsid w:val="000479D1"/>
    <w:rsid w:val="00047D2C"/>
    <w:rsid w:val="00047DBA"/>
    <w:rsid w:val="00047F55"/>
    <w:rsid w:val="00050411"/>
    <w:rsid w:val="0005146B"/>
    <w:rsid w:val="00051971"/>
    <w:rsid w:val="00051E84"/>
    <w:rsid w:val="00051EB0"/>
    <w:rsid w:val="00051EF5"/>
    <w:rsid w:val="0005235A"/>
    <w:rsid w:val="0005247F"/>
    <w:rsid w:val="0005394A"/>
    <w:rsid w:val="00053ABA"/>
    <w:rsid w:val="00053B6C"/>
    <w:rsid w:val="00053F56"/>
    <w:rsid w:val="000540B3"/>
    <w:rsid w:val="000542B0"/>
    <w:rsid w:val="0005551B"/>
    <w:rsid w:val="00055767"/>
    <w:rsid w:val="00056043"/>
    <w:rsid w:val="00056703"/>
    <w:rsid w:val="00056762"/>
    <w:rsid w:val="00056D2A"/>
    <w:rsid w:val="00056D94"/>
    <w:rsid w:val="00056F73"/>
    <w:rsid w:val="0005772E"/>
    <w:rsid w:val="0005784C"/>
    <w:rsid w:val="00057941"/>
    <w:rsid w:val="00057AD4"/>
    <w:rsid w:val="00060A91"/>
    <w:rsid w:val="00060B33"/>
    <w:rsid w:val="00061093"/>
    <w:rsid w:val="00061614"/>
    <w:rsid w:val="000616A8"/>
    <w:rsid w:val="000616B9"/>
    <w:rsid w:val="00061A7D"/>
    <w:rsid w:val="000629C0"/>
    <w:rsid w:val="0006329F"/>
    <w:rsid w:val="000633D1"/>
    <w:rsid w:val="00063BD4"/>
    <w:rsid w:val="00064224"/>
    <w:rsid w:val="00064267"/>
    <w:rsid w:val="000650F8"/>
    <w:rsid w:val="00065738"/>
    <w:rsid w:val="000657AA"/>
    <w:rsid w:val="00066656"/>
    <w:rsid w:val="000666DB"/>
    <w:rsid w:val="00067611"/>
    <w:rsid w:val="00067621"/>
    <w:rsid w:val="0007002B"/>
    <w:rsid w:val="00070D0F"/>
    <w:rsid w:val="000710E6"/>
    <w:rsid w:val="000715A5"/>
    <w:rsid w:val="00071C88"/>
    <w:rsid w:val="00071CBA"/>
    <w:rsid w:val="00071F18"/>
    <w:rsid w:val="0007232D"/>
    <w:rsid w:val="000725B8"/>
    <w:rsid w:val="0007333F"/>
    <w:rsid w:val="00073772"/>
    <w:rsid w:val="00073D2E"/>
    <w:rsid w:val="00074858"/>
    <w:rsid w:val="00074B29"/>
    <w:rsid w:val="00074B3D"/>
    <w:rsid w:val="00075284"/>
    <w:rsid w:val="0007571B"/>
    <w:rsid w:val="00075CF5"/>
    <w:rsid w:val="00075D6E"/>
    <w:rsid w:val="00076BED"/>
    <w:rsid w:val="00076DA9"/>
    <w:rsid w:val="000777F7"/>
    <w:rsid w:val="00080306"/>
    <w:rsid w:val="0008036E"/>
    <w:rsid w:val="00080B7E"/>
    <w:rsid w:val="00081820"/>
    <w:rsid w:val="000819B4"/>
    <w:rsid w:val="00081E4C"/>
    <w:rsid w:val="00082A94"/>
    <w:rsid w:val="00082B79"/>
    <w:rsid w:val="00082EC7"/>
    <w:rsid w:val="00083819"/>
    <w:rsid w:val="00083D1F"/>
    <w:rsid w:val="00085377"/>
    <w:rsid w:val="00085C84"/>
    <w:rsid w:val="00085D0A"/>
    <w:rsid w:val="00085E5D"/>
    <w:rsid w:val="00086063"/>
    <w:rsid w:val="00086BB1"/>
    <w:rsid w:val="00086D38"/>
    <w:rsid w:val="00086D7D"/>
    <w:rsid w:val="000876C7"/>
    <w:rsid w:val="00087766"/>
    <w:rsid w:val="00087AEA"/>
    <w:rsid w:val="00087C6A"/>
    <w:rsid w:val="0009006F"/>
    <w:rsid w:val="00090311"/>
    <w:rsid w:val="00090992"/>
    <w:rsid w:val="000913A1"/>
    <w:rsid w:val="000913A6"/>
    <w:rsid w:val="00091AB3"/>
    <w:rsid w:val="00091C2E"/>
    <w:rsid w:val="00091D32"/>
    <w:rsid w:val="0009224D"/>
    <w:rsid w:val="000923E5"/>
    <w:rsid w:val="0009250C"/>
    <w:rsid w:val="00092D67"/>
    <w:rsid w:val="0009321C"/>
    <w:rsid w:val="000932B1"/>
    <w:rsid w:val="0009334C"/>
    <w:rsid w:val="0009353D"/>
    <w:rsid w:val="000939F3"/>
    <w:rsid w:val="00093A1B"/>
    <w:rsid w:val="00093BBB"/>
    <w:rsid w:val="00093D63"/>
    <w:rsid w:val="00093F93"/>
    <w:rsid w:val="00094013"/>
    <w:rsid w:val="000942CC"/>
    <w:rsid w:val="00094856"/>
    <w:rsid w:val="00094A00"/>
    <w:rsid w:val="00094D54"/>
    <w:rsid w:val="000953BF"/>
    <w:rsid w:val="000960F3"/>
    <w:rsid w:val="00096636"/>
    <w:rsid w:val="00096675"/>
    <w:rsid w:val="00096E38"/>
    <w:rsid w:val="0009718B"/>
    <w:rsid w:val="00097DD9"/>
    <w:rsid w:val="000A00EC"/>
    <w:rsid w:val="000A00ED"/>
    <w:rsid w:val="000A0386"/>
    <w:rsid w:val="000A0B67"/>
    <w:rsid w:val="000A0BB0"/>
    <w:rsid w:val="000A1882"/>
    <w:rsid w:val="000A30D1"/>
    <w:rsid w:val="000A33F7"/>
    <w:rsid w:val="000A3697"/>
    <w:rsid w:val="000A379F"/>
    <w:rsid w:val="000A3CF9"/>
    <w:rsid w:val="000A4002"/>
    <w:rsid w:val="000A4013"/>
    <w:rsid w:val="000A4FCA"/>
    <w:rsid w:val="000A5A4F"/>
    <w:rsid w:val="000A5CFB"/>
    <w:rsid w:val="000A5DBA"/>
    <w:rsid w:val="000A66FF"/>
    <w:rsid w:val="000A6E7D"/>
    <w:rsid w:val="000A6EB3"/>
    <w:rsid w:val="000A6FEA"/>
    <w:rsid w:val="000A74B0"/>
    <w:rsid w:val="000A7928"/>
    <w:rsid w:val="000A7C99"/>
    <w:rsid w:val="000B0011"/>
    <w:rsid w:val="000B0061"/>
    <w:rsid w:val="000B0288"/>
    <w:rsid w:val="000B0345"/>
    <w:rsid w:val="000B0591"/>
    <w:rsid w:val="000B11DE"/>
    <w:rsid w:val="000B1C4E"/>
    <w:rsid w:val="000B1DE6"/>
    <w:rsid w:val="000B1E0E"/>
    <w:rsid w:val="000B1E52"/>
    <w:rsid w:val="000B244B"/>
    <w:rsid w:val="000B2E1E"/>
    <w:rsid w:val="000B3312"/>
    <w:rsid w:val="000B34A8"/>
    <w:rsid w:val="000B3DEC"/>
    <w:rsid w:val="000B4430"/>
    <w:rsid w:val="000B46FF"/>
    <w:rsid w:val="000B4D4B"/>
    <w:rsid w:val="000B4EFD"/>
    <w:rsid w:val="000B5069"/>
    <w:rsid w:val="000B5245"/>
    <w:rsid w:val="000B563E"/>
    <w:rsid w:val="000B59FD"/>
    <w:rsid w:val="000B5C24"/>
    <w:rsid w:val="000B5E08"/>
    <w:rsid w:val="000B6095"/>
    <w:rsid w:val="000B7582"/>
    <w:rsid w:val="000B799E"/>
    <w:rsid w:val="000B7A53"/>
    <w:rsid w:val="000C05C1"/>
    <w:rsid w:val="000C066A"/>
    <w:rsid w:val="000C1CD2"/>
    <w:rsid w:val="000C1EF3"/>
    <w:rsid w:val="000C21CF"/>
    <w:rsid w:val="000C25BE"/>
    <w:rsid w:val="000C2602"/>
    <w:rsid w:val="000C2CC6"/>
    <w:rsid w:val="000C3581"/>
    <w:rsid w:val="000C370A"/>
    <w:rsid w:val="000C38C2"/>
    <w:rsid w:val="000C4035"/>
    <w:rsid w:val="000C41CD"/>
    <w:rsid w:val="000C509A"/>
    <w:rsid w:val="000C5E0C"/>
    <w:rsid w:val="000C5F7F"/>
    <w:rsid w:val="000C6692"/>
    <w:rsid w:val="000C698B"/>
    <w:rsid w:val="000C6BE7"/>
    <w:rsid w:val="000C6CED"/>
    <w:rsid w:val="000C707D"/>
    <w:rsid w:val="000C76C5"/>
    <w:rsid w:val="000C7E41"/>
    <w:rsid w:val="000D0767"/>
    <w:rsid w:val="000D0964"/>
    <w:rsid w:val="000D11A9"/>
    <w:rsid w:val="000D1BDE"/>
    <w:rsid w:val="000D20D6"/>
    <w:rsid w:val="000D2835"/>
    <w:rsid w:val="000D2AEF"/>
    <w:rsid w:val="000D2F6B"/>
    <w:rsid w:val="000D3491"/>
    <w:rsid w:val="000D356C"/>
    <w:rsid w:val="000D3653"/>
    <w:rsid w:val="000D4B10"/>
    <w:rsid w:val="000D4FD0"/>
    <w:rsid w:val="000D5125"/>
    <w:rsid w:val="000D5882"/>
    <w:rsid w:val="000D6070"/>
    <w:rsid w:val="000D70CD"/>
    <w:rsid w:val="000D715E"/>
    <w:rsid w:val="000D7259"/>
    <w:rsid w:val="000D7DD8"/>
    <w:rsid w:val="000D7FB4"/>
    <w:rsid w:val="000E01AB"/>
    <w:rsid w:val="000E01D2"/>
    <w:rsid w:val="000E0403"/>
    <w:rsid w:val="000E0DAC"/>
    <w:rsid w:val="000E1795"/>
    <w:rsid w:val="000E253D"/>
    <w:rsid w:val="000E29F2"/>
    <w:rsid w:val="000E32BA"/>
    <w:rsid w:val="000E44C5"/>
    <w:rsid w:val="000E4EED"/>
    <w:rsid w:val="000E4F99"/>
    <w:rsid w:val="000E5C66"/>
    <w:rsid w:val="000E5F93"/>
    <w:rsid w:val="000E7060"/>
    <w:rsid w:val="000E71D8"/>
    <w:rsid w:val="000E7AA5"/>
    <w:rsid w:val="000F0B0B"/>
    <w:rsid w:val="000F0FEA"/>
    <w:rsid w:val="000F1368"/>
    <w:rsid w:val="000F183B"/>
    <w:rsid w:val="000F19B5"/>
    <w:rsid w:val="000F2867"/>
    <w:rsid w:val="000F2A6E"/>
    <w:rsid w:val="000F3013"/>
    <w:rsid w:val="000F3B37"/>
    <w:rsid w:val="000F438D"/>
    <w:rsid w:val="000F4984"/>
    <w:rsid w:val="000F4F2F"/>
    <w:rsid w:val="000F5A7C"/>
    <w:rsid w:val="000F6094"/>
    <w:rsid w:val="000F655E"/>
    <w:rsid w:val="000F6830"/>
    <w:rsid w:val="000F6B15"/>
    <w:rsid w:val="000F6B5A"/>
    <w:rsid w:val="000F6B8F"/>
    <w:rsid w:val="000F6B9B"/>
    <w:rsid w:val="000F76B8"/>
    <w:rsid w:val="00100D26"/>
    <w:rsid w:val="001019F2"/>
    <w:rsid w:val="00101D3E"/>
    <w:rsid w:val="00102216"/>
    <w:rsid w:val="00102220"/>
    <w:rsid w:val="0010321E"/>
    <w:rsid w:val="00103660"/>
    <w:rsid w:val="00104DCA"/>
    <w:rsid w:val="00105410"/>
    <w:rsid w:val="00105F4D"/>
    <w:rsid w:val="00106372"/>
    <w:rsid w:val="001067E9"/>
    <w:rsid w:val="00106861"/>
    <w:rsid w:val="00106CB8"/>
    <w:rsid w:val="00107281"/>
    <w:rsid w:val="001111A4"/>
    <w:rsid w:val="001119A7"/>
    <w:rsid w:val="00111C68"/>
    <w:rsid w:val="00111F8F"/>
    <w:rsid w:val="00112170"/>
    <w:rsid w:val="00112504"/>
    <w:rsid w:val="001125DC"/>
    <w:rsid w:val="00112BE6"/>
    <w:rsid w:val="00112F11"/>
    <w:rsid w:val="00112F4D"/>
    <w:rsid w:val="00113043"/>
    <w:rsid w:val="001130C3"/>
    <w:rsid w:val="001131E7"/>
    <w:rsid w:val="00113275"/>
    <w:rsid w:val="00113344"/>
    <w:rsid w:val="0011357C"/>
    <w:rsid w:val="00113691"/>
    <w:rsid w:val="001139A9"/>
    <w:rsid w:val="00113E76"/>
    <w:rsid w:val="00113FFB"/>
    <w:rsid w:val="00114878"/>
    <w:rsid w:val="0011493D"/>
    <w:rsid w:val="0011521F"/>
    <w:rsid w:val="00115C23"/>
    <w:rsid w:val="00115ED4"/>
    <w:rsid w:val="00116F5F"/>
    <w:rsid w:val="00117156"/>
    <w:rsid w:val="001171F0"/>
    <w:rsid w:val="0011721F"/>
    <w:rsid w:val="001173E7"/>
    <w:rsid w:val="0011742A"/>
    <w:rsid w:val="00117EFB"/>
    <w:rsid w:val="0012000C"/>
    <w:rsid w:val="001204A3"/>
    <w:rsid w:val="00120D41"/>
    <w:rsid w:val="0012142E"/>
    <w:rsid w:val="00121B4B"/>
    <w:rsid w:val="001225EA"/>
    <w:rsid w:val="001228AF"/>
    <w:rsid w:val="00122FAF"/>
    <w:rsid w:val="001248D7"/>
    <w:rsid w:val="00124FE8"/>
    <w:rsid w:val="0012503A"/>
    <w:rsid w:val="00125421"/>
    <w:rsid w:val="001254DA"/>
    <w:rsid w:val="001257DB"/>
    <w:rsid w:val="00125869"/>
    <w:rsid w:val="00126563"/>
    <w:rsid w:val="00126708"/>
    <w:rsid w:val="00126952"/>
    <w:rsid w:val="00127303"/>
    <w:rsid w:val="0012773B"/>
    <w:rsid w:val="001305FE"/>
    <w:rsid w:val="00130B98"/>
    <w:rsid w:val="0013106D"/>
    <w:rsid w:val="001311E4"/>
    <w:rsid w:val="001316CF"/>
    <w:rsid w:val="00131CC8"/>
    <w:rsid w:val="0013236D"/>
    <w:rsid w:val="00132870"/>
    <w:rsid w:val="00132C27"/>
    <w:rsid w:val="00132C36"/>
    <w:rsid w:val="00132F93"/>
    <w:rsid w:val="00133CF1"/>
    <w:rsid w:val="00134D41"/>
    <w:rsid w:val="00135045"/>
    <w:rsid w:val="001352B7"/>
    <w:rsid w:val="0013573B"/>
    <w:rsid w:val="00135EEC"/>
    <w:rsid w:val="00136B7E"/>
    <w:rsid w:val="00136F9C"/>
    <w:rsid w:val="001379B4"/>
    <w:rsid w:val="00137BD3"/>
    <w:rsid w:val="0014038E"/>
    <w:rsid w:val="00140463"/>
    <w:rsid w:val="001410ED"/>
    <w:rsid w:val="00141138"/>
    <w:rsid w:val="00141717"/>
    <w:rsid w:val="001417A4"/>
    <w:rsid w:val="0014250B"/>
    <w:rsid w:val="00143643"/>
    <w:rsid w:val="001439B3"/>
    <w:rsid w:val="00143F67"/>
    <w:rsid w:val="0014411D"/>
    <w:rsid w:val="0014432A"/>
    <w:rsid w:val="00144486"/>
    <w:rsid w:val="001452BF"/>
    <w:rsid w:val="00145528"/>
    <w:rsid w:val="001459D8"/>
    <w:rsid w:val="00145C44"/>
    <w:rsid w:val="00145F73"/>
    <w:rsid w:val="00146386"/>
    <w:rsid w:val="00146DCC"/>
    <w:rsid w:val="00146F64"/>
    <w:rsid w:val="001470E2"/>
    <w:rsid w:val="001479AA"/>
    <w:rsid w:val="00147BCF"/>
    <w:rsid w:val="00150046"/>
    <w:rsid w:val="00150081"/>
    <w:rsid w:val="00150305"/>
    <w:rsid w:val="001508F1"/>
    <w:rsid w:val="0015181A"/>
    <w:rsid w:val="00151945"/>
    <w:rsid w:val="00151B10"/>
    <w:rsid w:val="0015361C"/>
    <w:rsid w:val="001539A7"/>
    <w:rsid w:val="00154214"/>
    <w:rsid w:val="00154518"/>
    <w:rsid w:val="0015462C"/>
    <w:rsid w:val="0015462E"/>
    <w:rsid w:val="00154CCB"/>
    <w:rsid w:val="0015520E"/>
    <w:rsid w:val="001555A6"/>
    <w:rsid w:val="00155721"/>
    <w:rsid w:val="00155782"/>
    <w:rsid w:val="00156305"/>
    <w:rsid w:val="0015667D"/>
    <w:rsid w:val="001577F4"/>
    <w:rsid w:val="001578B7"/>
    <w:rsid w:val="00157D35"/>
    <w:rsid w:val="00157F85"/>
    <w:rsid w:val="001601BC"/>
    <w:rsid w:val="00160389"/>
    <w:rsid w:val="001603E8"/>
    <w:rsid w:val="00160E61"/>
    <w:rsid w:val="001615A3"/>
    <w:rsid w:val="00161AA8"/>
    <w:rsid w:val="00161CDE"/>
    <w:rsid w:val="00162067"/>
    <w:rsid w:val="00162660"/>
    <w:rsid w:val="001627BA"/>
    <w:rsid w:val="0016284D"/>
    <w:rsid w:val="001629FB"/>
    <w:rsid w:val="00162D81"/>
    <w:rsid w:val="00162EC5"/>
    <w:rsid w:val="00163039"/>
    <w:rsid w:val="0016365D"/>
    <w:rsid w:val="00163E5D"/>
    <w:rsid w:val="001647E3"/>
    <w:rsid w:val="001649B0"/>
    <w:rsid w:val="00164EE7"/>
    <w:rsid w:val="0016511D"/>
    <w:rsid w:val="00165C08"/>
    <w:rsid w:val="00165F36"/>
    <w:rsid w:val="001660FB"/>
    <w:rsid w:val="0016629C"/>
    <w:rsid w:val="0016630E"/>
    <w:rsid w:val="0016679D"/>
    <w:rsid w:val="00166C4F"/>
    <w:rsid w:val="001670B5"/>
    <w:rsid w:val="001674AC"/>
    <w:rsid w:val="001701B3"/>
    <w:rsid w:val="0017132C"/>
    <w:rsid w:val="001729E0"/>
    <w:rsid w:val="00172E00"/>
    <w:rsid w:val="00173632"/>
    <w:rsid w:val="00173CBC"/>
    <w:rsid w:val="00173D24"/>
    <w:rsid w:val="0017403D"/>
    <w:rsid w:val="001741F5"/>
    <w:rsid w:val="001744EE"/>
    <w:rsid w:val="00174608"/>
    <w:rsid w:val="00175421"/>
    <w:rsid w:val="001764EE"/>
    <w:rsid w:val="00176E97"/>
    <w:rsid w:val="00180B5A"/>
    <w:rsid w:val="00180C14"/>
    <w:rsid w:val="00180ED6"/>
    <w:rsid w:val="0018173C"/>
    <w:rsid w:val="00181ED7"/>
    <w:rsid w:val="00182A74"/>
    <w:rsid w:val="00182C94"/>
    <w:rsid w:val="00183603"/>
    <w:rsid w:val="00183A9F"/>
    <w:rsid w:val="00184BEF"/>
    <w:rsid w:val="001854CE"/>
    <w:rsid w:val="001854E9"/>
    <w:rsid w:val="0018579A"/>
    <w:rsid w:val="00185B8A"/>
    <w:rsid w:val="00185DDD"/>
    <w:rsid w:val="001861DB"/>
    <w:rsid w:val="001865E7"/>
    <w:rsid w:val="0018701F"/>
    <w:rsid w:val="00187258"/>
    <w:rsid w:val="001876CA"/>
    <w:rsid w:val="001877FB"/>
    <w:rsid w:val="001900AA"/>
    <w:rsid w:val="00190394"/>
    <w:rsid w:val="00190527"/>
    <w:rsid w:val="00190530"/>
    <w:rsid w:val="001907C4"/>
    <w:rsid w:val="00190A65"/>
    <w:rsid w:val="00190ED3"/>
    <w:rsid w:val="00191A3A"/>
    <w:rsid w:val="00191AB4"/>
    <w:rsid w:val="0019211A"/>
    <w:rsid w:val="00192AAD"/>
    <w:rsid w:val="00192C3C"/>
    <w:rsid w:val="0019416F"/>
    <w:rsid w:val="00194A04"/>
    <w:rsid w:val="00194ADD"/>
    <w:rsid w:val="00195385"/>
    <w:rsid w:val="00195945"/>
    <w:rsid w:val="001960C5"/>
    <w:rsid w:val="001960D7"/>
    <w:rsid w:val="00196244"/>
    <w:rsid w:val="00196B8D"/>
    <w:rsid w:val="00196C2C"/>
    <w:rsid w:val="00196F58"/>
    <w:rsid w:val="00197559"/>
    <w:rsid w:val="001978C9"/>
    <w:rsid w:val="00197A37"/>
    <w:rsid w:val="001A0937"/>
    <w:rsid w:val="001A0978"/>
    <w:rsid w:val="001A0BAB"/>
    <w:rsid w:val="001A0BB3"/>
    <w:rsid w:val="001A1BB4"/>
    <w:rsid w:val="001A2500"/>
    <w:rsid w:val="001A4760"/>
    <w:rsid w:val="001A49CC"/>
    <w:rsid w:val="001A518B"/>
    <w:rsid w:val="001A57AE"/>
    <w:rsid w:val="001A5A28"/>
    <w:rsid w:val="001A5B74"/>
    <w:rsid w:val="001A5CD1"/>
    <w:rsid w:val="001A5EED"/>
    <w:rsid w:val="001A659A"/>
    <w:rsid w:val="001A67ED"/>
    <w:rsid w:val="001A7A6A"/>
    <w:rsid w:val="001B04F0"/>
    <w:rsid w:val="001B09DB"/>
    <w:rsid w:val="001B0F85"/>
    <w:rsid w:val="001B117D"/>
    <w:rsid w:val="001B12A7"/>
    <w:rsid w:val="001B146F"/>
    <w:rsid w:val="001B1B43"/>
    <w:rsid w:val="001B1E03"/>
    <w:rsid w:val="001B1FD1"/>
    <w:rsid w:val="001B2742"/>
    <w:rsid w:val="001B2CB6"/>
    <w:rsid w:val="001B3022"/>
    <w:rsid w:val="001B3100"/>
    <w:rsid w:val="001B3322"/>
    <w:rsid w:val="001B42FC"/>
    <w:rsid w:val="001B46E6"/>
    <w:rsid w:val="001B4A0C"/>
    <w:rsid w:val="001B4A9D"/>
    <w:rsid w:val="001B59C2"/>
    <w:rsid w:val="001B5AE6"/>
    <w:rsid w:val="001B5B1C"/>
    <w:rsid w:val="001B605A"/>
    <w:rsid w:val="001B6B2B"/>
    <w:rsid w:val="001B71BD"/>
    <w:rsid w:val="001B7661"/>
    <w:rsid w:val="001B76DC"/>
    <w:rsid w:val="001B7742"/>
    <w:rsid w:val="001B7E7A"/>
    <w:rsid w:val="001C03BC"/>
    <w:rsid w:val="001C07D2"/>
    <w:rsid w:val="001C2C5F"/>
    <w:rsid w:val="001C2D85"/>
    <w:rsid w:val="001C34BE"/>
    <w:rsid w:val="001C39D7"/>
    <w:rsid w:val="001C43CD"/>
    <w:rsid w:val="001C4712"/>
    <w:rsid w:val="001C4FF1"/>
    <w:rsid w:val="001C5169"/>
    <w:rsid w:val="001C55B0"/>
    <w:rsid w:val="001C5841"/>
    <w:rsid w:val="001C5B9F"/>
    <w:rsid w:val="001C5F93"/>
    <w:rsid w:val="001C5FC9"/>
    <w:rsid w:val="001C64E6"/>
    <w:rsid w:val="001C687D"/>
    <w:rsid w:val="001C7C63"/>
    <w:rsid w:val="001C7F31"/>
    <w:rsid w:val="001D049C"/>
    <w:rsid w:val="001D0F3C"/>
    <w:rsid w:val="001D1290"/>
    <w:rsid w:val="001D1469"/>
    <w:rsid w:val="001D1642"/>
    <w:rsid w:val="001D1734"/>
    <w:rsid w:val="001D25D6"/>
    <w:rsid w:val="001D29CC"/>
    <w:rsid w:val="001D35E2"/>
    <w:rsid w:val="001D36AF"/>
    <w:rsid w:val="001D36E0"/>
    <w:rsid w:val="001D4122"/>
    <w:rsid w:val="001D4217"/>
    <w:rsid w:val="001D4516"/>
    <w:rsid w:val="001D47B1"/>
    <w:rsid w:val="001D4892"/>
    <w:rsid w:val="001D492B"/>
    <w:rsid w:val="001D49F6"/>
    <w:rsid w:val="001D4B3A"/>
    <w:rsid w:val="001D5068"/>
    <w:rsid w:val="001D5643"/>
    <w:rsid w:val="001D607C"/>
    <w:rsid w:val="001D650F"/>
    <w:rsid w:val="001D6872"/>
    <w:rsid w:val="001D726C"/>
    <w:rsid w:val="001D77FC"/>
    <w:rsid w:val="001E09F3"/>
    <w:rsid w:val="001E0B0E"/>
    <w:rsid w:val="001E0BE3"/>
    <w:rsid w:val="001E0C35"/>
    <w:rsid w:val="001E0E24"/>
    <w:rsid w:val="001E0E74"/>
    <w:rsid w:val="001E140B"/>
    <w:rsid w:val="001E1652"/>
    <w:rsid w:val="001E1B8D"/>
    <w:rsid w:val="001E2BA7"/>
    <w:rsid w:val="001E35A0"/>
    <w:rsid w:val="001E3D2D"/>
    <w:rsid w:val="001E42CC"/>
    <w:rsid w:val="001E43EE"/>
    <w:rsid w:val="001E4710"/>
    <w:rsid w:val="001E4940"/>
    <w:rsid w:val="001E4CE1"/>
    <w:rsid w:val="001E532B"/>
    <w:rsid w:val="001E5BC8"/>
    <w:rsid w:val="001E65CD"/>
    <w:rsid w:val="001E67F7"/>
    <w:rsid w:val="001E6A33"/>
    <w:rsid w:val="001E6CE4"/>
    <w:rsid w:val="001E7636"/>
    <w:rsid w:val="001E78CF"/>
    <w:rsid w:val="001E7C15"/>
    <w:rsid w:val="001F041D"/>
    <w:rsid w:val="001F09FB"/>
    <w:rsid w:val="001F0B31"/>
    <w:rsid w:val="001F0F01"/>
    <w:rsid w:val="001F1891"/>
    <w:rsid w:val="001F18F8"/>
    <w:rsid w:val="001F1B66"/>
    <w:rsid w:val="001F1BCE"/>
    <w:rsid w:val="001F1C82"/>
    <w:rsid w:val="001F1EA7"/>
    <w:rsid w:val="001F261B"/>
    <w:rsid w:val="001F26C0"/>
    <w:rsid w:val="001F2B5E"/>
    <w:rsid w:val="001F2D52"/>
    <w:rsid w:val="001F2EBF"/>
    <w:rsid w:val="001F3039"/>
    <w:rsid w:val="001F3602"/>
    <w:rsid w:val="001F3923"/>
    <w:rsid w:val="001F3F57"/>
    <w:rsid w:val="001F4117"/>
    <w:rsid w:val="001F432E"/>
    <w:rsid w:val="001F4C8D"/>
    <w:rsid w:val="001F4DD4"/>
    <w:rsid w:val="001F4F2B"/>
    <w:rsid w:val="001F6553"/>
    <w:rsid w:val="001F6CE1"/>
    <w:rsid w:val="001F78B8"/>
    <w:rsid w:val="001F7CE8"/>
    <w:rsid w:val="002002EC"/>
    <w:rsid w:val="00200D73"/>
    <w:rsid w:val="0020137D"/>
    <w:rsid w:val="0020211A"/>
    <w:rsid w:val="0020272A"/>
    <w:rsid w:val="00202CCC"/>
    <w:rsid w:val="00203740"/>
    <w:rsid w:val="00203CCA"/>
    <w:rsid w:val="00204811"/>
    <w:rsid w:val="00204E02"/>
    <w:rsid w:val="00205327"/>
    <w:rsid w:val="00206133"/>
    <w:rsid w:val="0020643F"/>
    <w:rsid w:val="0020655D"/>
    <w:rsid w:val="002068F4"/>
    <w:rsid w:val="00207716"/>
    <w:rsid w:val="002078AA"/>
    <w:rsid w:val="002102D1"/>
    <w:rsid w:val="00210B53"/>
    <w:rsid w:val="00211B7D"/>
    <w:rsid w:val="00212A78"/>
    <w:rsid w:val="00213365"/>
    <w:rsid w:val="002135DD"/>
    <w:rsid w:val="00214661"/>
    <w:rsid w:val="0021476F"/>
    <w:rsid w:val="00215326"/>
    <w:rsid w:val="0021547E"/>
    <w:rsid w:val="002155A5"/>
    <w:rsid w:val="00215C98"/>
    <w:rsid w:val="00215E3E"/>
    <w:rsid w:val="00215EE8"/>
    <w:rsid w:val="00216401"/>
    <w:rsid w:val="002166CE"/>
    <w:rsid w:val="0021697E"/>
    <w:rsid w:val="00217958"/>
    <w:rsid w:val="00217BE1"/>
    <w:rsid w:val="00217C8D"/>
    <w:rsid w:val="002200E0"/>
    <w:rsid w:val="0022041C"/>
    <w:rsid w:val="00220911"/>
    <w:rsid w:val="0022099B"/>
    <w:rsid w:val="002213B5"/>
    <w:rsid w:val="002217FF"/>
    <w:rsid w:val="00221DA3"/>
    <w:rsid w:val="00221EBC"/>
    <w:rsid w:val="0022206D"/>
    <w:rsid w:val="00222445"/>
    <w:rsid w:val="002226FD"/>
    <w:rsid w:val="00222D02"/>
    <w:rsid w:val="00223B7C"/>
    <w:rsid w:val="00223E84"/>
    <w:rsid w:val="00223FF2"/>
    <w:rsid w:val="00224EB6"/>
    <w:rsid w:val="00224F58"/>
    <w:rsid w:val="0022559B"/>
    <w:rsid w:val="002257A0"/>
    <w:rsid w:val="00225A04"/>
    <w:rsid w:val="00226487"/>
    <w:rsid w:val="00226687"/>
    <w:rsid w:val="002268C7"/>
    <w:rsid w:val="00226A89"/>
    <w:rsid w:val="00226BE3"/>
    <w:rsid w:val="00226E17"/>
    <w:rsid w:val="00227086"/>
    <w:rsid w:val="002271AD"/>
    <w:rsid w:val="002276E3"/>
    <w:rsid w:val="00227A93"/>
    <w:rsid w:val="0023142D"/>
    <w:rsid w:val="00231F20"/>
    <w:rsid w:val="0023204E"/>
    <w:rsid w:val="002320A7"/>
    <w:rsid w:val="002321B4"/>
    <w:rsid w:val="0023223D"/>
    <w:rsid w:val="00232259"/>
    <w:rsid w:val="002324F8"/>
    <w:rsid w:val="0023267A"/>
    <w:rsid w:val="00232A1C"/>
    <w:rsid w:val="00232DAC"/>
    <w:rsid w:val="00232FCF"/>
    <w:rsid w:val="00233156"/>
    <w:rsid w:val="002335E8"/>
    <w:rsid w:val="00234051"/>
    <w:rsid w:val="002343ED"/>
    <w:rsid w:val="002343F0"/>
    <w:rsid w:val="00234430"/>
    <w:rsid w:val="002345F1"/>
    <w:rsid w:val="00235A32"/>
    <w:rsid w:val="0023629F"/>
    <w:rsid w:val="00236528"/>
    <w:rsid w:val="00236693"/>
    <w:rsid w:val="00236B4A"/>
    <w:rsid w:val="00236B8B"/>
    <w:rsid w:val="00236C05"/>
    <w:rsid w:val="00236D9E"/>
    <w:rsid w:val="00236E92"/>
    <w:rsid w:val="00236F33"/>
    <w:rsid w:val="0023771E"/>
    <w:rsid w:val="002377E3"/>
    <w:rsid w:val="00237CE8"/>
    <w:rsid w:val="00237E9D"/>
    <w:rsid w:val="002402B6"/>
    <w:rsid w:val="00241EB7"/>
    <w:rsid w:val="0024232F"/>
    <w:rsid w:val="002424CF"/>
    <w:rsid w:val="00242875"/>
    <w:rsid w:val="00242921"/>
    <w:rsid w:val="0024307F"/>
    <w:rsid w:val="002431FE"/>
    <w:rsid w:val="002432AE"/>
    <w:rsid w:val="00243905"/>
    <w:rsid w:val="00243F51"/>
    <w:rsid w:val="00244A89"/>
    <w:rsid w:val="00245FC7"/>
    <w:rsid w:val="00246F1D"/>
    <w:rsid w:val="00246FEB"/>
    <w:rsid w:val="0024737B"/>
    <w:rsid w:val="00247ABE"/>
    <w:rsid w:val="00250471"/>
    <w:rsid w:val="002504CC"/>
    <w:rsid w:val="0025083A"/>
    <w:rsid w:val="002513F4"/>
    <w:rsid w:val="002515AF"/>
    <w:rsid w:val="002521A0"/>
    <w:rsid w:val="002529FC"/>
    <w:rsid w:val="00252D65"/>
    <w:rsid w:val="00252DB6"/>
    <w:rsid w:val="00254421"/>
    <w:rsid w:val="00254715"/>
    <w:rsid w:val="00255438"/>
    <w:rsid w:val="002561EA"/>
    <w:rsid w:val="002563EF"/>
    <w:rsid w:val="00257706"/>
    <w:rsid w:val="00257730"/>
    <w:rsid w:val="00257902"/>
    <w:rsid w:val="002601DE"/>
    <w:rsid w:val="00260F72"/>
    <w:rsid w:val="00261223"/>
    <w:rsid w:val="00262464"/>
    <w:rsid w:val="00262970"/>
    <w:rsid w:val="00262B38"/>
    <w:rsid w:val="00262C50"/>
    <w:rsid w:val="002634DF"/>
    <w:rsid w:val="00263B69"/>
    <w:rsid w:val="00263ED8"/>
    <w:rsid w:val="0026418F"/>
    <w:rsid w:val="00264B9E"/>
    <w:rsid w:val="00264C92"/>
    <w:rsid w:val="00265D3A"/>
    <w:rsid w:val="0026626F"/>
    <w:rsid w:val="00266994"/>
    <w:rsid w:val="00266C84"/>
    <w:rsid w:val="00266DBD"/>
    <w:rsid w:val="002670FF"/>
    <w:rsid w:val="00267189"/>
    <w:rsid w:val="0026743E"/>
    <w:rsid w:val="00270056"/>
    <w:rsid w:val="00270356"/>
    <w:rsid w:val="0027067F"/>
    <w:rsid w:val="0027093D"/>
    <w:rsid w:val="00270D88"/>
    <w:rsid w:val="00270E91"/>
    <w:rsid w:val="00270EA2"/>
    <w:rsid w:val="0027111C"/>
    <w:rsid w:val="002711CF"/>
    <w:rsid w:val="0027143A"/>
    <w:rsid w:val="002719DB"/>
    <w:rsid w:val="00272072"/>
    <w:rsid w:val="002720CB"/>
    <w:rsid w:val="002728E0"/>
    <w:rsid w:val="002728FD"/>
    <w:rsid w:val="00272F7C"/>
    <w:rsid w:val="0027389A"/>
    <w:rsid w:val="0027420C"/>
    <w:rsid w:val="002742B3"/>
    <w:rsid w:val="002744EE"/>
    <w:rsid w:val="00274B64"/>
    <w:rsid w:val="00274DDE"/>
    <w:rsid w:val="00274E92"/>
    <w:rsid w:val="00274EB3"/>
    <w:rsid w:val="0027553C"/>
    <w:rsid w:val="00275A42"/>
    <w:rsid w:val="00275CBB"/>
    <w:rsid w:val="00276950"/>
    <w:rsid w:val="00276F65"/>
    <w:rsid w:val="0027767C"/>
    <w:rsid w:val="00277815"/>
    <w:rsid w:val="00277A23"/>
    <w:rsid w:val="00277CAD"/>
    <w:rsid w:val="00281AAC"/>
    <w:rsid w:val="00281BB7"/>
    <w:rsid w:val="002824EE"/>
    <w:rsid w:val="00282D15"/>
    <w:rsid w:val="002832D6"/>
    <w:rsid w:val="00283781"/>
    <w:rsid w:val="00284762"/>
    <w:rsid w:val="002848FD"/>
    <w:rsid w:val="002859CA"/>
    <w:rsid w:val="00286275"/>
    <w:rsid w:val="002863E4"/>
    <w:rsid w:val="00286888"/>
    <w:rsid w:val="00287355"/>
    <w:rsid w:val="00287734"/>
    <w:rsid w:val="002877BF"/>
    <w:rsid w:val="00290DFA"/>
    <w:rsid w:val="002911C8"/>
    <w:rsid w:val="00291B1D"/>
    <w:rsid w:val="00291DB3"/>
    <w:rsid w:val="0029266A"/>
    <w:rsid w:val="0029278F"/>
    <w:rsid w:val="002927C7"/>
    <w:rsid w:val="0029298F"/>
    <w:rsid w:val="00292EFA"/>
    <w:rsid w:val="00292FE4"/>
    <w:rsid w:val="00293602"/>
    <w:rsid w:val="0029360F"/>
    <w:rsid w:val="002936A4"/>
    <w:rsid w:val="00293FA6"/>
    <w:rsid w:val="00294462"/>
    <w:rsid w:val="00294A5C"/>
    <w:rsid w:val="00296353"/>
    <w:rsid w:val="0029690E"/>
    <w:rsid w:val="00296C31"/>
    <w:rsid w:val="00297124"/>
    <w:rsid w:val="00297DCA"/>
    <w:rsid w:val="002A10EE"/>
    <w:rsid w:val="002A1151"/>
    <w:rsid w:val="002A11BF"/>
    <w:rsid w:val="002A1200"/>
    <w:rsid w:val="002A1579"/>
    <w:rsid w:val="002A1918"/>
    <w:rsid w:val="002A2136"/>
    <w:rsid w:val="002A2BE5"/>
    <w:rsid w:val="002A2F51"/>
    <w:rsid w:val="002A34FB"/>
    <w:rsid w:val="002A3559"/>
    <w:rsid w:val="002A3896"/>
    <w:rsid w:val="002A3BD6"/>
    <w:rsid w:val="002A4175"/>
    <w:rsid w:val="002A4800"/>
    <w:rsid w:val="002A4F33"/>
    <w:rsid w:val="002A646A"/>
    <w:rsid w:val="002A6613"/>
    <w:rsid w:val="002A6850"/>
    <w:rsid w:val="002A6B26"/>
    <w:rsid w:val="002A7A9B"/>
    <w:rsid w:val="002A7B4B"/>
    <w:rsid w:val="002B132C"/>
    <w:rsid w:val="002B167D"/>
    <w:rsid w:val="002B17D3"/>
    <w:rsid w:val="002B1B9B"/>
    <w:rsid w:val="002B2FF2"/>
    <w:rsid w:val="002B386E"/>
    <w:rsid w:val="002B4103"/>
    <w:rsid w:val="002B440A"/>
    <w:rsid w:val="002B4B12"/>
    <w:rsid w:val="002B532E"/>
    <w:rsid w:val="002B56C5"/>
    <w:rsid w:val="002B586A"/>
    <w:rsid w:val="002B59A7"/>
    <w:rsid w:val="002B67AC"/>
    <w:rsid w:val="002B71A8"/>
    <w:rsid w:val="002B73FF"/>
    <w:rsid w:val="002B7481"/>
    <w:rsid w:val="002C04A9"/>
    <w:rsid w:val="002C0A8D"/>
    <w:rsid w:val="002C0AFE"/>
    <w:rsid w:val="002C0E8B"/>
    <w:rsid w:val="002C1830"/>
    <w:rsid w:val="002C1DB5"/>
    <w:rsid w:val="002C2433"/>
    <w:rsid w:val="002C2B3E"/>
    <w:rsid w:val="002C2E82"/>
    <w:rsid w:val="002C3044"/>
    <w:rsid w:val="002C36ED"/>
    <w:rsid w:val="002C3978"/>
    <w:rsid w:val="002C3C9D"/>
    <w:rsid w:val="002C3E7F"/>
    <w:rsid w:val="002C4084"/>
    <w:rsid w:val="002C40CC"/>
    <w:rsid w:val="002C461D"/>
    <w:rsid w:val="002C4BC1"/>
    <w:rsid w:val="002C5217"/>
    <w:rsid w:val="002C52B7"/>
    <w:rsid w:val="002C5303"/>
    <w:rsid w:val="002C53E8"/>
    <w:rsid w:val="002C5439"/>
    <w:rsid w:val="002C57A5"/>
    <w:rsid w:val="002C5ECD"/>
    <w:rsid w:val="002C5FC4"/>
    <w:rsid w:val="002C72C2"/>
    <w:rsid w:val="002C7E9C"/>
    <w:rsid w:val="002D113E"/>
    <w:rsid w:val="002D136E"/>
    <w:rsid w:val="002D14E8"/>
    <w:rsid w:val="002D1EEE"/>
    <w:rsid w:val="002D1FCC"/>
    <w:rsid w:val="002D20CE"/>
    <w:rsid w:val="002D22C0"/>
    <w:rsid w:val="002D354B"/>
    <w:rsid w:val="002D3551"/>
    <w:rsid w:val="002D3EC0"/>
    <w:rsid w:val="002D4407"/>
    <w:rsid w:val="002D5421"/>
    <w:rsid w:val="002D54B6"/>
    <w:rsid w:val="002D56F8"/>
    <w:rsid w:val="002D57CF"/>
    <w:rsid w:val="002D5C04"/>
    <w:rsid w:val="002D5FA9"/>
    <w:rsid w:val="002D6473"/>
    <w:rsid w:val="002D64E8"/>
    <w:rsid w:val="002D729E"/>
    <w:rsid w:val="002E071C"/>
    <w:rsid w:val="002E0AC8"/>
    <w:rsid w:val="002E101D"/>
    <w:rsid w:val="002E155D"/>
    <w:rsid w:val="002E1ABB"/>
    <w:rsid w:val="002E1CC1"/>
    <w:rsid w:val="002E1D97"/>
    <w:rsid w:val="002E209E"/>
    <w:rsid w:val="002E2AAD"/>
    <w:rsid w:val="002E2BD2"/>
    <w:rsid w:val="002E3C54"/>
    <w:rsid w:val="002E42A7"/>
    <w:rsid w:val="002E460D"/>
    <w:rsid w:val="002E5165"/>
    <w:rsid w:val="002E5640"/>
    <w:rsid w:val="002E5BF1"/>
    <w:rsid w:val="002E606B"/>
    <w:rsid w:val="002E6CED"/>
    <w:rsid w:val="002E76A2"/>
    <w:rsid w:val="002E79F6"/>
    <w:rsid w:val="002F0AD6"/>
    <w:rsid w:val="002F0C6F"/>
    <w:rsid w:val="002F1853"/>
    <w:rsid w:val="002F206C"/>
    <w:rsid w:val="002F22DD"/>
    <w:rsid w:val="002F2342"/>
    <w:rsid w:val="002F261B"/>
    <w:rsid w:val="002F290A"/>
    <w:rsid w:val="002F2D2B"/>
    <w:rsid w:val="002F3671"/>
    <w:rsid w:val="002F3F11"/>
    <w:rsid w:val="002F3F91"/>
    <w:rsid w:val="002F4226"/>
    <w:rsid w:val="002F45F3"/>
    <w:rsid w:val="002F4635"/>
    <w:rsid w:val="002F47BE"/>
    <w:rsid w:val="002F4C27"/>
    <w:rsid w:val="002F520B"/>
    <w:rsid w:val="002F62AD"/>
    <w:rsid w:val="002F63FD"/>
    <w:rsid w:val="002F6ADA"/>
    <w:rsid w:val="002F6D5C"/>
    <w:rsid w:val="002F6EF2"/>
    <w:rsid w:val="002F6F14"/>
    <w:rsid w:val="002F7CEC"/>
    <w:rsid w:val="003002EB"/>
    <w:rsid w:val="003005E6"/>
    <w:rsid w:val="00300602"/>
    <w:rsid w:val="00300614"/>
    <w:rsid w:val="003021FB"/>
    <w:rsid w:val="00302952"/>
    <w:rsid w:val="00302C79"/>
    <w:rsid w:val="003036C6"/>
    <w:rsid w:val="00303A97"/>
    <w:rsid w:val="00303F2C"/>
    <w:rsid w:val="0030414C"/>
    <w:rsid w:val="0030439C"/>
    <w:rsid w:val="0030484A"/>
    <w:rsid w:val="00304ECA"/>
    <w:rsid w:val="0030523E"/>
    <w:rsid w:val="0030593C"/>
    <w:rsid w:val="00305D51"/>
    <w:rsid w:val="00305DB1"/>
    <w:rsid w:val="003060E1"/>
    <w:rsid w:val="0030646B"/>
    <w:rsid w:val="003064DA"/>
    <w:rsid w:val="003066D6"/>
    <w:rsid w:val="003068CC"/>
    <w:rsid w:val="00306D29"/>
    <w:rsid w:val="00307502"/>
    <w:rsid w:val="00307504"/>
    <w:rsid w:val="00307839"/>
    <w:rsid w:val="00307A9F"/>
    <w:rsid w:val="00310499"/>
    <w:rsid w:val="00310C77"/>
    <w:rsid w:val="00311086"/>
    <w:rsid w:val="003119ED"/>
    <w:rsid w:val="00311ABB"/>
    <w:rsid w:val="00311F62"/>
    <w:rsid w:val="003139FD"/>
    <w:rsid w:val="00313B88"/>
    <w:rsid w:val="00313BCA"/>
    <w:rsid w:val="00313CE2"/>
    <w:rsid w:val="00313EFC"/>
    <w:rsid w:val="003142CA"/>
    <w:rsid w:val="00314319"/>
    <w:rsid w:val="00314506"/>
    <w:rsid w:val="00314E8D"/>
    <w:rsid w:val="0031505E"/>
    <w:rsid w:val="003151CE"/>
    <w:rsid w:val="0031526E"/>
    <w:rsid w:val="00315F22"/>
    <w:rsid w:val="00315F70"/>
    <w:rsid w:val="00316349"/>
    <w:rsid w:val="003172CF"/>
    <w:rsid w:val="00317818"/>
    <w:rsid w:val="00317901"/>
    <w:rsid w:val="003205EC"/>
    <w:rsid w:val="00320ADB"/>
    <w:rsid w:val="0032144C"/>
    <w:rsid w:val="00321C10"/>
    <w:rsid w:val="00321C84"/>
    <w:rsid w:val="00321EE4"/>
    <w:rsid w:val="0032212B"/>
    <w:rsid w:val="0032293D"/>
    <w:rsid w:val="00322BE7"/>
    <w:rsid w:val="00322FAA"/>
    <w:rsid w:val="0032314D"/>
    <w:rsid w:val="003237E8"/>
    <w:rsid w:val="00323A5C"/>
    <w:rsid w:val="00323F38"/>
    <w:rsid w:val="00323FC0"/>
    <w:rsid w:val="00324539"/>
    <w:rsid w:val="0032468E"/>
    <w:rsid w:val="003246D8"/>
    <w:rsid w:val="0032493A"/>
    <w:rsid w:val="0032558B"/>
    <w:rsid w:val="00325884"/>
    <w:rsid w:val="00325D4F"/>
    <w:rsid w:val="00326142"/>
    <w:rsid w:val="00326338"/>
    <w:rsid w:val="00326E29"/>
    <w:rsid w:val="00326E67"/>
    <w:rsid w:val="00327187"/>
    <w:rsid w:val="003276A2"/>
    <w:rsid w:val="003278BD"/>
    <w:rsid w:val="00327A14"/>
    <w:rsid w:val="00327FB3"/>
    <w:rsid w:val="0033026D"/>
    <w:rsid w:val="00331B01"/>
    <w:rsid w:val="00331EBA"/>
    <w:rsid w:val="003326A2"/>
    <w:rsid w:val="00333042"/>
    <w:rsid w:val="00333251"/>
    <w:rsid w:val="00333403"/>
    <w:rsid w:val="003337C3"/>
    <w:rsid w:val="00333DB0"/>
    <w:rsid w:val="00335808"/>
    <w:rsid w:val="003364B4"/>
    <w:rsid w:val="003365FC"/>
    <w:rsid w:val="00336769"/>
    <w:rsid w:val="00336A71"/>
    <w:rsid w:val="00336DA5"/>
    <w:rsid w:val="003373F8"/>
    <w:rsid w:val="003376C7"/>
    <w:rsid w:val="00337A4A"/>
    <w:rsid w:val="00340D9F"/>
    <w:rsid w:val="0034100D"/>
    <w:rsid w:val="00341B17"/>
    <w:rsid w:val="00342AB3"/>
    <w:rsid w:val="00342FF7"/>
    <w:rsid w:val="003435F1"/>
    <w:rsid w:val="00343898"/>
    <w:rsid w:val="00343B26"/>
    <w:rsid w:val="00343C0E"/>
    <w:rsid w:val="00344085"/>
    <w:rsid w:val="00344292"/>
    <w:rsid w:val="00344689"/>
    <w:rsid w:val="003448E3"/>
    <w:rsid w:val="003449EC"/>
    <w:rsid w:val="00344C7C"/>
    <w:rsid w:val="00344E9A"/>
    <w:rsid w:val="00345505"/>
    <w:rsid w:val="0034574A"/>
    <w:rsid w:val="0034576B"/>
    <w:rsid w:val="00345F65"/>
    <w:rsid w:val="003462BE"/>
    <w:rsid w:val="003468BD"/>
    <w:rsid w:val="00347221"/>
    <w:rsid w:val="003472EE"/>
    <w:rsid w:val="00347B93"/>
    <w:rsid w:val="00347CE8"/>
    <w:rsid w:val="00347F91"/>
    <w:rsid w:val="0035007C"/>
    <w:rsid w:val="0035009B"/>
    <w:rsid w:val="003501F1"/>
    <w:rsid w:val="00350410"/>
    <w:rsid w:val="00350CCC"/>
    <w:rsid w:val="00350DB7"/>
    <w:rsid w:val="00350F63"/>
    <w:rsid w:val="003510E7"/>
    <w:rsid w:val="003513B1"/>
    <w:rsid w:val="003513C8"/>
    <w:rsid w:val="003515E7"/>
    <w:rsid w:val="0035175E"/>
    <w:rsid w:val="003519BB"/>
    <w:rsid w:val="00351DBE"/>
    <w:rsid w:val="0035200C"/>
    <w:rsid w:val="0035234E"/>
    <w:rsid w:val="00352430"/>
    <w:rsid w:val="0035297E"/>
    <w:rsid w:val="00352992"/>
    <w:rsid w:val="00352B52"/>
    <w:rsid w:val="00353811"/>
    <w:rsid w:val="00353E09"/>
    <w:rsid w:val="00355533"/>
    <w:rsid w:val="00355EF1"/>
    <w:rsid w:val="00356068"/>
    <w:rsid w:val="003566A6"/>
    <w:rsid w:val="00356733"/>
    <w:rsid w:val="003575A6"/>
    <w:rsid w:val="00357650"/>
    <w:rsid w:val="00357841"/>
    <w:rsid w:val="003579BC"/>
    <w:rsid w:val="00357B13"/>
    <w:rsid w:val="00357C9F"/>
    <w:rsid w:val="00360043"/>
    <w:rsid w:val="00360157"/>
    <w:rsid w:val="003606F3"/>
    <w:rsid w:val="00360924"/>
    <w:rsid w:val="00360C2A"/>
    <w:rsid w:val="00360F81"/>
    <w:rsid w:val="0036103E"/>
    <w:rsid w:val="00361AFE"/>
    <w:rsid w:val="00362349"/>
    <w:rsid w:val="00362817"/>
    <w:rsid w:val="003629ED"/>
    <w:rsid w:val="00362AA0"/>
    <w:rsid w:val="00362CDF"/>
    <w:rsid w:val="00363058"/>
    <w:rsid w:val="00363162"/>
    <w:rsid w:val="00363711"/>
    <w:rsid w:val="00363736"/>
    <w:rsid w:val="003640A0"/>
    <w:rsid w:val="0036417D"/>
    <w:rsid w:val="003649C8"/>
    <w:rsid w:val="00364A74"/>
    <w:rsid w:val="00364E09"/>
    <w:rsid w:val="00364EFA"/>
    <w:rsid w:val="00365586"/>
    <w:rsid w:val="00365B46"/>
    <w:rsid w:val="003663E5"/>
    <w:rsid w:val="00366AA4"/>
    <w:rsid w:val="00366D22"/>
    <w:rsid w:val="00366D68"/>
    <w:rsid w:val="00367063"/>
    <w:rsid w:val="00367114"/>
    <w:rsid w:val="003700BA"/>
    <w:rsid w:val="00370522"/>
    <w:rsid w:val="00370769"/>
    <w:rsid w:val="003708EA"/>
    <w:rsid w:val="0037093C"/>
    <w:rsid w:val="00371871"/>
    <w:rsid w:val="0037209E"/>
    <w:rsid w:val="00372648"/>
    <w:rsid w:val="00372B9C"/>
    <w:rsid w:val="003730FF"/>
    <w:rsid w:val="0037326A"/>
    <w:rsid w:val="003733D2"/>
    <w:rsid w:val="0037374B"/>
    <w:rsid w:val="00373789"/>
    <w:rsid w:val="003737F0"/>
    <w:rsid w:val="00373F6D"/>
    <w:rsid w:val="003752CC"/>
    <w:rsid w:val="00375C0F"/>
    <w:rsid w:val="0037613B"/>
    <w:rsid w:val="00376E20"/>
    <w:rsid w:val="00377CBB"/>
    <w:rsid w:val="0038011E"/>
    <w:rsid w:val="00380322"/>
    <w:rsid w:val="00380423"/>
    <w:rsid w:val="0038181A"/>
    <w:rsid w:val="00381F40"/>
    <w:rsid w:val="00382363"/>
    <w:rsid w:val="00382684"/>
    <w:rsid w:val="003826DB"/>
    <w:rsid w:val="00382BD5"/>
    <w:rsid w:val="003831D8"/>
    <w:rsid w:val="003835B5"/>
    <w:rsid w:val="0038394B"/>
    <w:rsid w:val="00384397"/>
    <w:rsid w:val="0038451A"/>
    <w:rsid w:val="00384E62"/>
    <w:rsid w:val="00384EAF"/>
    <w:rsid w:val="00385077"/>
    <w:rsid w:val="00385402"/>
    <w:rsid w:val="003875C4"/>
    <w:rsid w:val="003904A6"/>
    <w:rsid w:val="00390679"/>
    <w:rsid w:val="00390A6D"/>
    <w:rsid w:val="00390BD2"/>
    <w:rsid w:val="00390C30"/>
    <w:rsid w:val="00392084"/>
    <w:rsid w:val="00392370"/>
    <w:rsid w:val="00392603"/>
    <w:rsid w:val="003926B1"/>
    <w:rsid w:val="00393123"/>
    <w:rsid w:val="00393339"/>
    <w:rsid w:val="003938EB"/>
    <w:rsid w:val="00393D7A"/>
    <w:rsid w:val="00393F99"/>
    <w:rsid w:val="0039430C"/>
    <w:rsid w:val="00394319"/>
    <w:rsid w:val="00394517"/>
    <w:rsid w:val="003948C7"/>
    <w:rsid w:val="00394C9C"/>
    <w:rsid w:val="0039508C"/>
    <w:rsid w:val="003956B4"/>
    <w:rsid w:val="003959F8"/>
    <w:rsid w:val="003960F4"/>
    <w:rsid w:val="00396C19"/>
    <w:rsid w:val="00396F23"/>
    <w:rsid w:val="00397AFE"/>
    <w:rsid w:val="003A096A"/>
    <w:rsid w:val="003A1299"/>
    <w:rsid w:val="003A1F67"/>
    <w:rsid w:val="003A22B1"/>
    <w:rsid w:val="003A27D7"/>
    <w:rsid w:val="003A296C"/>
    <w:rsid w:val="003A2C1D"/>
    <w:rsid w:val="003A2E2A"/>
    <w:rsid w:val="003A38B0"/>
    <w:rsid w:val="003A3A24"/>
    <w:rsid w:val="003A3AF0"/>
    <w:rsid w:val="003A3DE0"/>
    <w:rsid w:val="003A46D2"/>
    <w:rsid w:val="003A5708"/>
    <w:rsid w:val="003A5A5C"/>
    <w:rsid w:val="003A6282"/>
    <w:rsid w:val="003A66BF"/>
    <w:rsid w:val="003A6A6B"/>
    <w:rsid w:val="003A7154"/>
    <w:rsid w:val="003A749D"/>
    <w:rsid w:val="003A7998"/>
    <w:rsid w:val="003B04D3"/>
    <w:rsid w:val="003B0550"/>
    <w:rsid w:val="003B0886"/>
    <w:rsid w:val="003B08BB"/>
    <w:rsid w:val="003B0C2C"/>
    <w:rsid w:val="003B0F09"/>
    <w:rsid w:val="003B1BB4"/>
    <w:rsid w:val="003B230F"/>
    <w:rsid w:val="003B28D5"/>
    <w:rsid w:val="003B2F76"/>
    <w:rsid w:val="003B315A"/>
    <w:rsid w:val="003B34C6"/>
    <w:rsid w:val="003B4E58"/>
    <w:rsid w:val="003B5139"/>
    <w:rsid w:val="003B5461"/>
    <w:rsid w:val="003B582B"/>
    <w:rsid w:val="003B58B0"/>
    <w:rsid w:val="003B5F45"/>
    <w:rsid w:val="003B6046"/>
    <w:rsid w:val="003B62F8"/>
    <w:rsid w:val="003B648B"/>
    <w:rsid w:val="003B6507"/>
    <w:rsid w:val="003B6926"/>
    <w:rsid w:val="003B6EB0"/>
    <w:rsid w:val="003B7D6D"/>
    <w:rsid w:val="003B7F67"/>
    <w:rsid w:val="003B7FD8"/>
    <w:rsid w:val="003C0071"/>
    <w:rsid w:val="003C095E"/>
    <w:rsid w:val="003C1371"/>
    <w:rsid w:val="003C1717"/>
    <w:rsid w:val="003C1AF2"/>
    <w:rsid w:val="003C219C"/>
    <w:rsid w:val="003C21C9"/>
    <w:rsid w:val="003C2B33"/>
    <w:rsid w:val="003C2E25"/>
    <w:rsid w:val="003C2EE1"/>
    <w:rsid w:val="003C3002"/>
    <w:rsid w:val="003C3BA1"/>
    <w:rsid w:val="003C4922"/>
    <w:rsid w:val="003C4B37"/>
    <w:rsid w:val="003C5472"/>
    <w:rsid w:val="003C5581"/>
    <w:rsid w:val="003C6141"/>
    <w:rsid w:val="003C62E7"/>
    <w:rsid w:val="003C680E"/>
    <w:rsid w:val="003C6991"/>
    <w:rsid w:val="003C6EF7"/>
    <w:rsid w:val="003C6F01"/>
    <w:rsid w:val="003C6FAD"/>
    <w:rsid w:val="003C72BC"/>
    <w:rsid w:val="003D029D"/>
    <w:rsid w:val="003D0CC3"/>
    <w:rsid w:val="003D0E3D"/>
    <w:rsid w:val="003D1340"/>
    <w:rsid w:val="003D21BA"/>
    <w:rsid w:val="003D28A3"/>
    <w:rsid w:val="003D2BC2"/>
    <w:rsid w:val="003D2E68"/>
    <w:rsid w:val="003D339C"/>
    <w:rsid w:val="003D3A01"/>
    <w:rsid w:val="003D3EFA"/>
    <w:rsid w:val="003D4546"/>
    <w:rsid w:val="003D53E7"/>
    <w:rsid w:val="003D5538"/>
    <w:rsid w:val="003D5625"/>
    <w:rsid w:val="003D5BD1"/>
    <w:rsid w:val="003D604F"/>
    <w:rsid w:val="003D662B"/>
    <w:rsid w:val="003D6A9D"/>
    <w:rsid w:val="003D6CF6"/>
    <w:rsid w:val="003D782A"/>
    <w:rsid w:val="003D7A0B"/>
    <w:rsid w:val="003D7D93"/>
    <w:rsid w:val="003E0253"/>
    <w:rsid w:val="003E04D2"/>
    <w:rsid w:val="003E05F6"/>
    <w:rsid w:val="003E099F"/>
    <w:rsid w:val="003E10A4"/>
    <w:rsid w:val="003E1141"/>
    <w:rsid w:val="003E1348"/>
    <w:rsid w:val="003E14A9"/>
    <w:rsid w:val="003E18AB"/>
    <w:rsid w:val="003E1D00"/>
    <w:rsid w:val="003E2336"/>
    <w:rsid w:val="003E2594"/>
    <w:rsid w:val="003E25E2"/>
    <w:rsid w:val="003E28A2"/>
    <w:rsid w:val="003E3BDD"/>
    <w:rsid w:val="003E3DB8"/>
    <w:rsid w:val="003E4080"/>
    <w:rsid w:val="003E4849"/>
    <w:rsid w:val="003E4A6B"/>
    <w:rsid w:val="003E4E1A"/>
    <w:rsid w:val="003E626A"/>
    <w:rsid w:val="003E62D7"/>
    <w:rsid w:val="003E669E"/>
    <w:rsid w:val="003E7643"/>
    <w:rsid w:val="003E7D47"/>
    <w:rsid w:val="003E7FA3"/>
    <w:rsid w:val="003F0066"/>
    <w:rsid w:val="003F0555"/>
    <w:rsid w:val="003F05F6"/>
    <w:rsid w:val="003F07C6"/>
    <w:rsid w:val="003F0C09"/>
    <w:rsid w:val="003F0DDF"/>
    <w:rsid w:val="003F117E"/>
    <w:rsid w:val="003F11CB"/>
    <w:rsid w:val="003F1757"/>
    <w:rsid w:val="003F1C73"/>
    <w:rsid w:val="003F2906"/>
    <w:rsid w:val="003F2A64"/>
    <w:rsid w:val="003F2C08"/>
    <w:rsid w:val="003F2EB5"/>
    <w:rsid w:val="003F3555"/>
    <w:rsid w:val="003F35A7"/>
    <w:rsid w:val="003F46EF"/>
    <w:rsid w:val="003F47B0"/>
    <w:rsid w:val="003F59DD"/>
    <w:rsid w:val="003F5DE0"/>
    <w:rsid w:val="003F6791"/>
    <w:rsid w:val="003F6B18"/>
    <w:rsid w:val="003F702C"/>
    <w:rsid w:val="003F73E3"/>
    <w:rsid w:val="003F75BA"/>
    <w:rsid w:val="003F771D"/>
    <w:rsid w:val="003F7850"/>
    <w:rsid w:val="003F79E5"/>
    <w:rsid w:val="003F79EF"/>
    <w:rsid w:val="003F7B59"/>
    <w:rsid w:val="00400119"/>
    <w:rsid w:val="00400ED0"/>
    <w:rsid w:val="004015C2"/>
    <w:rsid w:val="004016B6"/>
    <w:rsid w:val="00401B2A"/>
    <w:rsid w:val="00401D62"/>
    <w:rsid w:val="00401FFF"/>
    <w:rsid w:val="004023A5"/>
    <w:rsid w:val="00402579"/>
    <w:rsid w:val="004026C9"/>
    <w:rsid w:val="004027E4"/>
    <w:rsid w:val="004027ED"/>
    <w:rsid w:val="00402A7A"/>
    <w:rsid w:val="00403A93"/>
    <w:rsid w:val="00403DF3"/>
    <w:rsid w:val="00403F72"/>
    <w:rsid w:val="004048CB"/>
    <w:rsid w:val="00404994"/>
    <w:rsid w:val="00404C40"/>
    <w:rsid w:val="0040525A"/>
    <w:rsid w:val="004052C5"/>
    <w:rsid w:val="00406659"/>
    <w:rsid w:val="004066AC"/>
    <w:rsid w:val="004076D7"/>
    <w:rsid w:val="004077F5"/>
    <w:rsid w:val="0040793A"/>
    <w:rsid w:val="00407CE8"/>
    <w:rsid w:val="00407E85"/>
    <w:rsid w:val="004103AB"/>
    <w:rsid w:val="0041047E"/>
    <w:rsid w:val="004104BB"/>
    <w:rsid w:val="00411C63"/>
    <w:rsid w:val="0041273F"/>
    <w:rsid w:val="00412941"/>
    <w:rsid w:val="00412C0A"/>
    <w:rsid w:val="00412D39"/>
    <w:rsid w:val="00413391"/>
    <w:rsid w:val="004143CE"/>
    <w:rsid w:val="0041463F"/>
    <w:rsid w:val="00414646"/>
    <w:rsid w:val="004157A2"/>
    <w:rsid w:val="00415B8A"/>
    <w:rsid w:val="00415D67"/>
    <w:rsid w:val="00415EFA"/>
    <w:rsid w:val="004165A5"/>
    <w:rsid w:val="004166B2"/>
    <w:rsid w:val="00417605"/>
    <w:rsid w:val="00420C89"/>
    <w:rsid w:val="00420CB0"/>
    <w:rsid w:val="00420F7B"/>
    <w:rsid w:val="00420F89"/>
    <w:rsid w:val="00421A44"/>
    <w:rsid w:val="00421AF3"/>
    <w:rsid w:val="00421BA6"/>
    <w:rsid w:val="00422BA6"/>
    <w:rsid w:val="00422C27"/>
    <w:rsid w:val="00422F0B"/>
    <w:rsid w:val="0042458F"/>
    <w:rsid w:val="004252A7"/>
    <w:rsid w:val="00425DCB"/>
    <w:rsid w:val="00426955"/>
    <w:rsid w:val="00427EB1"/>
    <w:rsid w:val="004301E6"/>
    <w:rsid w:val="004302B2"/>
    <w:rsid w:val="00430C97"/>
    <w:rsid w:val="00430E62"/>
    <w:rsid w:val="00430F55"/>
    <w:rsid w:val="00431A7C"/>
    <w:rsid w:val="00431BF2"/>
    <w:rsid w:val="00431EED"/>
    <w:rsid w:val="00432077"/>
    <w:rsid w:val="004320CA"/>
    <w:rsid w:val="004328C2"/>
    <w:rsid w:val="00432914"/>
    <w:rsid w:val="00432972"/>
    <w:rsid w:val="00432B25"/>
    <w:rsid w:val="00433503"/>
    <w:rsid w:val="00433654"/>
    <w:rsid w:val="004337B4"/>
    <w:rsid w:val="00433A86"/>
    <w:rsid w:val="00433C76"/>
    <w:rsid w:val="00434360"/>
    <w:rsid w:val="00434410"/>
    <w:rsid w:val="00434DA2"/>
    <w:rsid w:val="004358B2"/>
    <w:rsid w:val="00436FC5"/>
    <w:rsid w:val="00437340"/>
    <w:rsid w:val="0043757E"/>
    <w:rsid w:val="004376D3"/>
    <w:rsid w:val="00440813"/>
    <w:rsid w:val="004424C4"/>
    <w:rsid w:val="00442964"/>
    <w:rsid w:val="00442A87"/>
    <w:rsid w:val="00442AAE"/>
    <w:rsid w:val="00442BBB"/>
    <w:rsid w:val="00442E9A"/>
    <w:rsid w:val="00442F36"/>
    <w:rsid w:val="0044338C"/>
    <w:rsid w:val="00443ED2"/>
    <w:rsid w:val="00443F54"/>
    <w:rsid w:val="00443FE5"/>
    <w:rsid w:val="004451F1"/>
    <w:rsid w:val="004454CD"/>
    <w:rsid w:val="004462DE"/>
    <w:rsid w:val="00446475"/>
    <w:rsid w:val="00446485"/>
    <w:rsid w:val="00446632"/>
    <w:rsid w:val="0044694F"/>
    <w:rsid w:val="00446D34"/>
    <w:rsid w:val="00447C04"/>
    <w:rsid w:val="00450376"/>
    <w:rsid w:val="00450620"/>
    <w:rsid w:val="00450FF7"/>
    <w:rsid w:val="0045205A"/>
    <w:rsid w:val="00452553"/>
    <w:rsid w:val="00452806"/>
    <w:rsid w:val="004528BA"/>
    <w:rsid w:val="00452B8A"/>
    <w:rsid w:val="00452C50"/>
    <w:rsid w:val="00452F2E"/>
    <w:rsid w:val="00453048"/>
    <w:rsid w:val="004534AF"/>
    <w:rsid w:val="00453E6F"/>
    <w:rsid w:val="0045445D"/>
    <w:rsid w:val="00454C37"/>
    <w:rsid w:val="00455F2A"/>
    <w:rsid w:val="0045660A"/>
    <w:rsid w:val="00456E05"/>
    <w:rsid w:val="0045700F"/>
    <w:rsid w:val="004573D8"/>
    <w:rsid w:val="00457BB7"/>
    <w:rsid w:val="004602D8"/>
    <w:rsid w:val="00460ADB"/>
    <w:rsid w:val="00460FA6"/>
    <w:rsid w:val="0046114C"/>
    <w:rsid w:val="00462498"/>
    <w:rsid w:val="0046289E"/>
    <w:rsid w:val="00462CA4"/>
    <w:rsid w:val="00462E62"/>
    <w:rsid w:val="00462FDD"/>
    <w:rsid w:val="00464705"/>
    <w:rsid w:val="00464F10"/>
    <w:rsid w:val="0046506D"/>
    <w:rsid w:val="0046567F"/>
    <w:rsid w:val="004667A6"/>
    <w:rsid w:val="00466E8E"/>
    <w:rsid w:val="00466F46"/>
    <w:rsid w:val="0046702B"/>
    <w:rsid w:val="004672FB"/>
    <w:rsid w:val="004677CA"/>
    <w:rsid w:val="00467E35"/>
    <w:rsid w:val="004707BA"/>
    <w:rsid w:val="00470ADB"/>
    <w:rsid w:val="00470C08"/>
    <w:rsid w:val="004717A1"/>
    <w:rsid w:val="00471806"/>
    <w:rsid w:val="00471C00"/>
    <w:rsid w:val="00471D24"/>
    <w:rsid w:val="00471FEA"/>
    <w:rsid w:val="00472126"/>
    <w:rsid w:val="0047219E"/>
    <w:rsid w:val="0047286D"/>
    <w:rsid w:val="00472B82"/>
    <w:rsid w:val="00472F4C"/>
    <w:rsid w:val="00473A1A"/>
    <w:rsid w:val="00473FDD"/>
    <w:rsid w:val="0047478B"/>
    <w:rsid w:val="00474F0E"/>
    <w:rsid w:val="00476061"/>
    <w:rsid w:val="00476A50"/>
    <w:rsid w:val="00476AB4"/>
    <w:rsid w:val="00476E71"/>
    <w:rsid w:val="0047712F"/>
    <w:rsid w:val="00477B85"/>
    <w:rsid w:val="00477FBB"/>
    <w:rsid w:val="004800CA"/>
    <w:rsid w:val="004809AF"/>
    <w:rsid w:val="00480B7D"/>
    <w:rsid w:val="00480D3A"/>
    <w:rsid w:val="00480D4D"/>
    <w:rsid w:val="00481138"/>
    <w:rsid w:val="004812A4"/>
    <w:rsid w:val="00481AF9"/>
    <w:rsid w:val="0048221C"/>
    <w:rsid w:val="0048248C"/>
    <w:rsid w:val="00482A89"/>
    <w:rsid w:val="004832DC"/>
    <w:rsid w:val="00483B6C"/>
    <w:rsid w:val="00483CB4"/>
    <w:rsid w:val="00484AA5"/>
    <w:rsid w:val="00484CA0"/>
    <w:rsid w:val="00485136"/>
    <w:rsid w:val="004851F3"/>
    <w:rsid w:val="00485E8E"/>
    <w:rsid w:val="00486349"/>
    <w:rsid w:val="00486748"/>
    <w:rsid w:val="0048706B"/>
    <w:rsid w:val="004875E3"/>
    <w:rsid w:val="00487C92"/>
    <w:rsid w:val="00490A17"/>
    <w:rsid w:val="00490B31"/>
    <w:rsid w:val="00491054"/>
    <w:rsid w:val="00491430"/>
    <w:rsid w:val="00491615"/>
    <w:rsid w:val="0049180A"/>
    <w:rsid w:val="00491DF3"/>
    <w:rsid w:val="00492636"/>
    <w:rsid w:val="00492680"/>
    <w:rsid w:val="00492B83"/>
    <w:rsid w:val="00492BE0"/>
    <w:rsid w:val="00492C72"/>
    <w:rsid w:val="00492DC6"/>
    <w:rsid w:val="00492EFC"/>
    <w:rsid w:val="00493102"/>
    <w:rsid w:val="004933DF"/>
    <w:rsid w:val="00493681"/>
    <w:rsid w:val="00493A4F"/>
    <w:rsid w:val="004947C7"/>
    <w:rsid w:val="00495728"/>
    <w:rsid w:val="00495936"/>
    <w:rsid w:val="00495B8C"/>
    <w:rsid w:val="00495E79"/>
    <w:rsid w:val="004960B2"/>
    <w:rsid w:val="00496E46"/>
    <w:rsid w:val="0049770A"/>
    <w:rsid w:val="00497798"/>
    <w:rsid w:val="0049792F"/>
    <w:rsid w:val="00497A84"/>
    <w:rsid w:val="004A0F32"/>
    <w:rsid w:val="004A1879"/>
    <w:rsid w:val="004A1D71"/>
    <w:rsid w:val="004A23AC"/>
    <w:rsid w:val="004A2BDE"/>
    <w:rsid w:val="004A2F8D"/>
    <w:rsid w:val="004A2F96"/>
    <w:rsid w:val="004A34FF"/>
    <w:rsid w:val="004A3711"/>
    <w:rsid w:val="004A4694"/>
    <w:rsid w:val="004A52C9"/>
    <w:rsid w:val="004A53D2"/>
    <w:rsid w:val="004A5578"/>
    <w:rsid w:val="004A5783"/>
    <w:rsid w:val="004A5795"/>
    <w:rsid w:val="004A6331"/>
    <w:rsid w:val="004A684A"/>
    <w:rsid w:val="004A697D"/>
    <w:rsid w:val="004A7697"/>
    <w:rsid w:val="004A7A78"/>
    <w:rsid w:val="004B10D2"/>
    <w:rsid w:val="004B1312"/>
    <w:rsid w:val="004B16D4"/>
    <w:rsid w:val="004B191D"/>
    <w:rsid w:val="004B1B8D"/>
    <w:rsid w:val="004B3236"/>
    <w:rsid w:val="004B32A9"/>
    <w:rsid w:val="004B4B39"/>
    <w:rsid w:val="004B4BC5"/>
    <w:rsid w:val="004B5023"/>
    <w:rsid w:val="004B5079"/>
    <w:rsid w:val="004B5104"/>
    <w:rsid w:val="004B53D6"/>
    <w:rsid w:val="004B5958"/>
    <w:rsid w:val="004B5A23"/>
    <w:rsid w:val="004B6096"/>
    <w:rsid w:val="004B62B1"/>
    <w:rsid w:val="004B63CD"/>
    <w:rsid w:val="004B6408"/>
    <w:rsid w:val="004B669B"/>
    <w:rsid w:val="004B6881"/>
    <w:rsid w:val="004B6D45"/>
    <w:rsid w:val="004B736B"/>
    <w:rsid w:val="004B7D25"/>
    <w:rsid w:val="004C07F2"/>
    <w:rsid w:val="004C0C3E"/>
    <w:rsid w:val="004C12CC"/>
    <w:rsid w:val="004C2042"/>
    <w:rsid w:val="004C20BB"/>
    <w:rsid w:val="004C2178"/>
    <w:rsid w:val="004C2761"/>
    <w:rsid w:val="004C2C47"/>
    <w:rsid w:val="004C2C87"/>
    <w:rsid w:val="004C3897"/>
    <w:rsid w:val="004C3AB2"/>
    <w:rsid w:val="004C40F8"/>
    <w:rsid w:val="004C469E"/>
    <w:rsid w:val="004C4D22"/>
    <w:rsid w:val="004C52B7"/>
    <w:rsid w:val="004C5764"/>
    <w:rsid w:val="004C5CA5"/>
    <w:rsid w:val="004C6333"/>
    <w:rsid w:val="004C67B3"/>
    <w:rsid w:val="004C6BAB"/>
    <w:rsid w:val="004C6E6C"/>
    <w:rsid w:val="004C7511"/>
    <w:rsid w:val="004C752E"/>
    <w:rsid w:val="004C7739"/>
    <w:rsid w:val="004C7836"/>
    <w:rsid w:val="004C79F7"/>
    <w:rsid w:val="004C7C21"/>
    <w:rsid w:val="004C7F84"/>
    <w:rsid w:val="004D0045"/>
    <w:rsid w:val="004D01BE"/>
    <w:rsid w:val="004D03A7"/>
    <w:rsid w:val="004D1B57"/>
    <w:rsid w:val="004D1E3F"/>
    <w:rsid w:val="004D1EA3"/>
    <w:rsid w:val="004D1F13"/>
    <w:rsid w:val="004D2D00"/>
    <w:rsid w:val="004D2F15"/>
    <w:rsid w:val="004D3464"/>
    <w:rsid w:val="004D35D2"/>
    <w:rsid w:val="004D41FF"/>
    <w:rsid w:val="004D4467"/>
    <w:rsid w:val="004D4546"/>
    <w:rsid w:val="004D4B26"/>
    <w:rsid w:val="004D4DBD"/>
    <w:rsid w:val="004D53CC"/>
    <w:rsid w:val="004D54AE"/>
    <w:rsid w:val="004D5AE2"/>
    <w:rsid w:val="004D5CB0"/>
    <w:rsid w:val="004D6215"/>
    <w:rsid w:val="004D6771"/>
    <w:rsid w:val="004D779E"/>
    <w:rsid w:val="004D7DEF"/>
    <w:rsid w:val="004D7EA7"/>
    <w:rsid w:val="004D7EFD"/>
    <w:rsid w:val="004E0683"/>
    <w:rsid w:val="004E0D28"/>
    <w:rsid w:val="004E0EE6"/>
    <w:rsid w:val="004E101C"/>
    <w:rsid w:val="004E16E5"/>
    <w:rsid w:val="004E2018"/>
    <w:rsid w:val="004E2938"/>
    <w:rsid w:val="004E3B97"/>
    <w:rsid w:val="004E4802"/>
    <w:rsid w:val="004E4D3C"/>
    <w:rsid w:val="004E5055"/>
    <w:rsid w:val="004E509C"/>
    <w:rsid w:val="004E5540"/>
    <w:rsid w:val="004E5E95"/>
    <w:rsid w:val="004E6220"/>
    <w:rsid w:val="004E66AD"/>
    <w:rsid w:val="004E7324"/>
    <w:rsid w:val="004E7346"/>
    <w:rsid w:val="004E7A14"/>
    <w:rsid w:val="004F0254"/>
    <w:rsid w:val="004F0331"/>
    <w:rsid w:val="004F0A0A"/>
    <w:rsid w:val="004F0B51"/>
    <w:rsid w:val="004F11C9"/>
    <w:rsid w:val="004F13FD"/>
    <w:rsid w:val="004F19D0"/>
    <w:rsid w:val="004F2A66"/>
    <w:rsid w:val="004F2BC9"/>
    <w:rsid w:val="004F30ED"/>
    <w:rsid w:val="004F315A"/>
    <w:rsid w:val="004F3362"/>
    <w:rsid w:val="004F43F5"/>
    <w:rsid w:val="004F47AE"/>
    <w:rsid w:val="004F4F1A"/>
    <w:rsid w:val="004F5104"/>
    <w:rsid w:val="004F52FB"/>
    <w:rsid w:val="004F5328"/>
    <w:rsid w:val="004F5631"/>
    <w:rsid w:val="004F5696"/>
    <w:rsid w:val="004F56FE"/>
    <w:rsid w:val="004F590C"/>
    <w:rsid w:val="004F645B"/>
    <w:rsid w:val="004F6A01"/>
    <w:rsid w:val="004F6CA7"/>
    <w:rsid w:val="004F6FE9"/>
    <w:rsid w:val="004F7463"/>
    <w:rsid w:val="004F7F2B"/>
    <w:rsid w:val="00500670"/>
    <w:rsid w:val="00501054"/>
    <w:rsid w:val="00501A8E"/>
    <w:rsid w:val="0050258B"/>
    <w:rsid w:val="00502766"/>
    <w:rsid w:val="005027C3"/>
    <w:rsid w:val="005032CC"/>
    <w:rsid w:val="00504084"/>
    <w:rsid w:val="005041AF"/>
    <w:rsid w:val="0050439C"/>
    <w:rsid w:val="00504593"/>
    <w:rsid w:val="00504CAA"/>
    <w:rsid w:val="00505A3E"/>
    <w:rsid w:val="00505D55"/>
    <w:rsid w:val="00506E8D"/>
    <w:rsid w:val="00507225"/>
    <w:rsid w:val="0050773A"/>
    <w:rsid w:val="00507D3A"/>
    <w:rsid w:val="00507EA3"/>
    <w:rsid w:val="00507EE6"/>
    <w:rsid w:val="005101E8"/>
    <w:rsid w:val="00510599"/>
    <w:rsid w:val="005107D2"/>
    <w:rsid w:val="00510BAE"/>
    <w:rsid w:val="00511C6C"/>
    <w:rsid w:val="00511D9D"/>
    <w:rsid w:val="00512ED2"/>
    <w:rsid w:val="0051309C"/>
    <w:rsid w:val="005130C0"/>
    <w:rsid w:val="005135BD"/>
    <w:rsid w:val="0051424C"/>
    <w:rsid w:val="0051486C"/>
    <w:rsid w:val="00514EB3"/>
    <w:rsid w:val="00515AAD"/>
    <w:rsid w:val="00515B32"/>
    <w:rsid w:val="00516AED"/>
    <w:rsid w:val="00516D6A"/>
    <w:rsid w:val="00516DFB"/>
    <w:rsid w:val="0051773B"/>
    <w:rsid w:val="00517962"/>
    <w:rsid w:val="00517D04"/>
    <w:rsid w:val="00520B41"/>
    <w:rsid w:val="00520E54"/>
    <w:rsid w:val="0052156F"/>
    <w:rsid w:val="0052180C"/>
    <w:rsid w:val="00521D84"/>
    <w:rsid w:val="00522392"/>
    <w:rsid w:val="00522B66"/>
    <w:rsid w:val="00522D02"/>
    <w:rsid w:val="00523926"/>
    <w:rsid w:val="00523B35"/>
    <w:rsid w:val="00523ED9"/>
    <w:rsid w:val="00523F9D"/>
    <w:rsid w:val="00524092"/>
    <w:rsid w:val="00524365"/>
    <w:rsid w:val="00524734"/>
    <w:rsid w:val="00524A0E"/>
    <w:rsid w:val="00524AE7"/>
    <w:rsid w:val="00524DCE"/>
    <w:rsid w:val="00524E6B"/>
    <w:rsid w:val="005250DE"/>
    <w:rsid w:val="00525AA0"/>
    <w:rsid w:val="005264F1"/>
    <w:rsid w:val="0052656E"/>
    <w:rsid w:val="005265EC"/>
    <w:rsid w:val="00526B9E"/>
    <w:rsid w:val="005270E6"/>
    <w:rsid w:val="0052748F"/>
    <w:rsid w:val="005302AF"/>
    <w:rsid w:val="005308F3"/>
    <w:rsid w:val="005318C8"/>
    <w:rsid w:val="005319F4"/>
    <w:rsid w:val="005320A5"/>
    <w:rsid w:val="00532FA3"/>
    <w:rsid w:val="00533527"/>
    <w:rsid w:val="005335FA"/>
    <w:rsid w:val="005336BD"/>
    <w:rsid w:val="005338EA"/>
    <w:rsid w:val="00533988"/>
    <w:rsid w:val="00534065"/>
    <w:rsid w:val="00534066"/>
    <w:rsid w:val="0053445E"/>
    <w:rsid w:val="005346F7"/>
    <w:rsid w:val="00535E03"/>
    <w:rsid w:val="00536333"/>
    <w:rsid w:val="005364B8"/>
    <w:rsid w:val="00536C57"/>
    <w:rsid w:val="00536CD8"/>
    <w:rsid w:val="0053704B"/>
    <w:rsid w:val="005372E5"/>
    <w:rsid w:val="00537BBF"/>
    <w:rsid w:val="00537E4A"/>
    <w:rsid w:val="00540434"/>
    <w:rsid w:val="00540B56"/>
    <w:rsid w:val="00541448"/>
    <w:rsid w:val="00541775"/>
    <w:rsid w:val="0054283C"/>
    <w:rsid w:val="00542E4D"/>
    <w:rsid w:val="00542F2B"/>
    <w:rsid w:val="0054438D"/>
    <w:rsid w:val="005448DA"/>
    <w:rsid w:val="00544DFA"/>
    <w:rsid w:val="0054542C"/>
    <w:rsid w:val="005454A2"/>
    <w:rsid w:val="0054576C"/>
    <w:rsid w:val="00545E77"/>
    <w:rsid w:val="00545F8C"/>
    <w:rsid w:val="00546802"/>
    <w:rsid w:val="00546B4E"/>
    <w:rsid w:val="00546B63"/>
    <w:rsid w:val="00546DD2"/>
    <w:rsid w:val="00547114"/>
    <w:rsid w:val="005479DD"/>
    <w:rsid w:val="00547B97"/>
    <w:rsid w:val="0055044D"/>
    <w:rsid w:val="00550B67"/>
    <w:rsid w:val="00550DFC"/>
    <w:rsid w:val="00551553"/>
    <w:rsid w:val="00551C61"/>
    <w:rsid w:val="00552CD5"/>
    <w:rsid w:val="00553A6C"/>
    <w:rsid w:val="00553B2F"/>
    <w:rsid w:val="0055400A"/>
    <w:rsid w:val="005542EA"/>
    <w:rsid w:val="00554461"/>
    <w:rsid w:val="00554B10"/>
    <w:rsid w:val="00554C4F"/>
    <w:rsid w:val="00555784"/>
    <w:rsid w:val="00555E00"/>
    <w:rsid w:val="00556682"/>
    <w:rsid w:val="00556B90"/>
    <w:rsid w:val="00556E6F"/>
    <w:rsid w:val="00557381"/>
    <w:rsid w:val="0056014B"/>
    <w:rsid w:val="00560A64"/>
    <w:rsid w:val="00560DB9"/>
    <w:rsid w:val="00561CC6"/>
    <w:rsid w:val="00561F57"/>
    <w:rsid w:val="00562017"/>
    <w:rsid w:val="00563919"/>
    <w:rsid w:val="00563A2F"/>
    <w:rsid w:val="00563B4F"/>
    <w:rsid w:val="00563E2F"/>
    <w:rsid w:val="00563FCB"/>
    <w:rsid w:val="00565658"/>
    <w:rsid w:val="00565915"/>
    <w:rsid w:val="00566BC7"/>
    <w:rsid w:val="00566DFA"/>
    <w:rsid w:val="00566FFB"/>
    <w:rsid w:val="005673DB"/>
    <w:rsid w:val="0056770E"/>
    <w:rsid w:val="00570404"/>
    <w:rsid w:val="00570C92"/>
    <w:rsid w:val="00571D4D"/>
    <w:rsid w:val="00571DA0"/>
    <w:rsid w:val="00571E0A"/>
    <w:rsid w:val="00571FFD"/>
    <w:rsid w:val="00572135"/>
    <w:rsid w:val="00572807"/>
    <w:rsid w:val="00572B85"/>
    <w:rsid w:val="00573197"/>
    <w:rsid w:val="00573455"/>
    <w:rsid w:val="00573493"/>
    <w:rsid w:val="00573B5D"/>
    <w:rsid w:val="00574522"/>
    <w:rsid w:val="00576039"/>
    <w:rsid w:val="005778F6"/>
    <w:rsid w:val="005779A2"/>
    <w:rsid w:val="00577BCA"/>
    <w:rsid w:val="00577D52"/>
    <w:rsid w:val="00580424"/>
    <w:rsid w:val="005804AC"/>
    <w:rsid w:val="00580EF2"/>
    <w:rsid w:val="0058193F"/>
    <w:rsid w:val="00581955"/>
    <w:rsid w:val="005819B6"/>
    <w:rsid w:val="00581B11"/>
    <w:rsid w:val="00581D54"/>
    <w:rsid w:val="0058216A"/>
    <w:rsid w:val="0058242B"/>
    <w:rsid w:val="00582827"/>
    <w:rsid w:val="00582A02"/>
    <w:rsid w:val="00582E07"/>
    <w:rsid w:val="005837D0"/>
    <w:rsid w:val="0058462A"/>
    <w:rsid w:val="00585329"/>
    <w:rsid w:val="0058583D"/>
    <w:rsid w:val="00585D87"/>
    <w:rsid w:val="00586042"/>
    <w:rsid w:val="00586600"/>
    <w:rsid w:val="005868B3"/>
    <w:rsid w:val="005871AF"/>
    <w:rsid w:val="005876F9"/>
    <w:rsid w:val="005879ED"/>
    <w:rsid w:val="00590015"/>
    <w:rsid w:val="00590054"/>
    <w:rsid w:val="00590D1F"/>
    <w:rsid w:val="0059167E"/>
    <w:rsid w:val="00591D3A"/>
    <w:rsid w:val="00592967"/>
    <w:rsid w:val="005932D7"/>
    <w:rsid w:val="0059353C"/>
    <w:rsid w:val="0059359D"/>
    <w:rsid w:val="00593740"/>
    <w:rsid w:val="00593E45"/>
    <w:rsid w:val="00593F01"/>
    <w:rsid w:val="00594FD3"/>
    <w:rsid w:val="0059547E"/>
    <w:rsid w:val="005956C7"/>
    <w:rsid w:val="005958B0"/>
    <w:rsid w:val="00595ABE"/>
    <w:rsid w:val="00595F5A"/>
    <w:rsid w:val="0059620E"/>
    <w:rsid w:val="00596280"/>
    <w:rsid w:val="005962C7"/>
    <w:rsid w:val="005962E4"/>
    <w:rsid w:val="005966DB"/>
    <w:rsid w:val="00596794"/>
    <w:rsid w:val="0059681C"/>
    <w:rsid w:val="00596B81"/>
    <w:rsid w:val="00596B9B"/>
    <w:rsid w:val="00597697"/>
    <w:rsid w:val="005A0026"/>
    <w:rsid w:val="005A00EF"/>
    <w:rsid w:val="005A0533"/>
    <w:rsid w:val="005A0D70"/>
    <w:rsid w:val="005A14D0"/>
    <w:rsid w:val="005A1596"/>
    <w:rsid w:val="005A2180"/>
    <w:rsid w:val="005A24BF"/>
    <w:rsid w:val="005A254F"/>
    <w:rsid w:val="005A295C"/>
    <w:rsid w:val="005A2C37"/>
    <w:rsid w:val="005A2DA5"/>
    <w:rsid w:val="005A2E3E"/>
    <w:rsid w:val="005A2E83"/>
    <w:rsid w:val="005A345F"/>
    <w:rsid w:val="005A34EB"/>
    <w:rsid w:val="005A3594"/>
    <w:rsid w:val="005A43F8"/>
    <w:rsid w:val="005A47A0"/>
    <w:rsid w:val="005A494A"/>
    <w:rsid w:val="005A4B9C"/>
    <w:rsid w:val="005A53D4"/>
    <w:rsid w:val="005A54E9"/>
    <w:rsid w:val="005A5671"/>
    <w:rsid w:val="005A57DA"/>
    <w:rsid w:val="005A69B4"/>
    <w:rsid w:val="005A6C1B"/>
    <w:rsid w:val="005A7396"/>
    <w:rsid w:val="005A76F2"/>
    <w:rsid w:val="005A79AA"/>
    <w:rsid w:val="005A7A34"/>
    <w:rsid w:val="005A7DA8"/>
    <w:rsid w:val="005A7F51"/>
    <w:rsid w:val="005B0049"/>
    <w:rsid w:val="005B05DE"/>
    <w:rsid w:val="005B08A7"/>
    <w:rsid w:val="005B0B95"/>
    <w:rsid w:val="005B0D6B"/>
    <w:rsid w:val="005B0E3A"/>
    <w:rsid w:val="005B1EF8"/>
    <w:rsid w:val="005B22FE"/>
    <w:rsid w:val="005B23B8"/>
    <w:rsid w:val="005B2635"/>
    <w:rsid w:val="005B2E1C"/>
    <w:rsid w:val="005B311C"/>
    <w:rsid w:val="005B3A83"/>
    <w:rsid w:val="005B3F71"/>
    <w:rsid w:val="005B401A"/>
    <w:rsid w:val="005B4502"/>
    <w:rsid w:val="005B4737"/>
    <w:rsid w:val="005B4936"/>
    <w:rsid w:val="005B4A01"/>
    <w:rsid w:val="005B4F5C"/>
    <w:rsid w:val="005B5151"/>
    <w:rsid w:val="005B5594"/>
    <w:rsid w:val="005B5A0E"/>
    <w:rsid w:val="005B61BB"/>
    <w:rsid w:val="005B6BA0"/>
    <w:rsid w:val="005B6D2C"/>
    <w:rsid w:val="005B7063"/>
    <w:rsid w:val="005B7093"/>
    <w:rsid w:val="005B7EB3"/>
    <w:rsid w:val="005C034B"/>
    <w:rsid w:val="005C063D"/>
    <w:rsid w:val="005C0909"/>
    <w:rsid w:val="005C0B71"/>
    <w:rsid w:val="005C1B75"/>
    <w:rsid w:val="005C23B5"/>
    <w:rsid w:val="005C2503"/>
    <w:rsid w:val="005C26FE"/>
    <w:rsid w:val="005C29B2"/>
    <w:rsid w:val="005C3202"/>
    <w:rsid w:val="005C388F"/>
    <w:rsid w:val="005C38C9"/>
    <w:rsid w:val="005C3AD5"/>
    <w:rsid w:val="005C3BE1"/>
    <w:rsid w:val="005C3BEF"/>
    <w:rsid w:val="005C3CD7"/>
    <w:rsid w:val="005C3E5B"/>
    <w:rsid w:val="005C41DB"/>
    <w:rsid w:val="005C424F"/>
    <w:rsid w:val="005C42D8"/>
    <w:rsid w:val="005C4327"/>
    <w:rsid w:val="005C44EB"/>
    <w:rsid w:val="005C5013"/>
    <w:rsid w:val="005C5150"/>
    <w:rsid w:val="005C5B95"/>
    <w:rsid w:val="005C5D01"/>
    <w:rsid w:val="005C7683"/>
    <w:rsid w:val="005C76CE"/>
    <w:rsid w:val="005D04BD"/>
    <w:rsid w:val="005D0C89"/>
    <w:rsid w:val="005D21B0"/>
    <w:rsid w:val="005D21B2"/>
    <w:rsid w:val="005D23E1"/>
    <w:rsid w:val="005D26BE"/>
    <w:rsid w:val="005D2753"/>
    <w:rsid w:val="005D2E81"/>
    <w:rsid w:val="005D2F85"/>
    <w:rsid w:val="005D3556"/>
    <w:rsid w:val="005D4485"/>
    <w:rsid w:val="005D47F1"/>
    <w:rsid w:val="005D486B"/>
    <w:rsid w:val="005D4AE2"/>
    <w:rsid w:val="005D4F76"/>
    <w:rsid w:val="005D5499"/>
    <w:rsid w:val="005D5E97"/>
    <w:rsid w:val="005D62D5"/>
    <w:rsid w:val="005D634D"/>
    <w:rsid w:val="005D659E"/>
    <w:rsid w:val="005D679B"/>
    <w:rsid w:val="005D7604"/>
    <w:rsid w:val="005E01E0"/>
    <w:rsid w:val="005E09D4"/>
    <w:rsid w:val="005E0F95"/>
    <w:rsid w:val="005E1285"/>
    <w:rsid w:val="005E1FDF"/>
    <w:rsid w:val="005E28AF"/>
    <w:rsid w:val="005E2C4A"/>
    <w:rsid w:val="005E315A"/>
    <w:rsid w:val="005E4CED"/>
    <w:rsid w:val="005E4E3F"/>
    <w:rsid w:val="005E4FA2"/>
    <w:rsid w:val="005E5F49"/>
    <w:rsid w:val="005E65E0"/>
    <w:rsid w:val="005E68A5"/>
    <w:rsid w:val="005E6CEC"/>
    <w:rsid w:val="005E72FE"/>
    <w:rsid w:val="005E7C28"/>
    <w:rsid w:val="005F0342"/>
    <w:rsid w:val="005F0725"/>
    <w:rsid w:val="005F0CDB"/>
    <w:rsid w:val="005F0DBD"/>
    <w:rsid w:val="005F110C"/>
    <w:rsid w:val="005F1ABD"/>
    <w:rsid w:val="005F2A4A"/>
    <w:rsid w:val="005F2B03"/>
    <w:rsid w:val="005F2DED"/>
    <w:rsid w:val="005F314D"/>
    <w:rsid w:val="005F3162"/>
    <w:rsid w:val="005F3277"/>
    <w:rsid w:val="005F3443"/>
    <w:rsid w:val="005F3DEA"/>
    <w:rsid w:val="005F4570"/>
    <w:rsid w:val="005F4838"/>
    <w:rsid w:val="005F4BD6"/>
    <w:rsid w:val="005F4E39"/>
    <w:rsid w:val="005F547D"/>
    <w:rsid w:val="005F59C5"/>
    <w:rsid w:val="005F60A7"/>
    <w:rsid w:val="005F62B4"/>
    <w:rsid w:val="005F6778"/>
    <w:rsid w:val="005F6A61"/>
    <w:rsid w:val="005F6B1D"/>
    <w:rsid w:val="005F74E0"/>
    <w:rsid w:val="00600547"/>
    <w:rsid w:val="00600559"/>
    <w:rsid w:val="00600F29"/>
    <w:rsid w:val="006019E3"/>
    <w:rsid w:val="00601EA3"/>
    <w:rsid w:val="00602723"/>
    <w:rsid w:val="006030EE"/>
    <w:rsid w:val="00603AA8"/>
    <w:rsid w:val="00604237"/>
    <w:rsid w:val="006056B3"/>
    <w:rsid w:val="00605874"/>
    <w:rsid w:val="00605DA3"/>
    <w:rsid w:val="00605F71"/>
    <w:rsid w:val="006061E0"/>
    <w:rsid w:val="006069C7"/>
    <w:rsid w:val="00607755"/>
    <w:rsid w:val="00607861"/>
    <w:rsid w:val="00607A52"/>
    <w:rsid w:val="00607B7B"/>
    <w:rsid w:val="00610760"/>
    <w:rsid w:val="00610DB2"/>
    <w:rsid w:val="006116DC"/>
    <w:rsid w:val="0061177C"/>
    <w:rsid w:val="0061177F"/>
    <w:rsid w:val="006118C9"/>
    <w:rsid w:val="00611AEA"/>
    <w:rsid w:val="00611E1C"/>
    <w:rsid w:val="00611E9D"/>
    <w:rsid w:val="00612206"/>
    <w:rsid w:val="006124E2"/>
    <w:rsid w:val="006126D8"/>
    <w:rsid w:val="00612B19"/>
    <w:rsid w:val="00612EEF"/>
    <w:rsid w:val="00613E93"/>
    <w:rsid w:val="00613ED3"/>
    <w:rsid w:val="006142AF"/>
    <w:rsid w:val="006147B9"/>
    <w:rsid w:val="006148F8"/>
    <w:rsid w:val="0061534D"/>
    <w:rsid w:val="006168C0"/>
    <w:rsid w:val="00616D05"/>
    <w:rsid w:val="0061730F"/>
    <w:rsid w:val="00617510"/>
    <w:rsid w:val="006205F4"/>
    <w:rsid w:val="00620E6B"/>
    <w:rsid w:val="00620EF0"/>
    <w:rsid w:val="00621723"/>
    <w:rsid w:val="00621C18"/>
    <w:rsid w:val="006226AB"/>
    <w:rsid w:val="00622EC1"/>
    <w:rsid w:val="00623020"/>
    <w:rsid w:val="00623F10"/>
    <w:rsid w:val="00623FDB"/>
    <w:rsid w:val="0062403F"/>
    <w:rsid w:val="00624354"/>
    <w:rsid w:val="00624794"/>
    <w:rsid w:val="00624AAB"/>
    <w:rsid w:val="0062572C"/>
    <w:rsid w:val="00625CD1"/>
    <w:rsid w:val="00626488"/>
    <w:rsid w:val="0062695B"/>
    <w:rsid w:val="00627088"/>
    <w:rsid w:val="0062747B"/>
    <w:rsid w:val="00627D10"/>
    <w:rsid w:val="00627EF1"/>
    <w:rsid w:val="00630167"/>
    <w:rsid w:val="00630983"/>
    <w:rsid w:val="00631119"/>
    <w:rsid w:val="006313BF"/>
    <w:rsid w:val="00631BA0"/>
    <w:rsid w:val="00631D71"/>
    <w:rsid w:val="00631F12"/>
    <w:rsid w:val="006325DC"/>
    <w:rsid w:val="006328E5"/>
    <w:rsid w:val="00633D8A"/>
    <w:rsid w:val="0063420C"/>
    <w:rsid w:val="00634635"/>
    <w:rsid w:val="00634873"/>
    <w:rsid w:val="00634B3B"/>
    <w:rsid w:val="00634E19"/>
    <w:rsid w:val="00635453"/>
    <w:rsid w:val="00635EAA"/>
    <w:rsid w:val="00635EBE"/>
    <w:rsid w:val="00636048"/>
    <w:rsid w:val="006362E3"/>
    <w:rsid w:val="00636798"/>
    <w:rsid w:val="00636F36"/>
    <w:rsid w:val="00637411"/>
    <w:rsid w:val="00637610"/>
    <w:rsid w:val="006377D9"/>
    <w:rsid w:val="00637A09"/>
    <w:rsid w:val="00637B16"/>
    <w:rsid w:val="00637E1D"/>
    <w:rsid w:val="00637F89"/>
    <w:rsid w:val="006407CD"/>
    <w:rsid w:val="00640A88"/>
    <w:rsid w:val="00640E23"/>
    <w:rsid w:val="006410C3"/>
    <w:rsid w:val="006418B1"/>
    <w:rsid w:val="00643B14"/>
    <w:rsid w:val="00643BD2"/>
    <w:rsid w:val="00643D2F"/>
    <w:rsid w:val="00644623"/>
    <w:rsid w:val="0064490B"/>
    <w:rsid w:val="0064522A"/>
    <w:rsid w:val="00645EA1"/>
    <w:rsid w:val="00646937"/>
    <w:rsid w:val="006502B3"/>
    <w:rsid w:val="00650BEC"/>
    <w:rsid w:val="00652919"/>
    <w:rsid w:val="00652A5C"/>
    <w:rsid w:val="006532B8"/>
    <w:rsid w:val="0065358E"/>
    <w:rsid w:val="0065455A"/>
    <w:rsid w:val="00654681"/>
    <w:rsid w:val="0065472F"/>
    <w:rsid w:val="00654A4B"/>
    <w:rsid w:val="00654E67"/>
    <w:rsid w:val="006551F6"/>
    <w:rsid w:val="00655285"/>
    <w:rsid w:val="0065537F"/>
    <w:rsid w:val="006554AA"/>
    <w:rsid w:val="00655607"/>
    <w:rsid w:val="00655947"/>
    <w:rsid w:val="006561CD"/>
    <w:rsid w:val="0065626D"/>
    <w:rsid w:val="00657723"/>
    <w:rsid w:val="0065783B"/>
    <w:rsid w:val="006605C6"/>
    <w:rsid w:val="00660818"/>
    <w:rsid w:val="00660F12"/>
    <w:rsid w:val="006637FD"/>
    <w:rsid w:val="00663F3B"/>
    <w:rsid w:val="00664012"/>
    <w:rsid w:val="006641A4"/>
    <w:rsid w:val="0066464A"/>
    <w:rsid w:val="00664891"/>
    <w:rsid w:val="00664F2E"/>
    <w:rsid w:val="0066549B"/>
    <w:rsid w:val="006655B4"/>
    <w:rsid w:val="006656F0"/>
    <w:rsid w:val="00665983"/>
    <w:rsid w:val="00665B80"/>
    <w:rsid w:val="00665E8B"/>
    <w:rsid w:val="006668E5"/>
    <w:rsid w:val="00666B92"/>
    <w:rsid w:val="00667356"/>
    <w:rsid w:val="006674FA"/>
    <w:rsid w:val="006701F3"/>
    <w:rsid w:val="00671B91"/>
    <w:rsid w:val="006727EC"/>
    <w:rsid w:val="00673A5D"/>
    <w:rsid w:val="00673FD7"/>
    <w:rsid w:val="00675811"/>
    <w:rsid w:val="00675EEF"/>
    <w:rsid w:val="00676B6E"/>
    <w:rsid w:val="006772CB"/>
    <w:rsid w:val="0067771D"/>
    <w:rsid w:val="00677A99"/>
    <w:rsid w:val="00677D12"/>
    <w:rsid w:val="006801E6"/>
    <w:rsid w:val="00680E72"/>
    <w:rsid w:val="00681040"/>
    <w:rsid w:val="00681092"/>
    <w:rsid w:val="006826B1"/>
    <w:rsid w:val="00682ADA"/>
    <w:rsid w:val="0068363B"/>
    <w:rsid w:val="00684E59"/>
    <w:rsid w:val="00685090"/>
    <w:rsid w:val="0068509F"/>
    <w:rsid w:val="00685DEA"/>
    <w:rsid w:val="00686D69"/>
    <w:rsid w:val="006873C4"/>
    <w:rsid w:val="006874A5"/>
    <w:rsid w:val="006900BF"/>
    <w:rsid w:val="00690176"/>
    <w:rsid w:val="00690CBC"/>
    <w:rsid w:val="00690DE2"/>
    <w:rsid w:val="00690DFF"/>
    <w:rsid w:val="006912B3"/>
    <w:rsid w:val="006913BD"/>
    <w:rsid w:val="006914C0"/>
    <w:rsid w:val="00691574"/>
    <w:rsid w:val="006917CC"/>
    <w:rsid w:val="006919B7"/>
    <w:rsid w:val="00691C1B"/>
    <w:rsid w:val="00691D37"/>
    <w:rsid w:val="00692263"/>
    <w:rsid w:val="00692B4C"/>
    <w:rsid w:val="00693388"/>
    <w:rsid w:val="006937FB"/>
    <w:rsid w:val="00693D8E"/>
    <w:rsid w:val="00693E2E"/>
    <w:rsid w:val="00694AD6"/>
    <w:rsid w:val="00694BB7"/>
    <w:rsid w:val="00695773"/>
    <w:rsid w:val="0069579F"/>
    <w:rsid w:val="00696184"/>
    <w:rsid w:val="00696367"/>
    <w:rsid w:val="00696502"/>
    <w:rsid w:val="00696AA9"/>
    <w:rsid w:val="00697066"/>
    <w:rsid w:val="0069725D"/>
    <w:rsid w:val="00697B6F"/>
    <w:rsid w:val="006A00F5"/>
    <w:rsid w:val="006A01F0"/>
    <w:rsid w:val="006A0CDA"/>
    <w:rsid w:val="006A1D24"/>
    <w:rsid w:val="006A1FF1"/>
    <w:rsid w:val="006A3152"/>
    <w:rsid w:val="006A3664"/>
    <w:rsid w:val="006A3E31"/>
    <w:rsid w:val="006A3F9C"/>
    <w:rsid w:val="006A409F"/>
    <w:rsid w:val="006A427B"/>
    <w:rsid w:val="006A4BE9"/>
    <w:rsid w:val="006A4C7F"/>
    <w:rsid w:val="006A5388"/>
    <w:rsid w:val="006A5714"/>
    <w:rsid w:val="006A6481"/>
    <w:rsid w:val="006A6560"/>
    <w:rsid w:val="006A66E1"/>
    <w:rsid w:val="006A7B0C"/>
    <w:rsid w:val="006A7DE0"/>
    <w:rsid w:val="006A7FCD"/>
    <w:rsid w:val="006B00C0"/>
    <w:rsid w:val="006B02A3"/>
    <w:rsid w:val="006B0634"/>
    <w:rsid w:val="006B0BBD"/>
    <w:rsid w:val="006B1405"/>
    <w:rsid w:val="006B1500"/>
    <w:rsid w:val="006B175F"/>
    <w:rsid w:val="006B1834"/>
    <w:rsid w:val="006B1C81"/>
    <w:rsid w:val="006B2074"/>
    <w:rsid w:val="006B3181"/>
    <w:rsid w:val="006B3865"/>
    <w:rsid w:val="006B3A89"/>
    <w:rsid w:val="006B3A91"/>
    <w:rsid w:val="006B3B1E"/>
    <w:rsid w:val="006B3DEB"/>
    <w:rsid w:val="006B3F58"/>
    <w:rsid w:val="006B3FB4"/>
    <w:rsid w:val="006B5223"/>
    <w:rsid w:val="006B54BD"/>
    <w:rsid w:val="006B5834"/>
    <w:rsid w:val="006B59B1"/>
    <w:rsid w:val="006B5C2D"/>
    <w:rsid w:val="006B5E76"/>
    <w:rsid w:val="006B62A1"/>
    <w:rsid w:val="006B66A3"/>
    <w:rsid w:val="006B6894"/>
    <w:rsid w:val="006B6BFA"/>
    <w:rsid w:val="006B7480"/>
    <w:rsid w:val="006B785C"/>
    <w:rsid w:val="006B78E0"/>
    <w:rsid w:val="006B7BA6"/>
    <w:rsid w:val="006C0195"/>
    <w:rsid w:val="006C01BC"/>
    <w:rsid w:val="006C02A3"/>
    <w:rsid w:val="006C0DB2"/>
    <w:rsid w:val="006C1475"/>
    <w:rsid w:val="006C1527"/>
    <w:rsid w:val="006C1B68"/>
    <w:rsid w:val="006C294F"/>
    <w:rsid w:val="006C2A1F"/>
    <w:rsid w:val="006C2B2A"/>
    <w:rsid w:val="006C3051"/>
    <w:rsid w:val="006C36A8"/>
    <w:rsid w:val="006C41B7"/>
    <w:rsid w:val="006C432B"/>
    <w:rsid w:val="006C48EB"/>
    <w:rsid w:val="006C51E4"/>
    <w:rsid w:val="006C5E27"/>
    <w:rsid w:val="006C6285"/>
    <w:rsid w:val="006C65F9"/>
    <w:rsid w:val="006C689F"/>
    <w:rsid w:val="006C6BA4"/>
    <w:rsid w:val="006C6E49"/>
    <w:rsid w:val="006C757A"/>
    <w:rsid w:val="006C7853"/>
    <w:rsid w:val="006D00D4"/>
    <w:rsid w:val="006D14D4"/>
    <w:rsid w:val="006D16E3"/>
    <w:rsid w:val="006D1797"/>
    <w:rsid w:val="006D32D0"/>
    <w:rsid w:val="006D35D2"/>
    <w:rsid w:val="006D35DF"/>
    <w:rsid w:val="006D3A0C"/>
    <w:rsid w:val="006D4694"/>
    <w:rsid w:val="006D4B8E"/>
    <w:rsid w:val="006D4E97"/>
    <w:rsid w:val="006D523F"/>
    <w:rsid w:val="006D5E03"/>
    <w:rsid w:val="006D5EEC"/>
    <w:rsid w:val="006D6486"/>
    <w:rsid w:val="006D675C"/>
    <w:rsid w:val="006D690B"/>
    <w:rsid w:val="006D7575"/>
    <w:rsid w:val="006D7775"/>
    <w:rsid w:val="006D7D8A"/>
    <w:rsid w:val="006D7DA1"/>
    <w:rsid w:val="006E0614"/>
    <w:rsid w:val="006E148E"/>
    <w:rsid w:val="006E1548"/>
    <w:rsid w:val="006E16E3"/>
    <w:rsid w:val="006E1B6B"/>
    <w:rsid w:val="006E2116"/>
    <w:rsid w:val="006E247B"/>
    <w:rsid w:val="006E268D"/>
    <w:rsid w:val="006E27C3"/>
    <w:rsid w:val="006E2DC8"/>
    <w:rsid w:val="006E3769"/>
    <w:rsid w:val="006E3D1C"/>
    <w:rsid w:val="006E3DDF"/>
    <w:rsid w:val="006E53B7"/>
    <w:rsid w:val="006E5764"/>
    <w:rsid w:val="006E6141"/>
    <w:rsid w:val="006E6AB9"/>
    <w:rsid w:val="006E6B40"/>
    <w:rsid w:val="006E6FEF"/>
    <w:rsid w:val="006E70C3"/>
    <w:rsid w:val="006E7280"/>
    <w:rsid w:val="006E7B4D"/>
    <w:rsid w:val="006F04F5"/>
    <w:rsid w:val="006F057E"/>
    <w:rsid w:val="006F0E6A"/>
    <w:rsid w:val="006F1096"/>
    <w:rsid w:val="006F113C"/>
    <w:rsid w:val="006F193C"/>
    <w:rsid w:val="006F1C92"/>
    <w:rsid w:val="006F1DEA"/>
    <w:rsid w:val="006F1FA7"/>
    <w:rsid w:val="006F23C4"/>
    <w:rsid w:val="006F2EB8"/>
    <w:rsid w:val="006F3859"/>
    <w:rsid w:val="006F47C7"/>
    <w:rsid w:val="006F506B"/>
    <w:rsid w:val="006F51C1"/>
    <w:rsid w:val="006F559A"/>
    <w:rsid w:val="006F57BF"/>
    <w:rsid w:val="006F59B3"/>
    <w:rsid w:val="006F5A27"/>
    <w:rsid w:val="006F5D16"/>
    <w:rsid w:val="006F6181"/>
    <w:rsid w:val="006F6240"/>
    <w:rsid w:val="006F6815"/>
    <w:rsid w:val="006F6E72"/>
    <w:rsid w:val="006F6FA7"/>
    <w:rsid w:val="006F7511"/>
    <w:rsid w:val="006F7A38"/>
    <w:rsid w:val="006F7F9C"/>
    <w:rsid w:val="00700142"/>
    <w:rsid w:val="007001B5"/>
    <w:rsid w:val="00700249"/>
    <w:rsid w:val="00700312"/>
    <w:rsid w:val="0070078F"/>
    <w:rsid w:val="007009B9"/>
    <w:rsid w:val="00700A77"/>
    <w:rsid w:val="00700D96"/>
    <w:rsid w:val="00700EBB"/>
    <w:rsid w:val="00701C71"/>
    <w:rsid w:val="00701E6A"/>
    <w:rsid w:val="007027DD"/>
    <w:rsid w:val="007028B2"/>
    <w:rsid w:val="00702A97"/>
    <w:rsid w:val="00703227"/>
    <w:rsid w:val="00703381"/>
    <w:rsid w:val="007033FD"/>
    <w:rsid w:val="00703AD9"/>
    <w:rsid w:val="00703F24"/>
    <w:rsid w:val="007046A5"/>
    <w:rsid w:val="007057A2"/>
    <w:rsid w:val="00705AFE"/>
    <w:rsid w:val="00705B8D"/>
    <w:rsid w:val="00705D0A"/>
    <w:rsid w:val="00705E3E"/>
    <w:rsid w:val="00705EDE"/>
    <w:rsid w:val="0070644D"/>
    <w:rsid w:val="007064B5"/>
    <w:rsid w:val="007065EA"/>
    <w:rsid w:val="007065EE"/>
    <w:rsid w:val="00707ACD"/>
    <w:rsid w:val="00707B90"/>
    <w:rsid w:val="00707EC3"/>
    <w:rsid w:val="007105BE"/>
    <w:rsid w:val="007105DE"/>
    <w:rsid w:val="007108A3"/>
    <w:rsid w:val="007113AD"/>
    <w:rsid w:val="007123D0"/>
    <w:rsid w:val="00712811"/>
    <w:rsid w:val="00712A33"/>
    <w:rsid w:val="00712E1E"/>
    <w:rsid w:val="007139FF"/>
    <w:rsid w:val="00713EE5"/>
    <w:rsid w:val="007144F0"/>
    <w:rsid w:val="0071458A"/>
    <w:rsid w:val="00714817"/>
    <w:rsid w:val="007148EF"/>
    <w:rsid w:val="00714935"/>
    <w:rsid w:val="00715611"/>
    <w:rsid w:val="00715A2C"/>
    <w:rsid w:val="007164B4"/>
    <w:rsid w:val="007168F5"/>
    <w:rsid w:val="00716A5B"/>
    <w:rsid w:val="00716E5E"/>
    <w:rsid w:val="00716EA0"/>
    <w:rsid w:val="007173B5"/>
    <w:rsid w:val="0071798D"/>
    <w:rsid w:val="00717B44"/>
    <w:rsid w:val="00720244"/>
    <w:rsid w:val="00720EEB"/>
    <w:rsid w:val="00720EFC"/>
    <w:rsid w:val="00721CBD"/>
    <w:rsid w:val="00721E29"/>
    <w:rsid w:val="007228A1"/>
    <w:rsid w:val="00722BFC"/>
    <w:rsid w:val="00723171"/>
    <w:rsid w:val="007236DB"/>
    <w:rsid w:val="00723DCF"/>
    <w:rsid w:val="00723F86"/>
    <w:rsid w:val="0072439E"/>
    <w:rsid w:val="007250A6"/>
    <w:rsid w:val="007252C0"/>
    <w:rsid w:val="00725DC5"/>
    <w:rsid w:val="007261C1"/>
    <w:rsid w:val="00726538"/>
    <w:rsid w:val="00726643"/>
    <w:rsid w:val="00726F5B"/>
    <w:rsid w:val="007272F3"/>
    <w:rsid w:val="0072770E"/>
    <w:rsid w:val="00727B6C"/>
    <w:rsid w:val="00727C29"/>
    <w:rsid w:val="00727E6F"/>
    <w:rsid w:val="007304B3"/>
    <w:rsid w:val="0073058C"/>
    <w:rsid w:val="00730A8E"/>
    <w:rsid w:val="007311A2"/>
    <w:rsid w:val="007312BC"/>
    <w:rsid w:val="007315AA"/>
    <w:rsid w:val="007318F1"/>
    <w:rsid w:val="00731A92"/>
    <w:rsid w:val="00732098"/>
    <w:rsid w:val="0073248C"/>
    <w:rsid w:val="007326B6"/>
    <w:rsid w:val="00732ECC"/>
    <w:rsid w:val="00732F41"/>
    <w:rsid w:val="00733353"/>
    <w:rsid w:val="00733635"/>
    <w:rsid w:val="007337A7"/>
    <w:rsid w:val="00733A4E"/>
    <w:rsid w:val="00734141"/>
    <w:rsid w:val="00734451"/>
    <w:rsid w:val="00735117"/>
    <w:rsid w:val="00735193"/>
    <w:rsid w:val="0073657D"/>
    <w:rsid w:val="0073671E"/>
    <w:rsid w:val="00737C65"/>
    <w:rsid w:val="00737FA9"/>
    <w:rsid w:val="00740759"/>
    <w:rsid w:val="007408D8"/>
    <w:rsid w:val="00740CBC"/>
    <w:rsid w:val="00740D29"/>
    <w:rsid w:val="00740E38"/>
    <w:rsid w:val="0074108A"/>
    <w:rsid w:val="00741ABF"/>
    <w:rsid w:val="00741C37"/>
    <w:rsid w:val="00741CAE"/>
    <w:rsid w:val="007426BE"/>
    <w:rsid w:val="00742EF1"/>
    <w:rsid w:val="00744433"/>
    <w:rsid w:val="00745671"/>
    <w:rsid w:val="00745804"/>
    <w:rsid w:val="007465A3"/>
    <w:rsid w:val="00746B2B"/>
    <w:rsid w:val="00746D2B"/>
    <w:rsid w:val="00746F98"/>
    <w:rsid w:val="0074730A"/>
    <w:rsid w:val="00750710"/>
    <w:rsid w:val="007509F3"/>
    <w:rsid w:val="00751580"/>
    <w:rsid w:val="007518D8"/>
    <w:rsid w:val="00751930"/>
    <w:rsid w:val="00751BC9"/>
    <w:rsid w:val="00751DC5"/>
    <w:rsid w:val="00751E91"/>
    <w:rsid w:val="007521E4"/>
    <w:rsid w:val="00752493"/>
    <w:rsid w:val="00752BB6"/>
    <w:rsid w:val="00752C62"/>
    <w:rsid w:val="00752CDC"/>
    <w:rsid w:val="00753580"/>
    <w:rsid w:val="007536A9"/>
    <w:rsid w:val="0075378F"/>
    <w:rsid w:val="007546EC"/>
    <w:rsid w:val="007548FD"/>
    <w:rsid w:val="007551C8"/>
    <w:rsid w:val="00755424"/>
    <w:rsid w:val="00755CDD"/>
    <w:rsid w:val="00755E76"/>
    <w:rsid w:val="00755FE6"/>
    <w:rsid w:val="0075637D"/>
    <w:rsid w:val="0075649E"/>
    <w:rsid w:val="00756FC9"/>
    <w:rsid w:val="0075777C"/>
    <w:rsid w:val="00757A12"/>
    <w:rsid w:val="00757C74"/>
    <w:rsid w:val="0076030D"/>
    <w:rsid w:val="00760545"/>
    <w:rsid w:val="00760802"/>
    <w:rsid w:val="007615F3"/>
    <w:rsid w:val="0076177E"/>
    <w:rsid w:val="0076214F"/>
    <w:rsid w:val="00762711"/>
    <w:rsid w:val="0076281D"/>
    <w:rsid w:val="00762B64"/>
    <w:rsid w:val="0076376F"/>
    <w:rsid w:val="007637D1"/>
    <w:rsid w:val="00763932"/>
    <w:rsid w:val="007639E6"/>
    <w:rsid w:val="00764773"/>
    <w:rsid w:val="007647A5"/>
    <w:rsid w:val="00764B72"/>
    <w:rsid w:val="00764B9C"/>
    <w:rsid w:val="00764EC5"/>
    <w:rsid w:val="007650DD"/>
    <w:rsid w:val="0076513D"/>
    <w:rsid w:val="00765186"/>
    <w:rsid w:val="00765297"/>
    <w:rsid w:val="00765AB3"/>
    <w:rsid w:val="007666ED"/>
    <w:rsid w:val="007669BA"/>
    <w:rsid w:val="00766E29"/>
    <w:rsid w:val="0076720A"/>
    <w:rsid w:val="00767A06"/>
    <w:rsid w:val="00767CA4"/>
    <w:rsid w:val="00767CCB"/>
    <w:rsid w:val="0077041C"/>
    <w:rsid w:val="0077047C"/>
    <w:rsid w:val="007714B0"/>
    <w:rsid w:val="00772397"/>
    <w:rsid w:val="00772485"/>
    <w:rsid w:val="007726F8"/>
    <w:rsid w:val="00773636"/>
    <w:rsid w:val="00773D6E"/>
    <w:rsid w:val="00773EAC"/>
    <w:rsid w:val="007742E9"/>
    <w:rsid w:val="00774574"/>
    <w:rsid w:val="00775047"/>
    <w:rsid w:val="00775194"/>
    <w:rsid w:val="00775E1E"/>
    <w:rsid w:val="00775E85"/>
    <w:rsid w:val="00776347"/>
    <w:rsid w:val="00776585"/>
    <w:rsid w:val="007768AC"/>
    <w:rsid w:val="007768B2"/>
    <w:rsid w:val="00776B05"/>
    <w:rsid w:val="007773C6"/>
    <w:rsid w:val="00780B79"/>
    <w:rsid w:val="00780BDA"/>
    <w:rsid w:val="00781351"/>
    <w:rsid w:val="007818E8"/>
    <w:rsid w:val="00781DE1"/>
    <w:rsid w:val="00781ED1"/>
    <w:rsid w:val="007823AE"/>
    <w:rsid w:val="00782483"/>
    <w:rsid w:val="00782586"/>
    <w:rsid w:val="00783838"/>
    <w:rsid w:val="0078393E"/>
    <w:rsid w:val="007841AD"/>
    <w:rsid w:val="00784DAE"/>
    <w:rsid w:val="00784F97"/>
    <w:rsid w:val="0078529E"/>
    <w:rsid w:val="0078548D"/>
    <w:rsid w:val="00785E88"/>
    <w:rsid w:val="0078606C"/>
    <w:rsid w:val="0078644D"/>
    <w:rsid w:val="007867D3"/>
    <w:rsid w:val="0078742C"/>
    <w:rsid w:val="007874FB"/>
    <w:rsid w:val="007875BE"/>
    <w:rsid w:val="0079023C"/>
    <w:rsid w:val="0079042C"/>
    <w:rsid w:val="00790D18"/>
    <w:rsid w:val="00791CE3"/>
    <w:rsid w:val="00792043"/>
    <w:rsid w:val="007926C0"/>
    <w:rsid w:val="00792977"/>
    <w:rsid w:val="007932F9"/>
    <w:rsid w:val="007934A0"/>
    <w:rsid w:val="0079438C"/>
    <w:rsid w:val="007945D5"/>
    <w:rsid w:val="00794762"/>
    <w:rsid w:val="00794C0E"/>
    <w:rsid w:val="0079540E"/>
    <w:rsid w:val="00796339"/>
    <w:rsid w:val="007963CE"/>
    <w:rsid w:val="00796B12"/>
    <w:rsid w:val="00797304"/>
    <w:rsid w:val="0079755D"/>
    <w:rsid w:val="007978EF"/>
    <w:rsid w:val="007A0703"/>
    <w:rsid w:val="007A1910"/>
    <w:rsid w:val="007A29EA"/>
    <w:rsid w:val="007A32F8"/>
    <w:rsid w:val="007A38D5"/>
    <w:rsid w:val="007A3D95"/>
    <w:rsid w:val="007A3DB8"/>
    <w:rsid w:val="007A4027"/>
    <w:rsid w:val="007A41D4"/>
    <w:rsid w:val="007A4241"/>
    <w:rsid w:val="007A45FB"/>
    <w:rsid w:val="007A54AB"/>
    <w:rsid w:val="007A59B1"/>
    <w:rsid w:val="007A5E66"/>
    <w:rsid w:val="007A662C"/>
    <w:rsid w:val="007A6CC3"/>
    <w:rsid w:val="007A78FF"/>
    <w:rsid w:val="007A7FAA"/>
    <w:rsid w:val="007B00DE"/>
    <w:rsid w:val="007B0404"/>
    <w:rsid w:val="007B0C56"/>
    <w:rsid w:val="007B0D9F"/>
    <w:rsid w:val="007B1C86"/>
    <w:rsid w:val="007B1E75"/>
    <w:rsid w:val="007B1E8C"/>
    <w:rsid w:val="007B1F7B"/>
    <w:rsid w:val="007B2E30"/>
    <w:rsid w:val="007B3751"/>
    <w:rsid w:val="007B3B35"/>
    <w:rsid w:val="007B43EC"/>
    <w:rsid w:val="007B4851"/>
    <w:rsid w:val="007B4B22"/>
    <w:rsid w:val="007B5B07"/>
    <w:rsid w:val="007B5C29"/>
    <w:rsid w:val="007B5C8E"/>
    <w:rsid w:val="007B5E06"/>
    <w:rsid w:val="007B619E"/>
    <w:rsid w:val="007B62A5"/>
    <w:rsid w:val="007B67EB"/>
    <w:rsid w:val="007B681A"/>
    <w:rsid w:val="007B6E4B"/>
    <w:rsid w:val="007B7A06"/>
    <w:rsid w:val="007B7A70"/>
    <w:rsid w:val="007C028B"/>
    <w:rsid w:val="007C1ACE"/>
    <w:rsid w:val="007C1F8A"/>
    <w:rsid w:val="007C2502"/>
    <w:rsid w:val="007C2A37"/>
    <w:rsid w:val="007C34CC"/>
    <w:rsid w:val="007C3613"/>
    <w:rsid w:val="007C3BEE"/>
    <w:rsid w:val="007C3CDC"/>
    <w:rsid w:val="007C4759"/>
    <w:rsid w:val="007C6536"/>
    <w:rsid w:val="007C654B"/>
    <w:rsid w:val="007C6726"/>
    <w:rsid w:val="007C6769"/>
    <w:rsid w:val="007C6D6E"/>
    <w:rsid w:val="007C6FD6"/>
    <w:rsid w:val="007C73A5"/>
    <w:rsid w:val="007C77FC"/>
    <w:rsid w:val="007C7A4E"/>
    <w:rsid w:val="007C7C77"/>
    <w:rsid w:val="007C7EF2"/>
    <w:rsid w:val="007D0096"/>
    <w:rsid w:val="007D093A"/>
    <w:rsid w:val="007D1A3B"/>
    <w:rsid w:val="007D1F25"/>
    <w:rsid w:val="007D25B0"/>
    <w:rsid w:val="007D2B2F"/>
    <w:rsid w:val="007D33F6"/>
    <w:rsid w:val="007D36CA"/>
    <w:rsid w:val="007D533E"/>
    <w:rsid w:val="007D59FF"/>
    <w:rsid w:val="007D5AAF"/>
    <w:rsid w:val="007D6795"/>
    <w:rsid w:val="007D6E06"/>
    <w:rsid w:val="007D75B9"/>
    <w:rsid w:val="007D767D"/>
    <w:rsid w:val="007D7A1A"/>
    <w:rsid w:val="007E03E2"/>
    <w:rsid w:val="007E05C1"/>
    <w:rsid w:val="007E0D8F"/>
    <w:rsid w:val="007E14B8"/>
    <w:rsid w:val="007E1AD5"/>
    <w:rsid w:val="007E1C5D"/>
    <w:rsid w:val="007E2549"/>
    <w:rsid w:val="007E3875"/>
    <w:rsid w:val="007E3D78"/>
    <w:rsid w:val="007E4064"/>
    <w:rsid w:val="007E4473"/>
    <w:rsid w:val="007E57F7"/>
    <w:rsid w:val="007E6171"/>
    <w:rsid w:val="007E629D"/>
    <w:rsid w:val="007E6B22"/>
    <w:rsid w:val="007E6BB2"/>
    <w:rsid w:val="007E715F"/>
    <w:rsid w:val="007E734C"/>
    <w:rsid w:val="007E7365"/>
    <w:rsid w:val="007E7458"/>
    <w:rsid w:val="007E78F5"/>
    <w:rsid w:val="007E7DBD"/>
    <w:rsid w:val="007E7F7A"/>
    <w:rsid w:val="007E7FEE"/>
    <w:rsid w:val="007F06A2"/>
    <w:rsid w:val="007F0923"/>
    <w:rsid w:val="007F27BB"/>
    <w:rsid w:val="007F2A92"/>
    <w:rsid w:val="007F34D8"/>
    <w:rsid w:val="007F36DB"/>
    <w:rsid w:val="007F4504"/>
    <w:rsid w:val="007F45C1"/>
    <w:rsid w:val="007F45E2"/>
    <w:rsid w:val="007F4825"/>
    <w:rsid w:val="007F48A2"/>
    <w:rsid w:val="007F4A12"/>
    <w:rsid w:val="007F4F6F"/>
    <w:rsid w:val="007F58BF"/>
    <w:rsid w:val="007F59BC"/>
    <w:rsid w:val="007F6437"/>
    <w:rsid w:val="007F678F"/>
    <w:rsid w:val="007F67C4"/>
    <w:rsid w:val="007F6DB8"/>
    <w:rsid w:val="007F7B70"/>
    <w:rsid w:val="0080007D"/>
    <w:rsid w:val="00800144"/>
    <w:rsid w:val="0080029A"/>
    <w:rsid w:val="008002BC"/>
    <w:rsid w:val="00800B0E"/>
    <w:rsid w:val="00800DD0"/>
    <w:rsid w:val="008010AF"/>
    <w:rsid w:val="00801220"/>
    <w:rsid w:val="008019AE"/>
    <w:rsid w:val="00802663"/>
    <w:rsid w:val="008026CD"/>
    <w:rsid w:val="00802B27"/>
    <w:rsid w:val="00802CD1"/>
    <w:rsid w:val="0080322D"/>
    <w:rsid w:val="00803840"/>
    <w:rsid w:val="0080402A"/>
    <w:rsid w:val="00804C02"/>
    <w:rsid w:val="00804D09"/>
    <w:rsid w:val="00804E62"/>
    <w:rsid w:val="0080508D"/>
    <w:rsid w:val="0080558B"/>
    <w:rsid w:val="00805D97"/>
    <w:rsid w:val="00806A2A"/>
    <w:rsid w:val="00806D64"/>
    <w:rsid w:val="00806DEE"/>
    <w:rsid w:val="0080798D"/>
    <w:rsid w:val="00810610"/>
    <w:rsid w:val="00810838"/>
    <w:rsid w:val="00810DF9"/>
    <w:rsid w:val="00810E4F"/>
    <w:rsid w:val="00811BC1"/>
    <w:rsid w:val="00812001"/>
    <w:rsid w:val="0081244A"/>
    <w:rsid w:val="00812AA4"/>
    <w:rsid w:val="00813AD6"/>
    <w:rsid w:val="00813CC0"/>
    <w:rsid w:val="00814547"/>
    <w:rsid w:val="0081560E"/>
    <w:rsid w:val="00815ACE"/>
    <w:rsid w:val="00815E5D"/>
    <w:rsid w:val="00816029"/>
    <w:rsid w:val="0081634C"/>
    <w:rsid w:val="0081679C"/>
    <w:rsid w:val="00816DBD"/>
    <w:rsid w:val="00816EB9"/>
    <w:rsid w:val="008173FB"/>
    <w:rsid w:val="00817569"/>
    <w:rsid w:val="008177BE"/>
    <w:rsid w:val="00817B9D"/>
    <w:rsid w:val="00817EE6"/>
    <w:rsid w:val="008208BE"/>
    <w:rsid w:val="00821286"/>
    <w:rsid w:val="0082148F"/>
    <w:rsid w:val="00821583"/>
    <w:rsid w:val="00821739"/>
    <w:rsid w:val="00821C59"/>
    <w:rsid w:val="00822184"/>
    <w:rsid w:val="008221EA"/>
    <w:rsid w:val="0082235B"/>
    <w:rsid w:val="008223E7"/>
    <w:rsid w:val="00822544"/>
    <w:rsid w:val="008226FD"/>
    <w:rsid w:val="00822992"/>
    <w:rsid w:val="00822C4B"/>
    <w:rsid w:val="0082360D"/>
    <w:rsid w:val="008240C5"/>
    <w:rsid w:val="008248A0"/>
    <w:rsid w:val="0082513C"/>
    <w:rsid w:val="008266DE"/>
    <w:rsid w:val="00827CC0"/>
    <w:rsid w:val="00830701"/>
    <w:rsid w:val="0083098B"/>
    <w:rsid w:val="00830E18"/>
    <w:rsid w:val="008311DD"/>
    <w:rsid w:val="008312D8"/>
    <w:rsid w:val="00831509"/>
    <w:rsid w:val="008318BF"/>
    <w:rsid w:val="00831D1E"/>
    <w:rsid w:val="00831FD2"/>
    <w:rsid w:val="008327F3"/>
    <w:rsid w:val="00832AB6"/>
    <w:rsid w:val="0083354A"/>
    <w:rsid w:val="00833732"/>
    <w:rsid w:val="0083421D"/>
    <w:rsid w:val="008348F8"/>
    <w:rsid w:val="00834BFC"/>
    <w:rsid w:val="00834D99"/>
    <w:rsid w:val="00836D30"/>
    <w:rsid w:val="008370AA"/>
    <w:rsid w:val="008378C6"/>
    <w:rsid w:val="00837B71"/>
    <w:rsid w:val="00840458"/>
    <w:rsid w:val="008404ED"/>
    <w:rsid w:val="00841DC3"/>
    <w:rsid w:val="00842153"/>
    <w:rsid w:val="00843FE3"/>
    <w:rsid w:val="0084410D"/>
    <w:rsid w:val="00844116"/>
    <w:rsid w:val="0084430C"/>
    <w:rsid w:val="0084439F"/>
    <w:rsid w:val="00844688"/>
    <w:rsid w:val="0084493D"/>
    <w:rsid w:val="00844B12"/>
    <w:rsid w:val="00845770"/>
    <w:rsid w:val="00845BA7"/>
    <w:rsid w:val="00845BAD"/>
    <w:rsid w:val="00847031"/>
    <w:rsid w:val="00847197"/>
    <w:rsid w:val="00847225"/>
    <w:rsid w:val="00850090"/>
    <w:rsid w:val="008507BC"/>
    <w:rsid w:val="00852421"/>
    <w:rsid w:val="00852671"/>
    <w:rsid w:val="0085268B"/>
    <w:rsid w:val="00853620"/>
    <w:rsid w:val="008540F9"/>
    <w:rsid w:val="008549C1"/>
    <w:rsid w:val="00855428"/>
    <w:rsid w:val="0085559F"/>
    <w:rsid w:val="008556B7"/>
    <w:rsid w:val="00855796"/>
    <w:rsid w:val="008565A7"/>
    <w:rsid w:val="008577E5"/>
    <w:rsid w:val="00860414"/>
    <w:rsid w:val="0086050B"/>
    <w:rsid w:val="008609BD"/>
    <w:rsid w:val="00860A2B"/>
    <w:rsid w:val="00860BDC"/>
    <w:rsid w:val="00861152"/>
    <w:rsid w:val="0086119C"/>
    <w:rsid w:val="008616C0"/>
    <w:rsid w:val="008624CC"/>
    <w:rsid w:val="0086282A"/>
    <w:rsid w:val="008628F5"/>
    <w:rsid w:val="00862D81"/>
    <w:rsid w:val="00862DF0"/>
    <w:rsid w:val="00862E20"/>
    <w:rsid w:val="008637D2"/>
    <w:rsid w:val="00863F76"/>
    <w:rsid w:val="00864010"/>
    <w:rsid w:val="0086411D"/>
    <w:rsid w:val="0086424C"/>
    <w:rsid w:val="0086464E"/>
    <w:rsid w:val="0086482F"/>
    <w:rsid w:val="00864A4D"/>
    <w:rsid w:val="008650AC"/>
    <w:rsid w:val="00865792"/>
    <w:rsid w:val="008659AC"/>
    <w:rsid w:val="00867971"/>
    <w:rsid w:val="00867B0E"/>
    <w:rsid w:val="00867BCC"/>
    <w:rsid w:val="00867C1A"/>
    <w:rsid w:val="008707B9"/>
    <w:rsid w:val="00870977"/>
    <w:rsid w:val="00870B91"/>
    <w:rsid w:val="008712E3"/>
    <w:rsid w:val="00871FB2"/>
    <w:rsid w:val="008722FB"/>
    <w:rsid w:val="00872A5C"/>
    <w:rsid w:val="00872D7C"/>
    <w:rsid w:val="00872DD6"/>
    <w:rsid w:val="00872EC2"/>
    <w:rsid w:val="008732A3"/>
    <w:rsid w:val="00873CBA"/>
    <w:rsid w:val="00873F40"/>
    <w:rsid w:val="00873FEB"/>
    <w:rsid w:val="0087418D"/>
    <w:rsid w:val="00874195"/>
    <w:rsid w:val="00874BE8"/>
    <w:rsid w:val="00874C56"/>
    <w:rsid w:val="008750A8"/>
    <w:rsid w:val="008756D9"/>
    <w:rsid w:val="00875F29"/>
    <w:rsid w:val="00876084"/>
    <w:rsid w:val="00876450"/>
    <w:rsid w:val="00876610"/>
    <w:rsid w:val="0087664E"/>
    <w:rsid w:val="008768C2"/>
    <w:rsid w:val="00876952"/>
    <w:rsid w:val="00876AC8"/>
    <w:rsid w:val="00877872"/>
    <w:rsid w:val="00877D9A"/>
    <w:rsid w:val="00877E3A"/>
    <w:rsid w:val="00877F36"/>
    <w:rsid w:val="00880184"/>
    <w:rsid w:val="00880E54"/>
    <w:rsid w:val="008816FF"/>
    <w:rsid w:val="008819C4"/>
    <w:rsid w:val="00881AD2"/>
    <w:rsid w:val="00882172"/>
    <w:rsid w:val="008823E0"/>
    <w:rsid w:val="008830BA"/>
    <w:rsid w:val="00883727"/>
    <w:rsid w:val="008842EB"/>
    <w:rsid w:val="00884915"/>
    <w:rsid w:val="00884991"/>
    <w:rsid w:val="00884C71"/>
    <w:rsid w:val="00885660"/>
    <w:rsid w:val="00886635"/>
    <w:rsid w:val="00886BF6"/>
    <w:rsid w:val="0088721C"/>
    <w:rsid w:val="00887623"/>
    <w:rsid w:val="00890660"/>
    <w:rsid w:val="0089112C"/>
    <w:rsid w:val="00891471"/>
    <w:rsid w:val="0089189E"/>
    <w:rsid w:val="00891BDF"/>
    <w:rsid w:val="00891D05"/>
    <w:rsid w:val="008922C9"/>
    <w:rsid w:val="0089261C"/>
    <w:rsid w:val="00892866"/>
    <w:rsid w:val="008929D4"/>
    <w:rsid w:val="00892A80"/>
    <w:rsid w:val="00892A97"/>
    <w:rsid w:val="00893BD5"/>
    <w:rsid w:val="00893F5A"/>
    <w:rsid w:val="008940E4"/>
    <w:rsid w:val="00894786"/>
    <w:rsid w:val="00894B8F"/>
    <w:rsid w:val="00894F03"/>
    <w:rsid w:val="00895073"/>
    <w:rsid w:val="0089563B"/>
    <w:rsid w:val="00896C26"/>
    <w:rsid w:val="00897863"/>
    <w:rsid w:val="00897BD8"/>
    <w:rsid w:val="00897E8A"/>
    <w:rsid w:val="008A0061"/>
    <w:rsid w:val="008A09E5"/>
    <w:rsid w:val="008A0FFB"/>
    <w:rsid w:val="008A1725"/>
    <w:rsid w:val="008A1912"/>
    <w:rsid w:val="008A1C14"/>
    <w:rsid w:val="008A2195"/>
    <w:rsid w:val="008A24E8"/>
    <w:rsid w:val="008A288B"/>
    <w:rsid w:val="008A2D1A"/>
    <w:rsid w:val="008A368F"/>
    <w:rsid w:val="008A38F9"/>
    <w:rsid w:val="008A3AD3"/>
    <w:rsid w:val="008A3EAD"/>
    <w:rsid w:val="008A416A"/>
    <w:rsid w:val="008A432F"/>
    <w:rsid w:val="008A4363"/>
    <w:rsid w:val="008A5DA9"/>
    <w:rsid w:val="008A677D"/>
    <w:rsid w:val="008A680A"/>
    <w:rsid w:val="008A6AFC"/>
    <w:rsid w:val="008A6E08"/>
    <w:rsid w:val="008A7ADF"/>
    <w:rsid w:val="008A7AF3"/>
    <w:rsid w:val="008B0127"/>
    <w:rsid w:val="008B06D2"/>
    <w:rsid w:val="008B0851"/>
    <w:rsid w:val="008B0F4D"/>
    <w:rsid w:val="008B166F"/>
    <w:rsid w:val="008B2203"/>
    <w:rsid w:val="008B2E86"/>
    <w:rsid w:val="008B3076"/>
    <w:rsid w:val="008B3514"/>
    <w:rsid w:val="008B385B"/>
    <w:rsid w:val="008B3C01"/>
    <w:rsid w:val="008B3F3B"/>
    <w:rsid w:val="008B40C0"/>
    <w:rsid w:val="008B419E"/>
    <w:rsid w:val="008B4326"/>
    <w:rsid w:val="008B4B08"/>
    <w:rsid w:val="008B5321"/>
    <w:rsid w:val="008B5996"/>
    <w:rsid w:val="008B5DF9"/>
    <w:rsid w:val="008B6596"/>
    <w:rsid w:val="008B65DE"/>
    <w:rsid w:val="008B6C88"/>
    <w:rsid w:val="008B6D52"/>
    <w:rsid w:val="008B747B"/>
    <w:rsid w:val="008B7CFA"/>
    <w:rsid w:val="008C0178"/>
    <w:rsid w:val="008C022E"/>
    <w:rsid w:val="008C0420"/>
    <w:rsid w:val="008C0656"/>
    <w:rsid w:val="008C0722"/>
    <w:rsid w:val="008C0DFD"/>
    <w:rsid w:val="008C16A3"/>
    <w:rsid w:val="008C170D"/>
    <w:rsid w:val="008C1826"/>
    <w:rsid w:val="008C1CC8"/>
    <w:rsid w:val="008C1E8E"/>
    <w:rsid w:val="008C2B94"/>
    <w:rsid w:val="008C2ED6"/>
    <w:rsid w:val="008C317D"/>
    <w:rsid w:val="008C3717"/>
    <w:rsid w:val="008C394D"/>
    <w:rsid w:val="008C3D53"/>
    <w:rsid w:val="008C3D6E"/>
    <w:rsid w:val="008C40D2"/>
    <w:rsid w:val="008C427C"/>
    <w:rsid w:val="008C52FB"/>
    <w:rsid w:val="008C5699"/>
    <w:rsid w:val="008C77DF"/>
    <w:rsid w:val="008C7BE7"/>
    <w:rsid w:val="008C7DFC"/>
    <w:rsid w:val="008D01AA"/>
    <w:rsid w:val="008D0611"/>
    <w:rsid w:val="008D0757"/>
    <w:rsid w:val="008D090A"/>
    <w:rsid w:val="008D0A1C"/>
    <w:rsid w:val="008D0AD8"/>
    <w:rsid w:val="008D0E57"/>
    <w:rsid w:val="008D27F9"/>
    <w:rsid w:val="008D33C5"/>
    <w:rsid w:val="008D4349"/>
    <w:rsid w:val="008D44B4"/>
    <w:rsid w:val="008D4525"/>
    <w:rsid w:val="008D4A18"/>
    <w:rsid w:val="008D4C6C"/>
    <w:rsid w:val="008D50F6"/>
    <w:rsid w:val="008D5AE2"/>
    <w:rsid w:val="008D62D5"/>
    <w:rsid w:val="008D6BEE"/>
    <w:rsid w:val="008D7701"/>
    <w:rsid w:val="008D78DC"/>
    <w:rsid w:val="008D7E74"/>
    <w:rsid w:val="008D7F00"/>
    <w:rsid w:val="008D7FD9"/>
    <w:rsid w:val="008E0749"/>
    <w:rsid w:val="008E123B"/>
    <w:rsid w:val="008E1269"/>
    <w:rsid w:val="008E1DA6"/>
    <w:rsid w:val="008E2187"/>
    <w:rsid w:val="008E2495"/>
    <w:rsid w:val="008E2F89"/>
    <w:rsid w:val="008E351C"/>
    <w:rsid w:val="008E3E45"/>
    <w:rsid w:val="008E446F"/>
    <w:rsid w:val="008E4681"/>
    <w:rsid w:val="008E4864"/>
    <w:rsid w:val="008E4F13"/>
    <w:rsid w:val="008E5351"/>
    <w:rsid w:val="008E546A"/>
    <w:rsid w:val="008E56E9"/>
    <w:rsid w:val="008E598C"/>
    <w:rsid w:val="008E5AA4"/>
    <w:rsid w:val="008E5CDA"/>
    <w:rsid w:val="008E6DA3"/>
    <w:rsid w:val="008E6FF6"/>
    <w:rsid w:val="008E764B"/>
    <w:rsid w:val="008E7BC0"/>
    <w:rsid w:val="008F001A"/>
    <w:rsid w:val="008F03D9"/>
    <w:rsid w:val="008F04E8"/>
    <w:rsid w:val="008F0563"/>
    <w:rsid w:val="008F0870"/>
    <w:rsid w:val="008F0F5F"/>
    <w:rsid w:val="008F0F8E"/>
    <w:rsid w:val="008F132A"/>
    <w:rsid w:val="008F1B8A"/>
    <w:rsid w:val="008F2428"/>
    <w:rsid w:val="008F2538"/>
    <w:rsid w:val="008F2847"/>
    <w:rsid w:val="008F28C2"/>
    <w:rsid w:val="008F28DF"/>
    <w:rsid w:val="008F2B26"/>
    <w:rsid w:val="008F3801"/>
    <w:rsid w:val="008F40AF"/>
    <w:rsid w:val="008F44E4"/>
    <w:rsid w:val="008F4EEF"/>
    <w:rsid w:val="008F5239"/>
    <w:rsid w:val="008F52C8"/>
    <w:rsid w:val="008F5B61"/>
    <w:rsid w:val="008F5FDC"/>
    <w:rsid w:val="008F6898"/>
    <w:rsid w:val="008F69B7"/>
    <w:rsid w:val="008F6A5D"/>
    <w:rsid w:val="008F6DB0"/>
    <w:rsid w:val="008F6EDB"/>
    <w:rsid w:val="008F7112"/>
    <w:rsid w:val="00900231"/>
    <w:rsid w:val="009008A4"/>
    <w:rsid w:val="00901081"/>
    <w:rsid w:val="00901275"/>
    <w:rsid w:val="00901688"/>
    <w:rsid w:val="00902577"/>
    <w:rsid w:val="00902E4B"/>
    <w:rsid w:val="009032AA"/>
    <w:rsid w:val="0090354C"/>
    <w:rsid w:val="009042FF"/>
    <w:rsid w:val="0090451C"/>
    <w:rsid w:val="009048D9"/>
    <w:rsid w:val="00904E17"/>
    <w:rsid w:val="00905522"/>
    <w:rsid w:val="00905A2E"/>
    <w:rsid w:val="00905F3B"/>
    <w:rsid w:val="0090607E"/>
    <w:rsid w:val="00906147"/>
    <w:rsid w:val="009062B1"/>
    <w:rsid w:val="00906506"/>
    <w:rsid w:val="0090662E"/>
    <w:rsid w:val="009068A5"/>
    <w:rsid w:val="00906B1F"/>
    <w:rsid w:val="00907410"/>
    <w:rsid w:val="00907616"/>
    <w:rsid w:val="00907C0B"/>
    <w:rsid w:val="00907E06"/>
    <w:rsid w:val="0091136C"/>
    <w:rsid w:val="0091143B"/>
    <w:rsid w:val="009123A7"/>
    <w:rsid w:val="009123FE"/>
    <w:rsid w:val="009124E4"/>
    <w:rsid w:val="00912947"/>
    <w:rsid w:val="00912B67"/>
    <w:rsid w:val="009133F4"/>
    <w:rsid w:val="00913587"/>
    <w:rsid w:val="00913CEF"/>
    <w:rsid w:val="00913FC0"/>
    <w:rsid w:val="00914548"/>
    <w:rsid w:val="0091511C"/>
    <w:rsid w:val="009155B0"/>
    <w:rsid w:val="00915780"/>
    <w:rsid w:val="00915A85"/>
    <w:rsid w:val="00915E9C"/>
    <w:rsid w:val="009161FE"/>
    <w:rsid w:val="009163B6"/>
    <w:rsid w:val="009174D6"/>
    <w:rsid w:val="00917516"/>
    <w:rsid w:val="00917758"/>
    <w:rsid w:val="00917DEE"/>
    <w:rsid w:val="0092020B"/>
    <w:rsid w:val="00920638"/>
    <w:rsid w:val="00920888"/>
    <w:rsid w:val="00920C20"/>
    <w:rsid w:val="0092134D"/>
    <w:rsid w:val="00921962"/>
    <w:rsid w:val="009221E9"/>
    <w:rsid w:val="009227B1"/>
    <w:rsid w:val="00922985"/>
    <w:rsid w:val="00922AA3"/>
    <w:rsid w:val="00922E3C"/>
    <w:rsid w:val="00923540"/>
    <w:rsid w:val="009235B4"/>
    <w:rsid w:val="00923A91"/>
    <w:rsid w:val="00923BE5"/>
    <w:rsid w:val="00923CF5"/>
    <w:rsid w:val="00924BC2"/>
    <w:rsid w:val="00924E9F"/>
    <w:rsid w:val="00925076"/>
    <w:rsid w:val="009252EE"/>
    <w:rsid w:val="00926E7E"/>
    <w:rsid w:val="00927835"/>
    <w:rsid w:val="009279BE"/>
    <w:rsid w:val="00927F7D"/>
    <w:rsid w:val="009303ED"/>
    <w:rsid w:val="00931827"/>
    <w:rsid w:val="00931DCC"/>
    <w:rsid w:val="00932B88"/>
    <w:rsid w:val="00932DA2"/>
    <w:rsid w:val="00933738"/>
    <w:rsid w:val="00933A84"/>
    <w:rsid w:val="00933C08"/>
    <w:rsid w:val="00933EF9"/>
    <w:rsid w:val="009340F7"/>
    <w:rsid w:val="00934518"/>
    <w:rsid w:val="00934698"/>
    <w:rsid w:val="00935942"/>
    <w:rsid w:val="009363A2"/>
    <w:rsid w:val="0093670A"/>
    <w:rsid w:val="00936D3C"/>
    <w:rsid w:val="00936F58"/>
    <w:rsid w:val="0093721A"/>
    <w:rsid w:val="00940538"/>
    <w:rsid w:val="0094157F"/>
    <w:rsid w:val="00941B99"/>
    <w:rsid w:val="00941CD4"/>
    <w:rsid w:val="00942559"/>
    <w:rsid w:val="00942789"/>
    <w:rsid w:val="00942AF1"/>
    <w:rsid w:val="00943015"/>
    <w:rsid w:val="009433D4"/>
    <w:rsid w:val="00943EF2"/>
    <w:rsid w:val="009443F7"/>
    <w:rsid w:val="00944FBA"/>
    <w:rsid w:val="009457D4"/>
    <w:rsid w:val="009457D9"/>
    <w:rsid w:val="00947CE5"/>
    <w:rsid w:val="00947D03"/>
    <w:rsid w:val="0095052B"/>
    <w:rsid w:val="009519E5"/>
    <w:rsid w:val="00951DCF"/>
    <w:rsid w:val="00952BEB"/>
    <w:rsid w:val="0095376B"/>
    <w:rsid w:val="00953790"/>
    <w:rsid w:val="00954446"/>
    <w:rsid w:val="0095455A"/>
    <w:rsid w:val="0095634A"/>
    <w:rsid w:val="00957F58"/>
    <w:rsid w:val="00960C8B"/>
    <w:rsid w:val="0096108F"/>
    <w:rsid w:val="0096113A"/>
    <w:rsid w:val="009612B9"/>
    <w:rsid w:val="009612DC"/>
    <w:rsid w:val="00961858"/>
    <w:rsid w:val="00961D64"/>
    <w:rsid w:val="00961D8F"/>
    <w:rsid w:val="009621DC"/>
    <w:rsid w:val="0096263C"/>
    <w:rsid w:val="0096301B"/>
    <w:rsid w:val="0096318C"/>
    <w:rsid w:val="00963477"/>
    <w:rsid w:val="00963658"/>
    <w:rsid w:val="00963CAB"/>
    <w:rsid w:val="00964630"/>
    <w:rsid w:val="009646CF"/>
    <w:rsid w:val="0096473A"/>
    <w:rsid w:val="00964DB7"/>
    <w:rsid w:val="00964F31"/>
    <w:rsid w:val="00965074"/>
    <w:rsid w:val="009651D9"/>
    <w:rsid w:val="00965263"/>
    <w:rsid w:val="0096610C"/>
    <w:rsid w:val="00966C99"/>
    <w:rsid w:val="00966FDD"/>
    <w:rsid w:val="009670A5"/>
    <w:rsid w:val="009673CF"/>
    <w:rsid w:val="00967D3B"/>
    <w:rsid w:val="00967E77"/>
    <w:rsid w:val="00970468"/>
    <w:rsid w:val="00970552"/>
    <w:rsid w:val="00970B53"/>
    <w:rsid w:val="009712E7"/>
    <w:rsid w:val="009715F3"/>
    <w:rsid w:val="00971BE5"/>
    <w:rsid w:val="00972BA2"/>
    <w:rsid w:val="00972CF1"/>
    <w:rsid w:val="00973BB8"/>
    <w:rsid w:val="009745AF"/>
    <w:rsid w:val="0097472A"/>
    <w:rsid w:val="00974F14"/>
    <w:rsid w:val="0097593D"/>
    <w:rsid w:val="00975CBB"/>
    <w:rsid w:val="009763BF"/>
    <w:rsid w:val="00976764"/>
    <w:rsid w:val="0097770D"/>
    <w:rsid w:val="0097779A"/>
    <w:rsid w:val="009804C5"/>
    <w:rsid w:val="00980DE8"/>
    <w:rsid w:val="00981471"/>
    <w:rsid w:val="009816C0"/>
    <w:rsid w:val="00981BD5"/>
    <w:rsid w:val="0098270D"/>
    <w:rsid w:val="00982991"/>
    <w:rsid w:val="00982E12"/>
    <w:rsid w:val="009832AF"/>
    <w:rsid w:val="009832D8"/>
    <w:rsid w:val="009835F6"/>
    <w:rsid w:val="0098423B"/>
    <w:rsid w:val="0098498F"/>
    <w:rsid w:val="00984CBA"/>
    <w:rsid w:val="00984F1B"/>
    <w:rsid w:val="00985877"/>
    <w:rsid w:val="00985B48"/>
    <w:rsid w:val="009862A3"/>
    <w:rsid w:val="009863AF"/>
    <w:rsid w:val="0098681D"/>
    <w:rsid w:val="00986ED0"/>
    <w:rsid w:val="00990384"/>
    <w:rsid w:val="00990B55"/>
    <w:rsid w:val="00990B85"/>
    <w:rsid w:val="00990DCB"/>
    <w:rsid w:val="009910A0"/>
    <w:rsid w:val="00991562"/>
    <w:rsid w:val="009917F2"/>
    <w:rsid w:val="00991A15"/>
    <w:rsid w:val="00991C7C"/>
    <w:rsid w:val="0099207D"/>
    <w:rsid w:val="0099220A"/>
    <w:rsid w:val="009923F5"/>
    <w:rsid w:val="00993969"/>
    <w:rsid w:val="00993D6C"/>
    <w:rsid w:val="00993E66"/>
    <w:rsid w:val="00994D0F"/>
    <w:rsid w:val="00995F82"/>
    <w:rsid w:val="00997238"/>
    <w:rsid w:val="009973F9"/>
    <w:rsid w:val="0099782D"/>
    <w:rsid w:val="00997FE3"/>
    <w:rsid w:val="009A001E"/>
    <w:rsid w:val="009A0487"/>
    <w:rsid w:val="009A0555"/>
    <w:rsid w:val="009A08F0"/>
    <w:rsid w:val="009A0F46"/>
    <w:rsid w:val="009A1E21"/>
    <w:rsid w:val="009A2890"/>
    <w:rsid w:val="009A2DA3"/>
    <w:rsid w:val="009A2E2C"/>
    <w:rsid w:val="009A368C"/>
    <w:rsid w:val="009A482D"/>
    <w:rsid w:val="009A48F7"/>
    <w:rsid w:val="009A581F"/>
    <w:rsid w:val="009A5B21"/>
    <w:rsid w:val="009A60CB"/>
    <w:rsid w:val="009A65BF"/>
    <w:rsid w:val="009A7515"/>
    <w:rsid w:val="009A760F"/>
    <w:rsid w:val="009A7F4C"/>
    <w:rsid w:val="009B0168"/>
    <w:rsid w:val="009B03CB"/>
    <w:rsid w:val="009B0448"/>
    <w:rsid w:val="009B0A69"/>
    <w:rsid w:val="009B1269"/>
    <w:rsid w:val="009B1EA8"/>
    <w:rsid w:val="009B1ECA"/>
    <w:rsid w:val="009B2177"/>
    <w:rsid w:val="009B24A2"/>
    <w:rsid w:val="009B2B6E"/>
    <w:rsid w:val="009B3D3C"/>
    <w:rsid w:val="009B410A"/>
    <w:rsid w:val="009B4219"/>
    <w:rsid w:val="009B427E"/>
    <w:rsid w:val="009B4603"/>
    <w:rsid w:val="009B47FC"/>
    <w:rsid w:val="009B481C"/>
    <w:rsid w:val="009B5ACA"/>
    <w:rsid w:val="009B6266"/>
    <w:rsid w:val="009B6ED1"/>
    <w:rsid w:val="009B6EDB"/>
    <w:rsid w:val="009B6F5D"/>
    <w:rsid w:val="009B79AD"/>
    <w:rsid w:val="009B7E69"/>
    <w:rsid w:val="009C00CC"/>
    <w:rsid w:val="009C012D"/>
    <w:rsid w:val="009C0137"/>
    <w:rsid w:val="009C101A"/>
    <w:rsid w:val="009C105B"/>
    <w:rsid w:val="009C1101"/>
    <w:rsid w:val="009C2CCC"/>
    <w:rsid w:val="009C45C9"/>
    <w:rsid w:val="009C4ED7"/>
    <w:rsid w:val="009C59B9"/>
    <w:rsid w:val="009C5C67"/>
    <w:rsid w:val="009C5F44"/>
    <w:rsid w:val="009C6413"/>
    <w:rsid w:val="009C6AD2"/>
    <w:rsid w:val="009C6C7B"/>
    <w:rsid w:val="009C6CE7"/>
    <w:rsid w:val="009C77AC"/>
    <w:rsid w:val="009C7989"/>
    <w:rsid w:val="009C7C42"/>
    <w:rsid w:val="009C7CE0"/>
    <w:rsid w:val="009C7E49"/>
    <w:rsid w:val="009C7F9B"/>
    <w:rsid w:val="009D0CC9"/>
    <w:rsid w:val="009D0D45"/>
    <w:rsid w:val="009D1160"/>
    <w:rsid w:val="009D12AB"/>
    <w:rsid w:val="009D16B9"/>
    <w:rsid w:val="009D1F8D"/>
    <w:rsid w:val="009D24CA"/>
    <w:rsid w:val="009D2EC4"/>
    <w:rsid w:val="009D2EF9"/>
    <w:rsid w:val="009D369D"/>
    <w:rsid w:val="009D379F"/>
    <w:rsid w:val="009D3D69"/>
    <w:rsid w:val="009D411E"/>
    <w:rsid w:val="009D42E7"/>
    <w:rsid w:val="009D6B0B"/>
    <w:rsid w:val="009D7D96"/>
    <w:rsid w:val="009E0031"/>
    <w:rsid w:val="009E0501"/>
    <w:rsid w:val="009E0529"/>
    <w:rsid w:val="009E10EA"/>
    <w:rsid w:val="009E1B9D"/>
    <w:rsid w:val="009E2579"/>
    <w:rsid w:val="009E3022"/>
    <w:rsid w:val="009E3599"/>
    <w:rsid w:val="009E3B3F"/>
    <w:rsid w:val="009E408B"/>
    <w:rsid w:val="009E469B"/>
    <w:rsid w:val="009E5199"/>
    <w:rsid w:val="009E5580"/>
    <w:rsid w:val="009E5EC9"/>
    <w:rsid w:val="009E63B1"/>
    <w:rsid w:val="009E6403"/>
    <w:rsid w:val="009E6481"/>
    <w:rsid w:val="009E6E5F"/>
    <w:rsid w:val="009E713B"/>
    <w:rsid w:val="009E7245"/>
    <w:rsid w:val="009E7CAC"/>
    <w:rsid w:val="009F034C"/>
    <w:rsid w:val="009F044A"/>
    <w:rsid w:val="009F0C77"/>
    <w:rsid w:val="009F103A"/>
    <w:rsid w:val="009F1EE7"/>
    <w:rsid w:val="009F227C"/>
    <w:rsid w:val="009F2E49"/>
    <w:rsid w:val="009F2F1F"/>
    <w:rsid w:val="009F3571"/>
    <w:rsid w:val="009F36D9"/>
    <w:rsid w:val="009F3945"/>
    <w:rsid w:val="009F46E2"/>
    <w:rsid w:val="009F4735"/>
    <w:rsid w:val="009F4874"/>
    <w:rsid w:val="009F541B"/>
    <w:rsid w:val="009F579E"/>
    <w:rsid w:val="009F5859"/>
    <w:rsid w:val="009F60E1"/>
    <w:rsid w:val="009F62FB"/>
    <w:rsid w:val="009F6423"/>
    <w:rsid w:val="009F651C"/>
    <w:rsid w:val="009F6FDC"/>
    <w:rsid w:val="009F7A69"/>
    <w:rsid w:val="009F7F49"/>
    <w:rsid w:val="00A003BE"/>
    <w:rsid w:val="00A00740"/>
    <w:rsid w:val="00A0077F"/>
    <w:rsid w:val="00A007D3"/>
    <w:rsid w:val="00A009B7"/>
    <w:rsid w:val="00A0115F"/>
    <w:rsid w:val="00A011CB"/>
    <w:rsid w:val="00A01335"/>
    <w:rsid w:val="00A0136C"/>
    <w:rsid w:val="00A01A11"/>
    <w:rsid w:val="00A0251C"/>
    <w:rsid w:val="00A02F1C"/>
    <w:rsid w:val="00A030A1"/>
    <w:rsid w:val="00A03DCF"/>
    <w:rsid w:val="00A04692"/>
    <w:rsid w:val="00A046D9"/>
    <w:rsid w:val="00A04F4C"/>
    <w:rsid w:val="00A0568D"/>
    <w:rsid w:val="00A05C2F"/>
    <w:rsid w:val="00A05E44"/>
    <w:rsid w:val="00A06031"/>
    <w:rsid w:val="00A061F4"/>
    <w:rsid w:val="00A077D5"/>
    <w:rsid w:val="00A10B44"/>
    <w:rsid w:val="00A113C3"/>
    <w:rsid w:val="00A11489"/>
    <w:rsid w:val="00A11E9B"/>
    <w:rsid w:val="00A11EA0"/>
    <w:rsid w:val="00A1247F"/>
    <w:rsid w:val="00A125DA"/>
    <w:rsid w:val="00A12A48"/>
    <w:rsid w:val="00A12BC3"/>
    <w:rsid w:val="00A136E8"/>
    <w:rsid w:val="00A13F12"/>
    <w:rsid w:val="00A14338"/>
    <w:rsid w:val="00A146F4"/>
    <w:rsid w:val="00A149E7"/>
    <w:rsid w:val="00A14DBB"/>
    <w:rsid w:val="00A14F5C"/>
    <w:rsid w:val="00A15A78"/>
    <w:rsid w:val="00A160DB"/>
    <w:rsid w:val="00A16D20"/>
    <w:rsid w:val="00A16F38"/>
    <w:rsid w:val="00A17A8C"/>
    <w:rsid w:val="00A17EDD"/>
    <w:rsid w:val="00A201A2"/>
    <w:rsid w:val="00A203A7"/>
    <w:rsid w:val="00A20678"/>
    <w:rsid w:val="00A2094C"/>
    <w:rsid w:val="00A20F1D"/>
    <w:rsid w:val="00A21589"/>
    <w:rsid w:val="00A215B5"/>
    <w:rsid w:val="00A217E1"/>
    <w:rsid w:val="00A21B23"/>
    <w:rsid w:val="00A222F4"/>
    <w:rsid w:val="00A22A28"/>
    <w:rsid w:val="00A22BA2"/>
    <w:rsid w:val="00A22C9C"/>
    <w:rsid w:val="00A234F7"/>
    <w:rsid w:val="00A23766"/>
    <w:rsid w:val="00A23EA4"/>
    <w:rsid w:val="00A242B8"/>
    <w:rsid w:val="00A2475A"/>
    <w:rsid w:val="00A25922"/>
    <w:rsid w:val="00A25C09"/>
    <w:rsid w:val="00A25FDB"/>
    <w:rsid w:val="00A25FDD"/>
    <w:rsid w:val="00A278FE"/>
    <w:rsid w:val="00A301B2"/>
    <w:rsid w:val="00A30A74"/>
    <w:rsid w:val="00A30C77"/>
    <w:rsid w:val="00A30F73"/>
    <w:rsid w:val="00A312C9"/>
    <w:rsid w:val="00A31416"/>
    <w:rsid w:val="00A31613"/>
    <w:rsid w:val="00A31A12"/>
    <w:rsid w:val="00A31BED"/>
    <w:rsid w:val="00A31DBB"/>
    <w:rsid w:val="00A3282D"/>
    <w:rsid w:val="00A3297E"/>
    <w:rsid w:val="00A356BA"/>
    <w:rsid w:val="00A36546"/>
    <w:rsid w:val="00A36581"/>
    <w:rsid w:val="00A37B71"/>
    <w:rsid w:val="00A37CF7"/>
    <w:rsid w:val="00A400EA"/>
    <w:rsid w:val="00A40142"/>
    <w:rsid w:val="00A40311"/>
    <w:rsid w:val="00A40CAB"/>
    <w:rsid w:val="00A4168B"/>
    <w:rsid w:val="00A42ABD"/>
    <w:rsid w:val="00A4328C"/>
    <w:rsid w:val="00A433F4"/>
    <w:rsid w:val="00A436F2"/>
    <w:rsid w:val="00A43CDD"/>
    <w:rsid w:val="00A4409E"/>
    <w:rsid w:val="00A45029"/>
    <w:rsid w:val="00A45241"/>
    <w:rsid w:val="00A45760"/>
    <w:rsid w:val="00A45764"/>
    <w:rsid w:val="00A45DBF"/>
    <w:rsid w:val="00A46766"/>
    <w:rsid w:val="00A469A2"/>
    <w:rsid w:val="00A46B89"/>
    <w:rsid w:val="00A470D2"/>
    <w:rsid w:val="00A478D3"/>
    <w:rsid w:val="00A47904"/>
    <w:rsid w:val="00A4795E"/>
    <w:rsid w:val="00A47AB8"/>
    <w:rsid w:val="00A47DCC"/>
    <w:rsid w:val="00A50409"/>
    <w:rsid w:val="00A50A2A"/>
    <w:rsid w:val="00A50D4D"/>
    <w:rsid w:val="00A51133"/>
    <w:rsid w:val="00A51984"/>
    <w:rsid w:val="00A519CC"/>
    <w:rsid w:val="00A51C25"/>
    <w:rsid w:val="00A51FAB"/>
    <w:rsid w:val="00A5226C"/>
    <w:rsid w:val="00A5241B"/>
    <w:rsid w:val="00A527A6"/>
    <w:rsid w:val="00A52911"/>
    <w:rsid w:val="00A52ABF"/>
    <w:rsid w:val="00A53954"/>
    <w:rsid w:val="00A53C32"/>
    <w:rsid w:val="00A53D1E"/>
    <w:rsid w:val="00A54B40"/>
    <w:rsid w:val="00A553E6"/>
    <w:rsid w:val="00A5578E"/>
    <w:rsid w:val="00A5582E"/>
    <w:rsid w:val="00A56034"/>
    <w:rsid w:val="00A56B79"/>
    <w:rsid w:val="00A572C6"/>
    <w:rsid w:val="00A57C6B"/>
    <w:rsid w:val="00A57CA5"/>
    <w:rsid w:val="00A57D94"/>
    <w:rsid w:val="00A57EE5"/>
    <w:rsid w:val="00A60606"/>
    <w:rsid w:val="00A60688"/>
    <w:rsid w:val="00A62D23"/>
    <w:rsid w:val="00A6429A"/>
    <w:rsid w:val="00A64A35"/>
    <w:rsid w:val="00A64F99"/>
    <w:rsid w:val="00A6510D"/>
    <w:rsid w:val="00A65362"/>
    <w:rsid w:val="00A6566C"/>
    <w:rsid w:val="00A65E0C"/>
    <w:rsid w:val="00A66972"/>
    <w:rsid w:val="00A66D04"/>
    <w:rsid w:val="00A6711B"/>
    <w:rsid w:val="00A67836"/>
    <w:rsid w:val="00A67B05"/>
    <w:rsid w:val="00A67B42"/>
    <w:rsid w:val="00A67D34"/>
    <w:rsid w:val="00A7001B"/>
    <w:rsid w:val="00A7018B"/>
    <w:rsid w:val="00A70980"/>
    <w:rsid w:val="00A70E06"/>
    <w:rsid w:val="00A71AF8"/>
    <w:rsid w:val="00A71B31"/>
    <w:rsid w:val="00A72100"/>
    <w:rsid w:val="00A723CA"/>
    <w:rsid w:val="00A7286E"/>
    <w:rsid w:val="00A73498"/>
    <w:rsid w:val="00A7381D"/>
    <w:rsid w:val="00A73990"/>
    <w:rsid w:val="00A73EF5"/>
    <w:rsid w:val="00A744D7"/>
    <w:rsid w:val="00A745F2"/>
    <w:rsid w:val="00A747A2"/>
    <w:rsid w:val="00A751D7"/>
    <w:rsid w:val="00A75336"/>
    <w:rsid w:val="00A7583B"/>
    <w:rsid w:val="00A75A67"/>
    <w:rsid w:val="00A76B32"/>
    <w:rsid w:val="00A808AE"/>
    <w:rsid w:val="00A80A50"/>
    <w:rsid w:val="00A80CCF"/>
    <w:rsid w:val="00A810BF"/>
    <w:rsid w:val="00A81660"/>
    <w:rsid w:val="00A816FC"/>
    <w:rsid w:val="00A819F0"/>
    <w:rsid w:val="00A820A7"/>
    <w:rsid w:val="00A82160"/>
    <w:rsid w:val="00A828F3"/>
    <w:rsid w:val="00A8295F"/>
    <w:rsid w:val="00A82A83"/>
    <w:rsid w:val="00A82D39"/>
    <w:rsid w:val="00A83285"/>
    <w:rsid w:val="00A84382"/>
    <w:rsid w:val="00A84653"/>
    <w:rsid w:val="00A84815"/>
    <w:rsid w:val="00A84ECB"/>
    <w:rsid w:val="00A86601"/>
    <w:rsid w:val="00A86D44"/>
    <w:rsid w:val="00A87A4C"/>
    <w:rsid w:val="00A87B54"/>
    <w:rsid w:val="00A90DA4"/>
    <w:rsid w:val="00A90E99"/>
    <w:rsid w:val="00A93031"/>
    <w:rsid w:val="00A93190"/>
    <w:rsid w:val="00A93532"/>
    <w:rsid w:val="00A9356D"/>
    <w:rsid w:val="00A93D3F"/>
    <w:rsid w:val="00A93EB3"/>
    <w:rsid w:val="00A94321"/>
    <w:rsid w:val="00A945C2"/>
    <w:rsid w:val="00A945F3"/>
    <w:rsid w:val="00A94A59"/>
    <w:rsid w:val="00A9541A"/>
    <w:rsid w:val="00A95531"/>
    <w:rsid w:val="00A9649A"/>
    <w:rsid w:val="00A96903"/>
    <w:rsid w:val="00A96DF0"/>
    <w:rsid w:val="00A97661"/>
    <w:rsid w:val="00AA02A4"/>
    <w:rsid w:val="00AA03E4"/>
    <w:rsid w:val="00AA068A"/>
    <w:rsid w:val="00AA166E"/>
    <w:rsid w:val="00AA1E8A"/>
    <w:rsid w:val="00AA2FE5"/>
    <w:rsid w:val="00AA339C"/>
    <w:rsid w:val="00AA3597"/>
    <w:rsid w:val="00AA3A33"/>
    <w:rsid w:val="00AA3F7E"/>
    <w:rsid w:val="00AA46B3"/>
    <w:rsid w:val="00AA4889"/>
    <w:rsid w:val="00AA4B23"/>
    <w:rsid w:val="00AA506D"/>
    <w:rsid w:val="00AA54E4"/>
    <w:rsid w:val="00AA5901"/>
    <w:rsid w:val="00AA5BC1"/>
    <w:rsid w:val="00AA5EEB"/>
    <w:rsid w:val="00AA6009"/>
    <w:rsid w:val="00AA6156"/>
    <w:rsid w:val="00AA61B8"/>
    <w:rsid w:val="00AA6697"/>
    <w:rsid w:val="00AA710A"/>
    <w:rsid w:val="00AA792C"/>
    <w:rsid w:val="00AB0AD4"/>
    <w:rsid w:val="00AB1434"/>
    <w:rsid w:val="00AB288F"/>
    <w:rsid w:val="00AB3E2A"/>
    <w:rsid w:val="00AB4310"/>
    <w:rsid w:val="00AB4350"/>
    <w:rsid w:val="00AB46CA"/>
    <w:rsid w:val="00AB4B14"/>
    <w:rsid w:val="00AB61B2"/>
    <w:rsid w:val="00AB66CD"/>
    <w:rsid w:val="00AB698B"/>
    <w:rsid w:val="00AB6A27"/>
    <w:rsid w:val="00AB7251"/>
    <w:rsid w:val="00AB77E9"/>
    <w:rsid w:val="00AB7890"/>
    <w:rsid w:val="00AB7DBC"/>
    <w:rsid w:val="00AC001B"/>
    <w:rsid w:val="00AC0DCE"/>
    <w:rsid w:val="00AC0F93"/>
    <w:rsid w:val="00AC1224"/>
    <w:rsid w:val="00AC202A"/>
    <w:rsid w:val="00AC2125"/>
    <w:rsid w:val="00AC244D"/>
    <w:rsid w:val="00AC24C8"/>
    <w:rsid w:val="00AC2543"/>
    <w:rsid w:val="00AC2FAA"/>
    <w:rsid w:val="00AC3190"/>
    <w:rsid w:val="00AC348A"/>
    <w:rsid w:val="00AC3A41"/>
    <w:rsid w:val="00AC3B22"/>
    <w:rsid w:val="00AC4384"/>
    <w:rsid w:val="00AC5237"/>
    <w:rsid w:val="00AC6314"/>
    <w:rsid w:val="00AC64D2"/>
    <w:rsid w:val="00AC65F5"/>
    <w:rsid w:val="00AC73AE"/>
    <w:rsid w:val="00AC7603"/>
    <w:rsid w:val="00AC7A21"/>
    <w:rsid w:val="00AC7FD9"/>
    <w:rsid w:val="00AD03B6"/>
    <w:rsid w:val="00AD06C2"/>
    <w:rsid w:val="00AD07D8"/>
    <w:rsid w:val="00AD0C30"/>
    <w:rsid w:val="00AD1280"/>
    <w:rsid w:val="00AD1D0A"/>
    <w:rsid w:val="00AD22C2"/>
    <w:rsid w:val="00AD2379"/>
    <w:rsid w:val="00AD2F72"/>
    <w:rsid w:val="00AD3AF8"/>
    <w:rsid w:val="00AD3DD3"/>
    <w:rsid w:val="00AD3F56"/>
    <w:rsid w:val="00AD4520"/>
    <w:rsid w:val="00AD4E1B"/>
    <w:rsid w:val="00AD5ADC"/>
    <w:rsid w:val="00AD5F29"/>
    <w:rsid w:val="00AD6180"/>
    <w:rsid w:val="00AD65AE"/>
    <w:rsid w:val="00AD6802"/>
    <w:rsid w:val="00AD6C82"/>
    <w:rsid w:val="00AD6DA2"/>
    <w:rsid w:val="00AD6F0A"/>
    <w:rsid w:val="00AD74D0"/>
    <w:rsid w:val="00AD7C02"/>
    <w:rsid w:val="00AD7CEA"/>
    <w:rsid w:val="00AD7EF2"/>
    <w:rsid w:val="00AE0420"/>
    <w:rsid w:val="00AE06F7"/>
    <w:rsid w:val="00AE07E0"/>
    <w:rsid w:val="00AE10FA"/>
    <w:rsid w:val="00AE1381"/>
    <w:rsid w:val="00AE18E2"/>
    <w:rsid w:val="00AE1BD3"/>
    <w:rsid w:val="00AE23C4"/>
    <w:rsid w:val="00AE2504"/>
    <w:rsid w:val="00AE2584"/>
    <w:rsid w:val="00AE2980"/>
    <w:rsid w:val="00AE3506"/>
    <w:rsid w:val="00AE3922"/>
    <w:rsid w:val="00AE3C1B"/>
    <w:rsid w:val="00AE4702"/>
    <w:rsid w:val="00AE4774"/>
    <w:rsid w:val="00AE5805"/>
    <w:rsid w:val="00AE642E"/>
    <w:rsid w:val="00AE64BC"/>
    <w:rsid w:val="00AE6765"/>
    <w:rsid w:val="00AE69A5"/>
    <w:rsid w:val="00AE72C1"/>
    <w:rsid w:val="00AE7875"/>
    <w:rsid w:val="00AE7B23"/>
    <w:rsid w:val="00AE7B2F"/>
    <w:rsid w:val="00AF0128"/>
    <w:rsid w:val="00AF094B"/>
    <w:rsid w:val="00AF0F7B"/>
    <w:rsid w:val="00AF11C1"/>
    <w:rsid w:val="00AF1CD8"/>
    <w:rsid w:val="00AF2187"/>
    <w:rsid w:val="00AF27F8"/>
    <w:rsid w:val="00AF2C0E"/>
    <w:rsid w:val="00AF307B"/>
    <w:rsid w:val="00AF3373"/>
    <w:rsid w:val="00AF387F"/>
    <w:rsid w:val="00AF3BB2"/>
    <w:rsid w:val="00AF57CE"/>
    <w:rsid w:val="00AF640B"/>
    <w:rsid w:val="00AF6B2D"/>
    <w:rsid w:val="00AF6C01"/>
    <w:rsid w:val="00AF6CB4"/>
    <w:rsid w:val="00AF7936"/>
    <w:rsid w:val="00B00783"/>
    <w:rsid w:val="00B0132A"/>
    <w:rsid w:val="00B0146F"/>
    <w:rsid w:val="00B01715"/>
    <w:rsid w:val="00B01D77"/>
    <w:rsid w:val="00B02287"/>
    <w:rsid w:val="00B023EF"/>
    <w:rsid w:val="00B024D1"/>
    <w:rsid w:val="00B03A31"/>
    <w:rsid w:val="00B03AEF"/>
    <w:rsid w:val="00B03C4A"/>
    <w:rsid w:val="00B03D9A"/>
    <w:rsid w:val="00B04B02"/>
    <w:rsid w:val="00B05CF5"/>
    <w:rsid w:val="00B06CB0"/>
    <w:rsid w:val="00B07940"/>
    <w:rsid w:val="00B10572"/>
    <w:rsid w:val="00B1088B"/>
    <w:rsid w:val="00B10E99"/>
    <w:rsid w:val="00B11362"/>
    <w:rsid w:val="00B11937"/>
    <w:rsid w:val="00B11EAF"/>
    <w:rsid w:val="00B12678"/>
    <w:rsid w:val="00B129D1"/>
    <w:rsid w:val="00B12C3D"/>
    <w:rsid w:val="00B1346E"/>
    <w:rsid w:val="00B13756"/>
    <w:rsid w:val="00B14539"/>
    <w:rsid w:val="00B15738"/>
    <w:rsid w:val="00B16848"/>
    <w:rsid w:val="00B17488"/>
    <w:rsid w:val="00B17513"/>
    <w:rsid w:val="00B17851"/>
    <w:rsid w:val="00B17A83"/>
    <w:rsid w:val="00B17ED4"/>
    <w:rsid w:val="00B20052"/>
    <w:rsid w:val="00B206CC"/>
    <w:rsid w:val="00B2094A"/>
    <w:rsid w:val="00B20A06"/>
    <w:rsid w:val="00B20A9E"/>
    <w:rsid w:val="00B2151F"/>
    <w:rsid w:val="00B22FCB"/>
    <w:rsid w:val="00B234BA"/>
    <w:rsid w:val="00B235B4"/>
    <w:rsid w:val="00B23691"/>
    <w:rsid w:val="00B24843"/>
    <w:rsid w:val="00B24AE1"/>
    <w:rsid w:val="00B24D10"/>
    <w:rsid w:val="00B24D16"/>
    <w:rsid w:val="00B24DA1"/>
    <w:rsid w:val="00B2654D"/>
    <w:rsid w:val="00B266B8"/>
    <w:rsid w:val="00B267D5"/>
    <w:rsid w:val="00B27128"/>
    <w:rsid w:val="00B274F4"/>
    <w:rsid w:val="00B2768A"/>
    <w:rsid w:val="00B304EF"/>
    <w:rsid w:val="00B3179C"/>
    <w:rsid w:val="00B31A27"/>
    <w:rsid w:val="00B31AED"/>
    <w:rsid w:val="00B31E37"/>
    <w:rsid w:val="00B32502"/>
    <w:rsid w:val="00B331E8"/>
    <w:rsid w:val="00B33D88"/>
    <w:rsid w:val="00B33EA8"/>
    <w:rsid w:val="00B344BA"/>
    <w:rsid w:val="00B34756"/>
    <w:rsid w:val="00B409C1"/>
    <w:rsid w:val="00B40B8E"/>
    <w:rsid w:val="00B41464"/>
    <w:rsid w:val="00B41EA3"/>
    <w:rsid w:val="00B42C33"/>
    <w:rsid w:val="00B43070"/>
    <w:rsid w:val="00B43B11"/>
    <w:rsid w:val="00B44CF2"/>
    <w:rsid w:val="00B453C2"/>
    <w:rsid w:val="00B454E6"/>
    <w:rsid w:val="00B458F6"/>
    <w:rsid w:val="00B45F60"/>
    <w:rsid w:val="00B4636C"/>
    <w:rsid w:val="00B463F1"/>
    <w:rsid w:val="00B46C66"/>
    <w:rsid w:val="00B50040"/>
    <w:rsid w:val="00B5020F"/>
    <w:rsid w:val="00B512B6"/>
    <w:rsid w:val="00B51405"/>
    <w:rsid w:val="00B514C6"/>
    <w:rsid w:val="00B51B03"/>
    <w:rsid w:val="00B520E0"/>
    <w:rsid w:val="00B5259A"/>
    <w:rsid w:val="00B52991"/>
    <w:rsid w:val="00B53424"/>
    <w:rsid w:val="00B5365D"/>
    <w:rsid w:val="00B53871"/>
    <w:rsid w:val="00B53877"/>
    <w:rsid w:val="00B5390E"/>
    <w:rsid w:val="00B53D36"/>
    <w:rsid w:val="00B53F35"/>
    <w:rsid w:val="00B543FC"/>
    <w:rsid w:val="00B54B4E"/>
    <w:rsid w:val="00B554C2"/>
    <w:rsid w:val="00B56532"/>
    <w:rsid w:val="00B568C9"/>
    <w:rsid w:val="00B56E81"/>
    <w:rsid w:val="00B5738F"/>
    <w:rsid w:val="00B57801"/>
    <w:rsid w:val="00B6067B"/>
    <w:rsid w:val="00B609FF"/>
    <w:rsid w:val="00B60B56"/>
    <w:rsid w:val="00B60C9F"/>
    <w:rsid w:val="00B60FFA"/>
    <w:rsid w:val="00B61186"/>
    <w:rsid w:val="00B61AD3"/>
    <w:rsid w:val="00B63021"/>
    <w:rsid w:val="00B639AF"/>
    <w:rsid w:val="00B63D18"/>
    <w:rsid w:val="00B64573"/>
    <w:rsid w:val="00B64B74"/>
    <w:rsid w:val="00B64B83"/>
    <w:rsid w:val="00B650E6"/>
    <w:rsid w:val="00B65731"/>
    <w:rsid w:val="00B66B14"/>
    <w:rsid w:val="00B6722B"/>
    <w:rsid w:val="00B67B14"/>
    <w:rsid w:val="00B67CF3"/>
    <w:rsid w:val="00B67FFC"/>
    <w:rsid w:val="00B702E2"/>
    <w:rsid w:val="00B7039F"/>
    <w:rsid w:val="00B7074E"/>
    <w:rsid w:val="00B71072"/>
    <w:rsid w:val="00B71232"/>
    <w:rsid w:val="00B71E5F"/>
    <w:rsid w:val="00B71F95"/>
    <w:rsid w:val="00B72B33"/>
    <w:rsid w:val="00B72CF3"/>
    <w:rsid w:val="00B73ABF"/>
    <w:rsid w:val="00B73AEB"/>
    <w:rsid w:val="00B7487B"/>
    <w:rsid w:val="00B74BAA"/>
    <w:rsid w:val="00B75E7F"/>
    <w:rsid w:val="00B76902"/>
    <w:rsid w:val="00B774B8"/>
    <w:rsid w:val="00B77594"/>
    <w:rsid w:val="00B77699"/>
    <w:rsid w:val="00B7773F"/>
    <w:rsid w:val="00B77991"/>
    <w:rsid w:val="00B80E68"/>
    <w:rsid w:val="00B811EB"/>
    <w:rsid w:val="00B8124F"/>
    <w:rsid w:val="00B8160C"/>
    <w:rsid w:val="00B81702"/>
    <w:rsid w:val="00B8176A"/>
    <w:rsid w:val="00B81866"/>
    <w:rsid w:val="00B82A22"/>
    <w:rsid w:val="00B82C52"/>
    <w:rsid w:val="00B8305C"/>
    <w:rsid w:val="00B834B8"/>
    <w:rsid w:val="00B83A6F"/>
    <w:rsid w:val="00B83DDD"/>
    <w:rsid w:val="00B83E4B"/>
    <w:rsid w:val="00B85005"/>
    <w:rsid w:val="00B8579B"/>
    <w:rsid w:val="00B85932"/>
    <w:rsid w:val="00B85CE1"/>
    <w:rsid w:val="00B8693A"/>
    <w:rsid w:val="00B87638"/>
    <w:rsid w:val="00B8783D"/>
    <w:rsid w:val="00B90565"/>
    <w:rsid w:val="00B90DFE"/>
    <w:rsid w:val="00B9125E"/>
    <w:rsid w:val="00B919BA"/>
    <w:rsid w:val="00B91C06"/>
    <w:rsid w:val="00B92A5C"/>
    <w:rsid w:val="00B92B28"/>
    <w:rsid w:val="00B932E2"/>
    <w:rsid w:val="00B939C0"/>
    <w:rsid w:val="00B93E43"/>
    <w:rsid w:val="00B945BC"/>
    <w:rsid w:val="00B9543D"/>
    <w:rsid w:val="00B95810"/>
    <w:rsid w:val="00B95CEF"/>
    <w:rsid w:val="00B96343"/>
    <w:rsid w:val="00B9643F"/>
    <w:rsid w:val="00B97081"/>
    <w:rsid w:val="00B9712C"/>
    <w:rsid w:val="00B972B7"/>
    <w:rsid w:val="00B974C9"/>
    <w:rsid w:val="00BA03E4"/>
    <w:rsid w:val="00BA0547"/>
    <w:rsid w:val="00BA1276"/>
    <w:rsid w:val="00BA22A3"/>
    <w:rsid w:val="00BA3A8A"/>
    <w:rsid w:val="00BA3E93"/>
    <w:rsid w:val="00BA4CA8"/>
    <w:rsid w:val="00BA53B7"/>
    <w:rsid w:val="00BA56AE"/>
    <w:rsid w:val="00BA5749"/>
    <w:rsid w:val="00BA5BB1"/>
    <w:rsid w:val="00BA6AF8"/>
    <w:rsid w:val="00BA77B6"/>
    <w:rsid w:val="00BA7F6F"/>
    <w:rsid w:val="00BB036A"/>
    <w:rsid w:val="00BB0659"/>
    <w:rsid w:val="00BB066D"/>
    <w:rsid w:val="00BB0D67"/>
    <w:rsid w:val="00BB119C"/>
    <w:rsid w:val="00BB1679"/>
    <w:rsid w:val="00BB1CD8"/>
    <w:rsid w:val="00BB1D61"/>
    <w:rsid w:val="00BB2E67"/>
    <w:rsid w:val="00BB2F78"/>
    <w:rsid w:val="00BB3F1A"/>
    <w:rsid w:val="00BB48FD"/>
    <w:rsid w:val="00BB4DAA"/>
    <w:rsid w:val="00BB4E4F"/>
    <w:rsid w:val="00BB4ECA"/>
    <w:rsid w:val="00BB5679"/>
    <w:rsid w:val="00BB60C6"/>
    <w:rsid w:val="00BB631F"/>
    <w:rsid w:val="00BB64D2"/>
    <w:rsid w:val="00BB6AA0"/>
    <w:rsid w:val="00BB711E"/>
    <w:rsid w:val="00BB72D9"/>
    <w:rsid w:val="00BB74E3"/>
    <w:rsid w:val="00BB76D3"/>
    <w:rsid w:val="00BB79D8"/>
    <w:rsid w:val="00BB7CCD"/>
    <w:rsid w:val="00BB7FD8"/>
    <w:rsid w:val="00BC00BC"/>
    <w:rsid w:val="00BC06C6"/>
    <w:rsid w:val="00BC0AB7"/>
    <w:rsid w:val="00BC0E49"/>
    <w:rsid w:val="00BC1723"/>
    <w:rsid w:val="00BC172F"/>
    <w:rsid w:val="00BC181E"/>
    <w:rsid w:val="00BC1AAF"/>
    <w:rsid w:val="00BC1B80"/>
    <w:rsid w:val="00BC1BE1"/>
    <w:rsid w:val="00BC1DAB"/>
    <w:rsid w:val="00BC2EAA"/>
    <w:rsid w:val="00BC3336"/>
    <w:rsid w:val="00BC47BF"/>
    <w:rsid w:val="00BC488C"/>
    <w:rsid w:val="00BC4906"/>
    <w:rsid w:val="00BC4C3D"/>
    <w:rsid w:val="00BC5316"/>
    <w:rsid w:val="00BC570D"/>
    <w:rsid w:val="00BC5B32"/>
    <w:rsid w:val="00BC5BA3"/>
    <w:rsid w:val="00BC5C2D"/>
    <w:rsid w:val="00BC612E"/>
    <w:rsid w:val="00BC6687"/>
    <w:rsid w:val="00BC73F8"/>
    <w:rsid w:val="00BC7624"/>
    <w:rsid w:val="00BC79F2"/>
    <w:rsid w:val="00BC7E32"/>
    <w:rsid w:val="00BD0A09"/>
    <w:rsid w:val="00BD0B55"/>
    <w:rsid w:val="00BD0DCF"/>
    <w:rsid w:val="00BD19BE"/>
    <w:rsid w:val="00BD1D53"/>
    <w:rsid w:val="00BD1F53"/>
    <w:rsid w:val="00BD2041"/>
    <w:rsid w:val="00BD3172"/>
    <w:rsid w:val="00BD345E"/>
    <w:rsid w:val="00BD48F3"/>
    <w:rsid w:val="00BD51C1"/>
    <w:rsid w:val="00BD5260"/>
    <w:rsid w:val="00BD536D"/>
    <w:rsid w:val="00BD6268"/>
    <w:rsid w:val="00BD69A8"/>
    <w:rsid w:val="00BD6CA6"/>
    <w:rsid w:val="00BD70A3"/>
    <w:rsid w:val="00BD749F"/>
    <w:rsid w:val="00BE03FE"/>
    <w:rsid w:val="00BE0604"/>
    <w:rsid w:val="00BE075B"/>
    <w:rsid w:val="00BE084F"/>
    <w:rsid w:val="00BE090B"/>
    <w:rsid w:val="00BE1064"/>
    <w:rsid w:val="00BE149A"/>
    <w:rsid w:val="00BE15F2"/>
    <w:rsid w:val="00BE1D07"/>
    <w:rsid w:val="00BE1DAD"/>
    <w:rsid w:val="00BE1F8C"/>
    <w:rsid w:val="00BE2563"/>
    <w:rsid w:val="00BE2EA7"/>
    <w:rsid w:val="00BE2EE6"/>
    <w:rsid w:val="00BE340B"/>
    <w:rsid w:val="00BE3E66"/>
    <w:rsid w:val="00BE47E6"/>
    <w:rsid w:val="00BE4883"/>
    <w:rsid w:val="00BE4FC8"/>
    <w:rsid w:val="00BE5244"/>
    <w:rsid w:val="00BE5279"/>
    <w:rsid w:val="00BE5351"/>
    <w:rsid w:val="00BE5C87"/>
    <w:rsid w:val="00BE6122"/>
    <w:rsid w:val="00BE6405"/>
    <w:rsid w:val="00BE67C1"/>
    <w:rsid w:val="00BE6DCB"/>
    <w:rsid w:val="00BE6DDB"/>
    <w:rsid w:val="00BE77D5"/>
    <w:rsid w:val="00BE7DA6"/>
    <w:rsid w:val="00BE7FAE"/>
    <w:rsid w:val="00BF039D"/>
    <w:rsid w:val="00BF05B5"/>
    <w:rsid w:val="00BF0729"/>
    <w:rsid w:val="00BF0AEC"/>
    <w:rsid w:val="00BF0B01"/>
    <w:rsid w:val="00BF0FF6"/>
    <w:rsid w:val="00BF1744"/>
    <w:rsid w:val="00BF1B94"/>
    <w:rsid w:val="00BF1C68"/>
    <w:rsid w:val="00BF1F96"/>
    <w:rsid w:val="00BF21C7"/>
    <w:rsid w:val="00BF261D"/>
    <w:rsid w:val="00BF2FC7"/>
    <w:rsid w:val="00BF3033"/>
    <w:rsid w:val="00BF3279"/>
    <w:rsid w:val="00BF3636"/>
    <w:rsid w:val="00BF3C28"/>
    <w:rsid w:val="00BF3D94"/>
    <w:rsid w:val="00BF3DE8"/>
    <w:rsid w:val="00BF403A"/>
    <w:rsid w:val="00BF44BE"/>
    <w:rsid w:val="00BF495B"/>
    <w:rsid w:val="00BF4AA3"/>
    <w:rsid w:val="00BF4B89"/>
    <w:rsid w:val="00BF5044"/>
    <w:rsid w:val="00BF5759"/>
    <w:rsid w:val="00BF5963"/>
    <w:rsid w:val="00BF5B53"/>
    <w:rsid w:val="00BF6275"/>
    <w:rsid w:val="00BF6384"/>
    <w:rsid w:val="00BF6B75"/>
    <w:rsid w:val="00BF6BD0"/>
    <w:rsid w:val="00BF6F61"/>
    <w:rsid w:val="00BF7F09"/>
    <w:rsid w:val="00C00206"/>
    <w:rsid w:val="00C006D9"/>
    <w:rsid w:val="00C0080F"/>
    <w:rsid w:val="00C00EA0"/>
    <w:rsid w:val="00C010A8"/>
    <w:rsid w:val="00C010E0"/>
    <w:rsid w:val="00C01A02"/>
    <w:rsid w:val="00C0248C"/>
    <w:rsid w:val="00C02F1F"/>
    <w:rsid w:val="00C03A88"/>
    <w:rsid w:val="00C03E20"/>
    <w:rsid w:val="00C03F91"/>
    <w:rsid w:val="00C045CC"/>
    <w:rsid w:val="00C04A3C"/>
    <w:rsid w:val="00C050E9"/>
    <w:rsid w:val="00C05876"/>
    <w:rsid w:val="00C05C37"/>
    <w:rsid w:val="00C0624A"/>
    <w:rsid w:val="00C06916"/>
    <w:rsid w:val="00C06D98"/>
    <w:rsid w:val="00C0723D"/>
    <w:rsid w:val="00C077E7"/>
    <w:rsid w:val="00C07D1A"/>
    <w:rsid w:val="00C1050E"/>
    <w:rsid w:val="00C10513"/>
    <w:rsid w:val="00C10B02"/>
    <w:rsid w:val="00C1137A"/>
    <w:rsid w:val="00C1156E"/>
    <w:rsid w:val="00C11A75"/>
    <w:rsid w:val="00C11D92"/>
    <w:rsid w:val="00C11F46"/>
    <w:rsid w:val="00C12790"/>
    <w:rsid w:val="00C12A49"/>
    <w:rsid w:val="00C12AB4"/>
    <w:rsid w:val="00C12AF3"/>
    <w:rsid w:val="00C13101"/>
    <w:rsid w:val="00C13841"/>
    <w:rsid w:val="00C138AF"/>
    <w:rsid w:val="00C14611"/>
    <w:rsid w:val="00C146A5"/>
    <w:rsid w:val="00C14991"/>
    <w:rsid w:val="00C14AF7"/>
    <w:rsid w:val="00C14E79"/>
    <w:rsid w:val="00C150CF"/>
    <w:rsid w:val="00C15607"/>
    <w:rsid w:val="00C15F64"/>
    <w:rsid w:val="00C1617E"/>
    <w:rsid w:val="00C1698D"/>
    <w:rsid w:val="00C16B40"/>
    <w:rsid w:val="00C16FE1"/>
    <w:rsid w:val="00C17A8A"/>
    <w:rsid w:val="00C17C42"/>
    <w:rsid w:val="00C17DF7"/>
    <w:rsid w:val="00C17EC8"/>
    <w:rsid w:val="00C207EA"/>
    <w:rsid w:val="00C21AEF"/>
    <w:rsid w:val="00C2241B"/>
    <w:rsid w:val="00C22D5E"/>
    <w:rsid w:val="00C22DD8"/>
    <w:rsid w:val="00C23049"/>
    <w:rsid w:val="00C23200"/>
    <w:rsid w:val="00C235D6"/>
    <w:rsid w:val="00C241D3"/>
    <w:rsid w:val="00C24555"/>
    <w:rsid w:val="00C24CC8"/>
    <w:rsid w:val="00C25634"/>
    <w:rsid w:val="00C25709"/>
    <w:rsid w:val="00C26076"/>
    <w:rsid w:val="00C26ACD"/>
    <w:rsid w:val="00C26F11"/>
    <w:rsid w:val="00C26F83"/>
    <w:rsid w:val="00C26FBF"/>
    <w:rsid w:val="00C27051"/>
    <w:rsid w:val="00C2771B"/>
    <w:rsid w:val="00C3024A"/>
    <w:rsid w:val="00C30433"/>
    <w:rsid w:val="00C3174E"/>
    <w:rsid w:val="00C320F1"/>
    <w:rsid w:val="00C32558"/>
    <w:rsid w:val="00C325AB"/>
    <w:rsid w:val="00C32CF5"/>
    <w:rsid w:val="00C33142"/>
    <w:rsid w:val="00C33FBF"/>
    <w:rsid w:val="00C344F5"/>
    <w:rsid w:val="00C34954"/>
    <w:rsid w:val="00C35383"/>
    <w:rsid w:val="00C35554"/>
    <w:rsid w:val="00C35714"/>
    <w:rsid w:val="00C3602C"/>
    <w:rsid w:val="00C3681B"/>
    <w:rsid w:val="00C36E20"/>
    <w:rsid w:val="00C37673"/>
    <w:rsid w:val="00C403B1"/>
    <w:rsid w:val="00C40B33"/>
    <w:rsid w:val="00C40B76"/>
    <w:rsid w:val="00C40C6C"/>
    <w:rsid w:val="00C40E9E"/>
    <w:rsid w:val="00C4194E"/>
    <w:rsid w:val="00C41AFE"/>
    <w:rsid w:val="00C41BF0"/>
    <w:rsid w:val="00C41F7B"/>
    <w:rsid w:val="00C4304D"/>
    <w:rsid w:val="00C430BD"/>
    <w:rsid w:val="00C43525"/>
    <w:rsid w:val="00C43BDD"/>
    <w:rsid w:val="00C43CEF"/>
    <w:rsid w:val="00C43E5A"/>
    <w:rsid w:val="00C448F6"/>
    <w:rsid w:val="00C44CAC"/>
    <w:rsid w:val="00C44EB8"/>
    <w:rsid w:val="00C457B5"/>
    <w:rsid w:val="00C4712C"/>
    <w:rsid w:val="00C47C17"/>
    <w:rsid w:val="00C501F6"/>
    <w:rsid w:val="00C5033E"/>
    <w:rsid w:val="00C50459"/>
    <w:rsid w:val="00C50A94"/>
    <w:rsid w:val="00C50EF2"/>
    <w:rsid w:val="00C511CF"/>
    <w:rsid w:val="00C512D8"/>
    <w:rsid w:val="00C519A2"/>
    <w:rsid w:val="00C525DD"/>
    <w:rsid w:val="00C527DE"/>
    <w:rsid w:val="00C53811"/>
    <w:rsid w:val="00C53D5D"/>
    <w:rsid w:val="00C53FDB"/>
    <w:rsid w:val="00C5496F"/>
    <w:rsid w:val="00C54ADF"/>
    <w:rsid w:val="00C55053"/>
    <w:rsid w:val="00C550EA"/>
    <w:rsid w:val="00C55BAF"/>
    <w:rsid w:val="00C56343"/>
    <w:rsid w:val="00C56536"/>
    <w:rsid w:val="00C56CF8"/>
    <w:rsid w:val="00C57153"/>
    <w:rsid w:val="00C57752"/>
    <w:rsid w:val="00C57844"/>
    <w:rsid w:val="00C57E4F"/>
    <w:rsid w:val="00C60150"/>
    <w:rsid w:val="00C60EF7"/>
    <w:rsid w:val="00C61E13"/>
    <w:rsid w:val="00C61E1A"/>
    <w:rsid w:val="00C622AF"/>
    <w:rsid w:val="00C62529"/>
    <w:rsid w:val="00C6263E"/>
    <w:rsid w:val="00C62F16"/>
    <w:rsid w:val="00C62F56"/>
    <w:rsid w:val="00C63349"/>
    <w:rsid w:val="00C63999"/>
    <w:rsid w:val="00C64089"/>
    <w:rsid w:val="00C64234"/>
    <w:rsid w:val="00C64D79"/>
    <w:rsid w:val="00C65098"/>
    <w:rsid w:val="00C6515E"/>
    <w:rsid w:val="00C65318"/>
    <w:rsid w:val="00C6589D"/>
    <w:rsid w:val="00C65A6A"/>
    <w:rsid w:val="00C65B32"/>
    <w:rsid w:val="00C65B9B"/>
    <w:rsid w:val="00C65C2D"/>
    <w:rsid w:val="00C6668C"/>
    <w:rsid w:val="00C66A0A"/>
    <w:rsid w:val="00C67272"/>
    <w:rsid w:val="00C6770B"/>
    <w:rsid w:val="00C67984"/>
    <w:rsid w:val="00C7034C"/>
    <w:rsid w:val="00C704B9"/>
    <w:rsid w:val="00C708BB"/>
    <w:rsid w:val="00C70BE9"/>
    <w:rsid w:val="00C711DB"/>
    <w:rsid w:val="00C7120F"/>
    <w:rsid w:val="00C7150E"/>
    <w:rsid w:val="00C7210C"/>
    <w:rsid w:val="00C72596"/>
    <w:rsid w:val="00C73031"/>
    <w:rsid w:val="00C73CE8"/>
    <w:rsid w:val="00C73EAA"/>
    <w:rsid w:val="00C73FD0"/>
    <w:rsid w:val="00C740FA"/>
    <w:rsid w:val="00C74C40"/>
    <w:rsid w:val="00C74CC1"/>
    <w:rsid w:val="00C754FF"/>
    <w:rsid w:val="00C7557C"/>
    <w:rsid w:val="00C7569B"/>
    <w:rsid w:val="00C75BFD"/>
    <w:rsid w:val="00C75E46"/>
    <w:rsid w:val="00C75F6D"/>
    <w:rsid w:val="00C75F7D"/>
    <w:rsid w:val="00C761A1"/>
    <w:rsid w:val="00C77277"/>
    <w:rsid w:val="00C7750A"/>
    <w:rsid w:val="00C775AE"/>
    <w:rsid w:val="00C7776A"/>
    <w:rsid w:val="00C77B28"/>
    <w:rsid w:val="00C807ED"/>
    <w:rsid w:val="00C809D7"/>
    <w:rsid w:val="00C810F0"/>
    <w:rsid w:val="00C8151F"/>
    <w:rsid w:val="00C81A5C"/>
    <w:rsid w:val="00C81BB4"/>
    <w:rsid w:val="00C81C4C"/>
    <w:rsid w:val="00C81DAA"/>
    <w:rsid w:val="00C8202C"/>
    <w:rsid w:val="00C8242C"/>
    <w:rsid w:val="00C8249E"/>
    <w:rsid w:val="00C828F0"/>
    <w:rsid w:val="00C82B41"/>
    <w:rsid w:val="00C82DEF"/>
    <w:rsid w:val="00C834A4"/>
    <w:rsid w:val="00C85896"/>
    <w:rsid w:val="00C859BB"/>
    <w:rsid w:val="00C85A6B"/>
    <w:rsid w:val="00C85EAF"/>
    <w:rsid w:val="00C86692"/>
    <w:rsid w:val="00C86BA9"/>
    <w:rsid w:val="00C8701F"/>
    <w:rsid w:val="00C901A3"/>
    <w:rsid w:val="00C90435"/>
    <w:rsid w:val="00C905D0"/>
    <w:rsid w:val="00C90C30"/>
    <w:rsid w:val="00C90D43"/>
    <w:rsid w:val="00C912B0"/>
    <w:rsid w:val="00C91799"/>
    <w:rsid w:val="00C919A8"/>
    <w:rsid w:val="00C91F48"/>
    <w:rsid w:val="00C925AF"/>
    <w:rsid w:val="00C92991"/>
    <w:rsid w:val="00C929A0"/>
    <w:rsid w:val="00C92D09"/>
    <w:rsid w:val="00C9320A"/>
    <w:rsid w:val="00C933B1"/>
    <w:rsid w:val="00C934DA"/>
    <w:rsid w:val="00C936DA"/>
    <w:rsid w:val="00C93A54"/>
    <w:rsid w:val="00C94402"/>
    <w:rsid w:val="00C94E8A"/>
    <w:rsid w:val="00C95770"/>
    <w:rsid w:val="00C960B8"/>
    <w:rsid w:val="00C960C9"/>
    <w:rsid w:val="00C9685A"/>
    <w:rsid w:val="00C96E79"/>
    <w:rsid w:val="00C96FE4"/>
    <w:rsid w:val="00C972AC"/>
    <w:rsid w:val="00C97A28"/>
    <w:rsid w:val="00C97C96"/>
    <w:rsid w:val="00CA0E80"/>
    <w:rsid w:val="00CA0EDC"/>
    <w:rsid w:val="00CA114D"/>
    <w:rsid w:val="00CA11EE"/>
    <w:rsid w:val="00CA13D4"/>
    <w:rsid w:val="00CA1723"/>
    <w:rsid w:val="00CA1856"/>
    <w:rsid w:val="00CA1F24"/>
    <w:rsid w:val="00CA21BF"/>
    <w:rsid w:val="00CA22D2"/>
    <w:rsid w:val="00CA2611"/>
    <w:rsid w:val="00CA2EA7"/>
    <w:rsid w:val="00CA3071"/>
    <w:rsid w:val="00CA3244"/>
    <w:rsid w:val="00CA3922"/>
    <w:rsid w:val="00CA3B07"/>
    <w:rsid w:val="00CA3B8A"/>
    <w:rsid w:val="00CA3D15"/>
    <w:rsid w:val="00CA4087"/>
    <w:rsid w:val="00CA453D"/>
    <w:rsid w:val="00CA461A"/>
    <w:rsid w:val="00CA4BFF"/>
    <w:rsid w:val="00CA4CE1"/>
    <w:rsid w:val="00CA540C"/>
    <w:rsid w:val="00CA544A"/>
    <w:rsid w:val="00CA5F4C"/>
    <w:rsid w:val="00CA6395"/>
    <w:rsid w:val="00CA63A3"/>
    <w:rsid w:val="00CA7083"/>
    <w:rsid w:val="00CA72D3"/>
    <w:rsid w:val="00CA747C"/>
    <w:rsid w:val="00CA785B"/>
    <w:rsid w:val="00CB054E"/>
    <w:rsid w:val="00CB09DA"/>
    <w:rsid w:val="00CB0A5F"/>
    <w:rsid w:val="00CB1356"/>
    <w:rsid w:val="00CB1533"/>
    <w:rsid w:val="00CB1D8F"/>
    <w:rsid w:val="00CB213F"/>
    <w:rsid w:val="00CB2635"/>
    <w:rsid w:val="00CB28C1"/>
    <w:rsid w:val="00CB2AAC"/>
    <w:rsid w:val="00CB2B8C"/>
    <w:rsid w:val="00CB2C72"/>
    <w:rsid w:val="00CB2F7B"/>
    <w:rsid w:val="00CB3B6C"/>
    <w:rsid w:val="00CB3E93"/>
    <w:rsid w:val="00CB4A2F"/>
    <w:rsid w:val="00CB4DC7"/>
    <w:rsid w:val="00CB4FD9"/>
    <w:rsid w:val="00CB5610"/>
    <w:rsid w:val="00CB58AA"/>
    <w:rsid w:val="00CB59C7"/>
    <w:rsid w:val="00CB5C41"/>
    <w:rsid w:val="00CB5C7A"/>
    <w:rsid w:val="00CB5F69"/>
    <w:rsid w:val="00CB6107"/>
    <w:rsid w:val="00CB61DD"/>
    <w:rsid w:val="00CB6A45"/>
    <w:rsid w:val="00CB6CF8"/>
    <w:rsid w:val="00CB6E91"/>
    <w:rsid w:val="00CB716E"/>
    <w:rsid w:val="00CB7612"/>
    <w:rsid w:val="00CC03ED"/>
    <w:rsid w:val="00CC0826"/>
    <w:rsid w:val="00CC0B24"/>
    <w:rsid w:val="00CC15DD"/>
    <w:rsid w:val="00CC1785"/>
    <w:rsid w:val="00CC1C71"/>
    <w:rsid w:val="00CC2097"/>
    <w:rsid w:val="00CC29E2"/>
    <w:rsid w:val="00CC3C08"/>
    <w:rsid w:val="00CC4229"/>
    <w:rsid w:val="00CC49D2"/>
    <w:rsid w:val="00CC4B40"/>
    <w:rsid w:val="00CC4E11"/>
    <w:rsid w:val="00CC4F99"/>
    <w:rsid w:val="00CC550B"/>
    <w:rsid w:val="00CC5609"/>
    <w:rsid w:val="00CC5911"/>
    <w:rsid w:val="00CC5D3C"/>
    <w:rsid w:val="00CC6394"/>
    <w:rsid w:val="00CC7292"/>
    <w:rsid w:val="00CC7398"/>
    <w:rsid w:val="00CD0231"/>
    <w:rsid w:val="00CD05D0"/>
    <w:rsid w:val="00CD0717"/>
    <w:rsid w:val="00CD0AB7"/>
    <w:rsid w:val="00CD1837"/>
    <w:rsid w:val="00CD1B88"/>
    <w:rsid w:val="00CD1C1C"/>
    <w:rsid w:val="00CD2099"/>
    <w:rsid w:val="00CD23EC"/>
    <w:rsid w:val="00CD3180"/>
    <w:rsid w:val="00CD3678"/>
    <w:rsid w:val="00CD3F2D"/>
    <w:rsid w:val="00CD4B54"/>
    <w:rsid w:val="00CD4E91"/>
    <w:rsid w:val="00CD55D1"/>
    <w:rsid w:val="00CD5AFC"/>
    <w:rsid w:val="00CD5E0D"/>
    <w:rsid w:val="00CD6218"/>
    <w:rsid w:val="00CD6273"/>
    <w:rsid w:val="00CD6EB9"/>
    <w:rsid w:val="00CD6FA2"/>
    <w:rsid w:val="00CD742B"/>
    <w:rsid w:val="00CD7484"/>
    <w:rsid w:val="00CD7509"/>
    <w:rsid w:val="00CD78DE"/>
    <w:rsid w:val="00CE0085"/>
    <w:rsid w:val="00CE02B8"/>
    <w:rsid w:val="00CE0A97"/>
    <w:rsid w:val="00CE0AE8"/>
    <w:rsid w:val="00CE0B6F"/>
    <w:rsid w:val="00CE1494"/>
    <w:rsid w:val="00CE1673"/>
    <w:rsid w:val="00CE188E"/>
    <w:rsid w:val="00CE1C81"/>
    <w:rsid w:val="00CE210E"/>
    <w:rsid w:val="00CE2A1D"/>
    <w:rsid w:val="00CE4061"/>
    <w:rsid w:val="00CE412B"/>
    <w:rsid w:val="00CE41E2"/>
    <w:rsid w:val="00CE4712"/>
    <w:rsid w:val="00CE4727"/>
    <w:rsid w:val="00CE497E"/>
    <w:rsid w:val="00CE499C"/>
    <w:rsid w:val="00CE4CCB"/>
    <w:rsid w:val="00CE4E0A"/>
    <w:rsid w:val="00CE4E72"/>
    <w:rsid w:val="00CE5DFA"/>
    <w:rsid w:val="00CE6F35"/>
    <w:rsid w:val="00CE6F39"/>
    <w:rsid w:val="00CE717E"/>
    <w:rsid w:val="00CE719B"/>
    <w:rsid w:val="00CE71B8"/>
    <w:rsid w:val="00CE74F4"/>
    <w:rsid w:val="00CE758E"/>
    <w:rsid w:val="00CE781B"/>
    <w:rsid w:val="00CE7851"/>
    <w:rsid w:val="00CE7922"/>
    <w:rsid w:val="00CE7A4E"/>
    <w:rsid w:val="00CF0618"/>
    <w:rsid w:val="00CF0927"/>
    <w:rsid w:val="00CF16DD"/>
    <w:rsid w:val="00CF17F2"/>
    <w:rsid w:val="00CF2942"/>
    <w:rsid w:val="00CF3317"/>
    <w:rsid w:val="00CF3944"/>
    <w:rsid w:val="00CF39AA"/>
    <w:rsid w:val="00CF3BA0"/>
    <w:rsid w:val="00CF3D7E"/>
    <w:rsid w:val="00CF4845"/>
    <w:rsid w:val="00CF4DE1"/>
    <w:rsid w:val="00CF522F"/>
    <w:rsid w:val="00CF5AEB"/>
    <w:rsid w:val="00CF5B02"/>
    <w:rsid w:val="00CF5E04"/>
    <w:rsid w:val="00CF5E2A"/>
    <w:rsid w:val="00CF78CC"/>
    <w:rsid w:val="00CF78D4"/>
    <w:rsid w:val="00D00AB6"/>
    <w:rsid w:val="00D01118"/>
    <w:rsid w:val="00D01390"/>
    <w:rsid w:val="00D0155E"/>
    <w:rsid w:val="00D01937"/>
    <w:rsid w:val="00D01B5F"/>
    <w:rsid w:val="00D02310"/>
    <w:rsid w:val="00D02343"/>
    <w:rsid w:val="00D0281B"/>
    <w:rsid w:val="00D02C75"/>
    <w:rsid w:val="00D03977"/>
    <w:rsid w:val="00D039FA"/>
    <w:rsid w:val="00D03AAC"/>
    <w:rsid w:val="00D03BC5"/>
    <w:rsid w:val="00D03EEA"/>
    <w:rsid w:val="00D045CA"/>
    <w:rsid w:val="00D05C59"/>
    <w:rsid w:val="00D06A63"/>
    <w:rsid w:val="00D06BB0"/>
    <w:rsid w:val="00D07A2F"/>
    <w:rsid w:val="00D10034"/>
    <w:rsid w:val="00D100EB"/>
    <w:rsid w:val="00D10264"/>
    <w:rsid w:val="00D1041B"/>
    <w:rsid w:val="00D107C4"/>
    <w:rsid w:val="00D112ED"/>
    <w:rsid w:val="00D11B22"/>
    <w:rsid w:val="00D12E68"/>
    <w:rsid w:val="00D12F4D"/>
    <w:rsid w:val="00D139AA"/>
    <w:rsid w:val="00D13B39"/>
    <w:rsid w:val="00D13E58"/>
    <w:rsid w:val="00D13F03"/>
    <w:rsid w:val="00D14782"/>
    <w:rsid w:val="00D14C63"/>
    <w:rsid w:val="00D14F2B"/>
    <w:rsid w:val="00D15693"/>
    <w:rsid w:val="00D156AA"/>
    <w:rsid w:val="00D15CDC"/>
    <w:rsid w:val="00D17343"/>
    <w:rsid w:val="00D177DC"/>
    <w:rsid w:val="00D17C01"/>
    <w:rsid w:val="00D17C96"/>
    <w:rsid w:val="00D17E85"/>
    <w:rsid w:val="00D17F27"/>
    <w:rsid w:val="00D20325"/>
    <w:rsid w:val="00D208A0"/>
    <w:rsid w:val="00D20A95"/>
    <w:rsid w:val="00D20BBB"/>
    <w:rsid w:val="00D20E93"/>
    <w:rsid w:val="00D20EE7"/>
    <w:rsid w:val="00D20FF6"/>
    <w:rsid w:val="00D21542"/>
    <w:rsid w:val="00D216F2"/>
    <w:rsid w:val="00D21A1A"/>
    <w:rsid w:val="00D21A58"/>
    <w:rsid w:val="00D21DA2"/>
    <w:rsid w:val="00D22121"/>
    <w:rsid w:val="00D22493"/>
    <w:rsid w:val="00D22D7F"/>
    <w:rsid w:val="00D23ADC"/>
    <w:rsid w:val="00D23DB4"/>
    <w:rsid w:val="00D23F9F"/>
    <w:rsid w:val="00D242A0"/>
    <w:rsid w:val="00D24AD2"/>
    <w:rsid w:val="00D24CDA"/>
    <w:rsid w:val="00D25131"/>
    <w:rsid w:val="00D251F8"/>
    <w:rsid w:val="00D2532C"/>
    <w:rsid w:val="00D25872"/>
    <w:rsid w:val="00D25B59"/>
    <w:rsid w:val="00D2614D"/>
    <w:rsid w:val="00D261B1"/>
    <w:rsid w:val="00D2630C"/>
    <w:rsid w:val="00D26E0E"/>
    <w:rsid w:val="00D27668"/>
    <w:rsid w:val="00D27EEC"/>
    <w:rsid w:val="00D3060A"/>
    <w:rsid w:val="00D30695"/>
    <w:rsid w:val="00D31A15"/>
    <w:rsid w:val="00D31C98"/>
    <w:rsid w:val="00D324A5"/>
    <w:rsid w:val="00D32897"/>
    <w:rsid w:val="00D32A78"/>
    <w:rsid w:val="00D33175"/>
    <w:rsid w:val="00D33384"/>
    <w:rsid w:val="00D33446"/>
    <w:rsid w:val="00D334A8"/>
    <w:rsid w:val="00D3383B"/>
    <w:rsid w:val="00D33EED"/>
    <w:rsid w:val="00D33F3A"/>
    <w:rsid w:val="00D34871"/>
    <w:rsid w:val="00D34A6A"/>
    <w:rsid w:val="00D350CF"/>
    <w:rsid w:val="00D35100"/>
    <w:rsid w:val="00D3531B"/>
    <w:rsid w:val="00D353DF"/>
    <w:rsid w:val="00D354B6"/>
    <w:rsid w:val="00D358E1"/>
    <w:rsid w:val="00D35A34"/>
    <w:rsid w:val="00D35BD2"/>
    <w:rsid w:val="00D36932"/>
    <w:rsid w:val="00D36BA4"/>
    <w:rsid w:val="00D36CAF"/>
    <w:rsid w:val="00D370EC"/>
    <w:rsid w:val="00D375D6"/>
    <w:rsid w:val="00D37780"/>
    <w:rsid w:val="00D40373"/>
    <w:rsid w:val="00D40F9C"/>
    <w:rsid w:val="00D41A98"/>
    <w:rsid w:val="00D421C0"/>
    <w:rsid w:val="00D426FB"/>
    <w:rsid w:val="00D428D7"/>
    <w:rsid w:val="00D429E5"/>
    <w:rsid w:val="00D42DB5"/>
    <w:rsid w:val="00D43015"/>
    <w:rsid w:val="00D4316E"/>
    <w:rsid w:val="00D4333D"/>
    <w:rsid w:val="00D433B8"/>
    <w:rsid w:val="00D43EBB"/>
    <w:rsid w:val="00D445FD"/>
    <w:rsid w:val="00D4462F"/>
    <w:rsid w:val="00D45849"/>
    <w:rsid w:val="00D45860"/>
    <w:rsid w:val="00D4588D"/>
    <w:rsid w:val="00D45997"/>
    <w:rsid w:val="00D45A3A"/>
    <w:rsid w:val="00D45AC5"/>
    <w:rsid w:val="00D45EF0"/>
    <w:rsid w:val="00D45F81"/>
    <w:rsid w:val="00D46006"/>
    <w:rsid w:val="00D4667E"/>
    <w:rsid w:val="00D46731"/>
    <w:rsid w:val="00D46AD9"/>
    <w:rsid w:val="00D46BCB"/>
    <w:rsid w:val="00D46EF8"/>
    <w:rsid w:val="00D4731F"/>
    <w:rsid w:val="00D4780E"/>
    <w:rsid w:val="00D47911"/>
    <w:rsid w:val="00D47A56"/>
    <w:rsid w:val="00D47A8B"/>
    <w:rsid w:val="00D47C01"/>
    <w:rsid w:val="00D47E4B"/>
    <w:rsid w:val="00D505C8"/>
    <w:rsid w:val="00D50616"/>
    <w:rsid w:val="00D50815"/>
    <w:rsid w:val="00D5095B"/>
    <w:rsid w:val="00D50D29"/>
    <w:rsid w:val="00D51B5B"/>
    <w:rsid w:val="00D51C5C"/>
    <w:rsid w:val="00D51FC5"/>
    <w:rsid w:val="00D526CE"/>
    <w:rsid w:val="00D5279D"/>
    <w:rsid w:val="00D5289D"/>
    <w:rsid w:val="00D52D1C"/>
    <w:rsid w:val="00D53315"/>
    <w:rsid w:val="00D53597"/>
    <w:rsid w:val="00D53F38"/>
    <w:rsid w:val="00D541EB"/>
    <w:rsid w:val="00D54A23"/>
    <w:rsid w:val="00D54EB8"/>
    <w:rsid w:val="00D54FF0"/>
    <w:rsid w:val="00D55902"/>
    <w:rsid w:val="00D55958"/>
    <w:rsid w:val="00D55C95"/>
    <w:rsid w:val="00D56214"/>
    <w:rsid w:val="00D566BA"/>
    <w:rsid w:val="00D568DE"/>
    <w:rsid w:val="00D56D5B"/>
    <w:rsid w:val="00D57A8B"/>
    <w:rsid w:val="00D57A93"/>
    <w:rsid w:val="00D60125"/>
    <w:rsid w:val="00D6059C"/>
    <w:rsid w:val="00D60A84"/>
    <w:rsid w:val="00D61917"/>
    <w:rsid w:val="00D62637"/>
    <w:rsid w:val="00D62A07"/>
    <w:rsid w:val="00D62C0B"/>
    <w:rsid w:val="00D6344A"/>
    <w:rsid w:val="00D63EE5"/>
    <w:rsid w:val="00D644CA"/>
    <w:rsid w:val="00D64767"/>
    <w:rsid w:val="00D64CD7"/>
    <w:rsid w:val="00D64D26"/>
    <w:rsid w:val="00D657BF"/>
    <w:rsid w:val="00D66592"/>
    <w:rsid w:val="00D66A4A"/>
    <w:rsid w:val="00D66C45"/>
    <w:rsid w:val="00D70313"/>
    <w:rsid w:val="00D70CBE"/>
    <w:rsid w:val="00D7103B"/>
    <w:rsid w:val="00D713E4"/>
    <w:rsid w:val="00D71C09"/>
    <w:rsid w:val="00D71FB8"/>
    <w:rsid w:val="00D72009"/>
    <w:rsid w:val="00D72431"/>
    <w:rsid w:val="00D730AE"/>
    <w:rsid w:val="00D74FBC"/>
    <w:rsid w:val="00D7510B"/>
    <w:rsid w:val="00D753B5"/>
    <w:rsid w:val="00D75A3D"/>
    <w:rsid w:val="00D75B99"/>
    <w:rsid w:val="00D75C93"/>
    <w:rsid w:val="00D76BA8"/>
    <w:rsid w:val="00D80198"/>
    <w:rsid w:val="00D80237"/>
    <w:rsid w:val="00D804FE"/>
    <w:rsid w:val="00D80BD5"/>
    <w:rsid w:val="00D80D86"/>
    <w:rsid w:val="00D80E62"/>
    <w:rsid w:val="00D811FF"/>
    <w:rsid w:val="00D81686"/>
    <w:rsid w:val="00D81693"/>
    <w:rsid w:val="00D81BE1"/>
    <w:rsid w:val="00D81BF8"/>
    <w:rsid w:val="00D81C5C"/>
    <w:rsid w:val="00D82056"/>
    <w:rsid w:val="00D823DD"/>
    <w:rsid w:val="00D827DC"/>
    <w:rsid w:val="00D82C3A"/>
    <w:rsid w:val="00D8337F"/>
    <w:rsid w:val="00D83AA5"/>
    <w:rsid w:val="00D84888"/>
    <w:rsid w:val="00D84BB6"/>
    <w:rsid w:val="00D84C19"/>
    <w:rsid w:val="00D84FE7"/>
    <w:rsid w:val="00D85215"/>
    <w:rsid w:val="00D857A2"/>
    <w:rsid w:val="00D85AD3"/>
    <w:rsid w:val="00D85BB1"/>
    <w:rsid w:val="00D86018"/>
    <w:rsid w:val="00D8650B"/>
    <w:rsid w:val="00D86830"/>
    <w:rsid w:val="00D87174"/>
    <w:rsid w:val="00D8730B"/>
    <w:rsid w:val="00D874AE"/>
    <w:rsid w:val="00D875A5"/>
    <w:rsid w:val="00D87A31"/>
    <w:rsid w:val="00D87F5B"/>
    <w:rsid w:val="00D9058E"/>
    <w:rsid w:val="00D9081B"/>
    <w:rsid w:val="00D909A7"/>
    <w:rsid w:val="00D90D3B"/>
    <w:rsid w:val="00D9107E"/>
    <w:rsid w:val="00D91CF1"/>
    <w:rsid w:val="00D92051"/>
    <w:rsid w:val="00D92681"/>
    <w:rsid w:val="00D929C9"/>
    <w:rsid w:val="00D92A04"/>
    <w:rsid w:val="00D93F52"/>
    <w:rsid w:val="00D94342"/>
    <w:rsid w:val="00D952F1"/>
    <w:rsid w:val="00D95888"/>
    <w:rsid w:val="00D95971"/>
    <w:rsid w:val="00D9599C"/>
    <w:rsid w:val="00D96439"/>
    <w:rsid w:val="00D96F73"/>
    <w:rsid w:val="00D970E6"/>
    <w:rsid w:val="00D979A9"/>
    <w:rsid w:val="00DA06BC"/>
    <w:rsid w:val="00DA06D7"/>
    <w:rsid w:val="00DA0890"/>
    <w:rsid w:val="00DA0891"/>
    <w:rsid w:val="00DA1046"/>
    <w:rsid w:val="00DA13B8"/>
    <w:rsid w:val="00DA1462"/>
    <w:rsid w:val="00DA1D47"/>
    <w:rsid w:val="00DA2285"/>
    <w:rsid w:val="00DA2772"/>
    <w:rsid w:val="00DA2BF0"/>
    <w:rsid w:val="00DA30BC"/>
    <w:rsid w:val="00DA3342"/>
    <w:rsid w:val="00DA4E83"/>
    <w:rsid w:val="00DA4FED"/>
    <w:rsid w:val="00DA52B5"/>
    <w:rsid w:val="00DA593E"/>
    <w:rsid w:val="00DA5E6F"/>
    <w:rsid w:val="00DA62E1"/>
    <w:rsid w:val="00DA6CDA"/>
    <w:rsid w:val="00DA6D0A"/>
    <w:rsid w:val="00DA6F5E"/>
    <w:rsid w:val="00DA6F64"/>
    <w:rsid w:val="00DA7A37"/>
    <w:rsid w:val="00DA7A60"/>
    <w:rsid w:val="00DB01F9"/>
    <w:rsid w:val="00DB06A6"/>
    <w:rsid w:val="00DB0A56"/>
    <w:rsid w:val="00DB0CD6"/>
    <w:rsid w:val="00DB1603"/>
    <w:rsid w:val="00DB1860"/>
    <w:rsid w:val="00DB1C08"/>
    <w:rsid w:val="00DB2109"/>
    <w:rsid w:val="00DB2364"/>
    <w:rsid w:val="00DB2CE4"/>
    <w:rsid w:val="00DB3767"/>
    <w:rsid w:val="00DB4D37"/>
    <w:rsid w:val="00DB4FC2"/>
    <w:rsid w:val="00DB53FD"/>
    <w:rsid w:val="00DB5563"/>
    <w:rsid w:val="00DB55BE"/>
    <w:rsid w:val="00DB5A4C"/>
    <w:rsid w:val="00DB5B35"/>
    <w:rsid w:val="00DB5C5A"/>
    <w:rsid w:val="00DB5D91"/>
    <w:rsid w:val="00DB6D56"/>
    <w:rsid w:val="00DB722F"/>
    <w:rsid w:val="00DC034C"/>
    <w:rsid w:val="00DC0482"/>
    <w:rsid w:val="00DC07B2"/>
    <w:rsid w:val="00DC0DBC"/>
    <w:rsid w:val="00DC0EBE"/>
    <w:rsid w:val="00DC187A"/>
    <w:rsid w:val="00DC22C0"/>
    <w:rsid w:val="00DC25F4"/>
    <w:rsid w:val="00DC2844"/>
    <w:rsid w:val="00DC3427"/>
    <w:rsid w:val="00DC36D1"/>
    <w:rsid w:val="00DC41D9"/>
    <w:rsid w:val="00DC46C9"/>
    <w:rsid w:val="00DC479A"/>
    <w:rsid w:val="00DC4EEE"/>
    <w:rsid w:val="00DC4FA5"/>
    <w:rsid w:val="00DC5760"/>
    <w:rsid w:val="00DC6D6B"/>
    <w:rsid w:val="00DC6FF4"/>
    <w:rsid w:val="00DC733A"/>
    <w:rsid w:val="00DC77F3"/>
    <w:rsid w:val="00DC7B68"/>
    <w:rsid w:val="00DD0397"/>
    <w:rsid w:val="00DD09B3"/>
    <w:rsid w:val="00DD0ABF"/>
    <w:rsid w:val="00DD146B"/>
    <w:rsid w:val="00DD1D7F"/>
    <w:rsid w:val="00DD2447"/>
    <w:rsid w:val="00DD29EB"/>
    <w:rsid w:val="00DD2A63"/>
    <w:rsid w:val="00DD2AAD"/>
    <w:rsid w:val="00DD2F02"/>
    <w:rsid w:val="00DD30A7"/>
    <w:rsid w:val="00DD38D8"/>
    <w:rsid w:val="00DD3E32"/>
    <w:rsid w:val="00DD3F86"/>
    <w:rsid w:val="00DD40B9"/>
    <w:rsid w:val="00DD4884"/>
    <w:rsid w:val="00DD4A0A"/>
    <w:rsid w:val="00DD4E18"/>
    <w:rsid w:val="00DD53CC"/>
    <w:rsid w:val="00DD5AF4"/>
    <w:rsid w:val="00DD5CFB"/>
    <w:rsid w:val="00DD5DDD"/>
    <w:rsid w:val="00DD6BD2"/>
    <w:rsid w:val="00DD7ABC"/>
    <w:rsid w:val="00DD7AD2"/>
    <w:rsid w:val="00DD7FA5"/>
    <w:rsid w:val="00DE02AB"/>
    <w:rsid w:val="00DE0499"/>
    <w:rsid w:val="00DE1126"/>
    <w:rsid w:val="00DE1324"/>
    <w:rsid w:val="00DE1506"/>
    <w:rsid w:val="00DE2267"/>
    <w:rsid w:val="00DE2595"/>
    <w:rsid w:val="00DE309B"/>
    <w:rsid w:val="00DE3361"/>
    <w:rsid w:val="00DE3537"/>
    <w:rsid w:val="00DE47A2"/>
    <w:rsid w:val="00DE4957"/>
    <w:rsid w:val="00DE49FB"/>
    <w:rsid w:val="00DE4CA8"/>
    <w:rsid w:val="00DE5A2D"/>
    <w:rsid w:val="00DE64BF"/>
    <w:rsid w:val="00DE752B"/>
    <w:rsid w:val="00DE7C86"/>
    <w:rsid w:val="00DF0693"/>
    <w:rsid w:val="00DF0791"/>
    <w:rsid w:val="00DF07BC"/>
    <w:rsid w:val="00DF0979"/>
    <w:rsid w:val="00DF0BF9"/>
    <w:rsid w:val="00DF0DAD"/>
    <w:rsid w:val="00DF15D1"/>
    <w:rsid w:val="00DF1BEC"/>
    <w:rsid w:val="00DF2471"/>
    <w:rsid w:val="00DF2C1F"/>
    <w:rsid w:val="00DF3CCB"/>
    <w:rsid w:val="00DF42E9"/>
    <w:rsid w:val="00DF4700"/>
    <w:rsid w:val="00DF4B7E"/>
    <w:rsid w:val="00DF567D"/>
    <w:rsid w:val="00DF57A5"/>
    <w:rsid w:val="00DF5DF8"/>
    <w:rsid w:val="00DF66FF"/>
    <w:rsid w:val="00DF7335"/>
    <w:rsid w:val="00DF7AC9"/>
    <w:rsid w:val="00DF7B82"/>
    <w:rsid w:val="00DF7F21"/>
    <w:rsid w:val="00DF7F2F"/>
    <w:rsid w:val="00E006FB"/>
    <w:rsid w:val="00E01777"/>
    <w:rsid w:val="00E01849"/>
    <w:rsid w:val="00E01BAE"/>
    <w:rsid w:val="00E025B0"/>
    <w:rsid w:val="00E02BE8"/>
    <w:rsid w:val="00E02F1D"/>
    <w:rsid w:val="00E033D7"/>
    <w:rsid w:val="00E03D39"/>
    <w:rsid w:val="00E04462"/>
    <w:rsid w:val="00E04C6B"/>
    <w:rsid w:val="00E053D6"/>
    <w:rsid w:val="00E05DFA"/>
    <w:rsid w:val="00E0643A"/>
    <w:rsid w:val="00E06DCD"/>
    <w:rsid w:val="00E070DE"/>
    <w:rsid w:val="00E07526"/>
    <w:rsid w:val="00E0767F"/>
    <w:rsid w:val="00E0769B"/>
    <w:rsid w:val="00E076D2"/>
    <w:rsid w:val="00E07B1A"/>
    <w:rsid w:val="00E07F61"/>
    <w:rsid w:val="00E10205"/>
    <w:rsid w:val="00E10297"/>
    <w:rsid w:val="00E10768"/>
    <w:rsid w:val="00E107AD"/>
    <w:rsid w:val="00E10E37"/>
    <w:rsid w:val="00E117BE"/>
    <w:rsid w:val="00E11DC2"/>
    <w:rsid w:val="00E13306"/>
    <w:rsid w:val="00E13464"/>
    <w:rsid w:val="00E1349B"/>
    <w:rsid w:val="00E149DA"/>
    <w:rsid w:val="00E155E6"/>
    <w:rsid w:val="00E1579F"/>
    <w:rsid w:val="00E15905"/>
    <w:rsid w:val="00E1627A"/>
    <w:rsid w:val="00E1723F"/>
    <w:rsid w:val="00E178D6"/>
    <w:rsid w:val="00E17CD9"/>
    <w:rsid w:val="00E208CD"/>
    <w:rsid w:val="00E211D0"/>
    <w:rsid w:val="00E21348"/>
    <w:rsid w:val="00E21B52"/>
    <w:rsid w:val="00E21F2C"/>
    <w:rsid w:val="00E220DF"/>
    <w:rsid w:val="00E22A85"/>
    <w:rsid w:val="00E234C1"/>
    <w:rsid w:val="00E2370D"/>
    <w:rsid w:val="00E2377B"/>
    <w:rsid w:val="00E238B9"/>
    <w:rsid w:val="00E23F40"/>
    <w:rsid w:val="00E24351"/>
    <w:rsid w:val="00E249AA"/>
    <w:rsid w:val="00E25802"/>
    <w:rsid w:val="00E25F7F"/>
    <w:rsid w:val="00E25FC6"/>
    <w:rsid w:val="00E261D1"/>
    <w:rsid w:val="00E26259"/>
    <w:rsid w:val="00E26A31"/>
    <w:rsid w:val="00E27ADB"/>
    <w:rsid w:val="00E302F6"/>
    <w:rsid w:val="00E30B95"/>
    <w:rsid w:val="00E3193D"/>
    <w:rsid w:val="00E32CE6"/>
    <w:rsid w:val="00E32D81"/>
    <w:rsid w:val="00E32E89"/>
    <w:rsid w:val="00E33135"/>
    <w:rsid w:val="00E33AC4"/>
    <w:rsid w:val="00E33DD4"/>
    <w:rsid w:val="00E3404D"/>
    <w:rsid w:val="00E34357"/>
    <w:rsid w:val="00E34486"/>
    <w:rsid w:val="00E34548"/>
    <w:rsid w:val="00E346F7"/>
    <w:rsid w:val="00E34F7E"/>
    <w:rsid w:val="00E3515F"/>
    <w:rsid w:val="00E35619"/>
    <w:rsid w:val="00E35762"/>
    <w:rsid w:val="00E35931"/>
    <w:rsid w:val="00E35AC7"/>
    <w:rsid w:val="00E360A4"/>
    <w:rsid w:val="00E363FE"/>
    <w:rsid w:val="00E36441"/>
    <w:rsid w:val="00E36D78"/>
    <w:rsid w:val="00E373F9"/>
    <w:rsid w:val="00E37B02"/>
    <w:rsid w:val="00E408EE"/>
    <w:rsid w:val="00E40BEC"/>
    <w:rsid w:val="00E4115D"/>
    <w:rsid w:val="00E4164A"/>
    <w:rsid w:val="00E41830"/>
    <w:rsid w:val="00E41AE4"/>
    <w:rsid w:val="00E424A0"/>
    <w:rsid w:val="00E42576"/>
    <w:rsid w:val="00E4278B"/>
    <w:rsid w:val="00E427B0"/>
    <w:rsid w:val="00E430C7"/>
    <w:rsid w:val="00E431BF"/>
    <w:rsid w:val="00E43242"/>
    <w:rsid w:val="00E4325D"/>
    <w:rsid w:val="00E43683"/>
    <w:rsid w:val="00E43D3A"/>
    <w:rsid w:val="00E44120"/>
    <w:rsid w:val="00E4419E"/>
    <w:rsid w:val="00E4447D"/>
    <w:rsid w:val="00E445AA"/>
    <w:rsid w:val="00E44C79"/>
    <w:rsid w:val="00E4527E"/>
    <w:rsid w:val="00E458D3"/>
    <w:rsid w:val="00E45A16"/>
    <w:rsid w:val="00E45E0D"/>
    <w:rsid w:val="00E461C1"/>
    <w:rsid w:val="00E46270"/>
    <w:rsid w:val="00E462A3"/>
    <w:rsid w:val="00E46A6B"/>
    <w:rsid w:val="00E475C4"/>
    <w:rsid w:val="00E47940"/>
    <w:rsid w:val="00E503A6"/>
    <w:rsid w:val="00E503C0"/>
    <w:rsid w:val="00E51172"/>
    <w:rsid w:val="00E5159F"/>
    <w:rsid w:val="00E525A8"/>
    <w:rsid w:val="00E52C96"/>
    <w:rsid w:val="00E5306C"/>
    <w:rsid w:val="00E53241"/>
    <w:rsid w:val="00E53A07"/>
    <w:rsid w:val="00E53FAC"/>
    <w:rsid w:val="00E544B9"/>
    <w:rsid w:val="00E546FC"/>
    <w:rsid w:val="00E54912"/>
    <w:rsid w:val="00E55279"/>
    <w:rsid w:val="00E55363"/>
    <w:rsid w:val="00E558D9"/>
    <w:rsid w:val="00E56251"/>
    <w:rsid w:val="00E563FD"/>
    <w:rsid w:val="00E567C9"/>
    <w:rsid w:val="00E56F98"/>
    <w:rsid w:val="00E5744E"/>
    <w:rsid w:val="00E57FAB"/>
    <w:rsid w:val="00E6060D"/>
    <w:rsid w:val="00E615CD"/>
    <w:rsid w:val="00E61B64"/>
    <w:rsid w:val="00E629C5"/>
    <w:rsid w:val="00E62AF2"/>
    <w:rsid w:val="00E62E23"/>
    <w:rsid w:val="00E63661"/>
    <w:rsid w:val="00E6369A"/>
    <w:rsid w:val="00E63D11"/>
    <w:rsid w:val="00E64014"/>
    <w:rsid w:val="00E65050"/>
    <w:rsid w:val="00E65062"/>
    <w:rsid w:val="00E658D9"/>
    <w:rsid w:val="00E65A13"/>
    <w:rsid w:val="00E65C67"/>
    <w:rsid w:val="00E66809"/>
    <w:rsid w:val="00E67B82"/>
    <w:rsid w:val="00E70586"/>
    <w:rsid w:val="00E706A8"/>
    <w:rsid w:val="00E70CDD"/>
    <w:rsid w:val="00E70CEF"/>
    <w:rsid w:val="00E70F3A"/>
    <w:rsid w:val="00E7137F"/>
    <w:rsid w:val="00E713AA"/>
    <w:rsid w:val="00E714CA"/>
    <w:rsid w:val="00E716CB"/>
    <w:rsid w:val="00E71889"/>
    <w:rsid w:val="00E71AD6"/>
    <w:rsid w:val="00E71D93"/>
    <w:rsid w:val="00E72239"/>
    <w:rsid w:val="00E7239E"/>
    <w:rsid w:val="00E726CE"/>
    <w:rsid w:val="00E73664"/>
    <w:rsid w:val="00E73706"/>
    <w:rsid w:val="00E73992"/>
    <w:rsid w:val="00E741A7"/>
    <w:rsid w:val="00E75307"/>
    <w:rsid w:val="00E756C8"/>
    <w:rsid w:val="00E758C3"/>
    <w:rsid w:val="00E77B28"/>
    <w:rsid w:val="00E77F39"/>
    <w:rsid w:val="00E80298"/>
    <w:rsid w:val="00E8059A"/>
    <w:rsid w:val="00E80E39"/>
    <w:rsid w:val="00E8282F"/>
    <w:rsid w:val="00E8292B"/>
    <w:rsid w:val="00E82C1C"/>
    <w:rsid w:val="00E82E18"/>
    <w:rsid w:val="00E82FBE"/>
    <w:rsid w:val="00E838F2"/>
    <w:rsid w:val="00E839B2"/>
    <w:rsid w:val="00E83B5B"/>
    <w:rsid w:val="00E84040"/>
    <w:rsid w:val="00E84192"/>
    <w:rsid w:val="00E84B1F"/>
    <w:rsid w:val="00E84C4A"/>
    <w:rsid w:val="00E850F8"/>
    <w:rsid w:val="00E85604"/>
    <w:rsid w:val="00E85920"/>
    <w:rsid w:val="00E85C9A"/>
    <w:rsid w:val="00E85FF8"/>
    <w:rsid w:val="00E867F7"/>
    <w:rsid w:val="00E86BD2"/>
    <w:rsid w:val="00E86E7C"/>
    <w:rsid w:val="00E86FBF"/>
    <w:rsid w:val="00E8728F"/>
    <w:rsid w:val="00E87736"/>
    <w:rsid w:val="00E87DBF"/>
    <w:rsid w:val="00E87E15"/>
    <w:rsid w:val="00E90516"/>
    <w:rsid w:val="00E9065E"/>
    <w:rsid w:val="00E9070C"/>
    <w:rsid w:val="00E9087E"/>
    <w:rsid w:val="00E911CC"/>
    <w:rsid w:val="00E91A5B"/>
    <w:rsid w:val="00E91BA9"/>
    <w:rsid w:val="00E91F16"/>
    <w:rsid w:val="00E923AB"/>
    <w:rsid w:val="00E927C8"/>
    <w:rsid w:val="00E928F6"/>
    <w:rsid w:val="00E93BB5"/>
    <w:rsid w:val="00E93D68"/>
    <w:rsid w:val="00E93FC1"/>
    <w:rsid w:val="00E94304"/>
    <w:rsid w:val="00E944AB"/>
    <w:rsid w:val="00E944E3"/>
    <w:rsid w:val="00E952C2"/>
    <w:rsid w:val="00E95B47"/>
    <w:rsid w:val="00E96692"/>
    <w:rsid w:val="00E9772F"/>
    <w:rsid w:val="00E979A5"/>
    <w:rsid w:val="00EA032F"/>
    <w:rsid w:val="00EA0691"/>
    <w:rsid w:val="00EA1580"/>
    <w:rsid w:val="00EA19C0"/>
    <w:rsid w:val="00EA2B6A"/>
    <w:rsid w:val="00EA2E7D"/>
    <w:rsid w:val="00EA30D0"/>
    <w:rsid w:val="00EA32AD"/>
    <w:rsid w:val="00EA3683"/>
    <w:rsid w:val="00EA3C76"/>
    <w:rsid w:val="00EA5732"/>
    <w:rsid w:val="00EA5868"/>
    <w:rsid w:val="00EA5B74"/>
    <w:rsid w:val="00EA5DF0"/>
    <w:rsid w:val="00EA62A3"/>
    <w:rsid w:val="00EA635A"/>
    <w:rsid w:val="00EA6419"/>
    <w:rsid w:val="00EA67E5"/>
    <w:rsid w:val="00EA6A6E"/>
    <w:rsid w:val="00EA714F"/>
    <w:rsid w:val="00EA7191"/>
    <w:rsid w:val="00EA7FEF"/>
    <w:rsid w:val="00EB00A1"/>
    <w:rsid w:val="00EB0565"/>
    <w:rsid w:val="00EB0D3E"/>
    <w:rsid w:val="00EB1CBE"/>
    <w:rsid w:val="00EB23D0"/>
    <w:rsid w:val="00EB270B"/>
    <w:rsid w:val="00EB28BF"/>
    <w:rsid w:val="00EB2C79"/>
    <w:rsid w:val="00EB2D9A"/>
    <w:rsid w:val="00EB2FBC"/>
    <w:rsid w:val="00EB3EEF"/>
    <w:rsid w:val="00EB3FA8"/>
    <w:rsid w:val="00EB4792"/>
    <w:rsid w:val="00EB5308"/>
    <w:rsid w:val="00EB54A0"/>
    <w:rsid w:val="00EB5979"/>
    <w:rsid w:val="00EB6364"/>
    <w:rsid w:val="00EB6923"/>
    <w:rsid w:val="00EB699D"/>
    <w:rsid w:val="00EB6A5C"/>
    <w:rsid w:val="00EB7421"/>
    <w:rsid w:val="00EB7F97"/>
    <w:rsid w:val="00EC02A1"/>
    <w:rsid w:val="00EC02C9"/>
    <w:rsid w:val="00EC2B0F"/>
    <w:rsid w:val="00EC2F04"/>
    <w:rsid w:val="00EC3158"/>
    <w:rsid w:val="00EC350D"/>
    <w:rsid w:val="00EC35D6"/>
    <w:rsid w:val="00EC45CA"/>
    <w:rsid w:val="00EC4746"/>
    <w:rsid w:val="00EC4C35"/>
    <w:rsid w:val="00EC4E47"/>
    <w:rsid w:val="00EC6086"/>
    <w:rsid w:val="00EC62B6"/>
    <w:rsid w:val="00EC67E0"/>
    <w:rsid w:val="00EC6E83"/>
    <w:rsid w:val="00EC6E97"/>
    <w:rsid w:val="00EC6F2E"/>
    <w:rsid w:val="00ED0A4A"/>
    <w:rsid w:val="00ED10B6"/>
    <w:rsid w:val="00ED11BB"/>
    <w:rsid w:val="00ED1280"/>
    <w:rsid w:val="00ED1800"/>
    <w:rsid w:val="00ED1C27"/>
    <w:rsid w:val="00ED25A6"/>
    <w:rsid w:val="00ED2988"/>
    <w:rsid w:val="00ED2A31"/>
    <w:rsid w:val="00ED3039"/>
    <w:rsid w:val="00ED351A"/>
    <w:rsid w:val="00ED3688"/>
    <w:rsid w:val="00ED4127"/>
    <w:rsid w:val="00ED428D"/>
    <w:rsid w:val="00ED42F0"/>
    <w:rsid w:val="00ED43F9"/>
    <w:rsid w:val="00ED4D20"/>
    <w:rsid w:val="00ED59E6"/>
    <w:rsid w:val="00ED5BF8"/>
    <w:rsid w:val="00ED6521"/>
    <w:rsid w:val="00ED71B3"/>
    <w:rsid w:val="00ED7896"/>
    <w:rsid w:val="00ED7CC1"/>
    <w:rsid w:val="00ED7D0A"/>
    <w:rsid w:val="00ED7D22"/>
    <w:rsid w:val="00EE0794"/>
    <w:rsid w:val="00EE0AE0"/>
    <w:rsid w:val="00EE187F"/>
    <w:rsid w:val="00EE1A6E"/>
    <w:rsid w:val="00EE3011"/>
    <w:rsid w:val="00EE3039"/>
    <w:rsid w:val="00EE3040"/>
    <w:rsid w:val="00EE32F4"/>
    <w:rsid w:val="00EE3678"/>
    <w:rsid w:val="00EE375D"/>
    <w:rsid w:val="00EE3889"/>
    <w:rsid w:val="00EE38E1"/>
    <w:rsid w:val="00EE39B1"/>
    <w:rsid w:val="00EE3BF1"/>
    <w:rsid w:val="00EE422B"/>
    <w:rsid w:val="00EE42A8"/>
    <w:rsid w:val="00EE479E"/>
    <w:rsid w:val="00EE513B"/>
    <w:rsid w:val="00EE51B0"/>
    <w:rsid w:val="00EE5E13"/>
    <w:rsid w:val="00EE7033"/>
    <w:rsid w:val="00EE70A8"/>
    <w:rsid w:val="00EE749B"/>
    <w:rsid w:val="00EE74F2"/>
    <w:rsid w:val="00EE75FC"/>
    <w:rsid w:val="00EE7C3E"/>
    <w:rsid w:val="00EF1244"/>
    <w:rsid w:val="00EF1A3A"/>
    <w:rsid w:val="00EF3A8A"/>
    <w:rsid w:val="00EF3DD6"/>
    <w:rsid w:val="00EF4BA1"/>
    <w:rsid w:val="00EF4C84"/>
    <w:rsid w:val="00EF4FAB"/>
    <w:rsid w:val="00EF5366"/>
    <w:rsid w:val="00EF671B"/>
    <w:rsid w:val="00EF6C42"/>
    <w:rsid w:val="00EF6DEF"/>
    <w:rsid w:val="00EF7039"/>
    <w:rsid w:val="00EF709A"/>
    <w:rsid w:val="00EF73E4"/>
    <w:rsid w:val="00EF74E8"/>
    <w:rsid w:val="00EF7E96"/>
    <w:rsid w:val="00F00CB0"/>
    <w:rsid w:val="00F00DD0"/>
    <w:rsid w:val="00F00EFA"/>
    <w:rsid w:val="00F0149B"/>
    <w:rsid w:val="00F015CB"/>
    <w:rsid w:val="00F019CC"/>
    <w:rsid w:val="00F02265"/>
    <w:rsid w:val="00F02AC3"/>
    <w:rsid w:val="00F02C82"/>
    <w:rsid w:val="00F03247"/>
    <w:rsid w:val="00F0326D"/>
    <w:rsid w:val="00F0356E"/>
    <w:rsid w:val="00F04955"/>
    <w:rsid w:val="00F049D9"/>
    <w:rsid w:val="00F056E4"/>
    <w:rsid w:val="00F05DA5"/>
    <w:rsid w:val="00F0666F"/>
    <w:rsid w:val="00F06AC7"/>
    <w:rsid w:val="00F06B38"/>
    <w:rsid w:val="00F06BDB"/>
    <w:rsid w:val="00F06BDD"/>
    <w:rsid w:val="00F07159"/>
    <w:rsid w:val="00F074C1"/>
    <w:rsid w:val="00F0759A"/>
    <w:rsid w:val="00F07C19"/>
    <w:rsid w:val="00F07C4F"/>
    <w:rsid w:val="00F07E92"/>
    <w:rsid w:val="00F10546"/>
    <w:rsid w:val="00F105BA"/>
    <w:rsid w:val="00F107A7"/>
    <w:rsid w:val="00F109BF"/>
    <w:rsid w:val="00F10AF1"/>
    <w:rsid w:val="00F10DCE"/>
    <w:rsid w:val="00F11089"/>
    <w:rsid w:val="00F1117F"/>
    <w:rsid w:val="00F115C1"/>
    <w:rsid w:val="00F116A2"/>
    <w:rsid w:val="00F1187A"/>
    <w:rsid w:val="00F11C2C"/>
    <w:rsid w:val="00F11D82"/>
    <w:rsid w:val="00F12864"/>
    <w:rsid w:val="00F129FA"/>
    <w:rsid w:val="00F1330C"/>
    <w:rsid w:val="00F1345A"/>
    <w:rsid w:val="00F1383D"/>
    <w:rsid w:val="00F14097"/>
    <w:rsid w:val="00F14121"/>
    <w:rsid w:val="00F146FA"/>
    <w:rsid w:val="00F14DAE"/>
    <w:rsid w:val="00F152EE"/>
    <w:rsid w:val="00F15422"/>
    <w:rsid w:val="00F15814"/>
    <w:rsid w:val="00F15DA6"/>
    <w:rsid w:val="00F160E4"/>
    <w:rsid w:val="00F16A5F"/>
    <w:rsid w:val="00F16B21"/>
    <w:rsid w:val="00F17138"/>
    <w:rsid w:val="00F17868"/>
    <w:rsid w:val="00F17EF6"/>
    <w:rsid w:val="00F20778"/>
    <w:rsid w:val="00F2109C"/>
    <w:rsid w:val="00F21479"/>
    <w:rsid w:val="00F216FE"/>
    <w:rsid w:val="00F21883"/>
    <w:rsid w:val="00F218F3"/>
    <w:rsid w:val="00F21B68"/>
    <w:rsid w:val="00F21E2D"/>
    <w:rsid w:val="00F223E4"/>
    <w:rsid w:val="00F22EAC"/>
    <w:rsid w:val="00F22F7B"/>
    <w:rsid w:val="00F23131"/>
    <w:rsid w:val="00F233A7"/>
    <w:rsid w:val="00F235B7"/>
    <w:rsid w:val="00F24187"/>
    <w:rsid w:val="00F242C5"/>
    <w:rsid w:val="00F25829"/>
    <w:rsid w:val="00F25917"/>
    <w:rsid w:val="00F25F7F"/>
    <w:rsid w:val="00F2622F"/>
    <w:rsid w:val="00F264E0"/>
    <w:rsid w:val="00F26546"/>
    <w:rsid w:val="00F2771E"/>
    <w:rsid w:val="00F279A6"/>
    <w:rsid w:val="00F27B33"/>
    <w:rsid w:val="00F3071F"/>
    <w:rsid w:val="00F30D1A"/>
    <w:rsid w:val="00F31CFF"/>
    <w:rsid w:val="00F33842"/>
    <w:rsid w:val="00F33D26"/>
    <w:rsid w:val="00F33D62"/>
    <w:rsid w:val="00F33DC1"/>
    <w:rsid w:val="00F33EE3"/>
    <w:rsid w:val="00F3447B"/>
    <w:rsid w:val="00F3469B"/>
    <w:rsid w:val="00F348D4"/>
    <w:rsid w:val="00F34B88"/>
    <w:rsid w:val="00F354A7"/>
    <w:rsid w:val="00F35A02"/>
    <w:rsid w:val="00F36CF7"/>
    <w:rsid w:val="00F370FF"/>
    <w:rsid w:val="00F37530"/>
    <w:rsid w:val="00F41352"/>
    <w:rsid w:val="00F413BC"/>
    <w:rsid w:val="00F41999"/>
    <w:rsid w:val="00F419C9"/>
    <w:rsid w:val="00F41A00"/>
    <w:rsid w:val="00F42A05"/>
    <w:rsid w:val="00F42BDD"/>
    <w:rsid w:val="00F42F29"/>
    <w:rsid w:val="00F4303F"/>
    <w:rsid w:val="00F43487"/>
    <w:rsid w:val="00F43E69"/>
    <w:rsid w:val="00F44C7A"/>
    <w:rsid w:val="00F45053"/>
    <w:rsid w:val="00F452B0"/>
    <w:rsid w:val="00F45A37"/>
    <w:rsid w:val="00F45D04"/>
    <w:rsid w:val="00F465AC"/>
    <w:rsid w:val="00F46916"/>
    <w:rsid w:val="00F472AE"/>
    <w:rsid w:val="00F50186"/>
    <w:rsid w:val="00F505D6"/>
    <w:rsid w:val="00F507E9"/>
    <w:rsid w:val="00F50974"/>
    <w:rsid w:val="00F50C1E"/>
    <w:rsid w:val="00F50E68"/>
    <w:rsid w:val="00F51225"/>
    <w:rsid w:val="00F51539"/>
    <w:rsid w:val="00F522FE"/>
    <w:rsid w:val="00F529DC"/>
    <w:rsid w:val="00F529FC"/>
    <w:rsid w:val="00F52A07"/>
    <w:rsid w:val="00F52D4D"/>
    <w:rsid w:val="00F53935"/>
    <w:rsid w:val="00F53982"/>
    <w:rsid w:val="00F539DB"/>
    <w:rsid w:val="00F53B7A"/>
    <w:rsid w:val="00F53F02"/>
    <w:rsid w:val="00F54F03"/>
    <w:rsid w:val="00F55E34"/>
    <w:rsid w:val="00F56181"/>
    <w:rsid w:val="00F562D9"/>
    <w:rsid w:val="00F563DB"/>
    <w:rsid w:val="00F56631"/>
    <w:rsid w:val="00F5695F"/>
    <w:rsid w:val="00F5698D"/>
    <w:rsid w:val="00F56E8F"/>
    <w:rsid w:val="00F5730B"/>
    <w:rsid w:val="00F60071"/>
    <w:rsid w:val="00F601C0"/>
    <w:rsid w:val="00F60507"/>
    <w:rsid w:val="00F60A1B"/>
    <w:rsid w:val="00F60BED"/>
    <w:rsid w:val="00F6105D"/>
    <w:rsid w:val="00F61092"/>
    <w:rsid w:val="00F611E8"/>
    <w:rsid w:val="00F613CA"/>
    <w:rsid w:val="00F616E5"/>
    <w:rsid w:val="00F619D1"/>
    <w:rsid w:val="00F621DC"/>
    <w:rsid w:val="00F62CE5"/>
    <w:rsid w:val="00F632E6"/>
    <w:rsid w:val="00F6368D"/>
    <w:rsid w:val="00F63B9B"/>
    <w:rsid w:val="00F648A1"/>
    <w:rsid w:val="00F64D29"/>
    <w:rsid w:val="00F64D66"/>
    <w:rsid w:val="00F650EC"/>
    <w:rsid w:val="00F65305"/>
    <w:rsid w:val="00F66F41"/>
    <w:rsid w:val="00F7046A"/>
    <w:rsid w:val="00F704B7"/>
    <w:rsid w:val="00F7116C"/>
    <w:rsid w:val="00F71447"/>
    <w:rsid w:val="00F71664"/>
    <w:rsid w:val="00F71CA8"/>
    <w:rsid w:val="00F72BAE"/>
    <w:rsid w:val="00F72F94"/>
    <w:rsid w:val="00F73547"/>
    <w:rsid w:val="00F74143"/>
    <w:rsid w:val="00F7450F"/>
    <w:rsid w:val="00F75196"/>
    <w:rsid w:val="00F7519F"/>
    <w:rsid w:val="00F759B9"/>
    <w:rsid w:val="00F75B2C"/>
    <w:rsid w:val="00F75B5B"/>
    <w:rsid w:val="00F75F2C"/>
    <w:rsid w:val="00F76A79"/>
    <w:rsid w:val="00F777EE"/>
    <w:rsid w:val="00F778E5"/>
    <w:rsid w:val="00F779C1"/>
    <w:rsid w:val="00F77BDB"/>
    <w:rsid w:val="00F8027C"/>
    <w:rsid w:val="00F807C9"/>
    <w:rsid w:val="00F80A6C"/>
    <w:rsid w:val="00F80E99"/>
    <w:rsid w:val="00F81368"/>
    <w:rsid w:val="00F8148D"/>
    <w:rsid w:val="00F81EBB"/>
    <w:rsid w:val="00F81F4E"/>
    <w:rsid w:val="00F824DC"/>
    <w:rsid w:val="00F82512"/>
    <w:rsid w:val="00F827FE"/>
    <w:rsid w:val="00F82D03"/>
    <w:rsid w:val="00F82D09"/>
    <w:rsid w:val="00F8335B"/>
    <w:rsid w:val="00F84081"/>
    <w:rsid w:val="00F84CB7"/>
    <w:rsid w:val="00F855D7"/>
    <w:rsid w:val="00F8569F"/>
    <w:rsid w:val="00F857F0"/>
    <w:rsid w:val="00F85A6E"/>
    <w:rsid w:val="00F85FF7"/>
    <w:rsid w:val="00F863B8"/>
    <w:rsid w:val="00F867DF"/>
    <w:rsid w:val="00F86AB9"/>
    <w:rsid w:val="00F86E4A"/>
    <w:rsid w:val="00F87097"/>
    <w:rsid w:val="00F8716B"/>
    <w:rsid w:val="00F873A8"/>
    <w:rsid w:val="00F874FC"/>
    <w:rsid w:val="00F87502"/>
    <w:rsid w:val="00F87593"/>
    <w:rsid w:val="00F87667"/>
    <w:rsid w:val="00F876FE"/>
    <w:rsid w:val="00F87C8D"/>
    <w:rsid w:val="00F901EC"/>
    <w:rsid w:val="00F90230"/>
    <w:rsid w:val="00F90588"/>
    <w:rsid w:val="00F90C46"/>
    <w:rsid w:val="00F919DE"/>
    <w:rsid w:val="00F923CB"/>
    <w:rsid w:val="00F925C0"/>
    <w:rsid w:val="00F928B4"/>
    <w:rsid w:val="00F93580"/>
    <w:rsid w:val="00F937A0"/>
    <w:rsid w:val="00F938A9"/>
    <w:rsid w:val="00F940F7"/>
    <w:rsid w:val="00F94224"/>
    <w:rsid w:val="00F94450"/>
    <w:rsid w:val="00F947F4"/>
    <w:rsid w:val="00F94B4D"/>
    <w:rsid w:val="00F94C51"/>
    <w:rsid w:val="00F9557D"/>
    <w:rsid w:val="00F95A2B"/>
    <w:rsid w:val="00F96F0E"/>
    <w:rsid w:val="00F97074"/>
    <w:rsid w:val="00F976FC"/>
    <w:rsid w:val="00F97B6E"/>
    <w:rsid w:val="00FA100A"/>
    <w:rsid w:val="00FA148E"/>
    <w:rsid w:val="00FA1DE5"/>
    <w:rsid w:val="00FA1EA7"/>
    <w:rsid w:val="00FA2079"/>
    <w:rsid w:val="00FA24CA"/>
    <w:rsid w:val="00FA3204"/>
    <w:rsid w:val="00FA37E3"/>
    <w:rsid w:val="00FA3A36"/>
    <w:rsid w:val="00FA3A4A"/>
    <w:rsid w:val="00FA41C8"/>
    <w:rsid w:val="00FA4A92"/>
    <w:rsid w:val="00FA5D0C"/>
    <w:rsid w:val="00FA610F"/>
    <w:rsid w:val="00FA6988"/>
    <w:rsid w:val="00FA6B83"/>
    <w:rsid w:val="00FA7097"/>
    <w:rsid w:val="00FA71CA"/>
    <w:rsid w:val="00FA72B9"/>
    <w:rsid w:val="00FA76B8"/>
    <w:rsid w:val="00FA7A95"/>
    <w:rsid w:val="00FA7C81"/>
    <w:rsid w:val="00FB0E97"/>
    <w:rsid w:val="00FB0F9F"/>
    <w:rsid w:val="00FB18A3"/>
    <w:rsid w:val="00FB18CB"/>
    <w:rsid w:val="00FB1B23"/>
    <w:rsid w:val="00FB20F1"/>
    <w:rsid w:val="00FB2902"/>
    <w:rsid w:val="00FB2D9C"/>
    <w:rsid w:val="00FB31E2"/>
    <w:rsid w:val="00FB3649"/>
    <w:rsid w:val="00FB38FA"/>
    <w:rsid w:val="00FB3EF8"/>
    <w:rsid w:val="00FB40BD"/>
    <w:rsid w:val="00FB417D"/>
    <w:rsid w:val="00FB488E"/>
    <w:rsid w:val="00FB4B2E"/>
    <w:rsid w:val="00FB52CC"/>
    <w:rsid w:val="00FB5693"/>
    <w:rsid w:val="00FB5A4C"/>
    <w:rsid w:val="00FB5EE4"/>
    <w:rsid w:val="00FB64E2"/>
    <w:rsid w:val="00FB653C"/>
    <w:rsid w:val="00FB6815"/>
    <w:rsid w:val="00FB7051"/>
    <w:rsid w:val="00FB7071"/>
    <w:rsid w:val="00FC0023"/>
    <w:rsid w:val="00FC025C"/>
    <w:rsid w:val="00FC083E"/>
    <w:rsid w:val="00FC0BE6"/>
    <w:rsid w:val="00FC0E15"/>
    <w:rsid w:val="00FC109F"/>
    <w:rsid w:val="00FC18B8"/>
    <w:rsid w:val="00FC1A3E"/>
    <w:rsid w:val="00FC210C"/>
    <w:rsid w:val="00FC2257"/>
    <w:rsid w:val="00FC337C"/>
    <w:rsid w:val="00FC34F0"/>
    <w:rsid w:val="00FC3576"/>
    <w:rsid w:val="00FC3D24"/>
    <w:rsid w:val="00FC3E31"/>
    <w:rsid w:val="00FC41A1"/>
    <w:rsid w:val="00FC4814"/>
    <w:rsid w:val="00FC494B"/>
    <w:rsid w:val="00FC4BFC"/>
    <w:rsid w:val="00FC4C18"/>
    <w:rsid w:val="00FC4FDE"/>
    <w:rsid w:val="00FC507C"/>
    <w:rsid w:val="00FC5576"/>
    <w:rsid w:val="00FC562C"/>
    <w:rsid w:val="00FC5BCB"/>
    <w:rsid w:val="00FC6100"/>
    <w:rsid w:val="00FC630D"/>
    <w:rsid w:val="00FC6F9D"/>
    <w:rsid w:val="00FC703B"/>
    <w:rsid w:val="00FC7195"/>
    <w:rsid w:val="00FC7D72"/>
    <w:rsid w:val="00FD1016"/>
    <w:rsid w:val="00FD13BD"/>
    <w:rsid w:val="00FD2232"/>
    <w:rsid w:val="00FD2301"/>
    <w:rsid w:val="00FD2601"/>
    <w:rsid w:val="00FD27B8"/>
    <w:rsid w:val="00FD341B"/>
    <w:rsid w:val="00FD3C55"/>
    <w:rsid w:val="00FD4B15"/>
    <w:rsid w:val="00FD5441"/>
    <w:rsid w:val="00FD554C"/>
    <w:rsid w:val="00FD5574"/>
    <w:rsid w:val="00FD56CD"/>
    <w:rsid w:val="00FD5C7D"/>
    <w:rsid w:val="00FD6506"/>
    <w:rsid w:val="00FD660A"/>
    <w:rsid w:val="00FD695B"/>
    <w:rsid w:val="00FD6967"/>
    <w:rsid w:val="00FD7508"/>
    <w:rsid w:val="00FD7B68"/>
    <w:rsid w:val="00FD7EC8"/>
    <w:rsid w:val="00FD7FF1"/>
    <w:rsid w:val="00FE0D23"/>
    <w:rsid w:val="00FE0E4B"/>
    <w:rsid w:val="00FE0F7E"/>
    <w:rsid w:val="00FE13E2"/>
    <w:rsid w:val="00FE1AB6"/>
    <w:rsid w:val="00FE2471"/>
    <w:rsid w:val="00FE2479"/>
    <w:rsid w:val="00FE2859"/>
    <w:rsid w:val="00FE2EDF"/>
    <w:rsid w:val="00FE31DC"/>
    <w:rsid w:val="00FE3F8B"/>
    <w:rsid w:val="00FE438F"/>
    <w:rsid w:val="00FE46FA"/>
    <w:rsid w:val="00FE4821"/>
    <w:rsid w:val="00FE49C7"/>
    <w:rsid w:val="00FE4A67"/>
    <w:rsid w:val="00FE4E32"/>
    <w:rsid w:val="00FE52A8"/>
    <w:rsid w:val="00FE52EF"/>
    <w:rsid w:val="00FE5440"/>
    <w:rsid w:val="00FE54C7"/>
    <w:rsid w:val="00FE638F"/>
    <w:rsid w:val="00FE6869"/>
    <w:rsid w:val="00FE6B6B"/>
    <w:rsid w:val="00FE6B9D"/>
    <w:rsid w:val="00FE714D"/>
    <w:rsid w:val="00FE74E7"/>
    <w:rsid w:val="00FE757B"/>
    <w:rsid w:val="00FE7614"/>
    <w:rsid w:val="00FE7863"/>
    <w:rsid w:val="00FE7E27"/>
    <w:rsid w:val="00FF004F"/>
    <w:rsid w:val="00FF0198"/>
    <w:rsid w:val="00FF075C"/>
    <w:rsid w:val="00FF082A"/>
    <w:rsid w:val="00FF082D"/>
    <w:rsid w:val="00FF088F"/>
    <w:rsid w:val="00FF1266"/>
    <w:rsid w:val="00FF1FDC"/>
    <w:rsid w:val="00FF258E"/>
    <w:rsid w:val="00FF310C"/>
    <w:rsid w:val="00FF312B"/>
    <w:rsid w:val="00FF3B27"/>
    <w:rsid w:val="00FF3E52"/>
    <w:rsid w:val="00FF4288"/>
    <w:rsid w:val="00FF44D9"/>
    <w:rsid w:val="00FF48D6"/>
    <w:rsid w:val="00FF49BC"/>
    <w:rsid w:val="00FF4B75"/>
    <w:rsid w:val="00FF4F71"/>
    <w:rsid w:val="00FF569C"/>
    <w:rsid w:val="00FF5966"/>
    <w:rsid w:val="00FF6077"/>
    <w:rsid w:val="00FF777D"/>
    <w:rsid w:val="00FF78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7EB1A"/>
  <w15:docId w15:val="{C434AAE7-8A78-497D-ADAF-0A2353DD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7C77"/>
    <w:rPr>
      <w:sz w:val="24"/>
      <w:szCs w:val="24"/>
    </w:rPr>
  </w:style>
  <w:style w:type="paragraph" w:styleId="Nagwek1">
    <w:name w:val="heading 1"/>
    <w:basedOn w:val="Normalny"/>
    <w:next w:val="Normalny"/>
    <w:link w:val="Nagwek1Znak"/>
    <w:qFormat/>
    <w:rsid w:val="005F314D"/>
    <w:pPr>
      <w:keepNext/>
      <w:spacing w:after="120"/>
      <w:outlineLvl w:val="0"/>
    </w:pPr>
    <w:rPr>
      <w:b/>
      <w:bCs/>
      <w:sz w:val="28"/>
      <w:szCs w:val="28"/>
    </w:rPr>
  </w:style>
  <w:style w:type="paragraph" w:styleId="Nagwek2">
    <w:name w:val="heading 2"/>
    <w:basedOn w:val="Normalny"/>
    <w:next w:val="Normalny"/>
    <w:link w:val="Nagwek2Znak"/>
    <w:qFormat/>
    <w:rsid w:val="005F314D"/>
    <w:pPr>
      <w:keepNext/>
      <w:jc w:val="both"/>
      <w:outlineLvl w:val="1"/>
    </w:pPr>
    <w:rPr>
      <w:b/>
      <w:bCs/>
    </w:rPr>
  </w:style>
  <w:style w:type="paragraph" w:styleId="Nagwek3">
    <w:name w:val="heading 3"/>
    <w:basedOn w:val="Normalny"/>
    <w:next w:val="Normalny"/>
    <w:qFormat/>
    <w:rsid w:val="005F314D"/>
    <w:pPr>
      <w:keepNext/>
      <w:jc w:val="both"/>
      <w:outlineLvl w:val="2"/>
    </w:pPr>
    <w:rPr>
      <w:u w:val="single"/>
    </w:rPr>
  </w:style>
  <w:style w:type="paragraph" w:styleId="Nagwek4">
    <w:name w:val="heading 4"/>
    <w:basedOn w:val="Normalny"/>
    <w:next w:val="Normalny"/>
    <w:qFormat/>
    <w:rsid w:val="00266C84"/>
    <w:pPr>
      <w:keepNext/>
      <w:spacing w:before="240" w:after="60"/>
      <w:outlineLvl w:val="3"/>
    </w:pPr>
    <w:rPr>
      <w:b/>
      <w:bCs/>
      <w:sz w:val="28"/>
      <w:szCs w:val="28"/>
    </w:rPr>
  </w:style>
  <w:style w:type="paragraph" w:styleId="Nagwek5">
    <w:name w:val="heading 5"/>
    <w:basedOn w:val="Normalny"/>
    <w:next w:val="Normalny"/>
    <w:qFormat/>
    <w:rsid w:val="005F314D"/>
    <w:pPr>
      <w:keepNext/>
      <w:jc w:val="center"/>
      <w:outlineLvl w:val="4"/>
    </w:pPr>
    <w:rPr>
      <w:b/>
      <w:bCs/>
      <w:sz w:val="36"/>
      <w:szCs w:val="36"/>
    </w:rPr>
  </w:style>
  <w:style w:type="paragraph" w:styleId="Nagwek6">
    <w:name w:val="heading 6"/>
    <w:basedOn w:val="Normalny"/>
    <w:next w:val="Normalny"/>
    <w:qFormat/>
    <w:rsid w:val="005F314D"/>
    <w:pPr>
      <w:keepNext/>
      <w:outlineLvl w:val="5"/>
    </w:pPr>
    <w:rPr>
      <w:b/>
      <w:bCs/>
      <w:sz w:val="28"/>
      <w:szCs w:val="28"/>
    </w:rPr>
  </w:style>
  <w:style w:type="paragraph" w:styleId="Nagwek8">
    <w:name w:val="heading 8"/>
    <w:basedOn w:val="Normalny"/>
    <w:next w:val="Normalny"/>
    <w:link w:val="Nagwek8Znak"/>
    <w:semiHidden/>
    <w:unhideWhenUsed/>
    <w:qFormat/>
    <w:rsid w:val="00DD7FA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5F314D"/>
    <w:pPr>
      <w:jc w:val="center"/>
    </w:pPr>
    <w:rPr>
      <w:b/>
      <w:bCs/>
      <w:sz w:val="44"/>
      <w:szCs w:val="44"/>
    </w:rPr>
  </w:style>
  <w:style w:type="character" w:styleId="Hipercze">
    <w:name w:val="Hyperlink"/>
    <w:basedOn w:val="Domylnaczcionkaakapitu"/>
    <w:uiPriority w:val="99"/>
    <w:rsid w:val="005F314D"/>
    <w:rPr>
      <w:color w:val="0000FF"/>
      <w:u w:val="single"/>
    </w:rPr>
  </w:style>
  <w:style w:type="paragraph" w:styleId="Spistreci1">
    <w:name w:val="toc 1"/>
    <w:basedOn w:val="Normalny"/>
    <w:next w:val="Normalny"/>
    <w:autoRedefine/>
    <w:uiPriority w:val="39"/>
    <w:qFormat/>
    <w:rsid w:val="00D875A5"/>
    <w:pPr>
      <w:tabs>
        <w:tab w:val="right" w:leader="dot" w:pos="9062"/>
      </w:tabs>
      <w:spacing w:before="120" w:after="120"/>
      <w:ind w:left="340" w:hanging="340"/>
    </w:pPr>
    <w:rPr>
      <w:b/>
      <w:bCs/>
      <w:caps/>
      <w:smallCaps/>
      <w:szCs w:val="22"/>
    </w:rPr>
  </w:style>
  <w:style w:type="paragraph" w:styleId="Spistreci2">
    <w:name w:val="toc 2"/>
    <w:basedOn w:val="Normalny"/>
    <w:next w:val="Normalny"/>
    <w:autoRedefine/>
    <w:uiPriority w:val="39"/>
    <w:qFormat/>
    <w:rsid w:val="00D045CA"/>
    <w:pPr>
      <w:tabs>
        <w:tab w:val="right" w:leader="dot" w:pos="9062"/>
      </w:tabs>
      <w:ind w:left="240"/>
    </w:pPr>
    <w:rPr>
      <w:smallCaps/>
    </w:rPr>
  </w:style>
  <w:style w:type="paragraph" w:styleId="Spistreci3">
    <w:name w:val="toc 3"/>
    <w:basedOn w:val="Normalny"/>
    <w:next w:val="Normalny"/>
    <w:autoRedefine/>
    <w:uiPriority w:val="39"/>
    <w:qFormat/>
    <w:rsid w:val="005F314D"/>
    <w:pPr>
      <w:tabs>
        <w:tab w:val="right" w:leader="dot" w:pos="9062"/>
      </w:tabs>
      <w:ind w:left="480"/>
    </w:pPr>
    <w:rPr>
      <w:noProof/>
    </w:rPr>
  </w:style>
  <w:style w:type="paragraph" w:styleId="Tekstpodstawowy2">
    <w:name w:val="Body Text 2"/>
    <w:basedOn w:val="Normalny"/>
    <w:rsid w:val="005F314D"/>
    <w:pPr>
      <w:ind w:left="720" w:hanging="720"/>
      <w:jc w:val="both"/>
    </w:pPr>
  </w:style>
  <w:style w:type="character" w:styleId="Odwoanieprzypisudolnego">
    <w:name w:val="footnote reference"/>
    <w:basedOn w:val="Domylnaczcionkaakapitu"/>
    <w:rsid w:val="005F314D"/>
    <w:rPr>
      <w:vertAlign w:val="superscript"/>
    </w:rPr>
  </w:style>
  <w:style w:type="paragraph" w:styleId="Tekstpodstawowy3">
    <w:name w:val="Body Text 3"/>
    <w:basedOn w:val="Normalny"/>
    <w:rsid w:val="005F314D"/>
    <w:pPr>
      <w:jc w:val="both"/>
    </w:pPr>
  </w:style>
  <w:style w:type="paragraph" w:customStyle="1" w:styleId="SOP-tekst">
    <w:name w:val="SOP-tekst"/>
    <w:basedOn w:val="Normalny"/>
    <w:rsid w:val="005F314D"/>
    <w:pPr>
      <w:widowControl w:val="0"/>
      <w:spacing w:before="240"/>
      <w:jc w:val="both"/>
    </w:pPr>
    <w:rPr>
      <w:rFonts w:ascii="Arial" w:hAnsi="Arial" w:cs="Arial"/>
    </w:rPr>
  </w:style>
  <w:style w:type="paragraph" w:styleId="Tekstpodstawowywcity2">
    <w:name w:val="Body Text Indent 2"/>
    <w:basedOn w:val="Normalny"/>
    <w:link w:val="Tekstpodstawowywcity2Znak"/>
    <w:rsid w:val="005F314D"/>
    <w:pPr>
      <w:ind w:left="1260" w:hanging="540"/>
      <w:jc w:val="both"/>
    </w:pPr>
  </w:style>
  <w:style w:type="paragraph" w:styleId="Listapunktowana2">
    <w:name w:val="List Bullet 2"/>
    <w:basedOn w:val="Normalny"/>
    <w:autoRedefine/>
    <w:rsid w:val="005F314D"/>
    <w:pPr>
      <w:numPr>
        <w:numId w:val="1"/>
      </w:numPr>
      <w:spacing w:after="120"/>
      <w:ind w:left="0" w:firstLine="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5F314D"/>
    <w:rPr>
      <w:sz w:val="20"/>
      <w:szCs w:val="20"/>
    </w:rPr>
  </w:style>
  <w:style w:type="character" w:styleId="Numerstrony">
    <w:name w:val="page number"/>
    <w:basedOn w:val="Domylnaczcionkaakapitu"/>
    <w:rsid w:val="005F314D"/>
  </w:style>
  <w:style w:type="paragraph" w:styleId="Stopka">
    <w:name w:val="footer"/>
    <w:basedOn w:val="Normalny"/>
    <w:link w:val="StopkaZnak"/>
    <w:uiPriority w:val="99"/>
    <w:rsid w:val="005F314D"/>
    <w:pPr>
      <w:tabs>
        <w:tab w:val="center" w:pos="4536"/>
        <w:tab w:val="right" w:pos="9072"/>
      </w:tabs>
    </w:pPr>
  </w:style>
  <w:style w:type="paragraph" w:customStyle="1" w:styleId="TekstprzypisudolnegoPodrozdzia">
    <w:name w:val="Tekst przypisu dolnego.Podrozdział"/>
    <w:basedOn w:val="Normalny"/>
    <w:rsid w:val="005F314D"/>
    <w:rPr>
      <w:sz w:val="20"/>
      <w:szCs w:val="20"/>
    </w:rPr>
  </w:style>
  <w:style w:type="paragraph" w:customStyle="1" w:styleId="Styl1">
    <w:name w:val="Styl1"/>
    <w:basedOn w:val="Normalny"/>
    <w:next w:val="Listapunktowana2"/>
    <w:autoRedefine/>
    <w:rsid w:val="005F314D"/>
    <w:pPr>
      <w:tabs>
        <w:tab w:val="num" w:pos="360"/>
      </w:tabs>
      <w:ind w:left="360" w:hanging="360"/>
      <w:jc w:val="both"/>
    </w:pPr>
  </w:style>
  <w:style w:type="paragraph" w:customStyle="1" w:styleId="Styl">
    <w:name w:val="Styl"/>
    <w:basedOn w:val="Normalny"/>
    <w:next w:val="Listapunktowana2"/>
    <w:autoRedefine/>
    <w:rsid w:val="005F314D"/>
    <w:pPr>
      <w:tabs>
        <w:tab w:val="num" w:pos="360"/>
        <w:tab w:val="num" w:pos="1440"/>
      </w:tabs>
      <w:ind w:left="360" w:hanging="360"/>
      <w:jc w:val="both"/>
    </w:pPr>
  </w:style>
  <w:style w:type="paragraph" w:customStyle="1" w:styleId="ZnakZnak1">
    <w:name w:val="Znak Znak1"/>
    <w:basedOn w:val="Normalny"/>
    <w:rsid w:val="00136B7E"/>
  </w:style>
  <w:style w:type="paragraph" w:customStyle="1" w:styleId="Znak1">
    <w:name w:val="Znak1"/>
    <w:basedOn w:val="Normalny"/>
    <w:rsid w:val="008F28DF"/>
  </w:style>
  <w:style w:type="paragraph" w:customStyle="1" w:styleId="cel1">
    <w:name w:val="cel 1"/>
    <w:basedOn w:val="Normalny"/>
    <w:rsid w:val="00FA41C8"/>
    <w:pPr>
      <w:tabs>
        <w:tab w:val="left" w:pos="1134"/>
      </w:tabs>
      <w:spacing w:before="120" w:after="120"/>
      <w:ind w:left="1134" w:hanging="1134"/>
      <w:jc w:val="both"/>
    </w:pPr>
    <w:rPr>
      <w:b/>
      <w:smallCaps/>
      <w:szCs w:val="20"/>
      <w:u w:val="single"/>
    </w:rPr>
  </w:style>
  <w:style w:type="table" w:styleId="Tabela-Siatka">
    <w:name w:val="Table Grid"/>
    <w:basedOn w:val="Standardowy"/>
    <w:rsid w:val="00FA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266C84"/>
  </w:style>
  <w:style w:type="paragraph" w:customStyle="1" w:styleId="ZnakZnakZnak2ZnakZnakZnak1ZnakZnakZnakZnakZnakZnakZnakZnakZnakZnak">
    <w:name w:val="Znak Znak Znak2 Znak Znak Znak1 Znak Znak Znak Znak Znak Znak Znak Znak Znak Znak"/>
    <w:basedOn w:val="Normalny"/>
    <w:rsid w:val="00266C84"/>
  </w:style>
  <w:style w:type="paragraph" w:customStyle="1" w:styleId="Zawartotabeli">
    <w:name w:val="Zawartość tabeli"/>
    <w:basedOn w:val="Normalny"/>
    <w:rsid w:val="00266C84"/>
    <w:pPr>
      <w:suppressLineNumbers/>
      <w:suppressAutoHyphens/>
    </w:pPr>
    <w:rPr>
      <w:sz w:val="20"/>
      <w:szCs w:val="20"/>
      <w:lang w:eastAsia="ar-SA"/>
    </w:rPr>
  </w:style>
  <w:style w:type="paragraph" w:styleId="Akapitzlist">
    <w:name w:val="List Paragraph"/>
    <w:aliases w:val="Akapit z listą BS,Numerowanie,List Paragraph,Kolorowa lista — akcent 11"/>
    <w:basedOn w:val="Normalny"/>
    <w:link w:val="AkapitzlistZnak"/>
    <w:uiPriority w:val="34"/>
    <w:qFormat/>
    <w:rsid w:val="006B3DEB"/>
    <w:pPr>
      <w:ind w:left="708"/>
    </w:pPr>
    <w:rPr>
      <w:sz w:val="20"/>
      <w:szCs w:val="20"/>
    </w:rPr>
  </w:style>
  <w:style w:type="paragraph" w:styleId="Tytu">
    <w:name w:val="Title"/>
    <w:basedOn w:val="Normalny"/>
    <w:qFormat/>
    <w:rsid w:val="006B3DEB"/>
    <w:pPr>
      <w:jc w:val="center"/>
    </w:pPr>
    <w:rPr>
      <w:b/>
      <w:bCs/>
      <w:sz w:val="28"/>
    </w:rPr>
  </w:style>
  <w:style w:type="paragraph" w:customStyle="1" w:styleId="BodyText23">
    <w:name w:val="Body Text 23"/>
    <w:basedOn w:val="Normalny"/>
    <w:rsid w:val="006B3DEB"/>
    <w:pPr>
      <w:jc w:val="both"/>
    </w:pPr>
  </w:style>
  <w:style w:type="paragraph" w:customStyle="1" w:styleId="Znak">
    <w:name w:val="Znak"/>
    <w:basedOn w:val="Normalny"/>
    <w:rsid w:val="00A519CC"/>
    <w:rPr>
      <w:lang w:eastAsia="ar-SA"/>
    </w:rPr>
  </w:style>
  <w:style w:type="paragraph" w:customStyle="1" w:styleId="paragraf">
    <w:name w:val="paragraf"/>
    <w:basedOn w:val="Normalny"/>
    <w:rsid w:val="00A519CC"/>
    <w:pPr>
      <w:tabs>
        <w:tab w:val="num" w:pos="643"/>
      </w:tabs>
      <w:spacing w:before="80" w:after="240"/>
      <w:ind w:left="-142"/>
      <w:jc w:val="both"/>
    </w:pPr>
    <w:rPr>
      <w:szCs w:val="20"/>
      <w:lang w:eastAsia="ar-SA"/>
    </w:rPr>
  </w:style>
  <w:style w:type="character" w:styleId="Pogrubienie">
    <w:name w:val="Strong"/>
    <w:basedOn w:val="Domylnaczcionkaakapitu"/>
    <w:qFormat/>
    <w:rsid w:val="00F21883"/>
    <w:rPr>
      <w:b/>
      <w:bCs/>
    </w:rPr>
  </w:style>
  <w:style w:type="paragraph" w:styleId="NormalnyWeb">
    <w:name w:val="Normal (Web)"/>
    <w:basedOn w:val="Normalny"/>
    <w:uiPriority w:val="99"/>
    <w:rsid w:val="00F21883"/>
    <w:pPr>
      <w:spacing w:before="100" w:beforeAutospacing="1" w:after="100" w:afterAutospacing="1"/>
    </w:pPr>
  </w:style>
  <w:style w:type="character" w:styleId="Uwydatnienie">
    <w:name w:val="Emphasis"/>
    <w:basedOn w:val="Domylnaczcionkaakapitu"/>
    <w:uiPriority w:val="20"/>
    <w:qFormat/>
    <w:rsid w:val="00F21883"/>
    <w:rPr>
      <w:i/>
      <w:iCs/>
    </w:rPr>
  </w:style>
  <w:style w:type="character" w:customStyle="1" w:styleId="tresctd">
    <w:name w:val="tresctd"/>
    <w:basedOn w:val="Domylnaczcionkaakapitu"/>
    <w:rsid w:val="00F21883"/>
  </w:style>
  <w:style w:type="paragraph" w:styleId="Tekstdymka">
    <w:name w:val="Balloon Text"/>
    <w:basedOn w:val="Normalny"/>
    <w:semiHidden/>
    <w:rsid w:val="00F21883"/>
    <w:rPr>
      <w:rFonts w:ascii="Tahoma" w:hAnsi="Tahoma" w:cs="Tahoma"/>
      <w:sz w:val="16"/>
      <w:szCs w:val="16"/>
    </w:rPr>
  </w:style>
  <w:style w:type="paragraph" w:styleId="Tekstpodstawowywcity">
    <w:name w:val="Body Text Indent"/>
    <w:basedOn w:val="Normalny"/>
    <w:rsid w:val="00316349"/>
    <w:pPr>
      <w:spacing w:after="120"/>
      <w:ind w:left="283"/>
    </w:pPr>
  </w:style>
  <w:style w:type="character" w:customStyle="1" w:styleId="Znakiprzypiswdolnych">
    <w:name w:val="Znaki przypisów dolnych"/>
    <w:basedOn w:val="Domylnaczcionkaakapitu"/>
    <w:rsid w:val="00316349"/>
    <w:rPr>
      <w:vertAlign w:val="superscript"/>
    </w:rPr>
  </w:style>
  <w:style w:type="paragraph" w:customStyle="1" w:styleId="Nagwek10">
    <w:name w:val="Nagłówek1"/>
    <w:basedOn w:val="Normalny"/>
    <w:next w:val="Tekstpodstawowy"/>
    <w:rsid w:val="00070D0F"/>
    <w:pPr>
      <w:keepNext/>
      <w:suppressAutoHyphens/>
      <w:spacing w:before="240" w:after="120"/>
    </w:pPr>
    <w:rPr>
      <w:rFonts w:ascii="Arial" w:eastAsia="Lucida Sans Unicode" w:hAnsi="Arial" w:cs="Tahoma"/>
      <w:sz w:val="28"/>
      <w:szCs w:val="28"/>
      <w:lang w:eastAsia="ar-SA"/>
    </w:rPr>
  </w:style>
  <w:style w:type="paragraph" w:customStyle="1" w:styleId="ZnakZnakZnakZnakZnakZnakZnakZnakZnakZnakZnakZnakZnakZnakZnak">
    <w:name w:val="Znak Znak Znak Znak Znak Znak Znak Znak Znak Znak Znak Znak Znak Znak Znak"/>
    <w:basedOn w:val="Normalny"/>
    <w:rsid w:val="0081244A"/>
  </w:style>
  <w:style w:type="paragraph" w:customStyle="1" w:styleId="Default">
    <w:name w:val="Default"/>
    <w:qFormat/>
    <w:rsid w:val="00FF44D9"/>
    <w:pPr>
      <w:autoSpaceDE w:val="0"/>
      <w:autoSpaceDN w:val="0"/>
      <w:adjustRightInd w:val="0"/>
    </w:pPr>
    <w:rPr>
      <w:color w:val="000000"/>
      <w:sz w:val="24"/>
      <w:szCs w:val="24"/>
    </w:rPr>
  </w:style>
  <w:style w:type="character" w:customStyle="1" w:styleId="Odwo3anieprzypisudolnego">
    <w:name w:val="Odwo3anie przypisu dolnego"/>
    <w:rsid w:val="00FF44D9"/>
    <w:rPr>
      <w:color w:val="000000"/>
    </w:rPr>
  </w:style>
  <w:style w:type="paragraph" w:customStyle="1" w:styleId="Znak2">
    <w:name w:val="Znak2"/>
    <w:basedOn w:val="Normalny"/>
    <w:rsid w:val="00F24187"/>
    <w:pPr>
      <w:suppressAutoHyphens/>
    </w:pPr>
    <w:rPr>
      <w:lang w:eastAsia="ar-SA"/>
    </w:rPr>
  </w:style>
  <w:style w:type="character" w:customStyle="1" w:styleId="WW-Absatz-Standardschriftart11">
    <w:name w:val="WW-Absatz-Standardschriftart11"/>
    <w:rsid w:val="00B31E37"/>
  </w:style>
  <w:style w:type="numbering" w:styleId="111111">
    <w:name w:val="Outline List 2"/>
    <w:basedOn w:val="Bezlisty"/>
    <w:rsid w:val="00E4527E"/>
    <w:pPr>
      <w:numPr>
        <w:numId w:val="2"/>
      </w:numPr>
    </w:pPr>
  </w:style>
  <w:style w:type="character" w:customStyle="1" w:styleId="article1">
    <w:name w:val="article1"/>
    <w:basedOn w:val="Domylnaczcionkaakapitu"/>
    <w:rsid w:val="00B31E37"/>
    <w:rPr>
      <w:rFonts w:ascii="Verdana" w:hAnsi="Verdana" w:hint="default"/>
      <w:color w:val="111111"/>
      <w:sz w:val="20"/>
      <w:szCs w:val="20"/>
    </w:rPr>
  </w:style>
  <w:style w:type="paragraph" w:customStyle="1" w:styleId="ZnakZnakZnak2ZnakZnakZnak1ZnakZnakZnakZnakZnakZnakZnakZnakZnakZnak1">
    <w:name w:val="Znak Znak Znak2 Znak Znak Znak1 Znak Znak Znak Znak Znak Znak Znak Znak Znak Znak1"/>
    <w:basedOn w:val="Normalny"/>
    <w:rsid w:val="00C859BB"/>
    <w:pPr>
      <w:widowControl w:val="0"/>
      <w:suppressAutoHyphens/>
    </w:pPr>
    <w:rPr>
      <w:rFonts w:eastAsia="Arial Unicode MS"/>
      <w:kern w:val="1"/>
    </w:rPr>
  </w:style>
  <w:style w:type="paragraph" w:customStyle="1" w:styleId="ZnakZnakZnak1ZnakZnakZnakZnak">
    <w:name w:val="Znak Znak Znak1 Znak Znak Znak Znak"/>
    <w:basedOn w:val="Normalny"/>
    <w:rsid w:val="00FD4B15"/>
  </w:style>
  <w:style w:type="paragraph" w:customStyle="1" w:styleId="Podpis1">
    <w:name w:val="Podpis1"/>
    <w:basedOn w:val="Normalny"/>
    <w:rsid w:val="00DD4884"/>
    <w:pPr>
      <w:suppressLineNumbers/>
      <w:suppressAutoHyphens/>
      <w:spacing w:before="120" w:after="120"/>
    </w:pPr>
    <w:rPr>
      <w:rFonts w:cs="Tahoma"/>
      <w:i/>
      <w:iCs/>
      <w:lang w:eastAsia="ar-SA"/>
    </w:rPr>
  </w:style>
  <w:style w:type="paragraph" w:customStyle="1" w:styleId="ZnakZnakZnakZnakCharZnak">
    <w:name w:val="Znak Znak Znak Znak Char Znak"/>
    <w:basedOn w:val="Normalny"/>
    <w:rsid w:val="000B1E0E"/>
  </w:style>
  <w:style w:type="paragraph" w:styleId="Nagwek">
    <w:name w:val="header"/>
    <w:basedOn w:val="Normalny"/>
    <w:link w:val="NagwekZnak"/>
    <w:uiPriority w:val="99"/>
    <w:rsid w:val="001B59C2"/>
    <w:pPr>
      <w:tabs>
        <w:tab w:val="center" w:pos="4536"/>
        <w:tab w:val="right" w:pos="9072"/>
      </w:tabs>
    </w:pPr>
  </w:style>
  <w:style w:type="paragraph" w:customStyle="1" w:styleId="tresc">
    <w:name w:val="tresc"/>
    <w:basedOn w:val="Normalny"/>
    <w:rsid w:val="00FC337C"/>
    <w:pPr>
      <w:spacing w:before="100" w:beforeAutospacing="1" w:after="100" w:afterAutospacing="1" w:line="336" w:lineRule="atLeast"/>
    </w:pPr>
    <w:rPr>
      <w:sz w:val="18"/>
      <w:szCs w:val="18"/>
    </w:rPr>
  </w:style>
  <w:style w:type="paragraph" w:styleId="Poprawka">
    <w:name w:val="Revision"/>
    <w:hidden/>
    <w:uiPriority w:val="99"/>
    <w:semiHidden/>
    <w:rsid w:val="008F0870"/>
    <w:rPr>
      <w:sz w:val="24"/>
      <w:szCs w:val="24"/>
    </w:rPr>
  </w:style>
  <w:style w:type="character" w:styleId="Odwoaniedokomentarza">
    <w:name w:val="annotation reference"/>
    <w:basedOn w:val="Domylnaczcionkaakapitu"/>
    <w:uiPriority w:val="99"/>
    <w:rsid w:val="009042FF"/>
    <w:rPr>
      <w:sz w:val="16"/>
      <w:szCs w:val="16"/>
    </w:rPr>
  </w:style>
  <w:style w:type="paragraph" w:styleId="Tekstkomentarza">
    <w:name w:val="annotation text"/>
    <w:basedOn w:val="Normalny"/>
    <w:link w:val="TekstkomentarzaZnak"/>
    <w:uiPriority w:val="99"/>
    <w:rsid w:val="009042FF"/>
    <w:rPr>
      <w:sz w:val="20"/>
      <w:szCs w:val="20"/>
    </w:rPr>
  </w:style>
  <w:style w:type="character" w:customStyle="1" w:styleId="TekstkomentarzaZnak">
    <w:name w:val="Tekst komentarza Znak"/>
    <w:basedOn w:val="Domylnaczcionkaakapitu"/>
    <w:link w:val="Tekstkomentarza"/>
    <w:uiPriority w:val="99"/>
    <w:rsid w:val="009042FF"/>
  </w:style>
  <w:style w:type="paragraph" w:styleId="Tematkomentarza">
    <w:name w:val="annotation subject"/>
    <w:basedOn w:val="Tekstkomentarza"/>
    <w:next w:val="Tekstkomentarza"/>
    <w:link w:val="TematkomentarzaZnak"/>
    <w:rsid w:val="009042FF"/>
    <w:rPr>
      <w:b/>
      <w:bCs/>
    </w:rPr>
  </w:style>
  <w:style w:type="character" w:customStyle="1" w:styleId="TematkomentarzaZnak">
    <w:name w:val="Temat komentarza Znak"/>
    <w:basedOn w:val="TekstkomentarzaZnak"/>
    <w:link w:val="Tematkomentarza"/>
    <w:rsid w:val="009042FF"/>
    <w:rPr>
      <w:b/>
      <w:bCs/>
    </w:rPr>
  </w:style>
  <w:style w:type="character" w:styleId="Wyrnieniedelikatne">
    <w:name w:val="Subtle Emphasis"/>
    <w:basedOn w:val="Domylnaczcionkaakapitu"/>
    <w:qFormat/>
    <w:rsid w:val="00492636"/>
    <w:rPr>
      <w:i/>
      <w:iCs/>
      <w:color w:val="808080"/>
    </w:rPr>
  </w:style>
  <w:style w:type="character" w:customStyle="1" w:styleId="StopkaZnak">
    <w:name w:val="Stopka Znak"/>
    <w:basedOn w:val="Domylnaczcionkaakapitu"/>
    <w:link w:val="Stopka"/>
    <w:uiPriority w:val="99"/>
    <w:rsid w:val="00B639AF"/>
    <w:rPr>
      <w:sz w:val="24"/>
      <w:szCs w:val="24"/>
    </w:rPr>
  </w:style>
  <w:style w:type="character" w:customStyle="1" w:styleId="Nagwek1Znak">
    <w:name w:val="Nagłówek 1 Znak"/>
    <w:basedOn w:val="Domylnaczcionkaakapitu"/>
    <w:link w:val="Nagwek1"/>
    <w:rsid w:val="000D3491"/>
    <w:rPr>
      <w:b/>
      <w:bCs/>
      <w:sz w:val="28"/>
      <w:szCs w:val="28"/>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AA339C"/>
  </w:style>
  <w:style w:type="paragraph" w:customStyle="1" w:styleId="Tekstpodstawowy21">
    <w:name w:val="Tekst podstawowy 21"/>
    <w:basedOn w:val="Normalny"/>
    <w:rsid w:val="00AA339C"/>
    <w:pPr>
      <w:suppressAutoHyphens/>
      <w:spacing w:after="120" w:line="480" w:lineRule="auto"/>
    </w:pPr>
    <w:rPr>
      <w:lang w:eastAsia="ar-SA"/>
    </w:rPr>
  </w:style>
  <w:style w:type="character" w:styleId="UyteHipercze">
    <w:name w:val="FollowedHyperlink"/>
    <w:basedOn w:val="Domylnaczcionkaakapitu"/>
    <w:rsid w:val="00A22BA2"/>
    <w:rPr>
      <w:color w:val="800080"/>
      <w:u w:val="single"/>
    </w:rPr>
  </w:style>
  <w:style w:type="numbering" w:styleId="1ai">
    <w:name w:val="Outline List 1"/>
    <w:basedOn w:val="Bezlisty"/>
    <w:rsid w:val="005B5A0E"/>
    <w:pPr>
      <w:numPr>
        <w:numId w:val="4"/>
      </w:numPr>
    </w:pPr>
  </w:style>
  <w:style w:type="character" w:customStyle="1" w:styleId="Tekstpodstawowywcity2Znak">
    <w:name w:val="Tekst podstawowy wcięty 2 Znak"/>
    <w:basedOn w:val="Domylnaczcionkaakapitu"/>
    <w:link w:val="Tekstpodstawowywcity2"/>
    <w:rsid w:val="00CD1837"/>
    <w:rPr>
      <w:sz w:val="24"/>
      <w:szCs w:val="24"/>
    </w:rPr>
  </w:style>
  <w:style w:type="paragraph" w:styleId="Bezodstpw">
    <w:name w:val="No Spacing"/>
    <w:link w:val="BezodstpwZnak"/>
    <w:uiPriority w:val="1"/>
    <w:qFormat/>
    <w:rsid w:val="009163B6"/>
    <w:rPr>
      <w:sz w:val="24"/>
      <w:szCs w:val="24"/>
    </w:rPr>
  </w:style>
  <w:style w:type="paragraph" w:customStyle="1" w:styleId="Akapitzlist1">
    <w:name w:val="Akapit z listą1"/>
    <w:basedOn w:val="Normalny"/>
    <w:rsid w:val="00EE375D"/>
    <w:pPr>
      <w:widowControl w:val="0"/>
      <w:suppressAutoHyphens/>
      <w:ind w:left="720"/>
      <w:contextualSpacing/>
    </w:pPr>
    <w:rPr>
      <w:rFonts w:cs="Tahoma"/>
      <w:color w:val="000000"/>
      <w:lang w:eastAsia="en-US"/>
    </w:rPr>
  </w:style>
  <w:style w:type="paragraph" w:customStyle="1" w:styleId="Nagwektabeli">
    <w:name w:val="Nagłówek tabeli"/>
    <w:basedOn w:val="Zawartotabeli"/>
    <w:rsid w:val="00AC001B"/>
    <w:pPr>
      <w:widowControl w:val="0"/>
      <w:jc w:val="center"/>
    </w:pPr>
    <w:rPr>
      <w:rFonts w:eastAsia="Lucida Sans Unicode" w:cs="Tahoma"/>
      <w:b/>
      <w:bCs/>
      <w:color w:val="000000"/>
      <w:sz w:val="24"/>
      <w:szCs w:val="24"/>
      <w:lang w:val="en-US" w:eastAsia="en-US" w:bidi="en-US"/>
    </w:rPr>
  </w:style>
  <w:style w:type="character" w:customStyle="1" w:styleId="WW-Absatz-Standardschriftart1">
    <w:name w:val="WW-Absatz-Standardschriftart1"/>
    <w:rsid w:val="006F057E"/>
  </w:style>
  <w:style w:type="paragraph" w:customStyle="1" w:styleId="zawartotabeli0">
    <w:name w:val="zawartotabeli"/>
    <w:basedOn w:val="Normalny"/>
    <w:rsid w:val="00507EE6"/>
    <w:pPr>
      <w:spacing w:before="100" w:beforeAutospacing="1" w:after="100" w:afterAutospacing="1"/>
    </w:pPr>
  </w:style>
  <w:style w:type="paragraph" w:customStyle="1" w:styleId="Akapit">
    <w:name w:val="Akapit"/>
    <w:basedOn w:val="Normalny"/>
    <w:rsid w:val="00D46731"/>
    <w:pPr>
      <w:keepNext/>
      <w:numPr>
        <w:ilvl w:val="5"/>
        <w:numId w:val="5"/>
      </w:numPr>
      <w:spacing w:line="360" w:lineRule="auto"/>
      <w:jc w:val="both"/>
    </w:pPr>
    <w:rPr>
      <w:rFonts w:ascii="Arial" w:hAnsi="Arial"/>
      <w:bCs/>
      <w:sz w:val="22"/>
    </w:rPr>
  </w:style>
  <w:style w:type="character" w:customStyle="1" w:styleId="AkapitzlistZnak">
    <w:name w:val="Akapit z listą Znak"/>
    <w:aliases w:val="Akapit z listą BS Znak,Numerowanie Znak,List Paragraph Znak,Kolorowa lista — akcent 11 Znak"/>
    <w:link w:val="Akapitzlist"/>
    <w:uiPriority w:val="34"/>
    <w:qFormat/>
    <w:locked/>
    <w:rsid w:val="00D46731"/>
  </w:style>
  <w:style w:type="paragraph" w:styleId="Nagwekspisutreci">
    <w:name w:val="TOC Heading"/>
    <w:basedOn w:val="Nagwek1"/>
    <w:next w:val="Normalny"/>
    <w:uiPriority w:val="39"/>
    <w:semiHidden/>
    <w:unhideWhenUsed/>
    <w:qFormat/>
    <w:rsid w:val="00A64F99"/>
    <w:pPr>
      <w:keepLines/>
      <w:spacing w:before="480" w:after="0" w:line="276" w:lineRule="auto"/>
      <w:outlineLvl w:val="9"/>
    </w:pPr>
    <w:rPr>
      <w:rFonts w:asciiTheme="majorHAnsi" w:eastAsiaTheme="majorEastAsia" w:hAnsiTheme="majorHAnsi" w:cstheme="majorBidi"/>
      <w:color w:val="365F91" w:themeColor="accent1" w:themeShade="BF"/>
    </w:rPr>
  </w:style>
  <w:style w:type="character" w:customStyle="1" w:styleId="Nagwek8Znak">
    <w:name w:val="Nagłówek 8 Znak"/>
    <w:basedOn w:val="Domylnaczcionkaakapitu"/>
    <w:link w:val="Nagwek8"/>
    <w:semiHidden/>
    <w:rsid w:val="00DD7FA5"/>
    <w:rPr>
      <w:rFonts w:asciiTheme="majorHAnsi" w:eastAsiaTheme="majorEastAsia" w:hAnsiTheme="majorHAnsi" w:cstheme="majorBidi"/>
      <w:color w:val="272727" w:themeColor="text1" w:themeTint="D8"/>
      <w:sz w:val="21"/>
      <w:szCs w:val="21"/>
    </w:rPr>
  </w:style>
  <w:style w:type="table" w:styleId="Jasnalistaakcent5">
    <w:name w:val="Light List Accent 5"/>
    <w:basedOn w:val="Standardowy"/>
    <w:uiPriority w:val="61"/>
    <w:rsid w:val="00182C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redniecieniowanie1akcent5">
    <w:name w:val="Medium Shading 1 Accent 5"/>
    <w:basedOn w:val="Standardowy"/>
    <w:uiPriority w:val="63"/>
    <w:rsid w:val="00FB0E9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elasiatki4akcent11">
    <w:name w:val="Tabela siatki 4 — akcent 11"/>
    <w:basedOn w:val="Standardowy"/>
    <w:uiPriority w:val="49"/>
    <w:rsid w:val="00411C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kstprzypisukocowego">
    <w:name w:val="endnote text"/>
    <w:basedOn w:val="Normalny"/>
    <w:link w:val="TekstprzypisukocowegoZnak"/>
    <w:semiHidden/>
    <w:unhideWhenUsed/>
    <w:rsid w:val="00270356"/>
    <w:rPr>
      <w:sz w:val="20"/>
      <w:szCs w:val="20"/>
    </w:rPr>
  </w:style>
  <w:style w:type="character" w:customStyle="1" w:styleId="TekstprzypisukocowegoZnak">
    <w:name w:val="Tekst przypisu końcowego Znak"/>
    <w:basedOn w:val="Domylnaczcionkaakapitu"/>
    <w:link w:val="Tekstprzypisukocowego"/>
    <w:semiHidden/>
    <w:rsid w:val="00270356"/>
  </w:style>
  <w:style w:type="character" w:styleId="Odwoanieprzypisukocowego">
    <w:name w:val="endnote reference"/>
    <w:basedOn w:val="Domylnaczcionkaakapitu"/>
    <w:semiHidden/>
    <w:unhideWhenUsed/>
    <w:rsid w:val="00270356"/>
    <w:rPr>
      <w:vertAlign w:val="superscript"/>
    </w:rPr>
  </w:style>
  <w:style w:type="table" w:customStyle="1" w:styleId="Tabelasiatki1jasnaakcent11">
    <w:name w:val="Tabela siatki 1 — jasna — akcent 11"/>
    <w:basedOn w:val="Standardowy"/>
    <w:uiPriority w:val="46"/>
    <w:rsid w:val="00E83B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agwekZnak">
    <w:name w:val="Nagłówek Znak"/>
    <w:basedOn w:val="Domylnaczcionkaakapitu"/>
    <w:link w:val="Nagwek"/>
    <w:uiPriority w:val="99"/>
    <w:rsid w:val="00681040"/>
    <w:rPr>
      <w:sz w:val="24"/>
      <w:szCs w:val="24"/>
    </w:rPr>
  </w:style>
  <w:style w:type="character" w:customStyle="1" w:styleId="BezodstpwZnak">
    <w:name w:val="Bez odstępów Znak"/>
    <w:link w:val="Bezodstpw"/>
    <w:uiPriority w:val="1"/>
    <w:rsid w:val="00305D51"/>
    <w:rPr>
      <w:sz w:val="24"/>
      <w:szCs w:val="24"/>
    </w:rPr>
  </w:style>
  <w:style w:type="table" w:styleId="Jasnecieniowanieakcent5">
    <w:name w:val="Light Shading Accent 5"/>
    <w:basedOn w:val="Standardowy"/>
    <w:uiPriority w:val="60"/>
    <w:rsid w:val="00032D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ighlight">
    <w:name w:val="highlight"/>
    <w:basedOn w:val="Domylnaczcionkaakapitu"/>
    <w:rsid w:val="00A86601"/>
  </w:style>
  <w:style w:type="character" w:customStyle="1" w:styleId="czeinternetowe">
    <w:name w:val="Łącze internetowe"/>
    <w:basedOn w:val="Domylnaczcionkaakapitu"/>
    <w:rsid w:val="008B2E86"/>
    <w:rPr>
      <w:color w:val="0000FF"/>
      <w:u w:val="single"/>
    </w:rPr>
  </w:style>
  <w:style w:type="character" w:customStyle="1" w:styleId="Nagwek2Znak">
    <w:name w:val="Nagłówek 2 Znak"/>
    <w:basedOn w:val="Domylnaczcionkaakapitu"/>
    <w:link w:val="Nagwek2"/>
    <w:rsid w:val="002C57A5"/>
    <w:rPr>
      <w:b/>
      <w:bCs/>
      <w:sz w:val="24"/>
      <w:szCs w:val="24"/>
    </w:rPr>
  </w:style>
  <w:style w:type="character" w:customStyle="1" w:styleId="Nierozpoznanawzmianka1">
    <w:name w:val="Nierozpoznana wzmianka1"/>
    <w:basedOn w:val="Domylnaczcionkaakapitu"/>
    <w:uiPriority w:val="99"/>
    <w:semiHidden/>
    <w:unhideWhenUsed/>
    <w:rsid w:val="00206133"/>
    <w:rPr>
      <w:color w:val="605E5C"/>
      <w:shd w:val="clear" w:color="auto" w:fill="E1DFDD"/>
    </w:rPr>
  </w:style>
  <w:style w:type="character" w:customStyle="1" w:styleId="Nierozpoznanawzmianka2">
    <w:name w:val="Nierozpoznana wzmianka2"/>
    <w:basedOn w:val="Domylnaczcionkaakapitu"/>
    <w:uiPriority w:val="99"/>
    <w:semiHidden/>
    <w:unhideWhenUsed/>
    <w:rsid w:val="00102216"/>
    <w:rPr>
      <w:color w:val="605E5C"/>
      <w:shd w:val="clear" w:color="auto" w:fill="E1DFDD"/>
    </w:rPr>
  </w:style>
  <w:style w:type="character" w:styleId="Nierozpoznanawzmianka">
    <w:name w:val="Unresolved Mention"/>
    <w:basedOn w:val="Domylnaczcionkaakapitu"/>
    <w:uiPriority w:val="99"/>
    <w:semiHidden/>
    <w:unhideWhenUsed/>
    <w:rsid w:val="00A31DBB"/>
    <w:rPr>
      <w:color w:val="605E5C"/>
      <w:shd w:val="clear" w:color="auto" w:fill="E1DFDD"/>
    </w:rPr>
  </w:style>
  <w:style w:type="paragraph" w:customStyle="1" w:styleId="pf0">
    <w:name w:val="pf0"/>
    <w:basedOn w:val="Normalny"/>
    <w:rsid w:val="006B5C2D"/>
    <w:pPr>
      <w:spacing w:before="100" w:beforeAutospacing="1" w:after="100" w:afterAutospacing="1"/>
    </w:pPr>
  </w:style>
  <w:style w:type="character" w:customStyle="1" w:styleId="cf01">
    <w:name w:val="cf01"/>
    <w:basedOn w:val="Domylnaczcionkaakapitu"/>
    <w:rsid w:val="006B5C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718">
      <w:bodyDiv w:val="1"/>
      <w:marLeft w:val="0"/>
      <w:marRight w:val="0"/>
      <w:marTop w:val="0"/>
      <w:marBottom w:val="0"/>
      <w:divBdr>
        <w:top w:val="none" w:sz="0" w:space="0" w:color="auto"/>
        <w:left w:val="none" w:sz="0" w:space="0" w:color="auto"/>
        <w:bottom w:val="none" w:sz="0" w:space="0" w:color="auto"/>
        <w:right w:val="none" w:sz="0" w:space="0" w:color="auto"/>
      </w:divBdr>
    </w:div>
    <w:div w:id="34237738">
      <w:bodyDiv w:val="1"/>
      <w:marLeft w:val="0"/>
      <w:marRight w:val="0"/>
      <w:marTop w:val="0"/>
      <w:marBottom w:val="0"/>
      <w:divBdr>
        <w:top w:val="none" w:sz="0" w:space="0" w:color="auto"/>
        <w:left w:val="none" w:sz="0" w:space="0" w:color="auto"/>
        <w:bottom w:val="none" w:sz="0" w:space="0" w:color="auto"/>
        <w:right w:val="none" w:sz="0" w:space="0" w:color="auto"/>
      </w:divBdr>
    </w:div>
    <w:div w:id="52824076">
      <w:bodyDiv w:val="1"/>
      <w:marLeft w:val="0"/>
      <w:marRight w:val="0"/>
      <w:marTop w:val="0"/>
      <w:marBottom w:val="0"/>
      <w:divBdr>
        <w:top w:val="none" w:sz="0" w:space="0" w:color="auto"/>
        <w:left w:val="none" w:sz="0" w:space="0" w:color="auto"/>
        <w:bottom w:val="none" w:sz="0" w:space="0" w:color="auto"/>
        <w:right w:val="none" w:sz="0" w:space="0" w:color="auto"/>
      </w:divBdr>
      <w:divsChild>
        <w:div w:id="225529203">
          <w:marLeft w:val="0"/>
          <w:marRight w:val="0"/>
          <w:marTop w:val="0"/>
          <w:marBottom w:val="0"/>
          <w:divBdr>
            <w:top w:val="none" w:sz="0" w:space="0" w:color="auto"/>
            <w:left w:val="none" w:sz="0" w:space="0" w:color="auto"/>
            <w:bottom w:val="none" w:sz="0" w:space="0" w:color="auto"/>
            <w:right w:val="none" w:sz="0" w:space="0" w:color="auto"/>
          </w:divBdr>
        </w:div>
        <w:div w:id="1419524282">
          <w:marLeft w:val="0"/>
          <w:marRight w:val="0"/>
          <w:marTop w:val="0"/>
          <w:marBottom w:val="0"/>
          <w:divBdr>
            <w:top w:val="none" w:sz="0" w:space="0" w:color="auto"/>
            <w:left w:val="none" w:sz="0" w:space="0" w:color="auto"/>
            <w:bottom w:val="none" w:sz="0" w:space="0" w:color="auto"/>
            <w:right w:val="none" w:sz="0" w:space="0" w:color="auto"/>
          </w:divBdr>
        </w:div>
        <w:div w:id="1582333161">
          <w:marLeft w:val="0"/>
          <w:marRight w:val="0"/>
          <w:marTop w:val="0"/>
          <w:marBottom w:val="0"/>
          <w:divBdr>
            <w:top w:val="none" w:sz="0" w:space="0" w:color="auto"/>
            <w:left w:val="none" w:sz="0" w:space="0" w:color="auto"/>
            <w:bottom w:val="none" w:sz="0" w:space="0" w:color="auto"/>
            <w:right w:val="none" w:sz="0" w:space="0" w:color="auto"/>
          </w:divBdr>
        </w:div>
        <w:div w:id="624190896">
          <w:marLeft w:val="0"/>
          <w:marRight w:val="0"/>
          <w:marTop w:val="0"/>
          <w:marBottom w:val="0"/>
          <w:divBdr>
            <w:top w:val="none" w:sz="0" w:space="0" w:color="auto"/>
            <w:left w:val="none" w:sz="0" w:space="0" w:color="auto"/>
            <w:bottom w:val="none" w:sz="0" w:space="0" w:color="auto"/>
            <w:right w:val="none" w:sz="0" w:space="0" w:color="auto"/>
          </w:divBdr>
        </w:div>
        <w:div w:id="1190876877">
          <w:marLeft w:val="0"/>
          <w:marRight w:val="0"/>
          <w:marTop w:val="0"/>
          <w:marBottom w:val="0"/>
          <w:divBdr>
            <w:top w:val="none" w:sz="0" w:space="0" w:color="auto"/>
            <w:left w:val="none" w:sz="0" w:space="0" w:color="auto"/>
            <w:bottom w:val="none" w:sz="0" w:space="0" w:color="auto"/>
            <w:right w:val="none" w:sz="0" w:space="0" w:color="auto"/>
          </w:divBdr>
        </w:div>
        <w:div w:id="245846598">
          <w:marLeft w:val="0"/>
          <w:marRight w:val="0"/>
          <w:marTop w:val="0"/>
          <w:marBottom w:val="0"/>
          <w:divBdr>
            <w:top w:val="none" w:sz="0" w:space="0" w:color="auto"/>
            <w:left w:val="none" w:sz="0" w:space="0" w:color="auto"/>
            <w:bottom w:val="none" w:sz="0" w:space="0" w:color="auto"/>
            <w:right w:val="none" w:sz="0" w:space="0" w:color="auto"/>
          </w:divBdr>
        </w:div>
        <w:div w:id="1587616237">
          <w:marLeft w:val="0"/>
          <w:marRight w:val="0"/>
          <w:marTop w:val="0"/>
          <w:marBottom w:val="0"/>
          <w:divBdr>
            <w:top w:val="none" w:sz="0" w:space="0" w:color="auto"/>
            <w:left w:val="none" w:sz="0" w:space="0" w:color="auto"/>
            <w:bottom w:val="none" w:sz="0" w:space="0" w:color="auto"/>
            <w:right w:val="none" w:sz="0" w:space="0" w:color="auto"/>
          </w:divBdr>
        </w:div>
        <w:div w:id="573971729">
          <w:marLeft w:val="0"/>
          <w:marRight w:val="0"/>
          <w:marTop w:val="0"/>
          <w:marBottom w:val="0"/>
          <w:divBdr>
            <w:top w:val="none" w:sz="0" w:space="0" w:color="auto"/>
            <w:left w:val="none" w:sz="0" w:space="0" w:color="auto"/>
            <w:bottom w:val="none" w:sz="0" w:space="0" w:color="auto"/>
            <w:right w:val="none" w:sz="0" w:space="0" w:color="auto"/>
          </w:divBdr>
        </w:div>
        <w:div w:id="822284005">
          <w:marLeft w:val="0"/>
          <w:marRight w:val="0"/>
          <w:marTop w:val="0"/>
          <w:marBottom w:val="0"/>
          <w:divBdr>
            <w:top w:val="none" w:sz="0" w:space="0" w:color="auto"/>
            <w:left w:val="none" w:sz="0" w:space="0" w:color="auto"/>
            <w:bottom w:val="none" w:sz="0" w:space="0" w:color="auto"/>
            <w:right w:val="none" w:sz="0" w:space="0" w:color="auto"/>
          </w:divBdr>
        </w:div>
        <w:div w:id="1853253592">
          <w:marLeft w:val="0"/>
          <w:marRight w:val="0"/>
          <w:marTop w:val="0"/>
          <w:marBottom w:val="0"/>
          <w:divBdr>
            <w:top w:val="none" w:sz="0" w:space="0" w:color="auto"/>
            <w:left w:val="none" w:sz="0" w:space="0" w:color="auto"/>
            <w:bottom w:val="none" w:sz="0" w:space="0" w:color="auto"/>
            <w:right w:val="none" w:sz="0" w:space="0" w:color="auto"/>
          </w:divBdr>
        </w:div>
        <w:div w:id="1771269462">
          <w:marLeft w:val="0"/>
          <w:marRight w:val="0"/>
          <w:marTop w:val="0"/>
          <w:marBottom w:val="0"/>
          <w:divBdr>
            <w:top w:val="none" w:sz="0" w:space="0" w:color="auto"/>
            <w:left w:val="none" w:sz="0" w:space="0" w:color="auto"/>
            <w:bottom w:val="none" w:sz="0" w:space="0" w:color="auto"/>
            <w:right w:val="none" w:sz="0" w:space="0" w:color="auto"/>
          </w:divBdr>
        </w:div>
        <w:div w:id="371812252">
          <w:marLeft w:val="0"/>
          <w:marRight w:val="0"/>
          <w:marTop w:val="0"/>
          <w:marBottom w:val="0"/>
          <w:divBdr>
            <w:top w:val="none" w:sz="0" w:space="0" w:color="auto"/>
            <w:left w:val="none" w:sz="0" w:space="0" w:color="auto"/>
            <w:bottom w:val="none" w:sz="0" w:space="0" w:color="auto"/>
            <w:right w:val="none" w:sz="0" w:space="0" w:color="auto"/>
          </w:divBdr>
        </w:div>
        <w:div w:id="2062702291">
          <w:marLeft w:val="0"/>
          <w:marRight w:val="0"/>
          <w:marTop w:val="0"/>
          <w:marBottom w:val="0"/>
          <w:divBdr>
            <w:top w:val="none" w:sz="0" w:space="0" w:color="auto"/>
            <w:left w:val="none" w:sz="0" w:space="0" w:color="auto"/>
            <w:bottom w:val="none" w:sz="0" w:space="0" w:color="auto"/>
            <w:right w:val="none" w:sz="0" w:space="0" w:color="auto"/>
          </w:divBdr>
        </w:div>
        <w:div w:id="1883900962">
          <w:marLeft w:val="0"/>
          <w:marRight w:val="0"/>
          <w:marTop w:val="0"/>
          <w:marBottom w:val="0"/>
          <w:divBdr>
            <w:top w:val="none" w:sz="0" w:space="0" w:color="auto"/>
            <w:left w:val="none" w:sz="0" w:space="0" w:color="auto"/>
            <w:bottom w:val="none" w:sz="0" w:space="0" w:color="auto"/>
            <w:right w:val="none" w:sz="0" w:space="0" w:color="auto"/>
          </w:divBdr>
        </w:div>
        <w:div w:id="35324861">
          <w:marLeft w:val="0"/>
          <w:marRight w:val="0"/>
          <w:marTop w:val="0"/>
          <w:marBottom w:val="0"/>
          <w:divBdr>
            <w:top w:val="none" w:sz="0" w:space="0" w:color="auto"/>
            <w:left w:val="none" w:sz="0" w:space="0" w:color="auto"/>
            <w:bottom w:val="none" w:sz="0" w:space="0" w:color="auto"/>
            <w:right w:val="none" w:sz="0" w:space="0" w:color="auto"/>
          </w:divBdr>
        </w:div>
        <w:div w:id="2118137421">
          <w:marLeft w:val="0"/>
          <w:marRight w:val="0"/>
          <w:marTop w:val="0"/>
          <w:marBottom w:val="0"/>
          <w:divBdr>
            <w:top w:val="none" w:sz="0" w:space="0" w:color="auto"/>
            <w:left w:val="none" w:sz="0" w:space="0" w:color="auto"/>
            <w:bottom w:val="none" w:sz="0" w:space="0" w:color="auto"/>
            <w:right w:val="none" w:sz="0" w:space="0" w:color="auto"/>
          </w:divBdr>
        </w:div>
        <w:div w:id="1098404691">
          <w:marLeft w:val="0"/>
          <w:marRight w:val="0"/>
          <w:marTop w:val="0"/>
          <w:marBottom w:val="0"/>
          <w:divBdr>
            <w:top w:val="none" w:sz="0" w:space="0" w:color="auto"/>
            <w:left w:val="none" w:sz="0" w:space="0" w:color="auto"/>
            <w:bottom w:val="none" w:sz="0" w:space="0" w:color="auto"/>
            <w:right w:val="none" w:sz="0" w:space="0" w:color="auto"/>
          </w:divBdr>
        </w:div>
        <w:div w:id="1250039763">
          <w:marLeft w:val="0"/>
          <w:marRight w:val="0"/>
          <w:marTop w:val="0"/>
          <w:marBottom w:val="0"/>
          <w:divBdr>
            <w:top w:val="none" w:sz="0" w:space="0" w:color="auto"/>
            <w:left w:val="none" w:sz="0" w:space="0" w:color="auto"/>
            <w:bottom w:val="none" w:sz="0" w:space="0" w:color="auto"/>
            <w:right w:val="none" w:sz="0" w:space="0" w:color="auto"/>
          </w:divBdr>
        </w:div>
        <w:div w:id="2044747043">
          <w:marLeft w:val="0"/>
          <w:marRight w:val="0"/>
          <w:marTop w:val="0"/>
          <w:marBottom w:val="0"/>
          <w:divBdr>
            <w:top w:val="none" w:sz="0" w:space="0" w:color="auto"/>
            <w:left w:val="none" w:sz="0" w:space="0" w:color="auto"/>
            <w:bottom w:val="none" w:sz="0" w:space="0" w:color="auto"/>
            <w:right w:val="none" w:sz="0" w:space="0" w:color="auto"/>
          </w:divBdr>
        </w:div>
        <w:div w:id="623344116">
          <w:marLeft w:val="0"/>
          <w:marRight w:val="0"/>
          <w:marTop w:val="0"/>
          <w:marBottom w:val="0"/>
          <w:divBdr>
            <w:top w:val="none" w:sz="0" w:space="0" w:color="auto"/>
            <w:left w:val="none" w:sz="0" w:space="0" w:color="auto"/>
            <w:bottom w:val="none" w:sz="0" w:space="0" w:color="auto"/>
            <w:right w:val="none" w:sz="0" w:space="0" w:color="auto"/>
          </w:divBdr>
        </w:div>
        <w:div w:id="903569742">
          <w:marLeft w:val="0"/>
          <w:marRight w:val="0"/>
          <w:marTop w:val="0"/>
          <w:marBottom w:val="0"/>
          <w:divBdr>
            <w:top w:val="none" w:sz="0" w:space="0" w:color="auto"/>
            <w:left w:val="none" w:sz="0" w:space="0" w:color="auto"/>
            <w:bottom w:val="none" w:sz="0" w:space="0" w:color="auto"/>
            <w:right w:val="none" w:sz="0" w:space="0" w:color="auto"/>
          </w:divBdr>
        </w:div>
        <w:div w:id="201672024">
          <w:marLeft w:val="0"/>
          <w:marRight w:val="0"/>
          <w:marTop w:val="0"/>
          <w:marBottom w:val="0"/>
          <w:divBdr>
            <w:top w:val="none" w:sz="0" w:space="0" w:color="auto"/>
            <w:left w:val="none" w:sz="0" w:space="0" w:color="auto"/>
            <w:bottom w:val="none" w:sz="0" w:space="0" w:color="auto"/>
            <w:right w:val="none" w:sz="0" w:space="0" w:color="auto"/>
          </w:divBdr>
        </w:div>
        <w:div w:id="1647319098">
          <w:marLeft w:val="0"/>
          <w:marRight w:val="0"/>
          <w:marTop w:val="0"/>
          <w:marBottom w:val="0"/>
          <w:divBdr>
            <w:top w:val="none" w:sz="0" w:space="0" w:color="auto"/>
            <w:left w:val="none" w:sz="0" w:space="0" w:color="auto"/>
            <w:bottom w:val="none" w:sz="0" w:space="0" w:color="auto"/>
            <w:right w:val="none" w:sz="0" w:space="0" w:color="auto"/>
          </w:divBdr>
        </w:div>
        <w:div w:id="167910642">
          <w:marLeft w:val="0"/>
          <w:marRight w:val="0"/>
          <w:marTop w:val="0"/>
          <w:marBottom w:val="0"/>
          <w:divBdr>
            <w:top w:val="none" w:sz="0" w:space="0" w:color="auto"/>
            <w:left w:val="none" w:sz="0" w:space="0" w:color="auto"/>
            <w:bottom w:val="none" w:sz="0" w:space="0" w:color="auto"/>
            <w:right w:val="none" w:sz="0" w:space="0" w:color="auto"/>
          </w:divBdr>
        </w:div>
        <w:div w:id="2042129642">
          <w:marLeft w:val="0"/>
          <w:marRight w:val="0"/>
          <w:marTop w:val="0"/>
          <w:marBottom w:val="0"/>
          <w:divBdr>
            <w:top w:val="none" w:sz="0" w:space="0" w:color="auto"/>
            <w:left w:val="none" w:sz="0" w:space="0" w:color="auto"/>
            <w:bottom w:val="none" w:sz="0" w:space="0" w:color="auto"/>
            <w:right w:val="none" w:sz="0" w:space="0" w:color="auto"/>
          </w:divBdr>
        </w:div>
        <w:div w:id="1859656832">
          <w:marLeft w:val="0"/>
          <w:marRight w:val="0"/>
          <w:marTop w:val="0"/>
          <w:marBottom w:val="0"/>
          <w:divBdr>
            <w:top w:val="none" w:sz="0" w:space="0" w:color="auto"/>
            <w:left w:val="none" w:sz="0" w:space="0" w:color="auto"/>
            <w:bottom w:val="none" w:sz="0" w:space="0" w:color="auto"/>
            <w:right w:val="none" w:sz="0" w:space="0" w:color="auto"/>
          </w:divBdr>
        </w:div>
        <w:div w:id="1834174110">
          <w:marLeft w:val="0"/>
          <w:marRight w:val="0"/>
          <w:marTop w:val="0"/>
          <w:marBottom w:val="0"/>
          <w:divBdr>
            <w:top w:val="none" w:sz="0" w:space="0" w:color="auto"/>
            <w:left w:val="none" w:sz="0" w:space="0" w:color="auto"/>
            <w:bottom w:val="none" w:sz="0" w:space="0" w:color="auto"/>
            <w:right w:val="none" w:sz="0" w:space="0" w:color="auto"/>
          </w:divBdr>
        </w:div>
        <w:div w:id="1081218961">
          <w:marLeft w:val="0"/>
          <w:marRight w:val="0"/>
          <w:marTop w:val="0"/>
          <w:marBottom w:val="0"/>
          <w:divBdr>
            <w:top w:val="none" w:sz="0" w:space="0" w:color="auto"/>
            <w:left w:val="none" w:sz="0" w:space="0" w:color="auto"/>
            <w:bottom w:val="none" w:sz="0" w:space="0" w:color="auto"/>
            <w:right w:val="none" w:sz="0" w:space="0" w:color="auto"/>
          </w:divBdr>
        </w:div>
        <w:div w:id="837813365">
          <w:marLeft w:val="0"/>
          <w:marRight w:val="0"/>
          <w:marTop w:val="0"/>
          <w:marBottom w:val="0"/>
          <w:divBdr>
            <w:top w:val="none" w:sz="0" w:space="0" w:color="auto"/>
            <w:left w:val="none" w:sz="0" w:space="0" w:color="auto"/>
            <w:bottom w:val="none" w:sz="0" w:space="0" w:color="auto"/>
            <w:right w:val="none" w:sz="0" w:space="0" w:color="auto"/>
          </w:divBdr>
        </w:div>
        <w:div w:id="156962888">
          <w:marLeft w:val="0"/>
          <w:marRight w:val="0"/>
          <w:marTop w:val="0"/>
          <w:marBottom w:val="0"/>
          <w:divBdr>
            <w:top w:val="none" w:sz="0" w:space="0" w:color="auto"/>
            <w:left w:val="none" w:sz="0" w:space="0" w:color="auto"/>
            <w:bottom w:val="none" w:sz="0" w:space="0" w:color="auto"/>
            <w:right w:val="none" w:sz="0" w:space="0" w:color="auto"/>
          </w:divBdr>
        </w:div>
        <w:div w:id="579408086">
          <w:marLeft w:val="0"/>
          <w:marRight w:val="0"/>
          <w:marTop w:val="0"/>
          <w:marBottom w:val="0"/>
          <w:divBdr>
            <w:top w:val="none" w:sz="0" w:space="0" w:color="auto"/>
            <w:left w:val="none" w:sz="0" w:space="0" w:color="auto"/>
            <w:bottom w:val="none" w:sz="0" w:space="0" w:color="auto"/>
            <w:right w:val="none" w:sz="0" w:space="0" w:color="auto"/>
          </w:divBdr>
        </w:div>
        <w:div w:id="1591692302">
          <w:marLeft w:val="0"/>
          <w:marRight w:val="0"/>
          <w:marTop w:val="0"/>
          <w:marBottom w:val="0"/>
          <w:divBdr>
            <w:top w:val="none" w:sz="0" w:space="0" w:color="auto"/>
            <w:left w:val="none" w:sz="0" w:space="0" w:color="auto"/>
            <w:bottom w:val="none" w:sz="0" w:space="0" w:color="auto"/>
            <w:right w:val="none" w:sz="0" w:space="0" w:color="auto"/>
          </w:divBdr>
        </w:div>
        <w:div w:id="1535994580">
          <w:marLeft w:val="0"/>
          <w:marRight w:val="0"/>
          <w:marTop w:val="0"/>
          <w:marBottom w:val="0"/>
          <w:divBdr>
            <w:top w:val="none" w:sz="0" w:space="0" w:color="auto"/>
            <w:left w:val="none" w:sz="0" w:space="0" w:color="auto"/>
            <w:bottom w:val="none" w:sz="0" w:space="0" w:color="auto"/>
            <w:right w:val="none" w:sz="0" w:space="0" w:color="auto"/>
          </w:divBdr>
        </w:div>
        <w:div w:id="2021617779">
          <w:marLeft w:val="0"/>
          <w:marRight w:val="0"/>
          <w:marTop w:val="0"/>
          <w:marBottom w:val="0"/>
          <w:divBdr>
            <w:top w:val="none" w:sz="0" w:space="0" w:color="auto"/>
            <w:left w:val="none" w:sz="0" w:space="0" w:color="auto"/>
            <w:bottom w:val="none" w:sz="0" w:space="0" w:color="auto"/>
            <w:right w:val="none" w:sz="0" w:space="0" w:color="auto"/>
          </w:divBdr>
        </w:div>
        <w:div w:id="147866822">
          <w:marLeft w:val="0"/>
          <w:marRight w:val="0"/>
          <w:marTop w:val="0"/>
          <w:marBottom w:val="0"/>
          <w:divBdr>
            <w:top w:val="none" w:sz="0" w:space="0" w:color="auto"/>
            <w:left w:val="none" w:sz="0" w:space="0" w:color="auto"/>
            <w:bottom w:val="none" w:sz="0" w:space="0" w:color="auto"/>
            <w:right w:val="none" w:sz="0" w:space="0" w:color="auto"/>
          </w:divBdr>
        </w:div>
        <w:div w:id="115607366">
          <w:marLeft w:val="0"/>
          <w:marRight w:val="0"/>
          <w:marTop w:val="0"/>
          <w:marBottom w:val="0"/>
          <w:divBdr>
            <w:top w:val="none" w:sz="0" w:space="0" w:color="auto"/>
            <w:left w:val="none" w:sz="0" w:space="0" w:color="auto"/>
            <w:bottom w:val="none" w:sz="0" w:space="0" w:color="auto"/>
            <w:right w:val="none" w:sz="0" w:space="0" w:color="auto"/>
          </w:divBdr>
        </w:div>
        <w:div w:id="470102600">
          <w:marLeft w:val="0"/>
          <w:marRight w:val="0"/>
          <w:marTop w:val="0"/>
          <w:marBottom w:val="0"/>
          <w:divBdr>
            <w:top w:val="none" w:sz="0" w:space="0" w:color="auto"/>
            <w:left w:val="none" w:sz="0" w:space="0" w:color="auto"/>
            <w:bottom w:val="none" w:sz="0" w:space="0" w:color="auto"/>
            <w:right w:val="none" w:sz="0" w:space="0" w:color="auto"/>
          </w:divBdr>
        </w:div>
      </w:divsChild>
    </w:div>
    <w:div w:id="64687126">
      <w:bodyDiv w:val="1"/>
      <w:marLeft w:val="0"/>
      <w:marRight w:val="0"/>
      <w:marTop w:val="0"/>
      <w:marBottom w:val="0"/>
      <w:divBdr>
        <w:top w:val="none" w:sz="0" w:space="0" w:color="auto"/>
        <w:left w:val="none" w:sz="0" w:space="0" w:color="auto"/>
        <w:bottom w:val="none" w:sz="0" w:space="0" w:color="auto"/>
        <w:right w:val="none" w:sz="0" w:space="0" w:color="auto"/>
      </w:divBdr>
    </w:div>
    <w:div w:id="82801849">
      <w:bodyDiv w:val="1"/>
      <w:marLeft w:val="0"/>
      <w:marRight w:val="0"/>
      <w:marTop w:val="0"/>
      <w:marBottom w:val="0"/>
      <w:divBdr>
        <w:top w:val="none" w:sz="0" w:space="0" w:color="auto"/>
        <w:left w:val="none" w:sz="0" w:space="0" w:color="auto"/>
        <w:bottom w:val="none" w:sz="0" w:space="0" w:color="auto"/>
        <w:right w:val="none" w:sz="0" w:space="0" w:color="auto"/>
      </w:divBdr>
      <w:divsChild>
        <w:div w:id="1567765888">
          <w:marLeft w:val="547"/>
          <w:marRight w:val="0"/>
          <w:marTop w:val="0"/>
          <w:marBottom w:val="0"/>
          <w:divBdr>
            <w:top w:val="none" w:sz="0" w:space="0" w:color="auto"/>
            <w:left w:val="none" w:sz="0" w:space="0" w:color="auto"/>
            <w:bottom w:val="none" w:sz="0" w:space="0" w:color="auto"/>
            <w:right w:val="none" w:sz="0" w:space="0" w:color="auto"/>
          </w:divBdr>
        </w:div>
      </w:divsChild>
    </w:div>
    <w:div w:id="147136611">
      <w:bodyDiv w:val="1"/>
      <w:marLeft w:val="0"/>
      <w:marRight w:val="0"/>
      <w:marTop w:val="0"/>
      <w:marBottom w:val="0"/>
      <w:divBdr>
        <w:top w:val="none" w:sz="0" w:space="0" w:color="auto"/>
        <w:left w:val="none" w:sz="0" w:space="0" w:color="auto"/>
        <w:bottom w:val="none" w:sz="0" w:space="0" w:color="auto"/>
        <w:right w:val="none" w:sz="0" w:space="0" w:color="auto"/>
      </w:divBdr>
      <w:divsChild>
        <w:div w:id="1479882542">
          <w:marLeft w:val="0"/>
          <w:marRight w:val="0"/>
          <w:marTop w:val="0"/>
          <w:marBottom w:val="0"/>
          <w:divBdr>
            <w:top w:val="none" w:sz="0" w:space="0" w:color="auto"/>
            <w:left w:val="none" w:sz="0" w:space="0" w:color="auto"/>
            <w:bottom w:val="none" w:sz="0" w:space="0" w:color="auto"/>
            <w:right w:val="none" w:sz="0" w:space="0" w:color="auto"/>
          </w:divBdr>
          <w:divsChild>
            <w:div w:id="1130636553">
              <w:marLeft w:val="0"/>
              <w:marRight w:val="0"/>
              <w:marTop w:val="0"/>
              <w:marBottom w:val="0"/>
              <w:divBdr>
                <w:top w:val="none" w:sz="0" w:space="0" w:color="auto"/>
                <w:left w:val="none" w:sz="0" w:space="0" w:color="auto"/>
                <w:bottom w:val="none" w:sz="0" w:space="0" w:color="auto"/>
                <w:right w:val="none" w:sz="0" w:space="0" w:color="auto"/>
              </w:divBdr>
              <w:divsChild>
                <w:div w:id="256135385">
                  <w:marLeft w:val="0"/>
                  <w:marRight w:val="0"/>
                  <w:marTop w:val="0"/>
                  <w:marBottom w:val="0"/>
                  <w:divBdr>
                    <w:top w:val="none" w:sz="0" w:space="0" w:color="auto"/>
                    <w:left w:val="none" w:sz="0" w:space="0" w:color="auto"/>
                    <w:bottom w:val="none" w:sz="0" w:space="0" w:color="auto"/>
                    <w:right w:val="none" w:sz="0" w:space="0" w:color="auto"/>
                  </w:divBdr>
                  <w:divsChild>
                    <w:div w:id="263273276">
                      <w:marLeft w:val="-225"/>
                      <w:marRight w:val="-225"/>
                      <w:marTop w:val="0"/>
                      <w:marBottom w:val="0"/>
                      <w:divBdr>
                        <w:top w:val="none" w:sz="0" w:space="0" w:color="auto"/>
                        <w:left w:val="none" w:sz="0" w:space="0" w:color="auto"/>
                        <w:bottom w:val="none" w:sz="0" w:space="0" w:color="auto"/>
                        <w:right w:val="none" w:sz="0" w:space="0" w:color="auto"/>
                      </w:divBdr>
                      <w:divsChild>
                        <w:div w:id="1363287659">
                          <w:marLeft w:val="0"/>
                          <w:marRight w:val="0"/>
                          <w:marTop w:val="0"/>
                          <w:marBottom w:val="0"/>
                          <w:divBdr>
                            <w:top w:val="none" w:sz="0" w:space="0" w:color="auto"/>
                            <w:left w:val="none" w:sz="0" w:space="0" w:color="auto"/>
                            <w:bottom w:val="none" w:sz="0" w:space="0" w:color="auto"/>
                            <w:right w:val="none" w:sz="0" w:space="0" w:color="auto"/>
                          </w:divBdr>
                          <w:divsChild>
                            <w:div w:id="169952827">
                              <w:marLeft w:val="-225"/>
                              <w:marRight w:val="-225"/>
                              <w:marTop w:val="0"/>
                              <w:marBottom w:val="0"/>
                              <w:divBdr>
                                <w:top w:val="none" w:sz="0" w:space="0" w:color="auto"/>
                                <w:left w:val="none" w:sz="0" w:space="0" w:color="auto"/>
                                <w:bottom w:val="none" w:sz="0" w:space="0" w:color="auto"/>
                                <w:right w:val="none" w:sz="0" w:space="0" w:color="auto"/>
                              </w:divBdr>
                              <w:divsChild>
                                <w:div w:id="1277132639">
                                  <w:marLeft w:val="0"/>
                                  <w:marRight w:val="0"/>
                                  <w:marTop w:val="0"/>
                                  <w:marBottom w:val="0"/>
                                  <w:divBdr>
                                    <w:top w:val="none" w:sz="0" w:space="0" w:color="auto"/>
                                    <w:left w:val="none" w:sz="0" w:space="0" w:color="auto"/>
                                    <w:bottom w:val="none" w:sz="0" w:space="0" w:color="auto"/>
                                    <w:right w:val="none" w:sz="0" w:space="0" w:color="auto"/>
                                  </w:divBdr>
                                  <w:divsChild>
                                    <w:div w:id="312150739">
                                      <w:marLeft w:val="0"/>
                                      <w:marRight w:val="0"/>
                                      <w:marTop w:val="0"/>
                                      <w:marBottom w:val="0"/>
                                      <w:divBdr>
                                        <w:top w:val="none" w:sz="0" w:space="0" w:color="auto"/>
                                        <w:left w:val="none" w:sz="0" w:space="0" w:color="auto"/>
                                        <w:bottom w:val="none" w:sz="0" w:space="0" w:color="auto"/>
                                        <w:right w:val="none" w:sz="0" w:space="0" w:color="auto"/>
                                      </w:divBdr>
                                      <w:divsChild>
                                        <w:div w:id="1484279340">
                                          <w:marLeft w:val="-225"/>
                                          <w:marRight w:val="-225"/>
                                          <w:marTop w:val="0"/>
                                          <w:marBottom w:val="0"/>
                                          <w:divBdr>
                                            <w:top w:val="none" w:sz="0" w:space="0" w:color="auto"/>
                                            <w:left w:val="none" w:sz="0" w:space="0" w:color="auto"/>
                                            <w:bottom w:val="none" w:sz="0" w:space="0" w:color="auto"/>
                                            <w:right w:val="none" w:sz="0" w:space="0" w:color="auto"/>
                                          </w:divBdr>
                                          <w:divsChild>
                                            <w:div w:id="885994472">
                                              <w:marLeft w:val="0"/>
                                              <w:marRight w:val="0"/>
                                              <w:marTop w:val="0"/>
                                              <w:marBottom w:val="0"/>
                                              <w:divBdr>
                                                <w:top w:val="none" w:sz="0" w:space="0" w:color="auto"/>
                                                <w:left w:val="none" w:sz="0" w:space="0" w:color="auto"/>
                                                <w:bottom w:val="none" w:sz="0" w:space="0" w:color="auto"/>
                                                <w:right w:val="none" w:sz="0" w:space="0" w:color="auto"/>
                                              </w:divBdr>
                                              <w:divsChild>
                                                <w:div w:id="24061499">
                                                  <w:marLeft w:val="0"/>
                                                  <w:marRight w:val="0"/>
                                                  <w:marTop w:val="0"/>
                                                  <w:marBottom w:val="720"/>
                                                  <w:divBdr>
                                                    <w:top w:val="none" w:sz="0" w:space="0" w:color="auto"/>
                                                    <w:left w:val="none" w:sz="0" w:space="0" w:color="auto"/>
                                                    <w:bottom w:val="none" w:sz="0" w:space="0" w:color="auto"/>
                                                    <w:right w:val="none" w:sz="0" w:space="0" w:color="auto"/>
                                                  </w:divBdr>
                                                  <w:divsChild>
                                                    <w:div w:id="112215241">
                                                      <w:marLeft w:val="-225"/>
                                                      <w:marRight w:val="-225"/>
                                                      <w:marTop w:val="0"/>
                                                      <w:marBottom w:val="0"/>
                                                      <w:divBdr>
                                                        <w:top w:val="none" w:sz="0" w:space="0" w:color="auto"/>
                                                        <w:left w:val="none" w:sz="0" w:space="0" w:color="auto"/>
                                                        <w:bottom w:val="none" w:sz="0" w:space="0" w:color="auto"/>
                                                        <w:right w:val="none" w:sz="0" w:space="0" w:color="auto"/>
                                                      </w:divBdr>
                                                      <w:divsChild>
                                                        <w:div w:id="2357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11183">
      <w:bodyDiv w:val="1"/>
      <w:marLeft w:val="0"/>
      <w:marRight w:val="0"/>
      <w:marTop w:val="0"/>
      <w:marBottom w:val="0"/>
      <w:divBdr>
        <w:top w:val="none" w:sz="0" w:space="0" w:color="auto"/>
        <w:left w:val="none" w:sz="0" w:space="0" w:color="auto"/>
        <w:bottom w:val="none" w:sz="0" w:space="0" w:color="auto"/>
        <w:right w:val="none" w:sz="0" w:space="0" w:color="auto"/>
      </w:divBdr>
    </w:div>
    <w:div w:id="203300282">
      <w:bodyDiv w:val="1"/>
      <w:marLeft w:val="0"/>
      <w:marRight w:val="0"/>
      <w:marTop w:val="0"/>
      <w:marBottom w:val="0"/>
      <w:divBdr>
        <w:top w:val="none" w:sz="0" w:space="0" w:color="auto"/>
        <w:left w:val="none" w:sz="0" w:space="0" w:color="auto"/>
        <w:bottom w:val="none" w:sz="0" w:space="0" w:color="auto"/>
        <w:right w:val="none" w:sz="0" w:space="0" w:color="auto"/>
      </w:divBdr>
      <w:divsChild>
        <w:div w:id="358776467">
          <w:marLeft w:val="0"/>
          <w:marRight w:val="0"/>
          <w:marTop w:val="0"/>
          <w:marBottom w:val="0"/>
          <w:divBdr>
            <w:top w:val="none" w:sz="0" w:space="0" w:color="auto"/>
            <w:left w:val="none" w:sz="0" w:space="0" w:color="auto"/>
            <w:bottom w:val="none" w:sz="0" w:space="0" w:color="auto"/>
            <w:right w:val="none" w:sz="0" w:space="0" w:color="auto"/>
          </w:divBdr>
          <w:divsChild>
            <w:div w:id="1655450821">
              <w:marLeft w:val="0"/>
              <w:marRight w:val="0"/>
              <w:marTop w:val="0"/>
              <w:marBottom w:val="0"/>
              <w:divBdr>
                <w:top w:val="single" w:sz="36" w:space="0" w:color="5569DC"/>
                <w:left w:val="none" w:sz="0" w:space="0" w:color="auto"/>
                <w:bottom w:val="none" w:sz="0" w:space="0" w:color="auto"/>
                <w:right w:val="none" w:sz="0" w:space="0" w:color="auto"/>
              </w:divBdr>
              <w:divsChild>
                <w:div w:id="628781974">
                  <w:marLeft w:val="0"/>
                  <w:marRight w:val="0"/>
                  <w:marTop w:val="0"/>
                  <w:marBottom w:val="0"/>
                  <w:divBdr>
                    <w:top w:val="none" w:sz="0" w:space="0" w:color="auto"/>
                    <w:left w:val="none" w:sz="0" w:space="0" w:color="auto"/>
                    <w:bottom w:val="none" w:sz="0" w:space="0" w:color="auto"/>
                    <w:right w:val="none" w:sz="0" w:space="0" w:color="auto"/>
                  </w:divBdr>
                  <w:divsChild>
                    <w:div w:id="1338844347">
                      <w:marLeft w:val="0"/>
                      <w:marRight w:val="0"/>
                      <w:marTop w:val="0"/>
                      <w:marBottom w:val="100"/>
                      <w:divBdr>
                        <w:top w:val="none" w:sz="0" w:space="0" w:color="auto"/>
                        <w:left w:val="none" w:sz="0" w:space="0" w:color="auto"/>
                        <w:bottom w:val="dotted" w:sz="8" w:space="5" w:color="284087"/>
                        <w:right w:val="none" w:sz="0" w:space="0" w:color="auto"/>
                      </w:divBdr>
                    </w:div>
                  </w:divsChild>
                </w:div>
              </w:divsChild>
            </w:div>
          </w:divsChild>
        </w:div>
      </w:divsChild>
    </w:div>
    <w:div w:id="226380355">
      <w:bodyDiv w:val="1"/>
      <w:marLeft w:val="0"/>
      <w:marRight w:val="0"/>
      <w:marTop w:val="0"/>
      <w:marBottom w:val="0"/>
      <w:divBdr>
        <w:top w:val="none" w:sz="0" w:space="0" w:color="auto"/>
        <w:left w:val="none" w:sz="0" w:space="0" w:color="auto"/>
        <w:bottom w:val="none" w:sz="0" w:space="0" w:color="auto"/>
        <w:right w:val="none" w:sz="0" w:space="0" w:color="auto"/>
      </w:divBdr>
      <w:divsChild>
        <w:div w:id="1124693441">
          <w:marLeft w:val="0"/>
          <w:marRight w:val="0"/>
          <w:marTop w:val="0"/>
          <w:marBottom w:val="0"/>
          <w:divBdr>
            <w:top w:val="none" w:sz="0" w:space="0" w:color="auto"/>
            <w:left w:val="none" w:sz="0" w:space="0" w:color="auto"/>
            <w:bottom w:val="none" w:sz="0" w:space="0" w:color="auto"/>
            <w:right w:val="none" w:sz="0" w:space="0" w:color="auto"/>
          </w:divBdr>
        </w:div>
        <w:div w:id="285619954">
          <w:marLeft w:val="0"/>
          <w:marRight w:val="0"/>
          <w:marTop w:val="0"/>
          <w:marBottom w:val="0"/>
          <w:divBdr>
            <w:top w:val="none" w:sz="0" w:space="0" w:color="auto"/>
            <w:left w:val="none" w:sz="0" w:space="0" w:color="auto"/>
            <w:bottom w:val="none" w:sz="0" w:space="0" w:color="auto"/>
            <w:right w:val="none" w:sz="0" w:space="0" w:color="auto"/>
          </w:divBdr>
        </w:div>
        <w:div w:id="1960719580">
          <w:marLeft w:val="0"/>
          <w:marRight w:val="0"/>
          <w:marTop w:val="0"/>
          <w:marBottom w:val="0"/>
          <w:divBdr>
            <w:top w:val="none" w:sz="0" w:space="0" w:color="auto"/>
            <w:left w:val="none" w:sz="0" w:space="0" w:color="auto"/>
            <w:bottom w:val="none" w:sz="0" w:space="0" w:color="auto"/>
            <w:right w:val="none" w:sz="0" w:space="0" w:color="auto"/>
          </w:divBdr>
        </w:div>
        <w:div w:id="2005206297">
          <w:marLeft w:val="0"/>
          <w:marRight w:val="0"/>
          <w:marTop w:val="0"/>
          <w:marBottom w:val="0"/>
          <w:divBdr>
            <w:top w:val="none" w:sz="0" w:space="0" w:color="auto"/>
            <w:left w:val="none" w:sz="0" w:space="0" w:color="auto"/>
            <w:bottom w:val="none" w:sz="0" w:space="0" w:color="auto"/>
            <w:right w:val="none" w:sz="0" w:space="0" w:color="auto"/>
          </w:divBdr>
        </w:div>
        <w:div w:id="280452995">
          <w:marLeft w:val="0"/>
          <w:marRight w:val="0"/>
          <w:marTop w:val="0"/>
          <w:marBottom w:val="0"/>
          <w:divBdr>
            <w:top w:val="none" w:sz="0" w:space="0" w:color="auto"/>
            <w:left w:val="none" w:sz="0" w:space="0" w:color="auto"/>
            <w:bottom w:val="none" w:sz="0" w:space="0" w:color="auto"/>
            <w:right w:val="none" w:sz="0" w:space="0" w:color="auto"/>
          </w:divBdr>
        </w:div>
        <w:div w:id="1170751897">
          <w:marLeft w:val="0"/>
          <w:marRight w:val="0"/>
          <w:marTop w:val="0"/>
          <w:marBottom w:val="0"/>
          <w:divBdr>
            <w:top w:val="none" w:sz="0" w:space="0" w:color="auto"/>
            <w:left w:val="none" w:sz="0" w:space="0" w:color="auto"/>
            <w:bottom w:val="none" w:sz="0" w:space="0" w:color="auto"/>
            <w:right w:val="none" w:sz="0" w:space="0" w:color="auto"/>
          </w:divBdr>
        </w:div>
        <w:div w:id="501628198">
          <w:marLeft w:val="0"/>
          <w:marRight w:val="0"/>
          <w:marTop w:val="0"/>
          <w:marBottom w:val="0"/>
          <w:divBdr>
            <w:top w:val="none" w:sz="0" w:space="0" w:color="auto"/>
            <w:left w:val="none" w:sz="0" w:space="0" w:color="auto"/>
            <w:bottom w:val="none" w:sz="0" w:space="0" w:color="auto"/>
            <w:right w:val="none" w:sz="0" w:space="0" w:color="auto"/>
          </w:divBdr>
        </w:div>
        <w:div w:id="2025130976">
          <w:marLeft w:val="0"/>
          <w:marRight w:val="0"/>
          <w:marTop w:val="0"/>
          <w:marBottom w:val="0"/>
          <w:divBdr>
            <w:top w:val="none" w:sz="0" w:space="0" w:color="auto"/>
            <w:left w:val="none" w:sz="0" w:space="0" w:color="auto"/>
            <w:bottom w:val="none" w:sz="0" w:space="0" w:color="auto"/>
            <w:right w:val="none" w:sz="0" w:space="0" w:color="auto"/>
          </w:divBdr>
        </w:div>
        <w:div w:id="290062436">
          <w:marLeft w:val="0"/>
          <w:marRight w:val="0"/>
          <w:marTop w:val="0"/>
          <w:marBottom w:val="0"/>
          <w:divBdr>
            <w:top w:val="none" w:sz="0" w:space="0" w:color="auto"/>
            <w:left w:val="none" w:sz="0" w:space="0" w:color="auto"/>
            <w:bottom w:val="none" w:sz="0" w:space="0" w:color="auto"/>
            <w:right w:val="none" w:sz="0" w:space="0" w:color="auto"/>
          </w:divBdr>
        </w:div>
      </w:divsChild>
    </w:div>
    <w:div w:id="303587905">
      <w:bodyDiv w:val="1"/>
      <w:marLeft w:val="0"/>
      <w:marRight w:val="0"/>
      <w:marTop w:val="0"/>
      <w:marBottom w:val="0"/>
      <w:divBdr>
        <w:top w:val="none" w:sz="0" w:space="0" w:color="auto"/>
        <w:left w:val="none" w:sz="0" w:space="0" w:color="auto"/>
        <w:bottom w:val="none" w:sz="0" w:space="0" w:color="auto"/>
        <w:right w:val="none" w:sz="0" w:space="0" w:color="auto"/>
      </w:divBdr>
    </w:div>
    <w:div w:id="306739655">
      <w:bodyDiv w:val="1"/>
      <w:marLeft w:val="0"/>
      <w:marRight w:val="0"/>
      <w:marTop w:val="0"/>
      <w:marBottom w:val="0"/>
      <w:divBdr>
        <w:top w:val="none" w:sz="0" w:space="0" w:color="auto"/>
        <w:left w:val="none" w:sz="0" w:space="0" w:color="auto"/>
        <w:bottom w:val="none" w:sz="0" w:space="0" w:color="auto"/>
        <w:right w:val="none" w:sz="0" w:space="0" w:color="auto"/>
      </w:divBdr>
    </w:div>
    <w:div w:id="341594228">
      <w:bodyDiv w:val="1"/>
      <w:marLeft w:val="0"/>
      <w:marRight w:val="0"/>
      <w:marTop w:val="0"/>
      <w:marBottom w:val="0"/>
      <w:divBdr>
        <w:top w:val="none" w:sz="0" w:space="0" w:color="auto"/>
        <w:left w:val="none" w:sz="0" w:space="0" w:color="auto"/>
        <w:bottom w:val="none" w:sz="0" w:space="0" w:color="auto"/>
        <w:right w:val="none" w:sz="0" w:space="0" w:color="auto"/>
      </w:divBdr>
    </w:div>
    <w:div w:id="353848056">
      <w:bodyDiv w:val="1"/>
      <w:marLeft w:val="0"/>
      <w:marRight w:val="0"/>
      <w:marTop w:val="0"/>
      <w:marBottom w:val="0"/>
      <w:divBdr>
        <w:top w:val="none" w:sz="0" w:space="0" w:color="auto"/>
        <w:left w:val="none" w:sz="0" w:space="0" w:color="auto"/>
        <w:bottom w:val="none" w:sz="0" w:space="0" w:color="auto"/>
        <w:right w:val="none" w:sz="0" w:space="0" w:color="auto"/>
      </w:divBdr>
      <w:divsChild>
        <w:div w:id="1546216963">
          <w:marLeft w:val="0"/>
          <w:marRight w:val="0"/>
          <w:marTop w:val="0"/>
          <w:marBottom w:val="0"/>
          <w:divBdr>
            <w:top w:val="none" w:sz="0" w:space="0" w:color="auto"/>
            <w:left w:val="none" w:sz="0" w:space="0" w:color="auto"/>
            <w:bottom w:val="none" w:sz="0" w:space="0" w:color="auto"/>
            <w:right w:val="none" w:sz="0" w:space="0" w:color="auto"/>
          </w:divBdr>
        </w:div>
        <w:div w:id="382556296">
          <w:marLeft w:val="0"/>
          <w:marRight w:val="0"/>
          <w:marTop w:val="0"/>
          <w:marBottom w:val="0"/>
          <w:divBdr>
            <w:top w:val="none" w:sz="0" w:space="0" w:color="auto"/>
            <w:left w:val="none" w:sz="0" w:space="0" w:color="auto"/>
            <w:bottom w:val="none" w:sz="0" w:space="0" w:color="auto"/>
            <w:right w:val="none" w:sz="0" w:space="0" w:color="auto"/>
          </w:divBdr>
        </w:div>
        <w:div w:id="197737976">
          <w:marLeft w:val="0"/>
          <w:marRight w:val="0"/>
          <w:marTop w:val="0"/>
          <w:marBottom w:val="0"/>
          <w:divBdr>
            <w:top w:val="none" w:sz="0" w:space="0" w:color="auto"/>
            <w:left w:val="none" w:sz="0" w:space="0" w:color="auto"/>
            <w:bottom w:val="none" w:sz="0" w:space="0" w:color="auto"/>
            <w:right w:val="none" w:sz="0" w:space="0" w:color="auto"/>
          </w:divBdr>
        </w:div>
        <w:div w:id="2088185582">
          <w:marLeft w:val="0"/>
          <w:marRight w:val="0"/>
          <w:marTop w:val="0"/>
          <w:marBottom w:val="0"/>
          <w:divBdr>
            <w:top w:val="none" w:sz="0" w:space="0" w:color="auto"/>
            <w:left w:val="none" w:sz="0" w:space="0" w:color="auto"/>
            <w:bottom w:val="none" w:sz="0" w:space="0" w:color="auto"/>
            <w:right w:val="none" w:sz="0" w:space="0" w:color="auto"/>
          </w:divBdr>
        </w:div>
        <w:div w:id="60060365">
          <w:marLeft w:val="0"/>
          <w:marRight w:val="0"/>
          <w:marTop w:val="0"/>
          <w:marBottom w:val="0"/>
          <w:divBdr>
            <w:top w:val="none" w:sz="0" w:space="0" w:color="auto"/>
            <w:left w:val="none" w:sz="0" w:space="0" w:color="auto"/>
            <w:bottom w:val="none" w:sz="0" w:space="0" w:color="auto"/>
            <w:right w:val="none" w:sz="0" w:space="0" w:color="auto"/>
          </w:divBdr>
        </w:div>
        <w:div w:id="1404372077">
          <w:marLeft w:val="0"/>
          <w:marRight w:val="0"/>
          <w:marTop w:val="0"/>
          <w:marBottom w:val="0"/>
          <w:divBdr>
            <w:top w:val="none" w:sz="0" w:space="0" w:color="auto"/>
            <w:left w:val="none" w:sz="0" w:space="0" w:color="auto"/>
            <w:bottom w:val="none" w:sz="0" w:space="0" w:color="auto"/>
            <w:right w:val="none" w:sz="0" w:space="0" w:color="auto"/>
          </w:divBdr>
        </w:div>
        <w:div w:id="1610089634">
          <w:marLeft w:val="0"/>
          <w:marRight w:val="0"/>
          <w:marTop w:val="0"/>
          <w:marBottom w:val="0"/>
          <w:divBdr>
            <w:top w:val="none" w:sz="0" w:space="0" w:color="auto"/>
            <w:left w:val="none" w:sz="0" w:space="0" w:color="auto"/>
            <w:bottom w:val="none" w:sz="0" w:space="0" w:color="auto"/>
            <w:right w:val="none" w:sz="0" w:space="0" w:color="auto"/>
          </w:divBdr>
        </w:div>
        <w:div w:id="1125083159">
          <w:marLeft w:val="0"/>
          <w:marRight w:val="0"/>
          <w:marTop w:val="0"/>
          <w:marBottom w:val="0"/>
          <w:divBdr>
            <w:top w:val="none" w:sz="0" w:space="0" w:color="auto"/>
            <w:left w:val="none" w:sz="0" w:space="0" w:color="auto"/>
            <w:bottom w:val="none" w:sz="0" w:space="0" w:color="auto"/>
            <w:right w:val="none" w:sz="0" w:space="0" w:color="auto"/>
          </w:divBdr>
        </w:div>
        <w:div w:id="1422028591">
          <w:marLeft w:val="0"/>
          <w:marRight w:val="0"/>
          <w:marTop w:val="0"/>
          <w:marBottom w:val="0"/>
          <w:divBdr>
            <w:top w:val="none" w:sz="0" w:space="0" w:color="auto"/>
            <w:left w:val="none" w:sz="0" w:space="0" w:color="auto"/>
            <w:bottom w:val="none" w:sz="0" w:space="0" w:color="auto"/>
            <w:right w:val="none" w:sz="0" w:space="0" w:color="auto"/>
          </w:divBdr>
        </w:div>
      </w:divsChild>
    </w:div>
    <w:div w:id="389159375">
      <w:bodyDiv w:val="1"/>
      <w:marLeft w:val="0"/>
      <w:marRight w:val="0"/>
      <w:marTop w:val="0"/>
      <w:marBottom w:val="0"/>
      <w:divBdr>
        <w:top w:val="none" w:sz="0" w:space="0" w:color="auto"/>
        <w:left w:val="none" w:sz="0" w:space="0" w:color="auto"/>
        <w:bottom w:val="none" w:sz="0" w:space="0" w:color="auto"/>
        <w:right w:val="none" w:sz="0" w:space="0" w:color="auto"/>
      </w:divBdr>
    </w:div>
    <w:div w:id="417755368">
      <w:bodyDiv w:val="1"/>
      <w:marLeft w:val="0"/>
      <w:marRight w:val="0"/>
      <w:marTop w:val="0"/>
      <w:marBottom w:val="0"/>
      <w:divBdr>
        <w:top w:val="none" w:sz="0" w:space="0" w:color="auto"/>
        <w:left w:val="none" w:sz="0" w:space="0" w:color="auto"/>
        <w:bottom w:val="none" w:sz="0" w:space="0" w:color="auto"/>
        <w:right w:val="none" w:sz="0" w:space="0" w:color="auto"/>
      </w:divBdr>
    </w:div>
    <w:div w:id="440534012">
      <w:bodyDiv w:val="1"/>
      <w:marLeft w:val="0"/>
      <w:marRight w:val="0"/>
      <w:marTop w:val="0"/>
      <w:marBottom w:val="0"/>
      <w:divBdr>
        <w:top w:val="none" w:sz="0" w:space="0" w:color="auto"/>
        <w:left w:val="none" w:sz="0" w:space="0" w:color="auto"/>
        <w:bottom w:val="none" w:sz="0" w:space="0" w:color="auto"/>
        <w:right w:val="none" w:sz="0" w:space="0" w:color="auto"/>
      </w:divBdr>
    </w:div>
    <w:div w:id="469130607">
      <w:bodyDiv w:val="1"/>
      <w:marLeft w:val="0"/>
      <w:marRight w:val="0"/>
      <w:marTop w:val="0"/>
      <w:marBottom w:val="0"/>
      <w:divBdr>
        <w:top w:val="none" w:sz="0" w:space="0" w:color="auto"/>
        <w:left w:val="none" w:sz="0" w:space="0" w:color="auto"/>
        <w:bottom w:val="none" w:sz="0" w:space="0" w:color="auto"/>
        <w:right w:val="none" w:sz="0" w:space="0" w:color="auto"/>
      </w:divBdr>
    </w:div>
    <w:div w:id="472452398">
      <w:bodyDiv w:val="1"/>
      <w:marLeft w:val="0"/>
      <w:marRight w:val="0"/>
      <w:marTop w:val="0"/>
      <w:marBottom w:val="0"/>
      <w:divBdr>
        <w:top w:val="none" w:sz="0" w:space="0" w:color="auto"/>
        <w:left w:val="none" w:sz="0" w:space="0" w:color="auto"/>
        <w:bottom w:val="none" w:sz="0" w:space="0" w:color="auto"/>
        <w:right w:val="none" w:sz="0" w:space="0" w:color="auto"/>
      </w:divBdr>
    </w:div>
    <w:div w:id="487406337">
      <w:bodyDiv w:val="1"/>
      <w:marLeft w:val="0"/>
      <w:marRight w:val="0"/>
      <w:marTop w:val="0"/>
      <w:marBottom w:val="0"/>
      <w:divBdr>
        <w:top w:val="none" w:sz="0" w:space="0" w:color="auto"/>
        <w:left w:val="none" w:sz="0" w:space="0" w:color="auto"/>
        <w:bottom w:val="none" w:sz="0" w:space="0" w:color="auto"/>
        <w:right w:val="none" w:sz="0" w:space="0" w:color="auto"/>
      </w:divBdr>
    </w:div>
    <w:div w:id="545064912">
      <w:bodyDiv w:val="1"/>
      <w:marLeft w:val="0"/>
      <w:marRight w:val="0"/>
      <w:marTop w:val="0"/>
      <w:marBottom w:val="0"/>
      <w:divBdr>
        <w:top w:val="none" w:sz="0" w:space="0" w:color="auto"/>
        <w:left w:val="none" w:sz="0" w:space="0" w:color="auto"/>
        <w:bottom w:val="none" w:sz="0" w:space="0" w:color="auto"/>
        <w:right w:val="none" w:sz="0" w:space="0" w:color="auto"/>
      </w:divBdr>
    </w:div>
    <w:div w:id="576014142">
      <w:bodyDiv w:val="1"/>
      <w:marLeft w:val="0"/>
      <w:marRight w:val="0"/>
      <w:marTop w:val="0"/>
      <w:marBottom w:val="0"/>
      <w:divBdr>
        <w:top w:val="none" w:sz="0" w:space="0" w:color="auto"/>
        <w:left w:val="none" w:sz="0" w:space="0" w:color="auto"/>
        <w:bottom w:val="none" w:sz="0" w:space="0" w:color="auto"/>
        <w:right w:val="none" w:sz="0" w:space="0" w:color="auto"/>
      </w:divBdr>
      <w:divsChild>
        <w:div w:id="1542473564">
          <w:marLeft w:val="0"/>
          <w:marRight w:val="0"/>
          <w:marTop w:val="100"/>
          <w:marBottom w:val="100"/>
          <w:divBdr>
            <w:top w:val="none" w:sz="0" w:space="0" w:color="auto"/>
            <w:left w:val="none" w:sz="0" w:space="0" w:color="auto"/>
            <w:bottom w:val="none" w:sz="0" w:space="0" w:color="auto"/>
            <w:right w:val="none" w:sz="0" w:space="0" w:color="auto"/>
          </w:divBdr>
          <w:divsChild>
            <w:div w:id="982581861">
              <w:marLeft w:val="0"/>
              <w:marRight w:val="0"/>
              <w:marTop w:val="0"/>
              <w:marBottom w:val="0"/>
              <w:divBdr>
                <w:top w:val="none" w:sz="0" w:space="0" w:color="auto"/>
                <w:left w:val="none" w:sz="0" w:space="0" w:color="auto"/>
                <w:bottom w:val="single" w:sz="6" w:space="0" w:color="999999"/>
                <w:right w:val="none" w:sz="0" w:space="0" w:color="auto"/>
              </w:divBdr>
              <w:divsChild>
                <w:div w:id="1702168318">
                  <w:marLeft w:val="0"/>
                  <w:marRight w:val="0"/>
                  <w:marTop w:val="0"/>
                  <w:marBottom w:val="0"/>
                  <w:divBdr>
                    <w:top w:val="none" w:sz="0" w:space="0" w:color="auto"/>
                    <w:left w:val="none" w:sz="0" w:space="0" w:color="auto"/>
                    <w:bottom w:val="none" w:sz="0" w:space="0" w:color="auto"/>
                    <w:right w:val="none" w:sz="0" w:space="0" w:color="auto"/>
                  </w:divBdr>
                  <w:divsChild>
                    <w:div w:id="550264848">
                      <w:marLeft w:val="0"/>
                      <w:marRight w:val="-2717"/>
                      <w:marTop w:val="0"/>
                      <w:marBottom w:val="0"/>
                      <w:divBdr>
                        <w:top w:val="none" w:sz="0" w:space="0" w:color="auto"/>
                        <w:left w:val="none" w:sz="0" w:space="0" w:color="auto"/>
                        <w:bottom w:val="none" w:sz="0" w:space="0" w:color="auto"/>
                        <w:right w:val="none" w:sz="0" w:space="0" w:color="auto"/>
                      </w:divBdr>
                      <w:divsChild>
                        <w:div w:id="1754204451">
                          <w:marLeft w:val="0"/>
                          <w:marRight w:val="2785"/>
                          <w:marTop w:val="0"/>
                          <w:marBottom w:val="0"/>
                          <w:divBdr>
                            <w:top w:val="none" w:sz="0" w:space="0" w:color="auto"/>
                            <w:left w:val="none" w:sz="0" w:space="0" w:color="auto"/>
                            <w:bottom w:val="none" w:sz="0" w:space="0" w:color="auto"/>
                            <w:right w:val="none" w:sz="0" w:space="0" w:color="auto"/>
                          </w:divBdr>
                          <w:divsChild>
                            <w:div w:id="1390567520">
                              <w:marLeft w:val="2717"/>
                              <w:marRight w:val="0"/>
                              <w:marTop w:val="0"/>
                              <w:marBottom w:val="0"/>
                              <w:divBdr>
                                <w:top w:val="none" w:sz="0" w:space="0" w:color="auto"/>
                                <w:left w:val="none" w:sz="0" w:space="0" w:color="auto"/>
                                <w:bottom w:val="none" w:sz="0" w:space="0" w:color="auto"/>
                                <w:right w:val="none" w:sz="0" w:space="0" w:color="auto"/>
                              </w:divBdr>
                              <w:divsChild>
                                <w:div w:id="818620647">
                                  <w:marLeft w:val="0"/>
                                  <w:marRight w:val="0"/>
                                  <w:marTop w:val="0"/>
                                  <w:marBottom w:val="0"/>
                                  <w:divBdr>
                                    <w:top w:val="none" w:sz="0" w:space="0" w:color="auto"/>
                                    <w:left w:val="none" w:sz="0" w:space="0" w:color="auto"/>
                                    <w:bottom w:val="none" w:sz="0" w:space="0" w:color="auto"/>
                                    <w:right w:val="none" w:sz="0" w:space="0" w:color="auto"/>
                                  </w:divBdr>
                                </w:div>
                                <w:div w:id="1148325688">
                                  <w:marLeft w:val="0"/>
                                  <w:marRight w:val="0"/>
                                  <w:marTop w:val="0"/>
                                  <w:marBottom w:val="0"/>
                                  <w:divBdr>
                                    <w:top w:val="none" w:sz="0" w:space="0" w:color="auto"/>
                                    <w:left w:val="none" w:sz="0" w:space="0" w:color="auto"/>
                                    <w:bottom w:val="none" w:sz="0" w:space="0" w:color="auto"/>
                                    <w:right w:val="none" w:sz="0" w:space="0" w:color="auto"/>
                                  </w:divBdr>
                                </w:div>
                                <w:div w:id="13402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097785">
      <w:bodyDiv w:val="1"/>
      <w:marLeft w:val="0"/>
      <w:marRight w:val="0"/>
      <w:marTop w:val="0"/>
      <w:marBottom w:val="0"/>
      <w:divBdr>
        <w:top w:val="none" w:sz="0" w:space="0" w:color="auto"/>
        <w:left w:val="none" w:sz="0" w:space="0" w:color="auto"/>
        <w:bottom w:val="none" w:sz="0" w:space="0" w:color="auto"/>
        <w:right w:val="none" w:sz="0" w:space="0" w:color="auto"/>
      </w:divBdr>
    </w:div>
    <w:div w:id="655845963">
      <w:bodyDiv w:val="1"/>
      <w:marLeft w:val="0"/>
      <w:marRight w:val="0"/>
      <w:marTop w:val="0"/>
      <w:marBottom w:val="0"/>
      <w:divBdr>
        <w:top w:val="none" w:sz="0" w:space="0" w:color="auto"/>
        <w:left w:val="none" w:sz="0" w:space="0" w:color="auto"/>
        <w:bottom w:val="none" w:sz="0" w:space="0" w:color="auto"/>
        <w:right w:val="none" w:sz="0" w:space="0" w:color="auto"/>
      </w:divBdr>
      <w:divsChild>
        <w:div w:id="2000306622">
          <w:marLeft w:val="0"/>
          <w:marRight w:val="0"/>
          <w:marTop w:val="0"/>
          <w:marBottom w:val="0"/>
          <w:divBdr>
            <w:top w:val="none" w:sz="0" w:space="0" w:color="auto"/>
            <w:left w:val="none" w:sz="0" w:space="0" w:color="auto"/>
            <w:bottom w:val="none" w:sz="0" w:space="0" w:color="auto"/>
            <w:right w:val="none" w:sz="0" w:space="0" w:color="auto"/>
          </w:divBdr>
          <w:divsChild>
            <w:div w:id="463424280">
              <w:marLeft w:val="54"/>
              <w:marRight w:val="54"/>
              <w:marTop w:val="0"/>
              <w:marBottom w:val="0"/>
              <w:divBdr>
                <w:top w:val="none" w:sz="0" w:space="0" w:color="auto"/>
                <w:left w:val="none" w:sz="0" w:space="0" w:color="auto"/>
                <w:bottom w:val="none" w:sz="0" w:space="0" w:color="auto"/>
                <w:right w:val="none" w:sz="0" w:space="0" w:color="auto"/>
              </w:divBdr>
              <w:divsChild>
                <w:div w:id="1938715113">
                  <w:marLeft w:val="0"/>
                  <w:marRight w:val="0"/>
                  <w:marTop w:val="0"/>
                  <w:marBottom w:val="0"/>
                  <w:divBdr>
                    <w:top w:val="none" w:sz="0" w:space="0" w:color="auto"/>
                    <w:left w:val="none" w:sz="0" w:space="0" w:color="auto"/>
                    <w:bottom w:val="none" w:sz="0" w:space="0" w:color="auto"/>
                    <w:right w:val="none" w:sz="0" w:space="0" w:color="auto"/>
                  </w:divBdr>
                  <w:divsChild>
                    <w:div w:id="887034227">
                      <w:marLeft w:val="0"/>
                      <w:marRight w:val="0"/>
                      <w:marTop w:val="0"/>
                      <w:marBottom w:val="0"/>
                      <w:divBdr>
                        <w:top w:val="none" w:sz="0" w:space="0" w:color="auto"/>
                        <w:left w:val="none" w:sz="0" w:space="0" w:color="auto"/>
                        <w:bottom w:val="none" w:sz="0" w:space="0" w:color="auto"/>
                        <w:right w:val="none" w:sz="0" w:space="0" w:color="auto"/>
                      </w:divBdr>
                      <w:divsChild>
                        <w:div w:id="1513379754">
                          <w:marLeft w:val="0"/>
                          <w:marRight w:val="0"/>
                          <w:marTop w:val="0"/>
                          <w:marBottom w:val="0"/>
                          <w:divBdr>
                            <w:top w:val="none" w:sz="0" w:space="0" w:color="auto"/>
                            <w:left w:val="none" w:sz="0" w:space="0" w:color="auto"/>
                            <w:bottom w:val="none" w:sz="0" w:space="0" w:color="auto"/>
                            <w:right w:val="none" w:sz="0" w:space="0" w:color="auto"/>
                          </w:divBdr>
                          <w:divsChild>
                            <w:div w:id="644939795">
                              <w:marLeft w:val="0"/>
                              <w:marRight w:val="0"/>
                              <w:marTop w:val="0"/>
                              <w:marBottom w:val="0"/>
                              <w:divBdr>
                                <w:top w:val="none" w:sz="0" w:space="0" w:color="auto"/>
                                <w:left w:val="none" w:sz="0" w:space="0" w:color="auto"/>
                                <w:bottom w:val="none" w:sz="0" w:space="0" w:color="auto"/>
                                <w:right w:val="none" w:sz="0" w:space="0" w:color="auto"/>
                              </w:divBdr>
                              <w:divsChild>
                                <w:div w:id="254245254">
                                  <w:marLeft w:val="840"/>
                                  <w:marRight w:val="0"/>
                                  <w:marTop w:val="0"/>
                                  <w:marBottom w:val="0"/>
                                  <w:divBdr>
                                    <w:top w:val="none" w:sz="0" w:space="0" w:color="auto"/>
                                    <w:left w:val="none" w:sz="0" w:space="0" w:color="auto"/>
                                    <w:bottom w:val="none" w:sz="0" w:space="0" w:color="auto"/>
                                    <w:right w:val="none" w:sz="0" w:space="0" w:color="auto"/>
                                  </w:divBdr>
                                </w:div>
                                <w:div w:id="460345460">
                                  <w:marLeft w:val="1560"/>
                                  <w:marRight w:val="0"/>
                                  <w:marTop w:val="0"/>
                                  <w:marBottom w:val="0"/>
                                  <w:divBdr>
                                    <w:top w:val="none" w:sz="0" w:space="0" w:color="auto"/>
                                    <w:left w:val="none" w:sz="0" w:space="0" w:color="auto"/>
                                    <w:bottom w:val="none" w:sz="0" w:space="0" w:color="auto"/>
                                    <w:right w:val="none" w:sz="0" w:space="0" w:color="auto"/>
                                  </w:divBdr>
                                </w:div>
                                <w:div w:id="1300958518">
                                  <w:marLeft w:val="0"/>
                                  <w:marRight w:val="0"/>
                                  <w:marTop w:val="0"/>
                                  <w:marBottom w:val="0"/>
                                  <w:divBdr>
                                    <w:top w:val="none" w:sz="0" w:space="0" w:color="auto"/>
                                    <w:left w:val="none" w:sz="0" w:space="0" w:color="auto"/>
                                    <w:bottom w:val="none" w:sz="0" w:space="0" w:color="auto"/>
                                    <w:right w:val="none" w:sz="0" w:space="0" w:color="auto"/>
                                  </w:divBdr>
                                </w:div>
                                <w:div w:id="1403329951">
                                  <w:marLeft w:val="840"/>
                                  <w:marRight w:val="0"/>
                                  <w:marTop w:val="0"/>
                                  <w:marBottom w:val="0"/>
                                  <w:divBdr>
                                    <w:top w:val="none" w:sz="0" w:space="0" w:color="auto"/>
                                    <w:left w:val="none" w:sz="0" w:space="0" w:color="auto"/>
                                    <w:bottom w:val="none" w:sz="0" w:space="0" w:color="auto"/>
                                    <w:right w:val="none" w:sz="0" w:space="0" w:color="auto"/>
                                  </w:divBdr>
                                </w:div>
                                <w:div w:id="1669676057">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0864">
      <w:bodyDiv w:val="1"/>
      <w:marLeft w:val="0"/>
      <w:marRight w:val="0"/>
      <w:marTop w:val="0"/>
      <w:marBottom w:val="0"/>
      <w:divBdr>
        <w:top w:val="none" w:sz="0" w:space="0" w:color="auto"/>
        <w:left w:val="none" w:sz="0" w:space="0" w:color="auto"/>
        <w:bottom w:val="none" w:sz="0" w:space="0" w:color="auto"/>
        <w:right w:val="none" w:sz="0" w:space="0" w:color="auto"/>
      </w:divBdr>
    </w:div>
    <w:div w:id="666592528">
      <w:bodyDiv w:val="1"/>
      <w:marLeft w:val="0"/>
      <w:marRight w:val="0"/>
      <w:marTop w:val="0"/>
      <w:marBottom w:val="0"/>
      <w:divBdr>
        <w:top w:val="none" w:sz="0" w:space="0" w:color="auto"/>
        <w:left w:val="none" w:sz="0" w:space="0" w:color="auto"/>
        <w:bottom w:val="none" w:sz="0" w:space="0" w:color="auto"/>
        <w:right w:val="none" w:sz="0" w:space="0" w:color="auto"/>
      </w:divBdr>
    </w:div>
    <w:div w:id="667095974">
      <w:bodyDiv w:val="1"/>
      <w:marLeft w:val="0"/>
      <w:marRight w:val="0"/>
      <w:marTop w:val="0"/>
      <w:marBottom w:val="0"/>
      <w:divBdr>
        <w:top w:val="none" w:sz="0" w:space="0" w:color="auto"/>
        <w:left w:val="none" w:sz="0" w:space="0" w:color="auto"/>
        <w:bottom w:val="none" w:sz="0" w:space="0" w:color="auto"/>
        <w:right w:val="none" w:sz="0" w:space="0" w:color="auto"/>
      </w:divBdr>
    </w:div>
    <w:div w:id="709376146">
      <w:bodyDiv w:val="1"/>
      <w:marLeft w:val="0"/>
      <w:marRight w:val="0"/>
      <w:marTop w:val="0"/>
      <w:marBottom w:val="0"/>
      <w:divBdr>
        <w:top w:val="none" w:sz="0" w:space="0" w:color="auto"/>
        <w:left w:val="none" w:sz="0" w:space="0" w:color="auto"/>
        <w:bottom w:val="none" w:sz="0" w:space="0" w:color="auto"/>
        <w:right w:val="none" w:sz="0" w:space="0" w:color="auto"/>
      </w:divBdr>
    </w:div>
    <w:div w:id="744187613">
      <w:bodyDiv w:val="1"/>
      <w:marLeft w:val="0"/>
      <w:marRight w:val="0"/>
      <w:marTop w:val="0"/>
      <w:marBottom w:val="0"/>
      <w:divBdr>
        <w:top w:val="none" w:sz="0" w:space="0" w:color="auto"/>
        <w:left w:val="none" w:sz="0" w:space="0" w:color="auto"/>
        <w:bottom w:val="none" w:sz="0" w:space="0" w:color="auto"/>
        <w:right w:val="none" w:sz="0" w:space="0" w:color="auto"/>
      </w:divBdr>
    </w:div>
    <w:div w:id="759108212">
      <w:bodyDiv w:val="1"/>
      <w:marLeft w:val="0"/>
      <w:marRight w:val="0"/>
      <w:marTop w:val="0"/>
      <w:marBottom w:val="0"/>
      <w:divBdr>
        <w:top w:val="none" w:sz="0" w:space="0" w:color="auto"/>
        <w:left w:val="none" w:sz="0" w:space="0" w:color="auto"/>
        <w:bottom w:val="none" w:sz="0" w:space="0" w:color="auto"/>
        <w:right w:val="none" w:sz="0" w:space="0" w:color="auto"/>
      </w:divBdr>
    </w:div>
    <w:div w:id="791553945">
      <w:bodyDiv w:val="1"/>
      <w:marLeft w:val="0"/>
      <w:marRight w:val="0"/>
      <w:marTop w:val="0"/>
      <w:marBottom w:val="0"/>
      <w:divBdr>
        <w:top w:val="none" w:sz="0" w:space="0" w:color="auto"/>
        <w:left w:val="none" w:sz="0" w:space="0" w:color="auto"/>
        <w:bottom w:val="none" w:sz="0" w:space="0" w:color="auto"/>
        <w:right w:val="none" w:sz="0" w:space="0" w:color="auto"/>
      </w:divBdr>
      <w:divsChild>
        <w:div w:id="507062066">
          <w:marLeft w:val="547"/>
          <w:marRight w:val="0"/>
          <w:marTop w:val="0"/>
          <w:marBottom w:val="0"/>
          <w:divBdr>
            <w:top w:val="none" w:sz="0" w:space="0" w:color="auto"/>
            <w:left w:val="none" w:sz="0" w:space="0" w:color="auto"/>
            <w:bottom w:val="none" w:sz="0" w:space="0" w:color="auto"/>
            <w:right w:val="none" w:sz="0" w:space="0" w:color="auto"/>
          </w:divBdr>
        </w:div>
      </w:divsChild>
    </w:div>
    <w:div w:id="826092508">
      <w:bodyDiv w:val="1"/>
      <w:marLeft w:val="0"/>
      <w:marRight w:val="0"/>
      <w:marTop w:val="0"/>
      <w:marBottom w:val="0"/>
      <w:divBdr>
        <w:top w:val="none" w:sz="0" w:space="0" w:color="auto"/>
        <w:left w:val="none" w:sz="0" w:space="0" w:color="auto"/>
        <w:bottom w:val="none" w:sz="0" w:space="0" w:color="auto"/>
        <w:right w:val="none" w:sz="0" w:space="0" w:color="auto"/>
      </w:divBdr>
    </w:div>
    <w:div w:id="828056015">
      <w:bodyDiv w:val="1"/>
      <w:marLeft w:val="0"/>
      <w:marRight w:val="0"/>
      <w:marTop w:val="0"/>
      <w:marBottom w:val="0"/>
      <w:divBdr>
        <w:top w:val="none" w:sz="0" w:space="0" w:color="auto"/>
        <w:left w:val="none" w:sz="0" w:space="0" w:color="auto"/>
        <w:bottom w:val="none" w:sz="0" w:space="0" w:color="auto"/>
        <w:right w:val="none" w:sz="0" w:space="0" w:color="auto"/>
      </w:divBdr>
    </w:div>
    <w:div w:id="910188806">
      <w:bodyDiv w:val="1"/>
      <w:marLeft w:val="0"/>
      <w:marRight w:val="0"/>
      <w:marTop w:val="0"/>
      <w:marBottom w:val="0"/>
      <w:divBdr>
        <w:top w:val="none" w:sz="0" w:space="0" w:color="auto"/>
        <w:left w:val="none" w:sz="0" w:space="0" w:color="auto"/>
        <w:bottom w:val="none" w:sz="0" w:space="0" w:color="auto"/>
        <w:right w:val="none" w:sz="0" w:space="0" w:color="auto"/>
      </w:divBdr>
    </w:div>
    <w:div w:id="926696863">
      <w:bodyDiv w:val="1"/>
      <w:marLeft w:val="0"/>
      <w:marRight w:val="0"/>
      <w:marTop w:val="0"/>
      <w:marBottom w:val="0"/>
      <w:divBdr>
        <w:top w:val="none" w:sz="0" w:space="0" w:color="auto"/>
        <w:left w:val="none" w:sz="0" w:space="0" w:color="auto"/>
        <w:bottom w:val="none" w:sz="0" w:space="0" w:color="auto"/>
        <w:right w:val="none" w:sz="0" w:space="0" w:color="auto"/>
      </w:divBdr>
      <w:divsChild>
        <w:div w:id="2026519951">
          <w:marLeft w:val="0"/>
          <w:marRight w:val="0"/>
          <w:marTop w:val="0"/>
          <w:marBottom w:val="0"/>
          <w:divBdr>
            <w:top w:val="none" w:sz="0" w:space="0" w:color="auto"/>
            <w:left w:val="none" w:sz="0" w:space="0" w:color="auto"/>
            <w:bottom w:val="none" w:sz="0" w:space="0" w:color="auto"/>
            <w:right w:val="none" w:sz="0" w:space="0" w:color="auto"/>
          </w:divBdr>
        </w:div>
        <w:div w:id="1132097198">
          <w:marLeft w:val="0"/>
          <w:marRight w:val="0"/>
          <w:marTop w:val="0"/>
          <w:marBottom w:val="0"/>
          <w:divBdr>
            <w:top w:val="none" w:sz="0" w:space="0" w:color="auto"/>
            <w:left w:val="none" w:sz="0" w:space="0" w:color="auto"/>
            <w:bottom w:val="none" w:sz="0" w:space="0" w:color="auto"/>
            <w:right w:val="none" w:sz="0" w:space="0" w:color="auto"/>
          </w:divBdr>
        </w:div>
        <w:div w:id="869878938">
          <w:marLeft w:val="0"/>
          <w:marRight w:val="0"/>
          <w:marTop w:val="0"/>
          <w:marBottom w:val="0"/>
          <w:divBdr>
            <w:top w:val="none" w:sz="0" w:space="0" w:color="auto"/>
            <w:left w:val="none" w:sz="0" w:space="0" w:color="auto"/>
            <w:bottom w:val="none" w:sz="0" w:space="0" w:color="auto"/>
            <w:right w:val="none" w:sz="0" w:space="0" w:color="auto"/>
          </w:divBdr>
        </w:div>
        <w:div w:id="1383560794">
          <w:marLeft w:val="0"/>
          <w:marRight w:val="0"/>
          <w:marTop w:val="0"/>
          <w:marBottom w:val="0"/>
          <w:divBdr>
            <w:top w:val="none" w:sz="0" w:space="0" w:color="auto"/>
            <w:left w:val="none" w:sz="0" w:space="0" w:color="auto"/>
            <w:bottom w:val="none" w:sz="0" w:space="0" w:color="auto"/>
            <w:right w:val="none" w:sz="0" w:space="0" w:color="auto"/>
          </w:divBdr>
        </w:div>
        <w:div w:id="1931740525">
          <w:marLeft w:val="0"/>
          <w:marRight w:val="0"/>
          <w:marTop w:val="0"/>
          <w:marBottom w:val="0"/>
          <w:divBdr>
            <w:top w:val="none" w:sz="0" w:space="0" w:color="auto"/>
            <w:left w:val="none" w:sz="0" w:space="0" w:color="auto"/>
            <w:bottom w:val="none" w:sz="0" w:space="0" w:color="auto"/>
            <w:right w:val="none" w:sz="0" w:space="0" w:color="auto"/>
          </w:divBdr>
        </w:div>
        <w:div w:id="1052458212">
          <w:marLeft w:val="0"/>
          <w:marRight w:val="0"/>
          <w:marTop w:val="0"/>
          <w:marBottom w:val="0"/>
          <w:divBdr>
            <w:top w:val="none" w:sz="0" w:space="0" w:color="auto"/>
            <w:left w:val="none" w:sz="0" w:space="0" w:color="auto"/>
            <w:bottom w:val="none" w:sz="0" w:space="0" w:color="auto"/>
            <w:right w:val="none" w:sz="0" w:space="0" w:color="auto"/>
          </w:divBdr>
        </w:div>
        <w:div w:id="586809955">
          <w:marLeft w:val="0"/>
          <w:marRight w:val="0"/>
          <w:marTop w:val="0"/>
          <w:marBottom w:val="0"/>
          <w:divBdr>
            <w:top w:val="none" w:sz="0" w:space="0" w:color="auto"/>
            <w:left w:val="none" w:sz="0" w:space="0" w:color="auto"/>
            <w:bottom w:val="none" w:sz="0" w:space="0" w:color="auto"/>
            <w:right w:val="none" w:sz="0" w:space="0" w:color="auto"/>
          </w:divBdr>
        </w:div>
        <w:div w:id="186524652">
          <w:marLeft w:val="0"/>
          <w:marRight w:val="0"/>
          <w:marTop w:val="0"/>
          <w:marBottom w:val="0"/>
          <w:divBdr>
            <w:top w:val="none" w:sz="0" w:space="0" w:color="auto"/>
            <w:left w:val="none" w:sz="0" w:space="0" w:color="auto"/>
            <w:bottom w:val="none" w:sz="0" w:space="0" w:color="auto"/>
            <w:right w:val="none" w:sz="0" w:space="0" w:color="auto"/>
          </w:divBdr>
        </w:div>
        <w:div w:id="542328358">
          <w:marLeft w:val="0"/>
          <w:marRight w:val="0"/>
          <w:marTop w:val="0"/>
          <w:marBottom w:val="0"/>
          <w:divBdr>
            <w:top w:val="none" w:sz="0" w:space="0" w:color="auto"/>
            <w:left w:val="none" w:sz="0" w:space="0" w:color="auto"/>
            <w:bottom w:val="none" w:sz="0" w:space="0" w:color="auto"/>
            <w:right w:val="none" w:sz="0" w:space="0" w:color="auto"/>
          </w:divBdr>
        </w:div>
      </w:divsChild>
    </w:div>
    <w:div w:id="956376160">
      <w:bodyDiv w:val="1"/>
      <w:marLeft w:val="0"/>
      <w:marRight w:val="0"/>
      <w:marTop w:val="0"/>
      <w:marBottom w:val="0"/>
      <w:divBdr>
        <w:top w:val="none" w:sz="0" w:space="0" w:color="auto"/>
        <w:left w:val="none" w:sz="0" w:space="0" w:color="auto"/>
        <w:bottom w:val="none" w:sz="0" w:space="0" w:color="auto"/>
        <w:right w:val="none" w:sz="0" w:space="0" w:color="auto"/>
      </w:divBdr>
      <w:divsChild>
        <w:div w:id="336418900">
          <w:marLeft w:val="547"/>
          <w:marRight w:val="0"/>
          <w:marTop w:val="0"/>
          <w:marBottom w:val="0"/>
          <w:divBdr>
            <w:top w:val="none" w:sz="0" w:space="0" w:color="auto"/>
            <w:left w:val="none" w:sz="0" w:space="0" w:color="auto"/>
            <w:bottom w:val="none" w:sz="0" w:space="0" w:color="auto"/>
            <w:right w:val="none" w:sz="0" w:space="0" w:color="auto"/>
          </w:divBdr>
        </w:div>
      </w:divsChild>
    </w:div>
    <w:div w:id="990330120">
      <w:bodyDiv w:val="1"/>
      <w:marLeft w:val="0"/>
      <w:marRight w:val="0"/>
      <w:marTop w:val="0"/>
      <w:marBottom w:val="0"/>
      <w:divBdr>
        <w:top w:val="none" w:sz="0" w:space="0" w:color="auto"/>
        <w:left w:val="none" w:sz="0" w:space="0" w:color="auto"/>
        <w:bottom w:val="none" w:sz="0" w:space="0" w:color="auto"/>
        <w:right w:val="none" w:sz="0" w:space="0" w:color="auto"/>
      </w:divBdr>
    </w:div>
    <w:div w:id="997344859">
      <w:bodyDiv w:val="1"/>
      <w:marLeft w:val="0"/>
      <w:marRight w:val="0"/>
      <w:marTop w:val="0"/>
      <w:marBottom w:val="0"/>
      <w:divBdr>
        <w:top w:val="none" w:sz="0" w:space="0" w:color="auto"/>
        <w:left w:val="none" w:sz="0" w:space="0" w:color="auto"/>
        <w:bottom w:val="none" w:sz="0" w:space="0" w:color="auto"/>
        <w:right w:val="none" w:sz="0" w:space="0" w:color="auto"/>
      </w:divBdr>
    </w:div>
    <w:div w:id="1055471017">
      <w:bodyDiv w:val="1"/>
      <w:marLeft w:val="0"/>
      <w:marRight w:val="0"/>
      <w:marTop w:val="0"/>
      <w:marBottom w:val="0"/>
      <w:divBdr>
        <w:top w:val="none" w:sz="0" w:space="0" w:color="auto"/>
        <w:left w:val="none" w:sz="0" w:space="0" w:color="auto"/>
        <w:bottom w:val="none" w:sz="0" w:space="0" w:color="auto"/>
        <w:right w:val="none" w:sz="0" w:space="0" w:color="auto"/>
      </w:divBdr>
    </w:div>
    <w:div w:id="1086535905">
      <w:bodyDiv w:val="1"/>
      <w:marLeft w:val="0"/>
      <w:marRight w:val="0"/>
      <w:marTop w:val="0"/>
      <w:marBottom w:val="0"/>
      <w:divBdr>
        <w:top w:val="none" w:sz="0" w:space="0" w:color="auto"/>
        <w:left w:val="none" w:sz="0" w:space="0" w:color="auto"/>
        <w:bottom w:val="none" w:sz="0" w:space="0" w:color="auto"/>
        <w:right w:val="none" w:sz="0" w:space="0" w:color="auto"/>
      </w:divBdr>
    </w:div>
    <w:div w:id="1149176134">
      <w:bodyDiv w:val="1"/>
      <w:marLeft w:val="0"/>
      <w:marRight w:val="0"/>
      <w:marTop w:val="0"/>
      <w:marBottom w:val="0"/>
      <w:divBdr>
        <w:top w:val="none" w:sz="0" w:space="0" w:color="auto"/>
        <w:left w:val="none" w:sz="0" w:space="0" w:color="auto"/>
        <w:bottom w:val="none" w:sz="0" w:space="0" w:color="auto"/>
        <w:right w:val="none" w:sz="0" w:space="0" w:color="auto"/>
      </w:divBdr>
      <w:divsChild>
        <w:div w:id="666059462">
          <w:marLeft w:val="0"/>
          <w:marRight w:val="0"/>
          <w:marTop w:val="0"/>
          <w:marBottom w:val="0"/>
          <w:divBdr>
            <w:top w:val="none" w:sz="0" w:space="0" w:color="auto"/>
            <w:left w:val="none" w:sz="0" w:space="0" w:color="auto"/>
            <w:bottom w:val="none" w:sz="0" w:space="0" w:color="auto"/>
            <w:right w:val="none" w:sz="0" w:space="0" w:color="auto"/>
          </w:divBdr>
          <w:divsChild>
            <w:div w:id="1052312787">
              <w:marLeft w:val="0"/>
              <w:marRight w:val="0"/>
              <w:marTop w:val="0"/>
              <w:marBottom w:val="0"/>
              <w:divBdr>
                <w:top w:val="single" w:sz="36" w:space="0" w:color="5569DC"/>
                <w:left w:val="none" w:sz="0" w:space="0" w:color="auto"/>
                <w:bottom w:val="none" w:sz="0" w:space="0" w:color="auto"/>
                <w:right w:val="none" w:sz="0" w:space="0" w:color="auto"/>
              </w:divBdr>
              <w:divsChild>
                <w:div w:id="221061894">
                  <w:marLeft w:val="0"/>
                  <w:marRight w:val="0"/>
                  <w:marTop w:val="0"/>
                  <w:marBottom w:val="0"/>
                  <w:divBdr>
                    <w:top w:val="none" w:sz="0" w:space="0" w:color="auto"/>
                    <w:left w:val="none" w:sz="0" w:space="0" w:color="auto"/>
                    <w:bottom w:val="none" w:sz="0" w:space="0" w:color="auto"/>
                    <w:right w:val="none" w:sz="0" w:space="0" w:color="auto"/>
                  </w:divBdr>
                  <w:divsChild>
                    <w:div w:id="1409574169">
                      <w:marLeft w:val="0"/>
                      <w:marRight w:val="0"/>
                      <w:marTop w:val="0"/>
                      <w:marBottom w:val="0"/>
                      <w:divBdr>
                        <w:top w:val="none" w:sz="0" w:space="0" w:color="auto"/>
                        <w:left w:val="none" w:sz="0" w:space="0" w:color="auto"/>
                        <w:bottom w:val="none" w:sz="0" w:space="0" w:color="auto"/>
                        <w:right w:val="none" w:sz="0" w:space="0" w:color="auto"/>
                      </w:divBdr>
                      <w:divsChild>
                        <w:div w:id="3269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2958">
      <w:bodyDiv w:val="1"/>
      <w:marLeft w:val="0"/>
      <w:marRight w:val="0"/>
      <w:marTop w:val="0"/>
      <w:marBottom w:val="0"/>
      <w:divBdr>
        <w:top w:val="none" w:sz="0" w:space="0" w:color="auto"/>
        <w:left w:val="none" w:sz="0" w:space="0" w:color="auto"/>
        <w:bottom w:val="none" w:sz="0" w:space="0" w:color="auto"/>
        <w:right w:val="none" w:sz="0" w:space="0" w:color="auto"/>
      </w:divBdr>
      <w:divsChild>
        <w:div w:id="1420369370">
          <w:marLeft w:val="547"/>
          <w:marRight w:val="0"/>
          <w:marTop w:val="0"/>
          <w:marBottom w:val="0"/>
          <w:divBdr>
            <w:top w:val="none" w:sz="0" w:space="0" w:color="auto"/>
            <w:left w:val="none" w:sz="0" w:space="0" w:color="auto"/>
            <w:bottom w:val="none" w:sz="0" w:space="0" w:color="auto"/>
            <w:right w:val="none" w:sz="0" w:space="0" w:color="auto"/>
          </w:divBdr>
        </w:div>
      </w:divsChild>
    </w:div>
    <w:div w:id="1179539680">
      <w:bodyDiv w:val="1"/>
      <w:marLeft w:val="0"/>
      <w:marRight w:val="0"/>
      <w:marTop w:val="0"/>
      <w:marBottom w:val="0"/>
      <w:divBdr>
        <w:top w:val="none" w:sz="0" w:space="0" w:color="auto"/>
        <w:left w:val="none" w:sz="0" w:space="0" w:color="auto"/>
        <w:bottom w:val="none" w:sz="0" w:space="0" w:color="auto"/>
        <w:right w:val="none" w:sz="0" w:space="0" w:color="auto"/>
      </w:divBdr>
      <w:divsChild>
        <w:div w:id="1912041745">
          <w:marLeft w:val="0"/>
          <w:marRight w:val="0"/>
          <w:marTop w:val="0"/>
          <w:marBottom w:val="0"/>
          <w:divBdr>
            <w:top w:val="none" w:sz="0" w:space="0" w:color="auto"/>
            <w:left w:val="none" w:sz="0" w:space="0" w:color="auto"/>
            <w:bottom w:val="none" w:sz="0" w:space="0" w:color="auto"/>
            <w:right w:val="none" w:sz="0" w:space="0" w:color="auto"/>
          </w:divBdr>
          <w:divsChild>
            <w:div w:id="16547572">
              <w:marLeft w:val="0"/>
              <w:marRight w:val="0"/>
              <w:marTop w:val="0"/>
              <w:marBottom w:val="0"/>
              <w:divBdr>
                <w:top w:val="single" w:sz="24" w:space="0" w:color="5569DC"/>
                <w:left w:val="none" w:sz="0" w:space="0" w:color="auto"/>
                <w:bottom w:val="none" w:sz="0" w:space="0" w:color="auto"/>
                <w:right w:val="none" w:sz="0" w:space="0" w:color="auto"/>
              </w:divBdr>
              <w:divsChild>
                <w:div w:id="669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62472">
      <w:bodyDiv w:val="1"/>
      <w:marLeft w:val="0"/>
      <w:marRight w:val="0"/>
      <w:marTop w:val="0"/>
      <w:marBottom w:val="0"/>
      <w:divBdr>
        <w:top w:val="none" w:sz="0" w:space="0" w:color="auto"/>
        <w:left w:val="none" w:sz="0" w:space="0" w:color="auto"/>
        <w:bottom w:val="none" w:sz="0" w:space="0" w:color="auto"/>
        <w:right w:val="none" w:sz="0" w:space="0" w:color="auto"/>
      </w:divBdr>
    </w:div>
    <w:div w:id="1214387088">
      <w:bodyDiv w:val="1"/>
      <w:marLeft w:val="0"/>
      <w:marRight w:val="0"/>
      <w:marTop w:val="0"/>
      <w:marBottom w:val="0"/>
      <w:divBdr>
        <w:top w:val="none" w:sz="0" w:space="0" w:color="auto"/>
        <w:left w:val="none" w:sz="0" w:space="0" w:color="auto"/>
        <w:bottom w:val="none" w:sz="0" w:space="0" w:color="auto"/>
        <w:right w:val="none" w:sz="0" w:space="0" w:color="auto"/>
      </w:divBdr>
      <w:divsChild>
        <w:div w:id="200284977">
          <w:marLeft w:val="0"/>
          <w:marRight w:val="0"/>
          <w:marTop w:val="0"/>
          <w:marBottom w:val="0"/>
          <w:divBdr>
            <w:top w:val="none" w:sz="0" w:space="0" w:color="auto"/>
            <w:left w:val="none" w:sz="0" w:space="0" w:color="auto"/>
            <w:bottom w:val="none" w:sz="0" w:space="0" w:color="auto"/>
            <w:right w:val="none" w:sz="0" w:space="0" w:color="auto"/>
          </w:divBdr>
          <w:divsChild>
            <w:div w:id="827743582">
              <w:marLeft w:val="0"/>
              <w:marRight w:val="0"/>
              <w:marTop w:val="0"/>
              <w:marBottom w:val="0"/>
              <w:divBdr>
                <w:top w:val="single" w:sz="36" w:space="0" w:color="5569DC"/>
                <w:left w:val="none" w:sz="0" w:space="0" w:color="auto"/>
                <w:bottom w:val="none" w:sz="0" w:space="0" w:color="auto"/>
                <w:right w:val="none" w:sz="0" w:space="0" w:color="auto"/>
              </w:divBdr>
              <w:divsChild>
                <w:div w:id="1933389011">
                  <w:marLeft w:val="0"/>
                  <w:marRight w:val="0"/>
                  <w:marTop w:val="0"/>
                  <w:marBottom w:val="0"/>
                  <w:divBdr>
                    <w:top w:val="none" w:sz="0" w:space="0" w:color="auto"/>
                    <w:left w:val="none" w:sz="0" w:space="0" w:color="auto"/>
                    <w:bottom w:val="none" w:sz="0" w:space="0" w:color="auto"/>
                    <w:right w:val="none" w:sz="0" w:space="0" w:color="auto"/>
                  </w:divBdr>
                  <w:divsChild>
                    <w:div w:id="1810391977">
                      <w:marLeft w:val="0"/>
                      <w:marRight w:val="0"/>
                      <w:marTop w:val="0"/>
                      <w:marBottom w:val="0"/>
                      <w:divBdr>
                        <w:top w:val="none" w:sz="0" w:space="0" w:color="auto"/>
                        <w:left w:val="none" w:sz="0" w:space="0" w:color="auto"/>
                        <w:bottom w:val="none" w:sz="0" w:space="0" w:color="auto"/>
                        <w:right w:val="none" w:sz="0" w:space="0" w:color="auto"/>
                      </w:divBdr>
                      <w:divsChild>
                        <w:div w:id="1807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06029">
      <w:bodyDiv w:val="1"/>
      <w:marLeft w:val="0"/>
      <w:marRight w:val="0"/>
      <w:marTop w:val="0"/>
      <w:marBottom w:val="0"/>
      <w:divBdr>
        <w:top w:val="none" w:sz="0" w:space="0" w:color="auto"/>
        <w:left w:val="none" w:sz="0" w:space="0" w:color="auto"/>
        <w:bottom w:val="none" w:sz="0" w:space="0" w:color="auto"/>
        <w:right w:val="none" w:sz="0" w:space="0" w:color="auto"/>
      </w:divBdr>
    </w:div>
    <w:div w:id="1292857628">
      <w:bodyDiv w:val="1"/>
      <w:marLeft w:val="0"/>
      <w:marRight w:val="0"/>
      <w:marTop w:val="0"/>
      <w:marBottom w:val="0"/>
      <w:divBdr>
        <w:top w:val="none" w:sz="0" w:space="0" w:color="auto"/>
        <w:left w:val="none" w:sz="0" w:space="0" w:color="auto"/>
        <w:bottom w:val="none" w:sz="0" w:space="0" w:color="auto"/>
        <w:right w:val="none" w:sz="0" w:space="0" w:color="auto"/>
      </w:divBdr>
      <w:divsChild>
        <w:div w:id="791284345">
          <w:marLeft w:val="547"/>
          <w:marRight w:val="0"/>
          <w:marTop w:val="0"/>
          <w:marBottom w:val="0"/>
          <w:divBdr>
            <w:top w:val="none" w:sz="0" w:space="0" w:color="auto"/>
            <w:left w:val="none" w:sz="0" w:space="0" w:color="auto"/>
            <w:bottom w:val="none" w:sz="0" w:space="0" w:color="auto"/>
            <w:right w:val="none" w:sz="0" w:space="0" w:color="auto"/>
          </w:divBdr>
        </w:div>
      </w:divsChild>
    </w:div>
    <w:div w:id="1337415447">
      <w:bodyDiv w:val="1"/>
      <w:marLeft w:val="0"/>
      <w:marRight w:val="0"/>
      <w:marTop w:val="0"/>
      <w:marBottom w:val="0"/>
      <w:divBdr>
        <w:top w:val="none" w:sz="0" w:space="0" w:color="auto"/>
        <w:left w:val="none" w:sz="0" w:space="0" w:color="auto"/>
        <w:bottom w:val="none" w:sz="0" w:space="0" w:color="auto"/>
        <w:right w:val="none" w:sz="0" w:space="0" w:color="auto"/>
      </w:divBdr>
    </w:div>
    <w:div w:id="1415053951">
      <w:bodyDiv w:val="1"/>
      <w:marLeft w:val="0"/>
      <w:marRight w:val="0"/>
      <w:marTop w:val="0"/>
      <w:marBottom w:val="0"/>
      <w:divBdr>
        <w:top w:val="none" w:sz="0" w:space="0" w:color="auto"/>
        <w:left w:val="none" w:sz="0" w:space="0" w:color="auto"/>
        <w:bottom w:val="none" w:sz="0" w:space="0" w:color="auto"/>
        <w:right w:val="none" w:sz="0" w:space="0" w:color="auto"/>
      </w:divBdr>
    </w:div>
    <w:div w:id="1418095402">
      <w:bodyDiv w:val="1"/>
      <w:marLeft w:val="0"/>
      <w:marRight w:val="0"/>
      <w:marTop w:val="0"/>
      <w:marBottom w:val="0"/>
      <w:divBdr>
        <w:top w:val="none" w:sz="0" w:space="0" w:color="auto"/>
        <w:left w:val="none" w:sz="0" w:space="0" w:color="auto"/>
        <w:bottom w:val="none" w:sz="0" w:space="0" w:color="auto"/>
        <w:right w:val="none" w:sz="0" w:space="0" w:color="auto"/>
      </w:divBdr>
      <w:divsChild>
        <w:div w:id="836849501">
          <w:marLeft w:val="547"/>
          <w:marRight w:val="0"/>
          <w:marTop w:val="0"/>
          <w:marBottom w:val="0"/>
          <w:divBdr>
            <w:top w:val="none" w:sz="0" w:space="0" w:color="auto"/>
            <w:left w:val="none" w:sz="0" w:space="0" w:color="auto"/>
            <w:bottom w:val="none" w:sz="0" w:space="0" w:color="auto"/>
            <w:right w:val="none" w:sz="0" w:space="0" w:color="auto"/>
          </w:divBdr>
        </w:div>
      </w:divsChild>
    </w:div>
    <w:div w:id="1435436221">
      <w:bodyDiv w:val="1"/>
      <w:marLeft w:val="0"/>
      <w:marRight w:val="0"/>
      <w:marTop w:val="0"/>
      <w:marBottom w:val="0"/>
      <w:divBdr>
        <w:top w:val="none" w:sz="0" w:space="0" w:color="auto"/>
        <w:left w:val="none" w:sz="0" w:space="0" w:color="auto"/>
        <w:bottom w:val="none" w:sz="0" w:space="0" w:color="auto"/>
        <w:right w:val="none" w:sz="0" w:space="0" w:color="auto"/>
      </w:divBdr>
      <w:divsChild>
        <w:div w:id="1761221032">
          <w:marLeft w:val="0"/>
          <w:marRight w:val="0"/>
          <w:marTop w:val="0"/>
          <w:marBottom w:val="0"/>
          <w:divBdr>
            <w:top w:val="none" w:sz="0" w:space="0" w:color="auto"/>
            <w:left w:val="none" w:sz="0" w:space="0" w:color="auto"/>
            <w:bottom w:val="none" w:sz="0" w:space="0" w:color="auto"/>
            <w:right w:val="none" w:sz="0" w:space="0" w:color="auto"/>
          </w:divBdr>
        </w:div>
        <w:div w:id="1261639456">
          <w:marLeft w:val="0"/>
          <w:marRight w:val="0"/>
          <w:marTop w:val="0"/>
          <w:marBottom w:val="0"/>
          <w:divBdr>
            <w:top w:val="none" w:sz="0" w:space="0" w:color="auto"/>
            <w:left w:val="none" w:sz="0" w:space="0" w:color="auto"/>
            <w:bottom w:val="none" w:sz="0" w:space="0" w:color="auto"/>
            <w:right w:val="none" w:sz="0" w:space="0" w:color="auto"/>
          </w:divBdr>
        </w:div>
        <w:div w:id="934553765">
          <w:marLeft w:val="0"/>
          <w:marRight w:val="0"/>
          <w:marTop w:val="0"/>
          <w:marBottom w:val="0"/>
          <w:divBdr>
            <w:top w:val="none" w:sz="0" w:space="0" w:color="auto"/>
            <w:left w:val="none" w:sz="0" w:space="0" w:color="auto"/>
            <w:bottom w:val="none" w:sz="0" w:space="0" w:color="auto"/>
            <w:right w:val="none" w:sz="0" w:space="0" w:color="auto"/>
          </w:divBdr>
        </w:div>
        <w:div w:id="1122502146">
          <w:marLeft w:val="0"/>
          <w:marRight w:val="0"/>
          <w:marTop w:val="0"/>
          <w:marBottom w:val="0"/>
          <w:divBdr>
            <w:top w:val="none" w:sz="0" w:space="0" w:color="auto"/>
            <w:left w:val="none" w:sz="0" w:space="0" w:color="auto"/>
            <w:bottom w:val="none" w:sz="0" w:space="0" w:color="auto"/>
            <w:right w:val="none" w:sz="0" w:space="0" w:color="auto"/>
          </w:divBdr>
        </w:div>
        <w:div w:id="316809536">
          <w:marLeft w:val="0"/>
          <w:marRight w:val="0"/>
          <w:marTop w:val="0"/>
          <w:marBottom w:val="0"/>
          <w:divBdr>
            <w:top w:val="none" w:sz="0" w:space="0" w:color="auto"/>
            <w:left w:val="none" w:sz="0" w:space="0" w:color="auto"/>
            <w:bottom w:val="none" w:sz="0" w:space="0" w:color="auto"/>
            <w:right w:val="none" w:sz="0" w:space="0" w:color="auto"/>
          </w:divBdr>
        </w:div>
        <w:div w:id="855535198">
          <w:marLeft w:val="0"/>
          <w:marRight w:val="0"/>
          <w:marTop w:val="0"/>
          <w:marBottom w:val="0"/>
          <w:divBdr>
            <w:top w:val="none" w:sz="0" w:space="0" w:color="auto"/>
            <w:left w:val="none" w:sz="0" w:space="0" w:color="auto"/>
            <w:bottom w:val="none" w:sz="0" w:space="0" w:color="auto"/>
            <w:right w:val="none" w:sz="0" w:space="0" w:color="auto"/>
          </w:divBdr>
        </w:div>
        <w:div w:id="686951059">
          <w:marLeft w:val="0"/>
          <w:marRight w:val="0"/>
          <w:marTop w:val="0"/>
          <w:marBottom w:val="0"/>
          <w:divBdr>
            <w:top w:val="none" w:sz="0" w:space="0" w:color="auto"/>
            <w:left w:val="none" w:sz="0" w:space="0" w:color="auto"/>
            <w:bottom w:val="none" w:sz="0" w:space="0" w:color="auto"/>
            <w:right w:val="none" w:sz="0" w:space="0" w:color="auto"/>
          </w:divBdr>
        </w:div>
        <w:div w:id="1062099791">
          <w:marLeft w:val="0"/>
          <w:marRight w:val="0"/>
          <w:marTop w:val="0"/>
          <w:marBottom w:val="0"/>
          <w:divBdr>
            <w:top w:val="none" w:sz="0" w:space="0" w:color="auto"/>
            <w:left w:val="none" w:sz="0" w:space="0" w:color="auto"/>
            <w:bottom w:val="none" w:sz="0" w:space="0" w:color="auto"/>
            <w:right w:val="none" w:sz="0" w:space="0" w:color="auto"/>
          </w:divBdr>
        </w:div>
        <w:div w:id="384915923">
          <w:marLeft w:val="0"/>
          <w:marRight w:val="0"/>
          <w:marTop w:val="0"/>
          <w:marBottom w:val="0"/>
          <w:divBdr>
            <w:top w:val="none" w:sz="0" w:space="0" w:color="auto"/>
            <w:left w:val="none" w:sz="0" w:space="0" w:color="auto"/>
            <w:bottom w:val="none" w:sz="0" w:space="0" w:color="auto"/>
            <w:right w:val="none" w:sz="0" w:space="0" w:color="auto"/>
          </w:divBdr>
        </w:div>
        <w:div w:id="583757950">
          <w:marLeft w:val="0"/>
          <w:marRight w:val="0"/>
          <w:marTop w:val="0"/>
          <w:marBottom w:val="0"/>
          <w:divBdr>
            <w:top w:val="none" w:sz="0" w:space="0" w:color="auto"/>
            <w:left w:val="none" w:sz="0" w:space="0" w:color="auto"/>
            <w:bottom w:val="none" w:sz="0" w:space="0" w:color="auto"/>
            <w:right w:val="none" w:sz="0" w:space="0" w:color="auto"/>
          </w:divBdr>
        </w:div>
        <w:div w:id="1226796346">
          <w:marLeft w:val="0"/>
          <w:marRight w:val="0"/>
          <w:marTop w:val="0"/>
          <w:marBottom w:val="0"/>
          <w:divBdr>
            <w:top w:val="none" w:sz="0" w:space="0" w:color="auto"/>
            <w:left w:val="none" w:sz="0" w:space="0" w:color="auto"/>
            <w:bottom w:val="none" w:sz="0" w:space="0" w:color="auto"/>
            <w:right w:val="none" w:sz="0" w:space="0" w:color="auto"/>
          </w:divBdr>
        </w:div>
        <w:div w:id="1749233810">
          <w:marLeft w:val="0"/>
          <w:marRight w:val="0"/>
          <w:marTop w:val="0"/>
          <w:marBottom w:val="0"/>
          <w:divBdr>
            <w:top w:val="none" w:sz="0" w:space="0" w:color="auto"/>
            <w:left w:val="none" w:sz="0" w:space="0" w:color="auto"/>
            <w:bottom w:val="none" w:sz="0" w:space="0" w:color="auto"/>
            <w:right w:val="none" w:sz="0" w:space="0" w:color="auto"/>
          </w:divBdr>
        </w:div>
        <w:div w:id="1823539348">
          <w:marLeft w:val="0"/>
          <w:marRight w:val="0"/>
          <w:marTop w:val="0"/>
          <w:marBottom w:val="0"/>
          <w:divBdr>
            <w:top w:val="none" w:sz="0" w:space="0" w:color="auto"/>
            <w:left w:val="none" w:sz="0" w:space="0" w:color="auto"/>
            <w:bottom w:val="none" w:sz="0" w:space="0" w:color="auto"/>
            <w:right w:val="none" w:sz="0" w:space="0" w:color="auto"/>
          </w:divBdr>
        </w:div>
        <w:div w:id="1124957098">
          <w:marLeft w:val="0"/>
          <w:marRight w:val="0"/>
          <w:marTop w:val="0"/>
          <w:marBottom w:val="0"/>
          <w:divBdr>
            <w:top w:val="none" w:sz="0" w:space="0" w:color="auto"/>
            <w:left w:val="none" w:sz="0" w:space="0" w:color="auto"/>
            <w:bottom w:val="none" w:sz="0" w:space="0" w:color="auto"/>
            <w:right w:val="none" w:sz="0" w:space="0" w:color="auto"/>
          </w:divBdr>
        </w:div>
        <w:div w:id="1396321512">
          <w:marLeft w:val="0"/>
          <w:marRight w:val="0"/>
          <w:marTop w:val="0"/>
          <w:marBottom w:val="0"/>
          <w:divBdr>
            <w:top w:val="none" w:sz="0" w:space="0" w:color="auto"/>
            <w:left w:val="none" w:sz="0" w:space="0" w:color="auto"/>
            <w:bottom w:val="none" w:sz="0" w:space="0" w:color="auto"/>
            <w:right w:val="none" w:sz="0" w:space="0" w:color="auto"/>
          </w:divBdr>
        </w:div>
        <w:div w:id="1136218784">
          <w:marLeft w:val="0"/>
          <w:marRight w:val="0"/>
          <w:marTop w:val="0"/>
          <w:marBottom w:val="0"/>
          <w:divBdr>
            <w:top w:val="none" w:sz="0" w:space="0" w:color="auto"/>
            <w:left w:val="none" w:sz="0" w:space="0" w:color="auto"/>
            <w:bottom w:val="none" w:sz="0" w:space="0" w:color="auto"/>
            <w:right w:val="none" w:sz="0" w:space="0" w:color="auto"/>
          </w:divBdr>
        </w:div>
        <w:div w:id="1842812725">
          <w:marLeft w:val="0"/>
          <w:marRight w:val="0"/>
          <w:marTop w:val="0"/>
          <w:marBottom w:val="0"/>
          <w:divBdr>
            <w:top w:val="none" w:sz="0" w:space="0" w:color="auto"/>
            <w:left w:val="none" w:sz="0" w:space="0" w:color="auto"/>
            <w:bottom w:val="none" w:sz="0" w:space="0" w:color="auto"/>
            <w:right w:val="none" w:sz="0" w:space="0" w:color="auto"/>
          </w:divBdr>
        </w:div>
        <w:div w:id="1517234388">
          <w:marLeft w:val="0"/>
          <w:marRight w:val="0"/>
          <w:marTop w:val="0"/>
          <w:marBottom w:val="0"/>
          <w:divBdr>
            <w:top w:val="none" w:sz="0" w:space="0" w:color="auto"/>
            <w:left w:val="none" w:sz="0" w:space="0" w:color="auto"/>
            <w:bottom w:val="none" w:sz="0" w:space="0" w:color="auto"/>
            <w:right w:val="none" w:sz="0" w:space="0" w:color="auto"/>
          </w:divBdr>
        </w:div>
        <w:div w:id="1863393271">
          <w:marLeft w:val="0"/>
          <w:marRight w:val="0"/>
          <w:marTop w:val="0"/>
          <w:marBottom w:val="0"/>
          <w:divBdr>
            <w:top w:val="none" w:sz="0" w:space="0" w:color="auto"/>
            <w:left w:val="none" w:sz="0" w:space="0" w:color="auto"/>
            <w:bottom w:val="none" w:sz="0" w:space="0" w:color="auto"/>
            <w:right w:val="none" w:sz="0" w:space="0" w:color="auto"/>
          </w:divBdr>
        </w:div>
      </w:divsChild>
    </w:div>
    <w:div w:id="1504736563">
      <w:bodyDiv w:val="1"/>
      <w:marLeft w:val="0"/>
      <w:marRight w:val="0"/>
      <w:marTop w:val="0"/>
      <w:marBottom w:val="0"/>
      <w:divBdr>
        <w:top w:val="none" w:sz="0" w:space="0" w:color="auto"/>
        <w:left w:val="none" w:sz="0" w:space="0" w:color="auto"/>
        <w:bottom w:val="none" w:sz="0" w:space="0" w:color="auto"/>
        <w:right w:val="none" w:sz="0" w:space="0" w:color="auto"/>
      </w:divBdr>
      <w:divsChild>
        <w:div w:id="1457260025">
          <w:marLeft w:val="0"/>
          <w:marRight w:val="0"/>
          <w:marTop w:val="0"/>
          <w:marBottom w:val="0"/>
          <w:divBdr>
            <w:top w:val="none" w:sz="0" w:space="0" w:color="auto"/>
            <w:left w:val="none" w:sz="0" w:space="0" w:color="auto"/>
            <w:bottom w:val="none" w:sz="0" w:space="0" w:color="auto"/>
            <w:right w:val="none" w:sz="0" w:space="0" w:color="auto"/>
          </w:divBdr>
        </w:div>
        <w:div w:id="643436089">
          <w:marLeft w:val="0"/>
          <w:marRight w:val="0"/>
          <w:marTop w:val="0"/>
          <w:marBottom w:val="0"/>
          <w:divBdr>
            <w:top w:val="none" w:sz="0" w:space="0" w:color="auto"/>
            <w:left w:val="none" w:sz="0" w:space="0" w:color="auto"/>
            <w:bottom w:val="none" w:sz="0" w:space="0" w:color="auto"/>
            <w:right w:val="none" w:sz="0" w:space="0" w:color="auto"/>
          </w:divBdr>
        </w:div>
        <w:div w:id="1010377911">
          <w:marLeft w:val="0"/>
          <w:marRight w:val="0"/>
          <w:marTop w:val="0"/>
          <w:marBottom w:val="0"/>
          <w:divBdr>
            <w:top w:val="none" w:sz="0" w:space="0" w:color="auto"/>
            <w:left w:val="none" w:sz="0" w:space="0" w:color="auto"/>
            <w:bottom w:val="none" w:sz="0" w:space="0" w:color="auto"/>
            <w:right w:val="none" w:sz="0" w:space="0" w:color="auto"/>
          </w:divBdr>
        </w:div>
        <w:div w:id="495196334">
          <w:marLeft w:val="0"/>
          <w:marRight w:val="0"/>
          <w:marTop w:val="0"/>
          <w:marBottom w:val="0"/>
          <w:divBdr>
            <w:top w:val="none" w:sz="0" w:space="0" w:color="auto"/>
            <w:left w:val="none" w:sz="0" w:space="0" w:color="auto"/>
            <w:bottom w:val="none" w:sz="0" w:space="0" w:color="auto"/>
            <w:right w:val="none" w:sz="0" w:space="0" w:color="auto"/>
          </w:divBdr>
        </w:div>
      </w:divsChild>
    </w:div>
    <w:div w:id="1538808234">
      <w:bodyDiv w:val="1"/>
      <w:marLeft w:val="0"/>
      <w:marRight w:val="0"/>
      <w:marTop w:val="0"/>
      <w:marBottom w:val="0"/>
      <w:divBdr>
        <w:top w:val="none" w:sz="0" w:space="0" w:color="auto"/>
        <w:left w:val="none" w:sz="0" w:space="0" w:color="auto"/>
        <w:bottom w:val="none" w:sz="0" w:space="0" w:color="auto"/>
        <w:right w:val="none" w:sz="0" w:space="0" w:color="auto"/>
      </w:divBdr>
    </w:div>
    <w:div w:id="1562011403">
      <w:bodyDiv w:val="1"/>
      <w:marLeft w:val="0"/>
      <w:marRight w:val="0"/>
      <w:marTop w:val="0"/>
      <w:marBottom w:val="0"/>
      <w:divBdr>
        <w:top w:val="none" w:sz="0" w:space="0" w:color="auto"/>
        <w:left w:val="none" w:sz="0" w:space="0" w:color="auto"/>
        <w:bottom w:val="none" w:sz="0" w:space="0" w:color="auto"/>
        <w:right w:val="none" w:sz="0" w:space="0" w:color="auto"/>
      </w:divBdr>
    </w:div>
    <w:div w:id="1585607581">
      <w:bodyDiv w:val="1"/>
      <w:marLeft w:val="0"/>
      <w:marRight w:val="0"/>
      <w:marTop w:val="0"/>
      <w:marBottom w:val="0"/>
      <w:divBdr>
        <w:top w:val="none" w:sz="0" w:space="0" w:color="auto"/>
        <w:left w:val="none" w:sz="0" w:space="0" w:color="auto"/>
        <w:bottom w:val="none" w:sz="0" w:space="0" w:color="auto"/>
        <w:right w:val="none" w:sz="0" w:space="0" w:color="auto"/>
      </w:divBdr>
    </w:div>
    <w:div w:id="1595625640">
      <w:bodyDiv w:val="1"/>
      <w:marLeft w:val="0"/>
      <w:marRight w:val="0"/>
      <w:marTop w:val="0"/>
      <w:marBottom w:val="0"/>
      <w:divBdr>
        <w:top w:val="none" w:sz="0" w:space="0" w:color="auto"/>
        <w:left w:val="none" w:sz="0" w:space="0" w:color="auto"/>
        <w:bottom w:val="none" w:sz="0" w:space="0" w:color="auto"/>
        <w:right w:val="none" w:sz="0" w:space="0" w:color="auto"/>
      </w:divBdr>
    </w:div>
    <w:div w:id="1620263522">
      <w:bodyDiv w:val="1"/>
      <w:marLeft w:val="0"/>
      <w:marRight w:val="0"/>
      <w:marTop w:val="0"/>
      <w:marBottom w:val="0"/>
      <w:divBdr>
        <w:top w:val="none" w:sz="0" w:space="0" w:color="auto"/>
        <w:left w:val="none" w:sz="0" w:space="0" w:color="auto"/>
        <w:bottom w:val="none" w:sz="0" w:space="0" w:color="auto"/>
        <w:right w:val="none" w:sz="0" w:space="0" w:color="auto"/>
      </w:divBdr>
    </w:div>
    <w:div w:id="1641377719">
      <w:bodyDiv w:val="1"/>
      <w:marLeft w:val="0"/>
      <w:marRight w:val="0"/>
      <w:marTop w:val="0"/>
      <w:marBottom w:val="0"/>
      <w:divBdr>
        <w:top w:val="none" w:sz="0" w:space="0" w:color="auto"/>
        <w:left w:val="none" w:sz="0" w:space="0" w:color="auto"/>
        <w:bottom w:val="none" w:sz="0" w:space="0" w:color="auto"/>
        <w:right w:val="none" w:sz="0" w:space="0" w:color="auto"/>
      </w:divBdr>
    </w:div>
    <w:div w:id="1667781502">
      <w:bodyDiv w:val="1"/>
      <w:marLeft w:val="0"/>
      <w:marRight w:val="0"/>
      <w:marTop w:val="0"/>
      <w:marBottom w:val="0"/>
      <w:divBdr>
        <w:top w:val="none" w:sz="0" w:space="0" w:color="auto"/>
        <w:left w:val="none" w:sz="0" w:space="0" w:color="auto"/>
        <w:bottom w:val="none" w:sz="0" w:space="0" w:color="auto"/>
        <w:right w:val="none" w:sz="0" w:space="0" w:color="auto"/>
      </w:divBdr>
    </w:div>
    <w:div w:id="1726224613">
      <w:bodyDiv w:val="1"/>
      <w:marLeft w:val="0"/>
      <w:marRight w:val="0"/>
      <w:marTop w:val="0"/>
      <w:marBottom w:val="0"/>
      <w:divBdr>
        <w:top w:val="none" w:sz="0" w:space="0" w:color="auto"/>
        <w:left w:val="none" w:sz="0" w:space="0" w:color="auto"/>
        <w:bottom w:val="none" w:sz="0" w:space="0" w:color="auto"/>
        <w:right w:val="none" w:sz="0" w:space="0" w:color="auto"/>
      </w:divBdr>
      <w:divsChild>
        <w:div w:id="986664277">
          <w:marLeft w:val="547"/>
          <w:marRight w:val="0"/>
          <w:marTop w:val="0"/>
          <w:marBottom w:val="0"/>
          <w:divBdr>
            <w:top w:val="none" w:sz="0" w:space="0" w:color="auto"/>
            <w:left w:val="none" w:sz="0" w:space="0" w:color="auto"/>
            <w:bottom w:val="none" w:sz="0" w:space="0" w:color="auto"/>
            <w:right w:val="none" w:sz="0" w:space="0" w:color="auto"/>
          </w:divBdr>
        </w:div>
      </w:divsChild>
    </w:div>
    <w:div w:id="1737824093">
      <w:bodyDiv w:val="1"/>
      <w:marLeft w:val="0"/>
      <w:marRight w:val="0"/>
      <w:marTop w:val="0"/>
      <w:marBottom w:val="0"/>
      <w:divBdr>
        <w:top w:val="none" w:sz="0" w:space="0" w:color="auto"/>
        <w:left w:val="none" w:sz="0" w:space="0" w:color="auto"/>
        <w:bottom w:val="none" w:sz="0" w:space="0" w:color="auto"/>
        <w:right w:val="none" w:sz="0" w:space="0" w:color="auto"/>
      </w:divBdr>
      <w:divsChild>
        <w:div w:id="1918398391">
          <w:marLeft w:val="0"/>
          <w:marRight w:val="0"/>
          <w:marTop w:val="0"/>
          <w:marBottom w:val="0"/>
          <w:divBdr>
            <w:top w:val="none" w:sz="0" w:space="0" w:color="auto"/>
            <w:left w:val="none" w:sz="0" w:space="0" w:color="auto"/>
            <w:bottom w:val="none" w:sz="0" w:space="0" w:color="auto"/>
            <w:right w:val="none" w:sz="0" w:space="0" w:color="auto"/>
          </w:divBdr>
          <w:divsChild>
            <w:div w:id="1455293743">
              <w:marLeft w:val="0"/>
              <w:marRight w:val="0"/>
              <w:marTop w:val="0"/>
              <w:marBottom w:val="0"/>
              <w:divBdr>
                <w:top w:val="none" w:sz="0" w:space="0" w:color="auto"/>
                <w:left w:val="none" w:sz="0" w:space="0" w:color="auto"/>
                <w:bottom w:val="none" w:sz="0" w:space="0" w:color="auto"/>
                <w:right w:val="none" w:sz="0" w:space="0" w:color="auto"/>
              </w:divBdr>
              <w:divsChild>
                <w:div w:id="1104687893">
                  <w:marLeft w:val="0"/>
                  <w:marRight w:val="0"/>
                  <w:marTop w:val="0"/>
                  <w:marBottom w:val="0"/>
                  <w:divBdr>
                    <w:top w:val="none" w:sz="0" w:space="0" w:color="auto"/>
                    <w:left w:val="none" w:sz="0" w:space="0" w:color="auto"/>
                    <w:bottom w:val="none" w:sz="0" w:space="0" w:color="auto"/>
                    <w:right w:val="none" w:sz="0" w:space="0" w:color="auto"/>
                  </w:divBdr>
                  <w:divsChild>
                    <w:div w:id="876552303">
                      <w:marLeft w:val="-225"/>
                      <w:marRight w:val="-225"/>
                      <w:marTop w:val="0"/>
                      <w:marBottom w:val="0"/>
                      <w:divBdr>
                        <w:top w:val="none" w:sz="0" w:space="0" w:color="auto"/>
                        <w:left w:val="none" w:sz="0" w:space="0" w:color="auto"/>
                        <w:bottom w:val="none" w:sz="0" w:space="0" w:color="auto"/>
                        <w:right w:val="none" w:sz="0" w:space="0" w:color="auto"/>
                      </w:divBdr>
                      <w:divsChild>
                        <w:div w:id="1355619188">
                          <w:marLeft w:val="0"/>
                          <w:marRight w:val="0"/>
                          <w:marTop w:val="0"/>
                          <w:marBottom w:val="0"/>
                          <w:divBdr>
                            <w:top w:val="none" w:sz="0" w:space="0" w:color="auto"/>
                            <w:left w:val="none" w:sz="0" w:space="0" w:color="auto"/>
                            <w:bottom w:val="none" w:sz="0" w:space="0" w:color="auto"/>
                            <w:right w:val="none" w:sz="0" w:space="0" w:color="auto"/>
                          </w:divBdr>
                          <w:divsChild>
                            <w:div w:id="1873152246">
                              <w:marLeft w:val="-225"/>
                              <w:marRight w:val="-225"/>
                              <w:marTop w:val="0"/>
                              <w:marBottom w:val="0"/>
                              <w:divBdr>
                                <w:top w:val="none" w:sz="0" w:space="0" w:color="auto"/>
                                <w:left w:val="none" w:sz="0" w:space="0" w:color="auto"/>
                                <w:bottom w:val="none" w:sz="0" w:space="0" w:color="auto"/>
                                <w:right w:val="none" w:sz="0" w:space="0" w:color="auto"/>
                              </w:divBdr>
                              <w:divsChild>
                                <w:div w:id="1359818054">
                                  <w:marLeft w:val="0"/>
                                  <w:marRight w:val="0"/>
                                  <w:marTop w:val="0"/>
                                  <w:marBottom w:val="0"/>
                                  <w:divBdr>
                                    <w:top w:val="none" w:sz="0" w:space="0" w:color="auto"/>
                                    <w:left w:val="none" w:sz="0" w:space="0" w:color="auto"/>
                                    <w:bottom w:val="none" w:sz="0" w:space="0" w:color="auto"/>
                                    <w:right w:val="none" w:sz="0" w:space="0" w:color="auto"/>
                                  </w:divBdr>
                                  <w:divsChild>
                                    <w:div w:id="1416904867">
                                      <w:marLeft w:val="0"/>
                                      <w:marRight w:val="0"/>
                                      <w:marTop w:val="0"/>
                                      <w:marBottom w:val="0"/>
                                      <w:divBdr>
                                        <w:top w:val="none" w:sz="0" w:space="0" w:color="auto"/>
                                        <w:left w:val="none" w:sz="0" w:space="0" w:color="auto"/>
                                        <w:bottom w:val="none" w:sz="0" w:space="0" w:color="auto"/>
                                        <w:right w:val="none" w:sz="0" w:space="0" w:color="auto"/>
                                      </w:divBdr>
                                      <w:divsChild>
                                        <w:div w:id="1247150686">
                                          <w:marLeft w:val="-225"/>
                                          <w:marRight w:val="-225"/>
                                          <w:marTop w:val="0"/>
                                          <w:marBottom w:val="0"/>
                                          <w:divBdr>
                                            <w:top w:val="none" w:sz="0" w:space="0" w:color="auto"/>
                                            <w:left w:val="none" w:sz="0" w:space="0" w:color="auto"/>
                                            <w:bottom w:val="none" w:sz="0" w:space="0" w:color="auto"/>
                                            <w:right w:val="none" w:sz="0" w:space="0" w:color="auto"/>
                                          </w:divBdr>
                                          <w:divsChild>
                                            <w:div w:id="1459953505">
                                              <w:marLeft w:val="0"/>
                                              <w:marRight w:val="0"/>
                                              <w:marTop w:val="0"/>
                                              <w:marBottom w:val="0"/>
                                              <w:divBdr>
                                                <w:top w:val="none" w:sz="0" w:space="0" w:color="auto"/>
                                                <w:left w:val="none" w:sz="0" w:space="0" w:color="auto"/>
                                                <w:bottom w:val="none" w:sz="0" w:space="0" w:color="auto"/>
                                                <w:right w:val="none" w:sz="0" w:space="0" w:color="auto"/>
                                              </w:divBdr>
                                              <w:divsChild>
                                                <w:div w:id="1643072066">
                                                  <w:marLeft w:val="0"/>
                                                  <w:marRight w:val="0"/>
                                                  <w:marTop w:val="0"/>
                                                  <w:marBottom w:val="720"/>
                                                  <w:divBdr>
                                                    <w:top w:val="none" w:sz="0" w:space="0" w:color="auto"/>
                                                    <w:left w:val="none" w:sz="0" w:space="0" w:color="auto"/>
                                                    <w:bottom w:val="none" w:sz="0" w:space="0" w:color="auto"/>
                                                    <w:right w:val="none" w:sz="0" w:space="0" w:color="auto"/>
                                                  </w:divBdr>
                                                  <w:divsChild>
                                                    <w:div w:id="1114833866">
                                                      <w:marLeft w:val="-225"/>
                                                      <w:marRight w:val="-225"/>
                                                      <w:marTop w:val="0"/>
                                                      <w:marBottom w:val="0"/>
                                                      <w:divBdr>
                                                        <w:top w:val="none" w:sz="0" w:space="0" w:color="auto"/>
                                                        <w:left w:val="none" w:sz="0" w:space="0" w:color="auto"/>
                                                        <w:bottom w:val="none" w:sz="0" w:space="0" w:color="auto"/>
                                                        <w:right w:val="none" w:sz="0" w:space="0" w:color="auto"/>
                                                      </w:divBdr>
                                                      <w:divsChild>
                                                        <w:div w:id="1258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070214">
      <w:bodyDiv w:val="1"/>
      <w:marLeft w:val="0"/>
      <w:marRight w:val="0"/>
      <w:marTop w:val="0"/>
      <w:marBottom w:val="0"/>
      <w:divBdr>
        <w:top w:val="none" w:sz="0" w:space="0" w:color="auto"/>
        <w:left w:val="none" w:sz="0" w:space="0" w:color="auto"/>
        <w:bottom w:val="none" w:sz="0" w:space="0" w:color="auto"/>
        <w:right w:val="none" w:sz="0" w:space="0" w:color="auto"/>
      </w:divBdr>
    </w:div>
    <w:div w:id="1780249731">
      <w:bodyDiv w:val="1"/>
      <w:marLeft w:val="0"/>
      <w:marRight w:val="0"/>
      <w:marTop w:val="0"/>
      <w:marBottom w:val="0"/>
      <w:divBdr>
        <w:top w:val="none" w:sz="0" w:space="0" w:color="auto"/>
        <w:left w:val="none" w:sz="0" w:space="0" w:color="auto"/>
        <w:bottom w:val="none" w:sz="0" w:space="0" w:color="auto"/>
        <w:right w:val="none" w:sz="0" w:space="0" w:color="auto"/>
      </w:divBdr>
    </w:div>
    <w:div w:id="1822842549">
      <w:bodyDiv w:val="1"/>
      <w:marLeft w:val="0"/>
      <w:marRight w:val="0"/>
      <w:marTop w:val="0"/>
      <w:marBottom w:val="0"/>
      <w:divBdr>
        <w:top w:val="none" w:sz="0" w:space="0" w:color="auto"/>
        <w:left w:val="none" w:sz="0" w:space="0" w:color="auto"/>
        <w:bottom w:val="none" w:sz="0" w:space="0" w:color="auto"/>
        <w:right w:val="none" w:sz="0" w:space="0" w:color="auto"/>
      </w:divBdr>
    </w:div>
    <w:div w:id="1844592066">
      <w:bodyDiv w:val="1"/>
      <w:marLeft w:val="0"/>
      <w:marRight w:val="0"/>
      <w:marTop w:val="0"/>
      <w:marBottom w:val="0"/>
      <w:divBdr>
        <w:top w:val="none" w:sz="0" w:space="0" w:color="auto"/>
        <w:left w:val="none" w:sz="0" w:space="0" w:color="auto"/>
        <w:bottom w:val="none" w:sz="0" w:space="0" w:color="auto"/>
        <w:right w:val="none" w:sz="0" w:space="0" w:color="auto"/>
      </w:divBdr>
      <w:divsChild>
        <w:div w:id="1598364897">
          <w:marLeft w:val="0"/>
          <w:marRight w:val="0"/>
          <w:marTop w:val="0"/>
          <w:marBottom w:val="0"/>
          <w:divBdr>
            <w:top w:val="none" w:sz="0" w:space="0" w:color="auto"/>
            <w:left w:val="none" w:sz="0" w:space="0" w:color="auto"/>
            <w:bottom w:val="none" w:sz="0" w:space="0" w:color="auto"/>
            <w:right w:val="none" w:sz="0" w:space="0" w:color="auto"/>
          </w:divBdr>
        </w:div>
        <w:div w:id="1897201776">
          <w:marLeft w:val="0"/>
          <w:marRight w:val="0"/>
          <w:marTop w:val="0"/>
          <w:marBottom w:val="0"/>
          <w:divBdr>
            <w:top w:val="none" w:sz="0" w:space="0" w:color="auto"/>
            <w:left w:val="none" w:sz="0" w:space="0" w:color="auto"/>
            <w:bottom w:val="none" w:sz="0" w:space="0" w:color="auto"/>
            <w:right w:val="none" w:sz="0" w:space="0" w:color="auto"/>
          </w:divBdr>
        </w:div>
        <w:div w:id="1333407975">
          <w:marLeft w:val="0"/>
          <w:marRight w:val="0"/>
          <w:marTop w:val="0"/>
          <w:marBottom w:val="0"/>
          <w:divBdr>
            <w:top w:val="none" w:sz="0" w:space="0" w:color="auto"/>
            <w:left w:val="none" w:sz="0" w:space="0" w:color="auto"/>
            <w:bottom w:val="none" w:sz="0" w:space="0" w:color="auto"/>
            <w:right w:val="none" w:sz="0" w:space="0" w:color="auto"/>
          </w:divBdr>
        </w:div>
        <w:div w:id="305668162">
          <w:marLeft w:val="0"/>
          <w:marRight w:val="0"/>
          <w:marTop w:val="0"/>
          <w:marBottom w:val="0"/>
          <w:divBdr>
            <w:top w:val="none" w:sz="0" w:space="0" w:color="auto"/>
            <w:left w:val="none" w:sz="0" w:space="0" w:color="auto"/>
            <w:bottom w:val="none" w:sz="0" w:space="0" w:color="auto"/>
            <w:right w:val="none" w:sz="0" w:space="0" w:color="auto"/>
          </w:divBdr>
        </w:div>
        <w:div w:id="299119038">
          <w:marLeft w:val="0"/>
          <w:marRight w:val="0"/>
          <w:marTop w:val="0"/>
          <w:marBottom w:val="0"/>
          <w:divBdr>
            <w:top w:val="none" w:sz="0" w:space="0" w:color="auto"/>
            <w:left w:val="none" w:sz="0" w:space="0" w:color="auto"/>
            <w:bottom w:val="none" w:sz="0" w:space="0" w:color="auto"/>
            <w:right w:val="none" w:sz="0" w:space="0" w:color="auto"/>
          </w:divBdr>
        </w:div>
        <w:div w:id="1452244794">
          <w:marLeft w:val="0"/>
          <w:marRight w:val="0"/>
          <w:marTop w:val="0"/>
          <w:marBottom w:val="0"/>
          <w:divBdr>
            <w:top w:val="none" w:sz="0" w:space="0" w:color="auto"/>
            <w:left w:val="none" w:sz="0" w:space="0" w:color="auto"/>
            <w:bottom w:val="none" w:sz="0" w:space="0" w:color="auto"/>
            <w:right w:val="none" w:sz="0" w:space="0" w:color="auto"/>
          </w:divBdr>
        </w:div>
        <w:div w:id="255793521">
          <w:marLeft w:val="0"/>
          <w:marRight w:val="0"/>
          <w:marTop w:val="0"/>
          <w:marBottom w:val="0"/>
          <w:divBdr>
            <w:top w:val="none" w:sz="0" w:space="0" w:color="auto"/>
            <w:left w:val="none" w:sz="0" w:space="0" w:color="auto"/>
            <w:bottom w:val="none" w:sz="0" w:space="0" w:color="auto"/>
            <w:right w:val="none" w:sz="0" w:space="0" w:color="auto"/>
          </w:divBdr>
        </w:div>
        <w:div w:id="496385367">
          <w:marLeft w:val="0"/>
          <w:marRight w:val="0"/>
          <w:marTop w:val="0"/>
          <w:marBottom w:val="0"/>
          <w:divBdr>
            <w:top w:val="none" w:sz="0" w:space="0" w:color="auto"/>
            <w:left w:val="none" w:sz="0" w:space="0" w:color="auto"/>
            <w:bottom w:val="none" w:sz="0" w:space="0" w:color="auto"/>
            <w:right w:val="none" w:sz="0" w:space="0" w:color="auto"/>
          </w:divBdr>
        </w:div>
        <w:div w:id="1005791874">
          <w:marLeft w:val="0"/>
          <w:marRight w:val="0"/>
          <w:marTop w:val="0"/>
          <w:marBottom w:val="0"/>
          <w:divBdr>
            <w:top w:val="none" w:sz="0" w:space="0" w:color="auto"/>
            <w:left w:val="none" w:sz="0" w:space="0" w:color="auto"/>
            <w:bottom w:val="none" w:sz="0" w:space="0" w:color="auto"/>
            <w:right w:val="none" w:sz="0" w:space="0" w:color="auto"/>
          </w:divBdr>
        </w:div>
        <w:div w:id="1150907389">
          <w:marLeft w:val="0"/>
          <w:marRight w:val="0"/>
          <w:marTop w:val="0"/>
          <w:marBottom w:val="0"/>
          <w:divBdr>
            <w:top w:val="none" w:sz="0" w:space="0" w:color="auto"/>
            <w:left w:val="none" w:sz="0" w:space="0" w:color="auto"/>
            <w:bottom w:val="none" w:sz="0" w:space="0" w:color="auto"/>
            <w:right w:val="none" w:sz="0" w:space="0" w:color="auto"/>
          </w:divBdr>
        </w:div>
        <w:div w:id="1796753357">
          <w:marLeft w:val="0"/>
          <w:marRight w:val="0"/>
          <w:marTop w:val="0"/>
          <w:marBottom w:val="0"/>
          <w:divBdr>
            <w:top w:val="none" w:sz="0" w:space="0" w:color="auto"/>
            <w:left w:val="none" w:sz="0" w:space="0" w:color="auto"/>
            <w:bottom w:val="none" w:sz="0" w:space="0" w:color="auto"/>
            <w:right w:val="none" w:sz="0" w:space="0" w:color="auto"/>
          </w:divBdr>
        </w:div>
        <w:div w:id="460150836">
          <w:marLeft w:val="0"/>
          <w:marRight w:val="0"/>
          <w:marTop w:val="0"/>
          <w:marBottom w:val="0"/>
          <w:divBdr>
            <w:top w:val="none" w:sz="0" w:space="0" w:color="auto"/>
            <w:left w:val="none" w:sz="0" w:space="0" w:color="auto"/>
            <w:bottom w:val="none" w:sz="0" w:space="0" w:color="auto"/>
            <w:right w:val="none" w:sz="0" w:space="0" w:color="auto"/>
          </w:divBdr>
        </w:div>
        <w:div w:id="1397364406">
          <w:marLeft w:val="0"/>
          <w:marRight w:val="0"/>
          <w:marTop w:val="0"/>
          <w:marBottom w:val="0"/>
          <w:divBdr>
            <w:top w:val="none" w:sz="0" w:space="0" w:color="auto"/>
            <w:left w:val="none" w:sz="0" w:space="0" w:color="auto"/>
            <w:bottom w:val="none" w:sz="0" w:space="0" w:color="auto"/>
            <w:right w:val="none" w:sz="0" w:space="0" w:color="auto"/>
          </w:divBdr>
        </w:div>
        <w:div w:id="1514684694">
          <w:marLeft w:val="0"/>
          <w:marRight w:val="0"/>
          <w:marTop w:val="0"/>
          <w:marBottom w:val="0"/>
          <w:divBdr>
            <w:top w:val="none" w:sz="0" w:space="0" w:color="auto"/>
            <w:left w:val="none" w:sz="0" w:space="0" w:color="auto"/>
            <w:bottom w:val="none" w:sz="0" w:space="0" w:color="auto"/>
            <w:right w:val="none" w:sz="0" w:space="0" w:color="auto"/>
          </w:divBdr>
        </w:div>
        <w:div w:id="34895873">
          <w:marLeft w:val="0"/>
          <w:marRight w:val="0"/>
          <w:marTop w:val="0"/>
          <w:marBottom w:val="0"/>
          <w:divBdr>
            <w:top w:val="none" w:sz="0" w:space="0" w:color="auto"/>
            <w:left w:val="none" w:sz="0" w:space="0" w:color="auto"/>
            <w:bottom w:val="none" w:sz="0" w:space="0" w:color="auto"/>
            <w:right w:val="none" w:sz="0" w:space="0" w:color="auto"/>
          </w:divBdr>
        </w:div>
        <w:div w:id="2100370556">
          <w:marLeft w:val="0"/>
          <w:marRight w:val="0"/>
          <w:marTop w:val="0"/>
          <w:marBottom w:val="0"/>
          <w:divBdr>
            <w:top w:val="none" w:sz="0" w:space="0" w:color="auto"/>
            <w:left w:val="none" w:sz="0" w:space="0" w:color="auto"/>
            <w:bottom w:val="none" w:sz="0" w:space="0" w:color="auto"/>
            <w:right w:val="none" w:sz="0" w:space="0" w:color="auto"/>
          </w:divBdr>
        </w:div>
        <w:div w:id="1483157739">
          <w:marLeft w:val="0"/>
          <w:marRight w:val="0"/>
          <w:marTop w:val="0"/>
          <w:marBottom w:val="0"/>
          <w:divBdr>
            <w:top w:val="none" w:sz="0" w:space="0" w:color="auto"/>
            <w:left w:val="none" w:sz="0" w:space="0" w:color="auto"/>
            <w:bottom w:val="none" w:sz="0" w:space="0" w:color="auto"/>
            <w:right w:val="none" w:sz="0" w:space="0" w:color="auto"/>
          </w:divBdr>
        </w:div>
        <w:div w:id="834220470">
          <w:marLeft w:val="0"/>
          <w:marRight w:val="0"/>
          <w:marTop w:val="0"/>
          <w:marBottom w:val="0"/>
          <w:divBdr>
            <w:top w:val="none" w:sz="0" w:space="0" w:color="auto"/>
            <w:left w:val="none" w:sz="0" w:space="0" w:color="auto"/>
            <w:bottom w:val="none" w:sz="0" w:space="0" w:color="auto"/>
            <w:right w:val="none" w:sz="0" w:space="0" w:color="auto"/>
          </w:divBdr>
        </w:div>
        <w:div w:id="454452282">
          <w:marLeft w:val="0"/>
          <w:marRight w:val="0"/>
          <w:marTop w:val="0"/>
          <w:marBottom w:val="0"/>
          <w:divBdr>
            <w:top w:val="none" w:sz="0" w:space="0" w:color="auto"/>
            <w:left w:val="none" w:sz="0" w:space="0" w:color="auto"/>
            <w:bottom w:val="none" w:sz="0" w:space="0" w:color="auto"/>
            <w:right w:val="none" w:sz="0" w:space="0" w:color="auto"/>
          </w:divBdr>
        </w:div>
        <w:div w:id="1035738848">
          <w:marLeft w:val="0"/>
          <w:marRight w:val="0"/>
          <w:marTop w:val="0"/>
          <w:marBottom w:val="0"/>
          <w:divBdr>
            <w:top w:val="none" w:sz="0" w:space="0" w:color="auto"/>
            <w:left w:val="none" w:sz="0" w:space="0" w:color="auto"/>
            <w:bottom w:val="none" w:sz="0" w:space="0" w:color="auto"/>
            <w:right w:val="none" w:sz="0" w:space="0" w:color="auto"/>
          </w:divBdr>
        </w:div>
        <w:div w:id="1973291726">
          <w:marLeft w:val="0"/>
          <w:marRight w:val="0"/>
          <w:marTop w:val="0"/>
          <w:marBottom w:val="0"/>
          <w:divBdr>
            <w:top w:val="none" w:sz="0" w:space="0" w:color="auto"/>
            <w:left w:val="none" w:sz="0" w:space="0" w:color="auto"/>
            <w:bottom w:val="none" w:sz="0" w:space="0" w:color="auto"/>
            <w:right w:val="none" w:sz="0" w:space="0" w:color="auto"/>
          </w:divBdr>
        </w:div>
        <w:div w:id="2060546735">
          <w:marLeft w:val="0"/>
          <w:marRight w:val="0"/>
          <w:marTop w:val="0"/>
          <w:marBottom w:val="0"/>
          <w:divBdr>
            <w:top w:val="none" w:sz="0" w:space="0" w:color="auto"/>
            <w:left w:val="none" w:sz="0" w:space="0" w:color="auto"/>
            <w:bottom w:val="none" w:sz="0" w:space="0" w:color="auto"/>
            <w:right w:val="none" w:sz="0" w:space="0" w:color="auto"/>
          </w:divBdr>
        </w:div>
        <w:div w:id="1412851527">
          <w:marLeft w:val="0"/>
          <w:marRight w:val="0"/>
          <w:marTop w:val="0"/>
          <w:marBottom w:val="0"/>
          <w:divBdr>
            <w:top w:val="none" w:sz="0" w:space="0" w:color="auto"/>
            <w:left w:val="none" w:sz="0" w:space="0" w:color="auto"/>
            <w:bottom w:val="none" w:sz="0" w:space="0" w:color="auto"/>
            <w:right w:val="none" w:sz="0" w:space="0" w:color="auto"/>
          </w:divBdr>
        </w:div>
        <w:div w:id="750933863">
          <w:marLeft w:val="0"/>
          <w:marRight w:val="0"/>
          <w:marTop w:val="0"/>
          <w:marBottom w:val="0"/>
          <w:divBdr>
            <w:top w:val="none" w:sz="0" w:space="0" w:color="auto"/>
            <w:left w:val="none" w:sz="0" w:space="0" w:color="auto"/>
            <w:bottom w:val="none" w:sz="0" w:space="0" w:color="auto"/>
            <w:right w:val="none" w:sz="0" w:space="0" w:color="auto"/>
          </w:divBdr>
        </w:div>
        <w:div w:id="1002707455">
          <w:marLeft w:val="0"/>
          <w:marRight w:val="0"/>
          <w:marTop w:val="0"/>
          <w:marBottom w:val="0"/>
          <w:divBdr>
            <w:top w:val="none" w:sz="0" w:space="0" w:color="auto"/>
            <w:left w:val="none" w:sz="0" w:space="0" w:color="auto"/>
            <w:bottom w:val="none" w:sz="0" w:space="0" w:color="auto"/>
            <w:right w:val="none" w:sz="0" w:space="0" w:color="auto"/>
          </w:divBdr>
        </w:div>
        <w:div w:id="1602838020">
          <w:marLeft w:val="0"/>
          <w:marRight w:val="0"/>
          <w:marTop w:val="0"/>
          <w:marBottom w:val="0"/>
          <w:divBdr>
            <w:top w:val="none" w:sz="0" w:space="0" w:color="auto"/>
            <w:left w:val="none" w:sz="0" w:space="0" w:color="auto"/>
            <w:bottom w:val="none" w:sz="0" w:space="0" w:color="auto"/>
            <w:right w:val="none" w:sz="0" w:space="0" w:color="auto"/>
          </w:divBdr>
        </w:div>
      </w:divsChild>
    </w:div>
    <w:div w:id="1871406699">
      <w:bodyDiv w:val="1"/>
      <w:marLeft w:val="0"/>
      <w:marRight w:val="0"/>
      <w:marTop w:val="0"/>
      <w:marBottom w:val="0"/>
      <w:divBdr>
        <w:top w:val="none" w:sz="0" w:space="0" w:color="auto"/>
        <w:left w:val="none" w:sz="0" w:space="0" w:color="auto"/>
        <w:bottom w:val="none" w:sz="0" w:space="0" w:color="auto"/>
        <w:right w:val="none" w:sz="0" w:space="0" w:color="auto"/>
      </w:divBdr>
    </w:div>
    <w:div w:id="1876234954">
      <w:bodyDiv w:val="1"/>
      <w:marLeft w:val="0"/>
      <w:marRight w:val="0"/>
      <w:marTop w:val="0"/>
      <w:marBottom w:val="0"/>
      <w:divBdr>
        <w:top w:val="none" w:sz="0" w:space="0" w:color="auto"/>
        <w:left w:val="none" w:sz="0" w:space="0" w:color="auto"/>
        <w:bottom w:val="none" w:sz="0" w:space="0" w:color="auto"/>
        <w:right w:val="none" w:sz="0" w:space="0" w:color="auto"/>
      </w:divBdr>
    </w:div>
    <w:div w:id="1911454080">
      <w:bodyDiv w:val="1"/>
      <w:marLeft w:val="0"/>
      <w:marRight w:val="0"/>
      <w:marTop w:val="0"/>
      <w:marBottom w:val="0"/>
      <w:divBdr>
        <w:top w:val="none" w:sz="0" w:space="0" w:color="auto"/>
        <w:left w:val="none" w:sz="0" w:space="0" w:color="auto"/>
        <w:bottom w:val="none" w:sz="0" w:space="0" w:color="auto"/>
        <w:right w:val="none" w:sz="0" w:space="0" w:color="auto"/>
      </w:divBdr>
    </w:div>
    <w:div w:id="1927690499">
      <w:bodyDiv w:val="1"/>
      <w:marLeft w:val="0"/>
      <w:marRight w:val="0"/>
      <w:marTop w:val="0"/>
      <w:marBottom w:val="0"/>
      <w:divBdr>
        <w:top w:val="none" w:sz="0" w:space="0" w:color="auto"/>
        <w:left w:val="none" w:sz="0" w:space="0" w:color="auto"/>
        <w:bottom w:val="none" w:sz="0" w:space="0" w:color="auto"/>
        <w:right w:val="none" w:sz="0" w:space="0" w:color="auto"/>
      </w:divBdr>
      <w:divsChild>
        <w:div w:id="1461923836">
          <w:marLeft w:val="0"/>
          <w:marRight w:val="0"/>
          <w:marTop w:val="0"/>
          <w:marBottom w:val="0"/>
          <w:divBdr>
            <w:top w:val="none" w:sz="0" w:space="0" w:color="auto"/>
            <w:left w:val="none" w:sz="0" w:space="0" w:color="auto"/>
            <w:bottom w:val="none" w:sz="0" w:space="0" w:color="auto"/>
            <w:right w:val="none" w:sz="0" w:space="0" w:color="auto"/>
          </w:divBdr>
        </w:div>
        <w:div w:id="1762681001">
          <w:marLeft w:val="0"/>
          <w:marRight w:val="0"/>
          <w:marTop w:val="0"/>
          <w:marBottom w:val="0"/>
          <w:divBdr>
            <w:top w:val="none" w:sz="0" w:space="0" w:color="auto"/>
            <w:left w:val="none" w:sz="0" w:space="0" w:color="auto"/>
            <w:bottom w:val="none" w:sz="0" w:space="0" w:color="auto"/>
            <w:right w:val="none" w:sz="0" w:space="0" w:color="auto"/>
          </w:divBdr>
        </w:div>
        <w:div w:id="1327172309">
          <w:marLeft w:val="0"/>
          <w:marRight w:val="0"/>
          <w:marTop w:val="0"/>
          <w:marBottom w:val="0"/>
          <w:divBdr>
            <w:top w:val="none" w:sz="0" w:space="0" w:color="auto"/>
            <w:left w:val="none" w:sz="0" w:space="0" w:color="auto"/>
            <w:bottom w:val="none" w:sz="0" w:space="0" w:color="auto"/>
            <w:right w:val="none" w:sz="0" w:space="0" w:color="auto"/>
          </w:divBdr>
        </w:div>
        <w:div w:id="173999250">
          <w:marLeft w:val="0"/>
          <w:marRight w:val="0"/>
          <w:marTop w:val="0"/>
          <w:marBottom w:val="0"/>
          <w:divBdr>
            <w:top w:val="none" w:sz="0" w:space="0" w:color="auto"/>
            <w:left w:val="none" w:sz="0" w:space="0" w:color="auto"/>
            <w:bottom w:val="none" w:sz="0" w:space="0" w:color="auto"/>
            <w:right w:val="none" w:sz="0" w:space="0" w:color="auto"/>
          </w:divBdr>
        </w:div>
        <w:div w:id="1817146090">
          <w:marLeft w:val="0"/>
          <w:marRight w:val="0"/>
          <w:marTop w:val="0"/>
          <w:marBottom w:val="0"/>
          <w:divBdr>
            <w:top w:val="none" w:sz="0" w:space="0" w:color="auto"/>
            <w:left w:val="none" w:sz="0" w:space="0" w:color="auto"/>
            <w:bottom w:val="none" w:sz="0" w:space="0" w:color="auto"/>
            <w:right w:val="none" w:sz="0" w:space="0" w:color="auto"/>
          </w:divBdr>
        </w:div>
        <w:div w:id="540358695">
          <w:marLeft w:val="0"/>
          <w:marRight w:val="0"/>
          <w:marTop w:val="0"/>
          <w:marBottom w:val="0"/>
          <w:divBdr>
            <w:top w:val="none" w:sz="0" w:space="0" w:color="auto"/>
            <w:left w:val="none" w:sz="0" w:space="0" w:color="auto"/>
            <w:bottom w:val="none" w:sz="0" w:space="0" w:color="auto"/>
            <w:right w:val="none" w:sz="0" w:space="0" w:color="auto"/>
          </w:divBdr>
        </w:div>
        <w:div w:id="904335888">
          <w:marLeft w:val="0"/>
          <w:marRight w:val="0"/>
          <w:marTop w:val="0"/>
          <w:marBottom w:val="0"/>
          <w:divBdr>
            <w:top w:val="none" w:sz="0" w:space="0" w:color="auto"/>
            <w:left w:val="none" w:sz="0" w:space="0" w:color="auto"/>
            <w:bottom w:val="none" w:sz="0" w:space="0" w:color="auto"/>
            <w:right w:val="none" w:sz="0" w:space="0" w:color="auto"/>
          </w:divBdr>
        </w:div>
        <w:div w:id="124545914">
          <w:marLeft w:val="0"/>
          <w:marRight w:val="0"/>
          <w:marTop w:val="0"/>
          <w:marBottom w:val="0"/>
          <w:divBdr>
            <w:top w:val="none" w:sz="0" w:space="0" w:color="auto"/>
            <w:left w:val="none" w:sz="0" w:space="0" w:color="auto"/>
            <w:bottom w:val="none" w:sz="0" w:space="0" w:color="auto"/>
            <w:right w:val="none" w:sz="0" w:space="0" w:color="auto"/>
          </w:divBdr>
        </w:div>
        <w:div w:id="1494056480">
          <w:marLeft w:val="0"/>
          <w:marRight w:val="0"/>
          <w:marTop w:val="0"/>
          <w:marBottom w:val="0"/>
          <w:divBdr>
            <w:top w:val="none" w:sz="0" w:space="0" w:color="auto"/>
            <w:left w:val="none" w:sz="0" w:space="0" w:color="auto"/>
            <w:bottom w:val="none" w:sz="0" w:space="0" w:color="auto"/>
            <w:right w:val="none" w:sz="0" w:space="0" w:color="auto"/>
          </w:divBdr>
        </w:div>
        <w:div w:id="993483962">
          <w:marLeft w:val="0"/>
          <w:marRight w:val="0"/>
          <w:marTop w:val="0"/>
          <w:marBottom w:val="0"/>
          <w:divBdr>
            <w:top w:val="none" w:sz="0" w:space="0" w:color="auto"/>
            <w:left w:val="none" w:sz="0" w:space="0" w:color="auto"/>
            <w:bottom w:val="none" w:sz="0" w:space="0" w:color="auto"/>
            <w:right w:val="none" w:sz="0" w:space="0" w:color="auto"/>
          </w:divBdr>
        </w:div>
        <w:div w:id="1819957738">
          <w:marLeft w:val="0"/>
          <w:marRight w:val="0"/>
          <w:marTop w:val="0"/>
          <w:marBottom w:val="0"/>
          <w:divBdr>
            <w:top w:val="none" w:sz="0" w:space="0" w:color="auto"/>
            <w:left w:val="none" w:sz="0" w:space="0" w:color="auto"/>
            <w:bottom w:val="none" w:sz="0" w:space="0" w:color="auto"/>
            <w:right w:val="none" w:sz="0" w:space="0" w:color="auto"/>
          </w:divBdr>
        </w:div>
        <w:div w:id="2060281068">
          <w:marLeft w:val="0"/>
          <w:marRight w:val="0"/>
          <w:marTop w:val="0"/>
          <w:marBottom w:val="0"/>
          <w:divBdr>
            <w:top w:val="none" w:sz="0" w:space="0" w:color="auto"/>
            <w:left w:val="none" w:sz="0" w:space="0" w:color="auto"/>
            <w:bottom w:val="none" w:sz="0" w:space="0" w:color="auto"/>
            <w:right w:val="none" w:sz="0" w:space="0" w:color="auto"/>
          </w:divBdr>
        </w:div>
        <w:div w:id="1645351627">
          <w:marLeft w:val="0"/>
          <w:marRight w:val="0"/>
          <w:marTop w:val="0"/>
          <w:marBottom w:val="0"/>
          <w:divBdr>
            <w:top w:val="none" w:sz="0" w:space="0" w:color="auto"/>
            <w:left w:val="none" w:sz="0" w:space="0" w:color="auto"/>
            <w:bottom w:val="none" w:sz="0" w:space="0" w:color="auto"/>
            <w:right w:val="none" w:sz="0" w:space="0" w:color="auto"/>
          </w:divBdr>
        </w:div>
      </w:divsChild>
    </w:div>
    <w:div w:id="1952662319">
      <w:bodyDiv w:val="1"/>
      <w:marLeft w:val="0"/>
      <w:marRight w:val="0"/>
      <w:marTop w:val="0"/>
      <w:marBottom w:val="0"/>
      <w:divBdr>
        <w:top w:val="none" w:sz="0" w:space="0" w:color="auto"/>
        <w:left w:val="none" w:sz="0" w:space="0" w:color="auto"/>
        <w:bottom w:val="none" w:sz="0" w:space="0" w:color="auto"/>
        <w:right w:val="none" w:sz="0" w:space="0" w:color="auto"/>
      </w:divBdr>
      <w:divsChild>
        <w:div w:id="816921528">
          <w:marLeft w:val="0"/>
          <w:marRight w:val="0"/>
          <w:marTop w:val="0"/>
          <w:marBottom w:val="0"/>
          <w:divBdr>
            <w:top w:val="none" w:sz="0" w:space="0" w:color="auto"/>
            <w:left w:val="none" w:sz="0" w:space="0" w:color="auto"/>
            <w:bottom w:val="none" w:sz="0" w:space="0" w:color="auto"/>
            <w:right w:val="none" w:sz="0" w:space="0" w:color="auto"/>
          </w:divBdr>
          <w:divsChild>
            <w:div w:id="679086038">
              <w:marLeft w:val="0"/>
              <w:marRight w:val="0"/>
              <w:marTop w:val="0"/>
              <w:marBottom w:val="0"/>
              <w:divBdr>
                <w:top w:val="none" w:sz="0" w:space="0" w:color="auto"/>
                <w:left w:val="none" w:sz="0" w:space="0" w:color="auto"/>
                <w:bottom w:val="none" w:sz="0" w:space="0" w:color="auto"/>
                <w:right w:val="none" w:sz="0" w:space="0" w:color="auto"/>
              </w:divBdr>
            </w:div>
          </w:divsChild>
        </w:div>
        <w:div w:id="153298473">
          <w:marLeft w:val="0"/>
          <w:marRight w:val="0"/>
          <w:marTop w:val="0"/>
          <w:marBottom w:val="0"/>
          <w:divBdr>
            <w:top w:val="none" w:sz="0" w:space="0" w:color="auto"/>
            <w:left w:val="none" w:sz="0" w:space="0" w:color="auto"/>
            <w:bottom w:val="none" w:sz="0" w:space="0" w:color="auto"/>
            <w:right w:val="none" w:sz="0" w:space="0" w:color="auto"/>
          </w:divBdr>
          <w:divsChild>
            <w:div w:id="286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192">
      <w:bodyDiv w:val="1"/>
      <w:marLeft w:val="0"/>
      <w:marRight w:val="0"/>
      <w:marTop w:val="0"/>
      <w:marBottom w:val="0"/>
      <w:divBdr>
        <w:top w:val="none" w:sz="0" w:space="0" w:color="auto"/>
        <w:left w:val="none" w:sz="0" w:space="0" w:color="auto"/>
        <w:bottom w:val="none" w:sz="0" w:space="0" w:color="auto"/>
        <w:right w:val="none" w:sz="0" w:space="0" w:color="auto"/>
      </w:divBdr>
    </w:div>
    <w:div w:id="1965231073">
      <w:bodyDiv w:val="1"/>
      <w:marLeft w:val="0"/>
      <w:marRight w:val="0"/>
      <w:marTop w:val="0"/>
      <w:marBottom w:val="0"/>
      <w:divBdr>
        <w:top w:val="none" w:sz="0" w:space="0" w:color="auto"/>
        <w:left w:val="none" w:sz="0" w:space="0" w:color="auto"/>
        <w:bottom w:val="none" w:sz="0" w:space="0" w:color="auto"/>
        <w:right w:val="none" w:sz="0" w:space="0" w:color="auto"/>
      </w:divBdr>
    </w:div>
    <w:div w:id="2037386712">
      <w:bodyDiv w:val="1"/>
      <w:marLeft w:val="0"/>
      <w:marRight w:val="0"/>
      <w:marTop w:val="0"/>
      <w:marBottom w:val="0"/>
      <w:divBdr>
        <w:top w:val="none" w:sz="0" w:space="0" w:color="auto"/>
        <w:left w:val="none" w:sz="0" w:space="0" w:color="auto"/>
        <w:bottom w:val="none" w:sz="0" w:space="0" w:color="auto"/>
        <w:right w:val="none" w:sz="0" w:space="0" w:color="auto"/>
      </w:divBdr>
    </w:div>
    <w:div w:id="2059743105">
      <w:bodyDiv w:val="1"/>
      <w:marLeft w:val="0"/>
      <w:marRight w:val="0"/>
      <w:marTop w:val="0"/>
      <w:marBottom w:val="0"/>
      <w:divBdr>
        <w:top w:val="none" w:sz="0" w:space="0" w:color="auto"/>
        <w:left w:val="none" w:sz="0" w:space="0" w:color="auto"/>
        <w:bottom w:val="none" w:sz="0" w:space="0" w:color="auto"/>
        <w:right w:val="none" w:sz="0" w:space="0" w:color="auto"/>
      </w:divBdr>
    </w:div>
    <w:div w:id="2076078976">
      <w:bodyDiv w:val="1"/>
      <w:marLeft w:val="0"/>
      <w:marRight w:val="0"/>
      <w:marTop w:val="0"/>
      <w:marBottom w:val="0"/>
      <w:divBdr>
        <w:top w:val="none" w:sz="0" w:space="0" w:color="auto"/>
        <w:left w:val="none" w:sz="0" w:space="0" w:color="auto"/>
        <w:bottom w:val="none" w:sz="0" w:space="0" w:color="auto"/>
        <w:right w:val="none" w:sz="0" w:space="0" w:color="auto"/>
      </w:divBdr>
    </w:div>
    <w:div w:id="2119987116">
      <w:bodyDiv w:val="1"/>
      <w:marLeft w:val="0"/>
      <w:marRight w:val="0"/>
      <w:marTop w:val="0"/>
      <w:marBottom w:val="0"/>
      <w:divBdr>
        <w:top w:val="none" w:sz="0" w:space="0" w:color="auto"/>
        <w:left w:val="none" w:sz="0" w:space="0" w:color="auto"/>
        <w:bottom w:val="none" w:sz="0" w:space="0" w:color="auto"/>
        <w:right w:val="none" w:sz="0" w:space="0" w:color="auto"/>
      </w:divBdr>
      <w:divsChild>
        <w:div w:id="204636043">
          <w:marLeft w:val="0"/>
          <w:marRight w:val="0"/>
          <w:marTop w:val="0"/>
          <w:marBottom w:val="0"/>
          <w:divBdr>
            <w:top w:val="none" w:sz="0" w:space="0" w:color="auto"/>
            <w:left w:val="none" w:sz="0" w:space="0" w:color="auto"/>
            <w:bottom w:val="none" w:sz="0" w:space="0" w:color="auto"/>
            <w:right w:val="none" w:sz="0" w:space="0" w:color="auto"/>
          </w:divBdr>
        </w:div>
        <w:div w:id="939416548">
          <w:marLeft w:val="0"/>
          <w:marRight w:val="0"/>
          <w:marTop w:val="0"/>
          <w:marBottom w:val="0"/>
          <w:divBdr>
            <w:top w:val="none" w:sz="0" w:space="0" w:color="auto"/>
            <w:left w:val="none" w:sz="0" w:space="0" w:color="auto"/>
            <w:bottom w:val="none" w:sz="0" w:space="0" w:color="auto"/>
            <w:right w:val="none" w:sz="0" w:space="0" w:color="auto"/>
          </w:divBdr>
        </w:div>
        <w:div w:id="1705406671">
          <w:marLeft w:val="0"/>
          <w:marRight w:val="0"/>
          <w:marTop w:val="0"/>
          <w:marBottom w:val="0"/>
          <w:divBdr>
            <w:top w:val="none" w:sz="0" w:space="0" w:color="auto"/>
            <w:left w:val="none" w:sz="0" w:space="0" w:color="auto"/>
            <w:bottom w:val="none" w:sz="0" w:space="0" w:color="auto"/>
            <w:right w:val="none" w:sz="0" w:space="0" w:color="auto"/>
          </w:divBdr>
        </w:div>
        <w:div w:id="1320698080">
          <w:marLeft w:val="0"/>
          <w:marRight w:val="0"/>
          <w:marTop w:val="0"/>
          <w:marBottom w:val="0"/>
          <w:divBdr>
            <w:top w:val="none" w:sz="0" w:space="0" w:color="auto"/>
            <w:left w:val="none" w:sz="0" w:space="0" w:color="auto"/>
            <w:bottom w:val="none" w:sz="0" w:space="0" w:color="auto"/>
            <w:right w:val="none" w:sz="0" w:space="0" w:color="auto"/>
          </w:divBdr>
        </w:div>
        <w:div w:id="2034262456">
          <w:marLeft w:val="0"/>
          <w:marRight w:val="0"/>
          <w:marTop w:val="0"/>
          <w:marBottom w:val="0"/>
          <w:divBdr>
            <w:top w:val="none" w:sz="0" w:space="0" w:color="auto"/>
            <w:left w:val="none" w:sz="0" w:space="0" w:color="auto"/>
            <w:bottom w:val="none" w:sz="0" w:space="0" w:color="auto"/>
            <w:right w:val="none" w:sz="0" w:space="0" w:color="auto"/>
          </w:divBdr>
        </w:div>
        <w:div w:id="1900751598">
          <w:marLeft w:val="0"/>
          <w:marRight w:val="0"/>
          <w:marTop w:val="0"/>
          <w:marBottom w:val="0"/>
          <w:divBdr>
            <w:top w:val="none" w:sz="0" w:space="0" w:color="auto"/>
            <w:left w:val="none" w:sz="0" w:space="0" w:color="auto"/>
            <w:bottom w:val="none" w:sz="0" w:space="0" w:color="auto"/>
            <w:right w:val="none" w:sz="0" w:space="0" w:color="auto"/>
          </w:divBdr>
        </w:div>
        <w:div w:id="1983657730">
          <w:marLeft w:val="0"/>
          <w:marRight w:val="0"/>
          <w:marTop w:val="0"/>
          <w:marBottom w:val="0"/>
          <w:divBdr>
            <w:top w:val="none" w:sz="0" w:space="0" w:color="auto"/>
            <w:left w:val="none" w:sz="0" w:space="0" w:color="auto"/>
            <w:bottom w:val="none" w:sz="0" w:space="0" w:color="auto"/>
            <w:right w:val="none" w:sz="0" w:space="0" w:color="auto"/>
          </w:divBdr>
        </w:div>
        <w:div w:id="1530755220">
          <w:marLeft w:val="0"/>
          <w:marRight w:val="0"/>
          <w:marTop w:val="0"/>
          <w:marBottom w:val="0"/>
          <w:divBdr>
            <w:top w:val="none" w:sz="0" w:space="0" w:color="auto"/>
            <w:left w:val="none" w:sz="0" w:space="0" w:color="auto"/>
            <w:bottom w:val="none" w:sz="0" w:space="0" w:color="auto"/>
            <w:right w:val="none" w:sz="0" w:space="0" w:color="auto"/>
          </w:divBdr>
        </w:div>
        <w:div w:id="1867324447">
          <w:marLeft w:val="0"/>
          <w:marRight w:val="0"/>
          <w:marTop w:val="0"/>
          <w:marBottom w:val="0"/>
          <w:divBdr>
            <w:top w:val="none" w:sz="0" w:space="0" w:color="auto"/>
            <w:left w:val="none" w:sz="0" w:space="0" w:color="auto"/>
            <w:bottom w:val="none" w:sz="0" w:space="0" w:color="auto"/>
            <w:right w:val="none" w:sz="0" w:space="0" w:color="auto"/>
          </w:divBdr>
        </w:div>
        <w:div w:id="133355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funduszeuepodlaskie.pl/" TargetMode="External"/><Relationship Id="rId26" Type="http://schemas.openxmlformats.org/officeDocument/2006/relationships/hyperlink" Target="https://funduszeuepodlaskie.pl" TargetMode="External"/><Relationship Id="rId39" Type="http://schemas.openxmlformats.org/officeDocument/2006/relationships/theme" Target="theme/theme1.xml"/><Relationship Id="rId21" Type="http://schemas.openxmlformats.org/officeDocument/2006/relationships/hyperlink" Target="https://funduszeuepodlaskie.pl/" TargetMode="External"/><Relationship Id="rId34" Type="http://schemas.openxmlformats.org/officeDocument/2006/relationships/hyperlink" Target="https://funduszeuepodlaskie.pl/poznaj-fundusze-europejskie-dla-podlaskiego-rzecznik-funduszy-europejskic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unduszeeuropejskie.gov.pl" TargetMode="External"/><Relationship Id="rId25" Type="http://schemas.openxmlformats.org/officeDocument/2006/relationships/hyperlink" Target="https://funduszeuepodlaskie.eu" TargetMode="External"/><Relationship Id="rId33" Type="http://schemas.openxmlformats.org/officeDocument/2006/relationships/hyperlink" Target="https://www.funduszeeuropejskie.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unduszeuepodlaskie.pl/wp-content/uploads/2024/07/PORADNIK_OZE_15_09_2023.pdf" TargetMode="External"/><Relationship Id="rId20" Type="http://schemas.openxmlformats.org/officeDocument/2006/relationships/hyperlink" Target="https://funduszeuepodlaskie.pl/dokumenty/metodyka-ram-wykonania-wskaznikow-wybranych-do-realizacji-programu-fundusze-europejskie-dla-podlaskiego-na-lata-2021-2027/" TargetMode="External"/><Relationship Id="rId29" Type="http://schemas.openxmlformats.org/officeDocument/2006/relationships/hyperlink" Target="https://funduszeuepodla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funduszeuepodlaskie.pl/harmonogram-1/" TargetMode="External"/><Relationship Id="rId32" Type="http://schemas.openxmlformats.org/officeDocument/2006/relationships/hyperlink" Target="https://www.funduszeeuropejskie.gov.pl" TargetMode="Externa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instrukcje.cst2021.gov.pl/?mod=wnioskodawca" TargetMode="External"/><Relationship Id="rId28" Type="http://schemas.openxmlformats.org/officeDocument/2006/relationships/hyperlink" Target="https://www.funduszeeuropejskie.gov.pl"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ewaluacja.gov.pl/strony/monitorowanie/lista-wskaznikow-kluczowych/lista-wskaznikow-kluczowych-efrr" TargetMode="External"/><Relationship Id="rId31" Type="http://schemas.openxmlformats.org/officeDocument/2006/relationships/hyperlink" Target="https://funduszeuepodlaski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funduszeeuropejskie.gov.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europejskie.gov.pl" TargetMode="External"/><Relationship Id="rId35" Type="http://schemas.openxmlformats.org/officeDocument/2006/relationships/footer" Target="foot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5315-8743-46F4-96BC-21659624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11840</Words>
  <Characters>71046</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82721</CharactersWithSpaces>
  <SharedDoc>false</SharedDoc>
  <HLinks>
    <vt:vector size="180" baseType="variant">
      <vt:variant>
        <vt:i4>7405601</vt:i4>
      </vt:variant>
      <vt:variant>
        <vt:i4>159</vt:i4>
      </vt:variant>
      <vt:variant>
        <vt:i4>0</vt:i4>
      </vt:variant>
      <vt:variant>
        <vt:i4>5</vt:i4>
      </vt:variant>
      <vt:variant>
        <vt:lpwstr>http://www.rpowp.wrotapodlasia.pl/</vt:lpwstr>
      </vt:variant>
      <vt:variant>
        <vt:lpwstr/>
      </vt:variant>
      <vt:variant>
        <vt:i4>7405601</vt:i4>
      </vt:variant>
      <vt:variant>
        <vt:i4>156</vt:i4>
      </vt:variant>
      <vt:variant>
        <vt:i4>0</vt:i4>
      </vt:variant>
      <vt:variant>
        <vt:i4>5</vt:i4>
      </vt:variant>
      <vt:variant>
        <vt:lpwstr>http://www.rpowp.wrotapodlasia.pl/</vt:lpwstr>
      </vt:variant>
      <vt:variant>
        <vt:lpwstr/>
      </vt:variant>
      <vt:variant>
        <vt:i4>2621534</vt:i4>
      </vt:variant>
      <vt:variant>
        <vt:i4>153</vt:i4>
      </vt:variant>
      <vt:variant>
        <vt:i4>0</vt:i4>
      </vt:variant>
      <vt:variant>
        <vt:i4>5</vt:i4>
      </vt:variant>
      <vt:variant>
        <vt:lpwstr>mailto:malgorzata.zynel@wrotapodlasia.pl</vt:lpwstr>
      </vt:variant>
      <vt:variant>
        <vt:lpwstr/>
      </vt:variant>
      <vt:variant>
        <vt:i4>5046290</vt:i4>
      </vt:variant>
      <vt:variant>
        <vt:i4>150</vt:i4>
      </vt:variant>
      <vt:variant>
        <vt:i4>0</vt:i4>
      </vt:variant>
      <vt:variant>
        <vt:i4>5</vt:i4>
      </vt:variant>
      <vt:variant>
        <vt:lpwstr>http://www.bip.umwp.wrotapodlasia.pl/</vt:lpwstr>
      </vt:variant>
      <vt:variant>
        <vt:lpwstr/>
      </vt:variant>
      <vt:variant>
        <vt:i4>7405601</vt:i4>
      </vt:variant>
      <vt:variant>
        <vt:i4>147</vt:i4>
      </vt:variant>
      <vt:variant>
        <vt:i4>0</vt:i4>
      </vt:variant>
      <vt:variant>
        <vt:i4>5</vt:i4>
      </vt:variant>
      <vt:variant>
        <vt:lpwstr>http://www.rpowp.wrotapodlasia.pl/</vt:lpwstr>
      </vt:variant>
      <vt:variant>
        <vt:lpwstr/>
      </vt:variant>
      <vt:variant>
        <vt:i4>7405601</vt:i4>
      </vt:variant>
      <vt:variant>
        <vt:i4>144</vt:i4>
      </vt:variant>
      <vt:variant>
        <vt:i4>0</vt:i4>
      </vt:variant>
      <vt:variant>
        <vt:i4>5</vt:i4>
      </vt:variant>
      <vt:variant>
        <vt:lpwstr>http://www.rpowp.wrotapodlasia.pl/</vt:lpwstr>
      </vt:variant>
      <vt:variant>
        <vt:lpwstr/>
      </vt:variant>
      <vt:variant>
        <vt:i4>7405601</vt:i4>
      </vt:variant>
      <vt:variant>
        <vt:i4>141</vt:i4>
      </vt:variant>
      <vt:variant>
        <vt:i4>0</vt:i4>
      </vt:variant>
      <vt:variant>
        <vt:i4>5</vt:i4>
      </vt:variant>
      <vt:variant>
        <vt:lpwstr>http://www.rpowp.wrotapodlasia.pl/</vt:lpwstr>
      </vt:variant>
      <vt:variant>
        <vt:lpwstr/>
      </vt:variant>
      <vt:variant>
        <vt:i4>1048638</vt:i4>
      </vt:variant>
      <vt:variant>
        <vt:i4>134</vt:i4>
      </vt:variant>
      <vt:variant>
        <vt:i4>0</vt:i4>
      </vt:variant>
      <vt:variant>
        <vt:i4>5</vt:i4>
      </vt:variant>
      <vt:variant>
        <vt:lpwstr/>
      </vt:variant>
      <vt:variant>
        <vt:lpwstr>_Toc265505919</vt:lpwstr>
      </vt:variant>
      <vt:variant>
        <vt:i4>1048638</vt:i4>
      </vt:variant>
      <vt:variant>
        <vt:i4>128</vt:i4>
      </vt:variant>
      <vt:variant>
        <vt:i4>0</vt:i4>
      </vt:variant>
      <vt:variant>
        <vt:i4>5</vt:i4>
      </vt:variant>
      <vt:variant>
        <vt:lpwstr/>
      </vt:variant>
      <vt:variant>
        <vt:lpwstr>_Toc265505918</vt:lpwstr>
      </vt:variant>
      <vt:variant>
        <vt:i4>1048638</vt:i4>
      </vt:variant>
      <vt:variant>
        <vt:i4>122</vt:i4>
      </vt:variant>
      <vt:variant>
        <vt:i4>0</vt:i4>
      </vt:variant>
      <vt:variant>
        <vt:i4>5</vt:i4>
      </vt:variant>
      <vt:variant>
        <vt:lpwstr/>
      </vt:variant>
      <vt:variant>
        <vt:lpwstr>_Toc265505917</vt:lpwstr>
      </vt:variant>
      <vt:variant>
        <vt:i4>1048638</vt:i4>
      </vt:variant>
      <vt:variant>
        <vt:i4>116</vt:i4>
      </vt:variant>
      <vt:variant>
        <vt:i4>0</vt:i4>
      </vt:variant>
      <vt:variant>
        <vt:i4>5</vt:i4>
      </vt:variant>
      <vt:variant>
        <vt:lpwstr/>
      </vt:variant>
      <vt:variant>
        <vt:lpwstr>_Toc265505916</vt:lpwstr>
      </vt:variant>
      <vt:variant>
        <vt:i4>1048638</vt:i4>
      </vt:variant>
      <vt:variant>
        <vt:i4>110</vt:i4>
      </vt:variant>
      <vt:variant>
        <vt:i4>0</vt:i4>
      </vt:variant>
      <vt:variant>
        <vt:i4>5</vt:i4>
      </vt:variant>
      <vt:variant>
        <vt:lpwstr/>
      </vt:variant>
      <vt:variant>
        <vt:lpwstr>_Toc265505915</vt:lpwstr>
      </vt:variant>
      <vt:variant>
        <vt:i4>1048638</vt:i4>
      </vt:variant>
      <vt:variant>
        <vt:i4>104</vt:i4>
      </vt:variant>
      <vt:variant>
        <vt:i4>0</vt:i4>
      </vt:variant>
      <vt:variant>
        <vt:i4>5</vt:i4>
      </vt:variant>
      <vt:variant>
        <vt:lpwstr/>
      </vt:variant>
      <vt:variant>
        <vt:lpwstr>_Toc265505914</vt:lpwstr>
      </vt:variant>
      <vt:variant>
        <vt:i4>1048638</vt:i4>
      </vt:variant>
      <vt:variant>
        <vt:i4>98</vt:i4>
      </vt:variant>
      <vt:variant>
        <vt:i4>0</vt:i4>
      </vt:variant>
      <vt:variant>
        <vt:i4>5</vt:i4>
      </vt:variant>
      <vt:variant>
        <vt:lpwstr/>
      </vt:variant>
      <vt:variant>
        <vt:lpwstr>_Toc265505913</vt:lpwstr>
      </vt:variant>
      <vt:variant>
        <vt:i4>1048638</vt:i4>
      </vt:variant>
      <vt:variant>
        <vt:i4>92</vt:i4>
      </vt:variant>
      <vt:variant>
        <vt:i4>0</vt:i4>
      </vt:variant>
      <vt:variant>
        <vt:i4>5</vt:i4>
      </vt:variant>
      <vt:variant>
        <vt:lpwstr/>
      </vt:variant>
      <vt:variant>
        <vt:lpwstr>_Toc265505912</vt:lpwstr>
      </vt:variant>
      <vt:variant>
        <vt:i4>1048638</vt:i4>
      </vt:variant>
      <vt:variant>
        <vt:i4>86</vt:i4>
      </vt:variant>
      <vt:variant>
        <vt:i4>0</vt:i4>
      </vt:variant>
      <vt:variant>
        <vt:i4>5</vt:i4>
      </vt:variant>
      <vt:variant>
        <vt:lpwstr/>
      </vt:variant>
      <vt:variant>
        <vt:lpwstr>_Toc265505911</vt:lpwstr>
      </vt:variant>
      <vt:variant>
        <vt:i4>1048638</vt:i4>
      </vt:variant>
      <vt:variant>
        <vt:i4>80</vt:i4>
      </vt:variant>
      <vt:variant>
        <vt:i4>0</vt:i4>
      </vt:variant>
      <vt:variant>
        <vt:i4>5</vt:i4>
      </vt:variant>
      <vt:variant>
        <vt:lpwstr/>
      </vt:variant>
      <vt:variant>
        <vt:lpwstr>_Toc265505910</vt:lpwstr>
      </vt:variant>
      <vt:variant>
        <vt:i4>1114174</vt:i4>
      </vt:variant>
      <vt:variant>
        <vt:i4>74</vt:i4>
      </vt:variant>
      <vt:variant>
        <vt:i4>0</vt:i4>
      </vt:variant>
      <vt:variant>
        <vt:i4>5</vt:i4>
      </vt:variant>
      <vt:variant>
        <vt:lpwstr/>
      </vt:variant>
      <vt:variant>
        <vt:lpwstr>_Toc265505909</vt:lpwstr>
      </vt:variant>
      <vt:variant>
        <vt:i4>1114174</vt:i4>
      </vt:variant>
      <vt:variant>
        <vt:i4>68</vt:i4>
      </vt:variant>
      <vt:variant>
        <vt:i4>0</vt:i4>
      </vt:variant>
      <vt:variant>
        <vt:i4>5</vt:i4>
      </vt:variant>
      <vt:variant>
        <vt:lpwstr/>
      </vt:variant>
      <vt:variant>
        <vt:lpwstr>_Toc265505908</vt:lpwstr>
      </vt:variant>
      <vt:variant>
        <vt:i4>1114174</vt:i4>
      </vt:variant>
      <vt:variant>
        <vt:i4>62</vt:i4>
      </vt:variant>
      <vt:variant>
        <vt:i4>0</vt:i4>
      </vt:variant>
      <vt:variant>
        <vt:i4>5</vt:i4>
      </vt:variant>
      <vt:variant>
        <vt:lpwstr/>
      </vt:variant>
      <vt:variant>
        <vt:lpwstr>_Toc265505907</vt:lpwstr>
      </vt:variant>
      <vt:variant>
        <vt:i4>1114174</vt:i4>
      </vt:variant>
      <vt:variant>
        <vt:i4>56</vt:i4>
      </vt:variant>
      <vt:variant>
        <vt:i4>0</vt:i4>
      </vt:variant>
      <vt:variant>
        <vt:i4>5</vt:i4>
      </vt:variant>
      <vt:variant>
        <vt:lpwstr/>
      </vt:variant>
      <vt:variant>
        <vt:lpwstr>_Toc265505906</vt:lpwstr>
      </vt:variant>
      <vt:variant>
        <vt:i4>1114174</vt:i4>
      </vt:variant>
      <vt:variant>
        <vt:i4>50</vt:i4>
      </vt:variant>
      <vt:variant>
        <vt:i4>0</vt:i4>
      </vt:variant>
      <vt:variant>
        <vt:i4>5</vt:i4>
      </vt:variant>
      <vt:variant>
        <vt:lpwstr/>
      </vt:variant>
      <vt:variant>
        <vt:lpwstr>_Toc265505905</vt:lpwstr>
      </vt:variant>
      <vt:variant>
        <vt:i4>1114174</vt:i4>
      </vt:variant>
      <vt:variant>
        <vt:i4>44</vt:i4>
      </vt:variant>
      <vt:variant>
        <vt:i4>0</vt:i4>
      </vt:variant>
      <vt:variant>
        <vt:i4>5</vt:i4>
      </vt:variant>
      <vt:variant>
        <vt:lpwstr/>
      </vt:variant>
      <vt:variant>
        <vt:lpwstr>_Toc265505904</vt:lpwstr>
      </vt:variant>
      <vt:variant>
        <vt:i4>1114174</vt:i4>
      </vt:variant>
      <vt:variant>
        <vt:i4>38</vt:i4>
      </vt:variant>
      <vt:variant>
        <vt:i4>0</vt:i4>
      </vt:variant>
      <vt:variant>
        <vt:i4>5</vt:i4>
      </vt:variant>
      <vt:variant>
        <vt:lpwstr/>
      </vt:variant>
      <vt:variant>
        <vt:lpwstr>_Toc265505903</vt:lpwstr>
      </vt:variant>
      <vt:variant>
        <vt:i4>1114174</vt:i4>
      </vt:variant>
      <vt:variant>
        <vt:i4>32</vt:i4>
      </vt:variant>
      <vt:variant>
        <vt:i4>0</vt:i4>
      </vt:variant>
      <vt:variant>
        <vt:i4>5</vt:i4>
      </vt:variant>
      <vt:variant>
        <vt:lpwstr/>
      </vt:variant>
      <vt:variant>
        <vt:lpwstr>_Toc265505902</vt:lpwstr>
      </vt:variant>
      <vt:variant>
        <vt:i4>1114174</vt:i4>
      </vt:variant>
      <vt:variant>
        <vt:i4>26</vt:i4>
      </vt:variant>
      <vt:variant>
        <vt:i4>0</vt:i4>
      </vt:variant>
      <vt:variant>
        <vt:i4>5</vt:i4>
      </vt:variant>
      <vt:variant>
        <vt:lpwstr/>
      </vt:variant>
      <vt:variant>
        <vt:lpwstr>_Toc265505901</vt:lpwstr>
      </vt:variant>
      <vt:variant>
        <vt:i4>1114174</vt:i4>
      </vt:variant>
      <vt:variant>
        <vt:i4>20</vt:i4>
      </vt:variant>
      <vt:variant>
        <vt:i4>0</vt:i4>
      </vt:variant>
      <vt:variant>
        <vt:i4>5</vt:i4>
      </vt:variant>
      <vt:variant>
        <vt:lpwstr/>
      </vt:variant>
      <vt:variant>
        <vt:lpwstr>_Toc265505900</vt:lpwstr>
      </vt:variant>
      <vt:variant>
        <vt:i4>1572927</vt:i4>
      </vt:variant>
      <vt:variant>
        <vt:i4>14</vt:i4>
      </vt:variant>
      <vt:variant>
        <vt:i4>0</vt:i4>
      </vt:variant>
      <vt:variant>
        <vt:i4>5</vt:i4>
      </vt:variant>
      <vt:variant>
        <vt:lpwstr/>
      </vt:variant>
      <vt:variant>
        <vt:lpwstr>_Toc265505899</vt:lpwstr>
      </vt:variant>
      <vt:variant>
        <vt:i4>1572927</vt:i4>
      </vt:variant>
      <vt:variant>
        <vt:i4>8</vt:i4>
      </vt:variant>
      <vt:variant>
        <vt:i4>0</vt:i4>
      </vt:variant>
      <vt:variant>
        <vt:i4>5</vt:i4>
      </vt:variant>
      <vt:variant>
        <vt:lpwstr/>
      </vt:variant>
      <vt:variant>
        <vt:lpwstr>_Toc265505898</vt:lpwstr>
      </vt:variant>
      <vt:variant>
        <vt:i4>1572927</vt:i4>
      </vt:variant>
      <vt:variant>
        <vt:i4>2</vt:i4>
      </vt:variant>
      <vt:variant>
        <vt:i4>0</vt:i4>
      </vt:variant>
      <vt:variant>
        <vt:i4>5</vt:i4>
      </vt:variant>
      <vt:variant>
        <vt:lpwstr/>
      </vt:variant>
      <vt:variant>
        <vt:lpwstr>_Toc265505897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agnieszka.karpowicz</dc:creator>
  <cp:lastModifiedBy>Żegunia Krzysztof</cp:lastModifiedBy>
  <cp:revision>11</cp:revision>
  <cp:lastPrinted>2024-10-21T10:49:00Z</cp:lastPrinted>
  <dcterms:created xsi:type="dcterms:W3CDTF">2024-10-18T06:15:00Z</dcterms:created>
  <dcterms:modified xsi:type="dcterms:W3CDTF">2024-12-02T11:36:00Z</dcterms:modified>
</cp:coreProperties>
</file>