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D6F1" w14:textId="41FC8CAE" w:rsidR="005425DB" w:rsidRPr="007E251A"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4EF316EC" w14:textId="00611471"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7E251A" w:rsidRDefault="00ED5717"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Priorytet VIII Fundusze na rzecz edukacji i włączenia społecznego</w:t>
      </w:r>
    </w:p>
    <w:p w14:paraId="1DC54745" w14:textId="1E6C6B8C" w:rsidR="00ED5717" w:rsidRPr="007E251A" w:rsidRDefault="00ED5717" w:rsidP="007E251A">
      <w:pPr>
        <w:suppressAutoHyphens w:val="0"/>
        <w:autoSpaceDN/>
        <w:spacing w:before="240" w:after="240" w:line="360" w:lineRule="auto"/>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Działanie 8.</w:t>
      </w:r>
      <w:r w:rsidR="00692FFD" w:rsidRPr="007E251A">
        <w:rPr>
          <w:rFonts w:ascii="Arial" w:eastAsia="Times New Roman" w:hAnsi="Arial" w:cs="Arial"/>
          <w:b/>
          <w:bCs/>
          <w:color w:val="000000" w:themeColor="text1"/>
          <w:kern w:val="0"/>
          <w:sz w:val="28"/>
          <w:szCs w:val="28"/>
          <w:lang w:eastAsia="pl-PL"/>
        </w:rPr>
        <w:t>2</w:t>
      </w:r>
      <w:r w:rsidRPr="007E251A">
        <w:rPr>
          <w:rFonts w:ascii="Arial" w:eastAsia="Times New Roman" w:hAnsi="Arial" w:cs="Arial"/>
          <w:b/>
          <w:bCs/>
          <w:color w:val="000000" w:themeColor="text1"/>
          <w:kern w:val="0"/>
          <w:sz w:val="28"/>
          <w:szCs w:val="28"/>
          <w:lang w:eastAsia="pl-PL"/>
        </w:rPr>
        <w:t xml:space="preserve"> </w:t>
      </w:r>
      <w:r w:rsidR="00692FFD" w:rsidRPr="007E251A">
        <w:rPr>
          <w:rFonts w:ascii="Arial" w:hAnsi="Arial" w:cs="Arial"/>
          <w:b/>
          <w:bCs/>
          <w:sz w:val="28"/>
          <w:szCs w:val="28"/>
        </w:rPr>
        <w:t>Zintegrowany terytorialnie rozwój edukacji i kształcenia</w:t>
      </w:r>
    </w:p>
    <w:p w14:paraId="043E554F"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p>
    <w:p w14:paraId="665B66E7" w14:textId="7A26FF8D" w:rsidR="005425DB" w:rsidRPr="007E251A" w:rsidRDefault="005425DB" w:rsidP="007E251A">
      <w:pPr>
        <w:tabs>
          <w:tab w:val="left" w:pos="180"/>
          <w:tab w:val="left" w:pos="360"/>
          <w:tab w:val="center" w:pos="4536"/>
          <w:tab w:val="right" w:pos="9072"/>
        </w:tabs>
        <w:spacing w:after="0" w:line="360" w:lineRule="auto"/>
        <w:jc w:val="center"/>
        <w:rPr>
          <w:rFonts w:ascii="Arial" w:hAnsi="Arial" w:cs="Arial"/>
          <w:b/>
          <w:bCs/>
          <w:color w:val="000000" w:themeColor="text1"/>
          <w:kern w:val="0"/>
          <w:sz w:val="28"/>
          <w:szCs w:val="28"/>
        </w:rPr>
      </w:pPr>
      <w:r w:rsidRPr="007E251A">
        <w:rPr>
          <w:rFonts w:ascii="Arial" w:eastAsia="Times New Roman" w:hAnsi="Arial" w:cs="Arial"/>
          <w:b/>
          <w:bCs/>
          <w:color w:val="000000" w:themeColor="text1"/>
          <w:kern w:val="0"/>
          <w:sz w:val="28"/>
          <w:szCs w:val="28"/>
          <w:lang w:eastAsia="pl-PL"/>
        </w:rPr>
        <w:t xml:space="preserve">Nabór nr: </w:t>
      </w:r>
      <w:r w:rsidRPr="007E251A">
        <w:rPr>
          <w:rFonts w:ascii="Arial" w:eastAsia="Times New Roman" w:hAnsi="Arial" w:cs="Arial"/>
          <w:b/>
          <w:bCs/>
          <w:kern w:val="0"/>
          <w:sz w:val="28"/>
          <w:szCs w:val="28"/>
          <w:lang w:eastAsia="pl-PL"/>
        </w:rPr>
        <w:t>FEPD.08.</w:t>
      </w:r>
      <w:r w:rsidR="00692FFD" w:rsidRPr="007E251A">
        <w:rPr>
          <w:rFonts w:ascii="Arial" w:eastAsia="Times New Roman" w:hAnsi="Arial" w:cs="Arial"/>
          <w:b/>
          <w:bCs/>
          <w:kern w:val="0"/>
          <w:sz w:val="28"/>
          <w:szCs w:val="28"/>
          <w:lang w:eastAsia="pl-PL"/>
        </w:rPr>
        <w:t>02</w:t>
      </w:r>
      <w:r w:rsidRPr="007E251A">
        <w:rPr>
          <w:rFonts w:ascii="Arial" w:eastAsia="Times New Roman" w:hAnsi="Arial" w:cs="Arial"/>
          <w:b/>
          <w:bCs/>
          <w:kern w:val="0"/>
          <w:sz w:val="28"/>
          <w:szCs w:val="28"/>
          <w:lang w:eastAsia="pl-PL"/>
        </w:rPr>
        <w:t>-IZ.00</w:t>
      </w:r>
      <w:r w:rsidR="00F778EB" w:rsidRPr="007E251A">
        <w:rPr>
          <w:rFonts w:ascii="Arial" w:eastAsia="Times New Roman" w:hAnsi="Arial" w:cs="Arial"/>
          <w:b/>
          <w:bCs/>
          <w:kern w:val="0"/>
          <w:sz w:val="28"/>
          <w:szCs w:val="28"/>
          <w:lang w:eastAsia="pl-PL"/>
        </w:rPr>
        <w:t>-</w:t>
      </w:r>
      <w:r w:rsidR="00692FFD" w:rsidRPr="007E251A">
        <w:rPr>
          <w:rFonts w:ascii="Arial" w:eastAsia="Times New Roman" w:hAnsi="Arial" w:cs="Arial"/>
          <w:b/>
          <w:bCs/>
          <w:kern w:val="0"/>
          <w:sz w:val="28"/>
          <w:szCs w:val="28"/>
          <w:lang w:eastAsia="pl-PL"/>
        </w:rPr>
        <w:t>00</w:t>
      </w:r>
      <w:r w:rsidR="003E2665">
        <w:rPr>
          <w:rFonts w:ascii="Arial" w:eastAsia="Times New Roman" w:hAnsi="Arial" w:cs="Arial"/>
          <w:b/>
          <w:bCs/>
          <w:kern w:val="0"/>
          <w:sz w:val="28"/>
          <w:szCs w:val="28"/>
          <w:lang w:eastAsia="pl-PL"/>
        </w:rPr>
        <w:t>2</w:t>
      </w:r>
      <w:r w:rsidR="00692FFD" w:rsidRPr="007E251A">
        <w:rPr>
          <w:rFonts w:ascii="Arial" w:eastAsia="Times New Roman" w:hAnsi="Arial" w:cs="Arial"/>
          <w:b/>
          <w:bCs/>
          <w:kern w:val="0"/>
          <w:sz w:val="28"/>
          <w:szCs w:val="28"/>
          <w:lang w:eastAsia="pl-PL"/>
        </w:rPr>
        <w:t>/</w:t>
      </w:r>
      <w:r w:rsidR="001771BC" w:rsidRPr="007E251A">
        <w:rPr>
          <w:rFonts w:ascii="Arial" w:eastAsia="Times New Roman" w:hAnsi="Arial" w:cs="Arial"/>
          <w:b/>
          <w:bCs/>
          <w:kern w:val="0"/>
          <w:sz w:val="28"/>
          <w:szCs w:val="28"/>
          <w:lang w:eastAsia="pl-PL"/>
        </w:rPr>
        <w:t>24</w:t>
      </w:r>
    </w:p>
    <w:p w14:paraId="69AF50FD" w14:textId="5F4AE44A" w:rsidR="00A92EFB" w:rsidRPr="007E251A" w:rsidRDefault="00ED5717"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BOF</w:t>
      </w:r>
    </w:p>
    <w:p w14:paraId="498E4510" w14:textId="7603E985" w:rsidR="00692FFD" w:rsidRPr="007E251A" w:rsidRDefault="00692FFD" w:rsidP="007E251A">
      <w:pPr>
        <w:pStyle w:val="Nagwek"/>
        <w:spacing w:before="200" w:after="200" w:line="360" w:lineRule="auto"/>
        <w:jc w:val="center"/>
        <w:rPr>
          <w:rFonts w:ascii="Arial" w:hAnsi="Arial" w:cs="Arial"/>
          <w:sz w:val="28"/>
          <w:szCs w:val="28"/>
        </w:rPr>
      </w:pPr>
      <w:r w:rsidRPr="007E251A">
        <w:rPr>
          <w:rFonts w:ascii="Arial" w:hAnsi="Arial" w:cs="Arial"/>
          <w:b/>
          <w:bCs/>
          <w:sz w:val="28"/>
          <w:szCs w:val="28"/>
        </w:rPr>
        <w:t>Nabór niekonkurencyjny</w:t>
      </w:r>
    </w:p>
    <w:p w14:paraId="0711175C" w14:textId="5383B8B6" w:rsidR="004038A3" w:rsidRPr="007E251A" w:rsidRDefault="004038A3"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 xml:space="preserve">Wsparcie w zakresie </w:t>
      </w:r>
      <w:r w:rsidR="003E2665">
        <w:rPr>
          <w:rFonts w:ascii="Arial" w:hAnsi="Arial" w:cs="Arial"/>
          <w:b/>
          <w:bCs/>
          <w:sz w:val="28"/>
          <w:szCs w:val="28"/>
        </w:rPr>
        <w:t>edukacji przedszkolnej</w:t>
      </w:r>
      <w:r w:rsidRPr="007E251A">
        <w:rPr>
          <w:rFonts w:ascii="Arial" w:hAnsi="Arial" w:cs="Arial"/>
          <w:b/>
          <w:bCs/>
          <w:sz w:val="28"/>
          <w:szCs w:val="28"/>
        </w:rPr>
        <w:t xml:space="preserve"> - BOF</w:t>
      </w:r>
    </w:p>
    <w:p w14:paraId="7A74AA5C" w14:textId="77777777" w:rsidR="00692FFD" w:rsidRPr="007E251A" w:rsidRDefault="00692FFD" w:rsidP="007E251A">
      <w:pPr>
        <w:pStyle w:val="Nagwek"/>
        <w:spacing w:before="200" w:after="200" w:line="276" w:lineRule="auto"/>
        <w:jc w:val="center"/>
        <w:rPr>
          <w:rFonts w:ascii="Arial" w:hAnsi="Arial" w:cs="Arial"/>
          <w:b/>
          <w:bCs/>
          <w:sz w:val="28"/>
          <w:szCs w:val="28"/>
        </w:rPr>
      </w:pPr>
    </w:p>
    <w:p w14:paraId="053FCCD8"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161A41FD"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3BFC32EA" w14:textId="77777777" w:rsidR="007E251A" w:rsidRPr="007E251A" w:rsidRDefault="007E251A" w:rsidP="00015E1F">
      <w:pPr>
        <w:suppressAutoHyphens w:val="0"/>
        <w:autoSpaceDE w:val="0"/>
        <w:spacing w:before="200" w:after="200" w:line="276" w:lineRule="auto"/>
        <w:textAlignment w:val="auto"/>
        <w:rPr>
          <w:rFonts w:ascii="Arial" w:eastAsia="Times New Roman" w:hAnsi="Arial" w:cs="Arial"/>
          <w:kern w:val="0"/>
          <w:sz w:val="28"/>
          <w:szCs w:val="28"/>
          <w:lang w:eastAsia="pl-PL"/>
        </w:rPr>
      </w:pPr>
    </w:p>
    <w:p w14:paraId="48E6B936" w14:textId="24DFCC5E" w:rsidR="007E251A" w:rsidRPr="007E251A" w:rsidRDefault="007E251A" w:rsidP="007E251A">
      <w:pPr>
        <w:suppressAutoHyphens w:val="0"/>
        <w:autoSpaceDE w:val="0"/>
        <w:spacing w:before="200" w:after="200" w:line="276" w:lineRule="auto"/>
        <w:ind w:left="3540" w:firstLine="708"/>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D57DD9">
        <w:rPr>
          <w:rFonts w:ascii="Arial" w:eastAsia="Times New Roman" w:hAnsi="Arial" w:cs="Arial"/>
          <w:kern w:val="0"/>
          <w:sz w:val="24"/>
          <w:szCs w:val="24"/>
          <w:lang w:eastAsia="pl-PL"/>
        </w:rPr>
        <w:t>2</w:t>
      </w:r>
      <w:r w:rsidRPr="007E251A">
        <w:rPr>
          <w:rFonts w:ascii="Arial" w:eastAsia="Times New Roman" w:hAnsi="Arial" w:cs="Arial"/>
          <w:kern w:val="0"/>
          <w:sz w:val="24"/>
          <w:szCs w:val="24"/>
          <w:lang w:eastAsia="pl-PL"/>
        </w:rPr>
        <w:t>)</w:t>
      </w:r>
    </w:p>
    <w:p w14:paraId="2CCF0214" w14:textId="7DD687A3" w:rsidR="007E251A" w:rsidRPr="007E251A" w:rsidRDefault="005425DB" w:rsidP="007E251A">
      <w:pPr>
        <w:suppressAutoHyphens w:val="0"/>
        <w:autoSpaceDE w:val="0"/>
        <w:spacing w:before="200" w:after="200" w:line="276" w:lineRule="auto"/>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Białystok, </w:t>
      </w:r>
      <w:r w:rsidR="00D57DD9">
        <w:rPr>
          <w:rFonts w:ascii="Arial" w:eastAsia="Times New Roman" w:hAnsi="Arial" w:cs="Arial"/>
          <w:kern w:val="0"/>
          <w:sz w:val="24"/>
          <w:szCs w:val="24"/>
          <w:lang w:eastAsia="pl-PL"/>
        </w:rPr>
        <w:t>16.10</w:t>
      </w:r>
      <w:r w:rsidR="001771BC" w:rsidRPr="007E251A">
        <w:rPr>
          <w:rFonts w:ascii="Arial" w:eastAsia="Times New Roman" w:hAnsi="Arial" w:cs="Arial"/>
          <w:kern w:val="0"/>
          <w:sz w:val="24"/>
          <w:szCs w:val="24"/>
          <w:lang w:eastAsia="pl-PL"/>
        </w:rPr>
        <w:t xml:space="preserve"> </w:t>
      </w:r>
      <w:r w:rsidRPr="007E251A">
        <w:rPr>
          <w:rFonts w:ascii="Arial" w:eastAsia="Times New Roman" w:hAnsi="Arial" w:cs="Arial"/>
          <w:kern w:val="0"/>
          <w:sz w:val="24"/>
          <w:szCs w:val="24"/>
          <w:lang w:eastAsia="pl-PL"/>
        </w:rPr>
        <w:t>202</w:t>
      </w:r>
      <w:r w:rsidR="00083F97" w:rsidRPr="007E251A">
        <w:rPr>
          <w:rFonts w:ascii="Arial" w:eastAsia="Times New Roman" w:hAnsi="Arial" w:cs="Arial"/>
          <w:kern w:val="0"/>
          <w:sz w:val="24"/>
          <w:szCs w:val="24"/>
          <w:lang w:eastAsia="pl-PL"/>
        </w:rPr>
        <w:t>4</w:t>
      </w:r>
      <w:r w:rsidRPr="007E251A">
        <w:rPr>
          <w:rFonts w:ascii="Arial" w:eastAsia="Times New Roman" w:hAnsi="Arial" w:cs="Arial"/>
          <w:kern w:val="0"/>
          <w:sz w:val="24"/>
          <w:szCs w:val="24"/>
          <w:lang w:eastAsia="pl-PL"/>
        </w:rPr>
        <w:t xml:space="preserve"> r.</w:t>
      </w:r>
    </w:p>
    <w:p w14:paraId="599E8E1F" w14:textId="77777777" w:rsidR="00015E1F" w:rsidRDefault="00015E1F"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p>
    <w:p w14:paraId="125A3B58" w14:textId="0A25724C" w:rsidR="009034CB" w:rsidRPr="007E251A" w:rsidRDefault="009034CB"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p>
    <w:p w14:paraId="56F9F821" w14:textId="75644D39" w:rsidR="007850B1" w:rsidRPr="007850B1" w:rsidRDefault="00510916">
      <w:pPr>
        <w:pStyle w:val="Spistreci1"/>
        <w:rPr>
          <w:rFonts w:ascii="Arial" w:eastAsiaTheme="minorEastAsia" w:hAnsi="Arial" w:cs="Arial"/>
          <w:b w:val="0"/>
          <w:bCs w:val="0"/>
          <w:caps w:val="0"/>
          <w:kern w:val="2"/>
          <w:sz w:val="24"/>
          <w:lang w:eastAsia="pl-PL"/>
          <w14:ligatures w14:val="standardContextual"/>
        </w:rPr>
      </w:pPr>
      <w:r w:rsidRPr="007E251A">
        <w:rPr>
          <w:rFonts w:ascii="Arial" w:hAnsi="Arial" w:cs="Arial"/>
          <w:b w:val="0"/>
          <w:bCs w:val="0"/>
          <w:caps w:val="0"/>
          <w:color w:val="000000" w:themeColor="text1"/>
          <w:sz w:val="24"/>
        </w:rPr>
        <w:fldChar w:fldCharType="begin"/>
      </w:r>
      <w:r w:rsidRPr="007E251A">
        <w:rPr>
          <w:rFonts w:ascii="Arial" w:hAnsi="Arial" w:cs="Arial"/>
          <w:b w:val="0"/>
          <w:bCs w:val="0"/>
          <w:caps w:val="0"/>
          <w:color w:val="000000" w:themeColor="text1"/>
          <w:sz w:val="24"/>
        </w:rPr>
        <w:instrText xml:space="preserve"> TOC \o "1-3" \h \z \u </w:instrText>
      </w:r>
      <w:r w:rsidRPr="007E251A">
        <w:rPr>
          <w:rFonts w:ascii="Arial" w:hAnsi="Arial" w:cs="Arial"/>
          <w:b w:val="0"/>
          <w:bCs w:val="0"/>
          <w:caps w:val="0"/>
          <w:color w:val="000000" w:themeColor="text1"/>
          <w:sz w:val="24"/>
        </w:rPr>
        <w:fldChar w:fldCharType="separate"/>
      </w:r>
      <w:hyperlink w:anchor="_Toc172703766" w:history="1">
        <w:r w:rsidR="007850B1" w:rsidRPr="007850B1">
          <w:rPr>
            <w:rStyle w:val="Hipercze"/>
            <w:rFonts w:ascii="Arial" w:hAnsi="Arial" w:cs="Arial"/>
          </w:rPr>
          <w:t>1.</w:t>
        </w:r>
        <w:r w:rsidR="007850B1" w:rsidRPr="007850B1">
          <w:rPr>
            <w:rFonts w:ascii="Arial" w:eastAsiaTheme="minorEastAsia" w:hAnsi="Arial" w:cs="Arial"/>
            <w:b w:val="0"/>
            <w:bCs w:val="0"/>
            <w:caps w:val="0"/>
            <w:kern w:val="2"/>
            <w:sz w:val="24"/>
            <w:lang w:eastAsia="pl-PL"/>
            <w14:ligatures w14:val="standardContextual"/>
          </w:rPr>
          <w:tab/>
        </w:r>
        <w:r w:rsidR="007850B1" w:rsidRPr="007850B1">
          <w:rPr>
            <w:rStyle w:val="Hipercze"/>
            <w:rFonts w:ascii="Arial" w:hAnsi="Arial" w:cs="Arial"/>
          </w:rPr>
          <w:t>Informacje ogólne</w:t>
        </w:r>
        <w:r w:rsidR="007850B1" w:rsidRPr="007850B1">
          <w:rPr>
            <w:rFonts w:ascii="Arial" w:hAnsi="Arial" w:cs="Arial"/>
            <w:webHidden/>
            <w:sz w:val="24"/>
          </w:rPr>
          <w:tab/>
        </w:r>
        <w:r w:rsidR="007850B1" w:rsidRPr="007850B1">
          <w:rPr>
            <w:rFonts w:ascii="Arial" w:hAnsi="Arial" w:cs="Arial"/>
            <w:webHidden/>
            <w:sz w:val="24"/>
          </w:rPr>
          <w:fldChar w:fldCharType="begin"/>
        </w:r>
        <w:r w:rsidR="007850B1" w:rsidRPr="007850B1">
          <w:rPr>
            <w:rFonts w:ascii="Arial" w:hAnsi="Arial" w:cs="Arial"/>
            <w:webHidden/>
            <w:sz w:val="24"/>
          </w:rPr>
          <w:instrText xml:space="preserve"> PAGEREF _Toc172703766 \h </w:instrText>
        </w:r>
        <w:r w:rsidR="007850B1" w:rsidRPr="007850B1">
          <w:rPr>
            <w:rFonts w:ascii="Arial" w:hAnsi="Arial" w:cs="Arial"/>
            <w:webHidden/>
            <w:sz w:val="24"/>
          </w:rPr>
        </w:r>
        <w:r w:rsidR="007850B1" w:rsidRPr="007850B1">
          <w:rPr>
            <w:rFonts w:ascii="Arial" w:hAnsi="Arial" w:cs="Arial"/>
            <w:webHidden/>
            <w:sz w:val="24"/>
          </w:rPr>
          <w:fldChar w:fldCharType="separate"/>
        </w:r>
        <w:r w:rsidR="007850B1" w:rsidRPr="007850B1">
          <w:rPr>
            <w:rFonts w:ascii="Arial" w:hAnsi="Arial" w:cs="Arial"/>
            <w:webHidden/>
            <w:sz w:val="24"/>
          </w:rPr>
          <w:t>3</w:t>
        </w:r>
        <w:r w:rsidR="007850B1" w:rsidRPr="007850B1">
          <w:rPr>
            <w:rFonts w:ascii="Arial" w:hAnsi="Arial" w:cs="Arial"/>
            <w:webHidden/>
            <w:sz w:val="24"/>
          </w:rPr>
          <w:fldChar w:fldCharType="end"/>
        </w:r>
      </w:hyperlink>
    </w:p>
    <w:p w14:paraId="4EB0F4C1" w14:textId="24F70D00"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67" w:history="1">
        <w:r w:rsidRPr="007850B1">
          <w:rPr>
            <w:rStyle w:val="Hipercze"/>
            <w:rFonts w:ascii="Arial" w:hAnsi="Arial" w:cs="Arial"/>
            <w:noProof/>
            <w:szCs w:val="24"/>
          </w:rPr>
          <w:t>1.1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Przedmiot naboru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_Toc172703767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w:t>
        </w:r>
        <w:r w:rsidRPr="007850B1">
          <w:rPr>
            <w:rFonts w:ascii="Arial" w:hAnsi="Arial" w:cs="Arial"/>
            <w:noProof/>
            <w:webHidden/>
            <w:sz w:val="24"/>
            <w:szCs w:val="24"/>
          </w:rPr>
          <w:fldChar w:fldCharType="end"/>
        </w:r>
      </w:hyperlink>
    </w:p>
    <w:p w14:paraId="75AA8273" w14:textId="6DDFE433"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68" w:history="1">
        <w:r w:rsidRPr="007850B1">
          <w:rPr>
            <w:rStyle w:val="Hipercze"/>
            <w:rFonts w:ascii="Arial" w:hAnsi="Arial" w:cs="Arial"/>
            <w:noProof/>
            <w:szCs w:val="24"/>
          </w:rPr>
          <w:t>1.2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Podstawowe informacje o naborze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_Toc172703768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w:t>
        </w:r>
        <w:r w:rsidRPr="007850B1">
          <w:rPr>
            <w:rFonts w:ascii="Arial" w:hAnsi="Arial" w:cs="Arial"/>
            <w:noProof/>
            <w:webHidden/>
            <w:sz w:val="24"/>
            <w:szCs w:val="24"/>
          </w:rPr>
          <w:fldChar w:fldCharType="end"/>
        </w:r>
      </w:hyperlink>
    </w:p>
    <w:p w14:paraId="295B7D06" w14:textId="297C8312"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69" w:history="1">
        <w:r w:rsidRPr="007850B1">
          <w:rPr>
            <w:rStyle w:val="Hipercze"/>
            <w:rFonts w:ascii="Arial" w:hAnsi="Arial" w:cs="Arial"/>
            <w:noProof/>
            <w:szCs w:val="24"/>
          </w:rPr>
          <w:t>1.3</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Kwota przeznaczona na dofinansowanie projektu w naborze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_Toc172703769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w:t>
        </w:r>
        <w:r w:rsidRPr="007850B1">
          <w:rPr>
            <w:rFonts w:ascii="Arial" w:hAnsi="Arial" w:cs="Arial"/>
            <w:noProof/>
            <w:webHidden/>
            <w:sz w:val="24"/>
            <w:szCs w:val="24"/>
          </w:rPr>
          <w:fldChar w:fldCharType="end"/>
        </w:r>
      </w:hyperlink>
    </w:p>
    <w:p w14:paraId="35D823C6" w14:textId="36124280"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0" w:history="1">
        <w:r w:rsidRPr="007850B1">
          <w:rPr>
            <w:rStyle w:val="Hipercze"/>
            <w:rFonts w:ascii="Arial" w:hAnsi="Arial" w:cs="Arial"/>
            <w:noProof/>
            <w:szCs w:val="24"/>
          </w:rPr>
          <w:t>1.4</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Sposób składania wniosku o dofinansowanie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_Toc172703770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7</w:t>
        </w:r>
        <w:r w:rsidRPr="007850B1">
          <w:rPr>
            <w:rFonts w:ascii="Arial" w:hAnsi="Arial" w:cs="Arial"/>
            <w:noProof/>
            <w:webHidden/>
            <w:sz w:val="24"/>
            <w:szCs w:val="24"/>
          </w:rPr>
          <w:fldChar w:fldCharType="end"/>
        </w:r>
      </w:hyperlink>
    </w:p>
    <w:p w14:paraId="3FE13F8B" w14:textId="71AC4A85"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1" w:history="1">
        <w:r w:rsidRPr="007850B1">
          <w:rPr>
            <w:rStyle w:val="Hipercze"/>
            <w:rFonts w:ascii="Arial" w:hAnsi="Arial" w:cs="Arial"/>
            <w:noProof/>
            <w:szCs w:val="24"/>
          </w:rPr>
          <w:t>1.5</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Procedura wycofania wniosku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_Toc172703771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10</w:t>
        </w:r>
        <w:r w:rsidRPr="007850B1">
          <w:rPr>
            <w:rFonts w:ascii="Arial" w:hAnsi="Arial" w:cs="Arial"/>
            <w:noProof/>
            <w:webHidden/>
            <w:sz w:val="24"/>
            <w:szCs w:val="24"/>
          </w:rPr>
          <w:fldChar w:fldCharType="end"/>
        </w:r>
      </w:hyperlink>
    </w:p>
    <w:p w14:paraId="3F4F7E74" w14:textId="3B709DAA"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772" w:history="1">
        <w:r w:rsidRPr="007850B1">
          <w:rPr>
            <w:rStyle w:val="Hipercze"/>
            <w:rFonts w:ascii="Arial" w:hAnsi="Arial" w:cs="Arial"/>
          </w:rPr>
          <w:t>2.</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Wymagania dotyczące projektu</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_Toc172703772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11</w:t>
        </w:r>
        <w:r w:rsidRPr="007850B1">
          <w:rPr>
            <w:rFonts w:ascii="Arial" w:hAnsi="Arial" w:cs="Arial"/>
            <w:webHidden/>
            <w:sz w:val="24"/>
          </w:rPr>
          <w:fldChar w:fldCharType="end"/>
        </w:r>
      </w:hyperlink>
    </w:p>
    <w:p w14:paraId="67B30281" w14:textId="58ED8EDA"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3" w:history="1">
        <w:r w:rsidRPr="007850B1">
          <w:rPr>
            <w:rStyle w:val="Hipercze"/>
            <w:rFonts w:ascii="Arial" w:hAnsi="Arial" w:cs="Arial"/>
            <w:noProof/>
            <w:szCs w:val="24"/>
          </w:rPr>
          <w:t>2.1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Podmioty uprawnione do ubiegania się o dofinansowanie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_Toc172703773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11</w:t>
        </w:r>
        <w:r w:rsidRPr="007850B1">
          <w:rPr>
            <w:rFonts w:ascii="Arial" w:hAnsi="Arial" w:cs="Arial"/>
            <w:noProof/>
            <w:webHidden/>
            <w:sz w:val="24"/>
            <w:szCs w:val="24"/>
          </w:rPr>
          <w:fldChar w:fldCharType="end"/>
        </w:r>
      </w:hyperlink>
    </w:p>
    <w:p w14:paraId="5973EAF3" w14:textId="6ACD766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4" w:history="1">
        <w:r w:rsidRPr="007850B1">
          <w:rPr>
            <w:rStyle w:val="Hipercze"/>
            <w:rFonts w:ascii="Arial" w:hAnsi="Arial" w:cs="Arial"/>
            <w:noProof/>
            <w:szCs w:val="24"/>
          </w:rPr>
          <w:t>2.2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Grupa docelowa</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_Toc172703774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12</w:t>
        </w:r>
        <w:r w:rsidRPr="007850B1">
          <w:rPr>
            <w:rFonts w:ascii="Arial" w:hAnsi="Arial" w:cs="Arial"/>
            <w:noProof/>
            <w:webHidden/>
            <w:sz w:val="24"/>
            <w:szCs w:val="24"/>
          </w:rPr>
          <w:fldChar w:fldCharType="end"/>
        </w:r>
      </w:hyperlink>
    </w:p>
    <w:p w14:paraId="4F094F2F" w14:textId="0985C10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5" w:history="1">
        <w:r w:rsidRPr="007850B1">
          <w:rPr>
            <w:rStyle w:val="Hipercze"/>
            <w:rFonts w:ascii="Arial" w:hAnsi="Arial" w:cs="Arial"/>
            <w:noProof/>
            <w:szCs w:val="24"/>
          </w:rPr>
          <w:t>2.3</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Typy projektów</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_Toc172703775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14</w:t>
        </w:r>
        <w:r w:rsidRPr="007850B1">
          <w:rPr>
            <w:rFonts w:ascii="Arial" w:hAnsi="Arial" w:cs="Arial"/>
            <w:noProof/>
            <w:webHidden/>
            <w:sz w:val="24"/>
            <w:szCs w:val="24"/>
          </w:rPr>
          <w:fldChar w:fldCharType="end"/>
        </w:r>
      </w:hyperlink>
    </w:p>
    <w:p w14:paraId="332F8EEC" w14:textId="771A66BD"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6" w:history="1">
        <w:r w:rsidRPr="007850B1">
          <w:rPr>
            <w:rStyle w:val="Hipercze"/>
            <w:rFonts w:ascii="Arial" w:hAnsi="Arial" w:cs="Arial"/>
            <w:noProof/>
            <w:szCs w:val="24"/>
          </w:rPr>
          <w:t>2.4</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Warunki realizacji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_Toc172703776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15</w:t>
        </w:r>
        <w:r w:rsidRPr="007850B1">
          <w:rPr>
            <w:rFonts w:ascii="Arial" w:hAnsi="Arial" w:cs="Arial"/>
            <w:noProof/>
            <w:webHidden/>
            <w:sz w:val="24"/>
            <w:szCs w:val="24"/>
          </w:rPr>
          <w:fldChar w:fldCharType="end"/>
        </w:r>
      </w:hyperlink>
    </w:p>
    <w:p w14:paraId="428ACD33" w14:textId="6830FD4E"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77" w:history="1">
        <w:r w:rsidRPr="007850B1">
          <w:rPr>
            <w:rStyle w:val="Hipercze"/>
            <w:rFonts w:ascii="Arial" w:hAnsi="Arial" w:cs="Arial"/>
            <w:noProof/>
            <w:szCs w:val="24"/>
          </w:rPr>
          <w:t>2.5</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Wskaźniki</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_Toc172703777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24</w:t>
        </w:r>
        <w:r w:rsidRPr="007850B1">
          <w:rPr>
            <w:rFonts w:ascii="Arial" w:hAnsi="Arial" w:cs="Arial"/>
            <w:noProof/>
            <w:webHidden/>
            <w:sz w:val="24"/>
            <w:szCs w:val="24"/>
          </w:rPr>
          <w:fldChar w:fldCharType="end"/>
        </w:r>
      </w:hyperlink>
    </w:p>
    <w:p w14:paraId="61EEF2B8" w14:textId="505EC211"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78" w:history="1">
        <w:r w:rsidRPr="007850B1">
          <w:rPr>
            <w:rStyle w:val="Hipercze"/>
            <w:rFonts w:ascii="Arial" w:hAnsi="Arial" w:cs="Arial"/>
            <w:noProof/>
            <w:szCs w:val="24"/>
          </w:rPr>
          <w:t>2.5.1</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Wskaźniki kluczowe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_Toc172703778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24</w:t>
        </w:r>
        <w:r w:rsidRPr="007850B1">
          <w:rPr>
            <w:rFonts w:ascii="Arial" w:hAnsi="Arial" w:cs="Arial"/>
            <w:noProof/>
            <w:webHidden/>
            <w:sz w:val="24"/>
            <w:szCs w:val="24"/>
          </w:rPr>
          <w:fldChar w:fldCharType="end"/>
        </w:r>
      </w:hyperlink>
    </w:p>
    <w:p w14:paraId="26E26AD7" w14:textId="140DEC30"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86" w:history="1">
        <w:r w:rsidRPr="007850B1">
          <w:rPr>
            <w:rStyle w:val="Hipercze"/>
            <w:rFonts w:ascii="Arial" w:hAnsi="Arial" w:cs="Arial"/>
            <w:noProof/>
            <w:szCs w:val="24"/>
          </w:rPr>
          <w:t>2.5.2</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Wskaźniki wspólne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_Toc172703786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25</w:t>
        </w:r>
        <w:r w:rsidRPr="007850B1">
          <w:rPr>
            <w:rFonts w:ascii="Arial" w:hAnsi="Arial" w:cs="Arial"/>
            <w:noProof/>
            <w:webHidden/>
            <w:sz w:val="24"/>
            <w:szCs w:val="24"/>
          </w:rPr>
          <w:fldChar w:fldCharType="end"/>
        </w:r>
      </w:hyperlink>
    </w:p>
    <w:p w14:paraId="57298675" w14:textId="67FAFA8E"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87" w:history="1">
        <w:r w:rsidRPr="007850B1">
          <w:rPr>
            <w:rStyle w:val="Hipercze"/>
            <w:rFonts w:ascii="Arial" w:hAnsi="Arial" w:cs="Arial"/>
            <w:noProof/>
            <w:szCs w:val="24"/>
          </w:rPr>
          <w:t>2.5.3</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Wskaźniki własne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_Toc172703787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26</w:t>
        </w:r>
        <w:r w:rsidRPr="007850B1">
          <w:rPr>
            <w:rFonts w:ascii="Arial" w:hAnsi="Arial" w:cs="Arial"/>
            <w:noProof/>
            <w:webHidden/>
            <w:sz w:val="24"/>
            <w:szCs w:val="24"/>
          </w:rPr>
          <w:fldChar w:fldCharType="end"/>
        </w:r>
      </w:hyperlink>
    </w:p>
    <w:p w14:paraId="6F1813DD" w14:textId="56C59609"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88" w:history="1">
        <w:r w:rsidRPr="007850B1">
          <w:rPr>
            <w:rStyle w:val="Hipercze"/>
            <w:rFonts w:ascii="Arial" w:hAnsi="Arial" w:cs="Arial"/>
            <w:noProof/>
            <w:szCs w:val="24"/>
          </w:rPr>
          <w:t>2.5.4</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Definicje wskaźników:</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_Toc172703788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26</w:t>
        </w:r>
        <w:r w:rsidRPr="007850B1">
          <w:rPr>
            <w:rFonts w:ascii="Arial" w:hAnsi="Arial" w:cs="Arial"/>
            <w:noProof/>
            <w:webHidden/>
            <w:sz w:val="24"/>
            <w:szCs w:val="24"/>
          </w:rPr>
          <w:fldChar w:fldCharType="end"/>
        </w:r>
      </w:hyperlink>
    </w:p>
    <w:p w14:paraId="09BEEB91" w14:textId="57CAB115"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89" w:history="1">
        <w:r w:rsidRPr="007850B1">
          <w:rPr>
            <w:rStyle w:val="Hipercze"/>
            <w:rFonts w:ascii="Arial" w:hAnsi="Arial" w:cs="Arial"/>
            <w:noProof/>
            <w:szCs w:val="24"/>
          </w:rPr>
          <w:t>2.6</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Reguła proporcjonalności</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_Toc172703789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37</w:t>
        </w:r>
        <w:r w:rsidRPr="007850B1">
          <w:rPr>
            <w:rFonts w:ascii="Arial" w:hAnsi="Arial" w:cs="Arial"/>
            <w:noProof/>
            <w:webHidden/>
            <w:sz w:val="24"/>
            <w:szCs w:val="24"/>
          </w:rPr>
          <w:fldChar w:fldCharType="end"/>
        </w:r>
      </w:hyperlink>
    </w:p>
    <w:p w14:paraId="7C5FCAE6" w14:textId="2797543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90" w:history="1">
        <w:r w:rsidRPr="007850B1">
          <w:rPr>
            <w:rStyle w:val="Hipercze"/>
            <w:rFonts w:ascii="Arial" w:eastAsiaTheme="majorEastAsia" w:hAnsi="Arial" w:cs="Arial"/>
            <w:noProof/>
            <w:kern w:val="0"/>
            <w:szCs w:val="24"/>
          </w:rPr>
          <w:t>2.7</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eastAsiaTheme="majorEastAsia" w:hAnsi="Arial" w:cs="Arial"/>
            <w:noProof/>
            <w:kern w:val="0"/>
            <w:szCs w:val="24"/>
          </w:rPr>
          <w:t>Partnerstwo w projekcie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_Toc172703790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38</w:t>
        </w:r>
        <w:r w:rsidRPr="007850B1">
          <w:rPr>
            <w:rFonts w:ascii="Arial" w:hAnsi="Arial" w:cs="Arial"/>
            <w:noProof/>
            <w:webHidden/>
            <w:sz w:val="24"/>
            <w:szCs w:val="24"/>
          </w:rPr>
          <w:fldChar w:fldCharType="end"/>
        </w:r>
      </w:hyperlink>
    </w:p>
    <w:p w14:paraId="01F7E6B9" w14:textId="48CFBD50"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791" w:history="1">
        <w:r w:rsidRPr="007850B1">
          <w:rPr>
            <w:rStyle w:val="Hipercze"/>
            <w:rFonts w:ascii="Arial" w:hAnsi="Arial" w:cs="Arial"/>
            <w:noProof/>
            <w:szCs w:val="24"/>
          </w:rPr>
          <w:t>2.8</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Zasady horyzontalne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_Toc172703791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39</w:t>
        </w:r>
        <w:r w:rsidRPr="007850B1">
          <w:rPr>
            <w:rFonts w:ascii="Arial" w:hAnsi="Arial" w:cs="Arial"/>
            <w:noProof/>
            <w:webHidden/>
            <w:sz w:val="24"/>
            <w:szCs w:val="24"/>
          </w:rPr>
          <w:fldChar w:fldCharType="end"/>
        </w:r>
      </w:hyperlink>
    </w:p>
    <w:p w14:paraId="1E5B02C7" w14:textId="74163F8C"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92" w:history="1">
        <w:r w:rsidRPr="007850B1">
          <w:rPr>
            <w:rStyle w:val="Hipercze"/>
            <w:rFonts w:ascii="Arial" w:hAnsi="Arial" w:cs="Arial"/>
            <w:noProof/>
            <w:szCs w:val="24"/>
          </w:rPr>
          <w:t>2.8.1</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Zasada równości kobiet i mężczyzn</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_Toc172703792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40</w:t>
        </w:r>
        <w:r w:rsidRPr="007850B1">
          <w:rPr>
            <w:rFonts w:ascii="Arial" w:hAnsi="Arial" w:cs="Arial"/>
            <w:noProof/>
            <w:webHidden/>
            <w:sz w:val="24"/>
            <w:szCs w:val="24"/>
          </w:rPr>
          <w:fldChar w:fldCharType="end"/>
        </w:r>
      </w:hyperlink>
    </w:p>
    <w:p w14:paraId="24864F49" w14:textId="5C5992BB"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93" w:history="1">
        <w:r w:rsidRPr="007850B1">
          <w:rPr>
            <w:rStyle w:val="Hipercze"/>
            <w:rFonts w:ascii="Arial" w:hAnsi="Arial" w:cs="Arial"/>
            <w:noProof/>
            <w:szCs w:val="24"/>
          </w:rPr>
          <w:t>2.8.2</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Zasada zrównoważonego rozwoju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_Toc172703793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41</w:t>
        </w:r>
        <w:r w:rsidRPr="007850B1">
          <w:rPr>
            <w:rFonts w:ascii="Arial" w:hAnsi="Arial" w:cs="Arial"/>
            <w:noProof/>
            <w:webHidden/>
            <w:sz w:val="24"/>
            <w:szCs w:val="24"/>
          </w:rPr>
          <w:fldChar w:fldCharType="end"/>
        </w:r>
      </w:hyperlink>
    </w:p>
    <w:p w14:paraId="4F9C5678" w14:textId="2EA17380"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94" w:history="1">
        <w:r w:rsidRPr="007850B1">
          <w:rPr>
            <w:rStyle w:val="Hipercze"/>
            <w:rFonts w:ascii="Arial" w:hAnsi="Arial" w:cs="Arial"/>
            <w:noProof/>
            <w:szCs w:val="24"/>
          </w:rPr>
          <w:t>2.8.3</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Zasada równości szans i niedyskryminacji</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_Toc172703794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41</w:t>
        </w:r>
        <w:r w:rsidRPr="007850B1">
          <w:rPr>
            <w:rFonts w:ascii="Arial" w:hAnsi="Arial" w:cs="Arial"/>
            <w:noProof/>
            <w:webHidden/>
            <w:sz w:val="24"/>
            <w:szCs w:val="24"/>
          </w:rPr>
          <w:fldChar w:fldCharType="end"/>
        </w:r>
      </w:hyperlink>
    </w:p>
    <w:p w14:paraId="3BAE2737" w14:textId="3190C2EB"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795" w:history="1">
        <w:r w:rsidRPr="007850B1">
          <w:rPr>
            <w:rStyle w:val="Hipercze"/>
            <w:rFonts w:ascii="Arial" w:hAnsi="Arial" w:cs="Arial"/>
            <w:noProof/>
            <w:szCs w:val="24"/>
          </w:rPr>
          <w:t>2.8.4</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Karta Praw Podstawowych Unii Europejskiej</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_Toc172703795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44</w:t>
        </w:r>
        <w:r w:rsidRPr="007850B1">
          <w:rPr>
            <w:rFonts w:ascii="Arial" w:hAnsi="Arial" w:cs="Arial"/>
            <w:noProof/>
            <w:webHidden/>
            <w:sz w:val="24"/>
            <w:szCs w:val="24"/>
          </w:rPr>
          <w:fldChar w:fldCharType="end"/>
        </w:r>
      </w:hyperlink>
    </w:p>
    <w:p w14:paraId="232338DB" w14:textId="4F5D864F"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818" w:history="1">
        <w:r w:rsidRPr="007850B1">
          <w:rPr>
            <w:rStyle w:val="Hipercze"/>
            <w:rFonts w:ascii="Arial" w:hAnsi="Arial" w:cs="Arial"/>
            <w:noProof/>
            <w:szCs w:val="24"/>
          </w:rPr>
          <w:t>2.8.5 Konwencja o Prawach Osób Niepełnosprawnych</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_Toc172703818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44</w:t>
        </w:r>
        <w:r w:rsidRPr="007850B1">
          <w:rPr>
            <w:rFonts w:ascii="Arial" w:hAnsi="Arial" w:cs="Arial"/>
            <w:noProof/>
            <w:webHidden/>
            <w:sz w:val="24"/>
            <w:szCs w:val="24"/>
          </w:rPr>
          <w:fldChar w:fldCharType="end"/>
        </w:r>
      </w:hyperlink>
    </w:p>
    <w:p w14:paraId="1948F52A" w14:textId="1FEBEA69"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19" w:history="1">
        <w:r w:rsidRPr="007850B1">
          <w:rPr>
            <w:rStyle w:val="Hipercze"/>
            <w:rFonts w:ascii="Arial" w:hAnsi="Arial" w:cs="Arial"/>
          </w:rPr>
          <w:t>3. Kwalifikowalność wydatków</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_Toc172703819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44</w:t>
        </w:r>
        <w:r w:rsidRPr="007850B1">
          <w:rPr>
            <w:rFonts w:ascii="Arial" w:hAnsi="Arial" w:cs="Arial"/>
            <w:webHidden/>
            <w:sz w:val="24"/>
          </w:rPr>
          <w:fldChar w:fldCharType="end"/>
        </w:r>
      </w:hyperlink>
    </w:p>
    <w:p w14:paraId="1EF20A4D" w14:textId="24634884"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0" w:history="1">
        <w:r w:rsidRPr="007850B1">
          <w:rPr>
            <w:rStyle w:val="Hipercze"/>
            <w:rFonts w:ascii="Arial" w:hAnsi="Arial" w:cs="Arial"/>
            <w:noProof/>
            <w:szCs w:val="24"/>
          </w:rPr>
          <w:t>3.1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Okres kwalifikowalności</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_Toc172703820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44</w:t>
        </w:r>
        <w:r w:rsidRPr="007850B1">
          <w:rPr>
            <w:rFonts w:ascii="Arial" w:hAnsi="Arial" w:cs="Arial"/>
            <w:noProof/>
            <w:webHidden/>
            <w:sz w:val="24"/>
            <w:szCs w:val="24"/>
          </w:rPr>
          <w:fldChar w:fldCharType="end"/>
        </w:r>
      </w:hyperlink>
    </w:p>
    <w:p w14:paraId="4681EEBC" w14:textId="37A5851A"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1" w:history="1">
        <w:r w:rsidRPr="007850B1">
          <w:rPr>
            <w:rStyle w:val="Hipercze"/>
            <w:rFonts w:ascii="Arial" w:hAnsi="Arial" w:cs="Arial"/>
            <w:noProof/>
            <w:szCs w:val="24"/>
          </w:rPr>
          <w:t>3.2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Ocena kwalifikowalności wydatków</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_Toc172703821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45</w:t>
        </w:r>
        <w:r w:rsidRPr="007850B1">
          <w:rPr>
            <w:rFonts w:ascii="Arial" w:hAnsi="Arial" w:cs="Arial"/>
            <w:noProof/>
            <w:webHidden/>
            <w:sz w:val="24"/>
            <w:szCs w:val="24"/>
          </w:rPr>
          <w:fldChar w:fldCharType="end"/>
        </w:r>
      </w:hyperlink>
    </w:p>
    <w:p w14:paraId="01B07612" w14:textId="12CF5272"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2" w:history="1">
        <w:r w:rsidRPr="007850B1">
          <w:rPr>
            <w:rStyle w:val="Hipercze"/>
            <w:rFonts w:ascii="Arial" w:hAnsi="Arial" w:cs="Arial"/>
            <w:noProof/>
            <w:szCs w:val="24"/>
          </w:rPr>
          <w:t>3.3</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Wydatki niekwalifikowalne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_Toc172703822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47</w:t>
        </w:r>
        <w:r w:rsidRPr="007850B1">
          <w:rPr>
            <w:rFonts w:ascii="Arial" w:hAnsi="Arial" w:cs="Arial"/>
            <w:noProof/>
            <w:webHidden/>
            <w:sz w:val="24"/>
            <w:szCs w:val="24"/>
          </w:rPr>
          <w:fldChar w:fldCharType="end"/>
        </w:r>
      </w:hyperlink>
    </w:p>
    <w:p w14:paraId="69AE46DC" w14:textId="69238D1A"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7" w:history="1">
        <w:r w:rsidRPr="007850B1">
          <w:rPr>
            <w:rStyle w:val="Hipercze"/>
            <w:rFonts w:ascii="Arial" w:hAnsi="Arial" w:cs="Arial"/>
            <w:noProof/>
            <w:szCs w:val="24"/>
          </w:rPr>
          <w:t>3.4</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Zasady udzielania zamówień w ramach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_Toc172703827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49</w:t>
        </w:r>
        <w:r w:rsidRPr="007850B1">
          <w:rPr>
            <w:rFonts w:ascii="Arial" w:hAnsi="Arial" w:cs="Arial"/>
            <w:noProof/>
            <w:webHidden/>
            <w:sz w:val="24"/>
            <w:szCs w:val="24"/>
          </w:rPr>
          <w:fldChar w:fldCharType="end"/>
        </w:r>
      </w:hyperlink>
    </w:p>
    <w:p w14:paraId="5DE15A36" w14:textId="732B6A28"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8" w:history="1">
        <w:r w:rsidRPr="007850B1">
          <w:rPr>
            <w:rStyle w:val="Hipercze"/>
            <w:rFonts w:ascii="Arial" w:hAnsi="Arial" w:cs="Arial"/>
            <w:noProof/>
            <w:szCs w:val="24"/>
          </w:rPr>
          <w:t>3.5</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Personel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_Toc172703828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51</w:t>
        </w:r>
        <w:r w:rsidRPr="007850B1">
          <w:rPr>
            <w:rFonts w:ascii="Arial" w:hAnsi="Arial" w:cs="Arial"/>
            <w:noProof/>
            <w:webHidden/>
            <w:sz w:val="24"/>
            <w:szCs w:val="24"/>
          </w:rPr>
          <w:fldChar w:fldCharType="end"/>
        </w:r>
      </w:hyperlink>
    </w:p>
    <w:p w14:paraId="294EB6DD" w14:textId="1DA6BC0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29" w:history="1">
        <w:r w:rsidRPr="007850B1">
          <w:rPr>
            <w:rStyle w:val="Hipercze"/>
            <w:rFonts w:ascii="Arial" w:hAnsi="Arial" w:cs="Arial"/>
            <w:noProof/>
            <w:szCs w:val="24"/>
          </w:rPr>
          <w:t>3.6</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Źródła finansowania</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_Toc172703829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53</w:t>
        </w:r>
        <w:r w:rsidRPr="007850B1">
          <w:rPr>
            <w:rFonts w:ascii="Arial" w:hAnsi="Arial" w:cs="Arial"/>
            <w:noProof/>
            <w:webHidden/>
            <w:sz w:val="24"/>
            <w:szCs w:val="24"/>
          </w:rPr>
          <w:fldChar w:fldCharType="end"/>
        </w:r>
      </w:hyperlink>
    </w:p>
    <w:p w14:paraId="4BCA0FAE" w14:textId="5D25E74F"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0" w:history="1">
        <w:r w:rsidRPr="007850B1">
          <w:rPr>
            <w:rStyle w:val="Hipercze"/>
            <w:rFonts w:ascii="Arial" w:hAnsi="Arial" w:cs="Arial"/>
            <w:noProof/>
            <w:szCs w:val="24"/>
          </w:rPr>
          <w:t>3.7</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Wkład własny</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_Toc172703830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54</w:t>
        </w:r>
        <w:r w:rsidRPr="007850B1">
          <w:rPr>
            <w:rFonts w:ascii="Arial" w:hAnsi="Arial" w:cs="Arial"/>
            <w:noProof/>
            <w:webHidden/>
            <w:sz w:val="24"/>
            <w:szCs w:val="24"/>
          </w:rPr>
          <w:fldChar w:fldCharType="end"/>
        </w:r>
      </w:hyperlink>
    </w:p>
    <w:p w14:paraId="21C8666C" w14:textId="670E4037"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1" w:history="1">
        <w:r w:rsidRPr="007850B1">
          <w:rPr>
            <w:rStyle w:val="Hipercze"/>
            <w:rFonts w:ascii="Arial" w:hAnsi="Arial" w:cs="Arial"/>
            <w:noProof/>
            <w:szCs w:val="24"/>
          </w:rPr>
          <w:t>3.8</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Cross – financing</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_Toc172703831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56</w:t>
        </w:r>
        <w:r w:rsidRPr="007850B1">
          <w:rPr>
            <w:rFonts w:ascii="Arial" w:hAnsi="Arial" w:cs="Arial"/>
            <w:noProof/>
            <w:webHidden/>
            <w:sz w:val="24"/>
            <w:szCs w:val="24"/>
          </w:rPr>
          <w:fldChar w:fldCharType="end"/>
        </w:r>
      </w:hyperlink>
    </w:p>
    <w:p w14:paraId="200DF967" w14:textId="45261FA4"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2" w:history="1">
        <w:r w:rsidRPr="007850B1">
          <w:rPr>
            <w:rStyle w:val="Hipercze"/>
            <w:rFonts w:ascii="Arial" w:hAnsi="Arial" w:cs="Arial"/>
            <w:noProof/>
            <w:szCs w:val="24"/>
          </w:rPr>
          <w:t>3.9</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Budżet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_Toc172703832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58</w:t>
        </w:r>
        <w:r w:rsidRPr="007850B1">
          <w:rPr>
            <w:rFonts w:ascii="Arial" w:hAnsi="Arial" w:cs="Arial"/>
            <w:noProof/>
            <w:webHidden/>
            <w:sz w:val="24"/>
            <w:szCs w:val="24"/>
          </w:rPr>
          <w:fldChar w:fldCharType="end"/>
        </w:r>
      </w:hyperlink>
    </w:p>
    <w:p w14:paraId="5325B8C9" w14:textId="77924B37"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833" w:history="1">
        <w:r w:rsidRPr="007850B1">
          <w:rPr>
            <w:rStyle w:val="Hipercze"/>
            <w:rFonts w:ascii="Arial" w:hAnsi="Arial" w:cs="Arial"/>
            <w:noProof/>
            <w:szCs w:val="24"/>
          </w:rPr>
          <w:t>3.9.1</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Koszty bezpośrednie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_Toc172703833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59</w:t>
        </w:r>
        <w:r w:rsidRPr="007850B1">
          <w:rPr>
            <w:rFonts w:ascii="Arial" w:hAnsi="Arial" w:cs="Arial"/>
            <w:noProof/>
            <w:webHidden/>
            <w:sz w:val="24"/>
            <w:szCs w:val="24"/>
          </w:rPr>
          <w:fldChar w:fldCharType="end"/>
        </w:r>
      </w:hyperlink>
    </w:p>
    <w:p w14:paraId="692EE516" w14:textId="1A60AD3B" w:rsidR="007850B1" w:rsidRPr="007850B1" w:rsidRDefault="007850B1">
      <w:pPr>
        <w:pStyle w:val="Spistreci3"/>
        <w:rPr>
          <w:rFonts w:ascii="Arial" w:eastAsiaTheme="minorEastAsia" w:hAnsi="Arial" w:cs="Arial"/>
          <w:b w:val="0"/>
          <w:noProof/>
          <w:kern w:val="2"/>
          <w:sz w:val="24"/>
          <w:szCs w:val="24"/>
          <w:lang w:eastAsia="pl-PL"/>
          <w14:ligatures w14:val="standardContextual"/>
        </w:rPr>
      </w:pPr>
      <w:hyperlink w:anchor="_Toc172703834" w:history="1">
        <w:r w:rsidRPr="007850B1">
          <w:rPr>
            <w:rStyle w:val="Hipercze"/>
            <w:rFonts w:ascii="Arial" w:hAnsi="Arial" w:cs="Arial"/>
            <w:noProof/>
            <w:szCs w:val="24"/>
          </w:rPr>
          <w:t>3.9.2</w:t>
        </w:r>
        <w:r w:rsidRPr="007850B1">
          <w:rPr>
            <w:rFonts w:ascii="Arial" w:eastAsiaTheme="minorEastAsia" w:hAnsi="Arial" w:cs="Arial"/>
            <w:b w:val="0"/>
            <w:noProof/>
            <w:kern w:val="2"/>
            <w:sz w:val="24"/>
            <w:szCs w:val="24"/>
            <w:lang w:eastAsia="pl-PL"/>
            <w14:ligatures w14:val="standardContextual"/>
          </w:rPr>
          <w:tab/>
        </w:r>
        <w:r w:rsidRPr="007850B1">
          <w:rPr>
            <w:rStyle w:val="Hipercze"/>
            <w:rFonts w:ascii="Arial" w:hAnsi="Arial" w:cs="Arial"/>
            <w:noProof/>
            <w:szCs w:val="24"/>
          </w:rPr>
          <w:t>Koszty pośrednie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_Toc172703834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59</w:t>
        </w:r>
        <w:r w:rsidRPr="007850B1">
          <w:rPr>
            <w:rFonts w:ascii="Arial" w:hAnsi="Arial" w:cs="Arial"/>
            <w:noProof/>
            <w:webHidden/>
            <w:sz w:val="24"/>
            <w:szCs w:val="24"/>
          </w:rPr>
          <w:fldChar w:fldCharType="end"/>
        </w:r>
      </w:hyperlink>
    </w:p>
    <w:p w14:paraId="471776AD" w14:textId="63E298C0"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5" w:history="1">
        <w:r w:rsidRPr="007850B1">
          <w:rPr>
            <w:rStyle w:val="Hipercze"/>
            <w:rFonts w:ascii="Arial" w:hAnsi="Arial" w:cs="Arial"/>
            <w:noProof/>
            <w:szCs w:val="24"/>
          </w:rPr>
          <w:t>3.10</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Uproszczone metody rozliczania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_Toc172703835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62</w:t>
        </w:r>
        <w:r w:rsidRPr="007850B1">
          <w:rPr>
            <w:rFonts w:ascii="Arial" w:hAnsi="Arial" w:cs="Arial"/>
            <w:noProof/>
            <w:webHidden/>
            <w:sz w:val="24"/>
            <w:szCs w:val="24"/>
          </w:rPr>
          <w:fldChar w:fldCharType="end"/>
        </w:r>
      </w:hyperlink>
    </w:p>
    <w:p w14:paraId="6A30A416" w14:textId="41DEE118"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6" w:history="1">
        <w:r w:rsidRPr="007850B1">
          <w:rPr>
            <w:rStyle w:val="Hipercze"/>
            <w:rFonts w:ascii="Arial" w:hAnsi="Arial" w:cs="Arial"/>
            <w:noProof/>
            <w:szCs w:val="24"/>
          </w:rPr>
          <w:t>3.11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Podatek od towarów i usług – VAT</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_Toc172703836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62</w:t>
        </w:r>
        <w:r w:rsidRPr="007850B1">
          <w:rPr>
            <w:rFonts w:ascii="Arial" w:hAnsi="Arial" w:cs="Arial"/>
            <w:noProof/>
            <w:webHidden/>
            <w:sz w:val="24"/>
            <w:szCs w:val="24"/>
          </w:rPr>
          <w:fldChar w:fldCharType="end"/>
        </w:r>
      </w:hyperlink>
    </w:p>
    <w:p w14:paraId="6713C6A4" w14:textId="46E2544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7" w:history="1">
        <w:r w:rsidRPr="007850B1">
          <w:rPr>
            <w:rStyle w:val="Hipercze"/>
            <w:rFonts w:ascii="Arial" w:hAnsi="Arial" w:cs="Arial"/>
            <w:noProof/>
            <w:szCs w:val="24"/>
          </w:rPr>
          <w:t>3.12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Pomoc publiczna/pomoc de minimis</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_Toc172703837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63</w:t>
        </w:r>
        <w:r w:rsidRPr="007850B1">
          <w:rPr>
            <w:rFonts w:ascii="Arial" w:hAnsi="Arial" w:cs="Arial"/>
            <w:noProof/>
            <w:webHidden/>
            <w:sz w:val="24"/>
            <w:szCs w:val="24"/>
          </w:rPr>
          <w:fldChar w:fldCharType="end"/>
        </w:r>
      </w:hyperlink>
    </w:p>
    <w:p w14:paraId="7CB87BEF" w14:textId="0C54B047"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38" w:history="1">
        <w:r w:rsidRPr="007850B1">
          <w:rPr>
            <w:rStyle w:val="Hipercze"/>
            <w:rFonts w:ascii="Arial" w:hAnsi="Arial" w:cs="Arial"/>
          </w:rPr>
          <w:t>4.</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Proces wyboru projektów</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_Toc172703838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63</w:t>
        </w:r>
        <w:r w:rsidRPr="007850B1">
          <w:rPr>
            <w:rFonts w:ascii="Arial" w:hAnsi="Arial" w:cs="Arial"/>
            <w:webHidden/>
            <w:sz w:val="24"/>
          </w:rPr>
          <w:fldChar w:fldCharType="end"/>
        </w:r>
      </w:hyperlink>
    </w:p>
    <w:p w14:paraId="4C77716A" w14:textId="6AB7A19C"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39" w:history="1">
        <w:r w:rsidRPr="007850B1">
          <w:rPr>
            <w:rStyle w:val="Hipercze"/>
            <w:rFonts w:ascii="Arial" w:hAnsi="Arial" w:cs="Arial"/>
            <w:noProof/>
            <w:szCs w:val="24"/>
          </w:rPr>
          <w:t>4.1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Opis procedury oceny projektów</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_Toc172703839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63</w:t>
        </w:r>
        <w:r w:rsidRPr="007850B1">
          <w:rPr>
            <w:rFonts w:ascii="Arial" w:hAnsi="Arial" w:cs="Arial"/>
            <w:noProof/>
            <w:webHidden/>
            <w:sz w:val="24"/>
            <w:szCs w:val="24"/>
          </w:rPr>
          <w:fldChar w:fldCharType="end"/>
        </w:r>
      </w:hyperlink>
    </w:p>
    <w:p w14:paraId="1D46D770" w14:textId="55885763"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40" w:history="1">
        <w:r w:rsidRPr="007850B1">
          <w:rPr>
            <w:rStyle w:val="Hipercze"/>
            <w:rFonts w:ascii="Arial" w:hAnsi="Arial" w:cs="Arial"/>
            <w:noProof/>
            <w:szCs w:val="24"/>
          </w:rPr>
          <w:t>4.2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Rozbieżność w ocenie</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_Toc172703840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65</w:t>
        </w:r>
        <w:r w:rsidRPr="007850B1">
          <w:rPr>
            <w:rFonts w:ascii="Arial" w:hAnsi="Arial" w:cs="Arial"/>
            <w:noProof/>
            <w:webHidden/>
            <w:sz w:val="24"/>
            <w:szCs w:val="24"/>
          </w:rPr>
          <w:fldChar w:fldCharType="end"/>
        </w:r>
      </w:hyperlink>
    </w:p>
    <w:p w14:paraId="41C394B1" w14:textId="4BD235DB"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41" w:history="1">
        <w:r w:rsidRPr="007850B1">
          <w:rPr>
            <w:rStyle w:val="Hipercze"/>
            <w:rFonts w:ascii="Arial" w:hAnsi="Arial" w:cs="Arial"/>
            <w:noProof/>
            <w:szCs w:val="24"/>
          </w:rPr>
          <w:t>4.3</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Procedura odwoławcza</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_Toc172703841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65</w:t>
        </w:r>
        <w:r w:rsidRPr="007850B1">
          <w:rPr>
            <w:rFonts w:ascii="Arial" w:hAnsi="Arial" w:cs="Arial"/>
            <w:noProof/>
            <w:webHidden/>
            <w:sz w:val="24"/>
            <w:szCs w:val="24"/>
          </w:rPr>
          <w:fldChar w:fldCharType="end"/>
        </w:r>
      </w:hyperlink>
    </w:p>
    <w:p w14:paraId="072C1C34" w14:textId="190AC616"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42" w:history="1">
        <w:r w:rsidRPr="007850B1">
          <w:rPr>
            <w:rStyle w:val="Hipercze"/>
            <w:rFonts w:ascii="Arial" w:hAnsi="Arial" w:cs="Arial"/>
            <w:noProof/>
            <w:szCs w:val="24"/>
          </w:rPr>
          <w:t>4.4</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hAnsi="Arial" w:cs="Arial"/>
            <w:noProof/>
            <w:szCs w:val="24"/>
          </w:rPr>
          <w:t>Udostępnianie dokumentów związanych z oceną wniosku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_Toc172703842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65</w:t>
        </w:r>
        <w:r w:rsidRPr="007850B1">
          <w:rPr>
            <w:rFonts w:ascii="Arial" w:hAnsi="Arial" w:cs="Arial"/>
            <w:noProof/>
            <w:webHidden/>
            <w:sz w:val="24"/>
            <w:szCs w:val="24"/>
          </w:rPr>
          <w:fldChar w:fldCharType="end"/>
        </w:r>
      </w:hyperlink>
    </w:p>
    <w:p w14:paraId="42429875" w14:textId="749FCEAF"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43" w:history="1">
        <w:r w:rsidRPr="007850B1">
          <w:rPr>
            <w:rStyle w:val="Hipercze"/>
            <w:rFonts w:ascii="Arial" w:hAnsi="Arial" w:cs="Arial"/>
          </w:rPr>
          <w:t>5.</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Umowa o dofinansowanie projektu</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_Toc172703843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66</w:t>
        </w:r>
        <w:r w:rsidRPr="007850B1">
          <w:rPr>
            <w:rFonts w:ascii="Arial" w:hAnsi="Arial" w:cs="Arial"/>
            <w:webHidden/>
            <w:sz w:val="24"/>
          </w:rPr>
          <w:fldChar w:fldCharType="end"/>
        </w:r>
      </w:hyperlink>
    </w:p>
    <w:p w14:paraId="0FDFA8BC" w14:textId="1DDD8ED4"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55" w:history="1">
        <w:r w:rsidRPr="007850B1">
          <w:rPr>
            <w:rStyle w:val="Hipercze"/>
            <w:rFonts w:ascii="Arial" w:eastAsiaTheme="majorEastAsia" w:hAnsi="Arial" w:cs="Arial"/>
            <w:b/>
            <w:noProof/>
            <w:kern w:val="0"/>
            <w:szCs w:val="24"/>
          </w:rPr>
          <w:t>5.1</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eastAsiaTheme="majorEastAsia" w:hAnsi="Arial" w:cs="Arial"/>
            <w:b/>
            <w:noProof/>
            <w:kern w:val="0"/>
            <w:szCs w:val="24"/>
          </w:rPr>
          <w:t>Dokumenty wymagane do przygotowania umowy o dofinansowanie projektu</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_Toc172703855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68</w:t>
        </w:r>
        <w:r w:rsidRPr="007850B1">
          <w:rPr>
            <w:rFonts w:ascii="Arial" w:hAnsi="Arial" w:cs="Arial"/>
            <w:noProof/>
            <w:webHidden/>
            <w:sz w:val="24"/>
            <w:szCs w:val="24"/>
          </w:rPr>
          <w:fldChar w:fldCharType="end"/>
        </w:r>
      </w:hyperlink>
    </w:p>
    <w:p w14:paraId="1258DAD0" w14:textId="3BE39200" w:rsidR="007850B1" w:rsidRPr="007850B1" w:rsidRDefault="007850B1">
      <w:pPr>
        <w:pStyle w:val="Spistreci2"/>
        <w:rPr>
          <w:rFonts w:ascii="Arial" w:eastAsiaTheme="minorEastAsia" w:hAnsi="Arial" w:cs="Arial"/>
          <w:b w:val="0"/>
          <w:bCs w:val="0"/>
          <w:noProof/>
          <w:kern w:val="2"/>
          <w:sz w:val="24"/>
          <w:szCs w:val="24"/>
          <w:lang w:eastAsia="pl-PL"/>
          <w14:ligatures w14:val="standardContextual"/>
        </w:rPr>
      </w:pPr>
      <w:hyperlink w:anchor="_Toc172703856" w:history="1">
        <w:r w:rsidRPr="007850B1">
          <w:rPr>
            <w:rStyle w:val="Hipercze"/>
            <w:rFonts w:ascii="Arial" w:eastAsiaTheme="majorEastAsia" w:hAnsi="Arial" w:cs="Arial"/>
            <w:b/>
            <w:noProof/>
            <w:kern w:val="0"/>
            <w:szCs w:val="24"/>
          </w:rPr>
          <w:t>5.2</w:t>
        </w:r>
        <w:r w:rsidRPr="007850B1">
          <w:rPr>
            <w:rFonts w:ascii="Arial" w:eastAsiaTheme="minorEastAsia" w:hAnsi="Arial" w:cs="Arial"/>
            <w:b w:val="0"/>
            <w:bCs w:val="0"/>
            <w:noProof/>
            <w:kern w:val="2"/>
            <w:sz w:val="24"/>
            <w:szCs w:val="24"/>
            <w:lang w:eastAsia="pl-PL"/>
            <w14:ligatures w14:val="standardContextual"/>
          </w:rPr>
          <w:tab/>
        </w:r>
        <w:r w:rsidRPr="007850B1">
          <w:rPr>
            <w:rStyle w:val="Hipercze"/>
            <w:rFonts w:ascii="Arial" w:eastAsiaTheme="majorEastAsia" w:hAnsi="Arial" w:cs="Arial"/>
            <w:b/>
            <w:noProof/>
            <w:kern w:val="0"/>
            <w:szCs w:val="24"/>
          </w:rPr>
          <w:t>Zabezpieczenie prawidłowej realizacji umowy</w:t>
        </w:r>
        <w:r w:rsidRPr="007850B1">
          <w:rPr>
            <w:rFonts w:ascii="Arial" w:hAnsi="Arial" w:cs="Arial"/>
            <w:noProof/>
            <w:webHidden/>
            <w:sz w:val="24"/>
            <w:szCs w:val="24"/>
          </w:rPr>
          <w:tab/>
        </w:r>
        <w:r w:rsidRPr="007850B1">
          <w:rPr>
            <w:rFonts w:ascii="Arial" w:hAnsi="Arial" w:cs="Arial"/>
            <w:noProof/>
            <w:webHidden/>
            <w:sz w:val="24"/>
            <w:szCs w:val="24"/>
          </w:rPr>
          <w:fldChar w:fldCharType="begin"/>
        </w:r>
        <w:r w:rsidRPr="007850B1">
          <w:rPr>
            <w:rFonts w:ascii="Arial" w:hAnsi="Arial" w:cs="Arial"/>
            <w:noProof/>
            <w:webHidden/>
            <w:sz w:val="24"/>
            <w:szCs w:val="24"/>
          </w:rPr>
          <w:instrText xml:space="preserve"> PAGEREF _Toc172703856 \h </w:instrText>
        </w:r>
        <w:r w:rsidRPr="007850B1">
          <w:rPr>
            <w:rFonts w:ascii="Arial" w:hAnsi="Arial" w:cs="Arial"/>
            <w:noProof/>
            <w:webHidden/>
            <w:sz w:val="24"/>
            <w:szCs w:val="24"/>
          </w:rPr>
        </w:r>
        <w:r w:rsidRPr="007850B1">
          <w:rPr>
            <w:rFonts w:ascii="Arial" w:hAnsi="Arial" w:cs="Arial"/>
            <w:noProof/>
            <w:webHidden/>
            <w:sz w:val="24"/>
            <w:szCs w:val="24"/>
          </w:rPr>
          <w:fldChar w:fldCharType="separate"/>
        </w:r>
        <w:r w:rsidRPr="007850B1">
          <w:rPr>
            <w:rFonts w:ascii="Arial" w:hAnsi="Arial" w:cs="Arial"/>
            <w:noProof/>
            <w:webHidden/>
            <w:sz w:val="24"/>
            <w:szCs w:val="24"/>
          </w:rPr>
          <w:t>70</w:t>
        </w:r>
        <w:r w:rsidRPr="007850B1">
          <w:rPr>
            <w:rFonts w:ascii="Arial" w:hAnsi="Arial" w:cs="Arial"/>
            <w:noProof/>
            <w:webHidden/>
            <w:sz w:val="24"/>
            <w:szCs w:val="24"/>
          </w:rPr>
          <w:fldChar w:fldCharType="end"/>
        </w:r>
      </w:hyperlink>
    </w:p>
    <w:p w14:paraId="75CF1EF9" w14:textId="03F09594"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57" w:history="1">
        <w:r w:rsidRPr="007850B1">
          <w:rPr>
            <w:rStyle w:val="Hipercze"/>
            <w:rFonts w:ascii="Arial" w:hAnsi="Arial" w:cs="Arial"/>
          </w:rPr>
          <w:t>6.</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Informacja i promocja</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_Toc172703857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71</w:t>
        </w:r>
        <w:r w:rsidRPr="007850B1">
          <w:rPr>
            <w:rFonts w:ascii="Arial" w:hAnsi="Arial" w:cs="Arial"/>
            <w:webHidden/>
            <w:sz w:val="24"/>
          </w:rPr>
          <w:fldChar w:fldCharType="end"/>
        </w:r>
      </w:hyperlink>
    </w:p>
    <w:p w14:paraId="25E42641" w14:textId="619D09F4"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69" w:history="1">
        <w:r w:rsidRPr="007850B1">
          <w:rPr>
            <w:rStyle w:val="Hipercze"/>
            <w:rFonts w:ascii="Arial" w:hAnsi="Arial" w:cs="Arial"/>
          </w:rPr>
          <w:t>7. Kontakt</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_Toc172703869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71</w:t>
        </w:r>
        <w:r w:rsidRPr="007850B1">
          <w:rPr>
            <w:rFonts w:ascii="Arial" w:hAnsi="Arial" w:cs="Arial"/>
            <w:webHidden/>
            <w:sz w:val="24"/>
          </w:rPr>
          <w:fldChar w:fldCharType="end"/>
        </w:r>
      </w:hyperlink>
    </w:p>
    <w:p w14:paraId="3C9C3F64" w14:textId="48D75C70"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70" w:history="1">
        <w:r w:rsidRPr="007850B1">
          <w:rPr>
            <w:rStyle w:val="Hipercze"/>
            <w:rFonts w:ascii="Arial" w:hAnsi="Arial" w:cs="Arial"/>
          </w:rPr>
          <w:t>8. Sposób komunikacji</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_Toc172703870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72</w:t>
        </w:r>
        <w:r w:rsidRPr="007850B1">
          <w:rPr>
            <w:rFonts w:ascii="Arial" w:hAnsi="Arial" w:cs="Arial"/>
            <w:webHidden/>
            <w:sz w:val="24"/>
          </w:rPr>
          <w:fldChar w:fldCharType="end"/>
        </w:r>
      </w:hyperlink>
    </w:p>
    <w:p w14:paraId="5138A682" w14:textId="6316D7BE"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71" w:history="1">
        <w:r w:rsidRPr="007850B1">
          <w:rPr>
            <w:rStyle w:val="Hipercze"/>
            <w:rFonts w:ascii="Arial" w:hAnsi="Arial" w:cs="Arial"/>
          </w:rPr>
          <w:t>9.</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Postanowienia końcowe</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_Toc172703871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74</w:t>
        </w:r>
        <w:r w:rsidRPr="007850B1">
          <w:rPr>
            <w:rFonts w:ascii="Arial" w:hAnsi="Arial" w:cs="Arial"/>
            <w:webHidden/>
            <w:sz w:val="24"/>
          </w:rPr>
          <w:fldChar w:fldCharType="end"/>
        </w:r>
      </w:hyperlink>
    </w:p>
    <w:p w14:paraId="0558B880" w14:textId="00EDBACD"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72" w:history="1">
        <w:r w:rsidRPr="007850B1">
          <w:rPr>
            <w:rStyle w:val="Hipercze"/>
            <w:rFonts w:ascii="Arial" w:hAnsi="Arial" w:cs="Arial"/>
          </w:rPr>
          <w:t>10. Wykaz skrótów i słownik pojęć</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_Toc172703872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76</w:t>
        </w:r>
        <w:r w:rsidRPr="007850B1">
          <w:rPr>
            <w:rFonts w:ascii="Arial" w:hAnsi="Arial" w:cs="Arial"/>
            <w:webHidden/>
            <w:sz w:val="24"/>
          </w:rPr>
          <w:fldChar w:fldCharType="end"/>
        </w:r>
      </w:hyperlink>
    </w:p>
    <w:p w14:paraId="37AAAFDC" w14:textId="63B2898C" w:rsidR="007850B1" w:rsidRPr="007850B1" w:rsidRDefault="007850B1">
      <w:pPr>
        <w:pStyle w:val="Spistreci1"/>
        <w:rPr>
          <w:rFonts w:ascii="Arial" w:eastAsiaTheme="minorEastAsia" w:hAnsi="Arial" w:cs="Arial"/>
          <w:b w:val="0"/>
          <w:bCs w:val="0"/>
          <w:caps w:val="0"/>
          <w:kern w:val="2"/>
          <w:sz w:val="24"/>
          <w:lang w:eastAsia="pl-PL"/>
          <w14:ligatures w14:val="standardContextual"/>
        </w:rPr>
      </w:pPr>
      <w:hyperlink w:anchor="_Toc172703873" w:history="1">
        <w:r w:rsidRPr="007850B1">
          <w:rPr>
            <w:rStyle w:val="Hipercze"/>
            <w:rFonts w:ascii="Arial" w:hAnsi="Arial" w:cs="Arial"/>
          </w:rPr>
          <w:t>11. Podstawa prawna i dokumenty programowe</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_Toc172703873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80</w:t>
        </w:r>
        <w:r w:rsidRPr="007850B1">
          <w:rPr>
            <w:rFonts w:ascii="Arial" w:hAnsi="Arial" w:cs="Arial"/>
            <w:webHidden/>
            <w:sz w:val="24"/>
          </w:rPr>
          <w:fldChar w:fldCharType="end"/>
        </w:r>
      </w:hyperlink>
    </w:p>
    <w:p w14:paraId="2A296EF4" w14:textId="7A76BC16" w:rsidR="007850B1" w:rsidRDefault="007850B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2703874" w:history="1">
        <w:r w:rsidRPr="007850B1">
          <w:rPr>
            <w:rStyle w:val="Hipercze"/>
            <w:rFonts w:ascii="Arial" w:hAnsi="Arial" w:cs="Arial"/>
          </w:rPr>
          <w:t>12.</w:t>
        </w:r>
        <w:r w:rsidRPr="007850B1">
          <w:rPr>
            <w:rFonts w:ascii="Arial" w:eastAsiaTheme="minorEastAsia" w:hAnsi="Arial" w:cs="Arial"/>
            <w:b w:val="0"/>
            <w:bCs w:val="0"/>
            <w:caps w:val="0"/>
            <w:kern w:val="2"/>
            <w:sz w:val="24"/>
            <w:lang w:eastAsia="pl-PL"/>
            <w14:ligatures w14:val="standardContextual"/>
          </w:rPr>
          <w:tab/>
        </w:r>
        <w:r w:rsidRPr="007850B1">
          <w:rPr>
            <w:rStyle w:val="Hipercze"/>
            <w:rFonts w:ascii="Arial" w:hAnsi="Arial" w:cs="Arial"/>
          </w:rPr>
          <w:t>Załączniki</w:t>
        </w:r>
        <w:r w:rsidRPr="007850B1">
          <w:rPr>
            <w:rFonts w:ascii="Arial" w:hAnsi="Arial" w:cs="Arial"/>
            <w:webHidden/>
            <w:sz w:val="24"/>
          </w:rPr>
          <w:tab/>
        </w:r>
        <w:r w:rsidRPr="007850B1">
          <w:rPr>
            <w:rFonts w:ascii="Arial" w:hAnsi="Arial" w:cs="Arial"/>
            <w:webHidden/>
            <w:sz w:val="24"/>
          </w:rPr>
          <w:fldChar w:fldCharType="begin"/>
        </w:r>
        <w:r w:rsidRPr="007850B1">
          <w:rPr>
            <w:rFonts w:ascii="Arial" w:hAnsi="Arial" w:cs="Arial"/>
            <w:webHidden/>
            <w:sz w:val="24"/>
          </w:rPr>
          <w:instrText xml:space="preserve"> PAGEREF _Toc172703874 \h </w:instrText>
        </w:r>
        <w:r w:rsidRPr="007850B1">
          <w:rPr>
            <w:rFonts w:ascii="Arial" w:hAnsi="Arial" w:cs="Arial"/>
            <w:webHidden/>
            <w:sz w:val="24"/>
          </w:rPr>
        </w:r>
        <w:r w:rsidRPr="007850B1">
          <w:rPr>
            <w:rFonts w:ascii="Arial" w:hAnsi="Arial" w:cs="Arial"/>
            <w:webHidden/>
            <w:sz w:val="24"/>
          </w:rPr>
          <w:fldChar w:fldCharType="separate"/>
        </w:r>
        <w:r w:rsidRPr="007850B1">
          <w:rPr>
            <w:rFonts w:ascii="Arial" w:hAnsi="Arial" w:cs="Arial"/>
            <w:webHidden/>
            <w:sz w:val="24"/>
          </w:rPr>
          <w:t>85</w:t>
        </w:r>
        <w:r w:rsidRPr="007850B1">
          <w:rPr>
            <w:rFonts w:ascii="Arial" w:hAnsi="Arial" w:cs="Arial"/>
            <w:webHidden/>
            <w:sz w:val="24"/>
          </w:rPr>
          <w:fldChar w:fldCharType="end"/>
        </w:r>
      </w:hyperlink>
    </w:p>
    <w:p w14:paraId="17F1E4DF" w14:textId="12924CED" w:rsidR="00385F0D" w:rsidRPr="007E251A" w:rsidRDefault="00510916" w:rsidP="007E251A">
      <w:pPr>
        <w:spacing w:before="200" w:after="200" w:line="276" w:lineRule="auto"/>
        <w:rPr>
          <w:rFonts w:ascii="Arial" w:hAnsi="Arial" w:cs="Arial"/>
          <w:b/>
          <w:bCs/>
          <w:caps/>
          <w:noProof/>
          <w:color w:val="000000" w:themeColor="text1"/>
          <w:sz w:val="24"/>
          <w:szCs w:val="24"/>
        </w:rPr>
      </w:pPr>
      <w:r w:rsidRPr="007E251A">
        <w:rPr>
          <w:rFonts w:ascii="Arial" w:hAnsi="Arial" w:cs="Arial"/>
          <w:b/>
          <w:bCs/>
          <w:caps/>
          <w:noProof/>
          <w:color w:val="000000" w:themeColor="text1"/>
          <w:sz w:val="24"/>
          <w:szCs w:val="24"/>
        </w:rPr>
        <w:fldChar w:fldCharType="end"/>
      </w:r>
    </w:p>
    <w:p w14:paraId="6D7523B6"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E298BAD"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7AE5B6A"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F90D32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53CAA9C"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91EBA1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271A927"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3509FB2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920A27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26F9E1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5EBCEB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9E4085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085C9C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49EDE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9D6431E"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0B387A3" w14:textId="77777777" w:rsidR="005B1C1A" w:rsidRPr="007E251A" w:rsidRDefault="005B1C1A" w:rsidP="007E251A">
      <w:pPr>
        <w:spacing w:before="200" w:after="200" w:line="276" w:lineRule="auto"/>
        <w:rPr>
          <w:rFonts w:ascii="Arial" w:hAnsi="Arial" w:cs="Arial"/>
          <w:noProof/>
          <w:color w:val="000000" w:themeColor="text1"/>
          <w:sz w:val="24"/>
          <w:szCs w:val="24"/>
        </w:rPr>
      </w:pPr>
    </w:p>
    <w:p w14:paraId="5CE71743" w14:textId="77777777" w:rsidR="00A951E7" w:rsidRPr="007E251A" w:rsidRDefault="00A951E7" w:rsidP="007E251A">
      <w:pPr>
        <w:spacing w:before="200" w:after="200" w:line="276" w:lineRule="auto"/>
        <w:rPr>
          <w:rFonts w:ascii="Arial" w:hAnsi="Arial" w:cs="Arial"/>
          <w:noProof/>
          <w:color w:val="000000" w:themeColor="text1"/>
          <w:sz w:val="24"/>
          <w:szCs w:val="24"/>
        </w:rPr>
      </w:pPr>
    </w:p>
    <w:p w14:paraId="30B751C9" w14:textId="4CCF11AD" w:rsidR="00314C6E" w:rsidRPr="007E251A" w:rsidRDefault="003449FC" w:rsidP="00794745">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2703766"/>
      <w:bookmarkStart w:id="25" w:name="_Hlk138678917"/>
      <w:r w:rsidRPr="007E251A">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12984E" w14:textId="619EBE4F" w:rsidR="00667E7D" w:rsidRPr="007E251A" w:rsidRDefault="00667E7D" w:rsidP="007E251A">
      <w:pPr>
        <w:suppressAutoHyphens w:val="0"/>
        <w:autoSpaceDE w:val="0"/>
        <w:spacing w:before="200" w:after="200" w:line="360" w:lineRule="auto"/>
        <w:textAlignment w:val="auto"/>
        <w:rPr>
          <w:rStyle w:val="cf01"/>
          <w:rFonts w:ascii="Arial" w:hAnsi="Arial" w:cs="Arial"/>
          <w:sz w:val="24"/>
          <w:szCs w:val="24"/>
        </w:rPr>
      </w:pPr>
      <w:bookmarkStart w:id="26" w:name="_Toc134788902"/>
      <w:bookmarkStart w:id="27" w:name="_Toc135646448"/>
      <w:bookmarkStart w:id="28" w:name="_Toc135646449"/>
      <w:bookmarkStart w:id="29" w:name="_Toc134788904"/>
      <w:bookmarkStart w:id="30" w:name="_Toc134791349"/>
      <w:bookmarkStart w:id="31" w:name="_Toc135638996"/>
      <w:bookmarkStart w:id="32" w:name="_Toc135639137"/>
      <w:bookmarkStart w:id="33" w:name="_Toc135646012"/>
      <w:bookmarkStart w:id="34" w:name="_Toc135646451"/>
      <w:bookmarkStart w:id="35" w:name="_Toc135729899"/>
      <w:bookmarkStart w:id="36" w:name="_Toc135730630"/>
      <w:bookmarkStart w:id="37" w:name="_Toc135739794"/>
      <w:bookmarkStart w:id="38" w:name="_Toc135740159"/>
      <w:bookmarkStart w:id="39" w:name="_Toc135741361"/>
      <w:bookmarkStart w:id="40" w:name="_Toc135741403"/>
      <w:bookmarkStart w:id="41" w:name="_Toc135741879"/>
      <w:bookmarkStart w:id="42" w:name="_Toc135743557"/>
      <w:bookmarkStart w:id="43" w:name="_Toc135744643"/>
      <w:bookmarkStart w:id="44" w:name="_Toc135744693"/>
      <w:bookmarkStart w:id="45" w:name="_Toc135744743"/>
      <w:bookmarkStart w:id="46" w:name="_Toc135806848"/>
      <w:bookmarkStart w:id="47" w:name="_Toc135806890"/>
      <w:bookmarkStart w:id="48" w:name="_Toc135807771"/>
      <w:bookmarkStart w:id="49" w:name="_Toc135808250"/>
      <w:bookmarkStart w:id="50" w:name="_Toc135808437"/>
      <w:bookmarkStart w:id="51" w:name="_Toc135808639"/>
      <w:bookmarkEnd w:id="25"/>
      <w:bookmarkEnd w:id="26"/>
      <w:bookmarkEnd w:id="27"/>
      <w:bookmarkEnd w:id="28"/>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Fundusze Europejskie dla Podlaskiego 2021-2027 (IZ FEdP),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7E251A">
      <w:pPr>
        <w:tabs>
          <w:tab w:val="left" w:pos="0"/>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Pr="007E251A" w:rsidRDefault="00667E7D"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3E638EA5" w14:textId="32C55ECC" w:rsidR="00667E7D" w:rsidRPr="007E251A" w:rsidRDefault="008450A7" w:rsidP="00D31AF7">
      <w:pPr>
        <w:pStyle w:val="Nagwek2"/>
        <w:numPr>
          <w:ilvl w:val="1"/>
          <w:numId w:val="81"/>
        </w:numPr>
        <w:spacing w:before="200" w:after="200" w:line="360" w:lineRule="auto"/>
        <w:ind w:left="284"/>
        <w:rPr>
          <w:rFonts w:ascii="Arial" w:hAnsi="Arial" w:cs="Arial"/>
          <w:bCs/>
          <w:color w:val="000000" w:themeColor="text1"/>
          <w:sz w:val="24"/>
          <w:szCs w:val="24"/>
        </w:rPr>
      </w:pPr>
      <w:bookmarkStart w:id="52" w:name="_Toc172703767"/>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9C8F671" w14:textId="6914CE7F" w:rsidR="00692FFD" w:rsidRPr="007E251A" w:rsidRDefault="00243180" w:rsidP="007E251A">
      <w:pPr>
        <w:pStyle w:val="Nagwek"/>
        <w:spacing w:before="200" w:after="200" w:line="360" w:lineRule="auto"/>
        <w:rPr>
          <w:rFonts w:ascii="Arial" w:hAnsi="Arial" w:cs="Arial"/>
          <w:b/>
          <w:bCs/>
          <w:sz w:val="24"/>
          <w:szCs w:val="24"/>
        </w:rPr>
      </w:pPr>
      <w:bookmarkStart w:id="53" w:name="_Hlk138678972"/>
      <w:r w:rsidRPr="007E251A">
        <w:rPr>
          <w:rFonts w:ascii="Arial" w:hAnsi="Arial" w:cs="Arial"/>
          <w:color w:val="000000" w:themeColor="text1"/>
          <w:sz w:val="24"/>
          <w:szCs w:val="24"/>
        </w:rPr>
        <w:t xml:space="preserve">Ogłoszony nabór w ramach </w:t>
      </w:r>
      <w:r w:rsidR="00692FFD" w:rsidRPr="007E251A">
        <w:rPr>
          <w:rFonts w:ascii="Arial" w:hAnsi="Arial" w:cs="Arial"/>
          <w:color w:val="000000" w:themeColor="text1"/>
          <w:sz w:val="24"/>
          <w:szCs w:val="24"/>
        </w:rPr>
        <w:t xml:space="preserve">Działania 8.2 </w:t>
      </w:r>
      <w:r w:rsidR="00692FFD" w:rsidRPr="007E251A">
        <w:rPr>
          <w:rFonts w:ascii="Arial" w:hAnsi="Arial" w:cs="Arial"/>
          <w:b/>
          <w:bCs/>
          <w:sz w:val="24"/>
          <w:szCs w:val="24"/>
        </w:rPr>
        <w:t xml:space="preserve">Zintegrowany terytorialnie rozwój edukacji i kształcenia </w:t>
      </w:r>
      <w:r w:rsidR="00532603" w:rsidRPr="007E251A">
        <w:rPr>
          <w:rFonts w:ascii="Arial" w:hAnsi="Arial" w:cs="Arial"/>
          <w:color w:val="000000" w:themeColor="text1"/>
          <w:sz w:val="24"/>
          <w:szCs w:val="24"/>
        </w:rPr>
        <w:t xml:space="preserve">programu Fundusze Europejskie dla Podlaskiego na lata 2021-2027 </w:t>
      </w:r>
      <w:r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FA03F4" w:rsidRPr="007E251A">
        <w:rPr>
          <w:rFonts w:ascii="Arial" w:hAnsi="Arial" w:cs="Arial"/>
          <w:sz w:val="24"/>
          <w:szCs w:val="24"/>
        </w:rPr>
        <w:t xml:space="preserve"> </w:t>
      </w:r>
      <w:r w:rsidR="003E2665" w:rsidRPr="003E2665">
        <w:t xml:space="preserve"> </w:t>
      </w:r>
      <w:bookmarkStart w:id="54" w:name="_Hlk170907133"/>
      <w:r w:rsidR="003E2665" w:rsidRPr="00015E1F">
        <w:rPr>
          <w:rFonts w:ascii="Arial" w:hAnsi="Arial" w:cs="Arial"/>
          <w:b/>
          <w:bCs/>
          <w:sz w:val="24"/>
          <w:szCs w:val="24"/>
        </w:rPr>
        <w:t xml:space="preserve">Zintegrowany Program Rozwoju Talentów i Kompetencji Kluczowych w Przedszkolach BOF - projekt zgodny ze </w:t>
      </w:r>
      <w:r w:rsidR="00CE68B3" w:rsidRPr="00015E1F">
        <w:rPr>
          <w:rFonts w:ascii="Arial" w:hAnsi="Arial" w:cs="Arial"/>
          <w:b/>
          <w:bCs/>
          <w:sz w:val="24"/>
          <w:szCs w:val="24"/>
        </w:rPr>
        <w:t>Strategią Rozwoju Białostockiego Obszaru Funkcjonalnego do 2030 roku</w:t>
      </w:r>
      <w:r w:rsidR="00CE68B3" w:rsidRPr="00CE68B3">
        <w:rPr>
          <w:rFonts w:ascii="Arial" w:hAnsi="Arial" w:cs="Arial"/>
          <w:sz w:val="24"/>
          <w:szCs w:val="24"/>
        </w:rPr>
        <w:t>.</w:t>
      </w:r>
      <w:bookmarkEnd w:id="54"/>
    </w:p>
    <w:p w14:paraId="6277D8C4" w14:textId="331219F9" w:rsidR="00FF7DC5" w:rsidRPr="007E251A" w:rsidRDefault="00243180" w:rsidP="007E251A">
      <w:pPr>
        <w:pStyle w:val="Nagwek"/>
        <w:spacing w:before="200" w:after="200" w:line="360" w:lineRule="auto"/>
        <w:rPr>
          <w:rFonts w:ascii="Arial" w:hAnsi="Arial" w:cs="Arial"/>
          <w:sz w:val="24"/>
          <w:szCs w:val="24"/>
        </w:rPr>
      </w:pPr>
      <w:bookmarkStart w:id="55"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r w:rsidRPr="007E251A">
        <w:rPr>
          <w:rFonts w:ascii="Arial" w:hAnsi="Arial" w:cs="Arial"/>
          <w:color w:val="000000" w:themeColor="text1"/>
          <w:sz w:val="24"/>
          <w:szCs w:val="24"/>
        </w:rPr>
        <w:t>FEdP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5"/>
      <w:r w:rsidR="00AC35C6" w:rsidRPr="00640776">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34097" w14:textId="77777777" w:rsidR="00AC35C6" w:rsidRPr="007E251A" w:rsidRDefault="00AC35C6" w:rsidP="007E251A">
      <w:pPr>
        <w:tabs>
          <w:tab w:val="center" w:pos="4536"/>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lastRenderedPageBreak/>
        <w:t xml:space="preserve">Nabór realizuje następujące Tematy działania Zintegrowanej Strategii Umiejętności 2030 (część szczegółowa): </w:t>
      </w:r>
    </w:p>
    <w:p w14:paraId="1FA1A844"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diagnozujących predyspozycje i umiejętności dzieci, młodzieży i osób dorosłych</w:t>
      </w:r>
    </w:p>
    <w:p w14:paraId="17C0F027"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FC9CB87" w14:textId="77777777" w:rsidR="00AC35C6" w:rsidRPr="007E251A" w:rsidRDefault="00AC35C6" w:rsidP="00D31AF7">
      <w:pPr>
        <w:numPr>
          <w:ilvl w:val="0"/>
          <w:numId w:val="98"/>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kapitału społecznego na rzecz rozwoju umiejętności w ramach edukacji formalnej, pozaformalnej i uczenia się nieformalnego</w:t>
      </w:r>
    </w:p>
    <w:p w14:paraId="5B91DF32" w14:textId="77777777" w:rsidR="00AC35C6" w:rsidRPr="007E251A" w:rsidRDefault="00AC35C6" w:rsidP="00D31AF7">
      <w:pPr>
        <w:numPr>
          <w:ilvl w:val="0"/>
          <w:numId w:val="9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7E251A" w:rsidRDefault="00AC35C6" w:rsidP="00D31AF7">
      <w:pPr>
        <w:numPr>
          <w:ilvl w:val="0"/>
          <w:numId w:val="9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Default="00AC35C6" w:rsidP="00D31AF7">
      <w:pPr>
        <w:numPr>
          <w:ilvl w:val="0"/>
          <w:numId w:val="9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A578A2" w:rsidRDefault="00AC35C6" w:rsidP="00D31AF7">
      <w:pPr>
        <w:pStyle w:val="Akapitzlist"/>
        <w:numPr>
          <w:ilvl w:val="0"/>
          <w:numId w:val="111"/>
        </w:numPr>
        <w:tabs>
          <w:tab w:val="right" w:pos="9072"/>
        </w:tabs>
        <w:suppressAutoHyphens w:val="0"/>
        <w:autoSpaceDN/>
        <w:spacing w:before="240" w:after="240" w:line="360" w:lineRule="auto"/>
        <w:ind w:left="709"/>
        <w:contextualSpacing/>
        <w:textAlignment w:val="auto"/>
        <w:rPr>
          <w:rFonts w:ascii="Arial" w:eastAsiaTheme="minorEastAsia" w:hAnsi="Arial" w:cs="Arial"/>
          <w:color w:val="000000" w:themeColor="text1"/>
          <w:kern w:val="0"/>
          <w:sz w:val="24"/>
          <w:szCs w:val="24"/>
        </w:rPr>
      </w:pPr>
      <w:r w:rsidRPr="00A578A2">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77777777" w:rsidR="00517409" w:rsidRDefault="00AC35C6" w:rsidP="00D31AF7">
      <w:pPr>
        <w:pStyle w:val="Akapitzlist"/>
        <w:numPr>
          <w:ilvl w:val="0"/>
          <w:numId w:val="108"/>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umiejętności pracowników</w:t>
      </w:r>
    </w:p>
    <w:p w14:paraId="0B9AA344" w14:textId="2299D860" w:rsidR="00345AA4" w:rsidRPr="00015E1F" w:rsidRDefault="00345AA4" w:rsidP="00D31AF7">
      <w:pPr>
        <w:pStyle w:val="Nagwek"/>
        <w:numPr>
          <w:ilvl w:val="0"/>
          <w:numId w:val="108"/>
        </w:numPr>
        <w:spacing w:line="360" w:lineRule="auto"/>
        <w:ind w:left="709"/>
        <w:rPr>
          <w:rFonts w:ascii="Arial" w:hAnsi="Arial" w:cs="Arial"/>
          <w:color w:val="000000" w:themeColor="text1"/>
          <w:sz w:val="24"/>
          <w:szCs w:val="24"/>
        </w:rPr>
      </w:pPr>
      <w:r w:rsidRPr="007077C1">
        <w:rPr>
          <w:rFonts w:ascii="Arial" w:hAnsi="Arial" w:cs="Arial"/>
          <w:color w:val="000000" w:themeColor="text1"/>
          <w:sz w:val="24"/>
          <w:szCs w:val="24"/>
        </w:rPr>
        <w:t>Rozwijanie, wdrażanie, monitorowanie i ewaluacja efektywnego doradztwa zawodowego dzieci, młodzieży i osób dorosłych.</w:t>
      </w:r>
    </w:p>
    <w:p w14:paraId="273A8BD1" w14:textId="77777777" w:rsidR="00517409" w:rsidRPr="007E251A" w:rsidRDefault="00AC35C6" w:rsidP="00D31AF7">
      <w:pPr>
        <w:pStyle w:val="Akapitzlist"/>
        <w:numPr>
          <w:ilvl w:val="0"/>
          <w:numId w:val="109"/>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współpracy pomiędzy pracodawcami a instytucjami edukacji formalnej i pozaformalnej</w:t>
      </w:r>
    </w:p>
    <w:p w14:paraId="48C5A909" w14:textId="30A100F2" w:rsidR="00514117" w:rsidRPr="007E251A" w:rsidRDefault="00514117" w:rsidP="007E251A">
      <w:pPr>
        <w:spacing w:before="200" w:after="200" w:line="360" w:lineRule="auto"/>
        <w:rPr>
          <w:rFonts w:ascii="Arial" w:hAnsi="Arial" w:cs="Arial"/>
          <w:sz w:val="24"/>
          <w:szCs w:val="24"/>
        </w:rPr>
      </w:pPr>
      <w:r w:rsidRPr="007E251A">
        <w:rPr>
          <w:rFonts w:ascii="Arial" w:hAnsi="Arial" w:cs="Arial"/>
          <w:sz w:val="24"/>
          <w:szCs w:val="24"/>
        </w:rPr>
        <w:t xml:space="preserve">Kod interwencji który należy wykazać we wniosku o dofinansowanie to:  </w:t>
      </w:r>
    </w:p>
    <w:p w14:paraId="39D9EFA7" w14:textId="5217CF9B" w:rsidR="00173C62" w:rsidRPr="007E251A" w:rsidRDefault="00345AA4" w:rsidP="007E251A">
      <w:pPr>
        <w:pStyle w:val="Nagwek"/>
        <w:spacing w:before="200" w:after="200" w:line="360" w:lineRule="auto"/>
        <w:rPr>
          <w:rFonts w:ascii="Arial" w:hAnsi="Arial" w:cs="Arial"/>
          <w:color w:val="000000" w:themeColor="text1"/>
          <w:sz w:val="24"/>
          <w:szCs w:val="24"/>
        </w:rPr>
      </w:pPr>
      <w:r w:rsidRPr="009B5F9B">
        <w:rPr>
          <w:rFonts w:ascii="Arial" w:hAnsi="Arial" w:cs="Arial"/>
          <w:b/>
          <w:bCs/>
          <w:sz w:val="24"/>
          <w:szCs w:val="24"/>
        </w:rPr>
        <w:t>148</w:t>
      </w:r>
      <w:r w:rsidRPr="009B5F9B">
        <w:rPr>
          <w:rFonts w:ascii="Arial" w:hAnsi="Arial" w:cs="Arial"/>
          <w:sz w:val="24"/>
          <w:szCs w:val="24"/>
        </w:rPr>
        <w:t xml:space="preserve"> - Wsparcie na rzecz wczesnej edukacji i opieki nad dzieckiem (z wyłączeniem infrastruktury).</w:t>
      </w:r>
    </w:p>
    <w:p w14:paraId="4C1F3A0B" w14:textId="4E460AC0"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56" w:name="_Toc134788905"/>
      <w:bookmarkStart w:id="57" w:name="_Toc134791350"/>
      <w:bookmarkStart w:id="58" w:name="_Toc135638997"/>
      <w:bookmarkStart w:id="59" w:name="_Toc135639138"/>
      <w:bookmarkStart w:id="60" w:name="_Toc135646013"/>
      <w:bookmarkStart w:id="61" w:name="_Toc135646452"/>
      <w:bookmarkStart w:id="62" w:name="_Toc135729900"/>
      <w:bookmarkStart w:id="63" w:name="_Toc135730631"/>
      <w:bookmarkStart w:id="64" w:name="_Toc135739795"/>
      <w:bookmarkStart w:id="65" w:name="_Toc135740160"/>
      <w:bookmarkStart w:id="66" w:name="_Toc135741362"/>
      <w:bookmarkStart w:id="67" w:name="_Toc135741404"/>
      <w:bookmarkStart w:id="68" w:name="_Toc135741880"/>
      <w:bookmarkStart w:id="69" w:name="_Toc135743558"/>
      <w:bookmarkStart w:id="70" w:name="_Toc135744644"/>
      <w:bookmarkStart w:id="71" w:name="_Toc135744694"/>
      <w:bookmarkStart w:id="72" w:name="_Toc135744744"/>
      <w:bookmarkStart w:id="73" w:name="_Toc135806849"/>
      <w:bookmarkStart w:id="74" w:name="_Toc135806891"/>
      <w:bookmarkStart w:id="75" w:name="_Toc135807772"/>
      <w:bookmarkStart w:id="76" w:name="_Toc135808251"/>
      <w:bookmarkStart w:id="77" w:name="_Toc135808438"/>
      <w:bookmarkStart w:id="78" w:name="_Toc135808640"/>
      <w:bookmarkStart w:id="79" w:name="_Toc172703768"/>
      <w:bookmarkEnd w:id="53"/>
      <w:r w:rsidRPr="007E251A">
        <w:rPr>
          <w:rFonts w:ascii="Arial" w:hAnsi="Arial" w:cs="Arial"/>
          <w:bCs/>
          <w:color w:val="000000" w:themeColor="text1"/>
          <w:sz w:val="24"/>
          <w:szCs w:val="24"/>
        </w:rPr>
        <w:t>Podstawowe informacje o naborze</w:t>
      </w:r>
      <w:bookmarkStart w:id="80" w:name="_Hlk13867905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0DC1E15" w14:textId="1D155EE3" w:rsidR="00324461" w:rsidRPr="007E251A" w:rsidRDefault="007C38CA"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6033C091" w:rsidR="000944E4" w:rsidRPr="00015E1F"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015E1F">
        <w:rPr>
          <w:rFonts w:ascii="Arial" w:hAnsi="Arial" w:cs="Arial"/>
          <w:sz w:val="24"/>
          <w:szCs w:val="24"/>
        </w:rPr>
        <w:lastRenderedPageBreak/>
        <w:t xml:space="preserve">- </w:t>
      </w:r>
      <w:r w:rsidR="00156945" w:rsidRPr="00015E1F">
        <w:rPr>
          <w:rFonts w:ascii="Arial" w:hAnsi="Arial" w:cs="Arial"/>
          <w:sz w:val="24"/>
          <w:szCs w:val="24"/>
        </w:rPr>
        <w:t>rozpoczęcie naboru wniosków</w:t>
      </w:r>
      <w:r w:rsidRPr="00015E1F">
        <w:rPr>
          <w:rFonts w:ascii="Arial" w:hAnsi="Arial" w:cs="Arial"/>
          <w:sz w:val="24"/>
          <w:szCs w:val="24"/>
        </w:rPr>
        <w:t xml:space="preserve">: </w:t>
      </w:r>
      <w:r w:rsidR="00431719">
        <w:rPr>
          <w:rFonts w:ascii="Arial" w:hAnsi="Arial" w:cs="Arial"/>
          <w:b/>
          <w:bCs/>
          <w:sz w:val="24"/>
          <w:szCs w:val="24"/>
        </w:rPr>
        <w:t>24</w:t>
      </w:r>
      <w:r w:rsidR="009B0A76" w:rsidRPr="00015E1F">
        <w:rPr>
          <w:rFonts w:ascii="Arial" w:hAnsi="Arial" w:cs="Arial"/>
          <w:b/>
          <w:bCs/>
          <w:sz w:val="24"/>
          <w:szCs w:val="24"/>
        </w:rPr>
        <w:t>.07</w:t>
      </w:r>
      <w:r w:rsidR="00706944" w:rsidRPr="00015E1F">
        <w:rPr>
          <w:rFonts w:ascii="Arial" w:hAnsi="Arial" w:cs="Arial"/>
          <w:b/>
          <w:bCs/>
          <w:sz w:val="24"/>
          <w:szCs w:val="24"/>
        </w:rPr>
        <w:t>.</w:t>
      </w:r>
      <w:r w:rsidR="00156945" w:rsidRPr="00015E1F">
        <w:rPr>
          <w:rFonts w:ascii="Arial" w:hAnsi="Arial" w:cs="Arial"/>
          <w:b/>
          <w:bCs/>
          <w:sz w:val="24"/>
          <w:szCs w:val="24"/>
        </w:rPr>
        <w:t>202</w:t>
      </w:r>
      <w:r w:rsidR="00083F97" w:rsidRPr="00015E1F">
        <w:rPr>
          <w:rFonts w:ascii="Arial" w:hAnsi="Arial" w:cs="Arial"/>
          <w:b/>
          <w:bCs/>
          <w:sz w:val="24"/>
          <w:szCs w:val="24"/>
        </w:rPr>
        <w:t>4</w:t>
      </w:r>
      <w:r w:rsidR="00641D9D" w:rsidRPr="00015E1F">
        <w:rPr>
          <w:rFonts w:ascii="Arial" w:hAnsi="Arial" w:cs="Arial"/>
          <w:b/>
          <w:bCs/>
          <w:sz w:val="24"/>
          <w:szCs w:val="24"/>
        </w:rPr>
        <w:t xml:space="preserve"> godz. </w:t>
      </w:r>
      <w:r w:rsidR="008A6957" w:rsidRPr="00015E1F">
        <w:rPr>
          <w:rFonts w:ascii="Arial" w:hAnsi="Arial" w:cs="Arial"/>
          <w:b/>
          <w:bCs/>
          <w:sz w:val="24"/>
          <w:szCs w:val="24"/>
        </w:rPr>
        <w:t>1</w:t>
      </w:r>
      <w:r w:rsidR="00173C62" w:rsidRPr="00015E1F">
        <w:rPr>
          <w:rFonts w:ascii="Arial" w:hAnsi="Arial" w:cs="Arial"/>
          <w:b/>
          <w:bCs/>
          <w:sz w:val="24"/>
          <w:szCs w:val="24"/>
        </w:rPr>
        <w:t>5</w:t>
      </w:r>
      <w:r w:rsidR="003921D1" w:rsidRPr="00015E1F">
        <w:rPr>
          <w:rFonts w:ascii="Arial" w:hAnsi="Arial" w:cs="Arial"/>
          <w:b/>
          <w:bCs/>
          <w:sz w:val="24"/>
          <w:szCs w:val="24"/>
        </w:rPr>
        <w:t>:</w:t>
      </w:r>
      <w:r w:rsidR="00641D9D" w:rsidRPr="00015E1F">
        <w:rPr>
          <w:rFonts w:ascii="Arial" w:hAnsi="Arial" w:cs="Arial"/>
          <w:b/>
          <w:bCs/>
          <w:sz w:val="24"/>
          <w:szCs w:val="24"/>
        </w:rPr>
        <w:t>00</w:t>
      </w:r>
    </w:p>
    <w:p w14:paraId="63B47019" w14:textId="5E1600B6" w:rsidR="00DC3CAA" w:rsidRPr="007E251A"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015E1F">
        <w:rPr>
          <w:rFonts w:ascii="Arial" w:hAnsi="Arial" w:cs="Arial"/>
          <w:sz w:val="24"/>
          <w:szCs w:val="24"/>
        </w:rPr>
        <w:t xml:space="preserve">- </w:t>
      </w:r>
      <w:r w:rsidR="00156945" w:rsidRPr="00015E1F">
        <w:rPr>
          <w:rFonts w:ascii="Arial" w:hAnsi="Arial" w:cs="Arial"/>
          <w:sz w:val="24"/>
          <w:szCs w:val="24"/>
        </w:rPr>
        <w:t>zakończenie naboru wniosków</w:t>
      </w:r>
      <w:r w:rsidRPr="00015E1F">
        <w:rPr>
          <w:rFonts w:ascii="Arial" w:hAnsi="Arial" w:cs="Arial"/>
          <w:sz w:val="24"/>
          <w:szCs w:val="24"/>
        </w:rPr>
        <w:t>:</w:t>
      </w:r>
      <w:r w:rsidR="00156945" w:rsidRPr="00015E1F">
        <w:rPr>
          <w:rFonts w:ascii="Arial" w:hAnsi="Arial" w:cs="Arial"/>
          <w:sz w:val="24"/>
          <w:szCs w:val="24"/>
        </w:rPr>
        <w:t xml:space="preserve"> </w:t>
      </w:r>
      <w:r w:rsidR="009B0A76" w:rsidRPr="00015E1F">
        <w:rPr>
          <w:rFonts w:ascii="Arial" w:hAnsi="Arial" w:cs="Arial"/>
          <w:b/>
          <w:bCs/>
          <w:sz w:val="24"/>
          <w:szCs w:val="24"/>
        </w:rPr>
        <w:t>31.10</w:t>
      </w:r>
      <w:r w:rsidR="00706944" w:rsidRPr="00015E1F">
        <w:rPr>
          <w:rFonts w:ascii="Arial" w:hAnsi="Arial" w:cs="Arial"/>
          <w:b/>
          <w:bCs/>
          <w:sz w:val="24"/>
          <w:szCs w:val="24"/>
        </w:rPr>
        <w:t>.</w:t>
      </w:r>
      <w:r w:rsidR="00156945" w:rsidRPr="00015E1F">
        <w:rPr>
          <w:rFonts w:ascii="Arial" w:hAnsi="Arial" w:cs="Arial"/>
          <w:b/>
          <w:bCs/>
          <w:sz w:val="24"/>
          <w:szCs w:val="24"/>
        </w:rPr>
        <w:t>202</w:t>
      </w:r>
      <w:r w:rsidR="00083F97" w:rsidRPr="00015E1F">
        <w:rPr>
          <w:rFonts w:ascii="Arial" w:hAnsi="Arial" w:cs="Arial"/>
          <w:b/>
          <w:bCs/>
          <w:sz w:val="24"/>
          <w:szCs w:val="24"/>
        </w:rPr>
        <w:t>4</w:t>
      </w:r>
      <w:r w:rsidR="00641D9D" w:rsidRPr="00015E1F">
        <w:rPr>
          <w:rFonts w:ascii="Arial" w:hAnsi="Arial" w:cs="Arial"/>
          <w:b/>
          <w:bCs/>
          <w:sz w:val="24"/>
          <w:szCs w:val="24"/>
        </w:rPr>
        <w:t xml:space="preserve"> godz.</w:t>
      </w:r>
      <w:r w:rsidR="003921D1" w:rsidRPr="00015E1F">
        <w:rPr>
          <w:rFonts w:ascii="Arial" w:hAnsi="Arial" w:cs="Arial"/>
          <w:b/>
          <w:bCs/>
          <w:sz w:val="24"/>
          <w:szCs w:val="24"/>
        </w:rPr>
        <w:t xml:space="preserve"> </w:t>
      </w:r>
      <w:r w:rsidR="00641D9D" w:rsidRPr="00015E1F">
        <w:rPr>
          <w:rFonts w:ascii="Arial" w:hAnsi="Arial" w:cs="Arial"/>
          <w:b/>
          <w:bCs/>
          <w:sz w:val="24"/>
          <w:szCs w:val="24"/>
        </w:rPr>
        <w:t>23</w:t>
      </w:r>
      <w:r w:rsidR="003921D1" w:rsidRPr="00015E1F">
        <w:rPr>
          <w:rFonts w:ascii="Arial" w:hAnsi="Arial" w:cs="Arial"/>
          <w:b/>
          <w:bCs/>
          <w:sz w:val="24"/>
          <w:szCs w:val="24"/>
        </w:rPr>
        <w:t>:</w:t>
      </w:r>
      <w:r w:rsidR="00641D9D" w:rsidRPr="00015E1F">
        <w:rPr>
          <w:rFonts w:ascii="Arial" w:hAnsi="Arial" w:cs="Arial"/>
          <w:b/>
          <w:bCs/>
          <w:sz w:val="24"/>
          <w:szCs w:val="24"/>
        </w:rPr>
        <w:t>59</w:t>
      </w:r>
    </w:p>
    <w:p w14:paraId="2BCA95E7" w14:textId="0D261BFD" w:rsidR="00667E7D" w:rsidRPr="007E251A" w:rsidRDefault="00667E7D" w:rsidP="007E251A">
      <w:pPr>
        <w:tabs>
          <w:tab w:val="left" w:pos="2268"/>
        </w:tabs>
        <w:suppressAutoHyphens w:val="0"/>
        <w:autoSpaceDE w:val="0"/>
        <w:spacing w:before="200" w:after="200" w:line="360" w:lineRule="auto"/>
        <w:textAlignment w:val="auto"/>
        <w:rPr>
          <w:rFonts w:ascii="Arial" w:hAnsi="Arial" w:cs="Arial"/>
          <w:color w:val="FF0000"/>
          <w:sz w:val="24"/>
          <w:szCs w:val="24"/>
        </w:rPr>
      </w:pPr>
      <w:r w:rsidRPr="005E7237">
        <w:rPr>
          <w:rFonts w:ascii="Arial" w:hAnsi="Arial" w:cs="Arial"/>
          <w:color w:val="000000" w:themeColor="text1"/>
          <w:sz w:val="24"/>
          <w:szCs w:val="24"/>
        </w:rPr>
        <w:t xml:space="preserve">Orientacyjny termin zakończenia postępowania zaplanowany jest </w:t>
      </w:r>
      <w:r w:rsidRPr="005E7237">
        <w:rPr>
          <w:rFonts w:ascii="Arial" w:hAnsi="Arial" w:cs="Arial"/>
          <w:sz w:val="24"/>
          <w:szCs w:val="24"/>
        </w:rPr>
        <w:t xml:space="preserve">na </w:t>
      </w:r>
      <w:r w:rsidR="00E2189B" w:rsidRPr="00015E1F">
        <w:rPr>
          <w:rFonts w:ascii="Arial" w:hAnsi="Arial" w:cs="Arial"/>
          <w:b/>
          <w:bCs/>
          <w:sz w:val="24"/>
          <w:szCs w:val="24"/>
        </w:rPr>
        <w:t xml:space="preserve">listopad </w:t>
      </w:r>
      <w:r w:rsidRPr="00015E1F">
        <w:rPr>
          <w:rFonts w:ascii="Arial" w:hAnsi="Arial" w:cs="Arial"/>
          <w:b/>
          <w:bCs/>
          <w:sz w:val="24"/>
          <w:szCs w:val="24"/>
        </w:rPr>
        <w:t>202</w:t>
      </w:r>
      <w:r w:rsidR="00083F97" w:rsidRPr="00015E1F">
        <w:rPr>
          <w:rFonts w:ascii="Arial" w:hAnsi="Arial" w:cs="Arial"/>
          <w:b/>
          <w:bCs/>
          <w:sz w:val="24"/>
          <w:szCs w:val="24"/>
        </w:rPr>
        <w:t>4</w:t>
      </w:r>
      <w:r w:rsidR="009D7522" w:rsidRPr="00015E1F">
        <w:rPr>
          <w:rFonts w:ascii="Arial" w:hAnsi="Arial" w:cs="Arial"/>
          <w:b/>
          <w:bCs/>
          <w:sz w:val="24"/>
          <w:szCs w:val="24"/>
        </w:rPr>
        <w:t xml:space="preserve"> r</w:t>
      </w:r>
      <w:r w:rsidRPr="005E7237">
        <w:rPr>
          <w:rFonts w:ascii="Arial" w:hAnsi="Arial" w:cs="Arial"/>
          <w:b/>
          <w:bCs/>
          <w:sz w:val="24"/>
          <w:szCs w:val="24"/>
        </w:rPr>
        <w:t>.</w:t>
      </w:r>
      <w:r w:rsidRPr="007E251A">
        <w:rPr>
          <w:rFonts w:ascii="Arial" w:hAnsi="Arial" w:cs="Arial"/>
          <w:sz w:val="24"/>
          <w:szCs w:val="24"/>
        </w:rPr>
        <w:t xml:space="preserve"> </w:t>
      </w:r>
    </w:p>
    <w:p w14:paraId="1D5B7CA7" w14:textId="3C35D814" w:rsidR="000810EE" w:rsidRPr="007E251A" w:rsidRDefault="000810E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ION dopuszcza możliwość skrócenia terminu naboru (np. w przypadku złożenia wniosku o dofinansowanie przez wnioskodawcę). W wyniku zaistnienia przyczyn obiektywnych (np. długotrwałej awarii systemu SOWA EFS 2021+) ION zastrzega sobie również możliwość wydłużenia naboru wniosków, podając ten fakt do publicznej wiadomości na stronie internetowej https://funduszeuepodlaskie.eu/ (dalej: strona internetowa) oraz na portalu www.funduszeeuropejskie.gov.pl (dalej: portal) dodatkowo informując wnioskodawcę drogą elektroniczną.</w:t>
      </w:r>
    </w:p>
    <w:p w14:paraId="73BDFFF3" w14:textId="3F39C65D" w:rsidR="002B5F47" w:rsidRPr="007E251A" w:rsidRDefault="003C501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Nabór jest skierowany do</w:t>
      </w:r>
      <w:r w:rsidR="00207337" w:rsidRPr="007E251A">
        <w:rPr>
          <w:rFonts w:ascii="Arial" w:hAnsi="Arial" w:cs="Arial"/>
          <w:b/>
          <w:bCs/>
          <w:sz w:val="24"/>
          <w:szCs w:val="24"/>
        </w:rPr>
        <w:t xml:space="preserve"> Stowarzyszenia Białostockiego Obszaru Funkcjonalnego</w:t>
      </w:r>
      <w:r w:rsidR="00A578A2">
        <w:rPr>
          <w:rFonts w:ascii="Arial" w:hAnsi="Arial" w:cs="Arial"/>
          <w:b/>
          <w:bCs/>
          <w:sz w:val="24"/>
          <w:szCs w:val="24"/>
        </w:rPr>
        <w:t>.</w:t>
      </w:r>
      <w:r w:rsidR="00751C60" w:rsidRPr="007E251A">
        <w:rPr>
          <w:rFonts w:ascii="Arial" w:hAnsi="Arial" w:cs="Arial"/>
          <w:b/>
          <w:bCs/>
          <w:sz w:val="24"/>
          <w:szCs w:val="24"/>
        </w:rPr>
        <w:t xml:space="preserve"> </w:t>
      </w:r>
      <w:r w:rsidR="00207337" w:rsidRPr="007E251A">
        <w:rPr>
          <w:rFonts w:ascii="Arial" w:hAnsi="Arial" w:cs="Arial"/>
          <w:b/>
          <w:bCs/>
          <w:sz w:val="24"/>
          <w:szCs w:val="24"/>
        </w:rPr>
        <w:t xml:space="preserve"> </w:t>
      </w:r>
      <w:r w:rsidR="00510494" w:rsidRPr="007E251A">
        <w:rPr>
          <w:rFonts w:ascii="Arial" w:hAnsi="Arial" w:cs="Arial"/>
          <w:sz w:val="24"/>
          <w:szCs w:val="24"/>
        </w:rPr>
        <w:t xml:space="preserve"> </w:t>
      </w:r>
      <w:r w:rsidR="00E32D68" w:rsidRPr="007E251A">
        <w:rPr>
          <w:rFonts w:ascii="Arial" w:hAnsi="Arial" w:cs="Arial"/>
          <w:sz w:val="24"/>
          <w:szCs w:val="24"/>
        </w:rPr>
        <w:t xml:space="preserve"> </w:t>
      </w:r>
    </w:p>
    <w:p w14:paraId="4C69F92B" w14:textId="5E462943" w:rsidR="00534AB7" w:rsidRPr="007E251A" w:rsidRDefault="003449FC" w:rsidP="007E251A">
      <w:pPr>
        <w:suppressAutoHyphens w:val="0"/>
        <w:autoSpaceDE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w sytuacji gdy:</w:t>
      </w:r>
      <w:r w:rsidR="00534AB7" w:rsidRPr="007E251A">
        <w:rPr>
          <w:rFonts w:ascii="Arial" w:hAnsi="Arial" w:cs="Arial"/>
          <w:sz w:val="24"/>
          <w:szCs w:val="24"/>
          <w:lang w:eastAsia="pl-PL"/>
        </w:rPr>
        <w:t xml:space="preserve"> </w:t>
      </w:r>
    </w:p>
    <w:p w14:paraId="23946714" w14:textId="0D6FE7EF"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Default="00534AB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ION zamieszcza na swojej stronie internetowej oraz na portalu informację o unieważnieniu postępowania wraz z wyjaśnieniem przyczyn unieważnienia.</w:t>
      </w:r>
    </w:p>
    <w:p w14:paraId="336E16D5" w14:textId="77777777" w:rsidR="00015E1F" w:rsidRPr="007E251A" w:rsidRDefault="00015E1F" w:rsidP="007E251A">
      <w:pPr>
        <w:suppressAutoHyphens w:val="0"/>
        <w:autoSpaceDE w:val="0"/>
        <w:spacing w:before="200" w:after="200" w:line="360" w:lineRule="auto"/>
        <w:textAlignment w:val="auto"/>
        <w:rPr>
          <w:rFonts w:ascii="Arial" w:hAnsi="Arial" w:cs="Arial"/>
          <w:color w:val="000000" w:themeColor="text1"/>
          <w:sz w:val="24"/>
          <w:szCs w:val="24"/>
        </w:rPr>
      </w:pPr>
    </w:p>
    <w:bookmarkEnd w:id="80"/>
    <w:p w14:paraId="671DD163" w14:textId="1536BE20" w:rsidR="008E2A95" w:rsidRPr="007E251A" w:rsidRDefault="00422D5F" w:rsidP="00D31AF7">
      <w:pPr>
        <w:pStyle w:val="Nagwek2"/>
        <w:numPr>
          <w:ilvl w:val="1"/>
          <w:numId w:val="81"/>
        </w:numPr>
        <w:spacing w:before="200" w:after="200" w:line="360" w:lineRule="auto"/>
        <w:ind w:left="284"/>
        <w:rPr>
          <w:rStyle w:val="Nagwek2Znak"/>
          <w:rFonts w:ascii="Arial" w:hAnsi="Arial" w:cs="Arial"/>
          <w:b w:val="0"/>
          <w:bCs/>
          <w:color w:val="000000" w:themeColor="text1"/>
          <w:sz w:val="24"/>
          <w:szCs w:val="24"/>
        </w:rPr>
      </w:pPr>
      <w:r w:rsidRPr="007E251A">
        <w:rPr>
          <w:rStyle w:val="Nagwek2Znak"/>
          <w:rFonts w:ascii="Arial" w:hAnsi="Arial" w:cs="Arial"/>
          <w:bCs/>
          <w:color w:val="000000" w:themeColor="text1"/>
          <w:sz w:val="24"/>
          <w:szCs w:val="24"/>
        </w:rPr>
        <w:t xml:space="preserve"> </w:t>
      </w:r>
      <w:bookmarkStart w:id="81" w:name="_Toc172703769"/>
      <w:r w:rsidR="008E2A95" w:rsidRPr="007E251A">
        <w:rPr>
          <w:rStyle w:val="Nagwek2Znak"/>
          <w:rFonts w:ascii="Arial" w:hAnsi="Arial" w:cs="Arial"/>
          <w:bCs/>
          <w:color w:val="000000" w:themeColor="text1"/>
          <w:sz w:val="24"/>
          <w:szCs w:val="24"/>
        </w:rPr>
        <w:t>Kwota przeznaczona na dofinansowanie projekt</w:t>
      </w:r>
      <w:r w:rsidR="00C64E77">
        <w:rPr>
          <w:rStyle w:val="Nagwek2Znak"/>
          <w:rFonts w:ascii="Arial" w:hAnsi="Arial" w:cs="Arial"/>
          <w:bCs/>
          <w:color w:val="000000" w:themeColor="text1"/>
          <w:sz w:val="24"/>
          <w:szCs w:val="24"/>
        </w:rPr>
        <w:t>u</w:t>
      </w:r>
      <w:r w:rsidR="008E2A95" w:rsidRPr="007E251A">
        <w:rPr>
          <w:rStyle w:val="Nagwek2Znak"/>
          <w:rFonts w:ascii="Arial" w:hAnsi="Arial" w:cs="Arial"/>
          <w:bCs/>
          <w:color w:val="000000" w:themeColor="text1"/>
          <w:sz w:val="24"/>
          <w:szCs w:val="24"/>
        </w:rPr>
        <w:t xml:space="preserve"> w naborze</w:t>
      </w:r>
      <w:bookmarkEnd w:id="81"/>
    </w:p>
    <w:p w14:paraId="058EA09A" w14:textId="605C1B0E" w:rsidR="005626B8" w:rsidRDefault="00534AB7" w:rsidP="007E251A">
      <w:pPr>
        <w:spacing w:before="200" w:after="200" w:line="360" w:lineRule="auto"/>
        <w:rPr>
          <w:rFonts w:ascii="Arial" w:hAnsi="Arial" w:cs="Arial"/>
          <w:sz w:val="24"/>
          <w:szCs w:val="24"/>
        </w:rPr>
      </w:pPr>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FD3004" w:rsidRPr="007E251A" w14:paraId="579E4A79" w14:textId="77777777" w:rsidTr="00A34763">
        <w:tc>
          <w:tcPr>
            <w:tcW w:w="3545" w:type="dxa"/>
          </w:tcPr>
          <w:p w14:paraId="52551BF2" w14:textId="77777777" w:rsidR="00FD3004" w:rsidRPr="007E251A" w:rsidRDefault="00FD3004" w:rsidP="00A34763">
            <w:pPr>
              <w:suppressAutoHyphens w:val="0"/>
              <w:autoSpaceDE w:val="0"/>
              <w:spacing w:before="200" w:after="200" w:line="360" w:lineRule="auto"/>
              <w:textAlignment w:val="auto"/>
              <w:rPr>
                <w:rFonts w:ascii="Arial" w:hAnsi="Arial" w:cs="Arial"/>
                <w:b/>
                <w:bCs/>
                <w:color w:val="000000" w:themeColor="text1"/>
                <w:sz w:val="24"/>
                <w:szCs w:val="24"/>
              </w:rPr>
            </w:pPr>
            <w:bookmarkStart w:id="82" w:name="_Hlk172291809"/>
            <w:r w:rsidRPr="007E251A">
              <w:rPr>
                <w:rFonts w:ascii="Arial" w:hAnsi="Arial" w:cs="Arial"/>
                <w:b/>
                <w:bCs/>
                <w:color w:val="000000" w:themeColor="text1"/>
                <w:sz w:val="24"/>
                <w:szCs w:val="24"/>
              </w:rPr>
              <w:lastRenderedPageBreak/>
              <w:t>źródła finansowania</w:t>
            </w:r>
          </w:p>
        </w:tc>
        <w:tc>
          <w:tcPr>
            <w:tcW w:w="2171" w:type="dxa"/>
            <w:vAlign w:val="center"/>
          </w:tcPr>
          <w:p w14:paraId="261DF43F" w14:textId="77777777" w:rsidR="00FD3004" w:rsidRPr="007E251A" w:rsidRDefault="00FD3004" w:rsidP="00A34763">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udział</w:t>
            </w:r>
          </w:p>
        </w:tc>
        <w:tc>
          <w:tcPr>
            <w:tcW w:w="2926" w:type="dxa"/>
            <w:vAlign w:val="center"/>
          </w:tcPr>
          <w:p w14:paraId="662FECDA" w14:textId="77777777" w:rsidR="00FD3004" w:rsidRPr="007E251A" w:rsidRDefault="00FD3004" w:rsidP="00A34763">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FD3004" w:rsidRPr="007E251A" w14:paraId="157EE67D" w14:textId="77777777" w:rsidTr="00A34763">
        <w:tc>
          <w:tcPr>
            <w:tcW w:w="3545" w:type="dxa"/>
          </w:tcPr>
          <w:p w14:paraId="6E9BF7A5" w14:textId="77777777"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Dofinansowanie, w tym:</w:t>
            </w:r>
          </w:p>
        </w:tc>
        <w:tc>
          <w:tcPr>
            <w:tcW w:w="2171" w:type="dxa"/>
          </w:tcPr>
          <w:p w14:paraId="70786029" w14:textId="1961F825"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Pr>
                <w:rFonts w:ascii="Arial" w:hAnsi="Arial" w:cs="Arial"/>
                <w:color w:val="000000" w:themeColor="text1"/>
                <w:sz w:val="24"/>
                <w:szCs w:val="24"/>
              </w:rPr>
              <w:t>0</w:t>
            </w:r>
            <w:r w:rsidRPr="007E251A">
              <w:rPr>
                <w:rFonts w:ascii="Arial" w:hAnsi="Arial" w:cs="Arial"/>
                <w:color w:val="000000" w:themeColor="text1"/>
                <w:sz w:val="24"/>
                <w:szCs w:val="24"/>
              </w:rPr>
              <w:t>,00%</w:t>
            </w:r>
          </w:p>
        </w:tc>
        <w:tc>
          <w:tcPr>
            <w:tcW w:w="2926" w:type="dxa"/>
            <w:vAlign w:val="center"/>
          </w:tcPr>
          <w:p w14:paraId="550E0266" w14:textId="22CD4F83" w:rsidR="00FD3004" w:rsidRPr="007E251A" w:rsidRDefault="00FD3004" w:rsidP="00A34763">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36 366 522,13</w:t>
            </w:r>
          </w:p>
        </w:tc>
      </w:tr>
      <w:tr w:rsidR="00FD3004" w:rsidRPr="007E251A" w14:paraId="0F5277E4" w14:textId="77777777" w:rsidTr="00A34763">
        <w:tc>
          <w:tcPr>
            <w:tcW w:w="3545" w:type="dxa"/>
          </w:tcPr>
          <w:p w14:paraId="405CFE4F" w14:textId="77777777" w:rsidR="00FD3004" w:rsidRPr="007E251A" w:rsidRDefault="00FD3004" w:rsidP="00D31AF7">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środki UE z EFS+</w:t>
            </w:r>
          </w:p>
        </w:tc>
        <w:tc>
          <w:tcPr>
            <w:tcW w:w="2171" w:type="dxa"/>
          </w:tcPr>
          <w:p w14:paraId="4A94FFAE" w14:textId="77777777"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51218E07" w14:textId="4D9FFBF4" w:rsidR="00FD3004" w:rsidRPr="007E251A" w:rsidRDefault="00FD3004" w:rsidP="00A34763">
            <w:pPr>
              <w:suppressAutoHyphens w:val="0"/>
              <w:spacing w:line="360" w:lineRule="auto"/>
              <w:rPr>
                <w:rFonts w:ascii="Arial" w:hAnsi="Arial" w:cs="Arial"/>
                <w:sz w:val="24"/>
                <w:szCs w:val="24"/>
              </w:rPr>
            </w:pPr>
            <w:r>
              <w:rPr>
                <w:rFonts w:ascii="Arial" w:hAnsi="Arial" w:cs="Arial"/>
                <w:sz w:val="24"/>
                <w:szCs w:val="24"/>
              </w:rPr>
              <w:t>34 346 159,63</w:t>
            </w:r>
          </w:p>
        </w:tc>
      </w:tr>
      <w:tr w:rsidR="00FD3004" w:rsidRPr="007E251A" w14:paraId="3244CE91" w14:textId="77777777" w:rsidTr="00A34763">
        <w:tc>
          <w:tcPr>
            <w:tcW w:w="3545" w:type="dxa"/>
          </w:tcPr>
          <w:p w14:paraId="69CE1508" w14:textId="77777777" w:rsidR="00FD3004" w:rsidRPr="007E251A" w:rsidRDefault="00FD3004" w:rsidP="00D31AF7">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2209BE62" w14:textId="2CAA9B5B"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5</w:t>
            </w:r>
            <w:r w:rsidRPr="007E251A">
              <w:rPr>
                <w:rFonts w:ascii="Arial" w:hAnsi="Arial" w:cs="Arial"/>
                <w:color w:val="000000" w:themeColor="text1"/>
                <w:sz w:val="24"/>
                <w:szCs w:val="24"/>
              </w:rPr>
              <w:t>,00%</w:t>
            </w:r>
          </w:p>
        </w:tc>
        <w:tc>
          <w:tcPr>
            <w:tcW w:w="2926" w:type="dxa"/>
            <w:vAlign w:val="center"/>
          </w:tcPr>
          <w:p w14:paraId="6AD96D59" w14:textId="4CD6120B" w:rsidR="00FD3004" w:rsidRPr="007E251A" w:rsidRDefault="00FD3004" w:rsidP="00A34763">
            <w:pPr>
              <w:suppressAutoHyphens w:val="0"/>
              <w:spacing w:line="360" w:lineRule="auto"/>
              <w:rPr>
                <w:rFonts w:ascii="Arial" w:hAnsi="Arial" w:cs="Arial"/>
                <w:sz w:val="24"/>
                <w:szCs w:val="24"/>
              </w:rPr>
            </w:pPr>
            <w:r>
              <w:rPr>
                <w:rFonts w:ascii="Arial" w:hAnsi="Arial" w:cs="Arial"/>
                <w:sz w:val="24"/>
                <w:szCs w:val="24"/>
              </w:rPr>
              <w:t>2 020 362,50</w:t>
            </w:r>
          </w:p>
        </w:tc>
      </w:tr>
      <w:tr w:rsidR="00FD3004" w:rsidRPr="007E251A" w14:paraId="13762265" w14:textId="77777777" w:rsidTr="00A34763">
        <w:trPr>
          <w:trHeight w:val="668"/>
        </w:trPr>
        <w:tc>
          <w:tcPr>
            <w:tcW w:w="3545" w:type="dxa"/>
          </w:tcPr>
          <w:p w14:paraId="14B5656C" w14:textId="77777777"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0E00A46C" w14:textId="1AAFB600" w:rsidR="00FD3004" w:rsidRPr="007E251A" w:rsidRDefault="00FD3004" w:rsidP="00A34763">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10</w:t>
            </w:r>
            <w:r w:rsidRPr="007E251A">
              <w:rPr>
                <w:rFonts w:ascii="Arial" w:hAnsi="Arial" w:cs="Arial"/>
                <w:color w:val="000000" w:themeColor="text1"/>
                <w:sz w:val="24"/>
                <w:szCs w:val="24"/>
              </w:rPr>
              <w:t>,00%</w:t>
            </w:r>
          </w:p>
        </w:tc>
        <w:tc>
          <w:tcPr>
            <w:tcW w:w="2926" w:type="dxa"/>
            <w:vAlign w:val="center"/>
          </w:tcPr>
          <w:p w14:paraId="49B081F3" w14:textId="4A41E0C3" w:rsidR="00FD3004" w:rsidRPr="007E251A" w:rsidRDefault="00FD3004" w:rsidP="00A34763">
            <w:pPr>
              <w:suppressAutoHyphens w:val="0"/>
              <w:spacing w:line="360" w:lineRule="auto"/>
              <w:rPr>
                <w:rFonts w:ascii="Arial" w:hAnsi="Arial" w:cs="Arial"/>
                <w:sz w:val="24"/>
                <w:szCs w:val="24"/>
              </w:rPr>
            </w:pPr>
            <w:r>
              <w:rPr>
                <w:rFonts w:ascii="Arial" w:hAnsi="Arial" w:cs="Arial"/>
                <w:sz w:val="24"/>
                <w:szCs w:val="24"/>
              </w:rPr>
              <w:t>4 040 725,00</w:t>
            </w:r>
          </w:p>
        </w:tc>
      </w:tr>
      <w:bookmarkEnd w:id="82"/>
    </w:tbl>
    <w:p w14:paraId="116B56C1" w14:textId="77777777" w:rsidR="00FD3004" w:rsidRPr="007E251A" w:rsidRDefault="00FD3004" w:rsidP="007E251A">
      <w:pPr>
        <w:spacing w:before="200" w:after="200" w:line="360" w:lineRule="auto"/>
        <w:rPr>
          <w:rFonts w:ascii="Arial" w:hAnsi="Arial" w:cs="Arial"/>
          <w:sz w:val="24"/>
          <w:szCs w:val="24"/>
        </w:rPr>
      </w:pPr>
    </w:p>
    <w:p w14:paraId="75993578" w14:textId="5E9773E3" w:rsidR="00175076" w:rsidRPr="007E251A" w:rsidRDefault="00133C94"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FD3004">
        <w:rPr>
          <w:rFonts w:ascii="Arial" w:hAnsi="Arial" w:cs="Arial"/>
          <w:b/>
          <w:bCs/>
          <w:sz w:val="24"/>
          <w:szCs w:val="24"/>
        </w:rPr>
        <w:t>90</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6AD690F3" w14:textId="3E6EF302" w:rsidR="000F609D" w:rsidRDefault="000F609D"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Wartość dofinansowania projektu nie może przekroczyć pierwotnej wartości alokacji przeznaczonej na nabór. </w:t>
      </w:r>
    </w:p>
    <w:p w14:paraId="69E31087" w14:textId="77777777" w:rsidR="001E6510" w:rsidRDefault="001E6510" w:rsidP="001E6510">
      <w:pPr>
        <w:suppressAutoHyphens w:val="0"/>
        <w:autoSpaceDE w:val="0"/>
        <w:autoSpaceDN/>
        <w:spacing w:after="120" w:line="360" w:lineRule="auto"/>
        <w:textAlignment w:val="auto"/>
        <w:rPr>
          <w:rFonts w:ascii="Arial" w:eastAsiaTheme="minorEastAsia" w:hAnsi="Arial" w:cs="Arial"/>
          <w:color w:val="FF0000"/>
          <w:kern w:val="0"/>
          <w:sz w:val="24"/>
          <w:szCs w:val="24"/>
        </w:rPr>
      </w:pPr>
    </w:p>
    <w:p w14:paraId="41524D85" w14:textId="26822570" w:rsidR="001E6510" w:rsidRPr="001E6510" w:rsidRDefault="001E6510" w:rsidP="001E6510">
      <w:pPr>
        <w:suppressAutoHyphens w:val="0"/>
        <w:autoSpaceDE w:val="0"/>
        <w:autoSpaceDN/>
        <w:spacing w:after="120" w:line="360" w:lineRule="auto"/>
        <w:textAlignment w:val="auto"/>
        <w:rPr>
          <w:rFonts w:ascii="Arial" w:eastAsiaTheme="minorEastAsia" w:hAnsi="Arial" w:cs="Arial"/>
          <w:kern w:val="0"/>
          <w:sz w:val="24"/>
          <w:szCs w:val="24"/>
        </w:rPr>
      </w:pPr>
      <w:r w:rsidRPr="001E6510">
        <w:rPr>
          <w:rFonts w:ascii="Arial" w:eastAsiaTheme="minorEastAsia" w:hAnsi="Arial" w:cs="Arial"/>
          <w:kern w:val="0"/>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0D74C069" w14:textId="77777777" w:rsidR="001E6510" w:rsidRPr="001E6510" w:rsidRDefault="001E6510" w:rsidP="001E6510">
      <w:pPr>
        <w:suppressAutoHyphens w:val="0"/>
        <w:autoSpaceDE w:val="0"/>
        <w:autoSpaceDN/>
        <w:spacing w:after="120" w:line="360" w:lineRule="auto"/>
        <w:textAlignment w:val="auto"/>
        <w:rPr>
          <w:rFonts w:ascii="Arial" w:eastAsiaTheme="minorEastAsia" w:hAnsi="Arial" w:cs="Arial"/>
          <w:kern w:val="0"/>
          <w:sz w:val="24"/>
          <w:szCs w:val="24"/>
        </w:rPr>
      </w:pPr>
      <w:r w:rsidRPr="001E6510">
        <w:rPr>
          <w:rFonts w:ascii="Arial" w:eastAsiaTheme="minorEastAsia" w:hAnsi="Arial" w:cs="Arial"/>
          <w:kern w:val="0"/>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53062E7F" w14:textId="77777777" w:rsidR="001E6510" w:rsidRPr="001E6510" w:rsidRDefault="001E6510" w:rsidP="001E6510">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1E6510">
        <w:rPr>
          <w:rFonts w:ascii="Arial" w:eastAsiaTheme="minorEastAsia" w:hAnsi="Arial" w:cs="Arial"/>
          <w:kern w:val="0"/>
          <w:sz w:val="24"/>
          <w:szCs w:val="24"/>
        </w:rPr>
        <w:t>Umowa o dofinansowanie projektu zostanie zawarta z uwzględnieniem wysokości dostępnej alokacji wyliczonej na podstawie algorytmu przeliczania środków.</w:t>
      </w:r>
    </w:p>
    <w:p w14:paraId="288CDA72" w14:textId="77777777" w:rsidR="001E6510" w:rsidRPr="007E251A" w:rsidRDefault="001E6510"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168C3C36" w14:textId="7345BE7A" w:rsidR="00F47714" w:rsidRDefault="001D73DC"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7620A9" w:rsidRPr="007E251A">
        <w:rPr>
          <w:rFonts w:ascii="Arial" w:hAnsi="Arial" w:cs="Arial"/>
          <w:b/>
          <w:bCs/>
          <w:sz w:val="24"/>
          <w:szCs w:val="24"/>
        </w:rPr>
        <w:t>1</w:t>
      </w:r>
      <w:r w:rsidR="00FD3004">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wydatków kwalifikowalnych</w:t>
      </w:r>
      <w:r w:rsidR="00EA24FA" w:rsidRPr="007E251A">
        <w:rPr>
          <w:rFonts w:ascii="Arial" w:hAnsi="Arial" w:cs="Arial"/>
          <w:sz w:val="24"/>
          <w:szCs w:val="24"/>
        </w:rPr>
        <w:t>.</w:t>
      </w:r>
      <w:r w:rsidR="001979B4">
        <w:rPr>
          <w:rFonts w:ascii="Arial" w:hAnsi="Arial" w:cs="Arial"/>
          <w:sz w:val="24"/>
          <w:szCs w:val="24"/>
        </w:rPr>
        <w:t xml:space="preserve"> </w:t>
      </w:r>
      <w:r w:rsidR="008E2A95" w:rsidRPr="007E251A">
        <w:rPr>
          <w:rFonts w:ascii="Arial" w:hAnsi="Arial" w:cs="Arial"/>
          <w:sz w:val="24"/>
          <w:szCs w:val="24"/>
        </w:rPr>
        <w:t xml:space="preserve">ION zastrzega sobie możliwość zmiany, </w:t>
      </w:r>
      <w:r w:rsidR="008E2A95" w:rsidRPr="007E251A">
        <w:rPr>
          <w:rFonts w:ascii="Arial" w:hAnsi="Arial" w:cs="Arial"/>
          <w:sz w:val="24"/>
          <w:szCs w:val="24"/>
        </w:rPr>
        <w:lastRenderedPageBreak/>
        <w:t xml:space="preserve">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3" w:name="_Toc138670000"/>
      <w:bookmarkStart w:id="84" w:name="_Toc138670104"/>
      <w:bookmarkStart w:id="85" w:name="_Toc138670001"/>
      <w:bookmarkStart w:id="86" w:name="_Toc138670105"/>
      <w:bookmarkEnd w:id="83"/>
      <w:bookmarkEnd w:id="84"/>
      <w:bookmarkEnd w:id="85"/>
      <w:bookmarkEnd w:id="86"/>
    </w:p>
    <w:p w14:paraId="20123321" w14:textId="77777777" w:rsidR="00015E1F" w:rsidRPr="007E251A" w:rsidRDefault="00015E1F" w:rsidP="007E251A">
      <w:pPr>
        <w:suppressAutoHyphens w:val="0"/>
        <w:autoSpaceDE w:val="0"/>
        <w:spacing w:before="200" w:after="200" w:line="360" w:lineRule="auto"/>
        <w:textAlignment w:val="auto"/>
        <w:rPr>
          <w:rFonts w:ascii="Arial" w:hAnsi="Arial" w:cs="Arial"/>
          <w:sz w:val="24"/>
          <w:szCs w:val="24"/>
        </w:rPr>
      </w:pPr>
    </w:p>
    <w:p w14:paraId="1C4D7A23" w14:textId="45601B5E" w:rsidR="00FF7DC5" w:rsidRPr="007E251A" w:rsidRDefault="00FF7DC5" w:rsidP="00D31AF7">
      <w:pPr>
        <w:pStyle w:val="Nagwek2"/>
        <w:numPr>
          <w:ilvl w:val="1"/>
          <w:numId w:val="81"/>
        </w:numPr>
        <w:spacing w:before="200" w:after="200" w:line="360" w:lineRule="auto"/>
        <w:ind w:left="284"/>
        <w:rPr>
          <w:rFonts w:ascii="Arial" w:hAnsi="Arial" w:cs="Arial"/>
          <w:bCs/>
          <w:color w:val="000000" w:themeColor="text1"/>
          <w:sz w:val="24"/>
          <w:szCs w:val="24"/>
        </w:rPr>
      </w:pPr>
      <w:bookmarkStart w:id="87" w:name="_Toc172703770"/>
      <w:r w:rsidRPr="007E251A">
        <w:rPr>
          <w:rStyle w:val="Nagwek2Znak"/>
          <w:rFonts w:ascii="Arial" w:hAnsi="Arial" w:cs="Arial"/>
          <w:bCs/>
          <w:color w:val="000000" w:themeColor="text1"/>
          <w:sz w:val="24"/>
          <w:szCs w:val="24"/>
        </w:rPr>
        <w:t>Sposób składania wniosku o dofinansowanie</w:t>
      </w:r>
      <w:bookmarkEnd w:id="87"/>
      <w:r w:rsidRPr="007E251A">
        <w:rPr>
          <w:rStyle w:val="Nagwek2Znak"/>
          <w:rFonts w:ascii="Arial" w:hAnsi="Arial" w:cs="Arial"/>
          <w:bCs/>
          <w:color w:val="000000" w:themeColor="text1"/>
          <w:sz w:val="24"/>
          <w:szCs w:val="24"/>
        </w:rPr>
        <w:t xml:space="preserve"> </w:t>
      </w:r>
    </w:p>
    <w:p w14:paraId="43A919F9" w14:textId="121D56F9"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 stanowią wniosku o dofinansowanie projektu i nie podlegają ocenie).</w:t>
      </w:r>
    </w:p>
    <w:p w14:paraId="30A2AF6A" w14:textId="5CF4DA65"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FEdP: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7E251A">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przypadku awarii i problemów z funkcjonowaniem aplikacji SOWA EFS </w:t>
      </w:r>
      <w:r w:rsidRPr="007E251A">
        <w:rPr>
          <w:rFonts w:ascii="Arial" w:hAnsi="Arial" w:cs="Arial"/>
          <w:sz w:val="24"/>
          <w:szCs w:val="24"/>
          <w:lang w:eastAsia="pl-PL"/>
        </w:rPr>
        <w:lastRenderedPageBreak/>
        <w:t xml:space="preserve">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r w:rsidRPr="007E251A">
        <w:rPr>
          <w:rFonts w:ascii="Arial" w:hAnsi="Arial" w:cs="Arial"/>
          <w:b/>
          <w:bCs/>
          <w:sz w:val="24"/>
          <w:szCs w:val="24"/>
          <w:lang w:eastAsia="pl-PL"/>
        </w:rPr>
        <w:t>85 66 54</w:t>
      </w:r>
      <w:r w:rsidR="005D621B" w:rsidRPr="007E251A">
        <w:rPr>
          <w:rFonts w:ascii="Arial" w:hAnsi="Arial" w:cs="Arial"/>
          <w:b/>
          <w:bCs/>
          <w:sz w:val="24"/>
          <w:szCs w:val="24"/>
          <w:lang w:eastAsia="pl-PL"/>
        </w:rPr>
        <w:t> </w:t>
      </w:r>
      <w:r w:rsidRPr="007E251A">
        <w:rPr>
          <w:rFonts w:ascii="Arial" w:hAnsi="Arial" w:cs="Arial"/>
          <w:b/>
          <w:bCs/>
          <w:sz w:val="24"/>
          <w:szCs w:val="24"/>
          <w:lang w:eastAsia="pl-PL"/>
        </w:rPr>
        <w:t>933</w:t>
      </w:r>
      <w:r w:rsidR="005D621B" w:rsidRPr="007E251A">
        <w:rPr>
          <w:rFonts w:ascii="Arial" w:hAnsi="Arial" w:cs="Arial"/>
          <w:b/>
          <w:bCs/>
          <w:sz w:val="24"/>
          <w:szCs w:val="24"/>
          <w:lang w:eastAsia="pl-PL"/>
        </w:rPr>
        <w:t>/</w:t>
      </w:r>
      <w:r w:rsidRPr="007E251A">
        <w:rPr>
          <w:rFonts w:ascii="Arial" w:hAnsi="Arial" w:cs="Arial"/>
          <w:b/>
          <w:bCs/>
          <w:sz w:val="24"/>
          <w:szCs w:val="24"/>
          <w:lang w:eastAsia="pl-PL"/>
        </w:rPr>
        <w:t>363.</w:t>
      </w:r>
    </w:p>
    <w:p w14:paraId="59A85F31" w14:textId="24D28BE9" w:rsidR="00987C5E" w:rsidRPr="007E251A" w:rsidRDefault="00987C5E"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r w:rsidRPr="007E251A">
        <w:rPr>
          <w:rFonts w:ascii="Arial" w:hAnsi="Arial" w:cs="Arial"/>
          <w:b/>
          <w:bCs/>
          <w:sz w:val="24"/>
          <w:szCs w:val="24"/>
          <w:lang w:eastAsia="pl-PL"/>
        </w:rPr>
        <w:t>Wnioskodawca</w:t>
      </w:r>
      <w:r w:rsidR="007E7EC8" w:rsidRPr="007E251A">
        <w:rPr>
          <w:rFonts w:ascii="Arial" w:hAnsi="Arial" w:cs="Arial"/>
          <w:b/>
          <w:bCs/>
          <w:sz w:val="24"/>
          <w:szCs w:val="24"/>
          <w:lang w:eastAsia="pl-PL"/>
        </w:rPr>
        <w:t xml:space="preserve"> </w:t>
      </w:r>
      <w:r w:rsidRPr="007E251A">
        <w:rPr>
          <w:rFonts w:ascii="Arial" w:hAnsi="Arial" w:cs="Arial"/>
          <w:b/>
          <w:bCs/>
          <w:sz w:val="24"/>
          <w:szCs w:val="24"/>
          <w:lang w:eastAsia="pl-PL"/>
        </w:rPr>
        <w:t>zobowiąza</w:t>
      </w:r>
      <w:r w:rsidR="00743F4E" w:rsidRPr="007E251A">
        <w:rPr>
          <w:rFonts w:ascii="Arial" w:hAnsi="Arial" w:cs="Arial"/>
          <w:b/>
          <w:bCs/>
          <w:sz w:val="24"/>
          <w:szCs w:val="24"/>
          <w:lang w:eastAsia="pl-PL"/>
        </w:rPr>
        <w:t>ny</w:t>
      </w:r>
      <w:r w:rsidRPr="007E251A">
        <w:rPr>
          <w:rFonts w:ascii="Arial" w:hAnsi="Arial" w:cs="Arial"/>
          <w:b/>
          <w:bCs/>
          <w:sz w:val="24"/>
          <w:szCs w:val="24"/>
          <w:lang w:eastAsia="pl-PL"/>
        </w:rPr>
        <w:t xml:space="preserve"> </w:t>
      </w:r>
      <w:r w:rsidR="00743F4E" w:rsidRPr="007E251A">
        <w:rPr>
          <w:rFonts w:ascii="Arial" w:hAnsi="Arial" w:cs="Arial"/>
          <w:b/>
          <w:bCs/>
          <w:sz w:val="24"/>
          <w:szCs w:val="24"/>
          <w:lang w:eastAsia="pl-PL"/>
        </w:rPr>
        <w:t>jest</w:t>
      </w:r>
      <w:r w:rsidR="00AB6DD5" w:rsidRPr="007E251A">
        <w:rPr>
          <w:rFonts w:ascii="Arial" w:hAnsi="Arial" w:cs="Arial"/>
          <w:b/>
          <w:bCs/>
          <w:sz w:val="24"/>
          <w:szCs w:val="24"/>
          <w:lang w:eastAsia="pl-PL"/>
        </w:rPr>
        <w:t xml:space="preserve"> do złożenia</w:t>
      </w:r>
      <w:r w:rsidRPr="007E251A">
        <w:rPr>
          <w:rFonts w:ascii="Arial" w:hAnsi="Arial" w:cs="Arial"/>
          <w:b/>
          <w:bCs/>
          <w:sz w:val="24"/>
          <w:szCs w:val="24"/>
          <w:lang w:eastAsia="pl-PL"/>
        </w:rPr>
        <w:t xml:space="preserve"> wraz z wnioskiem o dofinansowanie projektu za pomocą aplikacji SOWA EFS następujące załączniki:</w:t>
      </w:r>
    </w:p>
    <w:p w14:paraId="298AD837" w14:textId="14174974" w:rsidR="00A578A2" w:rsidRPr="00A578A2" w:rsidRDefault="006A3A1E" w:rsidP="00D31AF7">
      <w:pPr>
        <w:pStyle w:val="Akapitzlist"/>
        <w:widowControl w:val="0"/>
        <w:numPr>
          <w:ilvl w:val="0"/>
          <w:numId w:val="90"/>
        </w:numPr>
        <w:suppressAutoHyphens w:val="0"/>
        <w:autoSpaceDE w:val="0"/>
        <w:autoSpaceDN/>
        <w:adjustRightInd w:val="0"/>
        <w:spacing w:after="0" w:line="360" w:lineRule="auto"/>
        <w:ind w:left="714" w:hanging="357"/>
        <w:contextualSpacing/>
        <w:textAlignment w:val="auto"/>
        <w:rPr>
          <w:rFonts w:ascii="Arial" w:hAnsi="Arial" w:cs="Arial"/>
          <w:sz w:val="24"/>
          <w:szCs w:val="24"/>
          <w:u w:val="single"/>
          <w:lang w:eastAsia="pl-PL"/>
        </w:rPr>
      </w:pPr>
      <w:bookmarkStart w:id="88" w:name="_Hlk149029366"/>
      <w:r w:rsidRPr="007E251A">
        <w:rPr>
          <w:rFonts w:ascii="Arial" w:hAnsi="Arial" w:cs="Arial"/>
          <w:sz w:val="24"/>
          <w:szCs w:val="24"/>
          <w:lang w:eastAsia="pl-PL"/>
        </w:rPr>
        <w:t xml:space="preserve">oświadczenie </w:t>
      </w:r>
      <w:bookmarkEnd w:id="88"/>
      <w:r w:rsidRPr="007E251A">
        <w:rPr>
          <w:rFonts w:ascii="Arial" w:hAnsi="Arial" w:cs="Arial"/>
          <w:sz w:val="24"/>
          <w:szCs w:val="24"/>
          <w:lang w:eastAsia="pl-PL"/>
        </w:rPr>
        <w:t xml:space="preserve">Wnioskodawcy/Partnera wiodącego/Partnera o niepodleganiu wykluczeniu z możliwości otrzymania dofinansowania zgodnie z wzorem stanowiącym </w:t>
      </w:r>
      <w:r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8</w:t>
      </w:r>
      <w:r w:rsidRPr="007E251A">
        <w:rPr>
          <w:rFonts w:ascii="Arial" w:hAnsi="Arial" w:cs="Arial"/>
          <w:sz w:val="24"/>
          <w:szCs w:val="24"/>
          <w:lang w:eastAsia="pl-PL"/>
        </w:rPr>
        <w:t xml:space="preserve"> do regulaminu</w:t>
      </w:r>
      <w:r w:rsidRPr="007E251A">
        <w:rPr>
          <w:rStyle w:val="Odwoanieprzypisudolnego"/>
          <w:rFonts w:ascii="Arial" w:hAnsi="Arial" w:cs="Arial"/>
          <w:sz w:val="24"/>
          <w:szCs w:val="24"/>
          <w:lang w:eastAsia="pl-PL"/>
        </w:rPr>
        <w:footnoteReference w:id="1"/>
      </w:r>
    </w:p>
    <w:p w14:paraId="15D093D8" w14:textId="3915137C" w:rsidR="002E68FE" w:rsidRPr="007E251A" w:rsidRDefault="00FA03F4" w:rsidP="00D31AF7">
      <w:pPr>
        <w:pStyle w:val="Akapitzlist"/>
        <w:numPr>
          <w:ilvl w:val="0"/>
          <w:numId w:val="90"/>
        </w:numPr>
        <w:spacing w:before="240" w:after="0" w:line="360" w:lineRule="auto"/>
        <w:ind w:left="714" w:hanging="357"/>
        <w:rPr>
          <w:rFonts w:ascii="Arial" w:hAnsi="Arial" w:cs="Arial"/>
          <w:sz w:val="24"/>
          <w:szCs w:val="24"/>
          <w:lang w:eastAsia="pl-PL"/>
        </w:rPr>
      </w:pPr>
      <w:bookmarkStart w:id="89" w:name="_Hlk149029376"/>
      <w:r w:rsidRPr="007E251A">
        <w:rPr>
          <w:rFonts w:ascii="Arial" w:hAnsi="Arial" w:cs="Arial"/>
          <w:sz w:val="24"/>
          <w:szCs w:val="24"/>
          <w:lang w:eastAsia="pl-PL"/>
        </w:rPr>
        <w:t>oświadczenie</w:t>
      </w:r>
      <w:bookmarkEnd w:id="89"/>
      <w:r w:rsidRPr="007E251A">
        <w:rPr>
          <w:rFonts w:ascii="Arial" w:hAnsi="Arial" w:cs="Arial"/>
          <w:sz w:val="24"/>
          <w:szCs w:val="24"/>
          <w:lang w:eastAsia="pl-PL"/>
        </w:rPr>
        <w:t>, że nie obowiązują dyskryminujące akty prawne przyjęte przez jednostkę samorządu terytorialnego, która jest Wnioskodawcą/partnerem/ lub której jednostka zależna lub podmiot przez nią kontrolowany jest Wnioskodawcą/part</w:t>
      </w:r>
      <w:r w:rsidR="00A578A2">
        <w:rPr>
          <w:rFonts w:ascii="Arial" w:hAnsi="Arial" w:cs="Arial"/>
          <w:sz w:val="24"/>
          <w:szCs w:val="24"/>
          <w:lang w:eastAsia="pl-PL"/>
        </w:rPr>
        <w:t>n</w:t>
      </w:r>
      <w:r w:rsidRPr="007E251A">
        <w:rPr>
          <w:rFonts w:ascii="Arial" w:hAnsi="Arial" w:cs="Arial"/>
          <w:sz w:val="24"/>
          <w:szCs w:val="24"/>
          <w:lang w:eastAsia="pl-PL"/>
        </w:rPr>
        <w:t xml:space="preserve">erem/realizatorem </w:t>
      </w:r>
      <w:r w:rsidR="007F2063" w:rsidRPr="007E251A">
        <w:rPr>
          <w:rFonts w:ascii="Arial" w:hAnsi="Arial" w:cs="Arial"/>
          <w:sz w:val="24"/>
          <w:szCs w:val="24"/>
          <w:lang w:eastAsia="pl-PL"/>
        </w:rPr>
        <w:t>zgodnie z wzorem stanowiącym</w:t>
      </w:r>
      <w:r w:rsidRPr="007E251A">
        <w:rPr>
          <w:rFonts w:ascii="Arial" w:hAnsi="Arial" w:cs="Arial"/>
          <w:sz w:val="24"/>
          <w:szCs w:val="24"/>
          <w:lang w:eastAsia="pl-PL"/>
        </w:rPr>
        <w:t xml:space="preserve"> </w:t>
      </w:r>
      <w:r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9</w:t>
      </w:r>
      <w:r w:rsidRPr="007E251A">
        <w:rPr>
          <w:rFonts w:ascii="Arial" w:hAnsi="Arial" w:cs="Arial"/>
          <w:sz w:val="24"/>
          <w:szCs w:val="24"/>
          <w:lang w:eastAsia="pl-PL"/>
        </w:rPr>
        <w:t xml:space="preserve"> do regulaminu </w:t>
      </w:r>
      <w:r w:rsidR="00A578A2">
        <w:rPr>
          <w:rFonts w:ascii="Arial" w:hAnsi="Arial" w:cs="Arial"/>
          <w:sz w:val="24"/>
          <w:szCs w:val="24"/>
          <w:lang w:eastAsia="pl-PL"/>
        </w:rPr>
        <w:t>(jeśli dotyczy)</w:t>
      </w:r>
    </w:p>
    <w:p w14:paraId="28C6C77D" w14:textId="5CA7D6B0" w:rsidR="002E68FE" w:rsidRPr="007E251A" w:rsidRDefault="00A578A2" w:rsidP="00D31AF7">
      <w:pPr>
        <w:pStyle w:val="Akapitzlist"/>
        <w:numPr>
          <w:ilvl w:val="0"/>
          <w:numId w:val="90"/>
        </w:numPr>
        <w:spacing w:before="240" w:after="0" w:line="360" w:lineRule="auto"/>
        <w:ind w:left="714" w:hanging="357"/>
        <w:rPr>
          <w:rFonts w:ascii="Arial" w:hAnsi="Arial" w:cs="Arial"/>
          <w:sz w:val="24"/>
          <w:szCs w:val="24"/>
          <w:lang w:eastAsia="pl-PL"/>
        </w:rPr>
      </w:pPr>
      <w:r>
        <w:rPr>
          <w:rFonts w:ascii="Arial" w:hAnsi="Arial" w:cs="Arial"/>
          <w:sz w:val="24"/>
          <w:szCs w:val="24"/>
          <w:lang w:eastAsia="pl-PL"/>
        </w:rPr>
        <w:t>o</w:t>
      </w:r>
      <w:r w:rsidR="002E68FE" w:rsidRPr="007E251A">
        <w:rPr>
          <w:rFonts w:ascii="Arial" w:hAnsi="Arial" w:cs="Arial"/>
          <w:sz w:val="24"/>
          <w:szCs w:val="24"/>
          <w:lang w:eastAsia="pl-PL"/>
        </w:rPr>
        <w:t xml:space="preserve">świadczenie o kwalifikowalności podatku VAT Wnioskodawcy/ Partnera/ Realizatora </w:t>
      </w:r>
      <w:r w:rsidR="007F2063" w:rsidRPr="007E251A">
        <w:rPr>
          <w:rFonts w:ascii="Arial" w:hAnsi="Arial" w:cs="Arial"/>
          <w:sz w:val="24"/>
          <w:szCs w:val="24"/>
          <w:lang w:eastAsia="pl-PL"/>
        </w:rPr>
        <w:t xml:space="preserve">zgodnie z wzorem </w:t>
      </w:r>
      <w:r w:rsidR="002E68FE" w:rsidRPr="007E251A">
        <w:rPr>
          <w:rFonts w:ascii="Arial" w:hAnsi="Arial" w:cs="Arial"/>
          <w:sz w:val="24"/>
          <w:szCs w:val="24"/>
          <w:lang w:eastAsia="pl-PL"/>
        </w:rPr>
        <w:t xml:space="preserve">stanowiącym </w:t>
      </w:r>
      <w:r w:rsidR="002E68FE"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12</w:t>
      </w:r>
      <w:r w:rsidR="002E68FE" w:rsidRPr="007E251A">
        <w:rPr>
          <w:rFonts w:ascii="Arial" w:hAnsi="Arial" w:cs="Arial"/>
          <w:sz w:val="24"/>
          <w:szCs w:val="24"/>
          <w:lang w:eastAsia="pl-PL"/>
        </w:rPr>
        <w:t xml:space="preserve"> do regulaminu </w:t>
      </w:r>
    </w:p>
    <w:p w14:paraId="3AB9A9CC" w14:textId="371703EF" w:rsidR="00EA24FA" w:rsidRPr="00A578A2" w:rsidRDefault="00A578A2" w:rsidP="00D31AF7">
      <w:pPr>
        <w:pStyle w:val="Akapitzlist"/>
        <w:numPr>
          <w:ilvl w:val="0"/>
          <w:numId w:val="90"/>
        </w:numPr>
        <w:spacing w:before="240" w:after="240" w:line="360" w:lineRule="auto"/>
        <w:ind w:left="714" w:hanging="357"/>
        <w:rPr>
          <w:rFonts w:ascii="Arial" w:hAnsi="Arial" w:cs="Arial"/>
          <w:sz w:val="24"/>
          <w:szCs w:val="24"/>
          <w:lang w:eastAsia="pl-PL"/>
        </w:rPr>
      </w:pPr>
      <w:r>
        <w:rPr>
          <w:rFonts w:ascii="Arial" w:hAnsi="Arial" w:cs="Arial"/>
          <w:sz w:val="24"/>
          <w:szCs w:val="24"/>
          <w:lang w:eastAsia="pl-PL"/>
        </w:rPr>
        <w:t>w</w:t>
      </w:r>
      <w:r w:rsidR="007F2063" w:rsidRPr="007E251A">
        <w:rPr>
          <w:rFonts w:ascii="Arial" w:hAnsi="Arial" w:cs="Arial"/>
          <w:sz w:val="24"/>
          <w:szCs w:val="24"/>
          <w:lang w:eastAsia="pl-PL"/>
        </w:rPr>
        <w:t>yka</w:t>
      </w:r>
      <w:r w:rsidR="001979B4">
        <w:rPr>
          <w:rFonts w:ascii="Arial" w:hAnsi="Arial" w:cs="Arial"/>
          <w:sz w:val="24"/>
          <w:szCs w:val="24"/>
          <w:lang w:eastAsia="pl-PL"/>
        </w:rPr>
        <w:t xml:space="preserve">z </w:t>
      </w:r>
      <w:r w:rsidR="00AB3056">
        <w:rPr>
          <w:rFonts w:ascii="Arial" w:hAnsi="Arial" w:cs="Arial"/>
          <w:sz w:val="24"/>
          <w:szCs w:val="24"/>
          <w:lang w:eastAsia="pl-PL"/>
        </w:rPr>
        <w:t xml:space="preserve">ośrodków wychowania </w:t>
      </w:r>
      <w:r w:rsidR="003E19F8">
        <w:rPr>
          <w:rFonts w:ascii="Arial" w:hAnsi="Arial" w:cs="Arial"/>
          <w:sz w:val="24"/>
          <w:szCs w:val="24"/>
          <w:lang w:eastAsia="pl-PL"/>
        </w:rPr>
        <w:t>przedszkolnego</w:t>
      </w:r>
      <w:r w:rsidR="007F2063" w:rsidRPr="007E251A">
        <w:rPr>
          <w:rFonts w:ascii="Arial" w:hAnsi="Arial" w:cs="Arial"/>
          <w:sz w:val="24"/>
          <w:szCs w:val="24"/>
          <w:lang w:eastAsia="pl-PL"/>
        </w:rPr>
        <w:t>, objęt</w:t>
      </w:r>
      <w:r w:rsidR="00907227">
        <w:rPr>
          <w:rFonts w:ascii="Arial" w:hAnsi="Arial" w:cs="Arial"/>
          <w:sz w:val="24"/>
          <w:szCs w:val="24"/>
          <w:lang w:eastAsia="pl-PL"/>
        </w:rPr>
        <w:t>ych</w:t>
      </w:r>
      <w:r w:rsidR="007F2063" w:rsidRPr="007E251A">
        <w:rPr>
          <w:rFonts w:ascii="Arial" w:hAnsi="Arial" w:cs="Arial"/>
          <w:sz w:val="24"/>
          <w:szCs w:val="24"/>
          <w:lang w:eastAsia="pl-PL"/>
        </w:rPr>
        <w:t xml:space="preserve"> </w:t>
      </w:r>
      <w:r w:rsidR="00907227">
        <w:rPr>
          <w:rFonts w:ascii="Arial" w:hAnsi="Arial" w:cs="Arial"/>
          <w:sz w:val="24"/>
          <w:szCs w:val="24"/>
          <w:lang w:eastAsia="pl-PL"/>
        </w:rPr>
        <w:t>wsparciem w projekcie</w:t>
      </w:r>
      <w:r w:rsidR="007F2063" w:rsidRPr="007E251A">
        <w:rPr>
          <w:rFonts w:ascii="Arial" w:hAnsi="Arial" w:cs="Arial"/>
          <w:sz w:val="24"/>
          <w:szCs w:val="24"/>
          <w:lang w:eastAsia="pl-PL"/>
        </w:rPr>
        <w:t xml:space="preserve"> </w:t>
      </w:r>
      <w:r w:rsidR="00173C62">
        <w:rPr>
          <w:rFonts w:ascii="Arial" w:hAnsi="Arial" w:cs="Arial"/>
          <w:sz w:val="24"/>
          <w:szCs w:val="24"/>
        </w:rPr>
        <w:t xml:space="preserve">wraz ze szczegółowym opisem potrzeb </w:t>
      </w:r>
      <w:r w:rsidR="00306C59">
        <w:rPr>
          <w:rFonts w:ascii="Arial" w:hAnsi="Arial" w:cs="Arial"/>
          <w:sz w:val="24"/>
          <w:szCs w:val="24"/>
        </w:rPr>
        <w:t xml:space="preserve">według gmin </w:t>
      </w:r>
      <w:r w:rsidR="00173C62">
        <w:rPr>
          <w:rFonts w:ascii="Arial" w:hAnsi="Arial" w:cs="Arial"/>
          <w:sz w:val="24"/>
          <w:szCs w:val="24"/>
        </w:rPr>
        <w:t>na podstawie przeprowadzonej diagnozy</w:t>
      </w:r>
      <w:r w:rsidR="00173C62" w:rsidDel="00DD05E4">
        <w:rPr>
          <w:rFonts w:ascii="Arial" w:hAnsi="Arial" w:cs="Arial"/>
          <w:sz w:val="24"/>
          <w:szCs w:val="24"/>
          <w:lang w:eastAsia="pl-PL"/>
        </w:rPr>
        <w:t xml:space="preserve"> </w:t>
      </w:r>
      <w:r w:rsidR="007F2063" w:rsidRPr="007E251A">
        <w:rPr>
          <w:rFonts w:ascii="Arial" w:hAnsi="Arial" w:cs="Arial"/>
          <w:sz w:val="24"/>
          <w:szCs w:val="24"/>
          <w:lang w:eastAsia="pl-PL"/>
        </w:rPr>
        <w:t xml:space="preserve">zgodnie z wzorem stanowiących </w:t>
      </w:r>
      <w:r w:rsidR="007F2063" w:rsidRPr="007E251A">
        <w:rPr>
          <w:rFonts w:ascii="Arial" w:hAnsi="Arial" w:cs="Arial"/>
          <w:b/>
          <w:bCs/>
          <w:sz w:val="24"/>
          <w:szCs w:val="24"/>
          <w:lang w:eastAsia="pl-PL"/>
        </w:rPr>
        <w:t xml:space="preserve">załącznik nr </w:t>
      </w:r>
      <w:r w:rsidR="00A35D38" w:rsidRPr="007E251A">
        <w:rPr>
          <w:rFonts w:ascii="Arial" w:hAnsi="Arial" w:cs="Arial"/>
          <w:b/>
          <w:bCs/>
          <w:sz w:val="24"/>
          <w:szCs w:val="24"/>
          <w:lang w:eastAsia="pl-PL"/>
        </w:rPr>
        <w:t>10</w:t>
      </w:r>
      <w:r w:rsidR="007F2063" w:rsidRPr="007E251A">
        <w:rPr>
          <w:rFonts w:ascii="Arial" w:hAnsi="Arial" w:cs="Arial"/>
          <w:sz w:val="24"/>
          <w:szCs w:val="24"/>
          <w:lang w:eastAsia="pl-PL"/>
        </w:rPr>
        <w:t xml:space="preserve"> do regulaminu</w:t>
      </w:r>
    </w:p>
    <w:p w14:paraId="030F6C38" w14:textId="7BED11BF" w:rsidR="002E68FE" w:rsidRPr="007E251A" w:rsidRDefault="00987C5E" w:rsidP="00D31AF7">
      <w:pPr>
        <w:pStyle w:val="Akapitzlist"/>
        <w:numPr>
          <w:ilvl w:val="0"/>
          <w:numId w:val="90"/>
        </w:numPr>
        <w:spacing w:before="240" w:after="240" w:line="360" w:lineRule="auto"/>
        <w:ind w:left="714" w:hanging="357"/>
        <w:rPr>
          <w:rFonts w:ascii="Arial" w:hAnsi="Arial" w:cs="Arial"/>
          <w:sz w:val="24"/>
          <w:szCs w:val="24"/>
          <w:lang w:eastAsia="pl-PL"/>
        </w:rPr>
      </w:pPr>
      <w:r w:rsidRPr="007E251A">
        <w:rPr>
          <w:rFonts w:ascii="Arial" w:hAnsi="Arial" w:cs="Arial"/>
          <w:sz w:val="24"/>
          <w:szCs w:val="24"/>
          <w:lang w:eastAsia="pl-PL"/>
        </w:rPr>
        <w:t xml:space="preserve">szczegółowy budżet SOWA EFS </w:t>
      </w:r>
      <w:r w:rsidR="00903C47" w:rsidRPr="007E251A">
        <w:rPr>
          <w:rFonts w:ascii="Arial" w:hAnsi="Arial" w:cs="Arial"/>
          <w:sz w:val="24"/>
          <w:szCs w:val="24"/>
          <w:lang w:eastAsia="pl-PL"/>
        </w:rPr>
        <w:t xml:space="preserve">zgodnie z wzorem stanowiącym </w:t>
      </w:r>
      <w:r w:rsidR="00903C47" w:rsidRPr="007E251A">
        <w:rPr>
          <w:rFonts w:ascii="Arial" w:hAnsi="Arial" w:cs="Arial"/>
          <w:b/>
          <w:bCs/>
          <w:sz w:val="24"/>
          <w:szCs w:val="24"/>
          <w:lang w:eastAsia="pl-PL"/>
        </w:rPr>
        <w:t>załącznik nr 3</w:t>
      </w:r>
      <w:r w:rsidR="00903C47" w:rsidRPr="007E251A">
        <w:rPr>
          <w:rFonts w:ascii="Arial" w:hAnsi="Arial" w:cs="Arial"/>
          <w:sz w:val="24"/>
          <w:szCs w:val="24"/>
          <w:lang w:eastAsia="pl-PL"/>
        </w:rPr>
        <w:t xml:space="preserve"> do regulaminu</w:t>
      </w:r>
    </w:p>
    <w:p w14:paraId="1B59FCA6" w14:textId="649237C4" w:rsidR="00FA03F4" w:rsidRPr="007E251A" w:rsidRDefault="00C76E1B" w:rsidP="007E251A">
      <w:pPr>
        <w:spacing w:before="240" w:after="240" w:line="360" w:lineRule="auto"/>
        <w:contextualSpacing/>
        <w:rPr>
          <w:rFonts w:ascii="Arial" w:eastAsiaTheme="minorEastAsia" w:hAnsi="Arial" w:cs="Arial"/>
          <w:kern w:val="0"/>
          <w:sz w:val="24"/>
          <w:szCs w:val="24"/>
          <w:lang w:eastAsia="pl-PL"/>
        </w:rPr>
      </w:pPr>
      <w:r w:rsidRPr="007E251A">
        <w:rPr>
          <w:rFonts w:ascii="Arial" w:hAnsi="Arial" w:cs="Arial"/>
          <w:sz w:val="24"/>
          <w:szCs w:val="24"/>
          <w:lang w:eastAsia="pl-PL"/>
        </w:rPr>
        <w:br/>
      </w:r>
      <w:bookmarkStart w:id="90" w:name="_Hlk147234615"/>
      <w:r w:rsidR="00FA03F4" w:rsidRPr="007E251A">
        <w:rPr>
          <w:rFonts w:ascii="Arial" w:eastAsiaTheme="minorEastAsia" w:hAnsi="Arial" w:cs="Arial"/>
          <w:b/>
          <w:bCs/>
          <w:kern w:val="0"/>
          <w:sz w:val="24"/>
          <w:szCs w:val="24"/>
          <w:lang w:eastAsia="pl-PL"/>
        </w:rPr>
        <w:t>Załączniki wskazane w pkt 1</w:t>
      </w:r>
      <w:r w:rsidR="007F2063" w:rsidRPr="007E251A">
        <w:rPr>
          <w:rFonts w:ascii="Arial" w:eastAsiaTheme="minorEastAsia" w:hAnsi="Arial" w:cs="Arial"/>
          <w:b/>
          <w:bCs/>
          <w:kern w:val="0"/>
          <w:sz w:val="24"/>
          <w:szCs w:val="24"/>
          <w:lang w:eastAsia="pl-PL"/>
        </w:rPr>
        <w:t xml:space="preserve"> - 4</w:t>
      </w:r>
      <w:r w:rsidR="002E68FE" w:rsidRPr="007E251A">
        <w:rPr>
          <w:rFonts w:ascii="Arial" w:eastAsiaTheme="minorEastAsia" w:hAnsi="Arial" w:cs="Arial"/>
          <w:kern w:val="0"/>
          <w:sz w:val="24"/>
          <w:szCs w:val="24"/>
          <w:lang w:eastAsia="pl-PL"/>
        </w:rPr>
        <w:t xml:space="preserve"> </w:t>
      </w:r>
      <w:r w:rsidR="00FA03F4" w:rsidRPr="007E251A">
        <w:rPr>
          <w:rFonts w:ascii="Arial" w:eastAsiaTheme="minorEastAsia" w:hAnsi="Arial" w:cs="Arial"/>
          <w:kern w:val="0"/>
          <w:sz w:val="24"/>
          <w:szCs w:val="24"/>
          <w:lang w:eastAsia="pl-PL"/>
        </w:rPr>
        <w:t>należy podpisać podpisem kwalifikowalnym</w:t>
      </w:r>
      <w:r w:rsidR="00FA03F4" w:rsidRPr="007E251A">
        <w:rPr>
          <w:rFonts w:ascii="Arial" w:eastAsiaTheme="minorEastAsia" w:hAnsi="Arial" w:cs="Arial"/>
          <w:kern w:val="0"/>
          <w:sz w:val="24"/>
          <w:szCs w:val="24"/>
        </w:rPr>
        <w:t xml:space="preserve"> przez osobę/osoby uprawnione do reprezentacji wnioskodawcy/partnera zgodnie z dokumentem rejestrowym KRS lub CEiDG. </w:t>
      </w:r>
      <w:r w:rsidR="00FA03F4" w:rsidRPr="007E251A">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 – czytelnie wpisane imię i nazwisko albo pieczęć zawierająca imię i nazwisko oraz odręczny podpis. W </w:t>
      </w:r>
      <w:r w:rsidR="00FA03F4" w:rsidRPr="007E251A">
        <w:rPr>
          <w:rFonts w:ascii="Arial" w:eastAsiaTheme="minorHAnsi" w:hAnsi="Arial" w:cs="Arial"/>
          <w:kern w:val="2"/>
          <w:sz w:val="24"/>
          <w:szCs w:val="24"/>
          <w14:ligatures w14:val="standardContextual"/>
        </w:rPr>
        <w:lastRenderedPageBreak/>
        <w:t>przypadku dokumentów podpisanych odręcznie należy przedłożyć ich skan w formie jednego pliku PDF. Na etapie podpisania umowy o dofinansowanie Wnioskodawca zobowiązany będzie do przedłożenia oryginałów dokumentów podpisanych odręcznie.</w:t>
      </w:r>
    </w:p>
    <w:p w14:paraId="663E3954" w14:textId="0E138946" w:rsidR="00FA03F4" w:rsidRPr="007E251A" w:rsidRDefault="00FA03F4" w:rsidP="007E251A">
      <w:pPr>
        <w:widowControl w:val="0"/>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 1-</w:t>
      </w:r>
      <w:r w:rsidR="0001399D">
        <w:rPr>
          <w:rFonts w:ascii="Arial" w:eastAsiaTheme="minorEastAsia" w:hAnsi="Arial" w:cs="Arial"/>
          <w:b/>
          <w:bCs/>
          <w:kern w:val="0"/>
          <w:sz w:val="24"/>
          <w:szCs w:val="24"/>
          <w:lang w:eastAsia="pl-PL"/>
        </w:rPr>
        <w:t>5</w:t>
      </w:r>
      <w:r w:rsidRPr="007E251A">
        <w:rPr>
          <w:rFonts w:ascii="Arial" w:eastAsiaTheme="minorEastAsia" w:hAnsi="Arial" w:cs="Arial"/>
          <w:kern w:val="0"/>
          <w:sz w:val="24"/>
          <w:szCs w:val="24"/>
          <w:lang w:eastAsia="pl-PL"/>
        </w:rPr>
        <w:t xml:space="preserve"> należy przesłać wraz z wnioskiem o dofinansowanie w systemie SOWA EFS.</w:t>
      </w:r>
      <w:bookmarkEnd w:id="90"/>
      <w:r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rPr>
        <w:t xml:space="preserve">Dopuszczalne są pliki z rozszerzeniami "doc", "xls", "xlsx", "pdf", "docx", "png", "jpg", "txt" oraz archiwa "zip" i "7z". </w:t>
      </w:r>
      <w:r w:rsidRPr="007E251A">
        <w:rPr>
          <w:rFonts w:ascii="Arial" w:eastAsiaTheme="minorEastAsia" w:hAnsi="Arial" w:cs="Arial"/>
          <w:kern w:val="0"/>
          <w:sz w:val="24"/>
          <w:szCs w:val="24"/>
          <w:lang w:eastAsia="pl-PL"/>
        </w:rPr>
        <w:t xml:space="preserve"> Ze względu na ograniczenia wynikające z przyjętego wzoru wniosku w SOWA EFS </w:t>
      </w:r>
      <w:r w:rsidRPr="007E251A">
        <w:rPr>
          <w:rFonts w:ascii="Arial" w:eastAsiaTheme="minorEastAsia" w:hAnsi="Arial" w:cs="Arial"/>
          <w:kern w:val="0"/>
          <w:sz w:val="24"/>
          <w:szCs w:val="24"/>
        </w:rPr>
        <w:t xml:space="preserve">wnioskodawca ma możliwość dodania tylko trzech załączników </w:t>
      </w:r>
      <w:r w:rsidR="004545C9" w:rsidRPr="007E251A">
        <w:rPr>
          <w:rFonts w:ascii="Arial" w:eastAsiaTheme="minorEastAsia" w:hAnsi="Arial" w:cs="Arial"/>
          <w:kern w:val="0"/>
          <w:sz w:val="24"/>
          <w:szCs w:val="24"/>
        </w:rPr>
        <w:t>więc</w:t>
      </w:r>
      <w:r w:rsidRPr="007E251A">
        <w:rPr>
          <w:rFonts w:ascii="Arial" w:eastAsiaTheme="minorEastAsia" w:hAnsi="Arial" w:cs="Arial"/>
          <w:kern w:val="0"/>
          <w:sz w:val="24"/>
          <w:szCs w:val="24"/>
        </w:rPr>
        <w:t xml:space="preserve"> w  sytuacji, gdy zobowiązany jest do złożenia większej liczby załączników (w przypadku oświadczeń) – należy spakować je do jednego pliku np.: „zip” lub „7z”.</w:t>
      </w:r>
    </w:p>
    <w:p w14:paraId="568A42BB" w14:textId="77777777" w:rsidR="003E44AA" w:rsidRDefault="003E44AA"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11D3BC64" w14:textId="77777777" w:rsidR="00015E1F" w:rsidRDefault="00015E1F"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7C2A413A" w14:textId="2AB58C4A"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7C15359E" w14:textId="77486561"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W sytuacji, gdy Wnioskodawca przygotuje budżet szczegółowy w pliku Open Office, należy dołączyć ten załącznik w pliku spakowanym do „zip” lub „7z”.</w:t>
      </w:r>
    </w:p>
    <w:p w14:paraId="54B6EFCC" w14:textId="7F5E587C"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Maksymalny rozmiar każdego z dołączanych plików, w tym maksymalny rozmiar archiwum, to 5 MB. Maksymalna wielkość wszystkich plików załączonych do wniosku to 35 MB.</w:t>
      </w:r>
    </w:p>
    <w:p w14:paraId="091A59A0" w14:textId="77777777" w:rsidR="00FA03F4" w:rsidRPr="007E251A" w:rsidRDefault="00FA03F4" w:rsidP="007E251A">
      <w:pPr>
        <w:tabs>
          <w:tab w:val="left" w:pos="284"/>
        </w:tabs>
        <w:suppressAutoHyphens w:val="0"/>
        <w:autoSpaceDN/>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03DECFF8" w14:textId="52ED13E9" w:rsidR="00FA03F4" w:rsidRPr="007E251A" w:rsidRDefault="00FA03F4" w:rsidP="007E251A">
      <w:pPr>
        <w:spacing w:before="200" w:after="200" w:line="360" w:lineRule="auto"/>
        <w:rPr>
          <w:rFonts w:ascii="Arial" w:hAnsi="Arial" w:cs="Arial"/>
          <w:kern w:val="2"/>
          <w:sz w:val="24"/>
          <w:szCs w:val="24"/>
          <w14:ligatures w14:val="standardContextual"/>
        </w:rPr>
      </w:pPr>
    </w:p>
    <w:p w14:paraId="57CC0E55" w14:textId="382D7A6C" w:rsidR="0060120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b/>
          <w:bCs/>
          <w:sz w:val="24"/>
          <w:szCs w:val="24"/>
          <w:lang w:eastAsia="pl-PL"/>
        </w:rPr>
        <w:t>UWAGA:</w:t>
      </w:r>
      <w:r w:rsidR="005D621B" w:rsidRPr="007E251A">
        <w:rPr>
          <w:rFonts w:ascii="Arial" w:hAnsi="Arial" w:cs="Arial"/>
          <w:b/>
          <w:bCs/>
          <w:sz w:val="24"/>
          <w:szCs w:val="24"/>
          <w:lang w:eastAsia="pl-PL"/>
        </w:rPr>
        <w:br/>
      </w:r>
      <w:r w:rsidRPr="007E251A">
        <w:rPr>
          <w:rFonts w:ascii="Arial" w:hAnsi="Arial" w:cs="Arial"/>
          <w:b/>
          <w:sz w:val="24"/>
          <w:szCs w:val="24"/>
        </w:rPr>
        <w:t xml:space="preserve">W przypadku założenia w imieniu wnioskodawcy konta w </w:t>
      </w:r>
      <w:r w:rsidRPr="007E251A">
        <w:rPr>
          <w:rFonts w:ascii="Arial" w:hAnsi="Arial" w:cs="Arial"/>
          <w:b/>
          <w:bCs/>
          <w:sz w:val="24"/>
          <w:szCs w:val="24"/>
          <w:lang w:eastAsia="pl-PL"/>
        </w:rPr>
        <w:t>systemie informatycznym</w:t>
      </w:r>
      <w:r w:rsidRPr="007E251A">
        <w:rPr>
          <w:rFonts w:ascii="Arial" w:hAnsi="Arial" w:cs="Arial"/>
          <w:b/>
          <w:sz w:val="24"/>
          <w:szCs w:val="24"/>
        </w:rPr>
        <w:t xml:space="preserve"> SOWA EFS przez </w:t>
      </w:r>
      <w:r w:rsidRPr="007E251A">
        <w:rPr>
          <w:rFonts w:ascii="Arial" w:hAnsi="Arial" w:cs="Arial"/>
          <w:b/>
          <w:bCs/>
          <w:sz w:val="24"/>
          <w:szCs w:val="24"/>
          <w:lang w:eastAsia="pl-PL"/>
        </w:rPr>
        <w:t>podmiot inny</w:t>
      </w:r>
      <w:r w:rsidRPr="007E251A">
        <w:rPr>
          <w:rFonts w:ascii="Arial" w:hAnsi="Arial" w:cs="Arial"/>
          <w:b/>
          <w:sz w:val="24"/>
          <w:szCs w:val="24"/>
        </w:rPr>
        <w:t xml:space="preserve"> niż wnioskodawca, nie będzie możliwości zmiany właściciela konta w systemie lub przeniesienia wniosku z konta podmiotu zewnętrznego na konto wnioskodawcy. Pozostawienie uprawnień do kont poza kontrolą wnioskodawcy może uniemożliwić proces wnioskowania, </w:t>
      </w:r>
      <w:r w:rsidR="00F50F5E" w:rsidRPr="007E251A">
        <w:rPr>
          <w:rFonts w:ascii="Arial" w:hAnsi="Arial" w:cs="Arial"/>
          <w:b/>
          <w:sz w:val="24"/>
          <w:szCs w:val="24"/>
        </w:rPr>
        <w:t>poprawy wniosku,</w:t>
      </w:r>
      <w:r w:rsidRPr="007E251A">
        <w:rPr>
          <w:rFonts w:ascii="Arial" w:hAnsi="Arial" w:cs="Arial"/>
          <w:b/>
          <w:sz w:val="24"/>
          <w:szCs w:val="24"/>
        </w:rPr>
        <w:t xml:space="preserve"> </w:t>
      </w:r>
      <w:r w:rsidR="0019020C" w:rsidRPr="007E251A">
        <w:rPr>
          <w:rFonts w:ascii="Arial" w:hAnsi="Arial" w:cs="Arial"/>
          <w:b/>
          <w:bCs/>
          <w:sz w:val="24"/>
          <w:szCs w:val="24"/>
          <w:lang w:eastAsia="pl-PL"/>
        </w:rPr>
        <w:t xml:space="preserve">zawarcia umowy o dofinansowanie </w:t>
      </w:r>
      <w:r w:rsidRPr="007E251A">
        <w:rPr>
          <w:rFonts w:ascii="Arial" w:hAnsi="Arial" w:cs="Arial"/>
          <w:b/>
          <w:sz w:val="24"/>
          <w:szCs w:val="24"/>
        </w:rPr>
        <w:t xml:space="preserve">lub </w:t>
      </w:r>
      <w:r w:rsidRPr="007E251A">
        <w:rPr>
          <w:rFonts w:ascii="Arial" w:hAnsi="Arial" w:cs="Arial"/>
          <w:b/>
          <w:sz w:val="24"/>
          <w:szCs w:val="24"/>
        </w:rPr>
        <w:lastRenderedPageBreak/>
        <w:t>realizacji projektu</w:t>
      </w:r>
      <w:r w:rsidRPr="007E251A">
        <w:rPr>
          <w:rFonts w:ascii="Arial" w:hAnsi="Arial" w:cs="Arial"/>
          <w:sz w:val="24"/>
          <w:szCs w:val="24"/>
          <w:lang w:eastAsia="pl-PL"/>
        </w:rPr>
        <w:t>.</w:t>
      </w:r>
    </w:p>
    <w:p w14:paraId="2C09F8BC" w14:textId="77777777" w:rsidR="006726A4" w:rsidRPr="007E251A" w:rsidRDefault="006726A4"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p>
    <w:p w14:paraId="3BC93A76" w14:textId="77777777" w:rsidR="009D343C" w:rsidRPr="007E251A" w:rsidRDefault="003778DF" w:rsidP="00D31AF7">
      <w:pPr>
        <w:pStyle w:val="Nagwek2"/>
        <w:numPr>
          <w:ilvl w:val="1"/>
          <w:numId w:val="81"/>
        </w:numPr>
        <w:spacing w:before="200" w:after="200" w:line="360" w:lineRule="auto"/>
        <w:ind w:left="284"/>
        <w:rPr>
          <w:rStyle w:val="Nagwek2Znak"/>
          <w:rFonts w:ascii="Arial" w:eastAsia="Calibri" w:hAnsi="Arial" w:cs="Arial"/>
          <w:color w:val="auto"/>
          <w:sz w:val="24"/>
          <w:szCs w:val="24"/>
        </w:rPr>
      </w:pPr>
      <w:bookmarkStart w:id="91" w:name="_Toc172703771"/>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91"/>
    </w:p>
    <w:p w14:paraId="02FCABDA" w14:textId="77777777" w:rsidR="009D343C" w:rsidRPr="007E251A" w:rsidRDefault="001E315E" w:rsidP="007E251A">
      <w:pPr>
        <w:spacing w:before="200" w:after="200" w:line="360" w:lineRule="auto"/>
        <w:rPr>
          <w:rFonts w:ascii="Arial" w:hAnsi="Arial" w:cs="Arial"/>
          <w:sz w:val="24"/>
          <w:szCs w:val="24"/>
          <w:u w:val="single"/>
        </w:rPr>
      </w:pPr>
      <w:r w:rsidRPr="007E251A">
        <w:rPr>
          <w:rFonts w:ascii="Arial" w:hAnsi="Arial" w:cs="Arial"/>
          <w:sz w:val="24"/>
          <w:szCs w:val="24"/>
          <w:u w:val="single"/>
        </w:rPr>
        <w:t>Przed przesłaniem do ION</w:t>
      </w:r>
      <w:r w:rsidR="001933CF" w:rsidRPr="007E251A">
        <w:rPr>
          <w:rFonts w:ascii="Arial" w:hAnsi="Arial" w:cs="Arial"/>
          <w:sz w:val="24"/>
          <w:szCs w:val="24"/>
          <w:u w:val="single"/>
        </w:rPr>
        <w:t>:</w:t>
      </w:r>
    </w:p>
    <w:p w14:paraId="15FFFF3F" w14:textId="43BE4C8A" w:rsidR="00704D8C" w:rsidRPr="007E251A" w:rsidRDefault="001E315E" w:rsidP="007E251A">
      <w:pPr>
        <w:spacing w:before="200" w:after="200" w:line="360" w:lineRule="auto"/>
        <w:rPr>
          <w:rFonts w:ascii="Arial" w:hAnsi="Arial" w:cs="Arial"/>
          <w:sz w:val="24"/>
          <w:szCs w:val="24"/>
        </w:rPr>
      </w:pPr>
      <w:r w:rsidRPr="007E251A">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w:t>
      </w:r>
      <w:r w:rsidR="003D7D03" w:rsidRPr="007E251A">
        <w:rPr>
          <w:rFonts w:ascii="Arial" w:hAnsi="Arial" w:cs="Arial"/>
          <w:sz w:val="24"/>
          <w:szCs w:val="24"/>
        </w:rPr>
        <w:t xml:space="preserve">, </w:t>
      </w:r>
      <w:r w:rsidR="003D7D03" w:rsidRPr="007E251A">
        <w:rPr>
          <w:rFonts w:ascii="Arial" w:hAnsi="Arial" w:cs="Arial"/>
          <w:kern w:val="0"/>
          <w:sz w:val="24"/>
          <w:szCs w:val="24"/>
        </w:rPr>
        <w:t>system potwierdzi usunięcie projektu stosownym komunikatem.</w:t>
      </w:r>
      <w:r w:rsidRPr="007E251A">
        <w:rPr>
          <w:rFonts w:ascii="Arial" w:hAnsi="Arial" w:cs="Arial"/>
          <w:sz w:val="24"/>
          <w:szCs w:val="24"/>
        </w:rPr>
        <w:t xml:space="preserve"> Operacja usunięcia ma charakter nieodwracalny.</w:t>
      </w:r>
    </w:p>
    <w:p w14:paraId="1ED1084E" w14:textId="78994B05" w:rsidR="00993253" w:rsidRPr="007E251A" w:rsidRDefault="001E315E" w:rsidP="007E251A">
      <w:pPr>
        <w:spacing w:before="120" w:after="120" w:line="360" w:lineRule="auto"/>
        <w:rPr>
          <w:rFonts w:ascii="Arial" w:hAnsi="Arial" w:cs="Arial"/>
          <w:sz w:val="24"/>
          <w:szCs w:val="24"/>
        </w:rPr>
      </w:pPr>
      <w:r w:rsidRPr="007E251A">
        <w:rPr>
          <w:rFonts w:ascii="Arial" w:hAnsi="Arial" w:cs="Arial"/>
          <w:sz w:val="24"/>
          <w:szCs w:val="24"/>
          <w:u w:val="single"/>
        </w:rPr>
        <w:t>Po przesłaniu do ION</w:t>
      </w:r>
      <w:r w:rsidR="001933CF" w:rsidRPr="007E251A">
        <w:rPr>
          <w:rFonts w:ascii="Arial" w:hAnsi="Arial" w:cs="Arial"/>
          <w:sz w:val="24"/>
          <w:szCs w:val="24"/>
          <w:u w:val="single"/>
        </w:rPr>
        <w:t>:</w:t>
      </w:r>
      <w:r w:rsidR="00A578A2">
        <w:rPr>
          <w:rFonts w:ascii="Arial" w:hAnsi="Arial" w:cs="Arial"/>
          <w:sz w:val="24"/>
          <w:szCs w:val="24"/>
          <w:u w:val="single"/>
        </w:rPr>
        <w:t xml:space="preserve"> </w:t>
      </w:r>
      <w:r w:rsidR="00993253" w:rsidRPr="007E251A">
        <w:rPr>
          <w:rFonts w:ascii="Arial" w:hAnsi="Arial" w:cs="Arial"/>
          <w:sz w:val="24"/>
          <w:szCs w:val="24"/>
        </w:rPr>
        <w:t xml:space="preserve">Po wysłaniu wniosku do instytucji usunięcie projektu z systemu nie jest możliwe, wnioskodawca posiada jedynie możliwość anulowania projektu. Anulować projekt można w każdej fazie realizacji projektu do momentu podpisania umowy o dofinansowanie, system potwierdzi anulowanie projektu stosownym komunikatem. W odróżnieniu od operacji usunięcia, anulowanie projektu ma charakter odwracalny, jednakże po złożeniu projektu cofnięcie anulowania może wykonać jedynie instytucja. </w:t>
      </w:r>
    </w:p>
    <w:p w14:paraId="004A3A9E" w14:textId="2EACC2FD" w:rsidR="00993253" w:rsidRPr="007E251A" w:rsidRDefault="00993253" w:rsidP="007E251A">
      <w:pPr>
        <w:spacing w:before="120"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Na wniosek wnioskodawcy ION może </w:t>
      </w:r>
      <w:r w:rsidR="00267B26">
        <w:rPr>
          <w:rFonts w:ascii="Arial" w:hAnsi="Arial" w:cs="Arial"/>
          <w:color w:val="000000" w:themeColor="text1"/>
          <w:sz w:val="24"/>
          <w:szCs w:val="24"/>
        </w:rPr>
        <w:t xml:space="preserve">przywrócić status projektu </w:t>
      </w:r>
      <w:r w:rsidRPr="007E251A">
        <w:rPr>
          <w:rFonts w:ascii="Arial" w:hAnsi="Arial" w:cs="Arial"/>
          <w:color w:val="000000" w:themeColor="text1"/>
          <w:sz w:val="24"/>
          <w:szCs w:val="24"/>
        </w:rPr>
        <w:t>na wartość sprzed anulowania.</w:t>
      </w:r>
    </w:p>
    <w:p w14:paraId="021E3E27" w14:textId="210A9716" w:rsidR="00C76E1B" w:rsidRPr="00A578A2" w:rsidRDefault="00993253" w:rsidP="00A578A2">
      <w:pPr>
        <w:spacing w:line="360" w:lineRule="auto"/>
        <w:contextualSpacing/>
        <w:rPr>
          <w:rFonts w:ascii="Arial" w:hAnsi="Arial" w:cs="Arial"/>
          <w:sz w:val="24"/>
          <w:szCs w:val="24"/>
        </w:rPr>
      </w:pPr>
      <w:r w:rsidRPr="007E251A">
        <w:rPr>
          <w:rFonts w:ascii="Arial" w:hAnsi="Arial" w:cs="Arial"/>
          <w:sz w:val="24"/>
          <w:szCs w:val="24"/>
        </w:rPr>
        <w:t>W przypadku anulowania wszystkich projektów przez Wnioskodawców, IZ dokonuje anulowania postępowania. Właściwa instytucja informuje o tym na swojej stronie internetowej i na portalu.</w:t>
      </w:r>
      <w:bookmarkStart w:id="92" w:name="_Toc146023072"/>
      <w:bookmarkStart w:id="93" w:name="_Toc146028817"/>
      <w:bookmarkStart w:id="94" w:name="_Toc146096216"/>
      <w:bookmarkStart w:id="95" w:name="_Toc146097039"/>
      <w:bookmarkStart w:id="96" w:name="_Toc146101396"/>
      <w:bookmarkStart w:id="97" w:name="_Toc147737694"/>
      <w:bookmarkStart w:id="98" w:name="_Toc147739998"/>
      <w:bookmarkStart w:id="99" w:name="_Toc147740067"/>
      <w:bookmarkStart w:id="100" w:name="_Toc147740171"/>
      <w:bookmarkStart w:id="101" w:name="_Toc147746069"/>
      <w:bookmarkStart w:id="102" w:name="_Toc147746142"/>
      <w:bookmarkStart w:id="103" w:name="_Toc147746213"/>
      <w:bookmarkStart w:id="104" w:name="_Toc147746284"/>
      <w:bookmarkStart w:id="105" w:name="_Toc147746354"/>
      <w:bookmarkStart w:id="106" w:name="_Toc147748030"/>
      <w:bookmarkStart w:id="107" w:name="_Toc148612772"/>
      <w:bookmarkStart w:id="108" w:name="_Toc148613508"/>
      <w:bookmarkStart w:id="109" w:name="_Toc150174014"/>
      <w:bookmarkStart w:id="110" w:name="_Toc150174083"/>
      <w:bookmarkStart w:id="111" w:name="_Toc150174162"/>
      <w:bookmarkStart w:id="112" w:name="_Toc150175388"/>
      <w:bookmarkStart w:id="113" w:name="_Toc150245763"/>
      <w:bookmarkStart w:id="114" w:name="_Toc150246552"/>
      <w:bookmarkStart w:id="115" w:name="_Toc138670009"/>
      <w:bookmarkStart w:id="116" w:name="_Toc138670113"/>
      <w:bookmarkStart w:id="117" w:name="_Toc138670010"/>
      <w:bookmarkStart w:id="118" w:name="_Toc13867011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CABE59A" w14:textId="2C486DE5" w:rsidR="00314C6E" w:rsidRPr="007E251A" w:rsidRDefault="003449FC" w:rsidP="00794745">
      <w:pPr>
        <w:pStyle w:val="Nagwek1"/>
      </w:pPr>
      <w:bookmarkStart w:id="119" w:name="_Toc138670003"/>
      <w:bookmarkStart w:id="120" w:name="_Toc138670107"/>
      <w:bookmarkStart w:id="121" w:name="_Toc134788910"/>
      <w:bookmarkStart w:id="122" w:name="_Toc134791355"/>
      <w:bookmarkStart w:id="123" w:name="_Toc135639002"/>
      <w:bookmarkStart w:id="124" w:name="_Toc135639143"/>
      <w:bookmarkStart w:id="125" w:name="_Toc135646018"/>
      <w:bookmarkStart w:id="126" w:name="_Toc135646457"/>
      <w:bookmarkStart w:id="127" w:name="_Toc135729905"/>
      <w:bookmarkStart w:id="128" w:name="_Toc135730636"/>
      <w:bookmarkStart w:id="129" w:name="_Toc135739800"/>
      <w:bookmarkStart w:id="130" w:name="_Toc135740165"/>
      <w:bookmarkStart w:id="131" w:name="_Toc135741367"/>
      <w:bookmarkStart w:id="132" w:name="_Toc135741409"/>
      <w:bookmarkStart w:id="133" w:name="_Toc135741885"/>
      <w:bookmarkStart w:id="134" w:name="_Toc135743563"/>
      <w:bookmarkStart w:id="135" w:name="_Toc135744649"/>
      <w:bookmarkStart w:id="136" w:name="_Toc135744699"/>
      <w:bookmarkStart w:id="137" w:name="_Toc135744749"/>
      <w:bookmarkStart w:id="138" w:name="_Toc135806854"/>
      <w:bookmarkStart w:id="139" w:name="_Toc135806896"/>
      <w:bookmarkStart w:id="140" w:name="_Toc135807777"/>
      <w:bookmarkStart w:id="141" w:name="_Toc135808256"/>
      <w:bookmarkStart w:id="142" w:name="_Toc135808443"/>
      <w:bookmarkStart w:id="143" w:name="_Toc135808645"/>
      <w:bookmarkStart w:id="144" w:name="_Toc172703772"/>
      <w:bookmarkEnd w:id="119"/>
      <w:bookmarkEnd w:id="120"/>
      <w:r w:rsidRPr="007E251A">
        <w:t>Wymagania dotyczące projektu</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2373926" w14:textId="7B6FF87F"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45" w:name="_Toc134788911"/>
      <w:bookmarkStart w:id="146" w:name="_Toc134791356"/>
      <w:bookmarkStart w:id="147" w:name="_Toc135639003"/>
      <w:bookmarkStart w:id="148" w:name="_Toc135639144"/>
      <w:bookmarkStart w:id="149" w:name="_Toc135646019"/>
      <w:bookmarkStart w:id="150" w:name="_Toc135646458"/>
      <w:bookmarkStart w:id="151" w:name="_Toc135729906"/>
      <w:bookmarkStart w:id="152" w:name="_Toc135730637"/>
      <w:bookmarkStart w:id="153" w:name="_Toc135739801"/>
      <w:bookmarkStart w:id="154" w:name="_Toc135740166"/>
      <w:bookmarkStart w:id="155" w:name="_Toc135741368"/>
      <w:bookmarkStart w:id="156" w:name="_Toc135741410"/>
      <w:bookmarkStart w:id="157" w:name="_Toc135741886"/>
      <w:bookmarkStart w:id="158" w:name="_Toc135743564"/>
      <w:bookmarkStart w:id="159" w:name="_Toc135744650"/>
      <w:bookmarkStart w:id="160" w:name="_Toc135744700"/>
      <w:bookmarkStart w:id="161" w:name="_Toc135744750"/>
      <w:bookmarkStart w:id="162" w:name="_Toc135806855"/>
      <w:bookmarkStart w:id="163" w:name="_Toc135806897"/>
      <w:bookmarkStart w:id="164" w:name="_Toc135807778"/>
      <w:bookmarkStart w:id="165" w:name="_Toc135808257"/>
      <w:bookmarkStart w:id="166" w:name="_Toc135808444"/>
      <w:bookmarkStart w:id="167" w:name="_Toc135808646"/>
      <w:bookmarkStart w:id="168" w:name="_Toc172703773"/>
      <w:r w:rsidRPr="007E251A">
        <w:rPr>
          <w:rFonts w:ascii="Arial" w:hAnsi="Arial" w:cs="Arial"/>
          <w:bCs/>
          <w:color w:val="000000" w:themeColor="text1"/>
          <w:sz w:val="24"/>
          <w:szCs w:val="24"/>
        </w:rPr>
        <w:t>Podmioty uprawnione do ubiegania się o dofinansowanie projektu</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327E69B" w14:textId="4ECE8747" w:rsidR="00C35899" w:rsidRPr="007E251A" w:rsidRDefault="00052D5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O dofinasowanie na realizację przedsięwzięcia </w:t>
      </w:r>
      <w:r w:rsidR="009B7FAD" w:rsidRPr="007E251A">
        <w:rPr>
          <w:rFonts w:ascii="Arial" w:hAnsi="Arial" w:cs="Arial"/>
          <w:color w:val="000000" w:themeColor="text1"/>
        </w:rPr>
        <w:t>priorytetowego</w:t>
      </w:r>
      <w:r w:rsidRPr="007E251A">
        <w:rPr>
          <w:rFonts w:ascii="Arial" w:hAnsi="Arial" w:cs="Arial"/>
          <w:color w:val="000000" w:themeColor="text1"/>
        </w:rPr>
        <w:t xml:space="preserve"> </w:t>
      </w:r>
      <w:r w:rsidR="009B7FAD" w:rsidRPr="007E251A">
        <w:rPr>
          <w:rFonts w:ascii="Arial" w:hAnsi="Arial" w:cs="Arial"/>
          <w:color w:val="000000" w:themeColor="text1"/>
        </w:rPr>
        <w:t>pn.</w:t>
      </w:r>
      <w:r w:rsidR="00F61117" w:rsidRPr="007E251A">
        <w:rPr>
          <w:rFonts w:ascii="Arial" w:hAnsi="Arial" w:cs="Arial"/>
          <w:b/>
          <w:bCs/>
          <w:color w:val="000000" w:themeColor="text1"/>
        </w:rPr>
        <w:t xml:space="preserve"> </w:t>
      </w:r>
      <w:r w:rsidR="001979B4" w:rsidRPr="00015E1F">
        <w:rPr>
          <w:rFonts w:ascii="Arial" w:hAnsi="Arial" w:cs="Arial"/>
          <w:b/>
          <w:bCs/>
        </w:rPr>
        <w:t xml:space="preserve">Zintegrowany Program Rozwoju Talentów i Kompetencji Kluczowych w Przedszkolach BOF – projekt zgodny ze </w:t>
      </w:r>
      <w:r w:rsidR="005E7237" w:rsidRPr="00015E1F">
        <w:rPr>
          <w:rFonts w:ascii="Arial" w:hAnsi="Arial" w:cs="Arial"/>
          <w:b/>
          <w:bCs/>
        </w:rPr>
        <w:t>S</w:t>
      </w:r>
      <w:r w:rsidR="001979B4" w:rsidRPr="00015E1F">
        <w:rPr>
          <w:rFonts w:ascii="Arial" w:hAnsi="Arial" w:cs="Arial"/>
          <w:b/>
          <w:bCs/>
        </w:rPr>
        <w:t xml:space="preserve">trategią </w:t>
      </w:r>
      <w:r w:rsidR="005E7237" w:rsidRPr="00015E1F">
        <w:rPr>
          <w:rFonts w:ascii="Arial" w:hAnsi="Arial" w:cs="Arial"/>
          <w:b/>
          <w:bCs/>
        </w:rPr>
        <w:t xml:space="preserve">Rozwoju </w:t>
      </w:r>
      <w:r w:rsidR="001979B4" w:rsidRPr="00015E1F">
        <w:rPr>
          <w:rFonts w:ascii="Arial" w:hAnsi="Arial" w:cs="Arial"/>
          <w:b/>
          <w:bCs/>
        </w:rPr>
        <w:t>Białostockiego Obszaru Funkcjonalnego</w:t>
      </w:r>
      <w:r w:rsidR="005E7237" w:rsidRPr="00015E1F">
        <w:rPr>
          <w:rFonts w:ascii="Arial" w:hAnsi="Arial" w:cs="Arial"/>
          <w:b/>
          <w:bCs/>
        </w:rPr>
        <w:t xml:space="preserve"> do 2030 roku</w:t>
      </w:r>
      <w:r w:rsidR="00F55C18">
        <w:rPr>
          <w:rFonts w:ascii="Arial" w:hAnsi="Arial" w:cs="Arial"/>
        </w:rPr>
        <w:t xml:space="preserve"> </w:t>
      </w:r>
      <w:r w:rsidRPr="007E251A">
        <w:rPr>
          <w:rFonts w:ascii="Arial" w:hAnsi="Arial" w:cs="Arial"/>
          <w:color w:val="000000" w:themeColor="text1"/>
        </w:rPr>
        <w:t>może ubiegać się</w:t>
      </w:r>
      <w:r w:rsidR="00017494" w:rsidRPr="007E251A">
        <w:rPr>
          <w:rFonts w:ascii="Arial" w:hAnsi="Arial" w:cs="Arial"/>
          <w:color w:val="000000" w:themeColor="text1"/>
        </w:rPr>
        <w:t xml:space="preserve"> </w:t>
      </w:r>
      <w:r w:rsidR="00017494" w:rsidRPr="007E251A">
        <w:rPr>
          <w:rFonts w:ascii="Arial" w:hAnsi="Arial" w:cs="Arial"/>
          <w:b/>
          <w:bCs/>
          <w:color w:val="000000" w:themeColor="text1"/>
        </w:rPr>
        <w:t>wyłącznie</w:t>
      </w:r>
      <w:r w:rsidR="00017494" w:rsidRPr="007E251A">
        <w:rPr>
          <w:rFonts w:ascii="Arial" w:hAnsi="Arial" w:cs="Arial"/>
          <w:color w:val="000000" w:themeColor="text1"/>
        </w:rPr>
        <w:t xml:space="preserve"> </w:t>
      </w:r>
      <w:r w:rsidR="004038A3" w:rsidRPr="007E251A">
        <w:rPr>
          <w:rFonts w:ascii="Arial" w:hAnsi="Arial" w:cs="Arial"/>
          <w:color w:val="000000" w:themeColor="text1"/>
        </w:rPr>
        <w:t>Stowarzyszenie Białostocki</w:t>
      </w:r>
      <w:r w:rsidR="00F55C18">
        <w:rPr>
          <w:rFonts w:ascii="Arial" w:hAnsi="Arial" w:cs="Arial"/>
          <w:color w:val="000000" w:themeColor="text1"/>
        </w:rPr>
        <w:t>ego</w:t>
      </w:r>
      <w:r w:rsidR="004038A3" w:rsidRPr="007E251A">
        <w:rPr>
          <w:rFonts w:ascii="Arial" w:hAnsi="Arial" w:cs="Arial"/>
          <w:color w:val="000000" w:themeColor="text1"/>
        </w:rPr>
        <w:t xml:space="preserve"> Obszar</w:t>
      </w:r>
      <w:r w:rsidR="00F55C18">
        <w:rPr>
          <w:rFonts w:ascii="Arial" w:hAnsi="Arial" w:cs="Arial"/>
          <w:color w:val="000000" w:themeColor="text1"/>
        </w:rPr>
        <w:t>u</w:t>
      </w:r>
      <w:r w:rsidR="004038A3" w:rsidRPr="007E251A">
        <w:rPr>
          <w:rFonts w:ascii="Arial" w:hAnsi="Arial" w:cs="Arial"/>
          <w:color w:val="000000" w:themeColor="text1"/>
        </w:rPr>
        <w:t xml:space="preserve"> Funkcjonaln</w:t>
      </w:r>
      <w:r w:rsidR="00F55C18">
        <w:rPr>
          <w:rFonts w:ascii="Arial" w:hAnsi="Arial" w:cs="Arial"/>
          <w:color w:val="000000" w:themeColor="text1"/>
        </w:rPr>
        <w:t>ego</w:t>
      </w:r>
      <w:r w:rsidR="004038A3" w:rsidRPr="007E251A">
        <w:rPr>
          <w:rFonts w:ascii="Arial" w:hAnsi="Arial" w:cs="Arial"/>
          <w:color w:val="000000" w:themeColor="text1"/>
        </w:rPr>
        <w:t xml:space="preserve">. </w:t>
      </w:r>
    </w:p>
    <w:p w14:paraId="3070C93C" w14:textId="605567CD" w:rsidR="003D7D03" w:rsidRPr="007E251A" w:rsidRDefault="003D7D03" w:rsidP="007E251A">
      <w:pPr>
        <w:spacing w:before="200" w:after="200" w:line="360" w:lineRule="auto"/>
        <w:rPr>
          <w:rStyle w:val="cf01"/>
          <w:rFonts w:ascii="Arial" w:hAnsi="Arial" w:cs="Arial"/>
          <w:sz w:val="24"/>
          <w:szCs w:val="24"/>
        </w:rPr>
      </w:pPr>
      <w:r w:rsidRPr="007E251A">
        <w:rPr>
          <w:rFonts w:ascii="Arial" w:hAnsi="Arial" w:cs="Arial"/>
          <w:sz w:val="24"/>
          <w:szCs w:val="24"/>
        </w:rPr>
        <w:t xml:space="preserve">Wniosek o dofinansowanie musi spełniać </w:t>
      </w:r>
      <w:r w:rsidRPr="007E251A">
        <w:rPr>
          <w:rFonts w:ascii="Arial" w:hAnsi="Arial" w:cs="Arial"/>
          <w:b/>
          <w:bCs/>
          <w:sz w:val="24"/>
          <w:szCs w:val="24"/>
        </w:rPr>
        <w:t>kryterium horyzontalne nr 2</w:t>
      </w:r>
      <w:r w:rsidRPr="007E251A">
        <w:rPr>
          <w:rFonts w:ascii="Arial" w:hAnsi="Arial" w:cs="Arial"/>
          <w:sz w:val="24"/>
          <w:szCs w:val="24"/>
        </w:rPr>
        <w:t xml:space="preserve"> pn.:</w:t>
      </w:r>
    </w:p>
    <w:p w14:paraId="4544F589" w14:textId="47A13442" w:rsidR="003D7D03" w:rsidRPr="007E251A" w:rsidRDefault="003D7D03" w:rsidP="007E251A">
      <w:pPr>
        <w:pStyle w:val="pf0"/>
        <w:spacing w:before="0" w:beforeAutospacing="0" w:after="0" w:afterAutospacing="0" w:line="360" w:lineRule="auto"/>
        <w:rPr>
          <w:rFonts w:ascii="Arial" w:hAnsi="Arial" w:cs="Arial"/>
        </w:rPr>
      </w:pPr>
      <w:r w:rsidRPr="007E251A">
        <w:rPr>
          <w:rStyle w:val="cf01"/>
          <w:rFonts w:ascii="Arial" w:hAnsi="Arial" w:cs="Arial"/>
          <w:sz w:val="24"/>
          <w:szCs w:val="24"/>
        </w:rPr>
        <w:lastRenderedPageBreak/>
        <w:t>„Wnioskodawca</w:t>
      </w:r>
      <w:r w:rsidRPr="007E251A">
        <w:rPr>
          <w:rFonts w:ascii="Arial" w:hAnsi="Arial" w:cs="Arial"/>
        </w:rPr>
        <w:t>/Partner wiodący/Partner</w:t>
      </w:r>
      <w:r w:rsidRPr="007E251A">
        <w:rPr>
          <w:rStyle w:val="cf01"/>
          <w:rFonts w:ascii="Arial" w:hAnsi="Arial" w:cs="Arial"/>
          <w:sz w:val="24"/>
          <w:szCs w:val="24"/>
        </w:rPr>
        <w:t xml:space="preserve"> nie podlega wykluczeniu z możliwości otrzymania dofinansowania, w tym wykluczeniu, o którym mowa w:</w:t>
      </w:r>
    </w:p>
    <w:p w14:paraId="018C5A5F" w14:textId="77777777" w:rsidR="003D7D03" w:rsidRPr="007E251A" w:rsidRDefault="003D7D03" w:rsidP="00D31AF7">
      <w:pPr>
        <w:pStyle w:val="pf1"/>
        <w:numPr>
          <w:ilvl w:val="0"/>
          <w:numId w:val="100"/>
        </w:numPr>
        <w:tabs>
          <w:tab w:val="clear" w:pos="720"/>
        </w:tabs>
        <w:spacing w:before="0" w:beforeAutospacing="0" w:after="0" w:afterAutospacing="0" w:line="360" w:lineRule="auto"/>
        <w:ind w:left="361"/>
        <w:rPr>
          <w:rFonts w:ascii="Arial" w:hAnsi="Arial" w:cs="Arial"/>
        </w:rPr>
      </w:pPr>
      <w:r w:rsidRPr="007E251A">
        <w:rPr>
          <w:rStyle w:val="cf01"/>
          <w:rFonts w:ascii="Arial" w:hAnsi="Arial" w:cs="Arial"/>
          <w:sz w:val="24"/>
          <w:szCs w:val="24"/>
        </w:rPr>
        <w:t>art. 207 ust. 4 ustawy z dnia 27 sierpnia 2009 r. o finansach publicznych;</w:t>
      </w:r>
    </w:p>
    <w:p w14:paraId="3FADCF9D" w14:textId="77777777" w:rsidR="003D7D03" w:rsidRPr="007E251A" w:rsidRDefault="003D7D03" w:rsidP="00D31AF7">
      <w:pPr>
        <w:pStyle w:val="pf1"/>
        <w:numPr>
          <w:ilvl w:val="0"/>
          <w:numId w:val="100"/>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19FEE5" w:rsidR="003D7D03" w:rsidRPr="007E251A" w:rsidRDefault="003D7D03" w:rsidP="00D31AF7">
      <w:pPr>
        <w:pStyle w:val="pf1"/>
        <w:numPr>
          <w:ilvl w:val="0"/>
          <w:numId w:val="100"/>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47E7BE21" w14:textId="77777777" w:rsidR="003D7D03" w:rsidRPr="007E251A" w:rsidRDefault="003D7D03" w:rsidP="007E251A">
      <w:pPr>
        <w:pStyle w:val="pf1"/>
        <w:spacing w:before="0" w:beforeAutospacing="0" w:after="0" w:afterAutospacing="0" w:line="360" w:lineRule="auto"/>
        <w:ind w:left="0"/>
        <w:rPr>
          <w:rStyle w:val="cf01"/>
          <w:rFonts w:ascii="Arial" w:hAnsi="Arial" w:cs="Arial"/>
          <w:sz w:val="24"/>
          <w:szCs w:val="24"/>
        </w:rPr>
      </w:pPr>
    </w:p>
    <w:p w14:paraId="3CB84B4C" w14:textId="2E52E7A8" w:rsidR="003D7D03" w:rsidRPr="007E251A" w:rsidRDefault="003D7D03" w:rsidP="007E251A">
      <w:pPr>
        <w:spacing w:after="0" w:line="360" w:lineRule="auto"/>
        <w:rPr>
          <w:rFonts w:ascii="Arial" w:hAnsi="Arial" w:cs="Arial"/>
          <w:sz w:val="24"/>
          <w:szCs w:val="24"/>
        </w:rPr>
      </w:pPr>
      <w:r w:rsidRPr="007E251A">
        <w:rPr>
          <w:rFonts w:ascii="Arial" w:hAnsi="Arial" w:cs="Arial"/>
          <w:sz w:val="24"/>
          <w:szCs w:val="24"/>
        </w:rPr>
        <w:t>Kryterium zostanie zweryfikowane na podstawie oświadczenia, stanowiącego załącznik do wniosku o dofinansowanie.  W przypadku projektów partnerskich kryterium dotyczy zarówno Wnioskodawcy/Partnera Wiodącego  jak i pozostałych Partnerów.</w:t>
      </w:r>
    </w:p>
    <w:p w14:paraId="1FEAB4D1" w14:textId="62FEF1E2" w:rsidR="003D7D03" w:rsidRPr="007E251A" w:rsidRDefault="003D7D03" w:rsidP="007E251A">
      <w:pPr>
        <w:pStyle w:val="pf1"/>
        <w:spacing w:before="0" w:beforeAutospacing="0" w:after="0" w:afterAutospacing="0" w:line="360" w:lineRule="auto"/>
        <w:ind w:left="0"/>
        <w:rPr>
          <w:rFonts w:ascii="Arial" w:hAnsi="Arial" w:cs="Arial"/>
        </w:rPr>
      </w:pPr>
      <w:r w:rsidRPr="007E251A">
        <w:rPr>
          <w:rFonts w:ascii="Arial" w:hAnsi="Arial" w:cs="Arial"/>
        </w:rPr>
        <w:t>Kryterium nie dotyczy projektów, których Wnioskodawcą/Partnerem jest  jednostka samorządu terytorialnego lub związek j.s.t, Skarb Państwa lub państwowa jednostka budżetowa.</w:t>
      </w:r>
    </w:p>
    <w:p w14:paraId="3065A1D1" w14:textId="35F914ED" w:rsidR="00EC553B" w:rsidRPr="007E251A" w:rsidRDefault="00EC553B" w:rsidP="007E251A">
      <w:pPr>
        <w:spacing w:before="200" w:after="200" w:line="360" w:lineRule="auto"/>
        <w:rPr>
          <w:rFonts w:ascii="Arial" w:hAnsi="Arial" w:cs="Arial"/>
          <w:sz w:val="24"/>
          <w:szCs w:val="24"/>
        </w:rPr>
      </w:pPr>
      <w:bookmarkStart w:id="169" w:name="_Hlk159581432"/>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horyzontalne nr </w:t>
      </w:r>
      <w:r w:rsidR="004038A3" w:rsidRPr="007E251A">
        <w:rPr>
          <w:rFonts w:ascii="Arial" w:hAnsi="Arial" w:cs="Arial"/>
          <w:b/>
          <w:bCs/>
          <w:sz w:val="24"/>
          <w:szCs w:val="24"/>
        </w:rPr>
        <w:t>5</w:t>
      </w:r>
      <w:r w:rsidR="004038A3" w:rsidRPr="007E251A">
        <w:rPr>
          <w:rFonts w:ascii="Arial" w:hAnsi="Arial" w:cs="Arial"/>
          <w:sz w:val="24"/>
          <w:szCs w:val="24"/>
        </w:rPr>
        <w:t xml:space="preserve"> </w:t>
      </w:r>
      <w:r w:rsidRPr="007E251A">
        <w:rPr>
          <w:rFonts w:ascii="Arial" w:hAnsi="Arial" w:cs="Arial"/>
          <w:sz w:val="24"/>
          <w:szCs w:val="24"/>
        </w:rPr>
        <w:t>pn.:</w:t>
      </w:r>
    </w:p>
    <w:p w14:paraId="45FD8A0B" w14:textId="2FA49F2A"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„Nie obowiązują dyskryminujące akty prawne przyjęte przez jednostkę samorządu terytorialnego, która jest Wnioskodawcą/ partnerem lub której jednostka zależna lub podmiot przez nią kontrolowany jest Wnioskodawcą/ partnerem/ realizatorem.”</w:t>
      </w:r>
    </w:p>
    <w:p w14:paraId="2AA5ADE6" w14:textId="6DB88F16"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10D2B98"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Jednym z przejawów pozytywnego wpływu projektu na tę zasadę jest niepodejmowanie dyskryminujących aktów prawnych, tj.:</w:t>
      </w:r>
    </w:p>
    <w:p w14:paraId="614E344B"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jednostką samorządu terytorialnego oświadcza, że na jego terenie nie obowiązują dyskryminujące akty prawne;</w:t>
      </w:r>
    </w:p>
    <w:p w14:paraId="1039056E"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xml:space="preserve">− Wnioskodawca będący podmiotem kontrolowanym przez jednostkę samorządu terytorialnego lub podmiotem zależnym od jednostki samorządu terytorialnego </w:t>
      </w:r>
      <w:r w:rsidRPr="007E251A">
        <w:rPr>
          <w:rFonts w:ascii="Arial" w:hAnsi="Arial" w:cs="Arial"/>
          <w:sz w:val="24"/>
          <w:szCs w:val="24"/>
        </w:rPr>
        <w:lastRenderedPageBreak/>
        <w:t>oświadcza, że na terenie, na którym posiada swoją siedzibę, nie obowiązują dyskryminujące akty prawne.</w:t>
      </w:r>
    </w:p>
    <w:p w14:paraId="0121693F" w14:textId="382F57EF" w:rsidR="00EC553B" w:rsidRPr="00F55C18" w:rsidRDefault="00EC553B" w:rsidP="007E251A">
      <w:pPr>
        <w:spacing w:before="200" w:after="200" w:line="360" w:lineRule="auto"/>
        <w:rPr>
          <w:rFonts w:ascii="Arial" w:hAnsi="Arial" w:cs="Arial"/>
          <w:sz w:val="24"/>
          <w:szCs w:val="24"/>
        </w:rPr>
      </w:pPr>
      <w:r w:rsidRPr="007E251A">
        <w:rPr>
          <w:rFonts w:ascii="Arial" w:hAnsi="Arial" w:cs="Arial"/>
          <w:sz w:val="24"/>
          <w:szCs w:val="24"/>
        </w:rPr>
        <w:t>Spełnienie kryterium będzie oceniane na podstawie oświadczenia, stanowiącego załącznik do wniosku o dofinansowanie</w:t>
      </w:r>
      <w:r w:rsidR="002E7D81" w:rsidRPr="00F55C18">
        <w:rPr>
          <w:rFonts w:ascii="Arial" w:hAnsi="Arial" w:cs="Arial"/>
          <w:sz w:val="24"/>
          <w:szCs w:val="24"/>
        </w:rPr>
        <w:t xml:space="preserve">, </w:t>
      </w:r>
      <w:r w:rsidR="002E7D81" w:rsidRPr="00015E1F">
        <w:rPr>
          <w:rFonts w:ascii="Arial" w:hAnsi="Arial" w:cs="Arial"/>
          <w:sz w:val="24"/>
          <w:szCs w:val="24"/>
        </w:rPr>
        <w:t>a także  poprzez sprawdzenie informacji zamieszczonych na stronie Biura Rzecznika Praw Obywatelskich.</w:t>
      </w:r>
    </w:p>
    <w:p w14:paraId="32E50697" w14:textId="3B596377" w:rsidR="008A3B0E" w:rsidRPr="007E251A" w:rsidRDefault="008A3B0E"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kwalifikuje się do otrzymania wsparcia wyłącznie w sytuacji, gdy jest podmiotem uprawnionym do dofinansowania zarówno na etapie aplikowania, jak również w dniu </w:t>
      </w:r>
      <w:r w:rsidR="00AB7D65" w:rsidRPr="007E251A">
        <w:rPr>
          <w:rFonts w:ascii="Arial" w:hAnsi="Arial" w:cs="Arial"/>
          <w:sz w:val="24"/>
          <w:szCs w:val="24"/>
        </w:rPr>
        <w:t>podjęcia Uchwały w sprawie przyjęcia projektu do dofinansowania</w:t>
      </w:r>
      <w:r w:rsidRPr="007E251A">
        <w:rPr>
          <w:rFonts w:ascii="Arial" w:hAnsi="Arial" w:cs="Arial"/>
          <w:sz w:val="24"/>
          <w:szCs w:val="24"/>
        </w:rPr>
        <w:t>.</w:t>
      </w:r>
    </w:p>
    <w:p w14:paraId="33CAF2ED" w14:textId="0947D45C" w:rsidR="00314C6E" w:rsidRPr="007E251A" w:rsidRDefault="003449FC" w:rsidP="00D31AF7">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70" w:name="_Toc138670006"/>
      <w:bookmarkStart w:id="171" w:name="_Toc138670110"/>
      <w:bookmarkStart w:id="172" w:name="_Toc134788913"/>
      <w:bookmarkStart w:id="173" w:name="_Toc134791358"/>
      <w:bookmarkStart w:id="174" w:name="_Toc135639005"/>
      <w:bookmarkStart w:id="175" w:name="_Toc135639146"/>
      <w:bookmarkStart w:id="176" w:name="_Toc135646021"/>
      <w:bookmarkStart w:id="177" w:name="_Toc135646460"/>
      <w:bookmarkStart w:id="178" w:name="_Toc135729908"/>
      <w:bookmarkStart w:id="179" w:name="_Toc135730639"/>
      <w:bookmarkStart w:id="180" w:name="_Toc135739803"/>
      <w:bookmarkStart w:id="181" w:name="_Toc135740168"/>
      <w:bookmarkStart w:id="182" w:name="_Toc135741370"/>
      <w:bookmarkStart w:id="183" w:name="_Toc135741412"/>
      <w:bookmarkStart w:id="184" w:name="_Toc135741888"/>
      <w:bookmarkStart w:id="185" w:name="_Toc135743566"/>
      <w:bookmarkStart w:id="186" w:name="_Toc135744652"/>
      <w:bookmarkStart w:id="187" w:name="_Toc135744702"/>
      <w:bookmarkStart w:id="188" w:name="_Toc135744752"/>
      <w:bookmarkStart w:id="189" w:name="_Toc135806857"/>
      <w:bookmarkStart w:id="190" w:name="_Toc135806899"/>
      <w:bookmarkStart w:id="191" w:name="_Toc135807780"/>
      <w:bookmarkStart w:id="192" w:name="_Toc135808259"/>
      <w:bookmarkStart w:id="193" w:name="_Toc135808446"/>
      <w:bookmarkStart w:id="194" w:name="_Toc135808648"/>
      <w:bookmarkStart w:id="195" w:name="_Toc172703774"/>
      <w:bookmarkEnd w:id="169"/>
      <w:bookmarkEnd w:id="170"/>
      <w:bookmarkEnd w:id="171"/>
      <w:r w:rsidRPr="007E251A">
        <w:rPr>
          <w:rFonts w:ascii="Arial" w:hAnsi="Arial" w:cs="Arial"/>
          <w:bCs/>
          <w:color w:val="000000" w:themeColor="text1"/>
          <w:sz w:val="24"/>
          <w:szCs w:val="24"/>
        </w:rPr>
        <w:t>Grupa docelowa</w:t>
      </w:r>
      <w:bookmarkStart w:id="196" w:name="_Hlk138680157"/>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ACAE979" w14:textId="200D52BF" w:rsidR="003535F9" w:rsidRPr="007E251A" w:rsidRDefault="000A2E09" w:rsidP="007E251A">
      <w:pPr>
        <w:spacing w:before="200" w:after="200" w:line="360" w:lineRule="auto"/>
        <w:rPr>
          <w:rFonts w:ascii="Arial" w:hAnsi="Arial" w:cs="Arial"/>
          <w:sz w:val="24"/>
          <w:szCs w:val="24"/>
        </w:rPr>
      </w:pPr>
      <w:r w:rsidRPr="007E251A">
        <w:rPr>
          <w:rFonts w:ascii="Arial" w:hAnsi="Arial" w:cs="Arial"/>
          <w:sz w:val="24"/>
          <w:szCs w:val="24"/>
        </w:rPr>
        <w:t>Wsparcie udzielane w projekcie kierowane jest do</w:t>
      </w:r>
      <w:r w:rsidR="003535F9" w:rsidRPr="007E251A">
        <w:rPr>
          <w:rFonts w:ascii="Arial" w:hAnsi="Arial" w:cs="Arial"/>
          <w:sz w:val="24"/>
          <w:szCs w:val="24"/>
        </w:rPr>
        <w:t>:</w:t>
      </w:r>
    </w:p>
    <w:p w14:paraId="69A90C00" w14:textId="77777777" w:rsidR="002E7D81" w:rsidRPr="002E7D81" w:rsidRDefault="002E7D81" w:rsidP="00D31AF7">
      <w:pPr>
        <w:numPr>
          <w:ilvl w:val="0"/>
          <w:numId w:val="99"/>
        </w:numPr>
        <w:suppressAutoHyphens w:val="0"/>
        <w:autoSpaceDN/>
        <w:spacing w:after="0" w:line="360" w:lineRule="auto"/>
        <w:jc w:val="both"/>
        <w:textAlignment w:val="auto"/>
        <w:rPr>
          <w:rFonts w:ascii="Arial" w:eastAsiaTheme="minorEastAsia" w:hAnsi="Arial" w:cs="Arial"/>
          <w:kern w:val="0"/>
          <w:sz w:val="24"/>
          <w:szCs w:val="24"/>
        </w:rPr>
      </w:pPr>
      <w:r w:rsidRPr="002E7D81">
        <w:rPr>
          <w:rFonts w:ascii="Arial" w:eastAsiaTheme="minorEastAsia" w:hAnsi="Arial" w:cs="Arial"/>
          <w:kern w:val="0"/>
          <w:sz w:val="24"/>
          <w:szCs w:val="24"/>
        </w:rPr>
        <w:t>dzieci biorących udział w edukacji przedszkolnej, w tym dzieci migrantów i uchodźców;</w:t>
      </w:r>
    </w:p>
    <w:p w14:paraId="153E56CF" w14:textId="77777777" w:rsidR="002E7D81" w:rsidRPr="002E7D81" w:rsidRDefault="002E7D81" w:rsidP="00D31AF7">
      <w:pPr>
        <w:numPr>
          <w:ilvl w:val="0"/>
          <w:numId w:val="99"/>
        </w:numPr>
        <w:suppressAutoHyphens w:val="0"/>
        <w:autoSpaceDN/>
        <w:spacing w:after="0" w:line="360" w:lineRule="auto"/>
        <w:jc w:val="both"/>
        <w:textAlignment w:val="auto"/>
        <w:rPr>
          <w:rFonts w:ascii="Arial" w:eastAsiaTheme="minorEastAsia" w:hAnsi="Arial" w:cs="Arial"/>
          <w:kern w:val="0"/>
          <w:sz w:val="24"/>
          <w:szCs w:val="24"/>
        </w:rPr>
      </w:pPr>
      <w:r w:rsidRPr="002E7D81">
        <w:rPr>
          <w:rFonts w:ascii="Arial" w:eastAsiaTheme="minorEastAsia" w:hAnsi="Arial" w:cs="Arial"/>
          <w:kern w:val="0"/>
          <w:sz w:val="24"/>
          <w:szCs w:val="24"/>
        </w:rPr>
        <w:t xml:space="preserve">rodziców i opiekunów dzieci w wieku przedszkolnym; </w:t>
      </w:r>
    </w:p>
    <w:p w14:paraId="139511E1" w14:textId="77777777" w:rsidR="002E7D81" w:rsidRPr="00501C18" w:rsidRDefault="002E7D81" w:rsidP="00D31AF7">
      <w:pPr>
        <w:numPr>
          <w:ilvl w:val="0"/>
          <w:numId w:val="99"/>
        </w:numPr>
        <w:suppressAutoHyphens w:val="0"/>
        <w:autoSpaceDN/>
        <w:spacing w:after="0" w:line="360" w:lineRule="auto"/>
        <w:jc w:val="both"/>
        <w:textAlignment w:val="auto"/>
        <w:rPr>
          <w:rFonts w:ascii="Arial" w:eastAsiaTheme="minorEastAsia" w:hAnsi="Arial" w:cs="Arial"/>
          <w:kern w:val="0"/>
          <w:sz w:val="24"/>
          <w:szCs w:val="24"/>
        </w:rPr>
      </w:pPr>
      <w:r w:rsidRPr="00501C18">
        <w:rPr>
          <w:rFonts w:ascii="Arial" w:eastAsiaTheme="minorEastAsia" w:hAnsi="Arial" w:cs="Arial"/>
          <w:kern w:val="0"/>
          <w:sz w:val="24"/>
          <w:szCs w:val="24"/>
        </w:rPr>
        <w:t>nauczycieli i kadry zarządzającej, wspierającej i organizującej proces nauczania ośrodków wychowania przedszkolnego</w:t>
      </w:r>
      <w:r w:rsidRPr="00501C18">
        <w:rPr>
          <w:rFonts w:ascii="Arial" w:eastAsiaTheme="minorEastAsia" w:hAnsi="Arial" w:cs="Arial"/>
          <w:kern w:val="0"/>
          <w:sz w:val="24"/>
          <w:szCs w:val="24"/>
          <w:vertAlign w:val="superscript"/>
        </w:rPr>
        <w:footnoteReference w:id="2"/>
      </w:r>
      <w:r w:rsidRPr="00501C18">
        <w:rPr>
          <w:rFonts w:ascii="Arial" w:eastAsiaTheme="minorEastAsia" w:hAnsi="Arial" w:cs="Arial"/>
          <w:kern w:val="0"/>
          <w:sz w:val="24"/>
          <w:szCs w:val="24"/>
        </w:rPr>
        <w:t>;</w:t>
      </w:r>
    </w:p>
    <w:p w14:paraId="58DB8D93" w14:textId="77777777" w:rsidR="002E7D81" w:rsidRPr="00501C18" w:rsidRDefault="002E7D81" w:rsidP="00D31AF7">
      <w:pPr>
        <w:numPr>
          <w:ilvl w:val="0"/>
          <w:numId w:val="99"/>
        </w:numPr>
        <w:suppressAutoHyphens w:val="0"/>
        <w:autoSpaceDN/>
        <w:spacing w:after="0" w:line="360" w:lineRule="auto"/>
        <w:jc w:val="both"/>
        <w:textAlignment w:val="auto"/>
        <w:rPr>
          <w:rFonts w:ascii="Arial" w:eastAsiaTheme="minorEastAsia" w:hAnsi="Arial" w:cs="Arial"/>
          <w:kern w:val="0"/>
          <w:sz w:val="24"/>
          <w:szCs w:val="24"/>
        </w:rPr>
      </w:pPr>
      <w:r w:rsidRPr="00501C18">
        <w:rPr>
          <w:rFonts w:ascii="Arial" w:eastAsiaTheme="minorEastAsia" w:hAnsi="Arial" w:cs="Arial"/>
          <w:kern w:val="0"/>
          <w:sz w:val="24"/>
          <w:szCs w:val="24"/>
        </w:rPr>
        <w:t>przedszkoli i innych form wychowania przedszkolnego.</w:t>
      </w:r>
    </w:p>
    <w:p w14:paraId="5C277145" w14:textId="77777777" w:rsidR="006509BE" w:rsidRDefault="006509BE" w:rsidP="00C17BAD">
      <w:pPr>
        <w:suppressAutoHyphens w:val="0"/>
        <w:autoSpaceDN/>
        <w:spacing w:after="0" w:line="360" w:lineRule="auto"/>
        <w:textAlignment w:val="auto"/>
        <w:rPr>
          <w:rFonts w:ascii="Arial" w:hAnsi="Arial" w:cs="Arial"/>
          <w:sz w:val="24"/>
          <w:szCs w:val="24"/>
        </w:rPr>
      </w:pPr>
    </w:p>
    <w:p w14:paraId="5610E32D" w14:textId="6A8DC0AD" w:rsidR="003535F9" w:rsidRPr="007E251A" w:rsidRDefault="002E7D81" w:rsidP="007E251A">
      <w:pPr>
        <w:spacing w:before="120" w:after="120" w:line="360" w:lineRule="auto"/>
        <w:rPr>
          <w:rFonts w:ascii="Arial" w:hAnsi="Arial" w:cs="Arial"/>
          <w:sz w:val="24"/>
          <w:szCs w:val="24"/>
        </w:rPr>
      </w:pPr>
      <w:r w:rsidRPr="00501C18">
        <w:rPr>
          <w:rFonts w:ascii="Arial" w:eastAsiaTheme="minorEastAsia" w:hAnsi="Arial" w:cs="Arial"/>
          <w:b/>
          <w:bCs/>
          <w:kern w:val="0"/>
          <w:sz w:val="24"/>
          <w:szCs w:val="24"/>
        </w:rPr>
        <w:t>Do wsparcia w ramach naboru są uprawnione ośrodki wychowania</w:t>
      </w:r>
      <w:r w:rsidR="00501C18" w:rsidRPr="00501C18">
        <w:rPr>
          <w:rFonts w:ascii="Arial" w:eastAsiaTheme="minorEastAsia" w:hAnsi="Arial" w:cs="Arial"/>
          <w:b/>
          <w:bCs/>
          <w:kern w:val="0"/>
          <w:sz w:val="24"/>
          <w:szCs w:val="24"/>
        </w:rPr>
        <w:t xml:space="preserve"> </w:t>
      </w:r>
      <w:r w:rsidRPr="00501C18">
        <w:rPr>
          <w:rFonts w:ascii="Arial" w:eastAsiaTheme="minorEastAsia" w:hAnsi="Arial" w:cs="Arial"/>
          <w:b/>
          <w:bCs/>
          <w:kern w:val="0"/>
          <w:sz w:val="24"/>
          <w:szCs w:val="24"/>
        </w:rPr>
        <w:t>przedszkolnego, dla których organem prowadzącym jest członek Białostockiego Obszaru Funkcjonalnego.</w:t>
      </w:r>
    </w:p>
    <w:p w14:paraId="4DED94F4" w14:textId="77777777"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formalnym nr 8</w:t>
      </w:r>
      <w:r w:rsidRPr="007E251A">
        <w:rPr>
          <w:rFonts w:ascii="Arial" w:hAnsi="Arial" w:cs="Arial"/>
          <w:sz w:val="24"/>
          <w:szCs w:val="24"/>
        </w:rPr>
        <w:t xml:space="preserve">: Projekt jest skierowany do grup docelowych z obszaru ZIT BOF. </w:t>
      </w:r>
    </w:p>
    <w:p w14:paraId="557BE956" w14:textId="67C36459"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Kryterium zostanie uznane za spełnione gdy typ projektu i grupa docelowa są zgodne z zapisami określonymi w Programie FEdP 2021-2027, Szczegółowym Opisie Priorytetów (SZOP) programu Fundusze Europejskie dla Podlaskiego 2021-2027 w wersji obowiązującej w dniu ogłoszenia naboru oraz Regulaminem wyboru projektów.</w:t>
      </w:r>
    </w:p>
    <w:p w14:paraId="3810F6EB" w14:textId="0EDF0C79"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lastRenderedPageBreak/>
        <w:t>Ponadto projekt musi być skierowany do grup docelowych z obszaru województwa z obszaru ZIT BOF.</w:t>
      </w:r>
    </w:p>
    <w:p w14:paraId="7DDD720E" w14:textId="77777777" w:rsidR="003535F9" w:rsidRPr="007E251A" w:rsidRDefault="003535F9" w:rsidP="007E251A">
      <w:pPr>
        <w:spacing w:after="0" w:line="360" w:lineRule="auto"/>
        <w:rPr>
          <w:rFonts w:ascii="Arial" w:hAnsi="Arial" w:cs="Arial"/>
          <w:sz w:val="24"/>
          <w:szCs w:val="24"/>
        </w:rPr>
      </w:pPr>
      <w:r w:rsidRPr="007E251A">
        <w:rPr>
          <w:rFonts w:ascii="Arial" w:hAnsi="Arial" w:cs="Arial"/>
          <w:sz w:val="24"/>
          <w:szCs w:val="24"/>
        </w:rPr>
        <w:t>Z opisu grupy docelowej musi wynikać, że uczestnicy projektu zamieszkują w rozumieniu Kodeksu Cywilnego, uczą się lub pracują na obszarze ZIT BOF, zaś w przypadku podmiotów innych niż osoby fizyczne posiadają one jednostkę organizacyjną na obszarze ZIT BOF.</w:t>
      </w:r>
    </w:p>
    <w:p w14:paraId="0DCE53A5" w14:textId="1ED7F101"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D31AF7">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7E251A">
      <w:pPr>
        <w:suppressAutoHyphens w:val="0"/>
        <w:autoSpaceDN/>
        <w:spacing w:before="200" w:after="20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D31AF7">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IZ rekomenduje stosowanie (w zależności od sytuacji lub statusu danego uczestnika lub podmiotu otrzymującego wsparcie) poniższych dokumentów potwierdzających spełnienie kryterium kwalifikowalności uprawniającego do udziału w projekcie, np.:</w:t>
      </w:r>
    </w:p>
    <w:p w14:paraId="3E75C28C" w14:textId="77777777" w:rsidR="00DE3BF3" w:rsidRPr="00015E1F" w:rsidRDefault="00DE3BF3" w:rsidP="00D31AF7">
      <w:pPr>
        <w:pStyle w:val="Akapitzlist"/>
        <w:numPr>
          <w:ilvl w:val="0"/>
          <w:numId w:val="93"/>
        </w:numPr>
        <w:suppressAutoHyphens w:val="0"/>
        <w:autoSpaceDN/>
        <w:spacing w:after="0" w:line="360" w:lineRule="auto"/>
        <w:jc w:val="both"/>
        <w:textAlignment w:val="auto"/>
        <w:rPr>
          <w:rFonts w:ascii="Arial" w:eastAsiaTheme="minorEastAsia" w:hAnsi="Arial" w:cs="Arial"/>
          <w:kern w:val="0"/>
          <w:sz w:val="24"/>
          <w:szCs w:val="24"/>
          <w:lang w:eastAsia="pl-PL"/>
        </w:rPr>
      </w:pPr>
      <w:r w:rsidRPr="00015E1F">
        <w:rPr>
          <w:rFonts w:ascii="Arial" w:eastAsia="Times New Roman" w:hAnsi="Arial" w:cs="Arial"/>
          <w:kern w:val="0"/>
          <w:sz w:val="24"/>
          <w:szCs w:val="24"/>
          <w:lang w:eastAsia="pl-PL"/>
        </w:rPr>
        <w:t xml:space="preserve">zaświadczenie wystawione przez Dyrektora </w:t>
      </w:r>
      <w:r w:rsidRPr="00015E1F">
        <w:rPr>
          <w:rFonts w:ascii="Arial" w:eastAsiaTheme="minorEastAsia" w:hAnsi="Arial" w:cs="Arial"/>
          <w:kern w:val="0"/>
          <w:sz w:val="24"/>
          <w:szCs w:val="24"/>
        </w:rPr>
        <w:t>przedszkola</w:t>
      </w:r>
      <w:r w:rsidRPr="00015E1F">
        <w:rPr>
          <w:rFonts w:ascii="Arial" w:eastAsia="Times New Roman" w:hAnsi="Arial" w:cs="Arial"/>
          <w:kern w:val="0"/>
          <w:sz w:val="24"/>
          <w:szCs w:val="24"/>
          <w:lang w:eastAsia="pl-PL"/>
        </w:rPr>
        <w:t>, że dziecko jest objęte edukacją przedszkolną w danym OWP</w:t>
      </w:r>
      <w:r w:rsidRPr="00015E1F">
        <w:rPr>
          <w:rFonts w:ascii="Arial" w:eastAsiaTheme="minorEastAsia" w:hAnsi="Arial" w:cs="Arial"/>
          <w:kern w:val="0"/>
          <w:sz w:val="24"/>
          <w:szCs w:val="24"/>
        </w:rPr>
        <w:t>,</w:t>
      </w:r>
    </w:p>
    <w:p w14:paraId="46B54974" w14:textId="77777777" w:rsidR="00DE3BF3" w:rsidRPr="00015E1F" w:rsidRDefault="00DE3BF3" w:rsidP="00D31AF7">
      <w:pPr>
        <w:pStyle w:val="Akapitzlist"/>
        <w:numPr>
          <w:ilvl w:val="0"/>
          <w:numId w:val="93"/>
        </w:numPr>
        <w:suppressAutoHyphens w:val="0"/>
        <w:autoSpaceDN/>
        <w:spacing w:after="0" w:line="360" w:lineRule="auto"/>
        <w:jc w:val="both"/>
        <w:textAlignment w:val="auto"/>
        <w:rPr>
          <w:rFonts w:ascii="Arial" w:eastAsia="Times New Roman" w:hAnsi="Arial" w:cs="Arial"/>
          <w:kern w:val="0"/>
          <w:sz w:val="24"/>
          <w:szCs w:val="24"/>
          <w:lang w:eastAsia="pl-PL"/>
        </w:rPr>
      </w:pPr>
      <w:r w:rsidRPr="00015E1F">
        <w:rPr>
          <w:rFonts w:ascii="Arial" w:eastAsia="Times New Roman" w:hAnsi="Arial" w:cs="Arial"/>
          <w:kern w:val="0"/>
          <w:sz w:val="24"/>
          <w:szCs w:val="24"/>
          <w:lang w:eastAsia="pl-PL"/>
        </w:rPr>
        <w:t xml:space="preserve">zaświadczenie wystawione przez Dyrektora </w:t>
      </w:r>
      <w:r w:rsidRPr="00015E1F">
        <w:rPr>
          <w:rFonts w:ascii="Arial" w:eastAsiaTheme="minorEastAsia" w:hAnsi="Arial" w:cs="Arial"/>
          <w:kern w:val="0"/>
          <w:sz w:val="24"/>
          <w:szCs w:val="24"/>
        </w:rPr>
        <w:t>ośrodka wychowania przedszkolnego</w:t>
      </w:r>
      <w:r w:rsidRPr="00015E1F">
        <w:rPr>
          <w:rFonts w:ascii="Arial" w:eastAsia="Times New Roman" w:hAnsi="Arial" w:cs="Arial"/>
          <w:kern w:val="0"/>
          <w:sz w:val="24"/>
          <w:szCs w:val="24"/>
          <w:lang w:eastAsia="pl-PL"/>
        </w:rPr>
        <w:t>, że przedstawiciel kadry OWP jest zatrudniony w danym OWP,</w:t>
      </w:r>
    </w:p>
    <w:p w14:paraId="33CFC3C1" w14:textId="77777777" w:rsidR="00DE3BF3" w:rsidRPr="00015E1F" w:rsidRDefault="00DE3BF3" w:rsidP="00D31AF7">
      <w:pPr>
        <w:pStyle w:val="Akapitzlist"/>
        <w:numPr>
          <w:ilvl w:val="0"/>
          <w:numId w:val="93"/>
        </w:numPr>
        <w:suppressAutoHyphens w:val="0"/>
        <w:autoSpaceDN/>
        <w:spacing w:after="0" w:line="360" w:lineRule="auto"/>
        <w:jc w:val="both"/>
        <w:textAlignment w:val="auto"/>
        <w:rPr>
          <w:rFonts w:ascii="Arial" w:eastAsia="Times New Roman" w:hAnsi="Arial" w:cs="Arial"/>
          <w:kern w:val="0"/>
          <w:sz w:val="24"/>
          <w:szCs w:val="24"/>
          <w:lang w:eastAsia="pl-PL"/>
        </w:rPr>
      </w:pPr>
      <w:r w:rsidRPr="00015E1F">
        <w:rPr>
          <w:rFonts w:ascii="Arial" w:eastAsia="Times New Roman" w:hAnsi="Arial" w:cs="Arial"/>
          <w:kern w:val="0"/>
          <w:sz w:val="24"/>
          <w:szCs w:val="24"/>
          <w:lang w:eastAsia="pl-PL"/>
        </w:rPr>
        <w:t xml:space="preserve">zaświadczenie organu prowadzącego </w:t>
      </w:r>
      <w:r w:rsidRPr="00015E1F">
        <w:rPr>
          <w:rFonts w:ascii="Arial" w:eastAsiaTheme="minorEastAsia" w:hAnsi="Arial" w:cs="Arial"/>
          <w:kern w:val="0"/>
          <w:sz w:val="24"/>
          <w:szCs w:val="24"/>
        </w:rPr>
        <w:t xml:space="preserve">OWP </w:t>
      </w:r>
      <w:r w:rsidRPr="00015E1F">
        <w:rPr>
          <w:rFonts w:ascii="Arial" w:eastAsia="Times New Roman" w:hAnsi="Arial" w:cs="Arial"/>
          <w:kern w:val="0"/>
          <w:sz w:val="24"/>
          <w:szCs w:val="24"/>
          <w:lang w:eastAsia="pl-PL"/>
        </w:rPr>
        <w:t xml:space="preserve">o powołaniu Dyrektora. </w:t>
      </w:r>
    </w:p>
    <w:p w14:paraId="7C5FC3D3" w14:textId="0CD0BA4E" w:rsidR="00AD53A6"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Pr="007E251A" w:rsidRDefault="003449FC" w:rsidP="007E251A">
      <w:pPr>
        <w:suppressAutoHyphens w:val="0"/>
        <w:autoSpaceDE w:val="0"/>
        <w:spacing w:before="200" w:after="20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6"/>
    </w:p>
    <w:p w14:paraId="4E7F5362" w14:textId="12233426" w:rsidR="00314C6E" w:rsidRPr="00894684" w:rsidRDefault="003449FC" w:rsidP="00D31AF7">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197" w:name="_Toc134788914"/>
      <w:bookmarkStart w:id="198" w:name="_Toc134791359"/>
      <w:bookmarkStart w:id="199" w:name="_Toc135639006"/>
      <w:bookmarkStart w:id="200" w:name="_Toc135639147"/>
      <w:bookmarkStart w:id="201" w:name="_Toc135646022"/>
      <w:bookmarkStart w:id="202" w:name="_Toc135646461"/>
      <w:bookmarkStart w:id="203" w:name="_Toc135729909"/>
      <w:bookmarkStart w:id="204" w:name="_Toc135730640"/>
      <w:bookmarkStart w:id="205" w:name="_Toc135739804"/>
      <w:bookmarkStart w:id="206" w:name="_Toc135740169"/>
      <w:bookmarkStart w:id="207" w:name="_Toc135741371"/>
      <w:bookmarkStart w:id="208" w:name="_Toc135741413"/>
      <w:bookmarkStart w:id="209" w:name="_Toc135741889"/>
      <w:bookmarkStart w:id="210" w:name="_Toc135743567"/>
      <w:bookmarkStart w:id="211" w:name="_Toc135744653"/>
      <w:bookmarkStart w:id="212" w:name="_Toc135744703"/>
      <w:bookmarkStart w:id="213" w:name="_Toc135744753"/>
      <w:bookmarkStart w:id="214" w:name="_Toc135806858"/>
      <w:bookmarkStart w:id="215" w:name="_Toc135806900"/>
      <w:bookmarkStart w:id="216" w:name="_Toc135807781"/>
      <w:bookmarkStart w:id="217" w:name="_Toc135808260"/>
      <w:bookmarkStart w:id="218" w:name="_Toc135808447"/>
      <w:bookmarkStart w:id="219" w:name="_Toc135808649"/>
      <w:bookmarkStart w:id="220" w:name="_Toc172703775"/>
      <w:r w:rsidRPr="00894684">
        <w:rPr>
          <w:rFonts w:ascii="Arial" w:hAnsi="Arial" w:cs="Arial"/>
          <w:bCs/>
          <w:color w:val="000000" w:themeColor="text1"/>
          <w:sz w:val="24"/>
          <w:szCs w:val="24"/>
        </w:rPr>
        <w:t>Typy projektów</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0FD85B4" w14:textId="0DA7D91B" w:rsidR="00F978C5" w:rsidRPr="00894684" w:rsidRDefault="003449FC" w:rsidP="007E251A">
      <w:pPr>
        <w:spacing w:before="200" w:after="200" w:line="360" w:lineRule="auto"/>
        <w:rPr>
          <w:rFonts w:ascii="Arial" w:hAnsi="Arial" w:cs="Arial"/>
          <w:sz w:val="24"/>
          <w:szCs w:val="24"/>
        </w:rPr>
      </w:pPr>
      <w:r w:rsidRPr="00894684">
        <w:rPr>
          <w:rFonts w:ascii="Arial" w:hAnsi="Arial" w:cs="Arial"/>
          <w:sz w:val="24"/>
          <w:szCs w:val="24"/>
        </w:rPr>
        <w:t xml:space="preserve">Dofinansowanie w ramach niniejszego naboru </w:t>
      </w:r>
      <w:r w:rsidR="001D28C0" w:rsidRPr="00894684">
        <w:rPr>
          <w:rFonts w:ascii="Arial" w:hAnsi="Arial" w:cs="Arial"/>
          <w:sz w:val="24"/>
          <w:szCs w:val="24"/>
        </w:rPr>
        <w:t xml:space="preserve">może </w:t>
      </w:r>
      <w:r w:rsidRPr="00894684">
        <w:rPr>
          <w:rFonts w:ascii="Arial" w:hAnsi="Arial" w:cs="Arial"/>
          <w:sz w:val="24"/>
          <w:szCs w:val="24"/>
        </w:rPr>
        <w:t xml:space="preserve">uzyskać </w:t>
      </w:r>
      <w:r w:rsidR="00AD53A6" w:rsidRPr="00894684">
        <w:rPr>
          <w:rFonts w:ascii="Arial" w:hAnsi="Arial" w:cs="Arial"/>
          <w:sz w:val="24"/>
          <w:szCs w:val="24"/>
        </w:rPr>
        <w:t xml:space="preserve">projekt </w:t>
      </w:r>
      <w:r w:rsidR="001D28C0" w:rsidRPr="00894684">
        <w:rPr>
          <w:rFonts w:ascii="Arial" w:hAnsi="Arial" w:cs="Arial"/>
          <w:sz w:val="24"/>
          <w:szCs w:val="24"/>
        </w:rPr>
        <w:t>wpisujący się</w:t>
      </w:r>
      <w:r w:rsidR="00AD53A6" w:rsidRPr="00894684">
        <w:rPr>
          <w:rFonts w:ascii="Arial" w:hAnsi="Arial" w:cs="Arial"/>
          <w:sz w:val="24"/>
          <w:szCs w:val="24"/>
        </w:rPr>
        <w:t xml:space="preserve"> </w:t>
      </w:r>
      <w:r w:rsidR="00746EA2" w:rsidRPr="00894684">
        <w:rPr>
          <w:rFonts w:ascii="Arial" w:hAnsi="Arial" w:cs="Arial"/>
          <w:sz w:val="24"/>
          <w:szCs w:val="24"/>
        </w:rPr>
        <w:t xml:space="preserve">w </w:t>
      </w:r>
      <w:r w:rsidRPr="00894684">
        <w:rPr>
          <w:rFonts w:ascii="Arial" w:hAnsi="Arial" w:cs="Arial"/>
          <w:sz w:val="24"/>
          <w:szCs w:val="24"/>
        </w:rPr>
        <w:t>typ</w:t>
      </w:r>
      <w:r w:rsidR="003609EA" w:rsidRPr="00894684">
        <w:rPr>
          <w:rFonts w:ascii="Arial" w:hAnsi="Arial" w:cs="Arial"/>
          <w:sz w:val="24"/>
          <w:szCs w:val="24"/>
        </w:rPr>
        <w:t xml:space="preserve"> projektu</w:t>
      </w:r>
      <w:r w:rsidR="00C409F2" w:rsidRPr="00894684">
        <w:rPr>
          <w:rFonts w:ascii="Arial" w:hAnsi="Arial" w:cs="Arial"/>
          <w:sz w:val="24"/>
          <w:szCs w:val="24"/>
        </w:rPr>
        <w:t>:</w:t>
      </w:r>
      <w:r w:rsidR="00F978C5" w:rsidRPr="00894684">
        <w:rPr>
          <w:rFonts w:ascii="Arial" w:hAnsi="Arial" w:cs="Arial"/>
          <w:sz w:val="24"/>
          <w:szCs w:val="24"/>
        </w:rPr>
        <w:t xml:space="preserve"> </w:t>
      </w:r>
      <w:r w:rsidR="00DE3BF3" w:rsidRPr="00894684">
        <w:rPr>
          <w:rFonts w:ascii="Arial" w:hAnsi="Arial" w:cs="Arial"/>
          <w:b/>
          <w:bCs/>
          <w:sz w:val="24"/>
          <w:szCs w:val="24"/>
        </w:rPr>
        <w:t xml:space="preserve">Zintegrowany Program Rozwoju Talentów i Kompetencji Kluczowych w Przedszkolach BOF - projekt zgodny ze </w:t>
      </w:r>
      <w:r w:rsidR="005E7237">
        <w:rPr>
          <w:rFonts w:ascii="Arial" w:hAnsi="Arial" w:cs="Arial"/>
          <w:b/>
          <w:bCs/>
          <w:sz w:val="24"/>
          <w:szCs w:val="24"/>
        </w:rPr>
        <w:t>S</w:t>
      </w:r>
      <w:r w:rsidR="00DE3BF3" w:rsidRPr="00894684">
        <w:rPr>
          <w:rFonts w:ascii="Arial" w:hAnsi="Arial" w:cs="Arial"/>
          <w:b/>
          <w:bCs/>
          <w:sz w:val="24"/>
          <w:szCs w:val="24"/>
        </w:rPr>
        <w:t xml:space="preserve">trategią </w:t>
      </w:r>
      <w:r w:rsidR="005E7237">
        <w:rPr>
          <w:rFonts w:ascii="Arial" w:hAnsi="Arial" w:cs="Arial"/>
          <w:b/>
          <w:bCs/>
          <w:sz w:val="24"/>
          <w:szCs w:val="24"/>
        </w:rPr>
        <w:t xml:space="preserve">Rozwoju </w:t>
      </w:r>
      <w:r w:rsidR="00DE3BF3" w:rsidRPr="00894684">
        <w:rPr>
          <w:rFonts w:ascii="Arial" w:hAnsi="Arial" w:cs="Arial"/>
          <w:b/>
          <w:bCs/>
          <w:sz w:val="24"/>
          <w:szCs w:val="24"/>
        </w:rPr>
        <w:t>Białostockiego Obszaru Funkcjonalnego</w:t>
      </w:r>
      <w:r w:rsidR="005E7237">
        <w:rPr>
          <w:rFonts w:ascii="Arial" w:hAnsi="Arial" w:cs="Arial"/>
          <w:b/>
          <w:bCs/>
          <w:sz w:val="24"/>
          <w:szCs w:val="24"/>
        </w:rPr>
        <w:t xml:space="preserve"> do 2030 roku</w:t>
      </w:r>
      <w:r w:rsidR="00DE3BF3" w:rsidRPr="00894684">
        <w:rPr>
          <w:rFonts w:ascii="Arial" w:hAnsi="Arial" w:cs="Arial"/>
          <w:b/>
          <w:bCs/>
          <w:sz w:val="24"/>
          <w:szCs w:val="24"/>
        </w:rPr>
        <w:t>.</w:t>
      </w:r>
    </w:p>
    <w:p w14:paraId="7B3E3DDF" w14:textId="5566192D" w:rsidR="00F978C5" w:rsidRPr="00894684" w:rsidRDefault="00F978C5"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894684">
        <w:rPr>
          <w:rFonts w:ascii="Arial" w:eastAsiaTheme="minorEastAsia" w:hAnsi="Arial" w:cs="Arial"/>
          <w:kern w:val="0"/>
          <w:sz w:val="24"/>
          <w:szCs w:val="24"/>
        </w:rPr>
        <w:t>Możliwe są również do realizacji działania wpisujące się w uzupełniający zakres wsparcia:</w:t>
      </w:r>
    </w:p>
    <w:p w14:paraId="64610C7D" w14:textId="02EA099D" w:rsidR="00CD1C57" w:rsidRPr="00894684" w:rsidRDefault="00F978C5" w:rsidP="007E251A">
      <w:pPr>
        <w:spacing w:before="200" w:after="200" w:line="360" w:lineRule="auto"/>
        <w:rPr>
          <w:rFonts w:ascii="Arial" w:hAnsi="Arial" w:cs="Arial"/>
          <w:sz w:val="24"/>
          <w:szCs w:val="24"/>
        </w:rPr>
      </w:pPr>
      <w:r w:rsidRPr="00894684">
        <w:rPr>
          <w:rFonts w:ascii="Arial" w:hAnsi="Arial" w:cs="Arial"/>
          <w:sz w:val="24"/>
          <w:szCs w:val="24"/>
        </w:rPr>
        <w:t xml:space="preserve">- </w:t>
      </w:r>
      <w:r w:rsidR="00CD1C57" w:rsidRPr="00015E1F">
        <w:rPr>
          <w:rFonts w:ascii="Arial" w:hAnsi="Arial" w:cs="Arial"/>
          <w:b/>
          <w:bCs/>
          <w:sz w:val="24"/>
          <w:szCs w:val="24"/>
        </w:rPr>
        <w:t>w</w:t>
      </w:r>
      <w:r w:rsidRPr="00015E1F">
        <w:rPr>
          <w:rFonts w:ascii="Arial" w:hAnsi="Arial" w:cs="Arial"/>
          <w:b/>
          <w:bCs/>
          <w:sz w:val="24"/>
          <w:szCs w:val="24"/>
        </w:rPr>
        <w:t>sparcie kadry</w:t>
      </w:r>
      <w:r w:rsidRPr="00894684">
        <w:rPr>
          <w:rFonts w:ascii="Arial" w:hAnsi="Arial" w:cs="Arial"/>
          <w:sz w:val="24"/>
          <w:szCs w:val="24"/>
        </w:rPr>
        <w:t xml:space="preserve">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CD1C57" w:rsidRPr="00894684">
        <w:rPr>
          <w:rFonts w:ascii="Arial" w:hAnsi="Arial" w:cs="Arial"/>
          <w:sz w:val="24"/>
          <w:szCs w:val="24"/>
        </w:rPr>
        <w:t>,</w:t>
      </w:r>
    </w:p>
    <w:p w14:paraId="3C8B8E8C" w14:textId="4CA78D76" w:rsidR="00F978C5" w:rsidRPr="00894684" w:rsidRDefault="00F978C5" w:rsidP="007E251A">
      <w:pPr>
        <w:spacing w:before="200" w:after="200" w:line="360" w:lineRule="auto"/>
        <w:rPr>
          <w:rFonts w:ascii="Arial" w:hAnsi="Arial" w:cs="Arial"/>
          <w:sz w:val="24"/>
          <w:szCs w:val="24"/>
        </w:rPr>
      </w:pPr>
      <w:r w:rsidRPr="00894684">
        <w:rPr>
          <w:rFonts w:ascii="Arial" w:hAnsi="Arial" w:cs="Arial"/>
          <w:sz w:val="24"/>
          <w:szCs w:val="24"/>
        </w:rPr>
        <w:t xml:space="preserve">- </w:t>
      </w:r>
      <w:r w:rsidR="00CD1C57" w:rsidRPr="00894684">
        <w:rPr>
          <w:rFonts w:ascii="Arial" w:hAnsi="Arial" w:cs="Arial"/>
          <w:sz w:val="24"/>
          <w:szCs w:val="24"/>
        </w:rPr>
        <w:t>wsparcie</w:t>
      </w:r>
      <w:r w:rsidRPr="00894684">
        <w:rPr>
          <w:rFonts w:ascii="Arial" w:hAnsi="Arial" w:cs="Arial"/>
          <w:sz w:val="24"/>
          <w:szCs w:val="24"/>
        </w:rPr>
        <w:t xml:space="preserve"> w związku z napływem osób uciekających do Polski z terenu Ukrainy w związku z atakiem Federacji Rosyjskiej na Ukrainę.</w:t>
      </w:r>
    </w:p>
    <w:p w14:paraId="4D5FB223" w14:textId="77777777" w:rsidR="006726A4" w:rsidRPr="00894684" w:rsidRDefault="00365A99" w:rsidP="00D31AF7">
      <w:pPr>
        <w:pStyle w:val="Nagwek2"/>
        <w:numPr>
          <w:ilvl w:val="1"/>
          <w:numId w:val="81"/>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21" w:name="_Toc172703776"/>
      <w:r w:rsidRPr="00894684">
        <w:rPr>
          <w:rStyle w:val="Nagwek2Znak"/>
          <w:rFonts w:ascii="Arial" w:eastAsia="Calibri" w:hAnsi="Arial" w:cs="Arial"/>
          <w:color w:val="auto"/>
          <w:sz w:val="24"/>
          <w:szCs w:val="24"/>
        </w:rPr>
        <w:t>Warunki realizacji projekt</w:t>
      </w:r>
      <w:r w:rsidR="001D28C0" w:rsidRPr="00894684">
        <w:rPr>
          <w:rStyle w:val="Nagwek2Znak"/>
          <w:rFonts w:ascii="Arial" w:eastAsia="Calibri" w:hAnsi="Arial" w:cs="Arial"/>
          <w:color w:val="auto"/>
          <w:sz w:val="24"/>
          <w:szCs w:val="24"/>
        </w:rPr>
        <w:t>u</w:t>
      </w:r>
      <w:bookmarkEnd w:id="221"/>
    </w:p>
    <w:p w14:paraId="532B1627" w14:textId="15934235" w:rsidR="002F065F" w:rsidRPr="00894684" w:rsidRDefault="002F065F" w:rsidP="00380D0C">
      <w:pPr>
        <w:spacing w:line="360" w:lineRule="auto"/>
        <w:rPr>
          <w:rFonts w:ascii="Arial" w:hAnsi="Arial" w:cs="Arial"/>
          <w:sz w:val="24"/>
          <w:szCs w:val="24"/>
        </w:rPr>
      </w:pPr>
      <w:r w:rsidRPr="00894684">
        <w:rPr>
          <w:rFonts w:ascii="Arial" w:hAnsi="Arial" w:cs="Arial"/>
          <w:sz w:val="24"/>
          <w:szCs w:val="24"/>
        </w:rPr>
        <w:t>Wsparcie realizowane w ramach projektu musi być zgodne z następującymi warunkami:</w:t>
      </w:r>
    </w:p>
    <w:p w14:paraId="43E1DA64" w14:textId="4B29F530" w:rsidR="00DE3BF3" w:rsidRPr="00894684" w:rsidRDefault="00267B26" w:rsidP="00D31AF7">
      <w:pPr>
        <w:pStyle w:val="Akapitzlist"/>
        <w:numPr>
          <w:ilvl w:val="3"/>
          <w:numId w:val="101"/>
        </w:numPr>
        <w:tabs>
          <w:tab w:val="left" w:pos="709"/>
        </w:tabs>
        <w:spacing w:before="120" w:after="120" w:line="360" w:lineRule="auto"/>
        <w:ind w:left="284" w:hanging="284"/>
        <w:rPr>
          <w:rFonts w:ascii="Arial" w:hAnsi="Arial" w:cs="Arial"/>
          <w:sz w:val="24"/>
          <w:szCs w:val="24"/>
        </w:rPr>
      </w:pPr>
      <w:r>
        <w:rPr>
          <w:rFonts w:ascii="Arial" w:hAnsi="Arial" w:cs="Arial"/>
          <w:sz w:val="24"/>
          <w:szCs w:val="24"/>
        </w:rPr>
        <w:lastRenderedPageBreak/>
        <w:t>Projekt musi być z</w:t>
      </w:r>
      <w:r w:rsidR="003B1A9E" w:rsidRPr="00894684">
        <w:rPr>
          <w:rFonts w:ascii="Arial" w:hAnsi="Arial" w:cs="Arial"/>
          <w:sz w:val="24"/>
          <w:szCs w:val="24"/>
        </w:rPr>
        <w:t>godn</w:t>
      </w:r>
      <w:r>
        <w:rPr>
          <w:rFonts w:ascii="Arial" w:hAnsi="Arial" w:cs="Arial"/>
          <w:sz w:val="24"/>
          <w:szCs w:val="24"/>
        </w:rPr>
        <w:t>y</w:t>
      </w:r>
      <w:r w:rsidR="003B1A9E" w:rsidRPr="00894684">
        <w:rPr>
          <w:rFonts w:ascii="Arial" w:hAnsi="Arial" w:cs="Arial"/>
          <w:sz w:val="24"/>
          <w:szCs w:val="24"/>
        </w:rPr>
        <w:t xml:space="preserve"> z </w:t>
      </w:r>
      <w:r w:rsidR="003B1A9E" w:rsidRPr="00894684">
        <w:rPr>
          <w:rFonts w:ascii="Arial" w:hAnsi="Arial" w:cs="Arial"/>
          <w:b/>
          <w:bCs/>
          <w:sz w:val="24"/>
          <w:szCs w:val="24"/>
        </w:rPr>
        <w:t xml:space="preserve">kryterium szczególnym nr 1 </w:t>
      </w:r>
      <w:bookmarkStart w:id="222" w:name="_Hlk170817651"/>
      <w:r w:rsidR="00DE3BF3" w:rsidRPr="00015E1F">
        <w:rPr>
          <w:rFonts w:ascii="Arial" w:hAnsi="Arial" w:cs="Arial"/>
          <w:sz w:val="24"/>
          <w:szCs w:val="24"/>
        </w:rPr>
        <w:t>Kompleksowy zakres wsparcia</w:t>
      </w:r>
      <w:bookmarkEnd w:id="222"/>
      <w:r>
        <w:rPr>
          <w:rFonts w:ascii="Arial" w:hAnsi="Arial" w:cs="Arial"/>
          <w:sz w:val="24"/>
          <w:szCs w:val="24"/>
        </w:rPr>
        <w:t>.</w:t>
      </w:r>
    </w:p>
    <w:p w14:paraId="19450C4D" w14:textId="17C69B23" w:rsidR="00DE3BF3" w:rsidRPr="00015E1F" w:rsidRDefault="00DE3BF3" w:rsidP="00D31AF7">
      <w:pPr>
        <w:spacing w:before="120" w:after="120" w:line="360" w:lineRule="auto"/>
        <w:rPr>
          <w:rFonts w:ascii="Arial" w:hAnsi="Arial" w:cs="Arial"/>
          <w:sz w:val="24"/>
          <w:szCs w:val="24"/>
        </w:rPr>
      </w:pPr>
      <w:r w:rsidRPr="00015E1F">
        <w:rPr>
          <w:rFonts w:ascii="Arial" w:hAnsi="Arial" w:cs="Arial"/>
          <w:sz w:val="24"/>
          <w:szCs w:val="24"/>
        </w:rPr>
        <w:t>Kryterium zostanie uznane za spełnione jeśli w projekcie zostanie zaplanowane wsparcie w następującym zakresie:</w:t>
      </w:r>
    </w:p>
    <w:p w14:paraId="08F59E19" w14:textId="77777777" w:rsidR="00DE3BF3" w:rsidRPr="00015E1F" w:rsidRDefault="00DE3BF3" w:rsidP="00D31AF7">
      <w:pPr>
        <w:spacing w:before="120" w:after="120" w:line="360" w:lineRule="auto"/>
        <w:rPr>
          <w:rFonts w:ascii="Arial" w:hAnsi="Arial" w:cs="Arial"/>
          <w:sz w:val="24"/>
          <w:szCs w:val="24"/>
        </w:rPr>
      </w:pPr>
      <w:r w:rsidRPr="00015E1F">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p>
    <w:p w14:paraId="1E495C94" w14:textId="77777777" w:rsidR="00DE3BF3" w:rsidRPr="00015E1F" w:rsidRDefault="00DE3BF3" w:rsidP="00D31AF7">
      <w:pPr>
        <w:spacing w:before="120" w:after="120" w:line="360" w:lineRule="auto"/>
        <w:rPr>
          <w:rFonts w:ascii="Arial" w:hAnsi="Arial" w:cs="Arial"/>
          <w:sz w:val="24"/>
          <w:szCs w:val="24"/>
        </w:rPr>
      </w:pPr>
      <w:r w:rsidRPr="00015E1F">
        <w:rPr>
          <w:rFonts w:ascii="Arial" w:hAnsi="Arial" w:cs="Arial"/>
          <w:sz w:val="24"/>
          <w:szCs w:val="24"/>
        </w:rPr>
        <w:t>- Wsparcie przedszkoli w prowadzeniu skutecznej edukacji włączającej, w tym dostosowanie istniejących miejsc do potrzeb dzieci z niepełnosprawnościami, w celu zapewnienia równego dostępu do edukacji przedszkolnej oraz zapewnienie odpowiedniego wyposażenia, podnoszenie kompetencji kadr pedagogicznych, bezpośrednie wsparcie dzieci, w tym poprzez zapewnienie usług asystenckich dla dzieci.</w:t>
      </w:r>
    </w:p>
    <w:p w14:paraId="70513899" w14:textId="77777777" w:rsidR="00DE3BF3" w:rsidRPr="00015E1F" w:rsidRDefault="00DE3BF3" w:rsidP="00D31AF7">
      <w:pPr>
        <w:spacing w:before="120" w:after="120" w:line="360" w:lineRule="auto"/>
        <w:rPr>
          <w:rFonts w:ascii="Arial" w:hAnsi="Arial" w:cs="Arial"/>
          <w:sz w:val="24"/>
          <w:szCs w:val="24"/>
        </w:rPr>
      </w:pPr>
      <w:r w:rsidRPr="00015E1F">
        <w:rPr>
          <w:rFonts w:ascii="Arial" w:hAnsi="Arial" w:cs="Arial"/>
          <w:sz w:val="24"/>
          <w:szCs w:val="24"/>
        </w:rPr>
        <w:t>- Wspieranie kompetencji kluczowych i umiejętności uniwersalnych, realizacja elementów doradztwa zawodowego w celu zwiększenia atrakcyjności placówek przedszkolnych.</w:t>
      </w:r>
    </w:p>
    <w:p w14:paraId="76F540B0" w14:textId="77777777" w:rsidR="00DE3BF3" w:rsidRPr="00015E1F" w:rsidRDefault="00DE3BF3" w:rsidP="00D31AF7">
      <w:pPr>
        <w:spacing w:before="120" w:after="120" w:line="360" w:lineRule="auto"/>
        <w:rPr>
          <w:rFonts w:ascii="Arial" w:hAnsi="Arial" w:cs="Arial"/>
          <w:sz w:val="24"/>
          <w:szCs w:val="24"/>
        </w:rPr>
      </w:pPr>
      <w:r w:rsidRPr="00015E1F">
        <w:rPr>
          <w:rFonts w:ascii="Arial" w:hAnsi="Arial" w:cs="Arial"/>
          <w:sz w:val="24"/>
          <w:szCs w:val="24"/>
        </w:rPr>
        <w:t xml:space="preserve"> - Podnoszenie kompetencji kadr systemu edukacji w ramach edukacji przedszkolnej, w tym do prowadzenia kształcenia w systemie on-line oraz podnoszenie kompetencji kadry zarządzającej systemem edukacji w celu poprawy jakości kształcenia dzieci.</w:t>
      </w:r>
    </w:p>
    <w:p w14:paraId="6794D118" w14:textId="0ACFF896" w:rsidR="00135DA6" w:rsidRPr="00894684" w:rsidRDefault="00DE3BF3" w:rsidP="00D31AF7">
      <w:pPr>
        <w:pStyle w:val="Akapitzlist"/>
        <w:spacing w:before="120" w:after="120" w:line="360" w:lineRule="auto"/>
        <w:ind w:left="0"/>
        <w:rPr>
          <w:rFonts w:ascii="Arial" w:hAnsi="Arial" w:cs="Arial"/>
          <w:sz w:val="24"/>
          <w:szCs w:val="24"/>
        </w:rPr>
      </w:pPr>
      <w:r w:rsidRPr="00015E1F">
        <w:rPr>
          <w:rFonts w:ascii="Arial" w:hAnsi="Arial" w:cs="Arial"/>
          <w:sz w:val="24"/>
          <w:szCs w:val="24"/>
        </w:rPr>
        <w:t>Spełnienie danego kryterium zostanie zweryfikowane na podstawie zapisów wniosku o dofinansowanie.</w:t>
      </w:r>
    </w:p>
    <w:p w14:paraId="6F2B8000" w14:textId="1023EB60" w:rsidR="00501C18" w:rsidRPr="00015E1F" w:rsidRDefault="00135DA6" w:rsidP="00D31AF7">
      <w:pPr>
        <w:pStyle w:val="Akapitzlist"/>
        <w:numPr>
          <w:ilvl w:val="3"/>
          <w:numId w:val="101"/>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kryterium szczególnym nr 2</w:t>
      </w:r>
      <w:r w:rsidRPr="00015E1F">
        <w:rPr>
          <w:rFonts w:ascii="Arial" w:hAnsi="Arial" w:cs="Arial"/>
          <w:sz w:val="24"/>
          <w:szCs w:val="24"/>
        </w:rPr>
        <w:t xml:space="preserve"> Wsparcie w ramach projektu skierowane jest do wszystkich ośrodków wychowania przedszkolnego, dla których organem prowadzącym są członkowie Stowarzyszenia BOF z wyłączeniem przedszkoli i oddziałów przedszkolnych w szkołach dostępnych wyłącznie dla dzieci ze specjalnymi potrzebami, w tym specjalnych.</w:t>
      </w:r>
    </w:p>
    <w:p w14:paraId="7F66D63E" w14:textId="06F53977" w:rsidR="003E19F8" w:rsidRDefault="00501C18" w:rsidP="00D31AF7">
      <w:pPr>
        <w:spacing w:before="120" w:after="120" w:line="360" w:lineRule="auto"/>
        <w:rPr>
          <w:rFonts w:ascii="Arial" w:hAnsi="Arial" w:cs="Arial"/>
          <w:sz w:val="24"/>
          <w:szCs w:val="24"/>
        </w:rPr>
      </w:pPr>
      <w:r w:rsidRPr="00015E1F">
        <w:rPr>
          <w:rFonts w:ascii="Arial" w:hAnsi="Arial" w:cs="Arial"/>
          <w:sz w:val="24"/>
          <w:szCs w:val="24"/>
        </w:rPr>
        <w:t>Kryterium zostanie uznane za spełnione, jeśli z treści wniosku będzie jednoznacznie wynikać, że projektem objęte są wszystkie ośrodki wychowania przedszkolnego, dla których organem prowadzącym są członkowie Stowarzyszenia BOF.</w:t>
      </w:r>
      <w:r w:rsidR="003E19F8">
        <w:rPr>
          <w:rFonts w:ascii="Arial" w:hAnsi="Arial" w:cs="Arial"/>
          <w:sz w:val="24"/>
          <w:szCs w:val="24"/>
        </w:rPr>
        <w:t xml:space="preserve"> </w:t>
      </w:r>
      <w:r w:rsidRPr="00015E1F">
        <w:rPr>
          <w:rFonts w:ascii="Arial" w:hAnsi="Arial" w:cs="Arial"/>
          <w:sz w:val="24"/>
          <w:szCs w:val="24"/>
        </w:rPr>
        <w:t xml:space="preserve">Należy wskazać z nazwy ośrodki wychowania przedszkolnego objęte wsparciem w projekcie. </w:t>
      </w:r>
    </w:p>
    <w:p w14:paraId="1EA3D4C5" w14:textId="5B396362" w:rsidR="00501C18" w:rsidRPr="00015E1F" w:rsidRDefault="003E19F8" w:rsidP="00D31AF7">
      <w:pPr>
        <w:spacing w:before="120" w:after="120" w:line="360" w:lineRule="auto"/>
        <w:rPr>
          <w:rFonts w:ascii="Arial" w:hAnsi="Arial" w:cs="Arial"/>
          <w:sz w:val="24"/>
          <w:szCs w:val="24"/>
        </w:rPr>
      </w:pPr>
      <w:r>
        <w:rPr>
          <w:rFonts w:ascii="Arial" w:hAnsi="Arial" w:cs="Arial"/>
          <w:sz w:val="24"/>
          <w:szCs w:val="24"/>
        </w:rPr>
        <w:lastRenderedPageBreak/>
        <w:t xml:space="preserve">Lista </w:t>
      </w:r>
      <w:r w:rsidRPr="003E19F8">
        <w:rPr>
          <w:rFonts w:ascii="Arial" w:hAnsi="Arial" w:cs="Arial"/>
          <w:sz w:val="24"/>
          <w:szCs w:val="24"/>
        </w:rPr>
        <w:t>ośrodków wychowania przedszkolnego, dla których organami prowadzącymi są członkowie Stowarzyszenia BOF</w:t>
      </w:r>
      <w:r>
        <w:rPr>
          <w:rFonts w:ascii="Arial" w:hAnsi="Arial" w:cs="Arial"/>
          <w:sz w:val="24"/>
          <w:szCs w:val="24"/>
        </w:rPr>
        <w:t xml:space="preserve"> stanowi </w:t>
      </w:r>
      <w:r w:rsidRPr="00D775B5">
        <w:rPr>
          <w:rFonts w:ascii="Arial" w:hAnsi="Arial" w:cs="Arial"/>
          <w:b/>
          <w:bCs/>
          <w:sz w:val="24"/>
          <w:szCs w:val="24"/>
        </w:rPr>
        <w:t>załącznik nr 13 do regulaminu</w:t>
      </w:r>
      <w:r>
        <w:rPr>
          <w:rFonts w:ascii="Arial" w:hAnsi="Arial" w:cs="Arial"/>
          <w:sz w:val="24"/>
          <w:szCs w:val="24"/>
        </w:rPr>
        <w:t xml:space="preserve">. </w:t>
      </w:r>
    </w:p>
    <w:p w14:paraId="5140BE21" w14:textId="77777777" w:rsidR="004117EE" w:rsidRDefault="004117EE" w:rsidP="00D31AF7">
      <w:pPr>
        <w:spacing w:before="120" w:after="120" w:line="360" w:lineRule="auto"/>
        <w:rPr>
          <w:rFonts w:ascii="Arial" w:hAnsi="Arial" w:cs="Arial"/>
          <w:sz w:val="24"/>
          <w:szCs w:val="24"/>
        </w:rPr>
      </w:pPr>
    </w:p>
    <w:p w14:paraId="63AAFAB0" w14:textId="77777777" w:rsidR="00DD4423" w:rsidRDefault="009B5514" w:rsidP="00D31AF7">
      <w:pPr>
        <w:spacing w:before="120" w:after="120" w:line="360" w:lineRule="auto"/>
        <w:rPr>
          <w:rFonts w:ascii="Arial" w:hAnsi="Arial" w:cs="Arial"/>
          <w:sz w:val="24"/>
          <w:szCs w:val="24"/>
        </w:rPr>
      </w:pPr>
      <w:r w:rsidRPr="00B7550A">
        <w:rPr>
          <w:rFonts w:ascii="Arial" w:hAnsi="Arial" w:cs="Arial"/>
          <w:sz w:val="24"/>
          <w:szCs w:val="24"/>
        </w:rPr>
        <w:t>Na etapie realizacji projektu dopuszcza się rezygnację Ośrodka Wychowania Przedszkolnego z uczestnictwa w projekcie</w:t>
      </w:r>
      <w:r>
        <w:rPr>
          <w:rFonts w:ascii="Arial" w:hAnsi="Arial" w:cs="Arial"/>
          <w:sz w:val="24"/>
          <w:szCs w:val="24"/>
        </w:rPr>
        <w:t xml:space="preserve"> poprzez złożenie pisemnego oświadczenia o rezygnacji podpisanego przez Dyrektora Ośrodka wychowania Przedszkolnego oraz organ prowadzący dany Ośrodek Wychowania Przedszkolnego.</w:t>
      </w:r>
      <w:r w:rsidR="00FB4EB1">
        <w:rPr>
          <w:rFonts w:ascii="Arial" w:hAnsi="Arial" w:cs="Arial"/>
          <w:sz w:val="24"/>
          <w:szCs w:val="24"/>
        </w:rPr>
        <w:t xml:space="preserve"> </w:t>
      </w:r>
    </w:p>
    <w:p w14:paraId="3CBD43B2" w14:textId="3A9A1C03" w:rsidR="009B5514" w:rsidRPr="00015E1F" w:rsidRDefault="00DD4423" w:rsidP="00D31AF7">
      <w:pPr>
        <w:spacing w:before="120" w:after="120" w:line="360" w:lineRule="auto"/>
        <w:rPr>
          <w:rFonts w:ascii="Arial" w:hAnsi="Arial" w:cs="Arial"/>
          <w:sz w:val="24"/>
          <w:szCs w:val="24"/>
        </w:rPr>
      </w:pPr>
      <w:r>
        <w:rPr>
          <w:rFonts w:ascii="Arial" w:hAnsi="Arial" w:cs="Arial"/>
          <w:sz w:val="24"/>
          <w:szCs w:val="24"/>
        </w:rPr>
        <w:t>Na etapie realizacji projektu w ramach przyznanego dofinansowania d</w:t>
      </w:r>
      <w:r w:rsidR="00FB4EB1">
        <w:rPr>
          <w:rFonts w:ascii="Arial" w:hAnsi="Arial" w:cs="Arial"/>
          <w:sz w:val="24"/>
          <w:szCs w:val="24"/>
        </w:rPr>
        <w:t xml:space="preserve">opuszcza się możliwość dołączenia do objęcia wsparciem w ramach projektu nowopowstałych ośrodków wychowania przedszkolnego, dla których organem prowadzącym jest członek Stowarzyszenia Białostockiego Obszaru Funkcjonalnego. </w:t>
      </w:r>
    </w:p>
    <w:p w14:paraId="6EA14267" w14:textId="77777777" w:rsidR="00501C18" w:rsidRPr="00015E1F" w:rsidRDefault="00501C18" w:rsidP="00D31AF7">
      <w:pPr>
        <w:pStyle w:val="Akapitzlist"/>
        <w:spacing w:before="120" w:after="120" w:line="360" w:lineRule="auto"/>
        <w:ind w:left="0"/>
        <w:rPr>
          <w:rFonts w:ascii="Arial" w:hAnsi="Arial" w:cs="Arial"/>
          <w:sz w:val="24"/>
          <w:szCs w:val="24"/>
        </w:rPr>
      </w:pPr>
      <w:r w:rsidRPr="00015E1F">
        <w:rPr>
          <w:rFonts w:ascii="Arial" w:hAnsi="Arial" w:cs="Arial"/>
          <w:sz w:val="24"/>
          <w:szCs w:val="24"/>
        </w:rPr>
        <w:t>Spełnienie danego kryterium zostanie zweryfikowane na podstawie treści wniosku o dofinansowanie i dostępnych rejestrów.</w:t>
      </w:r>
    </w:p>
    <w:p w14:paraId="3718728D" w14:textId="6F154B3C" w:rsidR="00501C18" w:rsidRPr="00015E1F" w:rsidRDefault="00501C18"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 xml:space="preserve">kryterium szczególnym nr 3 </w:t>
      </w:r>
      <w:r w:rsidRPr="00015E1F">
        <w:rPr>
          <w:rFonts w:ascii="Arial" w:hAnsi="Arial" w:cs="Arial"/>
          <w:sz w:val="24"/>
          <w:szCs w:val="24"/>
        </w:rPr>
        <w:t>Wsparcie w ramach projektu udzielane jest na podstawie diagnozy ośrodków wychowania przedszkolnego, które zostały objęte projektem.</w:t>
      </w:r>
    </w:p>
    <w:p w14:paraId="4CF174A3" w14:textId="77777777" w:rsidR="00501C18" w:rsidRPr="00015E1F" w:rsidRDefault="00501C18"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Kryterium zostanie spełnione, gdy we wniosku o dofinansowanie zostanie zawarta informacja o wynikach z przeprowadzonej diagnozy. Działania zaplanowane w projekcie muszą odpowiadać na zidentyfikowane w diagnozie potrzeby, a wnioski z niej wynikające powinny być powiązane z zakresem działań planowanych w projekcie.</w:t>
      </w:r>
    </w:p>
    <w:p w14:paraId="4F0E19F6" w14:textId="704258B7" w:rsidR="00501C18" w:rsidRPr="00015E1F" w:rsidRDefault="00501C18" w:rsidP="00D31AF7">
      <w:pPr>
        <w:spacing w:before="120" w:after="120" w:line="360" w:lineRule="auto"/>
        <w:rPr>
          <w:rFonts w:ascii="Arial" w:hAnsi="Arial" w:cs="Arial"/>
          <w:sz w:val="24"/>
          <w:szCs w:val="24"/>
        </w:rPr>
      </w:pPr>
      <w:r w:rsidRPr="00015E1F">
        <w:rPr>
          <w:rFonts w:ascii="Arial" w:hAnsi="Arial" w:cs="Arial"/>
          <w:sz w:val="24"/>
          <w:szCs w:val="24"/>
        </w:rPr>
        <w:t>Za aktualne dane źródłowe uznaje się dane, które odnoszą się do bieżących potrzeb dzieci, nauczycieli, Ośrodków Wychowania Przedszkolnego. Za bieżące dane źródłowe uznaje się dane, które dotyczą okresu nie dłuższego niż 12 miesięcy poprzedzających datę złożenia wniosku o dofinansowanie.</w:t>
      </w:r>
    </w:p>
    <w:p w14:paraId="3CC43590" w14:textId="77777777" w:rsidR="00501C18" w:rsidRPr="00015E1F" w:rsidRDefault="00501C18" w:rsidP="00D31AF7">
      <w:pPr>
        <w:framePr w:hSpace="141" w:wrap="around" w:vAnchor="text" w:hAnchor="text" w:y="1"/>
        <w:autoSpaceDE w:val="0"/>
        <w:adjustRightInd w:val="0"/>
        <w:spacing w:before="120" w:after="120" w:line="360" w:lineRule="auto"/>
        <w:suppressOverlap/>
        <w:rPr>
          <w:rFonts w:ascii="Arial" w:hAnsi="Arial" w:cs="Arial"/>
          <w:sz w:val="24"/>
          <w:szCs w:val="24"/>
        </w:rPr>
      </w:pPr>
      <w:r w:rsidRPr="00015E1F">
        <w:rPr>
          <w:rStyle w:val="markedcontent"/>
          <w:rFonts w:ascii="Arial" w:hAnsi="Arial" w:cs="Arial"/>
          <w:sz w:val="24"/>
          <w:szCs w:val="24"/>
        </w:rPr>
        <w:t>Diagnoza nie jest załącznikiem do wniosku o dofinansowanie projektu, jednak powinna być</w:t>
      </w:r>
      <w:r w:rsidRPr="00015E1F">
        <w:rPr>
          <w:rFonts w:ascii="Arial" w:hAnsi="Arial" w:cs="Arial"/>
          <w:sz w:val="24"/>
          <w:szCs w:val="24"/>
        </w:rPr>
        <w:t xml:space="preserve"> </w:t>
      </w:r>
      <w:r w:rsidRPr="00015E1F">
        <w:rPr>
          <w:rStyle w:val="markedcontent"/>
          <w:rFonts w:ascii="Arial" w:hAnsi="Arial" w:cs="Arial"/>
          <w:sz w:val="24"/>
          <w:szCs w:val="24"/>
        </w:rPr>
        <w:t>dostępna np. podczas negocjacji lub kontroli projektu.</w:t>
      </w:r>
    </w:p>
    <w:p w14:paraId="6C080C22" w14:textId="5285FFC7" w:rsidR="00501C18" w:rsidRDefault="00501C18" w:rsidP="00D31AF7">
      <w:pPr>
        <w:spacing w:before="120" w:after="120" w:line="360" w:lineRule="auto"/>
        <w:rPr>
          <w:rFonts w:ascii="Arial" w:hAnsi="Arial" w:cs="Arial"/>
          <w:sz w:val="24"/>
          <w:szCs w:val="24"/>
        </w:rPr>
      </w:pPr>
      <w:r w:rsidRPr="00015E1F">
        <w:rPr>
          <w:rFonts w:ascii="Arial" w:hAnsi="Arial" w:cs="Arial"/>
          <w:sz w:val="24"/>
          <w:szCs w:val="24"/>
        </w:rPr>
        <w:t>Kryterium zostanie zweryfikowane na podstawie zapisów we wniosku o dofinansowanie projektu.</w:t>
      </w:r>
    </w:p>
    <w:p w14:paraId="77301F07" w14:textId="1CDDFA17" w:rsidR="00501C18" w:rsidRPr="00D31AF7" w:rsidRDefault="009B5514" w:rsidP="00D31AF7">
      <w:pPr>
        <w:spacing w:before="120" w:after="120" w:line="360" w:lineRule="auto"/>
        <w:rPr>
          <w:rFonts w:ascii="Arial" w:hAnsi="Arial" w:cs="Arial"/>
          <w:sz w:val="24"/>
          <w:szCs w:val="24"/>
        </w:rPr>
      </w:pPr>
      <w:bookmarkStart w:id="223" w:name="_Hlk172202129"/>
      <w:r>
        <w:rPr>
          <w:rFonts w:ascii="Arial" w:hAnsi="Arial" w:cs="Arial"/>
          <w:sz w:val="24"/>
          <w:szCs w:val="24"/>
        </w:rPr>
        <w:lastRenderedPageBreak/>
        <w:t xml:space="preserve">Szczegółowy opis potrzeb  </w:t>
      </w:r>
      <w:r w:rsidR="00B46B83">
        <w:rPr>
          <w:rFonts w:ascii="Arial" w:hAnsi="Arial" w:cs="Arial"/>
          <w:sz w:val="24"/>
          <w:szCs w:val="24"/>
        </w:rPr>
        <w:t xml:space="preserve">Ośrodków </w:t>
      </w:r>
      <w:r>
        <w:rPr>
          <w:rFonts w:ascii="Arial" w:hAnsi="Arial" w:cs="Arial"/>
          <w:sz w:val="24"/>
          <w:szCs w:val="24"/>
        </w:rPr>
        <w:t xml:space="preserve">Wychowania </w:t>
      </w:r>
      <w:r w:rsidR="00B46B83">
        <w:rPr>
          <w:rFonts w:ascii="Arial" w:hAnsi="Arial" w:cs="Arial"/>
          <w:sz w:val="24"/>
          <w:szCs w:val="24"/>
        </w:rPr>
        <w:t xml:space="preserve">Przedszkolnego według gmin </w:t>
      </w:r>
      <w:r>
        <w:rPr>
          <w:rFonts w:ascii="Arial" w:hAnsi="Arial" w:cs="Arial"/>
          <w:sz w:val="24"/>
          <w:szCs w:val="24"/>
        </w:rPr>
        <w:t>wynikający z przeprowadzonej diagnozy powinien być opisany w załączniku do wniosku o dofinansowanie</w:t>
      </w:r>
      <w:r w:rsidR="00716E3A">
        <w:rPr>
          <w:rFonts w:ascii="Arial" w:hAnsi="Arial" w:cs="Arial"/>
          <w:sz w:val="24"/>
          <w:szCs w:val="24"/>
        </w:rPr>
        <w:t>, którego wzór stanowi załącznik nr 10 do Regulaminu</w:t>
      </w:r>
      <w:r>
        <w:rPr>
          <w:rFonts w:ascii="Arial" w:hAnsi="Arial" w:cs="Arial"/>
          <w:sz w:val="24"/>
          <w:szCs w:val="24"/>
        </w:rPr>
        <w:t xml:space="preserve">- </w:t>
      </w:r>
      <w:r w:rsidR="00B46B83" w:rsidRPr="00D31AF7">
        <w:rPr>
          <w:rFonts w:ascii="Arial" w:hAnsi="Arial" w:cs="Arial"/>
          <w:b/>
          <w:bCs/>
          <w:sz w:val="24"/>
          <w:szCs w:val="24"/>
        </w:rPr>
        <w:t>Wykaz ośrodków wychowania przedszkolnego objętych wsparciem w projekcie wraz ze szczegółowym opisem potrzeb według gmin na podstawie przeprowadzonej diagnozy</w:t>
      </w:r>
      <w:r w:rsidR="00B46B83" w:rsidRPr="00D31AF7" w:rsidDel="00B46B83">
        <w:rPr>
          <w:rFonts w:ascii="Arial" w:hAnsi="Arial" w:cs="Arial"/>
          <w:b/>
          <w:bCs/>
          <w:sz w:val="24"/>
          <w:szCs w:val="24"/>
          <w:lang w:eastAsia="pl-PL"/>
        </w:rPr>
        <w:t xml:space="preserve"> </w:t>
      </w:r>
      <w:bookmarkEnd w:id="223"/>
    </w:p>
    <w:p w14:paraId="59E7C390" w14:textId="78C2F675" w:rsidR="00501C18" w:rsidRPr="00015E1F" w:rsidRDefault="00501C18"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 xml:space="preserve">kryterium szczególnym nr 4 </w:t>
      </w:r>
      <w:r w:rsidRPr="00015E1F">
        <w:rPr>
          <w:rFonts w:ascii="Arial" w:hAnsi="Arial" w:cs="Arial"/>
          <w:sz w:val="24"/>
          <w:szCs w:val="24"/>
        </w:rPr>
        <w:t>Wartość środków  przeznaczonych na bezpośrednie wsparcie uczestników (dzieci, rodzice, kadra ośrodków wychowania przedszkolnego) będzie stanowiła co najmniej 90% kosztów bezpośrednich projektu.</w:t>
      </w:r>
    </w:p>
    <w:p w14:paraId="1D391A5C" w14:textId="77777777" w:rsidR="00501C18" w:rsidRPr="00015E1F" w:rsidRDefault="00501C18"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 xml:space="preserve">Kryterium zostanie uznane za spełnione, jeśli z treści wniosku będzie wynikało, że przynajmniej 90% wartości kosztów bezpośrednich projektu będą stanowiły wydatki przeznaczone na bezpośrednie wsparcie uczestników projektu (dzieci, rodziców, nauczycieli i kadry zarządzającej, wspierającej i organizującej proces nauczania ośrodków wychowania przedszkolnego). </w:t>
      </w:r>
    </w:p>
    <w:p w14:paraId="4B382E85" w14:textId="77777777" w:rsidR="00501C18" w:rsidRPr="00015E1F" w:rsidRDefault="00501C18"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 xml:space="preserve">Do kosztów bezpośredniego wsparcia uczestników nie wlicza się wydatków ponoszonych na diagnozowanie potrzeb oraz pracę grup roboczych, odpowiedzialnych za dobór form edukacyjnych oraz opracowanie materiałów dydaktycznych. </w:t>
      </w:r>
    </w:p>
    <w:p w14:paraId="77624D99" w14:textId="62D83E61" w:rsidR="00501C18" w:rsidRPr="00015E1F" w:rsidRDefault="00501C18" w:rsidP="00D31AF7">
      <w:pPr>
        <w:pStyle w:val="Akapitzlist"/>
        <w:spacing w:before="120" w:after="120" w:line="360" w:lineRule="auto"/>
        <w:ind w:left="0"/>
        <w:rPr>
          <w:rFonts w:ascii="Arial" w:hAnsi="Arial" w:cs="Arial"/>
          <w:sz w:val="24"/>
          <w:szCs w:val="24"/>
        </w:rPr>
      </w:pPr>
      <w:r w:rsidRPr="00015E1F">
        <w:rPr>
          <w:rFonts w:ascii="Arial" w:hAnsi="Arial" w:cs="Arial"/>
          <w:sz w:val="24"/>
          <w:szCs w:val="24"/>
        </w:rPr>
        <w:t>Spełnienie danego kryterium zostanie zweryfikowane na podstawie treści wniosku o dofinansowanie oraz załącznika „Budżet szczegółowy SOWA EFS+”.</w:t>
      </w:r>
    </w:p>
    <w:p w14:paraId="0DFD585A" w14:textId="32E6C36F" w:rsidR="00501C18" w:rsidRPr="00015E1F" w:rsidRDefault="00501C18" w:rsidP="00D31AF7">
      <w:pPr>
        <w:pStyle w:val="Akapitzlist"/>
        <w:numPr>
          <w:ilvl w:val="0"/>
          <w:numId w:val="114"/>
        </w:numPr>
        <w:spacing w:before="120" w:after="120" w:line="360" w:lineRule="auto"/>
        <w:ind w:left="284" w:hanging="284"/>
        <w:rPr>
          <w:rFonts w:ascii="Arial" w:hAnsi="Arial" w:cs="Arial"/>
          <w:sz w:val="24"/>
          <w:szCs w:val="24"/>
        </w:rPr>
      </w:pPr>
      <w:r w:rsidRPr="00015E1F">
        <w:rPr>
          <w:rFonts w:ascii="Arial" w:hAnsi="Arial" w:cs="Arial"/>
          <w:sz w:val="24"/>
          <w:szCs w:val="24"/>
        </w:rPr>
        <w:t xml:space="preserve">Zgodnie z </w:t>
      </w:r>
      <w:r w:rsidRPr="00015E1F">
        <w:rPr>
          <w:rFonts w:ascii="Arial" w:hAnsi="Arial" w:cs="Arial"/>
          <w:b/>
          <w:bCs/>
          <w:sz w:val="24"/>
          <w:szCs w:val="24"/>
        </w:rPr>
        <w:t xml:space="preserve">kryterium szczególnym nr </w:t>
      </w:r>
      <w:r w:rsidR="00894684" w:rsidRPr="00894684">
        <w:rPr>
          <w:rFonts w:ascii="Arial" w:hAnsi="Arial" w:cs="Arial"/>
          <w:b/>
          <w:bCs/>
          <w:sz w:val="24"/>
          <w:szCs w:val="24"/>
        </w:rPr>
        <w:t>5</w:t>
      </w:r>
      <w:r w:rsidRPr="00015E1F">
        <w:rPr>
          <w:rFonts w:ascii="Arial" w:hAnsi="Arial" w:cs="Arial"/>
          <w:sz w:val="24"/>
          <w:szCs w:val="24"/>
        </w:rPr>
        <w:t xml:space="preserve"> Projekt zakłada wykorzystanie</w:t>
      </w:r>
    </w:p>
    <w:p w14:paraId="23E0D316" w14:textId="62110B26" w:rsidR="00501C18" w:rsidRPr="00015E1F" w:rsidRDefault="00501C18" w:rsidP="00D31AF7">
      <w:pPr>
        <w:spacing w:before="120" w:after="120" w:line="360" w:lineRule="auto"/>
        <w:ind w:left="284"/>
        <w:rPr>
          <w:rFonts w:ascii="Arial" w:hAnsi="Arial" w:cs="Arial"/>
          <w:sz w:val="24"/>
          <w:szCs w:val="24"/>
        </w:rPr>
      </w:pPr>
      <w:r w:rsidRPr="00015E1F">
        <w:rPr>
          <w:rFonts w:ascii="Arial" w:hAnsi="Arial" w:cs="Arial"/>
          <w:sz w:val="24"/>
          <w:szCs w:val="24"/>
        </w:rPr>
        <w:t>zasobów dostępnych na ZPE lub wdrażanie modeli wypracowanych w ramach PO WER.</w:t>
      </w:r>
    </w:p>
    <w:p w14:paraId="44C0FC85" w14:textId="77777777" w:rsidR="00501C18" w:rsidRPr="00015E1F" w:rsidRDefault="00501C18" w:rsidP="00D31AF7">
      <w:pPr>
        <w:framePr w:hSpace="141" w:wrap="around" w:vAnchor="text" w:hAnchor="text" w:y="1"/>
        <w:autoSpaceDE w:val="0"/>
        <w:adjustRightInd w:val="0"/>
        <w:spacing w:before="120" w:after="120" w:line="360" w:lineRule="auto"/>
        <w:suppressOverlap/>
        <w:rPr>
          <w:rFonts w:ascii="Arial" w:hAnsi="Arial" w:cs="Arial"/>
          <w:sz w:val="24"/>
          <w:szCs w:val="24"/>
        </w:rPr>
      </w:pPr>
      <w:r w:rsidRPr="00015E1F">
        <w:rPr>
          <w:rFonts w:ascii="Arial" w:hAnsi="Arial" w:cs="Arial"/>
          <w:sz w:val="24"/>
          <w:szCs w:val="24"/>
        </w:rPr>
        <w:t>Kryterium ma na celu zapewnienie niepowielania przedsięwzięć realizowanych i finansowanych na poziomie krajowym w zakresie tworzenia materiałów edukacyjnych.</w:t>
      </w:r>
    </w:p>
    <w:p w14:paraId="36F82874" w14:textId="3AA4580D" w:rsidR="00501C18" w:rsidRPr="00015E1F" w:rsidRDefault="00501C18" w:rsidP="00D31AF7">
      <w:pPr>
        <w:spacing w:before="120" w:after="120" w:line="360" w:lineRule="auto"/>
        <w:rPr>
          <w:rFonts w:ascii="Arial" w:hAnsi="Arial" w:cs="Arial"/>
          <w:sz w:val="24"/>
          <w:szCs w:val="24"/>
        </w:rPr>
      </w:pPr>
      <w:r w:rsidRPr="00015E1F">
        <w:rPr>
          <w:rFonts w:ascii="Arial" w:hAnsi="Arial" w:cs="Arial"/>
          <w:sz w:val="24"/>
          <w:szCs w:val="24"/>
        </w:rPr>
        <w:t>Kryterium wynika z Wytycznych dotyczących realizacji projektów z udziałem środków Europejskiego Funduszu Społecznego Plus w regionalnych programach na lata 2021-2027 oraz nie powielanie przedsięwzięć realizowanych na poziomie krajowym w zakresie tworzenia materiałów edukacyjnych.</w:t>
      </w:r>
    </w:p>
    <w:p w14:paraId="6646B935" w14:textId="3C083880" w:rsidR="00501C18" w:rsidRPr="00015E1F" w:rsidRDefault="00894684"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lastRenderedPageBreak/>
        <w:t>Kryterium zostanie uznane za spełnione, jeśli z treści wniosku będzie jednoznacznie wynikać w jakim zakresie wypracowane rozwiązania zostaną wykorzystane w projekcie.</w:t>
      </w:r>
    </w:p>
    <w:p w14:paraId="09A2086B" w14:textId="0DC893BC" w:rsidR="00894684" w:rsidRPr="00015E1F" w:rsidRDefault="00894684"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Kryterium zostanie zweryfikowane na podstawie zapisów we wniosku o dofinansowanie projektu.</w:t>
      </w:r>
    </w:p>
    <w:p w14:paraId="514AB661" w14:textId="7289CF55" w:rsidR="00894684" w:rsidRPr="00015E1F" w:rsidRDefault="00894684"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kryterium szczególnym nr 6</w:t>
      </w:r>
      <w:r w:rsidRPr="00015E1F">
        <w:rPr>
          <w:rFonts w:ascii="Arial" w:hAnsi="Arial" w:cs="Arial"/>
          <w:sz w:val="24"/>
          <w:szCs w:val="24"/>
        </w:rPr>
        <w:t xml:space="preserve"> Projekt zakłada działania mające na celu podnoszenie świadomości na temat zmian klimatu i wspieranie rozwoju umiejętności ekologicznych.</w:t>
      </w:r>
    </w:p>
    <w:p w14:paraId="4C5BE216" w14:textId="10DB6B31" w:rsidR="00894684" w:rsidRPr="00894684" w:rsidRDefault="00894684" w:rsidP="00D31AF7">
      <w:pPr>
        <w:spacing w:before="120" w:after="120" w:line="360" w:lineRule="auto"/>
        <w:rPr>
          <w:rFonts w:ascii="Arial" w:hAnsi="Arial" w:cs="Arial"/>
          <w:sz w:val="24"/>
          <w:szCs w:val="24"/>
        </w:rPr>
      </w:pPr>
      <w:r w:rsidRPr="00015E1F">
        <w:rPr>
          <w:rFonts w:ascii="Arial" w:hAnsi="Arial" w:cs="Arial"/>
          <w:sz w:val="24"/>
          <w:szCs w:val="24"/>
        </w:rPr>
        <w:t>Kryterium zostanie spełnione jeżeli w projekcie zaplanowane zostaną działania z zakresu edukacji ekologicznej w każdym  objętym projektem ośrodku wychowania przedszkolnego. We wniosku o dofinansowanie powinno być  jednoznacznie wskazane w ramach jakich konkretnych zajęć będą realizowane działania, o których mowa w niniejszym kryterium. Zajęcia powinny być uwzględnione w opisie zadań projektu.</w:t>
      </w:r>
    </w:p>
    <w:p w14:paraId="2E87E637" w14:textId="77777777" w:rsidR="00894684" w:rsidRPr="00015E1F" w:rsidRDefault="00894684" w:rsidP="00D31AF7">
      <w:pPr>
        <w:framePr w:hSpace="141" w:wrap="around" w:vAnchor="text" w:hAnchor="text" w:y="1"/>
        <w:autoSpaceDE w:val="0"/>
        <w:adjustRightInd w:val="0"/>
        <w:spacing w:before="120" w:after="120" w:line="360" w:lineRule="auto"/>
        <w:suppressOverlap/>
        <w:rPr>
          <w:rFonts w:ascii="Arial" w:hAnsi="Arial" w:cs="Arial"/>
          <w:sz w:val="24"/>
          <w:szCs w:val="24"/>
        </w:rPr>
      </w:pPr>
      <w:r w:rsidRPr="00015E1F">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 równowagi ekologicznej.</w:t>
      </w:r>
    </w:p>
    <w:p w14:paraId="3E05373E" w14:textId="7AB50688" w:rsidR="00894684" w:rsidRPr="00894684" w:rsidRDefault="00894684" w:rsidP="00D31AF7">
      <w:pPr>
        <w:spacing w:before="120" w:after="120" w:line="360" w:lineRule="auto"/>
        <w:rPr>
          <w:rFonts w:ascii="Arial" w:hAnsi="Arial" w:cs="Arial"/>
          <w:sz w:val="24"/>
          <w:szCs w:val="24"/>
        </w:rPr>
      </w:pPr>
      <w:r w:rsidRPr="00015E1F">
        <w:rPr>
          <w:rFonts w:ascii="Arial" w:hAnsi="Arial" w:cs="Arial"/>
          <w:sz w:val="24"/>
          <w:szCs w:val="24"/>
        </w:rPr>
        <w:t>Kryterium zostanie zweryfikowane na podstawie zapisów we wniosku o dofinansowanie projektu.</w:t>
      </w:r>
    </w:p>
    <w:p w14:paraId="700CB676" w14:textId="7C2E43ED" w:rsidR="00894684" w:rsidRPr="00015E1F" w:rsidRDefault="00894684"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kryterium szczególnym nr 7</w:t>
      </w:r>
      <w:r w:rsidRPr="00015E1F">
        <w:rPr>
          <w:rFonts w:ascii="Arial" w:hAnsi="Arial" w:cs="Arial"/>
          <w:sz w:val="24"/>
          <w:szCs w:val="24"/>
        </w:rPr>
        <w:t xml:space="preserve"> Projekt zakłada działania kształtujące postawy poszanowania innych, zaufania oraz rozumienia złożoności kulturowej i historycznej świata.</w:t>
      </w:r>
    </w:p>
    <w:p w14:paraId="550CA282" w14:textId="6CCB4924" w:rsidR="00894684" w:rsidRPr="00894684" w:rsidRDefault="00894684"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 xml:space="preserve">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w każdym objętym projektem ośrodku wychowania przedszkolnego.  We wniosku o dofinansowanie powinno być  jednoznacznie wskazane w ramach jakich konkretnych zajęć będą </w:t>
      </w:r>
      <w:r w:rsidRPr="00015E1F">
        <w:rPr>
          <w:rFonts w:ascii="Arial" w:hAnsi="Arial" w:cs="Arial"/>
          <w:sz w:val="24"/>
          <w:szCs w:val="24"/>
        </w:rPr>
        <w:lastRenderedPageBreak/>
        <w:t>realizowane działania, o których mowa w kryterium. Zajęcia powinny być uwzględnione w opisie zadań projektu. Działania mają przyczynić się do budowania postaw społecznych opartych na tolerancji, wolności i szacunku do drugiej osoby.</w:t>
      </w:r>
    </w:p>
    <w:p w14:paraId="3910B22A" w14:textId="3FD8C973" w:rsidR="00894684" w:rsidRPr="00015E1F" w:rsidRDefault="00894684" w:rsidP="00D31AF7">
      <w:pPr>
        <w:pStyle w:val="Akapitzlist"/>
        <w:spacing w:before="120" w:after="120" w:line="360" w:lineRule="auto"/>
        <w:ind w:left="0"/>
        <w:rPr>
          <w:rFonts w:ascii="Arial" w:hAnsi="Arial" w:cs="Arial"/>
          <w:sz w:val="24"/>
          <w:szCs w:val="24"/>
        </w:rPr>
      </w:pPr>
      <w:r w:rsidRPr="00015E1F">
        <w:rPr>
          <w:rFonts w:ascii="Arial" w:hAnsi="Arial" w:cs="Arial"/>
          <w:sz w:val="24"/>
          <w:szCs w:val="24"/>
        </w:rPr>
        <w:t>Kryterium zostanie zweryfikowane na podstawie zapisów we wniosku o dofinansowanie projektu.</w:t>
      </w:r>
    </w:p>
    <w:p w14:paraId="18D21E6C" w14:textId="58ABEF13" w:rsidR="00894684" w:rsidRPr="00380D0C" w:rsidRDefault="00894684" w:rsidP="00D31AF7">
      <w:pPr>
        <w:pStyle w:val="Akapitzlist"/>
        <w:numPr>
          <w:ilvl w:val="0"/>
          <w:numId w:val="114"/>
        </w:numPr>
        <w:spacing w:before="120" w:after="120" w:line="360" w:lineRule="auto"/>
        <w:ind w:left="284" w:hanging="284"/>
        <w:rPr>
          <w:rFonts w:ascii="Arial" w:hAnsi="Arial" w:cs="Arial"/>
          <w:sz w:val="24"/>
          <w:szCs w:val="24"/>
        </w:rPr>
      </w:pPr>
      <w:r w:rsidRPr="00894684">
        <w:rPr>
          <w:rFonts w:ascii="Arial" w:hAnsi="Arial" w:cs="Arial"/>
          <w:sz w:val="24"/>
          <w:szCs w:val="24"/>
        </w:rPr>
        <w:t xml:space="preserve">Zgodnie z </w:t>
      </w:r>
      <w:r w:rsidRPr="00894684">
        <w:rPr>
          <w:rFonts w:ascii="Arial" w:hAnsi="Arial" w:cs="Arial"/>
          <w:b/>
          <w:bCs/>
          <w:sz w:val="24"/>
          <w:szCs w:val="24"/>
        </w:rPr>
        <w:t>kryterium szczególnym nr 8</w:t>
      </w:r>
      <w:r w:rsidRPr="00015E1F">
        <w:rPr>
          <w:rFonts w:ascii="Arial" w:hAnsi="Arial" w:cs="Arial"/>
          <w:sz w:val="24"/>
          <w:szCs w:val="24"/>
        </w:rPr>
        <w:t xml:space="preserve"> Projekt zakłada wsparcie w zakresie doradztwa zawodowego w formie programu preorientacji i orientacji zawodowej w ośrodku wychowania przedszkolnego. </w:t>
      </w:r>
    </w:p>
    <w:p w14:paraId="799BBC1A" w14:textId="77777777"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Kryterium zostanie spełnione, gdy we wniosku o dofinansowanie zostaną zaplanowane działania w zakresie wsparcia doradztwa zawodowego w formie programu preorientacji i orientacji zawodowej w każdym ośrodku wychowania przedszkolnego objętym projektem Wnioskodawca zapewni, że działania w zakresie doradztwa zawodowego będą wolne od stereotypów płciowych w wyborze ścieżek edukacyjnych i zawodowych, a także będą wspierać przełamywanie stereotypów oraz  promować przedmioty STEAM (science, technology, engineering, arts, mathematics – nauka, technologia, inżynieria, sztuka, matematyka).</w:t>
      </w:r>
    </w:p>
    <w:p w14:paraId="3409E536" w14:textId="154E0AA1"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Wnioskodawca przy realizacji działań w zakresie doradztwa może wykorzystać rozwiązania wypracowane w ramach projektu: „Efektywne doradztwo edukacyjno-zawodowe dla dzieci, młodzieży i dorosłych”, Oś priorytetowa II: Efektywne polityki publiczne dla rynku pracy, gospodarki i edukacji, Działanie 2.14. Rozwój narzędzi dla uczenia się przez całe życie, Program Operacyjny Wiedza Edukacja Rozwój 2014–2020.</w:t>
      </w:r>
    </w:p>
    <w:p w14:paraId="55F6B4E5" w14:textId="4ED2FF5F"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 xml:space="preserve">Produkty wypracowane w ramach projektu dostępne są na stronie: </w:t>
      </w:r>
      <w:hyperlink r:id="rId11" w:history="1">
        <w:r w:rsidRPr="00015E1F">
          <w:rPr>
            <w:rStyle w:val="Hipercze"/>
            <w:rFonts w:ascii="Arial" w:hAnsi="Arial" w:cs="Arial"/>
            <w:szCs w:val="24"/>
          </w:rPr>
          <w:t>www.doradztwo.ore.edu.pl/programy-i-wsdz/</w:t>
        </w:r>
      </w:hyperlink>
      <w:r w:rsidRPr="00015E1F">
        <w:rPr>
          <w:rFonts w:ascii="Arial" w:hAnsi="Arial" w:cs="Arial"/>
          <w:sz w:val="24"/>
          <w:szCs w:val="24"/>
        </w:rPr>
        <w:t xml:space="preserve"> Kryterium zostanie zweryfikowane na podstawie zapisów we wniosku o dofinansowanie projektu.</w:t>
      </w:r>
    </w:p>
    <w:p w14:paraId="1FFBF6F6" w14:textId="76EB66EF"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Uzasadnienie: Kryterium gwarantuje kompleksową realizację programu wpisując się w rekomendacje ekspertów w zakresie systemu doradztwa zawodowego dotyczące kierunków zmian w systemie doradztwa edukacyjno-zawodowego w systemie oświaty, postulując m.in., aby doradztwo miało charakter systemowy, a więc było realizowane w formie preorientacji i orientacji zawodowej oraz doradztwa zawodowego na wszystkich etapach edukacyjnych, a także we wszystkich typach szkół (od przedszkola do szkoły policealnej).</w:t>
      </w:r>
    </w:p>
    <w:p w14:paraId="58A61C5C" w14:textId="0373C1D4" w:rsidR="00894684" w:rsidRPr="00015E1F" w:rsidRDefault="00894684" w:rsidP="00D31AF7">
      <w:pPr>
        <w:pStyle w:val="Akapitzlist"/>
        <w:numPr>
          <w:ilvl w:val="0"/>
          <w:numId w:val="114"/>
        </w:numPr>
        <w:spacing w:before="120" w:after="120" w:line="360" w:lineRule="auto"/>
        <w:ind w:left="284" w:hanging="284"/>
        <w:rPr>
          <w:rFonts w:ascii="Arial" w:hAnsi="Arial" w:cs="Arial"/>
          <w:sz w:val="24"/>
          <w:szCs w:val="24"/>
        </w:rPr>
      </w:pPr>
      <w:r w:rsidRPr="00015E1F">
        <w:rPr>
          <w:rFonts w:ascii="Arial" w:hAnsi="Arial" w:cs="Arial"/>
          <w:sz w:val="24"/>
          <w:szCs w:val="24"/>
        </w:rPr>
        <w:lastRenderedPageBreak/>
        <w:t xml:space="preserve">Zgodnie z </w:t>
      </w:r>
      <w:r w:rsidRPr="00015E1F">
        <w:rPr>
          <w:rFonts w:ascii="Arial" w:hAnsi="Arial" w:cs="Arial"/>
          <w:b/>
          <w:bCs/>
          <w:sz w:val="24"/>
          <w:szCs w:val="24"/>
        </w:rPr>
        <w:t xml:space="preserve">kryterium szczególnym nr </w:t>
      </w:r>
      <w:r w:rsidRPr="00894684">
        <w:rPr>
          <w:rFonts w:ascii="Arial" w:hAnsi="Arial" w:cs="Arial"/>
          <w:b/>
          <w:bCs/>
          <w:sz w:val="24"/>
          <w:szCs w:val="24"/>
        </w:rPr>
        <w:t>9</w:t>
      </w:r>
      <w:r w:rsidRPr="00015E1F">
        <w:rPr>
          <w:rFonts w:ascii="Arial" w:hAnsi="Arial" w:cs="Arial"/>
          <w:sz w:val="24"/>
          <w:szCs w:val="24"/>
        </w:rPr>
        <w:t xml:space="preserve"> Projekt wynika z obowiązującej Strategii ZIT.</w:t>
      </w:r>
    </w:p>
    <w:p w14:paraId="778C9A06" w14:textId="5E2C570E" w:rsidR="00894684" w:rsidRPr="00D31AF7" w:rsidRDefault="00894684" w:rsidP="00D31AF7">
      <w:pPr>
        <w:spacing w:before="120" w:after="120" w:line="360" w:lineRule="auto"/>
        <w:rPr>
          <w:rFonts w:ascii="Arial" w:hAnsi="Arial" w:cs="Arial"/>
          <w:b/>
          <w:bCs/>
          <w:sz w:val="24"/>
          <w:szCs w:val="24"/>
        </w:rPr>
      </w:pPr>
      <w:r w:rsidRPr="00015E1F">
        <w:rPr>
          <w:rFonts w:ascii="Arial" w:hAnsi="Arial" w:cs="Arial"/>
          <w:sz w:val="24"/>
          <w:szCs w:val="24"/>
        </w:rPr>
        <w:t xml:space="preserve">W ramach kryterium weryfikacji podlega, czy projekt wynika z obowiązującej </w:t>
      </w:r>
      <w:r w:rsidRPr="00015E1F">
        <w:rPr>
          <w:rFonts w:ascii="Arial" w:hAnsi="Arial" w:cs="Arial"/>
          <w:i/>
          <w:iCs/>
          <w:sz w:val="24"/>
          <w:szCs w:val="24"/>
        </w:rPr>
        <w:t>Strategii Rozwoju Białostockiego Obszaru Funkcjonalnego do 2030 roku</w:t>
      </w:r>
      <w:r w:rsidRPr="00015E1F">
        <w:rPr>
          <w:rFonts w:ascii="Arial" w:hAnsi="Arial" w:cs="Arial"/>
          <w:sz w:val="24"/>
          <w:szCs w:val="24"/>
        </w:rPr>
        <w:t xml:space="preserve">, pozytywnie zaopiniowanej przez IZ FEdP, zgodnie z art. 34 ust. 6 pkt. 2 ustawy o zasadach realizacji zadań finansowanych ze środków europejskich w perspektywie finansowej 2021-2027/Ministerstwo Funduszy i Polityki Regionalnej i </w:t>
      </w:r>
      <w:r w:rsidRPr="00015E1F">
        <w:rPr>
          <w:rFonts w:ascii="Arial" w:hAnsi="Arial" w:cs="Arial"/>
          <w:b/>
          <w:bCs/>
          <w:sz w:val="24"/>
          <w:szCs w:val="24"/>
        </w:rPr>
        <w:t>jest ujęty</w:t>
      </w:r>
      <w:r w:rsidRPr="00015E1F">
        <w:rPr>
          <w:rFonts w:ascii="Arial" w:hAnsi="Arial" w:cs="Arial"/>
          <w:sz w:val="24"/>
          <w:szCs w:val="24"/>
        </w:rPr>
        <w:t xml:space="preserve"> na </w:t>
      </w:r>
      <w:r w:rsidRPr="00015E1F">
        <w:rPr>
          <w:rFonts w:ascii="Arial" w:hAnsi="Arial" w:cs="Arial"/>
          <w:i/>
          <w:iCs/>
          <w:sz w:val="24"/>
          <w:szCs w:val="24"/>
        </w:rPr>
        <w:t xml:space="preserve">Liście projektów zintegrowanych Białostockiego Obszaru Funkcjonalnego w ramach Zintegrowanych Inwestycji Terytorialnych z Funduszy Europejskich dla Podlaskiego 2021-2027 i Funduszy Europejskich dla Polski Wschodniej 2021-2027 – wybór w sposób niekonkurencyjny. </w:t>
      </w:r>
      <w:r w:rsidRPr="00015E1F">
        <w:rPr>
          <w:rFonts w:ascii="Arial" w:hAnsi="Arial" w:cs="Arial"/>
          <w:sz w:val="24"/>
          <w:szCs w:val="24"/>
        </w:rPr>
        <w:t xml:space="preserve">Spełnienie kryterium weryfikowane będzie na podstawie treści wniosku o dofinansowanie, </w:t>
      </w:r>
      <w:r w:rsidRPr="00015E1F">
        <w:rPr>
          <w:rFonts w:ascii="Arial" w:hAnsi="Arial" w:cs="Arial"/>
          <w:i/>
          <w:iCs/>
          <w:sz w:val="24"/>
          <w:szCs w:val="24"/>
        </w:rPr>
        <w:t>Strategii Rozwoju</w:t>
      </w:r>
      <w:r w:rsidRPr="00015E1F">
        <w:rPr>
          <w:rFonts w:ascii="Arial" w:hAnsi="Arial" w:cs="Arial"/>
          <w:sz w:val="24"/>
          <w:szCs w:val="24"/>
        </w:rPr>
        <w:t xml:space="preserve"> </w:t>
      </w:r>
      <w:r w:rsidRPr="00015E1F">
        <w:rPr>
          <w:rFonts w:ascii="Arial" w:hAnsi="Arial" w:cs="Arial"/>
          <w:i/>
          <w:iCs/>
          <w:sz w:val="24"/>
          <w:szCs w:val="24"/>
        </w:rPr>
        <w:t>Białostockiego Obszaru Funkcjonalnego do 2030 roku</w:t>
      </w:r>
      <w:r w:rsidRPr="00015E1F">
        <w:rPr>
          <w:rFonts w:ascii="Arial" w:hAnsi="Arial" w:cs="Arial"/>
          <w:sz w:val="24"/>
          <w:szCs w:val="24"/>
        </w:rPr>
        <w:t xml:space="preserve"> oraz </w:t>
      </w:r>
      <w:r w:rsidRPr="00015E1F">
        <w:rPr>
          <w:rFonts w:ascii="Arial" w:hAnsi="Arial" w:cs="Arial"/>
          <w:i/>
          <w:iCs/>
          <w:sz w:val="24"/>
          <w:szCs w:val="24"/>
        </w:rPr>
        <w:t>Listy projektów zintegrowanych Białostockiego Obszaru Funkcjonalnego w ramach Zintegrowanych Inwestycji Terytorialnych z Funduszy Europejskich dla Podlaskiego 2021-2027 i Funduszy Europejskich dla Polski Wschodniej 2021-2027 – wybór w sposób niekonkurencyjny</w:t>
      </w:r>
      <w:r w:rsidRPr="00015E1F">
        <w:rPr>
          <w:rFonts w:ascii="Arial" w:hAnsi="Arial" w:cs="Arial"/>
          <w:sz w:val="24"/>
          <w:szCs w:val="24"/>
        </w:rPr>
        <w:t>.</w:t>
      </w:r>
      <w:r w:rsidRPr="00894684">
        <w:rPr>
          <w:rFonts w:ascii="Arial" w:hAnsi="Arial" w:cs="Arial"/>
          <w:sz w:val="24"/>
          <w:szCs w:val="24"/>
        </w:rPr>
        <w:t xml:space="preserve"> </w:t>
      </w:r>
    </w:p>
    <w:p w14:paraId="7FFE8346" w14:textId="53615F38" w:rsidR="00894684" w:rsidRPr="00015E1F" w:rsidRDefault="00267B26" w:rsidP="00D31AF7">
      <w:pPr>
        <w:pStyle w:val="Akapitzlist"/>
        <w:numPr>
          <w:ilvl w:val="0"/>
          <w:numId w:val="114"/>
        </w:numPr>
        <w:spacing w:before="120" w:after="120" w:line="360" w:lineRule="auto"/>
        <w:ind w:left="426" w:hanging="426"/>
        <w:rPr>
          <w:rFonts w:ascii="Arial" w:hAnsi="Arial" w:cs="Arial"/>
          <w:b/>
          <w:bCs/>
          <w:sz w:val="24"/>
          <w:szCs w:val="24"/>
        </w:rPr>
      </w:pPr>
      <w:r>
        <w:rPr>
          <w:rFonts w:ascii="Arial" w:hAnsi="Arial" w:cs="Arial"/>
          <w:sz w:val="24"/>
          <w:szCs w:val="24"/>
        </w:rPr>
        <w:t>Projekt musi być z</w:t>
      </w:r>
      <w:r w:rsidR="00894684" w:rsidRPr="00015E1F">
        <w:rPr>
          <w:rFonts w:ascii="Arial" w:hAnsi="Arial" w:cs="Arial"/>
          <w:sz w:val="24"/>
          <w:szCs w:val="24"/>
        </w:rPr>
        <w:t>godn</w:t>
      </w:r>
      <w:r>
        <w:rPr>
          <w:rFonts w:ascii="Arial" w:hAnsi="Arial" w:cs="Arial"/>
          <w:sz w:val="24"/>
          <w:szCs w:val="24"/>
        </w:rPr>
        <w:t>y</w:t>
      </w:r>
      <w:r w:rsidR="00894684" w:rsidRPr="00015E1F">
        <w:rPr>
          <w:rFonts w:ascii="Arial" w:hAnsi="Arial" w:cs="Arial"/>
          <w:sz w:val="24"/>
          <w:szCs w:val="24"/>
        </w:rPr>
        <w:t xml:space="preserve"> z </w:t>
      </w:r>
      <w:r w:rsidR="00894684" w:rsidRPr="00015E1F">
        <w:rPr>
          <w:rFonts w:ascii="Arial" w:hAnsi="Arial" w:cs="Arial"/>
          <w:b/>
          <w:bCs/>
          <w:sz w:val="24"/>
          <w:szCs w:val="24"/>
        </w:rPr>
        <w:t>kryterium szczególnym nr 10</w:t>
      </w:r>
      <w:r w:rsidR="00894684" w:rsidRPr="00015E1F">
        <w:rPr>
          <w:rFonts w:ascii="Arial" w:hAnsi="Arial" w:cs="Arial"/>
          <w:sz w:val="24"/>
          <w:szCs w:val="24"/>
        </w:rPr>
        <w:t xml:space="preserve"> Zintegrowany charakter projektu</w:t>
      </w:r>
      <w:r>
        <w:rPr>
          <w:rFonts w:ascii="Arial" w:hAnsi="Arial" w:cs="Arial"/>
          <w:sz w:val="24"/>
          <w:szCs w:val="24"/>
        </w:rPr>
        <w:t>, tj. spełniać następujące warunki:</w:t>
      </w:r>
      <w:r w:rsidR="00894684" w:rsidRPr="00015E1F">
        <w:rPr>
          <w:rFonts w:ascii="Arial" w:hAnsi="Arial" w:cs="Arial"/>
          <w:b/>
          <w:bCs/>
          <w:sz w:val="24"/>
          <w:szCs w:val="24"/>
        </w:rPr>
        <w:t xml:space="preserve"> </w:t>
      </w:r>
    </w:p>
    <w:p w14:paraId="61FF0891" w14:textId="77777777" w:rsidR="00894684" w:rsidRPr="00015E1F" w:rsidRDefault="00894684" w:rsidP="00D31AF7">
      <w:pPr>
        <w:spacing w:before="120" w:after="120" w:line="360" w:lineRule="auto"/>
        <w:rPr>
          <w:rFonts w:ascii="Arial" w:hAnsi="Arial" w:cs="Arial"/>
          <w:sz w:val="24"/>
          <w:szCs w:val="24"/>
        </w:rPr>
      </w:pPr>
      <w:r w:rsidRPr="00015E1F">
        <w:rPr>
          <w:rFonts w:ascii="Arial" w:hAnsi="Arial" w:cs="Arial"/>
          <w:b/>
          <w:bCs/>
          <w:sz w:val="24"/>
          <w:szCs w:val="24"/>
        </w:rPr>
        <w:t>WARUNEK nr 1:</w:t>
      </w:r>
      <w:r w:rsidRPr="00015E1F">
        <w:rPr>
          <w:rFonts w:ascii="Arial" w:hAnsi="Arial" w:cs="Arial"/>
          <w:sz w:val="24"/>
          <w:szCs w:val="24"/>
        </w:rPr>
        <w:t xml:space="preserve"> Zgodność z celami rozwojowymi określonymi w </w:t>
      </w:r>
      <w:r w:rsidRPr="00015E1F">
        <w:rPr>
          <w:rFonts w:ascii="Arial" w:hAnsi="Arial" w:cs="Arial"/>
          <w:i/>
          <w:iCs/>
          <w:sz w:val="24"/>
          <w:szCs w:val="24"/>
        </w:rPr>
        <w:t>Strategii Rozwoju Białostockiego Obszaru Funkcjonalnego do 2030 roku</w:t>
      </w:r>
    </w:p>
    <w:p w14:paraId="0FF8917F" w14:textId="77777777"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 xml:space="preserve">W ramach niniejszego warunku ocenie podlega, czy projekt realizuje cele </w:t>
      </w:r>
      <w:r w:rsidRPr="00015E1F">
        <w:rPr>
          <w:rFonts w:ascii="Arial" w:hAnsi="Arial" w:cs="Arial"/>
          <w:i/>
          <w:iCs/>
          <w:sz w:val="24"/>
          <w:szCs w:val="24"/>
        </w:rPr>
        <w:t>Strategii Rozwoju Białostockiego Obszaru Funkcjonalnego do 2030 roku.</w:t>
      </w:r>
    </w:p>
    <w:p w14:paraId="4DF2816A" w14:textId="77777777" w:rsidR="00894684" w:rsidRPr="00015E1F" w:rsidRDefault="00894684" w:rsidP="00D31AF7">
      <w:pPr>
        <w:spacing w:before="120" w:after="120" w:line="360" w:lineRule="auto"/>
        <w:rPr>
          <w:rFonts w:ascii="Arial" w:hAnsi="Arial" w:cs="Arial"/>
          <w:sz w:val="24"/>
          <w:szCs w:val="24"/>
          <w:lang w:eastAsia="ar-SA"/>
        </w:rPr>
      </w:pPr>
      <w:r w:rsidRPr="00015E1F">
        <w:rPr>
          <w:rFonts w:ascii="Arial" w:hAnsi="Arial" w:cs="Arial"/>
          <w:b/>
          <w:bCs/>
          <w:sz w:val="24"/>
          <w:szCs w:val="24"/>
        </w:rPr>
        <w:t>WARUNEK nr 2:</w:t>
      </w:r>
      <w:r w:rsidRPr="00015E1F">
        <w:rPr>
          <w:rFonts w:ascii="Arial" w:hAnsi="Arial" w:cs="Arial"/>
          <w:sz w:val="24"/>
          <w:szCs w:val="24"/>
        </w:rPr>
        <w:t xml:space="preserve"> Spójność z potrzebami określonymi w </w:t>
      </w:r>
      <w:r w:rsidRPr="00015E1F">
        <w:rPr>
          <w:rFonts w:ascii="Arial" w:hAnsi="Arial" w:cs="Arial"/>
          <w:i/>
          <w:iCs/>
          <w:sz w:val="24"/>
          <w:szCs w:val="24"/>
        </w:rPr>
        <w:t>Strategii Rozwoju Białostockiego Obszaru Funkcjonalnego do 2030 roku</w:t>
      </w:r>
    </w:p>
    <w:p w14:paraId="6B5B95E6" w14:textId="77777777" w:rsidR="00894684" w:rsidRPr="00015E1F" w:rsidRDefault="00894684"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w:t>
      </w:r>
      <w:r w:rsidRPr="00015E1F">
        <w:rPr>
          <w:rFonts w:ascii="Arial" w:hAnsi="Arial" w:cs="Arial"/>
          <w:i/>
          <w:iCs/>
          <w:sz w:val="24"/>
          <w:szCs w:val="24"/>
        </w:rPr>
        <w:t>Strategii Rozwoju Białostockiego Obszaru Funkcjonalnego do 2030 roku.</w:t>
      </w:r>
      <w:r w:rsidRPr="00015E1F">
        <w:rPr>
          <w:rFonts w:ascii="Arial" w:hAnsi="Arial" w:cs="Arial"/>
          <w:sz w:val="24"/>
          <w:szCs w:val="24"/>
        </w:rPr>
        <w:t xml:space="preserve"> Ocenie podlegać będzie, czy realizacja projektu przyczyni się do rozwiązywania wspólnych problemów i skoordynowanego zaspakajania potrzeb obszaru objętego ZIT BOF. </w:t>
      </w:r>
    </w:p>
    <w:p w14:paraId="339282F4" w14:textId="77777777" w:rsidR="00894684" w:rsidRPr="00015E1F" w:rsidRDefault="00894684" w:rsidP="00D31AF7">
      <w:pPr>
        <w:autoSpaceDE w:val="0"/>
        <w:adjustRightInd w:val="0"/>
        <w:spacing w:before="120" w:after="120" w:line="360" w:lineRule="auto"/>
        <w:rPr>
          <w:rFonts w:ascii="Arial" w:hAnsi="Arial" w:cs="Arial"/>
          <w:sz w:val="24"/>
          <w:szCs w:val="24"/>
        </w:rPr>
      </w:pPr>
      <w:r w:rsidRPr="00015E1F">
        <w:rPr>
          <w:rFonts w:ascii="Arial" w:hAnsi="Arial" w:cs="Arial"/>
          <w:sz w:val="24"/>
          <w:szCs w:val="24"/>
        </w:rPr>
        <w:t xml:space="preserve">Zaplanowane działania powinny mieć charakter ponadlokalny i służyć wzmacnianiu relacji funkcjonalnych. </w:t>
      </w:r>
    </w:p>
    <w:p w14:paraId="16B6A1C9" w14:textId="77777777" w:rsidR="00894684" w:rsidRPr="00015E1F" w:rsidRDefault="00894684" w:rsidP="00D31AF7">
      <w:pPr>
        <w:spacing w:before="120" w:after="120" w:line="360" w:lineRule="auto"/>
        <w:rPr>
          <w:rFonts w:ascii="Arial" w:hAnsi="Arial" w:cs="Arial"/>
          <w:sz w:val="24"/>
          <w:szCs w:val="24"/>
          <w:lang w:eastAsia="ar-SA"/>
        </w:rPr>
      </w:pPr>
      <w:r w:rsidRPr="00015E1F">
        <w:rPr>
          <w:rFonts w:ascii="Arial" w:hAnsi="Arial" w:cs="Arial"/>
          <w:b/>
          <w:bCs/>
          <w:sz w:val="24"/>
          <w:szCs w:val="24"/>
        </w:rPr>
        <w:lastRenderedPageBreak/>
        <w:t>WARUNEK nr 3:</w:t>
      </w:r>
      <w:r w:rsidRPr="00015E1F">
        <w:rPr>
          <w:rFonts w:ascii="Arial" w:hAnsi="Arial" w:cs="Arial"/>
          <w:sz w:val="24"/>
          <w:szCs w:val="24"/>
        </w:rPr>
        <w:t xml:space="preserve"> Obszar oddziaływania projektu</w:t>
      </w:r>
    </w:p>
    <w:p w14:paraId="77695902" w14:textId="77777777" w:rsidR="00894684" w:rsidRPr="00015E1F" w:rsidRDefault="00894684" w:rsidP="00D31AF7">
      <w:pPr>
        <w:spacing w:before="120" w:after="120" w:line="360" w:lineRule="auto"/>
        <w:rPr>
          <w:rFonts w:ascii="Arial" w:hAnsi="Arial" w:cs="Arial"/>
          <w:i/>
          <w:iCs/>
          <w:sz w:val="24"/>
          <w:szCs w:val="24"/>
        </w:rPr>
      </w:pPr>
      <w:r w:rsidRPr="00015E1F">
        <w:rPr>
          <w:rFonts w:ascii="Arial" w:hAnsi="Arial" w:cs="Arial"/>
          <w:sz w:val="24"/>
          <w:szCs w:val="24"/>
        </w:rPr>
        <w:t xml:space="preserve">W ramach niniejszego warunku ocenie podlega, czy projekt ma wpływ na więcej niż 1 gminę w BOF oraz jest ukierunkowany na rozwiązywanie wspólnych problemów rozwojowych i ma to uzasadnienie w części diagnostycznej i w części kierunkowej </w:t>
      </w:r>
      <w:r w:rsidRPr="00015E1F">
        <w:rPr>
          <w:rFonts w:ascii="Arial" w:hAnsi="Arial" w:cs="Arial"/>
          <w:i/>
          <w:iCs/>
          <w:sz w:val="24"/>
          <w:szCs w:val="24"/>
        </w:rPr>
        <w:t>Strategii Rozwoju Białostockiego Obszaru Funkcjonalnego do 2030 roku.</w:t>
      </w:r>
    </w:p>
    <w:p w14:paraId="1F889C63" w14:textId="77777777" w:rsidR="00894684" w:rsidRPr="00015E1F" w:rsidRDefault="00894684" w:rsidP="00D31AF7">
      <w:pPr>
        <w:spacing w:before="120" w:after="120" w:line="360" w:lineRule="auto"/>
        <w:rPr>
          <w:rFonts w:ascii="Arial" w:hAnsi="Arial" w:cs="Arial"/>
          <w:sz w:val="24"/>
          <w:szCs w:val="24"/>
        </w:rPr>
      </w:pPr>
      <w:r w:rsidRPr="00015E1F">
        <w:rPr>
          <w:rFonts w:ascii="Arial" w:hAnsi="Arial" w:cs="Arial"/>
          <w:b/>
          <w:bCs/>
          <w:sz w:val="24"/>
          <w:szCs w:val="24"/>
        </w:rPr>
        <w:t>WARUNEK nr 4:</w:t>
      </w:r>
      <w:r w:rsidRPr="00015E1F">
        <w:rPr>
          <w:rFonts w:ascii="Arial" w:hAnsi="Arial" w:cs="Arial"/>
          <w:sz w:val="24"/>
          <w:szCs w:val="24"/>
        </w:rPr>
        <w:t xml:space="preserve"> Realizacja projektu w  partnerstwie w rozumieniu art. 39 ustawy wdrożeniowej</w:t>
      </w:r>
    </w:p>
    <w:p w14:paraId="19CD25AD" w14:textId="31BCAB34" w:rsidR="00894684" w:rsidRPr="00015E1F" w:rsidRDefault="00894684" w:rsidP="00D31AF7">
      <w:pPr>
        <w:spacing w:before="120" w:after="120" w:line="360" w:lineRule="auto"/>
        <w:rPr>
          <w:rFonts w:ascii="Arial" w:hAnsi="Arial" w:cs="Arial"/>
          <w:sz w:val="24"/>
          <w:szCs w:val="24"/>
        </w:rPr>
      </w:pPr>
      <w:r w:rsidRPr="00015E1F">
        <w:rPr>
          <w:rFonts w:ascii="Arial" w:hAnsi="Arial" w:cs="Arial"/>
          <w:sz w:val="24"/>
          <w:szCs w:val="24"/>
        </w:rPr>
        <w:t xml:space="preserve">W ramach niniejszego warunku ocenie podlega, czy projekt jest projektem partnerskim w rozumieniu art. 39 ustawy wdrożeniowej. </w:t>
      </w:r>
    </w:p>
    <w:p w14:paraId="6F123FEA" w14:textId="18D7B842" w:rsidR="00894684" w:rsidRPr="00894684" w:rsidRDefault="00894684" w:rsidP="00D31AF7">
      <w:pPr>
        <w:pStyle w:val="Akapitzlist"/>
        <w:spacing w:before="120" w:after="120" w:line="360" w:lineRule="auto"/>
        <w:ind w:left="0"/>
        <w:rPr>
          <w:rFonts w:ascii="Arial" w:hAnsi="Arial" w:cs="Arial"/>
          <w:sz w:val="24"/>
          <w:szCs w:val="24"/>
        </w:rPr>
      </w:pPr>
      <w:r w:rsidRPr="00015E1F">
        <w:rPr>
          <w:rFonts w:ascii="Arial" w:hAnsi="Arial" w:cs="Arial"/>
          <w:sz w:val="24"/>
          <w:szCs w:val="24"/>
        </w:rPr>
        <w:t xml:space="preserve">Spełnienie kryterium weryfikowane będzie na podstawie treści wniosku o dofinansowanie,  </w:t>
      </w:r>
      <w:r w:rsidRPr="00015E1F">
        <w:rPr>
          <w:rFonts w:ascii="Arial" w:hAnsi="Arial" w:cs="Arial"/>
          <w:i/>
          <w:iCs/>
          <w:sz w:val="24"/>
          <w:szCs w:val="24"/>
        </w:rPr>
        <w:t>Strategii Rozwoju Białostockiego Obszaru Funkcjonalnego do 2030 roku</w:t>
      </w:r>
      <w:r w:rsidRPr="00015E1F">
        <w:rPr>
          <w:rFonts w:ascii="Arial" w:hAnsi="Arial" w:cs="Arial"/>
          <w:sz w:val="24"/>
          <w:szCs w:val="24"/>
        </w:rPr>
        <w:t xml:space="preserve"> oraz </w:t>
      </w:r>
      <w:r w:rsidRPr="00015E1F">
        <w:rPr>
          <w:rFonts w:ascii="Arial" w:hAnsi="Arial" w:cs="Arial"/>
          <w:i/>
          <w:iCs/>
          <w:sz w:val="24"/>
          <w:szCs w:val="24"/>
        </w:rPr>
        <w:t>Listy projektów zintegrowanych Białostockiego Obszaru Funkcjonalnego w ramach Zintegrowanych Inwestycji Terytorialnych z Funduszy Europejskich dla Podlaskiego 2021-2027 i Funduszy Europejskich dla Polski Wschodniej 2021-2027 – wybór w sposób niekonkurencyjny</w:t>
      </w:r>
    </w:p>
    <w:p w14:paraId="4E17E4FD" w14:textId="36817D10" w:rsidR="00894684" w:rsidRPr="00015E1F" w:rsidRDefault="00267B26" w:rsidP="00D31AF7">
      <w:pPr>
        <w:pStyle w:val="Akapitzlist"/>
        <w:numPr>
          <w:ilvl w:val="0"/>
          <w:numId w:val="114"/>
        </w:numPr>
        <w:spacing w:before="120" w:after="120" w:line="360" w:lineRule="auto"/>
        <w:ind w:left="426" w:hanging="426"/>
        <w:rPr>
          <w:rFonts w:ascii="Arial" w:eastAsia="Times New Roman" w:hAnsi="Arial" w:cs="Arial"/>
          <w:sz w:val="24"/>
          <w:szCs w:val="24"/>
          <w:lang w:eastAsia="ar-SA"/>
        </w:rPr>
      </w:pPr>
      <w:r>
        <w:rPr>
          <w:rFonts w:ascii="Arial" w:hAnsi="Arial" w:cs="Arial"/>
          <w:sz w:val="24"/>
          <w:szCs w:val="24"/>
        </w:rPr>
        <w:t>Projekt musi być zgodny</w:t>
      </w:r>
      <w:r w:rsidR="00894684" w:rsidRPr="00015E1F">
        <w:rPr>
          <w:rFonts w:ascii="Arial" w:hAnsi="Arial" w:cs="Arial"/>
          <w:sz w:val="24"/>
          <w:szCs w:val="24"/>
        </w:rPr>
        <w:t xml:space="preserve"> z </w:t>
      </w:r>
      <w:r w:rsidR="00894684" w:rsidRPr="00015E1F">
        <w:rPr>
          <w:rFonts w:ascii="Arial" w:hAnsi="Arial" w:cs="Arial"/>
          <w:b/>
          <w:bCs/>
          <w:sz w:val="24"/>
          <w:szCs w:val="24"/>
        </w:rPr>
        <w:t>kryterium szczególnym nr 11</w:t>
      </w:r>
      <w:r w:rsidR="00894684" w:rsidRPr="00015E1F">
        <w:rPr>
          <w:rFonts w:ascii="Arial" w:eastAsia="Times New Roman" w:hAnsi="Arial" w:cs="Arial"/>
          <w:sz w:val="24"/>
          <w:szCs w:val="24"/>
          <w:lang w:eastAsia="ar-SA"/>
        </w:rPr>
        <w:t xml:space="preserve"> </w:t>
      </w:r>
      <w:r w:rsidR="00894684" w:rsidRPr="00015E1F">
        <w:rPr>
          <w:rFonts w:ascii="Arial" w:hAnsi="Arial" w:cs="Arial"/>
          <w:sz w:val="24"/>
          <w:szCs w:val="24"/>
        </w:rPr>
        <w:t>Komplementarność z innymi projektami w ramach ZIT BOF.</w:t>
      </w:r>
    </w:p>
    <w:p w14:paraId="1132A96A" w14:textId="2E6B5734" w:rsidR="00894684" w:rsidRPr="00015E1F" w:rsidRDefault="00894684" w:rsidP="00D31AF7">
      <w:pPr>
        <w:spacing w:before="120" w:after="120" w:line="360" w:lineRule="auto"/>
        <w:rPr>
          <w:rFonts w:ascii="Arial" w:eastAsia="Times New Roman" w:hAnsi="Arial" w:cs="Arial"/>
          <w:sz w:val="24"/>
          <w:szCs w:val="24"/>
          <w:lang w:eastAsia="ar-SA"/>
        </w:rPr>
      </w:pPr>
      <w:r w:rsidRPr="00015E1F">
        <w:rPr>
          <w:rFonts w:ascii="Arial" w:eastAsia="Times New Roman" w:hAnsi="Arial" w:cs="Arial"/>
          <w:sz w:val="24"/>
          <w:szCs w:val="24"/>
          <w:lang w:eastAsia="ar-SA"/>
        </w:rPr>
        <w:t>W ramach niniejszego kryterium ocenie podlega, czy  projekt jest komplementarny z projektami zrealizowanymi w ramach</w:t>
      </w:r>
      <w:r w:rsidRPr="00015E1F">
        <w:rPr>
          <w:rFonts w:ascii="Arial" w:eastAsia="Times New Roman" w:hAnsi="Arial" w:cs="Arial"/>
          <w:i/>
          <w:iCs/>
          <w:sz w:val="24"/>
          <w:szCs w:val="24"/>
          <w:lang w:eastAsia="ar-SA"/>
        </w:rPr>
        <w:t xml:space="preserve"> Strategii ZIT BOF na lata 2014-2020 </w:t>
      </w:r>
      <w:r w:rsidRPr="00015E1F">
        <w:rPr>
          <w:rFonts w:ascii="Arial" w:eastAsia="Times New Roman" w:hAnsi="Arial" w:cs="Arial"/>
          <w:sz w:val="24"/>
          <w:szCs w:val="24"/>
          <w:lang w:eastAsia="ar-SA"/>
        </w:rPr>
        <w:t xml:space="preserve">  i /lub</w:t>
      </w:r>
      <w:r w:rsidRPr="00015E1F">
        <w:rPr>
          <w:rFonts w:ascii="Arial" w:eastAsia="Times New Roman" w:hAnsi="Arial" w:cs="Arial"/>
          <w:i/>
          <w:iCs/>
          <w:sz w:val="24"/>
          <w:szCs w:val="24"/>
          <w:lang w:eastAsia="ar-SA"/>
        </w:rPr>
        <w:t xml:space="preserve"> </w:t>
      </w:r>
      <w:r w:rsidRPr="00015E1F">
        <w:rPr>
          <w:rFonts w:ascii="Arial" w:eastAsia="Times New Roman" w:hAnsi="Arial" w:cs="Arial"/>
          <w:sz w:val="24"/>
          <w:szCs w:val="24"/>
          <w:lang w:eastAsia="ar-SA"/>
        </w:rPr>
        <w:t xml:space="preserve">zidentyfikowanymi w ramach </w:t>
      </w:r>
      <w:r w:rsidRPr="00015E1F">
        <w:rPr>
          <w:rFonts w:ascii="Arial" w:eastAsia="Times New Roman" w:hAnsi="Arial" w:cs="Arial"/>
          <w:i/>
          <w:iCs/>
          <w:sz w:val="24"/>
          <w:szCs w:val="24"/>
          <w:lang w:eastAsia="ar-SA"/>
        </w:rPr>
        <w:t xml:space="preserve">Strategii Rozwoju Białostockiego Obszaru Funkcjonalnego do 2030 roku, </w:t>
      </w:r>
      <w:r w:rsidRPr="00015E1F">
        <w:rPr>
          <w:rFonts w:ascii="Arial" w:eastAsia="Times New Roman" w:hAnsi="Arial" w:cs="Arial"/>
          <w:sz w:val="24"/>
          <w:szCs w:val="24"/>
          <w:lang w:eastAsia="ar-SA"/>
        </w:rPr>
        <w:t xml:space="preserve">ujętych na </w:t>
      </w:r>
      <w:r w:rsidRPr="00015E1F">
        <w:rPr>
          <w:rFonts w:ascii="Arial" w:hAnsi="Arial" w:cs="Arial"/>
          <w:sz w:val="24"/>
          <w:szCs w:val="24"/>
        </w:rPr>
        <w:t>liście projektów realizujących cele Strategii</w:t>
      </w:r>
      <w:r w:rsidRPr="00015E1F">
        <w:rPr>
          <w:rFonts w:ascii="Arial" w:hAnsi="Arial" w:cs="Arial"/>
          <w:i/>
          <w:iCs/>
          <w:sz w:val="24"/>
          <w:szCs w:val="24"/>
        </w:rPr>
        <w:t xml:space="preserve"> </w:t>
      </w:r>
      <w:r w:rsidRPr="00015E1F">
        <w:rPr>
          <w:rFonts w:ascii="Arial" w:hAnsi="Arial" w:cs="Arial"/>
          <w:sz w:val="24"/>
          <w:szCs w:val="24"/>
        </w:rPr>
        <w:t>ZIT</w:t>
      </w:r>
      <w:r w:rsidRPr="00015E1F">
        <w:rPr>
          <w:rFonts w:ascii="Arial" w:eastAsia="Times New Roman" w:hAnsi="Arial" w:cs="Arial"/>
          <w:i/>
          <w:iCs/>
          <w:sz w:val="24"/>
          <w:szCs w:val="24"/>
          <w:lang w:eastAsia="ar-SA"/>
        </w:rPr>
        <w:t xml:space="preserve">. </w:t>
      </w:r>
      <w:r w:rsidRPr="00015E1F">
        <w:rPr>
          <w:rFonts w:ascii="Arial" w:eastAsia="Times New Roman" w:hAnsi="Arial" w:cs="Arial"/>
          <w:sz w:val="24"/>
          <w:szCs w:val="24"/>
          <w:lang w:eastAsia="ar-SA"/>
        </w:rPr>
        <w:t>Wnioskodawca zobowiązany jest wskazać we wniosku o dofinansowanie, z którymi projektami składany projekt jest komplementarny oraz na czym polega komplementarność.</w:t>
      </w:r>
    </w:p>
    <w:p w14:paraId="13EE321F" w14:textId="6CDB23DA" w:rsidR="002B4815" w:rsidRDefault="00894684" w:rsidP="00D31AF7">
      <w:pPr>
        <w:spacing w:before="120" w:after="120" w:line="360" w:lineRule="auto"/>
        <w:rPr>
          <w:rFonts w:ascii="Arial" w:hAnsi="Arial" w:cs="Arial"/>
          <w:sz w:val="24"/>
          <w:szCs w:val="24"/>
        </w:rPr>
      </w:pPr>
      <w:r w:rsidRPr="00015E1F">
        <w:rPr>
          <w:rFonts w:ascii="Arial" w:eastAsia="Times New Roman" w:hAnsi="Arial" w:cs="Arial"/>
          <w:sz w:val="24"/>
          <w:szCs w:val="24"/>
          <w:lang w:eastAsia="ar-SA"/>
        </w:rPr>
        <w:t>Spełnienie danego warunku weryfikowane będzie na podstawie treści wniosku o dofinansowanie</w:t>
      </w:r>
      <w:r w:rsidRPr="00015E1F">
        <w:rPr>
          <w:rFonts w:ascii="Arial" w:hAnsi="Arial" w:cs="Arial"/>
          <w:sz w:val="24"/>
          <w:szCs w:val="24"/>
        </w:rPr>
        <w:t xml:space="preserve">, </w:t>
      </w:r>
      <w:r w:rsidRPr="00015E1F">
        <w:rPr>
          <w:rFonts w:ascii="Arial" w:hAnsi="Arial" w:cs="Arial"/>
          <w:i/>
          <w:iCs/>
          <w:sz w:val="24"/>
          <w:szCs w:val="24"/>
        </w:rPr>
        <w:t>Strategii Rozwoju</w:t>
      </w:r>
      <w:r w:rsidRPr="00015E1F">
        <w:rPr>
          <w:rFonts w:ascii="Arial" w:hAnsi="Arial" w:cs="Arial"/>
          <w:sz w:val="24"/>
          <w:szCs w:val="24"/>
        </w:rPr>
        <w:t xml:space="preserve"> </w:t>
      </w:r>
      <w:r w:rsidRPr="00015E1F">
        <w:rPr>
          <w:rFonts w:ascii="Arial" w:hAnsi="Arial" w:cs="Arial"/>
          <w:i/>
          <w:iCs/>
          <w:sz w:val="24"/>
          <w:szCs w:val="24"/>
        </w:rPr>
        <w:t>Białostockiego Obszaru Funkcjonalnego do 2030 roku</w:t>
      </w:r>
      <w:r w:rsidRPr="00015E1F">
        <w:rPr>
          <w:rFonts w:ascii="Arial" w:hAnsi="Arial" w:cs="Arial"/>
          <w:sz w:val="24"/>
          <w:szCs w:val="24"/>
        </w:rPr>
        <w:t xml:space="preserve"> oraz  listy projektów realizujących cele Strategii ZIT.</w:t>
      </w:r>
    </w:p>
    <w:p w14:paraId="7D477188" w14:textId="3B12F49A" w:rsidR="002B4815" w:rsidRPr="00D31AF7" w:rsidRDefault="002B4815" w:rsidP="00D31AF7">
      <w:pPr>
        <w:pStyle w:val="Akapitzlist"/>
        <w:numPr>
          <w:ilvl w:val="0"/>
          <w:numId w:val="114"/>
        </w:numPr>
        <w:suppressAutoHyphens w:val="0"/>
        <w:autoSpaceDN/>
        <w:spacing w:before="120" w:after="120" w:line="360" w:lineRule="auto"/>
        <w:ind w:left="426"/>
        <w:jc w:val="both"/>
        <w:textAlignment w:val="auto"/>
        <w:rPr>
          <w:rFonts w:ascii="Arial" w:eastAsiaTheme="minorEastAsia" w:hAnsi="Arial" w:cs="Arial"/>
          <w:kern w:val="0"/>
          <w:sz w:val="24"/>
          <w:szCs w:val="24"/>
        </w:rPr>
      </w:pPr>
      <w:r w:rsidRPr="00D31AF7">
        <w:rPr>
          <w:rFonts w:ascii="Arial" w:eastAsiaTheme="minorEastAsia" w:hAnsi="Arial" w:cs="Arial"/>
          <w:kern w:val="0"/>
          <w:sz w:val="24"/>
          <w:szCs w:val="24"/>
        </w:rPr>
        <w:t xml:space="preserve">Realizowane działania powinny wpływać na rozwijanie jakości edukacji przedszkolnej (przede wszystkim w odniesieniu do metodyki pracy z dziećmi, rozwoju kompetencji kluczowych, realizacji dodatkowych zajęć, kompetencji kadry w zakresie diagnozy i identyfikacji potencjalnych problemów rozwojowych na </w:t>
      </w:r>
      <w:r w:rsidRPr="00D31AF7">
        <w:rPr>
          <w:rFonts w:ascii="Arial" w:eastAsiaTheme="minorEastAsia" w:hAnsi="Arial" w:cs="Arial"/>
          <w:kern w:val="0"/>
          <w:sz w:val="24"/>
          <w:szCs w:val="24"/>
        </w:rPr>
        <w:lastRenderedPageBreak/>
        <w:t>wczesnym etapie, pedagogiki małego dziecka) oraz na poprawę dostępności dla wszystkich dzieci z uwzględnieniem zróżnicowania ich potrzeb edukacyjnych i rozwojowych.</w:t>
      </w:r>
    </w:p>
    <w:p w14:paraId="4FE853FF" w14:textId="127B121E" w:rsidR="00D31AF7" w:rsidRPr="00D31AF7" w:rsidRDefault="00D31AF7" w:rsidP="00D31AF7">
      <w:pPr>
        <w:pStyle w:val="Akapitzlist"/>
        <w:numPr>
          <w:ilvl w:val="0"/>
          <w:numId w:val="114"/>
        </w:numPr>
        <w:spacing w:before="120" w:after="120" w:line="360" w:lineRule="auto"/>
        <w:ind w:left="426"/>
        <w:rPr>
          <w:rFonts w:ascii="Arial" w:hAnsi="Arial" w:cs="Arial"/>
          <w:sz w:val="24"/>
          <w:szCs w:val="24"/>
        </w:rPr>
      </w:pPr>
      <w:r w:rsidRPr="007E251A">
        <w:rPr>
          <w:rStyle w:val="cf01"/>
          <w:rFonts w:ascii="Arial" w:hAnsi="Arial" w:cs="Arial"/>
          <w:sz w:val="24"/>
          <w:szCs w:val="24"/>
        </w:rPr>
        <w:t xml:space="preserve">Realizowane w projektach działania nie mogą powielać przedsięwzięć realizowanych na poziomie krajowym zarówno z funduszy strukturalnych jak i KPO. </w:t>
      </w:r>
    </w:p>
    <w:p w14:paraId="37C664CF" w14:textId="1BE233C2" w:rsidR="00D31AF7" w:rsidRDefault="002B4815" w:rsidP="00D31AF7">
      <w:pPr>
        <w:numPr>
          <w:ilvl w:val="0"/>
          <w:numId w:val="114"/>
        </w:numPr>
        <w:suppressAutoHyphens w:val="0"/>
        <w:autoSpaceDN/>
        <w:spacing w:before="120" w:after="120" w:line="360" w:lineRule="auto"/>
        <w:ind w:left="426"/>
        <w:jc w:val="both"/>
        <w:textAlignment w:val="auto"/>
        <w:rPr>
          <w:rFonts w:ascii="Arial" w:eastAsiaTheme="minorEastAsia" w:hAnsi="Arial" w:cs="Arial"/>
          <w:kern w:val="0"/>
          <w:sz w:val="24"/>
          <w:szCs w:val="24"/>
        </w:rPr>
      </w:pPr>
      <w:r w:rsidRPr="002B4815">
        <w:rPr>
          <w:rFonts w:ascii="Arial" w:eastAsiaTheme="minorEastAsia" w:hAnsi="Arial" w:cs="Arial"/>
          <w:kern w:val="0"/>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33A4E84D" w14:textId="506FED15" w:rsidR="00D31AF7" w:rsidRDefault="00D31AF7" w:rsidP="00D31AF7">
      <w:pPr>
        <w:numPr>
          <w:ilvl w:val="0"/>
          <w:numId w:val="114"/>
        </w:numPr>
        <w:suppressAutoHyphens w:val="0"/>
        <w:autoSpaceDN/>
        <w:spacing w:before="120" w:after="120" w:line="360" w:lineRule="auto"/>
        <w:ind w:left="426"/>
        <w:jc w:val="both"/>
        <w:textAlignment w:val="auto"/>
        <w:rPr>
          <w:rFonts w:ascii="Arial" w:eastAsiaTheme="minorEastAsia" w:hAnsi="Arial" w:cs="Arial"/>
          <w:kern w:val="0"/>
          <w:sz w:val="24"/>
          <w:szCs w:val="24"/>
        </w:rPr>
      </w:pPr>
      <w:r>
        <w:rPr>
          <w:rFonts w:ascii="Arial" w:eastAsiaTheme="minorEastAsia" w:hAnsi="Arial" w:cs="Arial"/>
          <w:kern w:val="0"/>
          <w:sz w:val="24"/>
          <w:szCs w:val="24"/>
        </w:rPr>
        <w:t>W</w:t>
      </w:r>
      <w:r w:rsidR="002B4815" w:rsidRPr="00D31AF7">
        <w:rPr>
          <w:rFonts w:ascii="Arial" w:eastAsiaTheme="minorEastAsia" w:hAnsi="Arial" w:cs="Arial"/>
          <w:kern w:val="0"/>
          <w:sz w:val="24"/>
          <w:szCs w:val="24"/>
        </w:rPr>
        <w:t>ypracowane w ramach projektu e-materiały muszą spełniać  standardy techniczne Zintegrowanej Platformy Edukacyjnej (ZPE)</w:t>
      </w:r>
      <w:r w:rsidR="002B4815" w:rsidRPr="002B4815">
        <w:rPr>
          <w:rFonts w:ascii="Arial" w:eastAsiaTheme="minorEastAsia" w:hAnsi="Arial" w:cs="Arial"/>
          <w:kern w:val="0"/>
          <w:sz w:val="24"/>
          <w:szCs w:val="24"/>
          <w:vertAlign w:val="superscript"/>
        </w:rPr>
        <w:footnoteReference w:id="3"/>
      </w:r>
      <w:r w:rsidR="002B4815" w:rsidRPr="00D31AF7">
        <w:rPr>
          <w:rFonts w:ascii="Arial" w:eastAsiaTheme="minorEastAsia" w:hAnsi="Arial" w:cs="Arial"/>
          <w:kern w:val="0"/>
          <w:sz w:val="24"/>
          <w:szCs w:val="24"/>
        </w:rPr>
        <w:t xml:space="preserve"> (aktualne na dzień ogłoszenia naboru), tak aby była możliwość ich publikacji na ZPE;</w:t>
      </w:r>
    </w:p>
    <w:p w14:paraId="082422DD" w14:textId="6CD642EF" w:rsidR="00D31AF7" w:rsidRDefault="00D31AF7" w:rsidP="00D31AF7">
      <w:pPr>
        <w:numPr>
          <w:ilvl w:val="0"/>
          <w:numId w:val="114"/>
        </w:numPr>
        <w:suppressAutoHyphens w:val="0"/>
        <w:autoSpaceDN/>
        <w:spacing w:before="120" w:after="120" w:line="360" w:lineRule="auto"/>
        <w:ind w:left="426"/>
        <w:jc w:val="both"/>
        <w:textAlignment w:val="auto"/>
        <w:rPr>
          <w:rFonts w:ascii="Arial" w:eastAsiaTheme="minorEastAsia" w:hAnsi="Arial" w:cs="Arial"/>
          <w:kern w:val="0"/>
          <w:sz w:val="24"/>
          <w:szCs w:val="24"/>
        </w:rPr>
      </w:pPr>
      <w:r>
        <w:rPr>
          <w:rFonts w:ascii="Arial" w:eastAsiaTheme="minorEastAsia" w:hAnsi="Arial" w:cs="Arial"/>
          <w:kern w:val="0"/>
          <w:sz w:val="24"/>
          <w:szCs w:val="24"/>
        </w:rPr>
        <w:t>W</w:t>
      </w:r>
      <w:r w:rsidR="002B4815" w:rsidRPr="00D31AF7">
        <w:rPr>
          <w:rFonts w:ascii="Arial" w:eastAsiaTheme="minorEastAsia" w:hAnsi="Arial" w:cs="Arial"/>
          <w:kern w:val="0"/>
          <w:sz w:val="24"/>
          <w:szCs w:val="24"/>
        </w:rPr>
        <w:t xml:space="preserve"> przypadku, wspierania kompetencji cyfrowych Beneficjent jest zobowiązany do wykorzystania standardu kompetencji cyfrowych na podstawie aktualnej na dzień ogłoszenia naboru wersji ramy „DigComp”</w:t>
      </w:r>
      <w:r w:rsidR="002B4815" w:rsidRPr="002B4815">
        <w:rPr>
          <w:rFonts w:ascii="Arial" w:eastAsiaTheme="minorEastAsia" w:hAnsi="Arial" w:cs="Arial"/>
          <w:kern w:val="0"/>
          <w:sz w:val="24"/>
          <w:szCs w:val="24"/>
          <w:vertAlign w:val="superscript"/>
        </w:rPr>
        <w:footnoteReference w:id="4"/>
      </w:r>
      <w:r w:rsidR="002B4815" w:rsidRPr="00D31AF7">
        <w:rPr>
          <w:rFonts w:ascii="Arial" w:eastAsiaTheme="minorEastAsia" w:hAnsi="Arial" w:cs="Arial"/>
          <w:kern w:val="0"/>
          <w:sz w:val="24"/>
          <w:szCs w:val="24"/>
        </w:rPr>
        <w:t>;</w:t>
      </w:r>
    </w:p>
    <w:p w14:paraId="180382A8" w14:textId="18336E88" w:rsidR="002B4815" w:rsidRPr="00D31AF7" w:rsidRDefault="002B4815" w:rsidP="00D31AF7">
      <w:pPr>
        <w:numPr>
          <w:ilvl w:val="0"/>
          <w:numId w:val="114"/>
        </w:numPr>
        <w:suppressAutoHyphens w:val="0"/>
        <w:autoSpaceDN/>
        <w:spacing w:before="120" w:after="120" w:line="360" w:lineRule="auto"/>
        <w:ind w:left="426"/>
        <w:jc w:val="both"/>
        <w:textAlignment w:val="auto"/>
        <w:rPr>
          <w:rFonts w:ascii="Arial" w:eastAsiaTheme="minorEastAsia" w:hAnsi="Arial" w:cs="Arial"/>
          <w:kern w:val="0"/>
          <w:sz w:val="24"/>
          <w:szCs w:val="24"/>
        </w:rPr>
      </w:pPr>
      <w:r w:rsidRPr="00D31AF7">
        <w:rPr>
          <w:rFonts w:ascii="Arial" w:eastAsiaTheme="minorEastAsia" w:hAnsi="Arial" w:cs="Arial"/>
          <w:kern w:val="0"/>
          <w:sz w:val="24"/>
          <w:szCs w:val="24"/>
        </w:rPr>
        <w:t>Zakup wyposażenia jest możliwy jedynie w przypadku, gdy jest konieczny do osiągnięcia celu projektu lub wartość wyposażenia jest całkowicie zamortyzowana w trakcie projektu, lub zakup jest najbardziej opłacalną opcją.</w:t>
      </w:r>
    </w:p>
    <w:p w14:paraId="41E967E2" w14:textId="77777777" w:rsidR="002B4815" w:rsidRDefault="002B4815" w:rsidP="00894684">
      <w:pPr>
        <w:spacing w:after="0" w:line="360" w:lineRule="auto"/>
        <w:rPr>
          <w:rFonts w:ascii="Arial" w:hAnsi="Arial" w:cs="Arial"/>
          <w:sz w:val="24"/>
          <w:szCs w:val="24"/>
        </w:rPr>
      </w:pPr>
    </w:p>
    <w:p w14:paraId="7ABE4E1E" w14:textId="6768D6F5" w:rsidR="00E65799" w:rsidRDefault="00E65799" w:rsidP="00D47091">
      <w:pPr>
        <w:spacing w:after="0" w:line="360" w:lineRule="auto"/>
        <w:rPr>
          <w:rFonts w:ascii="Arial" w:hAnsi="Arial" w:cs="Arial"/>
          <w:sz w:val="24"/>
          <w:szCs w:val="24"/>
        </w:rPr>
      </w:pPr>
      <w:r>
        <w:rPr>
          <w:rFonts w:ascii="Arial" w:hAnsi="Arial" w:cs="Arial"/>
          <w:sz w:val="24"/>
          <w:szCs w:val="24"/>
        </w:rPr>
        <w:t>Przykładowe działa</w:t>
      </w:r>
      <w:r w:rsidR="00306C59">
        <w:rPr>
          <w:rFonts w:ascii="Arial" w:hAnsi="Arial" w:cs="Arial"/>
          <w:sz w:val="24"/>
          <w:szCs w:val="24"/>
        </w:rPr>
        <w:t>nia</w:t>
      </w:r>
      <w:r>
        <w:rPr>
          <w:rFonts w:ascii="Arial" w:hAnsi="Arial" w:cs="Arial"/>
          <w:sz w:val="24"/>
          <w:szCs w:val="24"/>
        </w:rPr>
        <w:t xml:space="preserve"> </w:t>
      </w:r>
      <w:r w:rsidR="00FB4EB1">
        <w:rPr>
          <w:rFonts w:ascii="Arial" w:hAnsi="Arial" w:cs="Arial"/>
          <w:sz w:val="24"/>
          <w:szCs w:val="24"/>
        </w:rPr>
        <w:t xml:space="preserve">możliwe do realizacji </w:t>
      </w:r>
      <w:r>
        <w:rPr>
          <w:rFonts w:ascii="Arial" w:hAnsi="Arial" w:cs="Arial"/>
          <w:sz w:val="24"/>
          <w:szCs w:val="24"/>
        </w:rPr>
        <w:t>wpisuj</w:t>
      </w:r>
      <w:r w:rsidR="00306C59">
        <w:rPr>
          <w:rFonts w:ascii="Arial" w:hAnsi="Arial" w:cs="Arial"/>
          <w:sz w:val="24"/>
          <w:szCs w:val="24"/>
        </w:rPr>
        <w:t>ące</w:t>
      </w:r>
      <w:r>
        <w:rPr>
          <w:rFonts w:ascii="Arial" w:hAnsi="Arial" w:cs="Arial"/>
          <w:sz w:val="24"/>
          <w:szCs w:val="24"/>
        </w:rPr>
        <w:t xml:space="preserve"> się w typ projektu:</w:t>
      </w:r>
    </w:p>
    <w:p w14:paraId="7F547313" w14:textId="0B7196C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 xml:space="preserve">Identyfikacja różnorodnych talentów dzieci oraz identyfikacja potrzeb kompensacyjnych w zakresie kompetencji kluczowych poprzez diagnozę talentów dzieci. </w:t>
      </w:r>
    </w:p>
    <w:p w14:paraId="5F2423E3" w14:textId="7777777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Dostosowanie planów edukacyjnych dzieci do aktualnych i prognozowanych wyzwań przemian społeczno-gospodarczych BOF, w tym doradztwo dla nauczycieli i rodziców oraz preorientacja zawodowa dla dzieci kierowana do rodziców .</w:t>
      </w:r>
    </w:p>
    <w:p w14:paraId="63A8BF5F" w14:textId="4C80B4C1"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lastRenderedPageBreak/>
        <w:t xml:space="preserve">Rozwój kompetencji językowych i kulturowych dzieci przygotowujących do transformacji integracyjnych w ramach UE oraz międzykulturowych, związanych także z kryzysem migracyjnym. </w:t>
      </w:r>
    </w:p>
    <w:p w14:paraId="55DBF47D" w14:textId="7777777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 xml:space="preserve">Rozwój kompetencji cyfrowych oraz inżynierskich przygotowujących do szeroko rozumianej transformacji cyfrowej. </w:t>
      </w:r>
    </w:p>
    <w:p w14:paraId="03B0E2C1" w14:textId="7777777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 xml:space="preserve">Rozwój kompetencji obywatelskich, społecznych, proekologicznych i prozdrowotnych przygotowujących do transformacji społecznych – otwartych, równych, tolerancyjnych, starzejących się społeczeństw oraz do wyzwań klimatycznych. </w:t>
      </w:r>
    </w:p>
    <w:p w14:paraId="025CE5FB" w14:textId="7777777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Rozwój kompetencji i talentów przedsiębiorczych, społecznych i obywatelskich przygotowujących do transformacji rynkowych i ekonomicznych, przemian opartych na kapitale społecznym oraz innowacjach społecznych.</w:t>
      </w:r>
    </w:p>
    <w:p w14:paraId="15BDBA72" w14:textId="77777777"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 xml:space="preserve">Wyposażenie w sprzęt i materiały edukacyjne oraz ulepszenie pomieszczeń sprzyjające edukacji włączającej. </w:t>
      </w:r>
    </w:p>
    <w:p w14:paraId="6E1DAC92" w14:textId="2DFB506B" w:rsidR="00E65799" w:rsidRPr="00015E1F" w:rsidRDefault="00DD4423"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Pr>
          <w:rFonts w:ascii="Arial" w:hAnsi="Arial" w:cs="Arial"/>
          <w:bCs/>
          <w:sz w:val="24"/>
          <w:szCs w:val="24"/>
        </w:rPr>
        <w:t>Realizacja zadań w zakresie</w:t>
      </w:r>
      <w:r w:rsidR="00E65799" w:rsidRPr="00015E1F">
        <w:rPr>
          <w:rFonts w:ascii="Arial" w:hAnsi="Arial" w:cs="Arial"/>
          <w:bCs/>
          <w:sz w:val="24"/>
          <w:szCs w:val="24"/>
        </w:rPr>
        <w:t xml:space="preserve"> edukacji włączającej w procesie kształcenia i wychowania.</w:t>
      </w:r>
    </w:p>
    <w:p w14:paraId="0101DC45" w14:textId="2CFAFE4C" w:rsidR="00E65799" w:rsidRPr="00015E1F" w:rsidRDefault="00E65799" w:rsidP="00D31AF7">
      <w:pPr>
        <w:pStyle w:val="Akapitzlist"/>
        <w:numPr>
          <w:ilvl w:val="3"/>
          <w:numId w:val="114"/>
        </w:numPr>
        <w:suppressAutoHyphens w:val="0"/>
        <w:autoSpaceDN/>
        <w:spacing w:after="0" w:line="360" w:lineRule="auto"/>
        <w:ind w:left="426" w:hanging="284"/>
        <w:textAlignment w:val="auto"/>
        <w:rPr>
          <w:rFonts w:ascii="Arial" w:hAnsi="Arial" w:cs="Arial"/>
          <w:bCs/>
          <w:sz w:val="24"/>
          <w:szCs w:val="24"/>
        </w:rPr>
      </w:pPr>
      <w:r w:rsidRPr="00015E1F">
        <w:rPr>
          <w:rFonts w:ascii="Arial" w:hAnsi="Arial" w:cs="Arial"/>
          <w:bCs/>
          <w:sz w:val="24"/>
          <w:szCs w:val="24"/>
        </w:rPr>
        <w:t>Zwiększenie kompetencji i wiedzy kadr edukacji przedszkolnej w zakresie identyfikacji i rozwoju talentów oraz potrzeb kompensacyjnych opartych na kompetencjach kluczowych</w:t>
      </w:r>
      <w:r w:rsidR="00DD4423">
        <w:rPr>
          <w:rFonts w:ascii="Arial" w:hAnsi="Arial" w:cs="Arial"/>
          <w:bCs/>
          <w:sz w:val="24"/>
          <w:szCs w:val="24"/>
        </w:rPr>
        <w:t>, w tym w zakresie edukacji włączającej.</w:t>
      </w:r>
    </w:p>
    <w:p w14:paraId="55EFD9D4" w14:textId="77777777" w:rsidR="00F978C5" w:rsidRPr="007E251A" w:rsidRDefault="00F978C5" w:rsidP="007E251A">
      <w:pPr>
        <w:spacing w:line="360" w:lineRule="auto"/>
        <w:rPr>
          <w:rFonts w:ascii="Arial" w:hAnsi="Arial" w:cs="Arial"/>
          <w:sz w:val="24"/>
          <w:szCs w:val="24"/>
        </w:rPr>
      </w:pPr>
    </w:p>
    <w:p w14:paraId="3E1127E0" w14:textId="76B65BE0" w:rsidR="00756AD5" w:rsidRPr="007E251A" w:rsidRDefault="003449FC" w:rsidP="00D31AF7">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224" w:name="_Toc134788915"/>
      <w:bookmarkStart w:id="225" w:name="_Toc134791360"/>
      <w:bookmarkStart w:id="226" w:name="_Toc135639007"/>
      <w:bookmarkStart w:id="227" w:name="_Toc135639148"/>
      <w:bookmarkStart w:id="228" w:name="_Toc135646023"/>
      <w:bookmarkStart w:id="229" w:name="_Toc135646462"/>
      <w:bookmarkStart w:id="230" w:name="_Toc135729910"/>
      <w:bookmarkStart w:id="231" w:name="_Toc135730641"/>
      <w:bookmarkStart w:id="232" w:name="_Toc135739805"/>
      <w:bookmarkStart w:id="233" w:name="_Toc135740170"/>
      <w:bookmarkStart w:id="234" w:name="_Toc135741372"/>
      <w:bookmarkStart w:id="235" w:name="_Toc135741414"/>
      <w:bookmarkStart w:id="236" w:name="_Toc135741890"/>
      <w:bookmarkStart w:id="237" w:name="_Toc135743568"/>
      <w:bookmarkStart w:id="238" w:name="_Toc135744654"/>
      <w:bookmarkStart w:id="239" w:name="_Toc135744704"/>
      <w:bookmarkStart w:id="240" w:name="_Toc135744754"/>
      <w:bookmarkStart w:id="241" w:name="_Toc135806859"/>
      <w:bookmarkStart w:id="242" w:name="_Toc135806901"/>
      <w:bookmarkStart w:id="243" w:name="_Toc135807782"/>
      <w:bookmarkStart w:id="244" w:name="_Toc135808261"/>
      <w:bookmarkStart w:id="245" w:name="_Toc135808448"/>
      <w:bookmarkStart w:id="246" w:name="_Toc135808650"/>
      <w:bookmarkStart w:id="247" w:name="_Toc172703777"/>
      <w:r w:rsidRPr="007E251A">
        <w:rPr>
          <w:rFonts w:ascii="Arial" w:hAnsi="Arial" w:cs="Arial"/>
          <w:bCs/>
          <w:color w:val="000000" w:themeColor="text1"/>
          <w:sz w:val="24"/>
          <w:szCs w:val="24"/>
        </w:rPr>
        <w:t>Wskaźniki</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43A3AB3F"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7E251A">
        <w:rPr>
          <w:rFonts w:ascii="Arial" w:hAnsi="Arial" w:cs="Arial"/>
          <w:b/>
          <w:bCs/>
          <w:sz w:val="24"/>
          <w:szCs w:val="24"/>
        </w:rPr>
        <w:t xml:space="preserve">załącznik nr </w:t>
      </w:r>
      <w:r w:rsidR="004574B1" w:rsidRPr="007E251A">
        <w:rPr>
          <w:rFonts w:ascii="Arial" w:hAnsi="Arial" w:cs="Arial"/>
          <w:b/>
          <w:bCs/>
          <w:sz w:val="24"/>
          <w:szCs w:val="24"/>
        </w:rPr>
        <w:t>4</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7E251A"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 xml:space="preserve">ytycznych monitorowania, przy wyliczaniu wartości wskaźników produktu </w:t>
      </w:r>
      <w:r w:rsidRPr="007E251A">
        <w:rPr>
          <w:rFonts w:ascii="Arial" w:hAnsi="Arial" w:cs="Arial"/>
          <w:sz w:val="24"/>
          <w:szCs w:val="24"/>
        </w:rPr>
        <w:lastRenderedPageBreak/>
        <w:t>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7A9EBA74" w14:textId="1FE40C80" w:rsidR="00C60463" w:rsidRPr="007E251A" w:rsidRDefault="003E1347" w:rsidP="00D31AF7">
      <w:pPr>
        <w:pStyle w:val="Nagwek3"/>
        <w:numPr>
          <w:ilvl w:val="2"/>
          <w:numId w:val="81"/>
        </w:numPr>
        <w:ind w:left="709" w:hanging="709"/>
      </w:pPr>
      <w:bookmarkStart w:id="248" w:name="_Toc172703778"/>
      <w:r w:rsidRPr="007E251A">
        <w:t>W</w:t>
      </w:r>
      <w:r w:rsidR="00C60463" w:rsidRPr="007E251A">
        <w:t>skaźniki kluczowe</w:t>
      </w:r>
      <w:bookmarkEnd w:id="248"/>
    </w:p>
    <w:p w14:paraId="3663F9DA" w14:textId="0318E7AA" w:rsidR="00C60463" w:rsidRPr="007E251A" w:rsidRDefault="00F0799A" w:rsidP="007E251A">
      <w:pPr>
        <w:spacing w:before="200" w:after="200" w:line="360" w:lineRule="auto"/>
        <w:rPr>
          <w:rFonts w:ascii="Arial" w:hAnsi="Arial" w:cs="Arial"/>
          <w:sz w:val="24"/>
          <w:szCs w:val="24"/>
        </w:rPr>
      </w:pPr>
      <w:r w:rsidRPr="007E251A">
        <w:rPr>
          <w:rFonts w:ascii="Arial" w:hAnsi="Arial" w:cs="Arial"/>
          <w:sz w:val="24"/>
          <w:szCs w:val="24"/>
        </w:rPr>
        <w:t>Wskaźniki</w:t>
      </w:r>
      <w:r w:rsidR="000C0EAA" w:rsidRPr="007E251A">
        <w:rPr>
          <w:rFonts w:ascii="Arial" w:hAnsi="Arial" w:cs="Arial"/>
          <w:sz w:val="24"/>
          <w:szCs w:val="24"/>
        </w:rPr>
        <w:t>, które należy wybrać</w:t>
      </w:r>
      <w:r w:rsidRPr="007E251A">
        <w:rPr>
          <w:rFonts w:ascii="Arial" w:hAnsi="Arial" w:cs="Arial"/>
          <w:sz w:val="24"/>
          <w:szCs w:val="24"/>
        </w:rPr>
        <w:t xml:space="preserve"> obligatoryjnie</w:t>
      </w:r>
      <w:r w:rsidR="00F341E9">
        <w:rPr>
          <w:rFonts w:ascii="Arial" w:hAnsi="Arial" w:cs="Arial"/>
          <w:sz w:val="24"/>
          <w:szCs w:val="24"/>
        </w:rPr>
        <w:t xml:space="preserve"> </w:t>
      </w:r>
      <w:r w:rsidR="000C0EAA" w:rsidRPr="007E251A">
        <w:rPr>
          <w:rFonts w:ascii="Arial" w:hAnsi="Arial" w:cs="Arial"/>
          <w:sz w:val="24"/>
          <w:szCs w:val="24"/>
        </w:rPr>
        <w:t>o ile przewidziano w projekcie wsparcie, które jest monitorowane za pomocą danego wskaźnika.</w:t>
      </w:r>
      <w:r w:rsidR="00C60463" w:rsidRPr="007E251A">
        <w:rPr>
          <w:rFonts w:ascii="Arial" w:hAnsi="Arial" w:cs="Arial"/>
          <w:sz w:val="24"/>
          <w:szCs w:val="24"/>
        </w:rPr>
        <w:t xml:space="preserve"> Wskaźniki te (jeśli zostaną wybrane) wymagają obligatoryjnie określenia wartości docelowej na etapie przygotowania wniosku o dofinansowanie projektu. </w:t>
      </w:r>
    </w:p>
    <w:p w14:paraId="09BB8268" w14:textId="5D4B0864" w:rsidR="00C60463" w:rsidRPr="007E251A" w:rsidRDefault="003E1347" w:rsidP="007E251A">
      <w:pPr>
        <w:spacing w:before="200" w:after="200" w:line="360" w:lineRule="auto"/>
        <w:rPr>
          <w:rFonts w:ascii="Arial" w:hAnsi="Arial" w:cs="Arial"/>
          <w:b/>
          <w:bCs/>
          <w:sz w:val="24"/>
          <w:szCs w:val="24"/>
        </w:rPr>
      </w:pPr>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67870E34" w14:textId="31501A2F" w:rsidR="002B4815" w:rsidRPr="00015E1F" w:rsidRDefault="002B4815" w:rsidP="00D31AF7">
      <w:pPr>
        <w:pStyle w:val="Akapitzlist"/>
        <w:numPr>
          <w:ilvl w:val="0"/>
          <w:numId w:val="102"/>
        </w:numPr>
        <w:suppressAutoHyphens w:val="0"/>
        <w:autoSpaceDN/>
        <w:spacing w:after="0" w:line="360" w:lineRule="auto"/>
        <w:ind w:left="1071" w:hanging="357"/>
        <w:textAlignment w:val="auto"/>
        <w:rPr>
          <w:rFonts w:ascii="Arial" w:hAnsi="Arial" w:cs="Arial"/>
          <w:sz w:val="24"/>
          <w:szCs w:val="24"/>
        </w:rPr>
      </w:pPr>
      <w:bookmarkStart w:id="249" w:name="_Hlk159931408"/>
      <w:bookmarkStart w:id="250" w:name="_Hlk158626900"/>
      <w:r w:rsidRPr="009B5F9B">
        <w:rPr>
          <w:rFonts w:ascii="Arial" w:hAnsi="Arial" w:cs="Arial"/>
          <w:sz w:val="24"/>
          <w:szCs w:val="24"/>
        </w:rPr>
        <w:t>Liczba dzieci objętych dodatkowymi zajęciami w edukacji przedszkolnej</w:t>
      </w:r>
    </w:p>
    <w:p w14:paraId="0233049C" w14:textId="71DDDD7E" w:rsidR="003E1347" w:rsidRDefault="003E1347" w:rsidP="00D31AF7">
      <w:pPr>
        <w:numPr>
          <w:ilvl w:val="0"/>
          <w:numId w:val="102"/>
        </w:numPr>
        <w:suppressAutoHyphens w:val="0"/>
        <w:autoSpaceDN/>
        <w:spacing w:after="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objętych wsparciem</w:t>
      </w:r>
    </w:p>
    <w:p w14:paraId="747A77A1" w14:textId="31CB701D" w:rsidR="002B4815" w:rsidRPr="00DC0EDB" w:rsidRDefault="002B4815" w:rsidP="00D31AF7">
      <w:pPr>
        <w:pStyle w:val="Akapitzlist"/>
        <w:numPr>
          <w:ilvl w:val="0"/>
          <w:numId w:val="102"/>
        </w:numPr>
        <w:suppressAutoHyphens w:val="0"/>
        <w:autoSpaceDN/>
        <w:spacing w:after="0" w:line="360" w:lineRule="auto"/>
        <w:ind w:left="1071" w:hanging="357"/>
        <w:textAlignment w:val="auto"/>
        <w:rPr>
          <w:rFonts w:ascii="Arial" w:hAnsi="Arial" w:cs="Arial"/>
          <w:sz w:val="24"/>
          <w:szCs w:val="24"/>
        </w:rPr>
      </w:pPr>
      <w:r w:rsidRPr="009B5F9B">
        <w:rPr>
          <w:rFonts w:ascii="Arial" w:hAnsi="Arial" w:cs="Arial"/>
          <w:sz w:val="24"/>
          <w:szCs w:val="24"/>
        </w:rPr>
        <w:t>Liczba miejsc wychowania przedszkolnego dostosowanych do potrzeb dzieci z niepełnosprawnością</w:t>
      </w:r>
    </w:p>
    <w:p w14:paraId="7A44788F" w14:textId="77777777" w:rsidR="003E1347" w:rsidRPr="007E251A" w:rsidRDefault="003E1347" w:rsidP="00D31AF7">
      <w:pPr>
        <w:numPr>
          <w:ilvl w:val="0"/>
          <w:numId w:val="102"/>
        </w:numPr>
        <w:suppressAutoHyphens w:val="0"/>
        <w:autoSpaceDN/>
        <w:spacing w:after="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szkół i placówek systemu oświaty objętych wsparciem</w:t>
      </w:r>
    </w:p>
    <w:p w14:paraId="2FD20661" w14:textId="77777777" w:rsidR="003E1347" w:rsidRPr="007E251A" w:rsidRDefault="003E1347" w:rsidP="00D31AF7">
      <w:pPr>
        <w:numPr>
          <w:ilvl w:val="0"/>
          <w:numId w:val="102"/>
        </w:numPr>
        <w:suppressAutoHyphens w:val="0"/>
        <w:autoSpaceDN/>
        <w:spacing w:after="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dzieci/uczniów o specjalnych potrzebach rozwojowych i edukacyjnych, objętych wsparciem</w:t>
      </w:r>
    </w:p>
    <w:p w14:paraId="274B8E88" w14:textId="77777777" w:rsidR="003E1347" w:rsidRPr="007E251A" w:rsidRDefault="003E1347" w:rsidP="00D31AF7">
      <w:pPr>
        <w:numPr>
          <w:ilvl w:val="0"/>
          <w:numId w:val="102"/>
        </w:numPr>
        <w:suppressAutoHyphens w:val="0"/>
        <w:autoSpaceDN/>
        <w:spacing w:after="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obiektów edukacyjnych dostosowanych do potrzeb osób z niepełnosprawnościami</w:t>
      </w:r>
    </w:p>
    <w:p w14:paraId="211E1F47" w14:textId="2839EB10" w:rsidR="00B4634F" w:rsidRPr="007E251A" w:rsidRDefault="003E1347" w:rsidP="007E251A">
      <w:pPr>
        <w:spacing w:before="200" w:after="20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364DF588" w14:textId="77777777" w:rsidR="00F341E9" w:rsidRDefault="003E1347" w:rsidP="00D31AF7">
      <w:pPr>
        <w:numPr>
          <w:ilvl w:val="0"/>
          <w:numId w:val="103"/>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bookmarkStart w:id="251" w:name="_Hlk151637072"/>
      <w:r w:rsidRPr="007E251A">
        <w:rPr>
          <w:rFonts w:ascii="Arial" w:eastAsiaTheme="minorEastAsia" w:hAnsi="Arial" w:cs="Arial"/>
          <w:kern w:val="0"/>
          <w:sz w:val="24"/>
          <w:szCs w:val="24"/>
        </w:rPr>
        <w:t>Liczba przedstawicieli kadry szkół i placówek systemu oświaty, którzy uzyskali kwalifikacje po opuszczeniu programu</w:t>
      </w:r>
    </w:p>
    <w:p w14:paraId="23086221" w14:textId="77777777" w:rsidR="00D7177A" w:rsidRPr="00D7177A" w:rsidRDefault="00D7177A" w:rsidP="00D7177A">
      <w:pPr>
        <w:pStyle w:val="Akapitzlist"/>
        <w:keepNext/>
        <w:keepLines/>
        <w:numPr>
          <w:ilvl w:val="0"/>
          <w:numId w:val="1"/>
        </w:numPr>
        <w:spacing w:before="40" w:after="0"/>
        <w:outlineLvl w:val="1"/>
        <w:rPr>
          <w:rFonts w:ascii="Open Sans" w:eastAsia="Times New Roman" w:hAnsi="Open Sans"/>
          <w:b/>
          <w:vanish/>
          <w:szCs w:val="26"/>
        </w:rPr>
      </w:pPr>
      <w:bookmarkStart w:id="252" w:name="_Toc172703779"/>
      <w:bookmarkEnd w:id="252"/>
    </w:p>
    <w:p w14:paraId="610CA63E"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3" w:name="_Toc172703780"/>
      <w:bookmarkEnd w:id="253"/>
    </w:p>
    <w:p w14:paraId="21C8CB21"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4" w:name="_Toc172703781"/>
      <w:bookmarkEnd w:id="254"/>
    </w:p>
    <w:p w14:paraId="494F721C"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5" w:name="_Toc172703782"/>
      <w:bookmarkEnd w:id="255"/>
    </w:p>
    <w:p w14:paraId="3ABF77B7"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6" w:name="_Toc172703783"/>
      <w:bookmarkEnd w:id="256"/>
    </w:p>
    <w:p w14:paraId="33CD20D0"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7" w:name="_Toc172703784"/>
      <w:bookmarkEnd w:id="257"/>
    </w:p>
    <w:p w14:paraId="34181CF6" w14:textId="77777777" w:rsidR="00D7177A" w:rsidRPr="00D7177A" w:rsidRDefault="00D7177A" w:rsidP="00D7177A">
      <w:pPr>
        <w:pStyle w:val="Akapitzlist"/>
        <w:keepNext/>
        <w:keepLines/>
        <w:numPr>
          <w:ilvl w:val="2"/>
          <w:numId w:val="1"/>
        </w:numPr>
        <w:spacing w:before="40" w:after="0"/>
        <w:outlineLvl w:val="2"/>
        <w:rPr>
          <w:rFonts w:ascii="Open Sans" w:eastAsia="Times New Roman" w:hAnsi="Open Sans"/>
          <w:b/>
          <w:vanish/>
          <w:szCs w:val="24"/>
        </w:rPr>
      </w:pPr>
      <w:bookmarkStart w:id="258" w:name="_Toc172703785"/>
      <w:bookmarkEnd w:id="258"/>
    </w:p>
    <w:p w14:paraId="5C25AE85" w14:textId="59B5F22A" w:rsidR="005C3951" w:rsidRPr="007E251A" w:rsidRDefault="003E1347" w:rsidP="00781142">
      <w:pPr>
        <w:pStyle w:val="Nagwek3"/>
      </w:pPr>
      <w:bookmarkStart w:id="259" w:name="_Toc172703786"/>
      <w:r w:rsidRPr="007E251A">
        <w:t xml:space="preserve">Wskaźniki </w:t>
      </w:r>
      <w:r w:rsidR="005C3951" w:rsidRPr="007E251A">
        <w:t>wspólne</w:t>
      </w:r>
      <w:bookmarkEnd w:id="259"/>
    </w:p>
    <w:p w14:paraId="0159F35C" w14:textId="4F89425E" w:rsidR="005C3951" w:rsidRPr="007E251A" w:rsidRDefault="005C3951" w:rsidP="00F341E9">
      <w:pPr>
        <w:spacing w:before="200" w:after="200" w:line="360" w:lineRule="auto"/>
        <w:rPr>
          <w:rFonts w:ascii="Arial" w:hAnsi="Arial" w:cs="Arial"/>
          <w:sz w:val="24"/>
          <w:szCs w:val="24"/>
        </w:rPr>
      </w:pPr>
      <w:r w:rsidRPr="007E251A">
        <w:rPr>
          <w:rFonts w:ascii="Arial" w:hAnsi="Arial" w:cs="Arial"/>
          <w:sz w:val="24"/>
          <w:szCs w:val="24"/>
        </w:rPr>
        <w:t xml:space="preserve">Poniżej znajdują się wskaźniki wspólne, które obligatoryjnie należy wskazać we wniosku o dofinansowanie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 xml:space="preserve">W przypadku gdy w ramach projektu nie zaplanowano grupy i/lub wsparcia, które jest monitorowane za pomocą danego wskaźnika na etapie przygotowywania wniosku o dofinansowanie projektu wnioskodawca może przypisać im wartość docelową „0”. </w:t>
      </w:r>
      <w:r w:rsidRPr="007E251A">
        <w:rPr>
          <w:rFonts w:ascii="Arial" w:hAnsi="Arial" w:cs="Arial"/>
          <w:sz w:val="24"/>
          <w:szCs w:val="24"/>
        </w:rPr>
        <w:lastRenderedPageBreak/>
        <w:t>Jeśli natomiast poniższe wskaźniki dotyczą grup docelowych i/lub wsparcia realizowanego w projekcie, to należy obligatoryjnie wskazać wartość docelową, tak jak w przypadku wskaźników kluczowych</w:t>
      </w:r>
      <w:r w:rsidR="00512AD2" w:rsidRPr="007E251A">
        <w:rPr>
          <w:rFonts w:ascii="Arial" w:hAnsi="Arial" w:cs="Arial"/>
          <w:sz w:val="24"/>
          <w:szCs w:val="24"/>
        </w:rPr>
        <w:t>.</w:t>
      </w:r>
    </w:p>
    <w:p w14:paraId="6C34928F" w14:textId="77777777" w:rsidR="00457947" w:rsidRPr="007E251A" w:rsidRDefault="00457947" w:rsidP="007E251A">
      <w:pPr>
        <w:spacing w:before="200" w:after="200" w:line="360" w:lineRule="auto"/>
        <w:rPr>
          <w:rFonts w:ascii="Arial" w:hAnsi="Arial" w:cs="Arial"/>
          <w:sz w:val="24"/>
          <w:szCs w:val="24"/>
        </w:rPr>
      </w:pPr>
    </w:p>
    <w:p w14:paraId="60CDF640" w14:textId="02E913CD" w:rsidR="008960AE" w:rsidRPr="007E251A" w:rsidRDefault="008A5B99" w:rsidP="007E251A">
      <w:pPr>
        <w:spacing w:before="200" w:after="200" w:line="360" w:lineRule="auto"/>
        <w:rPr>
          <w:rFonts w:ascii="Arial" w:hAnsi="Arial" w:cs="Arial"/>
          <w:b/>
          <w:bCs/>
          <w:sz w:val="24"/>
          <w:szCs w:val="24"/>
        </w:rPr>
      </w:pPr>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19C55227" w14:textId="3E52D306" w:rsidR="004F2561" w:rsidRPr="007E251A" w:rsidRDefault="004F2561" w:rsidP="00D31AF7">
      <w:pPr>
        <w:pStyle w:val="Akapitzlist"/>
        <w:numPr>
          <w:ilvl w:val="0"/>
          <w:numId w:val="97"/>
        </w:numPr>
        <w:spacing w:before="200" w:after="200" w:line="360" w:lineRule="auto"/>
        <w:rPr>
          <w:rFonts w:ascii="Arial" w:hAnsi="Arial" w:cs="Arial"/>
          <w:sz w:val="24"/>
          <w:szCs w:val="24"/>
        </w:rPr>
      </w:pPr>
      <w:r w:rsidRPr="007E251A">
        <w:rPr>
          <w:rFonts w:ascii="Arial" w:hAnsi="Arial" w:cs="Arial"/>
          <w:sz w:val="24"/>
          <w:szCs w:val="24"/>
        </w:rPr>
        <w:t>Liczba objętych wsparciem podmiotów administracji publicznej lub służb publicznych na szczeblu krajowym, regionalnym lub lokalnym</w:t>
      </w:r>
    </w:p>
    <w:p w14:paraId="3FE2A15E" w14:textId="33BAA128" w:rsidR="007A705D" w:rsidRPr="007E251A" w:rsidRDefault="00D6785C" w:rsidP="00D31AF7">
      <w:pPr>
        <w:pStyle w:val="Akapitzlist"/>
        <w:numPr>
          <w:ilvl w:val="0"/>
          <w:numId w:val="97"/>
        </w:numPr>
        <w:spacing w:before="200" w:after="200" w:line="360" w:lineRule="auto"/>
        <w:rPr>
          <w:rFonts w:ascii="Arial" w:hAnsi="Arial" w:cs="Arial"/>
          <w:sz w:val="24"/>
          <w:szCs w:val="24"/>
        </w:rPr>
      </w:pPr>
      <w:r w:rsidRPr="007E251A">
        <w:rPr>
          <w:rFonts w:ascii="Arial" w:hAnsi="Arial" w:cs="Arial"/>
          <w:sz w:val="24"/>
          <w:szCs w:val="24"/>
        </w:rPr>
        <w:t>Liczba projektów, w których sfinansowano koszty racjonalnych usprawnień dla osób z niepełnosprawnościami</w:t>
      </w:r>
    </w:p>
    <w:p w14:paraId="32A57550" w14:textId="7432E4E3" w:rsidR="007A705D" w:rsidRPr="007E251A" w:rsidRDefault="00D6785C" w:rsidP="00D31AF7">
      <w:pPr>
        <w:pStyle w:val="Akapitzlist"/>
        <w:numPr>
          <w:ilvl w:val="0"/>
          <w:numId w:val="97"/>
        </w:numPr>
        <w:spacing w:before="200" w:after="200" w:line="360" w:lineRule="auto"/>
        <w:rPr>
          <w:rFonts w:ascii="Arial" w:hAnsi="Arial" w:cs="Arial"/>
          <w:sz w:val="24"/>
          <w:szCs w:val="24"/>
        </w:rPr>
      </w:pPr>
      <w:r w:rsidRPr="007E251A">
        <w:rPr>
          <w:rFonts w:ascii="Arial" w:hAnsi="Arial" w:cs="Arial"/>
          <w:sz w:val="24"/>
          <w:szCs w:val="24"/>
        </w:rPr>
        <w:t>Liczba obiektów dostosowanych do potrzeb osób z niepełnosprawnościami</w:t>
      </w:r>
    </w:p>
    <w:p w14:paraId="26AEA3B3" w14:textId="77777777" w:rsidR="00B4634F" w:rsidRPr="007E251A" w:rsidRDefault="00B4634F" w:rsidP="00D31AF7">
      <w:pPr>
        <w:pStyle w:val="Akapitzlist"/>
        <w:numPr>
          <w:ilvl w:val="0"/>
          <w:numId w:val="97"/>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Liczba osób z krajów trzecich objętych wsparciem w programie</w:t>
      </w:r>
    </w:p>
    <w:p w14:paraId="4FDD8EFE" w14:textId="7BA56C35" w:rsidR="007A705D" w:rsidRPr="007E251A" w:rsidRDefault="00D6785C" w:rsidP="00D31AF7">
      <w:pPr>
        <w:pStyle w:val="Akapitzlist"/>
        <w:numPr>
          <w:ilvl w:val="0"/>
          <w:numId w:val="97"/>
        </w:numPr>
        <w:spacing w:before="200" w:after="200" w:line="360" w:lineRule="auto"/>
        <w:ind w:left="714" w:hanging="357"/>
        <w:rPr>
          <w:rFonts w:ascii="Arial" w:hAnsi="Arial" w:cs="Arial"/>
          <w:sz w:val="24"/>
          <w:szCs w:val="24"/>
        </w:rPr>
      </w:pPr>
      <w:r w:rsidRPr="007E251A">
        <w:rPr>
          <w:rFonts w:ascii="Arial" w:hAnsi="Arial" w:cs="Arial"/>
          <w:sz w:val="24"/>
          <w:szCs w:val="24"/>
        </w:rPr>
        <w:t>Liczba osób obcego pochodzenia objętych wsparciem w programie</w:t>
      </w:r>
    </w:p>
    <w:p w14:paraId="427E523F" w14:textId="184A79B0" w:rsidR="00DE5E0E" w:rsidRPr="007E251A" w:rsidRDefault="00D6785C" w:rsidP="00D31AF7">
      <w:pPr>
        <w:pStyle w:val="Akapitzlist"/>
        <w:numPr>
          <w:ilvl w:val="0"/>
          <w:numId w:val="97"/>
        </w:numPr>
        <w:spacing w:before="200" w:after="200" w:line="360" w:lineRule="auto"/>
        <w:ind w:left="714" w:hanging="357"/>
        <w:rPr>
          <w:rFonts w:ascii="Arial" w:hAnsi="Arial" w:cs="Arial"/>
          <w:sz w:val="24"/>
          <w:szCs w:val="24"/>
        </w:rPr>
      </w:pPr>
      <w:r w:rsidRPr="007E251A">
        <w:rPr>
          <w:rFonts w:ascii="Arial" w:hAnsi="Arial" w:cs="Arial"/>
          <w:sz w:val="24"/>
          <w:szCs w:val="24"/>
        </w:rPr>
        <w:t>Liczba osób w kryzysie bezdomności lub dotkniętych wykluczeniem z dostępu do mieszkań, objętych wsparciem w programie</w:t>
      </w:r>
    </w:p>
    <w:p w14:paraId="409DE0B0" w14:textId="6E24DF67" w:rsidR="00C66435" w:rsidRDefault="00D92F52" w:rsidP="00D31AF7">
      <w:pPr>
        <w:pStyle w:val="Akapitzlist"/>
        <w:numPr>
          <w:ilvl w:val="0"/>
          <w:numId w:val="97"/>
        </w:numPr>
        <w:spacing w:before="200" w:after="200" w:line="360" w:lineRule="auto"/>
        <w:ind w:left="714" w:hanging="357"/>
        <w:rPr>
          <w:rFonts w:ascii="Arial" w:hAnsi="Arial" w:cs="Arial"/>
          <w:sz w:val="24"/>
          <w:szCs w:val="24"/>
        </w:rPr>
      </w:pPr>
      <w:r w:rsidRPr="007E251A">
        <w:rPr>
          <w:rFonts w:ascii="Arial" w:hAnsi="Arial" w:cs="Arial"/>
          <w:sz w:val="24"/>
          <w:szCs w:val="24"/>
        </w:rPr>
        <w:t>Liczba osób należących do mniejszości, w tym społeczności marginalizowanych takich jak Romowie, objętych wsparciem w programie</w:t>
      </w:r>
    </w:p>
    <w:p w14:paraId="2600720C" w14:textId="0760268D" w:rsidR="00F7642A" w:rsidRPr="00C223D9" w:rsidRDefault="00F7642A" w:rsidP="00D31AF7">
      <w:pPr>
        <w:pStyle w:val="Akapitzlist"/>
        <w:numPr>
          <w:ilvl w:val="0"/>
          <w:numId w:val="97"/>
        </w:numPr>
        <w:spacing w:before="200" w:after="200" w:line="360" w:lineRule="auto"/>
        <w:ind w:left="714" w:hanging="357"/>
        <w:rPr>
          <w:rFonts w:ascii="Arial" w:hAnsi="Arial" w:cs="Arial"/>
          <w:sz w:val="24"/>
          <w:szCs w:val="24"/>
        </w:rPr>
      </w:pPr>
      <w:r w:rsidRPr="00F7642A">
        <w:rPr>
          <w:rFonts w:ascii="Arial" w:hAnsi="Arial" w:cs="Arial"/>
          <w:color w:val="000000" w:themeColor="text1"/>
          <w:sz w:val="24"/>
          <w:szCs w:val="24"/>
        </w:rPr>
        <w:t xml:space="preserve">Liczba osób pochodzących z obszarów wiejskich objętych wsparciem w programie </w:t>
      </w:r>
    </w:p>
    <w:p w14:paraId="5F5C83E9" w14:textId="1C94852A" w:rsidR="00C223D9" w:rsidRPr="00C223D9" w:rsidRDefault="00C223D9" w:rsidP="00D31AF7">
      <w:pPr>
        <w:pStyle w:val="Akapitzlist"/>
        <w:numPr>
          <w:ilvl w:val="0"/>
          <w:numId w:val="97"/>
        </w:numPr>
        <w:spacing w:before="120" w:after="120" w:line="360" w:lineRule="auto"/>
        <w:ind w:left="714" w:hanging="357"/>
        <w:contextualSpacing/>
        <w:rPr>
          <w:rFonts w:ascii="Arial" w:hAnsi="Arial" w:cs="Arial"/>
          <w:sz w:val="24"/>
          <w:szCs w:val="24"/>
        </w:rPr>
      </w:pPr>
      <w:r w:rsidRPr="00C223D9">
        <w:rPr>
          <w:rFonts w:ascii="Arial" w:hAnsi="Arial" w:cs="Arial"/>
          <w:sz w:val="24"/>
          <w:szCs w:val="24"/>
        </w:rPr>
        <w:t>Liczba osób z niepełnosprawnościami objętych wsparciem w programie</w:t>
      </w:r>
    </w:p>
    <w:p w14:paraId="6C008882" w14:textId="08DB7DCF" w:rsidR="007B5F32" w:rsidRPr="007E251A" w:rsidRDefault="007B5F32" w:rsidP="00D31AF7">
      <w:pPr>
        <w:pStyle w:val="Akapitzlist"/>
        <w:numPr>
          <w:ilvl w:val="0"/>
          <w:numId w:val="97"/>
        </w:numPr>
        <w:spacing w:before="200" w:after="200" w:line="360" w:lineRule="auto"/>
        <w:ind w:left="714" w:hanging="357"/>
        <w:rPr>
          <w:rFonts w:ascii="Arial" w:hAnsi="Arial" w:cs="Arial"/>
          <w:sz w:val="24"/>
          <w:szCs w:val="24"/>
        </w:rPr>
      </w:pPr>
      <w:r w:rsidRPr="007E251A">
        <w:rPr>
          <w:rFonts w:ascii="Arial" w:hAnsi="Arial" w:cs="Arial"/>
          <w:sz w:val="24"/>
          <w:szCs w:val="24"/>
        </w:rPr>
        <w:t>Ludność objęta projektami w ramach strategii zintegrowanego rozwoju terytorialnego</w:t>
      </w:r>
    </w:p>
    <w:p w14:paraId="2594D976" w14:textId="77777777" w:rsidR="003E1347" w:rsidRPr="007E251A" w:rsidRDefault="003E1347" w:rsidP="007E251A">
      <w:pPr>
        <w:spacing w:before="240" w:after="240" w:line="360" w:lineRule="auto"/>
        <w:contextualSpacing/>
        <w:rPr>
          <w:rFonts w:ascii="Arial" w:hAnsi="Arial" w:cs="Arial"/>
          <w:sz w:val="24"/>
          <w:szCs w:val="24"/>
        </w:rPr>
      </w:pPr>
      <w:bookmarkStart w:id="260" w:name="_Hlk150772992"/>
      <w:bookmarkEnd w:id="249"/>
    </w:p>
    <w:p w14:paraId="53BF6D57" w14:textId="475F1426" w:rsidR="003E1347" w:rsidRPr="007E251A" w:rsidRDefault="003E1347" w:rsidP="007E251A">
      <w:pPr>
        <w:spacing w:before="240" w:after="240" w:line="360" w:lineRule="auto"/>
        <w:contextualSpacing/>
        <w:rPr>
          <w:rFonts w:ascii="Arial" w:hAnsi="Arial" w:cs="Arial"/>
          <w:sz w:val="24"/>
          <w:szCs w:val="24"/>
        </w:rPr>
      </w:pPr>
      <w:r w:rsidRPr="007E251A">
        <w:rPr>
          <w:rFonts w:ascii="Arial" w:hAnsi="Arial" w:cs="Arial"/>
          <w:sz w:val="24"/>
          <w:szCs w:val="24"/>
        </w:rPr>
        <w:t>Wskaźniki wspólne rezultatu:</w:t>
      </w:r>
    </w:p>
    <w:p w14:paraId="0CB34A52" w14:textId="68E54C45" w:rsidR="00F341E9" w:rsidRPr="00DC0EDB" w:rsidRDefault="003E1347" w:rsidP="00D31AF7">
      <w:pPr>
        <w:pStyle w:val="Akapitzlist"/>
        <w:numPr>
          <w:ilvl w:val="3"/>
          <w:numId w:val="114"/>
        </w:numPr>
        <w:suppressAutoHyphens w:val="0"/>
        <w:autoSpaceDN/>
        <w:spacing w:before="240" w:after="240" w:line="360" w:lineRule="auto"/>
        <w:ind w:left="709"/>
        <w:contextualSpacing/>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1628AA71" w14:textId="7B4DAA87" w:rsidR="005C3951" w:rsidRPr="007E251A" w:rsidRDefault="005C3951" w:rsidP="00D31AF7">
      <w:pPr>
        <w:pStyle w:val="Nagwek3"/>
        <w:numPr>
          <w:ilvl w:val="2"/>
          <w:numId w:val="115"/>
        </w:numPr>
        <w:ind w:left="709"/>
      </w:pPr>
      <w:bookmarkStart w:id="261" w:name="_Toc172703787"/>
      <w:r w:rsidRPr="007E251A">
        <w:lastRenderedPageBreak/>
        <w:t>Wskaźniki własne</w:t>
      </w:r>
      <w:bookmarkEnd w:id="261"/>
    </w:p>
    <w:p w14:paraId="2E556052" w14:textId="17209F5E" w:rsidR="005D6C1E"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wskaźniki, </w:t>
      </w:r>
      <w:r w:rsidR="00F341E9">
        <w:rPr>
          <w:rFonts w:ascii="Arial" w:hAnsi="Arial" w:cs="Arial"/>
          <w:sz w:val="24"/>
          <w:szCs w:val="24"/>
        </w:rPr>
        <w:t xml:space="preserve">             </w:t>
      </w:r>
      <w:r w:rsidRPr="007E251A">
        <w:rPr>
          <w:rFonts w:ascii="Arial" w:hAnsi="Arial" w:cs="Arial"/>
          <w:sz w:val="24"/>
          <w:szCs w:val="24"/>
        </w:rPr>
        <w:t xml:space="preserve">o ile wynikają z zaplanowanych działań.  </w:t>
      </w:r>
    </w:p>
    <w:p w14:paraId="7F023C86" w14:textId="23F58F54" w:rsidR="008B298E" w:rsidRDefault="008B298E" w:rsidP="00FC3D02">
      <w:pPr>
        <w:pStyle w:val="Nagwek3"/>
        <w:numPr>
          <w:ilvl w:val="2"/>
          <w:numId w:val="81"/>
        </w:numPr>
        <w:ind w:left="709" w:hanging="851"/>
      </w:pPr>
      <w:bookmarkStart w:id="262" w:name="_Toc172703788"/>
      <w:bookmarkEnd w:id="250"/>
      <w:bookmarkEnd w:id="260"/>
      <w:r w:rsidRPr="007E251A">
        <w:t>Definicje wskaźników:</w:t>
      </w:r>
      <w:bookmarkEnd w:id="262"/>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677EB2">
        <w:tc>
          <w:tcPr>
            <w:tcW w:w="9066" w:type="dxa"/>
            <w:shd w:val="clear" w:color="auto" w:fill="A6A6A6" w:themeFill="background1" w:themeFillShade="A6"/>
          </w:tcPr>
          <w:p w14:paraId="01445B07" w14:textId="2079EF7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Wskaźniki kluczowe produktu</w:t>
            </w:r>
          </w:p>
        </w:tc>
      </w:tr>
      <w:tr w:rsidR="002A7267" w:rsidRPr="007E251A" w14:paraId="09B7F3B7" w14:textId="77777777" w:rsidTr="00677EB2">
        <w:trPr>
          <w:trHeight w:val="1055"/>
        </w:trPr>
        <w:tc>
          <w:tcPr>
            <w:tcW w:w="9066" w:type="dxa"/>
            <w:shd w:val="clear" w:color="auto" w:fill="D9D9D9" w:themeFill="background1" w:themeFillShade="D9"/>
          </w:tcPr>
          <w:p w14:paraId="78329D6C" w14:textId="24458550" w:rsidR="00D7177A" w:rsidRPr="00235A60" w:rsidRDefault="00D7177A" w:rsidP="00D7177A">
            <w:pPr>
              <w:suppressAutoHyphens w:val="0"/>
              <w:spacing w:line="360" w:lineRule="auto"/>
              <w:rPr>
                <w:rFonts w:ascii="Arial" w:eastAsia="Calibri" w:hAnsi="Arial" w:cs="Arial"/>
                <w:kern w:val="3"/>
                <w:sz w:val="24"/>
                <w:szCs w:val="24"/>
              </w:rPr>
            </w:pPr>
            <w:r w:rsidRPr="00235A60">
              <w:rPr>
                <w:rFonts w:ascii="Arial" w:hAnsi="Arial" w:cs="Arial"/>
                <w:bCs/>
                <w:sz w:val="24"/>
                <w:szCs w:val="24"/>
              </w:rPr>
              <w:t xml:space="preserve"> </w:t>
            </w:r>
          </w:p>
          <w:p w14:paraId="53053465" w14:textId="7C21016A" w:rsidR="002A7267" w:rsidRPr="007E251A" w:rsidRDefault="00D7177A" w:rsidP="00D31AF7">
            <w:pPr>
              <w:numPr>
                <w:ilvl w:val="0"/>
                <w:numId w:val="105"/>
              </w:numPr>
              <w:tabs>
                <w:tab w:val="left" w:pos="1452"/>
              </w:tabs>
              <w:suppressAutoHyphens w:val="0"/>
              <w:spacing w:before="240" w:after="240" w:line="360" w:lineRule="auto"/>
              <w:ind w:left="743"/>
              <w:contextualSpacing/>
              <w:jc w:val="left"/>
              <w:rPr>
                <w:rFonts w:ascii="Arial" w:hAnsi="Arial" w:cs="Arial"/>
                <w:bCs/>
                <w:sz w:val="24"/>
                <w:szCs w:val="24"/>
              </w:rPr>
            </w:pPr>
            <w:r w:rsidRPr="00235A60">
              <w:rPr>
                <w:rFonts w:ascii="Arial" w:hAnsi="Arial" w:cs="Arial"/>
                <w:bCs/>
                <w:sz w:val="24"/>
                <w:szCs w:val="24"/>
              </w:rPr>
              <w:t xml:space="preserve">Nazwa wskaźnika: </w:t>
            </w:r>
            <w:r w:rsidRPr="00235A60">
              <w:rPr>
                <w:rFonts w:ascii="Arial" w:hAnsi="Arial" w:cs="Arial"/>
                <w:i/>
                <w:iCs/>
                <w:sz w:val="24"/>
                <w:szCs w:val="24"/>
              </w:rPr>
              <w:t>Liczba dzieci objętych dodatkowymi zajęciami w edukacji przedszkolnej (osoby)</w:t>
            </w:r>
          </w:p>
        </w:tc>
      </w:tr>
      <w:tr w:rsidR="002A7267" w:rsidRPr="007E251A" w14:paraId="2BDA23AB" w14:textId="77777777" w:rsidTr="00677EB2">
        <w:tc>
          <w:tcPr>
            <w:tcW w:w="9066" w:type="dxa"/>
          </w:tcPr>
          <w:p w14:paraId="69F66F31" w14:textId="7AFC06D5" w:rsidR="00077A84" w:rsidRPr="00077A84" w:rsidRDefault="002A7267" w:rsidP="00077A84">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Definicja:</w:t>
            </w:r>
            <w:r w:rsidRPr="007E251A">
              <w:rPr>
                <w:rFonts w:ascii="Arial" w:eastAsia="Times New Roman" w:hAnsi="Arial" w:cs="Arial"/>
                <w:bCs/>
                <w:kern w:val="0"/>
                <w:sz w:val="24"/>
                <w:szCs w:val="24"/>
                <w:lang w:eastAsia="pl-PL"/>
              </w:rPr>
              <w:t xml:space="preserve"> </w:t>
            </w:r>
            <w:r w:rsidR="00077A84" w:rsidRPr="00077A84">
              <w:rPr>
                <w:rFonts w:ascii="Arial" w:eastAsia="Times New Roman" w:hAnsi="Arial" w:cs="Arial"/>
                <w:b/>
                <w:kern w:val="0"/>
                <w:lang w:eastAsia="pl-PL"/>
              </w:rPr>
              <w:t xml:space="preserve"> </w:t>
            </w:r>
            <w:r w:rsidR="00077A84" w:rsidRPr="00077A84">
              <w:rPr>
                <w:rFonts w:ascii="Arial" w:hAnsi="Arial" w:cs="Arial"/>
                <w:sz w:val="24"/>
                <w:szCs w:val="24"/>
              </w:rPr>
              <w:t xml:space="preserve">Wskaźnik mierzy liczbę dzieci (niezależnie od wieku), które zostały objęte wsparciem w postaci dodatkowych zajęć zwiększających ich szanse edukacyjne w ramach edukacji przedszkolnej. </w:t>
            </w:r>
          </w:p>
          <w:p w14:paraId="710D71F8" w14:textId="2E149ABF" w:rsidR="002A7267" w:rsidRPr="007E251A" w:rsidRDefault="00077A84" w:rsidP="00077A84">
            <w:pPr>
              <w:suppressAutoHyphens w:val="0"/>
              <w:spacing w:before="240" w:after="240" w:line="360" w:lineRule="auto"/>
              <w:contextualSpacing/>
              <w:jc w:val="left"/>
              <w:rPr>
                <w:rFonts w:ascii="Arial" w:hAnsi="Arial" w:cs="Arial"/>
                <w:sz w:val="24"/>
                <w:szCs w:val="24"/>
              </w:rPr>
            </w:pPr>
            <w:r w:rsidRPr="00077A84">
              <w:rPr>
                <w:rFonts w:ascii="Arial" w:hAnsi="Arial" w:cs="Arial"/>
                <w:sz w:val="24"/>
                <w:szCs w:val="24"/>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2A7267" w:rsidRPr="007E251A" w14:paraId="5CB5C91B" w14:textId="77777777" w:rsidTr="00677EB2">
        <w:tc>
          <w:tcPr>
            <w:tcW w:w="9066" w:type="dxa"/>
            <w:shd w:val="clear" w:color="auto" w:fill="D9D9D9" w:themeFill="background1" w:themeFillShade="D9"/>
          </w:tcPr>
          <w:p w14:paraId="069D5440" w14:textId="77453813" w:rsidR="002A7267" w:rsidRPr="007E251A" w:rsidRDefault="002A7267" w:rsidP="00D31AF7">
            <w:pPr>
              <w:numPr>
                <w:ilvl w:val="0"/>
                <w:numId w:val="105"/>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677EB2">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077A84" w:rsidRPr="007E251A" w14:paraId="626B4656" w14:textId="77777777" w:rsidTr="00015E1F">
        <w:tc>
          <w:tcPr>
            <w:tcW w:w="9066" w:type="dxa"/>
            <w:shd w:val="clear" w:color="auto" w:fill="D9D9D9" w:themeFill="background1" w:themeFillShade="D9"/>
          </w:tcPr>
          <w:p w14:paraId="68A6CF4A" w14:textId="0DD66572" w:rsidR="00077A84" w:rsidRPr="00DC0EDB" w:rsidRDefault="00077A84" w:rsidP="00D31AF7">
            <w:pPr>
              <w:pStyle w:val="Akapitzlist"/>
              <w:numPr>
                <w:ilvl w:val="0"/>
                <w:numId w:val="105"/>
              </w:numPr>
              <w:suppressAutoHyphens w:val="0"/>
              <w:spacing w:line="360" w:lineRule="auto"/>
              <w:rPr>
                <w:rFonts w:ascii="Arial" w:hAnsi="Arial" w:cs="Arial"/>
                <w:sz w:val="24"/>
                <w:szCs w:val="24"/>
              </w:rPr>
            </w:pPr>
            <w:r w:rsidRPr="00DC0EDB">
              <w:rPr>
                <w:rFonts w:ascii="Arial" w:hAnsi="Arial" w:cs="Arial"/>
                <w:bCs/>
                <w:sz w:val="24"/>
                <w:szCs w:val="24"/>
              </w:rPr>
              <w:t>Nazwa wskaźnika:</w:t>
            </w:r>
            <w:r w:rsidRPr="00DC0EDB">
              <w:rPr>
                <w:rFonts w:ascii="Arial" w:hAnsi="Arial" w:cs="Arial"/>
                <w:sz w:val="24"/>
                <w:szCs w:val="24"/>
              </w:rPr>
              <w:t xml:space="preserve"> </w:t>
            </w:r>
            <w:r w:rsidRPr="00DC0EDB">
              <w:rPr>
                <w:rFonts w:ascii="Arial" w:hAnsi="Arial" w:cs="Arial"/>
                <w:i/>
                <w:iCs/>
                <w:sz w:val="24"/>
                <w:szCs w:val="24"/>
              </w:rPr>
              <w:t>Liczba miejsc wychowania przedszkolnego dostosowanych do potrzeb dzieci z niepełnosprawnością (sztuki)</w:t>
            </w:r>
          </w:p>
        </w:tc>
      </w:tr>
      <w:tr w:rsidR="00077A84" w:rsidRPr="007E251A" w14:paraId="5BEDBB18" w14:textId="77777777" w:rsidTr="00677EB2">
        <w:tc>
          <w:tcPr>
            <w:tcW w:w="9066" w:type="dxa"/>
          </w:tcPr>
          <w:p w14:paraId="46E134AE" w14:textId="1AB1A9F9" w:rsidR="00077A84" w:rsidRPr="00015E1F" w:rsidRDefault="00077A84" w:rsidP="00015E1F">
            <w:pPr>
              <w:spacing w:before="240" w:after="240" w:line="360" w:lineRule="auto"/>
              <w:contextualSpacing/>
              <w:jc w:val="left"/>
              <w:rPr>
                <w:rFonts w:ascii="Arial" w:eastAsiaTheme="minorEastAsia" w:hAnsi="Arial" w:cs="Arial"/>
                <w:bCs/>
                <w:kern w:val="0"/>
                <w:sz w:val="24"/>
                <w:szCs w:val="24"/>
              </w:rPr>
            </w:pPr>
            <w:r w:rsidRPr="007E251A">
              <w:rPr>
                <w:rFonts w:ascii="Arial" w:hAnsi="Arial" w:cs="Arial"/>
                <w:bCs/>
                <w:sz w:val="24"/>
                <w:szCs w:val="24"/>
              </w:rPr>
              <w:t>Definicja:</w:t>
            </w:r>
            <w:r>
              <w:rPr>
                <w:rFonts w:ascii="Arial" w:hAnsi="Arial" w:cs="Arial"/>
                <w:bCs/>
                <w:sz w:val="24"/>
                <w:szCs w:val="24"/>
              </w:rPr>
              <w:t xml:space="preserve"> </w:t>
            </w:r>
            <w:r w:rsidRPr="00015E1F">
              <w:rPr>
                <w:rFonts w:ascii="Arial" w:eastAsiaTheme="minorEastAsia" w:hAnsi="Arial" w:cs="Arial"/>
                <w:kern w:val="0"/>
                <w:sz w:val="24"/>
                <w:szCs w:val="24"/>
              </w:rPr>
              <w:t>Wskaźnik mierzy liczbę istniejących miejsc wychowania przedszkolnego dostosowanych do potrzeb dzieci z niepełnosprawnościami w:</w:t>
            </w:r>
            <w:r w:rsidRPr="00015E1F">
              <w:rPr>
                <w:rFonts w:ascii="Arial" w:eastAsiaTheme="minorEastAsia" w:hAnsi="Arial" w:cs="Arial"/>
                <w:kern w:val="0"/>
                <w:sz w:val="24"/>
                <w:szCs w:val="24"/>
              </w:rPr>
              <w:br/>
              <w:t xml:space="preserve">- ośrodkach wychowania przedszkolnego (tj. przedszkolach, oddziałach </w:t>
            </w:r>
            <w:r w:rsidRPr="00015E1F">
              <w:rPr>
                <w:rFonts w:ascii="Arial" w:eastAsiaTheme="minorEastAsia" w:hAnsi="Arial" w:cs="Arial"/>
                <w:kern w:val="0"/>
                <w:sz w:val="24"/>
                <w:szCs w:val="24"/>
              </w:rPr>
              <w:lastRenderedPageBreak/>
              <w:t xml:space="preserve">przedszkolnych przy szkołach podstawowych, innych formach wychowania przedszkolnego), </w:t>
            </w:r>
            <w:r w:rsidRPr="00015E1F">
              <w:rPr>
                <w:rFonts w:ascii="Arial" w:eastAsiaTheme="minorEastAsia" w:hAnsi="Arial" w:cs="Arial"/>
                <w:kern w:val="0"/>
                <w:sz w:val="24"/>
                <w:szCs w:val="24"/>
              </w:rPr>
              <w:br/>
              <w:t xml:space="preserve">- istniejącej bazie oświatowej, </w:t>
            </w:r>
            <w:r w:rsidRPr="00015E1F">
              <w:rPr>
                <w:rFonts w:ascii="Arial" w:eastAsiaTheme="minorEastAsia" w:hAnsi="Arial" w:cs="Arial"/>
                <w:kern w:val="0"/>
                <w:sz w:val="24"/>
                <w:szCs w:val="24"/>
              </w:rPr>
              <w:br/>
              <w:t>- nowej bazie lokalowej</w:t>
            </w:r>
            <w:r w:rsidRPr="00015E1F">
              <w:rPr>
                <w:rFonts w:ascii="Arial" w:eastAsiaTheme="minorEastAsia" w:hAnsi="Arial" w:cs="Arial"/>
                <w:kern w:val="0"/>
                <w:sz w:val="24"/>
                <w:szCs w:val="24"/>
              </w:rPr>
              <w:br/>
              <w:t xml:space="preserve">w wyniku wsparcia udzielonego w projekcie. </w:t>
            </w:r>
          </w:p>
          <w:p w14:paraId="39C88045" w14:textId="48AEC8A8" w:rsidR="00077A84" w:rsidRPr="007E251A" w:rsidRDefault="00077A84" w:rsidP="00077A84">
            <w:pPr>
              <w:suppressAutoHyphens w:val="0"/>
              <w:spacing w:before="240" w:after="240" w:line="360" w:lineRule="auto"/>
              <w:contextualSpacing/>
              <w:rPr>
                <w:rFonts w:ascii="Arial" w:hAnsi="Arial" w:cs="Arial"/>
                <w:bCs/>
                <w:sz w:val="24"/>
                <w:szCs w:val="24"/>
              </w:rPr>
            </w:pPr>
            <w:r w:rsidRPr="00015E1F">
              <w:rPr>
                <w:rFonts w:ascii="Arial" w:eastAsiaTheme="minorEastAsia" w:hAnsi="Arial" w:cs="Arial"/>
                <w:kern w:val="0"/>
                <w:sz w:val="24"/>
                <w:szCs w:val="24"/>
              </w:rPr>
              <w:t>Za moment pomiaru należy uznać dostosowanie istniejącego miejsca do potrzeb dzieci z niepełnosprawnościami.</w:t>
            </w:r>
            <w:r w:rsidRPr="00077A84">
              <w:rPr>
                <w:rFonts w:ascii="Arial" w:eastAsia="Times New Roman" w:hAnsi="Arial" w:cs="Arial"/>
                <w:kern w:val="0"/>
                <w:lang w:eastAsia="pl-PL"/>
                <w14:ligatures w14:val="none"/>
              </w:rPr>
              <w:t xml:space="preserve">  </w:t>
            </w:r>
          </w:p>
        </w:tc>
      </w:tr>
      <w:tr w:rsidR="002A7267" w:rsidRPr="007E251A" w14:paraId="3BF35538" w14:textId="77777777" w:rsidTr="00677EB2">
        <w:tc>
          <w:tcPr>
            <w:tcW w:w="9066" w:type="dxa"/>
            <w:shd w:val="clear" w:color="auto" w:fill="D9D9D9" w:themeFill="background1" w:themeFillShade="D9"/>
          </w:tcPr>
          <w:p w14:paraId="2A0FD1E0" w14:textId="77777777" w:rsidR="002A7267" w:rsidRPr="007E251A" w:rsidRDefault="002A7267" w:rsidP="00D31AF7">
            <w:pPr>
              <w:numPr>
                <w:ilvl w:val="0"/>
                <w:numId w:val="105"/>
              </w:num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szkół i placówek systemu oświaty objętych wsparciem (podmioty)</w:t>
            </w:r>
          </w:p>
        </w:tc>
      </w:tr>
      <w:tr w:rsidR="002A7267" w:rsidRPr="007E251A" w14:paraId="308C5BE1" w14:textId="77777777" w:rsidTr="00677EB2">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2A7267" w:rsidRPr="007E251A" w14:paraId="05C84D05" w14:textId="77777777" w:rsidTr="00677EB2">
        <w:tc>
          <w:tcPr>
            <w:tcW w:w="9066" w:type="dxa"/>
            <w:shd w:val="clear" w:color="auto" w:fill="D9D9D9" w:themeFill="background1" w:themeFillShade="D9"/>
          </w:tcPr>
          <w:p w14:paraId="13AD98B6" w14:textId="77777777" w:rsidR="002A7267" w:rsidRPr="007E251A" w:rsidRDefault="002A7267" w:rsidP="00D31AF7">
            <w:pPr>
              <w:numPr>
                <w:ilvl w:val="0"/>
                <w:numId w:val="105"/>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677EB2">
        <w:tc>
          <w:tcPr>
            <w:tcW w:w="9066" w:type="dxa"/>
          </w:tcPr>
          <w:p w14:paraId="4DB41933" w14:textId="13A12CBF"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2A7267" w:rsidRPr="007E251A" w14:paraId="439A68D3" w14:textId="77777777" w:rsidTr="00677EB2">
        <w:tc>
          <w:tcPr>
            <w:tcW w:w="9066" w:type="dxa"/>
            <w:shd w:val="clear" w:color="auto" w:fill="D9D9D9" w:themeFill="background1" w:themeFillShade="D9"/>
          </w:tcPr>
          <w:p w14:paraId="79E7905E" w14:textId="77777777" w:rsidR="002A7267" w:rsidRPr="007E251A" w:rsidRDefault="002A7267" w:rsidP="00D31AF7">
            <w:pPr>
              <w:numPr>
                <w:ilvl w:val="0"/>
                <w:numId w:val="105"/>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eastAsia="Times New Roman" w:hAnsi="Arial" w:cs="Arial"/>
                <w:bCs/>
                <w:i/>
                <w:iCs/>
                <w:sz w:val="24"/>
                <w:szCs w:val="24"/>
                <w:lang w:eastAsia="pl-PL"/>
              </w:rPr>
              <w:t>Liczba obiektów edukacyjnych dostosowanych do potrzeb osób z niepełnosprawnościami (sztuki)</w:t>
            </w:r>
          </w:p>
        </w:tc>
      </w:tr>
      <w:tr w:rsidR="002A7267" w:rsidRPr="007E251A" w14:paraId="492BE20D" w14:textId="77777777" w:rsidTr="00677EB2">
        <w:tc>
          <w:tcPr>
            <w:tcW w:w="9066" w:type="dxa"/>
          </w:tcPr>
          <w:p w14:paraId="15B4381A"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lastRenderedPageBreak/>
              <w:t xml:space="preserve">Definicja: </w:t>
            </w:r>
            <w:r w:rsidRPr="007E251A">
              <w:rPr>
                <w:rFonts w:ascii="Arial" w:eastAsia="Times New Roman" w:hAnsi="Arial" w:cs="Arial"/>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7E251A">
              <w:rPr>
                <w:rFonts w:ascii="Arial" w:hAnsi="Arial" w:cs="Arial"/>
                <w:sz w:val="24"/>
                <w:szCs w:val="24"/>
              </w:rPr>
              <w:t>w szczególności barier architektonicznych</w:t>
            </w:r>
            <w:r w:rsidRPr="007E251A">
              <w:rPr>
                <w:rFonts w:ascii="Arial" w:eastAsia="Times New Roman" w:hAnsi="Arial" w:cs="Arial"/>
                <w:sz w:val="24"/>
                <w:szCs w:val="24"/>
                <w:lang w:eastAsia="pl-PL"/>
              </w:rPr>
              <w:t>) ułatwiające dostęp do tych obiektów i poruszanie się po nich oraz korzystanie z oferty edukacyjnej przez osoby z niepełnosprawnościami, w szczególności ruchowymi czy sensorycznymi.</w:t>
            </w:r>
            <w:r w:rsidRPr="007E251A">
              <w:rPr>
                <w:rFonts w:ascii="Arial" w:eastAsia="Times New Roman" w:hAnsi="Arial" w:cs="Arial"/>
                <w:sz w:val="24"/>
                <w:szCs w:val="24"/>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3DD901E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0A6C62A1" w:rsidR="00426222" w:rsidRPr="007E251A" w:rsidRDefault="00E115D3" w:rsidP="00426222">
            <w:p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t>W</w:t>
            </w:r>
            <w:r w:rsidR="002A7267" w:rsidRPr="007E251A">
              <w:rPr>
                <w:rFonts w:ascii="Arial" w:hAnsi="Arial" w:cs="Arial"/>
                <w:bCs/>
                <w:sz w:val="24"/>
                <w:szCs w:val="24"/>
              </w:rPr>
              <w:t>skaźniki kluczowe rezultatu</w:t>
            </w:r>
          </w:p>
        </w:tc>
      </w:tr>
      <w:tr w:rsidR="002A7267" w:rsidRPr="007E251A" w14:paraId="6DE447AE" w14:textId="77777777" w:rsidTr="00677EB2">
        <w:tc>
          <w:tcPr>
            <w:tcW w:w="9066" w:type="dxa"/>
            <w:shd w:val="clear" w:color="auto" w:fill="D9D9D9" w:themeFill="background1" w:themeFillShade="D9"/>
          </w:tcPr>
          <w:p w14:paraId="07BCB7CF" w14:textId="54374D9D" w:rsidR="002A7267" w:rsidRPr="007E251A" w:rsidRDefault="002A7267" w:rsidP="00D31AF7">
            <w:pPr>
              <w:numPr>
                <w:ilvl w:val="3"/>
                <w:numId w:val="104"/>
              </w:numPr>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którzy uzyskali kwalifikacje po opuszczeniu programu</w:t>
            </w:r>
            <w:r w:rsidR="00426222">
              <w:rPr>
                <w:rFonts w:ascii="Arial" w:hAnsi="Arial" w:cs="Arial"/>
                <w:bCs/>
                <w:i/>
                <w:iCs/>
                <w:sz w:val="24"/>
                <w:szCs w:val="24"/>
              </w:rPr>
              <w:t xml:space="preserve"> (osoby)</w:t>
            </w:r>
          </w:p>
        </w:tc>
      </w:tr>
      <w:tr w:rsidR="002A7267" w:rsidRPr="007E251A" w14:paraId="6832EBFC" w14:textId="77777777" w:rsidTr="00677EB2">
        <w:tc>
          <w:tcPr>
            <w:tcW w:w="9066" w:type="dxa"/>
          </w:tcPr>
          <w:p w14:paraId="699EC2FD"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Przedstawiciele kadry szkół i placówek systemu oświaty rozumiani są zgodnie z definicją wskaźnika </w:t>
            </w:r>
            <w:r w:rsidRPr="007E251A">
              <w:rPr>
                <w:rFonts w:ascii="Arial" w:hAnsi="Arial" w:cs="Arial"/>
                <w:i/>
                <w:sz w:val="24"/>
                <w:szCs w:val="24"/>
              </w:rPr>
              <w:t>liczba przedstawicieli kadry szkół i placówek systemu oświaty objętych wsparciem (osoby)</w:t>
            </w:r>
            <w:r w:rsidRPr="007E251A">
              <w:rPr>
                <w:rFonts w:ascii="Arial" w:hAnsi="Arial" w:cs="Arial"/>
                <w:sz w:val="24"/>
                <w:szCs w:val="24"/>
              </w:rPr>
              <w:t>.</w:t>
            </w:r>
          </w:p>
          <w:p w14:paraId="0AAB4997" w14:textId="77777777"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sz w:val="24"/>
                <w:szCs w:val="24"/>
              </w:rPr>
              <w:t xml:space="preserve">Definicja i sposób pomiaru jak we wskaźniku wspólnym: </w:t>
            </w:r>
            <w:r w:rsidRPr="007E251A">
              <w:rPr>
                <w:rFonts w:ascii="Arial" w:hAnsi="Arial" w:cs="Arial"/>
                <w:i/>
                <w:iCs/>
                <w:sz w:val="24"/>
                <w:szCs w:val="24"/>
              </w:rPr>
              <w:t>liczba osób, które uzyskały kwalifikacje po opuszczeniu program(osoby)</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9067" w:type="dxa"/>
        <w:tblLook w:val="04A0" w:firstRow="1" w:lastRow="0" w:firstColumn="1" w:lastColumn="0" w:noHBand="0" w:noVBand="1"/>
      </w:tblPr>
      <w:tblGrid>
        <w:gridCol w:w="9067"/>
      </w:tblGrid>
      <w:tr w:rsidR="00F90096" w:rsidRPr="007E251A" w14:paraId="2AFB5853" w14:textId="77777777" w:rsidTr="00DC0EDB">
        <w:trPr>
          <w:trHeight w:val="464"/>
        </w:trPr>
        <w:tc>
          <w:tcPr>
            <w:tcW w:w="9067" w:type="dxa"/>
            <w:shd w:val="clear" w:color="auto" w:fill="BFBFBF" w:themeFill="background1" w:themeFillShade="BF"/>
          </w:tcPr>
          <w:p w14:paraId="5CB87207" w14:textId="4493B59D" w:rsidR="00B041A0" w:rsidRPr="00DC0EDB" w:rsidRDefault="007B5F32" w:rsidP="007E251A">
            <w:pPr>
              <w:spacing w:line="360" w:lineRule="auto"/>
              <w:rPr>
                <w:rFonts w:ascii="Arial" w:hAnsi="Arial" w:cs="Arial"/>
                <w:sz w:val="24"/>
                <w:szCs w:val="24"/>
              </w:rPr>
            </w:pPr>
            <w:bookmarkStart w:id="263" w:name="_Hlk151637036"/>
            <w:bookmarkEnd w:id="251"/>
            <w:r w:rsidRPr="00DC0EDB">
              <w:rPr>
                <w:rFonts w:ascii="Arial" w:hAnsi="Arial" w:cs="Arial"/>
                <w:sz w:val="24"/>
                <w:szCs w:val="24"/>
              </w:rPr>
              <w:t>Wskaźniki</w:t>
            </w:r>
            <w:r w:rsidR="00004AC9" w:rsidRPr="00DC0EDB">
              <w:rPr>
                <w:rFonts w:ascii="Arial" w:hAnsi="Arial" w:cs="Arial"/>
                <w:sz w:val="24"/>
                <w:szCs w:val="24"/>
              </w:rPr>
              <w:t xml:space="preserve"> </w:t>
            </w:r>
            <w:r w:rsidRPr="00DC0EDB">
              <w:rPr>
                <w:rFonts w:ascii="Arial" w:hAnsi="Arial" w:cs="Arial"/>
                <w:sz w:val="24"/>
                <w:szCs w:val="24"/>
              </w:rPr>
              <w:t xml:space="preserve">wspólne </w:t>
            </w:r>
            <w:r w:rsidR="00F90096" w:rsidRPr="00DC0EDB">
              <w:rPr>
                <w:rFonts w:ascii="Arial" w:hAnsi="Arial" w:cs="Arial"/>
                <w:sz w:val="24"/>
                <w:szCs w:val="24"/>
              </w:rPr>
              <w:t>produktu</w:t>
            </w:r>
          </w:p>
        </w:tc>
      </w:tr>
      <w:tr w:rsidR="006726A4" w:rsidRPr="007E251A" w14:paraId="2B5B3386" w14:textId="77777777" w:rsidTr="00DC0EDB">
        <w:trPr>
          <w:trHeight w:val="464"/>
        </w:trPr>
        <w:tc>
          <w:tcPr>
            <w:tcW w:w="9067" w:type="dxa"/>
            <w:shd w:val="clear" w:color="auto" w:fill="D9D9D9" w:themeFill="background1" w:themeFillShade="D9"/>
          </w:tcPr>
          <w:p w14:paraId="52769C68" w14:textId="3C189100" w:rsidR="006726A4" w:rsidRPr="00426222" w:rsidRDefault="00426222" w:rsidP="00426222">
            <w:pPr>
              <w:spacing w:before="200" w:after="200" w:line="276" w:lineRule="auto"/>
              <w:ind w:left="454" w:hanging="284"/>
              <w:rPr>
                <w:rFonts w:ascii="Arial" w:hAnsi="Arial" w:cs="Arial"/>
                <w:sz w:val="24"/>
                <w:szCs w:val="24"/>
              </w:rPr>
            </w:pPr>
            <w:r w:rsidRPr="00426222">
              <w:rPr>
                <w:rFonts w:ascii="Arial" w:hAnsi="Arial" w:cs="Arial"/>
                <w:b/>
                <w:bCs/>
                <w:sz w:val="24"/>
                <w:szCs w:val="24"/>
              </w:rPr>
              <w:t>1.</w:t>
            </w:r>
            <w:r w:rsidR="006726A4" w:rsidRPr="00426222">
              <w:rPr>
                <w:rFonts w:ascii="Arial" w:hAnsi="Arial" w:cs="Arial"/>
                <w:sz w:val="24"/>
                <w:szCs w:val="24"/>
              </w:rPr>
              <w:t xml:space="preserve"> Nazwa wskaźnika:</w:t>
            </w:r>
            <w:r w:rsidRPr="00426222">
              <w:rPr>
                <w:rFonts w:ascii="Arial" w:hAnsi="Arial" w:cs="Arial"/>
                <w:sz w:val="24"/>
                <w:szCs w:val="24"/>
              </w:rPr>
              <w:t xml:space="preserve"> </w:t>
            </w:r>
            <w:r w:rsidR="006726A4" w:rsidRPr="00426222">
              <w:rPr>
                <w:rFonts w:ascii="Arial" w:hAnsi="Arial" w:cs="Arial"/>
                <w:i/>
                <w:iCs/>
                <w:sz w:val="24"/>
                <w:szCs w:val="24"/>
              </w:rPr>
              <w:t>Liczba objętych wsparciem podmiotów administracji publicznej lub służb publicznych na szczeblu krajowym, regionalnym lub</w:t>
            </w:r>
            <w:r w:rsidRPr="00426222">
              <w:rPr>
                <w:rFonts w:ascii="Arial" w:hAnsi="Arial" w:cs="Arial"/>
                <w:i/>
                <w:iCs/>
                <w:sz w:val="24"/>
                <w:szCs w:val="24"/>
              </w:rPr>
              <w:t xml:space="preserve"> </w:t>
            </w:r>
            <w:r w:rsidR="006726A4" w:rsidRPr="00426222">
              <w:rPr>
                <w:rFonts w:ascii="Arial" w:hAnsi="Arial" w:cs="Arial"/>
                <w:i/>
                <w:iCs/>
                <w:sz w:val="24"/>
                <w:szCs w:val="24"/>
              </w:rPr>
              <w:t>lokalnym</w:t>
            </w:r>
            <w:r w:rsidRPr="00426222">
              <w:rPr>
                <w:rFonts w:ascii="Arial" w:hAnsi="Arial" w:cs="Arial"/>
                <w:i/>
                <w:iCs/>
                <w:sz w:val="24"/>
                <w:szCs w:val="24"/>
              </w:rPr>
              <w:t xml:space="preserve"> (podmioty)</w:t>
            </w:r>
          </w:p>
        </w:tc>
      </w:tr>
      <w:tr w:rsidR="006726A4" w:rsidRPr="007E251A" w14:paraId="1A5C026C" w14:textId="77777777" w:rsidTr="00DC0EDB">
        <w:trPr>
          <w:trHeight w:val="464"/>
        </w:trPr>
        <w:tc>
          <w:tcPr>
            <w:tcW w:w="9067" w:type="dxa"/>
            <w:shd w:val="clear" w:color="auto" w:fill="FFFFFF" w:themeFill="background1"/>
          </w:tcPr>
          <w:p w14:paraId="5F731E8C" w14:textId="77777777" w:rsidR="00663C11" w:rsidRPr="007E251A" w:rsidRDefault="00663C11" w:rsidP="007E251A">
            <w:pPr>
              <w:pStyle w:val="Akapitzlist"/>
              <w:spacing w:before="200" w:after="200" w:line="360" w:lineRule="auto"/>
              <w:ind w:left="22"/>
              <w:rPr>
                <w:rFonts w:ascii="Arial" w:hAnsi="Arial" w:cs="Arial"/>
                <w:sz w:val="24"/>
                <w:szCs w:val="24"/>
              </w:rPr>
            </w:pPr>
            <w:r w:rsidRPr="007E251A">
              <w:rPr>
                <w:rFonts w:ascii="Arial"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5E67CF9A"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lastRenderedPageBreak/>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9464A0" w14:textId="77777777" w:rsidR="006726A4"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Do wskaźnika wliczane są tylko te podmioty, dla których można wyróżnić wydatki.</w:t>
            </w:r>
          </w:p>
          <w:p w14:paraId="2AFF2C87" w14:textId="7CBCEC67" w:rsidR="00663C11" w:rsidRPr="007E251A" w:rsidRDefault="00663C11" w:rsidP="00426222">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4E2585" w:rsidRPr="007E251A" w14:paraId="14EAF9E6" w14:textId="77777777" w:rsidTr="00DC0EDB">
        <w:tc>
          <w:tcPr>
            <w:tcW w:w="9067" w:type="dxa"/>
            <w:shd w:val="clear" w:color="auto" w:fill="D9D9D9" w:themeFill="background1" w:themeFillShade="D9"/>
          </w:tcPr>
          <w:p w14:paraId="3B004885" w14:textId="0839D192" w:rsidR="0015492A" w:rsidRPr="00426222" w:rsidRDefault="006F4BD5" w:rsidP="00D31AF7">
            <w:pPr>
              <w:pStyle w:val="Akapitzlist"/>
              <w:numPr>
                <w:ilvl w:val="3"/>
                <w:numId w:val="112"/>
              </w:numPr>
              <w:tabs>
                <w:tab w:val="left" w:pos="163"/>
              </w:tabs>
              <w:spacing w:line="360" w:lineRule="auto"/>
              <w:ind w:left="454" w:hanging="283"/>
              <w:rPr>
                <w:rFonts w:ascii="Arial" w:hAnsi="Arial" w:cs="Arial"/>
                <w:sz w:val="24"/>
                <w:szCs w:val="24"/>
                <w:shd w:val="clear" w:color="auto" w:fill="D9D9D9" w:themeFill="background1" w:themeFillShade="D9"/>
              </w:rPr>
            </w:pPr>
            <w:r w:rsidRPr="00426222">
              <w:rPr>
                <w:rFonts w:ascii="Arial" w:hAnsi="Arial" w:cs="Arial"/>
                <w:sz w:val="24"/>
                <w:szCs w:val="24"/>
                <w:shd w:val="clear" w:color="auto" w:fill="D9D9D9" w:themeFill="background1" w:themeFillShade="D9"/>
              </w:rPr>
              <w:lastRenderedPageBreak/>
              <w:t xml:space="preserve">Nazwa wskaźnika: </w:t>
            </w:r>
            <w:r w:rsidRPr="00426222">
              <w:rPr>
                <w:rFonts w:ascii="Arial" w:hAnsi="Arial" w:cs="Arial"/>
                <w:i/>
                <w:iCs/>
                <w:sz w:val="24"/>
                <w:szCs w:val="24"/>
                <w:shd w:val="clear" w:color="auto" w:fill="D9D9D9" w:themeFill="background1" w:themeFillShade="D9"/>
              </w:rPr>
              <w:t>Liczba projektów, w których sfinansowano koszty racjonalnych usprawnień dla osób z niepełnosprawnościami</w:t>
            </w:r>
            <w:r w:rsidR="00426222" w:rsidRPr="00426222">
              <w:rPr>
                <w:rFonts w:ascii="Arial" w:hAnsi="Arial" w:cs="Arial"/>
                <w:i/>
                <w:iCs/>
                <w:sz w:val="24"/>
                <w:szCs w:val="24"/>
                <w:shd w:val="clear" w:color="auto" w:fill="D9D9D9" w:themeFill="background1" w:themeFillShade="D9"/>
              </w:rPr>
              <w:t xml:space="preserve"> (sztuki)</w:t>
            </w:r>
          </w:p>
        </w:tc>
      </w:tr>
      <w:tr w:rsidR="004E2585" w:rsidRPr="007E251A" w14:paraId="1B3E499F" w14:textId="77777777" w:rsidTr="00DC0EDB">
        <w:tc>
          <w:tcPr>
            <w:tcW w:w="9067" w:type="dxa"/>
            <w:shd w:val="clear" w:color="auto" w:fill="auto"/>
          </w:tcPr>
          <w:p w14:paraId="5A428F19" w14:textId="616E5365" w:rsidR="00C7732D"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399D07B"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6A3238FE"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lastRenderedPageBreak/>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5626B8" w:rsidRPr="007E251A" w:rsidRDefault="006F4BD5" w:rsidP="007E251A">
            <w:pPr>
              <w:tabs>
                <w:tab w:val="left" w:pos="3345"/>
              </w:tabs>
              <w:spacing w:line="360" w:lineRule="auto"/>
              <w:rPr>
                <w:rFonts w:ascii="Arial" w:hAnsi="Arial" w:cs="Arial"/>
                <w:sz w:val="24"/>
                <w:szCs w:val="24"/>
              </w:rPr>
            </w:pPr>
            <w:r w:rsidRPr="007E251A">
              <w:rPr>
                <w:rFonts w:ascii="Arial" w:hAnsi="Arial" w:cs="Arial"/>
                <w:sz w:val="24"/>
                <w:szCs w:val="24"/>
              </w:rPr>
              <w:t>Definicja na podstawie: Wytyczne w zakresie realizacji zasad równościowych w ramach funduszy unijnych na lata 2021-2027.</w:t>
            </w:r>
          </w:p>
        </w:tc>
      </w:tr>
      <w:tr w:rsidR="004E2585" w:rsidRPr="007E251A" w14:paraId="4240AF24" w14:textId="77777777" w:rsidTr="00DC0EDB">
        <w:tc>
          <w:tcPr>
            <w:tcW w:w="9067" w:type="dxa"/>
            <w:shd w:val="clear" w:color="auto" w:fill="D9D9D9" w:themeFill="background1" w:themeFillShade="D9"/>
          </w:tcPr>
          <w:p w14:paraId="57F08C3C" w14:textId="1690F7ED" w:rsidR="004E2585" w:rsidRPr="00426222" w:rsidRDefault="00C7732D" w:rsidP="00D31AF7">
            <w:pPr>
              <w:pStyle w:val="Akapitzlist"/>
              <w:numPr>
                <w:ilvl w:val="3"/>
                <w:numId w:val="112"/>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obiektów dostosowanych do potrzeb osób z niepełnosprawnościami</w:t>
            </w:r>
            <w:r w:rsidR="00426222" w:rsidRPr="00426222">
              <w:rPr>
                <w:rFonts w:ascii="Arial" w:hAnsi="Arial" w:cs="Arial"/>
                <w:i/>
                <w:iCs/>
                <w:sz w:val="24"/>
                <w:szCs w:val="24"/>
              </w:rPr>
              <w:t xml:space="preserve"> (sztuki)</w:t>
            </w:r>
          </w:p>
        </w:tc>
      </w:tr>
      <w:tr w:rsidR="004E2585" w:rsidRPr="007E251A" w14:paraId="4EEE015C" w14:textId="77777777" w:rsidTr="00DC0EDB">
        <w:tc>
          <w:tcPr>
            <w:tcW w:w="9067" w:type="dxa"/>
            <w:shd w:val="clear" w:color="auto" w:fill="auto"/>
          </w:tcPr>
          <w:p w14:paraId="79988B76" w14:textId="353CBC83" w:rsidR="00C7732D"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03433F99"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5626B8" w:rsidRPr="007E251A" w:rsidRDefault="006F4BD5" w:rsidP="007E251A">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37327F" w:rsidRPr="007E251A" w14:paraId="09F9A903" w14:textId="77777777" w:rsidTr="00DC0EDB">
        <w:tc>
          <w:tcPr>
            <w:tcW w:w="9067" w:type="dxa"/>
            <w:shd w:val="clear" w:color="auto" w:fill="D9D9D9" w:themeFill="background1" w:themeFillShade="D9"/>
          </w:tcPr>
          <w:p w14:paraId="64C58E86" w14:textId="10655208" w:rsidR="0037327F" w:rsidRPr="00426222" w:rsidRDefault="00C7732D" w:rsidP="00D31AF7">
            <w:pPr>
              <w:pStyle w:val="Akapitzlist"/>
              <w:numPr>
                <w:ilvl w:val="3"/>
                <w:numId w:val="112"/>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osób z krajów trzecich objętych wsparciem w programie</w:t>
            </w:r>
            <w:r w:rsidR="00426222">
              <w:rPr>
                <w:rFonts w:ascii="Arial" w:hAnsi="Arial" w:cs="Arial"/>
                <w:i/>
                <w:iCs/>
                <w:sz w:val="24"/>
                <w:szCs w:val="24"/>
              </w:rPr>
              <w:t xml:space="preserve"> (osoby)</w:t>
            </w:r>
          </w:p>
        </w:tc>
      </w:tr>
      <w:tr w:rsidR="0037327F" w:rsidRPr="007E251A" w14:paraId="78C9A10A" w14:textId="77777777" w:rsidTr="00DC0EDB">
        <w:tc>
          <w:tcPr>
            <w:tcW w:w="9067" w:type="dxa"/>
            <w:shd w:val="clear" w:color="auto" w:fill="auto"/>
          </w:tcPr>
          <w:p w14:paraId="5D03D0A4" w14:textId="59085D4D" w:rsidR="0037327F"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9D968E7"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649A25F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lastRenderedPageBreak/>
              <w:t>Przynależność do grupy osób z krajów trzecich określana jest w momencie rozpoczęcia udziału w projekcie, tj. w chwili rozpoczęcia udziału w pierwszej formie wsparcia w projekcie.</w:t>
            </w:r>
          </w:p>
          <w:p w14:paraId="172B7F04" w14:textId="77777777" w:rsidR="002F3144" w:rsidRPr="007E251A" w:rsidRDefault="002F3144" w:rsidP="007E251A">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7CB64D8A" w14:textId="2AA232FC" w:rsidR="005626B8" w:rsidRPr="007E251A" w:rsidRDefault="002F3144" w:rsidP="007E251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37327F" w:rsidRPr="007E251A" w14:paraId="404BF09E" w14:textId="77777777" w:rsidTr="00DC0EDB">
        <w:tc>
          <w:tcPr>
            <w:tcW w:w="9067" w:type="dxa"/>
            <w:shd w:val="clear" w:color="auto" w:fill="D9D9D9" w:themeFill="background1" w:themeFillShade="D9"/>
          </w:tcPr>
          <w:p w14:paraId="206E3DF7" w14:textId="739B2378" w:rsidR="0037327F" w:rsidRPr="00426222" w:rsidRDefault="00C7732D" w:rsidP="00D31AF7">
            <w:pPr>
              <w:pStyle w:val="Akapitzlist"/>
              <w:numPr>
                <w:ilvl w:val="3"/>
                <w:numId w:val="112"/>
              </w:numPr>
              <w:spacing w:line="360" w:lineRule="auto"/>
              <w:ind w:left="454" w:hanging="283"/>
              <w:rPr>
                <w:rFonts w:ascii="Arial" w:hAnsi="Arial" w:cs="Arial"/>
                <w:sz w:val="24"/>
                <w:szCs w:val="24"/>
              </w:rPr>
            </w:pPr>
            <w:r w:rsidRPr="00426222">
              <w:rPr>
                <w:rFonts w:ascii="Arial" w:hAnsi="Arial" w:cs="Arial"/>
                <w:sz w:val="24"/>
                <w:szCs w:val="24"/>
              </w:rPr>
              <w:lastRenderedPageBreak/>
              <w:t>Nazwa wskaźnika:</w:t>
            </w:r>
            <w:r w:rsidR="00426222">
              <w:rPr>
                <w:rFonts w:ascii="Arial" w:hAnsi="Arial" w:cs="Arial"/>
                <w:sz w:val="24"/>
                <w:szCs w:val="24"/>
              </w:rPr>
              <w:t xml:space="preserve"> </w:t>
            </w:r>
            <w:r w:rsidR="006F4BD5" w:rsidRPr="00426222">
              <w:rPr>
                <w:rFonts w:ascii="Arial" w:hAnsi="Arial" w:cs="Arial"/>
                <w:i/>
                <w:iCs/>
                <w:sz w:val="24"/>
                <w:szCs w:val="24"/>
              </w:rPr>
              <w:t>Liczba osób obcego pochodzenia objętych wsparciem w programie</w:t>
            </w:r>
            <w:r w:rsidR="00426222">
              <w:rPr>
                <w:rFonts w:ascii="Arial" w:hAnsi="Arial" w:cs="Arial"/>
                <w:i/>
                <w:iCs/>
                <w:sz w:val="24"/>
                <w:szCs w:val="24"/>
              </w:rPr>
              <w:t xml:space="preserve"> (osoby)</w:t>
            </w:r>
          </w:p>
        </w:tc>
      </w:tr>
      <w:tr w:rsidR="0037327F" w:rsidRPr="007E251A" w14:paraId="2991A623" w14:textId="77777777" w:rsidTr="00DC0EDB">
        <w:tc>
          <w:tcPr>
            <w:tcW w:w="9067" w:type="dxa"/>
            <w:shd w:val="clear" w:color="auto" w:fill="auto"/>
          </w:tcPr>
          <w:p w14:paraId="6E869513" w14:textId="78A2DB39" w:rsidR="00F90096"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49D0AF16"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65D9B1A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6B82115D"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35869D71" w14:textId="77777777" w:rsidR="002F3144"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ACF9B9D" w14:textId="3D1A081E" w:rsidR="006F4BD5"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F90096" w:rsidRPr="007E251A" w14:paraId="6E63547C" w14:textId="77777777" w:rsidTr="00DC0EDB">
        <w:tc>
          <w:tcPr>
            <w:tcW w:w="9067" w:type="dxa"/>
            <w:shd w:val="clear" w:color="auto" w:fill="D9D9D9" w:themeFill="background1" w:themeFillShade="D9"/>
          </w:tcPr>
          <w:p w14:paraId="3FF32871" w14:textId="0D6E7E17" w:rsidR="00F90096" w:rsidRPr="00426222" w:rsidRDefault="00C7732D" w:rsidP="00D31AF7">
            <w:pPr>
              <w:pStyle w:val="Akapitzlist"/>
              <w:numPr>
                <w:ilvl w:val="3"/>
                <w:numId w:val="112"/>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osób w kryzysie bezdomności lub dotkniętych wykluczeniem z dostępu do mieszkań, objętych wsparciem w programie</w:t>
            </w:r>
            <w:r w:rsidR="0008242C">
              <w:rPr>
                <w:rFonts w:ascii="Arial" w:hAnsi="Arial" w:cs="Arial"/>
                <w:i/>
                <w:iCs/>
                <w:sz w:val="24"/>
                <w:szCs w:val="24"/>
              </w:rPr>
              <w:t xml:space="preserve"> (osoby)</w:t>
            </w:r>
          </w:p>
        </w:tc>
      </w:tr>
      <w:tr w:rsidR="00F90096" w:rsidRPr="007E251A" w14:paraId="0F90B99B" w14:textId="77777777" w:rsidTr="00DC0EDB">
        <w:tc>
          <w:tcPr>
            <w:tcW w:w="9067" w:type="dxa"/>
            <w:shd w:val="clear" w:color="auto" w:fill="auto"/>
          </w:tcPr>
          <w:p w14:paraId="2DFD8810" w14:textId="18CDB9D8" w:rsidR="00F90096" w:rsidRPr="007E251A" w:rsidRDefault="00C7732D" w:rsidP="007E251A">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b/>
                <w:bCs/>
                <w:sz w:val="24"/>
                <w:szCs w:val="24"/>
              </w:rPr>
              <w:tab/>
            </w:r>
          </w:p>
          <w:p w14:paraId="1DFCDFFE"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We wskaźniku wykazywane są osoby w kryzysie bezdomności lub dotknięte wykluczeniem z dostępu do mieszkań.</w:t>
            </w:r>
          </w:p>
          <w:p w14:paraId="0929C81A"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2EE4319" w14:textId="5D2CD08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1. Bez dachu nad głową, w tym osoby żyjące w przestrzeni publicznej lub zakwaterowane interwencyjnie;</w:t>
            </w:r>
          </w:p>
          <w:p w14:paraId="2990CBA8" w14:textId="096DC73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lastRenderedPageBreak/>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2E1C100" w14:textId="78258684"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B5F618" w14:textId="0BB79F95"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4. Nieodpowiednie warunki mieszkaniowe, w tym osoby zamieszkujące konstrukcje tymczasowe/nietrwałe, mieszkania substandardowe - lokale nienadające się do zamieszkania wg standardu krajowego, w warunkach skrajnego przeludnienia;</w:t>
            </w:r>
          </w:p>
          <w:p w14:paraId="74AEA911" w14:textId="39EAE029"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B98F3C6"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37A9109F" w14:textId="77777777" w:rsidR="002F3144"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FD73ECA" w14:textId="10151A8D" w:rsidR="00B041A0"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6F4BD5" w:rsidRPr="007E251A" w14:paraId="23E69428" w14:textId="77777777" w:rsidTr="00DC0EDB">
        <w:tc>
          <w:tcPr>
            <w:tcW w:w="9067" w:type="dxa"/>
            <w:shd w:val="clear" w:color="auto" w:fill="D9D9D9" w:themeFill="background1" w:themeFillShade="D9"/>
          </w:tcPr>
          <w:p w14:paraId="067A7BA8" w14:textId="2D2FA5A8" w:rsidR="006F4BD5" w:rsidRPr="0008242C" w:rsidRDefault="00C7732D" w:rsidP="00D31AF7">
            <w:pPr>
              <w:pStyle w:val="Akapitzlist"/>
              <w:numPr>
                <w:ilvl w:val="3"/>
                <w:numId w:val="112"/>
              </w:numPr>
              <w:spacing w:line="360" w:lineRule="auto"/>
              <w:ind w:left="454" w:hanging="283"/>
              <w:rPr>
                <w:rFonts w:ascii="Arial" w:hAnsi="Arial" w:cs="Arial"/>
                <w:sz w:val="24"/>
                <w:szCs w:val="24"/>
              </w:rPr>
            </w:pPr>
            <w:r w:rsidRPr="0008242C">
              <w:rPr>
                <w:rFonts w:ascii="Arial" w:hAnsi="Arial" w:cs="Arial"/>
                <w:sz w:val="24"/>
                <w:szCs w:val="24"/>
              </w:rPr>
              <w:lastRenderedPageBreak/>
              <w:t>Nazwa wskaźnika:</w:t>
            </w:r>
            <w:r w:rsidR="0008242C">
              <w:rPr>
                <w:rFonts w:ascii="Arial" w:hAnsi="Arial" w:cs="Arial"/>
                <w:sz w:val="24"/>
                <w:szCs w:val="24"/>
              </w:rPr>
              <w:t xml:space="preserve"> </w:t>
            </w:r>
            <w:r w:rsidR="006F4BD5" w:rsidRPr="0008242C">
              <w:rPr>
                <w:rFonts w:ascii="Arial" w:hAnsi="Arial" w:cs="Arial"/>
                <w:i/>
                <w:iCs/>
                <w:sz w:val="24"/>
                <w:szCs w:val="24"/>
              </w:rPr>
              <w:t>Liczba osób należących do mniejszości, w tym społeczności marginalizowanych takich jak Romowie, objętych wsparciem w programie</w:t>
            </w:r>
            <w:r w:rsidR="0008242C">
              <w:rPr>
                <w:rFonts w:ascii="Arial" w:hAnsi="Arial" w:cs="Arial"/>
                <w:i/>
                <w:iCs/>
                <w:sz w:val="24"/>
                <w:szCs w:val="24"/>
              </w:rPr>
              <w:t xml:space="preserve"> (osoby)</w:t>
            </w:r>
          </w:p>
        </w:tc>
      </w:tr>
      <w:tr w:rsidR="006F4BD5" w:rsidRPr="007E251A" w14:paraId="6E643DD9" w14:textId="77777777" w:rsidTr="00DC0EDB">
        <w:tc>
          <w:tcPr>
            <w:tcW w:w="9067" w:type="dxa"/>
            <w:shd w:val="clear" w:color="auto" w:fill="auto"/>
          </w:tcPr>
          <w:p w14:paraId="23A876A0" w14:textId="77777777" w:rsidR="00C7732D" w:rsidRPr="007E251A" w:rsidRDefault="00C7732D" w:rsidP="007E251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74009CDF" w14:textId="73411AA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568F163D"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lastRenderedPageBreak/>
              <w:t>Zgodnie z prawem krajowym mniejszości narodowe to mniejszość: białoruska, czeska, litewska, niemiecka, ormiańska, rosyjska, słowacka, ukraińska, żydowska. Mniejszości etniczne: karaimska, łemkowska, romska, tatarska.</w:t>
            </w:r>
          </w:p>
          <w:p w14:paraId="4A550C7C"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3BCCC139"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2EE40660" w14:textId="77777777" w:rsidR="002F3144"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019FE6C1" w14:textId="4975620B" w:rsidR="002314CB"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F7642A" w:rsidRPr="007E251A" w14:paraId="60165C29" w14:textId="77777777" w:rsidTr="00DC0EDB">
        <w:tc>
          <w:tcPr>
            <w:tcW w:w="9067" w:type="dxa"/>
            <w:shd w:val="clear" w:color="auto" w:fill="D9D9D9" w:themeFill="background1" w:themeFillShade="D9"/>
          </w:tcPr>
          <w:p w14:paraId="6D1880E9" w14:textId="63C97D29" w:rsidR="00F7642A" w:rsidRPr="007E251A" w:rsidRDefault="00F7642A" w:rsidP="00D31AF7">
            <w:pPr>
              <w:pStyle w:val="Akapitzlist"/>
              <w:numPr>
                <w:ilvl w:val="3"/>
                <w:numId w:val="112"/>
              </w:numPr>
              <w:spacing w:line="360" w:lineRule="auto"/>
              <w:ind w:left="447"/>
              <w:rPr>
                <w:rFonts w:ascii="Arial" w:hAnsi="Arial" w:cs="Arial"/>
                <w:b/>
                <w:bCs/>
                <w:sz w:val="24"/>
                <w:szCs w:val="24"/>
              </w:rPr>
            </w:pPr>
            <w:r w:rsidRPr="0008242C">
              <w:rPr>
                <w:rFonts w:ascii="Arial" w:hAnsi="Arial" w:cs="Arial"/>
                <w:sz w:val="24"/>
                <w:szCs w:val="24"/>
              </w:rPr>
              <w:lastRenderedPageBreak/>
              <w:t>Nazwa wskaźnika:</w:t>
            </w:r>
            <w:r>
              <w:rPr>
                <w:rFonts w:ascii="Arial" w:hAnsi="Arial" w:cs="Arial"/>
                <w:sz w:val="24"/>
                <w:szCs w:val="24"/>
              </w:rPr>
              <w:t xml:space="preserve"> </w:t>
            </w:r>
            <w:r w:rsidRPr="00F7642A">
              <w:rPr>
                <w:rFonts w:ascii="Arial" w:hAnsi="Arial" w:cs="Arial"/>
                <w:i/>
                <w:iCs/>
                <w:sz w:val="24"/>
                <w:szCs w:val="24"/>
              </w:rPr>
              <w:t xml:space="preserve">Liczba osób </w:t>
            </w:r>
            <w:r w:rsidRPr="00F7642A">
              <w:rPr>
                <w:rFonts w:ascii="Arial" w:hAnsi="Arial" w:cs="Arial"/>
                <w:i/>
                <w:iCs/>
                <w:color w:val="000000" w:themeColor="text1"/>
                <w:sz w:val="24"/>
                <w:szCs w:val="24"/>
              </w:rPr>
              <w:t xml:space="preserve"> pochodzących z obszarów wiejskich objętych wsparciem w programie (osoby)</w:t>
            </w:r>
          </w:p>
        </w:tc>
      </w:tr>
      <w:tr w:rsidR="00F7642A" w:rsidRPr="007E251A" w14:paraId="3052A299" w14:textId="77777777" w:rsidTr="00DC0EDB">
        <w:tc>
          <w:tcPr>
            <w:tcW w:w="9067" w:type="dxa"/>
            <w:shd w:val="clear" w:color="auto" w:fill="FFFFFF" w:themeFill="background1"/>
          </w:tcPr>
          <w:p w14:paraId="7BEA53E8" w14:textId="13B443FC" w:rsidR="00F7642A" w:rsidRPr="00F7642A" w:rsidRDefault="00F7642A" w:rsidP="00F7642A">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67A1F260" w14:textId="77777777" w:rsidR="00F7642A" w:rsidRPr="00F7642A" w:rsidRDefault="00F7642A" w:rsidP="00F7642A">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4ADC39E5" w14:textId="77777777" w:rsidR="00F7642A" w:rsidRPr="00F7642A" w:rsidRDefault="00F7642A" w:rsidP="00F7642A">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t>Wartość tego wskaźnika jest obliczana automatycznie na podstawie gminy zamieszkania uczestnika wg kategorii 3 klasyfikacji DEGURBA.</w:t>
            </w:r>
          </w:p>
          <w:p w14:paraId="7DA5EB0B" w14:textId="77777777" w:rsidR="00F7642A" w:rsidRPr="00F7642A" w:rsidRDefault="00F7642A" w:rsidP="00F7642A">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2"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0962DA05" w14:textId="6136F191" w:rsidR="00F7642A" w:rsidRPr="00F7642A" w:rsidRDefault="00F7642A" w:rsidP="00F7642A">
            <w:pPr>
              <w:spacing w:line="360" w:lineRule="auto"/>
              <w:rPr>
                <w:rFonts w:ascii="Arial" w:hAnsi="Arial" w:cs="Arial"/>
                <w:sz w:val="24"/>
                <w:szCs w:val="24"/>
              </w:rPr>
            </w:pPr>
            <w:r w:rsidRPr="00F7642A">
              <w:rPr>
                <w:rFonts w:ascii="Arial" w:eastAsia="Times New Roman" w:hAnsi="Arial" w:cs="Arial"/>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C223D9" w:rsidRPr="007E251A" w14:paraId="0CA22CC5" w14:textId="77777777" w:rsidTr="00DC0EDB">
        <w:tc>
          <w:tcPr>
            <w:tcW w:w="9067" w:type="dxa"/>
            <w:shd w:val="clear" w:color="auto" w:fill="D9D9D9" w:themeFill="background1" w:themeFillShade="D9"/>
          </w:tcPr>
          <w:p w14:paraId="09DD5F6A" w14:textId="1AA105FB" w:rsidR="00C223D9" w:rsidRPr="002311DF" w:rsidRDefault="002311DF" w:rsidP="00D31AF7">
            <w:pPr>
              <w:pStyle w:val="Akapitzlist"/>
              <w:numPr>
                <w:ilvl w:val="3"/>
                <w:numId w:val="112"/>
              </w:numPr>
              <w:spacing w:before="120" w:after="120" w:line="360" w:lineRule="auto"/>
              <w:ind w:left="447" w:hanging="283"/>
              <w:contextualSpacing/>
              <w:rPr>
                <w:rFonts w:ascii="Arial" w:hAnsi="Arial" w:cs="Arial"/>
                <w:sz w:val="24"/>
                <w:szCs w:val="24"/>
              </w:rPr>
            </w:pPr>
            <w:r w:rsidRPr="002311DF">
              <w:rPr>
                <w:rFonts w:ascii="Arial" w:hAnsi="Arial" w:cs="Arial"/>
                <w:sz w:val="24"/>
                <w:szCs w:val="24"/>
              </w:rPr>
              <w:t>Nazwa wskaźnika:</w:t>
            </w:r>
            <w:r>
              <w:rPr>
                <w:rFonts w:ascii="Arial" w:hAnsi="Arial" w:cs="Arial"/>
                <w:sz w:val="24"/>
                <w:szCs w:val="24"/>
              </w:rPr>
              <w:t xml:space="preserve"> </w:t>
            </w:r>
            <w:r w:rsidRPr="002311DF">
              <w:rPr>
                <w:rFonts w:ascii="Arial" w:hAnsi="Arial" w:cs="Arial"/>
                <w:i/>
                <w:iCs/>
                <w:sz w:val="24"/>
                <w:szCs w:val="24"/>
              </w:rPr>
              <w:t>Liczba osób z niepełnosprawnościami objętych wsparciem w programie (osoby)</w:t>
            </w:r>
          </w:p>
        </w:tc>
      </w:tr>
      <w:tr w:rsidR="00C223D9" w:rsidRPr="007E251A" w14:paraId="07434E0E" w14:textId="77777777" w:rsidTr="00DC0EDB">
        <w:tc>
          <w:tcPr>
            <w:tcW w:w="9067" w:type="dxa"/>
            <w:shd w:val="clear" w:color="auto" w:fill="FFFFFF" w:themeFill="background1"/>
          </w:tcPr>
          <w:p w14:paraId="2A42D7DC"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2311DF">
              <w:rPr>
                <w:rFonts w:ascii="Arial" w:hAnsi="Arial"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w:t>
            </w:r>
            <w:r w:rsidRPr="002311DF">
              <w:rPr>
                <w:rFonts w:ascii="Arial" w:hAnsi="Arial" w:cs="Arial"/>
                <w:sz w:val="24"/>
                <w:szCs w:val="24"/>
              </w:rPr>
              <w:lastRenderedPageBreak/>
              <w:t xml:space="preserve">ochronie zdrowia psychicznego tj. osoby z odpowiednim orzeczeniem lub innym dokumentem poświadczającym stan zdrowia. </w:t>
            </w:r>
          </w:p>
          <w:p w14:paraId="615FE3B1"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362D69DF" w14:textId="36AEF629" w:rsidR="00C223D9" w:rsidRPr="007E251A" w:rsidRDefault="002311DF" w:rsidP="002311DF">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F0799A" w:rsidRPr="007E251A" w14:paraId="2FD5A2C8" w14:textId="77777777" w:rsidTr="00DC0EDB">
        <w:tc>
          <w:tcPr>
            <w:tcW w:w="9067" w:type="dxa"/>
            <w:shd w:val="clear" w:color="auto" w:fill="D9D9D9" w:themeFill="background1" w:themeFillShade="D9"/>
          </w:tcPr>
          <w:p w14:paraId="60C2E4F0" w14:textId="1D363C07" w:rsidR="00F0799A" w:rsidRPr="007E251A" w:rsidRDefault="002311DF" w:rsidP="00D31AF7">
            <w:pPr>
              <w:pStyle w:val="Akapitzlist"/>
              <w:numPr>
                <w:ilvl w:val="3"/>
                <w:numId w:val="112"/>
              </w:numPr>
              <w:spacing w:line="360" w:lineRule="auto"/>
              <w:ind w:left="454"/>
              <w:rPr>
                <w:rFonts w:ascii="Arial" w:hAnsi="Arial" w:cs="Arial"/>
                <w:b/>
                <w:bCs/>
                <w:sz w:val="24"/>
                <w:szCs w:val="24"/>
              </w:rPr>
            </w:pPr>
            <w:r>
              <w:rPr>
                <w:rFonts w:ascii="Arial" w:hAnsi="Arial" w:cs="Arial"/>
                <w:sz w:val="24"/>
                <w:szCs w:val="24"/>
              </w:rPr>
              <w:lastRenderedPageBreak/>
              <w:t xml:space="preserve"> </w:t>
            </w:r>
            <w:r w:rsidR="00F0799A" w:rsidRPr="00E72A7D">
              <w:rPr>
                <w:rFonts w:ascii="Arial" w:hAnsi="Arial" w:cs="Arial"/>
                <w:sz w:val="24"/>
                <w:szCs w:val="24"/>
              </w:rPr>
              <w:t xml:space="preserve">Nazwa </w:t>
            </w:r>
            <w:r w:rsidR="00F0799A" w:rsidRPr="00E72A7D">
              <w:rPr>
                <w:rFonts w:ascii="Arial" w:hAnsi="Arial" w:cs="Arial"/>
                <w:sz w:val="24"/>
                <w:szCs w:val="24"/>
                <w:shd w:val="clear" w:color="auto" w:fill="D9D9D9" w:themeFill="background1" w:themeFillShade="D9"/>
              </w:rPr>
              <w:t>wskaźnika:</w:t>
            </w:r>
            <w:r w:rsidR="00E72A7D">
              <w:rPr>
                <w:rFonts w:ascii="Arial" w:hAnsi="Arial" w:cs="Arial"/>
                <w:sz w:val="24"/>
                <w:szCs w:val="24"/>
                <w:shd w:val="clear" w:color="auto" w:fill="D9D9D9" w:themeFill="background1" w:themeFillShade="D9"/>
              </w:rPr>
              <w:t xml:space="preserve"> </w:t>
            </w:r>
            <w:r w:rsidR="00F0799A" w:rsidRPr="00E72A7D">
              <w:rPr>
                <w:rFonts w:ascii="Arial" w:hAnsi="Arial" w:cs="Arial"/>
                <w:i/>
                <w:iCs/>
                <w:sz w:val="24"/>
                <w:szCs w:val="24"/>
                <w:shd w:val="clear" w:color="auto" w:fill="D9D9D9" w:themeFill="background1" w:themeFillShade="D9"/>
              </w:rPr>
              <w:t>Ludność objęta projektami w ramach strategii zintegrowanego rozwoju terytorialnego</w:t>
            </w:r>
            <w:r w:rsidR="00F0799A" w:rsidRPr="007E251A">
              <w:rPr>
                <w:rFonts w:ascii="Arial" w:hAnsi="Arial" w:cs="Arial"/>
                <w:sz w:val="24"/>
                <w:szCs w:val="24"/>
              </w:rPr>
              <w:t xml:space="preserve"> </w:t>
            </w:r>
            <w:r w:rsidR="00E72A7D" w:rsidRPr="00E72A7D">
              <w:rPr>
                <w:rFonts w:ascii="Arial" w:hAnsi="Arial" w:cs="Arial"/>
                <w:i/>
                <w:iCs/>
                <w:sz w:val="24"/>
                <w:szCs w:val="24"/>
              </w:rPr>
              <w:t>(osoby)</w:t>
            </w:r>
          </w:p>
        </w:tc>
      </w:tr>
      <w:tr w:rsidR="00F0799A" w:rsidRPr="007E251A" w14:paraId="5131857A" w14:textId="77777777" w:rsidTr="00DC0EDB">
        <w:tc>
          <w:tcPr>
            <w:tcW w:w="9067" w:type="dxa"/>
            <w:shd w:val="clear" w:color="auto" w:fill="auto"/>
          </w:tcPr>
          <w:p w14:paraId="03C25488" w14:textId="5334EAF5" w:rsidR="00F0799A" w:rsidRPr="00E72A7D" w:rsidRDefault="00F0799A" w:rsidP="00E72A7D">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sz w:val="24"/>
                <w:szCs w:val="24"/>
              </w:rPr>
              <w:t xml:space="preserve"> Liczba osób objętych projektami wspieranymi przez fundusze w ramach strategii zintegrowanego rozwoju terytorialnego.</w:t>
            </w:r>
          </w:p>
        </w:tc>
      </w:tr>
      <w:tr w:rsidR="00283D5F" w:rsidRPr="007E251A" w14:paraId="54F330D8" w14:textId="77777777" w:rsidTr="00DC0EDB">
        <w:trPr>
          <w:trHeight w:val="541"/>
        </w:trPr>
        <w:tc>
          <w:tcPr>
            <w:tcW w:w="9067" w:type="dxa"/>
            <w:shd w:val="clear" w:color="auto" w:fill="A6A6A6" w:themeFill="background1" w:themeFillShade="A6"/>
          </w:tcPr>
          <w:p w14:paraId="65FEB70A" w14:textId="410564F9" w:rsidR="00283D5F" w:rsidRPr="007E251A" w:rsidRDefault="002A7267" w:rsidP="007E251A">
            <w:pPr>
              <w:spacing w:before="200" w:after="200" w:line="360" w:lineRule="auto"/>
              <w:rPr>
                <w:rFonts w:ascii="Arial" w:hAnsi="Arial" w:cs="Arial"/>
                <w:sz w:val="24"/>
                <w:szCs w:val="24"/>
              </w:rPr>
            </w:pPr>
            <w:r w:rsidRPr="007E251A">
              <w:rPr>
                <w:rFonts w:ascii="Arial" w:hAnsi="Arial" w:cs="Arial"/>
                <w:b/>
                <w:bCs/>
                <w:sz w:val="24"/>
                <w:szCs w:val="24"/>
              </w:rPr>
              <w:t>Wskaźnik wspólny rezultatu:</w:t>
            </w:r>
          </w:p>
        </w:tc>
      </w:tr>
      <w:tr w:rsidR="00283D5F" w:rsidRPr="007E251A" w14:paraId="3E2B30E4" w14:textId="77777777" w:rsidTr="00DC0EDB">
        <w:tc>
          <w:tcPr>
            <w:tcW w:w="9067" w:type="dxa"/>
            <w:shd w:val="clear" w:color="auto" w:fill="D9D9D9" w:themeFill="background1" w:themeFillShade="D9"/>
          </w:tcPr>
          <w:p w14:paraId="3D19A6D1" w14:textId="63C39427" w:rsidR="002B25E6" w:rsidRPr="00E72A7D" w:rsidRDefault="00004AC9" w:rsidP="00D31AF7">
            <w:pPr>
              <w:pStyle w:val="Akapitzlist"/>
              <w:numPr>
                <w:ilvl w:val="6"/>
                <w:numId w:val="112"/>
              </w:numPr>
              <w:spacing w:before="200" w:after="200" w:line="360" w:lineRule="auto"/>
              <w:ind w:left="454" w:hanging="283"/>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283D5F" w:rsidRPr="007E251A" w14:paraId="67C56792" w14:textId="77777777" w:rsidTr="00DC0EDB">
        <w:tc>
          <w:tcPr>
            <w:tcW w:w="9067" w:type="dxa"/>
          </w:tcPr>
          <w:p w14:paraId="71DA5192" w14:textId="1519C293" w:rsidR="00004AC9" w:rsidRPr="007E251A" w:rsidRDefault="00004AC9" w:rsidP="007E251A">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wskaźnika wlicza się osoby, które otrzymały wsparcie EFS+ i uzyskały kwalifikacje lub kompetencje po opuszczeniu projektu. </w:t>
            </w:r>
          </w:p>
          <w:p w14:paraId="7C2FE4D7" w14:textId="77777777" w:rsidR="00004AC9" w:rsidRPr="007E251A" w:rsidRDefault="00004AC9" w:rsidP="007E251A">
            <w:pPr>
              <w:suppressAutoHyphens w:val="0"/>
              <w:spacing w:before="120" w:after="120"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46AF621"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004AC9" w:rsidRPr="007E251A" w:rsidRDefault="00004AC9" w:rsidP="00D31AF7">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004AC9" w:rsidRPr="007E251A" w:rsidRDefault="00004AC9" w:rsidP="00D31AF7">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004AC9" w:rsidRPr="007E251A" w:rsidRDefault="00004AC9" w:rsidP="00D31AF7">
            <w:pPr>
              <w:numPr>
                <w:ilvl w:val="0"/>
                <w:numId w:val="95"/>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wydawania dokumentów potwierdzających uzyskanie kwalifikacji, w tym w zawodzie,</w:t>
            </w:r>
          </w:p>
          <w:p w14:paraId="10606F2D" w14:textId="77777777" w:rsidR="00004AC9" w:rsidRPr="007E251A" w:rsidRDefault="00004AC9" w:rsidP="00D31AF7">
            <w:pPr>
              <w:numPr>
                <w:ilvl w:val="0"/>
                <w:numId w:val="95"/>
              </w:numPr>
              <w:suppressAutoHyphens w:val="0"/>
              <w:spacing w:before="120" w:after="120" w:line="360" w:lineRule="auto"/>
              <w:contextualSpacing/>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lastRenderedPageBreak/>
              <w:t>organy władz publicznych lub samorządów zawodowych, uprawnione do wydawania dokumentów potwierdzających kwalifikację na podstawie ustawy lub rozporządzenia.</w:t>
            </w:r>
          </w:p>
          <w:p w14:paraId="5E95D934"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35BA8126"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Fakt nabycia kompetencji jest weryfikowany w ramach następujących etapów: </w:t>
            </w:r>
          </w:p>
          <w:p w14:paraId="4FDD22E0" w14:textId="77777777" w:rsidR="00004AC9" w:rsidRPr="007E251A" w:rsidRDefault="00004AC9" w:rsidP="00D31AF7">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004AC9" w:rsidRPr="007E251A" w:rsidRDefault="00004AC9" w:rsidP="00D31AF7">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004AC9" w:rsidRPr="007E251A" w:rsidRDefault="00004AC9" w:rsidP="00D31AF7">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w:t>
            </w:r>
            <w:r w:rsidRPr="007E251A">
              <w:rPr>
                <w:rFonts w:ascii="Arial" w:hAnsi="Arial" w:cs="Arial"/>
                <w:kern w:val="0"/>
                <w:sz w:val="24"/>
                <w:szCs w:val="24"/>
              </w:rPr>
              <w:lastRenderedPageBreak/>
              <w:t xml:space="preserve">szkoleniowej proces walidacji jest prowadzony przez inną osobę aniżeli proces kształcenia), </w:t>
            </w:r>
          </w:p>
          <w:p w14:paraId="4409DB03" w14:textId="77777777" w:rsidR="00004AC9" w:rsidRPr="007E251A" w:rsidRDefault="00004AC9" w:rsidP="00D31AF7">
            <w:pPr>
              <w:numPr>
                <w:ilvl w:val="0"/>
                <w:numId w:val="96"/>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1E991EB"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004AC9" w:rsidRPr="007E251A" w:rsidRDefault="00004AC9" w:rsidP="007E251A">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D31AF7">
      <w:pPr>
        <w:pStyle w:val="Nagwek2"/>
        <w:numPr>
          <w:ilvl w:val="1"/>
          <w:numId w:val="81"/>
        </w:numPr>
        <w:spacing w:before="200" w:after="200" w:line="360" w:lineRule="auto"/>
        <w:ind w:left="283" w:hanging="357"/>
        <w:rPr>
          <w:rFonts w:ascii="Arial" w:hAnsi="Arial" w:cs="Arial"/>
          <w:b w:val="0"/>
          <w:bCs/>
          <w:color w:val="000000" w:themeColor="text1"/>
          <w:sz w:val="24"/>
          <w:szCs w:val="24"/>
        </w:rPr>
      </w:pPr>
      <w:bookmarkStart w:id="264" w:name="_Toc134788916"/>
      <w:bookmarkStart w:id="265" w:name="_Toc134791361"/>
      <w:bookmarkStart w:id="266" w:name="_Toc135639008"/>
      <w:bookmarkStart w:id="267" w:name="_Toc135639149"/>
      <w:bookmarkStart w:id="268" w:name="_Toc135646024"/>
      <w:bookmarkStart w:id="269" w:name="_Toc135646463"/>
      <w:bookmarkStart w:id="270" w:name="_Toc135729911"/>
      <w:bookmarkStart w:id="271" w:name="_Toc135730642"/>
      <w:bookmarkStart w:id="272" w:name="_Toc135739806"/>
      <w:bookmarkStart w:id="273" w:name="_Toc135740171"/>
      <w:bookmarkStart w:id="274" w:name="_Toc135741373"/>
      <w:bookmarkStart w:id="275" w:name="_Toc135741415"/>
      <w:bookmarkStart w:id="276" w:name="_Toc135741891"/>
      <w:bookmarkStart w:id="277" w:name="_Toc135743569"/>
      <w:bookmarkStart w:id="278" w:name="_Toc135744655"/>
      <w:bookmarkStart w:id="279" w:name="_Toc135744705"/>
      <w:bookmarkStart w:id="280" w:name="_Toc135744755"/>
      <w:bookmarkStart w:id="281" w:name="_Toc135806860"/>
      <w:bookmarkStart w:id="282" w:name="_Toc135806902"/>
      <w:bookmarkStart w:id="283" w:name="_Toc135807783"/>
      <w:bookmarkStart w:id="284" w:name="_Toc135808262"/>
      <w:bookmarkStart w:id="285" w:name="_Toc135808449"/>
      <w:bookmarkStart w:id="286" w:name="_Toc135808651"/>
      <w:bookmarkStart w:id="287" w:name="_Toc172703789"/>
      <w:bookmarkEnd w:id="263"/>
      <w:r w:rsidRPr="007E251A">
        <w:rPr>
          <w:rFonts w:ascii="Arial" w:hAnsi="Arial" w:cs="Arial"/>
          <w:bCs/>
          <w:color w:val="000000" w:themeColor="text1"/>
          <w:sz w:val="24"/>
          <w:szCs w:val="24"/>
        </w:rPr>
        <w:lastRenderedPageBreak/>
        <w:t>Reguła proporcjonalności</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0CAD0D9" w14:textId="6361E067" w:rsidR="00314C6E" w:rsidRPr="007E251A" w:rsidRDefault="00EC550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D31AF7">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t>nieosiągnięcia założeń merytorycznych projektu mierzonych wskaźnikami produktu lub rezultatu określonymi we wniosku o dofinansowanie projektu,</w:t>
      </w:r>
    </w:p>
    <w:p w14:paraId="22C55053" w14:textId="7768C476" w:rsidR="002B2317" w:rsidRPr="007E251A" w:rsidRDefault="002B2317" w:rsidP="00D31AF7">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lastRenderedPageBreak/>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7E251A">
      <w:pPr>
        <w:spacing w:before="200" w:after="20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51EC0C05" w14:textId="71AB16DB" w:rsidR="00E72A7D" w:rsidRPr="007E251A" w:rsidRDefault="003449FC" w:rsidP="007E251A">
      <w:pPr>
        <w:spacing w:before="200" w:after="20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7C2E2F9D" w14:textId="23C4F35B" w:rsidR="00473584" w:rsidRPr="007E251A" w:rsidRDefault="00473584" w:rsidP="00D31AF7">
      <w:pPr>
        <w:pStyle w:val="Nagwek2"/>
        <w:numPr>
          <w:ilvl w:val="1"/>
          <w:numId w:val="81"/>
        </w:numPr>
        <w:spacing w:before="200" w:after="200" w:line="360" w:lineRule="auto"/>
        <w:ind w:left="284"/>
        <w:rPr>
          <w:rFonts w:ascii="Arial" w:eastAsiaTheme="majorEastAsia" w:hAnsi="Arial" w:cs="Arial"/>
          <w:bCs/>
          <w:kern w:val="0"/>
          <w:sz w:val="24"/>
          <w:szCs w:val="24"/>
        </w:rPr>
      </w:pPr>
      <w:bookmarkStart w:id="288" w:name="_Toc172703790"/>
      <w:bookmarkStart w:id="289" w:name="_Toc134788918"/>
      <w:bookmarkStart w:id="290" w:name="_Toc134791363"/>
      <w:bookmarkStart w:id="291" w:name="_Toc135639010"/>
      <w:bookmarkStart w:id="292" w:name="_Toc135639151"/>
      <w:bookmarkStart w:id="293" w:name="_Toc135646026"/>
      <w:bookmarkStart w:id="294" w:name="_Toc135646465"/>
      <w:bookmarkStart w:id="295" w:name="_Toc135729913"/>
      <w:bookmarkStart w:id="296" w:name="_Toc135730644"/>
      <w:bookmarkStart w:id="297" w:name="_Toc135739808"/>
      <w:bookmarkStart w:id="298" w:name="_Toc135740173"/>
      <w:bookmarkStart w:id="299" w:name="_Toc135741375"/>
      <w:bookmarkStart w:id="300" w:name="_Toc135741417"/>
      <w:bookmarkStart w:id="301" w:name="_Toc135741893"/>
      <w:bookmarkStart w:id="302" w:name="_Toc135743571"/>
      <w:bookmarkStart w:id="303" w:name="_Toc135744657"/>
      <w:bookmarkStart w:id="304" w:name="_Toc135744707"/>
      <w:bookmarkStart w:id="305" w:name="_Toc135744757"/>
      <w:bookmarkStart w:id="306" w:name="_Toc135806862"/>
      <w:bookmarkStart w:id="307" w:name="_Toc135806904"/>
      <w:bookmarkStart w:id="308" w:name="_Toc135807785"/>
      <w:bookmarkStart w:id="309" w:name="_Toc135808264"/>
      <w:bookmarkStart w:id="310" w:name="_Toc135808451"/>
      <w:bookmarkStart w:id="311" w:name="_Toc135808653"/>
      <w:r w:rsidRPr="007E251A">
        <w:rPr>
          <w:rFonts w:ascii="Arial" w:eastAsiaTheme="majorEastAsia" w:hAnsi="Arial" w:cs="Arial"/>
          <w:bCs/>
          <w:kern w:val="0"/>
          <w:sz w:val="24"/>
          <w:szCs w:val="24"/>
        </w:rPr>
        <w:t>Partnerstwo w projekcie</w:t>
      </w:r>
      <w:bookmarkEnd w:id="288"/>
    </w:p>
    <w:p w14:paraId="04BAB6DB"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0A05AE2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16F5CECE" w14:textId="0A941260"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Wybór partnerów w projekcie następuje zgodnie rozdziałem 13. ustawy wdrożeniowej oraz ograniczony jest wyłącznie do podmiotów uprawnionych do ubiegania się o dofinansowanie. Wyboru partnera należy dokonać przed złożeniem wniosku, </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lastRenderedPageBreak/>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zakres i formę udziału poszczególnych partnerów w projekcie, w tym zakres realizowanych przez nich zadań; </w:t>
      </w:r>
    </w:p>
    <w:p w14:paraId="44464CC3"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D31AF7">
      <w:pPr>
        <w:pStyle w:val="Akapitzlist"/>
        <w:numPr>
          <w:ilvl w:val="0"/>
          <w:numId w:val="94"/>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D31AF7">
      <w:pPr>
        <w:pStyle w:val="Akapitzlist"/>
        <w:numPr>
          <w:ilvl w:val="0"/>
          <w:numId w:val="94"/>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D31AF7">
      <w:pPr>
        <w:pStyle w:val="Default"/>
        <w:numPr>
          <w:ilvl w:val="0"/>
          <w:numId w:val="94"/>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34105D66" w14:textId="77777777" w:rsidR="00473584" w:rsidRPr="007E251A" w:rsidRDefault="00473584" w:rsidP="007E251A">
      <w:pPr>
        <w:pStyle w:val="Default"/>
        <w:spacing w:before="240" w:after="240" w:line="360" w:lineRule="auto"/>
        <w:contextualSpacing/>
        <w:rPr>
          <w:rFonts w:ascii="Arial" w:hAnsi="Arial" w:cs="Arial"/>
          <w:color w:val="000000" w:themeColor="text1"/>
        </w:rPr>
      </w:pPr>
    </w:p>
    <w:p w14:paraId="14CA82D7" w14:textId="6E506CFF" w:rsidR="00473584" w:rsidRPr="007850B1" w:rsidRDefault="00473584" w:rsidP="007850B1">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Wzór umowy /porozumienia o partnerstwie stanowi załącznik nr 11 do regulaminu.  Jest to przykładowy zakres Umowy/porozumienia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7515A328" w14:textId="6D91A166" w:rsidR="008864C3" w:rsidRPr="007E251A" w:rsidRDefault="00E72A7D" w:rsidP="00D31AF7">
      <w:pPr>
        <w:pStyle w:val="Nagwek2"/>
        <w:numPr>
          <w:ilvl w:val="1"/>
          <w:numId w:val="81"/>
        </w:numPr>
        <w:spacing w:before="200" w:after="200" w:line="360" w:lineRule="auto"/>
        <w:ind w:left="284"/>
        <w:rPr>
          <w:rFonts w:ascii="Arial" w:hAnsi="Arial" w:cs="Arial"/>
          <w:sz w:val="24"/>
          <w:szCs w:val="24"/>
        </w:rPr>
      </w:pPr>
      <w:r>
        <w:rPr>
          <w:rFonts w:ascii="Arial" w:hAnsi="Arial" w:cs="Arial"/>
          <w:sz w:val="24"/>
          <w:szCs w:val="24"/>
        </w:rPr>
        <w:lastRenderedPageBreak/>
        <w:t xml:space="preserve"> </w:t>
      </w:r>
      <w:bookmarkStart w:id="312" w:name="_Toc172703791"/>
      <w:r w:rsidR="003449FC" w:rsidRPr="007E251A">
        <w:rPr>
          <w:rFonts w:ascii="Arial" w:hAnsi="Arial" w:cs="Arial"/>
          <w:sz w:val="24"/>
          <w:szCs w:val="24"/>
        </w:rPr>
        <w:t>Zasady horyzontalne</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6D1626F"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Realizując projekty dofinansowane z FEdP 2021-2027 należy przestrzegać zasad horyzontalnych a obowiązek ich stosowania wynika z Umowy Partnerstwa, programu FEdP 2021-2027 oraz wytycznych.</w:t>
      </w:r>
    </w:p>
    <w:p w14:paraId="29B9F7E5"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Projekt musi być zgodny z następującymi zasadami, o których mowa w art. 9 rozporządzenia ogólnego:</w:t>
      </w:r>
    </w:p>
    <w:p w14:paraId="5E67CF2D" w14:textId="77777777" w:rsidR="00207E30" w:rsidRPr="007E251A" w:rsidRDefault="00207E30" w:rsidP="00D31AF7">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t>zasadą równości kobiet i mężczyzn,</w:t>
      </w:r>
    </w:p>
    <w:p w14:paraId="4F83DA06" w14:textId="77777777" w:rsidR="00207E30" w:rsidRPr="007E251A" w:rsidRDefault="00207E30" w:rsidP="00D31AF7">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t>zasadą zrównoważonego rozwoju, w tym zasadą „nie czyń poważnych szkód” (DNSH),</w:t>
      </w:r>
    </w:p>
    <w:p w14:paraId="104FE882" w14:textId="77777777" w:rsidR="00207E30" w:rsidRPr="007E251A" w:rsidRDefault="00207E30" w:rsidP="00D31AF7">
      <w:pPr>
        <w:pStyle w:val="Akapitzlist"/>
        <w:numPr>
          <w:ilvl w:val="0"/>
          <w:numId w:val="86"/>
        </w:numPr>
        <w:spacing w:before="200" w:after="200" w:line="360" w:lineRule="auto"/>
        <w:rPr>
          <w:rFonts w:ascii="Arial" w:hAnsi="Arial" w:cs="Arial"/>
          <w:sz w:val="24"/>
          <w:szCs w:val="24"/>
        </w:rPr>
      </w:pPr>
      <w:bookmarkStart w:id="313" w:name="_Hlk140738779"/>
      <w:r w:rsidRPr="007E251A">
        <w:rPr>
          <w:rFonts w:ascii="Arial" w:hAnsi="Arial" w:cs="Arial"/>
          <w:sz w:val="24"/>
          <w:szCs w:val="24"/>
        </w:rPr>
        <w:t>zasadą równości szans i niedyskryminacji</w:t>
      </w:r>
      <w:bookmarkEnd w:id="313"/>
      <w:r w:rsidRPr="007E251A">
        <w:rPr>
          <w:rFonts w:ascii="Arial" w:hAnsi="Arial" w:cs="Arial"/>
          <w:sz w:val="24"/>
          <w:szCs w:val="24"/>
        </w:rPr>
        <w:t>, w tym dostępnością dla osób z niepełnosprawnościami,</w:t>
      </w:r>
    </w:p>
    <w:p w14:paraId="64976BE9" w14:textId="77777777" w:rsidR="00207E30" w:rsidRPr="007E251A" w:rsidRDefault="00207E30" w:rsidP="007E251A">
      <w:pPr>
        <w:pStyle w:val="Akapitzlist"/>
        <w:spacing w:before="200" w:after="200" w:line="360" w:lineRule="auto"/>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D31AF7">
      <w:pPr>
        <w:pStyle w:val="Akapitzlist"/>
        <w:numPr>
          <w:ilvl w:val="0"/>
          <w:numId w:val="86"/>
        </w:numPr>
        <w:spacing w:before="200" w:after="200" w:line="360" w:lineRule="auto"/>
        <w:rPr>
          <w:rFonts w:ascii="Arial" w:hAnsi="Arial" w:cs="Arial"/>
          <w:sz w:val="24"/>
          <w:szCs w:val="24"/>
        </w:rPr>
      </w:pPr>
      <w:bookmarkStart w:id="314" w:name="_Hlk140749358"/>
      <w:r w:rsidRPr="007E251A">
        <w:rPr>
          <w:rFonts w:ascii="Arial" w:hAnsi="Arial" w:cs="Arial"/>
          <w:sz w:val="24"/>
          <w:szCs w:val="24"/>
        </w:rPr>
        <w:t>Kartą Praw Podstawowych Unii Europejskiej,</w:t>
      </w:r>
    </w:p>
    <w:p w14:paraId="301413F3" w14:textId="77777777" w:rsidR="00207E30" w:rsidRPr="007E251A" w:rsidRDefault="00207E30" w:rsidP="00D31AF7">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t>Konwencją o Prawach Osób Niepełnosprawnych.</w:t>
      </w:r>
    </w:p>
    <w:bookmarkEnd w:id="314"/>
    <w:p w14:paraId="681E3BAD" w14:textId="4D8DB002" w:rsidR="005F0BAA" w:rsidRPr="007E251A" w:rsidRDefault="00207E30" w:rsidP="007E251A">
      <w:pPr>
        <w:spacing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15" w:name="_Toc149051118"/>
      <w:bookmarkStart w:id="316" w:name="_Toc150257218"/>
      <w:bookmarkStart w:id="317" w:name="_Toc150257289"/>
      <w:bookmarkStart w:id="318" w:name="_Toc150257360"/>
      <w:bookmarkStart w:id="319" w:name="_Toc150257439"/>
      <w:bookmarkStart w:id="320" w:name="_Toc150257510"/>
      <w:bookmarkStart w:id="321" w:name="_Toc150257582"/>
      <w:bookmarkStart w:id="322" w:name="_Toc150257662"/>
      <w:bookmarkStart w:id="323" w:name="_Toc150331876"/>
      <w:bookmarkStart w:id="324" w:name="_Toc150332044"/>
      <w:bookmarkStart w:id="325" w:name="_Toc150332124"/>
      <w:bookmarkStart w:id="326" w:name="_Toc150332293"/>
      <w:bookmarkStart w:id="327" w:name="_Toc150339094"/>
      <w:bookmarkStart w:id="328" w:name="_Toc150339256"/>
      <w:bookmarkStart w:id="329" w:name="_Toc150339462"/>
      <w:bookmarkStart w:id="330" w:name="_Toc150339806"/>
      <w:bookmarkStart w:id="331" w:name="_Toc150339906"/>
      <w:bookmarkStart w:id="332" w:name="_Toc150782920"/>
      <w:bookmarkStart w:id="333" w:name="_Toc150839246"/>
      <w:bookmarkStart w:id="334" w:name="_Toc150857880"/>
      <w:bookmarkStart w:id="335" w:name="_Toc150857952"/>
      <w:bookmarkStart w:id="336" w:name="_Toc150858043"/>
      <w:bookmarkStart w:id="337" w:name="_Toc150332045"/>
      <w:bookmarkStart w:id="338" w:name="_Toc150332125"/>
      <w:bookmarkStart w:id="339" w:name="_Toc150332294"/>
      <w:bookmarkStart w:id="340" w:name="_Toc150339095"/>
      <w:bookmarkStart w:id="341" w:name="_Toc150339257"/>
      <w:bookmarkStart w:id="342" w:name="_Toc150339463"/>
      <w:bookmarkStart w:id="343" w:name="_Toc150339807"/>
      <w:bookmarkStart w:id="344" w:name="_Toc150339907"/>
      <w:bookmarkStart w:id="345" w:name="_Toc150782921"/>
      <w:bookmarkStart w:id="346" w:name="_Toc150839247"/>
      <w:bookmarkStart w:id="347" w:name="_Toc150857881"/>
      <w:bookmarkStart w:id="348" w:name="_Toc150857953"/>
      <w:bookmarkStart w:id="349" w:name="_Toc150858044"/>
      <w:bookmarkStart w:id="350" w:name="_Toc150332046"/>
      <w:bookmarkStart w:id="351" w:name="_Toc150332126"/>
      <w:bookmarkStart w:id="352" w:name="_Toc150332295"/>
      <w:bookmarkStart w:id="353" w:name="_Toc150339096"/>
      <w:bookmarkStart w:id="354" w:name="_Toc150339258"/>
      <w:bookmarkStart w:id="355" w:name="_Toc150339464"/>
      <w:bookmarkStart w:id="356" w:name="_Toc150339808"/>
      <w:bookmarkStart w:id="357" w:name="_Toc150339908"/>
      <w:bookmarkStart w:id="358" w:name="_Toc150782922"/>
      <w:bookmarkStart w:id="359" w:name="_Toc150839248"/>
      <w:bookmarkStart w:id="360" w:name="_Toc150857882"/>
      <w:bookmarkStart w:id="361" w:name="_Toc150857954"/>
      <w:bookmarkStart w:id="362" w:name="_Toc150858045"/>
      <w:bookmarkStart w:id="363" w:name="_Toc150332047"/>
      <w:bookmarkStart w:id="364" w:name="_Toc150332127"/>
      <w:bookmarkStart w:id="365" w:name="_Toc150332296"/>
      <w:bookmarkStart w:id="366" w:name="_Toc150339097"/>
      <w:bookmarkStart w:id="367" w:name="_Toc150339259"/>
      <w:bookmarkStart w:id="368" w:name="_Toc150339465"/>
      <w:bookmarkStart w:id="369" w:name="_Toc150339809"/>
      <w:bookmarkStart w:id="370" w:name="_Toc150339909"/>
      <w:bookmarkStart w:id="371" w:name="_Toc150782923"/>
      <w:bookmarkStart w:id="372" w:name="_Toc150839249"/>
      <w:bookmarkStart w:id="373" w:name="_Toc150857883"/>
      <w:bookmarkStart w:id="374" w:name="_Toc150857955"/>
      <w:bookmarkStart w:id="375" w:name="_Toc150858046"/>
      <w:bookmarkStart w:id="376" w:name="_Toc150332048"/>
      <w:bookmarkStart w:id="377" w:name="_Toc150332128"/>
      <w:bookmarkStart w:id="378" w:name="_Toc150332297"/>
      <w:bookmarkStart w:id="379" w:name="_Toc150339098"/>
      <w:bookmarkStart w:id="380" w:name="_Toc150339260"/>
      <w:bookmarkStart w:id="381" w:name="_Toc150339466"/>
      <w:bookmarkStart w:id="382" w:name="_Toc150339810"/>
      <w:bookmarkStart w:id="383" w:name="_Toc150339910"/>
      <w:bookmarkStart w:id="384" w:name="_Toc150782924"/>
      <w:bookmarkStart w:id="385" w:name="_Toc150839250"/>
      <w:bookmarkStart w:id="386" w:name="_Toc150857884"/>
      <w:bookmarkStart w:id="387" w:name="_Toc150857956"/>
      <w:bookmarkStart w:id="388" w:name="_Toc150858047"/>
      <w:bookmarkStart w:id="389" w:name="_Toc150332049"/>
      <w:bookmarkStart w:id="390" w:name="_Toc150332129"/>
      <w:bookmarkStart w:id="391" w:name="_Toc150332298"/>
      <w:bookmarkStart w:id="392" w:name="_Toc150339099"/>
      <w:bookmarkStart w:id="393" w:name="_Toc150339261"/>
      <w:bookmarkStart w:id="394" w:name="_Toc150339467"/>
      <w:bookmarkStart w:id="395" w:name="_Toc150339811"/>
      <w:bookmarkStart w:id="396" w:name="_Toc150339911"/>
      <w:bookmarkStart w:id="397" w:name="_Toc150782925"/>
      <w:bookmarkStart w:id="398" w:name="_Toc150839251"/>
      <w:bookmarkStart w:id="399" w:name="_Toc150857885"/>
      <w:bookmarkStart w:id="400" w:name="_Toc150857957"/>
      <w:bookmarkStart w:id="401" w:name="_Toc150858048"/>
      <w:bookmarkStart w:id="402" w:name="_Toc150332050"/>
      <w:bookmarkStart w:id="403" w:name="_Toc150332130"/>
      <w:bookmarkStart w:id="404" w:name="_Toc150332299"/>
      <w:bookmarkStart w:id="405" w:name="_Toc150339100"/>
      <w:bookmarkStart w:id="406" w:name="_Toc150339262"/>
      <w:bookmarkStart w:id="407" w:name="_Toc150339468"/>
      <w:bookmarkStart w:id="408" w:name="_Toc150339812"/>
      <w:bookmarkStart w:id="409" w:name="_Toc150339912"/>
      <w:bookmarkStart w:id="410" w:name="_Toc150782926"/>
      <w:bookmarkStart w:id="411" w:name="_Toc150839252"/>
      <w:bookmarkStart w:id="412" w:name="_Toc150857886"/>
      <w:bookmarkStart w:id="413" w:name="_Toc150857958"/>
      <w:bookmarkStart w:id="414" w:name="_Toc150858049"/>
      <w:bookmarkStart w:id="415" w:name="_Toc150332051"/>
      <w:bookmarkStart w:id="416" w:name="_Toc150332131"/>
      <w:bookmarkStart w:id="417" w:name="_Toc150332300"/>
      <w:bookmarkStart w:id="418" w:name="_Toc150339101"/>
      <w:bookmarkStart w:id="419" w:name="_Toc150339263"/>
      <w:bookmarkStart w:id="420" w:name="_Toc150339469"/>
      <w:bookmarkStart w:id="421" w:name="_Toc150339813"/>
      <w:bookmarkStart w:id="422" w:name="_Toc150339913"/>
      <w:bookmarkStart w:id="423" w:name="_Toc150782927"/>
      <w:bookmarkStart w:id="424" w:name="_Toc150839253"/>
      <w:bookmarkStart w:id="425" w:name="_Toc150857887"/>
      <w:bookmarkStart w:id="426" w:name="_Toc150857959"/>
      <w:bookmarkStart w:id="427" w:name="_Toc15085805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00473584" w:rsidRPr="007E251A">
        <w:rPr>
          <w:rFonts w:ascii="Arial" w:hAnsi="Arial" w:cs="Arial"/>
          <w:sz w:val="24"/>
          <w:szCs w:val="24"/>
        </w:rPr>
        <w:t xml:space="preserve"> </w:t>
      </w:r>
    </w:p>
    <w:p w14:paraId="08E57F8E" w14:textId="77777777" w:rsidR="00473584" w:rsidRPr="007E251A" w:rsidRDefault="00473584" w:rsidP="007E251A">
      <w:pPr>
        <w:spacing w:line="360" w:lineRule="auto"/>
        <w:rPr>
          <w:rFonts w:ascii="Arial" w:eastAsia="Times New Roman" w:hAnsi="Arial" w:cs="Arial"/>
          <w:b/>
          <w:vanish/>
          <w:sz w:val="24"/>
          <w:szCs w:val="24"/>
        </w:rPr>
      </w:pPr>
    </w:p>
    <w:p w14:paraId="6193671E" w14:textId="34804822" w:rsidR="00207E30" w:rsidRPr="007E251A" w:rsidRDefault="00207E30" w:rsidP="00D31AF7">
      <w:pPr>
        <w:pStyle w:val="Nagwek3"/>
        <w:numPr>
          <w:ilvl w:val="2"/>
          <w:numId w:val="81"/>
        </w:numPr>
        <w:spacing w:line="360" w:lineRule="auto"/>
        <w:rPr>
          <w:rFonts w:ascii="Arial" w:hAnsi="Arial" w:cs="Arial"/>
          <w:sz w:val="24"/>
        </w:rPr>
      </w:pPr>
      <w:bookmarkStart w:id="428" w:name="_Toc150332052"/>
      <w:bookmarkStart w:id="429" w:name="_Toc150332132"/>
      <w:bookmarkStart w:id="430" w:name="_Toc150332301"/>
      <w:bookmarkStart w:id="431" w:name="_Toc150339102"/>
      <w:bookmarkStart w:id="432" w:name="_Toc150339264"/>
      <w:bookmarkStart w:id="433" w:name="_Toc150339470"/>
      <w:bookmarkStart w:id="434" w:name="_Toc150339814"/>
      <w:bookmarkStart w:id="435" w:name="_Toc150339914"/>
      <w:bookmarkStart w:id="436" w:name="_Toc150782928"/>
      <w:bookmarkStart w:id="437" w:name="_Toc150839254"/>
      <w:bookmarkStart w:id="438" w:name="_Toc150857888"/>
      <w:bookmarkStart w:id="439" w:name="_Toc150857960"/>
      <w:bookmarkStart w:id="440" w:name="_Toc150858051"/>
      <w:bookmarkStart w:id="441" w:name="_Toc150332053"/>
      <w:bookmarkStart w:id="442" w:name="_Toc150332133"/>
      <w:bookmarkStart w:id="443" w:name="_Toc150332302"/>
      <w:bookmarkStart w:id="444" w:name="_Toc150339103"/>
      <w:bookmarkStart w:id="445" w:name="_Toc150339265"/>
      <w:bookmarkStart w:id="446" w:name="_Toc150339471"/>
      <w:bookmarkStart w:id="447" w:name="_Toc150339815"/>
      <w:bookmarkStart w:id="448" w:name="_Toc150339915"/>
      <w:bookmarkStart w:id="449" w:name="_Toc150782929"/>
      <w:bookmarkStart w:id="450" w:name="_Toc150839255"/>
      <w:bookmarkStart w:id="451" w:name="_Toc150857889"/>
      <w:bookmarkStart w:id="452" w:name="_Toc150857961"/>
      <w:bookmarkStart w:id="453" w:name="_Toc150858052"/>
      <w:bookmarkStart w:id="454" w:name="_Toc17270379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E251A">
        <w:rPr>
          <w:rFonts w:ascii="Arial" w:hAnsi="Arial" w:cs="Arial"/>
          <w:sz w:val="24"/>
        </w:rPr>
        <w:t>Zasada równości kobiet i mężczyzn</w:t>
      </w:r>
      <w:bookmarkEnd w:id="454"/>
    </w:p>
    <w:p w14:paraId="6EE7C994" w14:textId="4851ABB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4FC8BC95"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lastRenderedPageBreak/>
        <w:t xml:space="preserve">Zgodność projektu z zasadą równości kobiet i mężczyzn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6</w:t>
      </w:r>
      <w:r w:rsidRPr="007E251A">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3A7261C" w14:textId="38CDDF34"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7E6DC5C7" w14:textId="2D383F7A" w:rsidR="00207E30" w:rsidRPr="007E251A" w:rsidRDefault="00207E30" w:rsidP="00D31AF7">
      <w:pPr>
        <w:pStyle w:val="Nagwek3"/>
        <w:numPr>
          <w:ilvl w:val="2"/>
          <w:numId w:val="81"/>
        </w:numPr>
        <w:spacing w:before="200" w:after="200" w:line="360" w:lineRule="auto"/>
        <w:rPr>
          <w:rFonts w:ascii="Arial" w:hAnsi="Arial" w:cs="Arial"/>
          <w:sz w:val="24"/>
        </w:rPr>
      </w:pPr>
      <w:bookmarkStart w:id="455" w:name="_Toc172703793"/>
      <w:r w:rsidRPr="007E251A">
        <w:rPr>
          <w:rFonts w:ascii="Arial" w:hAnsi="Arial" w:cs="Arial"/>
          <w:sz w:val="24"/>
        </w:rPr>
        <w:t>Zasada zrównoważonego rozwoju</w:t>
      </w:r>
      <w:bookmarkEnd w:id="455"/>
    </w:p>
    <w:p w14:paraId="544959AE"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62F78043" w:rsidR="00207E30" w:rsidRPr="007E251A" w:rsidRDefault="00207E30"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7</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ta oznacza, że stosownie do podejmowanych w projekcie działań (zarówno w ramach zarządzania projektem, jak i realizacji działań merytorycznych) zastosowane zostaną rozwiązania proekologiczne tj. m.in.: oszczędność wody i </w:t>
      </w:r>
      <w:r w:rsidRPr="007E251A">
        <w:rPr>
          <w:rFonts w:ascii="Arial" w:hAnsi="Arial" w:cs="Arial"/>
          <w:sz w:val="24"/>
          <w:szCs w:val="24"/>
        </w:rPr>
        <w:lastRenderedPageBreak/>
        <w:t>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4990C8A2" w:rsidR="00207E30" w:rsidRPr="007E251A" w:rsidRDefault="00207E30" w:rsidP="00D31AF7">
      <w:pPr>
        <w:pStyle w:val="Nagwek3"/>
        <w:numPr>
          <w:ilvl w:val="2"/>
          <w:numId w:val="81"/>
        </w:numPr>
        <w:spacing w:before="200" w:after="200" w:line="360" w:lineRule="auto"/>
        <w:rPr>
          <w:rFonts w:ascii="Arial" w:hAnsi="Arial" w:cs="Arial"/>
          <w:sz w:val="24"/>
        </w:rPr>
      </w:pPr>
      <w:bookmarkStart w:id="456" w:name="_Toc172703794"/>
      <w:r w:rsidRPr="007E251A">
        <w:rPr>
          <w:rFonts w:ascii="Arial" w:hAnsi="Arial" w:cs="Arial"/>
          <w:sz w:val="24"/>
        </w:rPr>
        <w:t>Zasada równości szans i niedyskryminacji</w:t>
      </w:r>
      <w:bookmarkEnd w:id="456"/>
    </w:p>
    <w:p w14:paraId="5313F099" w14:textId="358B3CB8" w:rsidR="00AC4503" w:rsidRPr="007E251A" w:rsidRDefault="00F62042" w:rsidP="007E251A">
      <w:pPr>
        <w:autoSpaceDE w:val="0"/>
        <w:adjustRightInd w:val="0"/>
        <w:spacing w:before="200" w:after="20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4C0065E7" w:rsidR="00D01704"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473584" w:rsidRPr="007E251A">
        <w:rPr>
          <w:rFonts w:ascii="Arial" w:hAnsi="Arial" w:cs="Arial"/>
          <w:b/>
          <w:bCs/>
          <w:sz w:val="24"/>
          <w:szCs w:val="24"/>
        </w:rPr>
        <w:t>4</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w:t>
      </w:r>
      <w:r w:rsidRPr="007E251A">
        <w:rPr>
          <w:rFonts w:ascii="Arial" w:hAnsi="Arial" w:cs="Arial"/>
          <w:sz w:val="24"/>
          <w:szCs w:val="24"/>
        </w:rPr>
        <w:lastRenderedPageBreak/>
        <w:t xml:space="preserve">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7E251A">
      <w:pPr>
        <w:spacing w:before="200" w:after="200" w:line="360" w:lineRule="auto"/>
        <w:rPr>
          <w:rFonts w:ascii="Arial" w:eastAsia="Times New Roman" w:hAnsi="Arial" w:cs="Arial"/>
          <w:color w:val="000000"/>
          <w:kern w:val="0"/>
          <w:sz w:val="24"/>
          <w:szCs w:val="24"/>
          <w:lang w:eastAsia="pl-PL"/>
        </w:rPr>
      </w:pPr>
      <w:r w:rsidRPr="007E251A">
        <w:rPr>
          <w:rFonts w:ascii="Arial" w:hAnsi="Arial" w:cs="Arial"/>
          <w:sz w:val="24"/>
          <w:szCs w:val="24"/>
        </w:rPr>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57" w:name="_Hlk124255756"/>
    </w:p>
    <w:p w14:paraId="5C191CD9" w14:textId="69D65845" w:rsidR="00D1239B" w:rsidRPr="007E251A" w:rsidRDefault="00D1239B" w:rsidP="00D31AF7">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D31AF7">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D31AF7">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57"/>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7E251A">
      <w:pPr>
        <w:spacing w:before="200" w:after="200" w:line="360" w:lineRule="auto"/>
        <w:rPr>
          <w:rFonts w:ascii="Arial" w:hAnsi="Arial" w:cs="Arial"/>
          <w:sz w:val="24"/>
          <w:szCs w:val="24"/>
        </w:rPr>
      </w:pPr>
      <w:r w:rsidRPr="007E251A">
        <w:rPr>
          <w:rFonts w:ascii="Arial" w:hAnsi="Arial" w:cs="Arial"/>
          <w:sz w:val="24"/>
          <w:szCs w:val="24"/>
        </w:rPr>
        <w:lastRenderedPageBreak/>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071D49F5" w:rsidR="00BC0EFE" w:rsidRPr="007E251A" w:rsidRDefault="00BC0EFE" w:rsidP="00D31AF7">
      <w:pPr>
        <w:pStyle w:val="Nagwek3"/>
        <w:numPr>
          <w:ilvl w:val="2"/>
          <w:numId w:val="81"/>
        </w:numPr>
        <w:spacing w:before="200" w:after="200" w:line="360" w:lineRule="auto"/>
        <w:rPr>
          <w:rFonts w:ascii="Arial" w:hAnsi="Arial" w:cs="Arial"/>
          <w:sz w:val="24"/>
        </w:rPr>
      </w:pPr>
      <w:bookmarkStart w:id="458" w:name="_Toc172703795"/>
      <w:r w:rsidRPr="007E251A">
        <w:rPr>
          <w:rFonts w:ascii="Arial" w:hAnsi="Arial" w:cs="Arial"/>
          <w:sz w:val="24"/>
        </w:rPr>
        <w:t>Karta Praw Podstawowych Unii Europejskiej</w:t>
      </w:r>
      <w:bookmarkEnd w:id="458"/>
    </w:p>
    <w:p w14:paraId="0AD5B45E" w14:textId="2F0C829F" w:rsidR="00555167" w:rsidRPr="007E251A" w:rsidRDefault="000A7BE3"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46522769" w:rsidR="002B5749" w:rsidRPr="007E251A" w:rsidRDefault="00DB0B3E"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2</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r w:rsidR="00877B12" w:rsidRPr="007E251A">
        <w:rPr>
          <w:rFonts w:ascii="Arial" w:hAnsi="Arial" w:cs="Arial"/>
          <w:sz w:val="24"/>
          <w:szCs w:val="24"/>
        </w:rPr>
        <w:t>FEdP</w:t>
      </w:r>
      <w:r w:rsidR="006A4F52" w:rsidRPr="007E251A">
        <w:rPr>
          <w:rFonts w:ascii="Arial" w:hAnsi="Arial" w:cs="Arial"/>
          <w:sz w:val="24"/>
          <w:szCs w:val="24"/>
        </w:rPr>
        <w:t xml:space="preserve"> 2021-2027 stanowiącej załącznik nr 2 do regulaminu.</w:t>
      </w:r>
      <w:bookmarkStart w:id="459" w:name="_Toc138670019"/>
      <w:bookmarkStart w:id="460" w:name="_Toc138670123"/>
      <w:bookmarkEnd w:id="459"/>
      <w:bookmarkEnd w:id="460"/>
    </w:p>
    <w:p w14:paraId="1E538797" w14:textId="77777777" w:rsidR="00947F55" w:rsidRPr="007E251A" w:rsidRDefault="00947F55" w:rsidP="00794745">
      <w:bookmarkStart w:id="461" w:name="_Toc160446507"/>
      <w:bookmarkStart w:id="462" w:name="_Toc167709694"/>
      <w:bookmarkStart w:id="463" w:name="_Toc160446508"/>
      <w:bookmarkStart w:id="464" w:name="_Toc167709695"/>
      <w:bookmarkEnd w:id="461"/>
      <w:bookmarkEnd w:id="462"/>
      <w:bookmarkEnd w:id="463"/>
      <w:bookmarkEnd w:id="464"/>
    </w:p>
    <w:p w14:paraId="4AA1C7E8"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5" w:name="_Toc160446509"/>
      <w:bookmarkStart w:id="466" w:name="_Toc167709696"/>
      <w:bookmarkStart w:id="467" w:name="_Toc172703796"/>
      <w:bookmarkEnd w:id="465"/>
      <w:bookmarkEnd w:id="466"/>
      <w:bookmarkEnd w:id="467"/>
    </w:p>
    <w:p w14:paraId="108567A2"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8" w:name="_Toc160446510"/>
      <w:bookmarkStart w:id="469" w:name="_Toc167709697"/>
      <w:bookmarkStart w:id="470" w:name="_Toc172703797"/>
      <w:bookmarkEnd w:id="468"/>
      <w:bookmarkEnd w:id="469"/>
      <w:bookmarkEnd w:id="470"/>
    </w:p>
    <w:p w14:paraId="4422310A"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1" w:name="_Toc160446511"/>
      <w:bookmarkStart w:id="472" w:name="_Toc167709698"/>
      <w:bookmarkStart w:id="473" w:name="_Toc172703798"/>
      <w:bookmarkEnd w:id="471"/>
      <w:bookmarkEnd w:id="472"/>
      <w:bookmarkEnd w:id="473"/>
    </w:p>
    <w:p w14:paraId="5DD59303"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4" w:name="_Toc160446512"/>
      <w:bookmarkStart w:id="475" w:name="_Toc167709699"/>
      <w:bookmarkStart w:id="476" w:name="_Toc172703799"/>
      <w:bookmarkEnd w:id="474"/>
      <w:bookmarkEnd w:id="475"/>
      <w:bookmarkEnd w:id="476"/>
    </w:p>
    <w:p w14:paraId="7469CABE"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7" w:name="_Toc160446513"/>
      <w:bookmarkStart w:id="478" w:name="_Toc167709700"/>
      <w:bookmarkStart w:id="479" w:name="_Toc172703800"/>
      <w:bookmarkEnd w:id="477"/>
      <w:bookmarkEnd w:id="478"/>
      <w:bookmarkEnd w:id="479"/>
    </w:p>
    <w:p w14:paraId="592E47BA"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80" w:name="_Toc160446514"/>
      <w:bookmarkStart w:id="481" w:name="_Toc167709701"/>
      <w:bookmarkStart w:id="482" w:name="_Toc172703801"/>
      <w:bookmarkEnd w:id="480"/>
      <w:bookmarkEnd w:id="481"/>
      <w:bookmarkEnd w:id="482"/>
    </w:p>
    <w:p w14:paraId="31AAAD71" w14:textId="77777777" w:rsidR="00947F55" w:rsidRPr="007E251A" w:rsidRDefault="00947F55" w:rsidP="00D31AF7">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83" w:name="_Toc160446515"/>
      <w:bookmarkStart w:id="484" w:name="_Toc167709702"/>
      <w:bookmarkStart w:id="485" w:name="_Toc172703802"/>
      <w:bookmarkEnd w:id="483"/>
      <w:bookmarkEnd w:id="484"/>
      <w:bookmarkEnd w:id="485"/>
    </w:p>
    <w:p w14:paraId="397BEAC3" w14:textId="77777777" w:rsidR="00947F55" w:rsidRPr="007E251A" w:rsidRDefault="00947F55" w:rsidP="00D31AF7">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6" w:name="_Toc160446516"/>
      <w:bookmarkStart w:id="487" w:name="_Toc167709703"/>
      <w:bookmarkStart w:id="488" w:name="_Toc172703803"/>
      <w:bookmarkEnd w:id="486"/>
      <w:bookmarkEnd w:id="487"/>
      <w:bookmarkEnd w:id="488"/>
    </w:p>
    <w:p w14:paraId="6C9563F7" w14:textId="77777777" w:rsidR="00947F55" w:rsidRPr="007E251A" w:rsidRDefault="00947F55" w:rsidP="00D31AF7">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9" w:name="_Toc160446517"/>
      <w:bookmarkStart w:id="490" w:name="_Toc167709704"/>
      <w:bookmarkStart w:id="491" w:name="_Toc172703804"/>
      <w:bookmarkEnd w:id="489"/>
      <w:bookmarkEnd w:id="490"/>
      <w:bookmarkEnd w:id="491"/>
    </w:p>
    <w:p w14:paraId="50A57AC7" w14:textId="77777777" w:rsidR="00947F55" w:rsidRPr="007E251A" w:rsidRDefault="00947F55" w:rsidP="00D31AF7">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92" w:name="_Toc160446518"/>
      <w:bookmarkStart w:id="493" w:name="_Toc167709705"/>
      <w:bookmarkStart w:id="494" w:name="_Toc172703805"/>
      <w:bookmarkEnd w:id="492"/>
      <w:bookmarkEnd w:id="493"/>
      <w:bookmarkEnd w:id="494"/>
    </w:p>
    <w:p w14:paraId="53F93A6D" w14:textId="77777777" w:rsidR="00947F55" w:rsidRPr="007E251A" w:rsidRDefault="00947F55" w:rsidP="00D31AF7">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95" w:name="_Toc160446519"/>
      <w:bookmarkStart w:id="496" w:name="_Toc167709706"/>
      <w:bookmarkStart w:id="497" w:name="_Toc172703806"/>
      <w:bookmarkEnd w:id="495"/>
      <w:bookmarkEnd w:id="496"/>
      <w:bookmarkEnd w:id="497"/>
    </w:p>
    <w:p w14:paraId="002BCE93" w14:textId="77777777" w:rsidR="00794745" w:rsidRPr="00794745" w:rsidRDefault="00794745" w:rsidP="00794745">
      <w:pPr>
        <w:pStyle w:val="Akapitzlist"/>
        <w:keepNext/>
        <w:keepLines/>
        <w:numPr>
          <w:ilvl w:val="0"/>
          <w:numId w:val="1"/>
        </w:numPr>
        <w:spacing w:before="40" w:after="0"/>
        <w:outlineLvl w:val="1"/>
        <w:rPr>
          <w:rFonts w:ascii="Open Sans" w:eastAsia="Times New Roman" w:hAnsi="Open Sans"/>
          <w:b/>
          <w:vanish/>
          <w:szCs w:val="26"/>
        </w:rPr>
      </w:pPr>
      <w:bookmarkStart w:id="498" w:name="_Toc172703807"/>
      <w:bookmarkEnd w:id="498"/>
    </w:p>
    <w:p w14:paraId="446D5FC5"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9" w:name="_Toc172703808"/>
      <w:bookmarkEnd w:id="499"/>
    </w:p>
    <w:p w14:paraId="1B029F76"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00" w:name="_Toc172703809"/>
      <w:bookmarkEnd w:id="500"/>
    </w:p>
    <w:p w14:paraId="3C9D3897"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01" w:name="_Toc172703810"/>
      <w:bookmarkEnd w:id="501"/>
    </w:p>
    <w:p w14:paraId="2C884CFE"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02" w:name="_Toc172703811"/>
      <w:bookmarkEnd w:id="502"/>
    </w:p>
    <w:p w14:paraId="559CE184"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03" w:name="_Toc172703812"/>
      <w:bookmarkEnd w:id="503"/>
    </w:p>
    <w:p w14:paraId="3B5CF391"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04" w:name="_Toc172703813"/>
      <w:bookmarkEnd w:id="504"/>
    </w:p>
    <w:p w14:paraId="4F7C3396"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05" w:name="_Toc172703814"/>
      <w:bookmarkEnd w:id="505"/>
    </w:p>
    <w:p w14:paraId="5D8392B0"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06" w:name="_Toc172703815"/>
      <w:bookmarkEnd w:id="506"/>
    </w:p>
    <w:p w14:paraId="47C9FD09"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07" w:name="_Toc172703816"/>
      <w:bookmarkEnd w:id="507"/>
    </w:p>
    <w:p w14:paraId="497D033E"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08" w:name="_Toc172703817"/>
      <w:bookmarkEnd w:id="508"/>
    </w:p>
    <w:p w14:paraId="7C8459DC" w14:textId="7F03F196" w:rsidR="00BC0EFE" w:rsidRPr="007E251A" w:rsidRDefault="00794745" w:rsidP="00794745">
      <w:pPr>
        <w:pStyle w:val="Nagwek3"/>
        <w:numPr>
          <w:ilvl w:val="0"/>
          <w:numId w:val="0"/>
        </w:numPr>
      </w:pPr>
      <w:bookmarkStart w:id="509" w:name="_Toc172703818"/>
      <w:r>
        <w:t xml:space="preserve">2.8.5 </w:t>
      </w:r>
      <w:r w:rsidR="00BC0EFE" w:rsidRPr="007E251A">
        <w:t>Konwencja o Prawach Osób Niepełnosprawnych</w:t>
      </w:r>
      <w:bookmarkEnd w:id="509"/>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58BEAE7A" w:rsidR="00FF07B1" w:rsidRPr="007E251A" w:rsidRDefault="00812E7F" w:rsidP="007E251A">
      <w:pPr>
        <w:spacing w:before="200" w:after="200" w:line="360" w:lineRule="auto"/>
        <w:rPr>
          <w:rFonts w:ascii="Arial" w:hAnsi="Arial" w:cs="Arial"/>
          <w:sz w:val="24"/>
          <w:szCs w:val="24"/>
        </w:rPr>
      </w:pPr>
      <w:bookmarkStart w:id="510"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2A7FD7" w:rsidRPr="007E251A">
        <w:rPr>
          <w:rFonts w:ascii="Arial" w:hAnsi="Arial" w:cs="Arial"/>
          <w:b/>
          <w:bCs/>
          <w:sz w:val="24"/>
          <w:szCs w:val="24"/>
        </w:rPr>
        <w:t>3</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w:t>
      </w:r>
      <w:r w:rsidR="00CE1715" w:rsidRPr="007E251A">
        <w:rPr>
          <w:rFonts w:ascii="Arial" w:hAnsi="Arial" w:cs="Arial"/>
          <w:sz w:val="24"/>
          <w:szCs w:val="24"/>
        </w:rPr>
        <w:lastRenderedPageBreak/>
        <w:t>sprzeczności pomiędzy zapisami projektu a wymogami tego dokumentu lub stwierdzenie, że te wymagania są neutralne wobec zakresu i zawartości projektu.</w:t>
      </w:r>
      <w:bookmarkStart w:id="511" w:name="_Toc138670021"/>
      <w:bookmarkStart w:id="512" w:name="_Toc138670125"/>
      <w:bookmarkStart w:id="513" w:name="_Toc138670023"/>
      <w:bookmarkStart w:id="514" w:name="_Toc138670127"/>
      <w:bookmarkStart w:id="515" w:name="_Toc138670025"/>
      <w:bookmarkStart w:id="516" w:name="_Toc138670129"/>
      <w:bookmarkEnd w:id="510"/>
      <w:bookmarkEnd w:id="511"/>
      <w:bookmarkEnd w:id="512"/>
      <w:bookmarkEnd w:id="513"/>
      <w:bookmarkEnd w:id="514"/>
      <w:bookmarkEnd w:id="515"/>
      <w:bookmarkEnd w:id="516"/>
    </w:p>
    <w:p w14:paraId="796AB6AD" w14:textId="5B4B600A" w:rsidR="00314C6E" w:rsidRPr="007E251A" w:rsidRDefault="00794745" w:rsidP="00794745">
      <w:pPr>
        <w:pStyle w:val="Nagwek1"/>
        <w:numPr>
          <w:ilvl w:val="0"/>
          <w:numId w:val="0"/>
        </w:numPr>
        <w:ind w:left="360"/>
      </w:pPr>
      <w:bookmarkStart w:id="517" w:name="_Toc138670027"/>
      <w:bookmarkStart w:id="518" w:name="_Toc138670131"/>
      <w:bookmarkStart w:id="519" w:name="_Toc172703819"/>
      <w:bookmarkEnd w:id="517"/>
      <w:bookmarkEnd w:id="518"/>
      <w:r>
        <w:t xml:space="preserve">3. </w:t>
      </w:r>
      <w:bookmarkStart w:id="520" w:name="_Toc134788919"/>
      <w:bookmarkStart w:id="521" w:name="_Toc134791364"/>
      <w:bookmarkStart w:id="522" w:name="_Toc135639011"/>
      <w:bookmarkStart w:id="523" w:name="_Toc135639152"/>
      <w:bookmarkStart w:id="524" w:name="_Toc135646027"/>
      <w:bookmarkStart w:id="525" w:name="_Toc135646466"/>
      <w:bookmarkStart w:id="526" w:name="_Toc135729915"/>
      <w:bookmarkStart w:id="527" w:name="_Toc135730645"/>
      <w:bookmarkStart w:id="528" w:name="_Toc135739809"/>
      <w:bookmarkStart w:id="529" w:name="_Toc135740174"/>
      <w:bookmarkStart w:id="530" w:name="_Toc135741376"/>
      <w:bookmarkStart w:id="531" w:name="_Toc135741418"/>
      <w:bookmarkStart w:id="532" w:name="_Toc135741894"/>
      <w:bookmarkStart w:id="533" w:name="_Toc135743572"/>
      <w:bookmarkStart w:id="534" w:name="_Toc135744658"/>
      <w:bookmarkStart w:id="535" w:name="_Toc135744708"/>
      <w:bookmarkStart w:id="536" w:name="_Toc135744758"/>
      <w:bookmarkStart w:id="537" w:name="_Toc135806863"/>
      <w:bookmarkStart w:id="538" w:name="_Toc135806905"/>
      <w:bookmarkStart w:id="539" w:name="_Toc135807786"/>
      <w:bookmarkStart w:id="540" w:name="_Toc135808265"/>
      <w:bookmarkStart w:id="541" w:name="_Toc135808452"/>
      <w:bookmarkStart w:id="542" w:name="_Toc135808654"/>
      <w:r w:rsidR="003449FC" w:rsidRPr="007E251A">
        <w:t>Kwalifikowalność wydatków</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19"/>
    </w:p>
    <w:p w14:paraId="5B610E55"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43" w:name="_Toc172703820"/>
      <w:r w:rsidRPr="007E251A">
        <w:rPr>
          <w:rFonts w:ascii="Arial" w:hAnsi="Arial" w:cs="Arial"/>
          <w:sz w:val="24"/>
          <w:szCs w:val="24"/>
        </w:rPr>
        <w:t>Okres kwalifikowalności</w:t>
      </w:r>
      <w:bookmarkEnd w:id="543"/>
    </w:p>
    <w:p w14:paraId="653EA5D6" w14:textId="11F0A731" w:rsidR="00F8693F" w:rsidRPr="007E251A" w:rsidRDefault="00D85D38" w:rsidP="007E251A">
      <w:pPr>
        <w:pStyle w:val="TreNum-K"/>
        <w:spacing w:before="200" w:after="20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nie może 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7E251A">
      <w:pPr>
        <w:pStyle w:val="TreNum-K"/>
        <w:spacing w:before="200" w:after="200"/>
        <w:jc w:val="left"/>
        <w:rPr>
          <w:sz w:val="24"/>
          <w:szCs w:val="24"/>
          <w:u w:val="single"/>
        </w:rPr>
      </w:pPr>
      <w:r w:rsidRPr="007E251A">
        <w:rPr>
          <w:sz w:val="24"/>
          <w:szCs w:val="24"/>
        </w:rPr>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7E251A">
      <w:pPr>
        <w:pStyle w:val="TreNum-K"/>
        <w:spacing w:before="200" w:after="20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7E251A">
      <w:pPr>
        <w:pStyle w:val="TreNum-K"/>
        <w:spacing w:before="200" w:after="20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7E251A">
      <w:pPr>
        <w:pStyle w:val="TreNum-K"/>
        <w:spacing w:before="200" w:after="200"/>
        <w:jc w:val="left"/>
        <w:rPr>
          <w:sz w:val="24"/>
          <w:szCs w:val="24"/>
        </w:rPr>
      </w:pPr>
      <w:r w:rsidRPr="007E251A">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7E251A">
      <w:pPr>
        <w:pStyle w:val="TreNum-K"/>
        <w:spacing w:before="200" w:after="200"/>
        <w:jc w:val="left"/>
        <w:rPr>
          <w:sz w:val="24"/>
          <w:szCs w:val="24"/>
        </w:rPr>
      </w:pPr>
      <w:r w:rsidRPr="007E251A">
        <w:rPr>
          <w:sz w:val="24"/>
          <w:szCs w:val="24"/>
        </w:rPr>
        <w:lastRenderedPageBreak/>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44" w:name="_Toc138670030"/>
      <w:bookmarkStart w:id="545" w:name="_Toc138670134"/>
      <w:bookmarkStart w:id="546" w:name="_Toc172703821"/>
      <w:bookmarkEnd w:id="544"/>
      <w:bookmarkEnd w:id="545"/>
      <w:r w:rsidRPr="007E251A">
        <w:rPr>
          <w:rFonts w:ascii="Arial" w:hAnsi="Arial" w:cs="Arial"/>
          <w:sz w:val="24"/>
          <w:szCs w:val="24"/>
        </w:rPr>
        <w:t>Ocena kwalifikowalności wydatków</w:t>
      </w:r>
      <w:bookmarkStart w:id="547" w:name="_Hlk138760592"/>
      <w:bookmarkEnd w:id="546"/>
    </w:p>
    <w:p w14:paraId="1795FC02" w14:textId="77777777" w:rsidR="00F8693F" w:rsidRPr="007E251A" w:rsidRDefault="00F8693F"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47"/>
    <w:p w14:paraId="4AC28EF1"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D31AF7">
      <w:pPr>
        <w:numPr>
          <w:ilvl w:val="0"/>
          <w:numId w:val="54"/>
        </w:numPr>
        <w:suppressAutoHyphens w:val="0"/>
        <w:autoSpaceDN/>
        <w:spacing w:before="240" w:after="240" w:line="360" w:lineRule="auto"/>
        <w:ind w:left="357" w:hanging="357"/>
        <w:contextualSpacing/>
        <w:textAlignment w:val="auto"/>
        <w:rPr>
          <w:rFonts w:ascii="Arial" w:hAnsi="Arial" w:cs="Arial"/>
          <w:sz w:val="24"/>
          <w:szCs w:val="24"/>
        </w:rPr>
      </w:pPr>
      <w:r w:rsidRPr="007E251A">
        <w:rPr>
          <w:rFonts w:ascii="Arial" w:hAnsi="Arial" w:cs="Arial"/>
          <w:sz w:val="24"/>
          <w:szCs w:val="24"/>
        </w:rPr>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spełnia warunki określone w FEdP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bookmarkStart w:id="548"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48"/>
    <w:p w14:paraId="32625600" w14:textId="49368ADE"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D31AF7">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53776532" w14:textId="20F8F422" w:rsidR="00555167" w:rsidRPr="007E251A" w:rsidRDefault="00C64C94" w:rsidP="007E251A">
      <w:p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t>
      </w:r>
      <w:r w:rsidRPr="007E251A">
        <w:rPr>
          <w:rFonts w:ascii="Arial" w:hAnsi="Arial" w:cs="Arial"/>
          <w:sz w:val="24"/>
          <w:szCs w:val="24"/>
        </w:rPr>
        <w:lastRenderedPageBreak/>
        <w:t xml:space="preserve">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7E251A">
      <w:pPr>
        <w:tabs>
          <w:tab w:val="left" w:pos="0"/>
        </w:tabs>
        <w:suppressAutoHyphens w:val="0"/>
        <w:autoSpaceDE w:val="0"/>
        <w:adjustRightInd w:val="0"/>
        <w:spacing w:before="200" w:after="20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D31AF7">
      <w:pPr>
        <w:pStyle w:val="Nagwek2"/>
        <w:numPr>
          <w:ilvl w:val="1"/>
          <w:numId w:val="74"/>
        </w:numPr>
        <w:spacing w:before="200" w:after="200" w:line="360" w:lineRule="auto"/>
        <w:ind w:left="426"/>
        <w:rPr>
          <w:rFonts w:ascii="Arial" w:hAnsi="Arial" w:cs="Arial"/>
          <w:sz w:val="24"/>
          <w:szCs w:val="24"/>
        </w:rPr>
      </w:pPr>
      <w:bookmarkStart w:id="549" w:name="_Toc138670032"/>
      <w:bookmarkStart w:id="550" w:name="_Toc138670136"/>
      <w:bookmarkStart w:id="551" w:name="_Toc138670033"/>
      <w:bookmarkStart w:id="552" w:name="_Toc138670137"/>
      <w:bookmarkStart w:id="553" w:name="_Toc172703822"/>
      <w:bookmarkEnd w:id="549"/>
      <w:bookmarkEnd w:id="550"/>
      <w:bookmarkEnd w:id="551"/>
      <w:bookmarkEnd w:id="552"/>
      <w:r w:rsidRPr="007E251A">
        <w:rPr>
          <w:rFonts w:ascii="Arial" w:hAnsi="Arial" w:cs="Arial"/>
          <w:sz w:val="24"/>
          <w:szCs w:val="24"/>
        </w:rPr>
        <w:t>Wydatki niekwalifikowalne</w:t>
      </w:r>
      <w:bookmarkEnd w:id="553"/>
    </w:p>
    <w:p w14:paraId="7E407191" w14:textId="77777777"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5"/>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 xml:space="preserve">zgodnie z ustawą z dnia 27 sierpnia 1997 r. o rehabilitacji </w:t>
      </w:r>
      <w:r w:rsidRPr="007E251A">
        <w:rPr>
          <w:rFonts w:ascii="Arial" w:hAnsi="Arial" w:cs="Arial"/>
          <w:sz w:val="24"/>
          <w:szCs w:val="24"/>
        </w:rPr>
        <w:lastRenderedPageBreak/>
        <w:t>zawodowej i społecznej oraz zatrudnianiu osób niepełnosprawnych (Dz. U. z 2021 r. poz. 573, z późn. zm.), w tym wpłaty dokonywane przez stronę trzecią,</w:t>
      </w:r>
    </w:p>
    <w:p w14:paraId="3A8D4FEF" w14:textId="77777777" w:rsidR="008914FA"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D31AF7">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D31AF7">
      <w:pPr>
        <w:pStyle w:val="Tekstpodstawowyzwciciem"/>
        <w:numPr>
          <w:ilvl w:val="0"/>
          <w:numId w:val="64"/>
        </w:numPr>
        <w:spacing w:before="200" w:after="200" w:line="360" w:lineRule="auto"/>
        <w:rPr>
          <w:rFonts w:ascii="Arial" w:hAnsi="Arial" w:cs="Arial"/>
          <w:sz w:val="24"/>
          <w:szCs w:val="24"/>
        </w:rPr>
      </w:pPr>
      <w:r w:rsidRPr="007E251A">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7E251A" w:rsidRDefault="00E65DBD" w:rsidP="00D31AF7">
      <w:pPr>
        <w:pStyle w:val="Tekstpodstawowyzwciciem2"/>
        <w:numPr>
          <w:ilvl w:val="0"/>
          <w:numId w:val="64"/>
        </w:numPr>
        <w:spacing w:before="200" w:after="200" w:line="360" w:lineRule="auto"/>
        <w:rPr>
          <w:rFonts w:ascii="Arial" w:hAnsi="Arial" w:cs="Arial"/>
          <w:sz w:val="24"/>
          <w:szCs w:val="24"/>
        </w:rPr>
      </w:pPr>
      <w:r w:rsidRPr="007E251A">
        <w:rPr>
          <w:rFonts w:ascii="Arial" w:hAnsi="Arial" w:cs="Arial"/>
          <w:sz w:val="24"/>
          <w:szCs w:val="24"/>
        </w:rPr>
        <w:t xml:space="preserve">zostały wprowadzone co najmniej sześć miesięcy przed złożeniem wniosku o dofinansowanie projektu, </w:t>
      </w:r>
    </w:p>
    <w:p w14:paraId="22A891C1" w14:textId="548A8808" w:rsidR="00555167" w:rsidRPr="007E251A" w:rsidRDefault="00E65DBD" w:rsidP="00D31AF7">
      <w:pPr>
        <w:pStyle w:val="Tekstpodstawowyzwciciem2"/>
        <w:numPr>
          <w:ilvl w:val="0"/>
          <w:numId w:val="64"/>
        </w:numPr>
        <w:spacing w:before="200" w:after="200" w:line="360" w:lineRule="auto"/>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pracownika beneficjenta na podstawie umowy cywilnoprawnej innej niż umowa o dzieło, z wyjątkiem:</w:t>
      </w:r>
    </w:p>
    <w:p w14:paraId="0EA718EA" w14:textId="0D531E0C" w:rsidR="00555167" w:rsidRPr="007E251A" w:rsidRDefault="00E65DBD" w:rsidP="00D31AF7">
      <w:pPr>
        <w:pStyle w:val="Tekstpodstawowy"/>
        <w:numPr>
          <w:ilvl w:val="0"/>
          <w:numId w:val="65"/>
        </w:numPr>
        <w:spacing w:before="200" w:after="200" w:line="360" w:lineRule="auto"/>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D31AF7">
      <w:pPr>
        <w:pStyle w:val="Tekstpodstawowyzwciciem2"/>
        <w:numPr>
          <w:ilvl w:val="0"/>
          <w:numId w:val="65"/>
        </w:numPr>
        <w:spacing w:before="200" w:after="200" w:line="360" w:lineRule="auto"/>
        <w:rPr>
          <w:rFonts w:ascii="Arial" w:hAnsi="Arial" w:cs="Arial"/>
          <w:sz w:val="24"/>
          <w:szCs w:val="24"/>
        </w:rPr>
      </w:pPr>
      <w:r w:rsidRPr="007E251A">
        <w:rPr>
          <w:rFonts w:ascii="Arial" w:hAnsi="Arial" w:cs="Arial"/>
          <w:sz w:val="24"/>
          <w:szCs w:val="24"/>
        </w:rPr>
        <w:lastRenderedPageBreak/>
        <w:t>prac badawczo-rozwojowych,</w:t>
      </w:r>
    </w:p>
    <w:p w14:paraId="640E5D81" w14:textId="5251BDB9"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1B058F88" w:rsidR="00555167" w:rsidRPr="007E251A" w:rsidRDefault="00E65DBD" w:rsidP="00D31AF7">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Niedozwolone jest podwójne finansowanie wydatków. Podwójne finansowanie oznacza w szczególności: </w:t>
      </w:r>
    </w:p>
    <w:p w14:paraId="7A42E237"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tego samego wydatku w kosztach pośrednich projektu oraz kosztach bezpośrednich projektu, </w:t>
      </w:r>
    </w:p>
    <w:p w14:paraId="18758999" w14:textId="2B7DCC4F" w:rsidR="00555167" w:rsidRPr="007E251A" w:rsidRDefault="00E65DBD" w:rsidP="00D31AF7">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7E251A" w:rsidRDefault="00100FF8" w:rsidP="00D31AF7">
      <w:pPr>
        <w:pStyle w:val="Akapitzlist"/>
        <w:keepNext/>
        <w:keepLines/>
        <w:numPr>
          <w:ilvl w:val="0"/>
          <w:numId w:val="88"/>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54" w:name="_Toc138832598"/>
      <w:bookmarkStart w:id="555" w:name="_Toc138832660"/>
      <w:bookmarkStart w:id="556" w:name="_Toc138832936"/>
      <w:bookmarkStart w:id="557" w:name="_Toc138833004"/>
      <w:bookmarkStart w:id="558" w:name="_Toc138833121"/>
      <w:bookmarkStart w:id="559" w:name="_Toc138833256"/>
      <w:bookmarkStart w:id="560" w:name="_Toc138833327"/>
      <w:bookmarkStart w:id="561" w:name="_Toc138833727"/>
      <w:bookmarkStart w:id="562" w:name="_Toc138833793"/>
      <w:bookmarkStart w:id="563" w:name="_Toc138833859"/>
      <w:bookmarkStart w:id="564" w:name="_Toc138837998"/>
      <w:bookmarkStart w:id="565" w:name="_Toc138838056"/>
      <w:bookmarkStart w:id="566" w:name="_Toc138838123"/>
      <w:bookmarkStart w:id="567" w:name="_Toc138838608"/>
      <w:bookmarkStart w:id="568" w:name="_Toc138842753"/>
      <w:bookmarkStart w:id="569" w:name="_Toc138842812"/>
      <w:bookmarkStart w:id="570" w:name="_Toc138843255"/>
      <w:bookmarkStart w:id="571" w:name="_Toc139030439"/>
      <w:bookmarkStart w:id="572" w:name="_Toc139030510"/>
      <w:bookmarkStart w:id="573" w:name="_Toc139030649"/>
      <w:bookmarkStart w:id="574" w:name="_Toc139030709"/>
      <w:bookmarkStart w:id="575" w:name="_Toc139277357"/>
      <w:bookmarkStart w:id="576" w:name="_Toc139277420"/>
      <w:bookmarkStart w:id="577" w:name="_Toc143236687"/>
      <w:bookmarkStart w:id="578" w:name="_Toc143236745"/>
      <w:bookmarkStart w:id="579" w:name="_Toc149051137"/>
      <w:bookmarkStart w:id="580" w:name="_Toc150257237"/>
      <w:bookmarkStart w:id="581" w:name="_Toc150257308"/>
      <w:bookmarkStart w:id="582" w:name="_Toc150257379"/>
      <w:bookmarkStart w:id="583" w:name="_Toc150257458"/>
      <w:bookmarkStart w:id="584" w:name="_Toc150257529"/>
      <w:bookmarkStart w:id="585" w:name="_Toc150257601"/>
      <w:bookmarkStart w:id="586" w:name="_Toc150257681"/>
      <w:bookmarkStart w:id="587" w:name="_Toc150331895"/>
      <w:bookmarkStart w:id="588" w:name="_Toc150332064"/>
      <w:bookmarkStart w:id="589" w:name="_Toc150332144"/>
      <w:bookmarkStart w:id="590" w:name="_Toc150332313"/>
      <w:bookmarkStart w:id="591" w:name="_Toc150339114"/>
      <w:bookmarkStart w:id="592" w:name="_Toc150339276"/>
      <w:bookmarkStart w:id="593" w:name="_Toc150339482"/>
      <w:bookmarkStart w:id="594" w:name="_Toc150339825"/>
      <w:bookmarkStart w:id="595" w:name="_Toc150339925"/>
      <w:bookmarkStart w:id="596" w:name="_Toc150782939"/>
      <w:bookmarkStart w:id="597" w:name="_Toc150839265"/>
      <w:bookmarkStart w:id="598" w:name="_Toc150857899"/>
      <w:bookmarkStart w:id="599" w:name="_Toc150857971"/>
      <w:bookmarkStart w:id="600" w:name="_Toc150858062"/>
      <w:bookmarkStart w:id="601" w:name="_Toc160446273"/>
      <w:bookmarkStart w:id="602" w:name="_Toc160446367"/>
      <w:bookmarkStart w:id="603" w:name="_Toc160446525"/>
      <w:bookmarkStart w:id="604" w:name="_Toc167709712"/>
      <w:bookmarkStart w:id="605" w:name="_Toc17270382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597C49C"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06" w:name="_Toc138832599"/>
      <w:bookmarkStart w:id="607" w:name="_Toc138832661"/>
      <w:bookmarkStart w:id="608" w:name="_Toc138832937"/>
      <w:bookmarkStart w:id="609" w:name="_Toc138833005"/>
      <w:bookmarkStart w:id="610" w:name="_Toc138833122"/>
      <w:bookmarkStart w:id="611" w:name="_Toc138833257"/>
      <w:bookmarkStart w:id="612" w:name="_Toc138833328"/>
      <w:bookmarkStart w:id="613" w:name="_Toc138833728"/>
      <w:bookmarkStart w:id="614" w:name="_Toc138833794"/>
      <w:bookmarkStart w:id="615" w:name="_Toc138833860"/>
      <w:bookmarkStart w:id="616" w:name="_Toc138837999"/>
      <w:bookmarkStart w:id="617" w:name="_Toc138838057"/>
      <w:bookmarkStart w:id="618" w:name="_Toc138838124"/>
      <w:bookmarkStart w:id="619" w:name="_Toc138838609"/>
      <w:bookmarkStart w:id="620" w:name="_Toc138842754"/>
      <w:bookmarkStart w:id="621" w:name="_Toc138842813"/>
      <w:bookmarkStart w:id="622" w:name="_Toc138843256"/>
      <w:bookmarkStart w:id="623" w:name="_Toc139030440"/>
      <w:bookmarkStart w:id="624" w:name="_Toc139030511"/>
      <w:bookmarkStart w:id="625" w:name="_Toc139030650"/>
      <w:bookmarkStart w:id="626" w:name="_Toc139030710"/>
      <w:bookmarkStart w:id="627" w:name="_Toc139277358"/>
      <w:bookmarkStart w:id="628" w:name="_Toc139277421"/>
      <w:bookmarkStart w:id="629" w:name="_Toc143236688"/>
      <w:bookmarkStart w:id="630" w:name="_Toc143236746"/>
      <w:bookmarkStart w:id="631" w:name="_Toc149051138"/>
      <w:bookmarkStart w:id="632" w:name="_Toc150257238"/>
      <w:bookmarkStart w:id="633" w:name="_Toc150257309"/>
      <w:bookmarkStart w:id="634" w:name="_Toc150257380"/>
      <w:bookmarkStart w:id="635" w:name="_Toc150257459"/>
      <w:bookmarkStart w:id="636" w:name="_Toc150257530"/>
      <w:bookmarkStart w:id="637" w:name="_Toc150257602"/>
      <w:bookmarkStart w:id="638" w:name="_Toc150257682"/>
      <w:bookmarkStart w:id="639" w:name="_Toc150331896"/>
      <w:bookmarkStart w:id="640" w:name="_Toc150332065"/>
      <w:bookmarkStart w:id="641" w:name="_Toc150332145"/>
      <w:bookmarkStart w:id="642" w:name="_Toc150332314"/>
      <w:bookmarkStart w:id="643" w:name="_Toc150339115"/>
      <w:bookmarkStart w:id="644" w:name="_Toc150339277"/>
      <w:bookmarkStart w:id="645" w:name="_Toc150339483"/>
      <w:bookmarkStart w:id="646" w:name="_Toc150339826"/>
      <w:bookmarkStart w:id="647" w:name="_Toc150339926"/>
      <w:bookmarkStart w:id="648" w:name="_Toc150782940"/>
      <w:bookmarkStart w:id="649" w:name="_Toc150839266"/>
      <w:bookmarkStart w:id="650" w:name="_Toc150857900"/>
      <w:bookmarkStart w:id="651" w:name="_Toc150857972"/>
      <w:bookmarkStart w:id="652" w:name="_Toc150858063"/>
      <w:bookmarkStart w:id="653" w:name="_Toc160446274"/>
      <w:bookmarkStart w:id="654" w:name="_Toc160446368"/>
      <w:bookmarkStart w:id="655" w:name="_Toc160446526"/>
      <w:bookmarkStart w:id="656" w:name="_Toc167709713"/>
      <w:bookmarkStart w:id="657" w:name="_Toc1727038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34AB3ECA"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58" w:name="_Toc138832600"/>
      <w:bookmarkStart w:id="659" w:name="_Toc138832662"/>
      <w:bookmarkStart w:id="660" w:name="_Toc138832938"/>
      <w:bookmarkStart w:id="661" w:name="_Toc138833006"/>
      <w:bookmarkStart w:id="662" w:name="_Toc138833123"/>
      <w:bookmarkStart w:id="663" w:name="_Toc138833258"/>
      <w:bookmarkStart w:id="664" w:name="_Toc138833329"/>
      <w:bookmarkStart w:id="665" w:name="_Toc138833729"/>
      <w:bookmarkStart w:id="666" w:name="_Toc138833795"/>
      <w:bookmarkStart w:id="667" w:name="_Toc138833861"/>
      <w:bookmarkStart w:id="668" w:name="_Toc138838000"/>
      <w:bookmarkStart w:id="669" w:name="_Toc138838058"/>
      <w:bookmarkStart w:id="670" w:name="_Toc138838125"/>
      <w:bookmarkStart w:id="671" w:name="_Toc138838610"/>
      <w:bookmarkStart w:id="672" w:name="_Toc138842755"/>
      <w:bookmarkStart w:id="673" w:name="_Toc138842814"/>
      <w:bookmarkStart w:id="674" w:name="_Toc138843257"/>
      <w:bookmarkStart w:id="675" w:name="_Toc139030441"/>
      <w:bookmarkStart w:id="676" w:name="_Toc139030512"/>
      <w:bookmarkStart w:id="677" w:name="_Toc139030651"/>
      <w:bookmarkStart w:id="678" w:name="_Toc139030711"/>
      <w:bookmarkStart w:id="679" w:name="_Toc139277359"/>
      <w:bookmarkStart w:id="680" w:name="_Toc139277422"/>
      <w:bookmarkStart w:id="681" w:name="_Toc143236689"/>
      <w:bookmarkStart w:id="682" w:name="_Toc143236747"/>
      <w:bookmarkStart w:id="683" w:name="_Toc149051139"/>
      <w:bookmarkStart w:id="684" w:name="_Toc150257239"/>
      <w:bookmarkStart w:id="685" w:name="_Toc150257310"/>
      <w:bookmarkStart w:id="686" w:name="_Toc150257381"/>
      <w:bookmarkStart w:id="687" w:name="_Toc150257460"/>
      <w:bookmarkStart w:id="688" w:name="_Toc150257531"/>
      <w:bookmarkStart w:id="689" w:name="_Toc150257603"/>
      <w:bookmarkStart w:id="690" w:name="_Toc150257683"/>
      <w:bookmarkStart w:id="691" w:name="_Toc150331897"/>
      <w:bookmarkStart w:id="692" w:name="_Toc150332066"/>
      <w:bookmarkStart w:id="693" w:name="_Toc150332146"/>
      <w:bookmarkStart w:id="694" w:name="_Toc150332315"/>
      <w:bookmarkStart w:id="695" w:name="_Toc150339116"/>
      <w:bookmarkStart w:id="696" w:name="_Toc150339278"/>
      <w:bookmarkStart w:id="697" w:name="_Toc150339484"/>
      <w:bookmarkStart w:id="698" w:name="_Toc150339827"/>
      <w:bookmarkStart w:id="699" w:name="_Toc150339927"/>
      <w:bookmarkStart w:id="700" w:name="_Toc150782941"/>
      <w:bookmarkStart w:id="701" w:name="_Toc150839267"/>
      <w:bookmarkStart w:id="702" w:name="_Toc150857901"/>
      <w:bookmarkStart w:id="703" w:name="_Toc150857973"/>
      <w:bookmarkStart w:id="704" w:name="_Toc150858064"/>
      <w:bookmarkStart w:id="705" w:name="_Toc160446275"/>
      <w:bookmarkStart w:id="706" w:name="_Toc160446369"/>
      <w:bookmarkStart w:id="707" w:name="_Toc160446527"/>
      <w:bookmarkStart w:id="708" w:name="_Toc167709714"/>
      <w:bookmarkStart w:id="709" w:name="_Toc172703825"/>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57A1C95" w14:textId="77777777" w:rsidR="00100FF8" w:rsidRPr="007E251A" w:rsidRDefault="00100FF8" w:rsidP="00D31AF7">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710" w:name="_Toc138832601"/>
      <w:bookmarkStart w:id="711" w:name="_Toc138832663"/>
      <w:bookmarkStart w:id="712" w:name="_Toc138832939"/>
      <w:bookmarkStart w:id="713" w:name="_Toc138833007"/>
      <w:bookmarkStart w:id="714" w:name="_Toc138833124"/>
      <w:bookmarkStart w:id="715" w:name="_Toc138833259"/>
      <w:bookmarkStart w:id="716" w:name="_Toc138833330"/>
      <w:bookmarkStart w:id="717" w:name="_Toc138833730"/>
      <w:bookmarkStart w:id="718" w:name="_Toc138833796"/>
      <w:bookmarkStart w:id="719" w:name="_Toc138833862"/>
      <w:bookmarkStart w:id="720" w:name="_Toc138838001"/>
      <w:bookmarkStart w:id="721" w:name="_Toc138838059"/>
      <w:bookmarkStart w:id="722" w:name="_Toc138838126"/>
      <w:bookmarkStart w:id="723" w:name="_Toc138838611"/>
      <w:bookmarkStart w:id="724" w:name="_Toc138842756"/>
      <w:bookmarkStart w:id="725" w:name="_Toc138842815"/>
      <w:bookmarkStart w:id="726" w:name="_Toc138843258"/>
      <w:bookmarkStart w:id="727" w:name="_Toc139030442"/>
      <w:bookmarkStart w:id="728" w:name="_Toc139030513"/>
      <w:bookmarkStart w:id="729" w:name="_Toc139030652"/>
      <w:bookmarkStart w:id="730" w:name="_Toc139030712"/>
      <w:bookmarkStart w:id="731" w:name="_Toc139277360"/>
      <w:bookmarkStart w:id="732" w:name="_Toc139277423"/>
      <w:bookmarkStart w:id="733" w:name="_Toc143236690"/>
      <w:bookmarkStart w:id="734" w:name="_Toc143236748"/>
      <w:bookmarkStart w:id="735" w:name="_Toc149051140"/>
      <w:bookmarkStart w:id="736" w:name="_Toc150257240"/>
      <w:bookmarkStart w:id="737" w:name="_Toc150257311"/>
      <w:bookmarkStart w:id="738" w:name="_Toc150257382"/>
      <w:bookmarkStart w:id="739" w:name="_Toc150257461"/>
      <w:bookmarkStart w:id="740" w:name="_Toc150257532"/>
      <w:bookmarkStart w:id="741" w:name="_Toc150257604"/>
      <w:bookmarkStart w:id="742" w:name="_Toc150257684"/>
      <w:bookmarkStart w:id="743" w:name="_Toc150331898"/>
      <w:bookmarkStart w:id="744" w:name="_Toc150332067"/>
      <w:bookmarkStart w:id="745" w:name="_Toc150332147"/>
      <w:bookmarkStart w:id="746" w:name="_Toc150332316"/>
      <w:bookmarkStart w:id="747" w:name="_Toc150339117"/>
      <w:bookmarkStart w:id="748" w:name="_Toc150339279"/>
      <w:bookmarkStart w:id="749" w:name="_Toc150339485"/>
      <w:bookmarkStart w:id="750" w:name="_Toc150339828"/>
      <w:bookmarkStart w:id="751" w:name="_Toc150339928"/>
      <w:bookmarkStart w:id="752" w:name="_Toc150782942"/>
      <w:bookmarkStart w:id="753" w:name="_Toc150839268"/>
      <w:bookmarkStart w:id="754" w:name="_Toc150857902"/>
      <w:bookmarkStart w:id="755" w:name="_Toc150857974"/>
      <w:bookmarkStart w:id="756" w:name="_Toc150858065"/>
      <w:bookmarkStart w:id="757" w:name="_Toc160446276"/>
      <w:bookmarkStart w:id="758" w:name="_Toc160446370"/>
      <w:bookmarkStart w:id="759" w:name="_Toc160446528"/>
      <w:bookmarkStart w:id="760" w:name="_Toc167709715"/>
      <w:bookmarkStart w:id="761" w:name="_Toc172703826"/>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5C988AD7" w14:textId="4FA6FEF8" w:rsidR="00C64C94" w:rsidRPr="007E251A" w:rsidRDefault="00C64C94" w:rsidP="00D31AF7">
      <w:pPr>
        <w:pStyle w:val="Nagwek2"/>
        <w:numPr>
          <w:ilvl w:val="1"/>
          <w:numId w:val="74"/>
        </w:numPr>
        <w:spacing w:before="200" w:after="200" w:line="360" w:lineRule="auto"/>
        <w:ind w:left="567"/>
        <w:rPr>
          <w:rFonts w:ascii="Arial" w:hAnsi="Arial" w:cs="Arial"/>
          <w:sz w:val="24"/>
          <w:szCs w:val="24"/>
        </w:rPr>
      </w:pPr>
      <w:bookmarkStart w:id="762" w:name="_Toc172703827"/>
      <w:r w:rsidRPr="007E251A">
        <w:rPr>
          <w:rFonts w:ascii="Arial" w:hAnsi="Arial" w:cs="Arial"/>
          <w:sz w:val="24"/>
          <w:szCs w:val="24"/>
        </w:rPr>
        <w:t>Zasady udzielania zamówień w ramach projektu</w:t>
      </w:r>
      <w:bookmarkEnd w:id="762"/>
    </w:p>
    <w:p w14:paraId="001603A7" w14:textId="517A839B"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D31AF7">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D31AF7">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7E251A">
      <w:pPr>
        <w:pStyle w:val="Tekstpodstawowy"/>
        <w:spacing w:before="200" w:after="200"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 kwalifikowalności, wartości zamówienia a nie wartości pojedynczego zakupu.</w:t>
      </w:r>
    </w:p>
    <w:p w14:paraId="2A1790D7" w14:textId="005CCC0D"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xml:space="preserve">. </w:t>
      </w:r>
      <w:r w:rsidRPr="007E251A">
        <w:rPr>
          <w:rFonts w:ascii="Arial" w:hAnsi="Arial" w:cs="Arial"/>
          <w:sz w:val="24"/>
          <w:szCs w:val="24"/>
          <w:shd w:val="clear" w:color="auto" w:fill="FFFFFF"/>
        </w:rPr>
        <w:lastRenderedPageBreak/>
        <w:t>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Wytyczne kwalifikowalności</w:t>
      </w:r>
      <w:r w:rsidRPr="007E251A">
        <w:rPr>
          <w:rFonts w:ascii="Arial" w:hAnsi="Arial" w:cs="Arial"/>
          <w:i/>
          <w:iCs/>
          <w:sz w:val="24"/>
          <w:szCs w:val="24"/>
          <w:shd w:val="clear" w:color="auto" w:fill="FFFFFF"/>
        </w:rPr>
        <w:t xml:space="preserve"> </w:t>
      </w:r>
      <w:r w:rsidRPr="007E251A">
        <w:rPr>
          <w:rFonts w:ascii="Arial" w:hAnsi="Arial" w:cs="Arial"/>
          <w:sz w:val="24"/>
          <w:szCs w:val="24"/>
          <w:shd w:val="clear" w:color="auto" w:fill="FFFFFF"/>
        </w:rPr>
        <w:t xml:space="preserve">dopuszczają szereg sytuacji, w których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w:t>
      </w:r>
      <w:r w:rsidR="00B308E9" w:rsidRPr="007E251A">
        <w:rPr>
          <w:rFonts w:ascii="Arial" w:hAnsi="Arial" w:cs="Arial"/>
          <w:sz w:val="24"/>
          <w:szCs w:val="24"/>
          <w:shd w:val="clear" w:color="auto" w:fill="FFFFFF"/>
        </w:rPr>
        <w:t xml:space="preserve"> </w:t>
      </w:r>
      <w:r w:rsidR="007F756A" w:rsidRPr="007E251A">
        <w:rPr>
          <w:rFonts w:ascii="Arial" w:hAnsi="Arial" w:cs="Arial"/>
          <w:sz w:val="24"/>
          <w:szCs w:val="24"/>
          <w:shd w:val="clear" w:color="auto" w:fill="FFFFFF"/>
        </w:rPr>
        <w:t>kwalifikowalności</w:t>
      </w:r>
      <w:r w:rsidRPr="007E251A">
        <w:rPr>
          <w:rFonts w:ascii="Arial" w:hAnsi="Arial" w:cs="Arial"/>
          <w:sz w:val="24"/>
          <w:szCs w:val="24"/>
          <w:shd w:val="clear" w:color="auto" w:fill="FFFFFF"/>
        </w:rPr>
        <w:t>. </w:t>
      </w:r>
    </w:p>
    <w:p w14:paraId="7CA6B044" w14:textId="4B393D2F" w:rsidR="00D365C1" w:rsidRPr="007E251A" w:rsidRDefault="00D365C1" w:rsidP="007E251A">
      <w:pPr>
        <w:pStyle w:val="pf0"/>
        <w:spacing w:before="200" w:beforeAutospacing="0" w:after="200" w:afterAutospacing="0" w:line="360" w:lineRule="auto"/>
        <w:rPr>
          <w:rStyle w:val="cf01"/>
          <w:rFonts w:ascii="Arial" w:hAnsi="Arial" w:cs="Arial"/>
          <w:sz w:val="24"/>
          <w:szCs w:val="24"/>
        </w:rPr>
      </w:pPr>
      <w:r w:rsidRPr="007E251A">
        <w:rPr>
          <w:rStyle w:val="cf01"/>
          <w:rFonts w:ascii="Arial" w:hAnsi="Arial" w:cs="Arial"/>
          <w:sz w:val="24"/>
          <w:szCs w:val="24"/>
        </w:rPr>
        <w:t>Beneficjent przy udzielaniu zamówień zobowiązany jest do opisu przedmiotu zamówienia w sposób dostępny.</w:t>
      </w:r>
    </w:p>
    <w:p w14:paraId="7DF0423E" w14:textId="488ADB29" w:rsidR="007F756A" w:rsidRPr="007E251A" w:rsidRDefault="007F756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o </w:t>
      </w:r>
      <w:r w:rsidR="00D512F0" w:rsidRPr="007E251A">
        <w:rPr>
          <w:rFonts w:ascii="Arial" w:hAnsi="Arial" w:cs="Arial"/>
        </w:rPr>
        <w:t xml:space="preserve"> </w:t>
      </w:r>
      <w:r w:rsidR="00AA3C43" w:rsidRPr="007E251A">
        <w:rPr>
          <w:rFonts w:ascii="Arial" w:hAnsi="Arial" w:cs="Arial"/>
        </w:rPr>
        <w:t>dofinansowanie</w:t>
      </w:r>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D31AF7">
      <w:pPr>
        <w:pStyle w:val="pf1"/>
        <w:numPr>
          <w:ilvl w:val="0"/>
          <w:numId w:val="58"/>
        </w:numPr>
        <w:tabs>
          <w:tab w:val="clear" w:pos="720"/>
        </w:tabs>
        <w:spacing w:before="200" w:beforeAutospacing="0" w:after="200" w:afterAutospacing="0" w:line="360" w:lineRule="auto"/>
        <w:ind w:left="426"/>
        <w:rPr>
          <w:rStyle w:val="cf21"/>
          <w:rFonts w:ascii="Arial" w:hAnsi="Arial" w:cs="Arial"/>
          <w:sz w:val="24"/>
          <w:szCs w:val="24"/>
        </w:rPr>
      </w:pPr>
      <w:r w:rsidRPr="007E251A">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7E251A" w:rsidRDefault="007F756A" w:rsidP="00D31AF7">
      <w:pPr>
        <w:pStyle w:val="pf1"/>
        <w:numPr>
          <w:ilvl w:val="0"/>
          <w:numId w:val="58"/>
        </w:numPr>
        <w:tabs>
          <w:tab w:val="clear" w:pos="720"/>
        </w:tabs>
        <w:spacing w:before="200" w:beforeAutospacing="0" w:after="200" w:afterAutospacing="0" w:line="360" w:lineRule="auto"/>
        <w:ind w:left="426"/>
        <w:rPr>
          <w:rFonts w:ascii="Arial" w:hAnsi="Arial" w:cs="Arial"/>
          <w:color w:val="000000" w:themeColor="text1"/>
        </w:rPr>
      </w:pPr>
      <w:r w:rsidRPr="007E251A">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7E251A" w:rsidRDefault="00C64C94" w:rsidP="00D31AF7">
      <w:pPr>
        <w:pStyle w:val="Nagwek2"/>
        <w:numPr>
          <w:ilvl w:val="1"/>
          <w:numId w:val="78"/>
        </w:numPr>
        <w:spacing w:before="200" w:after="200" w:line="360" w:lineRule="auto"/>
        <w:ind w:left="426" w:hanging="426"/>
        <w:rPr>
          <w:rFonts w:ascii="Arial" w:hAnsi="Arial" w:cs="Arial"/>
          <w:sz w:val="24"/>
          <w:szCs w:val="24"/>
        </w:rPr>
      </w:pPr>
      <w:bookmarkStart w:id="763" w:name="_Toc172703828"/>
      <w:r w:rsidRPr="007E251A">
        <w:rPr>
          <w:rFonts w:ascii="Arial" w:hAnsi="Arial" w:cs="Arial"/>
          <w:sz w:val="24"/>
          <w:szCs w:val="24"/>
        </w:rPr>
        <w:t>Personel projektu</w:t>
      </w:r>
      <w:bookmarkEnd w:id="763"/>
    </w:p>
    <w:p w14:paraId="6DAAE16F" w14:textId="6689CE60"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78D4A247" w14:textId="7168BAB3"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w:t>
      </w:r>
      <w:r w:rsidRPr="007E251A">
        <w:rPr>
          <w:rFonts w:ascii="Arial" w:hAnsi="Arial" w:cs="Arial"/>
          <w:sz w:val="24"/>
          <w:szCs w:val="24"/>
        </w:rPr>
        <w:lastRenderedPageBreak/>
        <w:t xml:space="preserve">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7E251A">
      <w:pPr>
        <w:pStyle w:val="Lista-kontynuacja2"/>
        <w:spacing w:before="120" w:line="360" w:lineRule="auto"/>
        <w:ind w:left="0"/>
        <w:contextualSpacing w:val="0"/>
        <w:rPr>
          <w:rFonts w:ascii="Arial" w:hAnsi="Arial" w:cs="Arial"/>
          <w:sz w:val="24"/>
          <w:szCs w:val="24"/>
        </w:rPr>
      </w:pPr>
      <w:r w:rsidRPr="007E251A">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D31AF7">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lastRenderedPageBreak/>
        <w:t>obciążenie z tego wynikające nie wyklucza możliwości prawidłowej i efektywnej realizacji wszystkich zadań powierzonych danej osobie,</w:t>
      </w:r>
    </w:p>
    <w:p w14:paraId="5CB4448A" w14:textId="7B716FBD" w:rsidR="00555167" w:rsidRPr="007E251A" w:rsidRDefault="008C3F62" w:rsidP="00D31AF7">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7E251A" w:rsidRDefault="00C64C9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Uregulowania dotyczące angażowania personelu nie mają zastosowania do personelu projektu zaangażowanego w ramach działań/zadań rozliczanych na podstawie uproszczonych metod oraz kosztów pośrednich.</w:t>
      </w:r>
    </w:p>
    <w:p w14:paraId="28EB8DB2" w14:textId="22A4FC50" w:rsidR="001F3519" w:rsidRPr="00015E1F" w:rsidRDefault="00CF5037" w:rsidP="00D31AF7">
      <w:pPr>
        <w:pStyle w:val="Nagwek2"/>
        <w:numPr>
          <w:ilvl w:val="1"/>
          <w:numId w:val="78"/>
        </w:numPr>
        <w:spacing w:before="200" w:after="200" w:line="360" w:lineRule="auto"/>
        <w:ind w:left="426" w:hanging="426"/>
        <w:rPr>
          <w:rFonts w:ascii="Arial" w:hAnsi="Arial" w:cs="Arial"/>
          <w:sz w:val="24"/>
          <w:szCs w:val="24"/>
        </w:rPr>
      </w:pPr>
      <w:bookmarkStart w:id="764" w:name="_Toc138670037"/>
      <w:bookmarkStart w:id="765" w:name="_Toc138670141"/>
      <w:bookmarkStart w:id="766" w:name="_Toc138670038"/>
      <w:bookmarkStart w:id="767" w:name="_Toc138670142"/>
      <w:bookmarkStart w:id="768" w:name="_Toc172703829"/>
      <w:bookmarkEnd w:id="764"/>
      <w:bookmarkEnd w:id="765"/>
      <w:bookmarkEnd w:id="766"/>
      <w:bookmarkEnd w:id="767"/>
      <w:r w:rsidRPr="007E251A">
        <w:rPr>
          <w:rFonts w:ascii="Arial" w:hAnsi="Arial" w:cs="Arial"/>
          <w:bCs/>
          <w:sz w:val="24"/>
          <w:szCs w:val="24"/>
        </w:rPr>
        <w:t>Źródła finansowania</w:t>
      </w:r>
      <w:bookmarkEnd w:id="768"/>
    </w:p>
    <w:p w14:paraId="711EFCA8" w14:textId="77777777" w:rsidR="00414B8C" w:rsidRPr="007E251A" w:rsidRDefault="00414B8C" w:rsidP="00414B8C">
      <w:pPr>
        <w:pStyle w:val="Lista3"/>
        <w:spacing w:before="200" w:after="20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będzie otrzymywał płatności w postaci transz w dwóch przelewach: </w:t>
      </w:r>
    </w:p>
    <w:p w14:paraId="4CCF9A97" w14:textId="77777777" w:rsidR="00414B8C" w:rsidRPr="007E251A" w:rsidRDefault="00414B8C" w:rsidP="00D31AF7">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finansowanie UE</w:t>
      </w:r>
      <w:r w:rsidRPr="007E251A">
        <w:rPr>
          <w:rFonts w:ascii="Arial" w:hAnsi="Arial" w:cs="Arial"/>
          <w:sz w:val="24"/>
          <w:szCs w:val="24"/>
        </w:rPr>
        <w:t xml:space="preserve"> </w:t>
      </w:r>
      <w:r w:rsidRPr="007E251A">
        <w:rPr>
          <w:rFonts w:ascii="Arial" w:hAnsi="Arial" w:cs="Arial"/>
          <w:color w:val="000000" w:themeColor="text1"/>
          <w:sz w:val="24"/>
          <w:szCs w:val="24"/>
        </w:rPr>
        <w:t xml:space="preserve">z EFS+ w wysokości 85% wydatków kwalifikowalnych, przekazywane przez BGK na podstawie zlecenia płatności wystawionego przez </w:t>
      </w:r>
      <w:r w:rsidRPr="007E251A">
        <w:rPr>
          <w:rFonts w:ascii="Arial" w:hAnsi="Arial" w:cs="Arial"/>
          <w:sz w:val="24"/>
          <w:szCs w:val="24"/>
        </w:rPr>
        <w:t>IZ/ Urząd Marszałkowski Województwa Podlaskiego w Białymstoku</w:t>
      </w:r>
      <w:r w:rsidRPr="007E251A">
        <w:rPr>
          <w:rFonts w:ascii="Arial" w:hAnsi="Arial" w:cs="Arial"/>
          <w:color w:val="000000" w:themeColor="text1"/>
          <w:sz w:val="24"/>
          <w:szCs w:val="24"/>
        </w:rPr>
        <w:t>,</w:t>
      </w:r>
    </w:p>
    <w:p w14:paraId="536A7071" w14:textId="40E5B7E6" w:rsidR="00414B8C" w:rsidRPr="007E251A" w:rsidRDefault="00414B8C" w:rsidP="00D31AF7">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5% wydatków kwalifikowalnych, przekazywane przez </w:t>
      </w:r>
      <w:r w:rsidRPr="007E251A">
        <w:rPr>
          <w:rFonts w:ascii="Arial" w:hAnsi="Arial" w:cs="Arial"/>
          <w:sz w:val="24"/>
          <w:szCs w:val="24"/>
        </w:rPr>
        <w:t>IZ/ Urząd Marszałkowski Województwa Podlaskiego w Białymstoku.</w:t>
      </w:r>
    </w:p>
    <w:p w14:paraId="79BDEFD7" w14:textId="4B98D30F" w:rsidR="001F3519" w:rsidRDefault="001F3519" w:rsidP="00015E1F">
      <w:pPr>
        <w:suppressAutoHyphens w:val="0"/>
        <w:autoSpaceDN/>
        <w:spacing w:after="0" w:line="360" w:lineRule="auto"/>
        <w:jc w:val="both"/>
        <w:textAlignment w:val="auto"/>
      </w:pPr>
    </w:p>
    <w:p w14:paraId="642F9398" w14:textId="1B8E2CCB" w:rsidR="00AA3C43" w:rsidRPr="007E251A" w:rsidRDefault="00AA3C43" w:rsidP="007E251A">
      <w:pPr>
        <w:suppressAutoHyphens w:val="0"/>
        <w:autoSpaceDN/>
        <w:spacing w:before="240" w:after="240" w:line="360" w:lineRule="auto"/>
        <w:ind w:firstLine="1"/>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Środki na realizację projektu są wypłacane co do zasady jako dofinansowanie w formie zaliczki, zgodnie z harmonogramem płatności określonym w umowie o dofinansowanie projektu. Wzór umowy stanowi załącznik nr 5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7E251A">
      <w:pPr>
        <w:pStyle w:val="Lista2"/>
        <w:spacing w:before="200" w:after="200" w:line="360" w:lineRule="auto"/>
        <w:ind w:left="0" w:firstLine="1"/>
        <w:contextualSpacing w:val="0"/>
        <w:rPr>
          <w:rFonts w:ascii="Arial" w:hAnsi="Arial" w:cs="Arial"/>
          <w:sz w:val="24"/>
          <w:szCs w:val="24"/>
        </w:rPr>
      </w:pPr>
      <w:r w:rsidRPr="007E251A">
        <w:rPr>
          <w:rFonts w:ascii="Arial" w:hAnsi="Arial" w:cs="Arial"/>
          <w:sz w:val="24"/>
          <w:szCs w:val="24"/>
        </w:rPr>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D31AF7">
      <w:pPr>
        <w:pStyle w:val="Nagwek2"/>
        <w:numPr>
          <w:ilvl w:val="1"/>
          <w:numId w:val="78"/>
        </w:numPr>
        <w:spacing w:before="200" w:after="200" w:line="360" w:lineRule="auto"/>
        <w:ind w:left="426" w:hanging="426"/>
        <w:rPr>
          <w:rFonts w:ascii="Arial" w:hAnsi="Arial" w:cs="Arial"/>
          <w:bCs/>
          <w:sz w:val="24"/>
          <w:szCs w:val="24"/>
        </w:rPr>
      </w:pPr>
      <w:bookmarkStart w:id="769" w:name="_Toc138670040"/>
      <w:bookmarkStart w:id="770" w:name="_Toc138670144"/>
      <w:bookmarkStart w:id="771" w:name="_Toc134788924"/>
      <w:bookmarkStart w:id="772" w:name="_Toc134791369"/>
      <w:bookmarkStart w:id="773" w:name="_Toc135639016"/>
      <w:bookmarkStart w:id="774" w:name="_Toc135639157"/>
      <w:bookmarkStart w:id="775" w:name="_Toc135646032"/>
      <w:bookmarkStart w:id="776" w:name="_Toc135646471"/>
      <w:bookmarkStart w:id="777" w:name="_Toc135729920"/>
      <w:bookmarkStart w:id="778" w:name="_Toc135730650"/>
      <w:bookmarkStart w:id="779" w:name="_Toc135739814"/>
      <w:bookmarkStart w:id="780" w:name="_Toc135740179"/>
      <w:bookmarkStart w:id="781" w:name="_Toc135741381"/>
      <w:bookmarkStart w:id="782" w:name="_Toc135741423"/>
      <w:bookmarkStart w:id="783" w:name="_Toc135741899"/>
      <w:bookmarkStart w:id="784" w:name="_Toc135743577"/>
      <w:bookmarkStart w:id="785" w:name="_Toc135744663"/>
      <w:bookmarkStart w:id="786" w:name="_Toc135744713"/>
      <w:bookmarkStart w:id="787" w:name="_Toc135744763"/>
      <w:bookmarkStart w:id="788" w:name="_Toc135806868"/>
      <w:bookmarkStart w:id="789" w:name="_Toc135806910"/>
      <w:bookmarkStart w:id="790" w:name="_Toc135807791"/>
      <w:bookmarkStart w:id="791" w:name="_Toc135808270"/>
      <w:bookmarkStart w:id="792" w:name="_Toc135808457"/>
      <w:bookmarkStart w:id="793" w:name="_Toc135808659"/>
      <w:bookmarkStart w:id="794" w:name="_Toc172703830"/>
      <w:bookmarkEnd w:id="769"/>
      <w:bookmarkEnd w:id="770"/>
      <w:r w:rsidRPr="007E251A">
        <w:rPr>
          <w:rFonts w:ascii="Arial" w:hAnsi="Arial" w:cs="Arial"/>
          <w:bCs/>
          <w:sz w:val="24"/>
          <w:szCs w:val="24"/>
        </w:rPr>
        <w:t>Wkład własny</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067DC352" w14:textId="47CCB70A" w:rsidR="00555167" w:rsidRPr="007E251A" w:rsidRDefault="00681E6B"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A00C40" w:rsidRPr="007E251A">
        <w:rPr>
          <w:rFonts w:ascii="Arial" w:hAnsi="Arial" w:cs="Arial"/>
          <w:b/>
          <w:bCs/>
          <w:sz w:val="24"/>
          <w:szCs w:val="24"/>
        </w:rPr>
        <w:t>1</w:t>
      </w:r>
      <w:r w:rsidR="00414B8C">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/partnera/strony trzeciej lub 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D31AF7">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lastRenderedPageBreak/>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7E251A" w:rsidRDefault="00B75A7B" w:rsidP="00D31AF7">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przypisana wkładowi niepieniężnemu nie przekracza stawek rynkowych,</w:t>
      </w:r>
    </w:p>
    <w:p w14:paraId="09EB089C" w14:textId="12D731A7"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D31AF7">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28A35391" w:rsidR="00314C6E" w:rsidRPr="007E251A" w:rsidRDefault="003449FC" w:rsidP="00D31AF7">
      <w:pPr>
        <w:pStyle w:val="Nagwek2"/>
        <w:numPr>
          <w:ilvl w:val="1"/>
          <w:numId w:val="78"/>
        </w:numPr>
        <w:spacing w:before="200" w:after="200" w:line="360" w:lineRule="auto"/>
        <w:ind w:left="426" w:hanging="426"/>
        <w:rPr>
          <w:rFonts w:ascii="Arial" w:hAnsi="Arial" w:cs="Arial"/>
          <w:b w:val="0"/>
          <w:bCs/>
          <w:color w:val="000000" w:themeColor="text1"/>
          <w:sz w:val="24"/>
          <w:szCs w:val="24"/>
        </w:rPr>
      </w:pPr>
      <w:bookmarkStart w:id="795" w:name="_Toc138670042"/>
      <w:bookmarkStart w:id="796" w:name="_Toc138670146"/>
      <w:bookmarkStart w:id="797" w:name="_Toc138670043"/>
      <w:bookmarkStart w:id="798" w:name="_Toc138670147"/>
      <w:bookmarkStart w:id="799" w:name="_Toc172703831"/>
      <w:bookmarkStart w:id="800" w:name="_Toc134788925"/>
      <w:bookmarkStart w:id="801" w:name="_Toc134791370"/>
      <w:bookmarkStart w:id="802" w:name="_Toc135639017"/>
      <w:bookmarkStart w:id="803" w:name="_Toc135639158"/>
      <w:bookmarkStart w:id="804" w:name="_Toc135646033"/>
      <w:bookmarkStart w:id="805" w:name="_Toc135646472"/>
      <w:bookmarkStart w:id="806" w:name="_Toc135729921"/>
      <w:bookmarkStart w:id="807" w:name="_Toc135730651"/>
      <w:bookmarkStart w:id="808" w:name="_Toc135739815"/>
      <w:bookmarkStart w:id="809" w:name="_Toc135740180"/>
      <w:bookmarkStart w:id="810" w:name="_Toc135741382"/>
      <w:bookmarkStart w:id="811" w:name="_Toc135741424"/>
      <w:bookmarkStart w:id="812" w:name="_Toc135741900"/>
      <w:bookmarkStart w:id="813" w:name="_Toc135743578"/>
      <w:bookmarkStart w:id="814" w:name="_Toc135744664"/>
      <w:bookmarkStart w:id="815" w:name="_Toc135744714"/>
      <w:bookmarkStart w:id="816" w:name="_Toc135744764"/>
      <w:bookmarkStart w:id="817" w:name="_Toc135806869"/>
      <w:bookmarkStart w:id="818" w:name="_Toc135806911"/>
      <w:bookmarkStart w:id="819" w:name="_Toc135807792"/>
      <w:bookmarkStart w:id="820" w:name="_Toc135808271"/>
      <w:bookmarkStart w:id="821" w:name="_Toc135808458"/>
      <w:bookmarkStart w:id="822" w:name="_Toc135808660"/>
      <w:bookmarkEnd w:id="795"/>
      <w:bookmarkEnd w:id="796"/>
      <w:bookmarkEnd w:id="797"/>
      <w:bookmarkEnd w:id="798"/>
      <w:r w:rsidRPr="007E251A">
        <w:rPr>
          <w:rFonts w:ascii="Arial" w:hAnsi="Arial" w:cs="Arial"/>
          <w:bCs/>
          <w:color w:val="000000" w:themeColor="text1"/>
          <w:sz w:val="24"/>
          <w:szCs w:val="24"/>
        </w:rPr>
        <w:t>Cross – financing</w:t>
      </w:r>
      <w:bookmarkEnd w:id="799"/>
      <w:r w:rsidRPr="007E251A">
        <w:rPr>
          <w:rFonts w:ascii="Arial" w:hAnsi="Arial" w:cs="Arial"/>
          <w:bCs/>
          <w:color w:val="000000" w:themeColor="text1"/>
          <w:sz w:val="24"/>
          <w:szCs w:val="24"/>
        </w:rPr>
        <w:t xml:space="preserve"> </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62B0CFC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 xml:space="preserve">Cross-financing dotyczy wyłącznie takich kategorii wydatków, których poniesienie wynika z potrzeby realizacji danego projektu. </w:t>
      </w:r>
    </w:p>
    <w:p w14:paraId="2E0DB901" w14:textId="7551EAFD" w:rsidR="00EA2DDD" w:rsidRPr="007E251A" w:rsidRDefault="00EA2DDD" w:rsidP="007E251A">
      <w:pPr>
        <w:pStyle w:val="Lista-kontynuacja"/>
        <w:spacing w:before="120" w:line="360" w:lineRule="auto"/>
        <w:ind w:left="0"/>
        <w:contextualSpacing w:val="0"/>
        <w:rPr>
          <w:rFonts w:ascii="Arial" w:hAnsi="Arial" w:cs="Arial"/>
          <w:b/>
          <w:bCs/>
          <w:sz w:val="24"/>
          <w:szCs w:val="24"/>
        </w:rPr>
      </w:pPr>
      <w:r w:rsidRPr="007E251A">
        <w:rPr>
          <w:rFonts w:ascii="Arial" w:hAnsi="Arial" w:cs="Arial"/>
          <w:sz w:val="24"/>
          <w:szCs w:val="24"/>
        </w:rPr>
        <w:t xml:space="preserve">Wartość wydatków w ramach cross-financingu nie może łącznie przekroczyć </w:t>
      </w:r>
      <w:r w:rsidRPr="007E251A">
        <w:rPr>
          <w:rFonts w:ascii="Arial" w:hAnsi="Arial" w:cs="Arial"/>
          <w:b/>
          <w:bCs/>
          <w:sz w:val="24"/>
          <w:szCs w:val="24"/>
        </w:rPr>
        <w:t>15 %</w:t>
      </w:r>
      <w:r w:rsidRPr="007E251A">
        <w:rPr>
          <w:rFonts w:ascii="Arial" w:hAnsi="Arial" w:cs="Arial"/>
          <w:sz w:val="24"/>
          <w:szCs w:val="24"/>
        </w:rPr>
        <w:t xml:space="preserve"> wartości projektu. Do limitu wliczana jest wartość wszystkich wydatków kwalifikujących się do cross-financingu, ponoszonych zarówno przez wnioskodawców, jak i partnerów. </w:t>
      </w:r>
      <w:r w:rsidRPr="007E251A">
        <w:rPr>
          <w:rFonts w:ascii="Arial" w:hAnsi="Arial" w:cs="Arial"/>
          <w:b/>
          <w:bCs/>
          <w:sz w:val="24"/>
          <w:szCs w:val="24"/>
        </w:rPr>
        <w:t xml:space="preserve">Limit cross-financingu obliczany jest jako suma kosztów bezpośrednich zaliczonych do tego limitu powiększona o naliczone od nich, zgodnie z obowiązującą stawką ryczałtową, koszty pośrednie.  </w:t>
      </w:r>
    </w:p>
    <w:p w14:paraId="5F7F29BD"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Pr="007E251A">
        <w:rPr>
          <w:rStyle w:val="Odwoanieprzypisudolnego"/>
          <w:rFonts w:ascii="Arial" w:hAnsi="Arial" w:cs="Arial"/>
          <w:sz w:val="24"/>
          <w:szCs w:val="24"/>
        </w:rPr>
        <w:footnoteReference w:id="6"/>
      </w:r>
      <w:r w:rsidRPr="007E251A">
        <w:rPr>
          <w:rFonts w:ascii="Arial" w:hAnsi="Arial" w:cs="Arial"/>
          <w:sz w:val="24"/>
          <w:szCs w:val="24"/>
        </w:rPr>
        <w:t>. W przypadku, gdy przepisy regulujące udzielanie pomocy publicznej wprowadzają inne wymogi w tym zakresie, wówczas stosuje się okres ustalony zgodnie z tymi przepisami.</w:t>
      </w:r>
    </w:p>
    <w:p w14:paraId="2C71115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Cross-financing w projektach EFS+ dotyczy wyłącznie:</w:t>
      </w:r>
    </w:p>
    <w:p w14:paraId="08B36D6F" w14:textId="77777777" w:rsidR="00EA2DDD" w:rsidRPr="007E251A" w:rsidRDefault="00EA2DDD" w:rsidP="00D31AF7">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7"/>
      </w:r>
      <w:r w:rsidRPr="007E251A">
        <w:rPr>
          <w:rFonts w:ascii="Arial" w:hAnsi="Arial" w:cs="Arial"/>
          <w:color w:val="000000" w:themeColor="text1"/>
          <w:sz w:val="24"/>
          <w:szCs w:val="24"/>
        </w:rPr>
        <w:t>,</w:t>
      </w:r>
    </w:p>
    <w:p w14:paraId="6679F697" w14:textId="77777777" w:rsidR="00EA2DDD" w:rsidRPr="007E251A" w:rsidRDefault="00EA2DDD" w:rsidP="00D31AF7">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lastRenderedPageBreak/>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nieograniczoną żywotność przy normalnym użytkowaniu obejmującym standardową dbałość i konserwację,</w:t>
      </w:r>
    </w:p>
    <w:p w14:paraId="5F16A2C4" w14:textId="77777777" w:rsidR="00EA2DDD" w:rsidRPr="007E251A" w:rsidRDefault="00EA2DDD" w:rsidP="00D31AF7">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7E251A">
      <w:pPr>
        <w:spacing w:after="0" w:line="360" w:lineRule="auto"/>
        <w:ind w:left="284"/>
        <w:contextualSpacing/>
        <w:rPr>
          <w:rFonts w:ascii="Arial" w:hAnsi="Arial" w:cs="Arial"/>
          <w:color w:val="000000" w:themeColor="text1"/>
          <w:sz w:val="24"/>
          <w:szCs w:val="24"/>
        </w:rPr>
      </w:pPr>
      <w:r w:rsidRPr="007E251A">
        <w:rPr>
          <w:rFonts w:ascii="Arial" w:hAnsi="Arial" w:cs="Arial"/>
          <w:color w:val="000000" w:themeColor="text1"/>
          <w:sz w:val="24"/>
          <w:szCs w:val="24"/>
        </w:rPr>
        <w:t>Przez zakup infrastruktury, który będzie wliczany do cross-financingu w projektach FEdP,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7BC42CF2" w14:textId="77777777" w:rsidR="00EA2DDD" w:rsidRPr="007E251A" w:rsidRDefault="00EA2DDD" w:rsidP="007E251A">
      <w:pPr>
        <w:pStyle w:val="Lista"/>
        <w:spacing w:after="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8"/>
      </w:r>
      <w:r w:rsidRPr="007E251A">
        <w:rPr>
          <w:rFonts w:ascii="Arial" w:hAnsi="Arial" w:cs="Arial"/>
          <w:sz w:val="24"/>
          <w:szCs w:val="24"/>
        </w:rPr>
        <w:t>, z wyjątkiem sytuacji, gdy:</w:t>
      </w:r>
    </w:p>
    <w:p w14:paraId="2FFD4A89"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 xml:space="preserve">zakupy te zostaną zamortyzowane w całości w okresie realizacji projektu, z zastrzeżeniem podrozdziału 3.7 wytycznych kwalifikowalności dotyczącym </w:t>
      </w:r>
      <w:r w:rsidRPr="007E251A">
        <w:rPr>
          <w:rFonts w:ascii="Arial" w:hAnsi="Arial" w:cs="Arial"/>
          <w:color w:val="000000" w:themeColor="text1"/>
          <w:sz w:val="24"/>
          <w:szCs w:val="24"/>
        </w:rPr>
        <w:lastRenderedPageBreak/>
        <w:t>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7E251A">
      <w:pPr>
        <w:pStyle w:val="Tekstpodstawowyzwciciem2"/>
        <w:spacing w:before="120"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7E251A">
      <w:pPr>
        <w:pStyle w:val="Akapitzlist"/>
        <w:numPr>
          <w:ilvl w:val="0"/>
          <w:numId w:val="48"/>
        </w:numPr>
        <w:spacing w:before="120"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7777777" w:rsidR="00EA2DDD" w:rsidRPr="007E251A" w:rsidRDefault="00EA2DDD" w:rsidP="007E251A">
      <w:pPr>
        <w:pStyle w:val="Lista-kontynuacja"/>
        <w:spacing w:before="120"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(w polu: uzasadnienie wydatków), i podlega wnikliwej analizie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Pr="007E251A" w:rsidRDefault="00EA2DDD" w:rsidP="007E251A">
      <w:pPr>
        <w:pStyle w:val="Tekstpodstawowy"/>
        <w:spacing w:before="120" w:line="360" w:lineRule="auto"/>
        <w:ind w:left="284"/>
        <w:rPr>
          <w:rFonts w:ascii="Arial" w:hAnsi="Arial" w:cs="Arial"/>
          <w:sz w:val="24"/>
          <w:szCs w:val="24"/>
        </w:rPr>
      </w:pPr>
      <w:r w:rsidRPr="007E251A">
        <w:rPr>
          <w:rFonts w:ascii="Arial" w:hAnsi="Arial" w:cs="Arial"/>
          <w:sz w:val="24"/>
          <w:szCs w:val="24"/>
        </w:rPr>
        <w:t xml:space="preserve">Warunki z tiretów i-iii są rozłączne, co oznacza, że w przypadku spełnienia któregokolwiek z nich, zakup mebli, sprzętu i pojazdów może być kwalifikowalny w ramach EFS+ poza cross-financingiem. Zakup mebli, sprzętu i pojazdów </w:t>
      </w:r>
      <w:r w:rsidRPr="007E251A">
        <w:rPr>
          <w:rFonts w:ascii="Arial" w:hAnsi="Arial" w:cs="Arial"/>
          <w:sz w:val="24"/>
          <w:szCs w:val="24"/>
        </w:rPr>
        <w:lastRenderedPageBreak/>
        <w:t>niespełniający żadnego z warunków wskazanych w tirecie i-iii stanowi cross-financing.</w:t>
      </w:r>
    </w:p>
    <w:p w14:paraId="5A4DC5CF" w14:textId="029312F3" w:rsidR="00314C6E" w:rsidRPr="007E251A" w:rsidRDefault="003449FC" w:rsidP="00D31AF7">
      <w:pPr>
        <w:pStyle w:val="Nagwek2"/>
        <w:numPr>
          <w:ilvl w:val="1"/>
          <w:numId w:val="78"/>
        </w:numPr>
        <w:spacing w:before="200" w:after="200" w:line="360" w:lineRule="auto"/>
        <w:ind w:left="426" w:hanging="426"/>
        <w:rPr>
          <w:rFonts w:ascii="Arial" w:hAnsi="Arial" w:cs="Arial"/>
          <w:bCs/>
          <w:color w:val="000000" w:themeColor="text1"/>
          <w:sz w:val="24"/>
          <w:szCs w:val="24"/>
        </w:rPr>
      </w:pPr>
      <w:bookmarkStart w:id="823" w:name="_Toc138670045"/>
      <w:bookmarkStart w:id="824" w:name="_Toc138670149"/>
      <w:bookmarkStart w:id="825" w:name="_Toc134788926"/>
      <w:bookmarkStart w:id="826" w:name="_Toc134791371"/>
      <w:bookmarkStart w:id="827" w:name="_Toc135639018"/>
      <w:bookmarkStart w:id="828" w:name="_Toc135639159"/>
      <w:bookmarkStart w:id="829" w:name="_Toc135646034"/>
      <w:bookmarkStart w:id="830" w:name="_Toc135646473"/>
      <w:bookmarkStart w:id="831" w:name="_Toc135729922"/>
      <w:bookmarkStart w:id="832" w:name="_Toc135730652"/>
      <w:bookmarkStart w:id="833" w:name="_Toc135739816"/>
      <w:bookmarkStart w:id="834" w:name="_Toc135740181"/>
      <w:bookmarkStart w:id="835" w:name="_Toc135741383"/>
      <w:bookmarkStart w:id="836" w:name="_Toc135741425"/>
      <w:bookmarkStart w:id="837" w:name="_Toc135741901"/>
      <w:bookmarkStart w:id="838" w:name="_Toc135743579"/>
      <w:bookmarkStart w:id="839" w:name="_Toc135744665"/>
      <w:bookmarkStart w:id="840" w:name="_Toc135744715"/>
      <w:bookmarkStart w:id="841" w:name="_Toc135744765"/>
      <w:bookmarkStart w:id="842" w:name="_Toc135806870"/>
      <w:bookmarkStart w:id="843" w:name="_Toc135806912"/>
      <w:bookmarkStart w:id="844" w:name="_Toc135807793"/>
      <w:bookmarkStart w:id="845" w:name="_Toc135808272"/>
      <w:bookmarkStart w:id="846" w:name="_Toc135808459"/>
      <w:bookmarkStart w:id="847" w:name="_Toc135808661"/>
      <w:bookmarkStart w:id="848" w:name="_Toc172703832"/>
      <w:bookmarkEnd w:id="823"/>
      <w:bookmarkEnd w:id="824"/>
      <w:r w:rsidRPr="007E251A">
        <w:rPr>
          <w:rFonts w:ascii="Arial" w:hAnsi="Arial" w:cs="Arial"/>
          <w:bCs/>
          <w:color w:val="000000" w:themeColor="text1"/>
          <w:sz w:val="24"/>
          <w:szCs w:val="24"/>
        </w:rPr>
        <w:t>Budżet projektu</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D2C01DC" w14:textId="77777777" w:rsidR="00CD3616"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D31AF7">
      <w:pPr>
        <w:pStyle w:val="Nagwek3"/>
        <w:numPr>
          <w:ilvl w:val="2"/>
          <w:numId w:val="79"/>
        </w:numPr>
        <w:spacing w:before="200" w:after="200" w:line="360" w:lineRule="auto"/>
        <w:ind w:left="709"/>
        <w:rPr>
          <w:rFonts w:ascii="Arial" w:hAnsi="Arial" w:cs="Arial"/>
          <w:sz w:val="24"/>
        </w:rPr>
      </w:pPr>
      <w:bookmarkStart w:id="849" w:name="_Toc172703833"/>
      <w:r w:rsidRPr="007E251A">
        <w:rPr>
          <w:rFonts w:ascii="Arial" w:hAnsi="Arial" w:cs="Arial"/>
          <w:sz w:val="24"/>
        </w:rPr>
        <w:t>Koszty bezpośrednie</w:t>
      </w:r>
      <w:bookmarkEnd w:id="849"/>
    </w:p>
    <w:p w14:paraId="076D29AE" w14:textId="77777777"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428E6185" w:rsidR="00555167"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005BE778" w14:textId="601DACE4" w:rsidR="00CB7B1B" w:rsidRPr="007E251A" w:rsidRDefault="00992D8D"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 uwagi na planowaną wartość projektu, koszty bezpośrednie rozliczane będą w oparciu o rzeczywiście poniesione wydatki. </w:t>
      </w:r>
    </w:p>
    <w:p w14:paraId="1F3C7D53" w14:textId="71A26BC1" w:rsidR="00D35F11"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 ramach kosztów bezpośrednich nie można ująć żadnego kosztu, który znajduje się w katalogu kosztów pośrednich</w:t>
      </w:r>
      <w:r w:rsidR="002B5749" w:rsidRPr="007E251A">
        <w:rPr>
          <w:rFonts w:ascii="Arial" w:hAnsi="Arial" w:cs="Arial"/>
          <w:sz w:val="24"/>
          <w:szCs w:val="24"/>
        </w:rPr>
        <w:t xml:space="preserve">. </w:t>
      </w:r>
      <w:r w:rsidRPr="007E251A">
        <w:rPr>
          <w:rFonts w:ascii="Arial" w:hAnsi="Arial" w:cs="Arial"/>
          <w:sz w:val="24"/>
          <w:szCs w:val="24"/>
        </w:rPr>
        <w:t>Będzie to weryfikowane zarówno na etapie oceny wniosku o dofinansowanie, jak również</w:t>
      </w:r>
      <w:r w:rsidR="00F53905" w:rsidRPr="007E251A">
        <w:rPr>
          <w:rFonts w:ascii="Arial" w:hAnsi="Arial" w:cs="Arial"/>
          <w:sz w:val="24"/>
          <w:szCs w:val="24"/>
        </w:rPr>
        <w:t xml:space="preserve"> później</w:t>
      </w:r>
      <w:r w:rsidRPr="007E251A">
        <w:rPr>
          <w:rFonts w:ascii="Arial" w:hAnsi="Arial" w:cs="Arial"/>
          <w:sz w:val="24"/>
          <w:szCs w:val="24"/>
        </w:rPr>
        <w:t xml:space="preserve"> na każdym etapie realizacji projektu. </w:t>
      </w:r>
    </w:p>
    <w:p w14:paraId="571A73BF" w14:textId="55F87B59" w:rsidR="00547BAC" w:rsidRPr="007E251A" w:rsidRDefault="003449FC" w:rsidP="00D31AF7">
      <w:pPr>
        <w:pStyle w:val="Nagwek3"/>
        <w:numPr>
          <w:ilvl w:val="2"/>
          <w:numId w:val="79"/>
        </w:numPr>
        <w:spacing w:before="200" w:after="200" w:line="360" w:lineRule="auto"/>
        <w:ind w:left="709"/>
        <w:rPr>
          <w:rFonts w:ascii="Arial" w:hAnsi="Arial" w:cs="Arial"/>
          <w:sz w:val="24"/>
        </w:rPr>
      </w:pPr>
      <w:bookmarkStart w:id="850" w:name="_Toc138670048"/>
      <w:bookmarkStart w:id="851" w:name="_Toc138670152"/>
      <w:bookmarkStart w:id="852" w:name="_Toc172703834"/>
      <w:bookmarkEnd w:id="850"/>
      <w:bookmarkEnd w:id="851"/>
      <w:r w:rsidRPr="007E251A">
        <w:rPr>
          <w:rFonts w:ascii="Arial" w:hAnsi="Arial" w:cs="Arial"/>
          <w:sz w:val="24"/>
        </w:rPr>
        <w:lastRenderedPageBreak/>
        <w:t>Koszty pośrednie</w:t>
      </w:r>
      <w:bookmarkEnd w:id="852"/>
    </w:p>
    <w:p w14:paraId="12C4BBC8" w14:textId="6F418C59" w:rsidR="00555167" w:rsidRPr="007E251A" w:rsidRDefault="00DB42F6"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lastRenderedPageBreak/>
        <w:t>amortyzacja, najem lub zakup aktywów (środków trwałych i wartości niematerialnych i prawnych) używanych na potrzeby osób, o których mowa w lit. a - d,</w:t>
      </w:r>
    </w:p>
    <w:p w14:paraId="4398C19F" w14:textId="29EA89C4"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D31AF7">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3EACD1B" w:rsidR="00555167" w:rsidRPr="007E251A" w:rsidRDefault="00DB42F6"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Katalog kosztów pośrednich jest katalogiem zamkniętym, żadne inne koszty nie mogą zostać zakwalifikowane do kosztów pośrednich. </w:t>
      </w:r>
      <w:r w:rsidR="00D85D38" w:rsidRPr="007E251A">
        <w:rPr>
          <w:rFonts w:ascii="Arial" w:hAnsi="Arial" w:cs="Arial"/>
          <w:sz w:val="24"/>
          <w:szCs w:val="24"/>
        </w:rPr>
        <w:t>Jednocześnie niedopuszczalna jest sytuacja, w której koszty pośrednie zostaną rozliczone w ramach kosztów bezpośrednich.</w:t>
      </w:r>
    </w:p>
    <w:p w14:paraId="4A3EBA9B"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D31AF7">
      <w:pPr>
        <w:pStyle w:val="Akapitzlist"/>
        <w:numPr>
          <w:ilvl w:val="0"/>
          <w:numId w:val="57"/>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9"/>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D31AF7">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0"/>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D31AF7">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1"/>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D31AF7">
      <w:pPr>
        <w:pStyle w:val="Akapitzlist"/>
        <w:numPr>
          <w:ilvl w:val="0"/>
          <w:numId w:val="57"/>
        </w:numPr>
        <w:tabs>
          <w:tab w:val="left" w:pos="10448"/>
        </w:tabs>
        <w:spacing w:before="200" w:after="20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2"/>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1DFC8AFF" w14:textId="4ED04721" w:rsidR="00555167" w:rsidRPr="007E251A" w:rsidRDefault="00660AB9"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ramach kosztów pośrednich nie są wykazywane wydatki objęte cross - financingiem. 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7938">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42B9D4C8" w14:textId="77777777" w:rsidR="00387938" w:rsidRPr="00387938" w:rsidRDefault="00387938" w:rsidP="00387938">
      <w:pPr>
        <w:suppressAutoHyphens w:val="0"/>
        <w:autoSpaceDN/>
        <w:spacing w:before="240" w:after="240" w:line="360" w:lineRule="auto"/>
        <w:contextualSpacing/>
        <w:textAlignment w:val="auto"/>
        <w:rPr>
          <w:rFonts w:ascii="Arial" w:eastAsiaTheme="minorEastAsia" w:hAnsi="Arial" w:cs="Arial"/>
          <w:kern w:val="0"/>
          <w:sz w:val="24"/>
          <w:szCs w:val="24"/>
        </w:rPr>
      </w:pPr>
    </w:p>
    <w:p w14:paraId="313D130C" w14:textId="2D0ED07A" w:rsidR="00314C6E" w:rsidRPr="007E251A" w:rsidRDefault="003449FC" w:rsidP="00D31AF7">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53" w:name="_Toc138670050"/>
      <w:bookmarkStart w:id="854" w:name="_Toc138670154"/>
      <w:bookmarkStart w:id="855" w:name="_Toc134788927"/>
      <w:bookmarkStart w:id="856" w:name="_Toc134791372"/>
      <w:bookmarkStart w:id="857" w:name="_Toc135639019"/>
      <w:bookmarkStart w:id="858" w:name="_Toc135639160"/>
      <w:bookmarkStart w:id="859" w:name="_Toc135646035"/>
      <w:bookmarkStart w:id="860" w:name="_Toc135646474"/>
      <w:bookmarkStart w:id="861" w:name="_Toc135729923"/>
      <w:bookmarkStart w:id="862" w:name="_Toc135730653"/>
      <w:bookmarkStart w:id="863" w:name="_Toc135739817"/>
      <w:bookmarkStart w:id="864" w:name="_Toc135740182"/>
      <w:bookmarkStart w:id="865" w:name="_Toc135741384"/>
      <w:bookmarkStart w:id="866" w:name="_Toc135741426"/>
      <w:bookmarkStart w:id="867" w:name="_Toc135741902"/>
      <w:bookmarkStart w:id="868" w:name="_Toc135743580"/>
      <w:bookmarkStart w:id="869" w:name="_Toc135744666"/>
      <w:bookmarkStart w:id="870" w:name="_Toc135744716"/>
      <w:bookmarkStart w:id="871" w:name="_Toc135744766"/>
      <w:bookmarkStart w:id="872" w:name="_Toc135806871"/>
      <w:bookmarkStart w:id="873" w:name="_Toc135806913"/>
      <w:bookmarkStart w:id="874" w:name="_Toc135807794"/>
      <w:bookmarkStart w:id="875" w:name="_Toc135808273"/>
      <w:bookmarkStart w:id="876" w:name="_Toc135808460"/>
      <w:bookmarkStart w:id="877" w:name="_Toc135808662"/>
      <w:bookmarkStart w:id="878" w:name="_Toc172703835"/>
      <w:bookmarkEnd w:id="853"/>
      <w:bookmarkEnd w:id="854"/>
      <w:r w:rsidRPr="007E251A">
        <w:rPr>
          <w:rFonts w:ascii="Arial" w:hAnsi="Arial" w:cs="Arial"/>
          <w:bCs/>
          <w:color w:val="000000" w:themeColor="text1"/>
          <w:sz w:val="24"/>
          <w:szCs w:val="24"/>
        </w:rPr>
        <w:t>Uproszczone metody rozliczania projektu</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1D21B595" w14:textId="77777777" w:rsidR="00555167" w:rsidRPr="007E251A" w:rsidRDefault="00AE4D7A"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D31AF7">
      <w:pPr>
        <w:pStyle w:val="Lista2"/>
        <w:numPr>
          <w:ilvl w:val="0"/>
          <w:numId w:val="73"/>
        </w:numPr>
        <w:spacing w:before="200" w:after="200" w:line="360" w:lineRule="auto"/>
        <w:contextualSpacing w:val="0"/>
        <w:rPr>
          <w:rFonts w:ascii="Arial" w:hAnsi="Arial" w:cs="Arial"/>
          <w:sz w:val="24"/>
          <w:szCs w:val="24"/>
        </w:rPr>
      </w:pPr>
      <w:r w:rsidRPr="007E251A">
        <w:rPr>
          <w:rFonts w:ascii="Arial" w:hAnsi="Arial" w:cs="Arial"/>
          <w:sz w:val="24"/>
          <w:szCs w:val="24"/>
        </w:rPr>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7A2D2F61" w14:textId="1D65F376" w:rsidR="00555167" w:rsidRPr="007E251A" w:rsidRDefault="00AE4D7A" w:rsidP="007E251A">
      <w:pPr>
        <w:pStyle w:val="Tekstpodstawowy"/>
        <w:spacing w:before="200" w:after="200" w:line="360" w:lineRule="auto"/>
        <w:rPr>
          <w:rFonts w:ascii="Arial" w:hAnsi="Arial" w:cs="Arial"/>
          <w:sz w:val="24"/>
          <w:szCs w:val="24"/>
        </w:rPr>
      </w:pPr>
      <w:r w:rsidRPr="007E251A">
        <w:rPr>
          <w:rFonts w:ascii="Arial" w:hAnsi="Arial" w:cs="Arial"/>
          <w:sz w:val="24"/>
          <w:szCs w:val="24"/>
        </w:rPr>
        <w:t>Z uwagi na planowaną wartość dofinansowania, w</w:t>
      </w:r>
      <w:r w:rsidR="00720852" w:rsidRPr="007E251A">
        <w:rPr>
          <w:rFonts w:ascii="Arial" w:hAnsi="Arial" w:cs="Arial"/>
          <w:sz w:val="24"/>
          <w:szCs w:val="24"/>
        </w:rPr>
        <w:t xml:space="preserve"> ramach niniejszego naboru IZ nie przewiduje rozliczania wydatków bezpośrednich z wykorzystaniem </w:t>
      </w:r>
      <w:r w:rsidR="00EC55C9" w:rsidRPr="007E251A">
        <w:rPr>
          <w:rFonts w:ascii="Arial" w:hAnsi="Arial" w:cs="Arial"/>
          <w:sz w:val="24"/>
          <w:szCs w:val="24"/>
        </w:rPr>
        <w:t xml:space="preserve">kwot </w:t>
      </w:r>
      <w:r w:rsidR="00EC55C9" w:rsidRPr="007E251A">
        <w:rPr>
          <w:rFonts w:ascii="Arial" w:hAnsi="Arial" w:cs="Arial"/>
          <w:sz w:val="24"/>
          <w:szCs w:val="24"/>
        </w:rPr>
        <w:lastRenderedPageBreak/>
        <w:t>ryczałtowych</w:t>
      </w:r>
      <w:r w:rsidR="00720852" w:rsidRPr="007E251A">
        <w:rPr>
          <w:rFonts w:ascii="Arial" w:hAnsi="Arial" w:cs="Arial"/>
          <w:sz w:val="24"/>
          <w:szCs w:val="24"/>
        </w:rPr>
        <w:t>. Zatem koszty bezpośrednie w projekcie muszą być rozliczane według wydatków rzeczywiście poniesionych.</w:t>
      </w:r>
    </w:p>
    <w:p w14:paraId="45774E78" w14:textId="49EDEDA1" w:rsidR="00377530" w:rsidRPr="00387938" w:rsidRDefault="003449FC" w:rsidP="00D31AF7">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79" w:name="_Toc138670052"/>
      <w:bookmarkStart w:id="880" w:name="_Toc138670156"/>
      <w:bookmarkStart w:id="881" w:name="_Toc134788928"/>
      <w:bookmarkStart w:id="882" w:name="_Toc134791373"/>
      <w:bookmarkStart w:id="883" w:name="_Toc135639020"/>
      <w:bookmarkStart w:id="884" w:name="_Toc135639161"/>
      <w:bookmarkStart w:id="885" w:name="_Toc135646036"/>
      <w:bookmarkStart w:id="886" w:name="_Toc135646475"/>
      <w:bookmarkStart w:id="887" w:name="_Toc135729924"/>
      <w:bookmarkStart w:id="888" w:name="_Toc135730654"/>
      <w:bookmarkStart w:id="889" w:name="_Toc135739818"/>
      <w:bookmarkStart w:id="890" w:name="_Toc135740183"/>
      <w:bookmarkStart w:id="891" w:name="_Toc135741385"/>
      <w:bookmarkStart w:id="892" w:name="_Toc135741427"/>
      <w:bookmarkStart w:id="893" w:name="_Toc135741903"/>
      <w:bookmarkStart w:id="894" w:name="_Toc135743581"/>
      <w:bookmarkStart w:id="895" w:name="_Toc135744667"/>
      <w:bookmarkStart w:id="896" w:name="_Toc135744717"/>
      <w:bookmarkStart w:id="897" w:name="_Toc135744767"/>
      <w:bookmarkStart w:id="898" w:name="_Toc135806872"/>
      <w:bookmarkStart w:id="899" w:name="_Toc135806914"/>
      <w:bookmarkStart w:id="900" w:name="_Toc135807795"/>
      <w:bookmarkStart w:id="901" w:name="_Toc135808274"/>
      <w:bookmarkStart w:id="902" w:name="_Toc135808461"/>
      <w:bookmarkStart w:id="903" w:name="_Toc135808663"/>
      <w:bookmarkStart w:id="904" w:name="_Toc172703836"/>
      <w:bookmarkEnd w:id="879"/>
      <w:bookmarkEnd w:id="880"/>
      <w:r w:rsidRPr="007E251A">
        <w:rPr>
          <w:rFonts w:ascii="Arial" w:hAnsi="Arial" w:cs="Arial"/>
          <w:bCs/>
          <w:color w:val="000000" w:themeColor="text1"/>
          <w:sz w:val="24"/>
          <w:szCs w:val="24"/>
        </w:rPr>
        <w:t>Podatek od towarów i usług – VAT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75677C0B" w14:textId="19C2139E" w:rsidR="00377530" w:rsidRPr="007E251A" w:rsidRDefault="00377530" w:rsidP="007E251A">
      <w:pPr>
        <w:pStyle w:val="Akapitzlist"/>
        <w:spacing w:before="120" w:after="120" w:line="360" w:lineRule="auto"/>
        <w:ind w:left="-74"/>
        <w:rPr>
          <w:rFonts w:ascii="Arial" w:hAnsi="Arial" w:cs="Arial"/>
          <w:color w:val="000000" w:themeColor="text1"/>
          <w:sz w:val="24"/>
          <w:szCs w:val="24"/>
        </w:rPr>
      </w:pPr>
      <w:r w:rsidRPr="007E251A">
        <w:rPr>
          <w:rFonts w:ascii="Arial" w:hAnsi="Arial" w:cs="Arial"/>
          <w:color w:val="000000" w:themeColor="text1"/>
          <w:sz w:val="24"/>
          <w:szCs w:val="24"/>
        </w:rPr>
        <w:t xml:space="preserve">W projektach, w których łączny koszt wynosi </w:t>
      </w:r>
      <w:r w:rsidRPr="007E251A">
        <w:rPr>
          <w:rFonts w:ascii="Arial" w:hAnsi="Arial" w:cs="Arial"/>
          <w:color w:val="000000" w:themeColor="text1"/>
          <w:sz w:val="24"/>
          <w:szCs w:val="24"/>
          <w:u w:val="single"/>
        </w:rPr>
        <w:t>co najmniej 5 mln EUR</w:t>
      </w:r>
      <w:r w:rsidRPr="007E251A">
        <w:rPr>
          <w:rFonts w:ascii="Arial" w:hAnsi="Arial" w:cs="Arial"/>
          <w:color w:val="000000" w:themeColor="text1"/>
          <w:sz w:val="24"/>
          <w:szCs w:val="24"/>
        </w:rPr>
        <w:t xml:space="preserve"> (włączając VAT) podatek VAT </w:t>
      </w:r>
      <w:r w:rsidRPr="007E251A">
        <w:rPr>
          <w:rFonts w:ascii="Arial" w:hAnsi="Arial" w:cs="Arial"/>
          <w:sz w:val="24"/>
          <w:szCs w:val="24"/>
        </w:rPr>
        <w:t>może być kwalifikowalny, gdy brak jest prawnej możliwości odzyskania podatku VAT zgodnie z przepisami prawa krajowego.</w:t>
      </w:r>
    </w:p>
    <w:p w14:paraId="60A0D2F4" w14:textId="77777777" w:rsidR="00377530" w:rsidRPr="007E251A" w:rsidRDefault="00377530" w:rsidP="007E251A">
      <w:pPr>
        <w:spacing w:before="200" w:after="200" w:line="360" w:lineRule="auto"/>
        <w:ind w:left="-76"/>
        <w:rPr>
          <w:rFonts w:ascii="Arial" w:hAnsi="Arial" w:cs="Arial"/>
          <w:color w:val="000000" w:themeColor="text1"/>
          <w:sz w:val="24"/>
          <w:szCs w:val="24"/>
        </w:rPr>
      </w:pPr>
      <w:r w:rsidRPr="007E251A">
        <w:rPr>
          <w:rFonts w:ascii="Arial" w:hAnsi="Arial" w:cs="Arial"/>
          <w:color w:val="000000" w:themeColor="text1"/>
          <w:sz w:val="24"/>
          <w:szCs w:val="24"/>
        </w:rPr>
        <w:t xml:space="preserve">Beneficjent, który chce kwalifikować podatek VAT, powinien przedstawić stosowne uzasadnienie (w polu: </w:t>
      </w:r>
      <w:r w:rsidRPr="007E251A">
        <w:rPr>
          <w:rFonts w:ascii="Arial" w:hAnsi="Arial" w:cs="Arial"/>
          <w:sz w:val="24"/>
          <w:szCs w:val="24"/>
        </w:rPr>
        <w:t>Uzasadnienie wydatków)</w:t>
      </w:r>
      <w:r w:rsidRPr="007E251A">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6A9E7A02" w14:textId="5925206E" w:rsidR="00743801" w:rsidRPr="007E251A" w:rsidRDefault="00743801" w:rsidP="007E251A">
      <w:pPr>
        <w:spacing w:before="200" w:after="200" w:line="360" w:lineRule="auto"/>
        <w:ind w:left="-76"/>
        <w:rPr>
          <w:rFonts w:ascii="Arial" w:hAnsi="Arial" w:cs="Arial"/>
          <w:sz w:val="24"/>
          <w:szCs w:val="24"/>
        </w:rPr>
      </w:pPr>
      <w:r w:rsidRPr="007E251A">
        <w:rPr>
          <w:rFonts w:ascii="Arial" w:hAnsi="Arial" w:cs="Arial"/>
          <w:sz w:val="24"/>
          <w:szCs w:val="24"/>
        </w:rPr>
        <w:t>W przypadku realizacji projektu w ramach partnerstwa, odpowiednio zmienione oświadczenie składa każdy z partnerów, który w ramach ponoszonych przez niego wydatków będzie kwalifikował podatek od towarów i usług.</w:t>
      </w:r>
    </w:p>
    <w:p w14:paraId="1E0EA936" w14:textId="361E7C98" w:rsidR="00377530" w:rsidRPr="00387938" w:rsidRDefault="00AA3C43" w:rsidP="00387938">
      <w:pPr>
        <w:spacing w:before="200" w:after="200" w:line="360" w:lineRule="auto"/>
        <w:ind w:left="-76"/>
        <w:rPr>
          <w:rFonts w:ascii="Arial" w:hAnsi="Arial" w:cs="Arial"/>
          <w:sz w:val="24"/>
          <w:szCs w:val="24"/>
        </w:rPr>
      </w:pPr>
      <w:r w:rsidRPr="007E251A">
        <w:rPr>
          <w:rFonts w:ascii="Arial" w:hAnsi="Arial" w:cs="Arial"/>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337E2FCB" w14:textId="0DDD74CE" w:rsidR="00377530" w:rsidRPr="007E251A" w:rsidRDefault="00377530" w:rsidP="007E251A">
      <w:pPr>
        <w:spacing w:before="120" w:after="120" w:line="360" w:lineRule="auto"/>
        <w:ind w:left="-74"/>
        <w:rPr>
          <w:rFonts w:ascii="Arial" w:hAnsi="Arial" w:cs="Arial"/>
          <w:color w:val="000000" w:themeColor="text1"/>
          <w:sz w:val="24"/>
          <w:szCs w:val="24"/>
        </w:rPr>
      </w:pPr>
      <w:r w:rsidRPr="007E251A">
        <w:rPr>
          <w:rFonts w:ascii="Arial" w:hAnsi="Arial" w:cs="Arial"/>
          <w:color w:val="000000" w:themeColor="text1"/>
          <w:sz w:val="24"/>
          <w:szCs w:val="24"/>
        </w:rPr>
        <w:t xml:space="preserve">Wzór oświadczenia o kwalifikowalności Vat stanowi </w:t>
      </w:r>
      <w:r w:rsidRPr="007E251A">
        <w:rPr>
          <w:rFonts w:ascii="Arial" w:hAnsi="Arial" w:cs="Arial"/>
          <w:b/>
          <w:bCs/>
          <w:sz w:val="24"/>
          <w:szCs w:val="24"/>
        </w:rPr>
        <w:t xml:space="preserve">załącznik nr </w:t>
      </w:r>
      <w:r w:rsidR="00D073D8" w:rsidRPr="007E251A">
        <w:rPr>
          <w:rFonts w:ascii="Arial" w:hAnsi="Arial" w:cs="Arial"/>
          <w:b/>
          <w:bCs/>
          <w:sz w:val="24"/>
          <w:szCs w:val="24"/>
        </w:rPr>
        <w:t xml:space="preserve">12 </w:t>
      </w:r>
      <w:r w:rsidRPr="007E251A">
        <w:rPr>
          <w:rFonts w:ascii="Arial" w:hAnsi="Arial" w:cs="Arial"/>
          <w:sz w:val="24"/>
          <w:szCs w:val="24"/>
        </w:rPr>
        <w:t>do regulaminu.</w:t>
      </w:r>
    </w:p>
    <w:p w14:paraId="24099D78" w14:textId="77777777" w:rsidR="00377530" w:rsidRPr="007E251A" w:rsidRDefault="00377530" w:rsidP="00DC0EDB">
      <w:pPr>
        <w:spacing w:before="200" w:after="200" w:line="360" w:lineRule="auto"/>
        <w:rPr>
          <w:rFonts w:ascii="Arial" w:hAnsi="Arial" w:cs="Arial"/>
          <w:sz w:val="24"/>
          <w:szCs w:val="24"/>
        </w:rPr>
      </w:pPr>
    </w:p>
    <w:p w14:paraId="5F67BFAA" w14:textId="1D89D4BF" w:rsidR="00314C6E" w:rsidRPr="007E251A" w:rsidRDefault="003449FC" w:rsidP="00D31AF7">
      <w:pPr>
        <w:pStyle w:val="Nagwek2"/>
        <w:numPr>
          <w:ilvl w:val="1"/>
          <w:numId w:val="79"/>
        </w:numPr>
        <w:spacing w:before="200" w:after="200" w:line="360" w:lineRule="auto"/>
        <w:ind w:left="426" w:hanging="426"/>
        <w:rPr>
          <w:rFonts w:ascii="Arial" w:hAnsi="Arial" w:cs="Arial"/>
          <w:b w:val="0"/>
          <w:bCs/>
          <w:color w:val="000000" w:themeColor="text1"/>
          <w:sz w:val="24"/>
          <w:szCs w:val="24"/>
        </w:rPr>
      </w:pPr>
      <w:bookmarkStart w:id="905" w:name="_Toc134788929"/>
      <w:bookmarkStart w:id="906" w:name="_Toc134791374"/>
      <w:bookmarkStart w:id="907" w:name="_Toc135639021"/>
      <w:bookmarkStart w:id="908" w:name="_Toc135639162"/>
      <w:bookmarkStart w:id="909" w:name="_Toc135646037"/>
      <w:bookmarkStart w:id="910" w:name="_Toc135646476"/>
      <w:bookmarkStart w:id="911" w:name="_Toc135729925"/>
      <w:bookmarkStart w:id="912" w:name="_Toc135730655"/>
      <w:bookmarkStart w:id="913" w:name="_Toc135739819"/>
      <w:bookmarkStart w:id="914" w:name="_Toc135740184"/>
      <w:bookmarkStart w:id="915" w:name="_Toc135741386"/>
      <w:bookmarkStart w:id="916" w:name="_Toc135741428"/>
      <w:bookmarkStart w:id="917" w:name="_Toc135741904"/>
      <w:bookmarkStart w:id="918" w:name="_Toc135743582"/>
      <w:bookmarkStart w:id="919" w:name="_Toc135744668"/>
      <w:bookmarkStart w:id="920" w:name="_Toc135744718"/>
      <w:bookmarkStart w:id="921" w:name="_Toc135744768"/>
      <w:bookmarkStart w:id="922" w:name="_Toc135806873"/>
      <w:bookmarkStart w:id="923" w:name="_Toc135806915"/>
      <w:bookmarkStart w:id="924" w:name="_Toc135807796"/>
      <w:bookmarkStart w:id="925" w:name="_Toc135808275"/>
      <w:bookmarkStart w:id="926" w:name="_Toc135808462"/>
      <w:bookmarkStart w:id="927" w:name="_Toc135808664"/>
      <w:bookmarkStart w:id="928" w:name="_Toc172703837"/>
      <w:r w:rsidRPr="007E251A">
        <w:rPr>
          <w:rFonts w:ascii="Arial" w:hAnsi="Arial" w:cs="Arial"/>
          <w:bCs/>
          <w:color w:val="000000" w:themeColor="text1"/>
          <w:sz w:val="24"/>
          <w:szCs w:val="24"/>
        </w:rPr>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de minimis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7C4550C8" w14:textId="47ABFFDD"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Wystąpienie przesłanek do udzielania pomocy de minimis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lastRenderedPageBreak/>
        <w:t>Szczegółowe warunki i tryb udzielania pomocy de minimis zostały określone</w:t>
      </w:r>
      <w:r w:rsidR="000F0E63" w:rsidRPr="007E251A">
        <w:rPr>
          <w:rFonts w:ascii="Arial" w:hAnsi="Arial" w:cs="Arial"/>
          <w:sz w:val="24"/>
          <w:szCs w:val="24"/>
        </w:rPr>
        <w:t xml:space="preserve"> </w:t>
      </w:r>
      <w:r w:rsidRPr="007E251A">
        <w:rPr>
          <w:rFonts w:ascii="Arial" w:hAnsi="Arial" w:cs="Arial"/>
          <w:sz w:val="24"/>
          <w:szCs w:val="24"/>
        </w:rPr>
        <w:t>w Rozporządzeniu Ministra Funduszy i Polityki Regionalnej z dnia 20 grudnia 2022 r. w sprawie udzielania pomocy de minimis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51B4AE6" w14:textId="05CDE11E" w:rsidR="00FF07B1" w:rsidRPr="007E251A" w:rsidRDefault="000F0E63"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Ze względu na charakter wsparcia nie przewiduje się wystąpienia pomocy de minimis w projekcie w ramach przedmiotowego naboru.</w:t>
      </w:r>
    </w:p>
    <w:p w14:paraId="329738ED" w14:textId="01FC1329" w:rsidR="00314C6E" w:rsidRPr="007E251A" w:rsidRDefault="003449FC" w:rsidP="00D31AF7">
      <w:pPr>
        <w:pStyle w:val="Nagwek1"/>
        <w:numPr>
          <w:ilvl w:val="0"/>
          <w:numId w:val="113"/>
        </w:numPr>
        <w:rPr>
          <w:rStyle w:val="Nagwek1Znak"/>
          <w:rFonts w:ascii="Arial" w:hAnsi="Arial" w:cs="Arial"/>
          <w:color w:val="auto"/>
          <w:sz w:val="24"/>
          <w:szCs w:val="24"/>
        </w:rPr>
      </w:pPr>
      <w:bookmarkStart w:id="929" w:name="_Toc138670055"/>
      <w:bookmarkStart w:id="930" w:name="_Toc138670159"/>
      <w:bookmarkStart w:id="931" w:name="_Toc138670056"/>
      <w:bookmarkStart w:id="932" w:name="_Toc138670160"/>
      <w:bookmarkStart w:id="933" w:name="_Toc134788930"/>
      <w:bookmarkStart w:id="934" w:name="_Toc134791375"/>
      <w:bookmarkStart w:id="935" w:name="_Toc135639022"/>
      <w:bookmarkStart w:id="936" w:name="_Toc135639163"/>
      <w:bookmarkStart w:id="937" w:name="_Toc135646038"/>
      <w:bookmarkStart w:id="938" w:name="_Toc135646477"/>
      <w:bookmarkStart w:id="939" w:name="_Toc135729926"/>
      <w:bookmarkStart w:id="940" w:name="_Toc135730656"/>
      <w:bookmarkStart w:id="941" w:name="_Toc135739820"/>
      <w:bookmarkStart w:id="942" w:name="_Toc135740185"/>
      <w:bookmarkStart w:id="943" w:name="_Toc135741387"/>
      <w:bookmarkStart w:id="944" w:name="_Toc135741429"/>
      <w:bookmarkStart w:id="945" w:name="_Toc135741905"/>
      <w:bookmarkStart w:id="946" w:name="_Toc135743583"/>
      <w:bookmarkStart w:id="947" w:name="_Toc135744669"/>
      <w:bookmarkStart w:id="948" w:name="_Toc135744719"/>
      <w:bookmarkStart w:id="949" w:name="_Toc135744769"/>
      <w:bookmarkStart w:id="950" w:name="_Toc135806874"/>
      <w:bookmarkStart w:id="951" w:name="_Toc135806916"/>
      <w:bookmarkStart w:id="952" w:name="_Toc135807797"/>
      <w:bookmarkStart w:id="953" w:name="_Toc135808276"/>
      <w:bookmarkStart w:id="954" w:name="_Toc135808463"/>
      <w:bookmarkStart w:id="955" w:name="_Toc135808665"/>
      <w:bookmarkStart w:id="956" w:name="_Toc172703838"/>
      <w:bookmarkEnd w:id="929"/>
      <w:bookmarkEnd w:id="930"/>
      <w:bookmarkEnd w:id="931"/>
      <w:bookmarkEnd w:id="932"/>
      <w:r w:rsidRPr="007E251A">
        <w:rPr>
          <w:rStyle w:val="Nagwek1Znak"/>
          <w:rFonts w:ascii="Arial" w:hAnsi="Arial" w:cs="Arial"/>
          <w:color w:val="auto"/>
          <w:sz w:val="24"/>
          <w:szCs w:val="24"/>
        </w:rPr>
        <w:t>Proces wyboru projektów</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0F8D4459" w14:textId="638E3B23" w:rsidR="00027A45" w:rsidRPr="007E251A" w:rsidRDefault="00027A45" w:rsidP="00D31AF7">
      <w:pPr>
        <w:pStyle w:val="Nagwek2"/>
        <w:numPr>
          <w:ilvl w:val="1"/>
          <w:numId w:val="80"/>
        </w:numPr>
        <w:spacing w:before="200" w:after="200" w:line="360" w:lineRule="auto"/>
        <w:rPr>
          <w:rFonts w:ascii="Arial" w:hAnsi="Arial" w:cs="Arial"/>
          <w:b w:val="0"/>
          <w:bCs/>
          <w:color w:val="000000" w:themeColor="text1"/>
          <w:sz w:val="24"/>
          <w:szCs w:val="24"/>
        </w:rPr>
      </w:pPr>
      <w:bookmarkStart w:id="957" w:name="_Toc134788931"/>
      <w:bookmarkStart w:id="958" w:name="_Toc134791376"/>
      <w:bookmarkStart w:id="959" w:name="_Toc135639023"/>
      <w:bookmarkStart w:id="960" w:name="_Toc135639164"/>
      <w:bookmarkStart w:id="961" w:name="_Toc135646039"/>
      <w:bookmarkStart w:id="962" w:name="_Toc135646478"/>
      <w:bookmarkStart w:id="963" w:name="_Toc135729927"/>
      <w:bookmarkStart w:id="964" w:name="_Toc135730657"/>
      <w:bookmarkStart w:id="965" w:name="_Toc135739821"/>
      <w:bookmarkStart w:id="966" w:name="_Toc135740186"/>
      <w:bookmarkStart w:id="967" w:name="_Toc135741388"/>
      <w:bookmarkStart w:id="968" w:name="_Toc135741430"/>
      <w:bookmarkStart w:id="969" w:name="_Toc135741906"/>
      <w:bookmarkStart w:id="970" w:name="_Toc135743584"/>
      <w:bookmarkStart w:id="971" w:name="_Toc135744670"/>
      <w:bookmarkStart w:id="972" w:name="_Toc135744720"/>
      <w:bookmarkStart w:id="973" w:name="_Toc135744770"/>
      <w:bookmarkStart w:id="974" w:name="_Toc135806875"/>
      <w:bookmarkStart w:id="975" w:name="_Toc135806917"/>
      <w:bookmarkStart w:id="976" w:name="_Toc135807798"/>
      <w:bookmarkStart w:id="977" w:name="_Toc135808277"/>
      <w:bookmarkStart w:id="978" w:name="_Toc135808464"/>
      <w:bookmarkStart w:id="979" w:name="_Toc135808666"/>
      <w:bookmarkStart w:id="980" w:name="_Toc172703839"/>
      <w:r w:rsidRPr="007E251A">
        <w:rPr>
          <w:rFonts w:ascii="Arial" w:hAnsi="Arial" w:cs="Arial"/>
          <w:bCs/>
          <w:color w:val="000000" w:themeColor="text1"/>
          <w:sz w:val="24"/>
          <w:szCs w:val="24"/>
        </w:rPr>
        <w:t>O</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Pr="007E251A">
        <w:rPr>
          <w:rFonts w:ascii="Arial" w:hAnsi="Arial" w:cs="Arial"/>
          <w:color w:val="000000"/>
          <w:sz w:val="24"/>
          <w:szCs w:val="24"/>
        </w:rPr>
        <w:t>pis procedury oceny projektów</w:t>
      </w:r>
      <w:bookmarkEnd w:id="980"/>
      <w:r w:rsidRPr="007E251A">
        <w:rPr>
          <w:rFonts w:ascii="Arial" w:hAnsi="Arial" w:cs="Arial"/>
          <w:color w:val="000000"/>
          <w:sz w:val="24"/>
          <w:szCs w:val="24"/>
        </w:rPr>
        <w:t xml:space="preserve"> </w:t>
      </w:r>
    </w:p>
    <w:p w14:paraId="10518623" w14:textId="3FE4B47F" w:rsidR="00027A45" w:rsidRPr="007E251A" w:rsidRDefault="00027A45"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D36F35" w:rsidRPr="007E251A">
        <w:rPr>
          <w:rFonts w:ascii="Arial" w:hAnsi="Arial" w:cs="Arial"/>
          <w:b/>
          <w:bCs/>
          <w:sz w:val="24"/>
          <w:szCs w:val="24"/>
        </w:rPr>
        <w:t xml:space="preserve">6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3DA56271" w14:textId="069D2873" w:rsidR="00555167" w:rsidRPr="007E251A" w:rsidRDefault="00027A45" w:rsidP="007E251A">
      <w:pPr>
        <w:pStyle w:val="Tekstpodstawowy"/>
        <w:spacing w:before="200" w:after="200" w:line="360" w:lineRule="auto"/>
        <w:rPr>
          <w:rFonts w:ascii="Arial" w:hAnsi="Arial" w:cs="Arial"/>
          <w:sz w:val="24"/>
          <w:szCs w:val="24"/>
        </w:rPr>
      </w:pPr>
      <w:bookmarkStart w:id="981" w:name="_Hlk138766885"/>
      <w:r w:rsidRPr="007E251A">
        <w:rPr>
          <w:rFonts w:ascii="Arial" w:hAnsi="Arial" w:cs="Arial"/>
          <w:sz w:val="24"/>
          <w:szCs w:val="24"/>
        </w:rPr>
        <w:t>W przypadku trybu niekonkurencyjnego ocena projektów przeprowadzana jest w ramach etapu oceny formalno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7DC2438F" w14:textId="3AB21019"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Ocena projektu odbywa się w oparciu o ogólne kryteria wyboru (kryteria formalne, horyzontalne, merytoryczne) i kryteria dedykowane (szczególne).</w:t>
      </w:r>
    </w:p>
    <w:p w14:paraId="20A6BEEF" w14:textId="3B99150A" w:rsidR="00555167" w:rsidRPr="007E251A" w:rsidRDefault="00716F5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Systematyka kryteriów stanowi </w:t>
      </w:r>
      <w:r w:rsidRPr="007E251A">
        <w:rPr>
          <w:rFonts w:ascii="Arial" w:hAnsi="Arial" w:cs="Arial"/>
          <w:b/>
          <w:bCs/>
          <w:sz w:val="24"/>
          <w:szCs w:val="24"/>
        </w:rPr>
        <w:t>załącznik nr</w:t>
      </w:r>
      <w:r w:rsidR="000574CF" w:rsidRPr="007E251A">
        <w:rPr>
          <w:rFonts w:ascii="Arial" w:hAnsi="Arial" w:cs="Arial"/>
          <w:b/>
          <w:bCs/>
          <w:sz w:val="24"/>
          <w:szCs w:val="24"/>
        </w:rPr>
        <w:t xml:space="preserve"> </w:t>
      </w:r>
      <w:r w:rsidR="00395A6E" w:rsidRPr="007E251A">
        <w:rPr>
          <w:rFonts w:ascii="Arial" w:hAnsi="Arial" w:cs="Arial"/>
          <w:b/>
          <w:bCs/>
          <w:sz w:val="24"/>
          <w:szCs w:val="24"/>
        </w:rPr>
        <w:t>7</w:t>
      </w:r>
      <w:r w:rsidR="00395A6E" w:rsidRPr="007E251A">
        <w:rPr>
          <w:rFonts w:ascii="Arial" w:hAnsi="Arial" w:cs="Arial"/>
          <w:sz w:val="24"/>
          <w:szCs w:val="24"/>
        </w:rPr>
        <w:t xml:space="preserve"> </w:t>
      </w:r>
      <w:r w:rsidRPr="007E251A">
        <w:rPr>
          <w:rFonts w:ascii="Arial" w:hAnsi="Arial" w:cs="Arial"/>
          <w:sz w:val="24"/>
          <w:szCs w:val="24"/>
        </w:rPr>
        <w:t xml:space="preserve">do </w:t>
      </w:r>
      <w:r w:rsidR="00172600" w:rsidRPr="007E251A">
        <w:rPr>
          <w:rFonts w:ascii="Arial" w:hAnsi="Arial" w:cs="Arial"/>
          <w:sz w:val="24"/>
          <w:szCs w:val="24"/>
        </w:rPr>
        <w:t>r</w:t>
      </w:r>
      <w:r w:rsidRPr="007E251A">
        <w:rPr>
          <w:rFonts w:ascii="Arial" w:hAnsi="Arial" w:cs="Arial"/>
          <w:sz w:val="24"/>
          <w:szCs w:val="24"/>
        </w:rPr>
        <w:t>egulaminu</w:t>
      </w:r>
      <w:r w:rsidR="00D073D8" w:rsidRPr="007E251A">
        <w:rPr>
          <w:rFonts w:ascii="Arial" w:hAnsi="Arial" w:cs="Arial"/>
          <w:sz w:val="24"/>
          <w:szCs w:val="24"/>
        </w:rPr>
        <w:t>.</w:t>
      </w:r>
      <w:r w:rsidRPr="007E251A">
        <w:rPr>
          <w:rFonts w:ascii="Arial" w:hAnsi="Arial" w:cs="Arial"/>
          <w:sz w:val="24"/>
          <w:szCs w:val="24"/>
        </w:rPr>
        <w:t xml:space="preserve"> </w:t>
      </w:r>
    </w:p>
    <w:p w14:paraId="3297CE92" w14:textId="5EA88747"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KOP dokonuje oceny projektów na kartach oceny formalno-merytorycznej (w systemie SOFM). Oceniający uzasadnia ocenę każdego kryterium</w:t>
      </w:r>
      <w:r w:rsidR="00033C04" w:rsidRPr="007E251A">
        <w:rPr>
          <w:rFonts w:ascii="Arial" w:hAnsi="Arial" w:cs="Arial"/>
          <w:sz w:val="24"/>
          <w:szCs w:val="24"/>
        </w:rPr>
        <w:t>.</w:t>
      </w:r>
    </w:p>
    <w:p w14:paraId="7ECA645F" w14:textId="7AC8E69D" w:rsidR="00166DB5"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3EE19A5B" w14:textId="37DDABF3" w:rsidR="0094305C" w:rsidRPr="007E251A" w:rsidRDefault="000E5F5D" w:rsidP="007E251A">
      <w:pPr>
        <w:suppressAutoHyphens w:val="0"/>
        <w:autoSpaceDE w:val="0"/>
        <w:adjustRightInd w:val="0"/>
        <w:spacing w:before="200" w:after="200" w:line="360" w:lineRule="auto"/>
        <w:textAlignment w:val="auto"/>
        <w:rPr>
          <w:rFonts w:ascii="Arial" w:hAnsi="Arial" w:cs="Arial"/>
          <w:sz w:val="24"/>
          <w:szCs w:val="24"/>
        </w:rPr>
      </w:pPr>
      <w:r w:rsidRPr="007E251A">
        <w:rPr>
          <w:rFonts w:ascii="Arial" w:hAnsi="Arial" w:cs="Arial"/>
          <w:sz w:val="24"/>
          <w:szCs w:val="24"/>
        </w:rPr>
        <w:t>W przypadku kryteriów ogólnych i szczególnych</w:t>
      </w:r>
      <w:r w:rsidR="00217B8B" w:rsidRPr="007E251A">
        <w:rPr>
          <w:rFonts w:ascii="Arial" w:hAnsi="Arial" w:cs="Arial"/>
          <w:sz w:val="24"/>
          <w:szCs w:val="24"/>
        </w:rPr>
        <w:t>,</w:t>
      </w:r>
      <w:r w:rsidRPr="007E251A">
        <w:rPr>
          <w:rFonts w:ascii="Arial" w:hAnsi="Arial" w:cs="Arial"/>
          <w:sz w:val="24"/>
          <w:szCs w:val="24"/>
        </w:rPr>
        <w:t xml:space="preserve"> </w:t>
      </w:r>
      <w:r w:rsidR="0094305C" w:rsidRPr="007E251A">
        <w:rPr>
          <w:rFonts w:ascii="Arial" w:hAnsi="Arial" w:cs="Arial"/>
          <w:sz w:val="24"/>
          <w:szCs w:val="24"/>
        </w:rPr>
        <w:t xml:space="preserve">zgodnie z przyjętą systematyką </w:t>
      </w:r>
      <w:r w:rsidRPr="007E251A">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8A6D8C" w:rsidRPr="007E251A">
        <w:rPr>
          <w:rFonts w:ascii="Arial" w:hAnsi="Arial" w:cs="Arial"/>
          <w:sz w:val="24"/>
          <w:szCs w:val="24"/>
        </w:rPr>
        <w:t>.</w:t>
      </w:r>
    </w:p>
    <w:p w14:paraId="1C0820EA" w14:textId="376D8951"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Poprawiona lub uzupełniona wersja wniosku o dofinansowanie podlega ponownej ocenie formalno-merytorycznej na zasadach analogicznych jak przy pierwotnej wersji wniosku.</w:t>
      </w:r>
    </w:p>
    <w:p w14:paraId="72BB006F" w14:textId="5172EA1E" w:rsidR="0090642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przypadku odrzucenia wniosku na etapie oceny formalno - merytorycznej, ION przekazuje wnioskodawcy pisemną informację o zakończeniu oceny jego wniosku – tj. uzyskaniu oceny negatywnej.</w:t>
      </w:r>
    </w:p>
    <w:p w14:paraId="38197C79" w14:textId="31BCFA6C" w:rsidR="00906427" w:rsidRPr="007E251A" w:rsidRDefault="0090642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Projekt zostaje wybrany do dofinansowania, gdy spełni wszystkie kryteria zerojedynkowe</w:t>
      </w:r>
      <w:r w:rsidR="00D35F11" w:rsidRPr="007E251A">
        <w:rPr>
          <w:rFonts w:ascii="Arial" w:hAnsi="Arial" w:cs="Arial"/>
          <w:sz w:val="24"/>
          <w:szCs w:val="24"/>
        </w:rPr>
        <w:t xml:space="preserve">. </w:t>
      </w:r>
      <w:r w:rsidRPr="007E251A">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7E251A">
        <w:rPr>
          <w:rFonts w:ascii="Arial" w:hAnsi="Arial" w:cs="Arial"/>
          <w:sz w:val="24"/>
          <w:szCs w:val="24"/>
        </w:rPr>
        <w:t>.</w:t>
      </w:r>
    </w:p>
    <w:p w14:paraId="0C30177E" w14:textId="32EF6411" w:rsidR="00314C6E" w:rsidRPr="007E251A" w:rsidRDefault="003449FC" w:rsidP="00D31AF7">
      <w:pPr>
        <w:pStyle w:val="Nagwek2"/>
        <w:numPr>
          <w:ilvl w:val="1"/>
          <w:numId w:val="80"/>
        </w:numPr>
        <w:spacing w:before="200" w:after="200" w:line="360" w:lineRule="auto"/>
        <w:rPr>
          <w:rFonts w:ascii="Arial" w:hAnsi="Arial" w:cs="Arial"/>
          <w:b w:val="0"/>
          <w:bCs/>
          <w:color w:val="000000" w:themeColor="text1"/>
          <w:sz w:val="24"/>
          <w:szCs w:val="24"/>
        </w:rPr>
      </w:pPr>
      <w:bookmarkStart w:id="982" w:name="_Toc138670061"/>
      <w:bookmarkStart w:id="983" w:name="_Toc138670163"/>
      <w:bookmarkStart w:id="984" w:name="_Toc137818425"/>
      <w:bookmarkStart w:id="985" w:name="_Toc138063301"/>
      <w:bookmarkStart w:id="986" w:name="_Toc137818426"/>
      <w:bookmarkStart w:id="987" w:name="_Toc138063302"/>
      <w:bookmarkStart w:id="988" w:name="_Toc137818427"/>
      <w:bookmarkStart w:id="989" w:name="_Toc138063303"/>
      <w:bookmarkStart w:id="990" w:name="_Toc137818428"/>
      <w:bookmarkStart w:id="991" w:name="_Toc138063304"/>
      <w:bookmarkStart w:id="992" w:name="_Toc137818429"/>
      <w:bookmarkStart w:id="993" w:name="_Toc138063305"/>
      <w:bookmarkStart w:id="994" w:name="_Toc137818430"/>
      <w:bookmarkStart w:id="995" w:name="_Toc138063306"/>
      <w:bookmarkStart w:id="996" w:name="_Toc137818431"/>
      <w:bookmarkStart w:id="997" w:name="_Toc138063307"/>
      <w:bookmarkStart w:id="998" w:name="_Toc137818432"/>
      <w:bookmarkStart w:id="999" w:name="_Toc138063308"/>
      <w:bookmarkStart w:id="1000" w:name="_Toc137818433"/>
      <w:bookmarkStart w:id="1001" w:name="_Toc138063309"/>
      <w:bookmarkStart w:id="1002" w:name="_Toc137818434"/>
      <w:bookmarkStart w:id="1003" w:name="_Toc138063310"/>
      <w:bookmarkStart w:id="1004" w:name="_Toc137818435"/>
      <w:bookmarkStart w:id="1005" w:name="_Toc138063311"/>
      <w:bookmarkStart w:id="1006" w:name="_Toc137818436"/>
      <w:bookmarkStart w:id="1007" w:name="_Toc138063312"/>
      <w:bookmarkStart w:id="1008" w:name="_Toc137818437"/>
      <w:bookmarkStart w:id="1009" w:name="_Toc138063313"/>
      <w:bookmarkStart w:id="1010" w:name="_Toc137818438"/>
      <w:bookmarkStart w:id="1011" w:name="_Toc138063314"/>
      <w:bookmarkStart w:id="1012" w:name="_Toc137818439"/>
      <w:bookmarkStart w:id="1013" w:name="_Toc138063315"/>
      <w:bookmarkStart w:id="1014" w:name="_Toc137818440"/>
      <w:bookmarkStart w:id="1015" w:name="_Toc138063316"/>
      <w:bookmarkStart w:id="1016" w:name="_Toc137818441"/>
      <w:bookmarkStart w:id="1017" w:name="_Toc138063317"/>
      <w:bookmarkStart w:id="1018" w:name="_Toc134788935"/>
      <w:bookmarkStart w:id="1019" w:name="_Toc134791380"/>
      <w:bookmarkStart w:id="1020" w:name="_Toc135639027"/>
      <w:bookmarkStart w:id="1021" w:name="_Toc135639168"/>
      <w:bookmarkStart w:id="1022" w:name="_Toc135646043"/>
      <w:bookmarkStart w:id="1023" w:name="_Toc135646482"/>
      <w:bookmarkStart w:id="1024" w:name="_Toc135729931"/>
      <w:bookmarkStart w:id="1025" w:name="_Toc135730661"/>
      <w:bookmarkStart w:id="1026" w:name="_Toc135739825"/>
      <w:bookmarkStart w:id="1027" w:name="_Toc135740190"/>
      <w:bookmarkStart w:id="1028" w:name="_Toc135741392"/>
      <w:bookmarkStart w:id="1029" w:name="_Toc135741434"/>
      <w:bookmarkStart w:id="1030" w:name="_Toc135741910"/>
      <w:bookmarkStart w:id="1031" w:name="_Toc135743588"/>
      <w:bookmarkStart w:id="1032" w:name="_Toc135744674"/>
      <w:bookmarkStart w:id="1033" w:name="_Toc135744724"/>
      <w:bookmarkStart w:id="1034" w:name="_Toc135744774"/>
      <w:bookmarkStart w:id="1035" w:name="_Toc135806879"/>
      <w:bookmarkStart w:id="1036" w:name="_Toc135806921"/>
      <w:bookmarkStart w:id="1037" w:name="_Toc135807802"/>
      <w:bookmarkStart w:id="1038" w:name="_Toc135808281"/>
      <w:bookmarkStart w:id="1039" w:name="_Toc135808468"/>
      <w:bookmarkStart w:id="1040" w:name="_Toc135808670"/>
      <w:bookmarkStart w:id="1041" w:name="_Toc17270384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7E251A">
        <w:rPr>
          <w:rFonts w:ascii="Arial" w:hAnsi="Arial" w:cs="Arial"/>
          <w:bCs/>
          <w:color w:val="000000" w:themeColor="text1"/>
          <w:sz w:val="24"/>
          <w:szCs w:val="24"/>
        </w:rPr>
        <w:t>Rozbieżność w ocenie</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71929346" w14:textId="027AD2FB" w:rsidR="00BF0928" w:rsidRPr="007E251A" w:rsidRDefault="00961E76"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7E251A" w:rsidRDefault="003449FC" w:rsidP="00D31AF7">
      <w:pPr>
        <w:pStyle w:val="Nagwek2"/>
        <w:numPr>
          <w:ilvl w:val="1"/>
          <w:numId w:val="80"/>
        </w:numPr>
        <w:spacing w:before="200" w:after="200" w:line="360" w:lineRule="auto"/>
        <w:rPr>
          <w:rFonts w:ascii="Arial" w:hAnsi="Arial" w:cs="Arial"/>
          <w:b w:val="0"/>
          <w:bCs/>
          <w:color w:val="000000" w:themeColor="text1"/>
          <w:sz w:val="24"/>
          <w:szCs w:val="24"/>
        </w:rPr>
      </w:pPr>
      <w:bookmarkStart w:id="1042" w:name="_Toc138670063"/>
      <w:bookmarkStart w:id="1043" w:name="_Toc138670165"/>
      <w:bookmarkStart w:id="1044" w:name="_Toc134788937"/>
      <w:bookmarkStart w:id="1045" w:name="_Toc134791382"/>
      <w:bookmarkStart w:id="1046" w:name="_Toc135639029"/>
      <w:bookmarkStart w:id="1047" w:name="_Toc135639170"/>
      <w:bookmarkStart w:id="1048" w:name="_Toc135646045"/>
      <w:bookmarkStart w:id="1049" w:name="_Toc135646484"/>
      <w:bookmarkStart w:id="1050" w:name="_Toc135729933"/>
      <w:bookmarkStart w:id="1051" w:name="_Toc135730663"/>
      <w:bookmarkStart w:id="1052" w:name="_Toc135739827"/>
      <w:bookmarkStart w:id="1053" w:name="_Toc135740192"/>
      <w:bookmarkStart w:id="1054" w:name="_Toc135741394"/>
      <w:bookmarkStart w:id="1055" w:name="_Toc135741436"/>
      <w:bookmarkStart w:id="1056" w:name="_Toc135741912"/>
      <w:bookmarkStart w:id="1057" w:name="_Toc135743590"/>
      <w:bookmarkStart w:id="1058" w:name="_Toc135744676"/>
      <w:bookmarkStart w:id="1059" w:name="_Toc135744726"/>
      <w:bookmarkStart w:id="1060" w:name="_Toc135744776"/>
      <w:bookmarkStart w:id="1061" w:name="_Toc135806881"/>
      <w:bookmarkStart w:id="1062" w:name="_Toc135806923"/>
      <w:bookmarkStart w:id="1063" w:name="_Toc135807804"/>
      <w:bookmarkStart w:id="1064" w:name="_Toc135808283"/>
      <w:bookmarkStart w:id="1065" w:name="_Toc135808470"/>
      <w:bookmarkStart w:id="1066" w:name="_Toc135808672"/>
      <w:bookmarkStart w:id="1067" w:name="_Toc172703841"/>
      <w:bookmarkEnd w:id="1042"/>
      <w:bookmarkEnd w:id="1043"/>
      <w:r w:rsidRPr="007E251A">
        <w:rPr>
          <w:rFonts w:ascii="Arial" w:hAnsi="Arial" w:cs="Arial"/>
          <w:bCs/>
          <w:color w:val="000000" w:themeColor="text1"/>
          <w:sz w:val="24"/>
          <w:szCs w:val="24"/>
        </w:rPr>
        <w:t>Procedura odwoławcza</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7AFDF8E1" w14:textId="3CFC8C6C" w:rsidR="00BF0928" w:rsidRPr="007E251A" w:rsidRDefault="0044028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D31AF7">
      <w:pPr>
        <w:pStyle w:val="Nagwek2"/>
        <w:numPr>
          <w:ilvl w:val="1"/>
          <w:numId w:val="80"/>
        </w:numPr>
        <w:spacing w:before="200" w:after="200" w:line="360" w:lineRule="auto"/>
        <w:rPr>
          <w:rFonts w:ascii="Arial" w:hAnsi="Arial" w:cs="Arial"/>
          <w:b w:val="0"/>
          <w:bCs/>
          <w:sz w:val="24"/>
          <w:szCs w:val="24"/>
        </w:rPr>
      </w:pPr>
      <w:bookmarkStart w:id="1068" w:name="_Toc138670065"/>
      <w:bookmarkStart w:id="1069" w:name="_Toc138670167"/>
      <w:bookmarkStart w:id="1070" w:name="_Toc138670066"/>
      <w:bookmarkStart w:id="1071" w:name="_Toc138670168"/>
      <w:bookmarkStart w:id="1072" w:name="_Toc172703842"/>
      <w:bookmarkEnd w:id="1068"/>
      <w:bookmarkEnd w:id="1069"/>
      <w:bookmarkEnd w:id="1070"/>
      <w:bookmarkEnd w:id="1071"/>
      <w:r w:rsidRPr="007E251A">
        <w:rPr>
          <w:rFonts w:ascii="Arial" w:hAnsi="Arial" w:cs="Arial"/>
          <w:bCs/>
          <w:sz w:val="24"/>
          <w:szCs w:val="24"/>
        </w:rPr>
        <w:lastRenderedPageBreak/>
        <w:t>Udostępnianie dokumentów związanych z oceną wniosku</w:t>
      </w:r>
      <w:bookmarkEnd w:id="1072"/>
    </w:p>
    <w:p w14:paraId="107B5E41" w14:textId="4A9808DC" w:rsidR="00555167" w:rsidRPr="007E251A" w:rsidRDefault="00727651" w:rsidP="00D31AF7">
      <w:pPr>
        <w:pStyle w:val="TreNum-K"/>
        <w:numPr>
          <w:ilvl w:val="0"/>
          <w:numId w:val="91"/>
        </w:numPr>
        <w:spacing w:before="200" w:after="20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7E251A">
      <w:pPr>
        <w:pStyle w:val="TreNum-K"/>
        <w:spacing w:before="200" w:after="200"/>
        <w:jc w:val="left"/>
        <w:rPr>
          <w:sz w:val="24"/>
          <w:szCs w:val="24"/>
        </w:rPr>
      </w:pPr>
      <w:r w:rsidRPr="007E251A">
        <w:rPr>
          <w:sz w:val="24"/>
          <w:szCs w:val="24"/>
        </w:rPr>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1144FC0F" w14:textId="04ED0481" w:rsidR="00FF07B1" w:rsidRPr="007E251A" w:rsidRDefault="00727651" w:rsidP="007E251A">
      <w:pPr>
        <w:pStyle w:val="TreNum-K"/>
        <w:spacing w:before="200" w:after="20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3A124237" w14:textId="4BA91B9C" w:rsidR="00FE4F65" w:rsidRPr="007E251A" w:rsidRDefault="00AA3C43" w:rsidP="00D31AF7">
      <w:pPr>
        <w:pStyle w:val="Nagwek1"/>
        <w:numPr>
          <w:ilvl w:val="0"/>
          <w:numId w:val="113"/>
        </w:numPr>
      </w:pPr>
      <w:bookmarkStart w:id="1073" w:name="_Toc172703843"/>
      <w:r w:rsidRPr="007E251A">
        <w:rPr>
          <w:rStyle w:val="Nagwek1Znak"/>
          <w:rFonts w:ascii="Arial" w:hAnsi="Arial" w:cs="Arial"/>
          <w:bCs/>
          <w:color w:val="auto"/>
          <w:sz w:val="24"/>
          <w:szCs w:val="24"/>
        </w:rPr>
        <w:t>Umowa o dofinansowanie projektu</w:t>
      </w:r>
      <w:bookmarkEnd w:id="1073"/>
    </w:p>
    <w:p w14:paraId="2776F145"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bookmarkStart w:id="1074" w:name="_Toc153181688"/>
      <w:r w:rsidRPr="007E251A">
        <w:rPr>
          <w:rFonts w:ascii="Arial" w:eastAsiaTheme="minorEastAsia" w:hAnsi="Arial" w:cs="Arial"/>
          <w:kern w:val="0"/>
          <w:sz w:val="24"/>
          <w:szCs w:val="24"/>
        </w:rPr>
        <w:t>W celu objęcia projektu dofinansowaniem IZ, po wybraniu go do dofinansowania, zawiera z jego Wnioskodawcą umowę o dofinansowanie projektu, której wzór stanowi załącznik nr 5 do Regulaminu.</w:t>
      </w:r>
    </w:p>
    <w:p w14:paraId="1912AA3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7C1840F6"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498126C9"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Umowa o dofinansowanie projektu nie może być zawarta, w przypadku gdy:</w:t>
      </w:r>
    </w:p>
    <w:p w14:paraId="7AB9CBF3" w14:textId="77777777" w:rsidR="00AA3C43" w:rsidRPr="007E251A" w:rsidRDefault="00AA3C43" w:rsidP="00D31AF7">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wnioskodawca nie dokonał czynności, o których mowa w art. 51 ust.1 pkt 10 ustawy wdrożeniowej (nie złożył w terminie wymaganych załączników);</w:t>
      </w:r>
    </w:p>
    <w:p w14:paraId="44D22ECD" w14:textId="77777777" w:rsidR="00AA3C43" w:rsidRPr="007E251A" w:rsidRDefault="00AA3C43" w:rsidP="00D31AF7">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został wykluczony z możliwości otrzymania dofinansowania na podstawie przepisów odrębnych;</w:t>
      </w:r>
    </w:p>
    <w:p w14:paraId="4E5A3C53" w14:textId="77777777" w:rsidR="00AA3C43" w:rsidRPr="007E251A" w:rsidRDefault="00AA3C43" w:rsidP="00D31AF7">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76C90B6C" w14:textId="77777777" w:rsidR="00AA3C43" w:rsidRPr="007E251A" w:rsidRDefault="00AA3C43" w:rsidP="00D31AF7">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doszło do unieważnienia postępowania w zakresie wyboru projektów.</w:t>
      </w:r>
    </w:p>
    <w:p w14:paraId="19C8352F" w14:textId="4A69F612"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0AD04CC"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789DCCD7"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58C83FED"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Właściwa instytucja informuje wnioskodawcę o przyczynach braku możliwości zawarcia umowy o dofinansowanie projektu w przypadku:</w:t>
      </w:r>
    </w:p>
    <w:p w14:paraId="15494FA0"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1) niezłożenia w terminie dokumentów wymaganych do przygotowania umowy zgodnie z podrozdziałem 5.1 regulaminu;</w:t>
      </w:r>
    </w:p>
    <w:p w14:paraId="38806F83"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2) wykluczenia go z możliwości otrzymania dofinansowania;</w:t>
      </w:r>
    </w:p>
    <w:p w14:paraId="3242CBE2"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3) unieważnienia postępowania w zakresie wyboru projektów;</w:t>
      </w:r>
    </w:p>
    <w:p w14:paraId="47946808"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4) wystąpienia sytuacji, o której mowa powyżej, tj. jeżeli zachodzi obawa wyrządzenia szkody w mieniu publicznym.</w:t>
      </w:r>
    </w:p>
    <w:p w14:paraId="2367C6F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F488CDA"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Co do zasady, po wybraniu projektu do dofinansowania, a przed zawarciem umowy o dofinansowanie nie jest dopuszczalne dokonywanie jakichkolwiek zmian w projekcie, za wyjątkiem wskazanych poniżej. </w:t>
      </w:r>
    </w:p>
    <w:p w14:paraId="7D507DF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IZ.</w:t>
      </w:r>
    </w:p>
    <w:p w14:paraId="13FCF60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kern w:val="0"/>
          <w:sz w:val="24"/>
          <w:szCs w:val="24"/>
        </w:rPr>
        <w:t>Na etapie realizacji projekt objęty dofinansowaniem może być zmieniony za zgodą IZ, jeżeli:</w:t>
      </w:r>
    </w:p>
    <w:p w14:paraId="6A770BBC" w14:textId="77777777" w:rsidR="00AA3C43" w:rsidRPr="007E251A" w:rsidRDefault="00AA3C43" w:rsidP="00D31AF7">
      <w:pPr>
        <w:numPr>
          <w:ilvl w:val="0"/>
          <w:numId w:val="75"/>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nie wpłynęłyby na wynik oceny projektu w sposób, który skutkowałby negatywną oceną projektu, albo</w:t>
      </w:r>
    </w:p>
    <w:p w14:paraId="740A170A" w14:textId="77777777" w:rsidR="00AA3C43" w:rsidRPr="007E251A" w:rsidRDefault="00AA3C43" w:rsidP="00D31AF7">
      <w:pPr>
        <w:numPr>
          <w:ilvl w:val="0"/>
          <w:numId w:val="75"/>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222E27A"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57484C"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627D6D9D" w14:textId="77777777" w:rsidR="00AA3C43" w:rsidRPr="007E251A" w:rsidRDefault="00AA3C43" w:rsidP="00D31AF7">
      <w:pPr>
        <w:keepNext/>
        <w:keepLines/>
        <w:numPr>
          <w:ilvl w:val="0"/>
          <w:numId w:val="80"/>
        </w:numPr>
        <w:suppressAutoHyphens w:val="0"/>
        <w:autoSpaceDN/>
        <w:spacing w:before="240" w:after="240" w:line="360" w:lineRule="auto"/>
        <w:contextualSpacing/>
        <w:textAlignment w:val="auto"/>
        <w:outlineLvl w:val="0"/>
        <w:rPr>
          <w:rFonts w:ascii="Arial" w:eastAsia="Times New Roman" w:hAnsi="Arial" w:cs="Arial"/>
          <w:vanish/>
          <w:color w:val="2F5496"/>
          <w:kern w:val="0"/>
          <w:sz w:val="24"/>
          <w:szCs w:val="24"/>
        </w:rPr>
      </w:pPr>
      <w:bookmarkStart w:id="1075" w:name="_Toc146023116"/>
      <w:bookmarkStart w:id="1076" w:name="_Toc146028861"/>
      <w:bookmarkStart w:id="1077" w:name="_Toc146096259"/>
      <w:bookmarkStart w:id="1078" w:name="_Toc146097082"/>
      <w:bookmarkStart w:id="1079" w:name="_Toc146101439"/>
      <w:bookmarkStart w:id="1080" w:name="_Toc147737738"/>
      <w:bookmarkStart w:id="1081" w:name="_Toc147740042"/>
      <w:bookmarkStart w:id="1082" w:name="_Toc147740111"/>
      <w:bookmarkStart w:id="1083" w:name="_Toc147740214"/>
      <w:bookmarkStart w:id="1084" w:name="_Toc147746113"/>
      <w:bookmarkStart w:id="1085" w:name="_Toc147746186"/>
      <w:bookmarkStart w:id="1086" w:name="_Toc147746257"/>
      <w:bookmarkStart w:id="1087" w:name="_Toc147746327"/>
      <w:bookmarkStart w:id="1088" w:name="_Toc147746397"/>
      <w:bookmarkStart w:id="1089" w:name="_Toc147748073"/>
      <w:bookmarkStart w:id="1090" w:name="_Toc148612815"/>
      <w:bookmarkStart w:id="1091" w:name="_Toc148613551"/>
      <w:bookmarkStart w:id="1092" w:name="_Toc150174056"/>
      <w:bookmarkStart w:id="1093" w:name="_Toc150174125"/>
      <w:bookmarkStart w:id="1094" w:name="_Toc150174204"/>
      <w:bookmarkStart w:id="1095" w:name="_Toc150175430"/>
      <w:bookmarkStart w:id="1096" w:name="_Toc150245805"/>
      <w:bookmarkStart w:id="1097" w:name="_Toc150246594"/>
      <w:bookmarkStart w:id="1098" w:name="_Toc151846482"/>
      <w:bookmarkStart w:id="1099" w:name="_Toc151848196"/>
      <w:bookmarkStart w:id="1100" w:name="_Toc151848454"/>
      <w:bookmarkStart w:id="1101" w:name="_Toc153181519"/>
      <w:bookmarkStart w:id="1102" w:name="_Toc153181677"/>
      <w:bookmarkStart w:id="1103" w:name="_Toc167709733"/>
      <w:bookmarkStart w:id="1104" w:name="_Toc17270384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00E3105B"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05" w:name="_Toc146023117"/>
      <w:bookmarkStart w:id="1106" w:name="_Toc146028862"/>
      <w:bookmarkStart w:id="1107" w:name="_Toc146096260"/>
      <w:bookmarkStart w:id="1108" w:name="_Toc146097083"/>
      <w:bookmarkStart w:id="1109" w:name="_Toc146101440"/>
      <w:bookmarkStart w:id="1110" w:name="_Toc147737739"/>
      <w:bookmarkStart w:id="1111" w:name="_Toc147740043"/>
      <w:bookmarkStart w:id="1112" w:name="_Toc147740112"/>
      <w:bookmarkStart w:id="1113" w:name="_Toc147740215"/>
      <w:bookmarkStart w:id="1114" w:name="_Toc147746114"/>
      <w:bookmarkStart w:id="1115" w:name="_Toc147746187"/>
      <w:bookmarkStart w:id="1116" w:name="_Toc147746258"/>
      <w:bookmarkStart w:id="1117" w:name="_Toc147746328"/>
      <w:bookmarkStart w:id="1118" w:name="_Toc147746398"/>
      <w:bookmarkStart w:id="1119" w:name="_Toc147748074"/>
      <w:bookmarkStart w:id="1120" w:name="_Toc148612816"/>
      <w:bookmarkStart w:id="1121" w:name="_Toc148613552"/>
      <w:bookmarkStart w:id="1122" w:name="_Toc150174057"/>
      <w:bookmarkStart w:id="1123" w:name="_Toc150174126"/>
      <w:bookmarkStart w:id="1124" w:name="_Toc150174205"/>
      <w:bookmarkStart w:id="1125" w:name="_Toc150175431"/>
      <w:bookmarkStart w:id="1126" w:name="_Toc150245806"/>
      <w:bookmarkStart w:id="1127" w:name="_Toc150246595"/>
      <w:bookmarkStart w:id="1128" w:name="_Toc151846483"/>
      <w:bookmarkStart w:id="1129" w:name="_Toc151848197"/>
      <w:bookmarkStart w:id="1130" w:name="_Toc151848455"/>
      <w:bookmarkStart w:id="1131" w:name="_Toc153181520"/>
      <w:bookmarkStart w:id="1132" w:name="_Toc153181678"/>
      <w:bookmarkStart w:id="1133" w:name="_Toc167709734"/>
      <w:bookmarkStart w:id="1134" w:name="_Toc172703845"/>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21F73140"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35" w:name="_Toc146023118"/>
      <w:bookmarkStart w:id="1136" w:name="_Toc146028863"/>
      <w:bookmarkStart w:id="1137" w:name="_Toc146096261"/>
      <w:bookmarkStart w:id="1138" w:name="_Toc146097084"/>
      <w:bookmarkStart w:id="1139" w:name="_Toc146101441"/>
      <w:bookmarkStart w:id="1140" w:name="_Toc147737740"/>
      <w:bookmarkStart w:id="1141" w:name="_Toc147740044"/>
      <w:bookmarkStart w:id="1142" w:name="_Toc147740113"/>
      <w:bookmarkStart w:id="1143" w:name="_Toc147740216"/>
      <w:bookmarkStart w:id="1144" w:name="_Toc147746115"/>
      <w:bookmarkStart w:id="1145" w:name="_Toc147746188"/>
      <w:bookmarkStart w:id="1146" w:name="_Toc147746259"/>
      <w:bookmarkStart w:id="1147" w:name="_Toc147746329"/>
      <w:bookmarkStart w:id="1148" w:name="_Toc147746399"/>
      <w:bookmarkStart w:id="1149" w:name="_Toc147748075"/>
      <w:bookmarkStart w:id="1150" w:name="_Toc148612817"/>
      <w:bookmarkStart w:id="1151" w:name="_Toc148613553"/>
      <w:bookmarkStart w:id="1152" w:name="_Toc150174058"/>
      <w:bookmarkStart w:id="1153" w:name="_Toc150174127"/>
      <w:bookmarkStart w:id="1154" w:name="_Toc150174206"/>
      <w:bookmarkStart w:id="1155" w:name="_Toc150175432"/>
      <w:bookmarkStart w:id="1156" w:name="_Toc150245807"/>
      <w:bookmarkStart w:id="1157" w:name="_Toc150246596"/>
      <w:bookmarkStart w:id="1158" w:name="_Toc151846484"/>
      <w:bookmarkStart w:id="1159" w:name="_Toc151848198"/>
      <w:bookmarkStart w:id="1160" w:name="_Toc151848456"/>
      <w:bookmarkStart w:id="1161" w:name="_Toc153181521"/>
      <w:bookmarkStart w:id="1162" w:name="_Toc153181679"/>
      <w:bookmarkStart w:id="1163" w:name="_Toc167709735"/>
      <w:bookmarkStart w:id="1164" w:name="_Toc172703846"/>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232934F3"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65" w:name="_Toc146023119"/>
      <w:bookmarkStart w:id="1166" w:name="_Toc146028864"/>
      <w:bookmarkStart w:id="1167" w:name="_Toc146096262"/>
      <w:bookmarkStart w:id="1168" w:name="_Toc146097085"/>
      <w:bookmarkStart w:id="1169" w:name="_Toc146101442"/>
      <w:bookmarkStart w:id="1170" w:name="_Toc147737741"/>
      <w:bookmarkStart w:id="1171" w:name="_Toc147740045"/>
      <w:bookmarkStart w:id="1172" w:name="_Toc147740114"/>
      <w:bookmarkStart w:id="1173" w:name="_Toc147740217"/>
      <w:bookmarkStart w:id="1174" w:name="_Toc147746116"/>
      <w:bookmarkStart w:id="1175" w:name="_Toc147746189"/>
      <w:bookmarkStart w:id="1176" w:name="_Toc147746260"/>
      <w:bookmarkStart w:id="1177" w:name="_Toc147746330"/>
      <w:bookmarkStart w:id="1178" w:name="_Toc147746400"/>
      <w:bookmarkStart w:id="1179" w:name="_Toc147748076"/>
      <w:bookmarkStart w:id="1180" w:name="_Toc148612818"/>
      <w:bookmarkStart w:id="1181" w:name="_Toc148613554"/>
      <w:bookmarkStart w:id="1182" w:name="_Toc150174059"/>
      <w:bookmarkStart w:id="1183" w:name="_Toc150174128"/>
      <w:bookmarkStart w:id="1184" w:name="_Toc150174207"/>
      <w:bookmarkStart w:id="1185" w:name="_Toc150175433"/>
      <w:bookmarkStart w:id="1186" w:name="_Toc150245808"/>
      <w:bookmarkStart w:id="1187" w:name="_Toc150246597"/>
      <w:bookmarkStart w:id="1188" w:name="_Toc151846485"/>
      <w:bookmarkStart w:id="1189" w:name="_Toc151848199"/>
      <w:bookmarkStart w:id="1190" w:name="_Toc151848457"/>
      <w:bookmarkStart w:id="1191" w:name="_Toc153181522"/>
      <w:bookmarkStart w:id="1192" w:name="_Toc153181680"/>
      <w:bookmarkStart w:id="1193" w:name="_Toc167709736"/>
      <w:bookmarkStart w:id="1194" w:name="_Toc172703847"/>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7EE1254E"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95" w:name="_Toc146023120"/>
      <w:bookmarkStart w:id="1196" w:name="_Toc146028865"/>
      <w:bookmarkStart w:id="1197" w:name="_Toc146096263"/>
      <w:bookmarkStart w:id="1198" w:name="_Toc146097086"/>
      <w:bookmarkStart w:id="1199" w:name="_Toc146101443"/>
      <w:bookmarkStart w:id="1200" w:name="_Toc147737742"/>
      <w:bookmarkStart w:id="1201" w:name="_Toc147740046"/>
      <w:bookmarkStart w:id="1202" w:name="_Toc147740115"/>
      <w:bookmarkStart w:id="1203" w:name="_Toc147740218"/>
      <w:bookmarkStart w:id="1204" w:name="_Toc147746117"/>
      <w:bookmarkStart w:id="1205" w:name="_Toc147746190"/>
      <w:bookmarkStart w:id="1206" w:name="_Toc147746261"/>
      <w:bookmarkStart w:id="1207" w:name="_Toc147746331"/>
      <w:bookmarkStart w:id="1208" w:name="_Toc147746401"/>
      <w:bookmarkStart w:id="1209" w:name="_Toc147748077"/>
      <w:bookmarkStart w:id="1210" w:name="_Toc148612819"/>
      <w:bookmarkStart w:id="1211" w:name="_Toc148613555"/>
      <w:bookmarkStart w:id="1212" w:name="_Toc150174060"/>
      <w:bookmarkStart w:id="1213" w:name="_Toc150174129"/>
      <w:bookmarkStart w:id="1214" w:name="_Toc150174208"/>
      <w:bookmarkStart w:id="1215" w:name="_Toc150175434"/>
      <w:bookmarkStart w:id="1216" w:name="_Toc150245809"/>
      <w:bookmarkStart w:id="1217" w:name="_Toc150246598"/>
      <w:bookmarkStart w:id="1218" w:name="_Toc151846486"/>
      <w:bookmarkStart w:id="1219" w:name="_Toc151848200"/>
      <w:bookmarkStart w:id="1220" w:name="_Toc151848458"/>
      <w:bookmarkStart w:id="1221" w:name="_Toc153181523"/>
      <w:bookmarkStart w:id="1222" w:name="_Toc153181681"/>
      <w:bookmarkStart w:id="1223" w:name="_Toc167709737"/>
      <w:bookmarkStart w:id="1224" w:name="_Toc172703848"/>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1E610D6C" w14:textId="77777777" w:rsidR="00AA3C43" w:rsidRPr="007E251A" w:rsidRDefault="00AA3C43" w:rsidP="00D31AF7">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25" w:name="_Toc146023121"/>
      <w:bookmarkStart w:id="1226" w:name="_Toc146028866"/>
      <w:bookmarkStart w:id="1227" w:name="_Toc146096264"/>
      <w:bookmarkStart w:id="1228" w:name="_Toc146097087"/>
      <w:bookmarkStart w:id="1229" w:name="_Toc146101444"/>
      <w:bookmarkStart w:id="1230" w:name="_Toc147737743"/>
      <w:bookmarkStart w:id="1231" w:name="_Toc147740047"/>
      <w:bookmarkStart w:id="1232" w:name="_Toc147740116"/>
      <w:bookmarkStart w:id="1233" w:name="_Toc147740219"/>
      <w:bookmarkStart w:id="1234" w:name="_Toc147746118"/>
      <w:bookmarkStart w:id="1235" w:name="_Toc147746191"/>
      <w:bookmarkStart w:id="1236" w:name="_Toc147746262"/>
      <w:bookmarkStart w:id="1237" w:name="_Toc147746332"/>
      <w:bookmarkStart w:id="1238" w:name="_Toc147746402"/>
      <w:bookmarkStart w:id="1239" w:name="_Toc147748078"/>
      <w:bookmarkStart w:id="1240" w:name="_Toc148612820"/>
      <w:bookmarkStart w:id="1241" w:name="_Toc148613556"/>
      <w:bookmarkStart w:id="1242" w:name="_Toc150174061"/>
      <w:bookmarkStart w:id="1243" w:name="_Toc150174130"/>
      <w:bookmarkStart w:id="1244" w:name="_Toc150174209"/>
      <w:bookmarkStart w:id="1245" w:name="_Toc150175435"/>
      <w:bookmarkStart w:id="1246" w:name="_Toc150245810"/>
      <w:bookmarkStart w:id="1247" w:name="_Toc150246599"/>
      <w:bookmarkStart w:id="1248" w:name="_Toc151846487"/>
      <w:bookmarkStart w:id="1249" w:name="_Toc151848201"/>
      <w:bookmarkStart w:id="1250" w:name="_Toc151848459"/>
      <w:bookmarkStart w:id="1251" w:name="_Toc153181524"/>
      <w:bookmarkStart w:id="1252" w:name="_Toc153181682"/>
      <w:bookmarkStart w:id="1253" w:name="_Toc167709738"/>
      <w:bookmarkStart w:id="1254" w:name="_Toc172703849"/>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0C4CAFA5"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55" w:name="_Toc146023122"/>
      <w:bookmarkStart w:id="1256" w:name="_Toc146028867"/>
      <w:bookmarkStart w:id="1257" w:name="_Toc146096265"/>
      <w:bookmarkStart w:id="1258" w:name="_Toc146097088"/>
      <w:bookmarkStart w:id="1259" w:name="_Toc146101445"/>
      <w:bookmarkStart w:id="1260" w:name="_Toc147737744"/>
      <w:bookmarkStart w:id="1261" w:name="_Toc147740048"/>
      <w:bookmarkStart w:id="1262" w:name="_Toc147740117"/>
      <w:bookmarkStart w:id="1263" w:name="_Toc147740220"/>
      <w:bookmarkStart w:id="1264" w:name="_Toc147746119"/>
      <w:bookmarkStart w:id="1265" w:name="_Toc147746192"/>
      <w:bookmarkStart w:id="1266" w:name="_Toc147746263"/>
      <w:bookmarkStart w:id="1267" w:name="_Toc147746333"/>
      <w:bookmarkStart w:id="1268" w:name="_Toc147746403"/>
      <w:bookmarkStart w:id="1269" w:name="_Toc147748079"/>
      <w:bookmarkStart w:id="1270" w:name="_Toc148612821"/>
      <w:bookmarkStart w:id="1271" w:name="_Toc148613557"/>
      <w:bookmarkStart w:id="1272" w:name="_Toc150174062"/>
      <w:bookmarkStart w:id="1273" w:name="_Toc150174131"/>
      <w:bookmarkStart w:id="1274" w:name="_Toc150174210"/>
      <w:bookmarkStart w:id="1275" w:name="_Toc150175436"/>
      <w:bookmarkStart w:id="1276" w:name="_Toc150245811"/>
      <w:bookmarkStart w:id="1277" w:name="_Toc150246600"/>
      <w:bookmarkStart w:id="1278" w:name="_Toc151846488"/>
      <w:bookmarkStart w:id="1279" w:name="_Toc151848202"/>
      <w:bookmarkStart w:id="1280" w:name="_Toc151848460"/>
      <w:bookmarkStart w:id="1281" w:name="_Toc153181525"/>
      <w:bookmarkStart w:id="1282" w:name="_Toc153181683"/>
      <w:bookmarkStart w:id="1283" w:name="_Toc167709739"/>
      <w:bookmarkStart w:id="1284" w:name="_Toc172703850"/>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74FB0463"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85" w:name="_Toc146023123"/>
      <w:bookmarkStart w:id="1286" w:name="_Toc146028868"/>
      <w:bookmarkStart w:id="1287" w:name="_Toc146096266"/>
      <w:bookmarkStart w:id="1288" w:name="_Toc146097089"/>
      <w:bookmarkStart w:id="1289" w:name="_Toc146101446"/>
      <w:bookmarkStart w:id="1290" w:name="_Toc147737745"/>
      <w:bookmarkStart w:id="1291" w:name="_Toc147740049"/>
      <w:bookmarkStart w:id="1292" w:name="_Toc147740118"/>
      <w:bookmarkStart w:id="1293" w:name="_Toc147740221"/>
      <w:bookmarkStart w:id="1294" w:name="_Toc147746120"/>
      <w:bookmarkStart w:id="1295" w:name="_Toc147746193"/>
      <w:bookmarkStart w:id="1296" w:name="_Toc147746264"/>
      <w:bookmarkStart w:id="1297" w:name="_Toc147746334"/>
      <w:bookmarkStart w:id="1298" w:name="_Toc147746404"/>
      <w:bookmarkStart w:id="1299" w:name="_Toc147748080"/>
      <w:bookmarkStart w:id="1300" w:name="_Toc148612822"/>
      <w:bookmarkStart w:id="1301" w:name="_Toc148613558"/>
      <w:bookmarkStart w:id="1302" w:name="_Toc150174063"/>
      <w:bookmarkStart w:id="1303" w:name="_Toc150174132"/>
      <w:bookmarkStart w:id="1304" w:name="_Toc150174211"/>
      <w:bookmarkStart w:id="1305" w:name="_Toc150175437"/>
      <w:bookmarkStart w:id="1306" w:name="_Toc150245812"/>
      <w:bookmarkStart w:id="1307" w:name="_Toc150246601"/>
      <w:bookmarkStart w:id="1308" w:name="_Toc151846489"/>
      <w:bookmarkStart w:id="1309" w:name="_Toc151848203"/>
      <w:bookmarkStart w:id="1310" w:name="_Toc151848461"/>
      <w:bookmarkStart w:id="1311" w:name="_Toc153181526"/>
      <w:bookmarkStart w:id="1312" w:name="_Toc153181684"/>
      <w:bookmarkStart w:id="1313" w:name="_Toc167709740"/>
      <w:bookmarkStart w:id="1314" w:name="_Toc172703851"/>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5CE433B0"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15" w:name="_Toc146023124"/>
      <w:bookmarkStart w:id="1316" w:name="_Toc146028869"/>
      <w:bookmarkStart w:id="1317" w:name="_Toc146096267"/>
      <w:bookmarkStart w:id="1318" w:name="_Toc146097090"/>
      <w:bookmarkStart w:id="1319" w:name="_Toc146101447"/>
      <w:bookmarkStart w:id="1320" w:name="_Toc147737746"/>
      <w:bookmarkStart w:id="1321" w:name="_Toc147740050"/>
      <w:bookmarkStart w:id="1322" w:name="_Toc147740119"/>
      <w:bookmarkStart w:id="1323" w:name="_Toc147740222"/>
      <w:bookmarkStart w:id="1324" w:name="_Toc147746121"/>
      <w:bookmarkStart w:id="1325" w:name="_Toc147746194"/>
      <w:bookmarkStart w:id="1326" w:name="_Toc147746265"/>
      <w:bookmarkStart w:id="1327" w:name="_Toc147746335"/>
      <w:bookmarkStart w:id="1328" w:name="_Toc147746405"/>
      <w:bookmarkStart w:id="1329" w:name="_Toc147748081"/>
      <w:bookmarkStart w:id="1330" w:name="_Toc148612823"/>
      <w:bookmarkStart w:id="1331" w:name="_Toc148613559"/>
      <w:bookmarkStart w:id="1332" w:name="_Toc150174064"/>
      <w:bookmarkStart w:id="1333" w:name="_Toc150174133"/>
      <w:bookmarkStart w:id="1334" w:name="_Toc150174212"/>
      <w:bookmarkStart w:id="1335" w:name="_Toc150175438"/>
      <w:bookmarkStart w:id="1336" w:name="_Toc150245813"/>
      <w:bookmarkStart w:id="1337" w:name="_Toc150246602"/>
      <w:bookmarkStart w:id="1338" w:name="_Toc151846490"/>
      <w:bookmarkStart w:id="1339" w:name="_Toc151848204"/>
      <w:bookmarkStart w:id="1340" w:name="_Toc151848462"/>
      <w:bookmarkStart w:id="1341" w:name="_Toc153181527"/>
      <w:bookmarkStart w:id="1342" w:name="_Toc153181685"/>
      <w:bookmarkStart w:id="1343" w:name="_Toc167709741"/>
      <w:bookmarkStart w:id="1344" w:name="_Toc172703852"/>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399FCC2B"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45" w:name="_Toc146023125"/>
      <w:bookmarkStart w:id="1346" w:name="_Toc146028870"/>
      <w:bookmarkStart w:id="1347" w:name="_Toc146096268"/>
      <w:bookmarkStart w:id="1348" w:name="_Toc146097091"/>
      <w:bookmarkStart w:id="1349" w:name="_Toc146101448"/>
      <w:bookmarkStart w:id="1350" w:name="_Toc147737747"/>
      <w:bookmarkStart w:id="1351" w:name="_Toc147740051"/>
      <w:bookmarkStart w:id="1352" w:name="_Toc147740120"/>
      <w:bookmarkStart w:id="1353" w:name="_Toc147740223"/>
      <w:bookmarkStart w:id="1354" w:name="_Toc147746122"/>
      <w:bookmarkStart w:id="1355" w:name="_Toc147746195"/>
      <w:bookmarkStart w:id="1356" w:name="_Toc147746266"/>
      <w:bookmarkStart w:id="1357" w:name="_Toc147746336"/>
      <w:bookmarkStart w:id="1358" w:name="_Toc147746406"/>
      <w:bookmarkStart w:id="1359" w:name="_Toc147748082"/>
      <w:bookmarkStart w:id="1360" w:name="_Toc148612824"/>
      <w:bookmarkStart w:id="1361" w:name="_Toc148613560"/>
      <w:bookmarkStart w:id="1362" w:name="_Toc150174065"/>
      <w:bookmarkStart w:id="1363" w:name="_Toc150174134"/>
      <w:bookmarkStart w:id="1364" w:name="_Toc150174213"/>
      <w:bookmarkStart w:id="1365" w:name="_Toc150175439"/>
      <w:bookmarkStart w:id="1366" w:name="_Toc150245814"/>
      <w:bookmarkStart w:id="1367" w:name="_Toc150246603"/>
      <w:bookmarkStart w:id="1368" w:name="_Toc151846491"/>
      <w:bookmarkStart w:id="1369" w:name="_Toc151848205"/>
      <w:bookmarkStart w:id="1370" w:name="_Toc151848463"/>
      <w:bookmarkStart w:id="1371" w:name="_Toc153181528"/>
      <w:bookmarkStart w:id="1372" w:name="_Toc153181686"/>
      <w:bookmarkStart w:id="1373" w:name="_Toc167709742"/>
      <w:bookmarkStart w:id="1374" w:name="_Toc172703853"/>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4268504F" w14:textId="77777777" w:rsidR="00AA3C43" w:rsidRPr="007E251A" w:rsidRDefault="00AA3C43" w:rsidP="00D31AF7">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75" w:name="_Toc146023126"/>
      <w:bookmarkStart w:id="1376" w:name="_Toc146028871"/>
      <w:bookmarkStart w:id="1377" w:name="_Toc146096269"/>
      <w:bookmarkStart w:id="1378" w:name="_Toc146097092"/>
      <w:bookmarkStart w:id="1379" w:name="_Toc146101449"/>
      <w:bookmarkStart w:id="1380" w:name="_Toc147737748"/>
      <w:bookmarkStart w:id="1381" w:name="_Toc147740052"/>
      <w:bookmarkStart w:id="1382" w:name="_Toc147740121"/>
      <w:bookmarkStart w:id="1383" w:name="_Toc147740224"/>
      <w:bookmarkStart w:id="1384" w:name="_Toc147746123"/>
      <w:bookmarkStart w:id="1385" w:name="_Toc147746196"/>
      <w:bookmarkStart w:id="1386" w:name="_Toc147746267"/>
      <w:bookmarkStart w:id="1387" w:name="_Toc147746337"/>
      <w:bookmarkStart w:id="1388" w:name="_Toc147746407"/>
      <w:bookmarkStart w:id="1389" w:name="_Toc147748083"/>
      <w:bookmarkStart w:id="1390" w:name="_Toc148612825"/>
      <w:bookmarkStart w:id="1391" w:name="_Toc148613561"/>
      <w:bookmarkStart w:id="1392" w:name="_Toc150174066"/>
      <w:bookmarkStart w:id="1393" w:name="_Toc150174135"/>
      <w:bookmarkStart w:id="1394" w:name="_Toc150174214"/>
      <w:bookmarkStart w:id="1395" w:name="_Toc150175440"/>
      <w:bookmarkStart w:id="1396" w:name="_Toc150245815"/>
      <w:bookmarkStart w:id="1397" w:name="_Toc150246604"/>
      <w:bookmarkStart w:id="1398" w:name="_Toc151846492"/>
      <w:bookmarkStart w:id="1399" w:name="_Toc151848206"/>
      <w:bookmarkStart w:id="1400" w:name="_Toc151848464"/>
      <w:bookmarkStart w:id="1401" w:name="_Toc153181529"/>
      <w:bookmarkStart w:id="1402" w:name="_Toc153181687"/>
      <w:bookmarkStart w:id="1403" w:name="_Toc167709743"/>
      <w:bookmarkStart w:id="1404" w:name="_Toc17270385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36DDB380" w14:textId="77777777" w:rsidR="00AA3C43" w:rsidRPr="007E251A" w:rsidRDefault="00AA3C43" w:rsidP="00D31AF7">
      <w:pPr>
        <w:keepNext/>
        <w:keepLines/>
        <w:numPr>
          <w:ilvl w:val="1"/>
          <w:numId w:val="51"/>
        </w:numPr>
        <w:suppressAutoHyphens w:val="0"/>
        <w:autoSpaceDN/>
        <w:spacing w:before="240" w:after="240" w:line="360" w:lineRule="auto"/>
        <w:ind w:left="284"/>
        <w:contextualSpacing/>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405" w:name="_Toc172703855"/>
      <w:r w:rsidRPr="007E251A">
        <w:rPr>
          <w:rFonts w:ascii="Arial" w:eastAsiaTheme="majorEastAsia" w:hAnsi="Arial" w:cs="Arial"/>
          <w:b/>
          <w:kern w:val="0"/>
          <w:sz w:val="24"/>
          <w:szCs w:val="24"/>
        </w:rPr>
        <w:t>Dokumenty wymagane do przygotowania umowy o dofinansowanie projektu</w:t>
      </w:r>
      <w:bookmarkEnd w:id="1405"/>
    </w:p>
    <w:p w14:paraId="723C164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 tj:</w:t>
      </w:r>
    </w:p>
    <w:p w14:paraId="0630A241"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68C68306"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beneficjenta/partnera/realizatora o kwalifikowalności VAT (jeśli dotyczy),</w:t>
      </w:r>
    </w:p>
    <w:p w14:paraId="229D7CEF"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0ECEAB0D" w14:textId="5847BB33"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oświadczenie dotyczące spełnienia kryterium formalnego nr 2, oświadczenie dotyczące spełnienia kryterium horyzontalnego nr 5 - oryginał oświadczenia, które zostało złożone wraz z wnioskiem o dofinansowanie projektu w formacie PDF (nie dotyczy dokumentu podpisanego podpisem kwalifikowalnym),</w:t>
      </w:r>
    </w:p>
    <w:p w14:paraId="2984DD7A"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25D50D7E"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pełnomocnictwa do reprezentowania beneficjenta, jeżeli umowa podpisywana jest przez osobę/y nie posiadające statutowych uprawnień do reprezentowania beneficjenta,</w:t>
      </w:r>
    </w:p>
    <w:p w14:paraId="79736F4A"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rachunku bankowego, na które zostaną przekazane środki finansowe w ramach projektu,</w:t>
      </w:r>
    </w:p>
    <w:p w14:paraId="5C8165E3"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FEdP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oświadczenia beneficjenta o uzyskaniu zgody podmiotów zaangażowanych w realizację projektu (partnerzy, realizatorzy, podmioty reprezentujące) na ich udział w badaniach ewaluacyjnych (o ile dotyczy),</w:t>
      </w:r>
    </w:p>
    <w:p w14:paraId="77C8CC23" w14:textId="77777777" w:rsidR="00AA3C43" w:rsidRPr="007E251A" w:rsidRDefault="00AA3C43" w:rsidP="00D31AF7">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umowy/porozumienia między partnerami – w przypadku projektów realizowanych w partnerstwie, wraz z pełnomocnictwem do reprezentowania partnera projektu (o ile dotyczy).</w:t>
      </w:r>
    </w:p>
    <w:p w14:paraId="6D4C5CB7"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Przed podpisaniem umowy o dofinansowanie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258DB80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48D93BB5" w14:textId="77777777" w:rsidR="00AA3C43" w:rsidRPr="007E251A" w:rsidRDefault="00AA3C43" w:rsidP="00D31AF7">
      <w:pPr>
        <w:keepNext/>
        <w:keepLines/>
        <w:numPr>
          <w:ilvl w:val="1"/>
          <w:numId w:val="51"/>
        </w:numPr>
        <w:suppressAutoHyphens w:val="0"/>
        <w:autoSpaceDN/>
        <w:spacing w:before="240" w:after="240" w:line="360" w:lineRule="auto"/>
        <w:ind w:left="284" w:hanging="284"/>
        <w:contextualSpacing/>
        <w:textAlignment w:val="auto"/>
        <w:outlineLvl w:val="1"/>
        <w:rPr>
          <w:rFonts w:ascii="Arial" w:eastAsiaTheme="majorEastAsia" w:hAnsi="Arial" w:cs="Arial"/>
          <w:kern w:val="0"/>
          <w:sz w:val="24"/>
          <w:szCs w:val="24"/>
        </w:rPr>
      </w:pPr>
      <w:bookmarkStart w:id="1406" w:name="_Toc172703856"/>
      <w:r w:rsidRPr="007E251A">
        <w:rPr>
          <w:rFonts w:ascii="Arial" w:eastAsiaTheme="majorEastAsia" w:hAnsi="Arial" w:cs="Arial"/>
          <w:b/>
          <w:kern w:val="0"/>
          <w:sz w:val="24"/>
          <w:szCs w:val="24"/>
        </w:rPr>
        <w:t>Zabezpieczenie prawidłowej realizacji umowy</w:t>
      </w:r>
      <w:bookmarkEnd w:id="1406"/>
    </w:p>
    <w:p w14:paraId="50D468D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Beneficjent jest zobowiązany do ustanowienia i wniesienia zabezpieczenia </w:t>
      </w:r>
      <w:r w:rsidRPr="007E251A">
        <w:rPr>
          <w:rFonts w:ascii="Arial" w:eastAsiaTheme="minorEastAsia" w:hAnsi="Arial" w:cs="Arial"/>
          <w:kern w:val="0"/>
          <w:sz w:val="24"/>
          <w:szCs w:val="24"/>
        </w:rPr>
        <w:t>należytego wykonania zobowiązań wynikających z umowy na kwotę wartości dofinansowania w formie weksla in blanco opatrzonego klauzulą „nie na zlecenie” wraz z deklaracją wekslową</w:t>
      </w:r>
      <w:r w:rsidRPr="007E251A">
        <w:rPr>
          <w:rFonts w:ascii="Arial" w:eastAsiaTheme="minorEastAsia" w:hAnsi="Arial" w:cs="Arial"/>
          <w:color w:val="000000" w:themeColor="text1"/>
          <w:kern w:val="0"/>
          <w:sz w:val="24"/>
          <w:szCs w:val="24"/>
          <w:vertAlign w:val="superscript"/>
        </w:rPr>
        <w:footnoteReference w:id="13"/>
      </w:r>
      <w:r w:rsidRPr="007E251A">
        <w:rPr>
          <w:rFonts w:ascii="Arial" w:eastAsiaTheme="minorEastAsia" w:hAnsi="Arial" w:cs="Arial"/>
          <w:color w:val="000000" w:themeColor="text1"/>
          <w:kern w:val="0"/>
          <w:sz w:val="24"/>
          <w:szCs w:val="24"/>
        </w:rPr>
        <w:t>.</w:t>
      </w:r>
    </w:p>
    <w:p w14:paraId="7FC60080"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6A0E21E3"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Beneficjent zobowiązany jest do wniesienia zabezpieczenia nie później niż w terminie 15 dni kalendarzowych od dnia zawarcia umowy, a jeśli ustanowienie zabezpieczenia w tej formie nie jest możliwe, w jednej z form określonych w rozporządzeniu ministra </w:t>
      </w:r>
      <w:r w:rsidRPr="007E251A">
        <w:rPr>
          <w:rFonts w:ascii="Arial" w:eastAsiaTheme="minorEastAsia" w:hAnsi="Arial" w:cs="Arial"/>
          <w:kern w:val="0"/>
          <w:sz w:val="24"/>
          <w:szCs w:val="24"/>
        </w:rPr>
        <w:lastRenderedPageBreak/>
        <w:t>właściwego ds. rozwoju regionalnego wydanym na podstawie art. 189 ust. 4 Ustawy o finansach publicznych.</w:t>
      </w:r>
    </w:p>
    <w:p w14:paraId="3B36F72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Wniesienie zabezpieczenia w formie i wysokości zaakceptowanej przez IZ jest koniecznym warunkiem uruchomienia wypłaty środków.</w:t>
      </w:r>
    </w:p>
    <w:p w14:paraId="46B560E6" w14:textId="77777777" w:rsidR="00AA3C43" w:rsidRPr="007E251A" w:rsidRDefault="00AA3C43" w:rsidP="007E251A">
      <w:pPr>
        <w:suppressAutoHyphens w:val="0"/>
        <w:autoSpaceDN/>
        <w:spacing w:before="240" w:after="240" w:line="360" w:lineRule="auto"/>
        <w:contextualSpacing/>
        <w:textAlignment w:val="auto"/>
        <w:rPr>
          <w:rFonts w:ascii="Arial" w:eastAsia="Times New Roman" w:hAnsi="Arial" w:cs="Arial"/>
          <w:color w:val="000000"/>
          <w:kern w:val="0"/>
          <w:sz w:val="24"/>
          <w:szCs w:val="24"/>
          <w:lang w:eastAsia="ar-SA"/>
        </w:rPr>
      </w:pPr>
      <w:r w:rsidRPr="007E251A">
        <w:rPr>
          <w:rFonts w:ascii="Arial" w:eastAsiaTheme="minorEastAsia" w:hAnsi="Arial" w:cs="Arial"/>
          <w:kern w:val="0"/>
          <w:sz w:val="24"/>
          <w:szCs w:val="24"/>
        </w:rPr>
        <w:t>W przypadku, gdy z przyczyn obiektywnych nie jest możliwe złożenie zabezpieczenia we wskazanym terminie, IZ może zmienić termin złożenia zabezpieczenia jedynie na uzasadniony wniosek beneficjenta</w:t>
      </w:r>
      <w:r w:rsidRPr="007E251A">
        <w:rPr>
          <w:rFonts w:ascii="Arial" w:eastAsia="Times New Roman" w:hAnsi="Arial" w:cs="Arial"/>
          <w:color w:val="000000"/>
          <w:kern w:val="0"/>
          <w:sz w:val="24"/>
          <w:szCs w:val="24"/>
          <w:lang w:eastAsia="ar-SA"/>
        </w:rPr>
        <w:t>.</w:t>
      </w:r>
    </w:p>
    <w:p w14:paraId="37533272"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Zwrot dokumentu stanowiącego zabezpieczenie umowy następuje po upływie okresu trwałości</w:t>
      </w:r>
      <w:r w:rsidRPr="007E251A">
        <w:rPr>
          <w:rFonts w:ascii="Arial" w:eastAsiaTheme="minorEastAsia" w:hAnsi="Arial" w:cs="Arial"/>
          <w:kern w:val="0"/>
          <w:sz w:val="24"/>
          <w:szCs w:val="24"/>
          <w:vertAlign w:val="superscript"/>
          <w:lang w:eastAsia="ar-SA"/>
        </w:rPr>
        <w:footnoteReference w:id="14"/>
      </w:r>
      <w:r w:rsidRPr="007E251A">
        <w:rPr>
          <w:rFonts w:ascii="Arial" w:eastAsiaTheme="minorEastAsia" w:hAnsi="Arial" w:cs="Arial"/>
          <w:kern w:val="0"/>
          <w:sz w:val="24"/>
          <w:szCs w:val="24"/>
          <w:lang w:eastAsia="ar-SA"/>
        </w:rPr>
        <w:t xml:space="preserve"> albo po ostatecznym rozliczeniu umowy o dofinansowanie projektu, tj.:</w:t>
      </w:r>
    </w:p>
    <w:p w14:paraId="0DC2FF8E" w14:textId="77777777" w:rsidR="00AA3C43" w:rsidRPr="007E251A" w:rsidRDefault="00AA3C43" w:rsidP="00D31AF7">
      <w:pPr>
        <w:numPr>
          <w:ilvl w:val="0"/>
          <w:numId w:val="106"/>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zatwierdzeniu końcowego wniosku o płatność;</w:t>
      </w:r>
    </w:p>
    <w:p w14:paraId="0CD2B0A6" w14:textId="77777777" w:rsidR="00AA3C43" w:rsidRPr="007E251A" w:rsidRDefault="00AA3C43" w:rsidP="00D31AF7">
      <w:pPr>
        <w:numPr>
          <w:ilvl w:val="0"/>
          <w:numId w:val="106"/>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zwrocie środków niewykorzystanych przez beneficjenta</w:t>
      </w:r>
      <w:r w:rsidRPr="007E251A">
        <w:rPr>
          <w:rFonts w:ascii="Arial" w:eastAsiaTheme="minorEastAsia" w:hAnsi="Arial" w:cs="Arial"/>
          <w:kern w:val="0"/>
          <w:sz w:val="24"/>
          <w:szCs w:val="24"/>
          <w:vertAlign w:val="superscript"/>
          <w:lang w:eastAsia="ar-SA"/>
        </w:rPr>
        <w:footnoteReference w:id="15"/>
      </w:r>
      <w:r w:rsidRPr="007E251A">
        <w:rPr>
          <w:rFonts w:ascii="Arial" w:eastAsiaTheme="minorEastAsia" w:hAnsi="Arial" w:cs="Arial"/>
          <w:kern w:val="0"/>
          <w:sz w:val="24"/>
          <w:szCs w:val="24"/>
          <w:lang w:eastAsia="ar-SA"/>
        </w:rPr>
        <w:t>;</w:t>
      </w:r>
    </w:p>
    <w:p w14:paraId="09CF7D6A" w14:textId="77777777" w:rsidR="00AA3C43" w:rsidRPr="007E251A" w:rsidRDefault="00AA3C43" w:rsidP="00D31AF7">
      <w:pPr>
        <w:numPr>
          <w:ilvl w:val="0"/>
          <w:numId w:val="106"/>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80B0C5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 xml:space="preserve">W przypadku uzasadnionego podejrzenia wystąpienia nieprawidłowości zwrot zabezpieczenia może nastąpić po ostatecznym wyjaśnieniu wszelkich okoliczności związanych ze sprawą. </w:t>
      </w:r>
    </w:p>
    <w:p w14:paraId="79C5F546" w14:textId="222B8FCD" w:rsidR="00AA3C43" w:rsidRPr="007E251A" w:rsidRDefault="00AA3C43" w:rsidP="007E251A">
      <w:pPr>
        <w:suppressAutoHyphens w:val="0"/>
        <w:autoSpaceDN/>
        <w:spacing w:before="240" w:after="240" w:line="360" w:lineRule="auto"/>
        <w:contextualSpacing/>
        <w:textAlignment w:val="auto"/>
        <w:rPr>
          <w:rStyle w:val="Nagwek2Znak"/>
          <w:rFonts w:ascii="Arial" w:eastAsiaTheme="minorEastAsia" w:hAnsi="Arial" w:cs="Arial"/>
          <w:b/>
          <w:color w:val="auto"/>
          <w:kern w:val="0"/>
          <w:sz w:val="24"/>
          <w:szCs w:val="24"/>
        </w:rPr>
      </w:pPr>
      <w:r w:rsidRPr="007E251A">
        <w:rPr>
          <w:rFonts w:ascii="Arial" w:eastAsiaTheme="minorEastAsia" w:hAnsi="Arial" w:cs="Arial"/>
          <w:kern w:val="0"/>
          <w:sz w:val="24"/>
          <w:szCs w:val="24"/>
        </w:rPr>
        <w:t xml:space="preserve">IZ informuje beneficjenta pisemnie o możliwości odbioru dokumentu stanowiącego zabezpieczenie umowy. W przypadku nieodebrania przez Beneficjenta zabezpieczenia </w:t>
      </w:r>
      <w:r w:rsidRPr="007E251A">
        <w:rPr>
          <w:rFonts w:ascii="Arial" w:eastAsiaTheme="minorEastAsia" w:hAnsi="Arial" w:cs="Arial"/>
          <w:kern w:val="0"/>
          <w:sz w:val="24"/>
          <w:szCs w:val="24"/>
          <w:lang w:eastAsia="ar-SA"/>
        </w:rPr>
        <w:t xml:space="preserve">w terminie 14 dni od dnia otrzymania wezwania do odbioru lub złożenia pisemnego wniosku o zniszczenie, </w:t>
      </w:r>
      <w:r w:rsidRPr="007E251A">
        <w:rPr>
          <w:rFonts w:ascii="Arial" w:eastAsiaTheme="minorEastAsia" w:hAnsi="Arial" w:cs="Arial"/>
          <w:kern w:val="0"/>
          <w:sz w:val="24"/>
          <w:szCs w:val="24"/>
        </w:rPr>
        <w:t>zabezpieczenie zostanie komisyjnie zniszczone.</w:t>
      </w:r>
      <w:r w:rsidRPr="007E251A">
        <w:rPr>
          <w:rFonts w:ascii="Arial" w:eastAsiaTheme="minorEastAsia" w:hAnsi="Arial" w:cs="Arial"/>
          <w:kern w:val="0"/>
          <w:sz w:val="24"/>
          <w:szCs w:val="24"/>
          <w:lang w:eastAsia="ar-SA"/>
        </w:rPr>
        <w:t xml:space="preserve"> </w:t>
      </w:r>
      <w:r w:rsidRPr="007E251A">
        <w:rPr>
          <w:rFonts w:ascii="Arial" w:eastAsiaTheme="minorEastAsia" w:hAnsi="Arial" w:cs="Arial"/>
          <w:kern w:val="0"/>
          <w:sz w:val="24"/>
          <w:szCs w:val="24"/>
        </w:rPr>
        <w:t>Komisyjne niszczenie dokumentu dotyczy wyłączenie weksla in blanco wraz z deklaracją wekslową. W pozostałych sytuacjach zabezpieczenie podlega archiwizacji razem z pozostałą dokumentacją projektu.</w:t>
      </w:r>
    </w:p>
    <w:bookmarkEnd w:id="1074"/>
    <w:p w14:paraId="3B0A2CA6" w14:textId="77777777" w:rsidR="00FC66E7" w:rsidRPr="007E251A" w:rsidRDefault="00FC66E7" w:rsidP="007E251A">
      <w:pPr>
        <w:pStyle w:val="Lista2"/>
        <w:spacing w:before="200" w:after="200" w:line="360" w:lineRule="auto"/>
        <w:ind w:left="0" w:firstLine="0"/>
        <w:rPr>
          <w:rFonts w:ascii="Arial" w:hAnsi="Arial" w:cs="Arial"/>
          <w:bCs/>
          <w:color w:val="FF0000"/>
          <w:sz w:val="24"/>
          <w:szCs w:val="24"/>
        </w:rPr>
      </w:pPr>
    </w:p>
    <w:p w14:paraId="34053B75" w14:textId="77777777" w:rsidR="00357FB9" w:rsidRPr="007E251A" w:rsidRDefault="00357FB9" w:rsidP="00D31AF7">
      <w:pPr>
        <w:pStyle w:val="Nagwek1"/>
        <w:numPr>
          <w:ilvl w:val="0"/>
          <w:numId w:val="113"/>
        </w:numPr>
      </w:pPr>
      <w:bookmarkStart w:id="1407" w:name="_Toc159577387"/>
      <w:bookmarkStart w:id="1408" w:name="_Toc172703857"/>
      <w:r w:rsidRPr="007E251A">
        <w:lastRenderedPageBreak/>
        <w:t>Informacja i promocja</w:t>
      </w:r>
      <w:bookmarkEnd w:id="1407"/>
      <w:bookmarkEnd w:id="1408"/>
      <w:r w:rsidRPr="007E251A">
        <w:t xml:space="preserve"> </w:t>
      </w:r>
    </w:p>
    <w:p w14:paraId="47C6D683"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3. Niewypełnienie niektórych obowiązków z zakresu informacji i pomoże skutkować pomniejszeniem dofinansowania.</w:t>
      </w:r>
    </w:p>
    <w:p w14:paraId="1FB5B050"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1839AC01" w14:textId="77777777" w:rsidR="00357FB9" w:rsidRPr="007E251A" w:rsidRDefault="00357FB9" w:rsidP="007E251A">
      <w:pPr>
        <w:pStyle w:val="Lista2"/>
        <w:spacing w:before="200" w:after="200" w:line="360" w:lineRule="auto"/>
        <w:ind w:left="0" w:firstLine="0"/>
        <w:rPr>
          <w:rFonts w:ascii="Arial" w:hAnsi="Arial" w:cs="Arial"/>
          <w:bCs/>
          <w:sz w:val="24"/>
          <w:szCs w:val="24"/>
        </w:rPr>
      </w:pPr>
    </w:p>
    <w:p w14:paraId="13F1558F" w14:textId="77777777" w:rsidR="00357FB9" w:rsidRPr="007E251A" w:rsidRDefault="00357FB9" w:rsidP="007E251A">
      <w:pPr>
        <w:pStyle w:val="Lista2"/>
        <w:spacing w:after="0" w:line="360" w:lineRule="auto"/>
        <w:ind w:left="0" w:firstLine="0"/>
        <w:rPr>
          <w:rFonts w:ascii="Arial" w:hAnsi="Arial" w:cs="Arial"/>
          <w:bCs/>
          <w:sz w:val="24"/>
          <w:szCs w:val="24"/>
        </w:rPr>
      </w:pPr>
    </w:p>
    <w:p w14:paraId="2BEC9054" w14:textId="77777777" w:rsidR="00F602AB" w:rsidRPr="007E251A" w:rsidRDefault="00F602AB" w:rsidP="00D31AF7">
      <w:pPr>
        <w:pStyle w:val="Akapitzlist"/>
        <w:keepNext/>
        <w:keepLines/>
        <w:numPr>
          <w:ilvl w:val="0"/>
          <w:numId w:val="80"/>
        </w:numPr>
        <w:spacing w:after="0" w:line="360" w:lineRule="auto"/>
        <w:ind w:left="0" w:firstLine="0"/>
        <w:outlineLvl w:val="0"/>
        <w:rPr>
          <w:rFonts w:ascii="Arial" w:eastAsia="Times New Roman" w:hAnsi="Arial" w:cs="Arial"/>
          <w:vanish/>
          <w:color w:val="2F5496"/>
          <w:sz w:val="24"/>
          <w:szCs w:val="24"/>
        </w:rPr>
      </w:pPr>
      <w:bookmarkStart w:id="1409" w:name="_Toc138670069"/>
      <w:bookmarkStart w:id="1410" w:name="_Toc138670171"/>
      <w:bookmarkStart w:id="1411" w:name="_Toc136523497"/>
      <w:bookmarkStart w:id="1412" w:name="_Toc136523567"/>
      <w:bookmarkStart w:id="1413" w:name="_Toc136523841"/>
      <w:bookmarkStart w:id="1414" w:name="_Toc136854249"/>
      <w:bookmarkStart w:id="1415" w:name="_Toc137818447"/>
      <w:bookmarkStart w:id="1416" w:name="_Toc138063323"/>
      <w:bookmarkStart w:id="1417" w:name="_Toc138163849"/>
      <w:bookmarkStart w:id="1418" w:name="_Toc138410751"/>
      <w:bookmarkStart w:id="1419" w:name="_Toc138412790"/>
      <w:bookmarkStart w:id="1420" w:name="_Toc138424435"/>
      <w:bookmarkStart w:id="1421" w:name="_Toc138424489"/>
      <w:bookmarkStart w:id="1422" w:name="_Toc138426036"/>
      <w:bookmarkStart w:id="1423" w:name="_Toc138670070"/>
      <w:bookmarkStart w:id="1424" w:name="_Toc138670172"/>
      <w:bookmarkStart w:id="1425" w:name="_Toc138686710"/>
      <w:bookmarkStart w:id="1426" w:name="_Toc138758737"/>
      <w:bookmarkStart w:id="1427" w:name="_Toc138758791"/>
      <w:bookmarkStart w:id="1428" w:name="_Toc138759794"/>
      <w:bookmarkStart w:id="1429" w:name="_Toc138760101"/>
      <w:bookmarkStart w:id="1430" w:name="_Toc138769302"/>
      <w:bookmarkStart w:id="1431" w:name="_Toc138832619"/>
      <w:bookmarkStart w:id="1432" w:name="_Toc138832681"/>
      <w:bookmarkStart w:id="1433" w:name="_Toc138832957"/>
      <w:bookmarkStart w:id="1434" w:name="_Toc138833025"/>
      <w:bookmarkStart w:id="1435" w:name="_Toc138833142"/>
      <w:bookmarkStart w:id="1436" w:name="_Toc138833277"/>
      <w:bookmarkStart w:id="1437" w:name="_Toc138833348"/>
      <w:bookmarkStart w:id="1438" w:name="_Toc138833748"/>
      <w:bookmarkStart w:id="1439" w:name="_Toc138833814"/>
      <w:bookmarkStart w:id="1440" w:name="_Toc138833880"/>
      <w:bookmarkStart w:id="1441" w:name="_Toc138838019"/>
      <w:bookmarkStart w:id="1442" w:name="_Toc138838077"/>
      <w:bookmarkStart w:id="1443" w:name="_Toc138838144"/>
      <w:bookmarkStart w:id="1444" w:name="_Toc138838629"/>
      <w:bookmarkStart w:id="1445" w:name="_Toc138842774"/>
      <w:bookmarkStart w:id="1446" w:name="_Toc138842833"/>
      <w:bookmarkStart w:id="1447" w:name="_Toc138843276"/>
      <w:bookmarkStart w:id="1448" w:name="_Toc139030460"/>
      <w:bookmarkStart w:id="1449" w:name="_Toc139030531"/>
      <w:bookmarkStart w:id="1450" w:name="_Toc139030670"/>
      <w:bookmarkStart w:id="1451" w:name="_Toc139030730"/>
      <w:bookmarkStart w:id="1452" w:name="_Toc139277378"/>
      <w:bookmarkStart w:id="1453" w:name="_Toc139277441"/>
      <w:bookmarkStart w:id="1454" w:name="_Toc143236708"/>
      <w:bookmarkStart w:id="1455" w:name="_Toc143236766"/>
      <w:bookmarkStart w:id="1456" w:name="_Toc149051158"/>
      <w:bookmarkStart w:id="1457" w:name="_Toc150257258"/>
      <w:bookmarkStart w:id="1458" w:name="_Toc150257329"/>
      <w:bookmarkStart w:id="1459" w:name="_Toc150257400"/>
      <w:bookmarkStart w:id="1460" w:name="_Toc150257479"/>
      <w:bookmarkStart w:id="1461" w:name="_Toc150257550"/>
      <w:bookmarkStart w:id="1462" w:name="_Toc150257622"/>
      <w:bookmarkStart w:id="1463" w:name="_Toc150257702"/>
      <w:bookmarkStart w:id="1464" w:name="_Toc150331916"/>
      <w:bookmarkStart w:id="1465" w:name="_Toc150332085"/>
      <w:bookmarkStart w:id="1466" w:name="_Toc150332165"/>
      <w:bookmarkStart w:id="1467" w:name="_Toc150332334"/>
      <w:bookmarkStart w:id="1468" w:name="_Toc150339135"/>
      <w:bookmarkStart w:id="1469" w:name="_Toc150339297"/>
      <w:bookmarkStart w:id="1470" w:name="_Toc150339503"/>
      <w:bookmarkStart w:id="1471" w:name="_Toc150339846"/>
      <w:bookmarkStart w:id="1472" w:name="_Toc150339946"/>
      <w:bookmarkStart w:id="1473" w:name="_Toc150782960"/>
      <w:bookmarkStart w:id="1474" w:name="_Toc150839286"/>
      <w:bookmarkStart w:id="1475" w:name="_Toc150857920"/>
      <w:bookmarkStart w:id="1476" w:name="_Toc150857992"/>
      <w:bookmarkStart w:id="1477" w:name="_Toc150858083"/>
      <w:bookmarkStart w:id="1478" w:name="_Toc160446295"/>
      <w:bookmarkStart w:id="1479" w:name="_Toc160446389"/>
      <w:bookmarkStart w:id="1480" w:name="_Toc160446547"/>
      <w:bookmarkStart w:id="1481" w:name="_Toc167709747"/>
      <w:bookmarkStart w:id="1482" w:name="_Toc172703858"/>
      <w:bookmarkStart w:id="1483" w:name="_Toc134788939"/>
      <w:bookmarkStart w:id="1484" w:name="_Toc134791384"/>
      <w:bookmarkStart w:id="1485" w:name="_Toc135639031"/>
      <w:bookmarkStart w:id="1486" w:name="_Toc135639172"/>
      <w:bookmarkStart w:id="1487" w:name="_Toc135646047"/>
      <w:bookmarkStart w:id="1488" w:name="_Toc135646486"/>
      <w:bookmarkStart w:id="1489" w:name="_Toc135729935"/>
      <w:bookmarkStart w:id="1490" w:name="_Toc135730665"/>
      <w:bookmarkStart w:id="1491" w:name="_Toc135739829"/>
      <w:bookmarkStart w:id="1492" w:name="_Toc135740194"/>
      <w:bookmarkStart w:id="1493" w:name="_Toc135741396"/>
      <w:bookmarkStart w:id="1494" w:name="_Toc135741438"/>
      <w:bookmarkStart w:id="1495" w:name="_Toc135741914"/>
      <w:bookmarkStart w:id="1496" w:name="_Toc135743592"/>
      <w:bookmarkStart w:id="1497" w:name="_Toc135744678"/>
      <w:bookmarkStart w:id="1498" w:name="_Toc135744728"/>
      <w:bookmarkStart w:id="1499" w:name="_Toc135744778"/>
      <w:bookmarkStart w:id="1500" w:name="_Toc135806883"/>
      <w:bookmarkStart w:id="1501" w:name="_Toc135806925"/>
      <w:bookmarkStart w:id="1502" w:name="_Toc135807806"/>
      <w:bookmarkStart w:id="1503" w:name="_Toc135808285"/>
      <w:bookmarkStart w:id="1504" w:name="_Toc135808472"/>
      <w:bookmarkStart w:id="1505" w:name="_Toc135808674"/>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14:paraId="6FCE1948"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506" w:name="_Toc136523498"/>
      <w:bookmarkStart w:id="1507" w:name="_Toc136523568"/>
      <w:bookmarkStart w:id="1508" w:name="_Toc136523842"/>
      <w:bookmarkStart w:id="1509" w:name="_Toc136854250"/>
      <w:bookmarkStart w:id="1510" w:name="_Toc137818448"/>
      <w:bookmarkStart w:id="1511" w:name="_Toc138063324"/>
      <w:bookmarkStart w:id="1512" w:name="_Toc138163850"/>
      <w:bookmarkStart w:id="1513" w:name="_Toc138410752"/>
      <w:bookmarkStart w:id="1514" w:name="_Toc138412791"/>
      <w:bookmarkStart w:id="1515" w:name="_Toc138424436"/>
      <w:bookmarkStart w:id="1516" w:name="_Toc138424490"/>
      <w:bookmarkStart w:id="1517" w:name="_Toc138426037"/>
      <w:bookmarkStart w:id="1518" w:name="_Toc138670071"/>
      <w:bookmarkStart w:id="1519" w:name="_Toc138670173"/>
      <w:bookmarkStart w:id="1520" w:name="_Toc138686711"/>
      <w:bookmarkStart w:id="1521" w:name="_Toc138758738"/>
      <w:bookmarkStart w:id="1522" w:name="_Toc138758792"/>
      <w:bookmarkStart w:id="1523" w:name="_Toc138759795"/>
      <w:bookmarkStart w:id="1524" w:name="_Toc138760102"/>
      <w:bookmarkStart w:id="1525" w:name="_Toc138769303"/>
      <w:bookmarkStart w:id="1526" w:name="_Toc138832620"/>
      <w:bookmarkStart w:id="1527" w:name="_Toc138832682"/>
      <w:bookmarkStart w:id="1528" w:name="_Toc138832958"/>
      <w:bookmarkStart w:id="1529" w:name="_Toc138833026"/>
      <w:bookmarkStart w:id="1530" w:name="_Toc138833143"/>
      <w:bookmarkStart w:id="1531" w:name="_Toc138833278"/>
      <w:bookmarkStart w:id="1532" w:name="_Toc138833349"/>
      <w:bookmarkStart w:id="1533" w:name="_Toc138833749"/>
      <w:bookmarkStart w:id="1534" w:name="_Toc138833815"/>
      <w:bookmarkStart w:id="1535" w:name="_Toc138833881"/>
      <w:bookmarkStart w:id="1536" w:name="_Toc138838020"/>
      <w:bookmarkStart w:id="1537" w:name="_Toc138838078"/>
      <w:bookmarkStart w:id="1538" w:name="_Toc138838145"/>
      <w:bookmarkStart w:id="1539" w:name="_Toc138838630"/>
      <w:bookmarkStart w:id="1540" w:name="_Toc138842775"/>
      <w:bookmarkStart w:id="1541" w:name="_Toc138842834"/>
      <w:bookmarkStart w:id="1542" w:name="_Toc138843277"/>
      <w:bookmarkStart w:id="1543" w:name="_Toc139030461"/>
      <w:bookmarkStart w:id="1544" w:name="_Toc139030532"/>
      <w:bookmarkStart w:id="1545" w:name="_Toc139030671"/>
      <w:bookmarkStart w:id="1546" w:name="_Toc139030731"/>
      <w:bookmarkStart w:id="1547" w:name="_Toc139277379"/>
      <w:bookmarkStart w:id="1548" w:name="_Toc139277442"/>
      <w:bookmarkStart w:id="1549" w:name="_Toc143236709"/>
      <w:bookmarkStart w:id="1550" w:name="_Toc143236767"/>
      <w:bookmarkStart w:id="1551" w:name="_Toc149051159"/>
      <w:bookmarkStart w:id="1552" w:name="_Toc150257259"/>
      <w:bookmarkStart w:id="1553" w:name="_Toc150257330"/>
      <w:bookmarkStart w:id="1554" w:name="_Toc150257401"/>
      <w:bookmarkStart w:id="1555" w:name="_Toc150257480"/>
      <w:bookmarkStart w:id="1556" w:name="_Toc150257551"/>
      <w:bookmarkStart w:id="1557" w:name="_Toc150257623"/>
      <w:bookmarkStart w:id="1558" w:name="_Toc150257703"/>
      <w:bookmarkStart w:id="1559" w:name="_Toc150331917"/>
      <w:bookmarkStart w:id="1560" w:name="_Toc150332086"/>
      <w:bookmarkStart w:id="1561" w:name="_Toc150332166"/>
      <w:bookmarkStart w:id="1562" w:name="_Toc150332335"/>
      <w:bookmarkStart w:id="1563" w:name="_Toc150339136"/>
      <w:bookmarkStart w:id="1564" w:name="_Toc150339298"/>
      <w:bookmarkStart w:id="1565" w:name="_Toc150339504"/>
      <w:bookmarkStart w:id="1566" w:name="_Toc150339847"/>
      <w:bookmarkStart w:id="1567" w:name="_Toc150339947"/>
      <w:bookmarkStart w:id="1568" w:name="_Toc150782961"/>
      <w:bookmarkStart w:id="1569" w:name="_Toc150839287"/>
      <w:bookmarkStart w:id="1570" w:name="_Toc150857921"/>
      <w:bookmarkStart w:id="1571" w:name="_Toc150857993"/>
      <w:bookmarkStart w:id="1572" w:name="_Toc150858084"/>
      <w:bookmarkStart w:id="1573" w:name="_Toc160446296"/>
      <w:bookmarkStart w:id="1574" w:name="_Toc160446390"/>
      <w:bookmarkStart w:id="1575" w:name="_Toc160446548"/>
      <w:bookmarkStart w:id="1576" w:name="_Toc167709748"/>
      <w:bookmarkStart w:id="1577" w:name="_Toc172703859"/>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0EDFCDC4"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578" w:name="_Toc136523499"/>
      <w:bookmarkStart w:id="1579" w:name="_Toc136523569"/>
      <w:bookmarkStart w:id="1580" w:name="_Toc136523843"/>
      <w:bookmarkStart w:id="1581" w:name="_Toc136854251"/>
      <w:bookmarkStart w:id="1582" w:name="_Toc137818449"/>
      <w:bookmarkStart w:id="1583" w:name="_Toc138063325"/>
      <w:bookmarkStart w:id="1584" w:name="_Toc138163851"/>
      <w:bookmarkStart w:id="1585" w:name="_Toc138410753"/>
      <w:bookmarkStart w:id="1586" w:name="_Toc138412792"/>
      <w:bookmarkStart w:id="1587" w:name="_Toc138424437"/>
      <w:bookmarkStart w:id="1588" w:name="_Toc138424491"/>
      <w:bookmarkStart w:id="1589" w:name="_Toc138426038"/>
      <w:bookmarkStart w:id="1590" w:name="_Toc138670072"/>
      <w:bookmarkStart w:id="1591" w:name="_Toc138670174"/>
      <w:bookmarkStart w:id="1592" w:name="_Toc138686712"/>
      <w:bookmarkStart w:id="1593" w:name="_Toc138758739"/>
      <w:bookmarkStart w:id="1594" w:name="_Toc138758793"/>
      <w:bookmarkStart w:id="1595" w:name="_Toc138759796"/>
      <w:bookmarkStart w:id="1596" w:name="_Toc138760103"/>
      <w:bookmarkStart w:id="1597" w:name="_Toc138769304"/>
      <w:bookmarkStart w:id="1598" w:name="_Toc138832621"/>
      <w:bookmarkStart w:id="1599" w:name="_Toc138832683"/>
      <w:bookmarkStart w:id="1600" w:name="_Toc138832959"/>
      <w:bookmarkStart w:id="1601" w:name="_Toc138833027"/>
      <w:bookmarkStart w:id="1602" w:name="_Toc138833144"/>
      <w:bookmarkStart w:id="1603" w:name="_Toc138833279"/>
      <w:bookmarkStart w:id="1604" w:name="_Toc138833350"/>
      <w:bookmarkStart w:id="1605" w:name="_Toc138833750"/>
      <w:bookmarkStart w:id="1606" w:name="_Toc138833816"/>
      <w:bookmarkStart w:id="1607" w:name="_Toc138833882"/>
      <w:bookmarkStart w:id="1608" w:name="_Toc138838021"/>
      <w:bookmarkStart w:id="1609" w:name="_Toc138838079"/>
      <w:bookmarkStart w:id="1610" w:name="_Toc138838146"/>
      <w:bookmarkStart w:id="1611" w:name="_Toc138838631"/>
      <w:bookmarkStart w:id="1612" w:name="_Toc138842776"/>
      <w:bookmarkStart w:id="1613" w:name="_Toc138842835"/>
      <w:bookmarkStart w:id="1614" w:name="_Toc138843278"/>
      <w:bookmarkStart w:id="1615" w:name="_Toc139030462"/>
      <w:bookmarkStart w:id="1616" w:name="_Toc139030533"/>
      <w:bookmarkStart w:id="1617" w:name="_Toc139030672"/>
      <w:bookmarkStart w:id="1618" w:name="_Toc139030732"/>
      <w:bookmarkStart w:id="1619" w:name="_Toc139277380"/>
      <w:bookmarkStart w:id="1620" w:name="_Toc139277443"/>
      <w:bookmarkStart w:id="1621" w:name="_Toc143236710"/>
      <w:bookmarkStart w:id="1622" w:name="_Toc143236768"/>
      <w:bookmarkStart w:id="1623" w:name="_Toc149051160"/>
      <w:bookmarkStart w:id="1624" w:name="_Toc150257260"/>
      <w:bookmarkStart w:id="1625" w:name="_Toc150257331"/>
      <w:bookmarkStart w:id="1626" w:name="_Toc150257402"/>
      <w:bookmarkStart w:id="1627" w:name="_Toc150257481"/>
      <w:bookmarkStart w:id="1628" w:name="_Toc150257552"/>
      <w:bookmarkStart w:id="1629" w:name="_Toc150257624"/>
      <w:bookmarkStart w:id="1630" w:name="_Toc150257704"/>
      <w:bookmarkStart w:id="1631" w:name="_Toc150331918"/>
      <w:bookmarkStart w:id="1632" w:name="_Toc150332087"/>
      <w:bookmarkStart w:id="1633" w:name="_Toc150332167"/>
      <w:bookmarkStart w:id="1634" w:name="_Toc150332336"/>
      <w:bookmarkStart w:id="1635" w:name="_Toc150339137"/>
      <w:bookmarkStart w:id="1636" w:name="_Toc150339299"/>
      <w:bookmarkStart w:id="1637" w:name="_Toc150339505"/>
      <w:bookmarkStart w:id="1638" w:name="_Toc150339848"/>
      <w:bookmarkStart w:id="1639" w:name="_Toc150339948"/>
      <w:bookmarkStart w:id="1640" w:name="_Toc150782962"/>
      <w:bookmarkStart w:id="1641" w:name="_Toc150839288"/>
      <w:bookmarkStart w:id="1642" w:name="_Toc150857922"/>
      <w:bookmarkStart w:id="1643" w:name="_Toc150857994"/>
      <w:bookmarkStart w:id="1644" w:name="_Toc150858085"/>
      <w:bookmarkStart w:id="1645" w:name="_Toc160446297"/>
      <w:bookmarkStart w:id="1646" w:name="_Toc160446391"/>
      <w:bookmarkStart w:id="1647" w:name="_Toc160446549"/>
      <w:bookmarkStart w:id="1648" w:name="_Toc167709749"/>
      <w:bookmarkStart w:id="1649" w:name="_Toc172703860"/>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117497AC"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650" w:name="_Toc136523500"/>
      <w:bookmarkStart w:id="1651" w:name="_Toc136523570"/>
      <w:bookmarkStart w:id="1652" w:name="_Toc136523844"/>
      <w:bookmarkStart w:id="1653" w:name="_Toc136854252"/>
      <w:bookmarkStart w:id="1654" w:name="_Toc137818450"/>
      <w:bookmarkStart w:id="1655" w:name="_Toc138063326"/>
      <w:bookmarkStart w:id="1656" w:name="_Toc138163852"/>
      <w:bookmarkStart w:id="1657" w:name="_Toc138410754"/>
      <w:bookmarkStart w:id="1658" w:name="_Toc138412793"/>
      <w:bookmarkStart w:id="1659" w:name="_Toc138424438"/>
      <w:bookmarkStart w:id="1660" w:name="_Toc138424492"/>
      <w:bookmarkStart w:id="1661" w:name="_Toc138426039"/>
      <w:bookmarkStart w:id="1662" w:name="_Toc138670073"/>
      <w:bookmarkStart w:id="1663" w:name="_Toc138670175"/>
      <w:bookmarkStart w:id="1664" w:name="_Toc138686713"/>
      <w:bookmarkStart w:id="1665" w:name="_Toc138758740"/>
      <w:bookmarkStart w:id="1666" w:name="_Toc138758794"/>
      <w:bookmarkStart w:id="1667" w:name="_Toc138759797"/>
      <w:bookmarkStart w:id="1668" w:name="_Toc138760104"/>
      <w:bookmarkStart w:id="1669" w:name="_Toc138769305"/>
      <w:bookmarkStart w:id="1670" w:name="_Toc138832622"/>
      <w:bookmarkStart w:id="1671" w:name="_Toc138832684"/>
      <w:bookmarkStart w:id="1672" w:name="_Toc138832960"/>
      <w:bookmarkStart w:id="1673" w:name="_Toc138833028"/>
      <w:bookmarkStart w:id="1674" w:name="_Toc138833145"/>
      <w:bookmarkStart w:id="1675" w:name="_Toc138833280"/>
      <w:bookmarkStart w:id="1676" w:name="_Toc138833351"/>
      <w:bookmarkStart w:id="1677" w:name="_Toc138833751"/>
      <w:bookmarkStart w:id="1678" w:name="_Toc138833817"/>
      <w:bookmarkStart w:id="1679" w:name="_Toc138833883"/>
      <w:bookmarkStart w:id="1680" w:name="_Toc138838022"/>
      <w:bookmarkStart w:id="1681" w:name="_Toc138838080"/>
      <w:bookmarkStart w:id="1682" w:name="_Toc138838147"/>
      <w:bookmarkStart w:id="1683" w:name="_Toc138838632"/>
      <w:bookmarkStart w:id="1684" w:name="_Toc138842777"/>
      <w:bookmarkStart w:id="1685" w:name="_Toc138842836"/>
      <w:bookmarkStart w:id="1686" w:name="_Toc138843279"/>
      <w:bookmarkStart w:id="1687" w:name="_Toc139030463"/>
      <w:bookmarkStart w:id="1688" w:name="_Toc139030534"/>
      <w:bookmarkStart w:id="1689" w:name="_Toc139030673"/>
      <w:bookmarkStart w:id="1690" w:name="_Toc139030733"/>
      <w:bookmarkStart w:id="1691" w:name="_Toc139277381"/>
      <w:bookmarkStart w:id="1692" w:name="_Toc139277444"/>
      <w:bookmarkStart w:id="1693" w:name="_Toc143236711"/>
      <w:bookmarkStart w:id="1694" w:name="_Toc143236769"/>
      <w:bookmarkStart w:id="1695" w:name="_Toc149051161"/>
      <w:bookmarkStart w:id="1696" w:name="_Toc150257261"/>
      <w:bookmarkStart w:id="1697" w:name="_Toc150257332"/>
      <w:bookmarkStart w:id="1698" w:name="_Toc150257403"/>
      <w:bookmarkStart w:id="1699" w:name="_Toc150257482"/>
      <w:bookmarkStart w:id="1700" w:name="_Toc150257553"/>
      <w:bookmarkStart w:id="1701" w:name="_Toc150257625"/>
      <w:bookmarkStart w:id="1702" w:name="_Toc150257705"/>
      <w:bookmarkStart w:id="1703" w:name="_Toc150331919"/>
      <w:bookmarkStart w:id="1704" w:name="_Toc150332088"/>
      <w:bookmarkStart w:id="1705" w:name="_Toc150332168"/>
      <w:bookmarkStart w:id="1706" w:name="_Toc150332337"/>
      <w:bookmarkStart w:id="1707" w:name="_Toc150339138"/>
      <w:bookmarkStart w:id="1708" w:name="_Toc150339300"/>
      <w:bookmarkStart w:id="1709" w:name="_Toc150339506"/>
      <w:bookmarkStart w:id="1710" w:name="_Toc150339849"/>
      <w:bookmarkStart w:id="1711" w:name="_Toc150339949"/>
      <w:bookmarkStart w:id="1712" w:name="_Toc150782963"/>
      <w:bookmarkStart w:id="1713" w:name="_Toc150839289"/>
      <w:bookmarkStart w:id="1714" w:name="_Toc150857923"/>
      <w:bookmarkStart w:id="1715" w:name="_Toc150857995"/>
      <w:bookmarkStart w:id="1716" w:name="_Toc150858086"/>
      <w:bookmarkStart w:id="1717" w:name="_Toc160446298"/>
      <w:bookmarkStart w:id="1718" w:name="_Toc160446392"/>
      <w:bookmarkStart w:id="1719" w:name="_Toc160446550"/>
      <w:bookmarkStart w:id="1720" w:name="_Toc167709750"/>
      <w:bookmarkStart w:id="1721" w:name="_Toc172703861"/>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2196F6FA"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22" w:name="_Toc136523501"/>
      <w:bookmarkStart w:id="1723" w:name="_Toc136523571"/>
      <w:bookmarkStart w:id="1724" w:name="_Toc136523845"/>
      <w:bookmarkStart w:id="1725" w:name="_Toc136854253"/>
      <w:bookmarkStart w:id="1726" w:name="_Toc137818451"/>
      <w:bookmarkStart w:id="1727" w:name="_Toc138063327"/>
      <w:bookmarkStart w:id="1728" w:name="_Toc138163853"/>
      <w:bookmarkStart w:id="1729" w:name="_Toc138410755"/>
      <w:bookmarkStart w:id="1730" w:name="_Toc138412794"/>
      <w:bookmarkStart w:id="1731" w:name="_Toc138424439"/>
      <w:bookmarkStart w:id="1732" w:name="_Toc138424493"/>
      <w:bookmarkStart w:id="1733" w:name="_Toc138426040"/>
      <w:bookmarkStart w:id="1734" w:name="_Toc138670074"/>
      <w:bookmarkStart w:id="1735" w:name="_Toc138670176"/>
      <w:bookmarkStart w:id="1736" w:name="_Toc138686714"/>
      <w:bookmarkStart w:id="1737" w:name="_Toc138758741"/>
      <w:bookmarkStart w:id="1738" w:name="_Toc138758795"/>
      <w:bookmarkStart w:id="1739" w:name="_Toc138759798"/>
      <w:bookmarkStart w:id="1740" w:name="_Toc138760105"/>
      <w:bookmarkStart w:id="1741" w:name="_Toc138769306"/>
      <w:bookmarkStart w:id="1742" w:name="_Toc138832623"/>
      <w:bookmarkStart w:id="1743" w:name="_Toc138832685"/>
      <w:bookmarkStart w:id="1744" w:name="_Toc138832961"/>
      <w:bookmarkStart w:id="1745" w:name="_Toc138833029"/>
      <w:bookmarkStart w:id="1746" w:name="_Toc138833146"/>
      <w:bookmarkStart w:id="1747" w:name="_Toc138833281"/>
      <w:bookmarkStart w:id="1748" w:name="_Toc138833352"/>
      <w:bookmarkStart w:id="1749" w:name="_Toc138833752"/>
      <w:bookmarkStart w:id="1750" w:name="_Toc138833818"/>
      <w:bookmarkStart w:id="1751" w:name="_Toc138833884"/>
      <w:bookmarkStart w:id="1752" w:name="_Toc138838023"/>
      <w:bookmarkStart w:id="1753" w:name="_Toc138838081"/>
      <w:bookmarkStart w:id="1754" w:name="_Toc138838148"/>
      <w:bookmarkStart w:id="1755" w:name="_Toc138838633"/>
      <w:bookmarkStart w:id="1756" w:name="_Toc138842778"/>
      <w:bookmarkStart w:id="1757" w:name="_Toc138842837"/>
      <w:bookmarkStart w:id="1758" w:name="_Toc138843280"/>
      <w:bookmarkStart w:id="1759" w:name="_Toc139030464"/>
      <w:bookmarkStart w:id="1760" w:name="_Toc139030535"/>
      <w:bookmarkStart w:id="1761" w:name="_Toc139030674"/>
      <w:bookmarkStart w:id="1762" w:name="_Toc139030734"/>
      <w:bookmarkStart w:id="1763" w:name="_Toc139277382"/>
      <w:bookmarkStart w:id="1764" w:name="_Toc139277445"/>
      <w:bookmarkStart w:id="1765" w:name="_Toc143236712"/>
      <w:bookmarkStart w:id="1766" w:name="_Toc143236770"/>
      <w:bookmarkStart w:id="1767" w:name="_Toc149051162"/>
      <w:bookmarkStart w:id="1768" w:name="_Toc150257262"/>
      <w:bookmarkStart w:id="1769" w:name="_Toc150257333"/>
      <w:bookmarkStart w:id="1770" w:name="_Toc150257404"/>
      <w:bookmarkStart w:id="1771" w:name="_Toc150257483"/>
      <w:bookmarkStart w:id="1772" w:name="_Toc150257554"/>
      <w:bookmarkStart w:id="1773" w:name="_Toc150257626"/>
      <w:bookmarkStart w:id="1774" w:name="_Toc150257706"/>
      <w:bookmarkStart w:id="1775" w:name="_Toc150331920"/>
      <w:bookmarkStart w:id="1776" w:name="_Toc150332089"/>
      <w:bookmarkStart w:id="1777" w:name="_Toc150332169"/>
      <w:bookmarkStart w:id="1778" w:name="_Toc150332338"/>
      <w:bookmarkStart w:id="1779" w:name="_Toc150339139"/>
      <w:bookmarkStart w:id="1780" w:name="_Toc150339301"/>
      <w:bookmarkStart w:id="1781" w:name="_Toc150339507"/>
      <w:bookmarkStart w:id="1782" w:name="_Toc150339850"/>
      <w:bookmarkStart w:id="1783" w:name="_Toc150339950"/>
      <w:bookmarkStart w:id="1784" w:name="_Toc150782964"/>
      <w:bookmarkStart w:id="1785" w:name="_Toc150839290"/>
      <w:bookmarkStart w:id="1786" w:name="_Toc150857924"/>
      <w:bookmarkStart w:id="1787" w:name="_Toc150857996"/>
      <w:bookmarkStart w:id="1788" w:name="_Toc150858087"/>
      <w:bookmarkStart w:id="1789" w:name="_Toc160446299"/>
      <w:bookmarkStart w:id="1790" w:name="_Toc160446393"/>
      <w:bookmarkStart w:id="1791" w:name="_Toc160446551"/>
      <w:bookmarkStart w:id="1792" w:name="_Toc167709751"/>
      <w:bookmarkStart w:id="1793" w:name="_Toc172703862"/>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4F981068" w14:textId="77777777" w:rsidR="00F602AB" w:rsidRPr="007E251A" w:rsidRDefault="00F602AB" w:rsidP="00D31AF7">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94" w:name="_Toc136523502"/>
      <w:bookmarkStart w:id="1795" w:name="_Toc136523572"/>
      <w:bookmarkStart w:id="1796" w:name="_Toc136523846"/>
      <w:bookmarkStart w:id="1797" w:name="_Toc136854254"/>
      <w:bookmarkStart w:id="1798" w:name="_Toc137818452"/>
      <w:bookmarkStart w:id="1799" w:name="_Toc138063328"/>
      <w:bookmarkStart w:id="1800" w:name="_Toc138163854"/>
      <w:bookmarkStart w:id="1801" w:name="_Toc138410756"/>
      <w:bookmarkStart w:id="1802" w:name="_Toc138412795"/>
      <w:bookmarkStart w:id="1803" w:name="_Toc138424440"/>
      <w:bookmarkStart w:id="1804" w:name="_Toc138424494"/>
      <w:bookmarkStart w:id="1805" w:name="_Toc138426041"/>
      <w:bookmarkStart w:id="1806" w:name="_Toc138670075"/>
      <w:bookmarkStart w:id="1807" w:name="_Toc138670177"/>
      <w:bookmarkStart w:id="1808" w:name="_Toc138686715"/>
      <w:bookmarkStart w:id="1809" w:name="_Toc138758742"/>
      <w:bookmarkStart w:id="1810" w:name="_Toc138758796"/>
      <w:bookmarkStart w:id="1811" w:name="_Toc138759799"/>
      <w:bookmarkStart w:id="1812" w:name="_Toc138760106"/>
      <w:bookmarkStart w:id="1813" w:name="_Toc138769307"/>
      <w:bookmarkStart w:id="1814" w:name="_Toc138832624"/>
      <w:bookmarkStart w:id="1815" w:name="_Toc138832686"/>
      <w:bookmarkStart w:id="1816" w:name="_Toc138832962"/>
      <w:bookmarkStart w:id="1817" w:name="_Toc138833030"/>
      <w:bookmarkStart w:id="1818" w:name="_Toc138833147"/>
      <w:bookmarkStart w:id="1819" w:name="_Toc138833282"/>
      <w:bookmarkStart w:id="1820" w:name="_Toc138833353"/>
      <w:bookmarkStart w:id="1821" w:name="_Toc138833753"/>
      <w:bookmarkStart w:id="1822" w:name="_Toc138833819"/>
      <w:bookmarkStart w:id="1823" w:name="_Toc138833885"/>
      <w:bookmarkStart w:id="1824" w:name="_Toc138838024"/>
      <w:bookmarkStart w:id="1825" w:name="_Toc138838082"/>
      <w:bookmarkStart w:id="1826" w:name="_Toc138838149"/>
      <w:bookmarkStart w:id="1827" w:name="_Toc138838634"/>
      <w:bookmarkStart w:id="1828" w:name="_Toc138842779"/>
      <w:bookmarkStart w:id="1829" w:name="_Toc138842838"/>
      <w:bookmarkStart w:id="1830" w:name="_Toc138843281"/>
      <w:bookmarkStart w:id="1831" w:name="_Toc139030465"/>
      <w:bookmarkStart w:id="1832" w:name="_Toc139030536"/>
      <w:bookmarkStart w:id="1833" w:name="_Toc139030675"/>
      <w:bookmarkStart w:id="1834" w:name="_Toc139030735"/>
      <w:bookmarkStart w:id="1835" w:name="_Toc139277383"/>
      <w:bookmarkStart w:id="1836" w:name="_Toc139277446"/>
      <w:bookmarkStart w:id="1837" w:name="_Toc143236713"/>
      <w:bookmarkStart w:id="1838" w:name="_Toc143236771"/>
      <w:bookmarkStart w:id="1839" w:name="_Toc149051163"/>
      <w:bookmarkStart w:id="1840" w:name="_Toc150257263"/>
      <w:bookmarkStart w:id="1841" w:name="_Toc150257334"/>
      <w:bookmarkStart w:id="1842" w:name="_Toc150257405"/>
      <w:bookmarkStart w:id="1843" w:name="_Toc150257484"/>
      <w:bookmarkStart w:id="1844" w:name="_Toc150257555"/>
      <w:bookmarkStart w:id="1845" w:name="_Toc150257627"/>
      <w:bookmarkStart w:id="1846" w:name="_Toc150257707"/>
      <w:bookmarkStart w:id="1847" w:name="_Toc150331921"/>
      <w:bookmarkStart w:id="1848" w:name="_Toc150332090"/>
      <w:bookmarkStart w:id="1849" w:name="_Toc150332170"/>
      <w:bookmarkStart w:id="1850" w:name="_Toc150332339"/>
      <w:bookmarkStart w:id="1851" w:name="_Toc150339140"/>
      <w:bookmarkStart w:id="1852" w:name="_Toc150339302"/>
      <w:bookmarkStart w:id="1853" w:name="_Toc150339508"/>
      <w:bookmarkStart w:id="1854" w:name="_Toc150339851"/>
      <w:bookmarkStart w:id="1855" w:name="_Toc150339951"/>
      <w:bookmarkStart w:id="1856" w:name="_Toc150782965"/>
      <w:bookmarkStart w:id="1857" w:name="_Toc150839291"/>
      <w:bookmarkStart w:id="1858" w:name="_Toc150857925"/>
      <w:bookmarkStart w:id="1859" w:name="_Toc150857997"/>
      <w:bookmarkStart w:id="1860" w:name="_Toc150858088"/>
      <w:bookmarkStart w:id="1861" w:name="_Toc160446300"/>
      <w:bookmarkStart w:id="1862" w:name="_Toc160446394"/>
      <w:bookmarkStart w:id="1863" w:name="_Toc160446552"/>
      <w:bookmarkStart w:id="1864" w:name="_Toc167709752"/>
      <w:bookmarkStart w:id="1865" w:name="_Toc17270386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326D6DC3" w14:textId="77777777" w:rsidR="00DA79A5" w:rsidRPr="007E251A" w:rsidRDefault="00DA79A5" w:rsidP="00D31AF7">
      <w:pPr>
        <w:pStyle w:val="Nagwek1"/>
        <w:numPr>
          <w:ilvl w:val="0"/>
          <w:numId w:val="113"/>
        </w:numPr>
        <w:rPr>
          <w:rStyle w:val="Nagwek2Znak"/>
          <w:rFonts w:ascii="Arial" w:eastAsia="Calibri" w:hAnsi="Arial" w:cs="Arial"/>
          <w:bCs/>
          <w:vanish/>
          <w:color w:val="auto"/>
          <w:sz w:val="24"/>
          <w:szCs w:val="24"/>
        </w:rPr>
      </w:pPr>
      <w:bookmarkStart w:id="1866" w:name="_Toc143236714"/>
      <w:bookmarkStart w:id="1867" w:name="_Toc143236772"/>
      <w:bookmarkStart w:id="1868" w:name="_Toc149051164"/>
      <w:bookmarkStart w:id="1869" w:name="_Toc150257264"/>
      <w:bookmarkStart w:id="1870" w:name="_Toc150257335"/>
      <w:bookmarkStart w:id="1871" w:name="_Toc150257406"/>
      <w:bookmarkStart w:id="1872" w:name="_Toc150257485"/>
      <w:bookmarkStart w:id="1873" w:name="_Toc150257556"/>
      <w:bookmarkStart w:id="1874" w:name="_Toc150257628"/>
      <w:bookmarkStart w:id="1875" w:name="_Toc150257708"/>
      <w:bookmarkStart w:id="1876" w:name="_Toc150331922"/>
      <w:bookmarkStart w:id="1877" w:name="_Toc150332091"/>
      <w:bookmarkStart w:id="1878" w:name="_Toc150332171"/>
      <w:bookmarkStart w:id="1879" w:name="_Toc150332340"/>
      <w:bookmarkStart w:id="1880" w:name="_Toc150339141"/>
      <w:bookmarkStart w:id="1881" w:name="_Toc150339303"/>
      <w:bookmarkStart w:id="1882" w:name="_Toc150339509"/>
      <w:bookmarkStart w:id="1883" w:name="_Toc150339852"/>
      <w:bookmarkStart w:id="1884" w:name="_Toc150339952"/>
      <w:bookmarkStart w:id="1885" w:name="_Toc150782966"/>
      <w:bookmarkStart w:id="1886" w:name="_Toc150839292"/>
      <w:bookmarkStart w:id="1887" w:name="_Toc150857926"/>
      <w:bookmarkStart w:id="1888" w:name="_Toc150857998"/>
      <w:bookmarkStart w:id="1889" w:name="_Toc150858089"/>
      <w:bookmarkStart w:id="1890" w:name="_Toc160446301"/>
      <w:bookmarkStart w:id="1891" w:name="_Toc160446395"/>
      <w:bookmarkStart w:id="1892" w:name="_Toc160446553"/>
      <w:bookmarkStart w:id="1893" w:name="_Toc167709753"/>
      <w:bookmarkStart w:id="1894" w:name="_Toc172703864"/>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68B92F56" w14:textId="77777777" w:rsidR="00DA79A5" w:rsidRPr="007E251A" w:rsidRDefault="00DA79A5" w:rsidP="00D31AF7">
      <w:pPr>
        <w:pStyle w:val="Nagwek1"/>
        <w:numPr>
          <w:ilvl w:val="0"/>
          <w:numId w:val="113"/>
        </w:numPr>
        <w:rPr>
          <w:rStyle w:val="Nagwek2Znak"/>
          <w:rFonts w:ascii="Arial" w:eastAsia="Calibri" w:hAnsi="Arial" w:cs="Arial"/>
          <w:bCs/>
          <w:vanish/>
          <w:color w:val="auto"/>
          <w:sz w:val="24"/>
          <w:szCs w:val="24"/>
        </w:rPr>
      </w:pPr>
      <w:bookmarkStart w:id="1895" w:name="_Toc143236715"/>
      <w:bookmarkStart w:id="1896" w:name="_Toc143236773"/>
      <w:bookmarkStart w:id="1897" w:name="_Toc149051165"/>
      <w:bookmarkStart w:id="1898" w:name="_Toc150257265"/>
      <w:bookmarkStart w:id="1899" w:name="_Toc150257336"/>
      <w:bookmarkStart w:id="1900" w:name="_Toc150257407"/>
      <w:bookmarkStart w:id="1901" w:name="_Toc150257486"/>
      <w:bookmarkStart w:id="1902" w:name="_Toc150257557"/>
      <w:bookmarkStart w:id="1903" w:name="_Toc150257629"/>
      <w:bookmarkStart w:id="1904" w:name="_Toc150257709"/>
      <w:bookmarkStart w:id="1905" w:name="_Toc150331923"/>
      <w:bookmarkStart w:id="1906" w:name="_Toc150332092"/>
      <w:bookmarkStart w:id="1907" w:name="_Toc150332172"/>
      <w:bookmarkStart w:id="1908" w:name="_Toc150332341"/>
      <w:bookmarkStart w:id="1909" w:name="_Toc150339142"/>
      <w:bookmarkStart w:id="1910" w:name="_Toc150339304"/>
      <w:bookmarkStart w:id="1911" w:name="_Toc150339510"/>
      <w:bookmarkStart w:id="1912" w:name="_Toc150339853"/>
      <w:bookmarkStart w:id="1913" w:name="_Toc150339953"/>
      <w:bookmarkStart w:id="1914" w:name="_Toc150782967"/>
      <w:bookmarkStart w:id="1915" w:name="_Toc150839293"/>
      <w:bookmarkStart w:id="1916" w:name="_Toc150857927"/>
      <w:bookmarkStart w:id="1917" w:name="_Toc150857999"/>
      <w:bookmarkStart w:id="1918" w:name="_Toc150858090"/>
      <w:bookmarkStart w:id="1919" w:name="_Toc160446302"/>
      <w:bookmarkStart w:id="1920" w:name="_Toc160446396"/>
      <w:bookmarkStart w:id="1921" w:name="_Toc160446554"/>
      <w:bookmarkStart w:id="1922" w:name="_Toc167709754"/>
      <w:bookmarkStart w:id="1923" w:name="_Toc172703865"/>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480941DE" w14:textId="77777777" w:rsidR="00DA79A5" w:rsidRPr="007E251A" w:rsidRDefault="00DA79A5" w:rsidP="00D31AF7">
      <w:pPr>
        <w:pStyle w:val="Nagwek1"/>
        <w:numPr>
          <w:ilvl w:val="0"/>
          <w:numId w:val="113"/>
        </w:numPr>
        <w:rPr>
          <w:rStyle w:val="Nagwek2Znak"/>
          <w:rFonts w:ascii="Arial" w:eastAsia="Calibri" w:hAnsi="Arial" w:cs="Arial"/>
          <w:bCs/>
          <w:vanish/>
          <w:color w:val="auto"/>
          <w:sz w:val="24"/>
          <w:szCs w:val="24"/>
        </w:rPr>
      </w:pPr>
      <w:bookmarkStart w:id="1924" w:name="_Toc143236716"/>
      <w:bookmarkStart w:id="1925" w:name="_Toc143236774"/>
      <w:bookmarkStart w:id="1926" w:name="_Toc149051166"/>
      <w:bookmarkStart w:id="1927" w:name="_Toc150257266"/>
      <w:bookmarkStart w:id="1928" w:name="_Toc150257337"/>
      <w:bookmarkStart w:id="1929" w:name="_Toc150257408"/>
      <w:bookmarkStart w:id="1930" w:name="_Toc150257487"/>
      <w:bookmarkStart w:id="1931" w:name="_Toc150257558"/>
      <w:bookmarkStart w:id="1932" w:name="_Toc150257630"/>
      <w:bookmarkStart w:id="1933" w:name="_Toc150257710"/>
      <w:bookmarkStart w:id="1934" w:name="_Toc150331924"/>
      <w:bookmarkStart w:id="1935" w:name="_Toc150332093"/>
      <w:bookmarkStart w:id="1936" w:name="_Toc150332173"/>
      <w:bookmarkStart w:id="1937" w:name="_Toc150332342"/>
      <w:bookmarkStart w:id="1938" w:name="_Toc150339143"/>
      <w:bookmarkStart w:id="1939" w:name="_Toc150339305"/>
      <w:bookmarkStart w:id="1940" w:name="_Toc150339511"/>
      <w:bookmarkStart w:id="1941" w:name="_Toc150339854"/>
      <w:bookmarkStart w:id="1942" w:name="_Toc150339954"/>
      <w:bookmarkStart w:id="1943" w:name="_Toc150782968"/>
      <w:bookmarkStart w:id="1944" w:name="_Toc150839294"/>
      <w:bookmarkStart w:id="1945" w:name="_Toc150857928"/>
      <w:bookmarkStart w:id="1946" w:name="_Toc150858000"/>
      <w:bookmarkStart w:id="1947" w:name="_Toc150858091"/>
      <w:bookmarkStart w:id="1948" w:name="_Toc160446303"/>
      <w:bookmarkStart w:id="1949" w:name="_Toc160446397"/>
      <w:bookmarkStart w:id="1950" w:name="_Toc160446555"/>
      <w:bookmarkStart w:id="1951" w:name="_Toc167709755"/>
      <w:bookmarkStart w:id="1952" w:name="_Toc172703866"/>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14:paraId="3952DC87" w14:textId="77777777" w:rsidR="00DA79A5" w:rsidRPr="007E251A" w:rsidRDefault="00DA79A5" w:rsidP="00D31AF7">
      <w:pPr>
        <w:pStyle w:val="Nagwek1"/>
        <w:numPr>
          <w:ilvl w:val="0"/>
          <w:numId w:val="113"/>
        </w:numPr>
        <w:rPr>
          <w:rStyle w:val="Nagwek2Znak"/>
          <w:rFonts w:ascii="Arial" w:eastAsia="Calibri" w:hAnsi="Arial" w:cs="Arial"/>
          <w:bCs/>
          <w:vanish/>
          <w:color w:val="auto"/>
          <w:sz w:val="24"/>
          <w:szCs w:val="24"/>
        </w:rPr>
      </w:pPr>
      <w:bookmarkStart w:id="1953" w:name="_Toc143236717"/>
      <w:bookmarkStart w:id="1954" w:name="_Toc143236775"/>
      <w:bookmarkStart w:id="1955" w:name="_Toc149051167"/>
      <w:bookmarkStart w:id="1956" w:name="_Toc150257267"/>
      <w:bookmarkStart w:id="1957" w:name="_Toc150257338"/>
      <w:bookmarkStart w:id="1958" w:name="_Toc150257409"/>
      <w:bookmarkStart w:id="1959" w:name="_Toc150257488"/>
      <w:bookmarkStart w:id="1960" w:name="_Toc150257559"/>
      <w:bookmarkStart w:id="1961" w:name="_Toc150257631"/>
      <w:bookmarkStart w:id="1962" w:name="_Toc150257711"/>
      <w:bookmarkStart w:id="1963" w:name="_Toc150331925"/>
      <w:bookmarkStart w:id="1964" w:name="_Toc150332094"/>
      <w:bookmarkStart w:id="1965" w:name="_Toc150332174"/>
      <w:bookmarkStart w:id="1966" w:name="_Toc150332343"/>
      <w:bookmarkStart w:id="1967" w:name="_Toc150339144"/>
      <w:bookmarkStart w:id="1968" w:name="_Toc150339306"/>
      <w:bookmarkStart w:id="1969" w:name="_Toc150339512"/>
      <w:bookmarkStart w:id="1970" w:name="_Toc150339855"/>
      <w:bookmarkStart w:id="1971" w:name="_Toc150339955"/>
      <w:bookmarkStart w:id="1972" w:name="_Toc150782969"/>
      <w:bookmarkStart w:id="1973" w:name="_Toc150839295"/>
      <w:bookmarkStart w:id="1974" w:name="_Toc150857929"/>
      <w:bookmarkStart w:id="1975" w:name="_Toc150858001"/>
      <w:bookmarkStart w:id="1976" w:name="_Toc150858092"/>
      <w:bookmarkStart w:id="1977" w:name="_Toc160446304"/>
      <w:bookmarkStart w:id="1978" w:name="_Toc160446398"/>
      <w:bookmarkStart w:id="1979" w:name="_Toc160446556"/>
      <w:bookmarkStart w:id="1980" w:name="_Toc167709756"/>
      <w:bookmarkStart w:id="1981" w:name="_Toc172703867"/>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14:paraId="305DFE85" w14:textId="77777777" w:rsidR="00DA79A5" w:rsidRPr="007E251A" w:rsidRDefault="00DA79A5" w:rsidP="00D31AF7">
      <w:pPr>
        <w:pStyle w:val="Nagwek1"/>
        <w:numPr>
          <w:ilvl w:val="0"/>
          <w:numId w:val="113"/>
        </w:numPr>
        <w:rPr>
          <w:rStyle w:val="Nagwek2Znak"/>
          <w:rFonts w:ascii="Arial" w:eastAsia="Calibri" w:hAnsi="Arial" w:cs="Arial"/>
          <w:bCs/>
          <w:vanish/>
          <w:color w:val="auto"/>
          <w:sz w:val="24"/>
          <w:szCs w:val="24"/>
        </w:rPr>
      </w:pPr>
      <w:bookmarkStart w:id="1982" w:name="_Toc143236718"/>
      <w:bookmarkStart w:id="1983" w:name="_Toc143236776"/>
      <w:bookmarkStart w:id="1984" w:name="_Toc149051168"/>
      <w:bookmarkStart w:id="1985" w:name="_Toc150257268"/>
      <w:bookmarkStart w:id="1986" w:name="_Toc150257339"/>
      <w:bookmarkStart w:id="1987" w:name="_Toc150257410"/>
      <w:bookmarkStart w:id="1988" w:name="_Toc150257489"/>
      <w:bookmarkStart w:id="1989" w:name="_Toc150257560"/>
      <w:bookmarkStart w:id="1990" w:name="_Toc150257632"/>
      <w:bookmarkStart w:id="1991" w:name="_Toc150257712"/>
      <w:bookmarkStart w:id="1992" w:name="_Toc150331926"/>
      <w:bookmarkStart w:id="1993" w:name="_Toc150332095"/>
      <w:bookmarkStart w:id="1994" w:name="_Toc150332175"/>
      <w:bookmarkStart w:id="1995" w:name="_Toc150332344"/>
      <w:bookmarkStart w:id="1996" w:name="_Toc150339145"/>
      <w:bookmarkStart w:id="1997" w:name="_Toc150339307"/>
      <w:bookmarkStart w:id="1998" w:name="_Toc150339513"/>
      <w:bookmarkStart w:id="1999" w:name="_Toc150339856"/>
      <w:bookmarkStart w:id="2000" w:name="_Toc150339956"/>
      <w:bookmarkStart w:id="2001" w:name="_Toc150782970"/>
      <w:bookmarkStart w:id="2002" w:name="_Toc150839296"/>
      <w:bookmarkStart w:id="2003" w:name="_Toc150857930"/>
      <w:bookmarkStart w:id="2004" w:name="_Toc150858002"/>
      <w:bookmarkStart w:id="2005" w:name="_Toc150858093"/>
      <w:bookmarkStart w:id="2006" w:name="_Toc160446305"/>
      <w:bookmarkStart w:id="2007" w:name="_Toc160446399"/>
      <w:bookmarkStart w:id="2008" w:name="_Toc160446557"/>
      <w:bookmarkStart w:id="2009" w:name="_Toc167709757"/>
      <w:bookmarkStart w:id="2010" w:name="_Toc172703868"/>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14:paraId="110D8323" w14:textId="2A5C1D66" w:rsidR="00884C4E" w:rsidRPr="007E251A" w:rsidRDefault="009144AD" w:rsidP="00794745">
      <w:pPr>
        <w:pStyle w:val="Nagwek1"/>
        <w:numPr>
          <w:ilvl w:val="0"/>
          <w:numId w:val="0"/>
        </w:numPr>
        <w:rPr>
          <w:rStyle w:val="Nagwek1Znak"/>
          <w:rFonts w:ascii="Arial" w:eastAsia="Calibri" w:hAnsi="Arial" w:cs="Arial"/>
          <w:b w:val="0"/>
          <w:color w:val="auto"/>
          <w:sz w:val="24"/>
          <w:szCs w:val="24"/>
        </w:rPr>
      </w:pPr>
      <w:bookmarkStart w:id="2011" w:name="_Toc138670077"/>
      <w:bookmarkStart w:id="2012" w:name="_Toc138670179"/>
      <w:bookmarkStart w:id="2013" w:name="_Toc172703869"/>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2011"/>
      <w:bookmarkEnd w:id="2012"/>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2013"/>
    </w:p>
    <w:p w14:paraId="584A59D0" w14:textId="1C09C3D2" w:rsidR="00474654" w:rsidRPr="007E251A" w:rsidRDefault="00474654" w:rsidP="007E251A">
      <w:pPr>
        <w:spacing w:before="200" w:after="20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BC5D91" w:rsidRPr="007E251A">
        <w:rPr>
          <w:rFonts w:ascii="Arial" w:hAnsi="Arial" w:cs="Arial"/>
          <w:sz w:val="24"/>
          <w:szCs w:val="24"/>
        </w:rPr>
        <w:t>2</w:t>
      </w:r>
      <w:r w:rsidR="00BC5D91" w:rsidRPr="007E251A">
        <w:rPr>
          <w:rFonts w:ascii="Arial" w:hAnsi="Arial" w:cs="Arial"/>
          <w:b/>
          <w:bCs/>
          <w:sz w:val="24"/>
          <w:szCs w:val="24"/>
        </w:rPr>
        <w:t xml:space="preserve"> Zintegrowany terytorialnie rozwój edukacji i kształcenia</w:t>
      </w:r>
      <w:r w:rsidR="00BC5D91" w:rsidRPr="007E251A" w:rsidDel="00BC5D91">
        <w:rPr>
          <w:rFonts w:ascii="Arial" w:hAnsi="Arial" w:cs="Arial"/>
          <w:sz w:val="24"/>
          <w:szCs w:val="24"/>
        </w:rPr>
        <w:t xml:space="preserve"> </w:t>
      </w:r>
      <w:r w:rsidR="00A93D11" w:rsidRPr="007E251A">
        <w:rPr>
          <w:rFonts w:ascii="Arial" w:hAnsi="Arial" w:cs="Arial"/>
          <w:sz w:val="24"/>
          <w:szCs w:val="24"/>
        </w:rPr>
        <w:t xml:space="preserve"> </w:t>
      </w:r>
      <w:r w:rsidRPr="007E251A">
        <w:rPr>
          <w:rFonts w:ascii="Arial" w:hAnsi="Arial" w:cs="Arial"/>
          <w:sz w:val="24"/>
          <w:szCs w:val="24"/>
        </w:rPr>
        <w:t>programu Fundusze Europejskie dla Podlaskiego na lata 2021-2027</w:t>
      </w:r>
      <w:r w:rsidR="00B34956" w:rsidRPr="007E251A">
        <w:rPr>
          <w:rFonts w:ascii="Arial" w:hAnsi="Arial" w:cs="Arial"/>
          <w:sz w:val="24"/>
          <w:szCs w:val="24"/>
        </w:rPr>
        <w:t xml:space="preserve"> </w:t>
      </w:r>
      <w:r w:rsidRPr="007E251A">
        <w:rPr>
          <w:rFonts w:ascii="Arial" w:hAnsi="Arial" w:cs="Arial"/>
          <w:sz w:val="24"/>
          <w:szCs w:val="24"/>
        </w:rPr>
        <w:t xml:space="preserve">informacji udzielają telefonicznie i za pomocą poczty elektronicznej pracownicy </w:t>
      </w:r>
      <w:r w:rsidR="00B34956" w:rsidRPr="007E251A">
        <w:rPr>
          <w:rFonts w:ascii="Arial" w:hAnsi="Arial" w:cs="Arial"/>
          <w:sz w:val="24"/>
          <w:szCs w:val="24"/>
        </w:rPr>
        <w:t>I</w:t>
      </w:r>
      <w:r w:rsidRPr="007E251A">
        <w:rPr>
          <w:rFonts w:ascii="Arial" w:hAnsi="Arial" w:cs="Arial"/>
          <w:sz w:val="24"/>
          <w:szCs w:val="24"/>
        </w:rPr>
        <w:t xml:space="preserve">nstytucji </w:t>
      </w:r>
      <w:r w:rsidR="00B34956" w:rsidRPr="007E251A">
        <w:rPr>
          <w:rFonts w:ascii="Arial" w:hAnsi="Arial" w:cs="Arial"/>
          <w:sz w:val="24"/>
          <w:szCs w:val="24"/>
        </w:rPr>
        <w:t>O</w:t>
      </w:r>
      <w:r w:rsidRPr="007E251A">
        <w:rPr>
          <w:rFonts w:ascii="Arial" w:hAnsi="Arial" w:cs="Arial"/>
          <w:sz w:val="24"/>
          <w:szCs w:val="24"/>
        </w:rPr>
        <w:t xml:space="preserve">rganizującej </w:t>
      </w:r>
      <w:r w:rsidR="00B34956" w:rsidRPr="007E251A">
        <w:rPr>
          <w:rFonts w:ascii="Arial" w:hAnsi="Arial" w:cs="Arial"/>
          <w:sz w:val="24"/>
          <w:szCs w:val="24"/>
        </w:rPr>
        <w:t>N</w:t>
      </w:r>
      <w:r w:rsidRPr="007E251A">
        <w:rPr>
          <w:rFonts w:ascii="Arial" w:hAnsi="Arial" w:cs="Arial"/>
          <w:sz w:val="24"/>
          <w:szCs w:val="24"/>
        </w:rPr>
        <w:t>abór:</w:t>
      </w:r>
    </w:p>
    <w:p w14:paraId="763BD44F" w14:textId="77777777"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7E251A">
      <w:pPr>
        <w:spacing w:before="200" w:after="200" w:line="360" w:lineRule="auto"/>
        <w:ind w:firstLine="1"/>
        <w:rPr>
          <w:rFonts w:ascii="Arial" w:hAnsi="Arial" w:cs="Arial"/>
          <w:b/>
          <w:bCs/>
          <w:sz w:val="24"/>
          <w:szCs w:val="24"/>
        </w:rPr>
      </w:pPr>
      <w:r w:rsidRPr="007E251A">
        <w:rPr>
          <w:rFonts w:ascii="Arial" w:hAnsi="Arial" w:cs="Arial"/>
          <w:b/>
          <w:bCs/>
          <w:sz w:val="24"/>
          <w:szCs w:val="24"/>
        </w:rPr>
        <w:t>Departament Europejskiego Funduszu Społecznego</w:t>
      </w:r>
    </w:p>
    <w:p w14:paraId="0D2C3349" w14:textId="5E936872"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w godzinach pracy</w:t>
      </w:r>
      <w:r w:rsidR="00B34956" w:rsidRPr="007E251A">
        <w:rPr>
          <w:rFonts w:ascii="Arial" w:hAnsi="Arial" w:cs="Arial"/>
          <w:sz w:val="24"/>
          <w:szCs w:val="24"/>
        </w:rPr>
        <w:t xml:space="preserve"> urzędu</w:t>
      </w:r>
      <w:r w:rsidRPr="007E251A">
        <w:rPr>
          <w:rFonts w:ascii="Arial" w:hAnsi="Arial" w:cs="Arial"/>
          <w:sz w:val="24"/>
          <w:szCs w:val="24"/>
        </w:rPr>
        <w:t>, tj.</w:t>
      </w:r>
      <w:r w:rsidR="00B34956" w:rsidRPr="007E251A">
        <w:rPr>
          <w:rFonts w:ascii="Arial" w:hAnsi="Arial" w:cs="Arial"/>
          <w:sz w:val="24"/>
          <w:szCs w:val="24"/>
        </w:rPr>
        <w:t xml:space="preserve"> </w:t>
      </w:r>
      <w:r w:rsidRPr="007E251A">
        <w:rPr>
          <w:rFonts w:ascii="Arial" w:hAnsi="Arial" w:cs="Arial"/>
          <w:sz w:val="24"/>
          <w:szCs w:val="24"/>
        </w:rPr>
        <w:t>pn. 8.00 – 16.00, wt. – pt. 7.30 – 15.30</w:t>
      </w:r>
    </w:p>
    <w:p w14:paraId="5E1960CE" w14:textId="0139B97A"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tel. 85 66 54</w:t>
      </w:r>
      <w:r w:rsidR="00DC58C0" w:rsidRPr="007E251A">
        <w:rPr>
          <w:rFonts w:ascii="Arial" w:hAnsi="Arial" w:cs="Arial"/>
          <w:sz w:val="24"/>
          <w:szCs w:val="24"/>
        </w:rPr>
        <w:t> </w:t>
      </w:r>
      <w:r w:rsidRPr="007E251A">
        <w:rPr>
          <w:rFonts w:ascii="Arial" w:hAnsi="Arial" w:cs="Arial"/>
          <w:sz w:val="24"/>
          <w:szCs w:val="24"/>
        </w:rPr>
        <w:t>260</w:t>
      </w:r>
      <w:r w:rsidR="00DC58C0" w:rsidRPr="007E251A">
        <w:rPr>
          <w:rFonts w:ascii="Arial" w:hAnsi="Arial" w:cs="Arial"/>
          <w:sz w:val="24"/>
          <w:szCs w:val="24"/>
        </w:rPr>
        <w:t xml:space="preserve"> </w:t>
      </w:r>
      <w:r w:rsidRPr="007E251A">
        <w:rPr>
          <w:rFonts w:ascii="Arial" w:hAnsi="Arial" w:cs="Arial"/>
          <w:sz w:val="24"/>
          <w:szCs w:val="24"/>
        </w:rPr>
        <w:t>(sekretariat)</w:t>
      </w:r>
      <w:r w:rsidR="00DC58C0" w:rsidRPr="007E251A">
        <w:rPr>
          <w:rFonts w:ascii="Arial" w:hAnsi="Arial" w:cs="Arial"/>
          <w:sz w:val="24"/>
          <w:szCs w:val="24"/>
        </w:rPr>
        <w:t xml:space="preserve">, </w:t>
      </w:r>
      <w:r w:rsidR="00DC58C0" w:rsidRPr="007E251A">
        <w:rPr>
          <w:rFonts w:ascii="Arial" w:hAnsi="Arial" w:cs="Arial"/>
          <w:color w:val="000000" w:themeColor="text1"/>
          <w:kern w:val="0"/>
          <w:sz w:val="24"/>
          <w:szCs w:val="24"/>
          <w:lang w:eastAsia="pl-PL"/>
        </w:rPr>
        <w:t>85 66 54 </w:t>
      </w:r>
      <w:r w:rsidR="009144AD" w:rsidRPr="007E251A">
        <w:rPr>
          <w:rFonts w:ascii="Arial" w:hAnsi="Arial" w:cs="Arial"/>
          <w:color w:val="000000" w:themeColor="text1"/>
          <w:kern w:val="0"/>
          <w:sz w:val="24"/>
          <w:szCs w:val="24"/>
          <w:lang w:eastAsia="pl-PL"/>
        </w:rPr>
        <w:t>209</w:t>
      </w:r>
      <w:r w:rsidR="00DC58C0" w:rsidRPr="007E251A">
        <w:rPr>
          <w:rFonts w:ascii="Arial" w:hAnsi="Arial" w:cs="Arial"/>
          <w:color w:val="000000" w:themeColor="text1"/>
          <w:kern w:val="0"/>
          <w:sz w:val="24"/>
          <w:szCs w:val="24"/>
          <w:lang w:eastAsia="pl-PL"/>
        </w:rPr>
        <w:t>, 85 66 54 </w:t>
      </w:r>
      <w:r w:rsidR="009144AD" w:rsidRPr="007E251A">
        <w:rPr>
          <w:rFonts w:ascii="Arial" w:hAnsi="Arial" w:cs="Arial"/>
          <w:color w:val="000000" w:themeColor="text1"/>
          <w:kern w:val="0"/>
          <w:sz w:val="24"/>
          <w:szCs w:val="24"/>
          <w:lang w:eastAsia="pl-PL"/>
        </w:rPr>
        <w:t>275</w:t>
      </w:r>
      <w:r w:rsidR="00DC58C0" w:rsidRPr="007E251A">
        <w:rPr>
          <w:rFonts w:ascii="Arial" w:hAnsi="Arial" w:cs="Arial"/>
          <w:color w:val="000000" w:themeColor="text1"/>
          <w:kern w:val="0"/>
          <w:sz w:val="24"/>
          <w:szCs w:val="24"/>
          <w:lang w:eastAsia="pl-PL"/>
        </w:rPr>
        <w:t>,</w:t>
      </w:r>
      <w:r w:rsidR="00387AC8" w:rsidRPr="007E251A">
        <w:rPr>
          <w:rFonts w:ascii="Arial" w:hAnsi="Arial" w:cs="Arial"/>
          <w:color w:val="000000" w:themeColor="text1"/>
          <w:kern w:val="0"/>
          <w:sz w:val="24"/>
          <w:szCs w:val="24"/>
          <w:lang w:eastAsia="pl-PL"/>
        </w:rPr>
        <w:t xml:space="preserve"> </w:t>
      </w:r>
    </w:p>
    <w:p w14:paraId="70F42427" w14:textId="3480B509" w:rsidR="00F665AE" w:rsidRPr="007E251A" w:rsidRDefault="00474654" w:rsidP="007E251A">
      <w:pPr>
        <w:spacing w:before="200" w:after="200" w:line="360" w:lineRule="auto"/>
        <w:ind w:firstLine="1"/>
        <w:rPr>
          <w:rFonts w:ascii="Arial" w:eastAsia="Times New Roman" w:hAnsi="Arial" w:cs="Arial"/>
          <w:b/>
          <w:bCs/>
          <w:color w:val="000000" w:themeColor="text1"/>
          <w:kern w:val="0"/>
          <w:sz w:val="24"/>
          <w:szCs w:val="24"/>
          <w:lang w:eastAsia="pl-PL"/>
        </w:rPr>
      </w:pPr>
      <w:r w:rsidRPr="007E251A">
        <w:rPr>
          <w:rFonts w:ascii="Arial" w:eastAsia="Times New Roman" w:hAnsi="Arial" w:cs="Arial"/>
          <w:bCs/>
          <w:color w:val="000000" w:themeColor="text1"/>
          <w:kern w:val="0"/>
          <w:sz w:val="24"/>
          <w:szCs w:val="24"/>
          <w:lang w:eastAsia="pl-PL"/>
        </w:rPr>
        <w:t xml:space="preserve">e-mail: </w:t>
      </w:r>
      <w:r w:rsidR="009144AD" w:rsidRPr="007E251A">
        <w:rPr>
          <w:rFonts w:ascii="Arial" w:hAnsi="Arial" w:cs="Arial"/>
          <w:color w:val="000000" w:themeColor="text1"/>
          <w:kern w:val="0"/>
          <w:sz w:val="24"/>
          <w:szCs w:val="24"/>
          <w:lang w:eastAsia="pl-PL"/>
        </w:rPr>
        <w:t>edukacja.efs@podlaskie.eu</w:t>
      </w:r>
      <w:r w:rsidR="009144AD" w:rsidRPr="007E251A" w:rsidDel="009144AD">
        <w:rPr>
          <w:rFonts w:ascii="Arial" w:hAnsi="Arial" w:cs="Arial"/>
          <w:color w:val="000000" w:themeColor="text1"/>
          <w:kern w:val="0"/>
          <w:sz w:val="24"/>
          <w:szCs w:val="24"/>
          <w:lang w:eastAsia="pl-PL"/>
        </w:rPr>
        <w:t xml:space="preserve"> </w:t>
      </w:r>
      <w:r w:rsidR="00DC58C0" w:rsidRPr="007E251A">
        <w:rPr>
          <w:rFonts w:ascii="Arial" w:hAnsi="Arial" w:cs="Arial"/>
          <w:sz w:val="24"/>
          <w:szCs w:val="24"/>
        </w:rPr>
        <w:t>(wpisując w tytule wiadomości tylko nr</w:t>
      </w:r>
      <w:r w:rsidR="005E0C18" w:rsidRPr="007E251A">
        <w:rPr>
          <w:rFonts w:ascii="Arial" w:hAnsi="Arial" w:cs="Arial"/>
          <w:sz w:val="24"/>
          <w:szCs w:val="24"/>
        </w:rPr>
        <w:t xml:space="preserve"> </w:t>
      </w:r>
      <w:r w:rsidR="00DC58C0" w:rsidRPr="007E251A">
        <w:rPr>
          <w:rFonts w:ascii="Arial" w:hAnsi="Arial" w:cs="Arial"/>
          <w:sz w:val="24"/>
          <w:szCs w:val="24"/>
        </w:rPr>
        <w:t xml:space="preserve">naboru: </w:t>
      </w:r>
      <w:r w:rsidR="00DC58C0" w:rsidRPr="00015E1F">
        <w:rPr>
          <w:rFonts w:ascii="Arial" w:hAnsi="Arial" w:cs="Arial"/>
          <w:sz w:val="24"/>
          <w:szCs w:val="24"/>
        </w:rPr>
        <w:t>FEPD.08.</w:t>
      </w:r>
      <w:r w:rsidR="009144AD" w:rsidRPr="00015E1F">
        <w:rPr>
          <w:rFonts w:ascii="Arial" w:hAnsi="Arial" w:cs="Arial"/>
          <w:sz w:val="24"/>
          <w:szCs w:val="24"/>
        </w:rPr>
        <w:t>02</w:t>
      </w:r>
      <w:r w:rsidR="00DC58C0" w:rsidRPr="00015E1F">
        <w:rPr>
          <w:rFonts w:ascii="Arial" w:hAnsi="Arial" w:cs="Arial"/>
          <w:sz w:val="24"/>
          <w:szCs w:val="24"/>
        </w:rPr>
        <w:t>-IZ.00-</w:t>
      </w:r>
      <w:r w:rsidR="00D47091" w:rsidRPr="00015E1F">
        <w:rPr>
          <w:rFonts w:ascii="Arial" w:hAnsi="Arial" w:cs="Arial"/>
          <w:sz w:val="24"/>
          <w:szCs w:val="24"/>
        </w:rPr>
        <w:t>002/</w:t>
      </w:r>
      <w:r w:rsidR="00DC58C0" w:rsidRPr="00015E1F">
        <w:rPr>
          <w:rFonts w:ascii="Arial" w:hAnsi="Arial" w:cs="Arial"/>
          <w:sz w:val="24"/>
          <w:szCs w:val="24"/>
        </w:rPr>
        <w:t>2</w:t>
      </w:r>
      <w:r w:rsidR="00A95662" w:rsidRPr="00015E1F">
        <w:rPr>
          <w:rFonts w:ascii="Arial" w:hAnsi="Arial" w:cs="Arial"/>
          <w:sz w:val="24"/>
          <w:szCs w:val="24"/>
        </w:rPr>
        <w:t>4</w:t>
      </w:r>
      <w:r w:rsidR="00DC58C0" w:rsidRPr="00015E1F">
        <w:rPr>
          <w:rFonts w:ascii="Arial" w:hAnsi="Arial" w:cs="Arial"/>
          <w:sz w:val="24"/>
          <w:szCs w:val="24"/>
        </w:rPr>
        <w:t>);</w:t>
      </w:r>
      <w:r w:rsidR="00DC58C0" w:rsidRPr="007E251A">
        <w:rPr>
          <w:rFonts w:ascii="Arial" w:hAnsi="Arial" w:cs="Arial"/>
          <w:sz w:val="24"/>
          <w:szCs w:val="24"/>
        </w:rPr>
        <w:t xml:space="preserve"> </w:t>
      </w:r>
    </w:p>
    <w:p w14:paraId="07D67405" w14:textId="4FAB165B" w:rsidR="00440CEE" w:rsidRPr="007E251A" w:rsidRDefault="00440CEE" w:rsidP="007E251A">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lastRenderedPageBreak/>
        <w:t xml:space="preserve">e-mail: </w:t>
      </w:r>
      <w:hyperlink r:id="rId13" w:history="1">
        <w:r w:rsidR="00FF07B1" w:rsidRPr="007E251A">
          <w:rPr>
            <w:rStyle w:val="Hipercze"/>
            <w:rFonts w:ascii="Arial" w:hAnsi="Arial" w:cs="Arial"/>
            <w:kern w:val="0"/>
            <w:szCs w:val="24"/>
            <w:lang w:val="it-IT" w:eastAsia="pl-PL"/>
          </w:rPr>
          <w:t>pife.bialystok@podlaskie.eu</w:t>
        </w:r>
      </w:hyperlink>
    </w:p>
    <w:p w14:paraId="05E31E2B" w14:textId="17FAEAF2" w:rsidR="00FF07B1" w:rsidRPr="007E251A" w:rsidRDefault="00357FB9" w:rsidP="007E251A">
      <w:pPr>
        <w:suppressAutoHyphens w:val="0"/>
        <w:autoSpaceDE w:val="0"/>
        <w:spacing w:before="200" w:after="200" w:line="360" w:lineRule="auto"/>
        <w:textAlignment w:val="auto"/>
        <w:rPr>
          <w:rStyle w:val="Nagwek1Znak"/>
          <w:rFonts w:ascii="Arial" w:eastAsia="Calibri" w:hAnsi="Arial" w:cs="Arial"/>
          <w:color w:val="000000" w:themeColor="text1"/>
          <w:kern w:val="0"/>
          <w:sz w:val="24"/>
          <w:szCs w:val="24"/>
          <w:lang w:eastAsia="pl-PL"/>
        </w:rPr>
      </w:pPr>
      <w:r w:rsidRPr="007E251A">
        <w:rPr>
          <w:rStyle w:val="Nagwek1Znak"/>
          <w:rFonts w:ascii="Arial" w:eastAsia="Calibri" w:hAnsi="Arial" w:cs="Arial"/>
          <w:color w:val="000000" w:themeColor="text1"/>
          <w:kern w:val="0"/>
          <w:sz w:val="24"/>
          <w:szCs w:val="24"/>
          <w:lang w:eastAsia="pl-PL"/>
        </w:rPr>
        <w:t>W przypadku awarii i problemów z funkcjonowaniem aplikacji SOWA EFS Wnioskodawca może zgłaszać problemy za pomocą skrzynki mailowej: pomoc.fepd@podlaskie.eu lub telefonicznie pod numerami: 85 66 54 933/363.</w:t>
      </w:r>
    </w:p>
    <w:p w14:paraId="20E90015" w14:textId="50BBAC64" w:rsidR="00884C4E" w:rsidRPr="007E251A" w:rsidRDefault="009144AD" w:rsidP="00794745">
      <w:pPr>
        <w:pStyle w:val="Nagwek1"/>
        <w:numPr>
          <w:ilvl w:val="0"/>
          <w:numId w:val="0"/>
        </w:numPr>
        <w:ind w:left="360"/>
        <w:rPr>
          <w:rStyle w:val="Nagwek1Znak"/>
          <w:rFonts w:ascii="Arial" w:eastAsia="Calibri" w:hAnsi="Arial" w:cs="Arial"/>
          <w:b w:val="0"/>
          <w:color w:val="auto"/>
          <w:sz w:val="24"/>
          <w:szCs w:val="24"/>
        </w:rPr>
      </w:pPr>
      <w:bookmarkStart w:id="2014" w:name="_Toc172703870"/>
      <w:r w:rsidRPr="007E251A">
        <w:rPr>
          <w:rStyle w:val="Nagwek1Znak"/>
          <w:rFonts w:ascii="Arial" w:hAnsi="Arial" w:cs="Arial"/>
          <w:color w:val="auto"/>
          <w:sz w:val="24"/>
          <w:szCs w:val="24"/>
        </w:rPr>
        <w:t xml:space="preserve">8. </w:t>
      </w:r>
      <w:r w:rsidR="00884C4E" w:rsidRPr="007E251A">
        <w:rPr>
          <w:rStyle w:val="Nagwek1Znak"/>
          <w:rFonts w:ascii="Arial" w:hAnsi="Arial" w:cs="Arial"/>
          <w:color w:val="auto"/>
          <w:sz w:val="24"/>
          <w:szCs w:val="24"/>
        </w:rPr>
        <w:t>Sposób komunikacji</w:t>
      </w:r>
      <w:bookmarkEnd w:id="2014"/>
    </w:p>
    <w:p w14:paraId="676C4D01" w14:textId="77777777" w:rsidR="00387938" w:rsidRDefault="00BB5EFA" w:rsidP="00D31AF7">
      <w:pPr>
        <w:pStyle w:val="Akapitzlist"/>
        <w:numPr>
          <w:ilvl w:val="3"/>
          <w:numId w:val="107"/>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4" w:history="1">
        <w:r w:rsidRPr="00387938">
          <w:rPr>
            <w:rFonts w:ascii="Arial" w:hAnsi="Arial" w:cs="Arial"/>
            <w:sz w:val="24"/>
            <w:szCs w:val="24"/>
          </w:rPr>
          <w:t>www.funduszeuepodlaskie.eu</w:t>
        </w:r>
      </w:hyperlink>
      <w:r w:rsidRPr="00387938">
        <w:rPr>
          <w:rFonts w:ascii="Arial" w:hAnsi="Arial" w:cs="Arial"/>
          <w:sz w:val="24"/>
          <w:szCs w:val="24"/>
        </w:rPr>
        <w:t xml:space="preserve">  oraz na portalu </w:t>
      </w:r>
      <w:hyperlink r:id="rId15" w:history="1">
        <w:r w:rsidRPr="00387938">
          <w:rPr>
            <w:rFonts w:ascii="Arial" w:hAnsi="Arial" w:cs="Arial"/>
            <w:sz w:val="24"/>
            <w:szCs w:val="24"/>
          </w:rPr>
          <w:t>www.funduszeeuropejskie.gov.pl</w:t>
        </w:r>
      </w:hyperlink>
      <w:r w:rsidRPr="00387938">
        <w:rPr>
          <w:rFonts w:ascii="Arial" w:hAnsi="Arial" w:cs="Arial"/>
          <w:sz w:val="24"/>
          <w:szCs w:val="24"/>
        </w:rPr>
        <w:t>.</w:t>
      </w:r>
    </w:p>
    <w:p w14:paraId="654F8D65" w14:textId="77777777" w:rsidR="00387938" w:rsidRPr="00387938" w:rsidRDefault="00BB5EFA" w:rsidP="00D31AF7">
      <w:pPr>
        <w:pStyle w:val="Akapitzlist"/>
        <w:numPr>
          <w:ilvl w:val="3"/>
          <w:numId w:val="107"/>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kern w:val="0"/>
          <w:sz w:val="24"/>
          <w:szCs w:val="24"/>
        </w:rPr>
        <w:t>Komunikacja pomiędzy Wnioskodawcą a ION na etapie oceny odbywa się w formie pisemnej lub w</w:t>
      </w:r>
      <w:r w:rsidRPr="00387938">
        <w:rPr>
          <w:rFonts w:ascii="Arial" w:eastAsiaTheme="minorEastAsia" w:hAnsi="Arial" w:cs="Arial"/>
          <w:kern w:val="0"/>
          <w:sz w:val="24"/>
          <w:szCs w:val="24"/>
        </w:rPr>
        <w:t xml:space="preserve"> </w:t>
      </w:r>
      <w:r w:rsidRPr="00387938">
        <w:rPr>
          <w:rFonts w:ascii="Arial" w:hAnsi="Arial" w:cs="Arial"/>
          <w:kern w:val="0"/>
          <w:sz w:val="24"/>
          <w:szCs w:val="24"/>
        </w:rPr>
        <w:t>formie elektronicznej</w:t>
      </w:r>
      <w:r w:rsidRPr="00387938">
        <w:rPr>
          <w:rFonts w:ascii="Arial" w:eastAsiaTheme="minorEastAsia" w:hAnsi="Arial" w:cs="Arial"/>
          <w:kern w:val="0"/>
          <w:sz w:val="24"/>
          <w:szCs w:val="24"/>
        </w:rPr>
        <w:t xml:space="preserve"> </w:t>
      </w:r>
      <w:r w:rsidRPr="00387938">
        <w:rPr>
          <w:rFonts w:ascii="Arial" w:hAnsi="Arial" w:cs="Arial"/>
          <w:kern w:val="0"/>
          <w:sz w:val="24"/>
          <w:szCs w:val="24"/>
        </w:rPr>
        <w:t xml:space="preserve">za pośrednictwem SOWA EFS i/lub e-mailem. </w:t>
      </w:r>
    </w:p>
    <w:p w14:paraId="701B334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387938">
        <w:rPr>
          <w:rFonts w:ascii="Arial" w:hAnsi="Arial" w:cs="Arial"/>
          <w:b/>
          <w:bCs/>
          <w:sz w:val="24"/>
          <w:szCs w:val="24"/>
        </w:rPr>
        <w:t xml:space="preserve">Uwaga </w:t>
      </w:r>
    </w:p>
    <w:p w14:paraId="0734863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sz w:val="24"/>
          <w:szCs w:val="24"/>
        </w:rPr>
        <w:t xml:space="preserve">Istotną kwestią jest podanie aktualnych adresów do kontaktu. </w:t>
      </w:r>
    </w:p>
    <w:p w14:paraId="3C6AE88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sz w:val="24"/>
          <w:szCs w:val="24"/>
        </w:rPr>
        <w:t>I</w:t>
      </w:r>
      <w:r w:rsidRPr="007E251A">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color w:val="000000"/>
          <w:kern w:val="0"/>
          <w:sz w:val="24"/>
          <w:szCs w:val="24"/>
        </w:rPr>
        <w:t xml:space="preserve">Należy pamiętać, że </w:t>
      </w:r>
      <w:r w:rsidRPr="007E251A">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sz w:val="24"/>
          <w:szCs w:val="24"/>
        </w:rPr>
      </w:pPr>
      <w:r w:rsidRPr="007E251A">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Default="00BB5EFA" w:rsidP="00D31AF7">
      <w:pPr>
        <w:pStyle w:val="Akapitzlist"/>
        <w:numPr>
          <w:ilvl w:val="3"/>
          <w:numId w:val="107"/>
        </w:numPr>
        <w:suppressAutoHyphens w:val="0"/>
        <w:autoSpaceDN/>
        <w:spacing w:before="240" w:after="240" w:line="360" w:lineRule="auto"/>
        <w:ind w:left="284" w:hanging="426"/>
        <w:contextualSpacing/>
        <w:textAlignment w:val="auto"/>
        <w:rPr>
          <w:rFonts w:ascii="Arial" w:hAnsi="Arial" w:cs="Arial"/>
          <w:sz w:val="24"/>
          <w:szCs w:val="24"/>
        </w:rPr>
      </w:pPr>
      <w:r w:rsidRPr="00387938">
        <w:rPr>
          <w:rFonts w:ascii="Arial" w:hAnsi="Arial" w:cs="Arial"/>
          <w:sz w:val="24"/>
          <w:szCs w:val="24"/>
        </w:rPr>
        <w:t>Zgodnie z artykułem 55 ust. 1 ustawy, na wezwanie ION Wnioskodawca może uzupełnić lub poprawić wniosek w zakresie określonym w wezwaniu.</w:t>
      </w:r>
    </w:p>
    <w:p w14:paraId="11057012"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50FB349D" w14:textId="3CB89A54" w:rsidR="00387938" w:rsidRDefault="00BB5EFA"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Poprawa wniosku na etapie oceny formalno-merytorycznej: </w:t>
      </w:r>
    </w:p>
    <w:p w14:paraId="7BE76CA6"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lastRenderedPageBreak/>
        <w:t xml:space="preserve">- </w:t>
      </w:r>
      <w:r w:rsidR="00BB5EFA" w:rsidRPr="007E251A">
        <w:rPr>
          <w:rFonts w:ascii="Arial" w:hAnsi="Arial" w:cs="Arial"/>
          <w:sz w:val="24"/>
          <w:szCs w:val="24"/>
        </w:rPr>
        <w:t>informacja o skierowaniu projektu do poprawy zostanie przekazana Wnioskodawcy za pośrednictwem  SOWA EFS/Korespondencja</w:t>
      </w:r>
    </w:p>
    <w:p w14:paraId="10AD947D"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 xml:space="preserve">jeśli Wnioskodawca nie uzupełni lub nie poprawi wniosku w wyznaczonym terminie ION </w:t>
      </w:r>
      <w:r w:rsidR="00B26B7E" w:rsidRPr="007E251A">
        <w:rPr>
          <w:rFonts w:ascii="Arial" w:hAnsi="Arial" w:cs="Arial"/>
          <w:sz w:val="24"/>
          <w:szCs w:val="24"/>
        </w:rPr>
        <w:t xml:space="preserve">ponownie wzywa Wnioskodawcę do uzupełnienia lub poprawienia wniosku i wyznacza nowy termin </w:t>
      </w:r>
    </w:p>
    <w:p w14:paraId="4986AB21"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44682BF1" w14:textId="77777777" w:rsidR="00387938" w:rsidRDefault="00BB5EFA" w:rsidP="00D31AF7">
      <w:pPr>
        <w:pStyle w:val="Akapitzlist"/>
        <w:numPr>
          <w:ilvl w:val="3"/>
          <w:numId w:val="107"/>
        </w:numPr>
        <w:suppressAutoHyphens w:val="0"/>
        <w:autoSpaceDN/>
        <w:spacing w:before="240" w:after="240" w:line="360" w:lineRule="auto"/>
        <w:ind w:left="284"/>
        <w:contextualSpacing/>
        <w:textAlignment w:val="auto"/>
        <w:rPr>
          <w:rFonts w:ascii="Arial" w:hAnsi="Arial" w:cs="Arial"/>
          <w:sz w:val="24"/>
          <w:szCs w:val="24"/>
        </w:rPr>
      </w:pPr>
      <w:r w:rsidRPr="007E251A">
        <w:rPr>
          <w:rFonts w:ascii="Arial" w:hAnsi="Arial" w:cs="Arial"/>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432149AF" w14:textId="6C103257" w:rsidR="00BB5EFA" w:rsidRPr="00387938" w:rsidRDefault="00BB5EFA" w:rsidP="00D31AF7">
      <w:pPr>
        <w:pStyle w:val="Akapitzlist"/>
        <w:numPr>
          <w:ilvl w:val="3"/>
          <w:numId w:val="107"/>
        </w:numPr>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Na podstawie art. 14 ustawy z dnia 28 kwietnia 2022 r. o zasadach realizacji zadań finansowanych ze środków europejskich w perspektywie finansowej 2021–2027, IZ FEdP powołała </w:t>
      </w:r>
      <w:r w:rsidRPr="00387938">
        <w:rPr>
          <w:rFonts w:ascii="Arial" w:hAnsi="Arial" w:cs="Arial"/>
          <w:b/>
          <w:bCs/>
          <w:sz w:val="24"/>
          <w:szCs w:val="24"/>
        </w:rPr>
        <w:t>Rzecznika Funduszy Europejskich</w:t>
      </w:r>
      <w:r w:rsidRPr="00387938">
        <w:rPr>
          <w:rFonts w:ascii="Arial" w:hAnsi="Arial" w:cs="Arial"/>
          <w:sz w:val="24"/>
          <w:szCs w:val="24"/>
        </w:rPr>
        <w:t>. Do zadań Rzecznika Funduszy Europejskich należy, w szczególności:</w:t>
      </w:r>
    </w:p>
    <w:p w14:paraId="6F14A872"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przyjmowanie zgłoszeń dotyczących utrudnień i propozycji usprawnień w zakresie realizacji programu przez właściwą instytucję;</w:t>
      </w:r>
    </w:p>
    <w:p w14:paraId="068F1082"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analizowanie zgłoszeń, o których mowa w punkcie a);</w:t>
      </w:r>
    </w:p>
    <w:p w14:paraId="3978FEB4" w14:textId="77777777" w:rsidR="00BB5EFA" w:rsidRPr="007E251A"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udzielanie wyjaśnień w zakresie zgłoszeń, o których mowa w punkcie a);</w:t>
      </w:r>
    </w:p>
    <w:p w14:paraId="738017FE" w14:textId="77777777" w:rsid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dokonywanie okresowych przeglądów procedur w ramach programu obowiązujących we właściwej instytucji;</w:t>
      </w:r>
    </w:p>
    <w:p w14:paraId="123068A9" w14:textId="77777777" w:rsid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formułowanie propozycji usprawnień dla właściwej instytucji;</w:t>
      </w:r>
    </w:p>
    <w:p w14:paraId="5AE2D530" w14:textId="2726AFBB" w:rsidR="00BB5EFA" w:rsidRPr="00387938" w:rsidRDefault="00BB5EFA" w:rsidP="00D31AF7">
      <w:pPr>
        <w:numPr>
          <w:ilvl w:val="0"/>
          <w:numId w:val="83"/>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realizowanie funkcji mediacyjnej w kontaktach podmiotu przekazującego zgłoszenie, o którym mowa w punkcie a), z właściwą instytucją.</w:t>
      </w:r>
    </w:p>
    <w:p w14:paraId="0DB77837" w14:textId="77777777" w:rsidR="00BB5EFA" w:rsidRPr="007E251A" w:rsidRDefault="00BB5EFA" w:rsidP="007E251A">
      <w:pPr>
        <w:suppressAutoHyphens w:val="0"/>
        <w:autoSpaceDN/>
        <w:spacing w:before="240" w:after="240" w:line="360" w:lineRule="auto"/>
        <w:contextualSpacing/>
        <w:textAlignment w:val="auto"/>
        <w:rPr>
          <w:rFonts w:ascii="Arial" w:hAnsi="Arial" w:cs="Arial"/>
          <w:sz w:val="24"/>
          <w:szCs w:val="24"/>
        </w:rPr>
      </w:pPr>
    </w:p>
    <w:p w14:paraId="0F6BFEC3" w14:textId="662BD90F" w:rsidR="00BB5EFA" w:rsidRPr="00387938" w:rsidRDefault="00BB5EFA" w:rsidP="00387938">
      <w:pPr>
        <w:suppressAutoHyphens w:val="0"/>
        <w:autoSpaceDN/>
        <w:spacing w:before="240" w:after="240" w:line="360" w:lineRule="auto"/>
        <w:contextualSpacing/>
        <w:textAlignment w:val="auto"/>
        <w:rPr>
          <w:rStyle w:val="Nagwek1Znak"/>
          <w:rFonts w:ascii="Arial" w:eastAsiaTheme="minorEastAsia" w:hAnsi="Arial" w:cs="Arial"/>
          <w:color w:val="auto"/>
          <w:kern w:val="0"/>
          <w:sz w:val="24"/>
          <w:szCs w:val="24"/>
        </w:rPr>
      </w:pPr>
      <w:r w:rsidRPr="007E251A">
        <w:rPr>
          <w:rFonts w:ascii="Arial" w:hAnsi="Arial" w:cs="Arial"/>
          <w:sz w:val="24"/>
          <w:szCs w:val="24"/>
        </w:rPr>
        <w:t xml:space="preserve">Więcej informacji znajduje się na stronie: </w:t>
      </w:r>
      <w:hyperlink r:id="rId16" w:history="1">
        <w:r w:rsidRPr="007E251A">
          <w:rPr>
            <w:rFonts w:ascii="Arial" w:hAnsi="Arial" w:cs="Arial"/>
            <w:color w:val="0563C1"/>
            <w:sz w:val="24"/>
            <w:szCs w:val="24"/>
          </w:rPr>
          <w:t>https://funduszeuepodlaskie.eu/pl/dowiedz_sie_wiecej_o_programie/rzecznik-funduszy-europejskich.html</w:t>
        </w:r>
      </w:hyperlink>
    </w:p>
    <w:p w14:paraId="05DB5FC8" w14:textId="703665CD" w:rsidR="006B70B2" w:rsidRPr="007E251A" w:rsidRDefault="006B70B2"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7E251A" w:rsidRDefault="0062039E"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 xml:space="preserve">Wszelka korespondencja, komunikacja pomiędzy Wnioskodawcą a ION odbywa się za pośrednictwem SOWA EFS lub w formie pisemnej. </w:t>
      </w:r>
      <w:r w:rsidR="006B70B2" w:rsidRPr="007E251A">
        <w:rPr>
          <w:rStyle w:val="Nagwek1Znak"/>
          <w:rFonts w:ascii="Arial" w:eastAsia="Calibri" w:hAnsi="Arial" w:cs="Arial"/>
          <w:color w:val="auto"/>
          <w:sz w:val="24"/>
          <w:szCs w:val="24"/>
        </w:rPr>
        <w:t xml:space="preserve">Głównym narzędziem komunikacji na etapie oceny jest funkcja „Korespondencja” w </w:t>
      </w:r>
      <w:r w:rsidR="00387AC8" w:rsidRPr="007E251A">
        <w:rPr>
          <w:rStyle w:val="Nagwek1Znak"/>
          <w:rFonts w:ascii="Arial" w:eastAsia="Calibri" w:hAnsi="Arial" w:cs="Arial"/>
          <w:color w:val="auto"/>
          <w:sz w:val="24"/>
          <w:szCs w:val="24"/>
        </w:rPr>
        <w:t xml:space="preserve">systemie </w:t>
      </w:r>
      <w:r w:rsidR="006B70B2" w:rsidRPr="007E251A">
        <w:rPr>
          <w:rStyle w:val="Nagwek1Znak"/>
          <w:rFonts w:ascii="Arial" w:eastAsia="Calibri" w:hAnsi="Arial" w:cs="Arial"/>
          <w:color w:val="auto"/>
          <w:sz w:val="24"/>
          <w:szCs w:val="24"/>
        </w:rPr>
        <w:t>SOWA EFS.</w:t>
      </w:r>
      <w:r w:rsidRPr="007E251A">
        <w:rPr>
          <w:rStyle w:val="Nagwek1Znak"/>
          <w:rFonts w:ascii="Arial" w:eastAsia="Calibri" w:hAnsi="Arial" w:cs="Arial"/>
          <w:color w:val="auto"/>
          <w:sz w:val="24"/>
          <w:szCs w:val="24"/>
        </w:rPr>
        <w:t xml:space="preserve"> </w:t>
      </w:r>
    </w:p>
    <w:p w14:paraId="0B582E52" w14:textId="3FF23F73" w:rsidR="009144AD" w:rsidRPr="007E251A" w:rsidRDefault="00357FB9" w:rsidP="00794745">
      <w:pPr>
        <w:pStyle w:val="Nagwek1"/>
        <w:numPr>
          <w:ilvl w:val="0"/>
          <w:numId w:val="0"/>
        </w:numPr>
        <w:ind w:left="360"/>
        <w:rPr>
          <w:rStyle w:val="Nagwek1Znak"/>
          <w:rFonts w:ascii="Arial" w:eastAsia="Calibri" w:hAnsi="Arial" w:cs="Arial"/>
          <w:color w:val="auto"/>
          <w:sz w:val="24"/>
          <w:szCs w:val="24"/>
        </w:rPr>
      </w:pPr>
      <w:bookmarkStart w:id="2015" w:name="_Toc172703871"/>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2015"/>
    </w:p>
    <w:p w14:paraId="2141016C"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w:t>
      </w:r>
      <w:r w:rsidRPr="007E251A">
        <w:rPr>
          <w:rStyle w:val="Nagwek1Znak"/>
          <w:rFonts w:ascii="Arial" w:eastAsia="Calibri" w:hAnsi="Arial" w:cs="Arial"/>
          <w:color w:val="auto"/>
          <w:sz w:val="24"/>
          <w:szCs w:val="24"/>
        </w:rPr>
        <w:tab/>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2.</w:t>
      </w:r>
      <w:r w:rsidRPr="007E251A">
        <w:rPr>
          <w:rStyle w:val="Nagwek1Znak"/>
          <w:rFonts w:ascii="Arial" w:eastAsia="Calibri" w:hAnsi="Arial" w:cs="Arial"/>
          <w:color w:val="auto"/>
          <w:sz w:val="24"/>
          <w:szCs w:val="24"/>
        </w:rPr>
        <w:tab/>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a)</w:t>
      </w:r>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b)</w:t>
      </w:r>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3.</w:t>
      </w:r>
      <w:r w:rsidRPr="007E251A">
        <w:rPr>
          <w:rStyle w:val="Nagwek1Znak"/>
          <w:rFonts w:ascii="Arial" w:eastAsia="Calibri" w:hAnsi="Arial" w:cs="Arial"/>
          <w:color w:val="auto"/>
          <w:sz w:val="24"/>
          <w:szCs w:val="24"/>
        </w:rPr>
        <w:tab/>
        <w:t>Regulamin nie może być zmieniany w części dotyczącej wskazania sposobu wyboru projektów do dofinansowania i jego opisu.</w:t>
      </w:r>
    </w:p>
    <w:p w14:paraId="2486FEF1"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4.</w:t>
      </w:r>
      <w:r w:rsidRPr="007E251A">
        <w:rPr>
          <w:rStyle w:val="Nagwek1Znak"/>
          <w:rFonts w:ascii="Arial" w:eastAsia="Calibri" w:hAnsi="Arial" w:cs="Arial"/>
          <w:color w:val="auto"/>
          <w:sz w:val="24"/>
          <w:szCs w:val="24"/>
        </w:rPr>
        <w:tab/>
        <w:t>Możliwość zmiany Regulaminu w zakresie kryteriów wyboru projektów istnieje wyłącznie w sytuacji, gdy nie złożono wniosku. Zmiana ta skutkuje odpowiednim wydłużeniem terminu składania wniosków.</w:t>
      </w:r>
    </w:p>
    <w:p w14:paraId="1633439F" w14:textId="71031DAC"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5.</w:t>
      </w:r>
      <w:r w:rsidRPr="007E251A">
        <w:rPr>
          <w:rStyle w:val="Nagwek1Znak"/>
          <w:rFonts w:ascii="Arial" w:eastAsia="Calibri" w:hAnsi="Arial" w:cs="Arial"/>
          <w:color w:val="auto"/>
          <w:sz w:val="24"/>
          <w:szCs w:val="24"/>
        </w:rPr>
        <w:tab/>
        <w:t>W przypadku zmiany Regulaminu, ION zamieszcza na stronie naboru https://funduszeuepodlaskie.eu oraz na portalu https://www.funduszeeuropejskie.gov.pl komunikaty informujące o dokonanych zmianach zawierające w szczególności informację o jego zmianie, aktualną treść regulaminu, uzasadnienie zmiany oraz termin, od którego stosuje się zmianę. ION udostępnia na stronie naboru https://funduszeuepodlaskie.eu oraz na portalu https://www.funduszeeuropejskie.gov.pl poprzednie wersje Regulaminu.</w:t>
      </w:r>
    </w:p>
    <w:p w14:paraId="47B5E01C"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6.</w:t>
      </w:r>
      <w:r w:rsidRPr="007E251A">
        <w:rPr>
          <w:rStyle w:val="Nagwek1Znak"/>
          <w:rFonts w:ascii="Arial" w:eastAsia="Calibri" w:hAnsi="Arial" w:cs="Arial"/>
          <w:color w:val="auto"/>
          <w:sz w:val="24"/>
          <w:szCs w:val="24"/>
        </w:rPr>
        <w:tab/>
        <w:t>Jeśli ION zmieniła Regulamin, a w naborze złożono wniosek o dofinansowanie, ION niezwłocznie i indywidualnie informuje Wnioskodawcę.</w:t>
      </w:r>
    </w:p>
    <w:p w14:paraId="2763789A"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7.</w:t>
      </w:r>
      <w:r w:rsidRPr="007E251A">
        <w:rPr>
          <w:rStyle w:val="Nagwek1Znak"/>
          <w:rFonts w:ascii="Arial" w:eastAsia="Calibri" w:hAnsi="Arial" w:cs="Arial"/>
          <w:color w:val="auto"/>
          <w:sz w:val="24"/>
          <w:szCs w:val="24"/>
        </w:rPr>
        <w:tab/>
        <w:t xml:space="preserve">Zmiany Regulaminu obowiązują od daty wskazanej w informacji o zmianach opublikowanej na stronie naboru. </w:t>
      </w:r>
    </w:p>
    <w:p w14:paraId="2E166B09"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8.</w:t>
      </w:r>
      <w:r w:rsidRPr="007E251A">
        <w:rPr>
          <w:rStyle w:val="Nagwek1Znak"/>
          <w:rFonts w:ascii="Arial" w:eastAsia="Calibri" w:hAnsi="Arial" w:cs="Arial"/>
          <w:color w:val="auto"/>
          <w:sz w:val="24"/>
          <w:szCs w:val="24"/>
        </w:rPr>
        <w:tab/>
        <w:t>Wnioskodawca uczestniczący w danym naborze ma prawo dostępu do informacji związanych z oceną złożonego przez siebie wniosku o dofinansowanie, przy zachowaniu zasady anonimowości osób dokonujących oceny.</w:t>
      </w:r>
    </w:p>
    <w:p w14:paraId="2D150FDD"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t>Wnioskodawca ma obowiązek niezwłocznego informowania pisemnie ION o wszystkich zmianach mających istotne znaczenie z punktu widzenia informacji zawartych we wniosku o dofinansowanie.</w:t>
      </w:r>
    </w:p>
    <w:p w14:paraId="1C0E51BA" w14:textId="720AF1B0"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10.</w:t>
      </w:r>
      <w:r w:rsidRPr="007E251A">
        <w:rPr>
          <w:rStyle w:val="Nagwek1Znak"/>
          <w:rFonts w:ascii="Arial" w:eastAsia="Calibri" w:hAnsi="Arial" w:cs="Arial"/>
          <w:color w:val="auto"/>
          <w:sz w:val="24"/>
          <w:szCs w:val="24"/>
        </w:rPr>
        <w:tab/>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6C24FB" w:rsidRPr="007E251A">
        <w:rPr>
          <w:rStyle w:val="Nagwek1Znak"/>
          <w:rFonts w:ascii="Arial" w:eastAsia="Calibri" w:hAnsi="Arial" w:cs="Arial"/>
          <w:color w:val="auto"/>
          <w:sz w:val="24"/>
          <w:szCs w:val="24"/>
        </w:rPr>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6C620823" w14:textId="28E6F190"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11.</w:t>
      </w:r>
      <w:r w:rsidRPr="007E251A">
        <w:rPr>
          <w:rStyle w:val="Nagwek1Znak"/>
          <w:rFonts w:ascii="Arial" w:eastAsia="Calibri" w:hAnsi="Arial" w:cs="Arial"/>
          <w:color w:val="auto"/>
          <w:sz w:val="24"/>
          <w:szCs w:val="24"/>
        </w:rPr>
        <w:tab/>
        <w:t xml:space="preserve">Beneficjent jest zobowiązany do przechowywania dokumentacji w sposób określony w </w:t>
      </w:r>
      <w:r w:rsidR="006C24FB" w:rsidRPr="007E251A">
        <w:rPr>
          <w:rStyle w:val="Nagwek1Znak"/>
          <w:rFonts w:ascii="Arial" w:eastAsia="Calibri" w:hAnsi="Arial" w:cs="Arial"/>
          <w:color w:val="auto"/>
          <w:sz w:val="24"/>
          <w:szCs w:val="24"/>
        </w:rPr>
        <w:t>Umowie</w:t>
      </w:r>
      <w:r w:rsidRPr="007E251A">
        <w:rPr>
          <w:rStyle w:val="Nagwek1Znak"/>
          <w:rFonts w:ascii="Arial" w:eastAsia="Calibri" w:hAnsi="Arial" w:cs="Arial"/>
          <w:color w:val="auto"/>
          <w:sz w:val="24"/>
          <w:szCs w:val="24"/>
        </w:rPr>
        <w:t>.</w:t>
      </w:r>
    </w:p>
    <w:p w14:paraId="336BBCEA" w14:textId="07DF1011" w:rsidR="00157C6E"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12.</w:t>
      </w:r>
      <w:r w:rsidRPr="007E251A">
        <w:rPr>
          <w:rStyle w:val="Nagwek1Znak"/>
          <w:rFonts w:ascii="Arial" w:eastAsia="Calibri" w:hAnsi="Arial" w:cs="Arial"/>
          <w:color w:val="auto"/>
          <w:sz w:val="24"/>
          <w:szCs w:val="24"/>
        </w:rPr>
        <w:tab/>
        <w:t>Odpowiedzialność za odbiór korespondencji przekazywanej drogą elektroniczną leży po stronie Wnioskodawcy.</w:t>
      </w:r>
    </w:p>
    <w:p w14:paraId="44FE1988" w14:textId="77777777" w:rsidR="00387938" w:rsidRPr="007E251A" w:rsidRDefault="00387938" w:rsidP="007E251A">
      <w:pPr>
        <w:pStyle w:val="Tekstpodstawowy"/>
        <w:spacing w:before="200" w:after="200" w:line="360" w:lineRule="auto"/>
        <w:rPr>
          <w:rStyle w:val="Nagwek1Znak"/>
          <w:rFonts w:ascii="Arial" w:eastAsia="Calibri" w:hAnsi="Arial" w:cs="Arial"/>
          <w:color w:val="auto"/>
          <w:sz w:val="24"/>
          <w:szCs w:val="24"/>
        </w:rPr>
      </w:pPr>
    </w:p>
    <w:p w14:paraId="31476CFE" w14:textId="35083A9B" w:rsidR="00D24898" w:rsidRPr="007E251A" w:rsidRDefault="000B708F" w:rsidP="00794745">
      <w:pPr>
        <w:pStyle w:val="Nagwek1"/>
        <w:numPr>
          <w:ilvl w:val="0"/>
          <w:numId w:val="0"/>
        </w:numPr>
        <w:ind w:left="360"/>
        <w:rPr>
          <w:rStyle w:val="Nagwek1Znak"/>
          <w:rFonts w:ascii="Arial" w:hAnsi="Arial" w:cs="Arial"/>
          <w:b w:val="0"/>
          <w:color w:val="auto"/>
          <w:sz w:val="24"/>
          <w:szCs w:val="24"/>
        </w:rPr>
      </w:pPr>
      <w:bookmarkStart w:id="2016" w:name="_Toc138670079"/>
      <w:bookmarkStart w:id="2017" w:name="_Toc138670181"/>
      <w:bookmarkStart w:id="2018" w:name="_Toc138670080"/>
      <w:bookmarkStart w:id="2019" w:name="_Toc138670182"/>
      <w:bookmarkStart w:id="2020" w:name="_Toc172703872"/>
      <w:bookmarkEnd w:id="2016"/>
      <w:bookmarkEnd w:id="2017"/>
      <w:bookmarkEnd w:id="2018"/>
      <w:bookmarkEnd w:id="2019"/>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2020"/>
    </w:p>
    <w:p w14:paraId="255742BB" w14:textId="22A79D78"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Wykaz skrótów:</w:t>
      </w:r>
    </w:p>
    <w:p w14:paraId="148BC063" w14:textId="1B4F131A"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BK2021 </w:t>
      </w:r>
      <w:r w:rsidRPr="007E251A">
        <w:rPr>
          <w:rFonts w:ascii="Arial" w:hAnsi="Arial" w:cs="Arial"/>
          <w:sz w:val="24"/>
          <w:szCs w:val="24"/>
        </w:rPr>
        <w:t xml:space="preserve">– baza konkurencyjności </w:t>
      </w:r>
    </w:p>
    <w:p w14:paraId="546D23DF" w14:textId="09E55619"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EFS+ </w:t>
      </w:r>
      <w:r w:rsidR="00903A81" w:rsidRPr="007E251A">
        <w:rPr>
          <w:rFonts w:ascii="Arial" w:hAnsi="Arial" w:cs="Arial"/>
          <w:sz w:val="24"/>
          <w:szCs w:val="24"/>
        </w:rPr>
        <w:t>–</w:t>
      </w:r>
      <w:r w:rsidRPr="007E251A">
        <w:rPr>
          <w:rFonts w:ascii="Arial" w:hAnsi="Arial" w:cs="Arial"/>
          <w:sz w:val="24"/>
          <w:szCs w:val="24"/>
        </w:rPr>
        <w:t xml:space="preserve"> Europejski Fundusz Społeczny Plus</w:t>
      </w:r>
    </w:p>
    <w:p w14:paraId="363514D7" w14:textId="2DCFAF12"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FEdP </w:t>
      </w:r>
      <w:r w:rsidRPr="007E251A">
        <w:rPr>
          <w:rFonts w:ascii="Arial" w:hAnsi="Arial" w:cs="Arial"/>
          <w:sz w:val="24"/>
          <w:szCs w:val="24"/>
        </w:rPr>
        <w:t xml:space="preserve">– </w:t>
      </w:r>
      <w:r w:rsidR="00994F0F" w:rsidRPr="007E251A">
        <w:rPr>
          <w:rFonts w:ascii="Arial" w:hAnsi="Arial" w:cs="Arial"/>
          <w:sz w:val="24"/>
          <w:szCs w:val="24"/>
        </w:rPr>
        <w:t xml:space="preserve">program </w:t>
      </w:r>
      <w:r w:rsidRPr="007E251A">
        <w:rPr>
          <w:rFonts w:ascii="Arial" w:hAnsi="Arial" w:cs="Arial"/>
          <w:sz w:val="24"/>
          <w:szCs w:val="24"/>
        </w:rPr>
        <w:t>Fundusze Europejskie dla Podlaskiego</w:t>
      </w:r>
      <w:r w:rsidR="00994F0F" w:rsidRPr="007E251A">
        <w:rPr>
          <w:rFonts w:ascii="Arial" w:hAnsi="Arial" w:cs="Arial"/>
          <w:sz w:val="24"/>
          <w:szCs w:val="24"/>
        </w:rPr>
        <w:t xml:space="preserve"> 2021-2027 (wersja obowiązująca w dniu rozpoczęcia naboru)</w:t>
      </w:r>
    </w:p>
    <w:p w14:paraId="4BB29299" w14:textId="63B062D1"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lastRenderedPageBreak/>
        <w:t xml:space="preserve">ION </w:t>
      </w:r>
      <w:r w:rsidRPr="007E251A">
        <w:rPr>
          <w:rFonts w:ascii="Arial" w:hAnsi="Arial" w:cs="Arial"/>
          <w:sz w:val="24"/>
          <w:szCs w:val="24"/>
        </w:rPr>
        <w:t>–</w:t>
      </w:r>
      <w:r w:rsidRPr="007E251A">
        <w:rPr>
          <w:rFonts w:ascii="Arial" w:hAnsi="Arial" w:cs="Arial"/>
          <w:b/>
          <w:bCs/>
          <w:sz w:val="24"/>
          <w:szCs w:val="24"/>
        </w:rPr>
        <w:t xml:space="preserve"> </w:t>
      </w:r>
      <w:r w:rsidRPr="007E251A">
        <w:rPr>
          <w:rFonts w:ascii="Arial" w:hAnsi="Arial" w:cs="Arial"/>
          <w:sz w:val="24"/>
          <w:szCs w:val="24"/>
        </w:rPr>
        <w:t>Instytucja Ogłaszająca Nabór</w:t>
      </w:r>
    </w:p>
    <w:p w14:paraId="5871415C" w14:textId="41EFD42C" w:rsidR="0001399D"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IZ </w:t>
      </w:r>
      <w:bookmarkStart w:id="2021" w:name="_Hlk139276664"/>
      <w:r w:rsidRPr="007E251A">
        <w:rPr>
          <w:rFonts w:ascii="Arial" w:hAnsi="Arial" w:cs="Arial"/>
          <w:sz w:val="24"/>
          <w:szCs w:val="24"/>
        </w:rPr>
        <w:t>–</w:t>
      </w:r>
      <w:bookmarkEnd w:id="2021"/>
      <w:r w:rsidRPr="007E251A">
        <w:rPr>
          <w:rFonts w:ascii="Arial" w:hAnsi="Arial" w:cs="Arial"/>
          <w:b/>
          <w:bCs/>
          <w:sz w:val="24"/>
          <w:szCs w:val="24"/>
        </w:rPr>
        <w:t xml:space="preserve"> </w:t>
      </w:r>
      <w:r w:rsidR="00CA1AE3" w:rsidRPr="007E251A">
        <w:rPr>
          <w:rFonts w:ascii="Arial" w:hAnsi="Arial" w:cs="Arial"/>
          <w:sz w:val="24"/>
          <w:szCs w:val="24"/>
        </w:rPr>
        <w:t>I</w:t>
      </w:r>
      <w:r w:rsidRPr="007E251A">
        <w:rPr>
          <w:rFonts w:ascii="Arial" w:hAnsi="Arial" w:cs="Arial"/>
          <w:sz w:val="24"/>
          <w:szCs w:val="24"/>
        </w:rPr>
        <w:t xml:space="preserve">nstytucja </w:t>
      </w:r>
      <w:r w:rsidR="00CA1AE3" w:rsidRPr="007E251A">
        <w:rPr>
          <w:rFonts w:ascii="Arial" w:hAnsi="Arial" w:cs="Arial"/>
          <w:sz w:val="24"/>
          <w:szCs w:val="24"/>
        </w:rPr>
        <w:t>Z</w:t>
      </w:r>
      <w:r w:rsidRPr="007E251A">
        <w:rPr>
          <w:rFonts w:ascii="Arial" w:hAnsi="Arial" w:cs="Arial"/>
          <w:sz w:val="24"/>
          <w:szCs w:val="24"/>
        </w:rPr>
        <w:t>arządzająca</w:t>
      </w:r>
    </w:p>
    <w:p w14:paraId="45961914" w14:textId="77777777" w:rsidR="00A95662" w:rsidRPr="007E251A"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KM – </w:t>
      </w:r>
      <w:r w:rsidRPr="007E251A">
        <w:rPr>
          <w:rFonts w:ascii="Arial" w:hAnsi="Arial" w:cs="Arial"/>
          <w:sz w:val="24"/>
          <w:szCs w:val="24"/>
        </w:rPr>
        <w:t>Komitet Monitorujący Fundusze Europejskie</w:t>
      </w:r>
    </w:p>
    <w:p w14:paraId="2A4CE903" w14:textId="77777777" w:rsidR="00A95662" w:rsidRPr="007E251A" w:rsidRDefault="00A95662"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KOP - </w:t>
      </w:r>
      <w:r w:rsidRPr="007E251A">
        <w:rPr>
          <w:rFonts w:ascii="Arial" w:hAnsi="Arial" w:cs="Arial"/>
          <w:sz w:val="24"/>
          <w:szCs w:val="24"/>
        </w:rPr>
        <w:t>Komisja Oceny Projektów, o której mowa w art. 53 ustawy wdrożeniowej;</w:t>
      </w:r>
    </w:p>
    <w:p w14:paraId="0248B39E" w14:textId="1396D539" w:rsidR="0001399D" w:rsidRPr="00DC0EDB" w:rsidRDefault="0001399D" w:rsidP="00DC0EDB">
      <w:pPr>
        <w:suppressAutoHyphens w:val="0"/>
        <w:autoSpaceDN/>
        <w:spacing w:after="0" w:line="360" w:lineRule="auto"/>
        <w:textAlignment w:val="auto"/>
        <w:rPr>
          <w:rFonts w:ascii="Arial" w:eastAsiaTheme="minorEastAsia" w:hAnsi="Arial" w:cs="Arial"/>
          <w:kern w:val="0"/>
          <w:sz w:val="24"/>
          <w:szCs w:val="24"/>
        </w:rPr>
      </w:pPr>
      <w:r w:rsidRPr="0001399D">
        <w:rPr>
          <w:rFonts w:ascii="Arial" w:eastAsiaTheme="minorEastAsia" w:hAnsi="Arial" w:cs="Arial"/>
          <w:b/>
          <w:bCs/>
          <w:kern w:val="0"/>
          <w:sz w:val="24"/>
          <w:szCs w:val="24"/>
        </w:rPr>
        <w:t>OWP</w:t>
      </w:r>
      <w:r w:rsidRPr="0001399D">
        <w:rPr>
          <w:rFonts w:ascii="Arial" w:eastAsiaTheme="minorEastAsia" w:hAnsi="Arial" w:cs="Arial"/>
          <w:kern w:val="0"/>
          <w:sz w:val="24"/>
          <w:szCs w:val="24"/>
        </w:rPr>
        <w:t xml:space="preserve"> – Ośrodek Wychowania Przedszkolnego </w:t>
      </w:r>
    </w:p>
    <w:p w14:paraId="40EA0202" w14:textId="0C24FE9E" w:rsidR="00A95662" w:rsidRPr="00387938"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SOWA EFS – </w:t>
      </w:r>
      <w:r w:rsidRPr="007E251A">
        <w:rPr>
          <w:rFonts w:ascii="Arial" w:hAnsi="Arial" w:cs="Arial"/>
          <w:sz w:val="24"/>
          <w:szCs w:val="24"/>
        </w:rPr>
        <w:t>System Obsługi Wniosków Aplikacyjnych Europejski Fundusz Społeczny Plus;</w:t>
      </w:r>
    </w:p>
    <w:p w14:paraId="24EADBD9" w14:textId="45FDBA03"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SZOP</w:t>
      </w:r>
      <w:r w:rsidR="00903A81" w:rsidRPr="007E251A">
        <w:rPr>
          <w:rFonts w:ascii="Arial" w:hAnsi="Arial" w:cs="Arial"/>
          <w:b/>
          <w:bCs/>
          <w:sz w:val="24"/>
          <w:szCs w:val="24"/>
        </w:rPr>
        <w:t xml:space="preserve"> </w:t>
      </w:r>
      <w:r w:rsidR="00903A81" w:rsidRPr="007E251A">
        <w:rPr>
          <w:rFonts w:ascii="Arial" w:hAnsi="Arial" w:cs="Arial"/>
          <w:sz w:val="24"/>
          <w:szCs w:val="24"/>
        </w:rPr>
        <w:t>–</w:t>
      </w:r>
      <w:r w:rsidRPr="007E251A">
        <w:rPr>
          <w:rFonts w:ascii="Arial" w:hAnsi="Arial" w:cs="Arial"/>
          <w:sz w:val="24"/>
          <w:szCs w:val="24"/>
        </w:rPr>
        <w:t xml:space="preserve"> </w:t>
      </w:r>
      <w:r w:rsidR="00CA1AE3" w:rsidRPr="007E251A">
        <w:rPr>
          <w:rFonts w:ascii="Arial" w:hAnsi="Arial" w:cs="Arial"/>
          <w:sz w:val="24"/>
          <w:szCs w:val="24"/>
        </w:rPr>
        <w:t>S</w:t>
      </w:r>
      <w:r w:rsidRPr="007E251A">
        <w:rPr>
          <w:rFonts w:ascii="Arial" w:hAnsi="Arial" w:cs="Arial"/>
          <w:sz w:val="24"/>
          <w:szCs w:val="24"/>
        </w:rPr>
        <w:t xml:space="preserve">zczegółowy </w:t>
      </w:r>
      <w:r w:rsidR="00CA1AE3" w:rsidRPr="007E251A">
        <w:rPr>
          <w:rFonts w:ascii="Arial" w:hAnsi="Arial" w:cs="Arial"/>
          <w:sz w:val="24"/>
          <w:szCs w:val="24"/>
        </w:rPr>
        <w:t>O</w:t>
      </w:r>
      <w:r w:rsidRPr="007E251A">
        <w:rPr>
          <w:rFonts w:ascii="Arial" w:hAnsi="Arial" w:cs="Arial"/>
          <w:sz w:val="24"/>
          <w:szCs w:val="24"/>
        </w:rPr>
        <w:t xml:space="preserve">pis </w:t>
      </w:r>
      <w:r w:rsidR="00434FD2" w:rsidRPr="007E251A">
        <w:rPr>
          <w:rFonts w:ascii="Arial" w:hAnsi="Arial" w:cs="Arial"/>
          <w:sz w:val="24"/>
          <w:szCs w:val="24"/>
        </w:rPr>
        <w:t>P</w:t>
      </w:r>
      <w:r w:rsidRPr="007E251A">
        <w:rPr>
          <w:rFonts w:ascii="Arial" w:hAnsi="Arial" w:cs="Arial"/>
          <w:sz w:val="24"/>
          <w:szCs w:val="24"/>
        </w:rPr>
        <w:t xml:space="preserve">riorytetów </w:t>
      </w:r>
      <w:r w:rsidR="00994F0F" w:rsidRPr="007E251A">
        <w:rPr>
          <w:rFonts w:ascii="Arial" w:hAnsi="Arial" w:cs="Arial"/>
          <w:sz w:val="24"/>
          <w:szCs w:val="24"/>
        </w:rPr>
        <w:t>(wersja obowiązująca w dniu rozpoczęcia naboru)</w:t>
      </w:r>
    </w:p>
    <w:p w14:paraId="257B595F" w14:textId="7F4D1221" w:rsidR="00496E58" w:rsidRDefault="001419D7"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UMWP</w:t>
      </w:r>
      <w:r w:rsidRPr="007E251A">
        <w:rPr>
          <w:rFonts w:ascii="Arial" w:hAnsi="Arial" w:cs="Arial"/>
          <w:sz w:val="24"/>
          <w:szCs w:val="24"/>
        </w:rPr>
        <w:t>– Urząd Marszałkowski Województwa Podlaskiego</w:t>
      </w:r>
      <w:r w:rsidR="002B0B75" w:rsidRPr="007E251A">
        <w:rPr>
          <w:rFonts w:ascii="Arial" w:hAnsi="Arial" w:cs="Arial"/>
          <w:sz w:val="24"/>
          <w:szCs w:val="24"/>
        </w:rPr>
        <w:t xml:space="preserve"> </w:t>
      </w:r>
    </w:p>
    <w:p w14:paraId="053CACD6" w14:textId="17A872F5" w:rsidR="004A7ADF" w:rsidRPr="007E251A" w:rsidRDefault="0001399D" w:rsidP="00015E1F">
      <w:pPr>
        <w:suppressAutoHyphens w:val="0"/>
        <w:autoSpaceDN/>
        <w:spacing w:after="0" w:line="360" w:lineRule="auto"/>
        <w:textAlignment w:val="auto"/>
      </w:pPr>
      <w:r w:rsidRPr="0001399D">
        <w:rPr>
          <w:rFonts w:ascii="Arial" w:eastAsiaTheme="minorEastAsia" w:hAnsi="Arial" w:cs="Arial"/>
          <w:b/>
          <w:bCs/>
          <w:kern w:val="0"/>
          <w:sz w:val="24"/>
          <w:szCs w:val="24"/>
        </w:rPr>
        <w:t>ZPE</w:t>
      </w:r>
      <w:r w:rsidRPr="0001399D">
        <w:rPr>
          <w:rFonts w:ascii="Arial" w:eastAsiaTheme="minorEastAsia" w:hAnsi="Arial" w:cs="Arial"/>
          <w:kern w:val="0"/>
          <w:sz w:val="24"/>
          <w:szCs w:val="24"/>
        </w:rPr>
        <w:t xml:space="preserve"> – Zintegrowana Platforma Edukacyjna</w:t>
      </w:r>
    </w:p>
    <w:p w14:paraId="1CC2DF8F" w14:textId="6C334075"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Słownik pojęć:</w:t>
      </w:r>
    </w:p>
    <w:p w14:paraId="78667F97" w14:textId="43C1B314"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Beneficjent</w:t>
      </w:r>
      <w:r w:rsidRPr="0001399D">
        <w:rPr>
          <w:rFonts w:ascii="Arial" w:hAnsi="Arial" w:cs="Arial"/>
          <w:sz w:val="24"/>
          <w:szCs w:val="24"/>
        </w:rPr>
        <w:t xml:space="preserve"> - podmiot, o którym mowa w art. 2 pkt 9 rozporządzenia ogólnego; </w:t>
      </w:r>
      <w:r w:rsidR="00387AC8" w:rsidRPr="0001399D">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01399D" w:rsidRDefault="00496E58" w:rsidP="0001399D">
      <w:pPr>
        <w:pStyle w:val="Tekstpodstawowy"/>
        <w:spacing w:before="200" w:after="200" w:line="360" w:lineRule="auto"/>
        <w:rPr>
          <w:rFonts w:ascii="Arial" w:hAnsi="Arial" w:cs="Arial"/>
          <w:b/>
          <w:bCs/>
          <w:sz w:val="24"/>
          <w:szCs w:val="24"/>
        </w:rPr>
      </w:pPr>
      <w:r w:rsidRPr="0001399D">
        <w:rPr>
          <w:rFonts w:ascii="Arial" w:hAnsi="Arial" w:cs="Arial"/>
          <w:b/>
          <w:bCs/>
          <w:sz w:val="24"/>
          <w:szCs w:val="24"/>
        </w:rPr>
        <w:t>Baza konkurencyjności (BK2021)</w:t>
      </w:r>
      <w:r w:rsidRPr="0001399D">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01399D">
        <w:rPr>
          <w:rFonts w:ascii="Arial" w:hAnsi="Arial" w:cs="Arial"/>
          <w:color w:val="000000" w:themeColor="text1"/>
          <w:sz w:val="24"/>
          <w:szCs w:val="24"/>
        </w:rPr>
        <w:t>(</w:t>
      </w:r>
      <w:hyperlink r:id="rId17" w:history="1">
        <w:r w:rsidRPr="0001399D">
          <w:rPr>
            <w:rStyle w:val="Hipercze"/>
            <w:rFonts w:ascii="Arial" w:hAnsi="Arial" w:cs="Arial"/>
            <w:b w:val="0"/>
            <w:color w:val="000000" w:themeColor="text1"/>
            <w:szCs w:val="24"/>
          </w:rPr>
          <w:t>https://bazakonkurencyjnosci.funduszeeuropejskie.gov.pl/</w:t>
        </w:r>
      </w:hyperlink>
      <w:r w:rsidRPr="0001399D">
        <w:rPr>
          <w:rFonts w:ascii="Arial" w:hAnsi="Arial" w:cs="Arial"/>
          <w:color w:val="000000" w:themeColor="text1"/>
          <w:sz w:val="24"/>
          <w:szCs w:val="24"/>
        </w:rPr>
        <w:t>)</w:t>
      </w:r>
      <w:r w:rsidR="00E53E0A" w:rsidRPr="0001399D">
        <w:rPr>
          <w:rFonts w:ascii="Arial" w:hAnsi="Arial" w:cs="Arial"/>
          <w:color w:val="000000" w:themeColor="text1"/>
          <w:sz w:val="24"/>
          <w:szCs w:val="24"/>
        </w:rPr>
        <w:t>;</w:t>
      </w:r>
    </w:p>
    <w:p w14:paraId="0F39C4BC" w14:textId="77777777"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Cross-financing</w:t>
      </w:r>
      <w:r w:rsidRPr="0001399D">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lastRenderedPageBreak/>
        <w:t xml:space="preserve">Dostępność </w:t>
      </w:r>
      <w:r w:rsidRPr="0001399D">
        <w:rPr>
          <w:rFonts w:ascii="Arial" w:hAnsi="Arial" w:cs="Arial"/>
          <w:kern w:val="0"/>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01399D">
        <w:rPr>
          <w:rStyle w:val="Odwoanieprzypisudolnego"/>
          <w:rFonts w:ascii="Arial" w:hAnsi="Arial" w:cs="Arial"/>
          <w:kern w:val="0"/>
          <w:sz w:val="24"/>
          <w:szCs w:val="24"/>
        </w:rPr>
        <w:footnoteReference w:id="16"/>
      </w:r>
      <w:r w:rsidRPr="0001399D">
        <w:rPr>
          <w:rFonts w:ascii="Arial" w:hAnsi="Arial" w:cs="Arial"/>
          <w:kern w:val="0"/>
          <w:sz w:val="24"/>
          <w:szCs w:val="24"/>
        </w:rPr>
        <w:t xml:space="preserve"> obiekty, zakupione środki transportu</w:t>
      </w:r>
      <w:r w:rsidR="00583A84" w:rsidRPr="0001399D">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t xml:space="preserve">Dyskryminacja </w:t>
      </w:r>
      <w:r w:rsidRPr="0001399D">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6451C1CA" w14:textId="0E5ECCED" w:rsidR="00C703BF" w:rsidRPr="0001399D" w:rsidRDefault="00C703BF" w:rsidP="0001399D">
      <w:pPr>
        <w:pStyle w:val="Tekstpodstawowy"/>
        <w:spacing w:before="200" w:after="200" w:line="360" w:lineRule="auto"/>
        <w:rPr>
          <w:rFonts w:ascii="Arial" w:hAnsi="Arial" w:cs="Arial"/>
          <w:b/>
          <w:bCs/>
          <w:sz w:val="24"/>
          <w:szCs w:val="24"/>
        </w:rPr>
      </w:pPr>
      <w:r w:rsidRPr="0001399D">
        <w:rPr>
          <w:rFonts w:ascii="Arial" w:hAnsi="Arial" w:cs="Arial"/>
          <w:b/>
          <w:bCs/>
          <w:sz w:val="24"/>
          <w:szCs w:val="24"/>
        </w:rPr>
        <w:t xml:space="preserve">Kwalifikacja </w:t>
      </w:r>
      <w:r w:rsidRPr="0001399D">
        <w:rPr>
          <w:rFonts w:ascii="Arial" w:hAnsi="Arial" w:cs="Arial"/>
          <w:sz w:val="24"/>
          <w:szCs w:val="24"/>
        </w:rPr>
        <w:t>–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Koszty pośrednie projektu</w:t>
      </w:r>
      <w:r w:rsidRPr="0001399D">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 xml:space="preserve">Mechanizm racjonalnych usprawnień </w:t>
      </w:r>
      <w:r w:rsidR="00943CA3" w:rsidRPr="0001399D">
        <w:rPr>
          <w:rFonts w:ascii="Arial" w:hAnsi="Arial" w:cs="Arial"/>
          <w:b/>
          <w:bCs/>
          <w:sz w:val="24"/>
          <w:szCs w:val="24"/>
        </w:rPr>
        <w:t>(MRU)</w:t>
      </w:r>
      <w:r w:rsidR="00943CA3" w:rsidRPr="0001399D">
        <w:rPr>
          <w:rFonts w:ascii="Arial" w:hAnsi="Arial" w:cs="Arial"/>
          <w:sz w:val="24"/>
          <w:szCs w:val="24"/>
        </w:rPr>
        <w:t xml:space="preserve"> </w:t>
      </w:r>
      <w:r w:rsidRPr="0001399D">
        <w:rPr>
          <w:rFonts w:ascii="Arial" w:hAnsi="Arial" w:cs="Arial"/>
          <w:sz w:val="24"/>
          <w:szCs w:val="24"/>
        </w:rPr>
        <w:t xml:space="preserve">- </w:t>
      </w:r>
      <w:r w:rsidR="00943CA3" w:rsidRPr="0001399D">
        <w:rPr>
          <w:rFonts w:ascii="Arial" w:hAnsi="Arial" w:cs="Arial"/>
          <w:sz w:val="24"/>
          <w:szCs w:val="24"/>
        </w:rPr>
        <w:t xml:space="preserve">oznacza możliwość sfinansowania specyficznych działań dostosowawczych, uruchamianych wraz z pojawieniem się w projekcie realizowanym w ramach polityki spójności osoby z niepełnosprawnością (w </w:t>
      </w:r>
      <w:r w:rsidR="00943CA3" w:rsidRPr="0001399D">
        <w:rPr>
          <w:rFonts w:ascii="Arial" w:hAnsi="Arial" w:cs="Arial"/>
          <w:sz w:val="24"/>
          <w:szCs w:val="24"/>
        </w:rPr>
        <w:lastRenderedPageBreak/>
        <w:t>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01399D">
        <w:rPr>
          <w:rFonts w:ascii="Arial" w:hAnsi="Arial" w:cs="Arial"/>
          <w:sz w:val="24"/>
          <w:szCs w:val="24"/>
        </w:rPr>
        <w:t>;</w:t>
      </w:r>
    </w:p>
    <w:p w14:paraId="66C41592" w14:textId="3D96979D" w:rsidR="0001399D" w:rsidRPr="00015E1F" w:rsidRDefault="00EC247E" w:rsidP="00015E1F">
      <w:pPr>
        <w:spacing w:line="360" w:lineRule="auto"/>
        <w:rPr>
          <w:rFonts w:ascii="Arial" w:hAnsi="Arial" w:cs="Arial"/>
          <w:sz w:val="24"/>
          <w:szCs w:val="24"/>
        </w:rPr>
      </w:pPr>
      <w:bookmarkStart w:id="2022" w:name="_Hlk140743908"/>
      <w:r w:rsidRPr="00015E1F">
        <w:rPr>
          <w:rFonts w:ascii="Arial" w:hAnsi="Arial" w:cs="Arial"/>
          <w:b/>
          <w:bCs/>
          <w:sz w:val="24"/>
          <w:szCs w:val="24"/>
        </w:rPr>
        <w:t xml:space="preserve">Osoba z niepełnosprawnością </w:t>
      </w:r>
      <w:r w:rsidR="00F06261" w:rsidRPr="00015E1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105383CE" w14:textId="75B1557C" w:rsidR="0001399D" w:rsidRPr="00015E1F" w:rsidRDefault="0001399D" w:rsidP="00015E1F">
      <w:pPr>
        <w:rPr>
          <w:rFonts w:ascii="Arial" w:hAnsi="Arial" w:cs="Arial"/>
          <w:sz w:val="24"/>
          <w:szCs w:val="24"/>
        </w:rPr>
      </w:pPr>
      <w:r w:rsidRPr="00015E1F">
        <w:rPr>
          <w:rFonts w:ascii="Arial" w:hAnsi="Arial" w:cs="Arial"/>
          <w:b/>
          <w:bCs/>
          <w:sz w:val="24"/>
          <w:szCs w:val="24"/>
        </w:rPr>
        <w:t xml:space="preserve">Ośrodek Wychowania Przedszkolnego - </w:t>
      </w:r>
      <w:r w:rsidRPr="00015E1F">
        <w:rPr>
          <w:rFonts w:ascii="Arial" w:hAnsi="Arial" w:cs="Arial"/>
          <w:sz w:val="24"/>
          <w:szCs w:val="24"/>
        </w:rPr>
        <w:t>podmiot wskazany w art. 31 ust. 1 ustawy Prawo oświatowe</w:t>
      </w:r>
    </w:p>
    <w:p w14:paraId="60587609" w14:textId="6AF9D416" w:rsidR="0001399D" w:rsidRPr="00015E1F" w:rsidRDefault="0001399D" w:rsidP="00015E1F">
      <w:pPr>
        <w:spacing w:line="360" w:lineRule="auto"/>
        <w:rPr>
          <w:rFonts w:ascii="Arial" w:hAnsi="Arial" w:cs="Arial"/>
          <w:sz w:val="24"/>
          <w:szCs w:val="24"/>
        </w:rPr>
      </w:pPr>
      <w:r w:rsidRPr="00015E1F">
        <w:rPr>
          <w:rFonts w:ascii="Arial" w:hAnsi="Arial" w:cs="Arial"/>
          <w:b/>
          <w:bCs/>
          <w:sz w:val="24"/>
          <w:szCs w:val="24"/>
        </w:rPr>
        <w:t>Partner</w:t>
      </w:r>
      <w:r w:rsidRPr="00015E1F">
        <w:rPr>
          <w:rFonts w:ascii="Arial" w:hAnsi="Arial" w:cs="Arial"/>
          <w:sz w:val="24"/>
          <w:szCs w:val="24"/>
        </w:rPr>
        <w:t xml:space="preserve"> - podmiot w rozumieniu art. 39 ustawy wdrożeniowej, który jest wskazany w zatwierdzonym wniosku o dofinansowanie jako realizator,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04D31AE6" w14:textId="543D0621" w:rsidR="0001399D" w:rsidRPr="0001399D" w:rsidRDefault="0001399D" w:rsidP="00015E1F">
      <w:pPr>
        <w:spacing w:line="360" w:lineRule="auto"/>
        <w:rPr>
          <w:rFonts w:ascii="Arial" w:hAnsi="Arial" w:cs="Arial"/>
          <w:sz w:val="24"/>
          <w:szCs w:val="24"/>
        </w:rPr>
      </w:pPr>
      <w:r w:rsidRPr="00015E1F">
        <w:rPr>
          <w:rFonts w:ascii="Arial" w:hAnsi="Arial" w:cs="Arial"/>
          <w:b/>
          <w:bCs/>
          <w:sz w:val="24"/>
          <w:szCs w:val="24"/>
        </w:rPr>
        <w:t>Projekt partnerski</w:t>
      </w:r>
      <w:r w:rsidRPr="00015E1F">
        <w:rPr>
          <w:rFonts w:ascii="Arial" w:hAnsi="Arial" w:cs="Arial"/>
          <w:sz w:val="24"/>
          <w:szCs w:val="24"/>
        </w:rPr>
        <w:t xml:space="preserve"> – projekt, o którym mowa w art. 39 ustawy wdrożeniowej;</w:t>
      </w:r>
    </w:p>
    <w:p w14:paraId="676AC52C" w14:textId="4815A34E" w:rsidR="00E0529C" w:rsidRPr="0001399D" w:rsidRDefault="00E0529C" w:rsidP="00015E1F">
      <w:pPr>
        <w:suppressAutoHyphens w:val="0"/>
        <w:autoSpaceDE w:val="0"/>
        <w:adjustRightInd w:val="0"/>
        <w:spacing w:after="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Standard minimum </w:t>
      </w:r>
      <w:r w:rsidRPr="0001399D">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lastRenderedPageBreak/>
        <w:t xml:space="preserve">Standardy dostępności dla polityki spójności 2021-2027 </w:t>
      </w:r>
      <w:r w:rsidRPr="0001399D">
        <w:rPr>
          <w:rFonts w:ascii="Arial" w:eastAsiaTheme="minorHAnsi" w:hAnsi="Arial" w:cs="Arial"/>
          <w:kern w:val="0"/>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w:t>
      </w:r>
      <w:bookmarkEnd w:id="2022"/>
    </w:p>
    <w:p w14:paraId="6CEDE285" w14:textId="6FE5ED2B"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Uczestnik projektu</w:t>
      </w:r>
      <w:r w:rsidRPr="0001399D">
        <w:rPr>
          <w:rFonts w:ascii="Arial" w:hAnsi="Arial" w:cs="Arial"/>
          <w:sz w:val="24"/>
          <w:szCs w:val="24"/>
        </w:rPr>
        <w:t xml:space="preserve"> - osoba fizyczna, o której mowa w art. 2 pkt 40</w:t>
      </w:r>
      <w:r w:rsidR="00F367B4" w:rsidRPr="0001399D">
        <w:rPr>
          <w:rFonts w:ascii="Arial" w:hAnsi="Arial" w:cs="Arial"/>
          <w:sz w:val="24"/>
          <w:szCs w:val="24"/>
        </w:rPr>
        <w:t xml:space="preserve"> </w:t>
      </w:r>
      <w:r w:rsidRPr="0001399D">
        <w:rPr>
          <w:rFonts w:ascii="Arial" w:hAnsi="Arial" w:cs="Arial"/>
          <w:sz w:val="24"/>
          <w:szCs w:val="24"/>
        </w:rPr>
        <w:t>rozporządzenia ogólnego</w:t>
      </w:r>
      <w:r w:rsidR="00E53E0A" w:rsidRPr="0001399D">
        <w:rPr>
          <w:rFonts w:ascii="Arial" w:hAnsi="Arial" w:cs="Arial"/>
          <w:sz w:val="24"/>
          <w:szCs w:val="24"/>
        </w:rPr>
        <w:t>;</w:t>
      </w:r>
    </w:p>
    <w:p w14:paraId="282F4099" w14:textId="4DFF89BB"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r w:rsidRPr="0001399D">
        <w:rPr>
          <w:rFonts w:ascii="Arial" w:eastAsiaTheme="minorEastAsia" w:hAnsi="Arial" w:cs="Arial"/>
          <w:b/>
          <w:bCs/>
          <w:kern w:val="0"/>
          <w:sz w:val="24"/>
          <w:szCs w:val="24"/>
        </w:rPr>
        <w:t>Umiejętności lub kompetencje cyfrowe</w:t>
      </w:r>
      <w:r w:rsidRPr="0001399D">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DigComp (</w:t>
      </w:r>
      <w:hyperlink r:id="rId18" w:history="1">
        <w:r w:rsidRPr="0001399D">
          <w:rPr>
            <w:rFonts w:ascii="Arial" w:eastAsiaTheme="minorEastAsia" w:hAnsi="Arial" w:cs="Arial"/>
            <w:b/>
            <w:color w:val="0563C1"/>
            <w:kern w:val="0"/>
            <w:sz w:val="24"/>
            <w:szCs w:val="24"/>
          </w:rPr>
          <w:t>https://joint-research-centre.ec.europa.eu/digcomp_en</w:t>
        </w:r>
      </w:hyperlink>
      <w:r w:rsidRPr="0001399D">
        <w:rPr>
          <w:rFonts w:ascii="Arial" w:eastAsiaTheme="minorEastAsia" w:hAnsi="Arial" w:cs="Arial"/>
          <w:kern w:val="0"/>
          <w:sz w:val="24"/>
          <w:szCs w:val="24"/>
        </w:rPr>
        <w:t>.)</w:t>
      </w:r>
      <w:r w:rsidR="00387938" w:rsidRPr="0001399D">
        <w:rPr>
          <w:rFonts w:ascii="Arial" w:eastAsiaTheme="minorEastAsia" w:hAnsi="Arial" w:cs="Arial"/>
          <w:kern w:val="0"/>
          <w:sz w:val="24"/>
          <w:szCs w:val="24"/>
        </w:rPr>
        <w:t>;</w:t>
      </w:r>
    </w:p>
    <w:p w14:paraId="52F06038" w14:textId="77777777" w:rsidR="00387938" w:rsidRPr="0001399D" w:rsidRDefault="00387938"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p>
    <w:p w14:paraId="2C0C17C1" w14:textId="17F1331A"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01399D">
        <w:rPr>
          <w:rFonts w:ascii="Arial" w:eastAsiaTheme="minorEastAsia" w:hAnsi="Arial" w:cs="Arial"/>
          <w:b/>
          <w:bCs/>
          <w:kern w:val="0"/>
          <w:sz w:val="24"/>
          <w:szCs w:val="24"/>
        </w:rPr>
        <w:t>Umiejętności podstawowe –</w:t>
      </w:r>
      <w:r w:rsidRPr="0001399D">
        <w:rPr>
          <w:rFonts w:ascii="Arial" w:eastAsiaTheme="minorEastAsia" w:hAnsi="Arial" w:cs="Arial"/>
          <w:kern w:val="0"/>
          <w:sz w:val="24"/>
          <w:szCs w:val="24"/>
        </w:rPr>
        <w:t xml:space="preserve"> (z ang. basic skills: literacy, numeracy, ICT skills)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1383DF33" w14:textId="26C0159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Uniwersalne projektowanie </w:t>
      </w:r>
      <w:r w:rsidRPr="0001399D">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0DD827DD" w14:textId="1722CEE1" w:rsidR="000C34C2"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Wnioskodawca</w:t>
      </w:r>
      <w:r w:rsidRPr="0001399D">
        <w:rPr>
          <w:rFonts w:ascii="Arial" w:hAnsi="Arial" w:cs="Arial"/>
          <w:sz w:val="24"/>
          <w:szCs w:val="24"/>
        </w:rPr>
        <w:t xml:space="preserve"> - podmiot, o którym mowa w art. 2 pkt 34 ustawy wdrożeniowej.</w:t>
      </w:r>
    </w:p>
    <w:p w14:paraId="7327092B" w14:textId="77777777" w:rsidR="00FF07B1" w:rsidRPr="007E251A" w:rsidRDefault="00FF07B1" w:rsidP="007E251A">
      <w:pPr>
        <w:pStyle w:val="Tekstpodstawowy"/>
        <w:spacing w:before="200" w:after="200" w:line="360" w:lineRule="auto"/>
        <w:rPr>
          <w:rFonts w:ascii="Arial" w:hAnsi="Arial" w:cs="Arial"/>
          <w:sz w:val="24"/>
          <w:szCs w:val="24"/>
        </w:rPr>
      </w:pPr>
    </w:p>
    <w:p w14:paraId="17123FFC" w14:textId="50BB81A0" w:rsidR="00826777" w:rsidRPr="007E251A" w:rsidRDefault="000B708F" w:rsidP="00794745">
      <w:pPr>
        <w:pStyle w:val="Nagwek1"/>
        <w:numPr>
          <w:ilvl w:val="0"/>
          <w:numId w:val="0"/>
        </w:numPr>
        <w:ind w:left="360"/>
      </w:pPr>
      <w:bookmarkStart w:id="2023" w:name="_Toc138670082"/>
      <w:bookmarkStart w:id="2024" w:name="_Toc138670184"/>
      <w:bookmarkStart w:id="2025" w:name="_Toc172703873"/>
      <w:bookmarkEnd w:id="2023"/>
      <w:bookmarkEnd w:id="2024"/>
      <w:r w:rsidRPr="007E251A">
        <w:rPr>
          <w:rStyle w:val="Nagwek1Znak"/>
          <w:rFonts w:ascii="Arial" w:eastAsia="Calibri" w:hAnsi="Arial" w:cs="Arial"/>
          <w:color w:val="000000" w:themeColor="text1"/>
          <w:sz w:val="24"/>
          <w:szCs w:val="24"/>
        </w:rPr>
        <w:lastRenderedPageBreak/>
        <w:t xml:space="preserve">11. </w:t>
      </w:r>
      <w:r w:rsidR="00826777" w:rsidRPr="007E251A">
        <w:rPr>
          <w:rStyle w:val="Nagwek1Znak"/>
          <w:rFonts w:ascii="Arial" w:eastAsia="Calibri" w:hAnsi="Arial" w:cs="Arial"/>
          <w:color w:val="000000" w:themeColor="text1"/>
          <w:sz w:val="24"/>
          <w:szCs w:val="24"/>
        </w:rPr>
        <w:t>Podstawa prawna i dokumenty programowe</w:t>
      </w:r>
      <w:bookmarkEnd w:id="2025"/>
    </w:p>
    <w:p w14:paraId="0FC23DAD" w14:textId="75207B99" w:rsidR="00AB6104" w:rsidRPr="007E251A" w:rsidRDefault="00AB6104" w:rsidP="007E251A">
      <w:pPr>
        <w:spacing w:before="200" w:after="200" w:line="360" w:lineRule="auto"/>
        <w:rPr>
          <w:rFonts w:ascii="Arial" w:hAnsi="Arial" w:cs="Arial"/>
          <w:sz w:val="24"/>
          <w:szCs w:val="24"/>
        </w:rPr>
      </w:pPr>
      <w:r w:rsidRPr="007E251A">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Dokumenty programowe:</w:t>
      </w:r>
    </w:p>
    <w:p w14:paraId="0A6993DE" w14:textId="35F9A4FA" w:rsidR="00AB6104" w:rsidRPr="007E251A" w:rsidRDefault="00AB6104" w:rsidP="00D31AF7">
      <w:pPr>
        <w:pStyle w:val="Lista"/>
        <w:numPr>
          <w:ilvl w:val="3"/>
          <w:numId w:val="92"/>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 xml:space="preserve">Program Fundusze Europejskie dla Podlaskiego 2021-2027 (FEdP), </w:t>
      </w:r>
      <w:r w:rsidR="001B38BD" w:rsidRPr="007E251A">
        <w:rPr>
          <w:rFonts w:ascii="Arial" w:hAnsi="Arial" w:cs="Arial"/>
          <w:sz w:val="24"/>
          <w:szCs w:val="24"/>
        </w:rPr>
        <w:t xml:space="preserve"> przyjęty przez Zarząd Województwa Podlaskiego 16 grudnia 2022 r.;</w:t>
      </w:r>
    </w:p>
    <w:p w14:paraId="0F5A5D08" w14:textId="77777777" w:rsidR="00AB6104" w:rsidRPr="007E251A" w:rsidRDefault="00AB6104" w:rsidP="00D31AF7">
      <w:pPr>
        <w:pStyle w:val="Lista"/>
        <w:numPr>
          <w:ilvl w:val="3"/>
          <w:numId w:val="92"/>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 xml:space="preserve">Umowa partnerstwa dla realizacji polityki spójności 2021-2027 w Polsce z 30 czerwca 2022 r.; </w:t>
      </w:r>
    </w:p>
    <w:p w14:paraId="5BD1772E" w14:textId="4A544769" w:rsidR="002E0DA0" w:rsidRPr="007E251A" w:rsidRDefault="00AB6104" w:rsidP="007E251A">
      <w:pPr>
        <w:pStyle w:val="Lista"/>
        <w:spacing w:before="200" w:after="200" w:line="360" w:lineRule="auto"/>
        <w:contextualSpacing w:val="0"/>
        <w:rPr>
          <w:rFonts w:ascii="Arial" w:hAnsi="Arial" w:cs="Arial"/>
          <w:sz w:val="24"/>
          <w:szCs w:val="24"/>
          <w:highlight w:val="yellow"/>
        </w:rPr>
      </w:pPr>
      <w:r w:rsidRPr="007E251A">
        <w:rPr>
          <w:rFonts w:ascii="Arial" w:hAnsi="Arial" w:cs="Arial"/>
          <w:sz w:val="24"/>
          <w:szCs w:val="24"/>
        </w:rPr>
        <w:t>3.</w:t>
      </w:r>
      <w:r w:rsidRPr="007E251A">
        <w:rPr>
          <w:rFonts w:ascii="Arial" w:hAnsi="Arial" w:cs="Arial"/>
          <w:sz w:val="24"/>
          <w:szCs w:val="24"/>
        </w:rPr>
        <w:tab/>
        <w:t>Szczegółowy Opis Priorytetów Programu Fundusze Europejskie dla Podlaskiego 2021-2027 (SZOP);</w:t>
      </w:r>
      <w:r w:rsidR="001B38BD" w:rsidRPr="007E251A">
        <w:rPr>
          <w:rFonts w:ascii="Arial" w:hAnsi="Arial" w:cs="Arial"/>
          <w:sz w:val="24"/>
          <w:szCs w:val="24"/>
        </w:rPr>
        <w:t xml:space="preserve"> przyjęty przez Zarząd Województwa Podlaskiego </w:t>
      </w:r>
      <w:r w:rsidR="000B708F" w:rsidRPr="007E251A">
        <w:rPr>
          <w:rFonts w:ascii="Arial" w:hAnsi="Arial" w:cs="Arial"/>
          <w:sz w:val="24"/>
          <w:szCs w:val="24"/>
        </w:rPr>
        <w:t xml:space="preserve">18 kwietnia </w:t>
      </w:r>
      <w:r w:rsidR="001B38BD" w:rsidRPr="007E251A">
        <w:rPr>
          <w:rFonts w:ascii="Arial" w:hAnsi="Arial" w:cs="Arial"/>
          <w:sz w:val="24"/>
          <w:szCs w:val="24"/>
        </w:rPr>
        <w:t xml:space="preserve"> </w:t>
      </w:r>
      <w:r w:rsidR="000B708F" w:rsidRPr="007E251A">
        <w:rPr>
          <w:rFonts w:ascii="Arial" w:hAnsi="Arial" w:cs="Arial"/>
          <w:sz w:val="24"/>
          <w:szCs w:val="24"/>
        </w:rPr>
        <w:t xml:space="preserve">2024 </w:t>
      </w:r>
      <w:r w:rsidR="001B38BD" w:rsidRPr="007E251A">
        <w:rPr>
          <w:rFonts w:ascii="Arial" w:hAnsi="Arial" w:cs="Arial"/>
          <w:sz w:val="24"/>
          <w:szCs w:val="24"/>
        </w:rPr>
        <w:t>r.;</w:t>
      </w:r>
    </w:p>
    <w:p w14:paraId="7168A0D2" w14:textId="758DCBD4" w:rsidR="002E0DA0" w:rsidRPr="007E251A" w:rsidRDefault="002E0DA0" w:rsidP="007E251A">
      <w:pPr>
        <w:pStyle w:val="TreNum-K"/>
        <w:numPr>
          <w:ilvl w:val="0"/>
          <w:numId w:val="0"/>
        </w:numPr>
        <w:spacing w:before="200" w:after="200"/>
        <w:ind w:left="357" w:hanging="357"/>
        <w:jc w:val="left"/>
        <w:rPr>
          <w:b/>
          <w:bCs/>
          <w:sz w:val="24"/>
          <w:szCs w:val="24"/>
        </w:rPr>
      </w:pPr>
      <w:r w:rsidRPr="007E251A">
        <w:rPr>
          <w:b/>
          <w:bCs/>
          <w:sz w:val="24"/>
          <w:szCs w:val="24"/>
        </w:rPr>
        <w:t>Akty prawne:</w:t>
      </w:r>
    </w:p>
    <w:p w14:paraId="706F84BE" w14:textId="77777777" w:rsidR="002E0DA0" w:rsidRPr="007E251A" w:rsidRDefault="002E0DA0" w:rsidP="00D31AF7">
      <w:pPr>
        <w:pStyle w:val="TreNum-K"/>
        <w:numPr>
          <w:ilvl w:val="0"/>
          <w:numId w:val="89"/>
        </w:numPr>
        <w:spacing w:before="200" w:after="200"/>
        <w:ind w:left="426"/>
        <w:jc w:val="left"/>
        <w:rPr>
          <w:sz w:val="24"/>
          <w:szCs w:val="24"/>
        </w:rPr>
      </w:pPr>
      <w:hyperlink r:id="rId19" w:history="1">
        <w:r w:rsidRPr="007E251A">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7E251A">
        <w:rPr>
          <w:sz w:val="24"/>
          <w:szCs w:val="24"/>
        </w:rPr>
        <w:t>;</w:t>
      </w:r>
    </w:p>
    <w:p w14:paraId="7FD0BDCF" w14:textId="77777777" w:rsidR="002E0DA0" w:rsidRPr="007E251A" w:rsidRDefault="002E0DA0" w:rsidP="00D31AF7">
      <w:pPr>
        <w:pStyle w:val="TreNum-K"/>
        <w:numPr>
          <w:ilvl w:val="0"/>
          <w:numId w:val="89"/>
        </w:numPr>
        <w:spacing w:before="200" w:after="200"/>
        <w:ind w:left="426"/>
        <w:jc w:val="left"/>
        <w:rPr>
          <w:sz w:val="24"/>
          <w:szCs w:val="24"/>
        </w:rPr>
      </w:pPr>
      <w:hyperlink r:id="rId20" w:history="1">
        <w:r w:rsidRPr="007E251A">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Pr="007E251A">
        <w:rPr>
          <w:sz w:val="24"/>
          <w:szCs w:val="24"/>
        </w:rPr>
        <w:t>;</w:t>
      </w:r>
    </w:p>
    <w:p w14:paraId="3315BC7C" w14:textId="77777777" w:rsidR="002E0DA0" w:rsidRPr="007E251A" w:rsidRDefault="002E0DA0" w:rsidP="00D31AF7">
      <w:pPr>
        <w:pStyle w:val="TreNum-K"/>
        <w:numPr>
          <w:ilvl w:val="0"/>
          <w:numId w:val="89"/>
        </w:numPr>
        <w:spacing w:before="200" w:after="200"/>
        <w:ind w:left="426"/>
        <w:jc w:val="left"/>
        <w:rPr>
          <w:sz w:val="24"/>
          <w:szCs w:val="24"/>
        </w:rPr>
      </w:pPr>
      <w:hyperlink r:id="rId21" w:history="1">
        <w:r w:rsidRPr="007E251A">
          <w:rPr>
            <w:rStyle w:val="Hipercze"/>
            <w:rFonts w:ascii="Arial" w:hAnsi="Arial"/>
            <w:b w:val="0"/>
            <w:color w:val="auto"/>
            <w:szCs w:val="24"/>
          </w:rPr>
          <w:t xml:space="preserve">Rozporządzenie Parlamentu Europejskiego i Rady (UE) 2016/679 z dnia 27 kwietnia 2016 r. w sprawie ochrony osób fizycznych w związku z przetwarzaniem </w:t>
        </w:r>
        <w:r w:rsidRPr="007E251A">
          <w:rPr>
            <w:rStyle w:val="Hipercze"/>
            <w:rFonts w:ascii="Arial" w:hAnsi="Arial"/>
            <w:b w:val="0"/>
            <w:color w:val="auto"/>
            <w:szCs w:val="24"/>
          </w:rPr>
          <w:lastRenderedPageBreak/>
          <w:t>danych osobowych i w sprawie swobodnego przepływu takich danych oraz uchylenia dyrektywy 95/46/WE zwanego dalej „RODO”</w:t>
        </w:r>
      </w:hyperlink>
      <w:r w:rsidRPr="007E251A">
        <w:rPr>
          <w:sz w:val="24"/>
          <w:szCs w:val="24"/>
        </w:rPr>
        <w:t>;</w:t>
      </w:r>
    </w:p>
    <w:p w14:paraId="732F10BA" w14:textId="77777777" w:rsidR="002E0DA0" w:rsidRPr="007E251A" w:rsidRDefault="002E0DA0" w:rsidP="00D31AF7">
      <w:pPr>
        <w:pStyle w:val="TreNum-K"/>
        <w:numPr>
          <w:ilvl w:val="0"/>
          <w:numId w:val="89"/>
        </w:numPr>
        <w:spacing w:before="200" w:after="200"/>
        <w:ind w:left="426"/>
        <w:jc w:val="left"/>
        <w:rPr>
          <w:sz w:val="24"/>
          <w:szCs w:val="24"/>
        </w:rPr>
      </w:pPr>
      <w:hyperlink r:id="rId22" w:history="1">
        <w:r w:rsidRPr="007E251A">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7E251A">
        <w:rPr>
          <w:sz w:val="24"/>
          <w:szCs w:val="24"/>
        </w:rPr>
        <w:t>;</w:t>
      </w:r>
    </w:p>
    <w:p w14:paraId="024F97FA" w14:textId="77777777" w:rsidR="002E0DA0" w:rsidRPr="007E251A" w:rsidRDefault="002E0DA0" w:rsidP="00D31AF7">
      <w:pPr>
        <w:pStyle w:val="TreNum-K"/>
        <w:numPr>
          <w:ilvl w:val="0"/>
          <w:numId w:val="89"/>
        </w:numPr>
        <w:spacing w:before="200" w:after="200"/>
        <w:ind w:left="426"/>
        <w:jc w:val="left"/>
        <w:rPr>
          <w:sz w:val="24"/>
          <w:szCs w:val="24"/>
        </w:rPr>
      </w:pPr>
      <w:hyperlink r:id="rId23" w:history="1">
        <w:r w:rsidRPr="007E251A">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7E251A">
        <w:rPr>
          <w:sz w:val="24"/>
          <w:szCs w:val="24"/>
        </w:rPr>
        <w:t>;</w:t>
      </w:r>
    </w:p>
    <w:p w14:paraId="7BCCAFA2" w14:textId="77777777" w:rsidR="002E0DA0" w:rsidRPr="007E251A" w:rsidRDefault="002E0DA0" w:rsidP="00D31AF7">
      <w:pPr>
        <w:pStyle w:val="TreNum-K"/>
        <w:numPr>
          <w:ilvl w:val="0"/>
          <w:numId w:val="89"/>
        </w:numPr>
        <w:spacing w:before="200" w:after="200"/>
        <w:ind w:left="426"/>
        <w:jc w:val="left"/>
        <w:rPr>
          <w:sz w:val="24"/>
          <w:szCs w:val="24"/>
        </w:rPr>
      </w:pPr>
      <w:hyperlink r:id="rId24" w:history="1">
        <w:r w:rsidRPr="007E251A">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7E251A">
        <w:rPr>
          <w:sz w:val="24"/>
          <w:szCs w:val="24"/>
        </w:rPr>
        <w:t>;</w:t>
      </w:r>
    </w:p>
    <w:p w14:paraId="6674D3E2" w14:textId="629EA92B" w:rsidR="002E0DA0" w:rsidRPr="007E251A" w:rsidRDefault="002E0DA0" w:rsidP="00D31AF7">
      <w:pPr>
        <w:pStyle w:val="TreNum-K"/>
        <w:numPr>
          <w:ilvl w:val="0"/>
          <w:numId w:val="89"/>
        </w:numPr>
        <w:spacing w:before="200" w:after="200"/>
        <w:ind w:left="426"/>
        <w:jc w:val="left"/>
        <w:rPr>
          <w:sz w:val="24"/>
          <w:szCs w:val="24"/>
        </w:rPr>
      </w:pPr>
      <w:hyperlink r:id="rId25" w:history="1">
        <w:r w:rsidRPr="007E251A">
          <w:rPr>
            <w:rStyle w:val="Hipercze"/>
            <w:rFonts w:ascii="Arial" w:hAnsi="Arial"/>
            <w:b w:val="0"/>
            <w:color w:val="auto"/>
            <w:szCs w:val="24"/>
          </w:rPr>
          <w:t>Rozporządzenie Komisji (UE) nr 1407/2013 z dnia 18 grudnia 2013 r. w sprawie stosowania art.107 i 108 Traktatu o funkcjonowaniu Unii Europejskiej do pomocy de minimis</w:t>
        </w:r>
      </w:hyperlink>
      <w:r w:rsidRPr="007E251A">
        <w:rPr>
          <w:sz w:val="24"/>
          <w:szCs w:val="24"/>
        </w:rPr>
        <w:t>;</w:t>
      </w:r>
    </w:p>
    <w:p w14:paraId="3EDE6367"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0CE0B871"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692A638"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7C33EC79"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AF16011" w14:textId="62FF6E36" w:rsidR="002E0DA0" w:rsidRPr="007E251A" w:rsidRDefault="002E0DA0" w:rsidP="007E251A">
      <w:pPr>
        <w:pStyle w:val="TreNum-K"/>
        <w:spacing w:before="200" w:after="200"/>
        <w:jc w:val="left"/>
        <w:rPr>
          <w:sz w:val="24"/>
          <w:szCs w:val="24"/>
        </w:rPr>
      </w:pPr>
      <w:hyperlink r:id="rId26" w:history="1">
        <w:r w:rsidRPr="007E251A">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7E251A">
        <w:rPr>
          <w:sz w:val="24"/>
          <w:szCs w:val="24"/>
        </w:rPr>
        <w:t>;</w:t>
      </w:r>
    </w:p>
    <w:p w14:paraId="08FF3349" w14:textId="77777777" w:rsidR="002E0DA0" w:rsidRPr="007E251A" w:rsidRDefault="002E0DA0" w:rsidP="007E251A">
      <w:pPr>
        <w:pStyle w:val="TreNum-K"/>
        <w:spacing w:before="200" w:after="200"/>
        <w:jc w:val="left"/>
        <w:rPr>
          <w:sz w:val="24"/>
          <w:szCs w:val="24"/>
        </w:rPr>
      </w:pPr>
      <w:hyperlink r:id="rId27" w:history="1">
        <w:r w:rsidRPr="007E251A">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7E251A">
        <w:rPr>
          <w:sz w:val="24"/>
          <w:szCs w:val="24"/>
        </w:rPr>
        <w:t xml:space="preserve">; </w:t>
      </w:r>
    </w:p>
    <w:p w14:paraId="415F3975" w14:textId="77777777" w:rsidR="002E0DA0" w:rsidRPr="007E251A" w:rsidRDefault="002E0DA0" w:rsidP="007E251A">
      <w:pPr>
        <w:pStyle w:val="TreNum-K"/>
        <w:spacing w:before="200" w:after="200"/>
        <w:jc w:val="left"/>
        <w:rPr>
          <w:sz w:val="24"/>
          <w:szCs w:val="24"/>
        </w:rPr>
      </w:pPr>
      <w:hyperlink r:id="rId28"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7E251A">
          <w:rPr>
            <w:rStyle w:val="Hipercze"/>
            <w:rFonts w:ascii="Arial" w:hAnsi="Arial"/>
            <w:b w:val="0"/>
            <w:color w:val="auto"/>
            <w:szCs w:val="24"/>
          </w:rPr>
          <w:t>Rozporządzenie Ministra Funduszy i Polityki Regionalnej z dnia 20 grudnia 2022 r. w sprawie udzielania pomocy de minimis oraz pomocy publicznej w ramach programów finansowanych z Europejskiego Funduszu Społecznego Plus (EFS+) na lata 2021–2027</w:t>
        </w:r>
      </w:hyperlink>
      <w:r w:rsidRPr="007E251A">
        <w:rPr>
          <w:sz w:val="24"/>
          <w:szCs w:val="24"/>
        </w:rPr>
        <w:t>;</w:t>
      </w:r>
    </w:p>
    <w:p w14:paraId="7D2C1158" w14:textId="2A9A60A1" w:rsidR="002E0DA0" w:rsidRPr="007E251A" w:rsidRDefault="002E0DA0" w:rsidP="007E251A">
      <w:pPr>
        <w:pStyle w:val="TreNum-K"/>
        <w:spacing w:before="200" w:after="200"/>
        <w:jc w:val="left"/>
        <w:rPr>
          <w:sz w:val="24"/>
          <w:szCs w:val="24"/>
        </w:rPr>
      </w:pPr>
      <w:hyperlink r:id="rId29" w:history="1">
        <w:r w:rsidRPr="007E251A">
          <w:rPr>
            <w:rStyle w:val="Hipercze"/>
            <w:rFonts w:ascii="Arial" w:hAnsi="Arial"/>
            <w:b w:val="0"/>
            <w:color w:val="auto"/>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hyperlink>
      <w:r w:rsidR="00E44932" w:rsidRPr="007E251A">
        <w:rPr>
          <w:sz w:val="24"/>
          <w:szCs w:val="24"/>
        </w:rPr>
        <w:t>;</w:t>
      </w:r>
    </w:p>
    <w:p w14:paraId="1EA266FD" w14:textId="77777777" w:rsidR="002E0DA0" w:rsidRPr="007E251A" w:rsidRDefault="002E0DA0" w:rsidP="007E251A">
      <w:pPr>
        <w:pStyle w:val="TreNum-K"/>
        <w:spacing w:before="200" w:after="200"/>
        <w:jc w:val="left"/>
        <w:rPr>
          <w:sz w:val="24"/>
          <w:szCs w:val="24"/>
        </w:rPr>
      </w:pPr>
      <w:hyperlink r:id="rId30" w:history="1">
        <w:r w:rsidRPr="007E251A">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7E251A">
        <w:rPr>
          <w:sz w:val="24"/>
          <w:szCs w:val="24"/>
        </w:rPr>
        <w:t>;</w:t>
      </w:r>
    </w:p>
    <w:p w14:paraId="5755C1DD" w14:textId="5CA9A7C1" w:rsidR="002E0DA0" w:rsidRPr="007E251A" w:rsidRDefault="002E0DA0" w:rsidP="007E251A">
      <w:pPr>
        <w:pStyle w:val="TreNum-K"/>
        <w:spacing w:before="200" w:after="200"/>
        <w:jc w:val="left"/>
        <w:rPr>
          <w:sz w:val="24"/>
          <w:szCs w:val="24"/>
        </w:rPr>
      </w:pPr>
      <w:hyperlink r:id="rId31" w:history="1">
        <w:r w:rsidRPr="007E251A">
          <w:rPr>
            <w:rStyle w:val="Hipercze"/>
            <w:rFonts w:ascii="Arial" w:hAnsi="Arial"/>
            <w:b w:val="0"/>
            <w:color w:val="auto"/>
            <w:szCs w:val="24"/>
          </w:rPr>
          <w:t>Konwencja o prawach osób niepełnosprawnych, sporządzona w Nowym Jorku dnia 13 grudnia 2006 r</w:t>
        </w:r>
      </w:hyperlink>
      <w:r w:rsidRPr="007E251A">
        <w:rPr>
          <w:sz w:val="24"/>
          <w:szCs w:val="24"/>
        </w:rPr>
        <w:t xml:space="preserve">.; </w:t>
      </w:r>
    </w:p>
    <w:p w14:paraId="66AA7561" w14:textId="77777777" w:rsidR="001419D7" w:rsidRPr="007E251A" w:rsidRDefault="002E0DA0" w:rsidP="007E251A">
      <w:pPr>
        <w:pStyle w:val="TreNum-K"/>
        <w:spacing w:before="200" w:after="200"/>
        <w:jc w:val="left"/>
        <w:rPr>
          <w:sz w:val="24"/>
          <w:szCs w:val="24"/>
        </w:rPr>
      </w:pPr>
      <w:hyperlink r:id="rId32" w:history="1">
        <w:r w:rsidRPr="007E251A">
          <w:rPr>
            <w:rStyle w:val="Hipercze"/>
            <w:rFonts w:ascii="Arial" w:hAnsi="Arial"/>
            <w:b w:val="0"/>
            <w:color w:val="auto"/>
            <w:szCs w:val="24"/>
          </w:rPr>
          <w:t>Karta Praw Podstawowych Unii Europejskiej z dnia 6 czerwca 2016 r</w:t>
        </w:r>
      </w:hyperlink>
      <w:r w:rsidRPr="007E251A">
        <w:rPr>
          <w:sz w:val="24"/>
          <w:szCs w:val="24"/>
        </w:rPr>
        <w:t>.;</w:t>
      </w:r>
    </w:p>
    <w:p w14:paraId="30014BCE" w14:textId="77777777" w:rsidR="002E0DA0" w:rsidRPr="007E251A" w:rsidRDefault="002E0DA0" w:rsidP="007E251A">
      <w:pPr>
        <w:pStyle w:val="TreNum-K"/>
        <w:spacing w:before="200" w:after="200"/>
        <w:jc w:val="left"/>
        <w:rPr>
          <w:sz w:val="24"/>
          <w:szCs w:val="24"/>
        </w:rPr>
      </w:pPr>
      <w:hyperlink r:id="rId33" w:history="1">
        <w:r w:rsidRPr="007E251A">
          <w:rPr>
            <w:rStyle w:val="Hipercze"/>
            <w:rFonts w:ascii="Arial" w:hAnsi="Arial"/>
            <w:b w:val="0"/>
            <w:color w:val="auto"/>
            <w:szCs w:val="24"/>
          </w:rPr>
          <w:t>Ustawa z dnia 24 kwietnia 2003 r. o działalności pożytku publicznego i wolontariacie</w:t>
        </w:r>
      </w:hyperlink>
      <w:r w:rsidRPr="007E251A">
        <w:rPr>
          <w:sz w:val="24"/>
          <w:szCs w:val="24"/>
        </w:rPr>
        <w:t xml:space="preserve">; </w:t>
      </w:r>
    </w:p>
    <w:p w14:paraId="3CC5E95D" w14:textId="77777777" w:rsidR="002E0DA0" w:rsidRPr="007E251A" w:rsidRDefault="002E0DA0" w:rsidP="007E251A">
      <w:pPr>
        <w:pStyle w:val="TreNum-K"/>
        <w:spacing w:before="200" w:after="200"/>
        <w:jc w:val="left"/>
        <w:rPr>
          <w:sz w:val="24"/>
          <w:szCs w:val="24"/>
        </w:rPr>
      </w:pPr>
      <w:hyperlink r:id="rId34" w:history="1">
        <w:r w:rsidRPr="007E251A">
          <w:rPr>
            <w:rStyle w:val="Hipercze"/>
            <w:rFonts w:ascii="Arial" w:hAnsi="Arial"/>
            <w:b w:val="0"/>
            <w:color w:val="auto"/>
            <w:szCs w:val="24"/>
          </w:rPr>
          <w:t>Ustawa z dnia 10 maja 2018 r. o ochronie danych osobowych</w:t>
        </w:r>
      </w:hyperlink>
      <w:r w:rsidRPr="007E251A">
        <w:rPr>
          <w:sz w:val="24"/>
          <w:szCs w:val="24"/>
        </w:rPr>
        <w:t>;</w:t>
      </w:r>
    </w:p>
    <w:p w14:paraId="0F967239" w14:textId="77777777" w:rsidR="002E0DA0" w:rsidRPr="007E251A" w:rsidRDefault="002E0DA0" w:rsidP="007E251A">
      <w:pPr>
        <w:pStyle w:val="TreNum-K"/>
        <w:spacing w:before="200" w:after="200"/>
        <w:jc w:val="left"/>
        <w:rPr>
          <w:sz w:val="24"/>
          <w:szCs w:val="24"/>
        </w:rPr>
      </w:pPr>
      <w:hyperlink r:id="rId35" w:history="1">
        <w:r w:rsidRPr="007E251A">
          <w:rPr>
            <w:rStyle w:val="Hipercze"/>
            <w:rFonts w:ascii="Arial" w:hAnsi="Arial"/>
            <w:b w:val="0"/>
            <w:color w:val="auto"/>
            <w:szCs w:val="24"/>
          </w:rPr>
          <w:t>Ustawa z dnia 23 kwietnia 1964 r. – Kodeks cywilny</w:t>
        </w:r>
      </w:hyperlink>
      <w:r w:rsidRPr="007E251A">
        <w:rPr>
          <w:sz w:val="24"/>
          <w:szCs w:val="24"/>
        </w:rPr>
        <w:t xml:space="preserve">; </w:t>
      </w:r>
    </w:p>
    <w:p w14:paraId="19A8BB98" w14:textId="77777777" w:rsidR="002E0DA0" w:rsidRPr="007E251A" w:rsidRDefault="002E0DA0" w:rsidP="007E251A">
      <w:pPr>
        <w:pStyle w:val="TreNum-K"/>
        <w:spacing w:before="200" w:after="200"/>
        <w:jc w:val="left"/>
        <w:rPr>
          <w:sz w:val="24"/>
          <w:szCs w:val="24"/>
        </w:rPr>
      </w:pPr>
      <w:hyperlink r:id="rId36" w:history="1">
        <w:r w:rsidRPr="007E251A">
          <w:rPr>
            <w:rStyle w:val="Hipercze"/>
            <w:rFonts w:ascii="Arial" w:hAnsi="Arial"/>
            <w:b w:val="0"/>
            <w:color w:val="auto"/>
            <w:szCs w:val="24"/>
          </w:rPr>
          <w:t>Ustawa z dnia 27 sierpnia 2009 roku o finansach publicznych</w:t>
        </w:r>
      </w:hyperlink>
      <w:r w:rsidRPr="007E251A">
        <w:rPr>
          <w:sz w:val="24"/>
          <w:szCs w:val="24"/>
        </w:rPr>
        <w:t xml:space="preserve">; </w:t>
      </w:r>
    </w:p>
    <w:p w14:paraId="7931633F" w14:textId="77777777" w:rsidR="002E0DA0" w:rsidRPr="007E251A" w:rsidRDefault="002E0DA0" w:rsidP="007E251A">
      <w:pPr>
        <w:pStyle w:val="TreNum-K"/>
        <w:spacing w:before="200" w:after="200"/>
        <w:jc w:val="left"/>
        <w:rPr>
          <w:sz w:val="24"/>
          <w:szCs w:val="24"/>
        </w:rPr>
      </w:pPr>
      <w:hyperlink r:id="rId37" w:history="1">
        <w:r w:rsidRPr="007E251A">
          <w:rPr>
            <w:rStyle w:val="Hipercze"/>
            <w:rFonts w:ascii="Arial" w:hAnsi="Arial"/>
            <w:b w:val="0"/>
            <w:color w:val="auto"/>
            <w:szCs w:val="24"/>
          </w:rPr>
          <w:t>Ustawa z dnia 11 września 2019 r. Prawo zamówień publicznych, zwana dalej ustawą PZP</w:t>
        </w:r>
      </w:hyperlink>
      <w:r w:rsidRPr="007E251A">
        <w:rPr>
          <w:sz w:val="24"/>
          <w:szCs w:val="24"/>
        </w:rPr>
        <w:t>;</w:t>
      </w:r>
    </w:p>
    <w:p w14:paraId="42CF6109" w14:textId="77777777" w:rsidR="002E0DA0" w:rsidRPr="007E251A" w:rsidRDefault="002E0DA0" w:rsidP="007E251A">
      <w:pPr>
        <w:pStyle w:val="TreNum-K"/>
        <w:spacing w:before="200" w:after="200"/>
        <w:jc w:val="left"/>
        <w:rPr>
          <w:sz w:val="24"/>
          <w:szCs w:val="24"/>
        </w:rPr>
      </w:pPr>
      <w:hyperlink r:id="rId38" w:history="1">
        <w:r w:rsidRPr="007E251A">
          <w:rPr>
            <w:rStyle w:val="Hipercze"/>
            <w:rFonts w:ascii="Arial" w:hAnsi="Arial"/>
            <w:b w:val="0"/>
            <w:color w:val="auto"/>
            <w:szCs w:val="24"/>
          </w:rPr>
          <w:t>Ustawa z dnia 29 września 1994 r. o rachunkowości</w:t>
        </w:r>
      </w:hyperlink>
      <w:r w:rsidRPr="007E251A">
        <w:rPr>
          <w:sz w:val="24"/>
          <w:szCs w:val="24"/>
        </w:rPr>
        <w:t>;</w:t>
      </w:r>
    </w:p>
    <w:p w14:paraId="28CA6AB7" w14:textId="77777777" w:rsidR="002E0DA0" w:rsidRPr="007E251A" w:rsidRDefault="002E0DA0" w:rsidP="007E251A">
      <w:pPr>
        <w:pStyle w:val="TreNum-K"/>
        <w:spacing w:before="200" w:after="200"/>
        <w:jc w:val="left"/>
        <w:rPr>
          <w:sz w:val="24"/>
          <w:szCs w:val="24"/>
        </w:rPr>
      </w:pPr>
      <w:hyperlink r:id="rId39" w:history="1">
        <w:r w:rsidRPr="007E251A">
          <w:rPr>
            <w:rStyle w:val="Hipercze"/>
            <w:rFonts w:ascii="Arial" w:hAnsi="Arial"/>
            <w:b w:val="0"/>
            <w:color w:val="auto"/>
            <w:szCs w:val="24"/>
          </w:rPr>
          <w:t>Ustawa z dnia 13 października 1998 r. o systemie ubezpieczeń społecznych</w:t>
        </w:r>
      </w:hyperlink>
      <w:r w:rsidRPr="007E251A">
        <w:rPr>
          <w:sz w:val="24"/>
          <w:szCs w:val="24"/>
        </w:rPr>
        <w:t xml:space="preserve">; </w:t>
      </w:r>
    </w:p>
    <w:p w14:paraId="786CBD27" w14:textId="77777777" w:rsidR="002E0DA0" w:rsidRPr="007E251A" w:rsidRDefault="002E0DA0" w:rsidP="007E251A">
      <w:pPr>
        <w:pStyle w:val="TreNum-K"/>
        <w:spacing w:before="200" w:after="200"/>
        <w:jc w:val="left"/>
        <w:rPr>
          <w:sz w:val="24"/>
          <w:szCs w:val="24"/>
        </w:rPr>
      </w:pPr>
      <w:hyperlink r:id="rId40" w:history="1">
        <w:r w:rsidRPr="007E251A">
          <w:rPr>
            <w:rStyle w:val="Hipercze"/>
            <w:rFonts w:ascii="Arial" w:hAnsi="Arial"/>
            <w:b w:val="0"/>
            <w:color w:val="auto"/>
            <w:szCs w:val="24"/>
          </w:rPr>
          <w:t>Ustawa z dnia 11 marca 2004 r. o podatku od towarów i usług</w:t>
        </w:r>
      </w:hyperlink>
      <w:r w:rsidRPr="007E251A">
        <w:rPr>
          <w:sz w:val="24"/>
          <w:szCs w:val="24"/>
        </w:rPr>
        <w:t xml:space="preserve">; </w:t>
      </w:r>
    </w:p>
    <w:p w14:paraId="1354BDA0" w14:textId="77777777" w:rsidR="002E0DA0" w:rsidRPr="007E251A" w:rsidRDefault="002E0DA0" w:rsidP="007E251A">
      <w:pPr>
        <w:pStyle w:val="TreNum-K"/>
        <w:spacing w:before="200" w:after="200"/>
        <w:jc w:val="left"/>
        <w:rPr>
          <w:sz w:val="24"/>
          <w:szCs w:val="24"/>
        </w:rPr>
      </w:pPr>
      <w:hyperlink r:id="rId41" w:history="1">
        <w:r w:rsidRPr="007E251A">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7E251A">
        <w:rPr>
          <w:sz w:val="24"/>
          <w:szCs w:val="24"/>
        </w:rPr>
        <w:t xml:space="preserve">; </w:t>
      </w:r>
    </w:p>
    <w:p w14:paraId="34FB66F0" w14:textId="77777777" w:rsidR="002E0DA0" w:rsidRPr="007E251A" w:rsidRDefault="002E0DA0" w:rsidP="007E251A">
      <w:pPr>
        <w:pStyle w:val="TreNum-K"/>
        <w:spacing w:before="200" w:after="200"/>
        <w:jc w:val="left"/>
        <w:rPr>
          <w:sz w:val="24"/>
          <w:szCs w:val="24"/>
        </w:rPr>
      </w:pPr>
      <w:hyperlink r:id="rId42" w:history="1">
        <w:r w:rsidRPr="007E251A">
          <w:rPr>
            <w:rStyle w:val="Hipercze"/>
            <w:rFonts w:ascii="Arial" w:hAnsi="Arial"/>
            <w:b w:val="0"/>
            <w:color w:val="auto"/>
            <w:szCs w:val="24"/>
          </w:rPr>
          <w:t>Ustawa z dnia 28 października 2002 r. o odpowiedzialności podmiotów zbiorowych za czyny zabronione pod groźbą kary</w:t>
        </w:r>
      </w:hyperlink>
      <w:r w:rsidRPr="007E251A">
        <w:rPr>
          <w:sz w:val="24"/>
          <w:szCs w:val="24"/>
        </w:rPr>
        <w:t>;</w:t>
      </w:r>
    </w:p>
    <w:p w14:paraId="789ED085" w14:textId="53C3F7EB" w:rsidR="001419D7" w:rsidRPr="007E251A" w:rsidRDefault="002E0DA0" w:rsidP="007E251A">
      <w:pPr>
        <w:pStyle w:val="TreNum-K"/>
        <w:spacing w:before="200" w:after="200"/>
        <w:jc w:val="left"/>
        <w:rPr>
          <w:sz w:val="24"/>
          <w:szCs w:val="24"/>
        </w:rPr>
      </w:pPr>
      <w:hyperlink r:id="rId43" w:history="1">
        <w:r w:rsidRPr="007E251A">
          <w:rPr>
            <w:rStyle w:val="Hipercze"/>
            <w:rFonts w:ascii="Arial" w:hAnsi="Arial"/>
            <w:b w:val="0"/>
            <w:color w:val="auto"/>
            <w:szCs w:val="24"/>
          </w:rPr>
          <w:t>Ustawa z dnia 26 czerwca 1974 r. Kodeks pracy</w:t>
        </w:r>
      </w:hyperlink>
      <w:r w:rsidRPr="007E251A">
        <w:rPr>
          <w:sz w:val="24"/>
          <w:szCs w:val="24"/>
        </w:rPr>
        <w:t>;</w:t>
      </w:r>
    </w:p>
    <w:p w14:paraId="57756263" w14:textId="77777777" w:rsidR="00387938" w:rsidRDefault="002E0DA0" w:rsidP="00387938">
      <w:pPr>
        <w:pStyle w:val="TreNum-K"/>
        <w:spacing w:before="200" w:after="200"/>
        <w:jc w:val="left"/>
        <w:rPr>
          <w:sz w:val="24"/>
          <w:szCs w:val="24"/>
        </w:rPr>
      </w:pPr>
      <w:hyperlink r:id="rId44" w:history="1">
        <w:r w:rsidRPr="007E251A">
          <w:rPr>
            <w:rStyle w:val="Hipercze"/>
            <w:rFonts w:ascii="Arial" w:hAnsi="Arial"/>
            <w:b w:val="0"/>
            <w:color w:val="auto"/>
            <w:szCs w:val="24"/>
          </w:rPr>
          <w:t>Ustawa z dnia 6 września 2001 r. o dostępie do informacji publicznej</w:t>
        </w:r>
      </w:hyperlink>
      <w:r w:rsidRPr="007E251A">
        <w:rPr>
          <w:sz w:val="24"/>
          <w:szCs w:val="24"/>
        </w:rPr>
        <w:t>;</w:t>
      </w:r>
    </w:p>
    <w:p w14:paraId="7E1E3B01" w14:textId="77777777" w:rsidR="00387938" w:rsidRDefault="002E0DA0" w:rsidP="00387938">
      <w:pPr>
        <w:pStyle w:val="TreNum-K"/>
        <w:spacing w:before="200" w:after="200"/>
        <w:jc w:val="left"/>
        <w:rPr>
          <w:sz w:val="24"/>
          <w:szCs w:val="24"/>
        </w:rPr>
      </w:pPr>
      <w:hyperlink r:id="rId45" w:history="1">
        <w:r w:rsidRPr="00387938">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387938">
        <w:rPr>
          <w:sz w:val="24"/>
          <w:szCs w:val="24"/>
        </w:rPr>
        <w:t>;</w:t>
      </w:r>
      <w:bookmarkStart w:id="2026" w:name="_Hlk146029413"/>
      <w:r w:rsidR="003C2E80" w:rsidRPr="00387938">
        <w:rPr>
          <w:kern w:val="3"/>
          <w:sz w:val="24"/>
          <w:szCs w:val="24"/>
        </w:rPr>
        <w:t>Ustawa z dnia 14 grudnia 2016 r. – Prawo oświatowe;</w:t>
      </w:r>
    </w:p>
    <w:p w14:paraId="12E11F21" w14:textId="77777777" w:rsidR="00EF5208" w:rsidRPr="00EF5208" w:rsidRDefault="00EF5208" w:rsidP="00EF5208">
      <w:pPr>
        <w:pStyle w:val="TreNum-K"/>
        <w:autoSpaceDN/>
        <w:jc w:val="left"/>
        <w:rPr>
          <w:kern w:val="3"/>
          <w:sz w:val="24"/>
          <w:szCs w:val="24"/>
        </w:rPr>
      </w:pPr>
      <w:r w:rsidRPr="00EF5208">
        <w:rPr>
          <w:kern w:val="3"/>
          <w:sz w:val="24"/>
          <w:szCs w:val="24"/>
        </w:rPr>
        <w:t>Ustawa z dnia 14 grudnia 2016 r. – Prawo oświatowe;</w:t>
      </w:r>
    </w:p>
    <w:p w14:paraId="2254773A" w14:textId="454A9ED1" w:rsidR="00EF5208" w:rsidRDefault="00EF5208" w:rsidP="00387938">
      <w:pPr>
        <w:pStyle w:val="TreNum-K"/>
        <w:spacing w:before="200" w:after="200"/>
        <w:jc w:val="left"/>
        <w:rPr>
          <w:sz w:val="24"/>
          <w:szCs w:val="24"/>
        </w:rPr>
      </w:pPr>
      <w:r w:rsidRPr="00387938">
        <w:rPr>
          <w:kern w:val="3"/>
          <w:sz w:val="24"/>
          <w:szCs w:val="24"/>
        </w:rPr>
        <w:lastRenderedPageBreak/>
        <w:t>Ustawa z dnia 7 września 1991 r. o systemie oświaty;</w:t>
      </w:r>
    </w:p>
    <w:p w14:paraId="2D87EBD4" w14:textId="65F926DA" w:rsidR="00387938" w:rsidRDefault="003C2E80" w:rsidP="00387938">
      <w:pPr>
        <w:pStyle w:val="TreNum-K"/>
        <w:spacing w:before="200" w:after="200"/>
        <w:jc w:val="left"/>
        <w:rPr>
          <w:sz w:val="24"/>
          <w:szCs w:val="24"/>
        </w:rPr>
      </w:pPr>
      <w:r w:rsidRPr="00387938">
        <w:rPr>
          <w:kern w:val="3"/>
          <w:sz w:val="24"/>
          <w:szCs w:val="24"/>
        </w:rPr>
        <w:t>Ustawa z dnia 26 stycznia 1982 r. – Karta Nauczyciela;</w:t>
      </w:r>
    </w:p>
    <w:p w14:paraId="38B2382A" w14:textId="77777777" w:rsidR="00A31D0B" w:rsidRPr="00A31D0B" w:rsidRDefault="00A31D0B" w:rsidP="00DC0EDB">
      <w:pPr>
        <w:pStyle w:val="TreNum-K"/>
        <w:autoSpaceDN/>
        <w:spacing w:before="120" w:after="120"/>
        <w:jc w:val="left"/>
        <w:rPr>
          <w:kern w:val="3"/>
          <w:sz w:val="24"/>
          <w:szCs w:val="24"/>
        </w:rPr>
      </w:pPr>
      <w:r w:rsidRPr="00A31D0B">
        <w:rPr>
          <w:kern w:val="3"/>
          <w:sz w:val="24"/>
          <w:szCs w:val="24"/>
        </w:rPr>
        <w:t>Rozporządzenie Ministra Edukacji Narodowej z dnia 9 sierpnia 2017 r.</w:t>
      </w:r>
    </w:p>
    <w:p w14:paraId="28216C64" w14:textId="77777777" w:rsidR="00A31D0B" w:rsidRPr="00BF4C9F" w:rsidRDefault="00A31D0B" w:rsidP="00DC0EDB">
      <w:pPr>
        <w:pStyle w:val="TreNum-K"/>
        <w:numPr>
          <w:ilvl w:val="0"/>
          <w:numId w:val="0"/>
        </w:numPr>
        <w:spacing w:before="120" w:after="120"/>
        <w:ind w:left="426"/>
        <w:rPr>
          <w:kern w:val="3"/>
          <w:sz w:val="24"/>
          <w:szCs w:val="24"/>
        </w:rPr>
      </w:pPr>
      <w:r w:rsidRPr="00BF4C9F">
        <w:rPr>
          <w:kern w:val="3"/>
          <w:sz w:val="24"/>
          <w:szCs w:val="24"/>
        </w:rPr>
        <w:t>w sprawie zasad organizacji i udzielania pomocy psychologiczno-pedagogicznej w publicznych przedszkolach, szkołach i placówkach;</w:t>
      </w:r>
    </w:p>
    <w:p w14:paraId="7100CB52" w14:textId="7B441D73" w:rsidR="00387938" w:rsidRPr="00DC0EDB" w:rsidRDefault="00A31D0B" w:rsidP="00DC0EDB">
      <w:pPr>
        <w:pStyle w:val="TreNum-K"/>
        <w:autoSpaceDN/>
        <w:spacing w:before="120" w:after="120"/>
        <w:jc w:val="left"/>
        <w:rPr>
          <w:rFonts w:eastAsia="Times New Roman"/>
          <w:sz w:val="24"/>
          <w:szCs w:val="24"/>
        </w:rPr>
      </w:pPr>
      <w:r w:rsidRPr="00A31D0B">
        <w:rPr>
          <w:rFonts w:eastAsia="Times New Roman"/>
          <w:sz w:val="24"/>
          <w:szCs w:val="24"/>
        </w:rPr>
        <w:t>Rozporządzenie Ministra Edukacji Narodowej z dnia 28 sierpnia 2017 r. w sprawie rodzajów innych form wychowania przedszkolnego, warunków tworzenia i organizowania tych form oraz sposobu ich działania;</w:t>
      </w:r>
    </w:p>
    <w:p w14:paraId="5D3BA542" w14:textId="77777777" w:rsidR="00A31D0B" w:rsidRPr="00A31D0B" w:rsidRDefault="00A31D0B" w:rsidP="00DC0EDB">
      <w:pPr>
        <w:pStyle w:val="TreNum-K"/>
        <w:autoSpaceDN/>
        <w:spacing w:before="120" w:after="120"/>
        <w:jc w:val="left"/>
        <w:rPr>
          <w:rFonts w:eastAsia="Times New Roman"/>
          <w:sz w:val="24"/>
          <w:szCs w:val="24"/>
        </w:rPr>
      </w:pPr>
      <w:r w:rsidRPr="00A31D0B">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0A72F0B0" w14:textId="77777777" w:rsidR="00387938" w:rsidRDefault="001419D7" w:rsidP="00387938">
      <w:pPr>
        <w:pStyle w:val="TreNum-K"/>
        <w:spacing w:before="200" w:after="200"/>
        <w:jc w:val="left"/>
        <w:rPr>
          <w:sz w:val="24"/>
          <w:szCs w:val="24"/>
        </w:rPr>
      </w:pPr>
      <w:bookmarkStart w:id="2027" w:name="_Hlk146029489"/>
      <w:bookmarkEnd w:id="2026"/>
      <w:r w:rsidRPr="00387938">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387938" w:rsidRDefault="001419D7" w:rsidP="00387938">
      <w:pPr>
        <w:pStyle w:val="TreNum-K"/>
        <w:spacing w:before="200" w:after="200"/>
        <w:jc w:val="left"/>
        <w:rPr>
          <w:sz w:val="24"/>
          <w:szCs w:val="24"/>
        </w:rPr>
      </w:pPr>
      <w:r w:rsidRPr="00387938">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387938">
        <w:rPr>
          <w:rFonts w:eastAsia="Times New Roman"/>
          <w:sz w:val="24"/>
          <w:szCs w:val="24"/>
        </w:rPr>
        <w:t>;</w:t>
      </w:r>
    </w:p>
    <w:bookmarkEnd w:id="2027"/>
    <w:p w14:paraId="14693EF6" w14:textId="37282E37"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Wykaz wytycznych</w:t>
      </w:r>
    </w:p>
    <w:p w14:paraId="6600588B" w14:textId="77777777" w:rsidR="002E0DA0" w:rsidRPr="007E251A" w:rsidRDefault="002E0DA0" w:rsidP="00D31AF7">
      <w:pPr>
        <w:pStyle w:val="TreNum-K"/>
        <w:numPr>
          <w:ilvl w:val="3"/>
          <w:numId w:val="70"/>
        </w:numPr>
        <w:spacing w:before="200" w:after="200"/>
        <w:ind w:left="284"/>
        <w:jc w:val="left"/>
        <w:rPr>
          <w:b/>
          <w:bCs/>
          <w:sz w:val="24"/>
          <w:szCs w:val="24"/>
        </w:rPr>
      </w:pPr>
      <w:hyperlink r:id="rId46" w:history="1">
        <w:r w:rsidRPr="007E251A">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Pr="007E251A">
        <w:rPr>
          <w:sz w:val="24"/>
          <w:szCs w:val="24"/>
        </w:rPr>
        <w:t>;</w:t>
      </w:r>
    </w:p>
    <w:p w14:paraId="14A1E3D2" w14:textId="77777777" w:rsidR="002E0DA0" w:rsidRPr="007E251A" w:rsidRDefault="002E0DA0" w:rsidP="00D31AF7">
      <w:pPr>
        <w:pStyle w:val="TreNum-K"/>
        <w:numPr>
          <w:ilvl w:val="3"/>
          <w:numId w:val="70"/>
        </w:numPr>
        <w:spacing w:before="200" w:after="200"/>
        <w:ind w:left="284"/>
        <w:jc w:val="left"/>
        <w:rPr>
          <w:b/>
          <w:bCs/>
          <w:sz w:val="24"/>
          <w:szCs w:val="24"/>
        </w:rPr>
      </w:pPr>
      <w:hyperlink r:id="rId47" w:history="1">
        <w:r w:rsidRPr="007E251A">
          <w:rPr>
            <w:rStyle w:val="Hipercze"/>
            <w:rFonts w:ascii="Arial" w:hAnsi="Arial"/>
            <w:b w:val="0"/>
            <w:bCs/>
            <w:color w:val="auto"/>
            <w:szCs w:val="24"/>
          </w:rPr>
          <w:t>Wytyczne dotyczące wyboru projektów na lata 2021-2027 z dnia 12 października 2022 r</w:t>
        </w:r>
      </w:hyperlink>
      <w:r w:rsidRPr="007E251A">
        <w:rPr>
          <w:sz w:val="24"/>
          <w:szCs w:val="24"/>
        </w:rPr>
        <w:t>.;</w:t>
      </w:r>
      <w:r w:rsidRPr="007E251A">
        <w:rPr>
          <w:b/>
          <w:bCs/>
          <w:sz w:val="24"/>
          <w:szCs w:val="24"/>
        </w:rPr>
        <w:t xml:space="preserve"> </w:t>
      </w:r>
    </w:p>
    <w:p w14:paraId="2A8137A7" w14:textId="77777777" w:rsidR="002E0DA0" w:rsidRPr="007E251A" w:rsidRDefault="002E0DA0" w:rsidP="00D31AF7">
      <w:pPr>
        <w:pStyle w:val="TreNum-K"/>
        <w:numPr>
          <w:ilvl w:val="3"/>
          <w:numId w:val="70"/>
        </w:numPr>
        <w:spacing w:before="200" w:after="200"/>
        <w:ind w:left="284"/>
        <w:jc w:val="left"/>
        <w:rPr>
          <w:b/>
          <w:bCs/>
          <w:sz w:val="24"/>
          <w:szCs w:val="24"/>
        </w:rPr>
      </w:pPr>
      <w:hyperlink r:id="rId48" w:history="1">
        <w:r w:rsidRPr="007E251A">
          <w:rPr>
            <w:rStyle w:val="Hipercze"/>
            <w:rFonts w:ascii="Arial" w:hAnsi="Arial"/>
            <w:b w:val="0"/>
            <w:bCs/>
            <w:color w:val="auto"/>
            <w:szCs w:val="24"/>
          </w:rPr>
          <w:t>Wytyczne dotyczące kwalifikowalności wydatków na lata 2021-2027 z dnia 18 listopada 2022 r., zwane w regulaminie wytycznymi kwalifikowalności</w:t>
        </w:r>
      </w:hyperlink>
      <w:r w:rsidRPr="007E251A">
        <w:rPr>
          <w:sz w:val="24"/>
          <w:szCs w:val="24"/>
        </w:rPr>
        <w:t>;</w:t>
      </w:r>
      <w:r w:rsidRPr="007E251A">
        <w:rPr>
          <w:b/>
          <w:bCs/>
          <w:sz w:val="24"/>
          <w:szCs w:val="24"/>
        </w:rPr>
        <w:t xml:space="preserve"> </w:t>
      </w:r>
    </w:p>
    <w:p w14:paraId="03A2B0B7" w14:textId="77777777" w:rsidR="003C2E80" w:rsidRPr="007E251A" w:rsidRDefault="002E0DA0" w:rsidP="00D31AF7">
      <w:pPr>
        <w:pStyle w:val="TreNum-K"/>
        <w:numPr>
          <w:ilvl w:val="3"/>
          <w:numId w:val="70"/>
        </w:numPr>
        <w:spacing w:before="200" w:after="200"/>
        <w:ind w:left="284"/>
        <w:jc w:val="left"/>
        <w:rPr>
          <w:b/>
          <w:bCs/>
          <w:sz w:val="24"/>
          <w:szCs w:val="24"/>
        </w:rPr>
      </w:pPr>
      <w:hyperlink r:id="rId49" w:history="1">
        <w:r w:rsidRPr="007E251A">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Pr="007E251A">
        <w:rPr>
          <w:sz w:val="24"/>
          <w:szCs w:val="24"/>
        </w:rPr>
        <w:t>;</w:t>
      </w:r>
    </w:p>
    <w:p w14:paraId="41F840FA" w14:textId="14D66F6D" w:rsidR="003C2E80" w:rsidRPr="00387938" w:rsidRDefault="003C2E80" w:rsidP="00D31AF7">
      <w:pPr>
        <w:pStyle w:val="TreNum-K"/>
        <w:numPr>
          <w:ilvl w:val="3"/>
          <w:numId w:val="70"/>
        </w:numPr>
        <w:spacing w:before="200" w:after="200"/>
        <w:ind w:left="284"/>
        <w:jc w:val="left"/>
        <w:rPr>
          <w:b/>
          <w:bCs/>
          <w:sz w:val="24"/>
          <w:szCs w:val="24"/>
        </w:rPr>
      </w:pPr>
      <w:r w:rsidRPr="007E251A">
        <w:rPr>
          <w:sz w:val="24"/>
          <w:szCs w:val="24"/>
        </w:rPr>
        <w:t>Wytyczne dotyczące realizacji zasady partnerstwa na lata 2021-2027 z dnia 24 października 2022 r.;</w:t>
      </w:r>
    </w:p>
    <w:p w14:paraId="2C50ADFD" w14:textId="77777777" w:rsidR="002E0DA0" w:rsidRPr="007E251A" w:rsidRDefault="002E0DA0" w:rsidP="00D31AF7">
      <w:pPr>
        <w:pStyle w:val="TreNum-K"/>
        <w:numPr>
          <w:ilvl w:val="3"/>
          <w:numId w:val="70"/>
        </w:numPr>
        <w:spacing w:before="200" w:after="200"/>
        <w:ind w:left="284"/>
        <w:jc w:val="left"/>
        <w:rPr>
          <w:b/>
          <w:bCs/>
          <w:sz w:val="24"/>
          <w:szCs w:val="24"/>
        </w:rPr>
      </w:pPr>
      <w:hyperlink r:id="rId50" w:history="1">
        <w:r w:rsidRPr="007E251A">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7E251A">
        <w:rPr>
          <w:sz w:val="24"/>
          <w:szCs w:val="24"/>
        </w:rPr>
        <w:t>;</w:t>
      </w:r>
    </w:p>
    <w:p w14:paraId="423CC0C4" w14:textId="77777777" w:rsidR="002E0DA0" w:rsidRPr="007E251A" w:rsidRDefault="002E0DA0" w:rsidP="00D31AF7">
      <w:pPr>
        <w:pStyle w:val="TreNum-K"/>
        <w:numPr>
          <w:ilvl w:val="3"/>
          <w:numId w:val="70"/>
        </w:numPr>
        <w:spacing w:before="200" w:after="200"/>
        <w:ind w:left="284"/>
        <w:jc w:val="left"/>
        <w:rPr>
          <w:b/>
          <w:bCs/>
          <w:sz w:val="24"/>
          <w:szCs w:val="24"/>
        </w:rPr>
      </w:pPr>
      <w:hyperlink r:id="rId51" w:history="1">
        <w:r w:rsidRPr="007E251A">
          <w:rPr>
            <w:rStyle w:val="Hipercze"/>
            <w:rFonts w:ascii="Arial" w:hAnsi="Arial"/>
            <w:b w:val="0"/>
            <w:bCs/>
            <w:color w:val="auto"/>
            <w:szCs w:val="24"/>
          </w:rPr>
          <w:t>Wytyczne dotyczące kontroli realizacji programów polityki spójności na lata 2021-2027 z dnia 26 października 2022 r</w:t>
        </w:r>
      </w:hyperlink>
      <w:r w:rsidRPr="007E251A">
        <w:rPr>
          <w:sz w:val="24"/>
          <w:szCs w:val="24"/>
        </w:rPr>
        <w:t>.;</w:t>
      </w:r>
    </w:p>
    <w:p w14:paraId="5AA99CCD" w14:textId="77777777" w:rsidR="002E0DA0" w:rsidRPr="007E251A" w:rsidRDefault="002E0DA0" w:rsidP="00D31AF7">
      <w:pPr>
        <w:pStyle w:val="TreNum-K"/>
        <w:numPr>
          <w:ilvl w:val="3"/>
          <w:numId w:val="70"/>
        </w:numPr>
        <w:spacing w:before="200" w:after="200"/>
        <w:ind w:left="284"/>
        <w:jc w:val="left"/>
        <w:rPr>
          <w:b/>
          <w:bCs/>
          <w:sz w:val="24"/>
          <w:szCs w:val="24"/>
        </w:rPr>
      </w:pPr>
      <w:hyperlink r:id="rId52" w:history="1">
        <w:r w:rsidRPr="007E251A">
          <w:rPr>
            <w:rStyle w:val="Hipercze"/>
            <w:rFonts w:ascii="Arial" w:hAnsi="Arial"/>
            <w:b w:val="0"/>
            <w:bCs/>
            <w:color w:val="auto"/>
            <w:szCs w:val="24"/>
          </w:rPr>
          <w:t>Wytyczne dotyczące warunków gromadzenia i przekazywania danych w postaci elektronicznej na lata 2021-2027 z dnia 25 stycznia 2023 r</w:t>
        </w:r>
      </w:hyperlink>
      <w:r w:rsidRPr="007E251A">
        <w:rPr>
          <w:sz w:val="24"/>
          <w:szCs w:val="24"/>
        </w:rPr>
        <w:t>.;</w:t>
      </w:r>
    </w:p>
    <w:p w14:paraId="394E0BEC" w14:textId="77777777" w:rsidR="002E0DA0" w:rsidRPr="007E251A" w:rsidRDefault="002E0DA0" w:rsidP="00D31AF7">
      <w:pPr>
        <w:pStyle w:val="TreNum-K"/>
        <w:numPr>
          <w:ilvl w:val="3"/>
          <w:numId w:val="70"/>
        </w:numPr>
        <w:spacing w:before="200" w:after="200"/>
        <w:ind w:left="284"/>
        <w:jc w:val="left"/>
        <w:rPr>
          <w:b/>
          <w:bCs/>
          <w:sz w:val="24"/>
          <w:szCs w:val="24"/>
        </w:rPr>
      </w:pPr>
      <w:hyperlink r:id="rId53" w:history="1">
        <w:r w:rsidRPr="007E251A">
          <w:rPr>
            <w:rStyle w:val="Hipercze"/>
            <w:rFonts w:ascii="Arial" w:hAnsi="Arial"/>
            <w:b w:val="0"/>
            <w:bCs/>
            <w:color w:val="auto"/>
            <w:szCs w:val="24"/>
          </w:rPr>
          <w:t>Wytyczne dotyczące informacji i promocji Funduszy Europejskich na lata 2021-2027 z dnia 19 kwietnia 2023 r</w:t>
        </w:r>
      </w:hyperlink>
      <w:r w:rsidRPr="007E251A">
        <w:rPr>
          <w:sz w:val="24"/>
          <w:szCs w:val="24"/>
        </w:rPr>
        <w:t>.;</w:t>
      </w:r>
    </w:p>
    <w:p w14:paraId="1F2B5BBA" w14:textId="1C70CEB1" w:rsidR="002E0DA0" w:rsidRPr="007E251A" w:rsidRDefault="002E0DA0" w:rsidP="00D31AF7">
      <w:pPr>
        <w:pStyle w:val="TreNum-K"/>
        <w:numPr>
          <w:ilvl w:val="3"/>
          <w:numId w:val="70"/>
        </w:numPr>
        <w:spacing w:before="200" w:after="200"/>
        <w:ind w:left="284"/>
        <w:jc w:val="left"/>
        <w:rPr>
          <w:b/>
          <w:bCs/>
          <w:sz w:val="24"/>
          <w:szCs w:val="24"/>
        </w:rPr>
      </w:pPr>
      <w:hyperlink r:id="rId54" w:history="1">
        <w:r w:rsidRPr="007E251A">
          <w:rPr>
            <w:rStyle w:val="Hipercze"/>
            <w:rFonts w:ascii="Arial" w:hAnsi="Arial"/>
            <w:b w:val="0"/>
            <w:bCs/>
            <w:color w:val="auto"/>
            <w:szCs w:val="24"/>
          </w:rPr>
          <w:t>Wytyczne Komisji Europejskiej dotyczące zapewnienia poszanowania Karty Praw Podstawowych</w:t>
        </w:r>
      </w:hyperlink>
      <w:r w:rsidRPr="007E251A">
        <w:rPr>
          <w:sz w:val="24"/>
          <w:szCs w:val="24"/>
        </w:rPr>
        <w:t>;</w:t>
      </w:r>
    </w:p>
    <w:p w14:paraId="77E05F98" w14:textId="0C3EECF9" w:rsidR="00555167" w:rsidRPr="007E251A" w:rsidRDefault="0082677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Wnioskodawca ubiegający się o dofinansowanie zobowiązany jest korzystać</w:t>
      </w:r>
      <w:r w:rsidR="00A96EFF" w:rsidRPr="007E251A">
        <w:rPr>
          <w:rFonts w:ascii="Arial" w:hAnsi="Arial" w:cs="Arial"/>
          <w:sz w:val="24"/>
          <w:szCs w:val="24"/>
        </w:rPr>
        <w:t xml:space="preserve"> </w:t>
      </w:r>
      <w:r w:rsidRPr="007E251A">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55" w:history="1">
        <w:r w:rsidRPr="007E251A">
          <w:rPr>
            <w:rStyle w:val="Hipercze"/>
            <w:rFonts w:ascii="Arial" w:hAnsi="Arial" w:cs="Arial"/>
            <w:color w:val="000000" w:themeColor="text1"/>
            <w:szCs w:val="24"/>
          </w:rPr>
          <w:t>www.funduszeuepodlaskie.eu</w:t>
        </w:r>
      </w:hyperlink>
      <w:r w:rsidRPr="007E251A">
        <w:rPr>
          <w:rFonts w:ascii="Arial" w:hAnsi="Arial" w:cs="Arial"/>
          <w:sz w:val="24"/>
          <w:szCs w:val="24"/>
        </w:rPr>
        <w:t xml:space="preserve"> (zwana dalej stroną internetową) oraz na portalu </w:t>
      </w:r>
      <w:hyperlink r:id="rId56" w:history="1">
        <w:r w:rsidRPr="007E251A">
          <w:rPr>
            <w:rStyle w:val="Hipercze"/>
            <w:rFonts w:ascii="Arial" w:hAnsi="Arial" w:cs="Arial"/>
            <w:color w:val="000000" w:themeColor="text1"/>
            <w:szCs w:val="24"/>
          </w:rPr>
          <w:t>www.funduszeeuropejskie.gov.pl</w:t>
        </w:r>
      </w:hyperlink>
      <w:r w:rsidRPr="007E251A">
        <w:rPr>
          <w:rFonts w:ascii="Arial" w:hAnsi="Arial" w:cs="Arial"/>
          <w:sz w:val="24"/>
          <w:szCs w:val="24"/>
        </w:rPr>
        <w:t xml:space="preserve"> (zwanym dalej portalem).</w:t>
      </w:r>
      <w:r w:rsidR="003E6EFD" w:rsidRPr="007E251A">
        <w:rPr>
          <w:rFonts w:ascii="Arial" w:hAnsi="Arial" w:cs="Arial"/>
          <w:sz w:val="24"/>
          <w:szCs w:val="24"/>
        </w:rPr>
        <w:t xml:space="preserve"> </w:t>
      </w:r>
    </w:p>
    <w:p w14:paraId="64764BA4" w14:textId="6DD62357" w:rsidR="00826777" w:rsidRPr="007E251A" w:rsidRDefault="00755358" w:rsidP="00D31AF7">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Wnioskodawca</w:t>
      </w:r>
      <w:r w:rsidR="00826777" w:rsidRPr="007E251A">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7E251A">
        <w:rPr>
          <w:rFonts w:ascii="Arial" w:hAnsi="Arial" w:cs="Arial"/>
          <w:color w:val="000000" w:themeColor="text1"/>
          <w:kern w:val="0"/>
          <w:sz w:val="24"/>
          <w:szCs w:val="24"/>
        </w:rPr>
        <w:t>,</w:t>
      </w:r>
    </w:p>
    <w:p w14:paraId="59BC0621" w14:textId="77777777" w:rsidR="00F06261" w:rsidRPr="007E251A" w:rsidRDefault="00826777" w:rsidP="00D31AF7">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lastRenderedPageBreak/>
        <w:t>W przypadku ukazania się nowych przepisów prawnych lub wytycznych ministra właściwego do spraw rozwoju regionalnego, Instytucja Organizująca Nabór zastrzega sobie prawo dokonania zmian w regulaminie.</w:t>
      </w:r>
    </w:p>
    <w:p w14:paraId="71DB252D" w14:textId="46F2FD5B" w:rsidR="00F06261" w:rsidRPr="007E251A" w:rsidRDefault="00F06261" w:rsidP="007E251A">
      <w:pPr>
        <w:pStyle w:val="Akapitzlist"/>
        <w:suppressAutoHyphens w:val="0"/>
        <w:autoSpaceDE w:val="0"/>
        <w:spacing w:before="200" w:after="200" w:line="360" w:lineRule="auto"/>
        <w:ind w:left="0"/>
        <w:textAlignment w:val="auto"/>
        <w:rPr>
          <w:rFonts w:ascii="Arial" w:hAnsi="Arial" w:cs="Arial"/>
          <w:color w:val="000000" w:themeColor="text1"/>
          <w:sz w:val="24"/>
          <w:szCs w:val="24"/>
        </w:rPr>
      </w:pPr>
      <w:r w:rsidRPr="007E251A">
        <w:rPr>
          <w:rFonts w:ascii="Arial" w:hAnsi="Arial" w:cs="Arial"/>
          <w:color w:val="000000" w:themeColor="text1"/>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7E251A" w:rsidRDefault="002D1969"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7E251A" w:rsidRDefault="003449FC" w:rsidP="00D31AF7">
      <w:pPr>
        <w:pStyle w:val="Nagwek1"/>
        <w:numPr>
          <w:ilvl w:val="0"/>
          <w:numId w:val="113"/>
        </w:numPr>
      </w:pPr>
      <w:bookmarkStart w:id="2028" w:name="_Toc134788942"/>
      <w:bookmarkStart w:id="2029" w:name="_Toc134791387"/>
      <w:bookmarkStart w:id="2030" w:name="_Toc135639034"/>
      <w:bookmarkStart w:id="2031" w:name="_Toc135639175"/>
      <w:bookmarkStart w:id="2032" w:name="_Toc135646050"/>
      <w:bookmarkStart w:id="2033" w:name="_Toc135646489"/>
      <w:bookmarkStart w:id="2034" w:name="_Toc135729938"/>
      <w:bookmarkStart w:id="2035" w:name="_Toc135730668"/>
      <w:bookmarkStart w:id="2036" w:name="_Toc135739832"/>
      <w:bookmarkStart w:id="2037" w:name="_Toc135740197"/>
      <w:bookmarkStart w:id="2038" w:name="_Toc135741399"/>
      <w:bookmarkStart w:id="2039" w:name="_Toc135741441"/>
      <w:bookmarkStart w:id="2040" w:name="_Toc135741917"/>
      <w:bookmarkStart w:id="2041" w:name="_Toc135743595"/>
      <w:bookmarkStart w:id="2042" w:name="_Toc135744681"/>
      <w:bookmarkStart w:id="2043" w:name="_Toc135744731"/>
      <w:bookmarkStart w:id="2044" w:name="_Toc135744781"/>
      <w:bookmarkStart w:id="2045" w:name="_Toc135806886"/>
      <w:bookmarkStart w:id="2046" w:name="_Toc135806928"/>
      <w:bookmarkStart w:id="2047" w:name="_Toc135807809"/>
      <w:bookmarkStart w:id="2048" w:name="_Toc135808288"/>
      <w:bookmarkStart w:id="2049" w:name="_Toc135808475"/>
      <w:bookmarkStart w:id="2050" w:name="_Toc135808677"/>
      <w:bookmarkStart w:id="2051" w:name="_Toc172703874"/>
      <w:r w:rsidRPr="007E251A">
        <w:t>Załączniki</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38BD6576" w14:textId="77777777" w:rsidR="000E5F5D" w:rsidRPr="007E251A" w:rsidRDefault="000E5F5D" w:rsidP="00D31AF7">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bookmarkStart w:id="2052" w:name="_Hlk139878119"/>
      <w:bookmarkStart w:id="2053" w:name="_Hlk167886892"/>
      <w:r w:rsidRPr="007E251A">
        <w:rPr>
          <w:rFonts w:ascii="Arial" w:hAnsi="Arial" w:cs="Arial"/>
          <w:bCs/>
          <w:color w:val="000000" w:themeColor="text1"/>
          <w:kern w:val="0"/>
          <w:sz w:val="24"/>
          <w:szCs w:val="24"/>
        </w:rPr>
        <w:t xml:space="preserve">Wzór wniosku </w:t>
      </w:r>
      <w:bookmarkStart w:id="2054"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2054"/>
    </w:p>
    <w:p w14:paraId="54EA3FD9" w14:textId="77777777" w:rsidR="000E5F5D" w:rsidRPr="007E251A" w:rsidRDefault="000E5F5D" w:rsidP="00D31AF7">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39A05BD2" w14:textId="77777777" w:rsidR="000E5F5D" w:rsidRPr="00015E1F" w:rsidRDefault="000E5F5D" w:rsidP="00D31AF7">
      <w:pPr>
        <w:pStyle w:val="Akapitzlist"/>
        <w:numPr>
          <w:ilvl w:val="3"/>
          <w:numId w:val="77"/>
        </w:numPr>
        <w:tabs>
          <w:tab w:val="right" w:pos="9072"/>
        </w:tabs>
        <w:spacing w:before="200" w:after="200" w:line="360" w:lineRule="auto"/>
        <w:ind w:left="567"/>
        <w:rPr>
          <w:rFonts w:ascii="Arial" w:hAnsi="Arial" w:cs="Arial"/>
          <w:sz w:val="24"/>
          <w:szCs w:val="24"/>
        </w:rPr>
      </w:pPr>
      <w:r w:rsidRPr="00015E1F">
        <w:rPr>
          <w:rFonts w:ascii="Arial" w:hAnsi="Arial" w:cs="Arial"/>
          <w:sz w:val="24"/>
          <w:szCs w:val="24"/>
        </w:rPr>
        <w:t>Budżet szczegółowy SOWA EFS+</w:t>
      </w:r>
    </w:p>
    <w:p w14:paraId="57EF6805" w14:textId="1D3752A8" w:rsidR="000E5F5D" w:rsidRPr="007E251A" w:rsidRDefault="000E5F5D" w:rsidP="00D31AF7">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77777777" w:rsidR="00DC34AA" w:rsidRPr="007E251A" w:rsidRDefault="000B708F" w:rsidP="00D31AF7">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sz w:val="24"/>
          <w:szCs w:val="24"/>
        </w:rPr>
        <w:t>Wzór umowy o dofinansowanie projektu ze środków EFS + z załącznikami – dla umów innych niż rozliczane kwotami ryczałtowymi (w tym wzór weksla)</w:t>
      </w:r>
    </w:p>
    <w:p w14:paraId="5B5BBBE6" w14:textId="08DF646A" w:rsidR="000E5F5D" w:rsidRPr="007E251A" w:rsidRDefault="000E5F5D" w:rsidP="00D31AF7">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77777777" w:rsidR="00DC34AA" w:rsidRPr="007E251A" w:rsidRDefault="000E5F5D"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p>
    <w:p w14:paraId="7BA62984" w14:textId="77777777" w:rsidR="00DC34AA" w:rsidRPr="007E251A" w:rsidRDefault="000B708F"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sz w:val="24"/>
          <w:szCs w:val="24"/>
        </w:rPr>
        <w:t xml:space="preserve">Wzór oświadczenia o </w:t>
      </w:r>
      <w:r w:rsidRPr="007E251A">
        <w:rPr>
          <w:rFonts w:ascii="Arial" w:hAnsi="Arial" w:cs="Arial"/>
          <w:sz w:val="24"/>
          <w:szCs w:val="24"/>
          <w:lang w:eastAsia="pl-PL"/>
        </w:rPr>
        <w:t>niepodleganiu wykluczeniu z możliwości otrzymania dofinansowania</w:t>
      </w:r>
      <w:bookmarkStart w:id="2055" w:name="_Hlk146028982"/>
      <w:bookmarkEnd w:id="0"/>
      <w:bookmarkEnd w:id="2052"/>
    </w:p>
    <w:p w14:paraId="0801271C" w14:textId="1EBF7BB5" w:rsidR="00DC34AA" w:rsidRPr="007E251A" w:rsidRDefault="002D1969"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bCs/>
          <w:kern w:val="0"/>
          <w:sz w:val="24"/>
          <w:szCs w:val="24"/>
        </w:rPr>
        <w:lastRenderedPageBreak/>
        <w:t>Wzór oświadczenia</w:t>
      </w:r>
      <w:r w:rsidR="000A61C6" w:rsidRPr="007E251A">
        <w:rPr>
          <w:rFonts w:ascii="Arial" w:hAnsi="Arial" w:cs="Arial"/>
          <w:bCs/>
          <w:kern w:val="0"/>
          <w:sz w:val="24"/>
          <w:szCs w:val="24"/>
        </w:rPr>
        <w:t>,</w:t>
      </w:r>
      <w:r w:rsidRPr="007E251A">
        <w:rPr>
          <w:rFonts w:ascii="Arial" w:hAnsi="Arial" w:cs="Arial"/>
          <w:bCs/>
          <w:kern w:val="0"/>
          <w:sz w:val="24"/>
          <w:szCs w:val="24"/>
        </w:rPr>
        <w:t xml:space="preserve"> </w:t>
      </w:r>
      <w:r w:rsidRPr="007E251A">
        <w:rPr>
          <w:rFonts w:ascii="Arial" w:hAnsi="Arial" w:cs="Arial"/>
          <w:sz w:val="24"/>
          <w:szCs w:val="24"/>
          <w:lang w:eastAsia="pl-PL"/>
        </w:rPr>
        <w:t>że na terenie JST lub podmiotu przez nią kontrolowanego nie obowiązują dyskryminujące akty prawne</w:t>
      </w:r>
    </w:p>
    <w:p w14:paraId="7BB596F9" w14:textId="1E7BD567" w:rsidR="00DC34AA" w:rsidRPr="007E251A" w:rsidRDefault="00DC34AA" w:rsidP="00D31AF7">
      <w:pPr>
        <w:pStyle w:val="Akapitzlist"/>
        <w:numPr>
          <w:ilvl w:val="3"/>
          <w:numId w:val="77"/>
        </w:numPr>
        <w:spacing w:before="200" w:after="200" w:line="360" w:lineRule="auto"/>
        <w:ind w:left="567"/>
        <w:rPr>
          <w:rFonts w:ascii="Arial" w:hAnsi="Arial" w:cs="Arial"/>
          <w:color w:val="000000" w:themeColor="text1"/>
          <w:sz w:val="24"/>
          <w:szCs w:val="24"/>
        </w:rPr>
      </w:pPr>
      <w:r w:rsidRPr="007E251A">
        <w:rPr>
          <w:rFonts w:ascii="Arial" w:hAnsi="Arial" w:cs="Arial"/>
          <w:sz w:val="24"/>
          <w:szCs w:val="24"/>
        </w:rPr>
        <w:t>W</w:t>
      </w:r>
      <w:r w:rsidR="00AB3056">
        <w:rPr>
          <w:rFonts w:ascii="Arial" w:hAnsi="Arial" w:cs="Arial"/>
          <w:sz w:val="24"/>
          <w:szCs w:val="24"/>
        </w:rPr>
        <w:t>zór wykazu</w:t>
      </w:r>
      <w:r w:rsidRPr="007E251A">
        <w:rPr>
          <w:rFonts w:ascii="Arial" w:hAnsi="Arial" w:cs="Arial"/>
          <w:sz w:val="24"/>
          <w:szCs w:val="24"/>
        </w:rPr>
        <w:t xml:space="preserve"> </w:t>
      </w:r>
      <w:r w:rsidR="00AB3056">
        <w:rPr>
          <w:rFonts w:ascii="Arial" w:hAnsi="Arial" w:cs="Arial"/>
          <w:sz w:val="24"/>
          <w:szCs w:val="24"/>
        </w:rPr>
        <w:t>ośrodków wychowania przedszkolnego</w:t>
      </w:r>
      <w:r w:rsidRPr="007E251A">
        <w:rPr>
          <w:rFonts w:ascii="Arial" w:hAnsi="Arial" w:cs="Arial"/>
          <w:sz w:val="24"/>
          <w:szCs w:val="24"/>
        </w:rPr>
        <w:t xml:space="preserve"> objęt</w:t>
      </w:r>
      <w:r w:rsidR="001F3519">
        <w:rPr>
          <w:rFonts w:ascii="Arial" w:hAnsi="Arial" w:cs="Arial"/>
          <w:sz w:val="24"/>
          <w:szCs w:val="24"/>
        </w:rPr>
        <w:t>ych</w:t>
      </w:r>
      <w:r w:rsidRPr="007E251A">
        <w:rPr>
          <w:rFonts w:ascii="Arial" w:hAnsi="Arial" w:cs="Arial"/>
          <w:sz w:val="24"/>
          <w:szCs w:val="24"/>
        </w:rPr>
        <w:t xml:space="preserve"> wsparciem w projekcie</w:t>
      </w:r>
      <w:r w:rsidR="002C029B" w:rsidRPr="002C029B">
        <w:rPr>
          <w:rFonts w:ascii="Arial" w:hAnsi="Arial" w:cs="Arial"/>
          <w:sz w:val="24"/>
          <w:szCs w:val="24"/>
        </w:rPr>
        <w:t xml:space="preserve"> </w:t>
      </w:r>
      <w:r w:rsidR="002C029B">
        <w:rPr>
          <w:rFonts w:ascii="Arial" w:hAnsi="Arial" w:cs="Arial"/>
          <w:sz w:val="24"/>
          <w:szCs w:val="24"/>
        </w:rPr>
        <w:t xml:space="preserve">wraz ze szczegółowym opisem potrzeb </w:t>
      </w:r>
      <w:r w:rsidR="00306C59">
        <w:rPr>
          <w:rFonts w:ascii="Arial" w:hAnsi="Arial" w:cs="Arial"/>
          <w:sz w:val="24"/>
          <w:szCs w:val="24"/>
        </w:rPr>
        <w:t xml:space="preserve">według gmin </w:t>
      </w:r>
      <w:r w:rsidR="002C029B">
        <w:rPr>
          <w:rFonts w:ascii="Arial" w:hAnsi="Arial" w:cs="Arial"/>
          <w:sz w:val="24"/>
          <w:szCs w:val="24"/>
        </w:rPr>
        <w:t>na podstawie przeprowadzonej diagnozy</w:t>
      </w:r>
    </w:p>
    <w:p w14:paraId="7C1E89A5" w14:textId="451F0771" w:rsidR="00DC34AA" w:rsidRPr="007E251A" w:rsidRDefault="000B708F" w:rsidP="00D31AF7">
      <w:pPr>
        <w:pStyle w:val="Akapitzlist"/>
        <w:numPr>
          <w:ilvl w:val="3"/>
          <w:numId w:val="77"/>
        </w:numPr>
        <w:spacing w:before="200" w:after="200" w:line="360" w:lineRule="auto"/>
        <w:ind w:left="567"/>
        <w:rPr>
          <w:rFonts w:ascii="Arial" w:hAnsi="Arial" w:cs="Arial"/>
          <w:color w:val="000000" w:themeColor="text1"/>
          <w:sz w:val="24"/>
          <w:szCs w:val="24"/>
        </w:rPr>
      </w:pPr>
      <w:r w:rsidRPr="007E251A">
        <w:rPr>
          <w:rFonts w:ascii="Arial" w:hAnsi="Arial" w:cs="Arial"/>
          <w:color w:val="000000" w:themeColor="text1"/>
          <w:sz w:val="24"/>
          <w:szCs w:val="24"/>
        </w:rPr>
        <w:t xml:space="preserve">Wzór umowy o partnerstwie </w:t>
      </w:r>
    </w:p>
    <w:p w14:paraId="275A69E0" w14:textId="77777777" w:rsidR="00AB3056" w:rsidRPr="00015E1F" w:rsidRDefault="00DC34AA" w:rsidP="00D31AF7">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sz w:val="24"/>
          <w:szCs w:val="24"/>
        </w:rPr>
        <w:t xml:space="preserve">Oświadczenie o kwalifikowalności podatku VAT </w:t>
      </w:r>
    </w:p>
    <w:p w14:paraId="79BB8825" w14:textId="07776334" w:rsidR="00377530" w:rsidRPr="007E251A" w:rsidRDefault="00AB3056" w:rsidP="00D31AF7">
      <w:pPr>
        <w:pStyle w:val="Akapitzlist"/>
        <w:numPr>
          <w:ilvl w:val="3"/>
          <w:numId w:val="77"/>
        </w:numPr>
        <w:spacing w:before="200" w:after="200" w:line="360" w:lineRule="auto"/>
        <w:ind w:left="567"/>
        <w:rPr>
          <w:rFonts w:ascii="Arial" w:hAnsi="Arial" w:cs="Arial"/>
          <w:bCs/>
          <w:color w:val="FF0000"/>
          <w:kern w:val="0"/>
          <w:sz w:val="24"/>
          <w:szCs w:val="24"/>
        </w:rPr>
      </w:pPr>
      <w:r>
        <w:rPr>
          <w:rFonts w:ascii="Arial" w:hAnsi="Arial" w:cs="Arial"/>
          <w:color w:val="000000" w:themeColor="text1"/>
          <w:sz w:val="24"/>
          <w:szCs w:val="24"/>
        </w:rPr>
        <w:t>Lista ośrodków wychowania przedszkolnego, dla których organami prowadzącymi są członkowie Stowarzyszenia BOF</w:t>
      </w:r>
    </w:p>
    <w:bookmarkEnd w:id="2053"/>
    <w:bookmarkEnd w:id="2055"/>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57"/>
      <w:headerReference w:type="first" r:id="rId58"/>
      <w:footerReference w:type="first" r:id="rId59"/>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FEE7" w14:textId="77777777" w:rsidR="00A213CF" w:rsidRDefault="00A213CF">
      <w:pPr>
        <w:spacing w:after="0"/>
      </w:pPr>
      <w:r>
        <w:separator/>
      </w:r>
    </w:p>
  </w:endnote>
  <w:endnote w:type="continuationSeparator" w:id="0">
    <w:p w14:paraId="7407CE70" w14:textId="77777777" w:rsidR="00A213CF" w:rsidRDefault="00A213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D035" w14:textId="77777777" w:rsidR="00A213CF" w:rsidRDefault="00A213CF">
      <w:pPr>
        <w:spacing w:after="0"/>
      </w:pPr>
      <w:r>
        <w:rPr>
          <w:color w:val="000000"/>
        </w:rPr>
        <w:separator/>
      </w:r>
    </w:p>
  </w:footnote>
  <w:footnote w:type="continuationSeparator" w:id="0">
    <w:p w14:paraId="06EE7948" w14:textId="77777777" w:rsidR="00A213CF" w:rsidRDefault="00A213CF">
      <w:pPr>
        <w:spacing w:after="0"/>
      </w:pPr>
      <w:r>
        <w:continuationSeparator/>
      </w:r>
    </w:p>
  </w:footnote>
  <w:footnote w:id="1">
    <w:p w14:paraId="35C7D42A" w14:textId="77777777" w:rsidR="006A3A1E" w:rsidRPr="005312B9" w:rsidRDefault="006A3A1E" w:rsidP="006A3A1E">
      <w:pPr>
        <w:pStyle w:val="Tekstprzypisudolnego"/>
        <w:rPr>
          <w:rFonts w:ascii="Arial" w:hAnsi="Arial" w:cs="Arial"/>
          <w:sz w:val="16"/>
          <w:szCs w:val="16"/>
        </w:rPr>
      </w:pPr>
      <w:r w:rsidRPr="005312B9">
        <w:rPr>
          <w:rStyle w:val="Odwoanieprzypisudolnego"/>
          <w:rFonts w:ascii="Arial" w:hAnsi="Arial" w:cs="Arial"/>
          <w:sz w:val="16"/>
          <w:szCs w:val="16"/>
        </w:rPr>
        <w:footnoteRef/>
      </w:r>
      <w:r w:rsidRPr="005312B9">
        <w:rPr>
          <w:rFonts w:ascii="Arial" w:hAnsi="Arial" w:cs="Arial"/>
          <w:sz w:val="16"/>
          <w:szCs w:val="16"/>
        </w:rPr>
        <w:t xml:space="preserve"> Zgodnie z definicją kryterium formalnego nr 2 – </w:t>
      </w:r>
      <w:r w:rsidRPr="00B10EAE">
        <w:rPr>
          <w:rFonts w:ascii="Arial" w:hAnsi="Arial" w:cs="Arial"/>
          <w:sz w:val="16"/>
          <w:szCs w:val="16"/>
        </w:rPr>
        <w:t>Kryterium nie dotyczy projektów, których Wnioskodawcą/Partnerem jest jednostka samorządu terytorialnego lub związek j.s.t, Skarb Państwa lub państwowa jednostka budżetowa.</w:t>
      </w:r>
    </w:p>
  </w:footnote>
  <w:footnote w:id="2">
    <w:p w14:paraId="79D31A03" w14:textId="77777777" w:rsidR="002E7D81" w:rsidRPr="00041985" w:rsidRDefault="002E7D81" w:rsidP="002E7D81">
      <w:pPr>
        <w:pStyle w:val="Tekstprzypisudolnego"/>
        <w:rPr>
          <w:rFonts w:ascii="Arial" w:hAnsi="Arial" w:cs="Arial"/>
          <w:sz w:val="16"/>
          <w:szCs w:val="16"/>
        </w:rPr>
      </w:pPr>
      <w:r w:rsidRPr="00041985">
        <w:rPr>
          <w:rStyle w:val="Odwoanieprzypisudolnego"/>
          <w:rFonts w:ascii="Arial" w:hAnsi="Arial" w:cs="Arial"/>
          <w:sz w:val="16"/>
          <w:szCs w:val="16"/>
        </w:rPr>
        <w:footnoteRef/>
      </w:r>
      <w:r w:rsidRPr="00041985">
        <w:rPr>
          <w:rFonts w:ascii="Arial" w:hAnsi="Arial" w:cs="Arial"/>
          <w:sz w:val="16"/>
          <w:szCs w:val="16"/>
        </w:rPr>
        <w:t xml:space="preserve"> Ośrodek Wychowania Przedszkolnego (OWP) - podmiot wskazany w art. 31 ust. 1 ustawy Prawo oświatowe.</w:t>
      </w:r>
    </w:p>
  </w:footnote>
  <w:footnote w:id="3">
    <w:p w14:paraId="59B82080" w14:textId="77777777" w:rsidR="002B4815" w:rsidRPr="00390BBD" w:rsidRDefault="002B4815" w:rsidP="002B4815">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w:t>
      </w:r>
      <w:hyperlink r:id="rId1" w:history="1">
        <w:r w:rsidRPr="00390BBD">
          <w:rPr>
            <w:rStyle w:val="Hipercze"/>
            <w:rFonts w:ascii="Arial" w:hAnsi="Arial" w:cs="Arial"/>
            <w:sz w:val="16"/>
            <w:szCs w:val="16"/>
          </w:rPr>
          <w:t>https://zpe.gov.pl/a/standardy-techniczne/DpbQtmDTi</w:t>
        </w:r>
      </w:hyperlink>
      <w:r w:rsidRPr="00390BBD">
        <w:rPr>
          <w:rFonts w:ascii="Arial" w:hAnsi="Arial" w:cs="Arial"/>
          <w:sz w:val="16"/>
          <w:szCs w:val="16"/>
        </w:rPr>
        <w:t xml:space="preserve"> </w:t>
      </w:r>
    </w:p>
  </w:footnote>
  <w:footnote w:id="4">
    <w:p w14:paraId="07C3B48E" w14:textId="77777777" w:rsidR="002B4815" w:rsidRPr="00390BBD" w:rsidRDefault="002B4815" w:rsidP="002B4815">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footnote>
  <w:footnote w:id="5">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Niekwalifikowalność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6">
    <w:p w14:paraId="46897FD4"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Za datę płatności końcowej uznaje się:</w:t>
      </w:r>
    </w:p>
    <w:p w14:paraId="23F9C5C1" w14:textId="77777777" w:rsidR="00EA2DDD" w:rsidRPr="000A3042" w:rsidRDefault="00EA2DDD" w:rsidP="00EA2DDD">
      <w:pPr>
        <w:pStyle w:val="Tekstprzypisudolnego"/>
        <w:rPr>
          <w:rFonts w:ascii="Open Sans" w:hAnsi="Open Sans" w:cs="Open Sans"/>
          <w:sz w:val="18"/>
          <w:szCs w:val="18"/>
        </w:rPr>
      </w:pPr>
      <w:r w:rsidRPr="000A3042">
        <w:rPr>
          <w:rFonts w:ascii="Open Sans" w:hAnsi="Open Sans" w:cs="Open Sans"/>
          <w:sz w:val="18"/>
          <w:szCs w:val="18"/>
        </w:rPr>
        <w:t>- w przypadku, gdy w ramach rozliczenia wniosku o p płatność końcową Beneficjentowi są przekazywane środki – datę obciążenia rachunku płatniczego instytucji przekazującej środki beneficjentowi,</w:t>
      </w:r>
    </w:p>
    <w:p w14:paraId="40243981" w14:textId="77777777" w:rsidR="00EA2DDD" w:rsidRPr="000A3042" w:rsidRDefault="00EA2DDD" w:rsidP="00EA2DDD">
      <w:pPr>
        <w:pStyle w:val="Tekstprzypisudolnego"/>
        <w:rPr>
          <w:sz w:val="18"/>
          <w:szCs w:val="18"/>
        </w:rPr>
      </w:pPr>
      <w:r w:rsidRPr="000A3042">
        <w:rPr>
          <w:rFonts w:ascii="Open Sans" w:hAnsi="Open Sans" w:cs="Open Sans"/>
          <w:sz w:val="18"/>
          <w:szCs w:val="18"/>
        </w:rPr>
        <w:t>- w pozostałych przypadkach – datę zatwierdzenia wniosku o płatność końcową.</w:t>
      </w:r>
    </w:p>
  </w:footnote>
  <w:footnote w:id="7">
    <w:p w14:paraId="48BEF323"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infrastruktury (np. dzierżawa, najem) może być kwalifikowalny w ramach EFS+ poza cross-financingiem. o ile warunki z sekcji 3.4.3 wytycznych kwalifikowlaności są spełnione.</w:t>
      </w:r>
    </w:p>
  </w:footnote>
  <w:footnote w:id="8">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mebli, sprzętu i pojazdów (np. dzierżawa, najem) może być kwalifikowalny w ramach EFS+ poza cross-financingiem.</w:t>
      </w:r>
    </w:p>
  </w:footnote>
  <w:footnote w:id="9">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10">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1">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2">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3">
    <w:p w14:paraId="0BB06D46" w14:textId="77777777" w:rsidR="00AA3C43" w:rsidRPr="00B820F1" w:rsidRDefault="00AA3C43" w:rsidP="00AA3C43">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4">
    <w:p w14:paraId="0A5CDA9E" w14:textId="77777777" w:rsidR="00AA3C43" w:rsidRPr="005312B9" w:rsidRDefault="00AA3C43" w:rsidP="00AA3C43">
      <w:pPr>
        <w:pStyle w:val="Tekstprzypisudolnego"/>
        <w:rPr>
          <w:rFonts w:ascii="Arial" w:hAnsi="Arial" w:cs="Arial"/>
        </w:rPr>
      </w:pPr>
      <w:r w:rsidRPr="005312B9">
        <w:rPr>
          <w:rStyle w:val="Odwoanieprzypisudolnego"/>
          <w:rFonts w:ascii="Arial" w:hAnsi="Arial" w:cs="Arial"/>
          <w:sz w:val="16"/>
        </w:rPr>
        <w:footnoteRef/>
      </w:r>
      <w:r w:rsidRPr="005312B9">
        <w:rPr>
          <w:rFonts w:ascii="Arial" w:hAnsi="Arial" w:cs="Arial"/>
          <w:sz w:val="16"/>
        </w:rPr>
        <w:t xml:space="preserve"> </w:t>
      </w:r>
      <w:r w:rsidRPr="005312B9">
        <w:rPr>
          <w:rFonts w:ascii="Arial" w:hAnsi="Arial" w:cs="Arial"/>
          <w:sz w:val="16"/>
          <w:szCs w:val="16"/>
        </w:rPr>
        <w:t>Jeśli dotyczy</w:t>
      </w:r>
    </w:p>
  </w:footnote>
  <w:footnote w:id="15">
    <w:p w14:paraId="273B9E1E" w14:textId="77777777" w:rsidR="00AA3C43" w:rsidRPr="00CC16A4" w:rsidRDefault="00AA3C43" w:rsidP="00AA3C43">
      <w:pPr>
        <w:pStyle w:val="Tekstprzypisudolnego"/>
        <w:rPr>
          <w:rFonts w:ascii="Arial" w:hAnsi="Arial" w:cs="Arial"/>
        </w:rPr>
      </w:pPr>
      <w:r w:rsidRPr="005312B9">
        <w:rPr>
          <w:rStyle w:val="Odwoanieprzypisudolnego"/>
          <w:rFonts w:ascii="Arial" w:hAnsi="Arial" w:cs="Arial"/>
          <w:sz w:val="16"/>
          <w:szCs w:val="16"/>
        </w:rPr>
        <w:footnoteRef/>
      </w:r>
      <w:r w:rsidRPr="005312B9">
        <w:rPr>
          <w:rFonts w:ascii="Arial" w:hAnsi="Arial" w:cs="Arial"/>
          <w:sz w:val="16"/>
          <w:szCs w:val="16"/>
        </w:rPr>
        <w:t xml:space="preserve"> Jeśli dotyczy</w:t>
      </w:r>
    </w:p>
  </w:footnote>
  <w:footnote w:id="16">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762F78A"/>
    <w:lvl w:ilvl="0">
      <w:start w:val="1"/>
      <w:numFmt w:val="bullet"/>
      <w:pStyle w:val="Listapunktowana5"/>
      <w:lvlText w:val=""/>
      <w:lvlJc w:val="left"/>
      <w:pPr>
        <w:tabs>
          <w:tab w:val="num" w:pos="1274"/>
        </w:tabs>
        <w:ind w:left="1274"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223AA9"/>
    <w:multiLevelType w:val="hybridMultilevel"/>
    <w:tmpl w:val="0F9C4004"/>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1"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44"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56"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2"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3"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8E61E06"/>
    <w:multiLevelType w:val="multilevel"/>
    <w:tmpl w:val="53008E9C"/>
    <w:lvl w:ilvl="0">
      <w:start w:val="1"/>
      <w:numFmt w:val="decimal"/>
      <w:pStyle w:val="Nagwek1"/>
      <w:lvlText w:val="%1."/>
      <w:lvlJc w:val="left"/>
      <w:pPr>
        <w:ind w:left="72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0"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82" w15:restartNumberingAfterBreak="0">
    <w:nsid w:val="6AE179EB"/>
    <w:multiLevelType w:val="hybridMultilevel"/>
    <w:tmpl w:val="F7F6446E"/>
    <w:lvl w:ilvl="0" w:tplc="0415000F">
      <w:start w:val="1"/>
      <w:numFmt w:val="decimal"/>
      <w:lvlText w:val="%1."/>
      <w:lvlJc w:val="left"/>
      <w:pPr>
        <w:ind w:left="1353" w:hanging="360"/>
      </w:pPr>
    </w:lvl>
    <w:lvl w:ilvl="1" w:tplc="04150019" w:tentative="1">
      <w:start w:val="1"/>
      <w:numFmt w:val="lowerLetter"/>
      <w:lvlText w:val="%2."/>
      <w:lvlJc w:val="left"/>
      <w:pPr>
        <w:ind w:left="1655" w:hanging="360"/>
      </w:pPr>
    </w:lvl>
    <w:lvl w:ilvl="2" w:tplc="0415001B" w:tentative="1">
      <w:start w:val="1"/>
      <w:numFmt w:val="lowerRoman"/>
      <w:lvlText w:val="%3."/>
      <w:lvlJc w:val="right"/>
      <w:pPr>
        <w:ind w:left="2375" w:hanging="180"/>
      </w:pPr>
    </w:lvl>
    <w:lvl w:ilvl="3" w:tplc="0415000F" w:tentative="1">
      <w:start w:val="1"/>
      <w:numFmt w:val="decimal"/>
      <w:lvlText w:val="%4."/>
      <w:lvlJc w:val="left"/>
      <w:pPr>
        <w:ind w:left="3095" w:hanging="360"/>
      </w:pPr>
    </w:lvl>
    <w:lvl w:ilvl="4" w:tplc="04150019" w:tentative="1">
      <w:start w:val="1"/>
      <w:numFmt w:val="lowerLetter"/>
      <w:lvlText w:val="%5."/>
      <w:lvlJc w:val="left"/>
      <w:pPr>
        <w:ind w:left="3815" w:hanging="360"/>
      </w:pPr>
    </w:lvl>
    <w:lvl w:ilvl="5" w:tplc="0415001B" w:tentative="1">
      <w:start w:val="1"/>
      <w:numFmt w:val="lowerRoman"/>
      <w:lvlText w:val="%6."/>
      <w:lvlJc w:val="right"/>
      <w:pPr>
        <w:ind w:left="4535" w:hanging="180"/>
      </w:pPr>
    </w:lvl>
    <w:lvl w:ilvl="6" w:tplc="0415000F" w:tentative="1">
      <w:start w:val="1"/>
      <w:numFmt w:val="decimal"/>
      <w:lvlText w:val="%7."/>
      <w:lvlJc w:val="left"/>
      <w:pPr>
        <w:ind w:left="5255" w:hanging="360"/>
      </w:pPr>
    </w:lvl>
    <w:lvl w:ilvl="7" w:tplc="04150019" w:tentative="1">
      <w:start w:val="1"/>
      <w:numFmt w:val="lowerLetter"/>
      <w:lvlText w:val="%8."/>
      <w:lvlJc w:val="left"/>
      <w:pPr>
        <w:ind w:left="5975" w:hanging="360"/>
      </w:pPr>
    </w:lvl>
    <w:lvl w:ilvl="8" w:tplc="0415001B" w:tentative="1">
      <w:start w:val="1"/>
      <w:numFmt w:val="lowerRoman"/>
      <w:lvlText w:val="%9."/>
      <w:lvlJc w:val="right"/>
      <w:pPr>
        <w:ind w:left="6695" w:hanging="180"/>
      </w:pPr>
    </w:lvl>
  </w:abstractNum>
  <w:abstractNum w:abstractNumId="83"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CC64951"/>
    <w:multiLevelType w:val="multilevel"/>
    <w:tmpl w:val="164CA75C"/>
    <w:lvl w:ilvl="0">
      <w:start w:val="3"/>
      <w:numFmt w:val="decimal"/>
      <w:lvlText w:val="%1."/>
      <w:lvlJc w:val="left"/>
      <w:pPr>
        <w:ind w:left="1778"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9"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230F2A"/>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3" w15:restartNumberingAfterBreak="0">
    <w:nsid w:val="7373434C"/>
    <w:multiLevelType w:val="multilevel"/>
    <w:tmpl w:val="A15E35F6"/>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4"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321940"/>
    <w:multiLevelType w:val="hybridMultilevel"/>
    <w:tmpl w:val="4156010E"/>
    <w:lvl w:ilvl="0" w:tplc="D00E348E">
      <w:start w:val="1"/>
      <w:numFmt w:val="decimal"/>
      <w:lvlText w:val="%1."/>
      <w:lvlJc w:val="left"/>
      <w:pPr>
        <w:ind w:left="502"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93"/>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37"/>
  </w:num>
  <w:num w:numId="3" w16cid:durableId="465512364">
    <w:abstractNumId w:val="96"/>
  </w:num>
  <w:num w:numId="4" w16cid:durableId="1257715619">
    <w:abstractNumId w:val="21"/>
  </w:num>
  <w:num w:numId="5" w16cid:durableId="1674839665">
    <w:abstractNumId w:val="23"/>
  </w:num>
  <w:num w:numId="6" w16cid:durableId="1614558876">
    <w:abstractNumId w:val="76"/>
  </w:num>
  <w:num w:numId="7" w16cid:durableId="809396010">
    <w:abstractNumId w:val="48"/>
  </w:num>
  <w:num w:numId="8" w16cid:durableId="1576821122">
    <w:abstractNumId w:val="11"/>
  </w:num>
  <w:num w:numId="9" w16cid:durableId="1012755808">
    <w:abstractNumId w:val="105"/>
  </w:num>
  <w:num w:numId="10" w16cid:durableId="600265699">
    <w:abstractNumId w:val="74"/>
  </w:num>
  <w:num w:numId="11" w16cid:durableId="404496777">
    <w:abstractNumId w:val="100"/>
  </w:num>
  <w:num w:numId="12" w16cid:durableId="1702823523">
    <w:abstractNumId w:val="50"/>
  </w:num>
  <w:num w:numId="13" w16cid:durableId="196359242">
    <w:abstractNumId w:val="33"/>
  </w:num>
  <w:num w:numId="14" w16cid:durableId="19941443">
    <w:abstractNumId w:val="31"/>
  </w:num>
  <w:num w:numId="15" w16cid:durableId="1355425777">
    <w:abstractNumId w:val="8"/>
  </w:num>
  <w:num w:numId="16" w16cid:durableId="1803889654">
    <w:abstractNumId w:val="13"/>
  </w:num>
  <w:num w:numId="17" w16cid:durableId="831212462">
    <w:abstractNumId w:val="35"/>
  </w:num>
  <w:num w:numId="18" w16cid:durableId="1550610157">
    <w:abstractNumId w:val="16"/>
  </w:num>
  <w:num w:numId="19" w16cid:durableId="1921674475">
    <w:abstractNumId w:val="49"/>
  </w:num>
  <w:num w:numId="20" w16cid:durableId="1953706189">
    <w:abstractNumId w:val="52"/>
  </w:num>
  <w:num w:numId="21" w16cid:durableId="110174539">
    <w:abstractNumId w:val="73"/>
  </w:num>
  <w:num w:numId="22" w16cid:durableId="659239867">
    <w:abstractNumId w:val="4"/>
  </w:num>
  <w:num w:numId="23" w16cid:durableId="609163618">
    <w:abstractNumId w:val="54"/>
  </w:num>
  <w:num w:numId="24" w16cid:durableId="148254957">
    <w:abstractNumId w:val="94"/>
  </w:num>
  <w:num w:numId="25" w16cid:durableId="957683178">
    <w:abstractNumId w:val="51"/>
  </w:num>
  <w:num w:numId="26" w16cid:durableId="1442335267">
    <w:abstractNumId w:val="75"/>
  </w:num>
  <w:num w:numId="27" w16cid:durableId="1952199117">
    <w:abstractNumId w:val="103"/>
  </w:num>
  <w:num w:numId="28" w16cid:durableId="1948080658">
    <w:abstractNumId w:val="41"/>
  </w:num>
  <w:num w:numId="29" w16cid:durableId="1755471250">
    <w:abstractNumId w:val="43"/>
  </w:num>
  <w:num w:numId="30" w16cid:durableId="285359003">
    <w:abstractNumId w:val="99"/>
  </w:num>
  <w:num w:numId="31" w16cid:durableId="1624799153">
    <w:abstractNumId w:val="102"/>
  </w:num>
  <w:num w:numId="32" w16cid:durableId="2036685453">
    <w:abstractNumId w:val="7"/>
  </w:num>
  <w:num w:numId="33" w16cid:durableId="828711187">
    <w:abstractNumId w:val="26"/>
  </w:num>
  <w:num w:numId="34" w16cid:durableId="1231572122">
    <w:abstractNumId w:val="20"/>
  </w:num>
  <w:num w:numId="35" w16cid:durableId="2014330549">
    <w:abstractNumId w:val="95"/>
  </w:num>
  <w:num w:numId="36" w16cid:durableId="878859905">
    <w:abstractNumId w:val="69"/>
  </w:num>
  <w:num w:numId="37" w16cid:durableId="2073116159">
    <w:abstractNumId w:val="83"/>
  </w:num>
  <w:num w:numId="38" w16cid:durableId="1464737853">
    <w:abstractNumId w:val="34"/>
  </w:num>
  <w:num w:numId="39" w16cid:durableId="42411731">
    <w:abstractNumId w:val="80"/>
  </w:num>
  <w:num w:numId="40" w16cid:durableId="1134833965">
    <w:abstractNumId w:val="42"/>
  </w:num>
  <w:num w:numId="41" w16cid:durableId="956571285">
    <w:abstractNumId w:val="53"/>
  </w:num>
  <w:num w:numId="42" w16cid:durableId="1490557111">
    <w:abstractNumId w:val="78"/>
  </w:num>
  <w:num w:numId="43" w16cid:durableId="72435467">
    <w:abstractNumId w:val="61"/>
    <w:lvlOverride w:ilvl="0">
      <w:lvl w:ilvl="0">
        <w:start w:val="1"/>
        <w:numFmt w:val="decimal"/>
        <w:pStyle w:val="TreNum-K"/>
        <w:lvlText w:val="%1."/>
        <w:lvlJc w:val="left"/>
        <w:pPr>
          <w:ind w:left="499"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30"/>
  </w:num>
  <w:num w:numId="45" w16cid:durableId="1036926914">
    <w:abstractNumId w:val="45"/>
  </w:num>
  <w:num w:numId="46" w16cid:durableId="520705542">
    <w:abstractNumId w:val="56"/>
  </w:num>
  <w:num w:numId="47" w16cid:durableId="16010107">
    <w:abstractNumId w:val="97"/>
  </w:num>
  <w:num w:numId="48" w16cid:durableId="939609833">
    <w:abstractNumId w:val="64"/>
  </w:num>
  <w:num w:numId="49" w16cid:durableId="802893920">
    <w:abstractNumId w:val="61"/>
  </w:num>
  <w:num w:numId="50" w16cid:durableId="928268711">
    <w:abstractNumId w:val="89"/>
  </w:num>
  <w:num w:numId="51" w16cid:durableId="532965274">
    <w:abstractNumId w:val="55"/>
  </w:num>
  <w:num w:numId="52" w16cid:durableId="123239005">
    <w:abstractNumId w:val="17"/>
  </w:num>
  <w:num w:numId="53" w16cid:durableId="795215321">
    <w:abstractNumId w:val="98"/>
  </w:num>
  <w:num w:numId="54" w16cid:durableId="479735201">
    <w:abstractNumId w:val="88"/>
  </w:num>
  <w:num w:numId="55" w16cid:durableId="2068145176">
    <w:abstractNumId w:val="58"/>
  </w:num>
  <w:num w:numId="56" w16cid:durableId="593244079">
    <w:abstractNumId w:val="12"/>
  </w:num>
  <w:num w:numId="57" w16cid:durableId="621301605">
    <w:abstractNumId w:val="39"/>
  </w:num>
  <w:num w:numId="58" w16cid:durableId="318655873">
    <w:abstractNumId w:val="65"/>
  </w:num>
  <w:num w:numId="59" w16cid:durableId="548153915">
    <w:abstractNumId w:val="3"/>
  </w:num>
  <w:num w:numId="60" w16cid:durableId="1197885216">
    <w:abstractNumId w:val="2"/>
  </w:num>
  <w:num w:numId="61" w16cid:durableId="838468669">
    <w:abstractNumId w:val="1"/>
  </w:num>
  <w:num w:numId="62" w16cid:durableId="513350485">
    <w:abstractNumId w:val="0"/>
  </w:num>
  <w:num w:numId="63" w16cid:durableId="536968959">
    <w:abstractNumId w:val="77"/>
  </w:num>
  <w:num w:numId="64" w16cid:durableId="924191551">
    <w:abstractNumId w:val="72"/>
  </w:num>
  <w:num w:numId="65" w16cid:durableId="1434521280">
    <w:abstractNumId w:val="22"/>
  </w:num>
  <w:num w:numId="66" w16cid:durableId="82066756">
    <w:abstractNumId w:val="25"/>
  </w:num>
  <w:num w:numId="67" w16cid:durableId="2134979453">
    <w:abstractNumId w:val="108"/>
  </w:num>
  <w:num w:numId="68" w16cid:durableId="346756286">
    <w:abstractNumId w:val="104"/>
  </w:num>
  <w:num w:numId="69" w16cid:durableId="2055349333">
    <w:abstractNumId w:val="10"/>
  </w:num>
  <w:num w:numId="70" w16cid:durableId="812524890">
    <w:abstractNumId w:val="70"/>
  </w:num>
  <w:num w:numId="71" w16cid:durableId="1004745068">
    <w:abstractNumId w:val="47"/>
  </w:num>
  <w:num w:numId="72" w16cid:durableId="1999382913">
    <w:abstractNumId w:val="86"/>
  </w:num>
  <w:num w:numId="73" w16cid:durableId="1159156363">
    <w:abstractNumId w:val="68"/>
  </w:num>
  <w:num w:numId="74" w16cid:durableId="418478126">
    <w:abstractNumId w:val="67"/>
  </w:num>
  <w:num w:numId="75" w16cid:durableId="1684161254">
    <w:abstractNumId w:val="46"/>
  </w:num>
  <w:num w:numId="76" w16cid:durableId="84157398">
    <w:abstractNumId w:val="109"/>
  </w:num>
  <w:num w:numId="77" w16cid:durableId="1977681103">
    <w:abstractNumId w:val="44"/>
  </w:num>
  <w:num w:numId="78" w16cid:durableId="307906497">
    <w:abstractNumId w:val="106"/>
  </w:num>
  <w:num w:numId="79" w16cid:durableId="714624351">
    <w:abstractNumId w:val="85"/>
  </w:num>
  <w:num w:numId="80" w16cid:durableId="81689213">
    <w:abstractNumId w:val="92"/>
  </w:num>
  <w:num w:numId="81" w16cid:durableId="843328059">
    <w:abstractNumId w:val="79"/>
  </w:num>
  <w:num w:numId="82" w16cid:durableId="634217848">
    <w:abstractNumId w:val="93"/>
  </w:num>
  <w:num w:numId="83" w16cid:durableId="1287391806">
    <w:abstractNumId w:val="32"/>
  </w:num>
  <w:num w:numId="84" w16cid:durableId="1811359409">
    <w:abstractNumId w:val="5"/>
  </w:num>
  <w:num w:numId="85" w16cid:durableId="1216896720">
    <w:abstractNumId w:val="15"/>
  </w:num>
  <w:num w:numId="86" w16cid:durableId="1898278124">
    <w:abstractNumId w:val="36"/>
  </w:num>
  <w:num w:numId="87" w16cid:durableId="102651604">
    <w:abstractNumId w:val="19"/>
  </w:num>
  <w:num w:numId="88" w16cid:durableId="1963029769">
    <w:abstractNumId w:val="38"/>
  </w:num>
  <w:num w:numId="89" w16cid:durableId="1499807119">
    <w:abstractNumId w:val="57"/>
  </w:num>
  <w:num w:numId="90" w16cid:durableId="1426072405">
    <w:abstractNumId w:val="18"/>
  </w:num>
  <w:num w:numId="91" w16cid:durableId="1760252867">
    <w:abstractNumId w:val="61"/>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2" w16cid:durableId="890773698">
    <w:abstractNumId w:val="9"/>
  </w:num>
  <w:num w:numId="93" w16cid:durableId="1517229368">
    <w:abstractNumId w:val="6"/>
  </w:num>
  <w:num w:numId="94" w16cid:durableId="672142665">
    <w:abstractNumId w:val="90"/>
  </w:num>
  <w:num w:numId="95" w16cid:durableId="1059211199">
    <w:abstractNumId w:val="66"/>
  </w:num>
  <w:num w:numId="96" w16cid:durableId="269318180">
    <w:abstractNumId w:val="71"/>
  </w:num>
  <w:num w:numId="97" w16cid:durableId="2061896304">
    <w:abstractNumId w:val="59"/>
  </w:num>
  <w:num w:numId="98" w16cid:durableId="163740595">
    <w:abstractNumId w:val="107"/>
  </w:num>
  <w:num w:numId="99" w16cid:durableId="2014910017">
    <w:abstractNumId w:val="81"/>
  </w:num>
  <w:num w:numId="100" w16cid:durableId="834414234">
    <w:abstractNumId w:val="24"/>
  </w:num>
  <w:num w:numId="101" w16cid:durableId="796145081">
    <w:abstractNumId w:val="60"/>
  </w:num>
  <w:num w:numId="102" w16cid:durableId="701439291">
    <w:abstractNumId w:val="82"/>
  </w:num>
  <w:num w:numId="103" w16cid:durableId="649942776">
    <w:abstractNumId w:val="28"/>
  </w:num>
  <w:num w:numId="104" w16cid:durableId="1608544396">
    <w:abstractNumId w:val="91"/>
  </w:num>
  <w:num w:numId="105" w16cid:durableId="73170725">
    <w:abstractNumId w:val="110"/>
  </w:num>
  <w:num w:numId="106" w16cid:durableId="89159872">
    <w:abstractNumId w:val="87"/>
  </w:num>
  <w:num w:numId="107" w16cid:durableId="212349707">
    <w:abstractNumId w:val="29"/>
  </w:num>
  <w:num w:numId="108" w16cid:durableId="1365835866">
    <w:abstractNumId w:val="62"/>
  </w:num>
  <w:num w:numId="109" w16cid:durableId="1790902380">
    <w:abstractNumId w:val="14"/>
  </w:num>
  <w:num w:numId="110" w16cid:durableId="1737895792">
    <w:abstractNumId w:val="40"/>
  </w:num>
  <w:num w:numId="111" w16cid:durableId="1164054153">
    <w:abstractNumId w:val="63"/>
  </w:num>
  <w:num w:numId="112" w16cid:durableId="984893285">
    <w:abstractNumId w:val="27"/>
  </w:num>
  <w:num w:numId="113" w16cid:durableId="1185293066">
    <w:abstractNumId w:val="101"/>
  </w:num>
  <w:num w:numId="114" w16cid:durableId="412358075">
    <w:abstractNumId w:val="84"/>
  </w:num>
  <w:num w:numId="115" w16cid:durableId="756438355">
    <w:abstractNumId w:val="79"/>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7024"/>
    <w:rsid w:val="000122FB"/>
    <w:rsid w:val="0001251C"/>
    <w:rsid w:val="00012A28"/>
    <w:rsid w:val="0001399D"/>
    <w:rsid w:val="000140C3"/>
    <w:rsid w:val="00015E1F"/>
    <w:rsid w:val="00017494"/>
    <w:rsid w:val="00020650"/>
    <w:rsid w:val="0002340D"/>
    <w:rsid w:val="0002730A"/>
    <w:rsid w:val="000279F3"/>
    <w:rsid w:val="00027A45"/>
    <w:rsid w:val="00033C04"/>
    <w:rsid w:val="0003469A"/>
    <w:rsid w:val="0003520C"/>
    <w:rsid w:val="00036D1D"/>
    <w:rsid w:val="00040330"/>
    <w:rsid w:val="000405D1"/>
    <w:rsid w:val="00042F78"/>
    <w:rsid w:val="00044842"/>
    <w:rsid w:val="000457D8"/>
    <w:rsid w:val="00045966"/>
    <w:rsid w:val="00046EEE"/>
    <w:rsid w:val="0004706C"/>
    <w:rsid w:val="000476C4"/>
    <w:rsid w:val="0005148C"/>
    <w:rsid w:val="00052D52"/>
    <w:rsid w:val="00052F6C"/>
    <w:rsid w:val="00053C96"/>
    <w:rsid w:val="0005589C"/>
    <w:rsid w:val="00055F0B"/>
    <w:rsid w:val="00056C6E"/>
    <w:rsid w:val="00056CE2"/>
    <w:rsid w:val="000574CF"/>
    <w:rsid w:val="0006017E"/>
    <w:rsid w:val="00060986"/>
    <w:rsid w:val="00060C22"/>
    <w:rsid w:val="00060CA2"/>
    <w:rsid w:val="00062950"/>
    <w:rsid w:val="000647E7"/>
    <w:rsid w:val="000667EA"/>
    <w:rsid w:val="0007023E"/>
    <w:rsid w:val="00070C44"/>
    <w:rsid w:val="00072B79"/>
    <w:rsid w:val="00072E70"/>
    <w:rsid w:val="00074BB5"/>
    <w:rsid w:val="00075DFE"/>
    <w:rsid w:val="00077A84"/>
    <w:rsid w:val="00080A0A"/>
    <w:rsid w:val="000810EE"/>
    <w:rsid w:val="000814A6"/>
    <w:rsid w:val="0008242C"/>
    <w:rsid w:val="00082894"/>
    <w:rsid w:val="00082A2F"/>
    <w:rsid w:val="0008334D"/>
    <w:rsid w:val="00083F97"/>
    <w:rsid w:val="0008467C"/>
    <w:rsid w:val="00084EA5"/>
    <w:rsid w:val="00085646"/>
    <w:rsid w:val="00086219"/>
    <w:rsid w:val="0008713F"/>
    <w:rsid w:val="0008784E"/>
    <w:rsid w:val="000903FE"/>
    <w:rsid w:val="00090D99"/>
    <w:rsid w:val="000910BC"/>
    <w:rsid w:val="00091377"/>
    <w:rsid w:val="00091FF6"/>
    <w:rsid w:val="00092455"/>
    <w:rsid w:val="0009277C"/>
    <w:rsid w:val="000936AF"/>
    <w:rsid w:val="000944E4"/>
    <w:rsid w:val="00096698"/>
    <w:rsid w:val="000A0AE2"/>
    <w:rsid w:val="000A1F55"/>
    <w:rsid w:val="000A2E09"/>
    <w:rsid w:val="000A3612"/>
    <w:rsid w:val="000A398D"/>
    <w:rsid w:val="000A61C6"/>
    <w:rsid w:val="000A7BE3"/>
    <w:rsid w:val="000A7E85"/>
    <w:rsid w:val="000B13B8"/>
    <w:rsid w:val="000B15B6"/>
    <w:rsid w:val="000B31A5"/>
    <w:rsid w:val="000B426F"/>
    <w:rsid w:val="000B60F9"/>
    <w:rsid w:val="000B6353"/>
    <w:rsid w:val="000B708F"/>
    <w:rsid w:val="000B7094"/>
    <w:rsid w:val="000C0EAA"/>
    <w:rsid w:val="000C18D6"/>
    <w:rsid w:val="000C25C9"/>
    <w:rsid w:val="000C34C2"/>
    <w:rsid w:val="000C537E"/>
    <w:rsid w:val="000C745F"/>
    <w:rsid w:val="000C77A2"/>
    <w:rsid w:val="000D11ED"/>
    <w:rsid w:val="000D2BF3"/>
    <w:rsid w:val="000D4C08"/>
    <w:rsid w:val="000D4E10"/>
    <w:rsid w:val="000D59BE"/>
    <w:rsid w:val="000D6CA5"/>
    <w:rsid w:val="000D7064"/>
    <w:rsid w:val="000E24C3"/>
    <w:rsid w:val="000E331E"/>
    <w:rsid w:val="000E3F0E"/>
    <w:rsid w:val="000E5E78"/>
    <w:rsid w:val="000E5F5D"/>
    <w:rsid w:val="000E6F36"/>
    <w:rsid w:val="000E780F"/>
    <w:rsid w:val="000E78A8"/>
    <w:rsid w:val="000F00C8"/>
    <w:rsid w:val="000F0E63"/>
    <w:rsid w:val="000F1920"/>
    <w:rsid w:val="000F1DB0"/>
    <w:rsid w:val="000F212B"/>
    <w:rsid w:val="000F23CF"/>
    <w:rsid w:val="000F35F7"/>
    <w:rsid w:val="000F609D"/>
    <w:rsid w:val="000F67FA"/>
    <w:rsid w:val="000F6FF8"/>
    <w:rsid w:val="000F754F"/>
    <w:rsid w:val="000F7776"/>
    <w:rsid w:val="000F7EEC"/>
    <w:rsid w:val="0010012A"/>
    <w:rsid w:val="0010059D"/>
    <w:rsid w:val="00100FF8"/>
    <w:rsid w:val="0010182C"/>
    <w:rsid w:val="00105AEA"/>
    <w:rsid w:val="00105DA6"/>
    <w:rsid w:val="00105E7C"/>
    <w:rsid w:val="0010618D"/>
    <w:rsid w:val="00106885"/>
    <w:rsid w:val="00110001"/>
    <w:rsid w:val="00111BC7"/>
    <w:rsid w:val="0011220E"/>
    <w:rsid w:val="0011310A"/>
    <w:rsid w:val="00115969"/>
    <w:rsid w:val="00116B17"/>
    <w:rsid w:val="00116E3A"/>
    <w:rsid w:val="00117EF6"/>
    <w:rsid w:val="00121654"/>
    <w:rsid w:val="0012264B"/>
    <w:rsid w:val="00122AFF"/>
    <w:rsid w:val="001230B8"/>
    <w:rsid w:val="001274A2"/>
    <w:rsid w:val="001326F0"/>
    <w:rsid w:val="00132D31"/>
    <w:rsid w:val="00133C94"/>
    <w:rsid w:val="00135DA6"/>
    <w:rsid w:val="001419D7"/>
    <w:rsid w:val="00146A45"/>
    <w:rsid w:val="00146A5A"/>
    <w:rsid w:val="00147CF9"/>
    <w:rsid w:val="00150FD1"/>
    <w:rsid w:val="0015437B"/>
    <w:rsid w:val="0015492A"/>
    <w:rsid w:val="00156945"/>
    <w:rsid w:val="00157C6E"/>
    <w:rsid w:val="0016176C"/>
    <w:rsid w:val="00161BF9"/>
    <w:rsid w:val="00161D92"/>
    <w:rsid w:val="00163265"/>
    <w:rsid w:val="00163E5F"/>
    <w:rsid w:val="00164B31"/>
    <w:rsid w:val="001663AD"/>
    <w:rsid w:val="00166DB5"/>
    <w:rsid w:val="00167175"/>
    <w:rsid w:val="00170CCF"/>
    <w:rsid w:val="00172600"/>
    <w:rsid w:val="001728A8"/>
    <w:rsid w:val="0017378E"/>
    <w:rsid w:val="00173C62"/>
    <w:rsid w:val="00174E4C"/>
    <w:rsid w:val="00175076"/>
    <w:rsid w:val="001752D5"/>
    <w:rsid w:val="00175D4E"/>
    <w:rsid w:val="00177087"/>
    <w:rsid w:val="001771BC"/>
    <w:rsid w:val="00177401"/>
    <w:rsid w:val="00183606"/>
    <w:rsid w:val="001846D3"/>
    <w:rsid w:val="00184A83"/>
    <w:rsid w:val="00185548"/>
    <w:rsid w:val="00186A47"/>
    <w:rsid w:val="0019020C"/>
    <w:rsid w:val="00190D34"/>
    <w:rsid w:val="00191B84"/>
    <w:rsid w:val="00193389"/>
    <w:rsid w:val="001933CF"/>
    <w:rsid w:val="001934F5"/>
    <w:rsid w:val="00193623"/>
    <w:rsid w:val="001944A5"/>
    <w:rsid w:val="00195374"/>
    <w:rsid w:val="0019604D"/>
    <w:rsid w:val="001979B4"/>
    <w:rsid w:val="001A15EE"/>
    <w:rsid w:val="001A3F1C"/>
    <w:rsid w:val="001A4EEF"/>
    <w:rsid w:val="001A675F"/>
    <w:rsid w:val="001B09F3"/>
    <w:rsid w:val="001B1F7A"/>
    <w:rsid w:val="001B38BD"/>
    <w:rsid w:val="001B43CE"/>
    <w:rsid w:val="001B4429"/>
    <w:rsid w:val="001B6AF1"/>
    <w:rsid w:val="001B7575"/>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6542"/>
    <w:rsid w:val="001D6AE8"/>
    <w:rsid w:val="001D73DC"/>
    <w:rsid w:val="001E0A3A"/>
    <w:rsid w:val="001E0CB6"/>
    <w:rsid w:val="001E1034"/>
    <w:rsid w:val="001E21D4"/>
    <w:rsid w:val="001E24CC"/>
    <w:rsid w:val="001E315E"/>
    <w:rsid w:val="001E3FC1"/>
    <w:rsid w:val="001E581D"/>
    <w:rsid w:val="001E5AD3"/>
    <w:rsid w:val="001E6510"/>
    <w:rsid w:val="001E6CAB"/>
    <w:rsid w:val="001F1766"/>
    <w:rsid w:val="001F2616"/>
    <w:rsid w:val="001F3519"/>
    <w:rsid w:val="001F6369"/>
    <w:rsid w:val="001F796E"/>
    <w:rsid w:val="001F7D93"/>
    <w:rsid w:val="00201899"/>
    <w:rsid w:val="00201D1B"/>
    <w:rsid w:val="00202FE4"/>
    <w:rsid w:val="002047E8"/>
    <w:rsid w:val="00206928"/>
    <w:rsid w:val="00207337"/>
    <w:rsid w:val="00207E30"/>
    <w:rsid w:val="00212E8F"/>
    <w:rsid w:val="00213AF2"/>
    <w:rsid w:val="00214106"/>
    <w:rsid w:val="0021414F"/>
    <w:rsid w:val="00214224"/>
    <w:rsid w:val="002146CE"/>
    <w:rsid w:val="00214FBF"/>
    <w:rsid w:val="00215C5F"/>
    <w:rsid w:val="00216B36"/>
    <w:rsid w:val="00216F79"/>
    <w:rsid w:val="00217B8B"/>
    <w:rsid w:val="00217C2E"/>
    <w:rsid w:val="00221660"/>
    <w:rsid w:val="002219E8"/>
    <w:rsid w:val="00223793"/>
    <w:rsid w:val="0022446B"/>
    <w:rsid w:val="00224532"/>
    <w:rsid w:val="00224AC7"/>
    <w:rsid w:val="00224AE9"/>
    <w:rsid w:val="002251C2"/>
    <w:rsid w:val="00227523"/>
    <w:rsid w:val="002275EC"/>
    <w:rsid w:val="0023024B"/>
    <w:rsid w:val="00230FB2"/>
    <w:rsid w:val="002311DF"/>
    <w:rsid w:val="002314CB"/>
    <w:rsid w:val="002319DE"/>
    <w:rsid w:val="00232630"/>
    <w:rsid w:val="002328AC"/>
    <w:rsid w:val="00233270"/>
    <w:rsid w:val="00233789"/>
    <w:rsid w:val="0023550E"/>
    <w:rsid w:val="002366B5"/>
    <w:rsid w:val="00242C22"/>
    <w:rsid w:val="00243180"/>
    <w:rsid w:val="00250518"/>
    <w:rsid w:val="002509CA"/>
    <w:rsid w:val="00252187"/>
    <w:rsid w:val="00254BE5"/>
    <w:rsid w:val="00255002"/>
    <w:rsid w:val="00256241"/>
    <w:rsid w:val="00256B8B"/>
    <w:rsid w:val="0026179D"/>
    <w:rsid w:val="0026505D"/>
    <w:rsid w:val="002653C9"/>
    <w:rsid w:val="0026644F"/>
    <w:rsid w:val="002666B5"/>
    <w:rsid w:val="00266CDD"/>
    <w:rsid w:val="00267B26"/>
    <w:rsid w:val="002703C6"/>
    <w:rsid w:val="00270991"/>
    <w:rsid w:val="00272354"/>
    <w:rsid w:val="002742C3"/>
    <w:rsid w:val="002746C7"/>
    <w:rsid w:val="0027499E"/>
    <w:rsid w:val="00274CD8"/>
    <w:rsid w:val="002758AF"/>
    <w:rsid w:val="00277526"/>
    <w:rsid w:val="00282840"/>
    <w:rsid w:val="00282A6F"/>
    <w:rsid w:val="00282C93"/>
    <w:rsid w:val="00282D8D"/>
    <w:rsid w:val="00283489"/>
    <w:rsid w:val="002838E6"/>
    <w:rsid w:val="00283A9C"/>
    <w:rsid w:val="00283D5F"/>
    <w:rsid w:val="0028491E"/>
    <w:rsid w:val="00285F84"/>
    <w:rsid w:val="00287B9C"/>
    <w:rsid w:val="00287DAD"/>
    <w:rsid w:val="00292008"/>
    <w:rsid w:val="00294A8E"/>
    <w:rsid w:val="00294C77"/>
    <w:rsid w:val="0029627C"/>
    <w:rsid w:val="00296621"/>
    <w:rsid w:val="002971B3"/>
    <w:rsid w:val="002A010F"/>
    <w:rsid w:val="002A1583"/>
    <w:rsid w:val="002A26DD"/>
    <w:rsid w:val="002A2712"/>
    <w:rsid w:val="002A3604"/>
    <w:rsid w:val="002A362E"/>
    <w:rsid w:val="002A5477"/>
    <w:rsid w:val="002A5CC3"/>
    <w:rsid w:val="002A7267"/>
    <w:rsid w:val="002A7FD7"/>
    <w:rsid w:val="002B05D0"/>
    <w:rsid w:val="002B0B75"/>
    <w:rsid w:val="002B0F3C"/>
    <w:rsid w:val="002B1C3E"/>
    <w:rsid w:val="002B2317"/>
    <w:rsid w:val="002B2574"/>
    <w:rsid w:val="002B25E6"/>
    <w:rsid w:val="002B4169"/>
    <w:rsid w:val="002B41D8"/>
    <w:rsid w:val="002B4815"/>
    <w:rsid w:val="002B5749"/>
    <w:rsid w:val="002B5B1C"/>
    <w:rsid w:val="002B5F47"/>
    <w:rsid w:val="002C029B"/>
    <w:rsid w:val="002C3677"/>
    <w:rsid w:val="002C402A"/>
    <w:rsid w:val="002C6EBD"/>
    <w:rsid w:val="002C731C"/>
    <w:rsid w:val="002C77B2"/>
    <w:rsid w:val="002D18B0"/>
    <w:rsid w:val="002D1969"/>
    <w:rsid w:val="002D4CBE"/>
    <w:rsid w:val="002D7379"/>
    <w:rsid w:val="002E0344"/>
    <w:rsid w:val="002E0DA0"/>
    <w:rsid w:val="002E3226"/>
    <w:rsid w:val="002E4AA4"/>
    <w:rsid w:val="002E4DEC"/>
    <w:rsid w:val="002E68FE"/>
    <w:rsid w:val="002E7D81"/>
    <w:rsid w:val="002F058F"/>
    <w:rsid w:val="002F065F"/>
    <w:rsid w:val="002F29C2"/>
    <w:rsid w:val="002F3144"/>
    <w:rsid w:val="002F407E"/>
    <w:rsid w:val="003007E4"/>
    <w:rsid w:val="00301CC9"/>
    <w:rsid w:val="0030213E"/>
    <w:rsid w:val="0030248C"/>
    <w:rsid w:val="00302DD2"/>
    <w:rsid w:val="00302E03"/>
    <w:rsid w:val="00303BCC"/>
    <w:rsid w:val="00306C59"/>
    <w:rsid w:val="00307E40"/>
    <w:rsid w:val="00307FBD"/>
    <w:rsid w:val="00312214"/>
    <w:rsid w:val="00312233"/>
    <w:rsid w:val="00313D68"/>
    <w:rsid w:val="00314C6E"/>
    <w:rsid w:val="0031574D"/>
    <w:rsid w:val="00316EAA"/>
    <w:rsid w:val="00317146"/>
    <w:rsid w:val="003176CB"/>
    <w:rsid w:val="00320511"/>
    <w:rsid w:val="003211ED"/>
    <w:rsid w:val="00322E3C"/>
    <w:rsid w:val="003230F2"/>
    <w:rsid w:val="00324461"/>
    <w:rsid w:val="0032567B"/>
    <w:rsid w:val="003274EB"/>
    <w:rsid w:val="00327567"/>
    <w:rsid w:val="0032799B"/>
    <w:rsid w:val="00330BAD"/>
    <w:rsid w:val="00330F7F"/>
    <w:rsid w:val="003323B3"/>
    <w:rsid w:val="00332563"/>
    <w:rsid w:val="00332B9C"/>
    <w:rsid w:val="003348CE"/>
    <w:rsid w:val="00334BFF"/>
    <w:rsid w:val="003350F9"/>
    <w:rsid w:val="00335509"/>
    <w:rsid w:val="003358CD"/>
    <w:rsid w:val="00336AFA"/>
    <w:rsid w:val="00337424"/>
    <w:rsid w:val="003406D8"/>
    <w:rsid w:val="00340D3A"/>
    <w:rsid w:val="00342CD3"/>
    <w:rsid w:val="0034376C"/>
    <w:rsid w:val="003449FC"/>
    <w:rsid w:val="00344C2D"/>
    <w:rsid w:val="00345AA4"/>
    <w:rsid w:val="00346D25"/>
    <w:rsid w:val="003478CB"/>
    <w:rsid w:val="00347B08"/>
    <w:rsid w:val="00347BB3"/>
    <w:rsid w:val="00350685"/>
    <w:rsid w:val="003535F9"/>
    <w:rsid w:val="003541A5"/>
    <w:rsid w:val="00357FB9"/>
    <w:rsid w:val="003609EA"/>
    <w:rsid w:val="00361EA4"/>
    <w:rsid w:val="00364687"/>
    <w:rsid w:val="0036565D"/>
    <w:rsid w:val="00365A99"/>
    <w:rsid w:val="003671DE"/>
    <w:rsid w:val="00367E95"/>
    <w:rsid w:val="0037033F"/>
    <w:rsid w:val="003712B2"/>
    <w:rsid w:val="0037218A"/>
    <w:rsid w:val="003729EC"/>
    <w:rsid w:val="0037327F"/>
    <w:rsid w:val="00373B03"/>
    <w:rsid w:val="00377530"/>
    <w:rsid w:val="003778DF"/>
    <w:rsid w:val="00377A82"/>
    <w:rsid w:val="00377DD1"/>
    <w:rsid w:val="00380C38"/>
    <w:rsid w:val="00380D0C"/>
    <w:rsid w:val="003825A4"/>
    <w:rsid w:val="00383A27"/>
    <w:rsid w:val="00384D6F"/>
    <w:rsid w:val="00385F0D"/>
    <w:rsid w:val="003877D4"/>
    <w:rsid w:val="00387938"/>
    <w:rsid w:val="00387AC8"/>
    <w:rsid w:val="00390CAA"/>
    <w:rsid w:val="003921D1"/>
    <w:rsid w:val="003940B3"/>
    <w:rsid w:val="00394401"/>
    <w:rsid w:val="0039577C"/>
    <w:rsid w:val="00395A6E"/>
    <w:rsid w:val="00397394"/>
    <w:rsid w:val="003A03FD"/>
    <w:rsid w:val="003A0D16"/>
    <w:rsid w:val="003A2606"/>
    <w:rsid w:val="003A2F8C"/>
    <w:rsid w:val="003A6615"/>
    <w:rsid w:val="003A67D5"/>
    <w:rsid w:val="003A68C5"/>
    <w:rsid w:val="003B1A9E"/>
    <w:rsid w:val="003B4988"/>
    <w:rsid w:val="003B786B"/>
    <w:rsid w:val="003B7994"/>
    <w:rsid w:val="003B7DD2"/>
    <w:rsid w:val="003C0B25"/>
    <w:rsid w:val="003C21CB"/>
    <w:rsid w:val="003C21D1"/>
    <w:rsid w:val="003C2E80"/>
    <w:rsid w:val="003C3D98"/>
    <w:rsid w:val="003C501E"/>
    <w:rsid w:val="003C6868"/>
    <w:rsid w:val="003C7BCF"/>
    <w:rsid w:val="003D11C6"/>
    <w:rsid w:val="003D1992"/>
    <w:rsid w:val="003D2715"/>
    <w:rsid w:val="003D2726"/>
    <w:rsid w:val="003D4759"/>
    <w:rsid w:val="003D5BA1"/>
    <w:rsid w:val="003D6A9F"/>
    <w:rsid w:val="003D7B07"/>
    <w:rsid w:val="003D7D03"/>
    <w:rsid w:val="003D7EBB"/>
    <w:rsid w:val="003E1347"/>
    <w:rsid w:val="003E19F8"/>
    <w:rsid w:val="003E2665"/>
    <w:rsid w:val="003E3066"/>
    <w:rsid w:val="003E3EE0"/>
    <w:rsid w:val="003E44AA"/>
    <w:rsid w:val="003E463D"/>
    <w:rsid w:val="003E4ECC"/>
    <w:rsid w:val="003E5F71"/>
    <w:rsid w:val="003E6884"/>
    <w:rsid w:val="003E6EFD"/>
    <w:rsid w:val="003F22B4"/>
    <w:rsid w:val="003F2B2E"/>
    <w:rsid w:val="003F2E6D"/>
    <w:rsid w:val="003F4039"/>
    <w:rsid w:val="003F426C"/>
    <w:rsid w:val="003F4D49"/>
    <w:rsid w:val="003F5FA7"/>
    <w:rsid w:val="003F6A36"/>
    <w:rsid w:val="004023DF"/>
    <w:rsid w:val="00402D0D"/>
    <w:rsid w:val="0040345C"/>
    <w:rsid w:val="00403754"/>
    <w:rsid w:val="004038A3"/>
    <w:rsid w:val="00404248"/>
    <w:rsid w:val="0040500B"/>
    <w:rsid w:val="004065A6"/>
    <w:rsid w:val="00406BB5"/>
    <w:rsid w:val="004105C4"/>
    <w:rsid w:val="004117EE"/>
    <w:rsid w:val="004127EB"/>
    <w:rsid w:val="00414B8C"/>
    <w:rsid w:val="00414E48"/>
    <w:rsid w:val="00420F13"/>
    <w:rsid w:val="00421C30"/>
    <w:rsid w:val="00422458"/>
    <w:rsid w:val="00422D5F"/>
    <w:rsid w:val="004242D7"/>
    <w:rsid w:val="00425183"/>
    <w:rsid w:val="00426222"/>
    <w:rsid w:val="00430E49"/>
    <w:rsid w:val="00431719"/>
    <w:rsid w:val="0043184A"/>
    <w:rsid w:val="0043328A"/>
    <w:rsid w:val="0043338B"/>
    <w:rsid w:val="00433EDC"/>
    <w:rsid w:val="0043430E"/>
    <w:rsid w:val="00434FD2"/>
    <w:rsid w:val="0043522C"/>
    <w:rsid w:val="0043624E"/>
    <w:rsid w:val="00436CFA"/>
    <w:rsid w:val="0043791E"/>
    <w:rsid w:val="00440284"/>
    <w:rsid w:val="004402E5"/>
    <w:rsid w:val="00440CEE"/>
    <w:rsid w:val="00441DC6"/>
    <w:rsid w:val="00441E85"/>
    <w:rsid w:val="004430D1"/>
    <w:rsid w:val="004433DE"/>
    <w:rsid w:val="00443837"/>
    <w:rsid w:val="00445B4D"/>
    <w:rsid w:val="00447BA2"/>
    <w:rsid w:val="0045291D"/>
    <w:rsid w:val="00452C83"/>
    <w:rsid w:val="004545C9"/>
    <w:rsid w:val="00455703"/>
    <w:rsid w:val="004574B1"/>
    <w:rsid w:val="0045751C"/>
    <w:rsid w:val="0045770F"/>
    <w:rsid w:val="004578F1"/>
    <w:rsid w:val="00457947"/>
    <w:rsid w:val="004644F7"/>
    <w:rsid w:val="00464790"/>
    <w:rsid w:val="00467256"/>
    <w:rsid w:val="00467B1D"/>
    <w:rsid w:val="00467EB0"/>
    <w:rsid w:val="004718C7"/>
    <w:rsid w:val="00473584"/>
    <w:rsid w:val="004741AC"/>
    <w:rsid w:val="00474654"/>
    <w:rsid w:val="00476B05"/>
    <w:rsid w:val="00477FD2"/>
    <w:rsid w:val="0048237C"/>
    <w:rsid w:val="004837EE"/>
    <w:rsid w:val="0048425B"/>
    <w:rsid w:val="00485B27"/>
    <w:rsid w:val="0048655B"/>
    <w:rsid w:val="0048790E"/>
    <w:rsid w:val="00487F8C"/>
    <w:rsid w:val="00491412"/>
    <w:rsid w:val="00492E36"/>
    <w:rsid w:val="004931C9"/>
    <w:rsid w:val="004947AA"/>
    <w:rsid w:val="00496E58"/>
    <w:rsid w:val="00497C23"/>
    <w:rsid w:val="004A1D09"/>
    <w:rsid w:val="004A3455"/>
    <w:rsid w:val="004A4300"/>
    <w:rsid w:val="004A5118"/>
    <w:rsid w:val="004A656D"/>
    <w:rsid w:val="004A7ADF"/>
    <w:rsid w:val="004A7ECB"/>
    <w:rsid w:val="004B7803"/>
    <w:rsid w:val="004C2B7A"/>
    <w:rsid w:val="004C43D7"/>
    <w:rsid w:val="004C5485"/>
    <w:rsid w:val="004C592A"/>
    <w:rsid w:val="004C5F1A"/>
    <w:rsid w:val="004C7442"/>
    <w:rsid w:val="004D00CA"/>
    <w:rsid w:val="004D00EF"/>
    <w:rsid w:val="004D1C37"/>
    <w:rsid w:val="004D271B"/>
    <w:rsid w:val="004D2A1B"/>
    <w:rsid w:val="004D37C6"/>
    <w:rsid w:val="004D49CA"/>
    <w:rsid w:val="004D7060"/>
    <w:rsid w:val="004D70E2"/>
    <w:rsid w:val="004E0CF0"/>
    <w:rsid w:val="004E2585"/>
    <w:rsid w:val="004E31BC"/>
    <w:rsid w:val="004E3BBC"/>
    <w:rsid w:val="004E63D4"/>
    <w:rsid w:val="004F2561"/>
    <w:rsid w:val="004F40D1"/>
    <w:rsid w:val="004F45D1"/>
    <w:rsid w:val="004F47D2"/>
    <w:rsid w:val="004F4CB1"/>
    <w:rsid w:val="004F4CEF"/>
    <w:rsid w:val="00501C18"/>
    <w:rsid w:val="005050C9"/>
    <w:rsid w:val="00506DE5"/>
    <w:rsid w:val="00506F40"/>
    <w:rsid w:val="00510494"/>
    <w:rsid w:val="00510916"/>
    <w:rsid w:val="00512AD2"/>
    <w:rsid w:val="005136CE"/>
    <w:rsid w:val="00514117"/>
    <w:rsid w:val="00514462"/>
    <w:rsid w:val="00516139"/>
    <w:rsid w:val="00516802"/>
    <w:rsid w:val="00516C93"/>
    <w:rsid w:val="00517409"/>
    <w:rsid w:val="00517A17"/>
    <w:rsid w:val="00520183"/>
    <w:rsid w:val="00520EBF"/>
    <w:rsid w:val="00520EC0"/>
    <w:rsid w:val="00524AA6"/>
    <w:rsid w:val="00526110"/>
    <w:rsid w:val="005277EA"/>
    <w:rsid w:val="005308D7"/>
    <w:rsid w:val="00530F8E"/>
    <w:rsid w:val="00531482"/>
    <w:rsid w:val="00531CDF"/>
    <w:rsid w:val="00532603"/>
    <w:rsid w:val="005328F5"/>
    <w:rsid w:val="00534241"/>
    <w:rsid w:val="00534AB7"/>
    <w:rsid w:val="00535AFE"/>
    <w:rsid w:val="00536587"/>
    <w:rsid w:val="00536678"/>
    <w:rsid w:val="005371C3"/>
    <w:rsid w:val="0053783E"/>
    <w:rsid w:val="00537F7F"/>
    <w:rsid w:val="005403C1"/>
    <w:rsid w:val="00542402"/>
    <w:rsid w:val="005425DB"/>
    <w:rsid w:val="00544030"/>
    <w:rsid w:val="005445A4"/>
    <w:rsid w:val="00544D07"/>
    <w:rsid w:val="0054546A"/>
    <w:rsid w:val="005473A1"/>
    <w:rsid w:val="00547BAC"/>
    <w:rsid w:val="00547F2F"/>
    <w:rsid w:val="00550AB1"/>
    <w:rsid w:val="00550FD8"/>
    <w:rsid w:val="0055265E"/>
    <w:rsid w:val="00553038"/>
    <w:rsid w:val="00555167"/>
    <w:rsid w:val="00555A1A"/>
    <w:rsid w:val="00557831"/>
    <w:rsid w:val="00557AE6"/>
    <w:rsid w:val="00557C11"/>
    <w:rsid w:val="005625AC"/>
    <w:rsid w:val="005626B8"/>
    <w:rsid w:val="00565351"/>
    <w:rsid w:val="005673D2"/>
    <w:rsid w:val="005712D9"/>
    <w:rsid w:val="0057154D"/>
    <w:rsid w:val="005726FA"/>
    <w:rsid w:val="00572E73"/>
    <w:rsid w:val="00575516"/>
    <w:rsid w:val="00576A3F"/>
    <w:rsid w:val="00580283"/>
    <w:rsid w:val="00580FB9"/>
    <w:rsid w:val="00581054"/>
    <w:rsid w:val="00581083"/>
    <w:rsid w:val="00581A28"/>
    <w:rsid w:val="00582C84"/>
    <w:rsid w:val="00583A84"/>
    <w:rsid w:val="00585937"/>
    <w:rsid w:val="00585AF7"/>
    <w:rsid w:val="00586FF1"/>
    <w:rsid w:val="00591DFE"/>
    <w:rsid w:val="00594B74"/>
    <w:rsid w:val="00594F59"/>
    <w:rsid w:val="005950C5"/>
    <w:rsid w:val="00596255"/>
    <w:rsid w:val="005968F0"/>
    <w:rsid w:val="005A1DD8"/>
    <w:rsid w:val="005A3065"/>
    <w:rsid w:val="005A4F3F"/>
    <w:rsid w:val="005A63C8"/>
    <w:rsid w:val="005B11A6"/>
    <w:rsid w:val="005B1C1A"/>
    <w:rsid w:val="005B22FD"/>
    <w:rsid w:val="005B3403"/>
    <w:rsid w:val="005B375A"/>
    <w:rsid w:val="005B3C50"/>
    <w:rsid w:val="005B48AC"/>
    <w:rsid w:val="005B5382"/>
    <w:rsid w:val="005B5E4C"/>
    <w:rsid w:val="005B6011"/>
    <w:rsid w:val="005B694E"/>
    <w:rsid w:val="005B7CE4"/>
    <w:rsid w:val="005C3657"/>
    <w:rsid w:val="005C3951"/>
    <w:rsid w:val="005C4189"/>
    <w:rsid w:val="005D0542"/>
    <w:rsid w:val="005D0DFE"/>
    <w:rsid w:val="005D0E97"/>
    <w:rsid w:val="005D1043"/>
    <w:rsid w:val="005D142B"/>
    <w:rsid w:val="005D3569"/>
    <w:rsid w:val="005D376C"/>
    <w:rsid w:val="005D3F39"/>
    <w:rsid w:val="005D621B"/>
    <w:rsid w:val="005D68B5"/>
    <w:rsid w:val="005D6AA7"/>
    <w:rsid w:val="005D6C1E"/>
    <w:rsid w:val="005D7A56"/>
    <w:rsid w:val="005E0705"/>
    <w:rsid w:val="005E0C18"/>
    <w:rsid w:val="005E23C0"/>
    <w:rsid w:val="005E2D21"/>
    <w:rsid w:val="005E6846"/>
    <w:rsid w:val="005E6CCE"/>
    <w:rsid w:val="005E7237"/>
    <w:rsid w:val="005E7289"/>
    <w:rsid w:val="005F01CB"/>
    <w:rsid w:val="005F0BAA"/>
    <w:rsid w:val="005F3BFA"/>
    <w:rsid w:val="005F5A1E"/>
    <w:rsid w:val="00600C14"/>
    <w:rsid w:val="00601205"/>
    <w:rsid w:val="00606A6E"/>
    <w:rsid w:val="006071D7"/>
    <w:rsid w:val="006079B4"/>
    <w:rsid w:val="00610605"/>
    <w:rsid w:val="00610ED6"/>
    <w:rsid w:val="0061430B"/>
    <w:rsid w:val="00614DB9"/>
    <w:rsid w:val="00614EA7"/>
    <w:rsid w:val="00616930"/>
    <w:rsid w:val="00617CAE"/>
    <w:rsid w:val="006202E6"/>
    <w:rsid w:val="0062039E"/>
    <w:rsid w:val="006229AB"/>
    <w:rsid w:val="00622AA1"/>
    <w:rsid w:val="00623946"/>
    <w:rsid w:val="00623E96"/>
    <w:rsid w:val="00624B93"/>
    <w:rsid w:val="006267B8"/>
    <w:rsid w:val="006309B1"/>
    <w:rsid w:val="00631B1D"/>
    <w:rsid w:val="00632F7B"/>
    <w:rsid w:val="00633537"/>
    <w:rsid w:val="00633F62"/>
    <w:rsid w:val="006346DE"/>
    <w:rsid w:val="00634FF5"/>
    <w:rsid w:val="006364C9"/>
    <w:rsid w:val="006371B6"/>
    <w:rsid w:val="00640776"/>
    <w:rsid w:val="0064079D"/>
    <w:rsid w:val="00641D9D"/>
    <w:rsid w:val="00643FAF"/>
    <w:rsid w:val="006440A1"/>
    <w:rsid w:val="0064478B"/>
    <w:rsid w:val="00644E7D"/>
    <w:rsid w:val="0064613D"/>
    <w:rsid w:val="006509BE"/>
    <w:rsid w:val="00653D5B"/>
    <w:rsid w:val="006601AA"/>
    <w:rsid w:val="00660AB9"/>
    <w:rsid w:val="00662F5D"/>
    <w:rsid w:val="00663C11"/>
    <w:rsid w:val="006641A4"/>
    <w:rsid w:val="00664E92"/>
    <w:rsid w:val="00667E7D"/>
    <w:rsid w:val="006701E6"/>
    <w:rsid w:val="00670715"/>
    <w:rsid w:val="0067234A"/>
    <w:rsid w:val="006726A4"/>
    <w:rsid w:val="00674058"/>
    <w:rsid w:val="006752C9"/>
    <w:rsid w:val="00675395"/>
    <w:rsid w:val="00675A30"/>
    <w:rsid w:val="00677189"/>
    <w:rsid w:val="00680A33"/>
    <w:rsid w:val="00680B46"/>
    <w:rsid w:val="00680D8F"/>
    <w:rsid w:val="00681E6B"/>
    <w:rsid w:val="0068475A"/>
    <w:rsid w:val="0068702E"/>
    <w:rsid w:val="00687297"/>
    <w:rsid w:val="00690991"/>
    <w:rsid w:val="00691C68"/>
    <w:rsid w:val="00691F24"/>
    <w:rsid w:val="006924CD"/>
    <w:rsid w:val="00692826"/>
    <w:rsid w:val="00692A90"/>
    <w:rsid w:val="00692FFD"/>
    <w:rsid w:val="00693247"/>
    <w:rsid w:val="0069658D"/>
    <w:rsid w:val="00696C52"/>
    <w:rsid w:val="006A0B21"/>
    <w:rsid w:val="006A12BD"/>
    <w:rsid w:val="006A2DB2"/>
    <w:rsid w:val="006A3742"/>
    <w:rsid w:val="006A3A1E"/>
    <w:rsid w:val="006A4434"/>
    <w:rsid w:val="006A4F52"/>
    <w:rsid w:val="006A6A63"/>
    <w:rsid w:val="006A6DAF"/>
    <w:rsid w:val="006A7471"/>
    <w:rsid w:val="006B130C"/>
    <w:rsid w:val="006B3B04"/>
    <w:rsid w:val="006B48D6"/>
    <w:rsid w:val="006B501B"/>
    <w:rsid w:val="006B59BD"/>
    <w:rsid w:val="006B66CB"/>
    <w:rsid w:val="006B6C3D"/>
    <w:rsid w:val="006B70B2"/>
    <w:rsid w:val="006B7A2F"/>
    <w:rsid w:val="006C153F"/>
    <w:rsid w:val="006C24FB"/>
    <w:rsid w:val="006C4FD1"/>
    <w:rsid w:val="006D0C88"/>
    <w:rsid w:val="006D2F86"/>
    <w:rsid w:val="006D30D4"/>
    <w:rsid w:val="006D36F1"/>
    <w:rsid w:val="006D3AFD"/>
    <w:rsid w:val="006D4511"/>
    <w:rsid w:val="006D5730"/>
    <w:rsid w:val="006D7113"/>
    <w:rsid w:val="006D7E6B"/>
    <w:rsid w:val="006E0B77"/>
    <w:rsid w:val="006E1DCA"/>
    <w:rsid w:val="006E2860"/>
    <w:rsid w:val="006E6609"/>
    <w:rsid w:val="006F0011"/>
    <w:rsid w:val="006F02BC"/>
    <w:rsid w:val="006F2B17"/>
    <w:rsid w:val="006F3DA8"/>
    <w:rsid w:val="006F4A05"/>
    <w:rsid w:val="006F4BD5"/>
    <w:rsid w:val="006F4C33"/>
    <w:rsid w:val="006F6780"/>
    <w:rsid w:val="006F693C"/>
    <w:rsid w:val="006F729C"/>
    <w:rsid w:val="006F7ED8"/>
    <w:rsid w:val="007017CF"/>
    <w:rsid w:val="007035A7"/>
    <w:rsid w:val="0070400F"/>
    <w:rsid w:val="00704D8C"/>
    <w:rsid w:val="007058B8"/>
    <w:rsid w:val="00706944"/>
    <w:rsid w:val="00706BA6"/>
    <w:rsid w:val="00706F52"/>
    <w:rsid w:val="00710365"/>
    <w:rsid w:val="00711814"/>
    <w:rsid w:val="00711BCB"/>
    <w:rsid w:val="00711E32"/>
    <w:rsid w:val="007120BE"/>
    <w:rsid w:val="00713F48"/>
    <w:rsid w:val="007152E9"/>
    <w:rsid w:val="00716AC7"/>
    <w:rsid w:val="00716E3A"/>
    <w:rsid w:val="00716F54"/>
    <w:rsid w:val="00717D88"/>
    <w:rsid w:val="00720852"/>
    <w:rsid w:val="00722FD5"/>
    <w:rsid w:val="00726591"/>
    <w:rsid w:val="007268FF"/>
    <w:rsid w:val="0072733F"/>
    <w:rsid w:val="00727651"/>
    <w:rsid w:val="0073012A"/>
    <w:rsid w:val="0073039E"/>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5358"/>
    <w:rsid w:val="007563AE"/>
    <w:rsid w:val="00756AD5"/>
    <w:rsid w:val="00757856"/>
    <w:rsid w:val="00760CCA"/>
    <w:rsid w:val="007620A9"/>
    <w:rsid w:val="007648BE"/>
    <w:rsid w:val="007652AA"/>
    <w:rsid w:val="00765DAF"/>
    <w:rsid w:val="0076655F"/>
    <w:rsid w:val="00767C7D"/>
    <w:rsid w:val="007713EB"/>
    <w:rsid w:val="00771B72"/>
    <w:rsid w:val="00775D86"/>
    <w:rsid w:val="00776D33"/>
    <w:rsid w:val="00776F99"/>
    <w:rsid w:val="00780084"/>
    <w:rsid w:val="00781142"/>
    <w:rsid w:val="00781B41"/>
    <w:rsid w:val="00784536"/>
    <w:rsid w:val="0078502C"/>
    <w:rsid w:val="007850B1"/>
    <w:rsid w:val="00785429"/>
    <w:rsid w:val="00785B86"/>
    <w:rsid w:val="00786919"/>
    <w:rsid w:val="0079057F"/>
    <w:rsid w:val="00790A14"/>
    <w:rsid w:val="00790ED8"/>
    <w:rsid w:val="007928D7"/>
    <w:rsid w:val="00794745"/>
    <w:rsid w:val="007A0BC2"/>
    <w:rsid w:val="007A14BD"/>
    <w:rsid w:val="007A185B"/>
    <w:rsid w:val="007A2AA6"/>
    <w:rsid w:val="007A51CB"/>
    <w:rsid w:val="007A64B0"/>
    <w:rsid w:val="007A67BF"/>
    <w:rsid w:val="007A6DFB"/>
    <w:rsid w:val="007A705D"/>
    <w:rsid w:val="007A7AC4"/>
    <w:rsid w:val="007B1B3B"/>
    <w:rsid w:val="007B2320"/>
    <w:rsid w:val="007B2EC7"/>
    <w:rsid w:val="007B5F32"/>
    <w:rsid w:val="007B5FCF"/>
    <w:rsid w:val="007B60F9"/>
    <w:rsid w:val="007B667B"/>
    <w:rsid w:val="007B6F27"/>
    <w:rsid w:val="007C3542"/>
    <w:rsid w:val="007C38CA"/>
    <w:rsid w:val="007C3D75"/>
    <w:rsid w:val="007C4243"/>
    <w:rsid w:val="007C5DEE"/>
    <w:rsid w:val="007D0378"/>
    <w:rsid w:val="007D1980"/>
    <w:rsid w:val="007D1C12"/>
    <w:rsid w:val="007D459C"/>
    <w:rsid w:val="007D600A"/>
    <w:rsid w:val="007E2478"/>
    <w:rsid w:val="007E251A"/>
    <w:rsid w:val="007E5086"/>
    <w:rsid w:val="007E51E7"/>
    <w:rsid w:val="007E5766"/>
    <w:rsid w:val="007E5E05"/>
    <w:rsid w:val="007E676B"/>
    <w:rsid w:val="007E696F"/>
    <w:rsid w:val="007E76E5"/>
    <w:rsid w:val="007E7EC8"/>
    <w:rsid w:val="007E7F64"/>
    <w:rsid w:val="007F2063"/>
    <w:rsid w:val="007F2ADE"/>
    <w:rsid w:val="007F5EAF"/>
    <w:rsid w:val="007F6DD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3FE2"/>
    <w:rsid w:val="00815436"/>
    <w:rsid w:val="00816026"/>
    <w:rsid w:val="00816150"/>
    <w:rsid w:val="00817B37"/>
    <w:rsid w:val="00820D8C"/>
    <w:rsid w:val="0082239E"/>
    <w:rsid w:val="0082282F"/>
    <w:rsid w:val="0082578F"/>
    <w:rsid w:val="00825DFC"/>
    <w:rsid w:val="00826777"/>
    <w:rsid w:val="00827257"/>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39D3"/>
    <w:rsid w:val="00855D90"/>
    <w:rsid w:val="0086224C"/>
    <w:rsid w:val="0086263D"/>
    <w:rsid w:val="00862B27"/>
    <w:rsid w:val="00863CA8"/>
    <w:rsid w:val="008640CC"/>
    <w:rsid w:val="00864E92"/>
    <w:rsid w:val="00865126"/>
    <w:rsid w:val="0086631B"/>
    <w:rsid w:val="008666C6"/>
    <w:rsid w:val="00866BB6"/>
    <w:rsid w:val="00867E17"/>
    <w:rsid w:val="008726AD"/>
    <w:rsid w:val="0087349F"/>
    <w:rsid w:val="00875007"/>
    <w:rsid w:val="008754BA"/>
    <w:rsid w:val="008767E8"/>
    <w:rsid w:val="00876D80"/>
    <w:rsid w:val="00876F09"/>
    <w:rsid w:val="00877B12"/>
    <w:rsid w:val="00881C3F"/>
    <w:rsid w:val="0088218A"/>
    <w:rsid w:val="00882778"/>
    <w:rsid w:val="0088356D"/>
    <w:rsid w:val="00884C4E"/>
    <w:rsid w:val="00885785"/>
    <w:rsid w:val="008864C3"/>
    <w:rsid w:val="00887EE2"/>
    <w:rsid w:val="008914FA"/>
    <w:rsid w:val="00891B0B"/>
    <w:rsid w:val="00892EA9"/>
    <w:rsid w:val="00894071"/>
    <w:rsid w:val="00894684"/>
    <w:rsid w:val="0089557B"/>
    <w:rsid w:val="008960AE"/>
    <w:rsid w:val="00896AF2"/>
    <w:rsid w:val="008A0371"/>
    <w:rsid w:val="008A056E"/>
    <w:rsid w:val="008A2CF9"/>
    <w:rsid w:val="008A3B0E"/>
    <w:rsid w:val="008A4FA2"/>
    <w:rsid w:val="008A5B99"/>
    <w:rsid w:val="008A6957"/>
    <w:rsid w:val="008A6D8C"/>
    <w:rsid w:val="008A7247"/>
    <w:rsid w:val="008B0C23"/>
    <w:rsid w:val="008B298E"/>
    <w:rsid w:val="008B3ED9"/>
    <w:rsid w:val="008B422D"/>
    <w:rsid w:val="008B5784"/>
    <w:rsid w:val="008B6087"/>
    <w:rsid w:val="008C1D4F"/>
    <w:rsid w:val="008C214B"/>
    <w:rsid w:val="008C2B37"/>
    <w:rsid w:val="008C359E"/>
    <w:rsid w:val="008C3F62"/>
    <w:rsid w:val="008C5BDD"/>
    <w:rsid w:val="008C6C09"/>
    <w:rsid w:val="008C6D2A"/>
    <w:rsid w:val="008D2C5B"/>
    <w:rsid w:val="008E1549"/>
    <w:rsid w:val="008E234E"/>
    <w:rsid w:val="008E2A95"/>
    <w:rsid w:val="008E415A"/>
    <w:rsid w:val="008E55A3"/>
    <w:rsid w:val="008E55DF"/>
    <w:rsid w:val="008E7A78"/>
    <w:rsid w:val="008E7C62"/>
    <w:rsid w:val="008F0629"/>
    <w:rsid w:val="008F06CD"/>
    <w:rsid w:val="008F2755"/>
    <w:rsid w:val="008F3A90"/>
    <w:rsid w:val="008F49CC"/>
    <w:rsid w:val="009034CB"/>
    <w:rsid w:val="00903A81"/>
    <w:rsid w:val="00903C47"/>
    <w:rsid w:val="00906427"/>
    <w:rsid w:val="0090688A"/>
    <w:rsid w:val="00907227"/>
    <w:rsid w:val="00910B1C"/>
    <w:rsid w:val="00910CFE"/>
    <w:rsid w:val="0091178A"/>
    <w:rsid w:val="009129DF"/>
    <w:rsid w:val="009142E3"/>
    <w:rsid w:val="009144AD"/>
    <w:rsid w:val="00917DEC"/>
    <w:rsid w:val="00920E2B"/>
    <w:rsid w:val="0092319B"/>
    <w:rsid w:val="00923985"/>
    <w:rsid w:val="0092434A"/>
    <w:rsid w:val="009257C3"/>
    <w:rsid w:val="00931F58"/>
    <w:rsid w:val="00932638"/>
    <w:rsid w:val="009337F5"/>
    <w:rsid w:val="009341E6"/>
    <w:rsid w:val="009346D4"/>
    <w:rsid w:val="00935203"/>
    <w:rsid w:val="00935293"/>
    <w:rsid w:val="00937B58"/>
    <w:rsid w:val="00940369"/>
    <w:rsid w:val="00941FDC"/>
    <w:rsid w:val="00942A24"/>
    <w:rsid w:val="00942BF2"/>
    <w:rsid w:val="0094305C"/>
    <w:rsid w:val="00943CA3"/>
    <w:rsid w:val="00943EBE"/>
    <w:rsid w:val="00944271"/>
    <w:rsid w:val="0094492B"/>
    <w:rsid w:val="00946C3C"/>
    <w:rsid w:val="00947F55"/>
    <w:rsid w:val="0095232F"/>
    <w:rsid w:val="00953646"/>
    <w:rsid w:val="00954E4E"/>
    <w:rsid w:val="00954F75"/>
    <w:rsid w:val="00955FAB"/>
    <w:rsid w:val="00956BEF"/>
    <w:rsid w:val="00960775"/>
    <w:rsid w:val="00961E76"/>
    <w:rsid w:val="00963ED4"/>
    <w:rsid w:val="00971CF4"/>
    <w:rsid w:val="009728B0"/>
    <w:rsid w:val="00972F3C"/>
    <w:rsid w:val="0097453E"/>
    <w:rsid w:val="00975362"/>
    <w:rsid w:val="00976D47"/>
    <w:rsid w:val="00981D7D"/>
    <w:rsid w:val="0098309B"/>
    <w:rsid w:val="00983476"/>
    <w:rsid w:val="009837F9"/>
    <w:rsid w:val="00983D9C"/>
    <w:rsid w:val="00984B17"/>
    <w:rsid w:val="00987C5E"/>
    <w:rsid w:val="009909B0"/>
    <w:rsid w:val="00992D8D"/>
    <w:rsid w:val="00993253"/>
    <w:rsid w:val="0099408E"/>
    <w:rsid w:val="00994F0F"/>
    <w:rsid w:val="00995171"/>
    <w:rsid w:val="00996259"/>
    <w:rsid w:val="00996C63"/>
    <w:rsid w:val="009A006B"/>
    <w:rsid w:val="009A1A56"/>
    <w:rsid w:val="009A2060"/>
    <w:rsid w:val="009A2B67"/>
    <w:rsid w:val="009A2D50"/>
    <w:rsid w:val="009A3538"/>
    <w:rsid w:val="009A4FEA"/>
    <w:rsid w:val="009A6147"/>
    <w:rsid w:val="009A68A1"/>
    <w:rsid w:val="009B0A76"/>
    <w:rsid w:val="009B218B"/>
    <w:rsid w:val="009B5514"/>
    <w:rsid w:val="009B60C1"/>
    <w:rsid w:val="009B6AEA"/>
    <w:rsid w:val="009B7FAD"/>
    <w:rsid w:val="009C04C8"/>
    <w:rsid w:val="009C1AA8"/>
    <w:rsid w:val="009C38FA"/>
    <w:rsid w:val="009C440E"/>
    <w:rsid w:val="009C51BA"/>
    <w:rsid w:val="009C591F"/>
    <w:rsid w:val="009D10D5"/>
    <w:rsid w:val="009D343C"/>
    <w:rsid w:val="009D7522"/>
    <w:rsid w:val="009E1D9D"/>
    <w:rsid w:val="009E6E18"/>
    <w:rsid w:val="009F0CBC"/>
    <w:rsid w:val="009F4648"/>
    <w:rsid w:val="009F5C37"/>
    <w:rsid w:val="009F5C65"/>
    <w:rsid w:val="009F61F4"/>
    <w:rsid w:val="009F6D55"/>
    <w:rsid w:val="009F7A19"/>
    <w:rsid w:val="00A00C40"/>
    <w:rsid w:val="00A01016"/>
    <w:rsid w:val="00A01362"/>
    <w:rsid w:val="00A019A8"/>
    <w:rsid w:val="00A0392F"/>
    <w:rsid w:val="00A04DAA"/>
    <w:rsid w:val="00A05195"/>
    <w:rsid w:val="00A06C16"/>
    <w:rsid w:val="00A0713B"/>
    <w:rsid w:val="00A07418"/>
    <w:rsid w:val="00A07C85"/>
    <w:rsid w:val="00A16E30"/>
    <w:rsid w:val="00A172A6"/>
    <w:rsid w:val="00A1736C"/>
    <w:rsid w:val="00A213B0"/>
    <w:rsid w:val="00A213CF"/>
    <w:rsid w:val="00A23BC8"/>
    <w:rsid w:val="00A23F61"/>
    <w:rsid w:val="00A2506C"/>
    <w:rsid w:val="00A26774"/>
    <w:rsid w:val="00A26938"/>
    <w:rsid w:val="00A318FD"/>
    <w:rsid w:val="00A31B2A"/>
    <w:rsid w:val="00A31D0B"/>
    <w:rsid w:val="00A334B7"/>
    <w:rsid w:val="00A339F4"/>
    <w:rsid w:val="00A34557"/>
    <w:rsid w:val="00A35D38"/>
    <w:rsid w:val="00A35E65"/>
    <w:rsid w:val="00A368DE"/>
    <w:rsid w:val="00A36953"/>
    <w:rsid w:val="00A373D3"/>
    <w:rsid w:val="00A441AB"/>
    <w:rsid w:val="00A515FB"/>
    <w:rsid w:val="00A51E85"/>
    <w:rsid w:val="00A5371D"/>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5A38"/>
    <w:rsid w:val="00A75BED"/>
    <w:rsid w:val="00A77704"/>
    <w:rsid w:val="00A81A13"/>
    <w:rsid w:val="00A8211D"/>
    <w:rsid w:val="00A82554"/>
    <w:rsid w:val="00A846FD"/>
    <w:rsid w:val="00A85875"/>
    <w:rsid w:val="00A85D2A"/>
    <w:rsid w:val="00A917FA"/>
    <w:rsid w:val="00A91B5C"/>
    <w:rsid w:val="00A92EFB"/>
    <w:rsid w:val="00A93D11"/>
    <w:rsid w:val="00A951E7"/>
    <w:rsid w:val="00A95662"/>
    <w:rsid w:val="00A9650F"/>
    <w:rsid w:val="00A96939"/>
    <w:rsid w:val="00A96EFF"/>
    <w:rsid w:val="00A974D9"/>
    <w:rsid w:val="00A97F31"/>
    <w:rsid w:val="00AA24ED"/>
    <w:rsid w:val="00AA27B1"/>
    <w:rsid w:val="00AA3C43"/>
    <w:rsid w:val="00AA7F0F"/>
    <w:rsid w:val="00AB25D5"/>
    <w:rsid w:val="00AB3030"/>
    <w:rsid w:val="00AB3056"/>
    <w:rsid w:val="00AB56BB"/>
    <w:rsid w:val="00AB6104"/>
    <w:rsid w:val="00AB6DD5"/>
    <w:rsid w:val="00AB7D65"/>
    <w:rsid w:val="00AC06C5"/>
    <w:rsid w:val="00AC1260"/>
    <w:rsid w:val="00AC18C1"/>
    <w:rsid w:val="00AC35C6"/>
    <w:rsid w:val="00AC3C8F"/>
    <w:rsid w:val="00AC4503"/>
    <w:rsid w:val="00AC63EB"/>
    <w:rsid w:val="00AD0263"/>
    <w:rsid w:val="00AD143B"/>
    <w:rsid w:val="00AD1A88"/>
    <w:rsid w:val="00AD2193"/>
    <w:rsid w:val="00AD39FC"/>
    <w:rsid w:val="00AD3DEF"/>
    <w:rsid w:val="00AD53A6"/>
    <w:rsid w:val="00AD568B"/>
    <w:rsid w:val="00AD71F7"/>
    <w:rsid w:val="00AD7272"/>
    <w:rsid w:val="00AE0253"/>
    <w:rsid w:val="00AE2DDD"/>
    <w:rsid w:val="00AE3C70"/>
    <w:rsid w:val="00AE4D7A"/>
    <w:rsid w:val="00AE4E53"/>
    <w:rsid w:val="00AE667C"/>
    <w:rsid w:val="00AF3C89"/>
    <w:rsid w:val="00AF442E"/>
    <w:rsid w:val="00AF4869"/>
    <w:rsid w:val="00AF4AAF"/>
    <w:rsid w:val="00AF4D53"/>
    <w:rsid w:val="00AF5BEC"/>
    <w:rsid w:val="00B00094"/>
    <w:rsid w:val="00B007B8"/>
    <w:rsid w:val="00B01F75"/>
    <w:rsid w:val="00B024D0"/>
    <w:rsid w:val="00B03868"/>
    <w:rsid w:val="00B03C44"/>
    <w:rsid w:val="00B041A0"/>
    <w:rsid w:val="00B0420B"/>
    <w:rsid w:val="00B05496"/>
    <w:rsid w:val="00B0732F"/>
    <w:rsid w:val="00B0798C"/>
    <w:rsid w:val="00B10435"/>
    <w:rsid w:val="00B106AC"/>
    <w:rsid w:val="00B10784"/>
    <w:rsid w:val="00B10FF8"/>
    <w:rsid w:val="00B11720"/>
    <w:rsid w:val="00B12142"/>
    <w:rsid w:val="00B12CAB"/>
    <w:rsid w:val="00B12EAF"/>
    <w:rsid w:val="00B158EE"/>
    <w:rsid w:val="00B16CFD"/>
    <w:rsid w:val="00B16D9F"/>
    <w:rsid w:val="00B20673"/>
    <w:rsid w:val="00B20E9C"/>
    <w:rsid w:val="00B21403"/>
    <w:rsid w:val="00B216FA"/>
    <w:rsid w:val="00B21B11"/>
    <w:rsid w:val="00B23764"/>
    <w:rsid w:val="00B26928"/>
    <w:rsid w:val="00B26B7E"/>
    <w:rsid w:val="00B26F89"/>
    <w:rsid w:val="00B26FFB"/>
    <w:rsid w:val="00B27921"/>
    <w:rsid w:val="00B302D7"/>
    <w:rsid w:val="00B308E9"/>
    <w:rsid w:val="00B326B7"/>
    <w:rsid w:val="00B34956"/>
    <w:rsid w:val="00B34C3F"/>
    <w:rsid w:val="00B37F68"/>
    <w:rsid w:val="00B426DE"/>
    <w:rsid w:val="00B43537"/>
    <w:rsid w:val="00B45E83"/>
    <w:rsid w:val="00B4634F"/>
    <w:rsid w:val="00B46622"/>
    <w:rsid w:val="00B46B83"/>
    <w:rsid w:val="00B47434"/>
    <w:rsid w:val="00B4757D"/>
    <w:rsid w:val="00B50157"/>
    <w:rsid w:val="00B50697"/>
    <w:rsid w:val="00B51BD2"/>
    <w:rsid w:val="00B52286"/>
    <w:rsid w:val="00B537FA"/>
    <w:rsid w:val="00B53CA1"/>
    <w:rsid w:val="00B53F9F"/>
    <w:rsid w:val="00B60385"/>
    <w:rsid w:val="00B62F7E"/>
    <w:rsid w:val="00B632E2"/>
    <w:rsid w:val="00B63C72"/>
    <w:rsid w:val="00B6454D"/>
    <w:rsid w:val="00B7111E"/>
    <w:rsid w:val="00B7166D"/>
    <w:rsid w:val="00B72334"/>
    <w:rsid w:val="00B738DC"/>
    <w:rsid w:val="00B75A7B"/>
    <w:rsid w:val="00B75E65"/>
    <w:rsid w:val="00B76513"/>
    <w:rsid w:val="00B76E30"/>
    <w:rsid w:val="00B772DE"/>
    <w:rsid w:val="00B77524"/>
    <w:rsid w:val="00B81EE2"/>
    <w:rsid w:val="00B820F1"/>
    <w:rsid w:val="00B835CF"/>
    <w:rsid w:val="00B84513"/>
    <w:rsid w:val="00B8490B"/>
    <w:rsid w:val="00B86580"/>
    <w:rsid w:val="00B87A13"/>
    <w:rsid w:val="00B912EE"/>
    <w:rsid w:val="00B9258D"/>
    <w:rsid w:val="00B956D6"/>
    <w:rsid w:val="00B96123"/>
    <w:rsid w:val="00B96371"/>
    <w:rsid w:val="00B96646"/>
    <w:rsid w:val="00BA0097"/>
    <w:rsid w:val="00BA0BF2"/>
    <w:rsid w:val="00BA1448"/>
    <w:rsid w:val="00BA25E0"/>
    <w:rsid w:val="00BA2B8E"/>
    <w:rsid w:val="00BA3FE6"/>
    <w:rsid w:val="00BA4162"/>
    <w:rsid w:val="00BA47B3"/>
    <w:rsid w:val="00BA57E4"/>
    <w:rsid w:val="00BA5B6B"/>
    <w:rsid w:val="00BA6433"/>
    <w:rsid w:val="00BA75F9"/>
    <w:rsid w:val="00BB0813"/>
    <w:rsid w:val="00BB1078"/>
    <w:rsid w:val="00BB10F0"/>
    <w:rsid w:val="00BB30E0"/>
    <w:rsid w:val="00BB36AC"/>
    <w:rsid w:val="00BB38F0"/>
    <w:rsid w:val="00BB3BAD"/>
    <w:rsid w:val="00BB3E72"/>
    <w:rsid w:val="00BB4530"/>
    <w:rsid w:val="00BB49BC"/>
    <w:rsid w:val="00BB5EFA"/>
    <w:rsid w:val="00BB73CD"/>
    <w:rsid w:val="00BB7CB9"/>
    <w:rsid w:val="00BC07B8"/>
    <w:rsid w:val="00BC0EFE"/>
    <w:rsid w:val="00BC1407"/>
    <w:rsid w:val="00BC4E18"/>
    <w:rsid w:val="00BC5D91"/>
    <w:rsid w:val="00BC6C9C"/>
    <w:rsid w:val="00BD13D2"/>
    <w:rsid w:val="00BD1428"/>
    <w:rsid w:val="00BD15EB"/>
    <w:rsid w:val="00BD1996"/>
    <w:rsid w:val="00BD1A7B"/>
    <w:rsid w:val="00BD467D"/>
    <w:rsid w:val="00BD4B27"/>
    <w:rsid w:val="00BD7259"/>
    <w:rsid w:val="00BD7B62"/>
    <w:rsid w:val="00BD7EDD"/>
    <w:rsid w:val="00BE004A"/>
    <w:rsid w:val="00BE02CE"/>
    <w:rsid w:val="00BE0984"/>
    <w:rsid w:val="00BE24E7"/>
    <w:rsid w:val="00BE2CE8"/>
    <w:rsid w:val="00BE33F2"/>
    <w:rsid w:val="00BE3B61"/>
    <w:rsid w:val="00BE46A9"/>
    <w:rsid w:val="00BE49FE"/>
    <w:rsid w:val="00BE6859"/>
    <w:rsid w:val="00BF0928"/>
    <w:rsid w:val="00BF10E0"/>
    <w:rsid w:val="00BF1FFF"/>
    <w:rsid w:val="00BF261F"/>
    <w:rsid w:val="00BF292C"/>
    <w:rsid w:val="00BF3C3C"/>
    <w:rsid w:val="00BF42EE"/>
    <w:rsid w:val="00BF45EC"/>
    <w:rsid w:val="00BF5775"/>
    <w:rsid w:val="00BF67C0"/>
    <w:rsid w:val="00C00F99"/>
    <w:rsid w:val="00C02526"/>
    <w:rsid w:val="00C0289B"/>
    <w:rsid w:val="00C039BF"/>
    <w:rsid w:val="00C06FB1"/>
    <w:rsid w:val="00C075C1"/>
    <w:rsid w:val="00C078AB"/>
    <w:rsid w:val="00C0791C"/>
    <w:rsid w:val="00C10C7A"/>
    <w:rsid w:val="00C1126C"/>
    <w:rsid w:val="00C11BDB"/>
    <w:rsid w:val="00C12976"/>
    <w:rsid w:val="00C148E2"/>
    <w:rsid w:val="00C14FD3"/>
    <w:rsid w:val="00C16CE2"/>
    <w:rsid w:val="00C170D9"/>
    <w:rsid w:val="00C17BAD"/>
    <w:rsid w:val="00C223D9"/>
    <w:rsid w:val="00C25144"/>
    <w:rsid w:val="00C2524F"/>
    <w:rsid w:val="00C25811"/>
    <w:rsid w:val="00C26C36"/>
    <w:rsid w:val="00C314DF"/>
    <w:rsid w:val="00C31C06"/>
    <w:rsid w:val="00C3218E"/>
    <w:rsid w:val="00C33039"/>
    <w:rsid w:val="00C33B37"/>
    <w:rsid w:val="00C35899"/>
    <w:rsid w:val="00C36E95"/>
    <w:rsid w:val="00C40697"/>
    <w:rsid w:val="00C409F2"/>
    <w:rsid w:val="00C40CBB"/>
    <w:rsid w:val="00C41195"/>
    <w:rsid w:val="00C4542C"/>
    <w:rsid w:val="00C46B22"/>
    <w:rsid w:val="00C46F52"/>
    <w:rsid w:val="00C46FE0"/>
    <w:rsid w:val="00C51083"/>
    <w:rsid w:val="00C521DB"/>
    <w:rsid w:val="00C54432"/>
    <w:rsid w:val="00C55BE9"/>
    <w:rsid w:val="00C60463"/>
    <w:rsid w:val="00C64C94"/>
    <w:rsid w:val="00C64E77"/>
    <w:rsid w:val="00C66435"/>
    <w:rsid w:val="00C703BF"/>
    <w:rsid w:val="00C717A4"/>
    <w:rsid w:val="00C72130"/>
    <w:rsid w:val="00C726FA"/>
    <w:rsid w:val="00C7607D"/>
    <w:rsid w:val="00C76433"/>
    <w:rsid w:val="00C76BB9"/>
    <w:rsid w:val="00C76E1B"/>
    <w:rsid w:val="00C7732D"/>
    <w:rsid w:val="00C82383"/>
    <w:rsid w:val="00C8489D"/>
    <w:rsid w:val="00C87A24"/>
    <w:rsid w:val="00C90EBC"/>
    <w:rsid w:val="00C925BE"/>
    <w:rsid w:val="00C93317"/>
    <w:rsid w:val="00C94EA1"/>
    <w:rsid w:val="00C95ED9"/>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B94"/>
    <w:rsid w:val="00CB14D2"/>
    <w:rsid w:val="00CB2181"/>
    <w:rsid w:val="00CB3947"/>
    <w:rsid w:val="00CB3ABB"/>
    <w:rsid w:val="00CB6185"/>
    <w:rsid w:val="00CB6323"/>
    <w:rsid w:val="00CB7B1B"/>
    <w:rsid w:val="00CC0165"/>
    <w:rsid w:val="00CC1AD3"/>
    <w:rsid w:val="00CC1B15"/>
    <w:rsid w:val="00CC5DE8"/>
    <w:rsid w:val="00CC62EA"/>
    <w:rsid w:val="00CC775A"/>
    <w:rsid w:val="00CD1C57"/>
    <w:rsid w:val="00CD305C"/>
    <w:rsid w:val="00CD3616"/>
    <w:rsid w:val="00CD4E0B"/>
    <w:rsid w:val="00CD6198"/>
    <w:rsid w:val="00CD7931"/>
    <w:rsid w:val="00CD7AD3"/>
    <w:rsid w:val="00CE06CB"/>
    <w:rsid w:val="00CE13BC"/>
    <w:rsid w:val="00CE1715"/>
    <w:rsid w:val="00CE2C73"/>
    <w:rsid w:val="00CE43CA"/>
    <w:rsid w:val="00CE4D13"/>
    <w:rsid w:val="00CE58D1"/>
    <w:rsid w:val="00CE68B3"/>
    <w:rsid w:val="00CE7878"/>
    <w:rsid w:val="00CF218C"/>
    <w:rsid w:val="00CF32AC"/>
    <w:rsid w:val="00CF4C25"/>
    <w:rsid w:val="00CF5037"/>
    <w:rsid w:val="00CF6068"/>
    <w:rsid w:val="00CF770B"/>
    <w:rsid w:val="00D00A31"/>
    <w:rsid w:val="00D01704"/>
    <w:rsid w:val="00D018AB"/>
    <w:rsid w:val="00D029BA"/>
    <w:rsid w:val="00D05CCE"/>
    <w:rsid w:val="00D0667A"/>
    <w:rsid w:val="00D073D8"/>
    <w:rsid w:val="00D10737"/>
    <w:rsid w:val="00D114A8"/>
    <w:rsid w:val="00D1239B"/>
    <w:rsid w:val="00D14CA4"/>
    <w:rsid w:val="00D14D7E"/>
    <w:rsid w:val="00D177EB"/>
    <w:rsid w:val="00D2082B"/>
    <w:rsid w:val="00D20A8B"/>
    <w:rsid w:val="00D226DB"/>
    <w:rsid w:val="00D22FAE"/>
    <w:rsid w:val="00D237FB"/>
    <w:rsid w:val="00D247CB"/>
    <w:rsid w:val="00D24898"/>
    <w:rsid w:val="00D26CD1"/>
    <w:rsid w:val="00D2752A"/>
    <w:rsid w:val="00D30306"/>
    <w:rsid w:val="00D31457"/>
    <w:rsid w:val="00D31AF7"/>
    <w:rsid w:val="00D320CC"/>
    <w:rsid w:val="00D32282"/>
    <w:rsid w:val="00D335F3"/>
    <w:rsid w:val="00D33B4A"/>
    <w:rsid w:val="00D3439A"/>
    <w:rsid w:val="00D35101"/>
    <w:rsid w:val="00D35F11"/>
    <w:rsid w:val="00D365C1"/>
    <w:rsid w:val="00D36F35"/>
    <w:rsid w:val="00D36F3E"/>
    <w:rsid w:val="00D37B71"/>
    <w:rsid w:val="00D45F1A"/>
    <w:rsid w:val="00D47091"/>
    <w:rsid w:val="00D47D3C"/>
    <w:rsid w:val="00D5093C"/>
    <w:rsid w:val="00D512F0"/>
    <w:rsid w:val="00D556DF"/>
    <w:rsid w:val="00D557CE"/>
    <w:rsid w:val="00D5631F"/>
    <w:rsid w:val="00D57DD9"/>
    <w:rsid w:val="00D63028"/>
    <w:rsid w:val="00D64837"/>
    <w:rsid w:val="00D6785C"/>
    <w:rsid w:val="00D711F8"/>
    <w:rsid w:val="00D7177A"/>
    <w:rsid w:val="00D72047"/>
    <w:rsid w:val="00D735CB"/>
    <w:rsid w:val="00D74728"/>
    <w:rsid w:val="00D74B5C"/>
    <w:rsid w:val="00D77A9D"/>
    <w:rsid w:val="00D830F2"/>
    <w:rsid w:val="00D84FFD"/>
    <w:rsid w:val="00D85049"/>
    <w:rsid w:val="00D854E0"/>
    <w:rsid w:val="00D85D38"/>
    <w:rsid w:val="00D861D2"/>
    <w:rsid w:val="00D87DFB"/>
    <w:rsid w:val="00D904AB"/>
    <w:rsid w:val="00D92F52"/>
    <w:rsid w:val="00D9307D"/>
    <w:rsid w:val="00D93C1B"/>
    <w:rsid w:val="00D95F72"/>
    <w:rsid w:val="00D96633"/>
    <w:rsid w:val="00D97EAB"/>
    <w:rsid w:val="00DA01DF"/>
    <w:rsid w:val="00DA1109"/>
    <w:rsid w:val="00DA64E5"/>
    <w:rsid w:val="00DA6AC9"/>
    <w:rsid w:val="00DA79A5"/>
    <w:rsid w:val="00DB01AD"/>
    <w:rsid w:val="00DB0B3E"/>
    <w:rsid w:val="00DB164F"/>
    <w:rsid w:val="00DB42F6"/>
    <w:rsid w:val="00DB49F3"/>
    <w:rsid w:val="00DB513B"/>
    <w:rsid w:val="00DB578E"/>
    <w:rsid w:val="00DB5C0B"/>
    <w:rsid w:val="00DC0032"/>
    <w:rsid w:val="00DC0EDB"/>
    <w:rsid w:val="00DC1A39"/>
    <w:rsid w:val="00DC1B50"/>
    <w:rsid w:val="00DC337E"/>
    <w:rsid w:val="00DC34AA"/>
    <w:rsid w:val="00DC3CAA"/>
    <w:rsid w:val="00DC58C0"/>
    <w:rsid w:val="00DC7BD3"/>
    <w:rsid w:val="00DD0A21"/>
    <w:rsid w:val="00DD20D0"/>
    <w:rsid w:val="00DD420D"/>
    <w:rsid w:val="00DD4423"/>
    <w:rsid w:val="00DD4739"/>
    <w:rsid w:val="00DD4B3D"/>
    <w:rsid w:val="00DD6999"/>
    <w:rsid w:val="00DD6DFC"/>
    <w:rsid w:val="00DE0403"/>
    <w:rsid w:val="00DE1422"/>
    <w:rsid w:val="00DE1DBD"/>
    <w:rsid w:val="00DE21F2"/>
    <w:rsid w:val="00DE3716"/>
    <w:rsid w:val="00DE3BF3"/>
    <w:rsid w:val="00DE3E5A"/>
    <w:rsid w:val="00DE5E0E"/>
    <w:rsid w:val="00DE6DB3"/>
    <w:rsid w:val="00DF0C67"/>
    <w:rsid w:val="00DF22F8"/>
    <w:rsid w:val="00DF2E56"/>
    <w:rsid w:val="00DF3814"/>
    <w:rsid w:val="00E02409"/>
    <w:rsid w:val="00E025B9"/>
    <w:rsid w:val="00E05096"/>
    <w:rsid w:val="00E0529C"/>
    <w:rsid w:val="00E062BE"/>
    <w:rsid w:val="00E069A3"/>
    <w:rsid w:val="00E10635"/>
    <w:rsid w:val="00E115D3"/>
    <w:rsid w:val="00E121F0"/>
    <w:rsid w:val="00E122BD"/>
    <w:rsid w:val="00E124A9"/>
    <w:rsid w:val="00E13340"/>
    <w:rsid w:val="00E1346A"/>
    <w:rsid w:val="00E156CE"/>
    <w:rsid w:val="00E17B6A"/>
    <w:rsid w:val="00E17F12"/>
    <w:rsid w:val="00E206BA"/>
    <w:rsid w:val="00E20A3F"/>
    <w:rsid w:val="00E2189B"/>
    <w:rsid w:val="00E22DEE"/>
    <w:rsid w:val="00E25467"/>
    <w:rsid w:val="00E25C63"/>
    <w:rsid w:val="00E260E9"/>
    <w:rsid w:val="00E325F2"/>
    <w:rsid w:val="00E32AF7"/>
    <w:rsid w:val="00E32D68"/>
    <w:rsid w:val="00E33E09"/>
    <w:rsid w:val="00E35144"/>
    <w:rsid w:val="00E3567F"/>
    <w:rsid w:val="00E3570A"/>
    <w:rsid w:val="00E37F0E"/>
    <w:rsid w:val="00E415CF"/>
    <w:rsid w:val="00E44932"/>
    <w:rsid w:val="00E4503C"/>
    <w:rsid w:val="00E4769F"/>
    <w:rsid w:val="00E47C25"/>
    <w:rsid w:val="00E50330"/>
    <w:rsid w:val="00E53E0A"/>
    <w:rsid w:val="00E54550"/>
    <w:rsid w:val="00E557CB"/>
    <w:rsid w:val="00E616E5"/>
    <w:rsid w:val="00E61E3E"/>
    <w:rsid w:val="00E62A12"/>
    <w:rsid w:val="00E62FCC"/>
    <w:rsid w:val="00E63474"/>
    <w:rsid w:val="00E648D5"/>
    <w:rsid w:val="00E65799"/>
    <w:rsid w:val="00E657DA"/>
    <w:rsid w:val="00E65994"/>
    <w:rsid w:val="00E65DBD"/>
    <w:rsid w:val="00E70798"/>
    <w:rsid w:val="00E714EC"/>
    <w:rsid w:val="00E72A7D"/>
    <w:rsid w:val="00E737A1"/>
    <w:rsid w:val="00E73A7B"/>
    <w:rsid w:val="00E73DE3"/>
    <w:rsid w:val="00E804A5"/>
    <w:rsid w:val="00E81007"/>
    <w:rsid w:val="00E82A4C"/>
    <w:rsid w:val="00E85566"/>
    <w:rsid w:val="00E86889"/>
    <w:rsid w:val="00E905B4"/>
    <w:rsid w:val="00E906EF"/>
    <w:rsid w:val="00E90937"/>
    <w:rsid w:val="00E914AD"/>
    <w:rsid w:val="00E9158D"/>
    <w:rsid w:val="00E91C65"/>
    <w:rsid w:val="00E9256D"/>
    <w:rsid w:val="00E93004"/>
    <w:rsid w:val="00E950C6"/>
    <w:rsid w:val="00E97DE2"/>
    <w:rsid w:val="00EA227F"/>
    <w:rsid w:val="00EA24FA"/>
    <w:rsid w:val="00EA2CCB"/>
    <w:rsid w:val="00EA2DDD"/>
    <w:rsid w:val="00EA34C0"/>
    <w:rsid w:val="00EA617E"/>
    <w:rsid w:val="00EA7F9E"/>
    <w:rsid w:val="00EB2001"/>
    <w:rsid w:val="00EB2C4F"/>
    <w:rsid w:val="00EB39FE"/>
    <w:rsid w:val="00EB40EF"/>
    <w:rsid w:val="00EB59CB"/>
    <w:rsid w:val="00EB61A0"/>
    <w:rsid w:val="00EB6A55"/>
    <w:rsid w:val="00EB7291"/>
    <w:rsid w:val="00EB7458"/>
    <w:rsid w:val="00EB774E"/>
    <w:rsid w:val="00EB7A3B"/>
    <w:rsid w:val="00EC0B95"/>
    <w:rsid w:val="00EC247E"/>
    <w:rsid w:val="00EC4083"/>
    <w:rsid w:val="00EC4965"/>
    <w:rsid w:val="00EC5502"/>
    <w:rsid w:val="00EC553B"/>
    <w:rsid w:val="00EC55C9"/>
    <w:rsid w:val="00EC5E03"/>
    <w:rsid w:val="00EC6C6F"/>
    <w:rsid w:val="00EC6F41"/>
    <w:rsid w:val="00ED027B"/>
    <w:rsid w:val="00ED092F"/>
    <w:rsid w:val="00ED140E"/>
    <w:rsid w:val="00ED23EA"/>
    <w:rsid w:val="00ED2D1D"/>
    <w:rsid w:val="00ED5717"/>
    <w:rsid w:val="00ED6ABA"/>
    <w:rsid w:val="00ED6D48"/>
    <w:rsid w:val="00ED7B43"/>
    <w:rsid w:val="00EE00FF"/>
    <w:rsid w:val="00EE0315"/>
    <w:rsid w:val="00EE2652"/>
    <w:rsid w:val="00EE3B2E"/>
    <w:rsid w:val="00EE4266"/>
    <w:rsid w:val="00EE46BA"/>
    <w:rsid w:val="00EE4AD3"/>
    <w:rsid w:val="00EE55F4"/>
    <w:rsid w:val="00EE65BC"/>
    <w:rsid w:val="00EE6ADC"/>
    <w:rsid w:val="00EE7D7D"/>
    <w:rsid w:val="00EF34E5"/>
    <w:rsid w:val="00EF3CFA"/>
    <w:rsid w:val="00EF5208"/>
    <w:rsid w:val="00EF68F1"/>
    <w:rsid w:val="00EF7D0E"/>
    <w:rsid w:val="00F01F13"/>
    <w:rsid w:val="00F029AC"/>
    <w:rsid w:val="00F03608"/>
    <w:rsid w:val="00F03FB8"/>
    <w:rsid w:val="00F05F48"/>
    <w:rsid w:val="00F06261"/>
    <w:rsid w:val="00F06FCD"/>
    <w:rsid w:val="00F0799A"/>
    <w:rsid w:val="00F10AC8"/>
    <w:rsid w:val="00F11F31"/>
    <w:rsid w:val="00F1348A"/>
    <w:rsid w:val="00F14717"/>
    <w:rsid w:val="00F14FA4"/>
    <w:rsid w:val="00F15381"/>
    <w:rsid w:val="00F15742"/>
    <w:rsid w:val="00F16B7E"/>
    <w:rsid w:val="00F16CCC"/>
    <w:rsid w:val="00F17693"/>
    <w:rsid w:val="00F21C32"/>
    <w:rsid w:val="00F224EC"/>
    <w:rsid w:val="00F238D7"/>
    <w:rsid w:val="00F26404"/>
    <w:rsid w:val="00F2778A"/>
    <w:rsid w:val="00F32EF5"/>
    <w:rsid w:val="00F331F0"/>
    <w:rsid w:val="00F33E36"/>
    <w:rsid w:val="00F341E9"/>
    <w:rsid w:val="00F34586"/>
    <w:rsid w:val="00F3595E"/>
    <w:rsid w:val="00F367B4"/>
    <w:rsid w:val="00F4098C"/>
    <w:rsid w:val="00F41AD8"/>
    <w:rsid w:val="00F42850"/>
    <w:rsid w:val="00F43019"/>
    <w:rsid w:val="00F44F3F"/>
    <w:rsid w:val="00F46783"/>
    <w:rsid w:val="00F47714"/>
    <w:rsid w:val="00F4797B"/>
    <w:rsid w:val="00F47B6A"/>
    <w:rsid w:val="00F47FE8"/>
    <w:rsid w:val="00F50004"/>
    <w:rsid w:val="00F50F5E"/>
    <w:rsid w:val="00F5155E"/>
    <w:rsid w:val="00F53905"/>
    <w:rsid w:val="00F559BA"/>
    <w:rsid w:val="00F55C18"/>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4EC8"/>
    <w:rsid w:val="00F85EA6"/>
    <w:rsid w:val="00F8693F"/>
    <w:rsid w:val="00F87858"/>
    <w:rsid w:val="00F90096"/>
    <w:rsid w:val="00F905BE"/>
    <w:rsid w:val="00F91039"/>
    <w:rsid w:val="00F92E39"/>
    <w:rsid w:val="00F95643"/>
    <w:rsid w:val="00F962A3"/>
    <w:rsid w:val="00F978C5"/>
    <w:rsid w:val="00FA03F4"/>
    <w:rsid w:val="00FA065F"/>
    <w:rsid w:val="00FA1634"/>
    <w:rsid w:val="00FA2C03"/>
    <w:rsid w:val="00FA3BC2"/>
    <w:rsid w:val="00FA3D2A"/>
    <w:rsid w:val="00FA459C"/>
    <w:rsid w:val="00FA4DC5"/>
    <w:rsid w:val="00FA682C"/>
    <w:rsid w:val="00FA6F69"/>
    <w:rsid w:val="00FA7815"/>
    <w:rsid w:val="00FB0338"/>
    <w:rsid w:val="00FB0D33"/>
    <w:rsid w:val="00FB1048"/>
    <w:rsid w:val="00FB241A"/>
    <w:rsid w:val="00FB2824"/>
    <w:rsid w:val="00FB45BA"/>
    <w:rsid w:val="00FB4EB1"/>
    <w:rsid w:val="00FC3568"/>
    <w:rsid w:val="00FC3D02"/>
    <w:rsid w:val="00FC66E7"/>
    <w:rsid w:val="00FC7359"/>
    <w:rsid w:val="00FD104B"/>
    <w:rsid w:val="00FD157E"/>
    <w:rsid w:val="00FD2284"/>
    <w:rsid w:val="00FD277C"/>
    <w:rsid w:val="00FD2C1B"/>
    <w:rsid w:val="00FD3004"/>
    <w:rsid w:val="00FD3146"/>
    <w:rsid w:val="00FD3284"/>
    <w:rsid w:val="00FD660A"/>
    <w:rsid w:val="00FD6F73"/>
    <w:rsid w:val="00FE186D"/>
    <w:rsid w:val="00FE26B3"/>
    <w:rsid w:val="00FE322A"/>
    <w:rsid w:val="00FE3D1F"/>
    <w:rsid w:val="00FE4C23"/>
    <w:rsid w:val="00FE4F65"/>
    <w:rsid w:val="00FE621C"/>
    <w:rsid w:val="00FF029E"/>
    <w:rsid w:val="00FF07B1"/>
    <w:rsid w:val="00FF27F3"/>
    <w:rsid w:val="00FF284C"/>
    <w:rsid w:val="00FF367C"/>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794745"/>
    <w:pPr>
      <w:keepNext/>
      <w:keepLines/>
      <w:numPr>
        <w:numId w:val="81"/>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2"/>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ind w:left="357"/>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59"/>
      </w:numPr>
      <w:contextualSpacing/>
    </w:pPr>
  </w:style>
  <w:style w:type="paragraph" w:styleId="Listapunktowana2">
    <w:name w:val="List Bullet 2"/>
    <w:basedOn w:val="Normalny"/>
    <w:uiPriority w:val="99"/>
    <w:unhideWhenUsed/>
    <w:rsid w:val="00555167"/>
    <w:pPr>
      <w:numPr>
        <w:numId w:val="60"/>
      </w:numPr>
      <w:contextualSpacing/>
    </w:pPr>
  </w:style>
  <w:style w:type="paragraph" w:styleId="Listapunktowana3">
    <w:name w:val="List Bullet 3"/>
    <w:basedOn w:val="Normalny"/>
    <w:uiPriority w:val="99"/>
    <w:unhideWhenUsed/>
    <w:rsid w:val="00555167"/>
    <w:pPr>
      <w:numPr>
        <w:numId w:val="61"/>
      </w:numPr>
      <w:contextualSpacing/>
    </w:pPr>
  </w:style>
  <w:style w:type="paragraph" w:styleId="Listapunktowana5">
    <w:name w:val="List Bullet 5"/>
    <w:basedOn w:val="Normalny"/>
    <w:uiPriority w:val="99"/>
    <w:unhideWhenUsed/>
    <w:rsid w:val="00555167"/>
    <w:pPr>
      <w:numPr>
        <w:numId w:val="62"/>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fe.bialystok@podlaskie.eu" TargetMode="External"/><Relationship Id="rId18" Type="http://schemas.openxmlformats.org/officeDocument/2006/relationships/hyperlink" Target="https://joint-research-centre.ec.europa.eu/digcomp_en" TargetMode="External"/><Relationship Id="rId26" Type="http://schemas.openxmlformats.org/officeDocument/2006/relationships/hyperlink" Target="https://isap.sejm.gov.pl/isap.nsf/download.xsp/WDU20220002055/O/D20222055.pdf" TargetMode="External"/><Relationship Id="rId39" Type="http://schemas.openxmlformats.org/officeDocument/2006/relationships/hyperlink" Target="https://isap.sejm.gov.pl/isap.nsf/download.xsp/WDU19981370887/U/D19980887Lj.pdf" TargetMode="External"/><Relationship Id="rId21" Type="http://schemas.openxmlformats.org/officeDocument/2006/relationships/hyperlink" Target="https://eur-lex.europa.eu/legal-content/PL/TXT/?uri=celex%3A32016R0679" TargetMode="External"/><Relationship Id="rId34" Type="http://schemas.openxmlformats.org/officeDocument/2006/relationships/hyperlink" Target="https://isap.sejm.gov.pl/isap.nsf/download.xsp/WDU20180001000/T/D20181000L.pdf" TargetMode="External"/><Relationship Id="rId42" Type="http://schemas.openxmlformats.org/officeDocument/2006/relationships/hyperlink" Target="https://isap.sejm.gov.pl/isap.nsf/download.xsp/WDU20021971661/U/D20021661Lj.pdf" TargetMode="External"/><Relationship Id="rId47" Type="http://schemas.openxmlformats.org/officeDocument/2006/relationships/hyperlink" Target="https://www.funduszeeuropejskie.gov.pl/media/111539/Wytyczne_dotyczace_wyboru_projektow_na_lata_2021_2027.pdf" TargetMode="External"/><Relationship Id="rId50" Type="http://schemas.openxmlformats.org/officeDocument/2006/relationships/hyperlink" Target="https://www.funduszeeuropejskie.gov.pl/media/111528/Wytyczne_monitorowanie_pdf.pdf" TargetMode="External"/><Relationship Id="rId55" Type="http://schemas.openxmlformats.org/officeDocument/2006/relationships/hyperlink" Target="http://www.funduszeuepodlaskie.e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podlaskie.eu/pl/dowiedz_sie_wiecej_o_programie/rzecznik-funduszy-europejskich.html" TargetMode="External"/><Relationship Id="rId29" Type="http://schemas.openxmlformats.org/officeDocument/2006/relationships/hyperlink" Target="https://isap.sejm.gov.pl/isap.nsf/download.xsp/WDU20081530952/O/D20080952.pdf" TargetMode="External"/><Relationship Id="rId11" Type="http://schemas.openxmlformats.org/officeDocument/2006/relationships/hyperlink" Target="http://www.doradztwo.ore.edu.pl/programy-i-wsdz/" TargetMode="External"/><Relationship Id="rId24" Type="http://schemas.openxmlformats.org/officeDocument/2006/relationships/hyperlink" Target="https://eur-lex.europa.eu/legal-content/PL/TXT/PDF/?uri=CELEX:32014R0240&amp;from=LV" TargetMode="External"/><Relationship Id="rId32" Type="http://schemas.openxmlformats.org/officeDocument/2006/relationships/hyperlink" Target="https://eur-lex.europa.eu/legal-content/PL/TXT/PDF/?uri=CELEX:12016P/TXT&amp;from=DE" TargetMode="External"/><Relationship Id="rId37" Type="http://schemas.openxmlformats.org/officeDocument/2006/relationships/hyperlink" Target="https://isap.sejm.gov.pl/isap.nsf/download.xsp/WDU20190002019/U/D20192019Lj.pdf" TargetMode="External"/><Relationship Id="rId40" Type="http://schemas.openxmlformats.org/officeDocument/2006/relationships/hyperlink" Target="https://isap.sejm.gov.pl/isap.nsf/download.xsp/WDU20040540535/U/D20040535Lj.pdf" TargetMode="External"/><Relationship Id="rId45" Type="http://schemas.openxmlformats.org/officeDocument/2006/relationships/hyperlink" Target="https://isap.sejm.gov.pl/isap.nsf/download.xsp/WDU20220001079/O/D20221079.pdf" TargetMode="External"/><Relationship Id="rId53" Type="http://schemas.openxmlformats.org/officeDocument/2006/relationships/hyperlink" Target="https://www.funduszeeuropejskie.gov.pl/media/116842/Wersja_finalna_Wytyczne_dotyczace_informacji_i_promocji_funduszy_europejskich_20212027.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ur-lex.europa.eu/legal-content/PL/TXT/?uri=CELEX%3A32021R1060" TargetMode="External"/><Relationship Id="rId14" Type="http://schemas.openxmlformats.org/officeDocument/2006/relationships/hyperlink" Target="http://www.funduszeuepodlaskie.eu" TargetMode="External"/><Relationship Id="rId22" Type="http://schemas.openxmlformats.org/officeDocument/2006/relationships/hyperlink" Target="https://eur-lex.europa.eu/legal-content/PL/TXT/PDF/?uri=CELEX:32016R0679R(02)&amp;from=SL" TargetMode="External"/><Relationship Id="rId27" Type="http://schemas.openxmlformats.org/officeDocument/2006/relationships/hyperlink" Target="https://isap.sejm.gov.pl/isap.nsf/download.xsp/WDU20180000307/O/D20180307.pdf" TargetMode="External"/><Relationship Id="rId30" Type="http://schemas.openxmlformats.org/officeDocument/2006/relationships/hyperlink" Target="https://eur-lex.europa.eu/legal-content/PL/TXT/?uri=CELEX%3A32021R1056" TargetMode="External"/><Relationship Id="rId35" Type="http://schemas.openxmlformats.org/officeDocument/2006/relationships/hyperlink" Target="https://isap.sejm.gov.pl/isap.nsf/download.xsp/WDU19640160093/U/D19640093Lj.pdf" TargetMode="External"/><Relationship Id="rId43" Type="http://schemas.openxmlformats.org/officeDocument/2006/relationships/hyperlink" Target="https://isap.sejm.gov.pl/isap.nsf/download.xsp/WDU19740240141/U/D19740141Lj.pdf" TargetMode="External"/><Relationship Id="rId48" Type="http://schemas.openxmlformats.org/officeDocument/2006/relationships/hyperlink" Target="https://www.funduszeeuropejskie.gov.pl/media/112343/Wytyczne_dotyczace_kwalifikowalnosci_2021_2027.pdf" TargetMode="External"/><Relationship Id="rId56" Type="http://schemas.openxmlformats.org/officeDocument/2006/relationships/hyperlink" Target="http://www.funduszeeuropejskie.gov.pl" TargetMode="External"/><Relationship Id="rId8" Type="http://schemas.openxmlformats.org/officeDocument/2006/relationships/hyperlink" Target="https://sowa2021.efs.gov.pl/" TargetMode="External"/><Relationship Id="rId51" Type="http://schemas.openxmlformats.org/officeDocument/2006/relationships/hyperlink" Target="https://www.funduszeeuropejskie.gov.pl/media/111931/Wytyczne_dotyczace_kontroli_w_programach_polityki_spojnosci_2021-2027.pdf" TargetMode="External"/><Relationship Id="rId3" Type="http://schemas.openxmlformats.org/officeDocument/2006/relationships/styles" Target="styles.xml"/><Relationship Id="rId12" Type="http://schemas.openxmlformats.org/officeDocument/2006/relationships/hyperlink" Target="http://ec.europa.eu/eurostat/web/nuts/local-administrative-units"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s://eur-lex.europa.eu/legal-content/PL/TXT/PDF/?uri=CELEX:02013R1407-20200727&amp;from=ES" TargetMode="External"/><Relationship Id="rId33" Type="http://schemas.openxmlformats.org/officeDocument/2006/relationships/hyperlink" Target="https://isap.sejm.gov.pl/isap.nsf/download.xsp/WDU20030960873/T/D20030873L.pdf" TargetMode="External"/><Relationship Id="rId38" Type="http://schemas.openxmlformats.org/officeDocument/2006/relationships/hyperlink" Target="https://isap.sejm.gov.pl/isap.nsf/download.xsp/WDU19941210591/U/D19940591Lj.pdf" TargetMode="External"/><Relationship Id="rId46" Type="http://schemas.openxmlformats.org/officeDocument/2006/relationships/hyperlink" Target="https://www.funduszeeuropejskie.gov.pl/media/115353/Wytyczne-dotyczace-realizacji-projektow-z-EFS-podpisane.pdf" TargetMode="External"/><Relationship Id="rId59" Type="http://schemas.openxmlformats.org/officeDocument/2006/relationships/footer" Target="footer2.xml"/><Relationship Id="rId20" Type="http://schemas.openxmlformats.org/officeDocument/2006/relationships/hyperlink" Target="https://eur-lex.europa.eu/legal-content/PL/TXT/?uri=CELEX%3A32021R1057" TargetMode="External"/><Relationship Id="rId41" Type="http://schemas.openxmlformats.org/officeDocument/2006/relationships/hyperlink" Target="https://isap.sejm.gov.pl/isap.nsf/download.xsp/WDU20120000769/U/D20120769Lj.pdf" TargetMode="External"/><Relationship Id="rId54" Type="http://schemas.openxmlformats.org/officeDocument/2006/relationships/hyperlink" Target="https://eur-lex.europa.eu/legal-content/PL/TXT/PDF/?uri=CELEX:52016XC0723(01)&amp;from=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unduszeeuropejskie.gov.pl" TargetMode="External"/><Relationship Id="rId23" Type="http://schemas.openxmlformats.org/officeDocument/2006/relationships/hyperlink" Target="https://eur-lex.europa.eu/legal-content/PL/TXT/?uri=CELEX:32020R0852" TargetMode="External"/><Relationship Id="rId28" Type="http://schemas.openxmlformats.org/officeDocument/2006/relationships/hyperlink" Target="https://sip.lex.pl/" TargetMode="External"/><Relationship Id="rId36" Type="http://schemas.openxmlformats.org/officeDocument/2006/relationships/hyperlink" Target="https://isap.sejm.gov.pl/isap.nsf/download.xsp/WDU20091571240/U/D20091240Lj.pdf" TargetMode="External"/><Relationship Id="rId49" Type="http://schemas.openxmlformats.org/officeDocument/2006/relationships/hyperlink" Target="https://www.funduszeeuropejskie.gov.pl/media/113155/wytyczne.pdf" TargetMode="External"/><Relationship Id="rId57" Type="http://schemas.openxmlformats.org/officeDocument/2006/relationships/footer" Target="footer1.xml"/><Relationship Id="rId10" Type="http://schemas.openxmlformats.org/officeDocument/2006/relationships/hyperlink" Target="mailto:pomoc.fepd@podlaskie.eu" TargetMode="External"/><Relationship Id="rId31" Type="http://schemas.openxmlformats.org/officeDocument/2006/relationships/hyperlink" Target="https://isap.sejm.gov.pl/isap.nsf/download.xsp/WDU20120001169/O/D20121169.pdf" TargetMode="External"/><Relationship Id="rId44" Type="http://schemas.openxmlformats.org/officeDocument/2006/relationships/hyperlink" Target="https://isap.sejm.gov.pl/isap.nsf/download.xsp/WDU20011121198/U/D20011198Lj.pdf" TargetMode="External"/><Relationship Id="rId52" Type="http://schemas.openxmlformats.org/officeDocument/2006/relationships/hyperlink" Target="https://www.funduszeeuropejskie.gov.pl/media/114008/Wytyczne_dotyczace_warunkow_gromadzenia_i_przekazywania_danych_w_postaci_elektronicznej_na_lata_2021_2027.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23437</Words>
  <Characters>140623</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Rynkiewicz Magdalena</cp:lastModifiedBy>
  <cp:revision>4</cp:revision>
  <cp:lastPrinted>2024-05-24T11:56:00Z</cp:lastPrinted>
  <dcterms:created xsi:type="dcterms:W3CDTF">2024-10-15T08:27:00Z</dcterms:created>
  <dcterms:modified xsi:type="dcterms:W3CDTF">2024-10-16T06:08:00Z</dcterms:modified>
</cp:coreProperties>
</file>