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E1070" w14:textId="77777777" w:rsidR="00B10145" w:rsidRDefault="00B10145" w:rsidP="000A6873"/>
    <w:p w14:paraId="62903D49" w14:textId="7A8522E8" w:rsidR="00961E74" w:rsidRDefault="00961E74" w:rsidP="000A6873">
      <w:r>
        <w:t xml:space="preserve">Białystok, </w:t>
      </w:r>
      <w:r w:rsidR="00E410CE">
        <w:t>10</w:t>
      </w:r>
      <w:r w:rsidR="00DC20D7">
        <w:t xml:space="preserve"> </w:t>
      </w:r>
      <w:r w:rsidR="008503AA">
        <w:t>września</w:t>
      </w:r>
      <w:r>
        <w:t xml:space="preserve"> 202</w:t>
      </w:r>
      <w:r w:rsidR="00570AD7">
        <w:t>4</w:t>
      </w:r>
      <w:r>
        <w:t xml:space="preserve"> r</w:t>
      </w:r>
      <w:r w:rsidR="008503AA">
        <w:t>.</w:t>
      </w:r>
    </w:p>
    <w:p w14:paraId="5A8832CB" w14:textId="6E1B3520" w:rsidR="008503AA" w:rsidRDefault="008503AA" w:rsidP="008503AA">
      <w:r>
        <w:t>EFS-V.432.8.1.2024.AM1</w:t>
      </w:r>
    </w:p>
    <w:p w14:paraId="55A502A8" w14:textId="77777777" w:rsidR="008503AA" w:rsidRDefault="008503AA" w:rsidP="008503AA"/>
    <w:p w14:paraId="049D5C67" w14:textId="04A5D72E" w:rsidR="008503AA" w:rsidRPr="008503AA" w:rsidRDefault="008503AA" w:rsidP="00B10145">
      <w:pPr>
        <w:tabs>
          <w:tab w:val="left" w:pos="3261"/>
        </w:tabs>
        <w:rPr>
          <w:b/>
          <w:bCs/>
        </w:rPr>
      </w:pPr>
      <w:r w:rsidRPr="00312C52">
        <w:rPr>
          <w:b/>
          <w:bCs/>
        </w:rPr>
        <w:t>Komunikat nr 2</w:t>
      </w:r>
      <w:r w:rsidR="00D10C0B">
        <w:rPr>
          <w:b/>
          <w:bCs/>
        </w:rPr>
        <w:br/>
      </w:r>
      <w:r w:rsidRPr="008503AA">
        <w:rPr>
          <w:b/>
          <w:bCs/>
        </w:rPr>
        <w:t>dotyczący naboru nr FEPD.08.04-IZ.00-001/24</w:t>
      </w:r>
      <w:r w:rsidR="00312C52">
        <w:rPr>
          <w:b/>
          <w:bCs/>
        </w:rPr>
        <w:t xml:space="preserve"> </w:t>
      </w:r>
      <w:r w:rsidR="00312C52">
        <w:rPr>
          <w:b/>
          <w:bCs/>
        </w:rPr>
        <w:br/>
      </w:r>
      <w:r w:rsidRPr="008503AA">
        <w:rPr>
          <w:b/>
          <w:bCs/>
        </w:rPr>
        <w:t>w ramach Działania 8.4 Wzrost dostępności usług społecznych</w:t>
      </w:r>
      <w:r w:rsidR="00312C52">
        <w:rPr>
          <w:b/>
          <w:bCs/>
        </w:rPr>
        <w:t xml:space="preserve"> </w:t>
      </w:r>
      <w:r w:rsidR="00312C52">
        <w:rPr>
          <w:b/>
          <w:bCs/>
        </w:rPr>
        <w:br/>
      </w:r>
      <w:r w:rsidRPr="008503AA">
        <w:rPr>
          <w:b/>
          <w:bCs/>
        </w:rPr>
        <w:t>programu Fundusze Europejskie dla Podlaskiego 2021-2027</w:t>
      </w:r>
    </w:p>
    <w:p w14:paraId="23EE89BA" w14:textId="77777777" w:rsidR="008503AA" w:rsidRDefault="008503AA" w:rsidP="008503AA"/>
    <w:p w14:paraId="112661CA" w14:textId="60098684" w:rsidR="008503AA" w:rsidRDefault="008503AA" w:rsidP="008503AA">
      <w:r>
        <w:t>Instytucja Zarządzająca programem Fundusze Europejskie dla Podlaskiego 2021-2027 informuje, iż</w:t>
      </w:r>
      <w:r w:rsidR="00312C52">
        <w:t> </w:t>
      </w:r>
      <w:r>
        <w:t xml:space="preserve">wprowadzono zmiany w Regulaminie wyboru projektów w </w:t>
      </w:r>
      <w:r w:rsidR="00312C52">
        <w:t xml:space="preserve">poniższym </w:t>
      </w:r>
      <w:r>
        <w:t>zakresie</w:t>
      </w:r>
      <w:r w:rsidR="00312C52">
        <w:t>:</w:t>
      </w:r>
      <w:r>
        <w:t xml:space="preserve"> </w:t>
      </w:r>
    </w:p>
    <w:p w14:paraId="0809859F" w14:textId="77777777" w:rsidR="00312C52" w:rsidRDefault="00312C52" w:rsidP="00312C52"/>
    <w:p w14:paraId="2D623212" w14:textId="56A7E1A5" w:rsidR="00312C52" w:rsidRPr="005A3AF2" w:rsidRDefault="00312C52" w:rsidP="00312C52">
      <w:pPr>
        <w:rPr>
          <w:b/>
          <w:bCs/>
        </w:rPr>
      </w:pPr>
      <w:r w:rsidRPr="005A3AF2">
        <w:rPr>
          <w:b/>
          <w:bCs/>
        </w:rPr>
        <w:t>Było:</w:t>
      </w:r>
    </w:p>
    <w:p w14:paraId="1C2AE71B" w14:textId="77777777" w:rsidR="005A3AF2" w:rsidRDefault="005A3AF2" w:rsidP="005A3AF2">
      <w:r>
        <w:t>1.2 Podstawowe informacje o naborze</w:t>
      </w:r>
    </w:p>
    <w:p w14:paraId="2B27A8D2" w14:textId="77777777" w:rsidR="00312C52" w:rsidRDefault="00312C52" w:rsidP="00312C52">
      <w:r>
        <w:t>Nabór wniosków o dofinansowanie będzie prowadzony wyłącznie w formie elektronicznej za pośrednictwem systemu SOWA EFS w terminie:</w:t>
      </w:r>
    </w:p>
    <w:p w14:paraId="2B844753" w14:textId="25D2DF65" w:rsidR="00312C52" w:rsidRDefault="00312C52" w:rsidP="00D10C0B">
      <w:pPr>
        <w:pStyle w:val="Akapitzlist"/>
        <w:numPr>
          <w:ilvl w:val="0"/>
          <w:numId w:val="9"/>
        </w:numPr>
        <w:ind w:left="284" w:hanging="284"/>
      </w:pPr>
      <w:r>
        <w:t>rozpoczęcie naboru wniosków: 05.07.2024 r. godz. 15:00</w:t>
      </w:r>
    </w:p>
    <w:p w14:paraId="0CB0F620" w14:textId="5A24E167" w:rsidR="00312C52" w:rsidRDefault="00312C52" w:rsidP="00D10C0B">
      <w:pPr>
        <w:pStyle w:val="Akapitzlist"/>
        <w:numPr>
          <w:ilvl w:val="0"/>
          <w:numId w:val="9"/>
        </w:numPr>
        <w:ind w:left="284" w:hanging="284"/>
      </w:pPr>
      <w:r>
        <w:t>zakończenie naboru wniosków: 17.09.2024 r. godz. 23:59</w:t>
      </w:r>
    </w:p>
    <w:p w14:paraId="456CD253" w14:textId="00A12CA1" w:rsidR="00312C52" w:rsidRDefault="00312C52" w:rsidP="00B10145">
      <w:pPr>
        <w:tabs>
          <w:tab w:val="left" w:pos="2410"/>
        </w:tabs>
      </w:pPr>
      <w:r w:rsidRPr="00312C52">
        <w:t>Orientacyjny termin rozstrzygnięcia naboru: marzec 2025 r.</w:t>
      </w:r>
    </w:p>
    <w:p w14:paraId="7BDEDB39" w14:textId="77777777" w:rsidR="00312C52" w:rsidRPr="005A3AF2" w:rsidRDefault="00312C52" w:rsidP="00312C52">
      <w:pPr>
        <w:rPr>
          <w:b/>
          <w:bCs/>
        </w:rPr>
      </w:pPr>
      <w:r w:rsidRPr="005A3AF2">
        <w:rPr>
          <w:b/>
          <w:bCs/>
        </w:rPr>
        <w:t>Jest:</w:t>
      </w:r>
    </w:p>
    <w:p w14:paraId="01F9EAAE" w14:textId="77777777" w:rsidR="005A3AF2" w:rsidRDefault="005A3AF2" w:rsidP="00312C52">
      <w:r w:rsidRPr="005A3AF2">
        <w:t>1.2 Podstawowe informacje o naborze</w:t>
      </w:r>
    </w:p>
    <w:p w14:paraId="2F8D235A" w14:textId="20373BB2" w:rsidR="00312C52" w:rsidRDefault="00312C52" w:rsidP="00312C52">
      <w:r>
        <w:t>Nabór wniosków o dofinansowanie będzie prowadzony wyłącznie w formie elektronicznej za pośrednictwem systemu SOWA EFS w terminie:</w:t>
      </w:r>
    </w:p>
    <w:p w14:paraId="54920118" w14:textId="071F8555" w:rsidR="00312C52" w:rsidRDefault="00312C52" w:rsidP="00D10C0B">
      <w:pPr>
        <w:pStyle w:val="Akapitzlist"/>
        <w:numPr>
          <w:ilvl w:val="0"/>
          <w:numId w:val="10"/>
        </w:numPr>
        <w:ind w:left="284" w:hanging="284"/>
      </w:pPr>
      <w:r>
        <w:t xml:space="preserve">rozpoczęcie naboru wniosków: </w:t>
      </w:r>
      <w:r w:rsidRPr="00312C52">
        <w:t>05.07.2024 r. godz. 15:00</w:t>
      </w:r>
    </w:p>
    <w:p w14:paraId="3B8C9025" w14:textId="541ED841" w:rsidR="00312C52" w:rsidRDefault="00312C52" w:rsidP="00D10C0B">
      <w:pPr>
        <w:pStyle w:val="Akapitzlist"/>
        <w:numPr>
          <w:ilvl w:val="0"/>
          <w:numId w:val="10"/>
        </w:numPr>
        <w:ind w:left="284" w:hanging="284"/>
      </w:pPr>
      <w:r>
        <w:t>zakończenie naboru wniosków: 14.10.2024 r. godz. 23:59</w:t>
      </w:r>
    </w:p>
    <w:p w14:paraId="22186C59" w14:textId="3364AD6F" w:rsidR="00312C52" w:rsidRDefault="00312C52" w:rsidP="008503AA">
      <w:r w:rsidRPr="00312C52">
        <w:t>Orientacyjny termin rozstrzygnięcia naboru: maj 2025 r.</w:t>
      </w:r>
    </w:p>
    <w:p w14:paraId="6E3589A2" w14:textId="77777777" w:rsidR="00D10C0B" w:rsidRDefault="00D10C0B" w:rsidP="008503AA"/>
    <w:p w14:paraId="5192E590" w14:textId="68F940AC" w:rsidR="00E248CC" w:rsidRPr="00E248CC" w:rsidRDefault="00E248CC" w:rsidP="008503AA">
      <w:pPr>
        <w:rPr>
          <w:b/>
          <w:bCs/>
        </w:rPr>
      </w:pPr>
      <w:r w:rsidRPr="00E248CC">
        <w:rPr>
          <w:b/>
          <w:bCs/>
        </w:rPr>
        <w:t>Było:</w:t>
      </w:r>
    </w:p>
    <w:p w14:paraId="1BF46898" w14:textId="36CBD8BA" w:rsidR="00E248CC" w:rsidRDefault="00E248CC" w:rsidP="008503AA">
      <w:r w:rsidRPr="00E248CC">
        <w:t>1.4</w:t>
      </w:r>
      <w:r>
        <w:t xml:space="preserve"> </w:t>
      </w:r>
      <w:r w:rsidRPr="00E248CC">
        <w:t>Sposób składania wniosku o dofinansowanie</w:t>
      </w:r>
    </w:p>
    <w:p w14:paraId="68440EBD" w14:textId="09F520B5" w:rsidR="00E248CC" w:rsidRDefault="00E248CC" w:rsidP="008503AA">
      <w:r w:rsidRPr="00E248CC">
        <w:t>W przypadku awarii i problemów z funkcjonowaniem aplikacji SOWA EFS Wnioskodawca może zgłaszać problemy za pomocą skrzynki mailowej: pomoc.fepd@podlaskie.eu lub telefonicznie pod numerami: 85 66 54 933/363.</w:t>
      </w:r>
    </w:p>
    <w:p w14:paraId="26953551" w14:textId="798172C3" w:rsidR="00E248CC" w:rsidRDefault="00E248CC" w:rsidP="008503AA">
      <w:pPr>
        <w:rPr>
          <w:b/>
          <w:bCs/>
        </w:rPr>
      </w:pPr>
      <w:r w:rsidRPr="00E248CC">
        <w:rPr>
          <w:b/>
          <w:bCs/>
        </w:rPr>
        <w:t>Jest:</w:t>
      </w:r>
    </w:p>
    <w:p w14:paraId="2CEBA878" w14:textId="198A1995" w:rsidR="00E248CC" w:rsidRPr="00E248CC" w:rsidRDefault="00E248CC" w:rsidP="008503AA">
      <w:r w:rsidRPr="00E248CC">
        <w:lastRenderedPageBreak/>
        <w:t>1.4</w:t>
      </w:r>
      <w:r>
        <w:t xml:space="preserve"> </w:t>
      </w:r>
      <w:r w:rsidRPr="00E248CC">
        <w:t>Sposób składania wniosku o dofinansowanie</w:t>
      </w:r>
    </w:p>
    <w:p w14:paraId="43F26B61" w14:textId="7FB8E984" w:rsidR="00E248CC" w:rsidRDefault="00E248CC" w:rsidP="008503AA">
      <w:r w:rsidRPr="00E248CC">
        <w:t>W przypadku awarii i problemów z funkcjonowaniem aplikacji SOWA EFS Wnioskodawca może zgłaszać problemy za pomocą skrzynki mailowej: pomoc.fepd@podlaskie.eu lub telefonicznie pod numerami: 85 66 54 360/379/363.</w:t>
      </w:r>
    </w:p>
    <w:p w14:paraId="51FE2129" w14:textId="77777777" w:rsidR="00E248CC" w:rsidRDefault="00E248CC" w:rsidP="008503AA">
      <w:pPr>
        <w:rPr>
          <w:b/>
          <w:bCs/>
        </w:rPr>
      </w:pPr>
    </w:p>
    <w:p w14:paraId="1301FFF2" w14:textId="62041748" w:rsidR="00312C52" w:rsidRPr="00D10C0B" w:rsidRDefault="00D10C0B" w:rsidP="008503AA">
      <w:pPr>
        <w:rPr>
          <w:b/>
          <w:bCs/>
        </w:rPr>
      </w:pPr>
      <w:r w:rsidRPr="00D10C0B">
        <w:rPr>
          <w:b/>
          <w:bCs/>
        </w:rPr>
        <w:t>Było:</w:t>
      </w:r>
    </w:p>
    <w:p w14:paraId="41D1318F" w14:textId="77777777" w:rsidR="00D10C0B" w:rsidRDefault="00D10C0B" w:rsidP="00D10C0B">
      <w:r>
        <w:t>2.4.7</w:t>
      </w:r>
      <w:r>
        <w:tab/>
        <w:t>Rodzinne domy pomocy</w:t>
      </w:r>
    </w:p>
    <w:p w14:paraId="5343B7DE" w14:textId="67439F91" w:rsidR="00D10C0B" w:rsidRDefault="00D10C0B" w:rsidP="00D10C0B">
      <w:r>
        <w:t>1) W przypadku realizacji wsparcia w postaci usług sąsiedzkich, są one zgodne z zasadami określonymi w art. 52 ustawy z dnia 12 marca 2004 r. o pomocy społecznej.</w:t>
      </w:r>
    </w:p>
    <w:p w14:paraId="74B5D017" w14:textId="77777777" w:rsidR="00D10C0B" w:rsidRPr="00D10C0B" w:rsidRDefault="00D10C0B" w:rsidP="00312C52">
      <w:pPr>
        <w:rPr>
          <w:b/>
          <w:bCs/>
        </w:rPr>
      </w:pPr>
      <w:r w:rsidRPr="00D10C0B">
        <w:rPr>
          <w:b/>
          <w:bCs/>
        </w:rPr>
        <w:t>Jest:</w:t>
      </w:r>
    </w:p>
    <w:p w14:paraId="303795B7" w14:textId="004F13C3" w:rsidR="00312C52" w:rsidRDefault="00312C52" w:rsidP="00312C52">
      <w:r>
        <w:t>2.4.7</w:t>
      </w:r>
      <w:r>
        <w:tab/>
        <w:t>Rodzinne domy pomocy</w:t>
      </w:r>
    </w:p>
    <w:p w14:paraId="68C55017" w14:textId="535BE60C" w:rsidR="00312C52" w:rsidRDefault="00312C52" w:rsidP="00312C52">
      <w:r>
        <w:t>1) W przypadku realizacji wsparcia w postaci rodzinnych domów pomocy, są one zgodne z zasadami określonymi w art. 52 ustawy z dnia 12 marca 2004 r. o pomocy społecznej.</w:t>
      </w:r>
    </w:p>
    <w:p w14:paraId="6431A43B" w14:textId="77777777" w:rsidR="00E248CC" w:rsidRDefault="00E248CC" w:rsidP="008503AA">
      <w:pPr>
        <w:rPr>
          <w:b/>
          <w:bCs/>
        </w:rPr>
      </w:pPr>
    </w:p>
    <w:p w14:paraId="7EB8E87D" w14:textId="1D4B1357" w:rsidR="00312C52" w:rsidRPr="00D10C0B" w:rsidRDefault="00D10C0B" w:rsidP="008503AA">
      <w:pPr>
        <w:rPr>
          <w:b/>
          <w:bCs/>
        </w:rPr>
      </w:pPr>
      <w:r w:rsidRPr="00D10C0B">
        <w:rPr>
          <w:b/>
          <w:bCs/>
        </w:rPr>
        <w:t>Było:</w:t>
      </w:r>
    </w:p>
    <w:p w14:paraId="56B531AC" w14:textId="77777777" w:rsidR="00D10C0B" w:rsidRDefault="00D10C0B" w:rsidP="00D10C0B">
      <w:r>
        <w:t>3.9.1</w:t>
      </w:r>
      <w:r>
        <w:tab/>
        <w:t>Koszty bezpośrednie</w:t>
      </w:r>
    </w:p>
    <w:p w14:paraId="209349D0" w14:textId="1AB5793B" w:rsidR="00D10C0B" w:rsidRDefault="00D10C0B" w:rsidP="00D10C0B">
      <w:r>
        <w:t>Koszty bezpośrednie w ramach projektu powinny zostać oszacowane należycie i racjonalnie w oparciu o warunki i procedury kwalifikowalności określone w wytycznych kwalifikowalności oraz z  uwzględnieniem cen rynkowych.</w:t>
      </w:r>
    </w:p>
    <w:p w14:paraId="4D836E9B" w14:textId="5FDC8D78" w:rsidR="00D10C0B" w:rsidRDefault="00D10C0B" w:rsidP="00D10C0B">
      <w:r>
        <w:t>W kosztach bezpośrednich wnioskodawca przedstawia wydatki niezbędne do realizacji działań merytorycznych w podziale na poszczególne zadania. Koszty bezpośrednie w ramach każdego zadania wynikają ze szczegółowej kalkulacji kosztów jednostkowych. Muszą być one opisane w sposób umożliwiający oceniającemu sprawdzenie czy koszty są kwalifikowalne, racjonalne i efektywne. Istotnym jest zatem, aby w uzasadnieniu kosztów wnioskodawca przedstawił m.in. informacje pozwalające na weryfikację racjonalności (rynkowości) zaplanowanych kosztów, np. poprzez analizę stron internetowych, informacje o przeanalizowanych ofertach itp. Przedstawione przez wnioskodawcę koszty nie mogą odbiegać od cen rynkowych.</w:t>
      </w:r>
    </w:p>
    <w:p w14:paraId="46370175" w14:textId="2B2C14BA" w:rsidR="00D10C0B" w:rsidRDefault="00D10C0B" w:rsidP="00D10C0B">
      <w:r>
        <w:t>Wydatki w kosztach bezpośrednich mogą być rozliczane w oparciu o metody uproszczone opisane w podrozdziale 3.10 Regulaminu oraz podrozdziale 3.10 wytycznych kwalifikowalności oraz na podstawie rzeczywiście poniesionych wydatków. W przypadku rozliczenia metodami uproszczonymi, na etapie realizacji projektu IZ nie weryfikuje wartości poszczególnych wydatków w oparciu o dokumenty księgowe, zatem ciężar uzasadnienia niezbędności i wysokości wydatków zostaje przeniesiony na etap oceny wniosku o dofinansowanie. Wnioskodawca jest zobowiązany zatem do szczegółowego opisu każdego wydatku.</w:t>
      </w:r>
    </w:p>
    <w:p w14:paraId="69074D81" w14:textId="473FB47A" w:rsidR="00D10C0B" w:rsidRDefault="00D10C0B" w:rsidP="00D10C0B">
      <w:r>
        <w:t>W ramach kosztów bezpośrednich nie można ująć żadnego kosztu, który znajduje się w katalogu kosztów pośrednich. Będzie to weryfikowane zarówno na etapie oceny wniosku o dofinansowanie, jak również później na każdym etapie realizacji projektu.</w:t>
      </w:r>
    </w:p>
    <w:p w14:paraId="5829B624" w14:textId="77777777" w:rsidR="00E248CC" w:rsidRDefault="00E248CC" w:rsidP="008503AA">
      <w:pPr>
        <w:rPr>
          <w:b/>
          <w:bCs/>
        </w:rPr>
      </w:pPr>
    </w:p>
    <w:p w14:paraId="0FE9B4E3" w14:textId="5F764B0A" w:rsidR="00D10C0B" w:rsidRPr="00D10C0B" w:rsidRDefault="00D10C0B" w:rsidP="008503AA">
      <w:pPr>
        <w:rPr>
          <w:b/>
          <w:bCs/>
        </w:rPr>
      </w:pPr>
      <w:r w:rsidRPr="00D10C0B">
        <w:rPr>
          <w:b/>
          <w:bCs/>
        </w:rPr>
        <w:t>Jest:</w:t>
      </w:r>
    </w:p>
    <w:p w14:paraId="08B12D3F" w14:textId="77777777" w:rsidR="00D10C0B" w:rsidRDefault="00D10C0B" w:rsidP="00D10C0B">
      <w:r>
        <w:t>3.9.1</w:t>
      </w:r>
      <w:r>
        <w:tab/>
        <w:t>Koszty bezpośrednie</w:t>
      </w:r>
    </w:p>
    <w:p w14:paraId="6E68FAC0" w14:textId="60FF93D7" w:rsidR="00D10C0B" w:rsidRDefault="00D10C0B" w:rsidP="00D10C0B">
      <w:r>
        <w:t>Koszty bezpośrednie w ramach projektu powinny zostać oszacowane należycie i racjonalnie w oparciu o warunki i procedury kwalifikowalności określone w wytycznych kwalifikowalności oraz z uwzględnieniem cen rynkowych.</w:t>
      </w:r>
    </w:p>
    <w:p w14:paraId="4C6885AB" w14:textId="33416B51" w:rsidR="00D10C0B" w:rsidRDefault="00D10C0B" w:rsidP="00D10C0B">
      <w:r>
        <w:t>W kosztach bezpośrednich wnioskodawca przedstawia wydatki niezbędne do realizacji działań merytorycznych w podziale na poszczególne zadania. Koszty bezpośrednie w ramach każdego zadania wynikają ze szczegółowej kalkulacji kosztów jednostkowych. Muszą być one opisane w sposób umożliwiający oceniającemu sprawdzenie czy koszty są kwalifikowalne, racjonalne i efektywne. Istotnym jest zatem, aby w uzasadnieniu kosztów wnioskodawca przedstawił m.in. informacje pozwalające na weryfikację racjonalności (rynkowości) zaplanowanych kosztów, np. poprzez analizę stron internetowych, informacje o przeanalizowanych ofertach itp. Przedstawione przez wnioskodawcę koszty nie mogą odbiegać od cen rynkowych.</w:t>
      </w:r>
    </w:p>
    <w:p w14:paraId="60DCDCF1" w14:textId="77777777" w:rsidR="00D10C0B" w:rsidRDefault="00D10C0B" w:rsidP="00D10C0B">
      <w:r>
        <w:t xml:space="preserve">Wydatki w kosztach bezpośrednich mogą być rozliczane na podstawie rzeczywiście poniesionych wydatków. </w:t>
      </w:r>
    </w:p>
    <w:p w14:paraId="7AE2E98D" w14:textId="1414F201" w:rsidR="00D10C0B" w:rsidRDefault="00D10C0B" w:rsidP="00D10C0B">
      <w:r>
        <w:t>W ramach kosztów bezpośrednich nie można ująć żadnego kosztu, który znajduje się w katalogu kosztów pośrednich. Będzie to weryfikowane zarówno na etapie oceny wniosku o dofinansowanie, jak również później na każdym etapie realizacji projektu.</w:t>
      </w:r>
    </w:p>
    <w:p w14:paraId="3DD5884F" w14:textId="77777777" w:rsidR="00D10C0B" w:rsidRDefault="00D10C0B" w:rsidP="008503AA"/>
    <w:p w14:paraId="133C6278" w14:textId="7C185A8B" w:rsidR="008503AA" w:rsidRDefault="00B10145" w:rsidP="008503AA">
      <w:r w:rsidRPr="00B10145">
        <w:t xml:space="preserve">Przedłużenie terminu naboru podyktowane jest prośbami zgłaszanymi przez potencjalnych </w:t>
      </w:r>
      <w:r>
        <w:t>W</w:t>
      </w:r>
      <w:r w:rsidRPr="00B10145">
        <w:t>nioskodawców.</w:t>
      </w:r>
      <w:r>
        <w:t xml:space="preserve"> </w:t>
      </w:r>
      <w:r w:rsidR="005A3AF2">
        <w:t>Natomiast pozostałe zmiany Regulaminu wynikają z konieczności doprecyzowania zapisów</w:t>
      </w:r>
      <w:r>
        <w:t xml:space="preserve"> dokumentu</w:t>
      </w:r>
      <w:r w:rsidR="005A3AF2">
        <w:t xml:space="preserve">.  </w:t>
      </w:r>
    </w:p>
    <w:p w14:paraId="0E9A4208" w14:textId="77777777" w:rsidR="008503AA" w:rsidRDefault="008503AA" w:rsidP="008503AA">
      <w:r>
        <w:t>Ww. zmiany nie powodują zachwiania konkurencyjności.</w:t>
      </w:r>
    </w:p>
    <w:p w14:paraId="354B9724" w14:textId="6B47B808" w:rsidR="00FC2CA4" w:rsidRDefault="008503AA" w:rsidP="008503AA">
      <w:r>
        <w:t xml:space="preserve">W załączeniu uaktualniony Regulamin wyboru projektów, obowiązujący od </w:t>
      </w:r>
      <w:r w:rsidR="005A3AF2" w:rsidRPr="005A3AF2">
        <w:rPr>
          <w:b/>
          <w:bCs/>
        </w:rPr>
        <w:t xml:space="preserve">10 września </w:t>
      </w:r>
      <w:r w:rsidRPr="005A3AF2">
        <w:rPr>
          <w:b/>
          <w:bCs/>
        </w:rPr>
        <w:t>2024 r.</w:t>
      </w:r>
    </w:p>
    <w:p w14:paraId="25C5DD7E" w14:textId="77777777" w:rsidR="00312C52" w:rsidRDefault="00312C52" w:rsidP="008503AA"/>
    <w:sectPr w:rsidR="00312C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FFADF4" w14:textId="77777777" w:rsidR="00EE7494" w:rsidRDefault="00EE7494" w:rsidP="001C1DC5">
      <w:pPr>
        <w:spacing w:after="0" w:line="240" w:lineRule="auto"/>
      </w:pPr>
      <w:r>
        <w:separator/>
      </w:r>
    </w:p>
  </w:endnote>
  <w:endnote w:type="continuationSeparator" w:id="0">
    <w:p w14:paraId="45F3BDA3" w14:textId="77777777" w:rsidR="00EE7494" w:rsidRDefault="00EE7494" w:rsidP="001C1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83120757"/>
      <w:docPartObj>
        <w:docPartGallery w:val="Page Numbers (Bottom of Page)"/>
        <w:docPartUnique/>
      </w:docPartObj>
    </w:sdtPr>
    <w:sdtEndPr/>
    <w:sdtContent>
      <w:p w14:paraId="461401FD" w14:textId="502CCA6A" w:rsidR="00B10145" w:rsidRDefault="00B101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681AF3" w14:textId="77777777" w:rsidR="00B10145" w:rsidRDefault="00B101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5D6DF" w14:textId="77777777" w:rsidR="00EE7494" w:rsidRDefault="00EE7494" w:rsidP="001C1DC5">
      <w:pPr>
        <w:spacing w:after="0" w:line="240" w:lineRule="auto"/>
      </w:pPr>
      <w:r>
        <w:separator/>
      </w:r>
    </w:p>
  </w:footnote>
  <w:footnote w:type="continuationSeparator" w:id="0">
    <w:p w14:paraId="7086A9EF" w14:textId="77777777" w:rsidR="00EE7494" w:rsidRDefault="00EE7494" w:rsidP="001C1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24B37" w14:textId="126EC517" w:rsidR="001C1DC5" w:rsidRDefault="000B28FB">
    <w:pPr>
      <w:pStyle w:val="Nagwek"/>
    </w:pPr>
    <w:r>
      <w:rPr>
        <w:noProof/>
      </w:rPr>
      <w:drawing>
        <wp:inline distT="0" distB="0" distL="0" distR="0" wp14:anchorId="3E8BCB23" wp14:editId="5E22603B">
          <wp:extent cx="5760720" cy="803275"/>
          <wp:effectExtent l="0" t="0" r="0" b="0"/>
          <wp:docPr id="9760293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02937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F1A40"/>
    <w:multiLevelType w:val="hybridMultilevel"/>
    <w:tmpl w:val="4F446348"/>
    <w:lvl w:ilvl="0" w:tplc="BC3A9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044F3"/>
    <w:multiLevelType w:val="hybridMultilevel"/>
    <w:tmpl w:val="C492CB90"/>
    <w:lvl w:ilvl="0" w:tplc="08FE5FD0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24DE7"/>
    <w:multiLevelType w:val="hybridMultilevel"/>
    <w:tmpl w:val="F67A5718"/>
    <w:lvl w:ilvl="0" w:tplc="08FE5FD0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74740"/>
    <w:multiLevelType w:val="hybridMultilevel"/>
    <w:tmpl w:val="2166A702"/>
    <w:lvl w:ilvl="0" w:tplc="0EE0F2FA">
      <w:start w:val="1"/>
      <w:numFmt w:val="lowerLetter"/>
      <w:lvlText w:val="%1)"/>
      <w:lvlJc w:val="left"/>
      <w:pPr>
        <w:ind w:left="15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9" w:hanging="360"/>
      </w:pPr>
    </w:lvl>
    <w:lvl w:ilvl="2" w:tplc="0415001B" w:tentative="1">
      <w:start w:val="1"/>
      <w:numFmt w:val="lowerRoman"/>
      <w:lvlText w:val="%3."/>
      <w:lvlJc w:val="right"/>
      <w:pPr>
        <w:ind w:left="2979" w:hanging="180"/>
      </w:pPr>
    </w:lvl>
    <w:lvl w:ilvl="3" w:tplc="0415000F" w:tentative="1">
      <w:start w:val="1"/>
      <w:numFmt w:val="decimal"/>
      <w:lvlText w:val="%4."/>
      <w:lvlJc w:val="left"/>
      <w:pPr>
        <w:ind w:left="3699" w:hanging="360"/>
      </w:pPr>
    </w:lvl>
    <w:lvl w:ilvl="4" w:tplc="04150019" w:tentative="1">
      <w:start w:val="1"/>
      <w:numFmt w:val="lowerLetter"/>
      <w:lvlText w:val="%5."/>
      <w:lvlJc w:val="left"/>
      <w:pPr>
        <w:ind w:left="4419" w:hanging="360"/>
      </w:pPr>
    </w:lvl>
    <w:lvl w:ilvl="5" w:tplc="0415001B" w:tentative="1">
      <w:start w:val="1"/>
      <w:numFmt w:val="lowerRoman"/>
      <w:lvlText w:val="%6."/>
      <w:lvlJc w:val="right"/>
      <w:pPr>
        <w:ind w:left="5139" w:hanging="180"/>
      </w:pPr>
    </w:lvl>
    <w:lvl w:ilvl="6" w:tplc="0415000F" w:tentative="1">
      <w:start w:val="1"/>
      <w:numFmt w:val="decimal"/>
      <w:lvlText w:val="%7."/>
      <w:lvlJc w:val="left"/>
      <w:pPr>
        <w:ind w:left="5859" w:hanging="360"/>
      </w:pPr>
    </w:lvl>
    <w:lvl w:ilvl="7" w:tplc="04150019" w:tentative="1">
      <w:start w:val="1"/>
      <w:numFmt w:val="lowerLetter"/>
      <w:lvlText w:val="%8."/>
      <w:lvlJc w:val="left"/>
      <w:pPr>
        <w:ind w:left="6579" w:hanging="360"/>
      </w:pPr>
    </w:lvl>
    <w:lvl w:ilvl="8" w:tplc="0415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4" w15:restartNumberingAfterBreak="0">
    <w:nsid w:val="369E0337"/>
    <w:multiLevelType w:val="hybridMultilevel"/>
    <w:tmpl w:val="14BCDBFA"/>
    <w:lvl w:ilvl="0" w:tplc="08FE5FD0">
      <w:start w:val="1"/>
      <w:numFmt w:val="bullet"/>
      <w:lvlText w:val="̶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622551"/>
    <w:multiLevelType w:val="hybridMultilevel"/>
    <w:tmpl w:val="82CA0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25254"/>
    <w:multiLevelType w:val="hybridMultilevel"/>
    <w:tmpl w:val="6928C198"/>
    <w:lvl w:ilvl="0" w:tplc="953A5DCA">
      <w:start w:val="1"/>
      <w:numFmt w:val="decimal"/>
      <w:lvlText w:val="%1."/>
      <w:lvlJc w:val="left"/>
      <w:pPr>
        <w:ind w:left="15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9" w:hanging="360"/>
      </w:pPr>
    </w:lvl>
    <w:lvl w:ilvl="2" w:tplc="0415001B" w:tentative="1">
      <w:start w:val="1"/>
      <w:numFmt w:val="lowerRoman"/>
      <w:lvlText w:val="%3."/>
      <w:lvlJc w:val="right"/>
      <w:pPr>
        <w:ind w:left="2979" w:hanging="180"/>
      </w:pPr>
    </w:lvl>
    <w:lvl w:ilvl="3" w:tplc="0415000F" w:tentative="1">
      <w:start w:val="1"/>
      <w:numFmt w:val="decimal"/>
      <w:lvlText w:val="%4."/>
      <w:lvlJc w:val="left"/>
      <w:pPr>
        <w:ind w:left="3699" w:hanging="360"/>
      </w:pPr>
    </w:lvl>
    <w:lvl w:ilvl="4" w:tplc="04150019" w:tentative="1">
      <w:start w:val="1"/>
      <w:numFmt w:val="lowerLetter"/>
      <w:lvlText w:val="%5."/>
      <w:lvlJc w:val="left"/>
      <w:pPr>
        <w:ind w:left="4419" w:hanging="360"/>
      </w:pPr>
    </w:lvl>
    <w:lvl w:ilvl="5" w:tplc="0415001B" w:tentative="1">
      <w:start w:val="1"/>
      <w:numFmt w:val="lowerRoman"/>
      <w:lvlText w:val="%6."/>
      <w:lvlJc w:val="right"/>
      <w:pPr>
        <w:ind w:left="5139" w:hanging="180"/>
      </w:pPr>
    </w:lvl>
    <w:lvl w:ilvl="6" w:tplc="0415000F" w:tentative="1">
      <w:start w:val="1"/>
      <w:numFmt w:val="decimal"/>
      <w:lvlText w:val="%7."/>
      <w:lvlJc w:val="left"/>
      <w:pPr>
        <w:ind w:left="5859" w:hanging="360"/>
      </w:pPr>
    </w:lvl>
    <w:lvl w:ilvl="7" w:tplc="04150019" w:tentative="1">
      <w:start w:val="1"/>
      <w:numFmt w:val="lowerLetter"/>
      <w:lvlText w:val="%8."/>
      <w:lvlJc w:val="left"/>
      <w:pPr>
        <w:ind w:left="6579" w:hanging="360"/>
      </w:pPr>
    </w:lvl>
    <w:lvl w:ilvl="8" w:tplc="0415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7" w15:restartNumberingAfterBreak="0">
    <w:nsid w:val="41DD0633"/>
    <w:multiLevelType w:val="hybridMultilevel"/>
    <w:tmpl w:val="96FA8736"/>
    <w:lvl w:ilvl="0" w:tplc="54408DCA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8" w15:restartNumberingAfterBreak="0">
    <w:nsid w:val="5CFF6608"/>
    <w:multiLevelType w:val="hybridMultilevel"/>
    <w:tmpl w:val="F748369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7A572C5"/>
    <w:multiLevelType w:val="hybridMultilevel"/>
    <w:tmpl w:val="883A7A5A"/>
    <w:lvl w:ilvl="0" w:tplc="08FE5FD0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462091">
    <w:abstractNumId w:val="2"/>
  </w:num>
  <w:num w:numId="2" w16cid:durableId="1248033505">
    <w:abstractNumId w:val="8"/>
  </w:num>
  <w:num w:numId="3" w16cid:durableId="1067266869">
    <w:abstractNumId w:val="4"/>
  </w:num>
  <w:num w:numId="4" w16cid:durableId="1864703696">
    <w:abstractNumId w:val="7"/>
  </w:num>
  <w:num w:numId="5" w16cid:durableId="646132457">
    <w:abstractNumId w:val="6"/>
  </w:num>
  <w:num w:numId="6" w16cid:durableId="1455247335">
    <w:abstractNumId w:val="3"/>
  </w:num>
  <w:num w:numId="7" w16cid:durableId="1349871047">
    <w:abstractNumId w:val="5"/>
  </w:num>
  <w:num w:numId="8" w16cid:durableId="724333971">
    <w:abstractNumId w:val="0"/>
  </w:num>
  <w:num w:numId="9" w16cid:durableId="1765570835">
    <w:abstractNumId w:val="1"/>
  </w:num>
  <w:num w:numId="10" w16cid:durableId="16357196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DA5"/>
    <w:rsid w:val="00021FC3"/>
    <w:rsid w:val="00066903"/>
    <w:rsid w:val="000A6873"/>
    <w:rsid w:val="000B28FB"/>
    <w:rsid w:val="000D20E5"/>
    <w:rsid w:val="000E1E91"/>
    <w:rsid w:val="000F29A4"/>
    <w:rsid w:val="001765D2"/>
    <w:rsid w:val="00184295"/>
    <w:rsid w:val="001C1DC5"/>
    <w:rsid w:val="001D3CB7"/>
    <w:rsid w:val="001E7449"/>
    <w:rsid w:val="00201C22"/>
    <w:rsid w:val="002243DC"/>
    <w:rsid w:val="002354CE"/>
    <w:rsid w:val="0030550C"/>
    <w:rsid w:val="00312C52"/>
    <w:rsid w:val="00315701"/>
    <w:rsid w:val="00326DA5"/>
    <w:rsid w:val="00384A5B"/>
    <w:rsid w:val="003B78FC"/>
    <w:rsid w:val="003E18AE"/>
    <w:rsid w:val="00432526"/>
    <w:rsid w:val="00447FE7"/>
    <w:rsid w:val="004614EC"/>
    <w:rsid w:val="00483CA9"/>
    <w:rsid w:val="004D5D65"/>
    <w:rsid w:val="004F7C59"/>
    <w:rsid w:val="00520FD4"/>
    <w:rsid w:val="00537F07"/>
    <w:rsid w:val="00570AD7"/>
    <w:rsid w:val="005A3AF2"/>
    <w:rsid w:val="005C4325"/>
    <w:rsid w:val="005F414D"/>
    <w:rsid w:val="006155B0"/>
    <w:rsid w:val="00637D39"/>
    <w:rsid w:val="0067134E"/>
    <w:rsid w:val="00673840"/>
    <w:rsid w:val="006C0DE5"/>
    <w:rsid w:val="007045EB"/>
    <w:rsid w:val="00764147"/>
    <w:rsid w:val="008326BD"/>
    <w:rsid w:val="008503AA"/>
    <w:rsid w:val="008A5DBA"/>
    <w:rsid w:val="0090670C"/>
    <w:rsid w:val="00910F03"/>
    <w:rsid w:val="009111CA"/>
    <w:rsid w:val="00961E74"/>
    <w:rsid w:val="00977800"/>
    <w:rsid w:val="009B0A41"/>
    <w:rsid w:val="009F0E70"/>
    <w:rsid w:val="009F37E5"/>
    <w:rsid w:val="00A004AF"/>
    <w:rsid w:val="00A02A5B"/>
    <w:rsid w:val="00A45B30"/>
    <w:rsid w:val="00B10145"/>
    <w:rsid w:val="00B16B7C"/>
    <w:rsid w:val="00B43C1A"/>
    <w:rsid w:val="00B673AE"/>
    <w:rsid w:val="00B92DDF"/>
    <w:rsid w:val="00BA266F"/>
    <w:rsid w:val="00C02420"/>
    <w:rsid w:val="00C15C8D"/>
    <w:rsid w:val="00C454A5"/>
    <w:rsid w:val="00C63597"/>
    <w:rsid w:val="00CD632B"/>
    <w:rsid w:val="00CE3DAD"/>
    <w:rsid w:val="00CE6D82"/>
    <w:rsid w:val="00CF48CB"/>
    <w:rsid w:val="00D10C0B"/>
    <w:rsid w:val="00D3465F"/>
    <w:rsid w:val="00D5183B"/>
    <w:rsid w:val="00D81F02"/>
    <w:rsid w:val="00DC20D7"/>
    <w:rsid w:val="00E248CC"/>
    <w:rsid w:val="00E25232"/>
    <w:rsid w:val="00E410CE"/>
    <w:rsid w:val="00E7741D"/>
    <w:rsid w:val="00EC0DFF"/>
    <w:rsid w:val="00EE0D62"/>
    <w:rsid w:val="00EE7494"/>
    <w:rsid w:val="00F1388B"/>
    <w:rsid w:val="00F41351"/>
    <w:rsid w:val="00F50529"/>
    <w:rsid w:val="00F93144"/>
    <w:rsid w:val="00FB5DD4"/>
    <w:rsid w:val="00FC2CA4"/>
    <w:rsid w:val="00FC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390AE"/>
  <w15:chartTrackingRefBased/>
  <w15:docId w15:val="{34430D00-5BD7-4AFF-A826-1819B129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1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DC5"/>
  </w:style>
  <w:style w:type="paragraph" w:styleId="Stopka">
    <w:name w:val="footer"/>
    <w:basedOn w:val="Normalny"/>
    <w:link w:val="StopkaZnak"/>
    <w:uiPriority w:val="99"/>
    <w:unhideWhenUsed/>
    <w:rsid w:val="001C1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DC5"/>
  </w:style>
  <w:style w:type="paragraph" w:styleId="Akapitzlist">
    <w:name w:val="List Paragraph"/>
    <w:basedOn w:val="Normalny"/>
    <w:uiPriority w:val="34"/>
    <w:qFormat/>
    <w:rsid w:val="009111C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738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8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8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8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84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C0DE5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3A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3A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3A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774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</dc:creator>
  <cp:keywords/>
  <dc:description/>
  <cp:lastModifiedBy>EFSV</cp:lastModifiedBy>
  <cp:revision>28</cp:revision>
  <cp:lastPrinted>2023-11-09T12:21:00Z</cp:lastPrinted>
  <dcterms:created xsi:type="dcterms:W3CDTF">2024-01-25T11:32:00Z</dcterms:created>
  <dcterms:modified xsi:type="dcterms:W3CDTF">2024-09-10T13:02:00Z</dcterms:modified>
</cp:coreProperties>
</file>