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B2586" w14:textId="77777777" w:rsidR="001944A5" w:rsidRPr="00F56841" w:rsidRDefault="001944A5" w:rsidP="00B01ECE">
      <w:pPr>
        <w:spacing w:after="0" w:line="276" w:lineRule="auto"/>
        <w:rPr>
          <w:rFonts w:ascii="Open Sans" w:hAnsi="Open Sans" w:cs="Open Sans"/>
          <w:color w:val="000000" w:themeColor="text1"/>
          <w:kern w:val="0"/>
        </w:rPr>
      </w:pPr>
      <w:bookmarkStart w:id="0" w:name="_Hlk135805791"/>
    </w:p>
    <w:p w14:paraId="13693D2A" w14:textId="77777777" w:rsidR="00FD2A4D" w:rsidRPr="00F56841" w:rsidRDefault="00FD2A4D" w:rsidP="00B01ECE">
      <w:pPr>
        <w:spacing w:after="0" w:line="276" w:lineRule="auto"/>
        <w:rPr>
          <w:rFonts w:ascii="Open Sans" w:hAnsi="Open Sans" w:cs="Open Sans"/>
          <w:color w:val="000000" w:themeColor="text1"/>
          <w:kern w:val="0"/>
        </w:rPr>
      </w:pPr>
    </w:p>
    <w:p w14:paraId="17CB6391" w14:textId="77777777" w:rsidR="001944A5" w:rsidRPr="00F56841" w:rsidRDefault="001944A5" w:rsidP="00B01ECE">
      <w:pPr>
        <w:spacing w:after="0" w:line="276" w:lineRule="auto"/>
        <w:rPr>
          <w:rFonts w:ascii="Open Sans" w:hAnsi="Open Sans" w:cs="Open Sans"/>
          <w:color w:val="000000" w:themeColor="text1"/>
          <w:kern w:val="0"/>
        </w:rPr>
      </w:pPr>
    </w:p>
    <w:p w14:paraId="70B77C01" w14:textId="77777777" w:rsidR="001944A5" w:rsidRPr="00F56841" w:rsidRDefault="001944A5" w:rsidP="00B01ECE">
      <w:pPr>
        <w:spacing w:after="0" w:line="276" w:lineRule="auto"/>
        <w:jc w:val="center"/>
        <w:rPr>
          <w:rFonts w:ascii="Open Sans" w:eastAsia="Times New Roman" w:hAnsi="Open Sans" w:cs="Open Sans"/>
          <w:b/>
          <w:bCs/>
          <w:color w:val="000000" w:themeColor="text1"/>
          <w:kern w:val="0"/>
          <w:sz w:val="28"/>
          <w:szCs w:val="28"/>
          <w:lang w:eastAsia="pl-PL"/>
        </w:rPr>
      </w:pPr>
    </w:p>
    <w:p w14:paraId="4A1D1365" w14:textId="77777777" w:rsidR="001944A5" w:rsidRPr="00F56841" w:rsidRDefault="001944A5" w:rsidP="00B01ECE">
      <w:pPr>
        <w:spacing w:after="0" w:line="276" w:lineRule="auto"/>
        <w:jc w:val="center"/>
        <w:rPr>
          <w:rFonts w:ascii="Open Sans" w:eastAsia="Times New Roman" w:hAnsi="Open Sans" w:cs="Open Sans"/>
          <w:b/>
          <w:bCs/>
          <w:color w:val="000000" w:themeColor="text1"/>
          <w:kern w:val="0"/>
          <w:sz w:val="28"/>
          <w:szCs w:val="28"/>
          <w:lang w:eastAsia="pl-PL"/>
        </w:rPr>
      </w:pPr>
    </w:p>
    <w:p w14:paraId="587DEC39" w14:textId="3F38A682" w:rsidR="001944A5" w:rsidRPr="00F56841" w:rsidRDefault="001944A5" w:rsidP="00B01ECE">
      <w:pPr>
        <w:spacing w:after="0" w:line="276" w:lineRule="auto"/>
        <w:jc w:val="center"/>
        <w:rPr>
          <w:rFonts w:ascii="Open Sans" w:eastAsia="Times New Roman" w:hAnsi="Open Sans" w:cs="Open Sans"/>
          <w:b/>
          <w:bCs/>
          <w:color w:val="000000" w:themeColor="text1"/>
          <w:kern w:val="0"/>
          <w:sz w:val="28"/>
          <w:szCs w:val="28"/>
          <w:lang w:eastAsia="pl-PL"/>
        </w:rPr>
      </w:pPr>
      <w:r w:rsidRPr="00F56841">
        <w:rPr>
          <w:rFonts w:ascii="Open Sans" w:eastAsia="Times New Roman" w:hAnsi="Open Sans" w:cs="Open Sans"/>
          <w:b/>
          <w:bCs/>
          <w:color w:val="000000" w:themeColor="text1"/>
          <w:kern w:val="0"/>
          <w:sz w:val="28"/>
          <w:szCs w:val="28"/>
          <w:lang w:eastAsia="pl-PL"/>
        </w:rPr>
        <w:t>Urząd Marszałkowski Województwa Podlaskiego</w:t>
      </w:r>
    </w:p>
    <w:p w14:paraId="71DC1B13" w14:textId="77777777" w:rsidR="001944A5" w:rsidRPr="00F56841" w:rsidRDefault="001944A5" w:rsidP="00B01ECE">
      <w:pPr>
        <w:spacing w:after="0" w:line="276" w:lineRule="auto"/>
        <w:jc w:val="center"/>
        <w:rPr>
          <w:rFonts w:ascii="Open Sans" w:eastAsia="Times New Roman" w:hAnsi="Open Sans" w:cs="Open Sans"/>
          <w:b/>
          <w:bCs/>
          <w:color w:val="000000" w:themeColor="text1"/>
          <w:kern w:val="0"/>
          <w:sz w:val="40"/>
          <w:szCs w:val="40"/>
          <w:lang w:eastAsia="pl-PL"/>
        </w:rPr>
      </w:pPr>
    </w:p>
    <w:p w14:paraId="240795F9" w14:textId="77777777" w:rsidR="001944A5" w:rsidRPr="00F56841" w:rsidRDefault="001944A5" w:rsidP="00B01ECE">
      <w:pPr>
        <w:spacing w:after="0" w:line="276" w:lineRule="auto"/>
        <w:jc w:val="center"/>
        <w:rPr>
          <w:rFonts w:ascii="Open Sans" w:eastAsia="Times New Roman" w:hAnsi="Open Sans" w:cs="Open Sans"/>
          <w:b/>
          <w:bCs/>
          <w:color w:val="000000" w:themeColor="text1"/>
          <w:kern w:val="0"/>
          <w:sz w:val="48"/>
          <w:szCs w:val="48"/>
          <w:lang w:eastAsia="pl-PL"/>
        </w:rPr>
      </w:pPr>
      <w:r w:rsidRPr="00F56841">
        <w:rPr>
          <w:rFonts w:ascii="Open Sans" w:eastAsia="Times New Roman" w:hAnsi="Open Sans" w:cs="Open Sans"/>
          <w:b/>
          <w:bCs/>
          <w:color w:val="000000" w:themeColor="text1"/>
          <w:kern w:val="0"/>
          <w:sz w:val="48"/>
          <w:szCs w:val="48"/>
          <w:lang w:eastAsia="pl-PL"/>
        </w:rPr>
        <w:t>Regulamin wyboru projektów</w:t>
      </w:r>
    </w:p>
    <w:p w14:paraId="521144DA" w14:textId="77777777" w:rsidR="001944A5" w:rsidRPr="00F56841" w:rsidRDefault="001944A5" w:rsidP="00B01ECE">
      <w:pPr>
        <w:spacing w:after="0" w:line="276" w:lineRule="auto"/>
        <w:jc w:val="center"/>
        <w:rPr>
          <w:rFonts w:ascii="Open Sans" w:eastAsia="Times New Roman" w:hAnsi="Open Sans" w:cs="Open Sans"/>
          <w:b/>
          <w:bCs/>
          <w:color w:val="000000" w:themeColor="text1"/>
          <w:kern w:val="0"/>
          <w:sz w:val="28"/>
          <w:szCs w:val="28"/>
          <w:lang w:eastAsia="pl-PL"/>
        </w:rPr>
      </w:pPr>
    </w:p>
    <w:p w14:paraId="7B8B3F66" w14:textId="77777777" w:rsidR="001944A5" w:rsidRPr="00F56841" w:rsidRDefault="001944A5" w:rsidP="00B01ECE">
      <w:pPr>
        <w:spacing w:after="0" w:line="276" w:lineRule="auto"/>
        <w:jc w:val="center"/>
        <w:rPr>
          <w:rFonts w:ascii="Open Sans" w:eastAsia="Times New Roman" w:hAnsi="Open Sans" w:cs="Open Sans"/>
          <w:b/>
          <w:bCs/>
          <w:color w:val="000000" w:themeColor="text1"/>
          <w:kern w:val="0"/>
          <w:sz w:val="28"/>
          <w:szCs w:val="28"/>
          <w:lang w:eastAsia="pl-PL"/>
        </w:rPr>
      </w:pPr>
      <w:r w:rsidRPr="00F56841">
        <w:rPr>
          <w:rFonts w:ascii="Open Sans" w:eastAsia="Times New Roman" w:hAnsi="Open Sans" w:cs="Open Sans"/>
          <w:b/>
          <w:bCs/>
          <w:color w:val="000000" w:themeColor="text1"/>
          <w:kern w:val="0"/>
          <w:sz w:val="28"/>
          <w:szCs w:val="28"/>
          <w:lang w:eastAsia="pl-PL"/>
        </w:rPr>
        <w:t xml:space="preserve">w ramach programu </w:t>
      </w:r>
    </w:p>
    <w:p w14:paraId="280C34F3" w14:textId="77777777" w:rsidR="001944A5" w:rsidRPr="00F56841" w:rsidRDefault="001944A5" w:rsidP="00B01ECE">
      <w:pPr>
        <w:spacing w:after="0" w:line="276" w:lineRule="auto"/>
        <w:jc w:val="center"/>
        <w:rPr>
          <w:rFonts w:ascii="Open Sans" w:eastAsia="Times New Roman" w:hAnsi="Open Sans" w:cs="Open Sans"/>
          <w:b/>
          <w:bCs/>
          <w:color w:val="000000" w:themeColor="text1"/>
          <w:kern w:val="0"/>
          <w:sz w:val="28"/>
          <w:szCs w:val="28"/>
          <w:lang w:eastAsia="pl-PL"/>
        </w:rPr>
      </w:pPr>
      <w:r w:rsidRPr="00F56841">
        <w:rPr>
          <w:rFonts w:ascii="Open Sans" w:eastAsia="Times New Roman" w:hAnsi="Open Sans" w:cs="Open Sans"/>
          <w:b/>
          <w:bCs/>
          <w:color w:val="000000" w:themeColor="text1"/>
          <w:kern w:val="0"/>
          <w:sz w:val="28"/>
          <w:szCs w:val="28"/>
          <w:lang w:eastAsia="pl-PL"/>
        </w:rPr>
        <w:t>Fundusze Europejskie dla Podlaskiego 2021-2027</w:t>
      </w:r>
    </w:p>
    <w:p w14:paraId="775822B8" w14:textId="77777777" w:rsidR="001944A5" w:rsidRPr="00F56841" w:rsidRDefault="001944A5" w:rsidP="00B01ECE">
      <w:pPr>
        <w:spacing w:after="0" w:line="276" w:lineRule="auto"/>
        <w:jc w:val="center"/>
        <w:rPr>
          <w:rFonts w:ascii="Open Sans" w:eastAsia="Times New Roman" w:hAnsi="Open Sans" w:cs="Open Sans"/>
          <w:b/>
          <w:bCs/>
          <w:color w:val="000000" w:themeColor="text1"/>
          <w:kern w:val="0"/>
          <w:sz w:val="28"/>
          <w:szCs w:val="28"/>
          <w:lang w:eastAsia="pl-PL"/>
        </w:rPr>
      </w:pPr>
      <w:r w:rsidRPr="00F56841">
        <w:rPr>
          <w:rFonts w:ascii="Open Sans" w:eastAsia="Times New Roman" w:hAnsi="Open Sans" w:cs="Open Sans"/>
          <w:b/>
          <w:bCs/>
          <w:color w:val="000000" w:themeColor="text1"/>
          <w:kern w:val="0"/>
          <w:sz w:val="28"/>
          <w:szCs w:val="28"/>
          <w:lang w:eastAsia="pl-PL"/>
        </w:rPr>
        <w:t>Europejski Fundusz Społeczny PLUS</w:t>
      </w:r>
    </w:p>
    <w:p w14:paraId="0B38E1E3" w14:textId="77777777" w:rsidR="001944A5" w:rsidRPr="00F56841" w:rsidRDefault="001944A5" w:rsidP="00B01ECE">
      <w:pPr>
        <w:spacing w:after="0" w:line="276" w:lineRule="auto"/>
        <w:jc w:val="center"/>
        <w:rPr>
          <w:rFonts w:ascii="Open Sans" w:eastAsia="Times New Roman" w:hAnsi="Open Sans" w:cs="Open Sans"/>
          <w:b/>
          <w:bCs/>
          <w:color w:val="000000" w:themeColor="text1"/>
          <w:kern w:val="0"/>
          <w:sz w:val="28"/>
          <w:szCs w:val="28"/>
          <w:lang w:eastAsia="pl-PL"/>
        </w:rPr>
      </w:pPr>
    </w:p>
    <w:p w14:paraId="203E6A74" w14:textId="77777777" w:rsidR="001944A5" w:rsidRPr="00F56841" w:rsidRDefault="001944A5" w:rsidP="00B01ECE">
      <w:pPr>
        <w:spacing w:after="0" w:line="276" w:lineRule="auto"/>
        <w:ind w:left="-284"/>
        <w:jc w:val="center"/>
        <w:rPr>
          <w:rFonts w:ascii="Open Sans" w:eastAsia="Times New Roman" w:hAnsi="Open Sans" w:cs="Open Sans"/>
          <w:b/>
          <w:bCs/>
          <w:color w:val="000000" w:themeColor="text1"/>
          <w:kern w:val="0"/>
          <w:sz w:val="28"/>
          <w:szCs w:val="28"/>
          <w:lang w:eastAsia="pl-PL"/>
        </w:rPr>
      </w:pPr>
      <w:r w:rsidRPr="00F56841">
        <w:rPr>
          <w:rFonts w:ascii="Open Sans" w:eastAsia="Times New Roman" w:hAnsi="Open Sans" w:cs="Open Sans"/>
          <w:b/>
          <w:bCs/>
          <w:color w:val="000000" w:themeColor="text1"/>
          <w:kern w:val="0"/>
          <w:sz w:val="28"/>
          <w:szCs w:val="28"/>
          <w:lang w:eastAsia="pl-PL"/>
        </w:rPr>
        <w:t>Priorytet VIII Fundusze na rzecz edukacji i włączenia społecznego</w:t>
      </w:r>
    </w:p>
    <w:p w14:paraId="1586A555" w14:textId="56F3DFBD" w:rsidR="001944A5" w:rsidRPr="00F56841" w:rsidRDefault="001944A5" w:rsidP="00B01ECE">
      <w:pPr>
        <w:spacing w:after="0" w:line="276" w:lineRule="auto"/>
        <w:jc w:val="center"/>
        <w:rPr>
          <w:rFonts w:ascii="Open Sans" w:eastAsia="Times New Roman" w:hAnsi="Open Sans" w:cs="Open Sans"/>
          <w:b/>
          <w:bCs/>
          <w:color w:val="000000" w:themeColor="text1"/>
          <w:kern w:val="0"/>
          <w:sz w:val="28"/>
          <w:szCs w:val="28"/>
          <w:lang w:eastAsia="pl-PL"/>
        </w:rPr>
      </w:pPr>
      <w:r w:rsidRPr="00F56841">
        <w:rPr>
          <w:rFonts w:ascii="Open Sans" w:eastAsia="Times New Roman" w:hAnsi="Open Sans" w:cs="Open Sans"/>
          <w:b/>
          <w:bCs/>
          <w:color w:val="000000" w:themeColor="text1"/>
          <w:kern w:val="0"/>
          <w:sz w:val="28"/>
          <w:szCs w:val="28"/>
          <w:lang w:eastAsia="pl-PL"/>
        </w:rPr>
        <w:t>Działanie 8.</w:t>
      </w:r>
      <w:r w:rsidR="00B92D0B" w:rsidRPr="00F56841">
        <w:rPr>
          <w:rFonts w:ascii="Open Sans" w:eastAsia="Times New Roman" w:hAnsi="Open Sans" w:cs="Open Sans"/>
          <w:b/>
          <w:bCs/>
          <w:color w:val="000000" w:themeColor="text1"/>
          <w:kern w:val="0"/>
          <w:sz w:val="28"/>
          <w:szCs w:val="28"/>
          <w:lang w:eastAsia="pl-PL"/>
        </w:rPr>
        <w:t>3</w:t>
      </w:r>
      <w:r w:rsidRPr="00F56841">
        <w:rPr>
          <w:rFonts w:ascii="Open Sans" w:eastAsia="Times New Roman" w:hAnsi="Open Sans" w:cs="Open Sans"/>
          <w:b/>
          <w:bCs/>
          <w:color w:val="000000" w:themeColor="text1"/>
          <w:kern w:val="0"/>
          <w:sz w:val="28"/>
          <w:szCs w:val="28"/>
          <w:lang w:eastAsia="pl-PL"/>
        </w:rPr>
        <w:t xml:space="preserve"> </w:t>
      </w:r>
      <w:r w:rsidR="00B92D0B" w:rsidRPr="00F56841">
        <w:rPr>
          <w:rFonts w:ascii="Open Sans" w:eastAsia="Times New Roman" w:hAnsi="Open Sans" w:cs="Open Sans"/>
          <w:b/>
          <w:bCs/>
          <w:color w:val="000000" w:themeColor="text1"/>
          <w:kern w:val="0"/>
          <w:sz w:val="28"/>
          <w:szCs w:val="28"/>
          <w:lang w:eastAsia="pl-PL"/>
        </w:rPr>
        <w:t>Zwiększenie aktywności społeczno – zawodowej</w:t>
      </w:r>
    </w:p>
    <w:p w14:paraId="69816267" w14:textId="77777777" w:rsidR="001944A5" w:rsidRPr="00F56841" w:rsidRDefault="001944A5" w:rsidP="00B01ECE">
      <w:pPr>
        <w:spacing w:after="0" w:line="276" w:lineRule="auto"/>
        <w:jc w:val="center"/>
        <w:rPr>
          <w:rFonts w:ascii="Open Sans" w:eastAsia="Times New Roman" w:hAnsi="Open Sans" w:cs="Open Sans"/>
          <w:b/>
          <w:bCs/>
          <w:color w:val="000000" w:themeColor="text1"/>
          <w:kern w:val="0"/>
          <w:sz w:val="28"/>
          <w:szCs w:val="28"/>
          <w:lang w:eastAsia="pl-PL"/>
        </w:rPr>
      </w:pPr>
    </w:p>
    <w:p w14:paraId="23A8EFEC" w14:textId="1B66A224" w:rsidR="001944A5" w:rsidRPr="00F56841" w:rsidRDefault="001944A5" w:rsidP="00B01ECE">
      <w:pPr>
        <w:tabs>
          <w:tab w:val="left" w:pos="180"/>
          <w:tab w:val="left" w:pos="360"/>
          <w:tab w:val="center" w:pos="4536"/>
          <w:tab w:val="right" w:pos="9072"/>
        </w:tabs>
        <w:spacing w:after="0" w:line="276" w:lineRule="auto"/>
        <w:jc w:val="center"/>
        <w:rPr>
          <w:rFonts w:ascii="Open Sans" w:hAnsi="Open Sans" w:cs="Open Sans"/>
          <w:b/>
          <w:bCs/>
          <w:color w:val="000000" w:themeColor="text1"/>
          <w:kern w:val="0"/>
          <w:sz w:val="28"/>
          <w:szCs w:val="28"/>
        </w:rPr>
      </w:pPr>
      <w:r w:rsidRPr="00F56841">
        <w:rPr>
          <w:rFonts w:ascii="Open Sans" w:eastAsia="Times New Roman" w:hAnsi="Open Sans" w:cs="Open Sans"/>
          <w:b/>
          <w:bCs/>
          <w:color w:val="000000" w:themeColor="text1"/>
          <w:kern w:val="0"/>
          <w:sz w:val="28"/>
          <w:szCs w:val="28"/>
          <w:lang w:eastAsia="pl-PL"/>
        </w:rPr>
        <w:t xml:space="preserve">Nabór nr: </w:t>
      </w:r>
      <w:r w:rsidRPr="00F56841">
        <w:rPr>
          <w:rFonts w:ascii="Open Sans" w:eastAsia="Times New Roman" w:hAnsi="Open Sans" w:cs="Open Sans"/>
          <w:b/>
          <w:bCs/>
          <w:kern w:val="0"/>
          <w:sz w:val="28"/>
          <w:szCs w:val="28"/>
          <w:lang w:eastAsia="pl-PL"/>
        </w:rPr>
        <w:t>FEPD.08.0</w:t>
      </w:r>
      <w:r w:rsidR="000E6532" w:rsidRPr="00F56841">
        <w:rPr>
          <w:rFonts w:ascii="Open Sans" w:eastAsia="Times New Roman" w:hAnsi="Open Sans" w:cs="Open Sans"/>
          <w:b/>
          <w:bCs/>
          <w:kern w:val="0"/>
          <w:sz w:val="28"/>
          <w:szCs w:val="28"/>
          <w:lang w:eastAsia="pl-PL"/>
        </w:rPr>
        <w:t>3</w:t>
      </w:r>
      <w:r w:rsidRPr="00F56841">
        <w:rPr>
          <w:rFonts w:ascii="Open Sans" w:eastAsia="Times New Roman" w:hAnsi="Open Sans" w:cs="Open Sans"/>
          <w:b/>
          <w:bCs/>
          <w:kern w:val="0"/>
          <w:sz w:val="28"/>
          <w:szCs w:val="28"/>
          <w:lang w:eastAsia="pl-PL"/>
        </w:rPr>
        <w:t>-IZ.00-00</w:t>
      </w:r>
      <w:r w:rsidR="000E6532" w:rsidRPr="00F56841">
        <w:rPr>
          <w:rFonts w:ascii="Open Sans" w:eastAsia="Times New Roman" w:hAnsi="Open Sans" w:cs="Open Sans"/>
          <w:b/>
          <w:bCs/>
          <w:kern w:val="0"/>
          <w:sz w:val="28"/>
          <w:szCs w:val="28"/>
          <w:lang w:eastAsia="pl-PL"/>
        </w:rPr>
        <w:t>2</w:t>
      </w:r>
      <w:r w:rsidRPr="00F56841">
        <w:rPr>
          <w:rFonts w:ascii="Open Sans" w:eastAsia="Times New Roman" w:hAnsi="Open Sans" w:cs="Open Sans"/>
          <w:b/>
          <w:bCs/>
          <w:kern w:val="0"/>
          <w:sz w:val="28"/>
          <w:szCs w:val="28"/>
          <w:lang w:eastAsia="pl-PL"/>
        </w:rPr>
        <w:t>/23</w:t>
      </w:r>
    </w:p>
    <w:p w14:paraId="29F09D38" w14:textId="77777777" w:rsidR="001944A5" w:rsidRPr="00F56841" w:rsidRDefault="001944A5" w:rsidP="00B01ECE">
      <w:pPr>
        <w:suppressAutoHyphens w:val="0"/>
        <w:autoSpaceDE w:val="0"/>
        <w:spacing w:after="0" w:line="276" w:lineRule="auto"/>
        <w:jc w:val="center"/>
        <w:textAlignment w:val="auto"/>
        <w:rPr>
          <w:rFonts w:ascii="Open Sans" w:eastAsia="Times New Roman" w:hAnsi="Open Sans" w:cs="Open Sans"/>
          <w:kern w:val="0"/>
          <w:sz w:val="28"/>
          <w:szCs w:val="28"/>
          <w:lang w:eastAsia="pl-PL"/>
        </w:rPr>
      </w:pPr>
    </w:p>
    <w:p w14:paraId="0ECC2E29" w14:textId="77777777" w:rsidR="001944A5" w:rsidRPr="00F56841" w:rsidRDefault="001944A5" w:rsidP="00B01ECE">
      <w:pPr>
        <w:suppressAutoHyphens w:val="0"/>
        <w:autoSpaceDE w:val="0"/>
        <w:spacing w:after="0" w:line="276" w:lineRule="auto"/>
        <w:jc w:val="center"/>
        <w:textAlignment w:val="auto"/>
        <w:rPr>
          <w:rFonts w:ascii="Open Sans" w:eastAsia="Times New Roman" w:hAnsi="Open Sans" w:cs="Open Sans"/>
          <w:kern w:val="0"/>
          <w:sz w:val="28"/>
          <w:szCs w:val="28"/>
          <w:lang w:eastAsia="pl-PL"/>
        </w:rPr>
      </w:pPr>
    </w:p>
    <w:p w14:paraId="4A1392F1" w14:textId="77777777" w:rsidR="001944A5" w:rsidRPr="00F56841" w:rsidRDefault="001944A5" w:rsidP="00B01ECE">
      <w:pPr>
        <w:suppressAutoHyphens w:val="0"/>
        <w:autoSpaceDE w:val="0"/>
        <w:spacing w:after="0" w:line="276" w:lineRule="auto"/>
        <w:jc w:val="center"/>
        <w:textAlignment w:val="auto"/>
        <w:rPr>
          <w:rFonts w:ascii="Open Sans" w:eastAsia="Times New Roman" w:hAnsi="Open Sans" w:cs="Open Sans"/>
          <w:kern w:val="0"/>
          <w:sz w:val="28"/>
          <w:szCs w:val="28"/>
          <w:lang w:eastAsia="pl-PL"/>
        </w:rPr>
      </w:pPr>
    </w:p>
    <w:p w14:paraId="083548BC" w14:textId="77777777" w:rsidR="006A65DA" w:rsidRPr="00F56841" w:rsidRDefault="006A65DA" w:rsidP="00B01ECE">
      <w:pPr>
        <w:suppressAutoHyphens w:val="0"/>
        <w:autoSpaceDE w:val="0"/>
        <w:spacing w:after="0" w:line="276" w:lineRule="auto"/>
        <w:jc w:val="center"/>
        <w:textAlignment w:val="auto"/>
        <w:rPr>
          <w:rFonts w:ascii="Open Sans" w:eastAsia="Times New Roman" w:hAnsi="Open Sans" w:cs="Open Sans"/>
          <w:kern w:val="0"/>
          <w:sz w:val="28"/>
          <w:szCs w:val="28"/>
          <w:lang w:eastAsia="pl-PL"/>
        </w:rPr>
      </w:pPr>
    </w:p>
    <w:p w14:paraId="2771E4C7" w14:textId="77777777" w:rsidR="00BD5472" w:rsidRPr="00F56841" w:rsidRDefault="00BD5472" w:rsidP="002E2D35">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2F3BEC4E" w14:textId="77777777" w:rsidR="00BD5472" w:rsidRPr="00F56841" w:rsidRDefault="00BD5472" w:rsidP="00B01ECE">
      <w:pPr>
        <w:suppressAutoHyphens w:val="0"/>
        <w:autoSpaceDE w:val="0"/>
        <w:spacing w:after="0" w:line="276" w:lineRule="auto"/>
        <w:jc w:val="center"/>
        <w:textAlignment w:val="auto"/>
        <w:rPr>
          <w:rFonts w:ascii="Open Sans" w:eastAsia="Times New Roman" w:hAnsi="Open Sans" w:cs="Open Sans"/>
          <w:kern w:val="0"/>
          <w:sz w:val="28"/>
          <w:szCs w:val="28"/>
          <w:lang w:eastAsia="pl-PL"/>
        </w:rPr>
      </w:pPr>
    </w:p>
    <w:p w14:paraId="09132BE4" w14:textId="77777777" w:rsidR="00BD5472" w:rsidRPr="00F56841" w:rsidRDefault="00BD5472" w:rsidP="00B01ECE">
      <w:pPr>
        <w:suppressAutoHyphens w:val="0"/>
        <w:autoSpaceDE w:val="0"/>
        <w:spacing w:after="0" w:line="276" w:lineRule="auto"/>
        <w:jc w:val="center"/>
        <w:textAlignment w:val="auto"/>
        <w:rPr>
          <w:rFonts w:ascii="Open Sans" w:eastAsia="Times New Roman" w:hAnsi="Open Sans" w:cs="Open Sans"/>
          <w:kern w:val="0"/>
          <w:sz w:val="28"/>
          <w:szCs w:val="28"/>
          <w:lang w:eastAsia="pl-PL"/>
        </w:rPr>
      </w:pPr>
    </w:p>
    <w:p w14:paraId="6691E3EF" w14:textId="77777777" w:rsidR="00BD5472" w:rsidRPr="00F56841" w:rsidRDefault="00BD5472" w:rsidP="00B01ECE">
      <w:pPr>
        <w:suppressAutoHyphens w:val="0"/>
        <w:autoSpaceDE w:val="0"/>
        <w:spacing w:after="0" w:line="276" w:lineRule="auto"/>
        <w:jc w:val="center"/>
        <w:textAlignment w:val="auto"/>
        <w:rPr>
          <w:rFonts w:ascii="Open Sans" w:eastAsia="Times New Roman" w:hAnsi="Open Sans" w:cs="Open Sans"/>
          <w:kern w:val="0"/>
          <w:sz w:val="28"/>
          <w:szCs w:val="28"/>
          <w:lang w:eastAsia="pl-PL"/>
        </w:rPr>
      </w:pPr>
    </w:p>
    <w:p w14:paraId="49C233C7" w14:textId="77777777" w:rsidR="00BD5472" w:rsidRPr="00F56841" w:rsidRDefault="00BD5472" w:rsidP="00B01ECE">
      <w:pPr>
        <w:suppressAutoHyphens w:val="0"/>
        <w:autoSpaceDE w:val="0"/>
        <w:spacing w:after="0" w:line="276" w:lineRule="auto"/>
        <w:jc w:val="center"/>
        <w:textAlignment w:val="auto"/>
        <w:rPr>
          <w:rFonts w:ascii="Open Sans" w:eastAsia="Times New Roman" w:hAnsi="Open Sans" w:cs="Open Sans"/>
          <w:kern w:val="0"/>
          <w:sz w:val="28"/>
          <w:szCs w:val="28"/>
          <w:lang w:eastAsia="pl-PL"/>
        </w:rPr>
      </w:pPr>
    </w:p>
    <w:p w14:paraId="3A0605E1" w14:textId="77777777" w:rsidR="00BD5472" w:rsidRPr="00F56841" w:rsidRDefault="00BD5472" w:rsidP="00B01ECE">
      <w:pPr>
        <w:suppressAutoHyphens w:val="0"/>
        <w:autoSpaceDE w:val="0"/>
        <w:spacing w:after="0" w:line="276" w:lineRule="auto"/>
        <w:jc w:val="center"/>
        <w:textAlignment w:val="auto"/>
        <w:rPr>
          <w:rFonts w:ascii="Open Sans" w:eastAsia="Times New Roman" w:hAnsi="Open Sans" w:cs="Open Sans"/>
          <w:kern w:val="0"/>
          <w:sz w:val="28"/>
          <w:szCs w:val="28"/>
          <w:lang w:eastAsia="pl-PL"/>
        </w:rPr>
      </w:pPr>
    </w:p>
    <w:p w14:paraId="6044D158" w14:textId="77777777" w:rsidR="00BD5472" w:rsidRPr="00F56841" w:rsidRDefault="00BD5472" w:rsidP="00B01ECE">
      <w:pPr>
        <w:suppressAutoHyphens w:val="0"/>
        <w:autoSpaceDE w:val="0"/>
        <w:spacing w:after="0" w:line="276" w:lineRule="auto"/>
        <w:jc w:val="center"/>
        <w:textAlignment w:val="auto"/>
        <w:rPr>
          <w:rFonts w:ascii="Open Sans" w:eastAsia="Times New Roman" w:hAnsi="Open Sans" w:cs="Open Sans"/>
          <w:kern w:val="0"/>
          <w:sz w:val="28"/>
          <w:szCs w:val="28"/>
          <w:lang w:eastAsia="pl-PL"/>
        </w:rPr>
      </w:pPr>
    </w:p>
    <w:p w14:paraId="49F3B3CB" w14:textId="6736E14C" w:rsidR="001944A5" w:rsidRPr="00F56841" w:rsidRDefault="001944A5" w:rsidP="00B01ECE">
      <w:pPr>
        <w:suppressAutoHyphens w:val="0"/>
        <w:autoSpaceDE w:val="0"/>
        <w:spacing w:after="0" w:line="276" w:lineRule="auto"/>
        <w:jc w:val="center"/>
        <w:textAlignment w:val="auto"/>
        <w:rPr>
          <w:rFonts w:ascii="Open Sans" w:eastAsia="Times New Roman" w:hAnsi="Open Sans" w:cs="Open Sans"/>
          <w:kern w:val="0"/>
          <w:sz w:val="28"/>
          <w:szCs w:val="28"/>
          <w:lang w:eastAsia="pl-PL"/>
        </w:rPr>
      </w:pPr>
      <w:r w:rsidRPr="00F56841">
        <w:rPr>
          <w:rFonts w:ascii="Open Sans" w:eastAsia="Times New Roman" w:hAnsi="Open Sans" w:cs="Open Sans"/>
          <w:kern w:val="0"/>
          <w:sz w:val="28"/>
          <w:szCs w:val="28"/>
          <w:lang w:eastAsia="pl-PL"/>
        </w:rPr>
        <w:t xml:space="preserve">(wersja </w:t>
      </w:r>
      <w:r w:rsidR="003867C9">
        <w:rPr>
          <w:rFonts w:ascii="Open Sans" w:eastAsia="Times New Roman" w:hAnsi="Open Sans" w:cs="Open Sans"/>
          <w:kern w:val="0"/>
          <w:sz w:val="28"/>
          <w:szCs w:val="28"/>
          <w:lang w:eastAsia="pl-PL"/>
        </w:rPr>
        <w:t>4</w:t>
      </w:r>
      <w:r w:rsidRPr="00F56841">
        <w:rPr>
          <w:rFonts w:ascii="Open Sans" w:eastAsia="Times New Roman" w:hAnsi="Open Sans" w:cs="Open Sans"/>
          <w:kern w:val="0"/>
          <w:sz w:val="28"/>
          <w:szCs w:val="28"/>
          <w:lang w:eastAsia="pl-PL"/>
        </w:rPr>
        <w:t>)</w:t>
      </w:r>
    </w:p>
    <w:p w14:paraId="7FCB4382" w14:textId="3A4CD37E" w:rsidR="0069658D" w:rsidRPr="00F56841" w:rsidRDefault="001944A5" w:rsidP="00F055B2">
      <w:pPr>
        <w:suppressAutoHyphens w:val="0"/>
        <w:autoSpaceDE w:val="0"/>
        <w:spacing w:after="0" w:line="276" w:lineRule="auto"/>
        <w:jc w:val="center"/>
        <w:textAlignment w:val="auto"/>
        <w:rPr>
          <w:rFonts w:ascii="Open Sans" w:eastAsia="Times New Roman" w:hAnsi="Open Sans" w:cs="Open Sans"/>
          <w:kern w:val="0"/>
          <w:sz w:val="28"/>
          <w:szCs w:val="28"/>
          <w:lang w:eastAsia="pl-PL"/>
        </w:rPr>
      </w:pPr>
      <w:r w:rsidRPr="00F56841">
        <w:rPr>
          <w:rFonts w:ascii="Open Sans" w:eastAsia="Times New Roman" w:hAnsi="Open Sans" w:cs="Open Sans"/>
          <w:kern w:val="0"/>
          <w:sz w:val="28"/>
          <w:szCs w:val="28"/>
          <w:lang w:eastAsia="pl-PL"/>
        </w:rPr>
        <w:t>Białystok</w:t>
      </w:r>
      <w:r w:rsidRPr="00B338AF">
        <w:rPr>
          <w:rFonts w:ascii="Open Sans" w:eastAsia="Times New Roman" w:hAnsi="Open Sans" w:cs="Open Sans"/>
          <w:kern w:val="0"/>
          <w:sz w:val="28"/>
          <w:szCs w:val="28"/>
          <w:lang w:eastAsia="pl-PL"/>
        </w:rPr>
        <w:t xml:space="preserve">, </w:t>
      </w:r>
      <w:r w:rsidR="003867C9">
        <w:rPr>
          <w:rFonts w:ascii="Open Sans" w:eastAsia="Times New Roman" w:hAnsi="Open Sans" w:cs="Open Sans"/>
          <w:kern w:val="0"/>
          <w:sz w:val="28"/>
          <w:szCs w:val="28"/>
          <w:lang w:eastAsia="pl-PL"/>
        </w:rPr>
        <w:t>1</w:t>
      </w:r>
      <w:r w:rsidR="007C6C5C">
        <w:rPr>
          <w:rFonts w:ascii="Open Sans" w:eastAsia="Times New Roman" w:hAnsi="Open Sans" w:cs="Open Sans"/>
          <w:kern w:val="0"/>
          <w:sz w:val="28"/>
          <w:szCs w:val="28"/>
          <w:lang w:eastAsia="pl-PL"/>
        </w:rPr>
        <w:t>8</w:t>
      </w:r>
      <w:r w:rsidR="003867C9">
        <w:rPr>
          <w:rFonts w:ascii="Open Sans" w:eastAsia="Times New Roman" w:hAnsi="Open Sans" w:cs="Open Sans"/>
          <w:kern w:val="0"/>
          <w:sz w:val="28"/>
          <w:szCs w:val="28"/>
          <w:lang w:eastAsia="pl-PL"/>
        </w:rPr>
        <w:t xml:space="preserve"> czerwca</w:t>
      </w:r>
      <w:r w:rsidR="003867C9" w:rsidRPr="00B338AF">
        <w:rPr>
          <w:rFonts w:ascii="Open Sans" w:eastAsia="Times New Roman" w:hAnsi="Open Sans" w:cs="Open Sans"/>
          <w:kern w:val="0"/>
          <w:sz w:val="28"/>
          <w:szCs w:val="28"/>
          <w:lang w:eastAsia="pl-PL"/>
        </w:rPr>
        <w:t xml:space="preserve"> </w:t>
      </w:r>
      <w:r w:rsidR="00513459" w:rsidRPr="00B338AF">
        <w:rPr>
          <w:rFonts w:ascii="Open Sans" w:eastAsia="Times New Roman" w:hAnsi="Open Sans" w:cs="Open Sans"/>
          <w:kern w:val="0"/>
          <w:sz w:val="28"/>
          <w:szCs w:val="28"/>
          <w:lang w:eastAsia="pl-PL"/>
        </w:rPr>
        <w:t xml:space="preserve"> </w:t>
      </w:r>
      <w:r w:rsidRPr="00B338AF">
        <w:rPr>
          <w:rFonts w:ascii="Open Sans" w:eastAsia="Times New Roman" w:hAnsi="Open Sans" w:cs="Open Sans"/>
          <w:kern w:val="0"/>
          <w:sz w:val="28"/>
          <w:szCs w:val="28"/>
          <w:lang w:eastAsia="pl-PL"/>
        </w:rPr>
        <w:t>202</w:t>
      </w:r>
      <w:r w:rsidR="003867C9">
        <w:rPr>
          <w:rFonts w:ascii="Open Sans" w:eastAsia="Times New Roman" w:hAnsi="Open Sans" w:cs="Open Sans"/>
          <w:kern w:val="0"/>
          <w:sz w:val="28"/>
          <w:szCs w:val="28"/>
          <w:lang w:eastAsia="pl-PL"/>
        </w:rPr>
        <w:t>4</w:t>
      </w:r>
      <w:r w:rsidRPr="00F56841">
        <w:rPr>
          <w:rFonts w:ascii="Open Sans" w:eastAsia="Times New Roman" w:hAnsi="Open Sans" w:cs="Open Sans"/>
          <w:kern w:val="0"/>
          <w:sz w:val="28"/>
          <w:szCs w:val="28"/>
          <w:lang w:eastAsia="pl-PL"/>
        </w:rPr>
        <w:t xml:space="preserve"> r.</w:t>
      </w:r>
    </w:p>
    <w:p w14:paraId="125A3B58" w14:textId="594667FB" w:rsidR="009034CB" w:rsidRPr="00F56841" w:rsidRDefault="009034CB" w:rsidP="000F486C">
      <w:pPr>
        <w:suppressAutoHyphens w:val="0"/>
        <w:autoSpaceDE w:val="0"/>
        <w:spacing w:after="120" w:line="276" w:lineRule="auto"/>
        <w:jc w:val="center"/>
        <w:textAlignment w:val="auto"/>
        <w:rPr>
          <w:rFonts w:ascii="Open Sans" w:eastAsia="Times New Roman" w:hAnsi="Open Sans" w:cs="Open Sans"/>
          <w:b/>
          <w:bCs/>
          <w:kern w:val="0"/>
          <w:lang w:eastAsia="pl-PL"/>
        </w:rPr>
      </w:pPr>
      <w:r w:rsidRPr="00F56841">
        <w:rPr>
          <w:rFonts w:ascii="Open Sans" w:eastAsia="Times New Roman" w:hAnsi="Open Sans" w:cs="Open Sans"/>
          <w:b/>
          <w:bCs/>
          <w:kern w:val="0"/>
          <w:lang w:eastAsia="pl-PL"/>
        </w:rPr>
        <w:lastRenderedPageBreak/>
        <w:t>Spis treści</w:t>
      </w:r>
    </w:p>
    <w:p w14:paraId="4AF05D2C" w14:textId="3DA269A1" w:rsidR="00B7133D" w:rsidRDefault="00242FE2">
      <w:pPr>
        <w:pStyle w:val="Spistreci1"/>
        <w:rPr>
          <w:rFonts w:asciiTheme="minorHAnsi" w:eastAsiaTheme="minorEastAsia" w:hAnsiTheme="minorHAnsi" w:cstheme="minorBidi"/>
          <w:b w:val="0"/>
          <w:bCs w:val="0"/>
          <w:caps w:val="0"/>
          <w:kern w:val="2"/>
          <w:szCs w:val="22"/>
          <w:lang w:eastAsia="pl-PL"/>
          <w14:ligatures w14:val="standardContextual"/>
        </w:rPr>
      </w:pPr>
      <w:r>
        <w:rPr>
          <w:b w:val="0"/>
          <w:bCs w:val="0"/>
          <w:caps w:val="0"/>
          <w:color w:val="000000" w:themeColor="text1"/>
        </w:rPr>
        <w:fldChar w:fldCharType="begin"/>
      </w:r>
      <w:r>
        <w:rPr>
          <w:b w:val="0"/>
          <w:bCs w:val="0"/>
          <w:caps w:val="0"/>
          <w:color w:val="000000" w:themeColor="text1"/>
        </w:rPr>
        <w:instrText xml:space="preserve"> TOC \o "1-3" \h \z \u </w:instrText>
      </w:r>
      <w:r>
        <w:rPr>
          <w:b w:val="0"/>
          <w:bCs w:val="0"/>
          <w:caps w:val="0"/>
          <w:color w:val="000000" w:themeColor="text1"/>
        </w:rPr>
        <w:fldChar w:fldCharType="separate"/>
      </w:r>
      <w:hyperlink w:anchor="_Toc150246544" w:history="1">
        <w:r w:rsidR="00B7133D" w:rsidRPr="00CD16D6">
          <w:rPr>
            <w:rStyle w:val="Hipercze"/>
          </w:rPr>
          <w:t>1.</w:t>
        </w:r>
        <w:r w:rsidR="00B7133D">
          <w:rPr>
            <w:rFonts w:asciiTheme="minorHAnsi" w:eastAsiaTheme="minorEastAsia" w:hAnsiTheme="minorHAnsi" w:cstheme="minorBidi"/>
            <w:b w:val="0"/>
            <w:bCs w:val="0"/>
            <w:caps w:val="0"/>
            <w:kern w:val="2"/>
            <w:szCs w:val="22"/>
            <w:lang w:eastAsia="pl-PL"/>
            <w14:ligatures w14:val="standardContextual"/>
          </w:rPr>
          <w:tab/>
        </w:r>
        <w:r w:rsidR="00B7133D" w:rsidRPr="00CD16D6">
          <w:rPr>
            <w:rStyle w:val="Hipercze"/>
          </w:rPr>
          <w:t>Informacje ogólne</w:t>
        </w:r>
        <w:r w:rsidR="00B7133D">
          <w:rPr>
            <w:webHidden/>
          </w:rPr>
          <w:tab/>
        </w:r>
        <w:r w:rsidR="00B7133D">
          <w:rPr>
            <w:webHidden/>
          </w:rPr>
          <w:fldChar w:fldCharType="begin"/>
        </w:r>
        <w:r w:rsidR="00B7133D">
          <w:rPr>
            <w:webHidden/>
          </w:rPr>
          <w:instrText xml:space="preserve"> PAGEREF _Toc150246544 \h </w:instrText>
        </w:r>
        <w:r w:rsidR="00B7133D">
          <w:rPr>
            <w:webHidden/>
          </w:rPr>
        </w:r>
        <w:r w:rsidR="00B7133D">
          <w:rPr>
            <w:webHidden/>
          </w:rPr>
          <w:fldChar w:fldCharType="separate"/>
        </w:r>
        <w:r w:rsidR="007C6C5C">
          <w:rPr>
            <w:webHidden/>
          </w:rPr>
          <w:t>4</w:t>
        </w:r>
        <w:r w:rsidR="00B7133D">
          <w:rPr>
            <w:webHidden/>
          </w:rPr>
          <w:fldChar w:fldCharType="end"/>
        </w:r>
      </w:hyperlink>
    </w:p>
    <w:p w14:paraId="02333DC0" w14:textId="6B87E034" w:rsidR="00B7133D" w:rsidRDefault="007C6C5C">
      <w:pPr>
        <w:pStyle w:val="Spistreci2"/>
        <w:rPr>
          <w:rFonts w:asciiTheme="minorHAnsi" w:eastAsiaTheme="minorEastAsia" w:hAnsiTheme="minorHAnsi" w:cstheme="minorBidi"/>
          <w:b w:val="0"/>
          <w:bCs w:val="0"/>
          <w:noProof/>
          <w:kern w:val="2"/>
          <w:szCs w:val="22"/>
          <w:lang w:eastAsia="pl-PL"/>
          <w14:ligatures w14:val="standardContextual"/>
        </w:rPr>
      </w:pPr>
      <w:hyperlink w:anchor="_Toc150246545" w:history="1">
        <w:r w:rsidR="00B7133D" w:rsidRPr="00CD16D6">
          <w:rPr>
            <w:rStyle w:val="Hipercze"/>
            <w:rFonts w:eastAsia="TimesNewRoman" w:cs="Open Sans"/>
            <w:noProof/>
          </w:rPr>
          <w:t>1.1</w:t>
        </w:r>
        <w:r w:rsidR="00B7133D">
          <w:rPr>
            <w:rFonts w:asciiTheme="minorHAnsi" w:eastAsiaTheme="minorEastAsia" w:hAnsiTheme="minorHAnsi" w:cstheme="minorBidi"/>
            <w:b w:val="0"/>
            <w:bCs w:val="0"/>
            <w:noProof/>
            <w:kern w:val="2"/>
            <w:szCs w:val="22"/>
            <w:lang w:eastAsia="pl-PL"/>
            <w14:ligatures w14:val="standardContextual"/>
          </w:rPr>
          <w:tab/>
        </w:r>
        <w:r w:rsidR="00B7133D" w:rsidRPr="00CD16D6">
          <w:rPr>
            <w:rStyle w:val="Hipercze"/>
            <w:rFonts w:cs="Open Sans"/>
            <w:noProof/>
          </w:rPr>
          <w:t>Przedmiot naboru</w:t>
        </w:r>
        <w:r w:rsidR="00B7133D">
          <w:rPr>
            <w:noProof/>
            <w:webHidden/>
          </w:rPr>
          <w:tab/>
        </w:r>
        <w:r w:rsidR="00B7133D">
          <w:rPr>
            <w:noProof/>
            <w:webHidden/>
          </w:rPr>
          <w:fldChar w:fldCharType="begin"/>
        </w:r>
        <w:r w:rsidR="00B7133D">
          <w:rPr>
            <w:noProof/>
            <w:webHidden/>
          </w:rPr>
          <w:instrText xml:space="preserve"> PAGEREF _Toc150246545 \h </w:instrText>
        </w:r>
        <w:r w:rsidR="00B7133D">
          <w:rPr>
            <w:noProof/>
            <w:webHidden/>
          </w:rPr>
        </w:r>
        <w:r w:rsidR="00B7133D">
          <w:rPr>
            <w:noProof/>
            <w:webHidden/>
          </w:rPr>
          <w:fldChar w:fldCharType="separate"/>
        </w:r>
        <w:r>
          <w:rPr>
            <w:noProof/>
            <w:webHidden/>
          </w:rPr>
          <w:t>4</w:t>
        </w:r>
        <w:r w:rsidR="00B7133D">
          <w:rPr>
            <w:noProof/>
            <w:webHidden/>
          </w:rPr>
          <w:fldChar w:fldCharType="end"/>
        </w:r>
      </w:hyperlink>
    </w:p>
    <w:p w14:paraId="02D49D49" w14:textId="6614065C" w:rsidR="00B7133D" w:rsidRDefault="007C6C5C">
      <w:pPr>
        <w:pStyle w:val="Spistreci2"/>
        <w:rPr>
          <w:rFonts w:asciiTheme="minorHAnsi" w:eastAsiaTheme="minorEastAsia" w:hAnsiTheme="minorHAnsi" w:cstheme="minorBidi"/>
          <w:b w:val="0"/>
          <w:bCs w:val="0"/>
          <w:noProof/>
          <w:kern w:val="2"/>
          <w:szCs w:val="22"/>
          <w:lang w:eastAsia="pl-PL"/>
          <w14:ligatures w14:val="standardContextual"/>
        </w:rPr>
      </w:pPr>
      <w:hyperlink w:anchor="_Toc150246546" w:history="1">
        <w:r w:rsidR="00B7133D" w:rsidRPr="00CD16D6">
          <w:rPr>
            <w:rStyle w:val="Hipercze"/>
            <w:rFonts w:cs="Open Sans"/>
            <w:noProof/>
          </w:rPr>
          <w:t>1.2</w:t>
        </w:r>
        <w:r w:rsidR="00B7133D">
          <w:rPr>
            <w:rFonts w:asciiTheme="minorHAnsi" w:eastAsiaTheme="minorEastAsia" w:hAnsiTheme="minorHAnsi" w:cstheme="minorBidi"/>
            <w:b w:val="0"/>
            <w:bCs w:val="0"/>
            <w:noProof/>
            <w:kern w:val="2"/>
            <w:szCs w:val="22"/>
            <w:lang w:eastAsia="pl-PL"/>
            <w14:ligatures w14:val="standardContextual"/>
          </w:rPr>
          <w:tab/>
        </w:r>
        <w:r w:rsidR="00B7133D" w:rsidRPr="00CD16D6">
          <w:rPr>
            <w:rStyle w:val="Hipercze"/>
            <w:rFonts w:cs="Open Sans"/>
            <w:noProof/>
          </w:rPr>
          <w:t>Podstawowe informacje o naborze</w:t>
        </w:r>
        <w:r w:rsidR="00B7133D">
          <w:rPr>
            <w:noProof/>
            <w:webHidden/>
          </w:rPr>
          <w:tab/>
        </w:r>
        <w:r w:rsidR="00B7133D">
          <w:rPr>
            <w:noProof/>
            <w:webHidden/>
          </w:rPr>
          <w:fldChar w:fldCharType="begin"/>
        </w:r>
        <w:r w:rsidR="00B7133D">
          <w:rPr>
            <w:noProof/>
            <w:webHidden/>
          </w:rPr>
          <w:instrText xml:space="preserve"> PAGEREF _Toc150246546 \h </w:instrText>
        </w:r>
        <w:r w:rsidR="00B7133D">
          <w:rPr>
            <w:noProof/>
            <w:webHidden/>
          </w:rPr>
        </w:r>
        <w:r w:rsidR="00B7133D">
          <w:rPr>
            <w:noProof/>
            <w:webHidden/>
          </w:rPr>
          <w:fldChar w:fldCharType="separate"/>
        </w:r>
        <w:r>
          <w:rPr>
            <w:noProof/>
            <w:webHidden/>
          </w:rPr>
          <w:t>6</w:t>
        </w:r>
        <w:r w:rsidR="00B7133D">
          <w:rPr>
            <w:noProof/>
            <w:webHidden/>
          </w:rPr>
          <w:fldChar w:fldCharType="end"/>
        </w:r>
      </w:hyperlink>
    </w:p>
    <w:p w14:paraId="31A2A548" w14:textId="5383C1D3" w:rsidR="00B7133D" w:rsidRDefault="007C6C5C">
      <w:pPr>
        <w:pStyle w:val="Spistreci2"/>
        <w:rPr>
          <w:rFonts w:asciiTheme="minorHAnsi" w:eastAsiaTheme="minorEastAsia" w:hAnsiTheme="minorHAnsi" w:cstheme="minorBidi"/>
          <w:b w:val="0"/>
          <w:bCs w:val="0"/>
          <w:noProof/>
          <w:kern w:val="2"/>
          <w:szCs w:val="22"/>
          <w:lang w:eastAsia="pl-PL"/>
          <w14:ligatures w14:val="standardContextual"/>
        </w:rPr>
      </w:pPr>
      <w:hyperlink w:anchor="_Toc150246547" w:history="1">
        <w:r w:rsidR="00B7133D" w:rsidRPr="00CD16D6">
          <w:rPr>
            <w:rStyle w:val="Hipercze"/>
            <w:rFonts w:cs="Open Sans"/>
            <w:noProof/>
          </w:rPr>
          <w:t>1.3</w:t>
        </w:r>
        <w:r w:rsidR="00B7133D">
          <w:rPr>
            <w:rFonts w:asciiTheme="minorHAnsi" w:eastAsiaTheme="minorEastAsia" w:hAnsiTheme="minorHAnsi" w:cstheme="minorBidi"/>
            <w:b w:val="0"/>
            <w:bCs w:val="0"/>
            <w:noProof/>
            <w:kern w:val="2"/>
            <w:szCs w:val="22"/>
            <w:lang w:eastAsia="pl-PL"/>
            <w14:ligatures w14:val="standardContextual"/>
          </w:rPr>
          <w:tab/>
        </w:r>
        <w:r w:rsidR="00B7133D" w:rsidRPr="00CD16D6">
          <w:rPr>
            <w:rStyle w:val="Hipercze"/>
            <w:rFonts w:cs="Open Sans"/>
            <w:noProof/>
          </w:rPr>
          <w:t>Kwota przeznaczona na dofinansowanie projektów w naborze</w:t>
        </w:r>
        <w:r w:rsidR="00B7133D">
          <w:rPr>
            <w:noProof/>
            <w:webHidden/>
          </w:rPr>
          <w:tab/>
        </w:r>
        <w:r w:rsidR="00B7133D">
          <w:rPr>
            <w:noProof/>
            <w:webHidden/>
          </w:rPr>
          <w:fldChar w:fldCharType="begin"/>
        </w:r>
        <w:r w:rsidR="00B7133D">
          <w:rPr>
            <w:noProof/>
            <w:webHidden/>
          </w:rPr>
          <w:instrText xml:space="preserve"> PAGEREF _Toc150246547 \h </w:instrText>
        </w:r>
        <w:r w:rsidR="00B7133D">
          <w:rPr>
            <w:noProof/>
            <w:webHidden/>
          </w:rPr>
        </w:r>
        <w:r w:rsidR="00B7133D">
          <w:rPr>
            <w:noProof/>
            <w:webHidden/>
          </w:rPr>
          <w:fldChar w:fldCharType="separate"/>
        </w:r>
        <w:r>
          <w:rPr>
            <w:noProof/>
            <w:webHidden/>
          </w:rPr>
          <w:t>6</w:t>
        </w:r>
        <w:r w:rsidR="00B7133D">
          <w:rPr>
            <w:noProof/>
            <w:webHidden/>
          </w:rPr>
          <w:fldChar w:fldCharType="end"/>
        </w:r>
      </w:hyperlink>
    </w:p>
    <w:p w14:paraId="47AB88A1" w14:textId="6D8D9758" w:rsidR="00B7133D" w:rsidRDefault="007C6C5C">
      <w:pPr>
        <w:pStyle w:val="Spistreci2"/>
        <w:rPr>
          <w:rFonts w:asciiTheme="minorHAnsi" w:eastAsiaTheme="minorEastAsia" w:hAnsiTheme="minorHAnsi" w:cstheme="minorBidi"/>
          <w:b w:val="0"/>
          <w:bCs w:val="0"/>
          <w:noProof/>
          <w:kern w:val="2"/>
          <w:szCs w:val="22"/>
          <w:lang w:eastAsia="pl-PL"/>
          <w14:ligatures w14:val="standardContextual"/>
        </w:rPr>
      </w:pPr>
      <w:hyperlink w:anchor="_Toc150246548" w:history="1">
        <w:r w:rsidR="00B7133D" w:rsidRPr="00CD16D6">
          <w:rPr>
            <w:rStyle w:val="Hipercze"/>
            <w:rFonts w:cs="Open Sans"/>
            <w:noProof/>
          </w:rPr>
          <w:t>1.4</w:t>
        </w:r>
        <w:r w:rsidR="00B7133D">
          <w:rPr>
            <w:rFonts w:asciiTheme="minorHAnsi" w:eastAsiaTheme="minorEastAsia" w:hAnsiTheme="minorHAnsi" w:cstheme="minorBidi"/>
            <w:b w:val="0"/>
            <w:bCs w:val="0"/>
            <w:noProof/>
            <w:kern w:val="2"/>
            <w:szCs w:val="22"/>
            <w:lang w:eastAsia="pl-PL"/>
            <w14:ligatures w14:val="standardContextual"/>
          </w:rPr>
          <w:tab/>
        </w:r>
        <w:r w:rsidR="00B7133D" w:rsidRPr="00CD16D6">
          <w:rPr>
            <w:rStyle w:val="Hipercze"/>
            <w:rFonts w:cs="Open Sans"/>
            <w:noProof/>
          </w:rPr>
          <w:t>Sposób składania wniosku o dofinansowanie</w:t>
        </w:r>
        <w:r w:rsidR="00B7133D">
          <w:rPr>
            <w:noProof/>
            <w:webHidden/>
          </w:rPr>
          <w:tab/>
        </w:r>
        <w:r w:rsidR="00B7133D">
          <w:rPr>
            <w:noProof/>
            <w:webHidden/>
          </w:rPr>
          <w:fldChar w:fldCharType="begin"/>
        </w:r>
        <w:r w:rsidR="00B7133D">
          <w:rPr>
            <w:noProof/>
            <w:webHidden/>
          </w:rPr>
          <w:instrText xml:space="preserve"> PAGEREF _Toc150246548 \h </w:instrText>
        </w:r>
        <w:r w:rsidR="00B7133D">
          <w:rPr>
            <w:noProof/>
            <w:webHidden/>
          </w:rPr>
        </w:r>
        <w:r w:rsidR="00B7133D">
          <w:rPr>
            <w:noProof/>
            <w:webHidden/>
          </w:rPr>
          <w:fldChar w:fldCharType="separate"/>
        </w:r>
        <w:r>
          <w:rPr>
            <w:noProof/>
            <w:webHidden/>
          </w:rPr>
          <w:t>8</w:t>
        </w:r>
        <w:r w:rsidR="00B7133D">
          <w:rPr>
            <w:noProof/>
            <w:webHidden/>
          </w:rPr>
          <w:fldChar w:fldCharType="end"/>
        </w:r>
      </w:hyperlink>
    </w:p>
    <w:p w14:paraId="1AA553A5" w14:textId="0B52203A" w:rsidR="00B7133D" w:rsidRDefault="007C6C5C">
      <w:pPr>
        <w:pStyle w:val="Spistreci2"/>
        <w:rPr>
          <w:rFonts w:asciiTheme="minorHAnsi" w:eastAsiaTheme="minorEastAsia" w:hAnsiTheme="minorHAnsi" w:cstheme="minorBidi"/>
          <w:b w:val="0"/>
          <w:bCs w:val="0"/>
          <w:noProof/>
          <w:kern w:val="2"/>
          <w:szCs w:val="22"/>
          <w:lang w:eastAsia="pl-PL"/>
          <w14:ligatures w14:val="standardContextual"/>
        </w:rPr>
      </w:pPr>
      <w:hyperlink w:anchor="_Toc150246549" w:history="1">
        <w:r w:rsidR="00B7133D" w:rsidRPr="00CD16D6">
          <w:rPr>
            <w:rStyle w:val="Hipercze"/>
            <w:rFonts w:cs="Open Sans"/>
            <w:noProof/>
          </w:rPr>
          <w:t>1.5</w:t>
        </w:r>
        <w:r w:rsidR="00B7133D">
          <w:rPr>
            <w:rFonts w:asciiTheme="minorHAnsi" w:eastAsiaTheme="minorEastAsia" w:hAnsiTheme="minorHAnsi" w:cstheme="minorBidi"/>
            <w:b w:val="0"/>
            <w:bCs w:val="0"/>
            <w:noProof/>
            <w:kern w:val="2"/>
            <w:szCs w:val="22"/>
            <w:lang w:eastAsia="pl-PL"/>
            <w14:ligatures w14:val="standardContextual"/>
          </w:rPr>
          <w:tab/>
        </w:r>
        <w:r w:rsidR="00B7133D" w:rsidRPr="00CD16D6">
          <w:rPr>
            <w:rStyle w:val="Hipercze"/>
            <w:rFonts w:cs="Open Sans"/>
            <w:noProof/>
          </w:rPr>
          <w:t>Aplikacja SOWA EFS</w:t>
        </w:r>
        <w:r w:rsidR="00B7133D">
          <w:rPr>
            <w:noProof/>
            <w:webHidden/>
          </w:rPr>
          <w:tab/>
        </w:r>
        <w:r w:rsidR="00B7133D">
          <w:rPr>
            <w:noProof/>
            <w:webHidden/>
          </w:rPr>
          <w:fldChar w:fldCharType="begin"/>
        </w:r>
        <w:r w:rsidR="00B7133D">
          <w:rPr>
            <w:noProof/>
            <w:webHidden/>
          </w:rPr>
          <w:instrText xml:space="preserve"> PAGEREF _Toc150246549 \h </w:instrText>
        </w:r>
        <w:r w:rsidR="00B7133D">
          <w:rPr>
            <w:noProof/>
            <w:webHidden/>
          </w:rPr>
        </w:r>
        <w:r w:rsidR="00B7133D">
          <w:rPr>
            <w:noProof/>
            <w:webHidden/>
          </w:rPr>
          <w:fldChar w:fldCharType="separate"/>
        </w:r>
        <w:r>
          <w:rPr>
            <w:noProof/>
            <w:webHidden/>
          </w:rPr>
          <w:t>10</w:t>
        </w:r>
        <w:r w:rsidR="00B7133D">
          <w:rPr>
            <w:noProof/>
            <w:webHidden/>
          </w:rPr>
          <w:fldChar w:fldCharType="end"/>
        </w:r>
      </w:hyperlink>
    </w:p>
    <w:p w14:paraId="53869B89" w14:textId="039543A4" w:rsidR="00B7133D" w:rsidRDefault="007C6C5C">
      <w:pPr>
        <w:pStyle w:val="Spistreci2"/>
        <w:rPr>
          <w:rFonts w:asciiTheme="minorHAnsi" w:eastAsiaTheme="minorEastAsia" w:hAnsiTheme="minorHAnsi" w:cstheme="minorBidi"/>
          <w:b w:val="0"/>
          <w:bCs w:val="0"/>
          <w:noProof/>
          <w:kern w:val="2"/>
          <w:szCs w:val="22"/>
          <w:lang w:eastAsia="pl-PL"/>
          <w14:ligatures w14:val="standardContextual"/>
        </w:rPr>
      </w:pPr>
      <w:hyperlink w:anchor="_Toc150246550" w:history="1">
        <w:r w:rsidR="00B7133D" w:rsidRPr="00CD16D6">
          <w:rPr>
            <w:rStyle w:val="Hipercze"/>
            <w:rFonts w:cs="Open Sans"/>
            <w:noProof/>
          </w:rPr>
          <w:t>1.6</w:t>
        </w:r>
        <w:r w:rsidR="00B7133D">
          <w:rPr>
            <w:rFonts w:asciiTheme="minorHAnsi" w:eastAsiaTheme="minorEastAsia" w:hAnsiTheme="minorHAnsi" w:cstheme="minorBidi"/>
            <w:b w:val="0"/>
            <w:bCs w:val="0"/>
            <w:noProof/>
            <w:kern w:val="2"/>
            <w:szCs w:val="22"/>
            <w:lang w:eastAsia="pl-PL"/>
            <w14:ligatures w14:val="standardContextual"/>
          </w:rPr>
          <w:tab/>
        </w:r>
        <w:r w:rsidR="00B7133D" w:rsidRPr="00CD16D6">
          <w:rPr>
            <w:rStyle w:val="Hipercze"/>
            <w:rFonts w:cs="Open Sans"/>
            <w:noProof/>
          </w:rPr>
          <w:t>Procedura wycofania wniosku</w:t>
        </w:r>
        <w:r w:rsidR="00B7133D">
          <w:rPr>
            <w:noProof/>
            <w:webHidden/>
          </w:rPr>
          <w:tab/>
        </w:r>
        <w:r w:rsidR="00B7133D">
          <w:rPr>
            <w:noProof/>
            <w:webHidden/>
          </w:rPr>
          <w:fldChar w:fldCharType="begin"/>
        </w:r>
        <w:r w:rsidR="00B7133D">
          <w:rPr>
            <w:noProof/>
            <w:webHidden/>
          </w:rPr>
          <w:instrText xml:space="preserve"> PAGEREF _Toc150246550 \h </w:instrText>
        </w:r>
        <w:r w:rsidR="00B7133D">
          <w:rPr>
            <w:noProof/>
            <w:webHidden/>
          </w:rPr>
        </w:r>
        <w:r w:rsidR="00B7133D">
          <w:rPr>
            <w:noProof/>
            <w:webHidden/>
          </w:rPr>
          <w:fldChar w:fldCharType="separate"/>
        </w:r>
        <w:r>
          <w:rPr>
            <w:noProof/>
            <w:webHidden/>
          </w:rPr>
          <w:t>10</w:t>
        </w:r>
        <w:r w:rsidR="00B7133D">
          <w:rPr>
            <w:noProof/>
            <w:webHidden/>
          </w:rPr>
          <w:fldChar w:fldCharType="end"/>
        </w:r>
      </w:hyperlink>
    </w:p>
    <w:p w14:paraId="6E09B241" w14:textId="7D4E2D77" w:rsidR="00B7133D" w:rsidRDefault="007C6C5C">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50246551" w:history="1">
        <w:r w:rsidR="00B7133D" w:rsidRPr="00CD16D6">
          <w:rPr>
            <w:rStyle w:val="Hipercze"/>
          </w:rPr>
          <w:t>2.</w:t>
        </w:r>
        <w:r w:rsidR="00B7133D">
          <w:rPr>
            <w:rFonts w:asciiTheme="minorHAnsi" w:eastAsiaTheme="minorEastAsia" w:hAnsiTheme="minorHAnsi" w:cstheme="minorBidi"/>
            <w:b w:val="0"/>
            <w:bCs w:val="0"/>
            <w:caps w:val="0"/>
            <w:kern w:val="2"/>
            <w:szCs w:val="22"/>
            <w:lang w:eastAsia="pl-PL"/>
            <w14:ligatures w14:val="standardContextual"/>
          </w:rPr>
          <w:tab/>
        </w:r>
        <w:r w:rsidR="00B7133D" w:rsidRPr="00CD16D6">
          <w:rPr>
            <w:rStyle w:val="Hipercze"/>
          </w:rPr>
          <w:t>Wymagania dotyczące projektu</w:t>
        </w:r>
        <w:r w:rsidR="00B7133D">
          <w:rPr>
            <w:webHidden/>
          </w:rPr>
          <w:tab/>
        </w:r>
        <w:r w:rsidR="00B7133D">
          <w:rPr>
            <w:webHidden/>
          </w:rPr>
          <w:fldChar w:fldCharType="begin"/>
        </w:r>
        <w:r w:rsidR="00B7133D">
          <w:rPr>
            <w:webHidden/>
          </w:rPr>
          <w:instrText xml:space="preserve"> PAGEREF _Toc150246551 \h </w:instrText>
        </w:r>
        <w:r w:rsidR="00B7133D">
          <w:rPr>
            <w:webHidden/>
          </w:rPr>
        </w:r>
        <w:r w:rsidR="00B7133D">
          <w:rPr>
            <w:webHidden/>
          </w:rPr>
          <w:fldChar w:fldCharType="separate"/>
        </w:r>
        <w:r>
          <w:rPr>
            <w:webHidden/>
          </w:rPr>
          <w:t>11</w:t>
        </w:r>
        <w:r w:rsidR="00B7133D">
          <w:rPr>
            <w:webHidden/>
          </w:rPr>
          <w:fldChar w:fldCharType="end"/>
        </w:r>
      </w:hyperlink>
    </w:p>
    <w:p w14:paraId="05085F81" w14:textId="3497B4EF" w:rsidR="00B7133D" w:rsidRDefault="007C6C5C">
      <w:pPr>
        <w:pStyle w:val="Spistreci2"/>
        <w:rPr>
          <w:rFonts w:asciiTheme="minorHAnsi" w:eastAsiaTheme="minorEastAsia" w:hAnsiTheme="minorHAnsi" w:cstheme="minorBidi"/>
          <w:b w:val="0"/>
          <w:bCs w:val="0"/>
          <w:noProof/>
          <w:kern w:val="2"/>
          <w:szCs w:val="22"/>
          <w:lang w:eastAsia="pl-PL"/>
          <w14:ligatures w14:val="standardContextual"/>
        </w:rPr>
      </w:pPr>
      <w:hyperlink w:anchor="_Toc150246553" w:history="1">
        <w:r w:rsidR="00B7133D" w:rsidRPr="00CD16D6">
          <w:rPr>
            <w:rStyle w:val="Hipercze"/>
            <w:rFonts w:cs="Open Sans"/>
            <w:noProof/>
          </w:rPr>
          <w:t>2.1</w:t>
        </w:r>
        <w:r w:rsidR="00B7133D">
          <w:rPr>
            <w:rFonts w:asciiTheme="minorHAnsi" w:eastAsiaTheme="minorEastAsia" w:hAnsiTheme="minorHAnsi" w:cstheme="minorBidi"/>
            <w:b w:val="0"/>
            <w:bCs w:val="0"/>
            <w:noProof/>
            <w:kern w:val="2"/>
            <w:szCs w:val="22"/>
            <w:lang w:eastAsia="pl-PL"/>
            <w14:ligatures w14:val="standardContextual"/>
          </w:rPr>
          <w:tab/>
        </w:r>
        <w:r w:rsidR="00B7133D" w:rsidRPr="00CD16D6">
          <w:rPr>
            <w:rStyle w:val="Hipercze"/>
            <w:rFonts w:cs="Open Sans"/>
            <w:noProof/>
          </w:rPr>
          <w:t>Podmioty uprawnione do ubiegania się o dofinansowanie projektu</w:t>
        </w:r>
        <w:r w:rsidR="00B7133D">
          <w:rPr>
            <w:noProof/>
            <w:webHidden/>
          </w:rPr>
          <w:tab/>
        </w:r>
        <w:r w:rsidR="00B7133D">
          <w:rPr>
            <w:noProof/>
            <w:webHidden/>
          </w:rPr>
          <w:fldChar w:fldCharType="begin"/>
        </w:r>
        <w:r w:rsidR="00B7133D">
          <w:rPr>
            <w:noProof/>
            <w:webHidden/>
          </w:rPr>
          <w:instrText xml:space="preserve"> PAGEREF _Toc150246553 \h </w:instrText>
        </w:r>
        <w:r w:rsidR="00B7133D">
          <w:rPr>
            <w:noProof/>
            <w:webHidden/>
          </w:rPr>
        </w:r>
        <w:r w:rsidR="00B7133D">
          <w:rPr>
            <w:noProof/>
            <w:webHidden/>
          </w:rPr>
          <w:fldChar w:fldCharType="separate"/>
        </w:r>
        <w:r>
          <w:rPr>
            <w:noProof/>
            <w:webHidden/>
          </w:rPr>
          <w:t>11</w:t>
        </w:r>
        <w:r w:rsidR="00B7133D">
          <w:rPr>
            <w:noProof/>
            <w:webHidden/>
          </w:rPr>
          <w:fldChar w:fldCharType="end"/>
        </w:r>
      </w:hyperlink>
    </w:p>
    <w:p w14:paraId="2D447CF4" w14:textId="4D2CF4A0" w:rsidR="00B7133D" w:rsidRDefault="007C6C5C">
      <w:pPr>
        <w:pStyle w:val="Spistreci2"/>
        <w:rPr>
          <w:rFonts w:asciiTheme="minorHAnsi" w:eastAsiaTheme="minorEastAsia" w:hAnsiTheme="minorHAnsi" w:cstheme="minorBidi"/>
          <w:b w:val="0"/>
          <w:bCs w:val="0"/>
          <w:noProof/>
          <w:kern w:val="2"/>
          <w:szCs w:val="22"/>
          <w:lang w:eastAsia="pl-PL"/>
          <w14:ligatures w14:val="standardContextual"/>
        </w:rPr>
      </w:pPr>
      <w:hyperlink w:anchor="_Toc150246554" w:history="1">
        <w:r w:rsidR="00B7133D" w:rsidRPr="00CD16D6">
          <w:rPr>
            <w:rStyle w:val="Hipercze"/>
            <w:rFonts w:cs="Open Sans"/>
            <w:noProof/>
          </w:rPr>
          <w:t>2.2</w:t>
        </w:r>
        <w:r w:rsidR="00B7133D">
          <w:rPr>
            <w:rFonts w:asciiTheme="minorHAnsi" w:eastAsiaTheme="minorEastAsia" w:hAnsiTheme="minorHAnsi" w:cstheme="minorBidi"/>
            <w:b w:val="0"/>
            <w:bCs w:val="0"/>
            <w:noProof/>
            <w:kern w:val="2"/>
            <w:szCs w:val="22"/>
            <w:lang w:eastAsia="pl-PL"/>
            <w14:ligatures w14:val="standardContextual"/>
          </w:rPr>
          <w:tab/>
        </w:r>
        <w:r w:rsidR="00B7133D" w:rsidRPr="00CD16D6">
          <w:rPr>
            <w:rStyle w:val="Hipercze"/>
            <w:rFonts w:cs="Open Sans"/>
            <w:noProof/>
          </w:rPr>
          <w:t>Grupa docelowa</w:t>
        </w:r>
        <w:r w:rsidR="00B7133D">
          <w:rPr>
            <w:noProof/>
            <w:webHidden/>
          </w:rPr>
          <w:tab/>
        </w:r>
        <w:r w:rsidR="00B7133D">
          <w:rPr>
            <w:noProof/>
            <w:webHidden/>
          </w:rPr>
          <w:fldChar w:fldCharType="begin"/>
        </w:r>
        <w:r w:rsidR="00B7133D">
          <w:rPr>
            <w:noProof/>
            <w:webHidden/>
          </w:rPr>
          <w:instrText xml:space="preserve"> PAGEREF _Toc150246554 \h </w:instrText>
        </w:r>
        <w:r w:rsidR="00B7133D">
          <w:rPr>
            <w:noProof/>
            <w:webHidden/>
          </w:rPr>
        </w:r>
        <w:r w:rsidR="00B7133D">
          <w:rPr>
            <w:noProof/>
            <w:webHidden/>
          </w:rPr>
          <w:fldChar w:fldCharType="separate"/>
        </w:r>
        <w:r>
          <w:rPr>
            <w:noProof/>
            <w:webHidden/>
          </w:rPr>
          <w:t>13</w:t>
        </w:r>
        <w:r w:rsidR="00B7133D">
          <w:rPr>
            <w:noProof/>
            <w:webHidden/>
          </w:rPr>
          <w:fldChar w:fldCharType="end"/>
        </w:r>
      </w:hyperlink>
    </w:p>
    <w:p w14:paraId="377A731C" w14:textId="455C58FF" w:rsidR="00B7133D" w:rsidRDefault="007C6C5C">
      <w:pPr>
        <w:pStyle w:val="Spistreci2"/>
        <w:rPr>
          <w:rFonts w:asciiTheme="minorHAnsi" w:eastAsiaTheme="minorEastAsia" w:hAnsiTheme="minorHAnsi" w:cstheme="minorBidi"/>
          <w:b w:val="0"/>
          <w:bCs w:val="0"/>
          <w:noProof/>
          <w:kern w:val="2"/>
          <w:szCs w:val="22"/>
          <w:lang w:eastAsia="pl-PL"/>
          <w14:ligatures w14:val="standardContextual"/>
        </w:rPr>
      </w:pPr>
      <w:hyperlink w:anchor="_Toc150246555" w:history="1">
        <w:r w:rsidR="00B7133D" w:rsidRPr="00CD16D6">
          <w:rPr>
            <w:rStyle w:val="Hipercze"/>
            <w:rFonts w:cs="Open Sans"/>
            <w:noProof/>
          </w:rPr>
          <w:t>2.3</w:t>
        </w:r>
        <w:r w:rsidR="00B7133D">
          <w:rPr>
            <w:rFonts w:asciiTheme="minorHAnsi" w:eastAsiaTheme="minorEastAsia" w:hAnsiTheme="minorHAnsi" w:cstheme="minorBidi"/>
            <w:b w:val="0"/>
            <w:bCs w:val="0"/>
            <w:noProof/>
            <w:kern w:val="2"/>
            <w:szCs w:val="22"/>
            <w:lang w:eastAsia="pl-PL"/>
            <w14:ligatures w14:val="standardContextual"/>
          </w:rPr>
          <w:tab/>
        </w:r>
        <w:r w:rsidR="00B7133D" w:rsidRPr="00CD16D6">
          <w:rPr>
            <w:rStyle w:val="Hipercze"/>
            <w:rFonts w:cs="Open Sans"/>
            <w:noProof/>
          </w:rPr>
          <w:t>Typy projektów</w:t>
        </w:r>
        <w:r w:rsidR="00B7133D">
          <w:rPr>
            <w:noProof/>
            <w:webHidden/>
          </w:rPr>
          <w:tab/>
        </w:r>
        <w:r w:rsidR="00B7133D">
          <w:rPr>
            <w:noProof/>
            <w:webHidden/>
          </w:rPr>
          <w:fldChar w:fldCharType="begin"/>
        </w:r>
        <w:r w:rsidR="00B7133D">
          <w:rPr>
            <w:noProof/>
            <w:webHidden/>
          </w:rPr>
          <w:instrText xml:space="preserve"> PAGEREF _Toc150246555 \h </w:instrText>
        </w:r>
        <w:r w:rsidR="00B7133D">
          <w:rPr>
            <w:noProof/>
            <w:webHidden/>
          </w:rPr>
        </w:r>
        <w:r w:rsidR="00B7133D">
          <w:rPr>
            <w:noProof/>
            <w:webHidden/>
          </w:rPr>
          <w:fldChar w:fldCharType="separate"/>
        </w:r>
        <w:r>
          <w:rPr>
            <w:noProof/>
            <w:webHidden/>
          </w:rPr>
          <w:t>19</w:t>
        </w:r>
        <w:r w:rsidR="00B7133D">
          <w:rPr>
            <w:noProof/>
            <w:webHidden/>
          </w:rPr>
          <w:fldChar w:fldCharType="end"/>
        </w:r>
      </w:hyperlink>
    </w:p>
    <w:p w14:paraId="6F9EC42C" w14:textId="58E74020" w:rsidR="00B7133D" w:rsidRDefault="007C6C5C">
      <w:pPr>
        <w:pStyle w:val="Spistreci2"/>
        <w:rPr>
          <w:rFonts w:asciiTheme="minorHAnsi" w:eastAsiaTheme="minorEastAsia" w:hAnsiTheme="minorHAnsi" w:cstheme="minorBidi"/>
          <w:b w:val="0"/>
          <w:bCs w:val="0"/>
          <w:noProof/>
          <w:kern w:val="2"/>
          <w:szCs w:val="22"/>
          <w:lang w:eastAsia="pl-PL"/>
          <w14:ligatures w14:val="standardContextual"/>
        </w:rPr>
      </w:pPr>
      <w:hyperlink w:anchor="_Toc150246556" w:history="1">
        <w:r w:rsidR="00B7133D" w:rsidRPr="00CD16D6">
          <w:rPr>
            <w:rStyle w:val="Hipercze"/>
            <w:rFonts w:cs="Open Sans"/>
            <w:noProof/>
          </w:rPr>
          <w:t>2.4</w:t>
        </w:r>
        <w:r w:rsidR="00B7133D">
          <w:rPr>
            <w:rFonts w:asciiTheme="minorHAnsi" w:eastAsiaTheme="minorEastAsia" w:hAnsiTheme="minorHAnsi" w:cstheme="minorBidi"/>
            <w:b w:val="0"/>
            <w:bCs w:val="0"/>
            <w:noProof/>
            <w:kern w:val="2"/>
            <w:szCs w:val="22"/>
            <w:lang w:eastAsia="pl-PL"/>
            <w14:ligatures w14:val="standardContextual"/>
          </w:rPr>
          <w:tab/>
        </w:r>
        <w:r w:rsidR="00B7133D" w:rsidRPr="00CD16D6">
          <w:rPr>
            <w:rStyle w:val="Hipercze"/>
            <w:rFonts w:cs="Open Sans"/>
            <w:noProof/>
          </w:rPr>
          <w:t>Warunki realizacji projektów</w:t>
        </w:r>
        <w:r w:rsidR="00B7133D">
          <w:rPr>
            <w:noProof/>
            <w:webHidden/>
          </w:rPr>
          <w:tab/>
        </w:r>
        <w:r w:rsidR="00B7133D">
          <w:rPr>
            <w:noProof/>
            <w:webHidden/>
          </w:rPr>
          <w:fldChar w:fldCharType="begin"/>
        </w:r>
        <w:r w:rsidR="00B7133D">
          <w:rPr>
            <w:noProof/>
            <w:webHidden/>
          </w:rPr>
          <w:instrText xml:space="preserve"> PAGEREF _Toc150246556 \h </w:instrText>
        </w:r>
        <w:r w:rsidR="00B7133D">
          <w:rPr>
            <w:noProof/>
            <w:webHidden/>
          </w:rPr>
        </w:r>
        <w:r w:rsidR="00B7133D">
          <w:rPr>
            <w:noProof/>
            <w:webHidden/>
          </w:rPr>
          <w:fldChar w:fldCharType="separate"/>
        </w:r>
        <w:r>
          <w:rPr>
            <w:noProof/>
            <w:webHidden/>
          </w:rPr>
          <w:t>19</w:t>
        </w:r>
        <w:r w:rsidR="00B7133D">
          <w:rPr>
            <w:noProof/>
            <w:webHidden/>
          </w:rPr>
          <w:fldChar w:fldCharType="end"/>
        </w:r>
      </w:hyperlink>
    </w:p>
    <w:p w14:paraId="38D8C55E" w14:textId="56F0CDBE" w:rsidR="00B7133D" w:rsidRDefault="007C6C5C">
      <w:pPr>
        <w:pStyle w:val="Spistreci2"/>
        <w:rPr>
          <w:rFonts w:asciiTheme="minorHAnsi" w:eastAsiaTheme="minorEastAsia" w:hAnsiTheme="minorHAnsi" w:cstheme="minorBidi"/>
          <w:b w:val="0"/>
          <w:bCs w:val="0"/>
          <w:noProof/>
          <w:kern w:val="2"/>
          <w:szCs w:val="22"/>
          <w:lang w:eastAsia="pl-PL"/>
          <w14:ligatures w14:val="standardContextual"/>
        </w:rPr>
      </w:pPr>
      <w:hyperlink w:anchor="_Toc150246557" w:history="1">
        <w:r w:rsidR="00B7133D" w:rsidRPr="00CD16D6">
          <w:rPr>
            <w:rStyle w:val="Hipercze"/>
            <w:rFonts w:cs="Open Sans"/>
            <w:noProof/>
          </w:rPr>
          <w:t>2.5</w:t>
        </w:r>
        <w:r w:rsidR="00B7133D">
          <w:rPr>
            <w:rFonts w:asciiTheme="minorHAnsi" w:eastAsiaTheme="minorEastAsia" w:hAnsiTheme="minorHAnsi" w:cstheme="minorBidi"/>
            <w:b w:val="0"/>
            <w:bCs w:val="0"/>
            <w:noProof/>
            <w:kern w:val="2"/>
            <w:szCs w:val="22"/>
            <w:lang w:eastAsia="pl-PL"/>
            <w14:ligatures w14:val="standardContextual"/>
          </w:rPr>
          <w:tab/>
        </w:r>
        <w:r w:rsidR="00B7133D" w:rsidRPr="00CD16D6">
          <w:rPr>
            <w:rStyle w:val="Hipercze"/>
            <w:rFonts w:cs="Open Sans"/>
            <w:noProof/>
          </w:rPr>
          <w:t>Wskaźniki</w:t>
        </w:r>
        <w:r w:rsidR="00B7133D">
          <w:rPr>
            <w:noProof/>
            <w:webHidden/>
          </w:rPr>
          <w:tab/>
        </w:r>
        <w:r w:rsidR="00B7133D">
          <w:rPr>
            <w:noProof/>
            <w:webHidden/>
          </w:rPr>
          <w:fldChar w:fldCharType="begin"/>
        </w:r>
        <w:r w:rsidR="00B7133D">
          <w:rPr>
            <w:noProof/>
            <w:webHidden/>
          </w:rPr>
          <w:instrText xml:space="preserve"> PAGEREF _Toc150246557 \h </w:instrText>
        </w:r>
        <w:r w:rsidR="00B7133D">
          <w:rPr>
            <w:noProof/>
            <w:webHidden/>
          </w:rPr>
        </w:r>
        <w:r w:rsidR="00B7133D">
          <w:rPr>
            <w:noProof/>
            <w:webHidden/>
          </w:rPr>
          <w:fldChar w:fldCharType="separate"/>
        </w:r>
        <w:r>
          <w:rPr>
            <w:noProof/>
            <w:webHidden/>
          </w:rPr>
          <w:t>26</w:t>
        </w:r>
        <w:r w:rsidR="00B7133D">
          <w:rPr>
            <w:noProof/>
            <w:webHidden/>
          </w:rPr>
          <w:fldChar w:fldCharType="end"/>
        </w:r>
      </w:hyperlink>
    </w:p>
    <w:p w14:paraId="6F188AE0" w14:textId="178A7D30" w:rsidR="00B7133D" w:rsidRDefault="007C6C5C">
      <w:pPr>
        <w:pStyle w:val="Spistreci2"/>
        <w:rPr>
          <w:rFonts w:asciiTheme="minorHAnsi" w:eastAsiaTheme="minorEastAsia" w:hAnsiTheme="minorHAnsi" w:cstheme="minorBidi"/>
          <w:b w:val="0"/>
          <w:bCs w:val="0"/>
          <w:noProof/>
          <w:kern w:val="2"/>
          <w:szCs w:val="22"/>
          <w:lang w:eastAsia="pl-PL"/>
          <w14:ligatures w14:val="standardContextual"/>
        </w:rPr>
      </w:pPr>
      <w:hyperlink w:anchor="_Toc150246558" w:history="1">
        <w:r w:rsidR="00B7133D" w:rsidRPr="00CD16D6">
          <w:rPr>
            <w:rStyle w:val="Hipercze"/>
            <w:rFonts w:cs="Open Sans"/>
            <w:noProof/>
          </w:rPr>
          <w:t>2.6</w:t>
        </w:r>
        <w:r w:rsidR="00B7133D">
          <w:rPr>
            <w:rFonts w:asciiTheme="minorHAnsi" w:eastAsiaTheme="minorEastAsia" w:hAnsiTheme="minorHAnsi" w:cstheme="minorBidi"/>
            <w:b w:val="0"/>
            <w:bCs w:val="0"/>
            <w:noProof/>
            <w:kern w:val="2"/>
            <w:szCs w:val="22"/>
            <w:lang w:eastAsia="pl-PL"/>
            <w14:ligatures w14:val="standardContextual"/>
          </w:rPr>
          <w:tab/>
        </w:r>
        <w:r w:rsidR="00B7133D" w:rsidRPr="00CD16D6">
          <w:rPr>
            <w:rStyle w:val="Hipercze"/>
            <w:rFonts w:cs="Open Sans"/>
            <w:noProof/>
          </w:rPr>
          <w:t>Reguła proporcjonalności</w:t>
        </w:r>
        <w:r w:rsidR="00B7133D">
          <w:rPr>
            <w:noProof/>
            <w:webHidden/>
          </w:rPr>
          <w:tab/>
        </w:r>
        <w:r w:rsidR="00B7133D">
          <w:rPr>
            <w:noProof/>
            <w:webHidden/>
          </w:rPr>
          <w:fldChar w:fldCharType="begin"/>
        </w:r>
        <w:r w:rsidR="00B7133D">
          <w:rPr>
            <w:noProof/>
            <w:webHidden/>
          </w:rPr>
          <w:instrText xml:space="preserve"> PAGEREF _Toc150246558 \h </w:instrText>
        </w:r>
        <w:r w:rsidR="00B7133D">
          <w:rPr>
            <w:noProof/>
            <w:webHidden/>
          </w:rPr>
        </w:r>
        <w:r w:rsidR="00B7133D">
          <w:rPr>
            <w:noProof/>
            <w:webHidden/>
          </w:rPr>
          <w:fldChar w:fldCharType="separate"/>
        </w:r>
        <w:r>
          <w:rPr>
            <w:noProof/>
            <w:webHidden/>
          </w:rPr>
          <w:t>37</w:t>
        </w:r>
        <w:r w:rsidR="00B7133D">
          <w:rPr>
            <w:noProof/>
            <w:webHidden/>
          </w:rPr>
          <w:fldChar w:fldCharType="end"/>
        </w:r>
      </w:hyperlink>
    </w:p>
    <w:p w14:paraId="1B94AA83" w14:textId="6127689C" w:rsidR="00B7133D" w:rsidRDefault="007C6C5C">
      <w:pPr>
        <w:pStyle w:val="Spistreci2"/>
        <w:rPr>
          <w:rFonts w:asciiTheme="minorHAnsi" w:eastAsiaTheme="minorEastAsia" w:hAnsiTheme="minorHAnsi" w:cstheme="minorBidi"/>
          <w:b w:val="0"/>
          <w:bCs w:val="0"/>
          <w:noProof/>
          <w:kern w:val="2"/>
          <w:szCs w:val="22"/>
          <w:lang w:eastAsia="pl-PL"/>
          <w14:ligatures w14:val="standardContextual"/>
        </w:rPr>
      </w:pPr>
      <w:hyperlink w:anchor="_Toc150246559" w:history="1">
        <w:r w:rsidR="00B7133D" w:rsidRPr="00CD16D6">
          <w:rPr>
            <w:rStyle w:val="Hipercze"/>
            <w:rFonts w:cs="Open Sans"/>
            <w:noProof/>
          </w:rPr>
          <w:t>2.7</w:t>
        </w:r>
        <w:r w:rsidR="00B7133D">
          <w:rPr>
            <w:rFonts w:asciiTheme="minorHAnsi" w:eastAsiaTheme="minorEastAsia" w:hAnsiTheme="minorHAnsi" w:cstheme="minorBidi"/>
            <w:b w:val="0"/>
            <w:bCs w:val="0"/>
            <w:noProof/>
            <w:kern w:val="2"/>
            <w:szCs w:val="22"/>
            <w:lang w:eastAsia="pl-PL"/>
            <w14:ligatures w14:val="standardContextual"/>
          </w:rPr>
          <w:tab/>
        </w:r>
        <w:r w:rsidR="00B7133D" w:rsidRPr="00CD16D6">
          <w:rPr>
            <w:rStyle w:val="Hipercze"/>
            <w:rFonts w:cs="Open Sans"/>
            <w:noProof/>
          </w:rPr>
          <w:t>Partnerstwo w projekcie</w:t>
        </w:r>
        <w:r w:rsidR="00B7133D">
          <w:rPr>
            <w:noProof/>
            <w:webHidden/>
          </w:rPr>
          <w:tab/>
        </w:r>
        <w:r w:rsidR="00B7133D">
          <w:rPr>
            <w:noProof/>
            <w:webHidden/>
          </w:rPr>
          <w:fldChar w:fldCharType="begin"/>
        </w:r>
        <w:r w:rsidR="00B7133D">
          <w:rPr>
            <w:noProof/>
            <w:webHidden/>
          </w:rPr>
          <w:instrText xml:space="preserve"> PAGEREF _Toc150246559 \h </w:instrText>
        </w:r>
        <w:r w:rsidR="00B7133D">
          <w:rPr>
            <w:noProof/>
            <w:webHidden/>
          </w:rPr>
        </w:r>
        <w:r w:rsidR="00B7133D">
          <w:rPr>
            <w:noProof/>
            <w:webHidden/>
          </w:rPr>
          <w:fldChar w:fldCharType="separate"/>
        </w:r>
        <w:r>
          <w:rPr>
            <w:noProof/>
            <w:webHidden/>
          </w:rPr>
          <w:t>38</w:t>
        </w:r>
        <w:r w:rsidR="00B7133D">
          <w:rPr>
            <w:noProof/>
            <w:webHidden/>
          </w:rPr>
          <w:fldChar w:fldCharType="end"/>
        </w:r>
      </w:hyperlink>
    </w:p>
    <w:p w14:paraId="315E363D" w14:textId="53D13CE5" w:rsidR="00B7133D" w:rsidRDefault="007C6C5C">
      <w:pPr>
        <w:pStyle w:val="Spistreci2"/>
        <w:rPr>
          <w:rFonts w:asciiTheme="minorHAnsi" w:eastAsiaTheme="minorEastAsia" w:hAnsiTheme="minorHAnsi" w:cstheme="minorBidi"/>
          <w:b w:val="0"/>
          <w:bCs w:val="0"/>
          <w:noProof/>
          <w:kern w:val="2"/>
          <w:szCs w:val="22"/>
          <w:lang w:eastAsia="pl-PL"/>
          <w14:ligatures w14:val="standardContextual"/>
        </w:rPr>
      </w:pPr>
      <w:hyperlink w:anchor="_Toc150246560" w:history="1">
        <w:r w:rsidR="00B7133D" w:rsidRPr="00CD16D6">
          <w:rPr>
            <w:rStyle w:val="Hipercze"/>
            <w:rFonts w:cs="Open Sans"/>
            <w:noProof/>
          </w:rPr>
          <w:t>2.8</w:t>
        </w:r>
        <w:r w:rsidR="00B7133D">
          <w:rPr>
            <w:rFonts w:asciiTheme="minorHAnsi" w:eastAsiaTheme="minorEastAsia" w:hAnsiTheme="minorHAnsi" w:cstheme="minorBidi"/>
            <w:b w:val="0"/>
            <w:bCs w:val="0"/>
            <w:noProof/>
            <w:kern w:val="2"/>
            <w:szCs w:val="22"/>
            <w:lang w:eastAsia="pl-PL"/>
            <w14:ligatures w14:val="standardContextual"/>
          </w:rPr>
          <w:tab/>
        </w:r>
        <w:r w:rsidR="00B7133D" w:rsidRPr="00CD16D6">
          <w:rPr>
            <w:rStyle w:val="Hipercze"/>
            <w:rFonts w:cs="Open Sans"/>
            <w:noProof/>
          </w:rPr>
          <w:t>Zasady horyzontalne</w:t>
        </w:r>
        <w:r w:rsidR="00B7133D">
          <w:rPr>
            <w:noProof/>
            <w:webHidden/>
          </w:rPr>
          <w:tab/>
        </w:r>
        <w:r w:rsidR="00B7133D">
          <w:rPr>
            <w:noProof/>
            <w:webHidden/>
          </w:rPr>
          <w:fldChar w:fldCharType="begin"/>
        </w:r>
        <w:r w:rsidR="00B7133D">
          <w:rPr>
            <w:noProof/>
            <w:webHidden/>
          </w:rPr>
          <w:instrText xml:space="preserve"> PAGEREF _Toc150246560 \h </w:instrText>
        </w:r>
        <w:r w:rsidR="00B7133D">
          <w:rPr>
            <w:noProof/>
            <w:webHidden/>
          </w:rPr>
        </w:r>
        <w:r w:rsidR="00B7133D">
          <w:rPr>
            <w:noProof/>
            <w:webHidden/>
          </w:rPr>
          <w:fldChar w:fldCharType="separate"/>
        </w:r>
        <w:r>
          <w:rPr>
            <w:noProof/>
            <w:webHidden/>
          </w:rPr>
          <w:t>39</w:t>
        </w:r>
        <w:r w:rsidR="00B7133D">
          <w:rPr>
            <w:noProof/>
            <w:webHidden/>
          </w:rPr>
          <w:fldChar w:fldCharType="end"/>
        </w:r>
      </w:hyperlink>
    </w:p>
    <w:p w14:paraId="0653830D" w14:textId="0712CBFF" w:rsidR="00B7133D" w:rsidRDefault="007C6C5C">
      <w:pPr>
        <w:pStyle w:val="Spistreci3"/>
        <w:rPr>
          <w:rFonts w:asciiTheme="minorHAnsi" w:eastAsiaTheme="minorEastAsia" w:hAnsiTheme="minorHAnsi" w:cstheme="minorBidi"/>
          <w:b w:val="0"/>
          <w:noProof/>
          <w:kern w:val="2"/>
          <w:szCs w:val="22"/>
          <w:lang w:eastAsia="pl-PL"/>
          <w14:ligatures w14:val="standardContextual"/>
        </w:rPr>
      </w:pPr>
      <w:hyperlink w:anchor="_Toc150246561" w:history="1">
        <w:r w:rsidR="00B7133D" w:rsidRPr="00CD16D6">
          <w:rPr>
            <w:rStyle w:val="Hipercze"/>
            <w:rFonts w:cs="Open Sans"/>
            <w:noProof/>
          </w:rPr>
          <w:t>2.8.1</w:t>
        </w:r>
        <w:r w:rsidR="00B7133D">
          <w:rPr>
            <w:rFonts w:asciiTheme="minorHAnsi" w:eastAsiaTheme="minorEastAsia" w:hAnsiTheme="minorHAnsi" w:cstheme="minorBidi"/>
            <w:b w:val="0"/>
            <w:noProof/>
            <w:kern w:val="2"/>
            <w:szCs w:val="22"/>
            <w:lang w:eastAsia="pl-PL"/>
            <w14:ligatures w14:val="standardContextual"/>
          </w:rPr>
          <w:tab/>
        </w:r>
        <w:r w:rsidR="00B7133D" w:rsidRPr="00CD16D6">
          <w:rPr>
            <w:rStyle w:val="Hipercze"/>
            <w:rFonts w:cs="Open Sans"/>
            <w:noProof/>
          </w:rPr>
          <w:t>Zasada równości kobiet i mężczyzn</w:t>
        </w:r>
        <w:r w:rsidR="00B7133D">
          <w:rPr>
            <w:noProof/>
            <w:webHidden/>
          </w:rPr>
          <w:tab/>
        </w:r>
        <w:r w:rsidR="00B7133D">
          <w:rPr>
            <w:noProof/>
            <w:webHidden/>
          </w:rPr>
          <w:fldChar w:fldCharType="begin"/>
        </w:r>
        <w:r w:rsidR="00B7133D">
          <w:rPr>
            <w:noProof/>
            <w:webHidden/>
          </w:rPr>
          <w:instrText xml:space="preserve"> PAGEREF _Toc150246561 \h </w:instrText>
        </w:r>
        <w:r w:rsidR="00B7133D">
          <w:rPr>
            <w:noProof/>
            <w:webHidden/>
          </w:rPr>
        </w:r>
        <w:r w:rsidR="00B7133D">
          <w:rPr>
            <w:noProof/>
            <w:webHidden/>
          </w:rPr>
          <w:fldChar w:fldCharType="separate"/>
        </w:r>
        <w:r>
          <w:rPr>
            <w:noProof/>
            <w:webHidden/>
          </w:rPr>
          <w:t>39</w:t>
        </w:r>
        <w:r w:rsidR="00B7133D">
          <w:rPr>
            <w:noProof/>
            <w:webHidden/>
          </w:rPr>
          <w:fldChar w:fldCharType="end"/>
        </w:r>
      </w:hyperlink>
    </w:p>
    <w:p w14:paraId="4CD748BD" w14:textId="6FA73B4A" w:rsidR="00B7133D" w:rsidRDefault="007C6C5C">
      <w:pPr>
        <w:pStyle w:val="Spistreci3"/>
        <w:rPr>
          <w:rFonts w:asciiTheme="minorHAnsi" w:eastAsiaTheme="minorEastAsia" w:hAnsiTheme="minorHAnsi" w:cstheme="minorBidi"/>
          <w:b w:val="0"/>
          <w:noProof/>
          <w:kern w:val="2"/>
          <w:szCs w:val="22"/>
          <w:lang w:eastAsia="pl-PL"/>
          <w14:ligatures w14:val="standardContextual"/>
        </w:rPr>
      </w:pPr>
      <w:hyperlink w:anchor="_Toc150246562" w:history="1">
        <w:r w:rsidR="00B7133D" w:rsidRPr="00CD16D6">
          <w:rPr>
            <w:rStyle w:val="Hipercze"/>
            <w:rFonts w:cs="Open Sans"/>
            <w:noProof/>
          </w:rPr>
          <w:t>2.8.2</w:t>
        </w:r>
        <w:r w:rsidR="00B7133D">
          <w:rPr>
            <w:rFonts w:asciiTheme="minorHAnsi" w:eastAsiaTheme="minorEastAsia" w:hAnsiTheme="minorHAnsi" w:cstheme="minorBidi"/>
            <w:b w:val="0"/>
            <w:noProof/>
            <w:kern w:val="2"/>
            <w:szCs w:val="22"/>
            <w:lang w:eastAsia="pl-PL"/>
            <w14:ligatures w14:val="standardContextual"/>
          </w:rPr>
          <w:tab/>
        </w:r>
        <w:r w:rsidR="00B7133D" w:rsidRPr="00CD16D6">
          <w:rPr>
            <w:rStyle w:val="Hipercze"/>
            <w:rFonts w:cs="Open Sans"/>
            <w:noProof/>
          </w:rPr>
          <w:t>Zasada zrównoważonego rozwoju</w:t>
        </w:r>
        <w:r w:rsidR="00B7133D">
          <w:rPr>
            <w:noProof/>
            <w:webHidden/>
          </w:rPr>
          <w:tab/>
        </w:r>
        <w:r w:rsidR="00B7133D">
          <w:rPr>
            <w:noProof/>
            <w:webHidden/>
          </w:rPr>
          <w:fldChar w:fldCharType="begin"/>
        </w:r>
        <w:r w:rsidR="00B7133D">
          <w:rPr>
            <w:noProof/>
            <w:webHidden/>
          </w:rPr>
          <w:instrText xml:space="preserve"> PAGEREF _Toc150246562 \h </w:instrText>
        </w:r>
        <w:r w:rsidR="00B7133D">
          <w:rPr>
            <w:noProof/>
            <w:webHidden/>
          </w:rPr>
        </w:r>
        <w:r w:rsidR="00B7133D">
          <w:rPr>
            <w:noProof/>
            <w:webHidden/>
          </w:rPr>
          <w:fldChar w:fldCharType="separate"/>
        </w:r>
        <w:r>
          <w:rPr>
            <w:noProof/>
            <w:webHidden/>
          </w:rPr>
          <w:t>40</w:t>
        </w:r>
        <w:r w:rsidR="00B7133D">
          <w:rPr>
            <w:noProof/>
            <w:webHidden/>
          </w:rPr>
          <w:fldChar w:fldCharType="end"/>
        </w:r>
      </w:hyperlink>
    </w:p>
    <w:p w14:paraId="7A0E4B48" w14:textId="28E67078" w:rsidR="00B7133D" w:rsidRDefault="007C6C5C">
      <w:pPr>
        <w:pStyle w:val="Spistreci3"/>
        <w:rPr>
          <w:rFonts w:asciiTheme="minorHAnsi" w:eastAsiaTheme="minorEastAsia" w:hAnsiTheme="minorHAnsi" w:cstheme="minorBidi"/>
          <w:b w:val="0"/>
          <w:noProof/>
          <w:kern w:val="2"/>
          <w:szCs w:val="22"/>
          <w:lang w:eastAsia="pl-PL"/>
          <w14:ligatures w14:val="standardContextual"/>
        </w:rPr>
      </w:pPr>
      <w:hyperlink w:anchor="_Toc150246563" w:history="1">
        <w:r w:rsidR="00B7133D" w:rsidRPr="00CD16D6">
          <w:rPr>
            <w:rStyle w:val="Hipercze"/>
            <w:rFonts w:cs="Open Sans"/>
            <w:noProof/>
          </w:rPr>
          <w:t>2.8.3</w:t>
        </w:r>
        <w:r w:rsidR="00B7133D">
          <w:rPr>
            <w:rFonts w:asciiTheme="minorHAnsi" w:eastAsiaTheme="minorEastAsia" w:hAnsiTheme="minorHAnsi" w:cstheme="minorBidi"/>
            <w:b w:val="0"/>
            <w:noProof/>
            <w:kern w:val="2"/>
            <w:szCs w:val="22"/>
            <w:lang w:eastAsia="pl-PL"/>
            <w14:ligatures w14:val="standardContextual"/>
          </w:rPr>
          <w:tab/>
        </w:r>
        <w:r w:rsidR="00B7133D" w:rsidRPr="00CD16D6">
          <w:rPr>
            <w:rStyle w:val="Hipercze"/>
            <w:rFonts w:cs="Open Sans"/>
            <w:noProof/>
          </w:rPr>
          <w:t>Zasada równości szans i niedyskryminacji</w:t>
        </w:r>
        <w:r w:rsidR="00B7133D">
          <w:rPr>
            <w:noProof/>
            <w:webHidden/>
          </w:rPr>
          <w:tab/>
        </w:r>
        <w:r w:rsidR="00B7133D">
          <w:rPr>
            <w:noProof/>
            <w:webHidden/>
          </w:rPr>
          <w:fldChar w:fldCharType="begin"/>
        </w:r>
        <w:r w:rsidR="00B7133D">
          <w:rPr>
            <w:noProof/>
            <w:webHidden/>
          </w:rPr>
          <w:instrText xml:space="preserve"> PAGEREF _Toc150246563 \h </w:instrText>
        </w:r>
        <w:r w:rsidR="00B7133D">
          <w:rPr>
            <w:noProof/>
            <w:webHidden/>
          </w:rPr>
        </w:r>
        <w:r w:rsidR="00B7133D">
          <w:rPr>
            <w:noProof/>
            <w:webHidden/>
          </w:rPr>
          <w:fldChar w:fldCharType="separate"/>
        </w:r>
        <w:r>
          <w:rPr>
            <w:noProof/>
            <w:webHidden/>
          </w:rPr>
          <w:t>41</w:t>
        </w:r>
        <w:r w:rsidR="00B7133D">
          <w:rPr>
            <w:noProof/>
            <w:webHidden/>
          </w:rPr>
          <w:fldChar w:fldCharType="end"/>
        </w:r>
      </w:hyperlink>
    </w:p>
    <w:p w14:paraId="116AF415" w14:textId="54B55A34" w:rsidR="00B7133D" w:rsidRDefault="007C6C5C">
      <w:pPr>
        <w:pStyle w:val="Spistreci3"/>
        <w:rPr>
          <w:rFonts w:asciiTheme="minorHAnsi" w:eastAsiaTheme="minorEastAsia" w:hAnsiTheme="minorHAnsi" w:cstheme="minorBidi"/>
          <w:b w:val="0"/>
          <w:noProof/>
          <w:kern w:val="2"/>
          <w:szCs w:val="22"/>
          <w:lang w:eastAsia="pl-PL"/>
          <w14:ligatures w14:val="standardContextual"/>
        </w:rPr>
      </w:pPr>
      <w:hyperlink w:anchor="_Toc150246564" w:history="1">
        <w:r w:rsidR="00B7133D" w:rsidRPr="00CD16D6">
          <w:rPr>
            <w:rStyle w:val="Hipercze"/>
            <w:rFonts w:cs="Open Sans"/>
            <w:noProof/>
          </w:rPr>
          <w:t>2.8.4</w:t>
        </w:r>
        <w:r w:rsidR="00B7133D">
          <w:rPr>
            <w:rFonts w:asciiTheme="minorHAnsi" w:eastAsiaTheme="minorEastAsia" w:hAnsiTheme="minorHAnsi" w:cstheme="minorBidi"/>
            <w:b w:val="0"/>
            <w:noProof/>
            <w:kern w:val="2"/>
            <w:szCs w:val="22"/>
            <w:lang w:eastAsia="pl-PL"/>
            <w14:ligatures w14:val="standardContextual"/>
          </w:rPr>
          <w:tab/>
        </w:r>
        <w:r w:rsidR="00B7133D" w:rsidRPr="00CD16D6">
          <w:rPr>
            <w:rStyle w:val="Hipercze"/>
            <w:rFonts w:cs="Open Sans"/>
            <w:noProof/>
          </w:rPr>
          <w:t>Karta Praw Podstawowych Unii Europejskiej</w:t>
        </w:r>
        <w:r w:rsidR="00B7133D">
          <w:rPr>
            <w:noProof/>
            <w:webHidden/>
          </w:rPr>
          <w:tab/>
        </w:r>
        <w:r w:rsidR="00B7133D">
          <w:rPr>
            <w:noProof/>
            <w:webHidden/>
          </w:rPr>
          <w:fldChar w:fldCharType="begin"/>
        </w:r>
        <w:r w:rsidR="00B7133D">
          <w:rPr>
            <w:noProof/>
            <w:webHidden/>
          </w:rPr>
          <w:instrText xml:space="preserve"> PAGEREF _Toc150246564 \h </w:instrText>
        </w:r>
        <w:r w:rsidR="00B7133D">
          <w:rPr>
            <w:noProof/>
            <w:webHidden/>
          </w:rPr>
        </w:r>
        <w:r w:rsidR="00B7133D">
          <w:rPr>
            <w:noProof/>
            <w:webHidden/>
          </w:rPr>
          <w:fldChar w:fldCharType="separate"/>
        </w:r>
        <w:r>
          <w:rPr>
            <w:noProof/>
            <w:webHidden/>
          </w:rPr>
          <w:t>42</w:t>
        </w:r>
        <w:r w:rsidR="00B7133D">
          <w:rPr>
            <w:noProof/>
            <w:webHidden/>
          </w:rPr>
          <w:fldChar w:fldCharType="end"/>
        </w:r>
      </w:hyperlink>
    </w:p>
    <w:p w14:paraId="4F2284E6" w14:textId="11512D85" w:rsidR="00B7133D" w:rsidRDefault="007C6C5C">
      <w:pPr>
        <w:pStyle w:val="Spistreci3"/>
        <w:rPr>
          <w:rFonts w:asciiTheme="minorHAnsi" w:eastAsiaTheme="minorEastAsia" w:hAnsiTheme="minorHAnsi" w:cstheme="minorBidi"/>
          <w:b w:val="0"/>
          <w:noProof/>
          <w:kern w:val="2"/>
          <w:szCs w:val="22"/>
          <w:lang w:eastAsia="pl-PL"/>
          <w14:ligatures w14:val="standardContextual"/>
        </w:rPr>
      </w:pPr>
      <w:hyperlink w:anchor="_Toc150246565" w:history="1">
        <w:r w:rsidR="00B7133D" w:rsidRPr="00CD16D6">
          <w:rPr>
            <w:rStyle w:val="Hipercze"/>
            <w:rFonts w:cs="Open Sans"/>
            <w:noProof/>
          </w:rPr>
          <w:t>2.8.5</w:t>
        </w:r>
        <w:r w:rsidR="00B7133D">
          <w:rPr>
            <w:rFonts w:asciiTheme="minorHAnsi" w:eastAsiaTheme="minorEastAsia" w:hAnsiTheme="minorHAnsi" w:cstheme="minorBidi"/>
            <w:b w:val="0"/>
            <w:noProof/>
            <w:kern w:val="2"/>
            <w:szCs w:val="22"/>
            <w:lang w:eastAsia="pl-PL"/>
            <w14:ligatures w14:val="standardContextual"/>
          </w:rPr>
          <w:tab/>
        </w:r>
        <w:r w:rsidR="00B7133D" w:rsidRPr="00CD16D6">
          <w:rPr>
            <w:rStyle w:val="Hipercze"/>
            <w:rFonts w:cs="Open Sans"/>
            <w:noProof/>
          </w:rPr>
          <w:t>Konwencja o Prawach Osób Niepełnosprawnych</w:t>
        </w:r>
        <w:r w:rsidR="00B7133D">
          <w:rPr>
            <w:noProof/>
            <w:webHidden/>
          </w:rPr>
          <w:tab/>
        </w:r>
        <w:r w:rsidR="00B7133D">
          <w:rPr>
            <w:noProof/>
            <w:webHidden/>
          </w:rPr>
          <w:fldChar w:fldCharType="begin"/>
        </w:r>
        <w:r w:rsidR="00B7133D">
          <w:rPr>
            <w:noProof/>
            <w:webHidden/>
          </w:rPr>
          <w:instrText xml:space="preserve"> PAGEREF _Toc150246565 \h </w:instrText>
        </w:r>
        <w:r w:rsidR="00B7133D">
          <w:rPr>
            <w:noProof/>
            <w:webHidden/>
          </w:rPr>
        </w:r>
        <w:r w:rsidR="00B7133D">
          <w:rPr>
            <w:noProof/>
            <w:webHidden/>
          </w:rPr>
          <w:fldChar w:fldCharType="separate"/>
        </w:r>
        <w:r>
          <w:rPr>
            <w:noProof/>
            <w:webHidden/>
          </w:rPr>
          <w:t>43</w:t>
        </w:r>
        <w:r w:rsidR="00B7133D">
          <w:rPr>
            <w:noProof/>
            <w:webHidden/>
          </w:rPr>
          <w:fldChar w:fldCharType="end"/>
        </w:r>
      </w:hyperlink>
    </w:p>
    <w:p w14:paraId="7A513907" w14:textId="6615241C" w:rsidR="00B7133D" w:rsidRDefault="007C6C5C">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50246566" w:history="1">
        <w:r w:rsidR="00B7133D" w:rsidRPr="00CD16D6">
          <w:rPr>
            <w:rStyle w:val="Hipercze"/>
          </w:rPr>
          <w:t>3.</w:t>
        </w:r>
        <w:r w:rsidR="00B7133D">
          <w:rPr>
            <w:rFonts w:asciiTheme="minorHAnsi" w:eastAsiaTheme="minorEastAsia" w:hAnsiTheme="minorHAnsi" w:cstheme="minorBidi"/>
            <w:b w:val="0"/>
            <w:bCs w:val="0"/>
            <w:caps w:val="0"/>
            <w:kern w:val="2"/>
            <w:szCs w:val="22"/>
            <w:lang w:eastAsia="pl-PL"/>
            <w14:ligatures w14:val="standardContextual"/>
          </w:rPr>
          <w:tab/>
        </w:r>
        <w:r w:rsidR="00B7133D" w:rsidRPr="00CD16D6">
          <w:rPr>
            <w:rStyle w:val="Hipercze"/>
          </w:rPr>
          <w:t>Kwalifikowalność wydatków</w:t>
        </w:r>
        <w:r w:rsidR="00B7133D">
          <w:rPr>
            <w:webHidden/>
          </w:rPr>
          <w:tab/>
        </w:r>
        <w:r w:rsidR="00B7133D">
          <w:rPr>
            <w:webHidden/>
          </w:rPr>
          <w:fldChar w:fldCharType="begin"/>
        </w:r>
        <w:r w:rsidR="00B7133D">
          <w:rPr>
            <w:webHidden/>
          </w:rPr>
          <w:instrText xml:space="preserve"> PAGEREF _Toc150246566 \h </w:instrText>
        </w:r>
        <w:r w:rsidR="00B7133D">
          <w:rPr>
            <w:webHidden/>
          </w:rPr>
        </w:r>
        <w:r w:rsidR="00B7133D">
          <w:rPr>
            <w:webHidden/>
          </w:rPr>
          <w:fldChar w:fldCharType="separate"/>
        </w:r>
        <w:r>
          <w:rPr>
            <w:webHidden/>
          </w:rPr>
          <w:t>43</w:t>
        </w:r>
        <w:r w:rsidR="00B7133D">
          <w:rPr>
            <w:webHidden/>
          </w:rPr>
          <w:fldChar w:fldCharType="end"/>
        </w:r>
      </w:hyperlink>
    </w:p>
    <w:p w14:paraId="1905BAB4" w14:textId="173C58DE" w:rsidR="00B7133D" w:rsidRDefault="007C6C5C">
      <w:pPr>
        <w:pStyle w:val="Spistreci2"/>
        <w:rPr>
          <w:rFonts w:asciiTheme="minorHAnsi" w:eastAsiaTheme="minorEastAsia" w:hAnsiTheme="minorHAnsi" w:cstheme="minorBidi"/>
          <w:b w:val="0"/>
          <w:bCs w:val="0"/>
          <w:noProof/>
          <w:kern w:val="2"/>
          <w:szCs w:val="22"/>
          <w:lang w:eastAsia="pl-PL"/>
          <w14:ligatures w14:val="standardContextual"/>
        </w:rPr>
      </w:pPr>
      <w:hyperlink w:anchor="_Toc150246567" w:history="1">
        <w:r w:rsidR="00B7133D" w:rsidRPr="00CD16D6">
          <w:rPr>
            <w:rStyle w:val="Hipercze"/>
            <w:rFonts w:cs="Open Sans"/>
            <w:noProof/>
          </w:rPr>
          <w:t>3.1</w:t>
        </w:r>
        <w:r w:rsidR="00B7133D">
          <w:rPr>
            <w:rFonts w:asciiTheme="minorHAnsi" w:eastAsiaTheme="minorEastAsia" w:hAnsiTheme="minorHAnsi" w:cstheme="minorBidi"/>
            <w:b w:val="0"/>
            <w:bCs w:val="0"/>
            <w:noProof/>
            <w:kern w:val="2"/>
            <w:szCs w:val="22"/>
            <w:lang w:eastAsia="pl-PL"/>
            <w14:ligatures w14:val="standardContextual"/>
          </w:rPr>
          <w:tab/>
        </w:r>
        <w:r w:rsidR="00B7133D" w:rsidRPr="00CD16D6">
          <w:rPr>
            <w:rStyle w:val="Hipercze"/>
            <w:rFonts w:cs="Open Sans"/>
            <w:noProof/>
          </w:rPr>
          <w:t>Okres kwalifikowalności</w:t>
        </w:r>
        <w:r w:rsidR="00B7133D">
          <w:rPr>
            <w:noProof/>
            <w:webHidden/>
          </w:rPr>
          <w:tab/>
        </w:r>
        <w:r w:rsidR="00B7133D">
          <w:rPr>
            <w:noProof/>
            <w:webHidden/>
          </w:rPr>
          <w:fldChar w:fldCharType="begin"/>
        </w:r>
        <w:r w:rsidR="00B7133D">
          <w:rPr>
            <w:noProof/>
            <w:webHidden/>
          </w:rPr>
          <w:instrText xml:space="preserve"> PAGEREF _Toc150246567 \h </w:instrText>
        </w:r>
        <w:r w:rsidR="00B7133D">
          <w:rPr>
            <w:noProof/>
            <w:webHidden/>
          </w:rPr>
        </w:r>
        <w:r w:rsidR="00B7133D">
          <w:rPr>
            <w:noProof/>
            <w:webHidden/>
          </w:rPr>
          <w:fldChar w:fldCharType="separate"/>
        </w:r>
        <w:r>
          <w:rPr>
            <w:noProof/>
            <w:webHidden/>
          </w:rPr>
          <w:t>43</w:t>
        </w:r>
        <w:r w:rsidR="00B7133D">
          <w:rPr>
            <w:noProof/>
            <w:webHidden/>
          </w:rPr>
          <w:fldChar w:fldCharType="end"/>
        </w:r>
      </w:hyperlink>
    </w:p>
    <w:p w14:paraId="0BD85A4B" w14:textId="41890650" w:rsidR="00B7133D" w:rsidRDefault="007C6C5C">
      <w:pPr>
        <w:pStyle w:val="Spistreci2"/>
        <w:rPr>
          <w:rFonts w:asciiTheme="minorHAnsi" w:eastAsiaTheme="minorEastAsia" w:hAnsiTheme="minorHAnsi" w:cstheme="minorBidi"/>
          <w:b w:val="0"/>
          <w:bCs w:val="0"/>
          <w:noProof/>
          <w:kern w:val="2"/>
          <w:szCs w:val="22"/>
          <w:lang w:eastAsia="pl-PL"/>
          <w14:ligatures w14:val="standardContextual"/>
        </w:rPr>
      </w:pPr>
      <w:hyperlink w:anchor="_Toc150246568" w:history="1">
        <w:r w:rsidR="00B7133D" w:rsidRPr="00CD16D6">
          <w:rPr>
            <w:rStyle w:val="Hipercze"/>
            <w:rFonts w:cs="Open Sans"/>
            <w:noProof/>
          </w:rPr>
          <w:t>3.2</w:t>
        </w:r>
        <w:r w:rsidR="00B7133D">
          <w:rPr>
            <w:rFonts w:asciiTheme="minorHAnsi" w:eastAsiaTheme="minorEastAsia" w:hAnsiTheme="minorHAnsi" w:cstheme="minorBidi"/>
            <w:b w:val="0"/>
            <w:bCs w:val="0"/>
            <w:noProof/>
            <w:kern w:val="2"/>
            <w:szCs w:val="22"/>
            <w:lang w:eastAsia="pl-PL"/>
            <w14:ligatures w14:val="standardContextual"/>
          </w:rPr>
          <w:tab/>
        </w:r>
        <w:r w:rsidR="00B7133D" w:rsidRPr="00CD16D6">
          <w:rPr>
            <w:rStyle w:val="Hipercze"/>
            <w:rFonts w:cs="Open Sans"/>
            <w:noProof/>
          </w:rPr>
          <w:t>Ocena kwalifikowalności wydatków</w:t>
        </w:r>
        <w:r w:rsidR="00B7133D">
          <w:rPr>
            <w:noProof/>
            <w:webHidden/>
          </w:rPr>
          <w:tab/>
        </w:r>
        <w:r w:rsidR="00B7133D">
          <w:rPr>
            <w:noProof/>
            <w:webHidden/>
          </w:rPr>
          <w:fldChar w:fldCharType="begin"/>
        </w:r>
        <w:r w:rsidR="00B7133D">
          <w:rPr>
            <w:noProof/>
            <w:webHidden/>
          </w:rPr>
          <w:instrText xml:space="preserve"> PAGEREF _Toc150246568 \h </w:instrText>
        </w:r>
        <w:r w:rsidR="00B7133D">
          <w:rPr>
            <w:noProof/>
            <w:webHidden/>
          </w:rPr>
        </w:r>
        <w:r w:rsidR="00B7133D">
          <w:rPr>
            <w:noProof/>
            <w:webHidden/>
          </w:rPr>
          <w:fldChar w:fldCharType="separate"/>
        </w:r>
        <w:r>
          <w:rPr>
            <w:noProof/>
            <w:webHidden/>
          </w:rPr>
          <w:t>44</w:t>
        </w:r>
        <w:r w:rsidR="00B7133D">
          <w:rPr>
            <w:noProof/>
            <w:webHidden/>
          </w:rPr>
          <w:fldChar w:fldCharType="end"/>
        </w:r>
      </w:hyperlink>
    </w:p>
    <w:p w14:paraId="060CACFE" w14:textId="3C10E2A4" w:rsidR="00B7133D" w:rsidRDefault="007C6C5C">
      <w:pPr>
        <w:pStyle w:val="Spistreci2"/>
        <w:rPr>
          <w:rFonts w:asciiTheme="minorHAnsi" w:eastAsiaTheme="minorEastAsia" w:hAnsiTheme="minorHAnsi" w:cstheme="minorBidi"/>
          <w:b w:val="0"/>
          <w:bCs w:val="0"/>
          <w:noProof/>
          <w:kern w:val="2"/>
          <w:szCs w:val="22"/>
          <w:lang w:eastAsia="pl-PL"/>
          <w14:ligatures w14:val="standardContextual"/>
        </w:rPr>
      </w:pPr>
      <w:hyperlink w:anchor="_Toc150246569" w:history="1">
        <w:r w:rsidR="00B7133D" w:rsidRPr="00CD16D6">
          <w:rPr>
            <w:rStyle w:val="Hipercze"/>
            <w:rFonts w:cs="Open Sans"/>
            <w:noProof/>
          </w:rPr>
          <w:t>3.3</w:t>
        </w:r>
        <w:r w:rsidR="00B7133D">
          <w:rPr>
            <w:rFonts w:asciiTheme="minorHAnsi" w:eastAsiaTheme="minorEastAsia" w:hAnsiTheme="minorHAnsi" w:cstheme="minorBidi"/>
            <w:b w:val="0"/>
            <w:bCs w:val="0"/>
            <w:noProof/>
            <w:kern w:val="2"/>
            <w:szCs w:val="22"/>
            <w:lang w:eastAsia="pl-PL"/>
            <w14:ligatures w14:val="standardContextual"/>
          </w:rPr>
          <w:tab/>
        </w:r>
        <w:r w:rsidR="00B7133D" w:rsidRPr="00CD16D6">
          <w:rPr>
            <w:rStyle w:val="Hipercze"/>
            <w:rFonts w:cs="Open Sans"/>
            <w:noProof/>
          </w:rPr>
          <w:t>Wydatki niekwalifikowalne</w:t>
        </w:r>
        <w:r w:rsidR="00B7133D">
          <w:rPr>
            <w:noProof/>
            <w:webHidden/>
          </w:rPr>
          <w:tab/>
        </w:r>
        <w:r w:rsidR="00B7133D">
          <w:rPr>
            <w:noProof/>
            <w:webHidden/>
          </w:rPr>
          <w:fldChar w:fldCharType="begin"/>
        </w:r>
        <w:r w:rsidR="00B7133D">
          <w:rPr>
            <w:noProof/>
            <w:webHidden/>
          </w:rPr>
          <w:instrText xml:space="preserve"> PAGEREF _Toc150246569 \h </w:instrText>
        </w:r>
        <w:r w:rsidR="00B7133D">
          <w:rPr>
            <w:noProof/>
            <w:webHidden/>
          </w:rPr>
        </w:r>
        <w:r w:rsidR="00B7133D">
          <w:rPr>
            <w:noProof/>
            <w:webHidden/>
          </w:rPr>
          <w:fldChar w:fldCharType="separate"/>
        </w:r>
        <w:r>
          <w:rPr>
            <w:noProof/>
            <w:webHidden/>
          </w:rPr>
          <w:t>45</w:t>
        </w:r>
        <w:r w:rsidR="00B7133D">
          <w:rPr>
            <w:noProof/>
            <w:webHidden/>
          </w:rPr>
          <w:fldChar w:fldCharType="end"/>
        </w:r>
      </w:hyperlink>
    </w:p>
    <w:p w14:paraId="2F55332A" w14:textId="40EE28D9" w:rsidR="00B7133D" w:rsidRDefault="007C6C5C">
      <w:pPr>
        <w:pStyle w:val="Spistreci2"/>
        <w:rPr>
          <w:rFonts w:asciiTheme="minorHAnsi" w:eastAsiaTheme="minorEastAsia" w:hAnsiTheme="minorHAnsi" w:cstheme="minorBidi"/>
          <w:b w:val="0"/>
          <w:bCs w:val="0"/>
          <w:noProof/>
          <w:kern w:val="2"/>
          <w:szCs w:val="22"/>
          <w:lang w:eastAsia="pl-PL"/>
          <w14:ligatures w14:val="standardContextual"/>
        </w:rPr>
      </w:pPr>
      <w:hyperlink w:anchor="_Toc150246578" w:history="1">
        <w:r w:rsidR="00B7133D" w:rsidRPr="00CD16D6">
          <w:rPr>
            <w:rStyle w:val="Hipercze"/>
            <w:rFonts w:cs="Open Sans"/>
            <w:noProof/>
          </w:rPr>
          <w:t>3.4</w:t>
        </w:r>
        <w:r w:rsidR="00B7133D">
          <w:rPr>
            <w:rFonts w:asciiTheme="minorHAnsi" w:eastAsiaTheme="minorEastAsia" w:hAnsiTheme="minorHAnsi" w:cstheme="minorBidi"/>
            <w:b w:val="0"/>
            <w:bCs w:val="0"/>
            <w:noProof/>
            <w:kern w:val="2"/>
            <w:szCs w:val="22"/>
            <w:lang w:eastAsia="pl-PL"/>
            <w14:ligatures w14:val="standardContextual"/>
          </w:rPr>
          <w:tab/>
        </w:r>
        <w:r w:rsidR="00B7133D" w:rsidRPr="00CD16D6">
          <w:rPr>
            <w:rStyle w:val="Hipercze"/>
            <w:rFonts w:cs="Open Sans"/>
            <w:noProof/>
          </w:rPr>
          <w:t>Zasady udzielania zamówień w ramach projektu</w:t>
        </w:r>
        <w:r w:rsidR="00B7133D">
          <w:rPr>
            <w:noProof/>
            <w:webHidden/>
          </w:rPr>
          <w:tab/>
        </w:r>
        <w:r w:rsidR="00B7133D">
          <w:rPr>
            <w:noProof/>
            <w:webHidden/>
          </w:rPr>
          <w:fldChar w:fldCharType="begin"/>
        </w:r>
        <w:r w:rsidR="00B7133D">
          <w:rPr>
            <w:noProof/>
            <w:webHidden/>
          </w:rPr>
          <w:instrText xml:space="preserve"> PAGEREF _Toc150246578 \h </w:instrText>
        </w:r>
        <w:r w:rsidR="00B7133D">
          <w:rPr>
            <w:noProof/>
            <w:webHidden/>
          </w:rPr>
        </w:r>
        <w:r w:rsidR="00B7133D">
          <w:rPr>
            <w:noProof/>
            <w:webHidden/>
          </w:rPr>
          <w:fldChar w:fldCharType="separate"/>
        </w:r>
        <w:r>
          <w:rPr>
            <w:noProof/>
            <w:webHidden/>
          </w:rPr>
          <w:t>47</w:t>
        </w:r>
        <w:r w:rsidR="00B7133D">
          <w:rPr>
            <w:noProof/>
            <w:webHidden/>
          </w:rPr>
          <w:fldChar w:fldCharType="end"/>
        </w:r>
      </w:hyperlink>
    </w:p>
    <w:p w14:paraId="72989025" w14:textId="5EECD134" w:rsidR="00B7133D" w:rsidRDefault="007C6C5C">
      <w:pPr>
        <w:pStyle w:val="Spistreci2"/>
        <w:rPr>
          <w:rFonts w:asciiTheme="minorHAnsi" w:eastAsiaTheme="minorEastAsia" w:hAnsiTheme="minorHAnsi" w:cstheme="minorBidi"/>
          <w:b w:val="0"/>
          <w:bCs w:val="0"/>
          <w:noProof/>
          <w:kern w:val="2"/>
          <w:szCs w:val="22"/>
          <w:lang w:eastAsia="pl-PL"/>
          <w14:ligatures w14:val="standardContextual"/>
        </w:rPr>
      </w:pPr>
      <w:hyperlink w:anchor="_Toc150246579" w:history="1">
        <w:r w:rsidR="00B7133D" w:rsidRPr="00CD16D6">
          <w:rPr>
            <w:rStyle w:val="Hipercze"/>
            <w:rFonts w:cs="Open Sans"/>
            <w:noProof/>
          </w:rPr>
          <w:t>3.5</w:t>
        </w:r>
        <w:r w:rsidR="00B7133D">
          <w:rPr>
            <w:rFonts w:asciiTheme="minorHAnsi" w:eastAsiaTheme="minorEastAsia" w:hAnsiTheme="minorHAnsi" w:cstheme="minorBidi"/>
            <w:b w:val="0"/>
            <w:bCs w:val="0"/>
            <w:noProof/>
            <w:kern w:val="2"/>
            <w:szCs w:val="22"/>
            <w:lang w:eastAsia="pl-PL"/>
            <w14:ligatures w14:val="standardContextual"/>
          </w:rPr>
          <w:tab/>
        </w:r>
        <w:r w:rsidR="00B7133D" w:rsidRPr="00CD16D6">
          <w:rPr>
            <w:rStyle w:val="Hipercze"/>
            <w:rFonts w:cs="Open Sans"/>
            <w:noProof/>
          </w:rPr>
          <w:t>Personel projektu</w:t>
        </w:r>
        <w:r w:rsidR="00B7133D">
          <w:rPr>
            <w:noProof/>
            <w:webHidden/>
          </w:rPr>
          <w:tab/>
        </w:r>
        <w:r w:rsidR="00B7133D">
          <w:rPr>
            <w:noProof/>
            <w:webHidden/>
          </w:rPr>
          <w:fldChar w:fldCharType="begin"/>
        </w:r>
        <w:r w:rsidR="00B7133D">
          <w:rPr>
            <w:noProof/>
            <w:webHidden/>
          </w:rPr>
          <w:instrText xml:space="preserve"> PAGEREF _Toc150246579 \h </w:instrText>
        </w:r>
        <w:r w:rsidR="00B7133D">
          <w:rPr>
            <w:noProof/>
            <w:webHidden/>
          </w:rPr>
        </w:r>
        <w:r w:rsidR="00B7133D">
          <w:rPr>
            <w:noProof/>
            <w:webHidden/>
          </w:rPr>
          <w:fldChar w:fldCharType="separate"/>
        </w:r>
        <w:r>
          <w:rPr>
            <w:noProof/>
            <w:webHidden/>
          </w:rPr>
          <w:t>48</w:t>
        </w:r>
        <w:r w:rsidR="00B7133D">
          <w:rPr>
            <w:noProof/>
            <w:webHidden/>
          </w:rPr>
          <w:fldChar w:fldCharType="end"/>
        </w:r>
      </w:hyperlink>
    </w:p>
    <w:p w14:paraId="61DEDCFE" w14:textId="529BDDCF" w:rsidR="00B7133D" w:rsidRDefault="007C6C5C">
      <w:pPr>
        <w:pStyle w:val="Spistreci2"/>
        <w:rPr>
          <w:rFonts w:asciiTheme="minorHAnsi" w:eastAsiaTheme="minorEastAsia" w:hAnsiTheme="minorHAnsi" w:cstheme="minorBidi"/>
          <w:b w:val="0"/>
          <w:bCs w:val="0"/>
          <w:noProof/>
          <w:kern w:val="2"/>
          <w:szCs w:val="22"/>
          <w:lang w:eastAsia="pl-PL"/>
          <w14:ligatures w14:val="standardContextual"/>
        </w:rPr>
      </w:pPr>
      <w:hyperlink w:anchor="_Toc150246580" w:history="1">
        <w:r w:rsidR="00B7133D" w:rsidRPr="00CD16D6">
          <w:rPr>
            <w:rStyle w:val="Hipercze"/>
            <w:rFonts w:cs="Open Sans"/>
            <w:noProof/>
          </w:rPr>
          <w:t>3.6</w:t>
        </w:r>
        <w:r w:rsidR="00B7133D">
          <w:rPr>
            <w:rFonts w:asciiTheme="minorHAnsi" w:eastAsiaTheme="minorEastAsia" w:hAnsiTheme="minorHAnsi" w:cstheme="minorBidi"/>
            <w:b w:val="0"/>
            <w:bCs w:val="0"/>
            <w:noProof/>
            <w:kern w:val="2"/>
            <w:szCs w:val="22"/>
            <w:lang w:eastAsia="pl-PL"/>
            <w14:ligatures w14:val="standardContextual"/>
          </w:rPr>
          <w:tab/>
        </w:r>
        <w:r w:rsidR="00B7133D" w:rsidRPr="00CD16D6">
          <w:rPr>
            <w:rStyle w:val="Hipercze"/>
            <w:rFonts w:cs="Open Sans"/>
            <w:noProof/>
          </w:rPr>
          <w:t>Źródła finansowania</w:t>
        </w:r>
        <w:r w:rsidR="00B7133D">
          <w:rPr>
            <w:noProof/>
            <w:webHidden/>
          </w:rPr>
          <w:tab/>
        </w:r>
        <w:r w:rsidR="00B7133D">
          <w:rPr>
            <w:noProof/>
            <w:webHidden/>
          </w:rPr>
          <w:fldChar w:fldCharType="begin"/>
        </w:r>
        <w:r w:rsidR="00B7133D">
          <w:rPr>
            <w:noProof/>
            <w:webHidden/>
          </w:rPr>
          <w:instrText xml:space="preserve"> PAGEREF _Toc150246580 \h </w:instrText>
        </w:r>
        <w:r w:rsidR="00B7133D">
          <w:rPr>
            <w:noProof/>
            <w:webHidden/>
          </w:rPr>
        </w:r>
        <w:r w:rsidR="00B7133D">
          <w:rPr>
            <w:noProof/>
            <w:webHidden/>
          </w:rPr>
          <w:fldChar w:fldCharType="separate"/>
        </w:r>
        <w:r>
          <w:rPr>
            <w:noProof/>
            <w:webHidden/>
          </w:rPr>
          <w:t>49</w:t>
        </w:r>
        <w:r w:rsidR="00B7133D">
          <w:rPr>
            <w:noProof/>
            <w:webHidden/>
          </w:rPr>
          <w:fldChar w:fldCharType="end"/>
        </w:r>
      </w:hyperlink>
    </w:p>
    <w:p w14:paraId="3DD0D85C" w14:textId="4D432915" w:rsidR="00B7133D" w:rsidRDefault="007C6C5C">
      <w:pPr>
        <w:pStyle w:val="Spistreci2"/>
        <w:rPr>
          <w:rFonts w:asciiTheme="minorHAnsi" w:eastAsiaTheme="minorEastAsia" w:hAnsiTheme="minorHAnsi" w:cstheme="minorBidi"/>
          <w:b w:val="0"/>
          <w:bCs w:val="0"/>
          <w:noProof/>
          <w:kern w:val="2"/>
          <w:szCs w:val="22"/>
          <w:lang w:eastAsia="pl-PL"/>
          <w14:ligatures w14:val="standardContextual"/>
        </w:rPr>
      </w:pPr>
      <w:hyperlink w:anchor="_Toc150246581" w:history="1">
        <w:r w:rsidR="00B7133D" w:rsidRPr="00CD16D6">
          <w:rPr>
            <w:rStyle w:val="Hipercze"/>
            <w:rFonts w:cs="Open Sans"/>
            <w:noProof/>
          </w:rPr>
          <w:t>3.7</w:t>
        </w:r>
        <w:r w:rsidR="00B7133D">
          <w:rPr>
            <w:rFonts w:asciiTheme="minorHAnsi" w:eastAsiaTheme="minorEastAsia" w:hAnsiTheme="minorHAnsi" w:cstheme="minorBidi"/>
            <w:b w:val="0"/>
            <w:bCs w:val="0"/>
            <w:noProof/>
            <w:kern w:val="2"/>
            <w:szCs w:val="22"/>
            <w:lang w:eastAsia="pl-PL"/>
            <w14:ligatures w14:val="standardContextual"/>
          </w:rPr>
          <w:tab/>
        </w:r>
        <w:r w:rsidR="00B7133D" w:rsidRPr="00CD16D6">
          <w:rPr>
            <w:rStyle w:val="Hipercze"/>
            <w:rFonts w:cs="Open Sans"/>
            <w:noProof/>
          </w:rPr>
          <w:t>Wkład własny</w:t>
        </w:r>
        <w:r w:rsidR="00B7133D">
          <w:rPr>
            <w:noProof/>
            <w:webHidden/>
          </w:rPr>
          <w:tab/>
        </w:r>
        <w:r w:rsidR="00B7133D">
          <w:rPr>
            <w:noProof/>
            <w:webHidden/>
          </w:rPr>
          <w:fldChar w:fldCharType="begin"/>
        </w:r>
        <w:r w:rsidR="00B7133D">
          <w:rPr>
            <w:noProof/>
            <w:webHidden/>
          </w:rPr>
          <w:instrText xml:space="preserve"> PAGEREF _Toc150246581 \h </w:instrText>
        </w:r>
        <w:r w:rsidR="00B7133D">
          <w:rPr>
            <w:noProof/>
            <w:webHidden/>
          </w:rPr>
        </w:r>
        <w:r w:rsidR="00B7133D">
          <w:rPr>
            <w:noProof/>
            <w:webHidden/>
          </w:rPr>
          <w:fldChar w:fldCharType="separate"/>
        </w:r>
        <w:r>
          <w:rPr>
            <w:noProof/>
            <w:webHidden/>
          </w:rPr>
          <w:t>50</w:t>
        </w:r>
        <w:r w:rsidR="00B7133D">
          <w:rPr>
            <w:noProof/>
            <w:webHidden/>
          </w:rPr>
          <w:fldChar w:fldCharType="end"/>
        </w:r>
      </w:hyperlink>
    </w:p>
    <w:p w14:paraId="10092455" w14:textId="26529B0F" w:rsidR="00B7133D" w:rsidRDefault="007C6C5C">
      <w:pPr>
        <w:pStyle w:val="Spistreci2"/>
        <w:rPr>
          <w:rFonts w:asciiTheme="minorHAnsi" w:eastAsiaTheme="minorEastAsia" w:hAnsiTheme="minorHAnsi" w:cstheme="minorBidi"/>
          <w:b w:val="0"/>
          <w:bCs w:val="0"/>
          <w:noProof/>
          <w:kern w:val="2"/>
          <w:szCs w:val="22"/>
          <w:lang w:eastAsia="pl-PL"/>
          <w14:ligatures w14:val="standardContextual"/>
        </w:rPr>
      </w:pPr>
      <w:hyperlink w:anchor="_Toc150246582" w:history="1">
        <w:r w:rsidR="00B7133D" w:rsidRPr="00CD16D6">
          <w:rPr>
            <w:rStyle w:val="Hipercze"/>
            <w:rFonts w:cs="Open Sans"/>
            <w:noProof/>
          </w:rPr>
          <w:t>3.8</w:t>
        </w:r>
        <w:r w:rsidR="00B7133D">
          <w:rPr>
            <w:rFonts w:asciiTheme="minorHAnsi" w:eastAsiaTheme="minorEastAsia" w:hAnsiTheme="minorHAnsi" w:cstheme="minorBidi"/>
            <w:b w:val="0"/>
            <w:bCs w:val="0"/>
            <w:noProof/>
            <w:kern w:val="2"/>
            <w:szCs w:val="22"/>
            <w:lang w:eastAsia="pl-PL"/>
            <w14:ligatures w14:val="standardContextual"/>
          </w:rPr>
          <w:tab/>
        </w:r>
        <w:r w:rsidR="00B7133D" w:rsidRPr="00CD16D6">
          <w:rPr>
            <w:rStyle w:val="Hipercze"/>
            <w:rFonts w:cs="Open Sans"/>
            <w:noProof/>
          </w:rPr>
          <w:t>Cross – financing oraz zakup środków trwałych</w:t>
        </w:r>
        <w:r w:rsidR="00B7133D">
          <w:rPr>
            <w:noProof/>
            <w:webHidden/>
          </w:rPr>
          <w:tab/>
        </w:r>
        <w:r w:rsidR="00B7133D">
          <w:rPr>
            <w:noProof/>
            <w:webHidden/>
          </w:rPr>
          <w:fldChar w:fldCharType="begin"/>
        </w:r>
        <w:r w:rsidR="00B7133D">
          <w:rPr>
            <w:noProof/>
            <w:webHidden/>
          </w:rPr>
          <w:instrText xml:space="preserve"> PAGEREF _Toc150246582 \h </w:instrText>
        </w:r>
        <w:r w:rsidR="00B7133D">
          <w:rPr>
            <w:noProof/>
            <w:webHidden/>
          </w:rPr>
        </w:r>
        <w:r w:rsidR="00B7133D">
          <w:rPr>
            <w:noProof/>
            <w:webHidden/>
          </w:rPr>
          <w:fldChar w:fldCharType="separate"/>
        </w:r>
        <w:r>
          <w:rPr>
            <w:noProof/>
            <w:webHidden/>
          </w:rPr>
          <w:t>52</w:t>
        </w:r>
        <w:r w:rsidR="00B7133D">
          <w:rPr>
            <w:noProof/>
            <w:webHidden/>
          </w:rPr>
          <w:fldChar w:fldCharType="end"/>
        </w:r>
      </w:hyperlink>
    </w:p>
    <w:p w14:paraId="49C37B5D" w14:textId="649D7BAD" w:rsidR="00B7133D" w:rsidRDefault="007C6C5C">
      <w:pPr>
        <w:pStyle w:val="Spistreci2"/>
        <w:rPr>
          <w:rFonts w:asciiTheme="minorHAnsi" w:eastAsiaTheme="minorEastAsia" w:hAnsiTheme="minorHAnsi" w:cstheme="minorBidi"/>
          <w:b w:val="0"/>
          <w:bCs w:val="0"/>
          <w:noProof/>
          <w:kern w:val="2"/>
          <w:szCs w:val="22"/>
          <w:lang w:eastAsia="pl-PL"/>
          <w14:ligatures w14:val="standardContextual"/>
        </w:rPr>
      </w:pPr>
      <w:hyperlink w:anchor="_Toc150246583" w:history="1">
        <w:r w:rsidR="00B7133D" w:rsidRPr="00CD16D6">
          <w:rPr>
            <w:rStyle w:val="Hipercze"/>
            <w:rFonts w:cs="Open Sans"/>
            <w:noProof/>
          </w:rPr>
          <w:t>3.9</w:t>
        </w:r>
        <w:r w:rsidR="00B7133D">
          <w:rPr>
            <w:rFonts w:asciiTheme="minorHAnsi" w:eastAsiaTheme="minorEastAsia" w:hAnsiTheme="minorHAnsi" w:cstheme="minorBidi"/>
            <w:b w:val="0"/>
            <w:bCs w:val="0"/>
            <w:noProof/>
            <w:kern w:val="2"/>
            <w:szCs w:val="22"/>
            <w:lang w:eastAsia="pl-PL"/>
            <w14:ligatures w14:val="standardContextual"/>
          </w:rPr>
          <w:tab/>
        </w:r>
        <w:r w:rsidR="00B7133D" w:rsidRPr="00CD16D6">
          <w:rPr>
            <w:rStyle w:val="Hipercze"/>
            <w:rFonts w:cs="Open Sans"/>
            <w:noProof/>
          </w:rPr>
          <w:t>Budżet projektu</w:t>
        </w:r>
        <w:r w:rsidR="00B7133D">
          <w:rPr>
            <w:noProof/>
            <w:webHidden/>
          </w:rPr>
          <w:tab/>
        </w:r>
        <w:r w:rsidR="00B7133D">
          <w:rPr>
            <w:noProof/>
            <w:webHidden/>
          </w:rPr>
          <w:fldChar w:fldCharType="begin"/>
        </w:r>
        <w:r w:rsidR="00B7133D">
          <w:rPr>
            <w:noProof/>
            <w:webHidden/>
          </w:rPr>
          <w:instrText xml:space="preserve"> PAGEREF _Toc150246583 \h </w:instrText>
        </w:r>
        <w:r w:rsidR="00B7133D">
          <w:rPr>
            <w:noProof/>
            <w:webHidden/>
          </w:rPr>
        </w:r>
        <w:r w:rsidR="00B7133D">
          <w:rPr>
            <w:noProof/>
            <w:webHidden/>
          </w:rPr>
          <w:fldChar w:fldCharType="separate"/>
        </w:r>
        <w:r>
          <w:rPr>
            <w:noProof/>
            <w:webHidden/>
          </w:rPr>
          <w:t>54</w:t>
        </w:r>
        <w:r w:rsidR="00B7133D">
          <w:rPr>
            <w:noProof/>
            <w:webHidden/>
          </w:rPr>
          <w:fldChar w:fldCharType="end"/>
        </w:r>
      </w:hyperlink>
    </w:p>
    <w:p w14:paraId="6B60783F" w14:textId="4363239C" w:rsidR="00B7133D" w:rsidRDefault="007C6C5C">
      <w:pPr>
        <w:pStyle w:val="Spistreci3"/>
        <w:rPr>
          <w:rFonts w:asciiTheme="minorHAnsi" w:eastAsiaTheme="minorEastAsia" w:hAnsiTheme="minorHAnsi" w:cstheme="minorBidi"/>
          <w:b w:val="0"/>
          <w:noProof/>
          <w:kern w:val="2"/>
          <w:szCs w:val="22"/>
          <w:lang w:eastAsia="pl-PL"/>
          <w14:ligatures w14:val="standardContextual"/>
        </w:rPr>
      </w:pPr>
      <w:hyperlink w:anchor="_Toc150246584" w:history="1">
        <w:r w:rsidR="00B7133D" w:rsidRPr="00CD16D6">
          <w:rPr>
            <w:rStyle w:val="Hipercze"/>
            <w:rFonts w:cs="Open Sans"/>
            <w:noProof/>
          </w:rPr>
          <w:t>3.9.1</w:t>
        </w:r>
        <w:r w:rsidR="00B7133D">
          <w:rPr>
            <w:rFonts w:asciiTheme="minorHAnsi" w:eastAsiaTheme="minorEastAsia" w:hAnsiTheme="minorHAnsi" w:cstheme="minorBidi"/>
            <w:b w:val="0"/>
            <w:noProof/>
            <w:kern w:val="2"/>
            <w:szCs w:val="22"/>
            <w:lang w:eastAsia="pl-PL"/>
            <w14:ligatures w14:val="standardContextual"/>
          </w:rPr>
          <w:tab/>
        </w:r>
        <w:r w:rsidR="00B7133D" w:rsidRPr="00CD16D6">
          <w:rPr>
            <w:rStyle w:val="Hipercze"/>
            <w:rFonts w:cs="Open Sans"/>
            <w:noProof/>
          </w:rPr>
          <w:t>Koszty bezpośrednie</w:t>
        </w:r>
        <w:r w:rsidR="00B7133D">
          <w:rPr>
            <w:noProof/>
            <w:webHidden/>
          </w:rPr>
          <w:tab/>
        </w:r>
        <w:r w:rsidR="00B7133D">
          <w:rPr>
            <w:noProof/>
            <w:webHidden/>
          </w:rPr>
          <w:fldChar w:fldCharType="begin"/>
        </w:r>
        <w:r w:rsidR="00B7133D">
          <w:rPr>
            <w:noProof/>
            <w:webHidden/>
          </w:rPr>
          <w:instrText xml:space="preserve"> PAGEREF _Toc150246584 \h </w:instrText>
        </w:r>
        <w:r w:rsidR="00B7133D">
          <w:rPr>
            <w:noProof/>
            <w:webHidden/>
          </w:rPr>
        </w:r>
        <w:r w:rsidR="00B7133D">
          <w:rPr>
            <w:noProof/>
            <w:webHidden/>
          </w:rPr>
          <w:fldChar w:fldCharType="separate"/>
        </w:r>
        <w:r>
          <w:rPr>
            <w:noProof/>
            <w:webHidden/>
          </w:rPr>
          <w:t>54</w:t>
        </w:r>
        <w:r w:rsidR="00B7133D">
          <w:rPr>
            <w:noProof/>
            <w:webHidden/>
          </w:rPr>
          <w:fldChar w:fldCharType="end"/>
        </w:r>
      </w:hyperlink>
    </w:p>
    <w:p w14:paraId="6EF20471" w14:textId="0BDB5F90" w:rsidR="00B7133D" w:rsidRDefault="007C6C5C">
      <w:pPr>
        <w:pStyle w:val="Spistreci3"/>
        <w:rPr>
          <w:rFonts w:asciiTheme="minorHAnsi" w:eastAsiaTheme="minorEastAsia" w:hAnsiTheme="minorHAnsi" w:cstheme="minorBidi"/>
          <w:b w:val="0"/>
          <w:noProof/>
          <w:kern w:val="2"/>
          <w:szCs w:val="22"/>
          <w:lang w:eastAsia="pl-PL"/>
          <w14:ligatures w14:val="standardContextual"/>
        </w:rPr>
      </w:pPr>
      <w:hyperlink w:anchor="_Toc150246585" w:history="1">
        <w:r w:rsidR="00B7133D" w:rsidRPr="00CD16D6">
          <w:rPr>
            <w:rStyle w:val="Hipercze"/>
            <w:rFonts w:cs="Open Sans"/>
            <w:noProof/>
          </w:rPr>
          <w:t>3.9.2</w:t>
        </w:r>
        <w:r w:rsidR="00B7133D">
          <w:rPr>
            <w:rFonts w:asciiTheme="minorHAnsi" w:eastAsiaTheme="minorEastAsia" w:hAnsiTheme="minorHAnsi" w:cstheme="minorBidi"/>
            <w:b w:val="0"/>
            <w:noProof/>
            <w:kern w:val="2"/>
            <w:szCs w:val="22"/>
            <w:lang w:eastAsia="pl-PL"/>
            <w14:ligatures w14:val="standardContextual"/>
          </w:rPr>
          <w:tab/>
        </w:r>
        <w:r w:rsidR="00B7133D" w:rsidRPr="00CD16D6">
          <w:rPr>
            <w:rStyle w:val="Hipercze"/>
            <w:rFonts w:cs="Open Sans"/>
            <w:noProof/>
          </w:rPr>
          <w:t>Koszty pośrednie</w:t>
        </w:r>
        <w:r w:rsidR="00B7133D">
          <w:rPr>
            <w:noProof/>
            <w:webHidden/>
          </w:rPr>
          <w:tab/>
        </w:r>
        <w:r w:rsidR="00B7133D">
          <w:rPr>
            <w:noProof/>
            <w:webHidden/>
          </w:rPr>
          <w:fldChar w:fldCharType="begin"/>
        </w:r>
        <w:r w:rsidR="00B7133D">
          <w:rPr>
            <w:noProof/>
            <w:webHidden/>
          </w:rPr>
          <w:instrText xml:space="preserve"> PAGEREF _Toc150246585 \h </w:instrText>
        </w:r>
        <w:r w:rsidR="00B7133D">
          <w:rPr>
            <w:noProof/>
            <w:webHidden/>
          </w:rPr>
        </w:r>
        <w:r w:rsidR="00B7133D">
          <w:rPr>
            <w:noProof/>
            <w:webHidden/>
          </w:rPr>
          <w:fldChar w:fldCharType="separate"/>
        </w:r>
        <w:r>
          <w:rPr>
            <w:noProof/>
            <w:webHidden/>
          </w:rPr>
          <w:t>55</w:t>
        </w:r>
        <w:r w:rsidR="00B7133D">
          <w:rPr>
            <w:noProof/>
            <w:webHidden/>
          </w:rPr>
          <w:fldChar w:fldCharType="end"/>
        </w:r>
      </w:hyperlink>
    </w:p>
    <w:p w14:paraId="55A1511F" w14:textId="32727A17" w:rsidR="00B7133D" w:rsidRDefault="007C6C5C">
      <w:pPr>
        <w:pStyle w:val="Spistreci2"/>
        <w:rPr>
          <w:rFonts w:asciiTheme="minorHAnsi" w:eastAsiaTheme="minorEastAsia" w:hAnsiTheme="minorHAnsi" w:cstheme="minorBidi"/>
          <w:b w:val="0"/>
          <w:bCs w:val="0"/>
          <w:noProof/>
          <w:kern w:val="2"/>
          <w:szCs w:val="22"/>
          <w:lang w:eastAsia="pl-PL"/>
          <w14:ligatures w14:val="standardContextual"/>
        </w:rPr>
      </w:pPr>
      <w:hyperlink w:anchor="_Toc150246586" w:history="1">
        <w:r w:rsidR="00B7133D" w:rsidRPr="00CD16D6">
          <w:rPr>
            <w:rStyle w:val="Hipercze"/>
            <w:rFonts w:cs="Open Sans"/>
            <w:noProof/>
          </w:rPr>
          <w:t>3.10</w:t>
        </w:r>
        <w:r w:rsidR="00B7133D">
          <w:rPr>
            <w:rFonts w:asciiTheme="minorHAnsi" w:eastAsiaTheme="minorEastAsia" w:hAnsiTheme="minorHAnsi" w:cstheme="minorBidi"/>
            <w:b w:val="0"/>
            <w:bCs w:val="0"/>
            <w:noProof/>
            <w:kern w:val="2"/>
            <w:szCs w:val="22"/>
            <w:lang w:eastAsia="pl-PL"/>
            <w14:ligatures w14:val="standardContextual"/>
          </w:rPr>
          <w:tab/>
        </w:r>
        <w:r w:rsidR="00B7133D" w:rsidRPr="00CD16D6">
          <w:rPr>
            <w:rStyle w:val="Hipercze"/>
            <w:rFonts w:cs="Open Sans"/>
            <w:noProof/>
          </w:rPr>
          <w:t>Uproszczone metody rozliczania projektu</w:t>
        </w:r>
        <w:r w:rsidR="00B7133D">
          <w:rPr>
            <w:noProof/>
            <w:webHidden/>
          </w:rPr>
          <w:tab/>
        </w:r>
        <w:r w:rsidR="00B7133D">
          <w:rPr>
            <w:noProof/>
            <w:webHidden/>
          </w:rPr>
          <w:fldChar w:fldCharType="begin"/>
        </w:r>
        <w:r w:rsidR="00B7133D">
          <w:rPr>
            <w:noProof/>
            <w:webHidden/>
          </w:rPr>
          <w:instrText xml:space="preserve"> PAGEREF _Toc150246586 \h </w:instrText>
        </w:r>
        <w:r w:rsidR="00B7133D">
          <w:rPr>
            <w:noProof/>
            <w:webHidden/>
          </w:rPr>
        </w:r>
        <w:r w:rsidR="00B7133D">
          <w:rPr>
            <w:noProof/>
            <w:webHidden/>
          </w:rPr>
          <w:fldChar w:fldCharType="separate"/>
        </w:r>
        <w:r>
          <w:rPr>
            <w:noProof/>
            <w:webHidden/>
          </w:rPr>
          <w:t>57</w:t>
        </w:r>
        <w:r w:rsidR="00B7133D">
          <w:rPr>
            <w:noProof/>
            <w:webHidden/>
          </w:rPr>
          <w:fldChar w:fldCharType="end"/>
        </w:r>
      </w:hyperlink>
    </w:p>
    <w:p w14:paraId="28B1E5A9" w14:textId="00613FAB" w:rsidR="00B7133D" w:rsidRDefault="007C6C5C">
      <w:pPr>
        <w:pStyle w:val="Spistreci2"/>
        <w:rPr>
          <w:rFonts w:asciiTheme="minorHAnsi" w:eastAsiaTheme="minorEastAsia" w:hAnsiTheme="minorHAnsi" w:cstheme="minorBidi"/>
          <w:b w:val="0"/>
          <w:bCs w:val="0"/>
          <w:noProof/>
          <w:kern w:val="2"/>
          <w:szCs w:val="22"/>
          <w:lang w:eastAsia="pl-PL"/>
          <w14:ligatures w14:val="standardContextual"/>
        </w:rPr>
      </w:pPr>
      <w:hyperlink w:anchor="_Toc150246587" w:history="1">
        <w:r w:rsidR="00B7133D" w:rsidRPr="00CD16D6">
          <w:rPr>
            <w:rStyle w:val="Hipercze"/>
            <w:rFonts w:cs="Open Sans"/>
            <w:noProof/>
          </w:rPr>
          <w:t>3.11</w:t>
        </w:r>
        <w:r w:rsidR="00B7133D">
          <w:rPr>
            <w:rFonts w:asciiTheme="minorHAnsi" w:eastAsiaTheme="minorEastAsia" w:hAnsiTheme="minorHAnsi" w:cstheme="minorBidi"/>
            <w:b w:val="0"/>
            <w:bCs w:val="0"/>
            <w:noProof/>
            <w:kern w:val="2"/>
            <w:szCs w:val="22"/>
            <w:lang w:eastAsia="pl-PL"/>
            <w14:ligatures w14:val="standardContextual"/>
          </w:rPr>
          <w:tab/>
        </w:r>
        <w:r w:rsidR="00B7133D" w:rsidRPr="00CD16D6">
          <w:rPr>
            <w:rStyle w:val="Hipercze"/>
            <w:rFonts w:cs="Open Sans"/>
            <w:noProof/>
          </w:rPr>
          <w:t>Podatek od towarów i usług – VAT</w:t>
        </w:r>
        <w:r w:rsidR="00B7133D">
          <w:rPr>
            <w:noProof/>
            <w:webHidden/>
          </w:rPr>
          <w:tab/>
        </w:r>
        <w:r w:rsidR="00B7133D">
          <w:rPr>
            <w:noProof/>
            <w:webHidden/>
          </w:rPr>
          <w:fldChar w:fldCharType="begin"/>
        </w:r>
        <w:r w:rsidR="00B7133D">
          <w:rPr>
            <w:noProof/>
            <w:webHidden/>
          </w:rPr>
          <w:instrText xml:space="preserve"> PAGEREF _Toc150246587 \h </w:instrText>
        </w:r>
        <w:r w:rsidR="00B7133D">
          <w:rPr>
            <w:noProof/>
            <w:webHidden/>
          </w:rPr>
        </w:r>
        <w:r w:rsidR="00B7133D">
          <w:rPr>
            <w:noProof/>
            <w:webHidden/>
          </w:rPr>
          <w:fldChar w:fldCharType="separate"/>
        </w:r>
        <w:r>
          <w:rPr>
            <w:noProof/>
            <w:webHidden/>
          </w:rPr>
          <w:t>64</w:t>
        </w:r>
        <w:r w:rsidR="00B7133D">
          <w:rPr>
            <w:noProof/>
            <w:webHidden/>
          </w:rPr>
          <w:fldChar w:fldCharType="end"/>
        </w:r>
      </w:hyperlink>
    </w:p>
    <w:p w14:paraId="4BC43E3D" w14:textId="422552E9" w:rsidR="00B7133D" w:rsidRDefault="007C6C5C">
      <w:pPr>
        <w:pStyle w:val="Spistreci2"/>
        <w:rPr>
          <w:rFonts w:asciiTheme="minorHAnsi" w:eastAsiaTheme="minorEastAsia" w:hAnsiTheme="minorHAnsi" w:cstheme="minorBidi"/>
          <w:b w:val="0"/>
          <w:bCs w:val="0"/>
          <w:noProof/>
          <w:kern w:val="2"/>
          <w:szCs w:val="22"/>
          <w:lang w:eastAsia="pl-PL"/>
          <w14:ligatures w14:val="standardContextual"/>
        </w:rPr>
      </w:pPr>
      <w:hyperlink w:anchor="_Toc150246588" w:history="1">
        <w:r w:rsidR="00B7133D" w:rsidRPr="00CD16D6">
          <w:rPr>
            <w:rStyle w:val="Hipercze"/>
            <w:rFonts w:cs="Open Sans"/>
            <w:noProof/>
          </w:rPr>
          <w:t>3.12</w:t>
        </w:r>
        <w:r w:rsidR="00B7133D">
          <w:rPr>
            <w:rFonts w:asciiTheme="minorHAnsi" w:eastAsiaTheme="minorEastAsia" w:hAnsiTheme="minorHAnsi" w:cstheme="minorBidi"/>
            <w:b w:val="0"/>
            <w:bCs w:val="0"/>
            <w:noProof/>
            <w:kern w:val="2"/>
            <w:szCs w:val="22"/>
            <w:lang w:eastAsia="pl-PL"/>
            <w14:ligatures w14:val="standardContextual"/>
          </w:rPr>
          <w:tab/>
        </w:r>
        <w:r w:rsidR="00B7133D" w:rsidRPr="00CD16D6">
          <w:rPr>
            <w:rStyle w:val="Hipercze"/>
            <w:rFonts w:cs="Open Sans"/>
            <w:noProof/>
          </w:rPr>
          <w:t>Pomoc publiczna/pomoc de minimis</w:t>
        </w:r>
        <w:r w:rsidR="00B7133D">
          <w:rPr>
            <w:noProof/>
            <w:webHidden/>
          </w:rPr>
          <w:tab/>
        </w:r>
        <w:r w:rsidR="00B7133D">
          <w:rPr>
            <w:noProof/>
            <w:webHidden/>
          </w:rPr>
          <w:fldChar w:fldCharType="begin"/>
        </w:r>
        <w:r w:rsidR="00B7133D">
          <w:rPr>
            <w:noProof/>
            <w:webHidden/>
          </w:rPr>
          <w:instrText xml:space="preserve"> PAGEREF _Toc150246588 \h </w:instrText>
        </w:r>
        <w:r w:rsidR="00B7133D">
          <w:rPr>
            <w:noProof/>
            <w:webHidden/>
          </w:rPr>
        </w:r>
        <w:r w:rsidR="00B7133D">
          <w:rPr>
            <w:noProof/>
            <w:webHidden/>
          </w:rPr>
          <w:fldChar w:fldCharType="separate"/>
        </w:r>
        <w:r>
          <w:rPr>
            <w:noProof/>
            <w:webHidden/>
          </w:rPr>
          <w:t>65</w:t>
        </w:r>
        <w:r w:rsidR="00B7133D">
          <w:rPr>
            <w:noProof/>
            <w:webHidden/>
          </w:rPr>
          <w:fldChar w:fldCharType="end"/>
        </w:r>
      </w:hyperlink>
    </w:p>
    <w:p w14:paraId="42948CB1" w14:textId="3C15CBFB" w:rsidR="00B7133D" w:rsidRDefault="007C6C5C">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50246589" w:history="1">
        <w:r w:rsidR="00B7133D" w:rsidRPr="00CD16D6">
          <w:rPr>
            <w:rStyle w:val="Hipercze"/>
          </w:rPr>
          <w:t>4.</w:t>
        </w:r>
        <w:r w:rsidR="00B7133D">
          <w:rPr>
            <w:rFonts w:asciiTheme="minorHAnsi" w:eastAsiaTheme="minorEastAsia" w:hAnsiTheme="minorHAnsi" w:cstheme="minorBidi"/>
            <w:b w:val="0"/>
            <w:bCs w:val="0"/>
            <w:caps w:val="0"/>
            <w:kern w:val="2"/>
            <w:szCs w:val="22"/>
            <w:lang w:eastAsia="pl-PL"/>
            <w14:ligatures w14:val="standardContextual"/>
          </w:rPr>
          <w:tab/>
        </w:r>
        <w:r w:rsidR="00B7133D" w:rsidRPr="00CD16D6">
          <w:rPr>
            <w:rStyle w:val="Hipercze"/>
          </w:rPr>
          <w:t>Proces wyboru projektów</w:t>
        </w:r>
        <w:r w:rsidR="00B7133D">
          <w:rPr>
            <w:webHidden/>
          </w:rPr>
          <w:tab/>
        </w:r>
        <w:r w:rsidR="00B7133D">
          <w:rPr>
            <w:webHidden/>
          </w:rPr>
          <w:fldChar w:fldCharType="begin"/>
        </w:r>
        <w:r w:rsidR="00B7133D">
          <w:rPr>
            <w:webHidden/>
          </w:rPr>
          <w:instrText xml:space="preserve"> PAGEREF _Toc150246589 \h </w:instrText>
        </w:r>
        <w:r w:rsidR="00B7133D">
          <w:rPr>
            <w:webHidden/>
          </w:rPr>
        </w:r>
        <w:r w:rsidR="00B7133D">
          <w:rPr>
            <w:webHidden/>
          </w:rPr>
          <w:fldChar w:fldCharType="separate"/>
        </w:r>
        <w:r>
          <w:rPr>
            <w:webHidden/>
          </w:rPr>
          <w:t>65</w:t>
        </w:r>
        <w:r w:rsidR="00B7133D">
          <w:rPr>
            <w:webHidden/>
          </w:rPr>
          <w:fldChar w:fldCharType="end"/>
        </w:r>
      </w:hyperlink>
    </w:p>
    <w:p w14:paraId="57E636AB" w14:textId="3119EC19" w:rsidR="00B7133D" w:rsidRDefault="007C6C5C">
      <w:pPr>
        <w:pStyle w:val="Spistreci2"/>
        <w:rPr>
          <w:rFonts w:asciiTheme="minorHAnsi" w:eastAsiaTheme="minorEastAsia" w:hAnsiTheme="minorHAnsi" w:cstheme="minorBidi"/>
          <w:b w:val="0"/>
          <w:bCs w:val="0"/>
          <w:noProof/>
          <w:kern w:val="2"/>
          <w:szCs w:val="22"/>
          <w:lang w:eastAsia="pl-PL"/>
          <w14:ligatures w14:val="standardContextual"/>
        </w:rPr>
      </w:pPr>
      <w:hyperlink w:anchor="_Toc150246590" w:history="1">
        <w:r w:rsidR="00B7133D" w:rsidRPr="00CD16D6">
          <w:rPr>
            <w:rStyle w:val="Hipercze"/>
            <w:rFonts w:cs="Open Sans"/>
            <w:noProof/>
          </w:rPr>
          <w:t>4.1</w:t>
        </w:r>
        <w:r w:rsidR="00B7133D">
          <w:rPr>
            <w:rFonts w:asciiTheme="minorHAnsi" w:eastAsiaTheme="minorEastAsia" w:hAnsiTheme="minorHAnsi" w:cstheme="minorBidi"/>
            <w:b w:val="0"/>
            <w:bCs w:val="0"/>
            <w:noProof/>
            <w:kern w:val="2"/>
            <w:szCs w:val="22"/>
            <w:lang w:eastAsia="pl-PL"/>
            <w14:ligatures w14:val="standardContextual"/>
          </w:rPr>
          <w:tab/>
        </w:r>
        <w:r w:rsidR="00B7133D" w:rsidRPr="00CD16D6">
          <w:rPr>
            <w:rStyle w:val="Hipercze"/>
            <w:rFonts w:cs="Open Sans"/>
            <w:noProof/>
          </w:rPr>
          <w:t>Opis procedury oceny projektów</w:t>
        </w:r>
        <w:r w:rsidR="00B7133D">
          <w:rPr>
            <w:noProof/>
            <w:webHidden/>
          </w:rPr>
          <w:tab/>
        </w:r>
        <w:r w:rsidR="00B7133D">
          <w:rPr>
            <w:noProof/>
            <w:webHidden/>
          </w:rPr>
          <w:fldChar w:fldCharType="begin"/>
        </w:r>
        <w:r w:rsidR="00B7133D">
          <w:rPr>
            <w:noProof/>
            <w:webHidden/>
          </w:rPr>
          <w:instrText xml:space="preserve"> PAGEREF _Toc150246590 \h </w:instrText>
        </w:r>
        <w:r w:rsidR="00B7133D">
          <w:rPr>
            <w:noProof/>
            <w:webHidden/>
          </w:rPr>
        </w:r>
        <w:r w:rsidR="00B7133D">
          <w:rPr>
            <w:noProof/>
            <w:webHidden/>
          </w:rPr>
          <w:fldChar w:fldCharType="separate"/>
        </w:r>
        <w:r>
          <w:rPr>
            <w:noProof/>
            <w:webHidden/>
          </w:rPr>
          <w:t>65</w:t>
        </w:r>
        <w:r w:rsidR="00B7133D">
          <w:rPr>
            <w:noProof/>
            <w:webHidden/>
          </w:rPr>
          <w:fldChar w:fldCharType="end"/>
        </w:r>
      </w:hyperlink>
    </w:p>
    <w:p w14:paraId="35CC2C31" w14:textId="284A16D8" w:rsidR="00B7133D" w:rsidRDefault="007C6C5C">
      <w:pPr>
        <w:pStyle w:val="Spistreci2"/>
        <w:rPr>
          <w:rFonts w:asciiTheme="minorHAnsi" w:eastAsiaTheme="minorEastAsia" w:hAnsiTheme="minorHAnsi" w:cstheme="minorBidi"/>
          <w:b w:val="0"/>
          <w:bCs w:val="0"/>
          <w:noProof/>
          <w:kern w:val="2"/>
          <w:szCs w:val="22"/>
          <w:lang w:eastAsia="pl-PL"/>
          <w14:ligatures w14:val="standardContextual"/>
        </w:rPr>
      </w:pPr>
      <w:hyperlink w:anchor="_Toc150246591" w:history="1">
        <w:r w:rsidR="00B7133D" w:rsidRPr="00CD16D6">
          <w:rPr>
            <w:rStyle w:val="Hipercze"/>
            <w:rFonts w:cs="Open Sans"/>
            <w:noProof/>
          </w:rPr>
          <w:t>4.2</w:t>
        </w:r>
        <w:r w:rsidR="00B7133D">
          <w:rPr>
            <w:rFonts w:asciiTheme="minorHAnsi" w:eastAsiaTheme="minorEastAsia" w:hAnsiTheme="minorHAnsi" w:cstheme="minorBidi"/>
            <w:b w:val="0"/>
            <w:bCs w:val="0"/>
            <w:noProof/>
            <w:kern w:val="2"/>
            <w:szCs w:val="22"/>
            <w:lang w:eastAsia="pl-PL"/>
            <w14:ligatures w14:val="standardContextual"/>
          </w:rPr>
          <w:tab/>
        </w:r>
        <w:r w:rsidR="00B7133D" w:rsidRPr="00CD16D6">
          <w:rPr>
            <w:rStyle w:val="Hipercze"/>
            <w:rFonts w:cs="Open Sans"/>
            <w:noProof/>
          </w:rPr>
          <w:t>Procedur</w:t>
        </w:r>
        <w:r w:rsidR="00B7133D" w:rsidRPr="00CD16D6">
          <w:rPr>
            <w:rStyle w:val="Hipercze"/>
            <w:rFonts w:cs="Open Sans"/>
            <w:noProof/>
          </w:rPr>
          <w:t>a</w:t>
        </w:r>
        <w:r w:rsidR="00B7133D" w:rsidRPr="00CD16D6">
          <w:rPr>
            <w:rStyle w:val="Hipercze"/>
            <w:rFonts w:cs="Open Sans"/>
            <w:noProof/>
          </w:rPr>
          <w:t xml:space="preserve"> odwoławcza</w:t>
        </w:r>
        <w:r w:rsidR="00B7133D">
          <w:rPr>
            <w:noProof/>
            <w:webHidden/>
          </w:rPr>
          <w:tab/>
        </w:r>
        <w:r w:rsidR="00B7133D">
          <w:rPr>
            <w:noProof/>
            <w:webHidden/>
          </w:rPr>
          <w:fldChar w:fldCharType="begin"/>
        </w:r>
        <w:r w:rsidR="00B7133D">
          <w:rPr>
            <w:noProof/>
            <w:webHidden/>
          </w:rPr>
          <w:instrText xml:space="preserve"> PAGEREF _Toc150246591 \h </w:instrText>
        </w:r>
        <w:r w:rsidR="00B7133D">
          <w:rPr>
            <w:noProof/>
            <w:webHidden/>
          </w:rPr>
        </w:r>
        <w:r w:rsidR="00B7133D">
          <w:rPr>
            <w:noProof/>
            <w:webHidden/>
          </w:rPr>
          <w:fldChar w:fldCharType="separate"/>
        </w:r>
        <w:r>
          <w:rPr>
            <w:noProof/>
            <w:webHidden/>
          </w:rPr>
          <w:t>67</w:t>
        </w:r>
        <w:r w:rsidR="00B7133D">
          <w:rPr>
            <w:noProof/>
            <w:webHidden/>
          </w:rPr>
          <w:fldChar w:fldCharType="end"/>
        </w:r>
      </w:hyperlink>
    </w:p>
    <w:p w14:paraId="74C8271E" w14:textId="6BEC6CA6" w:rsidR="00B7133D" w:rsidRDefault="007C6C5C">
      <w:pPr>
        <w:pStyle w:val="Spistreci2"/>
        <w:rPr>
          <w:rFonts w:asciiTheme="minorHAnsi" w:eastAsiaTheme="minorEastAsia" w:hAnsiTheme="minorHAnsi" w:cstheme="minorBidi"/>
          <w:b w:val="0"/>
          <w:bCs w:val="0"/>
          <w:noProof/>
          <w:kern w:val="2"/>
          <w:szCs w:val="22"/>
          <w:lang w:eastAsia="pl-PL"/>
          <w14:ligatures w14:val="standardContextual"/>
        </w:rPr>
      </w:pPr>
      <w:hyperlink w:anchor="_Toc150246592" w:history="1">
        <w:r w:rsidR="00B7133D" w:rsidRPr="00CD16D6">
          <w:rPr>
            <w:rStyle w:val="Hipercze"/>
            <w:rFonts w:cs="Open Sans"/>
            <w:noProof/>
          </w:rPr>
          <w:t>4.3</w:t>
        </w:r>
        <w:r w:rsidR="00B7133D">
          <w:rPr>
            <w:rFonts w:asciiTheme="minorHAnsi" w:eastAsiaTheme="minorEastAsia" w:hAnsiTheme="minorHAnsi" w:cstheme="minorBidi"/>
            <w:b w:val="0"/>
            <w:bCs w:val="0"/>
            <w:noProof/>
            <w:kern w:val="2"/>
            <w:szCs w:val="22"/>
            <w:lang w:eastAsia="pl-PL"/>
            <w14:ligatures w14:val="standardContextual"/>
          </w:rPr>
          <w:tab/>
        </w:r>
        <w:r w:rsidR="00B7133D" w:rsidRPr="00CD16D6">
          <w:rPr>
            <w:rStyle w:val="Hipercze"/>
            <w:rFonts w:cs="Open Sans"/>
            <w:noProof/>
          </w:rPr>
          <w:t>Udostępnianie dokumentów związanych z oceną wniosku</w:t>
        </w:r>
        <w:r w:rsidR="00B7133D">
          <w:rPr>
            <w:noProof/>
            <w:webHidden/>
          </w:rPr>
          <w:tab/>
        </w:r>
        <w:r w:rsidR="00B7133D">
          <w:rPr>
            <w:noProof/>
            <w:webHidden/>
          </w:rPr>
          <w:fldChar w:fldCharType="begin"/>
        </w:r>
        <w:r w:rsidR="00B7133D">
          <w:rPr>
            <w:noProof/>
            <w:webHidden/>
          </w:rPr>
          <w:instrText xml:space="preserve"> PAGEREF _Toc150246592 \h </w:instrText>
        </w:r>
        <w:r w:rsidR="00B7133D">
          <w:rPr>
            <w:noProof/>
            <w:webHidden/>
          </w:rPr>
        </w:r>
        <w:r w:rsidR="00B7133D">
          <w:rPr>
            <w:noProof/>
            <w:webHidden/>
          </w:rPr>
          <w:fldChar w:fldCharType="separate"/>
        </w:r>
        <w:r>
          <w:rPr>
            <w:noProof/>
            <w:webHidden/>
          </w:rPr>
          <w:t>70</w:t>
        </w:r>
        <w:r w:rsidR="00B7133D">
          <w:rPr>
            <w:noProof/>
            <w:webHidden/>
          </w:rPr>
          <w:fldChar w:fldCharType="end"/>
        </w:r>
      </w:hyperlink>
    </w:p>
    <w:p w14:paraId="3D91A980" w14:textId="72434732" w:rsidR="00B7133D" w:rsidRDefault="007C6C5C">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50246593" w:history="1">
        <w:r w:rsidR="00B7133D" w:rsidRPr="00CD16D6">
          <w:rPr>
            <w:rStyle w:val="Hipercze"/>
          </w:rPr>
          <w:t>5.</w:t>
        </w:r>
        <w:r w:rsidR="00B7133D">
          <w:rPr>
            <w:rFonts w:asciiTheme="minorHAnsi" w:eastAsiaTheme="minorEastAsia" w:hAnsiTheme="minorHAnsi" w:cstheme="minorBidi"/>
            <w:b w:val="0"/>
            <w:bCs w:val="0"/>
            <w:caps w:val="0"/>
            <w:kern w:val="2"/>
            <w:szCs w:val="22"/>
            <w:lang w:eastAsia="pl-PL"/>
            <w14:ligatures w14:val="standardContextual"/>
          </w:rPr>
          <w:tab/>
        </w:r>
        <w:r w:rsidR="00B7133D" w:rsidRPr="00CD16D6">
          <w:rPr>
            <w:rStyle w:val="Hipercze"/>
          </w:rPr>
          <w:t>Umowa o dofinansowanie projektu</w:t>
        </w:r>
        <w:r w:rsidR="00B7133D">
          <w:rPr>
            <w:webHidden/>
          </w:rPr>
          <w:tab/>
        </w:r>
        <w:r w:rsidR="00B7133D">
          <w:rPr>
            <w:webHidden/>
          </w:rPr>
          <w:fldChar w:fldCharType="begin"/>
        </w:r>
        <w:r w:rsidR="00B7133D">
          <w:rPr>
            <w:webHidden/>
          </w:rPr>
          <w:instrText xml:space="preserve"> PAGEREF _Toc150246593 \h </w:instrText>
        </w:r>
        <w:r w:rsidR="00B7133D">
          <w:rPr>
            <w:webHidden/>
          </w:rPr>
        </w:r>
        <w:r w:rsidR="00B7133D">
          <w:rPr>
            <w:webHidden/>
          </w:rPr>
          <w:fldChar w:fldCharType="separate"/>
        </w:r>
        <w:r>
          <w:rPr>
            <w:webHidden/>
          </w:rPr>
          <w:t>71</w:t>
        </w:r>
        <w:r w:rsidR="00B7133D">
          <w:rPr>
            <w:webHidden/>
          </w:rPr>
          <w:fldChar w:fldCharType="end"/>
        </w:r>
      </w:hyperlink>
    </w:p>
    <w:p w14:paraId="18207A3B" w14:textId="576A4DB9" w:rsidR="00B7133D" w:rsidRDefault="007C6C5C">
      <w:pPr>
        <w:pStyle w:val="Spistreci2"/>
        <w:rPr>
          <w:rFonts w:asciiTheme="minorHAnsi" w:eastAsiaTheme="minorEastAsia" w:hAnsiTheme="minorHAnsi" w:cstheme="minorBidi"/>
          <w:b w:val="0"/>
          <w:bCs w:val="0"/>
          <w:noProof/>
          <w:kern w:val="2"/>
          <w:szCs w:val="22"/>
          <w:lang w:eastAsia="pl-PL"/>
          <w14:ligatures w14:val="standardContextual"/>
        </w:rPr>
      </w:pPr>
      <w:hyperlink w:anchor="_Toc150246605" w:history="1">
        <w:r w:rsidR="00B7133D" w:rsidRPr="00CD16D6">
          <w:rPr>
            <w:rStyle w:val="Hipercze"/>
            <w:rFonts w:cs="Open Sans"/>
            <w:noProof/>
          </w:rPr>
          <w:t>5.1</w:t>
        </w:r>
        <w:r w:rsidR="00B7133D">
          <w:rPr>
            <w:rFonts w:asciiTheme="minorHAnsi" w:eastAsiaTheme="minorEastAsia" w:hAnsiTheme="minorHAnsi" w:cstheme="minorBidi"/>
            <w:b w:val="0"/>
            <w:bCs w:val="0"/>
            <w:noProof/>
            <w:kern w:val="2"/>
            <w:szCs w:val="22"/>
            <w:lang w:eastAsia="pl-PL"/>
            <w14:ligatures w14:val="standardContextual"/>
          </w:rPr>
          <w:tab/>
        </w:r>
        <w:r w:rsidR="00B7133D" w:rsidRPr="00CD16D6">
          <w:rPr>
            <w:rStyle w:val="Hipercze"/>
            <w:rFonts w:cs="Open Sans"/>
            <w:noProof/>
          </w:rPr>
          <w:t>Dokumenty wymagane do przygotowania umowy o dofinansowanie projektu</w:t>
        </w:r>
        <w:r w:rsidR="00B7133D">
          <w:rPr>
            <w:noProof/>
            <w:webHidden/>
          </w:rPr>
          <w:tab/>
        </w:r>
        <w:r w:rsidR="00B7133D">
          <w:rPr>
            <w:noProof/>
            <w:webHidden/>
          </w:rPr>
          <w:fldChar w:fldCharType="begin"/>
        </w:r>
        <w:r w:rsidR="00B7133D">
          <w:rPr>
            <w:noProof/>
            <w:webHidden/>
          </w:rPr>
          <w:instrText xml:space="preserve"> PAGEREF _Toc150246605 \h </w:instrText>
        </w:r>
        <w:r w:rsidR="00B7133D">
          <w:rPr>
            <w:noProof/>
            <w:webHidden/>
          </w:rPr>
        </w:r>
        <w:r w:rsidR="00B7133D">
          <w:rPr>
            <w:noProof/>
            <w:webHidden/>
          </w:rPr>
          <w:fldChar w:fldCharType="separate"/>
        </w:r>
        <w:r>
          <w:rPr>
            <w:noProof/>
            <w:webHidden/>
          </w:rPr>
          <w:t>73</w:t>
        </w:r>
        <w:r w:rsidR="00B7133D">
          <w:rPr>
            <w:noProof/>
            <w:webHidden/>
          </w:rPr>
          <w:fldChar w:fldCharType="end"/>
        </w:r>
      </w:hyperlink>
    </w:p>
    <w:p w14:paraId="30FDDE09" w14:textId="132EE905" w:rsidR="00B7133D" w:rsidRDefault="007C6C5C">
      <w:pPr>
        <w:pStyle w:val="Spistreci2"/>
        <w:rPr>
          <w:rFonts w:asciiTheme="minorHAnsi" w:eastAsiaTheme="minorEastAsia" w:hAnsiTheme="minorHAnsi" w:cstheme="minorBidi"/>
          <w:b w:val="0"/>
          <w:bCs w:val="0"/>
          <w:noProof/>
          <w:kern w:val="2"/>
          <w:szCs w:val="22"/>
          <w:lang w:eastAsia="pl-PL"/>
          <w14:ligatures w14:val="standardContextual"/>
        </w:rPr>
      </w:pPr>
      <w:hyperlink w:anchor="_Toc150246606" w:history="1">
        <w:r w:rsidR="00B7133D" w:rsidRPr="00CD16D6">
          <w:rPr>
            <w:rStyle w:val="Hipercze"/>
            <w:rFonts w:cs="Open Sans"/>
            <w:noProof/>
          </w:rPr>
          <w:t>5.2</w:t>
        </w:r>
        <w:r w:rsidR="00B7133D">
          <w:rPr>
            <w:rFonts w:asciiTheme="minorHAnsi" w:eastAsiaTheme="minorEastAsia" w:hAnsiTheme="minorHAnsi" w:cstheme="minorBidi"/>
            <w:b w:val="0"/>
            <w:bCs w:val="0"/>
            <w:noProof/>
            <w:kern w:val="2"/>
            <w:szCs w:val="22"/>
            <w:lang w:eastAsia="pl-PL"/>
            <w14:ligatures w14:val="standardContextual"/>
          </w:rPr>
          <w:tab/>
        </w:r>
        <w:r w:rsidR="00B7133D" w:rsidRPr="00CD16D6">
          <w:rPr>
            <w:rStyle w:val="Hipercze"/>
            <w:rFonts w:cs="Open Sans"/>
            <w:noProof/>
          </w:rPr>
          <w:t>Zabezpieczenie prawidłowej realizacji umowy</w:t>
        </w:r>
        <w:r w:rsidR="00B7133D">
          <w:rPr>
            <w:noProof/>
            <w:webHidden/>
          </w:rPr>
          <w:tab/>
        </w:r>
        <w:r w:rsidR="00B7133D">
          <w:rPr>
            <w:noProof/>
            <w:webHidden/>
          </w:rPr>
          <w:fldChar w:fldCharType="begin"/>
        </w:r>
        <w:r w:rsidR="00B7133D">
          <w:rPr>
            <w:noProof/>
            <w:webHidden/>
          </w:rPr>
          <w:instrText xml:space="preserve"> PAGEREF _Toc150246606 \h </w:instrText>
        </w:r>
        <w:r w:rsidR="00B7133D">
          <w:rPr>
            <w:noProof/>
            <w:webHidden/>
          </w:rPr>
        </w:r>
        <w:r w:rsidR="00B7133D">
          <w:rPr>
            <w:noProof/>
            <w:webHidden/>
          </w:rPr>
          <w:fldChar w:fldCharType="separate"/>
        </w:r>
        <w:r>
          <w:rPr>
            <w:noProof/>
            <w:webHidden/>
          </w:rPr>
          <w:t>74</w:t>
        </w:r>
        <w:r w:rsidR="00B7133D">
          <w:rPr>
            <w:noProof/>
            <w:webHidden/>
          </w:rPr>
          <w:fldChar w:fldCharType="end"/>
        </w:r>
      </w:hyperlink>
    </w:p>
    <w:p w14:paraId="163BC661" w14:textId="787C14AE" w:rsidR="00B7133D" w:rsidRDefault="007C6C5C">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50246607" w:history="1">
        <w:r w:rsidR="00B7133D" w:rsidRPr="00CD16D6">
          <w:rPr>
            <w:rStyle w:val="Hipercze"/>
          </w:rPr>
          <w:t>6.</w:t>
        </w:r>
        <w:r w:rsidR="00B7133D">
          <w:rPr>
            <w:rFonts w:asciiTheme="minorHAnsi" w:eastAsiaTheme="minorEastAsia" w:hAnsiTheme="minorHAnsi" w:cstheme="minorBidi"/>
            <w:b w:val="0"/>
            <w:bCs w:val="0"/>
            <w:caps w:val="0"/>
            <w:kern w:val="2"/>
            <w:szCs w:val="22"/>
            <w:lang w:eastAsia="pl-PL"/>
            <w14:ligatures w14:val="standardContextual"/>
          </w:rPr>
          <w:tab/>
        </w:r>
        <w:r w:rsidR="00B7133D" w:rsidRPr="00CD16D6">
          <w:rPr>
            <w:rStyle w:val="Hipercze"/>
          </w:rPr>
          <w:t>Kontakt</w:t>
        </w:r>
        <w:r w:rsidR="00B7133D">
          <w:rPr>
            <w:webHidden/>
          </w:rPr>
          <w:tab/>
        </w:r>
        <w:r w:rsidR="00B7133D">
          <w:rPr>
            <w:webHidden/>
          </w:rPr>
          <w:fldChar w:fldCharType="begin"/>
        </w:r>
        <w:r w:rsidR="00B7133D">
          <w:rPr>
            <w:webHidden/>
          </w:rPr>
          <w:instrText xml:space="preserve"> PAGEREF _Toc150246607 \h </w:instrText>
        </w:r>
        <w:r w:rsidR="00B7133D">
          <w:rPr>
            <w:webHidden/>
          </w:rPr>
        </w:r>
        <w:r w:rsidR="00B7133D">
          <w:rPr>
            <w:webHidden/>
          </w:rPr>
          <w:fldChar w:fldCharType="separate"/>
        </w:r>
        <w:r>
          <w:rPr>
            <w:webHidden/>
          </w:rPr>
          <w:t>75</w:t>
        </w:r>
        <w:r w:rsidR="00B7133D">
          <w:rPr>
            <w:webHidden/>
          </w:rPr>
          <w:fldChar w:fldCharType="end"/>
        </w:r>
      </w:hyperlink>
    </w:p>
    <w:p w14:paraId="0E36392E" w14:textId="646779CE" w:rsidR="00B7133D" w:rsidRDefault="007C6C5C">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50246608" w:history="1">
        <w:r w:rsidR="00B7133D" w:rsidRPr="00CD16D6">
          <w:rPr>
            <w:rStyle w:val="Hipercze"/>
          </w:rPr>
          <w:t>7.</w:t>
        </w:r>
        <w:r w:rsidR="00B7133D">
          <w:rPr>
            <w:rFonts w:asciiTheme="minorHAnsi" w:eastAsiaTheme="minorEastAsia" w:hAnsiTheme="minorHAnsi" w:cstheme="minorBidi"/>
            <w:b w:val="0"/>
            <w:bCs w:val="0"/>
            <w:caps w:val="0"/>
            <w:kern w:val="2"/>
            <w:szCs w:val="22"/>
            <w:lang w:eastAsia="pl-PL"/>
            <w14:ligatures w14:val="standardContextual"/>
          </w:rPr>
          <w:tab/>
        </w:r>
        <w:r w:rsidR="00B7133D" w:rsidRPr="00CD16D6">
          <w:rPr>
            <w:rStyle w:val="Hipercze"/>
          </w:rPr>
          <w:t>Sposób komunikacji</w:t>
        </w:r>
        <w:r w:rsidR="00B7133D">
          <w:rPr>
            <w:webHidden/>
          </w:rPr>
          <w:tab/>
        </w:r>
        <w:r w:rsidR="00B7133D">
          <w:rPr>
            <w:webHidden/>
          </w:rPr>
          <w:fldChar w:fldCharType="begin"/>
        </w:r>
        <w:r w:rsidR="00B7133D">
          <w:rPr>
            <w:webHidden/>
          </w:rPr>
          <w:instrText xml:space="preserve"> PAGEREF _Toc150246608 \h </w:instrText>
        </w:r>
        <w:r w:rsidR="00B7133D">
          <w:rPr>
            <w:webHidden/>
          </w:rPr>
        </w:r>
        <w:r w:rsidR="00B7133D">
          <w:rPr>
            <w:webHidden/>
          </w:rPr>
          <w:fldChar w:fldCharType="separate"/>
        </w:r>
        <w:r>
          <w:rPr>
            <w:webHidden/>
          </w:rPr>
          <w:t>76</w:t>
        </w:r>
        <w:r w:rsidR="00B7133D">
          <w:rPr>
            <w:webHidden/>
          </w:rPr>
          <w:fldChar w:fldCharType="end"/>
        </w:r>
      </w:hyperlink>
    </w:p>
    <w:p w14:paraId="513C4731" w14:textId="78393406" w:rsidR="00B7133D" w:rsidRDefault="007C6C5C">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50246609" w:history="1">
        <w:r w:rsidR="00B7133D" w:rsidRPr="00CD16D6">
          <w:rPr>
            <w:rStyle w:val="Hipercze"/>
          </w:rPr>
          <w:t>8.</w:t>
        </w:r>
        <w:r w:rsidR="00B7133D">
          <w:rPr>
            <w:rFonts w:asciiTheme="minorHAnsi" w:eastAsiaTheme="minorEastAsia" w:hAnsiTheme="minorHAnsi" w:cstheme="minorBidi"/>
            <w:b w:val="0"/>
            <w:bCs w:val="0"/>
            <w:caps w:val="0"/>
            <w:kern w:val="2"/>
            <w:szCs w:val="22"/>
            <w:lang w:eastAsia="pl-PL"/>
            <w14:ligatures w14:val="standardContextual"/>
          </w:rPr>
          <w:tab/>
        </w:r>
        <w:r w:rsidR="00B7133D" w:rsidRPr="00CD16D6">
          <w:rPr>
            <w:rStyle w:val="Hipercze"/>
          </w:rPr>
          <w:t>Postanowienia końcowe</w:t>
        </w:r>
        <w:r w:rsidR="00B7133D">
          <w:rPr>
            <w:webHidden/>
          </w:rPr>
          <w:tab/>
        </w:r>
        <w:r w:rsidR="00B7133D">
          <w:rPr>
            <w:webHidden/>
          </w:rPr>
          <w:fldChar w:fldCharType="begin"/>
        </w:r>
        <w:r w:rsidR="00B7133D">
          <w:rPr>
            <w:webHidden/>
          </w:rPr>
          <w:instrText xml:space="preserve"> PAGEREF _Toc150246609 \h </w:instrText>
        </w:r>
        <w:r w:rsidR="00B7133D">
          <w:rPr>
            <w:webHidden/>
          </w:rPr>
        </w:r>
        <w:r w:rsidR="00B7133D">
          <w:rPr>
            <w:webHidden/>
          </w:rPr>
          <w:fldChar w:fldCharType="separate"/>
        </w:r>
        <w:r>
          <w:rPr>
            <w:webHidden/>
          </w:rPr>
          <w:t>77</w:t>
        </w:r>
        <w:r w:rsidR="00B7133D">
          <w:rPr>
            <w:webHidden/>
          </w:rPr>
          <w:fldChar w:fldCharType="end"/>
        </w:r>
      </w:hyperlink>
    </w:p>
    <w:p w14:paraId="10840675" w14:textId="6C1E1D66" w:rsidR="00B7133D" w:rsidRDefault="007C6C5C">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50246610" w:history="1">
        <w:r w:rsidR="00B7133D" w:rsidRPr="00CD16D6">
          <w:rPr>
            <w:rStyle w:val="Hipercze"/>
          </w:rPr>
          <w:t>9.</w:t>
        </w:r>
        <w:r w:rsidR="00B7133D">
          <w:rPr>
            <w:rFonts w:asciiTheme="minorHAnsi" w:eastAsiaTheme="minorEastAsia" w:hAnsiTheme="minorHAnsi" w:cstheme="minorBidi"/>
            <w:b w:val="0"/>
            <w:bCs w:val="0"/>
            <w:caps w:val="0"/>
            <w:kern w:val="2"/>
            <w:szCs w:val="22"/>
            <w:lang w:eastAsia="pl-PL"/>
            <w14:ligatures w14:val="standardContextual"/>
          </w:rPr>
          <w:tab/>
        </w:r>
        <w:r w:rsidR="00B7133D" w:rsidRPr="00CD16D6">
          <w:rPr>
            <w:rStyle w:val="Hipercze"/>
          </w:rPr>
          <w:t>Wykaz skrótów i słownik pojęć</w:t>
        </w:r>
        <w:r w:rsidR="00B7133D">
          <w:rPr>
            <w:webHidden/>
          </w:rPr>
          <w:tab/>
        </w:r>
        <w:r w:rsidR="00B7133D">
          <w:rPr>
            <w:webHidden/>
          </w:rPr>
          <w:fldChar w:fldCharType="begin"/>
        </w:r>
        <w:r w:rsidR="00B7133D">
          <w:rPr>
            <w:webHidden/>
          </w:rPr>
          <w:instrText xml:space="preserve"> PAGEREF _Toc150246610 \h </w:instrText>
        </w:r>
        <w:r w:rsidR="00B7133D">
          <w:rPr>
            <w:webHidden/>
          </w:rPr>
        </w:r>
        <w:r w:rsidR="00B7133D">
          <w:rPr>
            <w:webHidden/>
          </w:rPr>
          <w:fldChar w:fldCharType="separate"/>
        </w:r>
        <w:r>
          <w:rPr>
            <w:webHidden/>
          </w:rPr>
          <w:t>79</w:t>
        </w:r>
        <w:r w:rsidR="00B7133D">
          <w:rPr>
            <w:webHidden/>
          </w:rPr>
          <w:fldChar w:fldCharType="end"/>
        </w:r>
      </w:hyperlink>
    </w:p>
    <w:p w14:paraId="33F8804F" w14:textId="64D192BB" w:rsidR="00B7133D" w:rsidRDefault="007C6C5C">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50246611" w:history="1">
        <w:r w:rsidR="00B7133D" w:rsidRPr="00CD16D6">
          <w:rPr>
            <w:rStyle w:val="Hipercze"/>
          </w:rPr>
          <w:t>10.</w:t>
        </w:r>
        <w:r w:rsidR="00B7133D">
          <w:rPr>
            <w:rFonts w:asciiTheme="minorHAnsi" w:eastAsiaTheme="minorEastAsia" w:hAnsiTheme="minorHAnsi" w:cstheme="minorBidi"/>
            <w:b w:val="0"/>
            <w:bCs w:val="0"/>
            <w:caps w:val="0"/>
            <w:kern w:val="2"/>
            <w:szCs w:val="22"/>
            <w:lang w:eastAsia="pl-PL"/>
            <w14:ligatures w14:val="standardContextual"/>
          </w:rPr>
          <w:tab/>
        </w:r>
        <w:r w:rsidR="00B7133D" w:rsidRPr="00CD16D6">
          <w:rPr>
            <w:rStyle w:val="Hipercze"/>
          </w:rPr>
          <w:t>Podstawa prawna i dokumenty programowe</w:t>
        </w:r>
        <w:r w:rsidR="00B7133D">
          <w:rPr>
            <w:webHidden/>
          </w:rPr>
          <w:tab/>
        </w:r>
        <w:r w:rsidR="00B7133D">
          <w:rPr>
            <w:webHidden/>
          </w:rPr>
          <w:fldChar w:fldCharType="begin"/>
        </w:r>
        <w:r w:rsidR="00B7133D">
          <w:rPr>
            <w:webHidden/>
          </w:rPr>
          <w:instrText xml:space="preserve"> PAGEREF _Toc150246611 \h </w:instrText>
        </w:r>
        <w:r w:rsidR="00B7133D">
          <w:rPr>
            <w:webHidden/>
          </w:rPr>
        </w:r>
        <w:r w:rsidR="00B7133D">
          <w:rPr>
            <w:webHidden/>
          </w:rPr>
          <w:fldChar w:fldCharType="separate"/>
        </w:r>
        <w:r>
          <w:rPr>
            <w:webHidden/>
          </w:rPr>
          <w:t>83</w:t>
        </w:r>
        <w:r w:rsidR="00B7133D">
          <w:rPr>
            <w:webHidden/>
          </w:rPr>
          <w:fldChar w:fldCharType="end"/>
        </w:r>
      </w:hyperlink>
    </w:p>
    <w:p w14:paraId="5F5F2D51" w14:textId="5BDD26CC" w:rsidR="00B7133D" w:rsidRDefault="007C6C5C">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50246612" w:history="1">
        <w:r w:rsidR="00B7133D" w:rsidRPr="00CD16D6">
          <w:rPr>
            <w:rStyle w:val="Hipercze"/>
          </w:rPr>
          <w:t>11.</w:t>
        </w:r>
        <w:r w:rsidR="00B7133D">
          <w:rPr>
            <w:rFonts w:asciiTheme="minorHAnsi" w:eastAsiaTheme="minorEastAsia" w:hAnsiTheme="minorHAnsi" w:cstheme="minorBidi"/>
            <w:b w:val="0"/>
            <w:bCs w:val="0"/>
            <w:caps w:val="0"/>
            <w:kern w:val="2"/>
            <w:szCs w:val="22"/>
            <w:lang w:eastAsia="pl-PL"/>
            <w14:ligatures w14:val="standardContextual"/>
          </w:rPr>
          <w:tab/>
        </w:r>
        <w:r w:rsidR="00B7133D" w:rsidRPr="00CD16D6">
          <w:rPr>
            <w:rStyle w:val="Hipercze"/>
          </w:rPr>
          <w:t>Załączniki</w:t>
        </w:r>
        <w:r w:rsidR="00B7133D">
          <w:rPr>
            <w:webHidden/>
          </w:rPr>
          <w:tab/>
        </w:r>
        <w:r w:rsidR="00B7133D">
          <w:rPr>
            <w:webHidden/>
          </w:rPr>
          <w:fldChar w:fldCharType="begin"/>
        </w:r>
        <w:r w:rsidR="00B7133D">
          <w:rPr>
            <w:webHidden/>
          </w:rPr>
          <w:instrText xml:space="preserve"> PAGEREF _Toc150246612 \h </w:instrText>
        </w:r>
        <w:r w:rsidR="00B7133D">
          <w:rPr>
            <w:webHidden/>
          </w:rPr>
        </w:r>
        <w:r w:rsidR="00B7133D">
          <w:rPr>
            <w:webHidden/>
          </w:rPr>
          <w:fldChar w:fldCharType="separate"/>
        </w:r>
        <w:r>
          <w:rPr>
            <w:webHidden/>
          </w:rPr>
          <w:t>87</w:t>
        </w:r>
        <w:r w:rsidR="00B7133D">
          <w:rPr>
            <w:webHidden/>
          </w:rPr>
          <w:fldChar w:fldCharType="end"/>
        </w:r>
      </w:hyperlink>
    </w:p>
    <w:p w14:paraId="289D54CD" w14:textId="615A555D" w:rsidR="00091FF6" w:rsidRPr="00F56841" w:rsidRDefault="00242FE2" w:rsidP="000F486C">
      <w:pPr>
        <w:spacing w:after="0" w:line="276" w:lineRule="auto"/>
        <w:rPr>
          <w:rFonts w:ascii="Open Sans" w:hAnsi="Open Sans" w:cs="Open Sans"/>
          <w:noProof/>
          <w:color w:val="000000" w:themeColor="text1"/>
        </w:rPr>
      </w:pPr>
      <w:r>
        <w:rPr>
          <w:rFonts w:ascii="Open Sans" w:hAnsi="Open Sans" w:cs="Open Sans"/>
          <w:b/>
          <w:bCs/>
          <w:caps/>
          <w:noProof/>
          <w:color w:val="000000" w:themeColor="text1"/>
        </w:rPr>
        <w:fldChar w:fldCharType="end"/>
      </w:r>
    </w:p>
    <w:p w14:paraId="1824A744" w14:textId="77777777" w:rsidR="004A3455" w:rsidRPr="00F56841" w:rsidRDefault="004A3455" w:rsidP="000F486C">
      <w:pPr>
        <w:spacing w:after="0" w:line="276" w:lineRule="auto"/>
        <w:rPr>
          <w:rFonts w:ascii="Open Sans" w:hAnsi="Open Sans" w:cs="Open Sans"/>
          <w:noProof/>
          <w:color w:val="000000" w:themeColor="text1"/>
        </w:rPr>
      </w:pPr>
    </w:p>
    <w:p w14:paraId="5377B784" w14:textId="77777777" w:rsidR="004A3455" w:rsidRPr="00F56841" w:rsidRDefault="004A3455" w:rsidP="000F486C">
      <w:pPr>
        <w:spacing w:after="0" w:line="276" w:lineRule="auto"/>
        <w:rPr>
          <w:rFonts w:ascii="Open Sans" w:hAnsi="Open Sans" w:cs="Open Sans"/>
          <w:noProof/>
          <w:color w:val="000000" w:themeColor="text1"/>
          <w:sz w:val="24"/>
          <w:szCs w:val="24"/>
        </w:rPr>
      </w:pPr>
    </w:p>
    <w:p w14:paraId="4438D012" w14:textId="77777777" w:rsidR="004A3455" w:rsidRPr="00F56841" w:rsidRDefault="004A3455" w:rsidP="000F486C">
      <w:pPr>
        <w:spacing w:after="0" w:line="276" w:lineRule="auto"/>
        <w:rPr>
          <w:rFonts w:ascii="Open Sans" w:hAnsi="Open Sans" w:cs="Open Sans"/>
          <w:noProof/>
          <w:color w:val="000000" w:themeColor="text1"/>
          <w:sz w:val="24"/>
          <w:szCs w:val="24"/>
        </w:rPr>
      </w:pPr>
    </w:p>
    <w:p w14:paraId="7052CB4E" w14:textId="77777777" w:rsidR="004A3455" w:rsidRPr="00F56841" w:rsidRDefault="004A3455" w:rsidP="000F486C">
      <w:pPr>
        <w:spacing w:after="0" w:line="276" w:lineRule="auto"/>
        <w:rPr>
          <w:rFonts w:ascii="Open Sans" w:hAnsi="Open Sans" w:cs="Open Sans"/>
          <w:noProof/>
          <w:color w:val="000000" w:themeColor="text1"/>
          <w:sz w:val="24"/>
          <w:szCs w:val="24"/>
        </w:rPr>
      </w:pPr>
    </w:p>
    <w:p w14:paraId="6108EAAD" w14:textId="77777777" w:rsidR="004A3455" w:rsidRPr="00F56841" w:rsidRDefault="004A3455" w:rsidP="00B01ECE">
      <w:pPr>
        <w:spacing w:before="200" w:after="200" w:line="276" w:lineRule="auto"/>
        <w:rPr>
          <w:rFonts w:ascii="Open Sans" w:hAnsi="Open Sans" w:cs="Open Sans"/>
          <w:noProof/>
          <w:color w:val="000000" w:themeColor="text1"/>
          <w:sz w:val="24"/>
          <w:szCs w:val="24"/>
        </w:rPr>
      </w:pPr>
    </w:p>
    <w:p w14:paraId="1403FDE1" w14:textId="77777777" w:rsidR="004A3455" w:rsidRPr="00F56841" w:rsidRDefault="004A3455" w:rsidP="00B01ECE">
      <w:pPr>
        <w:spacing w:before="200" w:after="200" w:line="276" w:lineRule="auto"/>
        <w:rPr>
          <w:rFonts w:ascii="Open Sans" w:hAnsi="Open Sans" w:cs="Open Sans"/>
          <w:noProof/>
          <w:color w:val="000000" w:themeColor="text1"/>
          <w:sz w:val="24"/>
          <w:szCs w:val="24"/>
        </w:rPr>
      </w:pPr>
    </w:p>
    <w:p w14:paraId="4DCF5059" w14:textId="77777777" w:rsidR="004A3455" w:rsidRPr="00F56841" w:rsidRDefault="004A3455" w:rsidP="00B01ECE">
      <w:pPr>
        <w:spacing w:before="200" w:after="200" w:line="276" w:lineRule="auto"/>
        <w:rPr>
          <w:rFonts w:ascii="Open Sans" w:hAnsi="Open Sans" w:cs="Open Sans"/>
          <w:noProof/>
          <w:color w:val="000000" w:themeColor="text1"/>
          <w:sz w:val="24"/>
          <w:szCs w:val="24"/>
        </w:rPr>
      </w:pPr>
    </w:p>
    <w:p w14:paraId="2A9E3FE7" w14:textId="77777777" w:rsidR="004A3455" w:rsidRPr="00F56841" w:rsidRDefault="004A3455" w:rsidP="00B01ECE">
      <w:pPr>
        <w:spacing w:before="200" w:after="200" w:line="276" w:lineRule="auto"/>
        <w:rPr>
          <w:rFonts w:ascii="Open Sans" w:hAnsi="Open Sans" w:cs="Open Sans"/>
          <w:noProof/>
          <w:color w:val="000000" w:themeColor="text1"/>
          <w:sz w:val="24"/>
          <w:szCs w:val="24"/>
        </w:rPr>
      </w:pPr>
    </w:p>
    <w:p w14:paraId="4FC0F995" w14:textId="77777777" w:rsidR="004A3455" w:rsidRPr="00F56841" w:rsidRDefault="004A3455" w:rsidP="00B01ECE">
      <w:pPr>
        <w:spacing w:before="200" w:after="200" w:line="276" w:lineRule="auto"/>
        <w:rPr>
          <w:rFonts w:ascii="Open Sans" w:hAnsi="Open Sans" w:cs="Open Sans"/>
          <w:noProof/>
          <w:color w:val="000000" w:themeColor="text1"/>
          <w:sz w:val="24"/>
          <w:szCs w:val="24"/>
        </w:rPr>
      </w:pPr>
    </w:p>
    <w:p w14:paraId="7BD00AC9" w14:textId="77777777" w:rsidR="00BD5472" w:rsidRPr="00F56841" w:rsidRDefault="00BD5472" w:rsidP="00B01ECE">
      <w:pPr>
        <w:spacing w:before="200" w:after="200" w:line="276" w:lineRule="auto"/>
        <w:rPr>
          <w:rFonts w:ascii="Open Sans" w:hAnsi="Open Sans" w:cs="Open Sans"/>
          <w:noProof/>
          <w:color w:val="000000" w:themeColor="text1"/>
          <w:sz w:val="24"/>
          <w:szCs w:val="24"/>
        </w:rPr>
      </w:pPr>
    </w:p>
    <w:p w14:paraId="17F1E4DF" w14:textId="77777777" w:rsidR="00385F0D" w:rsidRPr="00F56841" w:rsidRDefault="00385F0D" w:rsidP="00B01ECE">
      <w:pPr>
        <w:spacing w:before="200" w:after="200" w:line="276" w:lineRule="auto"/>
        <w:rPr>
          <w:rFonts w:ascii="Open Sans" w:hAnsi="Open Sans" w:cs="Open Sans"/>
          <w:color w:val="000000" w:themeColor="text1"/>
        </w:rPr>
      </w:pPr>
    </w:p>
    <w:p w14:paraId="3107622C" w14:textId="77777777" w:rsidR="00F055B2" w:rsidRPr="00F56841" w:rsidRDefault="00F055B2" w:rsidP="00B01ECE">
      <w:pPr>
        <w:spacing w:before="200" w:after="200" w:line="276" w:lineRule="auto"/>
        <w:rPr>
          <w:rFonts w:ascii="Open Sans" w:hAnsi="Open Sans" w:cs="Open Sans"/>
          <w:color w:val="000000" w:themeColor="text1"/>
        </w:rPr>
      </w:pPr>
    </w:p>
    <w:p w14:paraId="319B9378" w14:textId="77777777" w:rsidR="00F055B2" w:rsidRPr="00F56841" w:rsidRDefault="00F055B2" w:rsidP="00B01ECE">
      <w:pPr>
        <w:spacing w:before="200" w:after="200" w:line="276" w:lineRule="auto"/>
        <w:rPr>
          <w:rFonts w:ascii="Open Sans" w:hAnsi="Open Sans" w:cs="Open Sans"/>
          <w:color w:val="000000" w:themeColor="text1"/>
        </w:rPr>
      </w:pPr>
    </w:p>
    <w:p w14:paraId="2F04A39A" w14:textId="77777777" w:rsidR="00F055B2" w:rsidRPr="00F56841" w:rsidRDefault="00F055B2" w:rsidP="00B01ECE">
      <w:pPr>
        <w:spacing w:before="200" w:after="200" w:line="276" w:lineRule="auto"/>
        <w:rPr>
          <w:rFonts w:ascii="Open Sans" w:hAnsi="Open Sans" w:cs="Open Sans"/>
          <w:color w:val="000000" w:themeColor="text1"/>
        </w:rPr>
      </w:pPr>
    </w:p>
    <w:p w14:paraId="75ED1505" w14:textId="77777777" w:rsidR="00F055B2" w:rsidRPr="00F56841" w:rsidRDefault="00F055B2" w:rsidP="00B01ECE">
      <w:pPr>
        <w:spacing w:before="200" w:after="200" w:line="276" w:lineRule="auto"/>
        <w:rPr>
          <w:rFonts w:ascii="Open Sans" w:hAnsi="Open Sans" w:cs="Open Sans"/>
          <w:color w:val="000000" w:themeColor="text1"/>
        </w:rPr>
      </w:pPr>
    </w:p>
    <w:p w14:paraId="12AC24F2" w14:textId="77777777" w:rsidR="00F055B2" w:rsidRPr="00F56841" w:rsidRDefault="00F055B2" w:rsidP="00B01ECE">
      <w:pPr>
        <w:spacing w:before="200" w:after="200" w:line="276" w:lineRule="auto"/>
        <w:rPr>
          <w:rFonts w:ascii="Open Sans" w:hAnsi="Open Sans" w:cs="Open Sans"/>
          <w:color w:val="000000" w:themeColor="text1"/>
        </w:rPr>
      </w:pPr>
    </w:p>
    <w:p w14:paraId="51FF40D0" w14:textId="77777777" w:rsidR="00B70C44" w:rsidRPr="00F56841" w:rsidRDefault="00B70C44" w:rsidP="00B01ECE">
      <w:pPr>
        <w:spacing w:before="200" w:after="200" w:line="276" w:lineRule="auto"/>
        <w:rPr>
          <w:rFonts w:ascii="Open Sans" w:hAnsi="Open Sans" w:cs="Open Sans"/>
          <w:color w:val="000000" w:themeColor="text1"/>
        </w:rPr>
      </w:pPr>
    </w:p>
    <w:p w14:paraId="196130FC" w14:textId="77777777" w:rsidR="00B70C44" w:rsidRPr="00F56841" w:rsidRDefault="00B70C44" w:rsidP="00B01ECE">
      <w:pPr>
        <w:spacing w:before="200" w:after="200" w:line="276" w:lineRule="auto"/>
        <w:rPr>
          <w:rFonts w:ascii="Open Sans" w:hAnsi="Open Sans" w:cs="Open Sans"/>
          <w:color w:val="000000" w:themeColor="text1"/>
        </w:rPr>
      </w:pPr>
    </w:p>
    <w:p w14:paraId="7A9A4284" w14:textId="77777777" w:rsidR="00B70C44" w:rsidRDefault="00B70C44" w:rsidP="00B01ECE">
      <w:pPr>
        <w:spacing w:before="200" w:after="200" w:line="276" w:lineRule="auto"/>
        <w:rPr>
          <w:rFonts w:ascii="Open Sans" w:hAnsi="Open Sans" w:cs="Open Sans"/>
          <w:color w:val="000000" w:themeColor="text1"/>
        </w:rPr>
      </w:pPr>
    </w:p>
    <w:p w14:paraId="1A846A92" w14:textId="77777777" w:rsidR="00242FE2" w:rsidRDefault="00242FE2" w:rsidP="00B01ECE">
      <w:pPr>
        <w:spacing w:before="200" w:after="200" w:line="276" w:lineRule="auto"/>
        <w:rPr>
          <w:rFonts w:ascii="Open Sans" w:hAnsi="Open Sans" w:cs="Open Sans"/>
          <w:color w:val="000000" w:themeColor="text1"/>
        </w:rPr>
      </w:pPr>
    </w:p>
    <w:p w14:paraId="4E0AE560" w14:textId="77777777" w:rsidR="00242FE2" w:rsidRPr="00F56841" w:rsidRDefault="00242FE2" w:rsidP="00B01ECE">
      <w:pPr>
        <w:spacing w:before="200" w:after="200" w:line="276" w:lineRule="auto"/>
        <w:rPr>
          <w:rFonts w:ascii="Open Sans" w:hAnsi="Open Sans" w:cs="Open Sans"/>
          <w:color w:val="000000" w:themeColor="text1"/>
        </w:rPr>
      </w:pPr>
    </w:p>
    <w:p w14:paraId="79E9A6D1" w14:textId="77777777" w:rsidR="00F055B2" w:rsidRPr="00F56841" w:rsidRDefault="00F055B2" w:rsidP="00B01ECE">
      <w:pPr>
        <w:spacing w:before="200" w:after="200" w:line="276" w:lineRule="auto"/>
        <w:rPr>
          <w:rFonts w:ascii="Open Sans" w:hAnsi="Open Sans" w:cs="Open Sans"/>
          <w:color w:val="000000" w:themeColor="text1"/>
        </w:rPr>
      </w:pPr>
    </w:p>
    <w:p w14:paraId="30B751C9" w14:textId="4CCF11AD" w:rsidR="00314C6E" w:rsidRPr="00F56841" w:rsidRDefault="003449FC" w:rsidP="00242FE2">
      <w:pPr>
        <w:pStyle w:val="Nagwek1"/>
      </w:pPr>
      <w:bookmarkStart w:id="1" w:name="_Toc134788900"/>
      <w:bookmarkStart w:id="2" w:name="_Toc134791346"/>
      <w:bookmarkStart w:id="3" w:name="_Toc135638993"/>
      <w:bookmarkStart w:id="4" w:name="_Toc135639134"/>
      <w:bookmarkStart w:id="5" w:name="_Toc135646009"/>
      <w:bookmarkStart w:id="6" w:name="_Toc135646446"/>
      <w:bookmarkStart w:id="7" w:name="_Toc135729896"/>
      <w:bookmarkStart w:id="8" w:name="_Toc135730627"/>
      <w:bookmarkStart w:id="9" w:name="_Toc135739791"/>
      <w:bookmarkStart w:id="10" w:name="_Toc135740156"/>
      <w:bookmarkStart w:id="11" w:name="_Toc135741358"/>
      <w:bookmarkStart w:id="12" w:name="_Toc135741400"/>
      <w:bookmarkStart w:id="13" w:name="_Toc135741876"/>
      <w:bookmarkStart w:id="14" w:name="_Toc135743554"/>
      <w:bookmarkStart w:id="15" w:name="_Toc135744640"/>
      <w:bookmarkStart w:id="16" w:name="_Toc135744690"/>
      <w:bookmarkStart w:id="17" w:name="_Toc135744740"/>
      <w:bookmarkStart w:id="18" w:name="_Toc135806845"/>
      <w:bookmarkStart w:id="19" w:name="_Toc135806887"/>
      <w:bookmarkStart w:id="20" w:name="_Toc135807768"/>
      <w:bookmarkStart w:id="21" w:name="_Toc135808247"/>
      <w:bookmarkStart w:id="22" w:name="_Toc135808434"/>
      <w:bookmarkStart w:id="23" w:name="_Toc135808636"/>
      <w:bookmarkStart w:id="24" w:name="_Toc150246544"/>
      <w:bookmarkStart w:id="25" w:name="_Hlk138678917"/>
      <w:r w:rsidRPr="00F56841">
        <w:lastRenderedPageBreak/>
        <w:t>Informacje ogólne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3C9547B" w14:textId="77777777" w:rsidR="00314C6E" w:rsidRPr="00F56841" w:rsidRDefault="00314C6E" w:rsidP="00B01ECE">
      <w:pPr>
        <w:pStyle w:val="Akapitzlist"/>
        <w:keepNext/>
        <w:keepLines/>
        <w:numPr>
          <w:ilvl w:val="0"/>
          <w:numId w:val="33"/>
        </w:numPr>
        <w:spacing w:before="200" w:after="200" w:line="276" w:lineRule="auto"/>
        <w:rPr>
          <w:rFonts w:ascii="Open Sans" w:eastAsia="Times New Roman" w:hAnsi="Open Sans" w:cs="Open Sans"/>
          <w:vanish/>
          <w:color w:val="000000" w:themeColor="text1"/>
        </w:rPr>
      </w:pPr>
      <w:bookmarkStart w:id="26" w:name="_Toc134788902"/>
      <w:bookmarkStart w:id="27" w:name="_Toc135646448"/>
      <w:bookmarkStart w:id="28" w:name="_Toc134788903"/>
      <w:bookmarkStart w:id="29" w:name="_Toc134791348"/>
      <w:bookmarkStart w:id="30" w:name="_Toc135638995"/>
      <w:bookmarkStart w:id="31" w:name="_Toc135639136"/>
      <w:bookmarkStart w:id="32" w:name="_Toc135646011"/>
      <w:bookmarkEnd w:id="25"/>
      <w:bookmarkEnd w:id="26"/>
      <w:bookmarkEnd w:id="27"/>
    </w:p>
    <w:p w14:paraId="5DBA9899" w14:textId="77777777" w:rsidR="00314C6E" w:rsidRPr="00F56841" w:rsidRDefault="00314C6E" w:rsidP="00B01ECE">
      <w:pPr>
        <w:pStyle w:val="Akapitzlist"/>
        <w:keepNext/>
        <w:keepLines/>
        <w:numPr>
          <w:ilvl w:val="1"/>
          <w:numId w:val="33"/>
        </w:numPr>
        <w:spacing w:before="200" w:after="200" w:line="276" w:lineRule="auto"/>
        <w:rPr>
          <w:rFonts w:ascii="Open Sans" w:eastAsia="Times New Roman" w:hAnsi="Open Sans" w:cs="Open Sans"/>
          <w:vanish/>
          <w:color w:val="000000" w:themeColor="text1"/>
        </w:rPr>
      </w:pPr>
      <w:bookmarkStart w:id="33" w:name="_Toc135646449"/>
      <w:bookmarkEnd w:id="33"/>
    </w:p>
    <w:bookmarkEnd w:id="28"/>
    <w:bookmarkEnd w:id="29"/>
    <w:bookmarkEnd w:id="30"/>
    <w:bookmarkEnd w:id="31"/>
    <w:bookmarkEnd w:id="32"/>
    <w:p w14:paraId="0EA21D2F" w14:textId="77777777" w:rsidR="00BD5472" w:rsidRPr="00F56841" w:rsidRDefault="00BD5472" w:rsidP="00B70C44">
      <w:pPr>
        <w:pStyle w:val="Akapitzlist"/>
        <w:suppressAutoHyphens w:val="0"/>
        <w:autoSpaceDE w:val="0"/>
        <w:spacing w:before="120" w:after="120" w:line="276" w:lineRule="auto"/>
        <w:ind w:left="0" w:hanging="6"/>
        <w:textAlignment w:val="auto"/>
        <w:rPr>
          <w:rStyle w:val="cf01"/>
          <w:rFonts w:ascii="Open Sans" w:hAnsi="Open Sans" w:cs="Open Sans"/>
          <w:sz w:val="22"/>
          <w:szCs w:val="22"/>
        </w:rPr>
      </w:pPr>
      <w:r w:rsidRPr="00F56841">
        <w:rPr>
          <w:rStyle w:val="cf01"/>
          <w:rFonts w:ascii="Open Sans" w:hAnsi="Open Sans" w:cs="Open Sans"/>
          <w:sz w:val="22"/>
          <w:szCs w:val="22"/>
        </w:rPr>
        <w:t>Instytucją Organizującą Nabór (ION) jest Instytucja Zarządzająca programem Fundusze Europejskie dla Podlaskiego 2021-2027 (IZ FEdP), którą stanowi Zarząd Województwa Podlaskiego obsługiwany w zakresie naboru przez Urząd Marszałkowski Województwa Podlaskiego Departament Europejskiego Funduszu Społecznego ul. Poleska 89, 15-874 Białystok.</w:t>
      </w:r>
    </w:p>
    <w:p w14:paraId="2CE33424" w14:textId="77777777" w:rsidR="00BD5472" w:rsidRPr="00F56841" w:rsidRDefault="00BD5472" w:rsidP="00B70C44">
      <w:pPr>
        <w:tabs>
          <w:tab w:val="left" w:pos="426"/>
        </w:tabs>
        <w:suppressAutoHyphens w:val="0"/>
        <w:autoSpaceDE w:val="0"/>
        <w:spacing w:before="120" w:after="120" w:line="276" w:lineRule="auto"/>
        <w:textAlignment w:val="auto"/>
        <w:rPr>
          <w:rFonts w:ascii="Open Sans" w:hAnsi="Open Sans" w:cs="Open Sans"/>
        </w:rPr>
      </w:pPr>
      <w:r w:rsidRPr="00F56841">
        <w:rPr>
          <w:rFonts w:ascii="Open Sans" w:hAnsi="Open Sans" w:cs="Open Sans"/>
        </w:rPr>
        <w:t xml:space="preserve">Wybór projektów do dofinansowania przeprowadzany jest w sposób przejrzysty, rzetelny i bezstronny oraz z zapewnieniem równego dostępu do informacji o warunkach i sposobie wyboru projektów do dofinansowania oraz równego traktowania Wnioskodawców. </w:t>
      </w:r>
    </w:p>
    <w:p w14:paraId="23540672" w14:textId="77777777" w:rsidR="00BD5472" w:rsidRPr="00F56841" w:rsidRDefault="00BD5472" w:rsidP="00B70C44">
      <w:pPr>
        <w:tabs>
          <w:tab w:val="left" w:pos="426"/>
        </w:tabs>
        <w:suppressAutoHyphens w:val="0"/>
        <w:autoSpaceDE w:val="0"/>
        <w:spacing w:before="120" w:after="120" w:line="276" w:lineRule="auto"/>
        <w:textAlignment w:val="auto"/>
        <w:rPr>
          <w:rFonts w:ascii="Open Sans" w:hAnsi="Open Sans" w:cs="Open Sans"/>
        </w:rPr>
      </w:pPr>
      <w:r w:rsidRPr="00F56841">
        <w:rPr>
          <w:rFonts w:ascii="Open Sans" w:hAnsi="Open Sans" w:cs="Open Sans"/>
        </w:rPr>
        <w:t xml:space="preserve">Opisane postępowanie dotyczy konkurencyjnego sposobu wyboru projektów, o którym mowa w art. 44 ust. 1 ustawy wdrożeniowej. </w:t>
      </w:r>
    </w:p>
    <w:p w14:paraId="09E278F4" w14:textId="619DB501" w:rsidR="00314C6E" w:rsidRPr="00F56841" w:rsidRDefault="00BD5472" w:rsidP="00B70C44">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Niniejszy Regulamin wyboru projektów przedstawia zasady aplikowania oraz reguły wyboru projektów do dofinansowania. Przystąpienie do naboru jest równoznaczne z</w:t>
      </w:r>
      <w:r w:rsidR="00B70C44" w:rsidRPr="00F56841">
        <w:rPr>
          <w:rFonts w:ascii="Open Sans" w:hAnsi="Open Sans" w:cs="Open Sans"/>
        </w:rPr>
        <w:t> </w:t>
      </w:r>
      <w:r w:rsidRPr="00F56841">
        <w:rPr>
          <w:rFonts w:ascii="Open Sans" w:hAnsi="Open Sans" w:cs="Open Sans"/>
        </w:rPr>
        <w:t>akceptacją przez Wnioskodawcę postanowień niniejszego Regulaminu.</w:t>
      </w:r>
    </w:p>
    <w:p w14:paraId="5275C089" w14:textId="598601E8" w:rsidR="0082578F" w:rsidRPr="00F56841" w:rsidRDefault="008450A7" w:rsidP="00B01ECE">
      <w:pPr>
        <w:pStyle w:val="Nagwek2"/>
        <w:spacing w:before="200" w:after="200" w:line="276" w:lineRule="auto"/>
        <w:rPr>
          <w:rFonts w:eastAsia="TimesNewRoman" w:cs="Open Sans"/>
          <w:b w:val="0"/>
          <w:bCs/>
          <w:color w:val="000000" w:themeColor="text1"/>
          <w:szCs w:val="22"/>
        </w:rPr>
      </w:pPr>
      <w:bookmarkStart w:id="34" w:name="_Toc134788904"/>
      <w:bookmarkStart w:id="35" w:name="_Toc134791349"/>
      <w:bookmarkStart w:id="36" w:name="_Toc135638996"/>
      <w:bookmarkStart w:id="37" w:name="_Toc135639137"/>
      <w:bookmarkStart w:id="38" w:name="_Toc135646012"/>
      <w:bookmarkStart w:id="39" w:name="_Toc135646451"/>
      <w:bookmarkStart w:id="40" w:name="_Toc135729899"/>
      <w:bookmarkStart w:id="41" w:name="_Toc135730630"/>
      <w:bookmarkStart w:id="42" w:name="_Toc135739794"/>
      <w:bookmarkStart w:id="43" w:name="_Toc135740159"/>
      <w:bookmarkStart w:id="44" w:name="_Toc135741361"/>
      <w:bookmarkStart w:id="45" w:name="_Toc135741403"/>
      <w:bookmarkStart w:id="46" w:name="_Toc135741879"/>
      <w:bookmarkStart w:id="47" w:name="_Toc135743557"/>
      <w:bookmarkStart w:id="48" w:name="_Toc135744643"/>
      <w:bookmarkStart w:id="49" w:name="_Toc135744693"/>
      <w:bookmarkStart w:id="50" w:name="_Toc135744743"/>
      <w:bookmarkStart w:id="51" w:name="_Toc135806848"/>
      <w:bookmarkStart w:id="52" w:name="_Toc135806890"/>
      <w:bookmarkStart w:id="53" w:name="_Toc135807771"/>
      <w:bookmarkStart w:id="54" w:name="_Toc135808250"/>
      <w:bookmarkStart w:id="55" w:name="_Toc135808437"/>
      <w:bookmarkStart w:id="56" w:name="_Toc135808639"/>
      <w:bookmarkStart w:id="57" w:name="_Toc150246545"/>
      <w:r w:rsidRPr="00F56841">
        <w:rPr>
          <w:rFonts w:cs="Open Sans"/>
          <w:bCs/>
          <w:color w:val="000000" w:themeColor="text1"/>
          <w:szCs w:val="22"/>
        </w:rPr>
        <w:t>P</w:t>
      </w:r>
      <w:r w:rsidR="003449FC" w:rsidRPr="00F56841">
        <w:rPr>
          <w:rFonts w:cs="Open Sans"/>
          <w:bCs/>
          <w:color w:val="000000" w:themeColor="text1"/>
          <w:szCs w:val="22"/>
        </w:rPr>
        <w:t>rzedmiot naboru</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392F1432" w14:textId="77777777" w:rsidR="00FC493E" w:rsidRPr="00F56841" w:rsidRDefault="00FC493E" w:rsidP="00B70C44">
      <w:pPr>
        <w:pStyle w:val="Nagwek"/>
        <w:spacing w:before="120" w:after="120" w:line="276" w:lineRule="auto"/>
        <w:rPr>
          <w:rFonts w:ascii="Open Sans" w:hAnsi="Open Sans" w:cs="Open Sans"/>
          <w:color w:val="000000" w:themeColor="text1"/>
        </w:rPr>
      </w:pPr>
      <w:bookmarkStart w:id="58" w:name="_Hlk138678972"/>
      <w:r w:rsidRPr="00F56841">
        <w:rPr>
          <w:rFonts w:ascii="Open Sans" w:hAnsi="Open Sans" w:cs="Open Sans"/>
          <w:color w:val="000000" w:themeColor="text1"/>
        </w:rPr>
        <w:t>Ogłoszony nabór w ramach Działania 8.3 Zwiększenie aktywności społeczno – zawodowej programu Fundusze Europejskie dla Podlaskiego na lata 2021-2027 obejmuje następujący typ projektu:</w:t>
      </w:r>
    </w:p>
    <w:p w14:paraId="4771232B" w14:textId="056EE9A2" w:rsidR="009A6041" w:rsidRPr="00F56841" w:rsidRDefault="009A6041" w:rsidP="00B70C44">
      <w:pPr>
        <w:pStyle w:val="Nagwek"/>
        <w:spacing w:before="120" w:after="120" w:line="276" w:lineRule="auto"/>
        <w:rPr>
          <w:rFonts w:ascii="Open Sans" w:hAnsi="Open Sans" w:cs="Open Sans"/>
          <w:color w:val="000000" w:themeColor="text1"/>
        </w:rPr>
      </w:pPr>
      <w:r w:rsidRPr="00F56841">
        <w:rPr>
          <w:rFonts w:ascii="Open Sans" w:hAnsi="Open Sans" w:cs="Open Sans"/>
          <w:color w:val="000000" w:themeColor="text1"/>
        </w:rPr>
        <w:t>Wsparcie rozwoju ekonomii społecznej realizowane przez:</w:t>
      </w:r>
    </w:p>
    <w:p w14:paraId="5A5F0455" w14:textId="36E2BAE0" w:rsidR="009A6041" w:rsidRPr="00F56841" w:rsidRDefault="009A6041" w:rsidP="002B0998">
      <w:pPr>
        <w:pStyle w:val="Nagwek"/>
        <w:numPr>
          <w:ilvl w:val="0"/>
          <w:numId w:val="120"/>
        </w:numPr>
        <w:spacing w:before="120" w:after="120" w:line="276" w:lineRule="auto"/>
        <w:ind w:left="714" w:hanging="357"/>
        <w:contextualSpacing/>
        <w:rPr>
          <w:rFonts w:ascii="Open Sans" w:hAnsi="Open Sans" w:cs="Open Sans"/>
          <w:color w:val="000000" w:themeColor="text1"/>
        </w:rPr>
      </w:pPr>
      <w:r w:rsidRPr="00F56841">
        <w:rPr>
          <w:rFonts w:ascii="Open Sans" w:hAnsi="Open Sans" w:cs="Open Sans"/>
          <w:color w:val="000000" w:themeColor="text1"/>
        </w:rPr>
        <w:t>Usługi wsparcia rozwoju ekonomii społecznej dla podmiotów ekonomii społecznej, w tym przedsiębiorstw społecznych, w szczególności usługi animacyjne, inkubacyjne i biznesowe.</w:t>
      </w:r>
    </w:p>
    <w:p w14:paraId="0A36174F" w14:textId="550C3542" w:rsidR="009A6041" w:rsidRPr="00F56841" w:rsidRDefault="009A6041" w:rsidP="002B0998">
      <w:pPr>
        <w:pStyle w:val="Nagwek"/>
        <w:numPr>
          <w:ilvl w:val="0"/>
          <w:numId w:val="120"/>
        </w:numPr>
        <w:spacing w:before="120" w:after="120" w:line="276" w:lineRule="auto"/>
        <w:ind w:left="714" w:hanging="357"/>
        <w:contextualSpacing/>
        <w:rPr>
          <w:rFonts w:ascii="Open Sans" w:hAnsi="Open Sans" w:cs="Open Sans"/>
          <w:color w:val="000000" w:themeColor="text1"/>
        </w:rPr>
      </w:pPr>
      <w:r w:rsidRPr="00F56841">
        <w:rPr>
          <w:rFonts w:ascii="Open Sans" w:hAnsi="Open Sans" w:cs="Open Sans"/>
          <w:color w:val="000000" w:themeColor="text1"/>
        </w:rPr>
        <w:t>Wsparcie tworzenia nowych miejsc pracy i utrzymania tych miejsc w</w:t>
      </w:r>
      <w:r w:rsidR="00B70C44" w:rsidRPr="00F56841">
        <w:rPr>
          <w:rFonts w:ascii="Open Sans" w:hAnsi="Open Sans" w:cs="Open Sans"/>
          <w:color w:val="000000" w:themeColor="text1"/>
        </w:rPr>
        <w:t> </w:t>
      </w:r>
      <w:r w:rsidRPr="00F56841">
        <w:rPr>
          <w:rFonts w:ascii="Open Sans" w:hAnsi="Open Sans" w:cs="Open Sans"/>
          <w:color w:val="000000" w:themeColor="text1"/>
        </w:rPr>
        <w:t>przedsiębiorstwach społecznych.</w:t>
      </w:r>
    </w:p>
    <w:p w14:paraId="5828F0CA" w14:textId="46E79BFB" w:rsidR="009A6041" w:rsidRPr="00F56841" w:rsidRDefault="009A6041" w:rsidP="002B0998">
      <w:pPr>
        <w:pStyle w:val="Nagwek"/>
        <w:numPr>
          <w:ilvl w:val="0"/>
          <w:numId w:val="120"/>
        </w:numPr>
        <w:spacing w:before="120" w:after="120" w:line="276" w:lineRule="auto"/>
        <w:ind w:left="714" w:hanging="357"/>
        <w:contextualSpacing/>
        <w:rPr>
          <w:rFonts w:ascii="Open Sans" w:hAnsi="Open Sans" w:cs="Open Sans"/>
          <w:color w:val="000000" w:themeColor="text1"/>
        </w:rPr>
      </w:pPr>
      <w:r w:rsidRPr="00F56841">
        <w:rPr>
          <w:rFonts w:ascii="Open Sans" w:hAnsi="Open Sans" w:cs="Open Sans"/>
          <w:color w:val="000000" w:themeColor="text1"/>
        </w:rPr>
        <w:t>Wsparcie realizacji indywidualnego planu reintegracji w przedsiębiorstwach społecznych powiązane z wypłatą wsparcia reintegracyjnego.</w:t>
      </w:r>
    </w:p>
    <w:p w14:paraId="1A39C2A7" w14:textId="4EF19587" w:rsidR="00B70C44" w:rsidRPr="00F56841" w:rsidRDefault="009A6041" w:rsidP="002B0998">
      <w:pPr>
        <w:pStyle w:val="Nagwek"/>
        <w:numPr>
          <w:ilvl w:val="0"/>
          <w:numId w:val="120"/>
        </w:numPr>
        <w:spacing w:before="120" w:after="120" w:line="276" w:lineRule="auto"/>
        <w:ind w:left="714" w:hanging="357"/>
        <w:rPr>
          <w:rFonts w:ascii="Open Sans" w:hAnsi="Open Sans" w:cs="Open Sans"/>
          <w:color w:val="000000" w:themeColor="text1"/>
        </w:rPr>
      </w:pPr>
      <w:r w:rsidRPr="00F56841">
        <w:rPr>
          <w:rFonts w:ascii="Open Sans" w:hAnsi="Open Sans" w:cs="Open Sans"/>
          <w:color w:val="000000" w:themeColor="text1"/>
        </w:rPr>
        <w:t>Wsparcie podmiotów ekonomii społecznej w pozyskiwaniu wsparcia zewnętrznego, w szczególności w zakresie rozwoju umiejętności, kompetencji lub nabycia kwalifikacji przy wykorzystaniu Bazy Usług Rozwojowych.</w:t>
      </w:r>
    </w:p>
    <w:p w14:paraId="43149953" w14:textId="08B17D38" w:rsidR="00FC493E" w:rsidRPr="00F56841" w:rsidRDefault="00FC493E" w:rsidP="00B70C44">
      <w:pPr>
        <w:pStyle w:val="Nagwek"/>
        <w:spacing w:before="120" w:after="120" w:line="276" w:lineRule="auto"/>
        <w:rPr>
          <w:rFonts w:ascii="Open Sans" w:hAnsi="Open Sans" w:cs="Open Sans"/>
          <w:color w:val="000000" w:themeColor="text1"/>
        </w:rPr>
      </w:pPr>
      <w:r w:rsidRPr="00F56841">
        <w:rPr>
          <w:rFonts w:ascii="Open Sans" w:hAnsi="Open Sans" w:cs="Open Sans"/>
          <w:color w:val="000000" w:themeColor="text1"/>
        </w:rPr>
        <w:t xml:space="preserve">Projekt powinien przyczyniać się do realizacji celów zawartych w programie FEdP 2021-2027, w szczególności musi wpisywać się w realizację celu szczegółowego „h”, tj.: </w:t>
      </w:r>
    </w:p>
    <w:p w14:paraId="621F99A9" w14:textId="2B312C23" w:rsidR="00D30406" w:rsidRDefault="00FC493E" w:rsidP="00B70C44">
      <w:pPr>
        <w:pStyle w:val="Nagwek"/>
        <w:spacing w:before="120" w:after="120" w:line="276" w:lineRule="auto"/>
        <w:rPr>
          <w:rFonts w:ascii="Open Sans" w:hAnsi="Open Sans" w:cs="Open Sans"/>
          <w:color w:val="000000" w:themeColor="text1"/>
        </w:rPr>
      </w:pPr>
      <w:r w:rsidRPr="00BE15BC">
        <w:rPr>
          <w:rFonts w:ascii="Open Sans" w:hAnsi="Open Sans" w:cs="Open Sans"/>
          <w:i/>
          <w:iCs/>
          <w:color w:val="000000" w:themeColor="text1"/>
        </w:rPr>
        <w:t>Wspieranie aktywnego włączenia społecznego w celu promowania równości szans, niedyskryminacji i aktywnego uczestnictwa, oraz zwiększanie zdolności do zatrudnienia, w szczególności grup w niekorzystnej sytuacji</w:t>
      </w:r>
      <w:r w:rsidR="00E23663" w:rsidRPr="00F56841">
        <w:rPr>
          <w:rFonts w:ascii="Open Sans" w:hAnsi="Open Sans" w:cs="Open Sans"/>
          <w:color w:val="000000" w:themeColor="text1"/>
        </w:rPr>
        <w:t>,</w:t>
      </w:r>
      <w:r w:rsidR="00D30406">
        <w:rPr>
          <w:rFonts w:ascii="Open Sans" w:hAnsi="Open Sans" w:cs="Open Sans"/>
          <w:color w:val="000000" w:themeColor="text1"/>
        </w:rPr>
        <w:t xml:space="preserve"> </w:t>
      </w:r>
      <w:r w:rsidR="00E23663" w:rsidRPr="00F56841">
        <w:rPr>
          <w:rFonts w:ascii="Open Sans" w:hAnsi="Open Sans" w:cs="Open Sans"/>
          <w:color w:val="000000" w:themeColor="text1"/>
        </w:rPr>
        <w:t xml:space="preserve">który wyrażony jest wartością zaplanowanych do realizacji wskaźników. </w:t>
      </w:r>
    </w:p>
    <w:p w14:paraId="28DFAB18" w14:textId="77777777" w:rsidR="002166DB" w:rsidRDefault="002166DB" w:rsidP="00B70C44">
      <w:pPr>
        <w:pStyle w:val="Nagwek"/>
        <w:spacing w:before="120" w:after="120" w:line="276" w:lineRule="auto"/>
        <w:rPr>
          <w:rFonts w:ascii="Open Sans" w:hAnsi="Open Sans" w:cs="Open Sans"/>
          <w:color w:val="000000" w:themeColor="text1"/>
        </w:rPr>
      </w:pPr>
    </w:p>
    <w:p w14:paraId="653D118F" w14:textId="77777777" w:rsidR="002166DB" w:rsidRDefault="002166DB" w:rsidP="002166DB">
      <w:pPr>
        <w:spacing w:before="120" w:after="120" w:line="276" w:lineRule="auto"/>
        <w:rPr>
          <w:rFonts w:ascii="Open Sans" w:hAnsi="Open Sans" w:cs="Open Sans"/>
        </w:rPr>
      </w:pPr>
      <w:r w:rsidRPr="00F56841">
        <w:rPr>
          <w:rFonts w:ascii="Open Sans" w:hAnsi="Open Sans" w:cs="Open Sans"/>
        </w:rPr>
        <w:t>Obszar województwa podlaskiego został podzielony na 4 subregiony:</w:t>
      </w:r>
    </w:p>
    <w:p w14:paraId="0D7AA3D0" w14:textId="77777777" w:rsidR="002166DB" w:rsidRDefault="002166DB" w:rsidP="002166DB">
      <w:pPr>
        <w:spacing w:before="120" w:after="120" w:line="276" w:lineRule="auto"/>
        <w:rPr>
          <w:rFonts w:ascii="Open Sans" w:hAnsi="Open Sans" w:cs="Open Sans"/>
        </w:rPr>
      </w:pPr>
    </w:p>
    <w:tbl>
      <w:tblPr>
        <w:tblStyle w:val="Tabela-Siatka"/>
        <w:tblW w:w="0" w:type="auto"/>
        <w:jc w:val="center"/>
        <w:tblLook w:val="04A0" w:firstRow="1" w:lastRow="0" w:firstColumn="1" w:lastColumn="0" w:noHBand="0" w:noVBand="1"/>
      </w:tblPr>
      <w:tblGrid>
        <w:gridCol w:w="3020"/>
        <w:gridCol w:w="3638"/>
      </w:tblGrid>
      <w:tr w:rsidR="002166DB" w:rsidRPr="002166DB" w14:paraId="72CEB776" w14:textId="77777777" w:rsidTr="0033415D">
        <w:trPr>
          <w:jc w:val="center"/>
        </w:trPr>
        <w:tc>
          <w:tcPr>
            <w:tcW w:w="3020" w:type="dxa"/>
          </w:tcPr>
          <w:p w14:paraId="72D799CD" w14:textId="77777777" w:rsidR="002166DB" w:rsidRPr="002166DB" w:rsidRDefault="002166DB" w:rsidP="0033415D">
            <w:pPr>
              <w:spacing w:before="120" w:after="120" w:line="276" w:lineRule="auto"/>
              <w:jc w:val="center"/>
              <w:rPr>
                <w:rFonts w:ascii="Open Sans" w:hAnsi="Open Sans" w:cs="Open Sans"/>
                <w:b/>
                <w:bCs/>
                <w:sz w:val="20"/>
                <w:szCs w:val="20"/>
              </w:rPr>
            </w:pPr>
            <w:r w:rsidRPr="002166DB">
              <w:rPr>
                <w:rFonts w:ascii="Open Sans" w:hAnsi="Open Sans" w:cs="Open Sans"/>
                <w:b/>
                <w:bCs/>
                <w:sz w:val="20"/>
                <w:szCs w:val="20"/>
              </w:rPr>
              <w:t>Nazwa subregionu</w:t>
            </w:r>
          </w:p>
        </w:tc>
        <w:tc>
          <w:tcPr>
            <w:tcW w:w="3638" w:type="dxa"/>
          </w:tcPr>
          <w:p w14:paraId="54343B2B" w14:textId="77777777" w:rsidR="002166DB" w:rsidRPr="002166DB" w:rsidRDefault="002166DB" w:rsidP="0033415D">
            <w:pPr>
              <w:spacing w:before="120" w:after="120" w:line="276" w:lineRule="auto"/>
              <w:jc w:val="center"/>
              <w:rPr>
                <w:rFonts w:ascii="Open Sans" w:hAnsi="Open Sans" w:cs="Open Sans"/>
                <w:b/>
                <w:bCs/>
                <w:sz w:val="20"/>
                <w:szCs w:val="20"/>
              </w:rPr>
            </w:pPr>
            <w:r w:rsidRPr="002166DB">
              <w:rPr>
                <w:rFonts w:ascii="Open Sans" w:hAnsi="Open Sans" w:cs="Open Sans"/>
                <w:b/>
                <w:bCs/>
                <w:sz w:val="20"/>
                <w:szCs w:val="20"/>
              </w:rPr>
              <w:t>Obszar</w:t>
            </w:r>
          </w:p>
        </w:tc>
      </w:tr>
      <w:tr w:rsidR="002166DB" w:rsidRPr="002166DB" w14:paraId="754E0FEC" w14:textId="77777777" w:rsidTr="0033415D">
        <w:trPr>
          <w:jc w:val="center"/>
        </w:trPr>
        <w:tc>
          <w:tcPr>
            <w:tcW w:w="3020" w:type="dxa"/>
          </w:tcPr>
          <w:p w14:paraId="7F6117B5" w14:textId="77777777" w:rsidR="002166DB" w:rsidRPr="002166DB" w:rsidRDefault="002166DB" w:rsidP="0033415D">
            <w:pPr>
              <w:spacing w:before="120" w:after="120" w:line="276" w:lineRule="auto"/>
              <w:rPr>
                <w:rFonts w:ascii="Open Sans" w:hAnsi="Open Sans" w:cs="Open Sans"/>
                <w:sz w:val="20"/>
                <w:szCs w:val="20"/>
              </w:rPr>
            </w:pPr>
            <w:r w:rsidRPr="002166DB">
              <w:rPr>
                <w:rFonts w:ascii="Open Sans" w:hAnsi="Open Sans" w:cs="Open Sans"/>
                <w:sz w:val="20"/>
                <w:szCs w:val="20"/>
              </w:rPr>
              <w:t xml:space="preserve">białostocki </w:t>
            </w:r>
          </w:p>
        </w:tc>
        <w:tc>
          <w:tcPr>
            <w:tcW w:w="3638" w:type="dxa"/>
          </w:tcPr>
          <w:p w14:paraId="4AD7860C" w14:textId="77777777" w:rsidR="002166DB" w:rsidRPr="002166DB" w:rsidRDefault="002166DB" w:rsidP="0033415D">
            <w:pPr>
              <w:rPr>
                <w:rFonts w:ascii="Open Sans" w:hAnsi="Open Sans" w:cs="Open Sans"/>
                <w:sz w:val="20"/>
                <w:szCs w:val="20"/>
              </w:rPr>
            </w:pPr>
            <w:r w:rsidRPr="002166DB">
              <w:rPr>
                <w:rFonts w:ascii="Open Sans" w:hAnsi="Open Sans" w:cs="Open Sans"/>
                <w:sz w:val="20"/>
                <w:szCs w:val="20"/>
              </w:rPr>
              <w:t>miasto Białystok</w:t>
            </w:r>
          </w:p>
          <w:p w14:paraId="493E479C" w14:textId="77777777" w:rsidR="002166DB" w:rsidRPr="002166DB" w:rsidRDefault="002166DB" w:rsidP="0033415D">
            <w:pPr>
              <w:rPr>
                <w:rFonts w:ascii="Open Sans" w:hAnsi="Open Sans" w:cs="Open Sans"/>
                <w:sz w:val="20"/>
                <w:szCs w:val="20"/>
              </w:rPr>
            </w:pPr>
            <w:r w:rsidRPr="002166DB">
              <w:rPr>
                <w:rFonts w:ascii="Open Sans" w:hAnsi="Open Sans" w:cs="Open Sans"/>
                <w:sz w:val="20"/>
                <w:szCs w:val="20"/>
              </w:rPr>
              <w:t>powiat białostocki</w:t>
            </w:r>
          </w:p>
        </w:tc>
      </w:tr>
      <w:tr w:rsidR="002166DB" w:rsidRPr="002166DB" w14:paraId="0AB9DDD5" w14:textId="77777777" w:rsidTr="0033415D">
        <w:trPr>
          <w:jc w:val="center"/>
        </w:trPr>
        <w:tc>
          <w:tcPr>
            <w:tcW w:w="3020" w:type="dxa"/>
          </w:tcPr>
          <w:p w14:paraId="4EC5D249" w14:textId="77777777" w:rsidR="002166DB" w:rsidRPr="002166DB" w:rsidRDefault="002166DB" w:rsidP="0033415D">
            <w:pPr>
              <w:spacing w:before="120" w:after="120" w:line="276" w:lineRule="auto"/>
              <w:rPr>
                <w:rFonts w:ascii="Open Sans" w:hAnsi="Open Sans" w:cs="Open Sans"/>
                <w:sz w:val="20"/>
                <w:szCs w:val="20"/>
              </w:rPr>
            </w:pPr>
            <w:r w:rsidRPr="002166DB">
              <w:rPr>
                <w:rFonts w:ascii="Open Sans" w:hAnsi="Open Sans" w:cs="Open Sans"/>
                <w:sz w:val="20"/>
                <w:szCs w:val="20"/>
              </w:rPr>
              <w:t xml:space="preserve">bielski </w:t>
            </w:r>
          </w:p>
        </w:tc>
        <w:tc>
          <w:tcPr>
            <w:tcW w:w="3638" w:type="dxa"/>
          </w:tcPr>
          <w:p w14:paraId="1621169C" w14:textId="77777777" w:rsidR="002166DB" w:rsidRPr="002166DB" w:rsidRDefault="002166DB" w:rsidP="0033415D">
            <w:pPr>
              <w:rPr>
                <w:rFonts w:ascii="Open Sans" w:hAnsi="Open Sans" w:cs="Open Sans"/>
                <w:sz w:val="20"/>
                <w:szCs w:val="20"/>
              </w:rPr>
            </w:pPr>
            <w:r w:rsidRPr="002166DB">
              <w:rPr>
                <w:rFonts w:ascii="Open Sans" w:hAnsi="Open Sans" w:cs="Open Sans"/>
                <w:sz w:val="20"/>
                <w:szCs w:val="20"/>
              </w:rPr>
              <w:t>powiat bielski</w:t>
            </w:r>
          </w:p>
          <w:p w14:paraId="0E6D1B38" w14:textId="77777777" w:rsidR="002166DB" w:rsidRPr="002166DB" w:rsidRDefault="002166DB" w:rsidP="0033415D">
            <w:pPr>
              <w:rPr>
                <w:rFonts w:ascii="Open Sans" w:hAnsi="Open Sans" w:cs="Open Sans"/>
                <w:sz w:val="20"/>
                <w:szCs w:val="20"/>
              </w:rPr>
            </w:pPr>
            <w:r w:rsidRPr="002166DB">
              <w:rPr>
                <w:rFonts w:ascii="Open Sans" w:hAnsi="Open Sans" w:cs="Open Sans"/>
                <w:sz w:val="20"/>
                <w:szCs w:val="20"/>
              </w:rPr>
              <w:t>powiat hajnowski</w:t>
            </w:r>
            <w:r w:rsidRPr="002166DB">
              <w:rPr>
                <w:rFonts w:ascii="Open Sans" w:hAnsi="Open Sans" w:cs="Open Sans"/>
                <w:sz w:val="20"/>
                <w:szCs w:val="20"/>
              </w:rPr>
              <w:br/>
              <w:t>powiat siemiatycki</w:t>
            </w:r>
          </w:p>
        </w:tc>
      </w:tr>
      <w:tr w:rsidR="002166DB" w:rsidRPr="002166DB" w14:paraId="7511DBDB" w14:textId="77777777" w:rsidTr="0033415D">
        <w:trPr>
          <w:jc w:val="center"/>
        </w:trPr>
        <w:tc>
          <w:tcPr>
            <w:tcW w:w="3020" w:type="dxa"/>
          </w:tcPr>
          <w:p w14:paraId="177FE77C" w14:textId="77777777" w:rsidR="002166DB" w:rsidRPr="002166DB" w:rsidRDefault="002166DB" w:rsidP="0033415D">
            <w:pPr>
              <w:spacing w:before="120" w:after="120" w:line="276" w:lineRule="auto"/>
              <w:rPr>
                <w:rFonts w:ascii="Open Sans" w:hAnsi="Open Sans" w:cs="Open Sans"/>
                <w:sz w:val="20"/>
                <w:szCs w:val="20"/>
              </w:rPr>
            </w:pPr>
            <w:r w:rsidRPr="002166DB">
              <w:rPr>
                <w:rFonts w:ascii="Open Sans" w:hAnsi="Open Sans" w:cs="Open Sans"/>
                <w:sz w:val="20"/>
                <w:szCs w:val="20"/>
              </w:rPr>
              <w:t xml:space="preserve">łomżyński </w:t>
            </w:r>
          </w:p>
        </w:tc>
        <w:tc>
          <w:tcPr>
            <w:tcW w:w="3638" w:type="dxa"/>
          </w:tcPr>
          <w:p w14:paraId="20E02EE1" w14:textId="77777777" w:rsidR="002166DB" w:rsidRPr="002166DB" w:rsidRDefault="002166DB" w:rsidP="0033415D">
            <w:pPr>
              <w:rPr>
                <w:rFonts w:ascii="Open Sans" w:hAnsi="Open Sans" w:cs="Open Sans"/>
                <w:sz w:val="20"/>
                <w:szCs w:val="20"/>
              </w:rPr>
            </w:pPr>
            <w:r w:rsidRPr="002166DB">
              <w:rPr>
                <w:rFonts w:ascii="Open Sans" w:hAnsi="Open Sans" w:cs="Open Sans"/>
                <w:sz w:val="20"/>
                <w:szCs w:val="20"/>
              </w:rPr>
              <w:t>miasto Łomża</w:t>
            </w:r>
          </w:p>
          <w:p w14:paraId="5373355E" w14:textId="77777777" w:rsidR="002166DB" w:rsidRPr="002166DB" w:rsidRDefault="002166DB" w:rsidP="0033415D">
            <w:pPr>
              <w:rPr>
                <w:rFonts w:ascii="Open Sans" w:hAnsi="Open Sans" w:cs="Open Sans"/>
                <w:sz w:val="20"/>
                <w:szCs w:val="20"/>
              </w:rPr>
            </w:pPr>
            <w:r w:rsidRPr="002166DB">
              <w:rPr>
                <w:rFonts w:ascii="Open Sans" w:hAnsi="Open Sans" w:cs="Open Sans"/>
                <w:sz w:val="20"/>
                <w:szCs w:val="20"/>
              </w:rPr>
              <w:t>powiat grajewski</w:t>
            </w:r>
          </w:p>
          <w:p w14:paraId="05D349DE" w14:textId="77777777" w:rsidR="002166DB" w:rsidRPr="002166DB" w:rsidRDefault="002166DB" w:rsidP="0033415D">
            <w:pPr>
              <w:rPr>
                <w:rFonts w:ascii="Open Sans" w:hAnsi="Open Sans" w:cs="Open Sans"/>
                <w:sz w:val="20"/>
                <w:szCs w:val="20"/>
              </w:rPr>
            </w:pPr>
            <w:r w:rsidRPr="002166DB">
              <w:rPr>
                <w:rFonts w:ascii="Open Sans" w:hAnsi="Open Sans" w:cs="Open Sans"/>
                <w:sz w:val="20"/>
                <w:szCs w:val="20"/>
              </w:rPr>
              <w:t>powiat kolneński</w:t>
            </w:r>
          </w:p>
          <w:p w14:paraId="15C580A6" w14:textId="77777777" w:rsidR="002166DB" w:rsidRPr="002166DB" w:rsidRDefault="002166DB" w:rsidP="0033415D">
            <w:pPr>
              <w:rPr>
                <w:rFonts w:ascii="Open Sans" w:hAnsi="Open Sans" w:cs="Open Sans"/>
                <w:sz w:val="20"/>
                <w:szCs w:val="20"/>
              </w:rPr>
            </w:pPr>
            <w:r w:rsidRPr="002166DB">
              <w:rPr>
                <w:rFonts w:ascii="Open Sans" w:hAnsi="Open Sans" w:cs="Open Sans"/>
                <w:sz w:val="20"/>
                <w:szCs w:val="20"/>
              </w:rPr>
              <w:t>powiat łomżyński</w:t>
            </w:r>
          </w:p>
          <w:p w14:paraId="54E52038" w14:textId="77777777" w:rsidR="002166DB" w:rsidRPr="002166DB" w:rsidRDefault="002166DB" w:rsidP="0033415D">
            <w:pPr>
              <w:rPr>
                <w:rFonts w:ascii="Open Sans" w:hAnsi="Open Sans" w:cs="Open Sans"/>
                <w:sz w:val="20"/>
                <w:szCs w:val="20"/>
              </w:rPr>
            </w:pPr>
            <w:r w:rsidRPr="002166DB">
              <w:rPr>
                <w:rFonts w:ascii="Open Sans" w:hAnsi="Open Sans" w:cs="Open Sans"/>
                <w:sz w:val="20"/>
                <w:szCs w:val="20"/>
              </w:rPr>
              <w:t>powiat wysokomazowiecki powiat zambrowski</w:t>
            </w:r>
          </w:p>
        </w:tc>
      </w:tr>
      <w:tr w:rsidR="002166DB" w:rsidRPr="002166DB" w14:paraId="47F83A8D" w14:textId="77777777" w:rsidTr="0033415D">
        <w:trPr>
          <w:jc w:val="center"/>
        </w:trPr>
        <w:tc>
          <w:tcPr>
            <w:tcW w:w="3020" w:type="dxa"/>
          </w:tcPr>
          <w:p w14:paraId="492C66C1" w14:textId="77777777" w:rsidR="002166DB" w:rsidRPr="002166DB" w:rsidRDefault="002166DB" w:rsidP="0033415D">
            <w:pPr>
              <w:spacing w:before="120" w:after="120" w:line="276" w:lineRule="auto"/>
              <w:rPr>
                <w:rFonts w:ascii="Open Sans" w:hAnsi="Open Sans" w:cs="Open Sans"/>
                <w:sz w:val="20"/>
                <w:szCs w:val="20"/>
              </w:rPr>
            </w:pPr>
            <w:r w:rsidRPr="002166DB">
              <w:rPr>
                <w:rFonts w:ascii="Open Sans" w:hAnsi="Open Sans" w:cs="Open Sans"/>
                <w:sz w:val="20"/>
                <w:szCs w:val="20"/>
              </w:rPr>
              <w:t xml:space="preserve">suwalski </w:t>
            </w:r>
          </w:p>
        </w:tc>
        <w:tc>
          <w:tcPr>
            <w:tcW w:w="3638" w:type="dxa"/>
          </w:tcPr>
          <w:p w14:paraId="476EE03E" w14:textId="77777777" w:rsidR="002166DB" w:rsidRPr="002166DB" w:rsidRDefault="002166DB" w:rsidP="0033415D">
            <w:pPr>
              <w:rPr>
                <w:rFonts w:ascii="Open Sans" w:hAnsi="Open Sans" w:cs="Open Sans"/>
                <w:sz w:val="20"/>
                <w:szCs w:val="20"/>
              </w:rPr>
            </w:pPr>
            <w:r w:rsidRPr="002166DB">
              <w:rPr>
                <w:rFonts w:ascii="Open Sans" w:hAnsi="Open Sans" w:cs="Open Sans"/>
                <w:sz w:val="20"/>
                <w:szCs w:val="20"/>
              </w:rPr>
              <w:t>miasto Suwałki</w:t>
            </w:r>
          </w:p>
          <w:p w14:paraId="039D741B" w14:textId="77777777" w:rsidR="002166DB" w:rsidRPr="002166DB" w:rsidRDefault="002166DB" w:rsidP="0033415D">
            <w:pPr>
              <w:rPr>
                <w:rFonts w:ascii="Open Sans" w:hAnsi="Open Sans" w:cs="Open Sans"/>
                <w:sz w:val="20"/>
                <w:szCs w:val="20"/>
              </w:rPr>
            </w:pPr>
            <w:r w:rsidRPr="002166DB">
              <w:rPr>
                <w:rFonts w:ascii="Open Sans" w:hAnsi="Open Sans" w:cs="Open Sans"/>
                <w:sz w:val="20"/>
                <w:szCs w:val="20"/>
              </w:rPr>
              <w:t>powiat augustowski</w:t>
            </w:r>
            <w:r w:rsidRPr="002166DB">
              <w:rPr>
                <w:rFonts w:ascii="Open Sans" w:hAnsi="Open Sans" w:cs="Open Sans"/>
                <w:sz w:val="20"/>
                <w:szCs w:val="20"/>
              </w:rPr>
              <w:br/>
              <w:t>powiat moniecki</w:t>
            </w:r>
          </w:p>
          <w:p w14:paraId="4A7BF185" w14:textId="77777777" w:rsidR="002166DB" w:rsidRPr="002166DB" w:rsidRDefault="002166DB" w:rsidP="0033415D">
            <w:pPr>
              <w:rPr>
                <w:rFonts w:ascii="Open Sans" w:hAnsi="Open Sans" w:cs="Open Sans"/>
                <w:sz w:val="20"/>
                <w:szCs w:val="20"/>
              </w:rPr>
            </w:pPr>
            <w:r w:rsidRPr="002166DB">
              <w:rPr>
                <w:rFonts w:ascii="Open Sans" w:hAnsi="Open Sans" w:cs="Open Sans"/>
                <w:sz w:val="20"/>
                <w:szCs w:val="20"/>
              </w:rPr>
              <w:t>powiat sejneński</w:t>
            </w:r>
          </w:p>
          <w:p w14:paraId="0FED609F" w14:textId="77777777" w:rsidR="002166DB" w:rsidRPr="002166DB" w:rsidRDefault="002166DB" w:rsidP="0033415D">
            <w:pPr>
              <w:rPr>
                <w:rFonts w:ascii="Open Sans" w:hAnsi="Open Sans" w:cs="Open Sans"/>
                <w:sz w:val="20"/>
                <w:szCs w:val="20"/>
              </w:rPr>
            </w:pPr>
            <w:r w:rsidRPr="002166DB">
              <w:rPr>
                <w:rFonts w:ascii="Open Sans" w:hAnsi="Open Sans" w:cs="Open Sans"/>
                <w:sz w:val="20"/>
                <w:szCs w:val="20"/>
              </w:rPr>
              <w:t>powiat sokólski</w:t>
            </w:r>
          </w:p>
          <w:p w14:paraId="20A07D6B" w14:textId="77777777" w:rsidR="002166DB" w:rsidRPr="002166DB" w:rsidRDefault="002166DB" w:rsidP="0033415D">
            <w:pPr>
              <w:rPr>
                <w:rFonts w:ascii="Open Sans" w:hAnsi="Open Sans" w:cs="Open Sans"/>
                <w:sz w:val="20"/>
                <w:szCs w:val="20"/>
              </w:rPr>
            </w:pPr>
            <w:r w:rsidRPr="002166DB">
              <w:rPr>
                <w:rFonts w:ascii="Open Sans" w:hAnsi="Open Sans" w:cs="Open Sans"/>
                <w:sz w:val="20"/>
                <w:szCs w:val="20"/>
              </w:rPr>
              <w:t>powiat suwalski</w:t>
            </w:r>
          </w:p>
        </w:tc>
      </w:tr>
    </w:tbl>
    <w:p w14:paraId="1FEC58A0" w14:textId="77777777" w:rsidR="002166DB" w:rsidRDefault="002166DB" w:rsidP="00B70C44">
      <w:pPr>
        <w:pStyle w:val="Nagwek"/>
        <w:spacing w:before="120" w:after="120" w:line="276" w:lineRule="auto"/>
        <w:rPr>
          <w:rFonts w:ascii="Open Sans" w:hAnsi="Open Sans" w:cs="Open Sans"/>
          <w:color w:val="000000" w:themeColor="text1"/>
        </w:rPr>
      </w:pPr>
    </w:p>
    <w:p w14:paraId="709B34E3" w14:textId="08B4ECC8" w:rsidR="00E23663" w:rsidRPr="00F56841" w:rsidRDefault="00D30406" w:rsidP="00B70C44">
      <w:pPr>
        <w:pStyle w:val="Nagwek"/>
        <w:spacing w:before="120" w:after="120" w:line="276" w:lineRule="auto"/>
        <w:rPr>
          <w:rFonts w:ascii="Open Sans" w:hAnsi="Open Sans" w:cs="Open Sans"/>
          <w:color w:val="000000" w:themeColor="text1"/>
        </w:rPr>
      </w:pPr>
      <w:r>
        <w:rPr>
          <w:rFonts w:ascii="Open Sans" w:hAnsi="Open Sans" w:cs="Open Sans"/>
          <w:color w:val="000000" w:themeColor="text1"/>
        </w:rPr>
        <w:t>Wnioskodawca zobligowany jest do za</w:t>
      </w:r>
      <w:r w:rsidR="00E23663" w:rsidRPr="00F56841">
        <w:rPr>
          <w:rFonts w:ascii="Open Sans" w:hAnsi="Open Sans" w:cs="Open Sans"/>
          <w:color w:val="000000" w:themeColor="text1"/>
        </w:rPr>
        <w:t>planowa</w:t>
      </w:r>
      <w:r>
        <w:rPr>
          <w:rFonts w:ascii="Open Sans" w:hAnsi="Open Sans" w:cs="Open Sans"/>
          <w:color w:val="000000" w:themeColor="text1"/>
        </w:rPr>
        <w:t>nia</w:t>
      </w:r>
      <w:r w:rsidR="00E23663" w:rsidRPr="00F56841">
        <w:rPr>
          <w:rFonts w:ascii="Open Sans" w:hAnsi="Open Sans" w:cs="Open Sans"/>
          <w:color w:val="000000" w:themeColor="text1"/>
        </w:rPr>
        <w:t xml:space="preserve"> działa</w:t>
      </w:r>
      <w:r>
        <w:rPr>
          <w:rFonts w:ascii="Open Sans" w:hAnsi="Open Sans" w:cs="Open Sans"/>
          <w:color w:val="000000" w:themeColor="text1"/>
        </w:rPr>
        <w:t>ń w ramach projektu</w:t>
      </w:r>
      <w:r w:rsidR="00E23663" w:rsidRPr="00F56841">
        <w:rPr>
          <w:rFonts w:ascii="Open Sans" w:hAnsi="Open Sans" w:cs="Open Sans"/>
          <w:color w:val="000000" w:themeColor="text1"/>
        </w:rPr>
        <w:t xml:space="preserve">, </w:t>
      </w:r>
      <w:r>
        <w:rPr>
          <w:rFonts w:ascii="Open Sans" w:hAnsi="Open Sans" w:cs="Open Sans"/>
          <w:color w:val="000000" w:themeColor="text1"/>
        </w:rPr>
        <w:t xml:space="preserve">tak </w:t>
      </w:r>
      <w:r w:rsidR="00E23663" w:rsidRPr="00F56841">
        <w:rPr>
          <w:rFonts w:ascii="Open Sans" w:hAnsi="Open Sans" w:cs="Open Sans"/>
          <w:color w:val="000000" w:themeColor="text1"/>
        </w:rPr>
        <w:t xml:space="preserve">aby </w:t>
      </w:r>
      <w:r w:rsidR="001611A9">
        <w:rPr>
          <w:rFonts w:ascii="Open Sans" w:hAnsi="Open Sans" w:cs="Open Sans"/>
          <w:color w:val="000000" w:themeColor="text1"/>
        </w:rPr>
        <w:t xml:space="preserve">w danym subregionie </w:t>
      </w:r>
      <w:r w:rsidR="00E23663" w:rsidRPr="00F56841">
        <w:rPr>
          <w:rFonts w:ascii="Open Sans" w:hAnsi="Open Sans" w:cs="Open Sans"/>
          <w:color w:val="000000" w:themeColor="text1"/>
        </w:rPr>
        <w:t xml:space="preserve">osiągnąć </w:t>
      </w:r>
      <w:r>
        <w:rPr>
          <w:rFonts w:ascii="Open Sans" w:hAnsi="Open Sans" w:cs="Open Sans"/>
          <w:color w:val="000000" w:themeColor="text1"/>
        </w:rPr>
        <w:t xml:space="preserve">poniższe </w:t>
      </w:r>
      <w:r w:rsidR="00457FE7">
        <w:rPr>
          <w:rFonts w:ascii="Open Sans" w:hAnsi="Open Sans" w:cs="Open Sans"/>
          <w:color w:val="000000" w:themeColor="text1"/>
        </w:rPr>
        <w:t xml:space="preserve">wartości </w:t>
      </w:r>
      <w:r w:rsidR="00E23663" w:rsidRPr="00F56841">
        <w:rPr>
          <w:rFonts w:ascii="Open Sans" w:hAnsi="Open Sans" w:cs="Open Sans"/>
          <w:color w:val="000000" w:themeColor="text1"/>
        </w:rPr>
        <w:t>wskaźnik</w:t>
      </w:r>
      <w:r w:rsidR="00457FE7">
        <w:rPr>
          <w:rFonts w:ascii="Open Sans" w:hAnsi="Open Sans" w:cs="Open Sans"/>
          <w:color w:val="000000" w:themeColor="text1"/>
        </w:rPr>
        <w:t>ów</w:t>
      </w:r>
      <w:r w:rsidR="001611A9">
        <w:rPr>
          <w:rFonts w:ascii="Open Sans" w:hAnsi="Open Sans" w:cs="Open Sans"/>
          <w:color w:val="000000" w:themeColor="text1"/>
        </w:rPr>
        <w:t xml:space="preserve"> </w:t>
      </w:r>
      <w:r w:rsidR="0027281B" w:rsidRPr="00F56841">
        <w:rPr>
          <w:rFonts w:ascii="Open Sans" w:hAnsi="Open Sans" w:cs="Open Sans"/>
          <w:color w:val="000000" w:themeColor="text1"/>
        </w:rPr>
        <w:t xml:space="preserve">proporcjonalnie do wartości projektu </w:t>
      </w:r>
      <w:r w:rsidR="00E23663" w:rsidRPr="00F56841">
        <w:rPr>
          <w:rFonts w:ascii="Open Sans" w:hAnsi="Open Sans" w:cs="Open Sans"/>
          <w:color w:val="000000" w:themeColor="text1"/>
        </w:rPr>
        <w:t>(relacja nakład/rezultat)</w:t>
      </w:r>
      <w:r w:rsidR="00457FE7">
        <w:rPr>
          <w:rFonts w:ascii="Open Sans" w:hAnsi="Open Sans" w:cs="Open Sans"/>
          <w:color w:val="000000" w:themeColor="text1"/>
        </w:rPr>
        <w:t>:</w:t>
      </w:r>
    </w:p>
    <w:tbl>
      <w:tblPr>
        <w:tblStyle w:val="Tabela-Siatka"/>
        <w:tblW w:w="8926" w:type="dxa"/>
        <w:tblLook w:val="04A0" w:firstRow="1" w:lastRow="0" w:firstColumn="1" w:lastColumn="0" w:noHBand="0" w:noVBand="1"/>
      </w:tblPr>
      <w:tblGrid>
        <w:gridCol w:w="3681"/>
        <w:gridCol w:w="1313"/>
        <w:gridCol w:w="3932"/>
      </w:tblGrid>
      <w:tr w:rsidR="008C7502" w:rsidRPr="002166DB" w14:paraId="53571D6D" w14:textId="77777777" w:rsidTr="008C7502">
        <w:tc>
          <w:tcPr>
            <w:tcW w:w="3681" w:type="dxa"/>
          </w:tcPr>
          <w:p w14:paraId="7C5D677A" w14:textId="77777777" w:rsidR="008C7502" w:rsidRPr="002166DB" w:rsidRDefault="008C7502" w:rsidP="00413600">
            <w:pPr>
              <w:pStyle w:val="Nagwek"/>
              <w:spacing w:line="276" w:lineRule="auto"/>
              <w:rPr>
                <w:rFonts w:ascii="Open Sans" w:hAnsi="Open Sans" w:cs="Open Sans"/>
                <w:b/>
                <w:bCs/>
                <w:color w:val="000000" w:themeColor="text1"/>
                <w:sz w:val="20"/>
                <w:szCs w:val="20"/>
              </w:rPr>
            </w:pPr>
            <w:bookmarkStart w:id="59" w:name="_Hlk138679015"/>
            <w:r w:rsidRPr="002166DB">
              <w:rPr>
                <w:rFonts w:ascii="Open Sans" w:hAnsi="Open Sans" w:cs="Open Sans"/>
                <w:b/>
                <w:bCs/>
                <w:color w:val="000000" w:themeColor="text1"/>
                <w:sz w:val="20"/>
                <w:szCs w:val="20"/>
              </w:rPr>
              <w:t>Wskaźniki produktu</w:t>
            </w:r>
          </w:p>
        </w:tc>
        <w:tc>
          <w:tcPr>
            <w:tcW w:w="1313" w:type="dxa"/>
          </w:tcPr>
          <w:p w14:paraId="2657A2AA" w14:textId="77777777" w:rsidR="008C7502" w:rsidRPr="002166DB" w:rsidRDefault="008C7502" w:rsidP="00413600">
            <w:pPr>
              <w:pStyle w:val="Nagwek"/>
              <w:spacing w:line="276" w:lineRule="auto"/>
              <w:rPr>
                <w:rFonts w:ascii="Open Sans" w:hAnsi="Open Sans" w:cs="Open Sans"/>
                <w:b/>
                <w:bCs/>
                <w:color w:val="000000" w:themeColor="text1"/>
                <w:sz w:val="20"/>
                <w:szCs w:val="20"/>
              </w:rPr>
            </w:pPr>
            <w:r w:rsidRPr="002166DB">
              <w:rPr>
                <w:rFonts w:ascii="Open Sans" w:hAnsi="Open Sans" w:cs="Open Sans"/>
                <w:b/>
                <w:bCs/>
                <w:color w:val="000000" w:themeColor="text1"/>
                <w:sz w:val="20"/>
                <w:szCs w:val="20"/>
              </w:rPr>
              <w:t>Jednostka miary</w:t>
            </w:r>
          </w:p>
        </w:tc>
        <w:tc>
          <w:tcPr>
            <w:tcW w:w="3932" w:type="dxa"/>
          </w:tcPr>
          <w:p w14:paraId="0B082A9A" w14:textId="77777777" w:rsidR="008C7502" w:rsidRPr="002166DB" w:rsidRDefault="008C7502" w:rsidP="00413600">
            <w:pPr>
              <w:pStyle w:val="Nagwek"/>
              <w:spacing w:line="276" w:lineRule="auto"/>
              <w:rPr>
                <w:rFonts w:ascii="Open Sans" w:hAnsi="Open Sans" w:cs="Open Sans"/>
                <w:b/>
                <w:bCs/>
                <w:color w:val="FF0000"/>
                <w:sz w:val="20"/>
                <w:szCs w:val="20"/>
              </w:rPr>
            </w:pPr>
            <w:r w:rsidRPr="002166DB">
              <w:rPr>
                <w:rFonts w:ascii="Open Sans" w:hAnsi="Open Sans" w:cs="Open Sans"/>
                <w:b/>
                <w:bCs/>
                <w:sz w:val="20"/>
                <w:szCs w:val="20"/>
              </w:rPr>
              <w:t>Wartość wskaźnika planowana do osiągnięcia w ramach alokacji na nabór</w:t>
            </w:r>
          </w:p>
        </w:tc>
      </w:tr>
      <w:tr w:rsidR="008C7502" w:rsidRPr="002166DB" w14:paraId="57F580C6" w14:textId="77777777" w:rsidTr="008C7502">
        <w:tc>
          <w:tcPr>
            <w:tcW w:w="3681" w:type="dxa"/>
          </w:tcPr>
          <w:p w14:paraId="5755A1BC" w14:textId="1852A27E" w:rsidR="008C7502" w:rsidRPr="002166DB" w:rsidRDefault="008C7502" w:rsidP="00413600">
            <w:pPr>
              <w:pStyle w:val="Nagwek"/>
              <w:spacing w:line="276" w:lineRule="auto"/>
              <w:rPr>
                <w:rFonts w:ascii="Open Sans" w:hAnsi="Open Sans" w:cs="Open Sans"/>
                <w:color w:val="000000" w:themeColor="text1"/>
                <w:sz w:val="20"/>
                <w:szCs w:val="20"/>
              </w:rPr>
            </w:pPr>
            <w:r w:rsidRPr="002166DB">
              <w:rPr>
                <w:rFonts w:ascii="Open Sans" w:hAnsi="Open Sans" w:cs="Open Sans"/>
                <w:sz w:val="20"/>
                <w:szCs w:val="20"/>
              </w:rPr>
              <w:t>Liczba podmiotów ekonomii społecznej objętych wsparciem</w:t>
            </w:r>
          </w:p>
        </w:tc>
        <w:tc>
          <w:tcPr>
            <w:tcW w:w="1313" w:type="dxa"/>
          </w:tcPr>
          <w:p w14:paraId="0B2A7D5F" w14:textId="56B31B49" w:rsidR="008C7502" w:rsidRPr="002166DB" w:rsidRDefault="00B066C7" w:rsidP="00413600">
            <w:pPr>
              <w:pStyle w:val="Nagwek"/>
              <w:spacing w:line="276" w:lineRule="auto"/>
              <w:rPr>
                <w:rFonts w:ascii="Open Sans" w:hAnsi="Open Sans" w:cs="Open Sans"/>
                <w:color w:val="000000" w:themeColor="text1"/>
                <w:sz w:val="20"/>
                <w:szCs w:val="20"/>
              </w:rPr>
            </w:pPr>
            <w:r w:rsidRPr="002166DB">
              <w:rPr>
                <w:rFonts w:ascii="Open Sans" w:hAnsi="Open Sans" w:cs="Open Sans"/>
                <w:sz w:val="20"/>
                <w:szCs w:val="20"/>
              </w:rPr>
              <w:t>podmioty</w:t>
            </w:r>
          </w:p>
        </w:tc>
        <w:tc>
          <w:tcPr>
            <w:tcW w:w="3932" w:type="dxa"/>
          </w:tcPr>
          <w:p w14:paraId="74F07294" w14:textId="0F9C8F98" w:rsidR="008C7502" w:rsidRPr="002166DB" w:rsidRDefault="008C7502" w:rsidP="002B47DD">
            <w:pPr>
              <w:pStyle w:val="Nagwek"/>
              <w:spacing w:line="276" w:lineRule="auto"/>
              <w:rPr>
                <w:rFonts w:ascii="Open Sans" w:hAnsi="Open Sans" w:cs="Open Sans"/>
                <w:sz w:val="20"/>
                <w:szCs w:val="20"/>
              </w:rPr>
            </w:pPr>
            <w:r w:rsidRPr="002166DB">
              <w:rPr>
                <w:rFonts w:ascii="Open Sans" w:hAnsi="Open Sans" w:cs="Open Sans"/>
                <w:sz w:val="20"/>
                <w:szCs w:val="20"/>
              </w:rPr>
              <w:t>łącznie:</w:t>
            </w:r>
            <w:r w:rsidR="00FB0C99" w:rsidRPr="002166DB">
              <w:rPr>
                <w:rFonts w:ascii="Open Sans" w:hAnsi="Open Sans" w:cs="Open Sans"/>
                <w:sz w:val="20"/>
                <w:szCs w:val="20"/>
              </w:rPr>
              <w:t xml:space="preserve"> 621</w:t>
            </w:r>
          </w:p>
          <w:p w14:paraId="476883D0" w14:textId="469136A7" w:rsidR="008C7502" w:rsidRPr="002166DB" w:rsidRDefault="008C7502" w:rsidP="002B47DD">
            <w:pPr>
              <w:pStyle w:val="Nagwek"/>
              <w:spacing w:line="276" w:lineRule="auto"/>
              <w:rPr>
                <w:rFonts w:ascii="Open Sans" w:hAnsi="Open Sans" w:cs="Open Sans"/>
                <w:sz w:val="20"/>
                <w:szCs w:val="20"/>
              </w:rPr>
            </w:pPr>
            <w:r w:rsidRPr="002166DB">
              <w:rPr>
                <w:rFonts w:ascii="Open Sans" w:hAnsi="Open Sans" w:cs="Open Sans"/>
                <w:sz w:val="20"/>
                <w:szCs w:val="20"/>
              </w:rPr>
              <w:t>subregion białostocki:</w:t>
            </w:r>
            <w:r w:rsidR="00FB0C99" w:rsidRPr="002166DB">
              <w:rPr>
                <w:rFonts w:ascii="Open Sans" w:hAnsi="Open Sans" w:cs="Open Sans"/>
                <w:sz w:val="20"/>
                <w:szCs w:val="20"/>
              </w:rPr>
              <w:t xml:space="preserve"> 186</w:t>
            </w:r>
          </w:p>
          <w:p w14:paraId="0F9599B5" w14:textId="281340A4" w:rsidR="008C7502" w:rsidRPr="002166DB" w:rsidRDefault="008C7502" w:rsidP="002B47DD">
            <w:pPr>
              <w:pStyle w:val="Nagwek"/>
              <w:spacing w:line="276" w:lineRule="auto"/>
              <w:rPr>
                <w:rFonts w:ascii="Open Sans" w:hAnsi="Open Sans" w:cs="Open Sans"/>
                <w:sz w:val="20"/>
                <w:szCs w:val="20"/>
              </w:rPr>
            </w:pPr>
            <w:r w:rsidRPr="002166DB">
              <w:rPr>
                <w:rFonts w:ascii="Open Sans" w:hAnsi="Open Sans" w:cs="Open Sans"/>
                <w:sz w:val="20"/>
                <w:szCs w:val="20"/>
              </w:rPr>
              <w:t>subregion bielski:</w:t>
            </w:r>
            <w:r w:rsidR="00FB0C99" w:rsidRPr="002166DB">
              <w:rPr>
                <w:rFonts w:ascii="Open Sans" w:hAnsi="Open Sans" w:cs="Open Sans"/>
                <w:sz w:val="20"/>
                <w:szCs w:val="20"/>
              </w:rPr>
              <w:t xml:space="preserve"> 91</w:t>
            </w:r>
          </w:p>
          <w:p w14:paraId="793671BE" w14:textId="7476AB74" w:rsidR="008C7502" w:rsidRPr="002166DB" w:rsidRDefault="008C7502" w:rsidP="002B47DD">
            <w:pPr>
              <w:pStyle w:val="Nagwek"/>
              <w:spacing w:line="276" w:lineRule="auto"/>
              <w:rPr>
                <w:rFonts w:ascii="Open Sans" w:hAnsi="Open Sans" w:cs="Open Sans"/>
                <w:sz w:val="20"/>
                <w:szCs w:val="20"/>
              </w:rPr>
            </w:pPr>
            <w:r w:rsidRPr="002166DB">
              <w:rPr>
                <w:rFonts w:ascii="Open Sans" w:hAnsi="Open Sans" w:cs="Open Sans"/>
                <w:sz w:val="20"/>
                <w:szCs w:val="20"/>
              </w:rPr>
              <w:t>subregion łomżyński:</w:t>
            </w:r>
            <w:r w:rsidR="00FB0C99" w:rsidRPr="002166DB">
              <w:rPr>
                <w:rFonts w:ascii="Open Sans" w:hAnsi="Open Sans" w:cs="Open Sans"/>
                <w:sz w:val="20"/>
                <w:szCs w:val="20"/>
              </w:rPr>
              <w:t xml:space="preserve"> 161 </w:t>
            </w:r>
          </w:p>
          <w:p w14:paraId="78185157" w14:textId="66E43A41" w:rsidR="008C7502" w:rsidRPr="002166DB" w:rsidRDefault="008C7502" w:rsidP="002B47DD">
            <w:pPr>
              <w:pStyle w:val="Nagwek"/>
              <w:spacing w:line="276" w:lineRule="auto"/>
              <w:rPr>
                <w:rFonts w:ascii="Open Sans" w:hAnsi="Open Sans" w:cs="Open Sans"/>
                <w:sz w:val="20"/>
                <w:szCs w:val="20"/>
              </w:rPr>
            </w:pPr>
            <w:r w:rsidRPr="002166DB">
              <w:rPr>
                <w:rFonts w:ascii="Open Sans" w:hAnsi="Open Sans" w:cs="Open Sans"/>
                <w:sz w:val="20"/>
                <w:szCs w:val="20"/>
              </w:rPr>
              <w:t>subregion suwalski:</w:t>
            </w:r>
            <w:r w:rsidR="00FB0C99" w:rsidRPr="002166DB">
              <w:rPr>
                <w:rFonts w:ascii="Open Sans" w:hAnsi="Open Sans" w:cs="Open Sans"/>
                <w:sz w:val="20"/>
                <w:szCs w:val="20"/>
              </w:rPr>
              <w:t xml:space="preserve"> 183</w:t>
            </w:r>
          </w:p>
        </w:tc>
      </w:tr>
      <w:tr w:rsidR="008C7502" w:rsidRPr="002166DB" w14:paraId="4623F8FE" w14:textId="77777777" w:rsidTr="008C7502">
        <w:tc>
          <w:tcPr>
            <w:tcW w:w="3681" w:type="dxa"/>
          </w:tcPr>
          <w:p w14:paraId="525C5196" w14:textId="77777777" w:rsidR="008C7502" w:rsidRPr="002166DB" w:rsidRDefault="008C7502" w:rsidP="00413600">
            <w:pPr>
              <w:pStyle w:val="Nagwek"/>
              <w:spacing w:line="276" w:lineRule="auto"/>
              <w:rPr>
                <w:rFonts w:ascii="Open Sans" w:hAnsi="Open Sans" w:cs="Open Sans"/>
                <w:b/>
                <w:bCs/>
                <w:color w:val="000000" w:themeColor="text1"/>
                <w:sz w:val="20"/>
                <w:szCs w:val="20"/>
              </w:rPr>
            </w:pPr>
            <w:r w:rsidRPr="002166DB">
              <w:rPr>
                <w:rFonts w:ascii="Open Sans" w:hAnsi="Open Sans" w:cs="Open Sans"/>
                <w:b/>
                <w:bCs/>
                <w:sz w:val="20"/>
                <w:szCs w:val="20"/>
              </w:rPr>
              <w:t>Wskaźniki rezultatu</w:t>
            </w:r>
          </w:p>
        </w:tc>
        <w:tc>
          <w:tcPr>
            <w:tcW w:w="1313" w:type="dxa"/>
          </w:tcPr>
          <w:p w14:paraId="3AB2CCB9" w14:textId="77777777" w:rsidR="008C7502" w:rsidRPr="002166DB" w:rsidRDefault="008C7502" w:rsidP="00413600">
            <w:pPr>
              <w:pStyle w:val="Nagwek"/>
              <w:spacing w:line="276" w:lineRule="auto"/>
              <w:rPr>
                <w:rFonts w:ascii="Open Sans" w:hAnsi="Open Sans" w:cs="Open Sans"/>
                <w:b/>
                <w:bCs/>
                <w:color w:val="000000" w:themeColor="text1"/>
                <w:sz w:val="20"/>
                <w:szCs w:val="20"/>
              </w:rPr>
            </w:pPr>
            <w:r w:rsidRPr="002166DB">
              <w:rPr>
                <w:rFonts w:ascii="Open Sans" w:hAnsi="Open Sans" w:cs="Open Sans"/>
                <w:b/>
                <w:bCs/>
                <w:sz w:val="20"/>
                <w:szCs w:val="20"/>
              </w:rPr>
              <w:t>Jednostka miary</w:t>
            </w:r>
          </w:p>
        </w:tc>
        <w:tc>
          <w:tcPr>
            <w:tcW w:w="3932" w:type="dxa"/>
          </w:tcPr>
          <w:p w14:paraId="786497E4" w14:textId="77777777" w:rsidR="008C7502" w:rsidRPr="002166DB" w:rsidRDefault="008C7502" w:rsidP="00413600">
            <w:pPr>
              <w:pStyle w:val="Nagwek"/>
              <w:spacing w:line="276" w:lineRule="auto"/>
              <w:rPr>
                <w:rFonts w:ascii="Open Sans" w:hAnsi="Open Sans" w:cs="Open Sans"/>
                <w:b/>
                <w:bCs/>
                <w:sz w:val="20"/>
                <w:szCs w:val="20"/>
              </w:rPr>
            </w:pPr>
            <w:r w:rsidRPr="002166DB">
              <w:rPr>
                <w:rFonts w:ascii="Open Sans" w:hAnsi="Open Sans" w:cs="Open Sans"/>
                <w:b/>
                <w:bCs/>
                <w:sz w:val="20"/>
                <w:szCs w:val="20"/>
              </w:rPr>
              <w:t>Wartość wskaźnika planowana do osiągnięcia w ramach alokacji na nabór</w:t>
            </w:r>
          </w:p>
        </w:tc>
      </w:tr>
      <w:tr w:rsidR="008C7502" w:rsidRPr="002166DB" w14:paraId="0D21F34A" w14:textId="77777777" w:rsidTr="008C7502">
        <w:tc>
          <w:tcPr>
            <w:tcW w:w="3681" w:type="dxa"/>
          </w:tcPr>
          <w:p w14:paraId="7B2E5B98" w14:textId="5F6CA881" w:rsidR="008C7502" w:rsidRPr="002166DB" w:rsidRDefault="008C7502" w:rsidP="00413600">
            <w:pPr>
              <w:pStyle w:val="Nagwek"/>
              <w:spacing w:line="276" w:lineRule="auto"/>
              <w:rPr>
                <w:rFonts w:ascii="Open Sans" w:hAnsi="Open Sans" w:cs="Open Sans"/>
                <w:color w:val="000000" w:themeColor="text1"/>
                <w:sz w:val="20"/>
                <w:szCs w:val="20"/>
              </w:rPr>
            </w:pPr>
            <w:r w:rsidRPr="002166DB">
              <w:rPr>
                <w:rFonts w:ascii="Open Sans" w:hAnsi="Open Sans" w:cs="Open Sans"/>
                <w:sz w:val="20"/>
                <w:szCs w:val="20"/>
              </w:rPr>
              <w:t>Liczba miejsc pracy utworzonych w przedsiębiorstwach społecznych</w:t>
            </w:r>
          </w:p>
        </w:tc>
        <w:tc>
          <w:tcPr>
            <w:tcW w:w="1313" w:type="dxa"/>
          </w:tcPr>
          <w:p w14:paraId="3C7CCBA2" w14:textId="77777777" w:rsidR="008C7502" w:rsidRPr="002166DB" w:rsidRDefault="008C7502" w:rsidP="00413600">
            <w:pPr>
              <w:pStyle w:val="Nagwek"/>
              <w:spacing w:line="276" w:lineRule="auto"/>
              <w:rPr>
                <w:rFonts w:ascii="Open Sans" w:hAnsi="Open Sans" w:cs="Open Sans"/>
                <w:color w:val="000000" w:themeColor="text1"/>
                <w:sz w:val="20"/>
                <w:szCs w:val="20"/>
              </w:rPr>
            </w:pPr>
            <w:r w:rsidRPr="002166DB">
              <w:rPr>
                <w:rFonts w:ascii="Open Sans" w:hAnsi="Open Sans" w:cs="Open Sans"/>
                <w:sz w:val="20"/>
                <w:szCs w:val="20"/>
              </w:rPr>
              <w:t>sztuki</w:t>
            </w:r>
          </w:p>
        </w:tc>
        <w:tc>
          <w:tcPr>
            <w:tcW w:w="3932" w:type="dxa"/>
          </w:tcPr>
          <w:p w14:paraId="14EA3F44" w14:textId="73A086EE" w:rsidR="008C7502" w:rsidRPr="002166DB" w:rsidRDefault="008C7502" w:rsidP="002B47DD">
            <w:pPr>
              <w:pStyle w:val="Nagwek"/>
              <w:spacing w:line="276" w:lineRule="auto"/>
              <w:rPr>
                <w:rFonts w:ascii="Open Sans" w:hAnsi="Open Sans" w:cs="Open Sans"/>
                <w:sz w:val="20"/>
                <w:szCs w:val="20"/>
              </w:rPr>
            </w:pPr>
            <w:r w:rsidRPr="002166DB">
              <w:rPr>
                <w:rFonts w:ascii="Open Sans" w:hAnsi="Open Sans" w:cs="Open Sans"/>
                <w:sz w:val="20"/>
                <w:szCs w:val="20"/>
              </w:rPr>
              <w:t>łącznie:</w:t>
            </w:r>
            <w:r w:rsidR="00FB0C99" w:rsidRPr="002166DB">
              <w:rPr>
                <w:rFonts w:ascii="Open Sans" w:hAnsi="Open Sans" w:cs="Open Sans"/>
                <w:sz w:val="20"/>
                <w:szCs w:val="20"/>
              </w:rPr>
              <w:t xml:space="preserve"> 507</w:t>
            </w:r>
          </w:p>
          <w:p w14:paraId="7989C7B3" w14:textId="0DEEB3A2" w:rsidR="008C7502" w:rsidRPr="002166DB" w:rsidRDefault="008C7502" w:rsidP="002B47DD">
            <w:pPr>
              <w:pStyle w:val="Nagwek"/>
              <w:spacing w:line="276" w:lineRule="auto"/>
              <w:rPr>
                <w:rFonts w:ascii="Open Sans" w:hAnsi="Open Sans" w:cs="Open Sans"/>
                <w:sz w:val="20"/>
                <w:szCs w:val="20"/>
              </w:rPr>
            </w:pPr>
            <w:r w:rsidRPr="002166DB">
              <w:rPr>
                <w:rFonts w:ascii="Open Sans" w:hAnsi="Open Sans" w:cs="Open Sans"/>
                <w:sz w:val="20"/>
                <w:szCs w:val="20"/>
              </w:rPr>
              <w:t>subregion białostocki:</w:t>
            </w:r>
            <w:r w:rsidR="00FB0C99" w:rsidRPr="002166DB">
              <w:rPr>
                <w:rFonts w:ascii="Open Sans" w:hAnsi="Open Sans" w:cs="Open Sans"/>
                <w:sz w:val="20"/>
                <w:szCs w:val="20"/>
              </w:rPr>
              <w:t xml:space="preserve"> 152</w:t>
            </w:r>
          </w:p>
          <w:p w14:paraId="35BF207A" w14:textId="2BE50BC5" w:rsidR="008C7502" w:rsidRPr="002166DB" w:rsidRDefault="008C7502" w:rsidP="002B47DD">
            <w:pPr>
              <w:pStyle w:val="Nagwek"/>
              <w:spacing w:line="276" w:lineRule="auto"/>
              <w:rPr>
                <w:rFonts w:ascii="Open Sans" w:hAnsi="Open Sans" w:cs="Open Sans"/>
                <w:sz w:val="20"/>
                <w:szCs w:val="20"/>
              </w:rPr>
            </w:pPr>
            <w:r w:rsidRPr="002166DB">
              <w:rPr>
                <w:rFonts w:ascii="Open Sans" w:hAnsi="Open Sans" w:cs="Open Sans"/>
                <w:sz w:val="20"/>
                <w:szCs w:val="20"/>
              </w:rPr>
              <w:t>subregion bielski:</w:t>
            </w:r>
            <w:r w:rsidR="00FB0C99" w:rsidRPr="002166DB">
              <w:rPr>
                <w:rFonts w:ascii="Open Sans" w:hAnsi="Open Sans" w:cs="Open Sans"/>
                <w:sz w:val="20"/>
                <w:szCs w:val="20"/>
              </w:rPr>
              <w:t xml:space="preserve"> 74 </w:t>
            </w:r>
          </w:p>
          <w:p w14:paraId="004DCB4E" w14:textId="22152637" w:rsidR="008C7502" w:rsidRPr="002166DB" w:rsidRDefault="008C7502" w:rsidP="002B47DD">
            <w:pPr>
              <w:pStyle w:val="Nagwek"/>
              <w:spacing w:line="276" w:lineRule="auto"/>
              <w:rPr>
                <w:rFonts w:ascii="Open Sans" w:hAnsi="Open Sans" w:cs="Open Sans"/>
                <w:sz w:val="20"/>
                <w:szCs w:val="20"/>
              </w:rPr>
            </w:pPr>
            <w:r w:rsidRPr="002166DB">
              <w:rPr>
                <w:rFonts w:ascii="Open Sans" w:hAnsi="Open Sans" w:cs="Open Sans"/>
                <w:sz w:val="20"/>
                <w:szCs w:val="20"/>
              </w:rPr>
              <w:t>subregion łomżyński:</w:t>
            </w:r>
            <w:r w:rsidR="00FB0C99" w:rsidRPr="002166DB">
              <w:rPr>
                <w:rFonts w:ascii="Open Sans" w:hAnsi="Open Sans" w:cs="Open Sans"/>
                <w:sz w:val="20"/>
                <w:szCs w:val="20"/>
              </w:rPr>
              <w:t xml:space="preserve"> 132 </w:t>
            </w:r>
          </w:p>
          <w:p w14:paraId="1A9CD19B" w14:textId="2CFCDBF3" w:rsidR="008C7502" w:rsidRPr="002166DB" w:rsidRDefault="008C7502" w:rsidP="002B47DD">
            <w:pPr>
              <w:pStyle w:val="Nagwek"/>
              <w:spacing w:line="276" w:lineRule="auto"/>
              <w:rPr>
                <w:rFonts w:ascii="Open Sans" w:hAnsi="Open Sans" w:cs="Open Sans"/>
                <w:sz w:val="20"/>
                <w:szCs w:val="20"/>
              </w:rPr>
            </w:pPr>
            <w:r w:rsidRPr="002166DB">
              <w:rPr>
                <w:rFonts w:ascii="Open Sans" w:hAnsi="Open Sans" w:cs="Open Sans"/>
                <w:sz w:val="20"/>
                <w:szCs w:val="20"/>
              </w:rPr>
              <w:t>subregion suwalski:</w:t>
            </w:r>
            <w:r w:rsidR="00FB0C99" w:rsidRPr="002166DB">
              <w:rPr>
                <w:rFonts w:ascii="Open Sans" w:hAnsi="Open Sans" w:cs="Open Sans"/>
                <w:sz w:val="20"/>
                <w:szCs w:val="20"/>
              </w:rPr>
              <w:t xml:space="preserve"> 149</w:t>
            </w:r>
          </w:p>
        </w:tc>
      </w:tr>
    </w:tbl>
    <w:p w14:paraId="4C1F3A0B" w14:textId="4E460AC0" w:rsidR="00314C6E" w:rsidRPr="00F56841" w:rsidRDefault="003449FC" w:rsidP="00B01ECE">
      <w:pPr>
        <w:pStyle w:val="Nagwek2"/>
        <w:spacing w:before="200" w:after="200" w:line="276" w:lineRule="auto"/>
        <w:contextualSpacing/>
        <w:rPr>
          <w:rFonts w:cs="Open Sans"/>
          <w:b w:val="0"/>
          <w:bCs/>
          <w:color w:val="000000" w:themeColor="text1"/>
          <w:szCs w:val="22"/>
        </w:rPr>
      </w:pPr>
      <w:bookmarkStart w:id="60" w:name="_Toc134788905"/>
      <w:bookmarkStart w:id="61" w:name="_Toc134791350"/>
      <w:bookmarkStart w:id="62" w:name="_Toc135638997"/>
      <w:bookmarkStart w:id="63" w:name="_Toc135639138"/>
      <w:bookmarkStart w:id="64" w:name="_Toc135646013"/>
      <w:bookmarkStart w:id="65" w:name="_Toc135646452"/>
      <w:bookmarkStart w:id="66" w:name="_Toc135729900"/>
      <w:bookmarkStart w:id="67" w:name="_Toc135730631"/>
      <w:bookmarkStart w:id="68" w:name="_Toc135739795"/>
      <w:bookmarkStart w:id="69" w:name="_Toc135740160"/>
      <w:bookmarkStart w:id="70" w:name="_Toc135741362"/>
      <w:bookmarkStart w:id="71" w:name="_Toc135741404"/>
      <w:bookmarkStart w:id="72" w:name="_Toc135741880"/>
      <w:bookmarkStart w:id="73" w:name="_Toc135743558"/>
      <w:bookmarkStart w:id="74" w:name="_Toc135744644"/>
      <w:bookmarkStart w:id="75" w:name="_Toc135744694"/>
      <w:bookmarkStart w:id="76" w:name="_Toc135744744"/>
      <w:bookmarkStart w:id="77" w:name="_Toc135806849"/>
      <w:bookmarkStart w:id="78" w:name="_Toc135806891"/>
      <w:bookmarkStart w:id="79" w:name="_Toc135807772"/>
      <w:bookmarkStart w:id="80" w:name="_Toc135808251"/>
      <w:bookmarkStart w:id="81" w:name="_Toc135808438"/>
      <w:bookmarkStart w:id="82" w:name="_Toc135808640"/>
      <w:bookmarkStart w:id="83" w:name="_Toc150246546"/>
      <w:bookmarkEnd w:id="58"/>
      <w:bookmarkEnd w:id="59"/>
      <w:r w:rsidRPr="00F56841">
        <w:rPr>
          <w:rFonts w:cs="Open Sans"/>
          <w:bCs/>
          <w:color w:val="000000" w:themeColor="text1"/>
          <w:szCs w:val="22"/>
        </w:rPr>
        <w:lastRenderedPageBreak/>
        <w:t>Podstawowe informacje o naborze</w:t>
      </w:r>
      <w:bookmarkStart w:id="84" w:name="_Hlk1386790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10DC1E15" w14:textId="4D01DE76" w:rsidR="00324461" w:rsidRPr="00F56841" w:rsidRDefault="00F05F48" w:rsidP="00B70C44">
      <w:pPr>
        <w:tabs>
          <w:tab w:val="left" w:pos="426"/>
        </w:tabs>
        <w:suppressAutoHyphens w:val="0"/>
        <w:autoSpaceDE w:val="0"/>
        <w:spacing w:before="120" w:after="120" w:line="276" w:lineRule="auto"/>
        <w:contextualSpacing/>
        <w:textAlignment w:val="auto"/>
        <w:rPr>
          <w:rFonts w:ascii="Open Sans" w:hAnsi="Open Sans" w:cs="Open Sans"/>
        </w:rPr>
      </w:pPr>
      <w:r w:rsidRPr="00F56841">
        <w:rPr>
          <w:rFonts w:ascii="Open Sans" w:hAnsi="Open Sans" w:cs="Open Sans"/>
        </w:rPr>
        <w:t xml:space="preserve">Nabór wniosków </w:t>
      </w:r>
      <w:r w:rsidR="002C77B2" w:rsidRPr="00F56841">
        <w:rPr>
          <w:rFonts w:ascii="Open Sans" w:hAnsi="Open Sans" w:cs="Open Sans"/>
        </w:rPr>
        <w:t xml:space="preserve">o dofinansowanie </w:t>
      </w:r>
      <w:r w:rsidR="00C011DB" w:rsidRPr="00F56841">
        <w:rPr>
          <w:rFonts w:ascii="Open Sans" w:hAnsi="Open Sans" w:cs="Open Sans"/>
        </w:rPr>
        <w:t xml:space="preserve">będzie </w:t>
      </w:r>
      <w:r w:rsidRPr="00F56841">
        <w:rPr>
          <w:rFonts w:ascii="Open Sans" w:hAnsi="Open Sans" w:cs="Open Sans"/>
        </w:rPr>
        <w:t>prowadzony wyłącznie w formie</w:t>
      </w:r>
      <w:r w:rsidR="00A31D71" w:rsidRPr="00F56841">
        <w:rPr>
          <w:rFonts w:ascii="Open Sans" w:hAnsi="Open Sans" w:cs="Open Sans"/>
        </w:rPr>
        <w:t xml:space="preserve"> </w:t>
      </w:r>
      <w:r w:rsidRPr="00F56841">
        <w:rPr>
          <w:rFonts w:ascii="Open Sans" w:hAnsi="Open Sans" w:cs="Open Sans"/>
        </w:rPr>
        <w:t>elektronicznej za pośrednictwem systemu</w:t>
      </w:r>
      <w:r w:rsidR="003921D1" w:rsidRPr="00F56841">
        <w:rPr>
          <w:rFonts w:ascii="Open Sans" w:hAnsi="Open Sans" w:cs="Open Sans"/>
        </w:rPr>
        <w:t xml:space="preserve"> </w:t>
      </w:r>
      <w:r w:rsidRPr="00F56841">
        <w:rPr>
          <w:rFonts w:ascii="Open Sans" w:hAnsi="Open Sans" w:cs="Open Sans"/>
        </w:rPr>
        <w:t>SOWA EFS</w:t>
      </w:r>
      <w:r w:rsidR="002C77B2" w:rsidRPr="00F56841">
        <w:rPr>
          <w:rFonts w:ascii="Open Sans" w:hAnsi="Open Sans" w:cs="Open Sans"/>
          <w:b/>
          <w:bCs/>
        </w:rPr>
        <w:t xml:space="preserve"> </w:t>
      </w:r>
      <w:r w:rsidR="00324461" w:rsidRPr="00F56841">
        <w:rPr>
          <w:rFonts w:ascii="Open Sans" w:hAnsi="Open Sans" w:cs="Open Sans"/>
        </w:rPr>
        <w:t>w terminie:</w:t>
      </w:r>
    </w:p>
    <w:p w14:paraId="688A3D32" w14:textId="508D6764" w:rsidR="000944E4" w:rsidRPr="00B33C9F" w:rsidRDefault="00156945" w:rsidP="002B0998">
      <w:pPr>
        <w:pStyle w:val="Akapitzlist"/>
        <w:numPr>
          <w:ilvl w:val="0"/>
          <w:numId w:val="111"/>
        </w:numPr>
        <w:tabs>
          <w:tab w:val="left" w:pos="426"/>
        </w:tabs>
        <w:suppressAutoHyphens w:val="0"/>
        <w:autoSpaceDE w:val="0"/>
        <w:spacing w:before="120" w:after="120" w:line="276" w:lineRule="auto"/>
        <w:ind w:left="714" w:hanging="357"/>
        <w:contextualSpacing/>
        <w:textAlignment w:val="auto"/>
        <w:rPr>
          <w:rFonts w:ascii="Open Sans" w:hAnsi="Open Sans" w:cs="Open Sans"/>
        </w:rPr>
      </w:pPr>
      <w:r w:rsidRPr="00F56841">
        <w:rPr>
          <w:rFonts w:ascii="Open Sans" w:hAnsi="Open Sans" w:cs="Open Sans"/>
        </w:rPr>
        <w:t>rozpoczęcie naboru wniosków</w:t>
      </w:r>
      <w:r w:rsidR="00324461" w:rsidRPr="00F56841">
        <w:rPr>
          <w:rFonts w:ascii="Open Sans" w:hAnsi="Open Sans" w:cs="Open Sans"/>
        </w:rPr>
        <w:t>:</w:t>
      </w:r>
      <w:r w:rsidR="00F02533">
        <w:rPr>
          <w:rFonts w:ascii="Open Sans" w:hAnsi="Open Sans" w:cs="Open Sans"/>
        </w:rPr>
        <w:t xml:space="preserve"> </w:t>
      </w:r>
      <w:r w:rsidR="00977D96" w:rsidRPr="00B33C9F">
        <w:rPr>
          <w:rFonts w:ascii="Open Sans" w:hAnsi="Open Sans" w:cs="Open Sans"/>
          <w:b/>
          <w:bCs/>
        </w:rPr>
        <w:t>08</w:t>
      </w:r>
      <w:r w:rsidR="004D0769" w:rsidRPr="00B33C9F">
        <w:rPr>
          <w:rFonts w:ascii="Open Sans" w:hAnsi="Open Sans" w:cs="Open Sans"/>
          <w:b/>
          <w:bCs/>
        </w:rPr>
        <w:t>.</w:t>
      </w:r>
      <w:r w:rsidR="00513459" w:rsidRPr="00B33C9F">
        <w:rPr>
          <w:rFonts w:ascii="Open Sans" w:hAnsi="Open Sans" w:cs="Open Sans"/>
          <w:b/>
          <w:bCs/>
        </w:rPr>
        <w:t>11</w:t>
      </w:r>
      <w:r w:rsidRPr="00B33C9F">
        <w:rPr>
          <w:rFonts w:ascii="Open Sans" w:hAnsi="Open Sans" w:cs="Open Sans"/>
          <w:b/>
          <w:bCs/>
        </w:rPr>
        <w:t>.2023</w:t>
      </w:r>
      <w:r w:rsidR="00641D9D" w:rsidRPr="00B33C9F">
        <w:rPr>
          <w:rFonts w:ascii="Open Sans" w:hAnsi="Open Sans" w:cs="Open Sans"/>
          <w:b/>
          <w:bCs/>
        </w:rPr>
        <w:t xml:space="preserve"> </w:t>
      </w:r>
      <w:r w:rsidR="000B53B8" w:rsidRPr="00B33C9F">
        <w:rPr>
          <w:rFonts w:ascii="Open Sans" w:hAnsi="Open Sans" w:cs="Open Sans"/>
          <w:b/>
          <w:bCs/>
        </w:rPr>
        <w:t xml:space="preserve">r. </w:t>
      </w:r>
      <w:r w:rsidR="00641D9D" w:rsidRPr="00B33C9F">
        <w:rPr>
          <w:rFonts w:ascii="Open Sans" w:hAnsi="Open Sans" w:cs="Open Sans"/>
          <w:b/>
          <w:bCs/>
        </w:rPr>
        <w:t xml:space="preserve">godz. </w:t>
      </w:r>
      <w:r w:rsidR="003921D1" w:rsidRPr="00B33C9F">
        <w:rPr>
          <w:rFonts w:ascii="Open Sans" w:hAnsi="Open Sans" w:cs="Open Sans"/>
          <w:b/>
          <w:bCs/>
        </w:rPr>
        <w:t>0</w:t>
      </w:r>
      <w:r w:rsidR="00641D9D" w:rsidRPr="00B33C9F">
        <w:rPr>
          <w:rFonts w:ascii="Open Sans" w:hAnsi="Open Sans" w:cs="Open Sans"/>
          <w:b/>
          <w:bCs/>
        </w:rPr>
        <w:t>0</w:t>
      </w:r>
      <w:r w:rsidR="003921D1" w:rsidRPr="00B33C9F">
        <w:rPr>
          <w:rFonts w:ascii="Open Sans" w:hAnsi="Open Sans" w:cs="Open Sans"/>
          <w:b/>
          <w:bCs/>
        </w:rPr>
        <w:t>:</w:t>
      </w:r>
      <w:r w:rsidR="00641D9D" w:rsidRPr="00B33C9F">
        <w:rPr>
          <w:rFonts w:ascii="Open Sans" w:hAnsi="Open Sans" w:cs="Open Sans"/>
          <w:b/>
          <w:bCs/>
        </w:rPr>
        <w:t>00</w:t>
      </w:r>
    </w:p>
    <w:p w14:paraId="63B47019" w14:textId="71784A12" w:rsidR="00DC3CAA" w:rsidRPr="00F56841" w:rsidRDefault="00156945" w:rsidP="002B0998">
      <w:pPr>
        <w:pStyle w:val="Akapitzlist"/>
        <w:numPr>
          <w:ilvl w:val="0"/>
          <w:numId w:val="111"/>
        </w:numPr>
        <w:tabs>
          <w:tab w:val="left" w:pos="426"/>
        </w:tabs>
        <w:suppressAutoHyphens w:val="0"/>
        <w:autoSpaceDE w:val="0"/>
        <w:spacing w:before="120" w:after="120" w:line="276" w:lineRule="auto"/>
        <w:ind w:left="714" w:hanging="357"/>
        <w:contextualSpacing/>
        <w:textAlignment w:val="auto"/>
        <w:rPr>
          <w:rFonts w:ascii="Open Sans" w:hAnsi="Open Sans" w:cs="Open Sans"/>
        </w:rPr>
      </w:pPr>
      <w:r w:rsidRPr="00B33C9F">
        <w:rPr>
          <w:rFonts w:ascii="Open Sans" w:hAnsi="Open Sans" w:cs="Open Sans"/>
        </w:rPr>
        <w:t>zakończenie naboru wniosków</w:t>
      </w:r>
      <w:r w:rsidR="00324461" w:rsidRPr="00B33C9F">
        <w:rPr>
          <w:rFonts w:ascii="Open Sans" w:hAnsi="Open Sans" w:cs="Open Sans"/>
        </w:rPr>
        <w:t>:</w:t>
      </w:r>
      <w:r w:rsidRPr="00B33C9F">
        <w:rPr>
          <w:rFonts w:ascii="Open Sans" w:hAnsi="Open Sans" w:cs="Open Sans"/>
        </w:rPr>
        <w:t xml:space="preserve"> </w:t>
      </w:r>
      <w:r w:rsidR="006E4BFB">
        <w:rPr>
          <w:rFonts w:ascii="Open Sans" w:hAnsi="Open Sans" w:cs="Open Sans"/>
          <w:b/>
          <w:bCs/>
        </w:rPr>
        <w:t>30</w:t>
      </w:r>
      <w:r w:rsidR="0054562F" w:rsidRPr="00B33C9F">
        <w:rPr>
          <w:rFonts w:ascii="Open Sans" w:hAnsi="Open Sans" w:cs="Open Sans"/>
          <w:b/>
          <w:bCs/>
        </w:rPr>
        <w:t>.</w:t>
      </w:r>
      <w:r w:rsidR="00513459" w:rsidRPr="00F56841">
        <w:rPr>
          <w:rFonts w:ascii="Open Sans" w:hAnsi="Open Sans" w:cs="Open Sans"/>
          <w:b/>
          <w:bCs/>
        </w:rPr>
        <w:t>1</w:t>
      </w:r>
      <w:r w:rsidR="00513459">
        <w:rPr>
          <w:rFonts w:ascii="Open Sans" w:hAnsi="Open Sans" w:cs="Open Sans"/>
          <w:b/>
          <w:bCs/>
        </w:rPr>
        <w:t>2</w:t>
      </w:r>
      <w:r w:rsidR="00B87A13" w:rsidRPr="00F56841">
        <w:rPr>
          <w:rFonts w:ascii="Open Sans" w:hAnsi="Open Sans" w:cs="Open Sans"/>
          <w:b/>
          <w:bCs/>
        </w:rPr>
        <w:t>.</w:t>
      </w:r>
      <w:r w:rsidRPr="00F56841">
        <w:rPr>
          <w:rFonts w:ascii="Open Sans" w:hAnsi="Open Sans" w:cs="Open Sans"/>
          <w:b/>
          <w:bCs/>
        </w:rPr>
        <w:t>2023</w:t>
      </w:r>
      <w:r w:rsidR="00641D9D" w:rsidRPr="00F56841">
        <w:rPr>
          <w:rFonts w:ascii="Open Sans" w:hAnsi="Open Sans" w:cs="Open Sans"/>
          <w:b/>
          <w:bCs/>
        </w:rPr>
        <w:t xml:space="preserve"> </w:t>
      </w:r>
      <w:r w:rsidR="000B53B8" w:rsidRPr="00F56841">
        <w:rPr>
          <w:rFonts w:ascii="Open Sans" w:hAnsi="Open Sans" w:cs="Open Sans"/>
          <w:b/>
          <w:bCs/>
        </w:rPr>
        <w:t xml:space="preserve">r. </w:t>
      </w:r>
      <w:r w:rsidR="00641D9D" w:rsidRPr="00F56841">
        <w:rPr>
          <w:rFonts w:ascii="Open Sans" w:hAnsi="Open Sans" w:cs="Open Sans"/>
          <w:b/>
          <w:bCs/>
        </w:rPr>
        <w:t>godz.</w:t>
      </w:r>
      <w:r w:rsidR="003921D1" w:rsidRPr="00F56841">
        <w:rPr>
          <w:rFonts w:ascii="Open Sans" w:hAnsi="Open Sans" w:cs="Open Sans"/>
          <w:b/>
          <w:bCs/>
        </w:rPr>
        <w:t xml:space="preserve"> </w:t>
      </w:r>
      <w:r w:rsidR="00641D9D" w:rsidRPr="00F56841">
        <w:rPr>
          <w:rFonts w:ascii="Open Sans" w:hAnsi="Open Sans" w:cs="Open Sans"/>
          <w:b/>
          <w:bCs/>
        </w:rPr>
        <w:t>23</w:t>
      </w:r>
      <w:r w:rsidR="003921D1" w:rsidRPr="00F56841">
        <w:rPr>
          <w:rFonts w:ascii="Open Sans" w:hAnsi="Open Sans" w:cs="Open Sans"/>
          <w:b/>
          <w:bCs/>
        </w:rPr>
        <w:t>:</w:t>
      </w:r>
      <w:r w:rsidR="00641D9D" w:rsidRPr="00F56841">
        <w:rPr>
          <w:rFonts w:ascii="Open Sans" w:hAnsi="Open Sans" w:cs="Open Sans"/>
          <w:b/>
          <w:bCs/>
        </w:rPr>
        <w:t>59</w:t>
      </w:r>
    </w:p>
    <w:p w14:paraId="35741CBF" w14:textId="28865BBB" w:rsidR="00CC6CEB" w:rsidRPr="00F56841" w:rsidRDefault="00CC6CEB" w:rsidP="002B7F4F">
      <w:pPr>
        <w:tabs>
          <w:tab w:val="left" w:pos="426"/>
        </w:tabs>
        <w:suppressAutoHyphens w:val="0"/>
        <w:autoSpaceDE w:val="0"/>
        <w:spacing w:before="120" w:after="120" w:line="276" w:lineRule="auto"/>
        <w:textAlignment w:val="auto"/>
        <w:rPr>
          <w:rFonts w:ascii="Open Sans" w:hAnsi="Open Sans" w:cs="Open Sans"/>
          <w:b/>
          <w:bCs/>
        </w:rPr>
      </w:pPr>
      <w:r w:rsidRPr="00F56841">
        <w:rPr>
          <w:rFonts w:ascii="Open Sans" w:hAnsi="Open Sans" w:cs="Open Sans"/>
          <w:b/>
          <w:bCs/>
          <w:color w:val="000000" w:themeColor="text1"/>
        </w:rPr>
        <w:t xml:space="preserve">Orientacyjny termin rozstrzygnięcia naboru: </w:t>
      </w:r>
      <w:r w:rsidR="00B33C9F" w:rsidRPr="00776F43">
        <w:rPr>
          <w:rFonts w:ascii="Open Sans" w:hAnsi="Open Sans" w:cs="Open Sans"/>
          <w:b/>
          <w:bCs/>
          <w:color w:val="000000" w:themeColor="text1"/>
        </w:rPr>
        <w:t xml:space="preserve">luty </w:t>
      </w:r>
      <w:r w:rsidRPr="00776F43">
        <w:rPr>
          <w:rFonts w:ascii="Open Sans" w:hAnsi="Open Sans" w:cs="Open Sans"/>
          <w:b/>
          <w:bCs/>
          <w:color w:val="000000" w:themeColor="text1"/>
        </w:rPr>
        <w:t>2024 r.</w:t>
      </w:r>
    </w:p>
    <w:p w14:paraId="3F9D6B77" w14:textId="4131DCAD" w:rsidR="00CC6CEB" w:rsidRPr="00F56841" w:rsidRDefault="008A2CF9" w:rsidP="002B7F4F">
      <w:pPr>
        <w:tabs>
          <w:tab w:val="left" w:pos="2268"/>
        </w:tabs>
        <w:suppressAutoHyphens w:val="0"/>
        <w:autoSpaceDE w:val="0"/>
        <w:spacing w:before="120" w:after="120" w:line="276" w:lineRule="auto"/>
        <w:textAlignment w:val="auto"/>
        <w:rPr>
          <w:rFonts w:ascii="Open Sans" w:hAnsi="Open Sans" w:cs="Open Sans"/>
        </w:rPr>
      </w:pPr>
      <w:r w:rsidRPr="00F56841">
        <w:rPr>
          <w:rFonts w:ascii="Open Sans" w:hAnsi="Open Sans" w:cs="Open Sans"/>
        </w:rPr>
        <w:t xml:space="preserve">W wyniku zaistnienia przyczyn </w:t>
      </w:r>
      <w:r w:rsidR="00B244EF" w:rsidRPr="00F56841">
        <w:rPr>
          <w:rFonts w:ascii="Open Sans" w:hAnsi="Open Sans" w:cs="Open Sans"/>
        </w:rPr>
        <w:t>niezależnych</w:t>
      </w:r>
      <w:r w:rsidRPr="00F56841">
        <w:rPr>
          <w:rFonts w:ascii="Open Sans" w:hAnsi="Open Sans" w:cs="Open Sans"/>
        </w:rPr>
        <w:t xml:space="preserve"> (np. długotrwałej awarii systemu </w:t>
      </w:r>
      <w:r w:rsidR="002B5B1C" w:rsidRPr="00F56841">
        <w:rPr>
          <w:rFonts w:ascii="Open Sans" w:hAnsi="Open Sans" w:cs="Open Sans"/>
        </w:rPr>
        <w:t>SOWA EFS</w:t>
      </w:r>
      <w:r w:rsidRPr="00F56841">
        <w:rPr>
          <w:rFonts w:ascii="Open Sans" w:hAnsi="Open Sans" w:cs="Open Sans"/>
        </w:rPr>
        <w:t xml:space="preserve"> 2021+) ION zastrzega sobie możliwość </w:t>
      </w:r>
      <w:r w:rsidR="00CC6CEB" w:rsidRPr="00F56841">
        <w:rPr>
          <w:rFonts w:ascii="Open Sans" w:hAnsi="Open Sans" w:cs="Open Sans"/>
        </w:rPr>
        <w:t>wydłużenia terminu składania wniosków. ION</w:t>
      </w:r>
      <w:r w:rsidR="00DA088F" w:rsidRPr="00F56841">
        <w:rPr>
          <w:rFonts w:ascii="Open Sans" w:hAnsi="Open Sans" w:cs="Open Sans"/>
        </w:rPr>
        <w:t> </w:t>
      </w:r>
      <w:r w:rsidR="00CC6CEB" w:rsidRPr="00F56841">
        <w:rPr>
          <w:rFonts w:ascii="Open Sans" w:hAnsi="Open Sans" w:cs="Open Sans"/>
        </w:rPr>
        <w:t>o</w:t>
      </w:r>
      <w:r w:rsidR="00DA088F" w:rsidRPr="00F56841">
        <w:rPr>
          <w:rFonts w:ascii="Open Sans" w:hAnsi="Open Sans" w:cs="Open Sans"/>
        </w:rPr>
        <w:t> </w:t>
      </w:r>
      <w:r w:rsidR="00CC6CEB" w:rsidRPr="00F56841">
        <w:rPr>
          <w:rFonts w:ascii="Open Sans" w:hAnsi="Open Sans" w:cs="Open Sans"/>
        </w:rPr>
        <w:t>zmianie terminu składania wniosków informuje na stronie internetowej FEdP</w:t>
      </w:r>
      <w:r w:rsidR="00DA088F" w:rsidRPr="00F56841">
        <w:rPr>
          <w:rFonts w:ascii="Open Sans" w:hAnsi="Open Sans" w:cs="Open Sans"/>
        </w:rPr>
        <w:t> </w:t>
      </w:r>
      <w:r w:rsidR="00CC6CEB" w:rsidRPr="00F56841">
        <w:rPr>
          <w:rFonts w:ascii="Open Sans" w:hAnsi="Open Sans" w:cs="Open Sans"/>
        </w:rPr>
        <w:t>2021-2027</w:t>
      </w:r>
      <w:r w:rsidR="00DA088F" w:rsidRPr="00F56841">
        <w:rPr>
          <w:rFonts w:ascii="Open Sans" w:hAnsi="Open Sans" w:cs="Open Sans"/>
        </w:rPr>
        <w:t>:</w:t>
      </w:r>
      <w:r w:rsidR="00CC6CEB" w:rsidRPr="00F56841">
        <w:rPr>
          <w:rFonts w:ascii="Open Sans" w:hAnsi="Open Sans" w:cs="Open Sans"/>
        </w:rPr>
        <w:t xml:space="preserve"> </w:t>
      </w:r>
      <w:hyperlink r:id="rId8" w:history="1">
        <w:r w:rsidR="00F055B2" w:rsidRPr="00F56841">
          <w:rPr>
            <w:rStyle w:val="Hipercze"/>
            <w:rFonts w:ascii="Open Sans" w:hAnsi="Open Sans" w:cs="Open Sans"/>
            <w:sz w:val="22"/>
          </w:rPr>
          <w:t>https://funduszeuepodlaskie.eu</w:t>
        </w:r>
      </w:hyperlink>
      <w:r w:rsidR="00F055B2" w:rsidRPr="00F56841">
        <w:rPr>
          <w:rFonts w:ascii="Open Sans" w:hAnsi="Open Sans" w:cs="Open Sans"/>
        </w:rPr>
        <w:t xml:space="preserve"> </w:t>
      </w:r>
      <w:r w:rsidR="00CC6CEB" w:rsidRPr="00F56841">
        <w:rPr>
          <w:rFonts w:ascii="Open Sans" w:hAnsi="Open Sans" w:cs="Open Sans"/>
        </w:rPr>
        <w:t xml:space="preserve"> </w:t>
      </w:r>
      <w:r w:rsidR="00F5149F" w:rsidRPr="00F56841">
        <w:rPr>
          <w:rFonts w:ascii="Open Sans" w:hAnsi="Open Sans" w:cs="Open Sans"/>
        </w:rPr>
        <w:br/>
      </w:r>
      <w:r w:rsidR="00CC6CEB" w:rsidRPr="00F56841">
        <w:rPr>
          <w:rFonts w:ascii="Open Sans" w:hAnsi="Open Sans" w:cs="Open Sans"/>
        </w:rPr>
        <w:t>oraz na portalu</w:t>
      </w:r>
      <w:r w:rsidR="00DA088F" w:rsidRPr="00F56841">
        <w:rPr>
          <w:rFonts w:ascii="Open Sans" w:hAnsi="Open Sans" w:cs="Open Sans"/>
        </w:rPr>
        <w:t>:</w:t>
      </w:r>
      <w:r w:rsidR="00CC6CEB" w:rsidRPr="00F56841">
        <w:rPr>
          <w:rFonts w:ascii="Open Sans" w:hAnsi="Open Sans" w:cs="Open Sans"/>
        </w:rPr>
        <w:t xml:space="preserve"> </w:t>
      </w:r>
      <w:hyperlink r:id="rId9" w:history="1">
        <w:r w:rsidR="00F055B2" w:rsidRPr="00F56841">
          <w:rPr>
            <w:rStyle w:val="Hipercze"/>
            <w:rFonts w:ascii="Open Sans" w:hAnsi="Open Sans" w:cs="Open Sans"/>
            <w:sz w:val="22"/>
          </w:rPr>
          <w:t>https://www.funduszeeuropejskie.gov.pl</w:t>
        </w:r>
      </w:hyperlink>
      <w:r w:rsidR="00F055B2" w:rsidRPr="00F56841">
        <w:rPr>
          <w:rFonts w:ascii="Open Sans" w:hAnsi="Open Sans" w:cs="Open Sans"/>
        </w:rPr>
        <w:t xml:space="preserve"> </w:t>
      </w:r>
      <w:r w:rsidR="00CC6CEB" w:rsidRPr="00F56841">
        <w:rPr>
          <w:rFonts w:ascii="Open Sans" w:hAnsi="Open Sans" w:cs="Open Sans"/>
        </w:rPr>
        <w:t>.</w:t>
      </w:r>
    </w:p>
    <w:p w14:paraId="11CCF87E" w14:textId="00F6EAA8" w:rsidR="0038690F" w:rsidRPr="00F56841" w:rsidRDefault="0038690F" w:rsidP="00B70C44">
      <w:pPr>
        <w:pStyle w:val="pf0"/>
        <w:spacing w:before="120" w:beforeAutospacing="0" w:after="120" w:afterAutospacing="0" w:line="276" w:lineRule="auto"/>
        <w:contextualSpacing/>
        <w:rPr>
          <w:rFonts w:ascii="Open Sans" w:hAnsi="Open Sans" w:cs="Open Sans"/>
          <w:sz w:val="22"/>
          <w:szCs w:val="22"/>
        </w:rPr>
      </w:pPr>
      <w:r w:rsidRPr="00F56841">
        <w:rPr>
          <w:rStyle w:val="cf01"/>
          <w:rFonts w:ascii="Open Sans" w:hAnsi="Open Sans" w:cs="Open Sans"/>
          <w:sz w:val="22"/>
          <w:szCs w:val="22"/>
        </w:rPr>
        <w:t>ION zastrzega możliwość, skrócenia naboru wniosków, przy czym zakończenie naboru nie może nastąpić przed upływem 10 dni od upublicznienia informacji dotyczącej skrócenia naboru.</w:t>
      </w:r>
    </w:p>
    <w:p w14:paraId="4C69F92B" w14:textId="67C669C9" w:rsidR="00534AB7" w:rsidRPr="00F56841" w:rsidRDefault="003449FC" w:rsidP="00B70C44">
      <w:pPr>
        <w:suppressAutoHyphens w:val="0"/>
        <w:autoSpaceDE w:val="0"/>
        <w:spacing w:before="120" w:after="120" w:line="276" w:lineRule="auto"/>
        <w:contextualSpacing/>
        <w:textAlignment w:val="auto"/>
        <w:rPr>
          <w:rFonts w:ascii="Open Sans" w:hAnsi="Open Sans" w:cs="Open Sans"/>
          <w:lang w:eastAsia="pl-PL"/>
        </w:rPr>
      </w:pPr>
      <w:r w:rsidRPr="00F56841">
        <w:rPr>
          <w:rFonts w:ascii="Open Sans" w:hAnsi="Open Sans" w:cs="Open Sans"/>
          <w:lang w:eastAsia="pl-PL"/>
        </w:rPr>
        <w:t xml:space="preserve">W uzasadnionych sytuacjach ION ma prawo unieważnić ogłoszony przez siebie </w:t>
      </w:r>
      <w:r w:rsidR="000F6FF8" w:rsidRPr="00F56841">
        <w:rPr>
          <w:rFonts w:ascii="Open Sans" w:hAnsi="Open Sans" w:cs="Open Sans"/>
          <w:lang w:eastAsia="pl-PL"/>
        </w:rPr>
        <w:t>nabór</w:t>
      </w:r>
      <w:r w:rsidR="00862B27" w:rsidRPr="00F56841">
        <w:rPr>
          <w:rFonts w:ascii="Open Sans" w:hAnsi="Open Sans" w:cs="Open Sans"/>
          <w:lang w:eastAsia="pl-PL"/>
        </w:rPr>
        <w:t>,</w:t>
      </w:r>
      <w:r w:rsidRPr="00F56841">
        <w:rPr>
          <w:rFonts w:ascii="Open Sans" w:hAnsi="Open Sans" w:cs="Open Sans"/>
          <w:lang w:eastAsia="pl-PL"/>
        </w:rPr>
        <w:t xml:space="preserve"> </w:t>
      </w:r>
      <w:r w:rsidR="00534AB7" w:rsidRPr="00F56841">
        <w:rPr>
          <w:rFonts w:ascii="Open Sans" w:hAnsi="Open Sans" w:cs="Open Sans"/>
          <w:lang w:eastAsia="pl-PL"/>
        </w:rPr>
        <w:t>tj.</w:t>
      </w:r>
      <w:r w:rsidR="002B7F4F" w:rsidRPr="00F56841">
        <w:rPr>
          <w:rFonts w:ascii="Open Sans" w:hAnsi="Open Sans" w:cs="Open Sans"/>
          <w:lang w:eastAsia="pl-PL"/>
        </w:rPr>
        <w:t> </w:t>
      </w:r>
      <w:r w:rsidRPr="00F56841">
        <w:rPr>
          <w:rFonts w:ascii="Open Sans" w:hAnsi="Open Sans" w:cs="Open Sans"/>
          <w:lang w:eastAsia="pl-PL"/>
        </w:rPr>
        <w:t>gdy:</w:t>
      </w:r>
      <w:r w:rsidR="00534AB7" w:rsidRPr="00F56841">
        <w:rPr>
          <w:rFonts w:ascii="Open Sans" w:hAnsi="Open Sans" w:cs="Open Sans"/>
          <w:lang w:eastAsia="pl-PL"/>
        </w:rPr>
        <w:t xml:space="preserve"> </w:t>
      </w:r>
    </w:p>
    <w:p w14:paraId="23946714" w14:textId="779FE6E6" w:rsidR="00314C6E" w:rsidRPr="00F56841" w:rsidRDefault="003449FC" w:rsidP="002B0998">
      <w:pPr>
        <w:pStyle w:val="Akapitzlist"/>
        <w:numPr>
          <w:ilvl w:val="0"/>
          <w:numId w:val="52"/>
        </w:numPr>
        <w:suppressAutoHyphens w:val="0"/>
        <w:autoSpaceDE w:val="0"/>
        <w:spacing w:before="120" w:after="120" w:line="276" w:lineRule="auto"/>
        <w:contextualSpacing/>
        <w:textAlignment w:val="auto"/>
        <w:rPr>
          <w:rFonts w:ascii="Open Sans" w:hAnsi="Open Sans" w:cs="Open Sans"/>
          <w:color w:val="000000" w:themeColor="text1"/>
        </w:rPr>
      </w:pPr>
      <w:r w:rsidRPr="00F56841">
        <w:rPr>
          <w:rFonts w:ascii="Open Sans" w:hAnsi="Open Sans" w:cs="Open Sans"/>
          <w:color w:val="000000" w:themeColor="text1"/>
          <w:kern w:val="0"/>
          <w:lang w:eastAsia="pl-PL"/>
        </w:rPr>
        <w:t>w terminie składania wniosków o dofinansowanie projektu nie złożono żadnego wniosku lub</w:t>
      </w:r>
    </w:p>
    <w:p w14:paraId="0F4320D1" w14:textId="0F9239DC" w:rsidR="00314C6E" w:rsidRPr="00F56841" w:rsidRDefault="003449FC" w:rsidP="002B0998">
      <w:pPr>
        <w:pStyle w:val="Akapitzlist"/>
        <w:numPr>
          <w:ilvl w:val="0"/>
          <w:numId w:val="52"/>
        </w:numPr>
        <w:suppressAutoHyphens w:val="0"/>
        <w:autoSpaceDE w:val="0"/>
        <w:spacing w:before="120" w:after="120" w:line="276" w:lineRule="auto"/>
        <w:contextualSpacing/>
        <w:textAlignment w:val="auto"/>
        <w:rPr>
          <w:rFonts w:ascii="Open Sans" w:hAnsi="Open Sans" w:cs="Open Sans"/>
          <w:color w:val="000000" w:themeColor="text1"/>
        </w:rPr>
      </w:pPr>
      <w:r w:rsidRPr="00F56841">
        <w:rPr>
          <w:rFonts w:ascii="Open Sans" w:hAnsi="Open Sans" w:cs="Open Sans"/>
          <w:color w:val="000000" w:themeColor="text1"/>
          <w:kern w:val="0"/>
          <w:lang w:eastAsia="pl-PL"/>
        </w:rPr>
        <w:t>wystąpiła istotna zmiana okoliczności powodująca, że wybór projektów do dofinansowania nie leży w interesie publicznym, czego nie można było wcześniej przewidzieć lub</w:t>
      </w:r>
    </w:p>
    <w:p w14:paraId="28E8999D" w14:textId="77777777" w:rsidR="00175076" w:rsidRPr="00F56841" w:rsidRDefault="003449FC" w:rsidP="002B0998">
      <w:pPr>
        <w:pStyle w:val="Akapitzlist"/>
        <w:numPr>
          <w:ilvl w:val="0"/>
          <w:numId w:val="52"/>
        </w:numPr>
        <w:suppressAutoHyphens w:val="0"/>
        <w:autoSpaceDE w:val="0"/>
        <w:spacing w:before="120" w:after="120" w:line="276" w:lineRule="auto"/>
        <w:contextualSpacing/>
        <w:textAlignment w:val="auto"/>
        <w:rPr>
          <w:rFonts w:ascii="Open Sans" w:hAnsi="Open Sans" w:cs="Open Sans"/>
          <w:color w:val="000000" w:themeColor="text1"/>
        </w:rPr>
      </w:pPr>
      <w:r w:rsidRPr="00F56841">
        <w:rPr>
          <w:rFonts w:ascii="Open Sans" w:hAnsi="Open Sans" w:cs="Open Sans"/>
          <w:color w:val="000000" w:themeColor="text1"/>
          <w:kern w:val="0"/>
          <w:lang w:eastAsia="pl-PL"/>
        </w:rPr>
        <w:t>postępowanie obarczone jest niemożliwą do usunięcia wadą prawną.</w:t>
      </w:r>
    </w:p>
    <w:p w14:paraId="49662A7C" w14:textId="2AE6D011" w:rsidR="00534AB7" w:rsidRPr="00F56841" w:rsidRDefault="00534AB7" w:rsidP="002B7F4F">
      <w:pPr>
        <w:suppressAutoHyphens w:val="0"/>
        <w:autoSpaceDE w:val="0"/>
        <w:spacing w:before="120" w:after="120" w:line="276" w:lineRule="auto"/>
        <w:contextualSpacing/>
        <w:textAlignment w:val="auto"/>
        <w:rPr>
          <w:rFonts w:ascii="Open Sans" w:hAnsi="Open Sans" w:cs="Open Sans"/>
          <w:color w:val="000000" w:themeColor="text1"/>
        </w:rPr>
      </w:pPr>
      <w:r w:rsidRPr="00F56841">
        <w:rPr>
          <w:rFonts w:ascii="Open Sans" w:hAnsi="Open Sans" w:cs="Open Sans"/>
          <w:color w:val="000000" w:themeColor="text1"/>
        </w:rPr>
        <w:t>ION zamieszcza na swojej stronie internetowej oraz na portalu informację o</w:t>
      </w:r>
      <w:r w:rsidR="002B7F4F" w:rsidRPr="00F56841">
        <w:rPr>
          <w:rFonts w:ascii="Open Sans" w:hAnsi="Open Sans" w:cs="Open Sans"/>
          <w:color w:val="000000" w:themeColor="text1"/>
        </w:rPr>
        <w:t> </w:t>
      </w:r>
      <w:r w:rsidRPr="00F56841">
        <w:rPr>
          <w:rFonts w:ascii="Open Sans" w:hAnsi="Open Sans" w:cs="Open Sans"/>
          <w:color w:val="000000" w:themeColor="text1"/>
        </w:rPr>
        <w:t>unieważnieniu postępowania wraz z wyjaśnieniem przyczyn unieważnienia.</w:t>
      </w:r>
    </w:p>
    <w:p w14:paraId="569BF2F1" w14:textId="6CD6AEC2" w:rsidR="00B33C9F" w:rsidRPr="00B778F5" w:rsidRDefault="008E2A95" w:rsidP="00B778F5">
      <w:pPr>
        <w:pStyle w:val="Nagwek2"/>
        <w:spacing w:before="200" w:after="200" w:line="276" w:lineRule="auto"/>
        <w:rPr>
          <w:rFonts w:cs="Open Sans"/>
          <w:b w:val="0"/>
          <w:bCs/>
          <w:color w:val="000000" w:themeColor="text1"/>
          <w:szCs w:val="22"/>
        </w:rPr>
      </w:pPr>
      <w:bookmarkStart w:id="85" w:name="_Hlk149308050"/>
      <w:bookmarkStart w:id="86" w:name="_Toc150246547"/>
      <w:bookmarkEnd w:id="84"/>
      <w:r w:rsidRPr="00F56841">
        <w:rPr>
          <w:rStyle w:val="Nagwek2Znak"/>
          <w:rFonts w:ascii="Open Sans" w:hAnsi="Open Sans" w:cs="Open Sans"/>
          <w:bCs/>
          <w:color w:val="000000" w:themeColor="text1"/>
          <w:sz w:val="22"/>
          <w:szCs w:val="22"/>
        </w:rPr>
        <w:t>Kwota przeznaczona na dofinansowanie projektów w naborze</w:t>
      </w:r>
      <w:bookmarkEnd w:id="85"/>
      <w:bookmarkEnd w:id="86"/>
    </w:p>
    <w:p w14:paraId="13AA7CAD" w14:textId="72F69EA8" w:rsidR="00B33C9F" w:rsidRPr="00534AB7" w:rsidRDefault="00B33C9F" w:rsidP="00B33C9F">
      <w:pPr>
        <w:rPr>
          <w:rFonts w:ascii="Open Sans" w:hAnsi="Open Sans" w:cs="Open Sans"/>
        </w:rPr>
      </w:pPr>
      <w:r w:rsidRPr="00534AB7">
        <w:rPr>
          <w:rFonts w:ascii="Open Sans" w:hAnsi="Open Sans" w:cs="Open Sans"/>
        </w:rPr>
        <w:t>Projekty współfinansowane są ze środków UE w ramach EFS+ oraz budżetu państwa.</w:t>
      </w:r>
    </w:p>
    <w:tbl>
      <w:tblPr>
        <w:tblStyle w:val="Tabela-Siatka"/>
        <w:tblpPr w:leftFromText="141" w:rightFromText="141" w:vertAnchor="text" w:tblpXSpec="center" w:tblpY="1"/>
        <w:tblOverlap w:val="never"/>
        <w:tblW w:w="0" w:type="auto"/>
        <w:jc w:val="center"/>
        <w:tblLook w:val="04A0" w:firstRow="1" w:lastRow="0" w:firstColumn="1" w:lastColumn="0" w:noHBand="0" w:noVBand="1"/>
      </w:tblPr>
      <w:tblGrid>
        <w:gridCol w:w="3114"/>
        <w:gridCol w:w="2171"/>
        <w:gridCol w:w="2926"/>
      </w:tblGrid>
      <w:tr w:rsidR="00B33C9F" w:rsidRPr="002E2886" w14:paraId="1469EA40" w14:textId="77777777" w:rsidTr="006A563D">
        <w:trPr>
          <w:jc w:val="center"/>
        </w:trPr>
        <w:tc>
          <w:tcPr>
            <w:tcW w:w="3114" w:type="dxa"/>
          </w:tcPr>
          <w:p w14:paraId="79964E3B" w14:textId="77777777" w:rsidR="00B33C9F" w:rsidRPr="002E2886" w:rsidRDefault="00B33C9F" w:rsidP="006A563D">
            <w:pPr>
              <w:suppressAutoHyphens w:val="0"/>
              <w:autoSpaceDE w:val="0"/>
              <w:spacing w:before="200" w:after="200" w:line="276" w:lineRule="auto"/>
              <w:jc w:val="center"/>
              <w:textAlignment w:val="auto"/>
              <w:rPr>
                <w:rFonts w:ascii="Open Sans" w:hAnsi="Open Sans" w:cs="Open Sans"/>
                <w:b/>
                <w:bCs/>
                <w:color w:val="000000" w:themeColor="text1"/>
                <w:sz w:val="20"/>
                <w:szCs w:val="20"/>
              </w:rPr>
            </w:pPr>
            <w:r w:rsidRPr="002E2886">
              <w:rPr>
                <w:rFonts w:ascii="Open Sans" w:hAnsi="Open Sans" w:cs="Open Sans"/>
                <w:b/>
                <w:bCs/>
                <w:color w:val="000000" w:themeColor="text1"/>
                <w:sz w:val="20"/>
                <w:szCs w:val="20"/>
              </w:rPr>
              <w:t>źródła finansowania</w:t>
            </w:r>
          </w:p>
        </w:tc>
        <w:tc>
          <w:tcPr>
            <w:tcW w:w="2171" w:type="dxa"/>
            <w:vAlign w:val="center"/>
          </w:tcPr>
          <w:p w14:paraId="16441968" w14:textId="5C7277D0" w:rsidR="00B33C9F" w:rsidRPr="002E2886" w:rsidRDefault="00B33C9F" w:rsidP="006A563D">
            <w:pPr>
              <w:suppressAutoHyphens w:val="0"/>
              <w:autoSpaceDE w:val="0"/>
              <w:spacing w:before="200" w:after="200" w:line="276" w:lineRule="auto"/>
              <w:jc w:val="center"/>
              <w:textAlignment w:val="auto"/>
              <w:rPr>
                <w:rFonts w:ascii="Open Sans" w:hAnsi="Open Sans" w:cs="Open Sans"/>
                <w:b/>
                <w:bCs/>
                <w:color w:val="000000" w:themeColor="text1"/>
                <w:sz w:val="20"/>
                <w:szCs w:val="20"/>
              </w:rPr>
            </w:pPr>
            <w:r w:rsidRPr="002E2886">
              <w:rPr>
                <w:rFonts w:ascii="Open Sans" w:hAnsi="Open Sans" w:cs="Open Sans"/>
                <w:b/>
                <w:bCs/>
                <w:color w:val="000000" w:themeColor="text1"/>
                <w:sz w:val="20"/>
                <w:szCs w:val="20"/>
              </w:rPr>
              <w:t>udział</w:t>
            </w:r>
          </w:p>
        </w:tc>
        <w:tc>
          <w:tcPr>
            <w:tcW w:w="2926" w:type="dxa"/>
            <w:vAlign w:val="center"/>
          </w:tcPr>
          <w:p w14:paraId="4D8F7AE1" w14:textId="77777777" w:rsidR="00B33C9F" w:rsidRPr="002E2886" w:rsidRDefault="00B33C9F" w:rsidP="006A563D">
            <w:pPr>
              <w:suppressAutoHyphens w:val="0"/>
              <w:autoSpaceDE w:val="0"/>
              <w:spacing w:before="200" w:after="200" w:line="276" w:lineRule="auto"/>
              <w:jc w:val="center"/>
              <w:textAlignment w:val="auto"/>
              <w:rPr>
                <w:rFonts w:ascii="Open Sans" w:hAnsi="Open Sans" w:cs="Open Sans"/>
                <w:b/>
                <w:bCs/>
                <w:color w:val="000000" w:themeColor="text1"/>
                <w:sz w:val="20"/>
                <w:szCs w:val="20"/>
              </w:rPr>
            </w:pPr>
            <w:r w:rsidRPr="002E2886">
              <w:rPr>
                <w:rFonts w:ascii="Open Sans" w:hAnsi="Open Sans" w:cs="Open Sans"/>
                <w:b/>
                <w:bCs/>
                <w:color w:val="000000" w:themeColor="text1"/>
                <w:sz w:val="20"/>
                <w:szCs w:val="20"/>
              </w:rPr>
              <w:t>Kwota (PLN)</w:t>
            </w:r>
          </w:p>
        </w:tc>
      </w:tr>
      <w:tr w:rsidR="00B33C9F" w:rsidRPr="002E2886" w14:paraId="4FC2865E" w14:textId="77777777" w:rsidTr="006A563D">
        <w:trPr>
          <w:jc w:val="center"/>
        </w:trPr>
        <w:tc>
          <w:tcPr>
            <w:tcW w:w="3114" w:type="dxa"/>
          </w:tcPr>
          <w:p w14:paraId="3E4C4AEE" w14:textId="77777777" w:rsidR="00B33C9F" w:rsidRPr="002E2886" w:rsidRDefault="00B33C9F" w:rsidP="002E2886">
            <w:pPr>
              <w:suppressAutoHyphens w:val="0"/>
              <w:autoSpaceDE w:val="0"/>
              <w:spacing w:before="200" w:after="200" w:line="276" w:lineRule="auto"/>
              <w:textAlignment w:val="auto"/>
              <w:rPr>
                <w:rFonts w:ascii="Open Sans" w:hAnsi="Open Sans" w:cs="Open Sans"/>
                <w:color w:val="000000" w:themeColor="text1"/>
                <w:sz w:val="20"/>
                <w:szCs w:val="20"/>
              </w:rPr>
            </w:pPr>
            <w:r w:rsidRPr="002E2886">
              <w:rPr>
                <w:rFonts w:ascii="Open Sans" w:hAnsi="Open Sans" w:cs="Open Sans"/>
                <w:color w:val="000000" w:themeColor="text1"/>
                <w:sz w:val="20"/>
                <w:szCs w:val="20"/>
              </w:rPr>
              <w:t>dofinansowanie</w:t>
            </w:r>
          </w:p>
        </w:tc>
        <w:tc>
          <w:tcPr>
            <w:tcW w:w="2171" w:type="dxa"/>
          </w:tcPr>
          <w:p w14:paraId="0FE35059" w14:textId="0298E883" w:rsidR="00B33C9F" w:rsidRPr="002E2886" w:rsidRDefault="00776F43" w:rsidP="002E2886">
            <w:pPr>
              <w:suppressAutoHyphens w:val="0"/>
              <w:autoSpaceDE w:val="0"/>
              <w:spacing w:before="200" w:after="200"/>
              <w:jc w:val="center"/>
              <w:textAlignment w:val="auto"/>
              <w:rPr>
                <w:rFonts w:ascii="Open Sans" w:hAnsi="Open Sans" w:cs="Open Sans"/>
                <w:color w:val="000000" w:themeColor="text1"/>
                <w:sz w:val="20"/>
                <w:szCs w:val="20"/>
              </w:rPr>
            </w:pPr>
            <w:r w:rsidRPr="002E2886">
              <w:rPr>
                <w:rFonts w:ascii="Open Sans" w:hAnsi="Open Sans" w:cs="Open Sans"/>
                <w:sz w:val="20"/>
                <w:szCs w:val="20"/>
              </w:rPr>
              <w:t xml:space="preserve">maksymalny </w:t>
            </w:r>
            <w:r w:rsidR="00497FE6" w:rsidRPr="002E2886">
              <w:rPr>
                <w:rFonts w:ascii="Open Sans" w:hAnsi="Open Sans" w:cs="Open Sans"/>
                <w:sz w:val="20"/>
                <w:szCs w:val="20"/>
              </w:rPr>
              <w:t xml:space="preserve">poziom dofinansowania projektu uzależniony jest od kwoty przewidzianej na utworzenie i utrzymanie miejsca pracy w </w:t>
            </w:r>
            <w:r w:rsidR="00497FE6" w:rsidRPr="002E2886">
              <w:rPr>
                <w:rFonts w:ascii="Open Sans" w:hAnsi="Open Sans" w:cs="Open Sans"/>
                <w:sz w:val="20"/>
                <w:szCs w:val="20"/>
              </w:rPr>
              <w:lastRenderedPageBreak/>
              <w:t>Przedsiębiorstwach Społecznych</w:t>
            </w:r>
            <w:r w:rsidRPr="002E2886">
              <w:rPr>
                <w:rFonts w:ascii="Open Sans" w:hAnsi="Open Sans" w:cs="Open Sans"/>
                <w:sz w:val="20"/>
                <w:szCs w:val="20"/>
              </w:rPr>
              <w:t xml:space="preserve"> </w:t>
            </w:r>
          </w:p>
        </w:tc>
        <w:tc>
          <w:tcPr>
            <w:tcW w:w="2926" w:type="dxa"/>
            <w:vAlign w:val="center"/>
          </w:tcPr>
          <w:p w14:paraId="1E8E2F8A" w14:textId="0A692441" w:rsidR="00B33C9F" w:rsidRPr="002E2886" w:rsidRDefault="0027281B" w:rsidP="006A563D">
            <w:pPr>
              <w:suppressAutoHyphens w:val="0"/>
              <w:autoSpaceDE w:val="0"/>
              <w:spacing w:before="200" w:after="200" w:line="276" w:lineRule="auto"/>
              <w:jc w:val="center"/>
              <w:textAlignment w:val="auto"/>
              <w:rPr>
                <w:rFonts w:ascii="Open Sans" w:hAnsi="Open Sans" w:cs="Open Sans"/>
                <w:sz w:val="20"/>
                <w:szCs w:val="20"/>
              </w:rPr>
            </w:pPr>
            <w:r w:rsidRPr="002E2886">
              <w:rPr>
                <w:rFonts w:ascii="Open Sans" w:hAnsi="Open Sans" w:cs="Open Sans"/>
                <w:sz w:val="20"/>
                <w:szCs w:val="20"/>
              </w:rPr>
              <w:lastRenderedPageBreak/>
              <w:t xml:space="preserve">  </w:t>
            </w:r>
            <w:r w:rsidR="00C502E4" w:rsidRPr="002E2886">
              <w:rPr>
                <w:rFonts w:ascii="Open Sans" w:hAnsi="Open Sans" w:cs="Open Sans"/>
                <w:sz w:val="20"/>
                <w:szCs w:val="20"/>
              </w:rPr>
              <w:t>51 984 916,</w:t>
            </w:r>
            <w:r w:rsidR="00F501CF" w:rsidRPr="002E2886">
              <w:rPr>
                <w:rFonts w:ascii="Open Sans" w:hAnsi="Open Sans" w:cs="Open Sans"/>
                <w:sz w:val="20"/>
                <w:szCs w:val="20"/>
              </w:rPr>
              <w:t>34</w:t>
            </w:r>
            <w:r w:rsidR="00B33C9F" w:rsidRPr="002E2886">
              <w:rPr>
                <w:rFonts w:ascii="Open Sans" w:hAnsi="Open Sans" w:cs="Open Sans"/>
                <w:sz w:val="20"/>
                <w:szCs w:val="20"/>
              </w:rPr>
              <w:t xml:space="preserve">   </w:t>
            </w:r>
          </w:p>
        </w:tc>
      </w:tr>
      <w:tr w:rsidR="00B33C9F" w:rsidRPr="002E2886" w14:paraId="1F6D6841" w14:textId="77777777" w:rsidTr="006A563D">
        <w:trPr>
          <w:jc w:val="center"/>
        </w:trPr>
        <w:tc>
          <w:tcPr>
            <w:tcW w:w="3114" w:type="dxa"/>
          </w:tcPr>
          <w:p w14:paraId="74A997B1" w14:textId="77777777" w:rsidR="00B33C9F" w:rsidRPr="002E2886" w:rsidRDefault="00B33C9F" w:rsidP="00B33C9F">
            <w:pPr>
              <w:pStyle w:val="Akapitzlist"/>
              <w:numPr>
                <w:ilvl w:val="0"/>
                <w:numId w:val="159"/>
              </w:numPr>
              <w:suppressAutoHyphens w:val="0"/>
              <w:autoSpaceDE w:val="0"/>
              <w:spacing w:before="200" w:after="200" w:line="276" w:lineRule="auto"/>
              <w:ind w:left="731"/>
              <w:jc w:val="center"/>
              <w:textAlignment w:val="auto"/>
              <w:rPr>
                <w:rFonts w:ascii="Open Sans" w:hAnsi="Open Sans" w:cs="Open Sans"/>
                <w:color w:val="000000" w:themeColor="text1"/>
                <w:sz w:val="20"/>
                <w:szCs w:val="20"/>
              </w:rPr>
            </w:pPr>
            <w:r w:rsidRPr="002E2886">
              <w:rPr>
                <w:rFonts w:ascii="Open Sans" w:hAnsi="Open Sans" w:cs="Open Sans"/>
                <w:color w:val="000000" w:themeColor="text1"/>
                <w:sz w:val="20"/>
                <w:szCs w:val="20"/>
              </w:rPr>
              <w:t>środki UE z EFS+</w:t>
            </w:r>
          </w:p>
        </w:tc>
        <w:tc>
          <w:tcPr>
            <w:tcW w:w="2171" w:type="dxa"/>
          </w:tcPr>
          <w:p w14:paraId="292D4F72" w14:textId="77777777" w:rsidR="00B33C9F" w:rsidRPr="002E2886" w:rsidRDefault="00B33C9F" w:rsidP="002E2886">
            <w:pPr>
              <w:suppressAutoHyphens w:val="0"/>
              <w:autoSpaceDE w:val="0"/>
              <w:spacing w:before="200" w:after="200"/>
              <w:jc w:val="center"/>
              <w:textAlignment w:val="auto"/>
              <w:rPr>
                <w:rFonts w:ascii="Open Sans" w:hAnsi="Open Sans" w:cs="Open Sans"/>
                <w:color w:val="000000" w:themeColor="text1"/>
                <w:sz w:val="20"/>
                <w:szCs w:val="20"/>
              </w:rPr>
            </w:pPr>
            <w:r w:rsidRPr="002E2886">
              <w:rPr>
                <w:rFonts w:ascii="Open Sans" w:hAnsi="Open Sans" w:cs="Open Sans"/>
                <w:color w:val="000000" w:themeColor="text1"/>
                <w:sz w:val="20"/>
                <w:szCs w:val="20"/>
              </w:rPr>
              <w:t>85,00%</w:t>
            </w:r>
          </w:p>
        </w:tc>
        <w:tc>
          <w:tcPr>
            <w:tcW w:w="2926" w:type="dxa"/>
            <w:vAlign w:val="center"/>
          </w:tcPr>
          <w:p w14:paraId="4A4DA2DA" w14:textId="5BA2397A" w:rsidR="00B33C9F" w:rsidRPr="002E2886" w:rsidRDefault="00B33C9F" w:rsidP="006A563D">
            <w:pPr>
              <w:suppressAutoHyphens w:val="0"/>
              <w:jc w:val="center"/>
              <w:rPr>
                <w:rFonts w:ascii="Open Sans" w:hAnsi="Open Sans" w:cs="Open Sans"/>
                <w:sz w:val="20"/>
                <w:szCs w:val="20"/>
              </w:rPr>
            </w:pPr>
            <w:r w:rsidRPr="002E2886">
              <w:rPr>
                <w:rFonts w:ascii="Open Sans" w:hAnsi="Open Sans" w:cs="Open Sans"/>
                <w:sz w:val="20"/>
                <w:szCs w:val="20"/>
              </w:rPr>
              <w:t xml:space="preserve">45 000 000 </w:t>
            </w:r>
          </w:p>
        </w:tc>
      </w:tr>
      <w:tr w:rsidR="00B33C9F" w:rsidRPr="002E2886" w14:paraId="36C2FE6F" w14:textId="77777777" w:rsidTr="006A563D">
        <w:trPr>
          <w:jc w:val="center"/>
        </w:trPr>
        <w:tc>
          <w:tcPr>
            <w:tcW w:w="3114" w:type="dxa"/>
          </w:tcPr>
          <w:p w14:paraId="43453E09" w14:textId="1CA2E606" w:rsidR="00B33C9F" w:rsidRPr="002E2886" w:rsidRDefault="00B33C9F" w:rsidP="00B33C9F">
            <w:pPr>
              <w:pStyle w:val="Akapitzlist"/>
              <w:numPr>
                <w:ilvl w:val="0"/>
                <w:numId w:val="159"/>
              </w:numPr>
              <w:suppressAutoHyphens w:val="0"/>
              <w:autoSpaceDE w:val="0"/>
              <w:spacing w:before="200" w:after="200" w:line="276" w:lineRule="auto"/>
              <w:ind w:left="731"/>
              <w:jc w:val="center"/>
              <w:textAlignment w:val="auto"/>
              <w:rPr>
                <w:rFonts w:ascii="Open Sans" w:hAnsi="Open Sans" w:cs="Open Sans"/>
                <w:color w:val="000000" w:themeColor="text1"/>
                <w:sz w:val="20"/>
                <w:szCs w:val="20"/>
              </w:rPr>
            </w:pPr>
            <w:r w:rsidRPr="002E2886">
              <w:rPr>
                <w:rFonts w:ascii="Open Sans" w:hAnsi="Open Sans" w:cs="Open Sans"/>
                <w:color w:val="000000" w:themeColor="text1"/>
                <w:sz w:val="20"/>
                <w:szCs w:val="20"/>
              </w:rPr>
              <w:t>Budżet Państwa</w:t>
            </w:r>
          </w:p>
        </w:tc>
        <w:tc>
          <w:tcPr>
            <w:tcW w:w="2171" w:type="dxa"/>
          </w:tcPr>
          <w:p w14:paraId="5269B07E" w14:textId="08CD2999" w:rsidR="00B33C9F" w:rsidRPr="002E2886" w:rsidRDefault="00497FE6" w:rsidP="002E2886">
            <w:pPr>
              <w:suppressAutoHyphens w:val="0"/>
              <w:autoSpaceDE w:val="0"/>
              <w:spacing w:before="200" w:after="200"/>
              <w:jc w:val="center"/>
              <w:textAlignment w:val="auto"/>
              <w:rPr>
                <w:rFonts w:ascii="Open Sans" w:hAnsi="Open Sans" w:cs="Open Sans"/>
                <w:color w:val="000000" w:themeColor="text1"/>
                <w:sz w:val="20"/>
                <w:szCs w:val="20"/>
              </w:rPr>
            </w:pPr>
            <w:r w:rsidRPr="002E2886">
              <w:rPr>
                <w:rFonts w:ascii="Open Sans" w:hAnsi="Open Sans" w:cs="Open Sans"/>
                <w:sz w:val="20"/>
                <w:szCs w:val="20"/>
              </w:rPr>
              <w:t xml:space="preserve"> </w:t>
            </w:r>
            <w:r w:rsidR="00776F43" w:rsidRPr="002E2886">
              <w:rPr>
                <w:rFonts w:ascii="Open Sans" w:hAnsi="Open Sans" w:cs="Open Sans"/>
                <w:sz w:val="20"/>
                <w:szCs w:val="20"/>
              </w:rPr>
              <w:t xml:space="preserve">maksymalny </w:t>
            </w:r>
            <w:r w:rsidRPr="002E2886">
              <w:rPr>
                <w:rFonts w:ascii="Open Sans" w:hAnsi="Open Sans" w:cs="Open Sans"/>
                <w:sz w:val="20"/>
                <w:szCs w:val="20"/>
              </w:rPr>
              <w:t>poziom dofinansowania projektu z budżetu państwa uzależniony jest od kwoty przewidzianej na utworzenie i utrzymanie miejsca pracy w Przedsiębiorstwach Społecznych</w:t>
            </w:r>
          </w:p>
        </w:tc>
        <w:tc>
          <w:tcPr>
            <w:tcW w:w="2926" w:type="dxa"/>
            <w:vAlign w:val="center"/>
          </w:tcPr>
          <w:p w14:paraId="3BA4A7B7" w14:textId="077A46B8" w:rsidR="00B33C9F" w:rsidRPr="002E2886" w:rsidRDefault="00C502E4" w:rsidP="006A563D">
            <w:pPr>
              <w:suppressAutoHyphens w:val="0"/>
              <w:jc w:val="center"/>
              <w:rPr>
                <w:rFonts w:ascii="Open Sans" w:hAnsi="Open Sans" w:cs="Open Sans"/>
                <w:sz w:val="20"/>
                <w:szCs w:val="20"/>
              </w:rPr>
            </w:pPr>
            <w:r w:rsidRPr="002E2886">
              <w:rPr>
                <w:rFonts w:ascii="Open Sans" w:hAnsi="Open Sans" w:cs="Open Sans"/>
                <w:sz w:val="20"/>
                <w:szCs w:val="20"/>
              </w:rPr>
              <w:t>6 984 916,</w:t>
            </w:r>
            <w:r w:rsidR="00F501CF" w:rsidRPr="002E2886">
              <w:rPr>
                <w:rFonts w:ascii="Open Sans" w:hAnsi="Open Sans" w:cs="Open Sans"/>
                <w:sz w:val="20"/>
                <w:szCs w:val="20"/>
              </w:rPr>
              <w:t>34</w:t>
            </w:r>
          </w:p>
        </w:tc>
      </w:tr>
    </w:tbl>
    <w:p w14:paraId="0EDA3D6B" w14:textId="77777777" w:rsidR="00B33C9F" w:rsidRDefault="00B33C9F" w:rsidP="002B7F4F">
      <w:pPr>
        <w:suppressAutoHyphens w:val="0"/>
        <w:autoSpaceDE w:val="0"/>
        <w:spacing w:before="120" w:after="120" w:line="276" w:lineRule="auto"/>
        <w:textAlignment w:val="auto"/>
        <w:rPr>
          <w:rFonts w:ascii="Open Sans" w:hAnsi="Open Sans" w:cs="Open Sans"/>
        </w:rPr>
      </w:pPr>
    </w:p>
    <w:p w14:paraId="4449E030" w14:textId="02FB3667" w:rsidR="00B33C9F" w:rsidRPr="00B778F5" w:rsidRDefault="007702B1" w:rsidP="002B7F4F">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 xml:space="preserve">Do dofinansowania wybrany zostanie jeden projekt </w:t>
      </w:r>
      <w:r w:rsidR="00E51EF2">
        <w:rPr>
          <w:rFonts w:ascii="Open Sans" w:hAnsi="Open Sans" w:cs="Open Sans"/>
        </w:rPr>
        <w:t>na każdy</w:t>
      </w:r>
      <w:r w:rsidRPr="00F56841">
        <w:rPr>
          <w:rFonts w:ascii="Open Sans" w:hAnsi="Open Sans" w:cs="Open Sans"/>
        </w:rPr>
        <w:t xml:space="preserve"> z następujących subregionów: białostockiego, bielskiego, łomżyńskiego, suwalskiego, zajmujący najwyższą pozycję na zatwierdzonej liście ocenionych projektów w ramach danego subregionu.</w:t>
      </w:r>
    </w:p>
    <w:p w14:paraId="7CC7D5C9" w14:textId="1B7F78B6" w:rsidR="00B33C9F" w:rsidRDefault="0027281B" w:rsidP="002B7F4F">
      <w:pPr>
        <w:suppressAutoHyphens w:val="0"/>
        <w:autoSpaceDE w:val="0"/>
        <w:spacing w:before="120" w:after="120" w:line="276" w:lineRule="auto"/>
        <w:textAlignment w:val="auto"/>
        <w:rPr>
          <w:rFonts w:ascii="Open Sans" w:hAnsi="Open Sans" w:cs="Open Sans"/>
          <w:b/>
          <w:bCs/>
        </w:rPr>
      </w:pPr>
      <w:r>
        <w:rPr>
          <w:rFonts w:ascii="Open Sans" w:hAnsi="Open Sans" w:cs="Open Sans"/>
          <w:b/>
          <w:bCs/>
        </w:rPr>
        <w:t xml:space="preserve">Maksymalne dofinansowanie </w:t>
      </w:r>
      <w:r w:rsidRPr="00F56841">
        <w:rPr>
          <w:rFonts w:ascii="Open Sans" w:hAnsi="Open Sans" w:cs="Open Sans"/>
          <w:b/>
          <w:bCs/>
        </w:rPr>
        <w:t xml:space="preserve">w ramach poszczególnych subregionów nie może przekroczyć kwoty: </w:t>
      </w:r>
    </w:p>
    <w:tbl>
      <w:tblPr>
        <w:tblStyle w:val="Tabela-Siatka"/>
        <w:tblW w:w="0" w:type="auto"/>
        <w:tblLook w:val="04A0" w:firstRow="1" w:lastRow="0" w:firstColumn="1" w:lastColumn="0" w:noHBand="0" w:noVBand="1"/>
      </w:tblPr>
      <w:tblGrid>
        <w:gridCol w:w="2122"/>
        <w:gridCol w:w="2409"/>
        <w:gridCol w:w="2127"/>
        <w:gridCol w:w="2403"/>
      </w:tblGrid>
      <w:tr w:rsidR="00AD72D7" w:rsidRPr="00B33C9F" w14:paraId="5A9DAA61" w14:textId="77777777" w:rsidTr="00042A39">
        <w:tc>
          <w:tcPr>
            <w:tcW w:w="9061" w:type="dxa"/>
            <w:gridSpan w:val="4"/>
          </w:tcPr>
          <w:p w14:paraId="54299749" w14:textId="7F1BBD8C" w:rsidR="00AD72D7" w:rsidRPr="00B33C9F" w:rsidRDefault="00AD72D7" w:rsidP="00B33C9F">
            <w:pPr>
              <w:suppressAutoHyphens w:val="0"/>
              <w:autoSpaceDE w:val="0"/>
              <w:spacing w:before="120" w:after="120" w:line="276" w:lineRule="auto"/>
              <w:jc w:val="center"/>
              <w:textAlignment w:val="auto"/>
              <w:rPr>
                <w:rFonts w:ascii="Open Sans" w:hAnsi="Open Sans" w:cs="Open Sans"/>
                <w:b/>
                <w:bCs/>
                <w:sz w:val="20"/>
                <w:szCs w:val="20"/>
              </w:rPr>
            </w:pPr>
            <w:r w:rsidRPr="00B33C9F">
              <w:rPr>
                <w:rFonts w:ascii="Open Sans" w:hAnsi="Open Sans" w:cs="Open Sans"/>
                <w:b/>
                <w:bCs/>
                <w:sz w:val="20"/>
                <w:szCs w:val="20"/>
              </w:rPr>
              <w:t>Maksymalne dofinansowanie</w:t>
            </w:r>
          </w:p>
        </w:tc>
      </w:tr>
      <w:tr w:rsidR="00AD72D7" w:rsidRPr="00B33C9F" w14:paraId="05B95CE8" w14:textId="51314955" w:rsidTr="00C502E4">
        <w:tc>
          <w:tcPr>
            <w:tcW w:w="2122" w:type="dxa"/>
          </w:tcPr>
          <w:p w14:paraId="7FA2F05D" w14:textId="630649D4" w:rsidR="00AD72D7" w:rsidRPr="00AD72D7" w:rsidRDefault="00AD72D7" w:rsidP="00B33C9F">
            <w:pPr>
              <w:suppressAutoHyphens w:val="0"/>
              <w:autoSpaceDE w:val="0"/>
              <w:spacing w:before="120" w:after="120" w:line="276" w:lineRule="auto"/>
              <w:ind w:left="306"/>
              <w:textAlignment w:val="auto"/>
              <w:rPr>
                <w:rFonts w:ascii="Open Sans" w:hAnsi="Open Sans" w:cs="Open Sans"/>
                <w:b/>
                <w:bCs/>
                <w:sz w:val="20"/>
                <w:szCs w:val="20"/>
              </w:rPr>
            </w:pPr>
            <w:r w:rsidRPr="00AD72D7">
              <w:rPr>
                <w:rFonts w:ascii="Open Sans" w:hAnsi="Open Sans" w:cs="Open Sans"/>
                <w:b/>
                <w:bCs/>
                <w:sz w:val="20"/>
                <w:szCs w:val="20"/>
              </w:rPr>
              <w:t>subregion</w:t>
            </w:r>
          </w:p>
        </w:tc>
        <w:tc>
          <w:tcPr>
            <w:tcW w:w="2409" w:type="dxa"/>
          </w:tcPr>
          <w:p w14:paraId="28EC20F7" w14:textId="209EF048" w:rsidR="00AD72D7" w:rsidRPr="00B33C9F" w:rsidRDefault="00AD72D7" w:rsidP="002B7F4F">
            <w:pPr>
              <w:suppressAutoHyphens w:val="0"/>
              <w:autoSpaceDE w:val="0"/>
              <w:spacing w:before="120" w:after="120" w:line="276" w:lineRule="auto"/>
              <w:textAlignment w:val="auto"/>
              <w:rPr>
                <w:rFonts w:ascii="Open Sans" w:hAnsi="Open Sans" w:cs="Open Sans"/>
                <w:sz w:val="20"/>
                <w:szCs w:val="20"/>
              </w:rPr>
            </w:pPr>
            <w:r w:rsidRPr="00B33C9F">
              <w:rPr>
                <w:rFonts w:ascii="Open Sans" w:hAnsi="Open Sans" w:cs="Open Sans"/>
                <w:b/>
                <w:bCs/>
                <w:sz w:val="20"/>
                <w:szCs w:val="20"/>
              </w:rPr>
              <w:t>ze środków EFS+</w:t>
            </w:r>
            <w:r w:rsidR="0027281B">
              <w:rPr>
                <w:rFonts w:ascii="Open Sans" w:hAnsi="Open Sans" w:cs="Open Sans"/>
                <w:b/>
                <w:bCs/>
                <w:sz w:val="20"/>
                <w:szCs w:val="20"/>
              </w:rPr>
              <w:br/>
            </w:r>
            <w:r w:rsidRPr="00B33C9F">
              <w:rPr>
                <w:rFonts w:ascii="Open Sans" w:hAnsi="Open Sans" w:cs="Open Sans"/>
                <w:b/>
                <w:bCs/>
                <w:sz w:val="20"/>
                <w:szCs w:val="20"/>
              </w:rPr>
              <w:t xml:space="preserve"> </w:t>
            </w:r>
            <w:r>
              <w:rPr>
                <w:rFonts w:ascii="Open Sans" w:hAnsi="Open Sans" w:cs="Open Sans"/>
                <w:b/>
                <w:bCs/>
                <w:sz w:val="20"/>
                <w:szCs w:val="20"/>
              </w:rPr>
              <w:t>(w PLN)</w:t>
            </w:r>
            <w:r w:rsidRPr="00B33C9F">
              <w:rPr>
                <w:rFonts w:ascii="Open Sans" w:hAnsi="Open Sans" w:cs="Open Sans"/>
                <w:b/>
                <w:bCs/>
                <w:sz w:val="20"/>
                <w:szCs w:val="20"/>
              </w:rPr>
              <w:br/>
            </w:r>
          </w:p>
        </w:tc>
        <w:tc>
          <w:tcPr>
            <w:tcW w:w="2127" w:type="dxa"/>
          </w:tcPr>
          <w:p w14:paraId="1FD41C7A" w14:textId="77777777" w:rsidR="00AD72D7" w:rsidRDefault="00AD72D7" w:rsidP="002B7F4F">
            <w:pPr>
              <w:suppressAutoHyphens w:val="0"/>
              <w:autoSpaceDE w:val="0"/>
              <w:spacing w:before="120" w:after="120" w:line="276" w:lineRule="auto"/>
              <w:textAlignment w:val="auto"/>
              <w:rPr>
                <w:rFonts w:ascii="Open Sans" w:hAnsi="Open Sans" w:cs="Open Sans"/>
                <w:b/>
                <w:bCs/>
                <w:sz w:val="20"/>
                <w:szCs w:val="20"/>
              </w:rPr>
            </w:pPr>
            <w:r w:rsidRPr="00B33C9F">
              <w:rPr>
                <w:rFonts w:ascii="Open Sans" w:hAnsi="Open Sans" w:cs="Open Sans"/>
                <w:b/>
                <w:bCs/>
                <w:sz w:val="20"/>
                <w:szCs w:val="20"/>
              </w:rPr>
              <w:t xml:space="preserve">ze środków </w:t>
            </w:r>
            <w:r>
              <w:rPr>
                <w:rFonts w:ascii="Open Sans" w:hAnsi="Open Sans" w:cs="Open Sans"/>
                <w:b/>
                <w:bCs/>
                <w:sz w:val="20"/>
                <w:szCs w:val="20"/>
              </w:rPr>
              <w:t>BP</w:t>
            </w:r>
          </w:p>
          <w:p w14:paraId="30D0AD70" w14:textId="04CD089A" w:rsidR="00AD72D7" w:rsidRDefault="00AD72D7" w:rsidP="002B7F4F">
            <w:pPr>
              <w:suppressAutoHyphens w:val="0"/>
              <w:autoSpaceDE w:val="0"/>
              <w:spacing w:before="120" w:after="120" w:line="276" w:lineRule="auto"/>
              <w:textAlignment w:val="auto"/>
              <w:rPr>
                <w:rFonts w:ascii="Open Sans" w:hAnsi="Open Sans" w:cs="Open Sans"/>
                <w:sz w:val="20"/>
                <w:szCs w:val="20"/>
              </w:rPr>
            </w:pPr>
            <w:r w:rsidRPr="00AD72D7">
              <w:rPr>
                <w:rFonts w:ascii="Open Sans" w:hAnsi="Open Sans" w:cs="Open Sans"/>
                <w:b/>
                <w:bCs/>
                <w:sz w:val="20"/>
                <w:szCs w:val="20"/>
              </w:rPr>
              <w:t>(w PLN)</w:t>
            </w:r>
          </w:p>
          <w:p w14:paraId="6E12AB49" w14:textId="77108816" w:rsidR="00AD72D7" w:rsidRPr="00B33C9F" w:rsidRDefault="00AD72D7" w:rsidP="002B7F4F">
            <w:pPr>
              <w:suppressAutoHyphens w:val="0"/>
              <w:autoSpaceDE w:val="0"/>
              <w:spacing w:before="120" w:after="120" w:line="276" w:lineRule="auto"/>
              <w:textAlignment w:val="auto"/>
              <w:rPr>
                <w:rFonts w:ascii="Open Sans" w:hAnsi="Open Sans" w:cs="Open Sans"/>
                <w:sz w:val="20"/>
                <w:szCs w:val="20"/>
              </w:rPr>
            </w:pPr>
          </w:p>
        </w:tc>
        <w:tc>
          <w:tcPr>
            <w:tcW w:w="2403" w:type="dxa"/>
          </w:tcPr>
          <w:p w14:paraId="69FA4705" w14:textId="69C4A6AC" w:rsidR="00AD72D7" w:rsidRDefault="00AD72D7" w:rsidP="002B7F4F">
            <w:pPr>
              <w:suppressAutoHyphens w:val="0"/>
              <w:autoSpaceDE w:val="0"/>
              <w:spacing w:before="120" w:after="120" w:line="276" w:lineRule="auto"/>
              <w:textAlignment w:val="auto"/>
              <w:rPr>
                <w:rFonts w:ascii="Open Sans" w:hAnsi="Open Sans" w:cs="Open Sans"/>
                <w:b/>
                <w:bCs/>
                <w:sz w:val="20"/>
                <w:szCs w:val="20"/>
              </w:rPr>
            </w:pPr>
            <w:r>
              <w:rPr>
                <w:rFonts w:ascii="Open Sans" w:hAnsi="Open Sans" w:cs="Open Sans"/>
                <w:b/>
                <w:bCs/>
                <w:sz w:val="20"/>
                <w:szCs w:val="20"/>
              </w:rPr>
              <w:t>Łącznie</w:t>
            </w:r>
          </w:p>
          <w:p w14:paraId="6AD72010" w14:textId="1317897A" w:rsidR="00AD72D7" w:rsidRPr="00B33C9F" w:rsidRDefault="00AD72D7" w:rsidP="002B7F4F">
            <w:pPr>
              <w:suppressAutoHyphens w:val="0"/>
              <w:autoSpaceDE w:val="0"/>
              <w:spacing w:before="120" w:after="120" w:line="276" w:lineRule="auto"/>
              <w:textAlignment w:val="auto"/>
              <w:rPr>
                <w:rFonts w:ascii="Open Sans" w:hAnsi="Open Sans" w:cs="Open Sans"/>
                <w:sz w:val="20"/>
                <w:szCs w:val="20"/>
              </w:rPr>
            </w:pPr>
            <w:r>
              <w:rPr>
                <w:rFonts w:ascii="Open Sans" w:hAnsi="Open Sans" w:cs="Open Sans"/>
                <w:b/>
                <w:bCs/>
                <w:sz w:val="20"/>
                <w:szCs w:val="20"/>
              </w:rPr>
              <w:t>(w PLN)</w:t>
            </w:r>
          </w:p>
        </w:tc>
      </w:tr>
      <w:tr w:rsidR="00AD72D7" w:rsidRPr="00B33C9F" w14:paraId="6F791F2F" w14:textId="77777777" w:rsidTr="00C502E4">
        <w:tc>
          <w:tcPr>
            <w:tcW w:w="2122" w:type="dxa"/>
          </w:tcPr>
          <w:p w14:paraId="190D9F9B" w14:textId="00915DC7" w:rsidR="00AD72D7" w:rsidRPr="00B33C9F" w:rsidRDefault="00AD72D7" w:rsidP="00AD72D7">
            <w:pPr>
              <w:pStyle w:val="Akapitzlist"/>
              <w:suppressAutoHyphens w:val="0"/>
              <w:autoSpaceDE w:val="0"/>
              <w:spacing w:before="120" w:after="120" w:line="276" w:lineRule="auto"/>
              <w:ind w:left="306"/>
              <w:contextualSpacing/>
              <w:textAlignment w:val="auto"/>
              <w:rPr>
                <w:rFonts w:ascii="Open Sans" w:hAnsi="Open Sans" w:cs="Open Sans"/>
                <w:sz w:val="20"/>
                <w:szCs w:val="20"/>
              </w:rPr>
            </w:pPr>
            <w:r w:rsidRPr="00B33C9F">
              <w:rPr>
                <w:rFonts w:ascii="Open Sans" w:hAnsi="Open Sans" w:cs="Open Sans"/>
                <w:sz w:val="20"/>
                <w:szCs w:val="20"/>
              </w:rPr>
              <w:t>białostocki</w:t>
            </w:r>
          </w:p>
          <w:p w14:paraId="12C64A18" w14:textId="77777777" w:rsidR="00AD72D7" w:rsidRPr="00B33C9F" w:rsidRDefault="00AD72D7" w:rsidP="00AD72D7">
            <w:pPr>
              <w:pStyle w:val="Akapitzlist"/>
              <w:suppressAutoHyphens w:val="0"/>
              <w:autoSpaceDE w:val="0"/>
              <w:spacing w:before="120" w:after="120" w:line="276" w:lineRule="auto"/>
              <w:ind w:left="306"/>
              <w:contextualSpacing/>
              <w:textAlignment w:val="auto"/>
              <w:rPr>
                <w:rFonts w:ascii="Open Sans" w:hAnsi="Open Sans" w:cs="Open Sans"/>
                <w:sz w:val="20"/>
                <w:szCs w:val="20"/>
              </w:rPr>
            </w:pPr>
          </w:p>
        </w:tc>
        <w:tc>
          <w:tcPr>
            <w:tcW w:w="2409" w:type="dxa"/>
          </w:tcPr>
          <w:p w14:paraId="5C153EAD" w14:textId="2653D511" w:rsidR="00AD72D7" w:rsidRPr="00B33C9F" w:rsidRDefault="00AD72D7" w:rsidP="00AD72D7">
            <w:pPr>
              <w:suppressAutoHyphens w:val="0"/>
              <w:autoSpaceDE w:val="0"/>
              <w:spacing w:before="120" w:after="120" w:line="276" w:lineRule="auto"/>
              <w:textAlignment w:val="auto"/>
              <w:rPr>
                <w:rFonts w:ascii="Open Sans" w:hAnsi="Open Sans" w:cs="Open Sans"/>
                <w:sz w:val="20"/>
                <w:szCs w:val="20"/>
              </w:rPr>
            </w:pPr>
            <w:r w:rsidRPr="00B33C9F">
              <w:rPr>
                <w:rFonts w:ascii="Open Sans" w:hAnsi="Open Sans" w:cs="Open Sans"/>
                <w:sz w:val="20"/>
                <w:szCs w:val="20"/>
              </w:rPr>
              <w:t xml:space="preserve">13 473 885,48 </w:t>
            </w:r>
          </w:p>
        </w:tc>
        <w:tc>
          <w:tcPr>
            <w:tcW w:w="2127" w:type="dxa"/>
          </w:tcPr>
          <w:p w14:paraId="36126963" w14:textId="3FE7E1C2" w:rsidR="00AD72D7" w:rsidRPr="00B33C9F" w:rsidRDefault="00C502E4" w:rsidP="00AD72D7">
            <w:pPr>
              <w:suppressAutoHyphens w:val="0"/>
              <w:autoSpaceDE w:val="0"/>
              <w:spacing w:before="120" w:after="120" w:line="276" w:lineRule="auto"/>
              <w:textAlignment w:val="auto"/>
              <w:rPr>
                <w:rFonts w:ascii="Open Sans" w:hAnsi="Open Sans" w:cs="Open Sans"/>
                <w:sz w:val="20"/>
                <w:szCs w:val="20"/>
              </w:rPr>
            </w:pPr>
            <w:r>
              <w:rPr>
                <w:rFonts w:ascii="Open Sans" w:hAnsi="Open Sans" w:cs="Open Sans"/>
                <w:sz w:val="20"/>
                <w:szCs w:val="20"/>
              </w:rPr>
              <w:t>2 068 743,40</w:t>
            </w:r>
          </w:p>
        </w:tc>
        <w:tc>
          <w:tcPr>
            <w:tcW w:w="2403" w:type="dxa"/>
          </w:tcPr>
          <w:p w14:paraId="7B61BC13" w14:textId="31EE0AFC" w:rsidR="00AD72D7" w:rsidRPr="00B33C9F" w:rsidRDefault="00C502E4" w:rsidP="00AD72D7">
            <w:pPr>
              <w:suppressAutoHyphens w:val="0"/>
              <w:autoSpaceDE w:val="0"/>
              <w:spacing w:before="120" w:after="120" w:line="276" w:lineRule="auto"/>
              <w:textAlignment w:val="auto"/>
              <w:rPr>
                <w:rFonts w:ascii="Open Sans" w:hAnsi="Open Sans" w:cs="Open Sans"/>
                <w:sz w:val="20"/>
                <w:szCs w:val="20"/>
              </w:rPr>
            </w:pPr>
            <w:r>
              <w:rPr>
                <w:rFonts w:ascii="Open Sans" w:hAnsi="Open Sans" w:cs="Open Sans"/>
                <w:sz w:val="20"/>
                <w:szCs w:val="20"/>
              </w:rPr>
              <w:t>15 542 628,88</w:t>
            </w:r>
          </w:p>
        </w:tc>
      </w:tr>
      <w:tr w:rsidR="00AD72D7" w:rsidRPr="00B33C9F" w14:paraId="1644270C" w14:textId="59F5EC03" w:rsidTr="00C502E4">
        <w:trPr>
          <w:trHeight w:val="591"/>
        </w:trPr>
        <w:tc>
          <w:tcPr>
            <w:tcW w:w="2122" w:type="dxa"/>
          </w:tcPr>
          <w:p w14:paraId="11541F80" w14:textId="2BAB05D9" w:rsidR="00AD72D7" w:rsidRPr="00B33C9F" w:rsidRDefault="00AD72D7" w:rsidP="00AD72D7">
            <w:pPr>
              <w:pStyle w:val="Akapitzlist"/>
              <w:suppressAutoHyphens w:val="0"/>
              <w:autoSpaceDE w:val="0"/>
              <w:spacing w:before="120" w:after="120" w:line="276" w:lineRule="auto"/>
              <w:ind w:left="306"/>
              <w:contextualSpacing/>
              <w:textAlignment w:val="auto"/>
              <w:rPr>
                <w:rFonts w:ascii="Open Sans" w:hAnsi="Open Sans" w:cs="Open Sans"/>
                <w:sz w:val="20"/>
                <w:szCs w:val="20"/>
              </w:rPr>
            </w:pPr>
            <w:r w:rsidRPr="00B33C9F">
              <w:rPr>
                <w:rFonts w:ascii="Open Sans" w:hAnsi="Open Sans" w:cs="Open Sans"/>
                <w:sz w:val="20"/>
                <w:szCs w:val="20"/>
              </w:rPr>
              <w:t>bielski</w:t>
            </w:r>
          </w:p>
          <w:p w14:paraId="332DD419" w14:textId="77777777" w:rsidR="00AD72D7" w:rsidRPr="00B33C9F" w:rsidRDefault="00AD72D7" w:rsidP="00AD72D7">
            <w:pPr>
              <w:suppressAutoHyphens w:val="0"/>
              <w:autoSpaceDE w:val="0"/>
              <w:spacing w:before="120" w:after="120" w:line="276" w:lineRule="auto"/>
              <w:ind w:left="306"/>
              <w:textAlignment w:val="auto"/>
              <w:rPr>
                <w:rFonts w:ascii="Open Sans" w:hAnsi="Open Sans" w:cs="Open Sans"/>
                <w:sz w:val="20"/>
                <w:szCs w:val="20"/>
              </w:rPr>
            </w:pPr>
          </w:p>
        </w:tc>
        <w:tc>
          <w:tcPr>
            <w:tcW w:w="2409" w:type="dxa"/>
          </w:tcPr>
          <w:p w14:paraId="002E962F" w14:textId="7109A2AA" w:rsidR="00AD72D7" w:rsidRPr="00B33C9F" w:rsidRDefault="00AD72D7" w:rsidP="00AD72D7">
            <w:pPr>
              <w:suppressAutoHyphens w:val="0"/>
              <w:autoSpaceDE w:val="0"/>
              <w:spacing w:before="120" w:after="120" w:line="276" w:lineRule="auto"/>
              <w:textAlignment w:val="auto"/>
              <w:rPr>
                <w:rFonts w:ascii="Open Sans" w:hAnsi="Open Sans" w:cs="Open Sans"/>
                <w:sz w:val="20"/>
                <w:szCs w:val="20"/>
              </w:rPr>
            </w:pPr>
            <w:r w:rsidRPr="00B33C9F">
              <w:rPr>
                <w:rFonts w:ascii="Open Sans" w:eastAsia="Times New Roman" w:hAnsi="Open Sans" w:cs="Open Sans"/>
                <w:sz w:val="20"/>
                <w:szCs w:val="20"/>
                <w:lang w:eastAsia="pl-PL"/>
              </w:rPr>
              <w:t xml:space="preserve">6 611 843,87 </w:t>
            </w:r>
          </w:p>
        </w:tc>
        <w:tc>
          <w:tcPr>
            <w:tcW w:w="2127" w:type="dxa"/>
          </w:tcPr>
          <w:p w14:paraId="4B1CD579" w14:textId="2A865BF0" w:rsidR="00AD72D7" w:rsidRPr="00B33C9F" w:rsidRDefault="00C502E4" w:rsidP="00AD72D7">
            <w:pPr>
              <w:suppressAutoHyphens w:val="0"/>
              <w:autoSpaceDE w:val="0"/>
              <w:spacing w:before="120" w:after="120" w:line="276" w:lineRule="auto"/>
              <w:textAlignment w:val="auto"/>
              <w:rPr>
                <w:rFonts w:ascii="Open Sans" w:eastAsia="Times New Roman" w:hAnsi="Open Sans" w:cs="Open Sans"/>
                <w:sz w:val="20"/>
                <w:szCs w:val="20"/>
                <w:lang w:eastAsia="pl-PL"/>
              </w:rPr>
            </w:pPr>
            <w:r>
              <w:rPr>
                <w:rFonts w:ascii="Open Sans" w:eastAsia="Times New Roman" w:hAnsi="Open Sans" w:cs="Open Sans"/>
                <w:sz w:val="20"/>
                <w:szCs w:val="20"/>
                <w:lang w:eastAsia="pl-PL"/>
              </w:rPr>
              <w:t>1 013 291,</w:t>
            </w:r>
            <w:r w:rsidR="00F501CF">
              <w:rPr>
                <w:rFonts w:ascii="Open Sans" w:eastAsia="Times New Roman" w:hAnsi="Open Sans" w:cs="Open Sans"/>
                <w:sz w:val="20"/>
                <w:szCs w:val="20"/>
                <w:lang w:eastAsia="pl-PL"/>
              </w:rPr>
              <w:t>28</w:t>
            </w:r>
          </w:p>
        </w:tc>
        <w:tc>
          <w:tcPr>
            <w:tcW w:w="2403" w:type="dxa"/>
          </w:tcPr>
          <w:p w14:paraId="4A6C2600" w14:textId="5A504CCB" w:rsidR="00AD72D7" w:rsidRPr="00B33C9F" w:rsidRDefault="00C502E4" w:rsidP="00AD72D7">
            <w:pPr>
              <w:suppressAutoHyphens w:val="0"/>
              <w:autoSpaceDE w:val="0"/>
              <w:spacing w:before="120" w:after="120" w:line="276" w:lineRule="auto"/>
              <w:textAlignment w:val="auto"/>
              <w:rPr>
                <w:rFonts w:ascii="Open Sans" w:eastAsia="Times New Roman" w:hAnsi="Open Sans" w:cs="Open Sans"/>
                <w:sz w:val="20"/>
                <w:szCs w:val="20"/>
                <w:lang w:eastAsia="pl-PL"/>
              </w:rPr>
            </w:pPr>
            <w:r>
              <w:rPr>
                <w:rFonts w:ascii="Open Sans" w:eastAsia="Times New Roman" w:hAnsi="Open Sans" w:cs="Open Sans"/>
                <w:sz w:val="20"/>
                <w:szCs w:val="20"/>
                <w:lang w:eastAsia="pl-PL"/>
              </w:rPr>
              <w:t>7 625 135,</w:t>
            </w:r>
            <w:r w:rsidR="00F501CF">
              <w:rPr>
                <w:rFonts w:ascii="Open Sans" w:eastAsia="Times New Roman" w:hAnsi="Open Sans" w:cs="Open Sans"/>
                <w:sz w:val="20"/>
                <w:szCs w:val="20"/>
                <w:lang w:eastAsia="pl-PL"/>
              </w:rPr>
              <w:t>15</w:t>
            </w:r>
          </w:p>
        </w:tc>
      </w:tr>
      <w:tr w:rsidR="00AD72D7" w:rsidRPr="00B33C9F" w14:paraId="68A0D761" w14:textId="31FAB1F5" w:rsidTr="00C502E4">
        <w:tc>
          <w:tcPr>
            <w:tcW w:w="2122" w:type="dxa"/>
          </w:tcPr>
          <w:p w14:paraId="4F9AC403" w14:textId="307CCC94" w:rsidR="00AD72D7" w:rsidRPr="00B33C9F" w:rsidRDefault="00AD72D7" w:rsidP="00AD72D7">
            <w:pPr>
              <w:suppressAutoHyphens w:val="0"/>
              <w:autoSpaceDE w:val="0"/>
              <w:spacing w:before="120" w:after="120" w:line="276" w:lineRule="auto"/>
              <w:ind w:left="306"/>
              <w:contextualSpacing/>
              <w:textAlignment w:val="auto"/>
            </w:pPr>
            <w:r w:rsidRPr="00B33C9F">
              <w:rPr>
                <w:rFonts w:ascii="Open Sans" w:hAnsi="Open Sans" w:cs="Open Sans"/>
                <w:sz w:val="20"/>
                <w:szCs w:val="20"/>
              </w:rPr>
              <w:t>łomżyński</w:t>
            </w:r>
          </w:p>
        </w:tc>
        <w:tc>
          <w:tcPr>
            <w:tcW w:w="2409" w:type="dxa"/>
          </w:tcPr>
          <w:p w14:paraId="7F5E8853" w14:textId="431678CA" w:rsidR="00AD72D7" w:rsidRPr="00B33C9F" w:rsidRDefault="00AD72D7" w:rsidP="00AD72D7">
            <w:pPr>
              <w:suppressAutoHyphens w:val="0"/>
              <w:autoSpaceDE w:val="0"/>
              <w:spacing w:before="120" w:after="120" w:line="276" w:lineRule="auto"/>
              <w:textAlignment w:val="auto"/>
              <w:rPr>
                <w:rFonts w:ascii="Open Sans" w:hAnsi="Open Sans" w:cs="Open Sans"/>
                <w:sz w:val="20"/>
                <w:szCs w:val="20"/>
              </w:rPr>
            </w:pPr>
            <w:r w:rsidRPr="00B33C9F">
              <w:rPr>
                <w:rFonts w:ascii="Open Sans" w:eastAsia="Times New Roman" w:hAnsi="Open Sans" w:cs="Open Sans"/>
                <w:sz w:val="20"/>
                <w:szCs w:val="20"/>
                <w:lang w:eastAsia="pl-PL"/>
              </w:rPr>
              <w:t>11 687 668,19</w:t>
            </w:r>
            <w:r w:rsidRPr="00B33C9F">
              <w:rPr>
                <w:rFonts w:ascii="Open Sans" w:hAnsi="Open Sans" w:cs="Open Sans"/>
                <w:sz w:val="20"/>
                <w:szCs w:val="20"/>
              </w:rPr>
              <w:t xml:space="preserve"> </w:t>
            </w:r>
          </w:p>
        </w:tc>
        <w:tc>
          <w:tcPr>
            <w:tcW w:w="2127" w:type="dxa"/>
          </w:tcPr>
          <w:p w14:paraId="3C9B6F65" w14:textId="65D05627" w:rsidR="00AD72D7" w:rsidRPr="00B33C9F" w:rsidRDefault="00C502E4" w:rsidP="00AD72D7">
            <w:pPr>
              <w:suppressAutoHyphens w:val="0"/>
              <w:autoSpaceDE w:val="0"/>
              <w:spacing w:before="120" w:after="120" w:line="276" w:lineRule="auto"/>
              <w:textAlignment w:val="auto"/>
              <w:rPr>
                <w:rFonts w:ascii="Open Sans" w:eastAsia="Times New Roman" w:hAnsi="Open Sans" w:cs="Open Sans"/>
                <w:sz w:val="20"/>
                <w:szCs w:val="20"/>
                <w:lang w:eastAsia="pl-PL"/>
              </w:rPr>
            </w:pPr>
            <w:r>
              <w:rPr>
                <w:rFonts w:ascii="Open Sans" w:eastAsia="Times New Roman" w:hAnsi="Open Sans" w:cs="Open Sans"/>
                <w:sz w:val="20"/>
                <w:szCs w:val="20"/>
                <w:lang w:eastAsia="pl-PL"/>
              </w:rPr>
              <w:t>1 794 971,19</w:t>
            </w:r>
          </w:p>
        </w:tc>
        <w:tc>
          <w:tcPr>
            <w:tcW w:w="2403" w:type="dxa"/>
          </w:tcPr>
          <w:p w14:paraId="7989C351" w14:textId="4F1BBCE9" w:rsidR="00AD72D7" w:rsidRPr="00B33C9F" w:rsidRDefault="00C502E4" w:rsidP="00AD72D7">
            <w:pPr>
              <w:suppressAutoHyphens w:val="0"/>
              <w:autoSpaceDE w:val="0"/>
              <w:spacing w:before="120" w:after="120" w:line="276" w:lineRule="auto"/>
              <w:textAlignment w:val="auto"/>
              <w:rPr>
                <w:rFonts w:ascii="Open Sans" w:eastAsia="Times New Roman" w:hAnsi="Open Sans" w:cs="Open Sans"/>
                <w:sz w:val="20"/>
                <w:szCs w:val="20"/>
                <w:lang w:eastAsia="pl-PL"/>
              </w:rPr>
            </w:pPr>
            <w:r>
              <w:rPr>
                <w:rFonts w:ascii="Open Sans" w:eastAsia="Times New Roman" w:hAnsi="Open Sans" w:cs="Open Sans"/>
                <w:sz w:val="20"/>
                <w:szCs w:val="20"/>
                <w:lang w:eastAsia="pl-PL"/>
              </w:rPr>
              <w:t>13 482 639,38</w:t>
            </w:r>
          </w:p>
        </w:tc>
      </w:tr>
      <w:tr w:rsidR="00AD72D7" w:rsidRPr="00B33C9F" w14:paraId="53064EAC" w14:textId="3516E6EC" w:rsidTr="00C502E4">
        <w:trPr>
          <w:trHeight w:val="717"/>
        </w:trPr>
        <w:tc>
          <w:tcPr>
            <w:tcW w:w="2122" w:type="dxa"/>
          </w:tcPr>
          <w:p w14:paraId="7D738E8F" w14:textId="26D2E918" w:rsidR="00AD72D7" w:rsidRPr="00B33C9F" w:rsidRDefault="00AD72D7" w:rsidP="00AD72D7">
            <w:pPr>
              <w:suppressAutoHyphens w:val="0"/>
              <w:autoSpaceDE w:val="0"/>
              <w:spacing w:before="120" w:after="120" w:line="276" w:lineRule="auto"/>
              <w:ind w:left="306"/>
              <w:textAlignment w:val="auto"/>
              <w:rPr>
                <w:rFonts w:ascii="Open Sans" w:hAnsi="Open Sans" w:cs="Open Sans"/>
                <w:sz w:val="20"/>
                <w:szCs w:val="20"/>
              </w:rPr>
            </w:pPr>
            <w:r w:rsidRPr="00B33C9F">
              <w:rPr>
                <w:rFonts w:ascii="Open Sans" w:hAnsi="Open Sans" w:cs="Open Sans"/>
                <w:sz w:val="20"/>
                <w:szCs w:val="20"/>
              </w:rPr>
              <w:t>suwalski</w:t>
            </w:r>
          </w:p>
        </w:tc>
        <w:tc>
          <w:tcPr>
            <w:tcW w:w="2409" w:type="dxa"/>
          </w:tcPr>
          <w:p w14:paraId="5530FA7C" w14:textId="4A56DED6" w:rsidR="00AD72D7" w:rsidRPr="00B33C9F" w:rsidRDefault="00AD72D7" w:rsidP="00AD72D7">
            <w:pPr>
              <w:suppressAutoHyphens w:val="0"/>
              <w:autoSpaceDE w:val="0"/>
              <w:spacing w:before="120" w:after="120" w:line="276" w:lineRule="auto"/>
              <w:textAlignment w:val="auto"/>
              <w:rPr>
                <w:rFonts w:ascii="Open Sans" w:hAnsi="Open Sans" w:cs="Open Sans"/>
                <w:sz w:val="20"/>
                <w:szCs w:val="20"/>
              </w:rPr>
            </w:pPr>
            <w:r w:rsidRPr="00B33C9F">
              <w:rPr>
                <w:rFonts w:ascii="Open Sans" w:eastAsia="Times New Roman" w:hAnsi="Open Sans" w:cs="Open Sans"/>
                <w:sz w:val="20"/>
                <w:szCs w:val="20"/>
                <w:lang w:eastAsia="pl-PL"/>
              </w:rPr>
              <w:t xml:space="preserve">13 226 602,46 </w:t>
            </w:r>
          </w:p>
        </w:tc>
        <w:tc>
          <w:tcPr>
            <w:tcW w:w="2127" w:type="dxa"/>
          </w:tcPr>
          <w:p w14:paraId="41C55C31" w14:textId="4BF07CF0" w:rsidR="00AD72D7" w:rsidRPr="00B33C9F" w:rsidRDefault="00C502E4" w:rsidP="00AD72D7">
            <w:pPr>
              <w:suppressAutoHyphens w:val="0"/>
              <w:autoSpaceDE w:val="0"/>
              <w:spacing w:before="120" w:after="120" w:line="276" w:lineRule="auto"/>
              <w:textAlignment w:val="auto"/>
              <w:rPr>
                <w:rFonts w:ascii="Open Sans" w:eastAsia="Times New Roman" w:hAnsi="Open Sans" w:cs="Open Sans"/>
                <w:sz w:val="20"/>
                <w:szCs w:val="20"/>
                <w:lang w:eastAsia="pl-PL"/>
              </w:rPr>
            </w:pPr>
            <w:r>
              <w:rPr>
                <w:rFonts w:ascii="Open Sans" w:eastAsia="Times New Roman" w:hAnsi="Open Sans" w:cs="Open Sans"/>
                <w:sz w:val="20"/>
                <w:szCs w:val="20"/>
                <w:lang w:eastAsia="pl-PL"/>
              </w:rPr>
              <w:t>2 107 910,47</w:t>
            </w:r>
          </w:p>
        </w:tc>
        <w:tc>
          <w:tcPr>
            <w:tcW w:w="2403" w:type="dxa"/>
          </w:tcPr>
          <w:p w14:paraId="4AA5C62C" w14:textId="565B3731" w:rsidR="00AD72D7" w:rsidRPr="00B33C9F" w:rsidRDefault="00C502E4" w:rsidP="00AD72D7">
            <w:pPr>
              <w:suppressAutoHyphens w:val="0"/>
              <w:autoSpaceDE w:val="0"/>
              <w:spacing w:before="120" w:after="120" w:line="276" w:lineRule="auto"/>
              <w:textAlignment w:val="auto"/>
              <w:rPr>
                <w:rFonts w:ascii="Open Sans" w:eastAsia="Times New Roman" w:hAnsi="Open Sans" w:cs="Open Sans"/>
                <w:sz w:val="20"/>
                <w:szCs w:val="20"/>
                <w:lang w:eastAsia="pl-PL"/>
              </w:rPr>
            </w:pPr>
            <w:r>
              <w:rPr>
                <w:rFonts w:ascii="Open Sans" w:eastAsia="Times New Roman" w:hAnsi="Open Sans" w:cs="Open Sans"/>
                <w:sz w:val="20"/>
                <w:szCs w:val="20"/>
                <w:lang w:eastAsia="pl-PL"/>
              </w:rPr>
              <w:t>15 334 512,93</w:t>
            </w:r>
          </w:p>
        </w:tc>
      </w:tr>
    </w:tbl>
    <w:p w14:paraId="6F84C7B9" w14:textId="77777777" w:rsidR="00977D96" w:rsidRPr="00B778F5" w:rsidRDefault="00977D96" w:rsidP="00B778F5">
      <w:pPr>
        <w:suppressAutoHyphens w:val="0"/>
        <w:autoSpaceDE w:val="0"/>
        <w:spacing w:before="120" w:after="120" w:line="276" w:lineRule="auto"/>
        <w:contextualSpacing/>
        <w:textAlignment w:val="auto"/>
        <w:rPr>
          <w:rFonts w:ascii="Open Sans" w:hAnsi="Open Sans" w:cs="Open Sans"/>
          <w:b/>
          <w:bCs/>
        </w:rPr>
      </w:pPr>
    </w:p>
    <w:p w14:paraId="032B7051" w14:textId="61D4380E" w:rsidR="007702B1" w:rsidRDefault="007702B1" w:rsidP="00977D96">
      <w:pPr>
        <w:suppressAutoHyphens w:val="0"/>
        <w:autoSpaceDE w:val="0"/>
        <w:spacing w:before="120" w:after="120" w:line="276" w:lineRule="auto"/>
        <w:contextualSpacing/>
        <w:textAlignment w:val="auto"/>
        <w:rPr>
          <w:rFonts w:ascii="Open Sans" w:hAnsi="Open Sans" w:cs="Open Sans"/>
        </w:rPr>
      </w:pPr>
      <w:r w:rsidRPr="00977D96">
        <w:rPr>
          <w:rFonts w:ascii="Open Sans" w:hAnsi="Open Sans" w:cs="Open Sans"/>
          <w:b/>
          <w:bCs/>
        </w:rPr>
        <w:lastRenderedPageBreak/>
        <w:t>Maksymalna wartość projektu</w:t>
      </w:r>
      <w:r w:rsidRPr="00977D96">
        <w:rPr>
          <w:rFonts w:ascii="Open Sans" w:hAnsi="Open Sans" w:cs="Open Sans"/>
        </w:rPr>
        <w:t xml:space="preserve"> dla danego subregionu stanowi wartość środków europejskich przewidzianą na realizację projektu w danym subregionie powiększoną o</w:t>
      </w:r>
      <w:r w:rsidR="002B7F4F" w:rsidRPr="00977D96">
        <w:rPr>
          <w:rFonts w:ascii="Open Sans" w:hAnsi="Open Sans" w:cs="Open Sans"/>
        </w:rPr>
        <w:t> </w:t>
      </w:r>
      <w:r w:rsidRPr="00977D96">
        <w:rPr>
          <w:rFonts w:ascii="Open Sans" w:hAnsi="Open Sans" w:cs="Open Sans"/>
        </w:rPr>
        <w:t xml:space="preserve">środki budżetu państwa oraz wkład własny Beneficjenta. </w:t>
      </w:r>
    </w:p>
    <w:p w14:paraId="17984026" w14:textId="77777777" w:rsidR="00977D96" w:rsidRPr="00977D96" w:rsidRDefault="00977D96" w:rsidP="00977D96">
      <w:pPr>
        <w:suppressAutoHyphens w:val="0"/>
        <w:autoSpaceDE w:val="0"/>
        <w:spacing w:before="120" w:after="120" w:line="276" w:lineRule="auto"/>
        <w:contextualSpacing/>
        <w:textAlignment w:val="auto"/>
        <w:rPr>
          <w:rFonts w:ascii="Open Sans" w:hAnsi="Open Sans" w:cs="Open Sans"/>
        </w:rPr>
      </w:pPr>
    </w:p>
    <w:p w14:paraId="1AFA2E49" w14:textId="77777777" w:rsidR="00805798" w:rsidRPr="00F56841" w:rsidRDefault="00805798" w:rsidP="002B7F4F">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Maksymalny % poziomu dofinansowania UE wydatków kwalifikowalnych na poziomie projektu w ramach naboru wynosi 85% wydatków kwalifikowalnych.</w:t>
      </w:r>
    </w:p>
    <w:p w14:paraId="592A738D" w14:textId="550A5E89" w:rsidR="00805798" w:rsidRPr="00F56841" w:rsidRDefault="00805798" w:rsidP="002B7F4F">
      <w:pPr>
        <w:suppressAutoHyphens w:val="0"/>
        <w:autoSpaceDE w:val="0"/>
        <w:spacing w:before="120" w:after="120" w:line="276" w:lineRule="auto"/>
        <w:textAlignment w:val="auto"/>
        <w:rPr>
          <w:rFonts w:ascii="Open Sans" w:hAnsi="Open Sans" w:cs="Open Sans"/>
        </w:rPr>
      </w:pPr>
      <w:bookmarkStart w:id="87" w:name="_Hlk149911130"/>
      <w:r w:rsidRPr="00F56841">
        <w:rPr>
          <w:rFonts w:ascii="Open Sans" w:hAnsi="Open Sans" w:cs="Open Sans"/>
        </w:rPr>
        <w:t>Maksymalny poziom dofinansowania projektu z budżetu państwa uzależniony jest od kwoty przewidzianej na utworzenie i utrzymanie miejsca pracy w P</w:t>
      </w:r>
      <w:r w:rsidR="00977D96">
        <w:rPr>
          <w:rFonts w:ascii="Open Sans" w:hAnsi="Open Sans" w:cs="Open Sans"/>
        </w:rPr>
        <w:t xml:space="preserve">rzedsiębiorstwach </w:t>
      </w:r>
      <w:r w:rsidRPr="00F56841">
        <w:rPr>
          <w:rFonts w:ascii="Open Sans" w:hAnsi="Open Sans" w:cs="Open Sans"/>
        </w:rPr>
        <w:t>S</w:t>
      </w:r>
      <w:r w:rsidR="00977D96">
        <w:rPr>
          <w:rFonts w:ascii="Open Sans" w:hAnsi="Open Sans" w:cs="Open Sans"/>
        </w:rPr>
        <w:t>połecznych</w:t>
      </w:r>
      <w:r w:rsidRPr="00F56841">
        <w:rPr>
          <w:rFonts w:ascii="Open Sans" w:hAnsi="Open Sans" w:cs="Open Sans"/>
        </w:rPr>
        <w:t>.</w:t>
      </w:r>
    </w:p>
    <w:bookmarkEnd w:id="87"/>
    <w:p w14:paraId="77B8AC3E" w14:textId="575904D7" w:rsidR="007702B1" w:rsidRDefault="007702B1" w:rsidP="002B7F4F">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Minimalny udział wkładu własnego wnioskodawcy w finansowaniu wydatków kwalifikowanych projektu wynosi 5% wydatków kwalifikowalnych, pomniejszonych o</w:t>
      </w:r>
      <w:r w:rsidR="002B7F4F" w:rsidRPr="00F56841">
        <w:rPr>
          <w:rFonts w:ascii="Open Sans" w:hAnsi="Open Sans" w:cs="Open Sans"/>
        </w:rPr>
        <w:t> </w:t>
      </w:r>
      <w:r w:rsidRPr="00F56841">
        <w:rPr>
          <w:rFonts w:ascii="Open Sans" w:hAnsi="Open Sans" w:cs="Open Sans"/>
        </w:rPr>
        <w:t xml:space="preserve">środki przeznaczone na dotacje na utworzenie i utrzymanie miejsc pracy. </w:t>
      </w:r>
      <w:r w:rsidR="00FB0C99" w:rsidRPr="00F56841">
        <w:rPr>
          <w:rFonts w:ascii="Open Sans" w:hAnsi="Open Sans" w:cs="Open Sans"/>
        </w:rPr>
        <w:br/>
      </w:r>
      <w:r w:rsidRPr="00F56841">
        <w:rPr>
          <w:rFonts w:ascii="Open Sans" w:hAnsi="Open Sans" w:cs="Open Sans"/>
        </w:rPr>
        <w:t>Do wyliczenia wysokości wkładu własnego Wnioskodawca przyjmuje wartość wydatków kwalifikowalnych pomniejszonych o środki na utworzenie i utrzymanie miejsc pracy (objętych stawką jednostkową). Oznacza to, że środki przyznane na tworzenie i</w:t>
      </w:r>
      <w:r w:rsidR="002B7F4F" w:rsidRPr="00F56841">
        <w:rPr>
          <w:rFonts w:ascii="Open Sans" w:hAnsi="Open Sans" w:cs="Open Sans"/>
        </w:rPr>
        <w:t> </w:t>
      </w:r>
      <w:r w:rsidRPr="00F56841">
        <w:rPr>
          <w:rFonts w:ascii="Open Sans" w:hAnsi="Open Sans" w:cs="Open Sans"/>
        </w:rPr>
        <w:t xml:space="preserve">utrzymanie miejsc pracy w PS w 100% są finansowane wyłącznie ze środków </w:t>
      </w:r>
      <w:r w:rsidR="00497FE6">
        <w:rPr>
          <w:rFonts w:ascii="Open Sans" w:hAnsi="Open Sans" w:cs="Open Sans"/>
        </w:rPr>
        <w:t xml:space="preserve">EFS+ </w:t>
      </w:r>
      <w:r w:rsidRPr="00F56841">
        <w:rPr>
          <w:rFonts w:ascii="Open Sans" w:hAnsi="Open Sans" w:cs="Open Sans"/>
        </w:rPr>
        <w:t>i</w:t>
      </w:r>
      <w:r w:rsidR="002B7F4F" w:rsidRPr="00F56841">
        <w:rPr>
          <w:rFonts w:ascii="Open Sans" w:hAnsi="Open Sans" w:cs="Open Sans"/>
        </w:rPr>
        <w:t> </w:t>
      </w:r>
      <w:r w:rsidRPr="00F56841">
        <w:rPr>
          <w:rFonts w:ascii="Open Sans" w:hAnsi="Open Sans" w:cs="Open Sans"/>
        </w:rPr>
        <w:t xml:space="preserve">środków budżetu państwa. </w:t>
      </w:r>
    </w:p>
    <w:p w14:paraId="6C9D097F" w14:textId="1FED9F98" w:rsidR="00B44EDC" w:rsidRPr="00F56841" w:rsidRDefault="00B44EDC" w:rsidP="002B7F4F">
      <w:pPr>
        <w:suppressAutoHyphens w:val="0"/>
        <w:autoSpaceDE w:val="0"/>
        <w:spacing w:before="120" w:after="120" w:line="276" w:lineRule="auto"/>
        <w:textAlignment w:val="auto"/>
        <w:rPr>
          <w:rFonts w:ascii="Open Sans" w:hAnsi="Open Sans" w:cs="Open Sans"/>
        </w:rPr>
      </w:pPr>
      <w:r w:rsidRPr="00B44EDC">
        <w:rPr>
          <w:rFonts w:ascii="Open Sans" w:hAnsi="Open Sans" w:cs="Open Sans"/>
        </w:rPr>
        <w:t>Zgodnie z kryterium szczególnym nr 5 wsparcie finansowe przeznaczone na tworzenie miejsc pracy w przedsiębiorstwach społecznych (PS) wyniesie co najmniej 60% kosztów bezpośrednich projektu. Do udziału 60% wlicza się wsparcie przyznawane w postaci stawek jednostkowych na utworzenie i utrzymanie miejsca pracy w przedsiębiorstwach społecznych (PS) oraz wsparcie reintegracyjne, o którym mowa w pkt 1</w:t>
      </w:r>
      <w:r w:rsidR="00922778">
        <w:rPr>
          <w:rFonts w:ascii="Open Sans" w:hAnsi="Open Sans" w:cs="Open Sans"/>
        </w:rPr>
        <w:t>9</w:t>
      </w:r>
      <w:r w:rsidRPr="00B44EDC">
        <w:rPr>
          <w:rFonts w:ascii="Open Sans" w:hAnsi="Open Sans" w:cs="Open Sans"/>
        </w:rPr>
        <w:t xml:space="preserve"> </w:t>
      </w:r>
      <w:r w:rsidR="00922778">
        <w:rPr>
          <w:rFonts w:ascii="Open Sans" w:hAnsi="Open Sans" w:cs="Open Sans"/>
        </w:rPr>
        <w:t>podrozdziału 2.4 Warunki realizacji projektów.</w:t>
      </w:r>
    </w:p>
    <w:p w14:paraId="42A1E266" w14:textId="6F411DA4" w:rsidR="00B778F5" w:rsidRPr="00F56841" w:rsidRDefault="00F80DE1" w:rsidP="002B7F4F">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 xml:space="preserve">ION zastrzega sobie możliwość zmiany, w trakcie trwania naboru, kwoty przeznaczonej na dofinansowanie projektów, w tym w wyniku zmiany kursu euro. </w:t>
      </w:r>
    </w:p>
    <w:p w14:paraId="488B5C54" w14:textId="77777777" w:rsidR="008B4236" w:rsidRPr="00F56841" w:rsidRDefault="008B4236" w:rsidP="002B7F4F">
      <w:pPr>
        <w:pStyle w:val="Nagwek2"/>
        <w:spacing w:before="0" w:line="276" w:lineRule="auto"/>
        <w:ind w:left="578" w:hanging="578"/>
        <w:rPr>
          <w:rStyle w:val="Nagwek2Znak"/>
          <w:rFonts w:ascii="Open Sans" w:hAnsi="Open Sans" w:cs="Open Sans"/>
          <w:bCs/>
          <w:color w:val="000000" w:themeColor="text1"/>
          <w:sz w:val="22"/>
          <w:szCs w:val="22"/>
        </w:rPr>
      </w:pPr>
      <w:bookmarkStart w:id="88" w:name="_Toc150246548"/>
      <w:bookmarkStart w:id="89" w:name="_Hlk146059646"/>
      <w:r w:rsidRPr="00F56841">
        <w:rPr>
          <w:rStyle w:val="Nagwek2Znak"/>
          <w:rFonts w:ascii="Open Sans" w:hAnsi="Open Sans" w:cs="Open Sans"/>
          <w:bCs/>
          <w:color w:val="000000" w:themeColor="text1"/>
          <w:sz w:val="22"/>
          <w:szCs w:val="22"/>
        </w:rPr>
        <w:t>Sposób składania wniosku o dofinansowanie</w:t>
      </w:r>
      <w:bookmarkEnd w:id="88"/>
    </w:p>
    <w:p w14:paraId="17D0DB2E" w14:textId="77777777" w:rsidR="002B7F4F" w:rsidRPr="00F56841"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r w:rsidRPr="00F56841">
        <w:rPr>
          <w:rFonts w:ascii="Open Sans" w:hAnsi="Open Sans" w:cs="Open Sans"/>
          <w:lang w:eastAsia="pl-PL"/>
        </w:rPr>
        <w:t>Wnioski o dofinansowanie projektów oraz załączniki składane są wyłącznie w wersji</w:t>
      </w:r>
      <w:r w:rsidR="002B7F4F" w:rsidRPr="00F56841">
        <w:rPr>
          <w:rFonts w:ascii="Open Sans" w:hAnsi="Open Sans" w:cs="Open Sans"/>
          <w:lang w:eastAsia="pl-PL"/>
        </w:rPr>
        <w:t xml:space="preserve"> </w:t>
      </w:r>
      <w:r w:rsidRPr="00F56841">
        <w:rPr>
          <w:rFonts w:ascii="Open Sans" w:hAnsi="Open Sans" w:cs="Open Sans"/>
          <w:lang w:eastAsia="pl-PL"/>
        </w:rPr>
        <w:t>elektronicznej za pomocą aplikacji SOWA EFS w centralnym systemie</w:t>
      </w:r>
      <w:r w:rsidR="002B7F4F" w:rsidRPr="00F56841">
        <w:rPr>
          <w:rFonts w:ascii="Open Sans" w:hAnsi="Open Sans" w:cs="Open Sans"/>
          <w:lang w:eastAsia="pl-PL"/>
        </w:rPr>
        <w:t xml:space="preserve"> </w:t>
      </w:r>
      <w:r w:rsidRPr="00F56841">
        <w:rPr>
          <w:rFonts w:ascii="Open Sans" w:hAnsi="Open Sans" w:cs="Open Sans"/>
          <w:lang w:eastAsia="pl-PL"/>
        </w:rPr>
        <w:t xml:space="preserve">teleinformatycznym na stronie: </w:t>
      </w:r>
      <w:hyperlink r:id="rId10" w:history="1">
        <w:r w:rsidRPr="00F56841">
          <w:rPr>
            <w:rStyle w:val="Hipercze"/>
            <w:rFonts w:ascii="Open Sans" w:hAnsi="Open Sans" w:cs="Open Sans"/>
            <w:bCs/>
            <w:sz w:val="22"/>
            <w:lang w:eastAsia="pl-PL"/>
          </w:rPr>
          <w:t>https://sowa2021.efs.gov.pl/</w:t>
        </w:r>
      </w:hyperlink>
      <w:r w:rsidRPr="00F56841">
        <w:rPr>
          <w:rFonts w:ascii="Open Sans" w:hAnsi="Open Sans" w:cs="Open Sans"/>
          <w:lang w:eastAsia="pl-PL"/>
        </w:rPr>
        <w:t>.</w:t>
      </w:r>
    </w:p>
    <w:p w14:paraId="18546888" w14:textId="72EA0BBA" w:rsidR="008B4236" w:rsidRPr="00F56841"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r w:rsidRPr="00F56841">
        <w:rPr>
          <w:rFonts w:ascii="Open Sans" w:hAnsi="Open Sans" w:cs="Open Sans"/>
          <w:b/>
          <w:bCs/>
          <w:lang w:eastAsia="pl-PL"/>
        </w:rPr>
        <w:t>Nie jest składana wersja papierowa</w:t>
      </w:r>
      <w:r w:rsidRPr="00F56841">
        <w:rPr>
          <w:rFonts w:ascii="Open Sans" w:hAnsi="Open Sans" w:cs="Open Sans"/>
          <w:lang w:eastAsia="pl-PL"/>
        </w:rPr>
        <w:t xml:space="preserve"> </w:t>
      </w:r>
      <w:r w:rsidR="00DA088F" w:rsidRPr="00F56841">
        <w:rPr>
          <w:rFonts w:ascii="Open Sans" w:hAnsi="Open Sans" w:cs="Open Sans"/>
          <w:lang w:eastAsia="pl-PL"/>
        </w:rPr>
        <w:t xml:space="preserve">- </w:t>
      </w:r>
      <w:r w:rsidRPr="00F56841">
        <w:rPr>
          <w:rFonts w:ascii="Open Sans" w:hAnsi="Open Sans" w:cs="Open Sans"/>
          <w:lang w:eastAsia="pl-PL"/>
        </w:rPr>
        <w:t>dokumenty złożone w formie papierowej nie stanowią wniosku o dofinansowanie projektu i nie podlegają ocenie).</w:t>
      </w:r>
    </w:p>
    <w:p w14:paraId="16882DA3" w14:textId="6B351255" w:rsidR="00D126B9" w:rsidRPr="00F56841"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r w:rsidRPr="00F56841">
        <w:rPr>
          <w:rFonts w:ascii="Open Sans" w:hAnsi="Open Sans" w:cs="Open Sans"/>
          <w:lang w:eastAsia="pl-PL"/>
        </w:rPr>
        <w:t>W dniu rozpoczęcia naboru ION udostępni formularz wniosku o dofinansowanie projektu w aplikacji SOWA EFS, aby potencjalny Wnioskodawca mógł go wypełnić, a</w:t>
      </w:r>
      <w:r w:rsidR="00DA088F" w:rsidRPr="00F56841">
        <w:rPr>
          <w:rFonts w:ascii="Open Sans" w:hAnsi="Open Sans" w:cs="Open Sans"/>
          <w:lang w:eastAsia="pl-PL"/>
        </w:rPr>
        <w:t> </w:t>
      </w:r>
      <w:r w:rsidRPr="00F56841">
        <w:rPr>
          <w:rFonts w:ascii="Open Sans" w:hAnsi="Open Sans" w:cs="Open Sans"/>
          <w:lang w:eastAsia="pl-PL"/>
        </w:rPr>
        <w:t xml:space="preserve">następnie złożyć wniosek w trakcie trwania naboru. </w:t>
      </w:r>
    </w:p>
    <w:p w14:paraId="53F46A4B" w14:textId="77777777" w:rsidR="008B4236" w:rsidRPr="00F56841"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r w:rsidRPr="00F56841">
        <w:rPr>
          <w:rFonts w:ascii="Open Sans" w:hAnsi="Open Sans" w:cs="Open Sans"/>
          <w:lang w:eastAsia="pl-PL"/>
        </w:rPr>
        <w:t xml:space="preserve">Za datę wpływu wniosku o dofinansowanie do ION uznaje się datę złożenia (wysłania) wniosku za pośrednictwem aplikacji SOWA EFS. Po upływie terminu na składanie wniosków o dofinansowanie projektu SOWA EFS uniemożliwi przesłanie wniosku do ION. </w:t>
      </w:r>
    </w:p>
    <w:p w14:paraId="6BE4584F" w14:textId="77777777" w:rsidR="008B4236" w:rsidRPr="00F56841"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r w:rsidRPr="00F56841">
        <w:rPr>
          <w:rFonts w:ascii="Open Sans" w:hAnsi="Open Sans" w:cs="Open Sans"/>
          <w:lang w:eastAsia="pl-PL"/>
        </w:rPr>
        <w:lastRenderedPageBreak/>
        <w:t xml:space="preserve">W przypadku awarii i problemów z funkcjonowaniem aplikacji SOWA EFS Wnioskodawca może zgłaszać problemy za pomocą skrzynki mailowej: </w:t>
      </w:r>
      <w:hyperlink r:id="rId11" w:history="1">
        <w:r w:rsidRPr="00F56841">
          <w:rPr>
            <w:rStyle w:val="Hipercze"/>
            <w:rFonts w:ascii="Open Sans" w:hAnsi="Open Sans" w:cs="Open Sans"/>
            <w:sz w:val="22"/>
            <w:lang w:eastAsia="pl-PL"/>
          </w:rPr>
          <w:t>pomoc.fepd@podlaskie.eu</w:t>
        </w:r>
      </w:hyperlink>
      <w:r w:rsidRPr="00F56841">
        <w:rPr>
          <w:rFonts w:ascii="Open Sans" w:hAnsi="Open Sans" w:cs="Open Sans"/>
          <w:lang w:eastAsia="pl-PL"/>
        </w:rPr>
        <w:t xml:space="preserve"> lub telefonicznie pod numerami: 85 66 54 933 i - 363.</w:t>
      </w:r>
    </w:p>
    <w:p w14:paraId="07F873F5" w14:textId="50C36EE8" w:rsidR="00936A60" w:rsidRPr="00F56841" w:rsidRDefault="00936A60" w:rsidP="00054BB0">
      <w:pPr>
        <w:widowControl w:val="0"/>
        <w:suppressAutoHyphens w:val="0"/>
        <w:autoSpaceDE w:val="0"/>
        <w:adjustRightInd w:val="0"/>
        <w:spacing w:before="120" w:after="120" w:line="276" w:lineRule="auto"/>
        <w:textAlignment w:val="auto"/>
        <w:rPr>
          <w:rFonts w:ascii="Open Sans" w:hAnsi="Open Sans" w:cs="Open Sans"/>
          <w:b/>
          <w:bCs/>
          <w:lang w:eastAsia="pl-PL"/>
        </w:rPr>
      </w:pPr>
      <w:r w:rsidRPr="00F56841">
        <w:rPr>
          <w:rFonts w:ascii="Open Sans" w:hAnsi="Open Sans" w:cs="Open Sans"/>
          <w:b/>
          <w:bCs/>
          <w:lang w:eastAsia="pl-PL"/>
        </w:rPr>
        <w:t>Załączniki:</w:t>
      </w:r>
    </w:p>
    <w:p w14:paraId="051C66A2" w14:textId="2D46D81C" w:rsidR="00936A60" w:rsidRPr="00F56841" w:rsidRDefault="00936A60" w:rsidP="00054BB0">
      <w:pPr>
        <w:widowControl w:val="0"/>
        <w:tabs>
          <w:tab w:val="left" w:pos="284"/>
        </w:tabs>
        <w:suppressAutoHyphens w:val="0"/>
        <w:autoSpaceDE w:val="0"/>
        <w:adjustRightInd w:val="0"/>
        <w:spacing w:before="120" w:after="120" w:line="276" w:lineRule="auto"/>
        <w:textAlignment w:val="auto"/>
        <w:rPr>
          <w:rFonts w:ascii="Open Sans" w:hAnsi="Open Sans" w:cs="Open Sans"/>
          <w:lang w:eastAsia="pl-PL"/>
        </w:rPr>
      </w:pPr>
      <w:r w:rsidRPr="00F56841">
        <w:rPr>
          <w:rFonts w:ascii="Open Sans" w:hAnsi="Open Sans" w:cs="Open Sans"/>
          <w:lang w:eastAsia="pl-PL"/>
        </w:rPr>
        <w:t>Załączniki są integralną częścią wniosku o dofinansowanie projektu i służą do uzupełnienia oraz potwierdzenia danych w nim zawartych.</w:t>
      </w:r>
    </w:p>
    <w:p w14:paraId="191EB291" w14:textId="41B114C5" w:rsidR="008B4236" w:rsidRPr="00F56841" w:rsidRDefault="008B4236" w:rsidP="00054BB0">
      <w:pPr>
        <w:widowControl w:val="0"/>
        <w:tabs>
          <w:tab w:val="left" w:pos="284"/>
        </w:tabs>
        <w:suppressAutoHyphens w:val="0"/>
        <w:autoSpaceDE w:val="0"/>
        <w:adjustRightInd w:val="0"/>
        <w:spacing w:before="120" w:after="120" w:line="276" w:lineRule="auto"/>
        <w:contextualSpacing/>
        <w:textAlignment w:val="auto"/>
        <w:rPr>
          <w:rFonts w:ascii="Open Sans" w:hAnsi="Open Sans" w:cs="Open Sans"/>
          <w:lang w:eastAsia="pl-PL"/>
        </w:rPr>
      </w:pPr>
      <w:r w:rsidRPr="00F56841">
        <w:rPr>
          <w:rFonts w:ascii="Open Sans" w:hAnsi="Open Sans" w:cs="Open Sans"/>
          <w:lang w:eastAsia="pl-PL"/>
        </w:rPr>
        <w:t>Wnioskodawca zobowiązany jest wraz z wnioskiem o dofinansowanie projektu złożyć za pomocą aplikacji SOWA EFS następujące załączniki:</w:t>
      </w:r>
    </w:p>
    <w:p w14:paraId="49B51E85" w14:textId="18A761EB" w:rsidR="008B4236" w:rsidRPr="00F56841" w:rsidRDefault="008B4236" w:rsidP="002B0998">
      <w:pPr>
        <w:pStyle w:val="Akapitzlist"/>
        <w:widowControl w:val="0"/>
        <w:numPr>
          <w:ilvl w:val="0"/>
          <w:numId w:val="134"/>
        </w:numPr>
        <w:suppressAutoHyphens w:val="0"/>
        <w:autoSpaceDE w:val="0"/>
        <w:adjustRightInd w:val="0"/>
        <w:spacing w:before="120" w:after="120" w:line="276" w:lineRule="auto"/>
        <w:contextualSpacing/>
        <w:textAlignment w:val="auto"/>
        <w:rPr>
          <w:rFonts w:ascii="Open Sans" w:hAnsi="Open Sans" w:cs="Open Sans"/>
          <w:u w:val="single"/>
          <w:lang w:eastAsia="pl-PL"/>
        </w:rPr>
      </w:pPr>
      <w:bookmarkStart w:id="90" w:name="_Hlk149029366"/>
      <w:r w:rsidRPr="00F56841">
        <w:rPr>
          <w:rFonts w:ascii="Open Sans" w:hAnsi="Open Sans" w:cs="Open Sans"/>
          <w:lang w:eastAsia="pl-PL"/>
        </w:rPr>
        <w:t xml:space="preserve">oświadczenie </w:t>
      </w:r>
      <w:bookmarkEnd w:id="90"/>
      <w:r w:rsidRPr="00F56841">
        <w:rPr>
          <w:rFonts w:ascii="Open Sans" w:hAnsi="Open Sans" w:cs="Open Sans"/>
          <w:lang w:eastAsia="pl-PL"/>
        </w:rPr>
        <w:t>o niepodleganiu wykluczeniu z możliwości otrzymania dofinansowania</w:t>
      </w:r>
      <w:r w:rsidR="00B92D86">
        <w:rPr>
          <w:rFonts w:ascii="Open Sans" w:hAnsi="Open Sans" w:cs="Open Sans"/>
          <w:lang w:eastAsia="pl-PL"/>
        </w:rPr>
        <w:t xml:space="preserve"> zgodnie z wzorem stanowiącym załącznik nr 10 do regulaminu</w:t>
      </w:r>
      <w:r w:rsidRPr="00F56841">
        <w:rPr>
          <w:rFonts w:ascii="Open Sans" w:hAnsi="Open Sans" w:cs="Open Sans"/>
          <w:lang w:eastAsia="pl-PL"/>
        </w:rPr>
        <w:t xml:space="preserve"> </w:t>
      </w:r>
    </w:p>
    <w:p w14:paraId="4460B6D9" w14:textId="73336C5B" w:rsidR="008B4236" w:rsidRPr="00F56841" w:rsidRDefault="008B4236" w:rsidP="002B0998">
      <w:pPr>
        <w:pStyle w:val="Akapitzlist"/>
        <w:widowControl w:val="0"/>
        <w:numPr>
          <w:ilvl w:val="0"/>
          <w:numId w:val="134"/>
        </w:numPr>
        <w:suppressAutoHyphens w:val="0"/>
        <w:autoSpaceDE w:val="0"/>
        <w:adjustRightInd w:val="0"/>
        <w:spacing w:before="120" w:after="120" w:line="276" w:lineRule="auto"/>
        <w:contextualSpacing/>
        <w:textAlignment w:val="auto"/>
        <w:rPr>
          <w:rFonts w:ascii="Open Sans" w:hAnsi="Open Sans" w:cs="Open Sans"/>
          <w:u w:val="single"/>
          <w:lang w:eastAsia="pl-PL"/>
        </w:rPr>
      </w:pPr>
      <w:bookmarkStart w:id="91" w:name="_Hlk149029376"/>
      <w:r w:rsidRPr="00F56841">
        <w:rPr>
          <w:rFonts w:ascii="Open Sans" w:hAnsi="Open Sans" w:cs="Open Sans"/>
          <w:lang w:eastAsia="pl-PL"/>
        </w:rPr>
        <w:t>oświadczenie</w:t>
      </w:r>
      <w:bookmarkEnd w:id="91"/>
      <w:r w:rsidRPr="00F56841">
        <w:rPr>
          <w:rFonts w:ascii="Open Sans" w:hAnsi="Open Sans" w:cs="Open Sans"/>
          <w:lang w:eastAsia="pl-PL"/>
        </w:rPr>
        <w:t xml:space="preserve">, że na terenie JST lub podmiotu przez nią kontrolowanego nie obowiązują dyskryminujące akty prawne) </w:t>
      </w:r>
      <w:r w:rsidR="00B92D86" w:rsidRPr="00B92D86">
        <w:rPr>
          <w:rFonts w:ascii="Open Sans" w:hAnsi="Open Sans" w:cs="Open Sans"/>
          <w:lang w:eastAsia="pl-PL"/>
        </w:rPr>
        <w:t>zgodnie z wzorem stanowiącym załącznik nr 1</w:t>
      </w:r>
      <w:r w:rsidR="00B92D86">
        <w:rPr>
          <w:rFonts w:ascii="Open Sans" w:hAnsi="Open Sans" w:cs="Open Sans"/>
          <w:lang w:eastAsia="pl-PL"/>
        </w:rPr>
        <w:t>1</w:t>
      </w:r>
      <w:r w:rsidR="00B92D86" w:rsidRPr="00B92D86">
        <w:rPr>
          <w:rFonts w:ascii="Open Sans" w:hAnsi="Open Sans" w:cs="Open Sans"/>
          <w:lang w:eastAsia="pl-PL"/>
        </w:rPr>
        <w:t xml:space="preserve"> do regulaminu </w:t>
      </w:r>
      <w:r w:rsidRPr="00F56841">
        <w:rPr>
          <w:rFonts w:ascii="Open Sans" w:hAnsi="Open Sans" w:cs="Open Sans"/>
          <w:lang w:eastAsia="pl-PL"/>
        </w:rPr>
        <w:t xml:space="preserve">(jeśli dotyczy) </w:t>
      </w:r>
    </w:p>
    <w:p w14:paraId="4D537733" w14:textId="04FAE945" w:rsidR="008B4236" w:rsidRPr="00F56841" w:rsidRDefault="008B4236" w:rsidP="002B0998">
      <w:pPr>
        <w:pStyle w:val="Akapitzlist"/>
        <w:widowControl w:val="0"/>
        <w:numPr>
          <w:ilvl w:val="0"/>
          <w:numId w:val="134"/>
        </w:numPr>
        <w:suppressAutoHyphens w:val="0"/>
        <w:autoSpaceDE w:val="0"/>
        <w:adjustRightInd w:val="0"/>
        <w:spacing w:before="120" w:after="120" w:line="276" w:lineRule="auto"/>
        <w:contextualSpacing/>
        <w:textAlignment w:val="auto"/>
        <w:rPr>
          <w:rFonts w:ascii="Open Sans" w:hAnsi="Open Sans" w:cs="Open Sans"/>
          <w:u w:val="single"/>
          <w:lang w:eastAsia="pl-PL"/>
        </w:rPr>
      </w:pPr>
      <w:r w:rsidRPr="00F56841">
        <w:rPr>
          <w:rFonts w:ascii="Open Sans" w:hAnsi="Open Sans" w:cs="Open Sans"/>
          <w:lang w:eastAsia="pl-PL"/>
        </w:rPr>
        <w:t>dokumenty potwierdzające odpowiedni potencjał finansowy do realizacji projektu) (jeśli dotyczy)</w:t>
      </w:r>
    </w:p>
    <w:p w14:paraId="2D53D5D9" w14:textId="04469951" w:rsidR="00922778" w:rsidRPr="00922778" w:rsidRDefault="008B4236" w:rsidP="002B0998">
      <w:pPr>
        <w:pStyle w:val="Akapitzlist"/>
        <w:widowControl w:val="0"/>
        <w:numPr>
          <w:ilvl w:val="0"/>
          <w:numId w:val="134"/>
        </w:numPr>
        <w:suppressAutoHyphens w:val="0"/>
        <w:autoSpaceDE w:val="0"/>
        <w:adjustRightInd w:val="0"/>
        <w:spacing w:before="120" w:after="120" w:line="276" w:lineRule="auto"/>
        <w:contextualSpacing/>
        <w:textAlignment w:val="auto"/>
        <w:rPr>
          <w:rFonts w:ascii="Open Sans" w:hAnsi="Open Sans" w:cs="Open Sans"/>
          <w:b/>
          <w:bCs/>
          <w:lang w:eastAsia="pl-PL"/>
        </w:rPr>
      </w:pPr>
      <w:r w:rsidRPr="00F56841">
        <w:rPr>
          <w:rFonts w:ascii="Open Sans" w:hAnsi="Open Sans" w:cs="Open Sans"/>
          <w:lang w:eastAsia="pl-PL"/>
        </w:rPr>
        <w:t xml:space="preserve">szczegółowy budżet SOWA EFS Wzór szczegółowego budżetu projektu SOWA EFS stanowi </w:t>
      </w:r>
      <w:r w:rsidRPr="00F56841">
        <w:rPr>
          <w:rFonts w:ascii="Open Sans" w:hAnsi="Open Sans" w:cs="Open Sans"/>
          <w:b/>
          <w:bCs/>
          <w:lang w:eastAsia="pl-PL"/>
        </w:rPr>
        <w:t>załącznik nr 3</w:t>
      </w:r>
      <w:r w:rsidRPr="00F56841">
        <w:rPr>
          <w:rFonts w:ascii="Open Sans" w:hAnsi="Open Sans" w:cs="Open Sans"/>
          <w:lang w:eastAsia="pl-PL"/>
        </w:rPr>
        <w:t xml:space="preserve"> do Regulaminu wyboru projektów</w:t>
      </w:r>
    </w:p>
    <w:p w14:paraId="5F1339A1" w14:textId="3E012AB0" w:rsidR="00784797" w:rsidRPr="00922778" w:rsidRDefault="00922778" w:rsidP="00922778">
      <w:pPr>
        <w:pStyle w:val="Akapitzlist"/>
        <w:numPr>
          <w:ilvl w:val="0"/>
          <w:numId w:val="134"/>
        </w:numPr>
        <w:rPr>
          <w:rFonts w:ascii="Open Sans" w:hAnsi="Open Sans" w:cs="Open Sans"/>
          <w:lang w:eastAsia="pl-PL"/>
        </w:rPr>
      </w:pPr>
      <w:r w:rsidRPr="00922778">
        <w:rPr>
          <w:rFonts w:ascii="Open Sans" w:hAnsi="Open Sans" w:cs="Open Sans"/>
          <w:lang w:eastAsia="pl-PL"/>
        </w:rPr>
        <w:t>dokument potwierdzając</w:t>
      </w:r>
      <w:r>
        <w:rPr>
          <w:rFonts w:ascii="Open Sans" w:hAnsi="Open Sans" w:cs="Open Sans"/>
          <w:lang w:eastAsia="pl-PL"/>
        </w:rPr>
        <w:t>y</w:t>
      </w:r>
      <w:r w:rsidRPr="00922778">
        <w:rPr>
          <w:rFonts w:ascii="Open Sans" w:hAnsi="Open Sans" w:cs="Open Sans"/>
          <w:lang w:eastAsia="pl-PL"/>
        </w:rPr>
        <w:t xml:space="preserve"> złożenie wniosku o akredytację i status</w:t>
      </w:r>
      <w:r>
        <w:rPr>
          <w:rFonts w:ascii="Open Sans" w:hAnsi="Open Sans" w:cs="Open Sans"/>
          <w:lang w:eastAsia="pl-PL"/>
        </w:rPr>
        <w:t xml:space="preserve"> (dotyczy podmiotów nie posiadających akredytacji).</w:t>
      </w:r>
    </w:p>
    <w:p w14:paraId="529E8255" w14:textId="60E5F9E9" w:rsidR="00784797" w:rsidRPr="00F56841" w:rsidRDefault="00784797" w:rsidP="00054BB0">
      <w:pPr>
        <w:suppressAutoHyphens w:val="0"/>
        <w:autoSpaceDN/>
        <w:spacing w:before="120" w:after="120" w:line="276" w:lineRule="auto"/>
        <w:textAlignment w:val="auto"/>
        <w:rPr>
          <w:rFonts w:ascii="Open Sans" w:hAnsi="Open Sans" w:cs="Open Sans"/>
          <w:lang w:eastAsia="pl-PL"/>
        </w:rPr>
      </w:pPr>
      <w:bookmarkStart w:id="92" w:name="_Hlk147234615"/>
      <w:r w:rsidRPr="00F56841">
        <w:rPr>
          <w:rFonts w:ascii="Open Sans" w:hAnsi="Open Sans" w:cs="Open Sans"/>
          <w:lang w:eastAsia="pl-PL"/>
        </w:rPr>
        <w:t xml:space="preserve">Załącznik </w:t>
      </w:r>
      <w:r w:rsidR="00C67865" w:rsidRPr="00F56841">
        <w:rPr>
          <w:rFonts w:ascii="Open Sans" w:hAnsi="Open Sans" w:cs="Open Sans"/>
          <w:lang w:eastAsia="pl-PL"/>
        </w:rPr>
        <w:t>1</w:t>
      </w:r>
      <w:r w:rsidR="0047666E" w:rsidRPr="00F56841">
        <w:rPr>
          <w:rFonts w:ascii="Open Sans" w:hAnsi="Open Sans" w:cs="Open Sans"/>
          <w:lang w:eastAsia="pl-PL"/>
        </w:rPr>
        <w:t xml:space="preserve"> i</w:t>
      </w:r>
      <w:r w:rsidR="00C67865" w:rsidRPr="00F56841">
        <w:rPr>
          <w:rFonts w:ascii="Open Sans" w:hAnsi="Open Sans" w:cs="Open Sans"/>
          <w:lang w:eastAsia="pl-PL"/>
        </w:rPr>
        <w:t xml:space="preserve"> 2 </w:t>
      </w:r>
      <w:r w:rsidRPr="00F56841">
        <w:rPr>
          <w:rFonts w:ascii="Open Sans" w:hAnsi="Open Sans" w:cs="Open Sans"/>
          <w:lang w:eastAsia="pl-PL"/>
        </w:rPr>
        <w:t>należy podpisać podpisem kwalifikowalnym</w:t>
      </w:r>
      <w:r w:rsidR="0056400C" w:rsidRPr="0056400C">
        <w:rPr>
          <w:rFonts w:ascii="Open Sans" w:hAnsi="Open Sans" w:cs="Open Sans"/>
        </w:rPr>
        <w:t xml:space="preserve"> </w:t>
      </w:r>
      <w:r w:rsidR="0056400C" w:rsidRPr="00F56841">
        <w:rPr>
          <w:rFonts w:ascii="Open Sans" w:hAnsi="Open Sans" w:cs="Open Sans"/>
        </w:rPr>
        <w:t xml:space="preserve">przez osobę/osoby uprawnione do reprezentacji Wnioskodawcy zgodnie z dokumentem rejestrowym KRS lub </w:t>
      </w:r>
      <w:proofErr w:type="spellStart"/>
      <w:r w:rsidR="0056400C" w:rsidRPr="00F56841">
        <w:rPr>
          <w:rFonts w:ascii="Open Sans" w:hAnsi="Open Sans" w:cs="Open Sans"/>
        </w:rPr>
        <w:t>CEiDG</w:t>
      </w:r>
      <w:proofErr w:type="spellEnd"/>
      <w:r w:rsidR="0056400C" w:rsidRPr="00F56841">
        <w:rPr>
          <w:rFonts w:ascii="Open Sans" w:hAnsi="Open Sans" w:cs="Open Sans"/>
        </w:rPr>
        <w:t xml:space="preserve">. </w:t>
      </w:r>
      <w:r w:rsidRPr="00F56841">
        <w:rPr>
          <w:rFonts w:ascii="Open Sans" w:eastAsiaTheme="minorHAnsi" w:hAnsi="Open Sans" w:cs="Open Sans"/>
          <w:kern w:val="2"/>
          <w14:ligatures w14:val="standardContextual"/>
        </w:rPr>
        <w:t>W przypadku braku podpisu kwalifikowalnego, Instytucja Ogłaszająca Nabór dopuszcza możliwość złożenia dokumentu w formacie PDF z podpisem odręcznym</w:t>
      </w:r>
      <w:r w:rsidR="00DA088F" w:rsidRPr="00F56841">
        <w:rPr>
          <w:rFonts w:ascii="Open Sans" w:eastAsiaTheme="minorHAnsi" w:hAnsi="Open Sans" w:cs="Open Sans"/>
          <w:kern w:val="2"/>
          <w14:ligatures w14:val="standardContextual"/>
        </w:rPr>
        <w:t xml:space="preserve"> </w:t>
      </w:r>
      <w:r w:rsidRPr="00F56841">
        <w:rPr>
          <w:rFonts w:ascii="Open Sans" w:eastAsiaTheme="minorHAnsi" w:hAnsi="Open Sans" w:cs="Open Sans"/>
          <w:kern w:val="2"/>
          <w14:ligatures w14:val="standardContextual"/>
        </w:rPr>
        <w:t>– czytelnie wpisane imię i nazwisko albo pieczęć zawierająca imię i nazwisko oraz odręczny podpis. W przypadku dokumentów podpisanych odręcznie należy przedłożyć ich skan w formie jednego pliku PDF. Na etapie podpisania umowy o dofinansowanie Wnioskodawca zobowiązany będzie do przedłożenia oryginałów dokumentów podpisanych odręcznie.</w:t>
      </w:r>
    </w:p>
    <w:p w14:paraId="25F7488C" w14:textId="061B9094" w:rsidR="00784797" w:rsidRPr="00F56841" w:rsidRDefault="00784797" w:rsidP="00054BB0">
      <w:pPr>
        <w:widowControl w:val="0"/>
        <w:suppressAutoHyphens w:val="0"/>
        <w:autoSpaceDE w:val="0"/>
        <w:adjustRightInd w:val="0"/>
        <w:spacing w:before="120" w:after="120" w:line="276" w:lineRule="auto"/>
        <w:textAlignment w:val="auto"/>
        <w:rPr>
          <w:rFonts w:ascii="Open Sans" w:hAnsi="Open Sans" w:cs="Open Sans"/>
          <w:lang w:eastAsia="pl-PL"/>
        </w:rPr>
      </w:pPr>
      <w:r w:rsidRPr="00F56841">
        <w:rPr>
          <w:rFonts w:ascii="Open Sans" w:hAnsi="Open Sans" w:cs="Open Sans"/>
          <w:lang w:eastAsia="pl-PL"/>
        </w:rPr>
        <w:t xml:space="preserve">Załączniki </w:t>
      </w:r>
      <w:r w:rsidR="00FB0C99" w:rsidRPr="00F56841">
        <w:rPr>
          <w:rFonts w:ascii="Open Sans" w:hAnsi="Open Sans" w:cs="Open Sans"/>
          <w:lang w:eastAsia="pl-PL"/>
        </w:rPr>
        <w:t>1-</w:t>
      </w:r>
      <w:r w:rsidR="0047666E" w:rsidRPr="00F56841">
        <w:rPr>
          <w:rFonts w:ascii="Open Sans" w:hAnsi="Open Sans" w:cs="Open Sans"/>
          <w:lang w:eastAsia="pl-PL"/>
        </w:rPr>
        <w:t>4</w:t>
      </w:r>
      <w:r w:rsidRPr="00F56841">
        <w:rPr>
          <w:rFonts w:ascii="Open Sans" w:hAnsi="Open Sans" w:cs="Open Sans"/>
          <w:lang w:eastAsia="pl-PL"/>
        </w:rPr>
        <w:t xml:space="preserve"> należy przesłać wraz z wnioskiem o dofinansowanie w systemie SOWA EFS.</w:t>
      </w:r>
    </w:p>
    <w:bookmarkEnd w:id="92"/>
    <w:p w14:paraId="241376B2" w14:textId="19BD55D2" w:rsidR="002E4655" w:rsidRPr="00F56841" w:rsidRDefault="002E4655" w:rsidP="00054BB0">
      <w:pPr>
        <w:tabs>
          <w:tab w:val="left" w:pos="284"/>
        </w:tabs>
        <w:spacing w:before="120" w:after="120" w:line="276" w:lineRule="auto"/>
        <w:rPr>
          <w:rFonts w:ascii="Open Sans" w:hAnsi="Open Sans" w:cs="Open Sans"/>
        </w:rPr>
      </w:pPr>
      <w:r w:rsidRPr="00F56841">
        <w:rPr>
          <w:rFonts w:ascii="Open Sans" w:hAnsi="Open Sans" w:cs="Open Sans"/>
        </w:rPr>
        <w:t>Dopuszczalne są pliki z rozszerzeniami "</w:t>
      </w:r>
      <w:proofErr w:type="spellStart"/>
      <w:r w:rsidRPr="00F56841">
        <w:rPr>
          <w:rFonts w:ascii="Open Sans" w:hAnsi="Open Sans" w:cs="Open Sans"/>
        </w:rPr>
        <w:t>doc</w:t>
      </w:r>
      <w:proofErr w:type="spellEnd"/>
      <w:r w:rsidRPr="00F56841">
        <w:rPr>
          <w:rFonts w:ascii="Open Sans" w:hAnsi="Open Sans" w:cs="Open Sans"/>
        </w:rPr>
        <w:t>", "xls", "</w:t>
      </w:r>
      <w:proofErr w:type="spellStart"/>
      <w:r w:rsidRPr="00F56841">
        <w:rPr>
          <w:rFonts w:ascii="Open Sans" w:hAnsi="Open Sans" w:cs="Open Sans"/>
        </w:rPr>
        <w:t>xlsx</w:t>
      </w:r>
      <w:proofErr w:type="spellEnd"/>
      <w:r w:rsidRPr="00F56841">
        <w:rPr>
          <w:rFonts w:ascii="Open Sans" w:hAnsi="Open Sans" w:cs="Open Sans"/>
        </w:rPr>
        <w:t>", "pdf", "</w:t>
      </w:r>
      <w:proofErr w:type="spellStart"/>
      <w:r w:rsidRPr="00F56841">
        <w:rPr>
          <w:rFonts w:ascii="Open Sans" w:hAnsi="Open Sans" w:cs="Open Sans"/>
        </w:rPr>
        <w:t>docx</w:t>
      </w:r>
      <w:proofErr w:type="spellEnd"/>
      <w:r w:rsidRPr="00F56841">
        <w:rPr>
          <w:rFonts w:ascii="Open Sans" w:hAnsi="Open Sans" w:cs="Open Sans"/>
        </w:rPr>
        <w:t>", "</w:t>
      </w:r>
      <w:proofErr w:type="spellStart"/>
      <w:r w:rsidRPr="00F56841">
        <w:rPr>
          <w:rFonts w:ascii="Open Sans" w:hAnsi="Open Sans" w:cs="Open Sans"/>
        </w:rPr>
        <w:t>png</w:t>
      </w:r>
      <w:proofErr w:type="spellEnd"/>
      <w:r w:rsidRPr="00F56841">
        <w:rPr>
          <w:rFonts w:ascii="Open Sans" w:hAnsi="Open Sans" w:cs="Open Sans"/>
        </w:rPr>
        <w:t xml:space="preserve">", "jpg", "txt" oraz archiwa "zip" i "7z". </w:t>
      </w:r>
    </w:p>
    <w:p w14:paraId="4E85F1EA" w14:textId="301B1118" w:rsidR="007045EF" w:rsidRDefault="002E4655" w:rsidP="00007EBD">
      <w:pPr>
        <w:tabs>
          <w:tab w:val="left" w:pos="284"/>
        </w:tabs>
        <w:spacing w:before="120" w:after="120" w:line="276" w:lineRule="auto"/>
        <w:rPr>
          <w:rFonts w:ascii="Open Sans" w:hAnsi="Open Sans" w:cs="Open Sans"/>
        </w:rPr>
      </w:pPr>
      <w:r w:rsidRPr="00F56841">
        <w:rPr>
          <w:rFonts w:ascii="Open Sans" w:hAnsi="Open Sans" w:cs="Open Sans"/>
        </w:rPr>
        <w:t>Maksymalny rozmiar każdego z dołączanych plików, w tym maksymalny rozmiar archiwum, to 25 MB.</w:t>
      </w:r>
    </w:p>
    <w:p w14:paraId="1834A8B5" w14:textId="77777777" w:rsidR="002F5D41" w:rsidRDefault="002F5D41" w:rsidP="00007EBD">
      <w:pPr>
        <w:tabs>
          <w:tab w:val="left" w:pos="284"/>
        </w:tabs>
        <w:spacing w:before="120" w:after="120" w:line="276" w:lineRule="auto"/>
        <w:rPr>
          <w:rFonts w:ascii="Open Sans" w:hAnsi="Open Sans" w:cs="Open Sans"/>
        </w:rPr>
      </w:pPr>
    </w:p>
    <w:p w14:paraId="1C788A03" w14:textId="77777777" w:rsidR="002F5D41" w:rsidRPr="00F56841" w:rsidRDefault="002F5D41" w:rsidP="00007EBD">
      <w:pPr>
        <w:tabs>
          <w:tab w:val="left" w:pos="284"/>
        </w:tabs>
        <w:spacing w:before="120" w:after="120" w:line="276" w:lineRule="auto"/>
        <w:rPr>
          <w:rFonts w:ascii="Open Sans" w:hAnsi="Open Sans" w:cs="Open Sans"/>
        </w:rPr>
      </w:pPr>
    </w:p>
    <w:p w14:paraId="334783A5" w14:textId="45728683" w:rsidR="00547F2F" w:rsidRPr="00F56841" w:rsidRDefault="008B4236" w:rsidP="008B4236">
      <w:pPr>
        <w:pStyle w:val="Nagwek2"/>
        <w:spacing w:before="200" w:after="200" w:line="276" w:lineRule="auto"/>
        <w:rPr>
          <w:rFonts w:cs="Open Sans"/>
          <w:bCs/>
          <w:color w:val="000000" w:themeColor="text1"/>
          <w:szCs w:val="22"/>
        </w:rPr>
      </w:pPr>
      <w:bookmarkStart w:id="93" w:name="_Toc150246549"/>
      <w:r w:rsidRPr="00F56841">
        <w:rPr>
          <w:rStyle w:val="Nagwek2Znak"/>
          <w:rFonts w:ascii="Open Sans" w:hAnsi="Open Sans" w:cs="Open Sans"/>
          <w:bCs/>
          <w:color w:val="000000" w:themeColor="text1"/>
          <w:sz w:val="22"/>
          <w:szCs w:val="22"/>
        </w:rPr>
        <w:lastRenderedPageBreak/>
        <w:t>Aplikacja SOWA</w:t>
      </w:r>
      <w:r w:rsidR="00446A57" w:rsidRPr="00F56841">
        <w:rPr>
          <w:rStyle w:val="Nagwek2Znak"/>
          <w:rFonts w:ascii="Open Sans" w:hAnsi="Open Sans" w:cs="Open Sans"/>
          <w:bCs/>
          <w:color w:val="000000" w:themeColor="text1"/>
          <w:sz w:val="22"/>
          <w:szCs w:val="22"/>
        </w:rPr>
        <w:t xml:space="preserve"> EFS</w:t>
      </w:r>
      <w:bookmarkEnd w:id="93"/>
    </w:p>
    <w:bookmarkEnd w:id="89"/>
    <w:p w14:paraId="286DDF03" w14:textId="351CBF6C" w:rsidR="00446A57" w:rsidRPr="001D1CB0" w:rsidRDefault="00673163" w:rsidP="00155483">
      <w:pPr>
        <w:spacing w:before="120" w:after="120" w:line="276" w:lineRule="auto"/>
        <w:contextualSpacing/>
        <w:rPr>
          <w:rFonts w:ascii="Open Sans" w:hAnsi="Open Sans" w:cs="Open Sans"/>
          <w:lang w:eastAsia="pl-PL"/>
        </w:rPr>
      </w:pPr>
      <w:r w:rsidRPr="001D1CB0">
        <w:rPr>
          <w:rFonts w:ascii="Open Sans" w:hAnsi="Open Sans" w:cs="Open Sans"/>
          <w:lang w:eastAsia="pl-PL"/>
        </w:rPr>
        <w:t>W celu rozpoczęcia pracy w aplikacji SOWA EFS Wnioskodawca musi zarejestrować konto</w:t>
      </w:r>
      <w:r w:rsidR="00446A57" w:rsidRPr="001D1CB0">
        <w:rPr>
          <w:rFonts w:ascii="Open Sans" w:hAnsi="Open Sans" w:cs="Open Sans"/>
          <w:lang w:eastAsia="pl-PL"/>
        </w:rPr>
        <w:t>.</w:t>
      </w:r>
    </w:p>
    <w:p w14:paraId="350A918B" w14:textId="5B68F3C8" w:rsidR="00A53957" w:rsidRPr="001D1CB0" w:rsidRDefault="00A53957" w:rsidP="00155483">
      <w:pPr>
        <w:spacing w:before="120" w:after="120" w:line="276" w:lineRule="auto"/>
        <w:contextualSpacing/>
        <w:rPr>
          <w:rFonts w:ascii="Open Sans" w:hAnsi="Open Sans" w:cs="Open Sans"/>
          <w:lang w:eastAsia="pl-PL"/>
        </w:rPr>
      </w:pPr>
      <w:r w:rsidRPr="001D1CB0">
        <w:rPr>
          <w:rFonts w:ascii="Open Sans" w:hAnsi="Open Sans" w:cs="Open Sans"/>
          <w:lang w:eastAsia="pl-PL"/>
        </w:rPr>
        <w:t>W przypadku założenia w imieniu wnioskodawcy konta w systemie informatycznym SOWA EFS przez podmiot inny niż wnioskodawca, nie będzie możliwości zmiany właściciela konta w systemie lub przeniesienia wniosku z</w:t>
      </w:r>
      <w:r w:rsidR="00652B33" w:rsidRPr="001D1CB0">
        <w:rPr>
          <w:rFonts w:ascii="Open Sans" w:hAnsi="Open Sans" w:cs="Open Sans"/>
          <w:lang w:eastAsia="pl-PL"/>
        </w:rPr>
        <w:t> </w:t>
      </w:r>
      <w:r w:rsidRPr="001D1CB0">
        <w:rPr>
          <w:rFonts w:ascii="Open Sans" w:hAnsi="Open Sans" w:cs="Open Sans"/>
          <w:lang w:eastAsia="pl-PL"/>
        </w:rPr>
        <w:t>konta podmiotu zewnętrznego na konto wnioskodawcy. Pozostawienie uprawnień do kont poza kontrolą wnioskodawcy może uniemożliwić proces wnioskowania, negocjacji, podpisania umowy lub realizacji projektu.</w:t>
      </w:r>
      <w:r w:rsidR="00673163" w:rsidRPr="001D1CB0">
        <w:rPr>
          <w:rFonts w:ascii="Open Sans" w:hAnsi="Open Sans" w:cs="Open Sans"/>
          <w:lang w:eastAsia="pl-PL"/>
        </w:rPr>
        <w:t xml:space="preserve"> </w:t>
      </w:r>
    </w:p>
    <w:p w14:paraId="0C94E697" w14:textId="66C9BF37" w:rsidR="00B87F5A" w:rsidRPr="0060131C" w:rsidRDefault="00446A57" w:rsidP="00155483">
      <w:pPr>
        <w:spacing w:before="120" w:after="120" w:line="276" w:lineRule="auto"/>
        <w:contextualSpacing/>
        <w:rPr>
          <w:rFonts w:ascii="Open Sans" w:hAnsi="Open Sans" w:cs="Open Sans"/>
          <w:lang w:eastAsia="pl-PL"/>
        </w:rPr>
      </w:pPr>
      <w:r w:rsidRPr="0060131C">
        <w:rPr>
          <w:rFonts w:ascii="Open Sans" w:hAnsi="Open Sans" w:cs="Open Sans"/>
          <w:lang w:eastAsia="pl-PL"/>
        </w:rPr>
        <w:t xml:space="preserve">Wnioskodawca </w:t>
      </w:r>
      <w:r w:rsidR="00673163" w:rsidRPr="0060131C">
        <w:rPr>
          <w:rFonts w:ascii="Open Sans" w:hAnsi="Open Sans" w:cs="Open Sans"/>
          <w:lang w:eastAsia="pl-PL"/>
        </w:rPr>
        <w:t xml:space="preserve"> </w:t>
      </w:r>
      <w:r w:rsidR="00A53957" w:rsidRPr="0060131C">
        <w:rPr>
          <w:rFonts w:ascii="Open Sans" w:hAnsi="Open Sans" w:cs="Open Sans"/>
          <w:lang w:eastAsia="pl-PL"/>
        </w:rPr>
        <w:t>po zarejestrowaniu konta</w:t>
      </w:r>
      <w:r w:rsidRPr="0060131C">
        <w:rPr>
          <w:rFonts w:ascii="Open Sans" w:hAnsi="Open Sans" w:cs="Open Sans"/>
          <w:lang w:eastAsia="pl-PL"/>
        </w:rPr>
        <w:t xml:space="preserve"> </w:t>
      </w:r>
      <w:r w:rsidR="00673163" w:rsidRPr="0060131C">
        <w:rPr>
          <w:rFonts w:ascii="Open Sans" w:hAnsi="Open Sans" w:cs="Open Sans"/>
          <w:lang w:eastAsia="pl-PL"/>
        </w:rPr>
        <w:t>wypełniania wnios</w:t>
      </w:r>
      <w:r w:rsidRPr="0060131C">
        <w:rPr>
          <w:rFonts w:ascii="Open Sans" w:hAnsi="Open Sans" w:cs="Open Sans"/>
          <w:lang w:eastAsia="pl-PL"/>
        </w:rPr>
        <w:t>ek</w:t>
      </w:r>
      <w:r w:rsidR="00673163" w:rsidRPr="0060131C">
        <w:rPr>
          <w:rFonts w:ascii="Open Sans" w:hAnsi="Open Sans" w:cs="Open Sans"/>
          <w:lang w:eastAsia="pl-PL"/>
        </w:rPr>
        <w:t xml:space="preserve"> o dofinansowanie w oparciu o </w:t>
      </w:r>
      <w:r w:rsidR="005806EE" w:rsidRPr="0060131C">
        <w:rPr>
          <w:rFonts w:ascii="Open Sans" w:hAnsi="Open Sans" w:cs="Open Sans"/>
          <w:lang w:eastAsia="pl-PL"/>
        </w:rPr>
        <w:t>z</w:t>
      </w:r>
      <w:r w:rsidR="00B14C7A" w:rsidRPr="0060131C">
        <w:rPr>
          <w:rFonts w:ascii="Open Sans" w:hAnsi="Open Sans" w:cs="Open Sans"/>
          <w:lang w:eastAsia="pl-PL"/>
        </w:rPr>
        <w:t xml:space="preserve">amieszczoną na stronie IZ FEdP </w:t>
      </w:r>
      <w:hyperlink r:id="rId12" w:history="1">
        <w:r w:rsidR="00B14C7A" w:rsidRPr="0060131C">
          <w:rPr>
            <w:rStyle w:val="Hipercze"/>
            <w:rFonts w:ascii="Open Sans" w:hAnsi="Open Sans" w:cs="Open Sans"/>
            <w:b w:val="0"/>
            <w:sz w:val="22"/>
            <w:lang w:eastAsia="pl-PL"/>
          </w:rPr>
          <w:t>I</w:t>
        </w:r>
        <w:r w:rsidR="00673163" w:rsidRPr="0060131C">
          <w:rPr>
            <w:rStyle w:val="Hipercze"/>
            <w:rFonts w:ascii="Open Sans" w:hAnsi="Open Sans" w:cs="Open Sans"/>
            <w:b w:val="0"/>
            <w:sz w:val="22"/>
            <w:lang w:eastAsia="pl-PL"/>
          </w:rPr>
          <w:t>nstrukc</w:t>
        </w:r>
        <w:r w:rsidR="006E7031" w:rsidRPr="0060131C">
          <w:rPr>
            <w:rStyle w:val="Hipercze"/>
            <w:rFonts w:ascii="Open Sans" w:hAnsi="Open Sans" w:cs="Open Sans"/>
            <w:b w:val="0"/>
            <w:sz w:val="22"/>
            <w:lang w:eastAsia="pl-PL"/>
          </w:rPr>
          <w:t>ję</w:t>
        </w:r>
        <w:r w:rsidR="00673163" w:rsidRPr="0060131C">
          <w:rPr>
            <w:rStyle w:val="Hipercze"/>
            <w:rFonts w:ascii="Open Sans" w:hAnsi="Open Sans" w:cs="Open Sans"/>
            <w:b w:val="0"/>
            <w:sz w:val="22"/>
            <w:lang w:eastAsia="pl-PL"/>
          </w:rPr>
          <w:t xml:space="preserve"> użytkownika Systemu Obsługi Wniosków Aplikacyjnych EFS (SOWA EFS</w:t>
        </w:r>
        <w:r w:rsidR="00B14C7A" w:rsidRPr="0060131C">
          <w:rPr>
            <w:rStyle w:val="Hipercze"/>
            <w:rFonts w:ascii="Open Sans" w:hAnsi="Open Sans" w:cs="Open Sans"/>
            <w:b w:val="0"/>
            <w:sz w:val="22"/>
            <w:lang w:eastAsia="pl-PL"/>
          </w:rPr>
          <w:t>) - Fundusze Europejskie dla Podlaskiego 2021-2027 (funduszeuepodlaskie.eu).</w:t>
        </w:r>
      </w:hyperlink>
      <w:r w:rsidRPr="0060131C">
        <w:rPr>
          <w:rFonts w:ascii="Open Sans" w:hAnsi="Open Sans" w:cs="Open Sans"/>
          <w:lang w:eastAsia="pl-PL"/>
        </w:rPr>
        <w:t xml:space="preserve"> </w:t>
      </w:r>
      <w:r w:rsidR="00B87F5A" w:rsidRPr="0060131C">
        <w:rPr>
          <w:rFonts w:ascii="Open Sans" w:hAnsi="Open Sans" w:cs="Open Sans"/>
          <w:lang w:eastAsia="pl-PL"/>
        </w:rPr>
        <w:t>Wzór wniosku o</w:t>
      </w:r>
      <w:r w:rsidR="00652B33" w:rsidRPr="0060131C">
        <w:rPr>
          <w:rFonts w:ascii="Open Sans" w:hAnsi="Open Sans" w:cs="Open Sans"/>
          <w:lang w:eastAsia="pl-PL"/>
        </w:rPr>
        <w:t> </w:t>
      </w:r>
      <w:r w:rsidR="00B87F5A" w:rsidRPr="0060131C">
        <w:rPr>
          <w:rFonts w:ascii="Open Sans" w:hAnsi="Open Sans" w:cs="Open Sans"/>
          <w:lang w:eastAsia="pl-PL"/>
        </w:rPr>
        <w:t xml:space="preserve">dofinansowanie projektu </w:t>
      </w:r>
      <w:r w:rsidR="00B87F5A" w:rsidRPr="0060131C">
        <w:rPr>
          <w:rFonts w:ascii="Open Sans" w:hAnsi="Open Sans" w:cs="Open Sans"/>
          <w:color w:val="000000" w:themeColor="text1"/>
          <w:kern w:val="0"/>
        </w:rPr>
        <w:t xml:space="preserve">w ramach programu Fundusze Europejskie dla Podlaskiego 2021-2027 </w:t>
      </w:r>
      <w:r w:rsidR="00B87F5A" w:rsidRPr="0060131C">
        <w:rPr>
          <w:rFonts w:ascii="Open Sans" w:hAnsi="Open Sans" w:cs="Open Sans"/>
          <w:lang w:eastAsia="pl-PL"/>
        </w:rPr>
        <w:t>stanowi załącznik nr 1 do Regulaminu wyboru projektów.</w:t>
      </w:r>
      <w:r w:rsidRPr="0060131C">
        <w:rPr>
          <w:rFonts w:ascii="Open Sans" w:hAnsi="Open Sans" w:cs="Open Sans"/>
          <w:lang w:eastAsia="pl-PL"/>
        </w:rPr>
        <w:t xml:space="preserve"> </w:t>
      </w:r>
      <w:r w:rsidR="00B87F5A" w:rsidRPr="0060131C">
        <w:rPr>
          <w:rFonts w:ascii="Open Sans" w:hAnsi="Open Sans" w:cs="Open Sans"/>
          <w:lang w:eastAsia="pl-PL"/>
        </w:rPr>
        <w:t>Instrukcj</w:t>
      </w:r>
      <w:r w:rsidR="005806EE" w:rsidRPr="0060131C">
        <w:rPr>
          <w:rFonts w:ascii="Open Sans" w:hAnsi="Open Sans" w:cs="Open Sans"/>
          <w:lang w:eastAsia="pl-PL"/>
        </w:rPr>
        <w:t>a</w:t>
      </w:r>
      <w:r w:rsidR="00B87F5A" w:rsidRPr="0060131C">
        <w:rPr>
          <w:rFonts w:ascii="Open Sans" w:hAnsi="Open Sans" w:cs="Open Sans"/>
          <w:lang w:eastAsia="pl-PL"/>
        </w:rPr>
        <w:t xml:space="preserve"> wypełniania wniosku o dofinansowanie projektu w ramach programu Fundusze Europejskie dla Podlaskiego 2021 – 2027, stanowi załącznik nr 2 do Regulaminu wyboru projektów</w:t>
      </w:r>
      <w:r w:rsidRPr="0060131C">
        <w:rPr>
          <w:rFonts w:ascii="Open Sans" w:hAnsi="Open Sans" w:cs="Open Sans"/>
          <w:lang w:eastAsia="pl-PL"/>
        </w:rPr>
        <w:t>.</w:t>
      </w:r>
    </w:p>
    <w:p w14:paraId="4C2A5D4F" w14:textId="5CD24413" w:rsidR="00A53957" w:rsidRPr="001D1CB0" w:rsidRDefault="00A53957" w:rsidP="00155483">
      <w:pPr>
        <w:spacing w:before="120" w:after="120" w:line="276" w:lineRule="auto"/>
        <w:contextualSpacing/>
        <w:rPr>
          <w:rFonts w:ascii="Open Sans" w:hAnsi="Open Sans" w:cs="Open Sans"/>
          <w:lang w:eastAsia="pl-PL"/>
        </w:rPr>
      </w:pPr>
      <w:r w:rsidRPr="001D1CB0">
        <w:rPr>
          <w:rFonts w:ascii="Open Sans" w:hAnsi="Open Sans" w:cs="Open Sans"/>
          <w:lang w:eastAsia="pl-PL"/>
        </w:rPr>
        <w:t xml:space="preserve">Po wprowadzeniu wszystkich </w:t>
      </w:r>
      <w:r w:rsidR="00561C03" w:rsidRPr="001D1CB0">
        <w:rPr>
          <w:rFonts w:ascii="Open Sans" w:hAnsi="Open Sans" w:cs="Open Sans"/>
          <w:lang w:eastAsia="pl-PL"/>
        </w:rPr>
        <w:t>informacji o projekcie</w:t>
      </w:r>
      <w:r w:rsidRPr="001D1CB0">
        <w:rPr>
          <w:rFonts w:ascii="Open Sans" w:hAnsi="Open Sans" w:cs="Open Sans"/>
          <w:lang w:eastAsia="pl-PL"/>
        </w:rPr>
        <w:t xml:space="preserve"> należy dokonać walidacji danych we wniosku za pomocą funkcji „Sprawdź wniosek”</w:t>
      </w:r>
      <w:r w:rsidR="00561C03" w:rsidRPr="001D1CB0">
        <w:rPr>
          <w:rFonts w:ascii="Open Sans" w:hAnsi="Open Sans" w:cs="Open Sans"/>
          <w:lang w:eastAsia="pl-PL"/>
        </w:rPr>
        <w:t xml:space="preserve"> oraz p</w:t>
      </w:r>
      <w:r w:rsidRPr="001D1CB0">
        <w:rPr>
          <w:rFonts w:ascii="Open Sans" w:hAnsi="Open Sans" w:cs="Open Sans"/>
          <w:lang w:eastAsia="pl-PL"/>
        </w:rPr>
        <w:t xml:space="preserve">rzesłać wniosek o dofinansowanie projektu za pomocą funkcji „Prześlij do instytucji”. </w:t>
      </w:r>
    </w:p>
    <w:p w14:paraId="2F258070" w14:textId="5E567732" w:rsidR="00561C03" w:rsidRPr="001D1CB0" w:rsidRDefault="00561C03" w:rsidP="00155483">
      <w:pPr>
        <w:spacing w:before="120" w:after="120" w:line="276" w:lineRule="auto"/>
        <w:contextualSpacing/>
        <w:rPr>
          <w:rFonts w:ascii="Open Sans" w:hAnsi="Open Sans" w:cs="Open Sans"/>
        </w:rPr>
      </w:pPr>
      <w:r w:rsidRPr="001D1CB0">
        <w:rPr>
          <w:rFonts w:ascii="Open Sans" w:hAnsi="Open Sans" w:cs="Open Sans"/>
        </w:rPr>
        <w:t>Założenie konta w systemie umożliwia prowadzenie korespondencji z ION. Na konto można zalogować się za pomocą loginu i hasła wprowadzonego przy rejestracji konta.</w:t>
      </w:r>
    </w:p>
    <w:p w14:paraId="5863CB45" w14:textId="58FED780" w:rsidR="00561C03" w:rsidRDefault="00B87F5A" w:rsidP="00155483">
      <w:pPr>
        <w:spacing w:before="120" w:after="120" w:line="276" w:lineRule="auto"/>
        <w:contextualSpacing/>
        <w:rPr>
          <w:rFonts w:ascii="Open Sans" w:hAnsi="Open Sans" w:cs="Open Sans"/>
          <w:lang w:eastAsia="pl-PL"/>
        </w:rPr>
      </w:pPr>
      <w:r w:rsidRPr="001D1CB0">
        <w:rPr>
          <w:rFonts w:ascii="Open Sans" w:hAnsi="Open Sans" w:cs="Open Sans"/>
          <w:lang w:eastAsia="pl-PL"/>
        </w:rPr>
        <w:t>Wniosek o dofinansowanie projektu składany za pośrednictwem SOWA EFS nie wymaga podpisu na etapie składania wniosku.</w:t>
      </w:r>
    </w:p>
    <w:p w14:paraId="125706AA" w14:textId="77777777" w:rsidR="00B778F5" w:rsidRPr="001D1CB0" w:rsidRDefault="00B778F5" w:rsidP="00155483">
      <w:pPr>
        <w:spacing w:before="120" w:after="120" w:line="276" w:lineRule="auto"/>
        <w:contextualSpacing/>
        <w:rPr>
          <w:rFonts w:ascii="Open Sans" w:hAnsi="Open Sans" w:cs="Open Sans"/>
          <w:lang w:eastAsia="pl-PL"/>
        </w:rPr>
      </w:pPr>
    </w:p>
    <w:p w14:paraId="3BC93A76" w14:textId="77777777" w:rsidR="009D343C" w:rsidRPr="00F56841" w:rsidRDefault="003778DF" w:rsidP="00652B33">
      <w:pPr>
        <w:pStyle w:val="Nagwek2"/>
        <w:spacing w:before="200" w:after="200" w:line="276" w:lineRule="auto"/>
        <w:ind w:left="578" w:hanging="578"/>
        <w:rPr>
          <w:rStyle w:val="Nagwek2Znak"/>
          <w:rFonts w:ascii="Open Sans" w:eastAsia="Calibri" w:hAnsi="Open Sans" w:cs="Open Sans"/>
          <w:color w:val="auto"/>
          <w:sz w:val="22"/>
          <w:szCs w:val="22"/>
        </w:rPr>
      </w:pPr>
      <w:bookmarkStart w:id="94" w:name="_Toc150246550"/>
      <w:r w:rsidRPr="00F56841">
        <w:rPr>
          <w:rStyle w:val="Nagwek2Znak"/>
          <w:rFonts w:ascii="Open Sans" w:eastAsia="Calibri" w:hAnsi="Open Sans" w:cs="Open Sans"/>
          <w:color w:val="auto"/>
          <w:sz w:val="22"/>
          <w:szCs w:val="22"/>
        </w:rPr>
        <w:t>P</w:t>
      </w:r>
      <w:r w:rsidR="001E315E" w:rsidRPr="00F56841">
        <w:rPr>
          <w:rStyle w:val="Nagwek2Znak"/>
          <w:rFonts w:ascii="Open Sans" w:eastAsia="Calibri" w:hAnsi="Open Sans" w:cs="Open Sans"/>
          <w:color w:val="auto"/>
          <w:sz w:val="22"/>
          <w:szCs w:val="22"/>
        </w:rPr>
        <w:t>rocedura wycofania wniosku</w:t>
      </w:r>
      <w:bookmarkEnd w:id="94"/>
    </w:p>
    <w:p w14:paraId="02FCABDA" w14:textId="77777777" w:rsidR="009D343C" w:rsidRPr="00F56841" w:rsidRDefault="001E315E" w:rsidP="00652B33">
      <w:pPr>
        <w:spacing w:before="120" w:after="120" w:line="276" w:lineRule="auto"/>
        <w:rPr>
          <w:rFonts w:ascii="Open Sans" w:hAnsi="Open Sans" w:cs="Open Sans"/>
          <w:u w:val="single"/>
        </w:rPr>
      </w:pPr>
      <w:r w:rsidRPr="00F56841">
        <w:rPr>
          <w:rFonts w:ascii="Open Sans" w:hAnsi="Open Sans" w:cs="Open Sans"/>
          <w:u w:val="single"/>
        </w:rPr>
        <w:t>Przed przesłaniem do ION</w:t>
      </w:r>
      <w:r w:rsidR="001933CF" w:rsidRPr="00F56841">
        <w:rPr>
          <w:rFonts w:ascii="Open Sans" w:hAnsi="Open Sans" w:cs="Open Sans"/>
          <w:u w:val="single"/>
        </w:rPr>
        <w:t>:</w:t>
      </w:r>
    </w:p>
    <w:p w14:paraId="15FFFF3F" w14:textId="26DCE2FC" w:rsidR="00704D8C" w:rsidRPr="00F56841" w:rsidRDefault="001E315E" w:rsidP="00652B33">
      <w:pPr>
        <w:spacing w:before="120" w:after="120" w:line="276" w:lineRule="auto"/>
        <w:rPr>
          <w:rFonts w:ascii="Open Sans" w:hAnsi="Open Sans" w:cs="Open Sans"/>
        </w:rPr>
      </w:pPr>
      <w:r w:rsidRPr="00F56841">
        <w:rPr>
          <w:rFonts w:ascii="Open Sans" w:hAnsi="Open Sans" w:cs="Open Sans"/>
        </w:rPr>
        <w:t>Wnioskodawca posiada możliwość usunięcia swojego projektu z systemu, ale tylko do momentu wysłania wniosku do instytucji. Aby usunąć projekt należy skorzystać z funkcji Usuń projekt dostępnej w menu projektu. Operacja usunięcia ma charakter nieodwracalny.</w:t>
      </w:r>
    </w:p>
    <w:p w14:paraId="02A38304" w14:textId="3F71289D" w:rsidR="00555167" w:rsidRPr="00F56841" w:rsidRDefault="001E315E" w:rsidP="00652B33">
      <w:pPr>
        <w:spacing w:before="120" w:after="120" w:line="276" w:lineRule="auto"/>
        <w:rPr>
          <w:rFonts w:ascii="Open Sans" w:hAnsi="Open Sans" w:cs="Open Sans"/>
        </w:rPr>
      </w:pPr>
      <w:r w:rsidRPr="00F56841">
        <w:rPr>
          <w:rFonts w:ascii="Open Sans" w:hAnsi="Open Sans" w:cs="Open Sans"/>
          <w:u w:val="single"/>
        </w:rPr>
        <w:t>Po przesłaniu do ION</w:t>
      </w:r>
      <w:r w:rsidR="001933CF" w:rsidRPr="00F56841">
        <w:rPr>
          <w:rFonts w:ascii="Open Sans" w:hAnsi="Open Sans" w:cs="Open Sans"/>
          <w:u w:val="single"/>
        </w:rPr>
        <w:t>:</w:t>
      </w:r>
      <w:r w:rsidR="00704D8C" w:rsidRPr="00F56841">
        <w:rPr>
          <w:rFonts w:ascii="Open Sans" w:hAnsi="Open Sans" w:cs="Open Sans"/>
        </w:rPr>
        <w:br/>
      </w:r>
      <w:r w:rsidRPr="00F56841">
        <w:rPr>
          <w:rFonts w:ascii="Open Sans" w:hAnsi="Open Sans" w:cs="Open Sans"/>
        </w:rPr>
        <w:t xml:space="preserve">Po wysłaniu wniosku do instytucji istnieje możliwość anulowania projektu tylko przez ION (wg poniższej procedury): </w:t>
      </w:r>
    </w:p>
    <w:p w14:paraId="45EB6EDA" w14:textId="138CDE5B" w:rsidR="001E315E" w:rsidRPr="00F56841" w:rsidRDefault="001E315E" w:rsidP="002B0998">
      <w:pPr>
        <w:pStyle w:val="Akapitzlist"/>
        <w:numPr>
          <w:ilvl w:val="2"/>
          <w:numId w:val="54"/>
        </w:numPr>
        <w:tabs>
          <w:tab w:val="left" w:pos="349"/>
        </w:tabs>
        <w:spacing w:before="120" w:after="120" w:line="276" w:lineRule="auto"/>
        <w:ind w:left="709"/>
        <w:contextualSpacing/>
        <w:rPr>
          <w:rFonts w:ascii="Open Sans" w:hAnsi="Open Sans" w:cs="Open Sans"/>
        </w:rPr>
      </w:pPr>
      <w:r w:rsidRPr="00F56841">
        <w:rPr>
          <w:rFonts w:ascii="Open Sans" w:hAnsi="Open Sans" w:cs="Open Sans"/>
          <w:color w:val="000000" w:themeColor="text1"/>
        </w:rPr>
        <w:t xml:space="preserve">Każdemu Wnioskodawcy przysługuje prawo rezygnacji z ubiegania się o dofinansowanie projektu i anulowanie złożonego przez siebie projektu od momentu złożenia (przesłania) wniosku o dofinansowanie projektu do momentu </w:t>
      </w:r>
      <w:r w:rsidRPr="00F56841">
        <w:rPr>
          <w:rFonts w:ascii="Open Sans" w:hAnsi="Open Sans" w:cs="Open Sans"/>
          <w:color w:val="000000" w:themeColor="text1"/>
        </w:rPr>
        <w:lastRenderedPageBreak/>
        <w:t xml:space="preserve">zawarcia umowy o dofinansowanie projektu, </w:t>
      </w:r>
      <w:r w:rsidRPr="00F56841">
        <w:rPr>
          <w:rFonts w:ascii="Open Sans" w:hAnsi="Open Sans" w:cs="Open Sans"/>
        </w:rPr>
        <w:t xml:space="preserve">informując o swojej decyzji ION wyłącznie za pośrednictwem </w:t>
      </w:r>
      <w:r w:rsidR="00A334B7" w:rsidRPr="00F56841">
        <w:rPr>
          <w:rFonts w:ascii="Open Sans" w:hAnsi="Open Sans" w:cs="Open Sans"/>
        </w:rPr>
        <w:t>systemu</w:t>
      </w:r>
      <w:r w:rsidRPr="00F56841">
        <w:rPr>
          <w:rFonts w:ascii="Open Sans" w:hAnsi="Open Sans" w:cs="Open Sans"/>
        </w:rPr>
        <w:t xml:space="preserve"> SOWA EFS.</w:t>
      </w:r>
    </w:p>
    <w:p w14:paraId="0126F992" w14:textId="77777777" w:rsidR="001E315E" w:rsidRPr="00F56841" w:rsidRDefault="001E315E" w:rsidP="002B0998">
      <w:pPr>
        <w:pStyle w:val="Akapitzlist"/>
        <w:numPr>
          <w:ilvl w:val="2"/>
          <w:numId w:val="54"/>
        </w:numPr>
        <w:tabs>
          <w:tab w:val="left" w:pos="349"/>
        </w:tabs>
        <w:spacing w:before="120" w:after="120" w:line="276" w:lineRule="auto"/>
        <w:ind w:left="709"/>
        <w:contextualSpacing/>
        <w:rPr>
          <w:rFonts w:ascii="Open Sans" w:hAnsi="Open Sans" w:cs="Open Sans"/>
          <w:color w:val="000000" w:themeColor="text1"/>
        </w:rPr>
      </w:pPr>
      <w:r w:rsidRPr="00F56841">
        <w:rPr>
          <w:rFonts w:ascii="Open Sans" w:hAnsi="Open Sans" w:cs="Open Sans"/>
          <w:color w:val="000000" w:themeColor="text1"/>
        </w:rPr>
        <w:t>Złożenie lub przesłanie informacji o anulowaniu projektu w innej formie niż wyżej wskazana (np. w formie wiadomości e-mail) będzie nieskuteczne.</w:t>
      </w:r>
    </w:p>
    <w:p w14:paraId="3D1A668E" w14:textId="17F084E5" w:rsidR="001E315E" w:rsidRPr="00F56841" w:rsidRDefault="001E315E" w:rsidP="002B0998">
      <w:pPr>
        <w:pStyle w:val="Akapitzlist"/>
        <w:numPr>
          <w:ilvl w:val="2"/>
          <w:numId w:val="54"/>
        </w:numPr>
        <w:tabs>
          <w:tab w:val="left" w:pos="349"/>
        </w:tabs>
        <w:spacing w:before="120" w:after="120" w:line="276" w:lineRule="auto"/>
        <w:ind w:left="709"/>
        <w:contextualSpacing/>
        <w:rPr>
          <w:rFonts w:ascii="Open Sans" w:hAnsi="Open Sans" w:cs="Open Sans"/>
          <w:color w:val="000000" w:themeColor="text1"/>
        </w:rPr>
      </w:pPr>
      <w:r w:rsidRPr="00F56841">
        <w:rPr>
          <w:rFonts w:ascii="Open Sans" w:hAnsi="Open Sans" w:cs="Open Sans"/>
          <w:color w:val="000000" w:themeColor="text1"/>
        </w:rPr>
        <w:t>Informacja o anulowaniu projektu powinna zawierać:</w:t>
      </w:r>
    </w:p>
    <w:p w14:paraId="38DD26F5" w14:textId="256EC007" w:rsidR="001E315E" w:rsidRPr="00F56841" w:rsidRDefault="001E315E" w:rsidP="002B0998">
      <w:pPr>
        <w:pStyle w:val="Akapitzlist"/>
        <w:numPr>
          <w:ilvl w:val="0"/>
          <w:numId w:val="53"/>
        </w:numPr>
        <w:spacing w:before="120" w:after="120" w:line="276" w:lineRule="auto"/>
        <w:contextualSpacing/>
        <w:rPr>
          <w:rFonts w:ascii="Open Sans" w:hAnsi="Open Sans" w:cs="Open Sans"/>
          <w:color w:val="000000" w:themeColor="text1"/>
        </w:rPr>
      </w:pPr>
      <w:r w:rsidRPr="00F56841">
        <w:rPr>
          <w:rFonts w:ascii="Open Sans" w:hAnsi="Open Sans" w:cs="Open Sans"/>
          <w:color w:val="000000" w:themeColor="text1"/>
        </w:rPr>
        <w:t>jednoznaczną deklarację woli anulowania projektu,</w:t>
      </w:r>
    </w:p>
    <w:p w14:paraId="172C68E3" w14:textId="615250B6" w:rsidR="001E315E" w:rsidRPr="00F56841" w:rsidRDefault="001E315E" w:rsidP="002B0998">
      <w:pPr>
        <w:pStyle w:val="Akapitzlist"/>
        <w:numPr>
          <w:ilvl w:val="0"/>
          <w:numId w:val="53"/>
        </w:numPr>
        <w:spacing w:before="120" w:after="120" w:line="276" w:lineRule="auto"/>
        <w:contextualSpacing/>
        <w:rPr>
          <w:rFonts w:ascii="Open Sans" w:hAnsi="Open Sans" w:cs="Open Sans"/>
          <w:color w:val="000000" w:themeColor="text1"/>
        </w:rPr>
      </w:pPr>
      <w:r w:rsidRPr="00F56841">
        <w:rPr>
          <w:rFonts w:ascii="Open Sans" w:hAnsi="Open Sans" w:cs="Open Sans"/>
          <w:color w:val="000000" w:themeColor="text1"/>
        </w:rPr>
        <w:t>numer naboru, nr projektu, tytuł projektu i datę złożenia projektu,</w:t>
      </w:r>
    </w:p>
    <w:p w14:paraId="1DC084D0" w14:textId="4E0984EA" w:rsidR="001E315E" w:rsidRPr="00F56841" w:rsidRDefault="001E315E" w:rsidP="002B0998">
      <w:pPr>
        <w:pStyle w:val="Akapitzlist"/>
        <w:numPr>
          <w:ilvl w:val="0"/>
          <w:numId w:val="53"/>
        </w:numPr>
        <w:spacing w:before="120" w:after="120" w:line="276" w:lineRule="auto"/>
        <w:contextualSpacing/>
        <w:rPr>
          <w:rFonts w:ascii="Open Sans" w:hAnsi="Open Sans" w:cs="Open Sans"/>
          <w:color w:val="000000" w:themeColor="text1"/>
        </w:rPr>
      </w:pPr>
      <w:r w:rsidRPr="00F56841">
        <w:rPr>
          <w:rFonts w:ascii="Open Sans" w:hAnsi="Open Sans" w:cs="Open Sans"/>
          <w:color w:val="000000" w:themeColor="text1"/>
        </w:rPr>
        <w:t>pełną nazwę i adres Wnioskodawcy.</w:t>
      </w:r>
    </w:p>
    <w:p w14:paraId="7DB3E9D0" w14:textId="45AB7CC1" w:rsidR="001E315E" w:rsidRPr="00F56841" w:rsidRDefault="001E315E" w:rsidP="002B0998">
      <w:pPr>
        <w:pStyle w:val="Akapitzlist"/>
        <w:numPr>
          <w:ilvl w:val="0"/>
          <w:numId w:val="55"/>
        </w:numPr>
        <w:spacing w:before="120" w:after="120" w:line="276" w:lineRule="auto"/>
        <w:contextualSpacing/>
        <w:rPr>
          <w:rFonts w:ascii="Open Sans" w:hAnsi="Open Sans" w:cs="Open Sans"/>
          <w:color w:val="000000" w:themeColor="text1"/>
        </w:rPr>
      </w:pPr>
      <w:r w:rsidRPr="00F56841">
        <w:rPr>
          <w:rFonts w:ascii="Open Sans" w:hAnsi="Open Sans" w:cs="Open Sans"/>
          <w:color w:val="000000" w:themeColor="text1"/>
        </w:rPr>
        <w:t xml:space="preserve">Anulowany projekt posiada status „anulowany” w systemie SOWA EFS. Nie ma możliwości trwałego usunięcia projektu, który został </w:t>
      </w:r>
      <w:r w:rsidR="001933CF" w:rsidRPr="00F56841">
        <w:rPr>
          <w:rFonts w:ascii="Open Sans" w:hAnsi="Open Sans" w:cs="Open Sans"/>
          <w:color w:val="000000" w:themeColor="text1"/>
        </w:rPr>
        <w:t xml:space="preserve">już </w:t>
      </w:r>
      <w:r w:rsidRPr="00F56841">
        <w:rPr>
          <w:rFonts w:ascii="Open Sans" w:hAnsi="Open Sans" w:cs="Open Sans"/>
          <w:color w:val="000000" w:themeColor="text1"/>
        </w:rPr>
        <w:t>przesłany do ION.</w:t>
      </w:r>
    </w:p>
    <w:p w14:paraId="7A1DD0FD" w14:textId="6E696F6F" w:rsidR="001E315E" w:rsidRPr="00F56841" w:rsidRDefault="001E315E" w:rsidP="002B0998">
      <w:pPr>
        <w:pStyle w:val="Akapitzlist"/>
        <w:numPr>
          <w:ilvl w:val="0"/>
          <w:numId w:val="55"/>
        </w:numPr>
        <w:spacing w:before="120" w:after="120" w:line="276" w:lineRule="auto"/>
        <w:contextualSpacing/>
        <w:rPr>
          <w:rFonts w:ascii="Open Sans" w:hAnsi="Open Sans" w:cs="Open Sans"/>
          <w:color w:val="000000" w:themeColor="text1"/>
        </w:rPr>
      </w:pPr>
      <w:r w:rsidRPr="00F56841">
        <w:rPr>
          <w:rFonts w:ascii="Open Sans" w:hAnsi="Open Sans" w:cs="Open Sans"/>
          <w:color w:val="000000" w:themeColor="text1"/>
        </w:rPr>
        <w:t>Na wniosek Wnioskodawcy ION może wznowić realizację anulowanego projektu (ION przywraca status projektu na wartość sprzed anulowania).</w:t>
      </w:r>
    </w:p>
    <w:p w14:paraId="64E760A3" w14:textId="54AC834F" w:rsidR="001E315E" w:rsidRPr="00F56841" w:rsidRDefault="001E315E" w:rsidP="002B0998">
      <w:pPr>
        <w:pStyle w:val="Akapitzlist"/>
        <w:numPr>
          <w:ilvl w:val="0"/>
          <w:numId w:val="55"/>
        </w:numPr>
        <w:spacing w:before="120" w:after="120" w:line="276" w:lineRule="auto"/>
        <w:contextualSpacing/>
        <w:rPr>
          <w:rFonts w:ascii="Open Sans" w:hAnsi="Open Sans" w:cs="Open Sans"/>
        </w:rPr>
      </w:pPr>
      <w:r w:rsidRPr="00F56841">
        <w:rPr>
          <w:rFonts w:ascii="Open Sans" w:hAnsi="Open Sans" w:cs="Open Sans"/>
        </w:rPr>
        <w:t xml:space="preserve">W przypadku anulowania </w:t>
      </w:r>
      <w:r w:rsidR="00B97E6B" w:rsidRPr="00F56841">
        <w:rPr>
          <w:rFonts w:ascii="Open Sans" w:hAnsi="Open Sans" w:cs="Open Sans"/>
        </w:rPr>
        <w:t xml:space="preserve">wszystkich </w:t>
      </w:r>
      <w:r w:rsidRPr="00F56841">
        <w:rPr>
          <w:rFonts w:ascii="Open Sans" w:hAnsi="Open Sans" w:cs="Open Sans"/>
        </w:rPr>
        <w:t>projektów przez Wnioskodawc</w:t>
      </w:r>
      <w:r w:rsidR="00B97E6B" w:rsidRPr="00F56841">
        <w:rPr>
          <w:rFonts w:ascii="Open Sans" w:hAnsi="Open Sans" w:cs="Open Sans"/>
        </w:rPr>
        <w:t>ów</w:t>
      </w:r>
      <w:r w:rsidRPr="00F56841">
        <w:rPr>
          <w:rFonts w:ascii="Open Sans" w:hAnsi="Open Sans" w:cs="Open Sans"/>
        </w:rPr>
        <w:t>, IZ dokonuje anulowania postępowania. Właściwa instytucja informuje o tym na swojej stronie internetowej i na portalu.</w:t>
      </w:r>
    </w:p>
    <w:p w14:paraId="20B20A68" w14:textId="77777777" w:rsidR="009B594E" w:rsidRPr="00F56841" w:rsidRDefault="009B594E" w:rsidP="00D45756">
      <w:pPr>
        <w:pStyle w:val="Akapitzlist"/>
        <w:spacing w:before="200" w:after="200" w:line="276" w:lineRule="auto"/>
        <w:rPr>
          <w:rFonts w:ascii="Open Sans" w:hAnsi="Open Sans" w:cs="Open Sans"/>
        </w:rPr>
      </w:pPr>
    </w:p>
    <w:p w14:paraId="4CABE59A" w14:textId="33056B5D" w:rsidR="00314C6E" w:rsidRPr="00F56841" w:rsidRDefault="003449FC" w:rsidP="00242FE2">
      <w:pPr>
        <w:pStyle w:val="Nagwek1"/>
      </w:pPr>
      <w:bookmarkStart w:id="95" w:name="_Toc138670003"/>
      <w:bookmarkStart w:id="96" w:name="_Toc138670107"/>
      <w:bookmarkStart w:id="97" w:name="_Toc134788910"/>
      <w:bookmarkStart w:id="98" w:name="_Toc134791355"/>
      <w:bookmarkStart w:id="99" w:name="_Toc135639002"/>
      <w:bookmarkStart w:id="100" w:name="_Toc135639143"/>
      <w:bookmarkStart w:id="101" w:name="_Toc135646018"/>
      <w:bookmarkStart w:id="102" w:name="_Toc135646457"/>
      <w:bookmarkStart w:id="103" w:name="_Toc135729905"/>
      <w:bookmarkStart w:id="104" w:name="_Toc135730636"/>
      <w:bookmarkStart w:id="105" w:name="_Toc135739800"/>
      <w:bookmarkStart w:id="106" w:name="_Toc135740165"/>
      <w:bookmarkStart w:id="107" w:name="_Toc135741367"/>
      <w:bookmarkStart w:id="108" w:name="_Toc135741409"/>
      <w:bookmarkStart w:id="109" w:name="_Toc135741885"/>
      <w:bookmarkStart w:id="110" w:name="_Toc135743563"/>
      <w:bookmarkStart w:id="111" w:name="_Toc135744649"/>
      <w:bookmarkStart w:id="112" w:name="_Toc135744699"/>
      <w:bookmarkStart w:id="113" w:name="_Toc135744749"/>
      <w:bookmarkStart w:id="114" w:name="_Toc135806854"/>
      <w:bookmarkStart w:id="115" w:name="_Toc135806896"/>
      <w:bookmarkStart w:id="116" w:name="_Toc135807777"/>
      <w:bookmarkStart w:id="117" w:name="_Toc135808256"/>
      <w:bookmarkStart w:id="118" w:name="_Toc135808443"/>
      <w:bookmarkStart w:id="119" w:name="_Toc135808645"/>
      <w:bookmarkStart w:id="120" w:name="_Toc150246551"/>
      <w:bookmarkEnd w:id="95"/>
      <w:bookmarkEnd w:id="96"/>
      <w:r w:rsidRPr="00F56841">
        <w:t>Wymagania dotyczące projektu</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5B8522BE" w14:textId="77777777" w:rsidR="0001617C" w:rsidRPr="00F56841" w:rsidRDefault="0001617C" w:rsidP="00B01ECE">
      <w:pPr>
        <w:pStyle w:val="Akapitzlist"/>
        <w:keepNext/>
        <w:keepLines/>
        <w:numPr>
          <w:ilvl w:val="0"/>
          <w:numId w:val="1"/>
        </w:numPr>
        <w:spacing w:before="40" w:after="0" w:line="276" w:lineRule="auto"/>
        <w:outlineLvl w:val="1"/>
        <w:rPr>
          <w:rFonts w:ascii="Open Sans" w:eastAsia="Times New Roman" w:hAnsi="Open Sans" w:cs="Open Sans"/>
          <w:b/>
          <w:vanish/>
          <w:szCs w:val="26"/>
        </w:rPr>
      </w:pPr>
      <w:bookmarkStart w:id="121" w:name="_Toc146023072"/>
      <w:bookmarkStart w:id="122" w:name="_Toc146028817"/>
      <w:bookmarkStart w:id="123" w:name="_Toc146096216"/>
      <w:bookmarkStart w:id="124" w:name="_Toc146097039"/>
      <w:bookmarkStart w:id="125" w:name="_Toc146101396"/>
      <w:bookmarkStart w:id="126" w:name="_Toc147737694"/>
      <w:bookmarkStart w:id="127" w:name="_Toc147739998"/>
      <w:bookmarkStart w:id="128" w:name="_Toc147740067"/>
      <w:bookmarkStart w:id="129" w:name="_Toc147740171"/>
      <w:bookmarkStart w:id="130" w:name="_Toc147746069"/>
      <w:bookmarkStart w:id="131" w:name="_Toc147746142"/>
      <w:bookmarkStart w:id="132" w:name="_Toc147746213"/>
      <w:bookmarkStart w:id="133" w:name="_Toc147746284"/>
      <w:bookmarkStart w:id="134" w:name="_Toc147746354"/>
      <w:bookmarkStart w:id="135" w:name="_Toc147748030"/>
      <w:bookmarkStart w:id="136" w:name="_Toc148612772"/>
      <w:bookmarkStart w:id="137" w:name="_Toc148613508"/>
      <w:bookmarkStart w:id="138" w:name="_Toc150174014"/>
      <w:bookmarkStart w:id="139" w:name="_Toc150174083"/>
      <w:bookmarkStart w:id="140" w:name="_Toc150174162"/>
      <w:bookmarkStart w:id="141" w:name="_Toc150175388"/>
      <w:bookmarkStart w:id="142" w:name="_Toc150245763"/>
      <w:bookmarkStart w:id="143" w:name="_Toc150246552"/>
      <w:bookmarkStart w:id="144" w:name="_Toc134788911"/>
      <w:bookmarkStart w:id="145" w:name="_Toc134791356"/>
      <w:bookmarkStart w:id="146" w:name="_Toc135639003"/>
      <w:bookmarkStart w:id="147" w:name="_Toc135639144"/>
      <w:bookmarkStart w:id="148" w:name="_Toc135646019"/>
      <w:bookmarkStart w:id="149" w:name="_Toc135646458"/>
      <w:bookmarkStart w:id="150" w:name="_Toc135729906"/>
      <w:bookmarkStart w:id="151" w:name="_Toc135730637"/>
      <w:bookmarkStart w:id="152" w:name="_Toc135739801"/>
      <w:bookmarkStart w:id="153" w:name="_Toc135740166"/>
      <w:bookmarkStart w:id="154" w:name="_Toc135741368"/>
      <w:bookmarkStart w:id="155" w:name="_Toc135741410"/>
      <w:bookmarkStart w:id="156" w:name="_Toc135741886"/>
      <w:bookmarkStart w:id="157" w:name="_Toc135743564"/>
      <w:bookmarkStart w:id="158" w:name="_Toc135744650"/>
      <w:bookmarkStart w:id="159" w:name="_Toc135744700"/>
      <w:bookmarkStart w:id="160" w:name="_Toc135744750"/>
      <w:bookmarkStart w:id="161" w:name="_Toc135806855"/>
      <w:bookmarkStart w:id="162" w:name="_Toc135806897"/>
      <w:bookmarkStart w:id="163" w:name="_Toc135807778"/>
      <w:bookmarkStart w:id="164" w:name="_Toc135808257"/>
      <w:bookmarkStart w:id="165" w:name="_Toc135808444"/>
      <w:bookmarkStart w:id="166" w:name="_Toc135808646"/>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42373926" w14:textId="349BE3F6" w:rsidR="00314C6E" w:rsidRPr="00F56841" w:rsidRDefault="003449FC" w:rsidP="00B01ECE">
      <w:pPr>
        <w:pStyle w:val="Nagwek2"/>
        <w:spacing w:line="276" w:lineRule="auto"/>
        <w:rPr>
          <w:rFonts w:cs="Open Sans"/>
        </w:rPr>
      </w:pPr>
      <w:bookmarkStart w:id="167" w:name="_Toc150246553"/>
      <w:r w:rsidRPr="00F56841">
        <w:rPr>
          <w:rFonts w:cs="Open Sans"/>
        </w:rPr>
        <w:t>Podmioty uprawnione do ubiegania się o dofinansowanie projektu</w:t>
      </w:r>
      <w:bookmarkStart w:id="168" w:name="_Hlk148342685"/>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552E35A9" w14:textId="593AD472" w:rsidR="002F7808" w:rsidRPr="00F56841" w:rsidRDefault="002F7808" w:rsidP="004B43E6">
      <w:pPr>
        <w:pStyle w:val="Default"/>
        <w:spacing w:before="120" w:after="120" w:line="276" w:lineRule="auto"/>
        <w:rPr>
          <w:rFonts w:ascii="Open Sans" w:hAnsi="Open Sans" w:cs="Open Sans"/>
          <w:color w:val="auto"/>
          <w:sz w:val="22"/>
          <w:szCs w:val="22"/>
        </w:rPr>
      </w:pPr>
      <w:r w:rsidRPr="00F56841">
        <w:rPr>
          <w:rFonts w:ascii="Open Sans" w:hAnsi="Open Sans" w:cs="Open Sans"/>
          <w:color w:val="auto"/>
          <w:sz w:val="22"/>
          <w:szCs w:val="22"/>
        </w:rPr>
        <w:t>O dofinansowanie na realizację projektu mogą ubiegać podmioty, które posiadają akredytację i status ośrodka wsparcia ekonomii społecznej lub złożyły wniosek o</w:t>
      </w:r>
      <w:r w:rsidR="004B43E6" w:rsidRPr="00F56841">
        <w:rPr>
          <w:rFonts w:ascii="Open Sans" w:hAnsi="Open Sans" w:cs="Open Sans"/>
          <w:color w:val="auto"/>
          <w:sz w:val="22"/>
          <w:szCs w:val="22"/>
        </w:rPr>
        <w:t> </w:t>
      </w:r>
      <w:r w:rsidRPr="00F56841">
        <w:rPr>
          <w:rFonts w:ascii="Open Sans" w:hAnsi="Open Sans" w:cs="Open Sans"/>
          <w:color w:val="auto"/>
          <w:sz w:val="22"/>
          <w:szCs w:val="22"/>
        </w:rPr>
        <w:t xml:space="preserve">akredytację i status </w:t>
      </w:r>
      <w:r w:rsidR="00517693" w:rsidRPr="00F56841">
        <w:rPr>
          <w:rFonts w:ascii="Open Sans" w:hAnsi="Open Sans" w:cs="Open Sans"/>
          <w:color w:val="auto"/>
          <w:sz w:val="22"/>
          <w:szCs w:val="22"/>
        </w:rPr>
        <w:t xml:space="preserve">zgodnie z </w:t>
      </w:r>
      <w:r w:rsidR="00E44ECC" w:rsidRPr="00F56841">
        <w:rPr>
          <w:rFonts w:ascii="Open Sans" w:hAnsi="Open Sans" w:cs="Open Sans"/>
          <w:b/>
          <w:bCs/>
          <w:color w:val="auto"/>
          <w:sz w:val="22"/>
          <w:szCs w:val="22"/>
        </w:rPr>
        <w:t>kryterium szczególn</w:t>
      </w:r>
      <w:r w:rsidR="00BE14DF">
        <w:rPr>
          <w:rFonts w:ascii="Open Sans" w:hAnsi="Open Sans" w:cs="Open Sans"/>
          <w:b/>
          <w:bCs/>
          <w:color w:val="auto"/>
          <w:sz w:val="22"/>
          <w:szCs w:val="22"/>
        </w:rPr>
        <w:t>ym</w:t>
      </w:r>
      <w:r w:rsidR="00E44ECC" w:rsidRPr="00F56841">
        <w:rPr>
          <w:rFonts w:ascii="Open Sans" w:hAnsi="Open Sans" w:cs="Open Sans"/>
          <w:b/>
          <w:bCs/>
          <w:color w:val="auto"/>
          <w:sz w:val="22"/>
          <w:szCs w:val="22"/>
        </w:rPr>
        <w:t xml:space="preserve"> nr </w:t>
      </w:r>
      <w:r w:rsidR="002C7FCC" w:rsidRPr="00F56841">
        <w:rPr>
          <w:rFonts w:ascii="Open Sans" w:hAnsi="Open Sans" w:cs="Open Sans"/>
          <w:b/>
          <w:bCs/>
          <w:color w:val="auto"/>
          <w:sz w:val="22"/>
          <w:szCs w:val="22"/>
        </w:rPr>
        <w:t>4</w:t>
      </w:r>
      <w:r w:rsidR="00E44ECC" w:rsidRPr="00F56841">
        <w:rPr>
          <w:rFonts w:ascii="Open Sans" w:hAnsi="Open Sans" w:cs="Open Sans"/>
          <w:color w:val="auto"/>
          <w:sz w:val="22"/>
          <w:szCs w:val="22"/>
        </w:rPr>
        <w:t>.</w:t>
      </w:r>
    </w:p>
    <w:p w14:paraId="4497A264" w14:textId="7EB0BCED" w:rsidR="00E44ECC" w:rsidRPr="00F56841" w:rsidRDefault="00E44ECC" w:rsidP="004B43E6">
      <w:pPr>
        <w:pStyle w:val="Default"/>
        <w:spacing w:before="120" w:after="120" w:line="276" w:lineRule="auto"/>
        <w:rPr>
          <w:rFonts w:ascii="Open Sans" w:hAnsi="Open Sans" w:cs="Open Sans"/>
          <w:color w:val="auto"/>
          <w:sz w:val="22"/>
          <w:szCs w:val="22"/>
        </w:rPr>
      </w:pPr>
      <w:r w:rsidRPr="00F56841">
        <w:rPr>
          <w:rFonts w:ascii="Open Sans" w:hAnsi="Open Sans" w:cs="Open Sans"/>
          <w:color w:val="auto"/>
          <w:sz w:val="22"/>
          <w:szCs w:val="22"/>
        </w:rPr>
        <w:t>Wnioskodawcami mogą być ośrodki wsparcia ekonomii społecznej, o których mowa w</w:t>
      </w:r>
      <w:r w:rsidR="004B43E6" w:rsidRPr="00F56841">
        <w:rPr>
          <w:rFonts w:ascii="Open Sans" w:hAnsi="Open Sans" w:cs="Open Sans"/>
          <w:color w:val="auto"/>
          <w:sz w:val="22"/>
          <w:szCs w:val="22"/>
        </w:rPr>
        <w:t> </w:t>
      </w:r>
      <w:r w:rsidRPr="00F56841">
        <w:rPr>
          <w:rFonts w:ascii="Open Sans" w:hAnsi="Open Sans" w:cs="Open Sans"/>
          <w:color w:val="auto"/>
          <w:sz w:val="22"/>
          <w:szCs w:val="22"/>
        </w:rPr>
        <w:t>art. 36 ust. 1 ustawy z dnia 5 sierpnia 2022 r. o ekonomii społecznej posiadające akredytację ministra właściwego do spraw zabezpieczenia społecznego dla wszystkich typów usług.  W ramach kryterium weryfikowane jest czy OWES posiada akredytację i</w:t>
      </w:r>
      <w:r w:rsidR="004B43E6" w:rsidRPr="00F56841">
        <w:rPr>
          <w:rFonts w:ascii="Open Sans" w:hAnsi="Open Sans" w:cs="Open Sans"/>
          <w:color w:val="auto"/>
          <w:sz w:val="22"/>
          <w:szCs w:val="22"/>
        </w:rPr>
        <w:t> </w:t>
      </w:r>
      <w:r w:rsidRPr="00F56841">
        <w:rPr>
          <w:rFonts w:ascii="Open Sans" w:hAnsi="Open Sans" w:cs="Open Sans"/>
          <w:color w:val="auto"/>
          <w:sz w:val="22"/>
          <w:szCs w:val="22"/>
        </w:rPr>
        <w:t>status ośrodka wsparcia ekonomii społecznej lub złożył wniosek o akredytację i status (z</w:t>
      </w:r>
      <w:r w:rsidR="004B43E6" w:rsidRPr="00F56841">
        <w:rPr>
          <w:rFonts w:ascii="Open Sans" w:hAnsi="Open Sans" w:cs="Open Sans"/>
          <w:color w:val="auto"/>
          <w:sz w:val="22"/>
          <w:szCs w:val="22"/>
        </w:rPr>
        <w:t> </w:t>
      </w:r>
      <w:r w:rsidRPr="00F56841">
        <w:rPr>
          <w:rFonts w:ascii="Open Sans" w:hAnsi="Open Sans" w:cs="Open Sans"/>
          <w:color w:val="auto"/>
          <w:sz w:val="22"/>
          <w:szCs w:val="22"/>
        </w:rPr>
        <w:t xml:space="preserve">zastrzeżeniem, że umowa o dofinansowanie realizacji projektu może być zawarta wyłącznie z ośrodkiem, który uzyska powyższą akredytację i status). </w:t>
      </w:r>
    </w:p>
    <w:p w14:paraId="083DACF3" w14:textId="32B74205" w:rsidR="00E44ECC" w:rsidRPr="00F56841" w:rsidRDefault="00E44ECC" w:rsidP="004B43E6">
      <w:pPr>
        <w:pStyle w:val="Default"/>
        <w:spacing w:before="120" w:after="120" w:line="276" w:lineRule="auto"/>
        <w:rPr>
          <w:rFonts w:ascii="Open Sans" w:hAnsi="Open Sans" w:cs="Open Sans"/>
          <w:color w:val="auto"/>
          <w:sz w:val="22"/>
          <w:szCs w:val="22"/>
        </w:rPr>
      </w:pPr>
      <w:r w:rsidRPr="00F56841">
        <w:rPr>
          <w:rFonts w:ascii="Open Sans" w:hAnsi="Open Sans" w:cs="Open Sans"/>
          <w:color w:val="auto"/>
          <w:sz w:val="22"/>
          <w:szCs w:val="22"/>
        </w:rPr>
        <w:t>W przypadku, gdy w trakcie realizacji projektu OWES</w:t>
      </w:r>
      <w:r w:rsidR="00DC7F36">
        <w:rPr>
          <w:rFonts w:ascii="Open Sans" w:hAnsi="Open Sans" w:cs="Open Sans"/>
          <w:color w:val="auto"/>
          <w:sz w:val="22"/>
          <w:szCs w:val="22"/>
        </w:rPr>
        <w:t>, który</w:t>
      </w:r>
      <w:r w:rsidRPr="00F56841">
        <w:rPr>
          <w:rFonts w:ascii="Open Sans" w:hAnsi="Open Sans" w:cs="Open Sans"/>
          <w:color w:val="auto"/>
          <w:sz w:val="22"/>
          <w:szCs w:val="22"/>
        </w:rPr>
        <w:t xml:space="preserve"> utracił akredytację przed terminem, na jaki akredytacja została przyznana lub po upływie terminu, na jaki została przyznana akredytacja, nie uzyska przedłużenia dotychczasowej akredytacji lub nowej akredytacji, IZ FEdP 2021-2027 rozwiązuje umowę o dofinansowanie projektu.</w:t>
      </w:r>
      <w:r w:rsidR="00B9316F">
        <w:rPr>
          <w:rFonts w:ascii="Open Sans" w:hAnsi="Open Sans" w:cs="Open Sans"/>
          <w:color w:val="auto"/>
          <w:sz w:val="22"/>
          <w:szCs w:val="22"/>
        </w:rPr>
        <w:t xml:space="preserve"> </w:t>
      </w:r>
    </w:p>
    <w:p w14:paraId="1A94D457" w14:textId="77777777" w:rsidR="00E44ECC" w:rsidRPr="00F56841" w:rsidRDefault="00E44ECC" w:rsidP="004B43E6">
      <w:pPr>
        <w:pStyle w:val="Default"/>
        <w:spacing w:before="120" w:after="120" w:line="276" w:lineRule="auto"/>
        <w:rPr>
          <w:rFonts w:ascii="Open Sans" w:hAnsi="Open Sans" w:cs="Open Sans"/>
          <w:color w:val="auto"/>
          <w:sz w:val="22"/>
          <w:szCs w:val="22"/>
        </w:rPr>
      </w:pPr>
      <w:r w:rsidRPr="00F56841">
        <w:rPr>
          <w:rFonts w:ascii="Open Sans" w:hAnsi="Open Sans" w:cs="Open Sans"/>
          <w:color w:val="auto"/>
          <w:sz w:val="22"/>
          <w:szCs w:val="22"/>
        </w:rPr>
        <w:t xml:space="preserve">W przypadku podmiotu, który posiada akredytację i status OWES, kryterium zostanie zweryfikowane w oparciu o dane zamieszczone na stronie internetowej właściwego Ministerstwa. </w:t>
      </w:r>
    </w:p>
    <w:p w14:paraId="2F46A039" w14:textId="7710A49D" w:rsidR="002F7808" w:rsidRDefault="00E44ECC" w:rsidP="004B43E6">
      <w:pPr>
        <w:pStyle w:val="Default"/>
        <w:spacing w:before="120" w:after="120" w:line="276" w:lineRule="auto"/>
        <w:rPr>
          <w:rFonts w:ascii="Open Sans" w:hAnsi="Open Sans" w:cs="Open Sans"/>
          <w:color w:val="auto"/>
          <w:sz w:val="22"/>
          <w:szCs w:val="22"/>
        </w:rPr>
      </w:pPr>
      <w:r w:rsidRPr="00F56841">
        <w:rPr>
          <w:rFonts w:ascii="Open Sans" w:hAnsi="Open Sans" w:cs="Open Sans"/>
          <w:color w:val="auto"/>
          <w:sz w:val="22"/>
          <w:szCs w:val="22"/>
        </w:rPr>
        <w:lastRenderedPageBreak/>
        <w:t xml:space="preserve">Podmiot, który nie uzyskał jeszcze akredytacji i statusu OWES, zobowiązany jest do złożenia załącznika do wniosku o dofinansowanie, tj.  </w:t>
      </w:r>
      <w:bookmarkStart w:id="169" w:name="_Hlk149301184"/>
      <w:r w:rsidRPr="00F56841">
        <w:rPr>
          <w:rFonts w:ascii="Open Sans" w:hAnsi="Open Sans" w:cs="Open Sans"/>
          <w:color w:val="auto"/>
          <w:sz w:val="22"/>
          <w:szCs w:val="22"/>
        </w:rPr>
        <w:t>dokumentu potwierdzającego złożenie wniosku o akredytację i status</w:t>
      </w:r>
      <w:r w:rsidR="00EB4663" w:rsidRPr="00F56841">
        <w:rPr>
          <w:rFonts w:ascii="Open Sans" w:hAnsi="Open Sans" w:cs="Open Sans"/>
          <w:color w:val="auto"/>
          <w:sz w:val="22"/>
          <w:szCs w:val="22"/>
        </w:rPr>
        <w:t>.</w:t>
      </w:r>
    </w:p>
    <w:p w14:paraId="54EB9868" w14:textId="537BDFE3" w:rsidR="007D5C4B" w:rsidRPr="00F56841" w:rsidRDefault="007D5C4B" w:rsidP="004B43E6">
      <w:pPr>
        <w:pStyle w:val="Default"/>
        <w:spacing w:before="120" w:after="120" w:line="276" w:lineRule="auto"/>
        <w:rPr>
          <w:rFonts w:ascii="Open Sans" w:hAnsi="Open Sans" w:cs="Open Sans"/>
          <w:color w:val="auto"/>
          <w:sz w:val="22"/>
          <w:szCs w:val="22"/>
        </w:rPr>
      </w:pPr>
      <w:r w:rsidRPr="007D5C4B">
        <w:rPr>
          <w:rFonts w:ascii="Open Sans" w:hAnsi="Open Sans" w:cs="Open Sans"/>
          <w:color w:val="auto"/>
          <w:sz w:val="22"/>
          <w:szCs w:val="22"/>
        </w:rPr>
        <w:t>OWES pełnią rolę beneficjenta, o którym mowa w art. 2(9)(d) rozporządzenia ogólnego</w:t>
      </w:r>
      <w:r>
        <w:rPr>
          <w:rFonts w:ascii="Open Sans" w:hAnsi="Open Sans" w:cs="Open Sans"/>
          <w:color w:val="auto"/>
          <w:sz w:val="22"/>
          <w:szCs w:val="22"/>
        </w:rPr>
        <w:t>.</w:t>
      </w:r>
    </w:p>
    <w:bookmarkEnd w:id="169"/>
    <w:p w14:paraId="40ADB06F" w14:textId="757A3154" w:rsidR="00BE14DF" w:rsidRDefault="002C7FCC" w:rsidP="004B43E6">
      <w:pPr>
        <w:pStyle w:val="Default"/>
        <w:spacing w:before="120" w:after="120" w:line="276" w:lineRule="auto"/>
        <w:rPr>
          <w:rFonts w:ascii="Open Sans" w:hAnsi="Open Sans" w:cs="Open Sans"/>
          <w:color w:val="auto"/>
          <w:sz w:val="22"/>
          <w:szCs w:val="22"/>
        </w:rPr>
      </w:pPr>
      <w:r w:rsidRPr="00F56841">
        <w:rPr>
          <w:rFonts w:ascii="Open Sans" w:hAnsi="Open Sans" w:cs="Open Sans"/>
          <w:color w:val="auto"/>
          <w:sz w:val="22"/>
          <w:szCs w:val="22"/>
        </w:rPr>
        <w:t xml:space="preserve">Zgodnie z </w:t>
      </w:r>
      <w:r w:rsidRPr="00F56841">
        <w:rPr>
          <w:rFonts w:ascii="Open Sans" w:hAnsi="Open Sans" w:cs="Open Sans"/>
          <w:b/>
          <w:bCs/>
          <w:color w:val="auto"/>
          <w:sz w:val="22"/>
          <w:szCs w:val="22"/>
        </w:rPr>
        <w:t>kryterium szczególn</w:t>
      </w:r>
      <w:r w:rsidR="00BE14DF">
        <w:rPr>
          <w:rFonts w:ascii="Open Sans" w:hAnsi="Open Sans" w:cs="Open Sans"/>
          <w:b/>
          <w:bCs/>
          <w:color w:val="auto"/>
          <w:sz w:val="22"/>
          <w:szCs w:val="22"/>
        </w:rPr>
        <w:t>ym</w:t>
      </w:r>
      <w:r w:rsidRPr="00F56841">
        <w:rPr>
          <w:rFonts w:ascii="Open Sans" w:hAnsi="Open Sans" w:cs="Open Sans"/>
          <w:b/>
          <w:bCs/>
          <w:color w:val="auto"/>
          <w:sz w:val="22"/>
          <w:szCs w:val="22"/>
        </w:rPr>
        <w:t xml:space="preserve"> nr 1 </w:t>
      </w:r>
      <w:r w:rsidRPr="00F56841">
        <w:rPr>
          <w:rFonts w:ascii="Open Sans" w:hAnsi="Open Sans" w:cs="Open Sans"/>
          <w:color w:val="auto"/>
          <w:sz w:val="22"/>
          <w:szCs w:val="22"/>
        </w:rPr>
        <w:t xml:space="preserve">wnioskodawca (lub w przypadku projektu partnerskiego: partner wiodący) prowadzi działalność i ma siedzibę na terenie województwa podlaskiego. </w:t>
      </w:r>
    </w:p>
    <w:p w14:paraId="0A248D1A" w14:textId="77777777" w:rsidR="00BE14DF" w:rsidRDefault="002C7FCC" w:rsidP="004B43E6">
      <w:pPr>
        <w:pStyle w:val="Default"/>
        <w:spacing w:before="120" w:after="120" w:line="276" w:lineRule="auto"/>
        <w:rPr>
          <w:rFonts w:ascii="Open Sans" w:hAnsi="Open Sans" w:cs="Open Sans"/>
          <w:color w:val="auto"/>
          <w:sz w:val="22"/>
          <w:szCs w:val="22"/>
        </w:rPr>
      </w:pPr>
      <w:r w:rsidRPr="00F56841">
        <w:rPr>
          <w:rFonts w:ascii="Open Sans" w:hAnsi="Open Sans" w:cs="Open Sans"/>
          <w:color w:val="auto"/>
          <w:sz w:val="22"/>
          <w:szCs w:val="22"/>
        </w:rPr>
        <w:t xml:space="preserve">Realizacja projektu przez podmioty funkcjonujące na terenie województwa podlaskiego jest uzasadniona regionalnym/ lokalnym charakterem wsparcia oraz pozytywnie wpłynie na efektywność realizacji projektu.  Działalność prowadzona w regionie przekłada się na znajomość występujących tu problemów oraz specyfiki rynku pracy, a także zwiększenie dostępności wsparcia dla uczestników. </w:t>
      </w:r>
    </w:p>
    <w:p w14:paraId="7D7DF057" w14:textId="30961EB3" w:rsidR="002C7FCC" w:rsidRPr="00F56841" w:rsidRDefault="002C7FCC" w:rsidP="004B43E6">
      <w:pPr>
        <w:pStyle w:val="Default"/>
        <w:spacing w:before="120" w:after="120" w:line="276" w:lineRule="auto"/>
        <w:rPr>
          <w:rFonts w:ascii="Open Sans" w:hAnsi="Open Sans" w:cs="Open Sans"/>
          <w:color w:val="auto"/>
          <w:sz w:val="22"/>
          <w:szCs w:val="22"/>
        </w:rPr>
      </w:pPr>
      <w:r w:rsidRPr="00F56841">
        <w:rPr>
          <w:rFonts w:ascii="Open Sans" w:hAnsi="Open Sans" w:cs="Open Sans"/>
          <w:color w:val="auto"/>
          <w:sz w:val="22"/>
          <w:szCs w:val="22"/>
        </w:rPr>
        <w:t>Kryterium zostanie uznane za spełnione jeśli w treści wniosku zostanie wyraźnie wskazane, że Beneficjent posiada siedzibę, filię, delegaturę, oddział czy inną prawnie dozwoloną formę organizacyjną działalności podmiotu oraz prowadzi działalność na terenie województwa podlaskiego. Fakt prowadzenia działalności i posiadania siedziby przez wnioskodawcę (lub w przypadku projektu partnerskiego: partnera wiodącego) na terenie województwa podlaskiego zostanie zweryfikowany na podstawie wniosku o dofinansowanie oraz dokumentów rejestrowych wnioskodawcy.</w:t>
      </w:r>
    </w:p>
    <w:p w14:paraId="1B8FA02D" w14:textId="77777777" w:rsidR="002E2886" w:rsidRDefault="002C7FCC" w:rsidP="004B43E6">
      <w:pPr>
        <w:pStyle w:val="Default"/>
        <w:spacing w:before="120" w:after="120" w:line="276" w:lineRule="auto"/>
        <w:rPr>
          <w:rFonts w:ascii="Open Sans" w:hAnsi="Open Sans" w:cs="Open Sans"/>
          <w:color w:val="auto"/>
          <w:sz w:val="22"/>
          <w:szCs w:val="22"/>
        </w:rPr>
      </w:pPr>
      <w:r w:rsidRPr="00F56841">
        <w:rPr>
          <w:rFonts w:ascii="Open Sans" w:hAnsi="Open Sans" w:cs="Open Sans"/>
          <w:color w:val="auto"/>
          <w:sz w:val="22"/>
          <w:szCs w:val="22"/>
        </w:rPr>
        <w:t xml:space="preserve">Zgodnie z </w:t>
      </w:r>
      <w:r w:rsidRPr="00F56841">
        <w:rPr>
          <w:rFonts w:ascii="Open Sans" w:hAnsi="Open Sans" w:cs="Open Sans"/>
          <w:b/>
          <w:bCs/>
          <w:color w:val="auto"/>
          <w:sz w:val="22"/>
          <w:szCs w:val="22"/>
        </w:rPr>
        <w:t>kryterium szczególn</w:t>
      </w:r>
      <w:r w:rsidR="00690833">
        <w:rPr>
          <w:rFonts w:ascii="Open Sans" w:hAnsi="Open Sans" w:cs="Open Sans"/>
          <w:b/>
          <w:bCs/>
          <w:color w:val="auto"/>
          <w:sz w:val="22"/>
          <w:szCs w:val="22"/>
        </w:rPr>
        <w:t>ym</w:t>
      </w:r>
      <w:r w:rsidRPr="00F56841">
        <w:rPr>
          <w:rFonts w:ascii="Open Sans" w:hAnsi="Open Sans" w:cs="Open Sans"/>
          <w:b/>
          <w:bCs/>
          <w:color w:val="auto"/>
          <w:sz w:val="22"/>
          <w:szCs w:val="22"/>
        </w:rPr>
        <w:t xml:space="preserve"> nr 3 </w:t>
      </w:r>
      <w:r w:rsidRPr="00F56841">
        <w:rPr>
          <w:rFonts w:ascii="Open Sans" w:hAnsi="Open Sans" w:cs="Open Sans"/>
          <w:color w:val="auto"/>
          <w:sz w:val="22"/>
          <w:szCs w:val="22"/>
        </w:rPr>
        <w:t xml:space="preserve">wnioskodawca (lub w przypadku projektu partnerskiego partner wiodący) składa maksymalnie jeden wniosek na dany subregion. </w:t>
      </w:r>
    </w:p>
    <w:p w14:paraId="107F0D67" w14:textId="73298992" w:rsidR="002C7FCC" w:rsidRPr="00F56841" w:rsidRDefault="002C7FCC" w:rsidP="004B43E6">
      <w:pPr>
        <w:pStyle w:val="Default"/>
        <w:spacing w:before="120" w:after="120" w:line="276" w:lineRule="auto"/>
        <w:rPr>
          <w:rFonts w:ascii="Open Sans" w:hAnsi="Open Sans" w:cs="Open Sans"/>
          <w:color w:val="auto"/>
          <w:sz w:val="22"/>
          <w:szCs w:val="22"/>
        </w:rPr>
      </w:pPr>
      <w:r w:rsidRPr="00F56841">
        <w:rPr>
          <w:rFonts w:ascii="Open Sans" w:hAnsi="Open Sans" w:cs="Open Sans"/>
          <w:color w:val="auto"/>
          <w:sz w:val="22"/>
          <w:szCs w:val="22"/>
        </w:rPr>
        <w:t>Każdy podmiot może złożyć maksymalnie jeden wniosek na dany subregion w ramach danego naboru w charakterze wnioskodawcy lub w przypadku projektu partnerskiego partnera wiodącego.</w:t>
      </w:r>
    </w:p>
    <w:p w14:paraId="628A11A2" w14:textId="4028D120" w:rsidR="002C7FCC" w:rsidRPr="00F56841" w:rsidRDefault="002C7FCC" w:rsidP="004B43E6">
      <w:pPr>
        <w:pStyle w:val="Default"/>
        <w:spacing w:before="120" w:after="120" w:line="276" w:lineRule="auto"/>
        <w:rPr>
          <w:rFonts w:ascii="Open Sans" w:hAnsi="Open Sans" w:cs="Open Sans"/>
          <w:color w:val="auto"/>
          <w:sz w:val="22"/>
          <w:szCs w:val="22"/>
        </w:rPr>
      </w:pPr>
      <w:r w:rsidRPr="00F56841">
        <w:rPr>
          <w:rFonts w:ascii="Open Sans" w:hAnsi="Open Sans" w:cs="Open Sans"/>
          <w:color w:val="auto"/>
          <w:sz w:val="22"/>
          <w:szCs w:val="22"/>
        </w:rPr>
        <w:t xml:space="preserve">W przypadku złożenia więcej niż jednego wniosku </w:t>
      </w:r>
      <w:r w:rsidR="00933990">
        <w:rPr>
          <w:rFonts w:ascii="Open Sans" w:hAnsi="Open Sans" w:cs="Open Sans"/>
          <w:color w:val="auto"/>
          <w:sz w:val="22"/>
          <w:szCs w:val="22"/>
        </w:rPr>
        <w:t xml:space="preserve">na dany subregion </w:t>
      </w:r>
      <w:r w:rsidRPr="00F56841">
        <w:rPr>
          <w:rFonts w:ascii="Open Sans" w:hAnsi="Open Sans" w:cs="Open Sans"/>
          <w:color w:val="auto"/>
          <w:sz w:val="22"/>
          <w:szCs w:val="22"/>
        </w:rPr>
        <w:t>przez ten sam podmiot w charakterze wnioskodawcy lub partnera wiodącego, wszystkie złożone przez niego w odpowiedzi na nabór wnioski, w związku z niespełnieniem przez wnioskodawcę kryterium zostaną odrzucone. Przedmiotowe kryterium weryfikowane będzie w oparciu o wykaz wniosków złożonych w ramach naboru do Instytucji Organizującej Nabór.</w:t>
      </w:r>
    </w:p>
    <w:p w14:paraId="3384EA83" w14:textId="77777777" w:rsidR="000A6C3F" w:rsidRPr="00CF5B4C" w:rsidRDefault="000A6C3F" w:rsidP="000A6C3F">
      <w:pPr>
        <w:pStyle w:val="Default"/>
        <w:spacing w:before="200" w:after="200" w:line="276" w:lineRule="auto"/>
        <w:rPr>
          <w:rFonts w:ascii="Open Sans" w:hAnsi="Open Sans" w:cs="Open Sans"/>
          <w:color w:val="auto"/>
          <w:sz w:val="22"/>
          <w:szCs w:val="22"/>
        </w:rPr>
      </w:pPr>
      <w:r w:rsidRPr="00CF5B4C">
        <w:rPr>
          <w:rFonts w:ascii="Open Sans" w:hAnsi="Open Sans" w:cs="Open Sans"/>
          <w:color w:val="auto"/>
          <w:sz w:val="22"/>
          <w:szCs w:val="22"/>
        </w:rPr>
        <w:t xml:space="preserve">Wnioskodawca jest zobowiązany wskazać we wniosku o dofinansowanie poprawny typ beneficjenta, zgodnie z katalogiem w SZOP, tj.: </w:t>
      </w:r>
    </w:p>
    <w:p w14:paraId="16A087B0" w14:textId="3951477A" w:rsidR="003B5900" w:rsidRPr="00F56841" w:rsidRDefault="003B5900" w:rsidP="002B0998">
      <w:pPr>
        <w:pStyle w:val="Akapitzlist"/>
        <w:numPr>
          <w:ilvl w:val="0"/>
          <w:numId w:val="140"/>
        </w:numPr>
        <w:spacing w:before="120" w:after="120" w:line="276" w:lineRule="auto"/>
        <w:ind w:left="714" w:hanging="357"/>
        <w:contextualSpacing/>
        <w:rPr>
          <w:rFonts w:ascii="Open Sans" w:hAnsi="Open Sans" w:cs="Open Sans"/>
        </w:rPr>
      </w:pPr>
      <w:r w:rsidRPr="00F56841">
        <w:rPr>
          <w:rFonts w:ascii="Open Sans" w:hAnsi="Open Sans" w:cs="Open Sans"/>
        </w:rPr>
        <w:t>typ wnioskodawcy ogólny: Administracja publiczna, Instytucje nauki i edukacji, Organizacje społeczne i związki wyznaniowe, Partnerstwa, Przedsiębiorstwa, Służby publiczne</w:t>
      </w:r>
    </w:p>
    <w:p w14:paraId="2782277B" w14:textId="28080139" w:rsidR="003B5900" w:rsidRPr="00F56841" w:rsidRDefault="003B5900" w:rsidP="002B0998">
      <w:pPr>
        <w:pStyle w:val="Akapitzlist"/>
        <w:numPr>
          <w:ilvl w:val="0"/>
          <w:numId w:val="140"/>
        </w:numPr>
        <w:spacing w:before="120" w:after="120" w:line="276" w:lineRule="auto"/>
        <w:ind w:left="714" w:hanging="357"/>
        <w:contextualSpacing/>
        <w:rPr>
          <w:rFonts w:ascii="Open Sans" w:hAnsi="Open Sans" w:cs="Open Sans"/>
        </w:rPr>
      </w:pPr>
      <w:r w:rsidRPr="00F56841">
        <w:rPr>
          <w:rFonts w:ascii="Open Sans" w:hAnsi="Open Sans" w:cs="Open Sans"/>
        </w:rPr>
        <w:t xml:space="preserve">typ wnioskodawcy szczegółowy: Centra aktywności lokalnej, Duże przedsiębiorstwa, Inne podmioty systemu szkolnictwa wyższego i nauki, Instytucje integracji i pomocy społecznej, Instytucje kultury, Instytucje rynku </w:t>
      </w:r>
      <w:r w:rsidRPr="00F56841">
        <w:rPr>
          <w:rFonts w:ascii="Open Sans" w:hAnsi="Open Sans" w:cs="Open Sans"/>
        </w:rPr>
        <w:lastRenderedPageBreak/>
        <w:t>pracy, Instytucje sportu, Jednostki organizacyjne działające w imieniu jednostek samorządu terytorialnego, Jednostki Samorządu Terytorialnego, Kościoły i związki wyznaniowe, MŚP, Niepubliczne instytucje kultury, Niepubliczne instytucje sportu, Niepubliczne podmioty integracji i pomocy społecznej, Organizacje pozarządowe, Partnerstwa instytucji pozarządowych, Podmioty ekonomii społecznej, Podmioty świadczące usługi publiczne w ramach realizacji obowiązków własnych jednostek samorządu terytorialnego, Szkoły i inne placówki systemu oświaty, Uczelnie</w:t>
      </w:r>
      <w:r w:rsidR="004B43E6" w:rsidRPr="00F56841">
        <w:rPr>
          <w:rFonts w:ascii="Open Sans" w:hAnsi="Open Sans" w:cs="Open Sans"/>
        </w:rPr>
        <w:t>.</w:t>
      </w:r>
    </w:p>
    <w:p w14:paraId="4582D86B" w14:textId="77777777" w:rsidR="000A6C3F" w:rsidRPr="000A6C3F" w:rsidRDefault="000A6C3F" w:rsidP="000A6C3F">
      <w:pPr>
        <w:spacing w:before="200" w:after="200" w:line="276" w:lineRule="auto"/>
        <w:rPr>
          <w:rFonts w:ascii="Open Sans" w:hAnsi="Open Sans" w:cs="Open Sans"/>
        </w:rPr>
      </w:pPr>
      <w:r w:rsidRPr="000A6C3F">
        <w:rPr>
          <w:rFonts w:ascii="Open Sans" w:hAnsi="Open Sans" w:cs="Open Sans"/>
        </w:rPr>
        <w:t xml:space="preserve">Wnioskodawca powinien wskazać we wniosku, którą definicję podmiotu ubiegającego się o dofinansowanie spełnia, w sposób pozwalający jednoznacznie stwierdzić, czy wnioskodawca jest podmiotem uprawnionym do ubiegania się o dofinansowanie zgodnie z zapisami zawartymi w SZOP oraz niniejszym Regulaminie. </w:t>
      </w:r>
    </w:p>
    <w:p w14:paraId="4DD0BCDF" w14:textId="71346390" w:rsidR="003B5900" w:rsidRPr="00F56841" w:rsidRDefault="003B5900" w:rsidP="004B43E6">
      <w:pPr>
        <w:spacing w:before="120" w:after="120" w:line="276" w:lineRule="auto"/>
        <w:rPr>
          <w:rFonts w:ascii="Open Sans" w:hAnsi="Open Sans" w:cs="Open Sans"/>
        </w:rPr>
      </w:pPr>
      <w:r w:rsidRPr="00F56841">
        <w:rPr>
          <w:rFonts w:ascii="Open Sans" w:hAnsi="Open Sans" w:cs="Open Sans"/>
        </w:rPr>
        <w:t>W ramach naboru o dofinansowanie nie może ubiegać się podmiot, który zgodnie z</w:t>
      </w:r>
      <w:r w:rsidR="004B43E6" w:rsidRPr="00F56841">
        <w:rPr>
          <w:rFonts w:ascii="Open Sans" w:hAnsi="Open Sans" w:cs="Open Sans"/>
        </w:rPr>
        <w:t> </w:t>
      </w:r>
      <w:r w:rsidRPr="001D1CB0">
        <w:rPr>
          <w:rFonts w:ascii="Open Sans" w:hAnsi="Open Sans" w:cs="Open Sans"/>
          <w:b/>
          <w:bCs/>
        </w:rPr>
        <w:t>kryterium formalnym nr 2</w:t>
      </w:r>
      <w:r w:rsidRPr="00F56841">
        <w:rPr>
          <w:rFonts w:ascii="Open Sans" w:hAnsi="Open Sans" w:cs="Open Sans"/>
        </w:rPr>
        <w:t xml:space="preserve"> podlega wykluczeniu z możliwości otrzymania dofinansowania, w tym wykluczeniu, o którym mowa w:</w:t>
      </w:r>
    </w:p>
    <w:p w14:paraId="5BEA8C34" w14:textId="77777777" w:rsidR="003B5900" w:rsidRPr="00F56841" w:rsidRDefault="003B5900" w:rsidP="002B0998">
      <w:pPr>
        <w:pStyle w:val="Akapitzlist"/>
        <w:numPr>
          <w:ilvl w:val="0"/>
          <w:numId w:val="67"/>
        </w:numPr>
        <w:spacing w:before="120" w:after="120" w:line="276" w:lineRule="auto"/>
        <w:ind w:left="714" w:hanging="357"/>
        <w:contextualSpacing/>
        <w:rPr>
          <w:rFonts w:ascii="Open Sans" w:hAnsi="Open Sans" w:cs="Open Sans"/>
          <w:color w:val="000000" w:themeColor="text1"/>
        </w:rPr>
      </w:pPr>
      <w:r w:rsidRPr="00F56841">
        <w:rPr>
          <w:rFonts w:ascii="Open Sans" w:hAnsi="Open Sans" w:cs="Open Sans"/>
          <w:color w:val="000000" w:themeColor="text1"/>
        </w:rPr>
        <w:t>art. 207 ust. 4 ustawy z dnia 27 sierpnia 2009 r. o finansach publicznych;</w:t>
      </w:r>
    </w:p>
    <w:p w14:paraId="501194E2" w14:textId="77777777" w:rsidR="003B5900" w:rsidRPr="00F56841" w:rsidRDefault="003B5900" w:rsidP="002B0998">
      <w:pPr>
        <w:pStyle w:val="Akapitzlist"/>
        <w:numPr>
          <w:ilvl w:val="0"/>
          <w:numId w:val="67"/>
        </w:numPr>
        <w:spacing w:before="120" w:after="120" w:line="276" w:lineRule="auto"/>
        <w:ind w:left="714" w:hanging="357"/>
        <w:contextualSpacing/>
        <w:rPr>
          <w:rFonts w:ascii="Open Sans" w:hAnsi="Open Sans" w:cs="Open Sans"/>
          <w:color w:val="000000" w:themeColor="text1"/>
        </w:rPr>
      </w:pPr>
      <w:r w:rsidRPr="00F56841">
        <w:rPr>
          <w:rFonts w:ascii="Open Sans" w:hAnsi="Open Sans" w:cs="Open Sans"/>
          <w:color w:val="000000" w:themeColor="text1"/>
        </w:rPr>
        <w:t>art. 12 ust. 1 pkt 1 ustawy z dnia 15 czerwca 2012 r. o skutkach powierzania wykonywania pracy cudzoziemcom przebywającym wbrew przepisom na terytorium Rzeczypospolitej Polskiej;</w:t>
      </w:r>
    </w:p>
    <w:p w14:paraId="7CCC4515" w14:textId="2DB9D20F" w:rsidR="004D247F" w:rsidRPr="001227E6" w:rsidRDefault="003B5900" w:rsidP="004D247F">
      <w:pPr>
        <w:pStyle w:val="Akapitzlist"/>
        <w:numPr>
          <w:ilvl w:val="0"/>
          <w:numId w:val="67"/>
        </w:numPr>
        <w:spacing w:before="120" w:after="120" w:line="276" w:lineRule="auto"/>
        <w:ind w:left="714" w:hanging="357"/>
        <w:contextualSpacing/>
        <w:rPr>
          <w:rFonts w:ascii="Open Sans" w:hAnsi="Open Sans" w:cs="Open Sans"/>
          <w:color w:val="000000" w:themeColor="text1"/>
        </w:rPr>
      </w:pPr>
      <w:r w:rsidRPr="00F56841">
        <w:rPr>
          <w:rFonts w:ascii="Open Sans" w:hAnsi="Open Sans" w:cs="Open Sans"/>
          <w:color w:val="000000" w:themeColor="text1"/>
        </w:rPr>
        <w:t>art. 9 ust. 1 pkt 2a ustawy z dnia 28 października 2002 r. o odpowiedzialności podmiotów zbiorowych za czyny zabronione pod groźbą kary.</w:t>
      </w:r>
    </w:p>
    <w:p w14:paraId="1015E0D7" w14:textId="2A01FEB2" w:rsidR="004D247F" w:rsidRPr="004D247F" w:rsidRDefault="004D247F" w:rsidP="004B43E6">
      <w:pPr>
        <w:spacing w:before="120" w:after="120" w:line="276" w:lineRule="auto"/>
        <w:rPr>
          <w:rFonts w:ascii="Open Sans" w:hAnsi="Open Sans" w:cs="Open Sans"/>
        </w:rPr>
      </w:pPr>
      <w:r w:rsidRPr="001227E6">
        <w:rPr>
          <w:rFonts w:ascii="Open Sans" w:hAnsi="Open Sans" w:cs="Open Sans"/>
        </w:rPr>
        <w:t>Kryterium nie dotyczy projektów, w których Wnioskodawcą jest Województwo Podlaskie</w:t>
      </w:r>
      <w:r>
        <w:rPr>
          <w:rFonts w:ascii="Open Sans" w:hAnsi="Open Sans" w:cs="Open Sans"/>
        </w:rPr>
        <w:t>.</w:t>
      </w:r>
    </w:p>
    <w:p w14:paraId="54523304" w14:textId="0E19E79A" w:rsidR="003D73A2" w:rsidRDefault="003D73A2" w:rsidP="004B43E6">
      <w:pPr>
        <w:spacing w:before="120" w:after="120" w:line="276" w:lineRule="auto"/>
        <w:rPr>
          <w:rFonts w:ascii="Open Sans" w:hAnsi="Open Sans" w:cs="Open Sans"/>
        </w:rPr>
      </w:pPr>
      <w:r w:rsidRPr="003D73A2">
        <w:rPr>
          <w:rFonts w:ascii="Open Sans" w:hAnsi="Open Sans" w:cs="Open Sans"/>
        </w:rPr>
        <w:t>Wnioskodawca kwalifikuje się do otrzymania wsparcia wyłącznie w sytuacji, gdy jest podmiotem uprawnionym do dofinansowania zarówno na etapie aplikowania, jak również w dniu podpisania umowy o dofinansowanie</w:t>
      </w:r>
      <w:r>
        <w:rPr>
          <w:rFonts w:ascii="Open Sans" w:hAnsi="Open Sans" w:cs="Open Sans"/>
        </w:rPr>
        <w:t>.</w:t>
      </w:r>
    </w:p>
    <w:p w14:paraId="4A1E75B8" w14:textId="3E36B889" w:rsidR="00DC7F36" w:rsidRPr="00F31947" w:rsidRDefault="00EB4663" w:rsidP="004B43E6">
      <w:pPr>
        <w:spacing w:before="120" w:after="120" w:line="276" w:lineRule="auto"/>
        <w:rPr>
          <w:rFonts w:ascii="Open Sans" w:hAnsi="Open Sans" w:cs="Open Sans"/>
        </w:rPr>
      </w:pPr>
      <w:r w:rsidRPr="00F56841">
        <w:rPr>
          <w:rFonts w:ascii="Open Sans" w:hAnsi="Open Sans" w:cs="Open Sans"/>
        </w:rPr>
        <w:t>Dopuszcza się możliwość realizacji projektu przez jednostkę organizacyjną samorządu terytorialnego nieposiadającą osobowości prawnej, która zawsze działa w imieniu i na rzecz jednostki samorządu terytorialnego (JST) na podstawie stosownego pełnomocnictwa. Jednostki organizacyjne JST nieposiadające osobowości prawnej, podając nazwę Wnioskodawcy we wniosku o dofinansowanie projektu, powinny wpisać nazwę jednostki samorządu terytorialnego (np.: gmina, powiat), natomiast nazwa jednostki budżetowej, która faktycznie realizuje projekt powinna znaleźć się w polu dotyczącym realizatora. W pozostałych częściach wniosku należy posługiwać się danymi jednostki budżetowej.</w:t>
      </w:r>
      <w:bookmarkEnd w:id="168"/>
    </w:p>
    <w:p w14:paraId="33CAF2ED" w14:textId="0947D45C" w:rsidR="00314C6E" w:rsidRPr="00F56841" w:rsidRDefault="003449FC" w:rsidP="004B43E6">
      <w:pPr>
        <w:pStyle w:val="Nagwek2"/>
        <w:spacing w:before="200" w:after="200" w:line="276" w:lineRule="auto"/>
        <w:ind w:left="578" w:hanging="578"/>
        <w:rPr>
          <w:rFonts w:cs="Open Sans"/>
          <w:b w:val="0"/>
        </w:rPr>
      </w:pPr>
      <w:bookmarkStart w:id="170" w:name="_Toc138670006"/>
      <w:bookmarkStart w:id="171" w:name="_Toc138670110"/>
      <w:bookmarkStart w:id="172" w:name="_Toc134788913"/>
      <w:bookmarkStart w:id="173" w:name="_Toc134791358"/>
      <w:bookmarkStart w:id="174" w:name="_Toc135639005"/>
      <w:bookmarkStart w:id="175" w:name="_Toc135639146"/>
      <w:bookmarkStart w:id="176" w:name="_Toc135646021"/>
      <w:bookmarkStart w:id="177" w:name="_Toc135646460"/>
      <w:bookmarkStart w:id="178" w:name="_Toc135729908"/>
      <w:bookmarkStart w:id="179" w:name="_Toc135730639"/>
      <w:bookmarkStart w:id="180" w:name="_Toc135739803"/>
      <w:bookmarkStart w:id="181" w:name="_Toc135740168"/>
      <w:bookmarkStart w:id="182" w:name="_Toc135741370"/>
      <w:bookmarkStart w:id="183" w:name="_Toc135741412"/>
      <w:bookmarkStart w:id="184" w:name="_Toc135741888"/>
      <w:bookmarkStart w:id="185" w:name="_Toc135743566"/>
      <w:bookmarkStart w:id="186" w:name="_Toc135744652"/>
      <w:bookmarkStart w:id="187" w:name="_Toc135744702"/>
      <w:bookmarkStart w:id="188" w:name="_Toc135744752"/>
      <w:bookmarkStart w:id="189" w:name="_Toc135806857"/>
      <w:bookmarkStart w:id="190" w:name="_Toc135806899"/>
      <w:bookmarkStart w:id="191" w:name="_Toc135807780"/>
      <w:bookmarkStart w:id="192" w:name="_Toc135808259"/>
      <w:bookmarkStart w:id="193" w:name="_Toc135808446"/>
      <w:bookmarkStart w:id="194" w:name="_Toc135808648"/>
      <w:bookmarkStart w:id="195" w:name="_Toc150246554"/>
      <w:bookmarkStart w:id="196" w:name="_Hlk148015970"/>
      <w:bookmarkEnd w:id="170"/>
      <w:bookmarkEnd w:id="171"/>
      <w:r w:rsidRPr="00F56841">
        <w:rPr>
          <w:rFonts w:cs="Open Sans"/>
        </w:rPr>
        <w:t>Grupa docelowa</w:t>
      </w:r>
      <w:bookmarkStart w:id="197" w:name="_Hlk138680157"/>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4F6DBAB1" w14:textId="4FA54216" w:rsidR="00D90904" w:rsidRPr="00F56841" w:rsidRDefault="000A2E09" w:rsidP="004B43E6">
      <w:pPr>
        <w:spacing w:before="120" w:after="120" w:line="276" w:lineRule="auto"/>
        <w:rPr>
          <w:rFonts w:ascii="Open Sans" w:hAnsi="Open Sans" w:cs="Open Sans"/>
        </w:rPr>
      </w:pPr>
      <w:r w:rsidRPr="00F56841">
        <w:rPr>
          <w:rFonts w:ascii="Open Sans" w:hAnsi="Open Sans" w:cs="Open Sans"/>
        </w:rPr>
        <w:t xml:space="preserve">Wsparcie udzielane w projekcie kierowane jest </w:t>
      </w:r>
      <w:r w:rsidR="00922778">
        <w:rPr>
          <w:rFonts w:ascii="Open Sans" w:hAnsi="Open Sans" w:cs="Open Sans"/>
        </w:rPr>
        <w:t>z</w:t>
      </w:r>
      <w:r w:rsidR="00D90904" w:rsidRPr="00F56841">
        <w:rPr>
          <w:rFonts w:ascii="Open Sans" w:hAnsi="Open Sans" w:cs="Open Sans"/>
        </w:rPr>
        <w:t>godnie ze Szczegółowym Opisem Priorytetów Programu Fundusze Europejskie dla Podlaskiego 2021-2027</w:t>
      </w:r>
      <w:r w:rsidR="00922778">
        <w:rPr>
          <w:rFonts w:ascii="Open Sans" w:hAnsi="Open Sans" w:cs="Open Sans"/>
        </w:rPr>
        <w:t xml:space="preserve"> do</w:t>
      </w:r>
      <w:r w:rsidR="007A36FB" w:rsidRPr="00F56841">
        <w:rPr>
          <w:rFonts w:ascii="Open Sans" w:hAnsi="Open Sans" w:cs="Open Sans"/>
        </w:rPr>
        <w:t>:</w:t>
      </w:r>
    </w:p>
    <w:p w14:paraId="678CEB1E" w14:textId="1A28D89A" w:rsidR="00D90904" w:rsidRPr="0060131C" w:rsidRDefault="00D90904" w:rsidP="0081164C">
      <w:pPr>
        <w:pStyle w:val="Akapitzlist"/>
        <w:numPr>
          <w:ilvl w:val="0"/>
          <w:numId w:val="115"/>
        </w:numPr>
        <w:spacing w:before="120" w:after="120" w:line="276" w:lineRule="auto"/>
        <w:ind w:left="709"/>
        <w:contextualSpacing/>
        <w:rPr>
          <w:rFonts w:ascii="Open Sans" w:hAnsi="Open Sans" w:cs="Open Sans"/>
        </w:rPr>
      </w:pPr>
      <w:r w:rsidRPr="0060131C">
        <w:rPr>
          <w:rFonts w:ascii="Open Sans" w:hAnsi="Open Sans" w:cs="Open Sans"/>
        </w:rPr>
        <w:lastRenderedPageBreak/>
        <w:t>os</w:t>
      </w:r>
      <w:r w:rsidR="007A36FB" w:rsidRPr="0060131C">
        <w:rPr>
          <w:rFonts w:ascii="Open Sans" w:hAnsi="Open Sans" w:cs="Open Sans"/>
        </w:rPr>
        <w:t>ób</w:t>
      </w:r>
      <w:r w:rsidRPr="0060131C">
        <w:rPr>
          <w:rFonts w:ascii="Open Sans" w:hAnsi="Open Sans" w:cs="Open Sans"/>
        </w:rPr>
        <w:t xml:space="preserve"> zagrożon</w:t>
      </w:r>
      <w:r w:rsidR="007A36FB" w:rsidRPr="0060131C">
        <w:rPr>
          <w:rFonts w:ascii="Open Sans" w:hAnsi="Open Sans" w:cs="Open Sans"/>
        </w:rPr>
        <w:t>ych</w:t>
      </w:r>
      <w:r w:rsidRPr="0060131C">
        <w:rPr>
          <w:rFonts w:ascii="Open Sans" w:hAnsi="Open Sans" w:cs="Open Sans"/>
        </w:rPr>
        <w:t xml:space="preserve"> ubóstwem i wykluczeniem społecznym,</w:t>
      </w:r>
      <w:r w:rsidR="0060131C" w:rsidRPr="0060131C">
        <w:t xml:space="preserve"> </w:t>
      </w:r>
      <w:r w:rsidR="0060131C" w:rsidRPr="0060131C">
        <w:rPr>
          <w:rFonts w:ascii="Open Sans" w:hAnsi="Open Sans" w:cs="Open Sans"/>
        </w:rPr>
        <w:t>w tym osoby uciekające z</w:t>
      </w:r>
      <w:r w:rsidR="0060131C">
        <w:rPr>
          <w:rFonts w:ascii="Open Sans" w:hAnsi="Open Sans" w:cs="Open Sans"/>
        </w:rPr>
        <w:t xml:space="preserve"> </w:t>
      </w:r>
      <w:r w:rsidR="0060131C" w:rsidRPr="0060131C">
        <w:rPr>
          <w:rFonts w:ascii="Open Sans" w:hAnsi="Open Sans" w:cs="Open Sans"/>
        </w:rPr>
        <w:t>terenu Ukrainy,</w:t>
      </w:r>
    </w:p>
    <w:p w14:paraId="1C85AF73" w14:textId="77777777" w:rsidR="00C7327B" w:rsidRPr="00F56841" w:rsidRDefault="00C7327B" w:rsidP="00C7327B">
      <w:pPr>
        <w:pStyle w:val="Akapitzlist"/>
        <w:numPr>
          <w:ilvl w:val="0"/>
          <w:numId w:val="115"/>
        </w:numPr>
        <w:spacing w:before="120" w:after="120" w:line="276" w:lineRule="auto"/>
        <w:ind w:left="714" w:hanging="357"/>
        <w:contextualSpacing/>
        <w:rPr>
          <w:rFonts w:ascii="Open Sans" w:hAnsi="Open Sans" w:cs="Open Sans"/>
        </w:rPr>
      </w:pPr>
      <w:r w:rsidRPr="00F56841">
        <w:rPr>
          <w:rFonts w:ascii="Open Sans" w:hAnsi="Open Sans" w:cs="Open Sans"/>
        </w:rPr>
        <w:t xml:space="preserve">podmiotów ekonomii społecznej (w tym przedsiębiorstw społecznych), </w:t>
      </w:r>
    </w:p>
    <w:p w14:paraId="4FA8A0D3" w14:textId="77777777" w:rsidR="00C7327B" w:rsidRPr="00F56841" w:rsidRDefault="00C7327B" w:rsidP="00C7327B">
      <w:pPr>
        <w:pStyle w:val="Akapitzlist"/>
        <w:numPr>
          <w:ilvl w:val="0"/>
          <w:numId w:val="115"/>
        </w:numPr>
        <w:spacing w:before="120" w:after="120" w:line="276" w:lineRule="auto"/>
        <w:ind w:left="714" w:hanging="357"/>
        <w:contextualSpacing/>
        <w:rPr>
          <w:rFonts w:ascii="Open Sans" w:hAnsi="Open Sans" w:cs="Open Sans"/>
        </w:rPr>
      </w:pPr>
      <w:r w:rsidRPr="00F56841">
        <w:rPr>
          <w:rFonts w:ascii="Open Sans" w:hAnsi="Open Sans" w:cs="Open Sans"/>
        </w:rPr>
        <w:t xml:space="preserve">pracowników podmiotów ekonomii społecznej (w tym przedsiębiorstw społecznych). </w:t>
      </w:r>
    </w:p>
    <w:p w14:paraId="01B1662C" w14:textId="77777777" w:rsidR="00C7327B" w:rsidRPr="00F56841" w:rsidRDefault="00C7327B" w:rsidP="00C7327B">
      <w:pPr>
        <w:pStyle w:val="Akapitzlist"/>
        <w:numPr>
          <w:ilvl w:val="0"/>
          <w:numId w:val="115"/>
        </w:numPr>
        <w:spacing w:before="120" w:after="120" w:line="276" w:lineRule="auto"/>
        <w:ind w:left="714" w:hanging="357"/>
        <w:contextualSpacing/>
        <w:rPr>
          <w:rFonts w:ascii="Open Sans" w:hAnsi="Open Sans" w:cs="Open Sans"/>
        </w:rPr>
      </w:pPr>
      <w:r w:rsidRPr="00F56841">
        <w:rPr>
          <w:rFonts w:ascii="Open Sans" w:hAnsi="Open Sans" w:cs="Open Sans"/>
        </w:rPr>
        <w:t xml:space="preserve">osób fizycznych chcących założyć działalność w sektorze ekonomii społecznej, </w:t>
      </w:r>
    </w:p>
    <w:p w14:paraId="54A4209A" w14:textId="7010690A" w:rsidR="00D90904" w:rsidRPr="00007EBD" w:rsidRDefault="00C7327B" w:rsidP="00007EBD">
      <w:pPr>
        <w:pStyle w:val="Akapitzlist"/>
        <w:numPr>
          <w:ilvl w:val="0"/>
          <w:numId w:val="115"/>
        </w:numPr>
        <w:spacing w:before="120" w:after="120" w:line="276" w:lineRule="auto"/>
        <w:ind w:left="714" w:hanging="357"/>
        <w:contextualSpacing/>
        <w:rPr>
          <w:rFonts w:ascii="Open Sans" w:hAnsi="Open Sans" w:cs="Open Sans"/>
        </w:rPr>
      </w:pPr>
      <w:r w:rsidRPr="00F56841">
        <w:rPr>
          <w:rFonts w:ascii="Open Sans" w:hAnsi="Open Sans" w:cs="Open Sans"/>
        </w:rPr>
        <w:t xml:space="preserve">otoczenia sektora ekonomii społecznej, </w:t>
      </w:r>
    </w:p>
    <w:p w14:paraId="7FD467CB" w14:textId="77777777" w:rsidR="00915981" w:rsidRPr="00F56841" w:rsidRDefault="00D523CA" w:rsidP="004B43E6">
      <w:pPr>
        <w:spacing w:before="120" w:after="120" w:line="276" w:lineRule="auto"/>
        <w:rPr>
          <w:rFonts w:ascii="Open Sans" w:hAnsi="Open Sans" w:cs="Open Sans"/>
        </w:rPr>
      </w:pPr>
      <w:r w:rsidRPr="00F56841">
        <w:rPr>
          <w:rFonts w:ascii="Open Sans" w:hAnsi="Open Sans" w:cs="Open Sans"/>
        </w:rPr>
        <w:t xml:space="preserve">Zgodnie z ustawą z dnia 5 sierpnia 2022 r. o ekonomii społecznej </w:t>
      </w:r>
      <w:r w:rsidR="007A36FB" w:rsidRPr="00F56841">
        <w:rPr>
          <w:rFonts w:ascii="Open Sans" w:hAnsi="Open Sans" w:cs="Open Sans"/>
        </w:rPr>
        <w:t>przez</w:t>
      </w:r>
      <w:r w:rsidR="00915981" w:rsidRPr="00F56841">
        <w:rPr>
          <w:rFonts w:ascii="Open Sans" w:hAnsi="Open Sans" w:cs="Open Sans"/>
        </w:rPr>
        <w:t>:</w:t>
      </w:r>
    </w:p>
    <w:p w14:paraId="4285AF77" w14:textId="71D7238A" w:rsidR="00D523CA" w:rsidRPr="00F56841" w:rsidRDefault="00915981" w:rsidP="004B43E6">
      <w:pPr>
        <w:spacing w:before="120" w:after="120" w:line="276" w:lineRule="auto"/>
        <w:rPr>
          <w:rFonts w:ascii="Open Sans" w:hAnsi="Open Sans" w:cs="Open Sans"/>
        </w:rPr>
      </w:pPr>
      <w:r w:rsidRPr="00F56841">
        <w:rPr>
          <w:rFonts w:ascii="Open Sans" w:hAnsi="Open Sans" w:cs="Open Sans"/>
        </w:rPr>
        <w:t>1.</w:t>
      </w:r>
      <w:r w:rsidR="007A36FB" w:rsidRPr="00F56841">
        <w:rPr>
          <w:rFonts w:ascii="Open Sans" w:hAnsi="Open Sans" w:cs="Open Sans"/>
        </w:rPr>
        <w:t xml:space="preserve"> </w:t>
      </w:r>
      <w:r w:rsidR="00D523CA" w:rsidRPr="00F56841">
        <w:rPr>
          <w:rFonts w:ascii="Open Sans" w:hAnsi="Open Sans" w:cs="Open Sans"/>
        </w:rPr>
        <w:t>os</w:t>
      </w:r>
      <w:r w:rsidR="007A36FB" w:rsidRPr="00F56841">
        <w:rPr>
          <w:rFonts w:ascii="Open Sans" w:hAnsi="Open Sans" w:cs="Open Sans"/>
        </w:rPr>
        <w:t>o</w:t>
      </w:r>
      <w:r w:rsidR="00D523CA" w:rsidRPr="00F56841">
        <w:rPr>
          <w:rFonts w:ascii="Open Sans" w:hAnsi="Open Sans" w:cs="Open Sans"/>
        </w:rPr>
        <w:t>b</w:t>
      </w:r>
      <w:r w:rsidR="007A36FB" w:rsidRPr="00F56841">
        <w:rPr>
          <w:rFonts w:ascii="Open Sans" w:hAnsi="Open Sans" w:cs="Open Sans"/>
        </w:rPr>
        <w:t>ę</w:t>
      </w:r>
      <w:r w:rsidR="00D523CA" w:rsidRPr="00F56841">
        <w:rPr>
          <w:rFonts w:ascii="Open Sans" w:hAnsi="Open Sans" w:cs="Open Sans"/>
        </w:rPr>
        <w:t xml:space="preserve"> zagrożon</w:t>
      </w:r>
      <w:r w:rsidR="007A36FB" w:rsidRPr="00F56841">
        <w:rPr>
          <w:rFonts w:ascii="Open Sans" w:hAnsi="Open Sans" w:cs="Open Sans"/>
        </w:rPr>
        <w:t xml:space="preserve">ą </w:t>
      </w:r>
      <w:r w:rsidR="00D523CA" w:rsidRPr="00F56841">
        <w:rPr>
          <w:rFonts w:ascii="Open Sans" w:hAnsi="Open Sans" w:cs="Open Sans"/>
        </w:rPr>
        <w:t xml:space="preserve">wykluczeniem społecznym </w:t>
      </w:r>
      <w:r w:rsidRPr="00F56841">
        <w:rPr>
          <w:rFonts w:ascii="Open Sans" w:hAnsi="Open Sans" w:cs="Open Sans"/>
        </w:rPr>
        <w:t xml:space="preserve">(art. 2 pkt. 6) </w:t>
      </w:r>
      <w:r w:rsidR="00D523CA" w:rsidRPr="00F56841">
        <w:rPr>
          <w:rFonts w:ascii="Open Sans" w:hAnsi="Open Sans" w:cs="Open Sans"/>
        </w:rPr>
        <w:t>należy rozumieć:</w:t>
      </w:r>
    </w:p>
    <w:p w14:paraId="1DA94F1C" w14:textId="7F0071C0" w:rsidR="00D523CA" w:rsidRPr="00F56841" w:rsidRDefault="00D523CA" w:rsidP="002B0998">
      <w:pPr>
        <w:pStyle w:val="Akapitzlist"/>
        <w:numPr>
          <w:ilvl w:val="1"/>
          <w:numId w:val="116"/>
        </w:numPr>
        <w:spacing w:before="120" w:after="120" w:line="276" w:lineRule="auto"/>
        <w:ind w:left="709" w:hanging="357"/>
        <w:contextualSpacing/>
        <w:rPr>
          <w:rFonts w:ascii="Open Sans" w:hAnsi="Open Sans" w:cs="Open Sans"/>
        </w:rPr>
      </w:pPr>
      <w:r w:rsidRPr="00F56841">
        <w:rPr>
          <w:rFonts w:ascii="Open Sans" w:hAnsi="Open Sans" w:cs="Open Sans"/>
        </w:rPr>
        <w:t>bezrobotnego, o którym mowa w art. 2 ust. 1 pkt 2 ustawy z dnia 20 kwietnia 2004 r. o promocji zatrudnienia i instytucjach rynku pracy (Dz. U. z 2022 r. poz. 690, 830, 1079, 1383 i 1561),</w:t>
      </w:r>
    </w:p>
    <w:p w14:paraId="034CA7B6" w14:textId="5DD0C533" w:rsidR="00D523CA" w:rsidRPr="00F56841" w:rsidRDefault="00D523CA" w:rsidP="002B0998">
      <w:pPr>
        <w:pStyle w:val="Akapitzlist"/>
        <w:numPr>
          <w:ilvl w:val="1"/>
          <w:numId w:val="116"/>
        </w:numPr>
        <w:spacing w:before="120" w:after="120" w:line="276" w:lineRule="auto"/>
        <w:ind w:left="709" w:hanging="357"/>
        <w:contextualSpacing/>
        <w:rPr>
          <w:rFonts w:ascii="Open Sans" w:hAnsi="Open Sans" w:cs="Open Sans"/>
        </w:rPr>
      </w:pPr>
      <w:r w:rsidRPr="00F56841">
        <w:rPr>
          <w:rFonts w:ascii="Open Sans" w:hAnsi="Open Sans" w:cs="Open Sans"/>
        </w:rPr>
        <w:t>bezrobotnego długotrwale, o którym mowa w art. 2 ust. 1 pkt 5 ustawy z dnia 20 kwietnia 2004 r. o promocji za-trudnienia i instytucjach rynku pracy,</w:t>
      </w:r>
    </w:p>
    <w:p w14:paraId="2ECAAFFC" w14:textId="30FC3222" w:rsidR="00D523CA" w:rsidRPr="00F56841" w:rsidRDefault="00D523CA" w:rsidP="002B0998">
      <w:pPr>
        <w:pStyle w:val="Akapitzlist"/>
        <w:numPr>
          <w:ilvl w:val="1"/>
          <w:numId w:val="116"/>
        </w:numPr>
        <w:spacing w:before="120" w:after="120" w:line="276" w:lineRule="auto"/>
        <w:ind w:left="709" w:hanging="357"/>
        <w:contextualSpacing/>
        <w:rPr>
          <w:rFonts w:ascii="Open Sans" w:hAnsi="Open Sans" w:cs="Open Sans"/>
        </w:rPr>
      </w:pPr>
      <w:r w:rsidRPr="00F56841">
        <w:rPr>
          <w:rFonts w:ascii="Open Sans" w:hAnsi="Open Sans" w:cs="Open Sans"/>
        </w:rPr>
        <w:t>poszukującego pracy, o którym mowa w art. 2 ust. 1 pkt 22 ustawy z dnia 20 kwietnia 2004 r. o promocji zatrudnienia i instytucjach rynku pracy, bez zatrudnienia:</w:t>
      </w:r>
    </w:p>
    <w:p w14:paraId="30CE193D" w14:textId="5A803257" w:rsidR="00D523CA" w:rsidRPr="00F56841" w:rsidRDefault="00D523CA" w:rsidP="002B0998">
      <w:pPr>
        <w:pStyle w:val="Akapitzlist"/>
        <w:numPr>
          <w:ilvl w:val="0"/>
          <w:numId w:val="117"/>
        </w:numPr>
        <w:spacing w:before="120" w:after="120" w:line="276" w:lineRule="auto"/>
        <w:ind w:left="1134" w:hanging="357"/>
        <w:contextualSpacing/>
        <w:rPr>
          <w:rFonts w:ascii="Open Sans" w:hAnsi="Open Sans" w:cs="Open Sans"/>
        </w:rPr>
      </w:pPr>
      <w:r w:rsidRPr="00F56841">
        <w:rPr>
          <w:rFonts w:ascii="Open Sans" w:hAnsi="Open Sans" w:cs="Open Sans"/>
        </w:rPr>
        <w:t>w wieku do 30. roku życia oraz po ukończeniu 50. roku życia lub</w:t>
      </w:r>
    </w:p>
    <w:p w14:paraId="6DAAF699" w14:textId="4C80C352" w:rsidR="00D523CA" w:rsidRPr="00F56841" w:rsidRDefault="00D523CA" w:rsidP="002B0998">
      <w:pPr>
        <w:pStyle w:val="Akapitzlist"/>
        <w:numPr>
          <w:ilvl w:val="0"/>
          <w:numId w:val="117"/>
        </w:numPr>
        <w:spacing w:before="120" w:after="120" w:line="276" w:lineRule="auto"/>
        <w:ind w:left="1134" w:hanging="357"/>
        <w:contextualSpacing/>
        <w:rPr>
          <w:rFonts w:ascii="Open Sans" w:hAnsi="Open Sans" w:cs="Open Sans"/>
        </w:rPr>
      </w:pPr>
      <w:r w:rsidRPr="00F56841">
        <w:rPr>
          <w:rFonts w:ascii="Open Sans" w:hAnsi="Open Sans" w:cs="Open Sans"/>
        </w:rPr>
        <w:t>niewykonującego innej pracy zarobkowej, o której mowa w art. 2 ust. 1 pkt 11 ustawy z dnia 20 kwietnia 2004 r. o promocji zatrudnienia i instytucjach rynku pracy,</w:t>
      </w:r>
    </w:p>
    <w:p w14:paraId="7835FA34" w14:textId="30A5F522" w:rsidR="00B02180" w:rsidRPr="00F56841" w:rsidRDefault="00D523CA" w:rsidP="002B0998">
      <w:pPr>
        <w:pStyle w:val="Akapitzlist"/>
        <w:numPr>
          <w:ilvl w:val="1"/>
          <w:numId w:val="116"/>
        </w:numPr>
        <w:spacing w:before="120" w:after="120" w:line="276" w:lineRule="auto"/>
        <w:ind w:left="709" w:hanging="357"/>
        <w:contextualSpacing/>
        <w:rPr>
          <w:rFonts w:ascii="Open Sans" w:hAnsi="Open Sans" w:cs="Open Sans"/>
        </w:rPr>
      </w:pPr>
      <w:r w:rsidRPr="00F56841">
        <w:rPr>
          <w:rFonts w:ascii="Open Sans" w:hAnsi="Open Sans" w:cs="Open Sans"/>
        </w:rPr>
        <w:t>osobę niepełnosprawną w rozumieniu art. 1 ustawy z dnia 27 sierpnia 1997 r. o rehabilitacji zawodowej i społecznej oraz zatrudnianiu osób niepełnosprawnych,</w:t>
      </w:r>
    </w:p>
    <w:p w14:paraId="55DA88F7" w14:textId="77777777" w:rsidR="00B02180" w:rsidRPr="00F56841" w:rsidRDefault="00D523CA" w:rsidP="002B0998">
      <w:pPr>
        <w:pStyle w:val="Akapitzlist"/>
        <w:numPr>
          <w:ilvl w:val="1"/>
          <w:numId w:val="116"/>
        </w:numPr>
        <w:spacing w:before="120" w:after="120" w:line="276" w:lineRule="auto"/>
        <w:ind w:left="709" w:hanging="357"/>
        <w:contextualSpacing/>
        <w:rPr>
          <w:rFonts w:ascii="Open Sans" w:hAnsi="Open Sans" w:cs="Open Sans"/>
        </w:rPr>
      </w:pPr>
      <w:r w:rsidRPr="00F56841">
        <w:rPr>
          <w:rFonts w:ascii="Open Sans" w:hAnsi="Open Sans" w:cs="Open Sans"/>
        </w:rPr>
        <w:t>absolwenta centrum integracji społecznej oraz absolwenta klubu integracji społecznej, o których mowa w art. 2 pkt 1a i 1b ustawy z dnia 13 czerwca 2003 r. o zatrudnieniu socjalnym,</w:t>
      </w:r>
    </w:p>
    <w:p w14:paraId="4E6A47F6" w14:textId="0317C8C7" w:rsidR="00B02180" w:rsidRPr="00F56841" w:rsidRDefault="00D523CA" w:rsidP="002B0998">
      <w:pPr>
        <w:pStyle w:val="Akapitzlist"/>
        <w:numPr>
          <w:ilvl w:val="1"/>
          <w:numId w:val="116"/>
        </w:numPr>
        <w:spacing w:before="120" w:after="120" w:line="276" w:lineRule="auto"/>
        <w:ind w:left="709" w:hanging="357"/>
        <w:contextualSpacing/>
        <w:rPr>
          <w:rFonts w:ascii="Open Sans" w:hAnsi="Open Sans" w:cs="Open Sans"/>
        </w:rPr>
      </w:pPr>
      <w:r w:rsidRPr="00F56841">
        <w:rPr>
          <w:rFonts w:ascii="Open Sans" w:hAnsi="Open Sans" w:cs="Open Sans"/>
        </w:rPr>
        <w:t xml:space="preserve">osobę spełniającą kryteria, o których mowa w art. 8 ust. 1 pkt 1 i 2 ustawy z dnia 12 marca 2004 r. o pomocy społecznej (Dz. U. z 2021 r. poz. 2268, z </w:t>
      </w:r>
      <w:proofErr w:type="spellStart"/>
      <w:r w:rsidRPr="00F56841">
        <w:rPr>
          <w:rFonts w:ascii="Open Sans" w:hAnsi="Open Sans" w:cs="Open Sans"/>
        </w:rPr>
        <w:t>późn</w:t>
      </w:r>
      <w:proofErr w:type="spellEnd"/>
      <w:r w:rsidRPr="00F56841">
        <w:rPr>
          <w:rFonts w:ascii="Open Sans" w:hAnsi="Open Sans" w:cs="Open Sans"/>
        </w:rPr>
        <w:t>. zm.3)),</w:t>
      </w:r>
    </w:p>
    <w:p w14:paraId="77BA875A" w14:textId="478D685A" w:rsidR="00B02180" w:rsidRPr="00F56841" w:rsidRDefault="00D523CA" w:rsidP="002B0998">
      <w:pPr>
        <w:pStyle w:val="Akapitzlist"/>
        <w:numPr>
          <w:ilvl w:val="1"/>
          <w:numId w:val="116"/>
        </w:numPr>
        <w:spacing w:before="120" w:after="120" w:line="276" w:lineRule="auto"/>
        <w:ind w:left="709" w:hanging="357"/>
        <w:contextualSpacing/>
        <w:rPr>
          <w:rFonts w:ascii="Open Sans" w:hAnsi="Open Sans" w:cs="Open Sans"/>
        </w:rPr>
      </w:pPr>
      <w:r w:rsidRPr="00F56841">
        <w:rPr>
          <w:rFonts w:ascii="Open Sans" w:hAnsi="Open Sans" w:cs="Open Sans"/>
        </w:rPr>
        <w:t>osobę uprawnioną do specjalnego zasiłku opiekuńczego, o której mowa w art. 16a ust. 1 ustawy z dnia 28 listopada 2003 r. o świadczeniach rodzinnych (Dz. U. z 2022 r. poz. 615 i 1265),</w:t>
      </w:r>
    </w:p>
    <w:p w14:paraId="71F38E3F" w14:textId="77777777" w:rsidR="00B02180" w:rsidRPr="00F56841" w:rsidRDefault="00D523CA" w:rsidP="002B0998">
      <w:pPr>
        <w:pStyle w:val="Akapitzlist"/>
        <w:numPr>
          <w:ilvl w:val="1"/>
          <w:numId w:val="116"/>
        </w:numPr>
        <w:spacing w:before="120" w:after="120" w:line="276" w:lineRule="auto"/>
        <w:ind w:left="709" w:hanging="357"/>
        <w:contextualSpacing/>
        <w:rPr>
          <w:rFonts w:ascii="Open Sans" w:hAnsi="Open Sans" w:cs="Open Sans"/>
        </w:rPr>
      </w:pPr>
      <w:r w:rsidRPr="00F56841">
        <w:rPr>
          <w:rFonts w:ascii="Open Sans" w:hAnsi="Open Sans" w:cs="Open Sans"/>
        </w:rPr>
        <w:t>osobę usamodzielnianą, o której mowa w art. 140 ust. 1 i 2 ustawy z dnia 9 czerwca 2011 r. o wspieraniu rodziny i systemie pieczy zastępczej (Dz. U. z 2022 r. poz. 447 i 1700) oraz art. 88 ust. 1 ustawy z dnia 12 marca 2004 r. o pomocy społecznej,</w:t>
      </w:r>
    </w:p>
    <w:p w14:paraId="6FC46383" w14:textId="77777777" w:rsidR="00B02180" w:rsidRPr="00F56841" w:rsidRDefault="00D523CA" w:rsidP="002B0998">
      <w:pPr>
        <w:pStyle w:val="Akapitzlist"/>
        <w:numPr>
          <w:ilvl w:val="1"/>
          <w:numId w:val="116"/>
        </w:numPr>
        <w:spacing w:before="120" w:after="120" w:line="276" w:lineRule="auto"/>
        <w:ind w:left="709" w:hanging="357"/>
        <w:contextualSpacing/>
        <w:rPr>
          <w:rFonts w:ascii="Open Sans" w:hAnsi="Open Sans" w:cs="Open Sans"/>
        </w:rPr>
      </w:pPr>
      <w:r w:rsidRPr="00F56841">
        <w:rPr>
          <w:rFonts w:ascii="Open Sans" w:hAnsi="Open Sans" w:cs="Open Sans"/>
        </w:rPr>
        <w:t>osobę z zaburzeniami psychicznymi, o której mowa w art. 3 pkt 1 ustawy z dnia 19 sierpnia 1994 r. o ochronie zdrowia psychicznego (Dz. U. z 2020 r. poz. 685 oraz z 2022 r. poz. 974 i 1700),</w:t>
      </w:r>
    </w:p>
    <w:p w14:paraId="330499F7" w14:textId="77777777" w:rsidR="00B02180" w:rsidRPr="00F56841" w:rsidRDefault="00D523CA" w:rsidP="002B0998">
      <w:pPr>
        <w:pStyle w:val="Akapitzlist"/>
        <w:numPr>
          <w:ilvl w:val="1"/>
          <w:numId w:val="116"/>
        </w:numPr>
        <w:spacing w:before="120" w:after="120" w:line="276" w:lineRule="auto"/>
        <w:ind w:left="709" w:hanging="357"/>
        <w:contextualSpacing/>
        <w:rPr>
          <w:rFonts w:ascii="Open Sans" w:hAnsi="Open Sans" w:cs="Open Sans"/>
        </w:rPr>
      </w:pPr>
      <w:r w:rsidRPr="00F56841">
        <w:rPr>
          <w:rFonts w:ascii="Open Sans" w:hAnsi="Open Sans" w:cs="Open Sans"/>
        </w:rPr>
        <w:lastRenderedPageBreak/>
        <w:t>osobę pozbawioną wolności, osobę opuszczającą zakład karny oraz pełnoletnią osobę opuszczającą zakład poprawczy,</w:t>
      </w:r>
    </w:p>
    <w:p w14:paraId="78F43954" w14:textId="77777777" w:rsidR="00B02180" w:rsidRPr="00F56841" w:rsidRDefault="00D523CA" w:rsidP="002B0998">
      <w:pPr>
        <w:pStyle w:val="Akapitzlist"/>
        <w:numPr>
          <w:ilvl w:val="1"/>
          <w:numId w:val="116"/>
        </w:numPr>
        <w:spacing w:before="120" w:after="120" w:line="276" w:lineRule="auto"/>
        <w:ind w:left="709" w:hanging="357"/>
        <w:contextualSpacing/>
        <w:rPr>
          <w:rFonts w:ascii="Open Sans" w:hAnsi="Open Sans" w:cs="Open Sans"/>
        </w:rPr>
      </w:pPr>
      <w:r w:rsidRPr="00F56841">
        <w:rPr>
          <w:rFonts w:ascii="Open Sans" w:hAnsi="Open Sans" w:cs="Open Sans"/>
        </w:rPr>
        <w:t>osobę starszą, o której mowa w art. 4 pkt 1 ustawy z dnia 11 września 2015 r. o osobach starszych (Dz. U. poz. 1705),</w:t>
      </w:r>
    </w:p>
    <w:p w14:paraId="3202F3DD" w14:textId="24840D05" w:rsidR="00D523CA" w:rsidRPr="00F56841" w:rsidRDefault="00D523CA" w:rsidP="002B0998">
      <w:pPr>
        <w:pStyle w:val="Akapitzlist"/>
        <w:numPr>
          <w:ilvl w:val="1"/>
          <w:numId w:val="116"/>
        </w:numPr>
        <w:spacing w:before="120" w:after="120" w:line="276" w:lineRule="auto"/>
        <w:ind w:left="709" w:hanging="357"/>
        <w:contextualSpacing/>
        <w:rPr>
          <w:rFonts w:ascii="Open Sans" w:hAnsi="Open Sans" w:cs="Open Sans"/>
        </w:rPr>
      </w:pPr>
      <w:r w:rsidRPr="00F56841">
        <w:rPr>
          <w:rFonts w:ascii="Open Sans" w:hAnsi="Open Sans" w:cs="Open Sans"/>
        </w:rPr>
        <w:t>osobę, która uzyskała w Rzeczypospolitej Polskiej status uchodźcy lub ochronę uzupełniającą;</w:t>
      </w:r>
    </w:p>
    <w:p w14:paraId="1B51CF00" w14:textId="24031276" w:rsidR="004C766F" w:rsidRPr="00F56841" w:rsidRDefault="00915981" w:rsidP="004B43E6">
      <w:pPr>
        <w:spacing w:before="120" w:after="120" w:line="276" w:lineRule="auto"/>
        <w:rPr>
          <w:rFonts w:ascii="Open Sans" w:hAnsi="Open Sans" w:cs="Open Sans"/>
        </w:rPr>
      </w:pPr>
      <w:r w:rsidRPr="00F56841">
        <w:rPr>
          <w:rFonts w:ascii="Open Sans" w:hAnsi="Open Sans" w:cs="Open Sans"/>
        </w:rPr>
        <w:t xml:space="preserve">2. </w:t>
      </w:r>
      <w:r w:rsidR="004C766F" w:rsidRPr="00F56841">
        <w:rPr>
          <w:rFonts w:ascii="Open Sans" w:hAnsi="Open Sans" w:cs="Open Sans"/>
        </w:rPr>
        <w:t>podmio</w:t>
      </w:r>
      <w:r w:rsidR="00664AF8" w:rsidRPr="00F56841">
        <w:rPr>
          <w:rFonts w:ascii="Open Sans" w:hAnsi="Open Sans" w:cs="Open Sans"/>
        </w:rPr>
        <w:t>t</w:t>
      </w:r>
      <w:r w:rsidR="004C766F" w:rsidRPr="00F56841">
        <w:rPr>
          <w:rFonts w:ascii="Open Sans" w:hAnsi="Open Sans" w:cs="Open Sans"/>
        </w:rPr>
        <w:t xml:space="preserve"> ekonomii społecznej </w:t>
      </w:r>
      <w:r w:rsidRPr="00F56841">
        <w:rPr>
          <w:rFonts w:ascii="Open Sans" w:hAnsi="Open Sans" w:cs="Open Sans"/>
        </w:rPr>
        <w:t xml:space="preserve">(art. 2 pkt. 5) </w:t>
      </w:r>
      <w:r w:rsidR="004C766F" w:rsidRPr="00F56841">
        <w:rPr>
          <w:rFonts w:ascii="Open Sans" w:hAnsi="Open Sans" w:cs="Open Sans"/>
        </w:rPr>
        <w:t>należy rozumieć:</w:t>
      </w:r>
    </w:p>
    <w:p w14:paraId="2C7EECB2" w14:textId="2CDF0465" w:rsidR="004C766F" w:rsidRPr="00F56841" w:rsidRDefault="004C766F" w:rsidP="002B0998">
      <w:pPr>
        <w:pStyle w:val="Akapitzlist"/>
        <w:numPr>
          <w:ilvl w:val="1"/>
          <w:numId w:val="118"/>
        </w:numPr>
        <w:spacing w:before="120" w:after="120" w:line="276" w:lineRule="auto"/>
        <w:ind w:left="714" w:hanging="357"/>
        <w:contextualSpacing/>
        <w:rPr>
          <w:rFonts w:ascii="Open Sans" w:hAnsi="Open Sans" w:cs="Open Sans"/>
        </w:rPr>
      </w:pPr>
      <w:r w:rsidRPr="00F56841">
        <w:rPr>
          <w:rFonts w:ascii="Open Sans" w:hAnsi="Open Sans" w:cs="Open Sans"/>
        </w:rPr>
        <w:t>spółdzielnię socjalną,</w:t>
      </w:r>
    </w:p>
    <w:p w14:paraId="1C4B3D43" w14:textId="23D9D7B5" w:rsidR="004C766F" w:rsidRPr="00F56841" w:rsidRDefault="004C766F" w:rsidP="002B0998">
      <w:pPr>
        <w:pStyle w:val="Akapitzlist"/>
        <w:numPr>
          <w:ilvl w:val="1"/>
          <w:numId w:val="118"/>
        </w:numPr>
        <w:spacing w:before="120" w:after="120" w:line="276" w:lineRule="auto"/>
        <w:ind w:left="714" w:hanging="357"/>
        <w:contextualSpacing/>
        <w:rPr>
          <w:rFonts w:ascii="Open Sans" w:hAnsi="Open Sans" w:cs="Open Sans"/>
        </w:rPr>
      </w:pPr>
      <w:r w:rsidRPr="00F56841">
        <w:rPr>
          <w:rFonts w:ascii="Open Sans" w:hAnsi="Open Sans" w:cs="Open Sans"/>
        </w:rPr>
        <w:t>warsztat terapii zajęciowej i zakład aktywności zawodowej,</w:t>
      </w:r>
    </w:p>
    <w:p w14:paraId="0D79E997" w14:textId="7BDDD70F" w:rsidR="004C766F" w:rsidRPr="00F56841" w:rsidRDefault="004C766F" w:rsidP="002B0998">
      <w:pPr>
        <w:pStyle w:val="Akapitzlist"/>
        <w:numPr>
          <w:ilvl w:val="1"/>
          <w:numId w:val="118"/>
        </w:numPr>
        <w:spacing w:before="120" w:after="120" w:line="276" w:lineRule="auto"/>
        <w:ind w:left="714" w:hanging="357"/>
        <w:contextualSpacing/>
        <w:rPr>
          <w:rFonts w:ascii="Open Sans" w:hAnsi="Open Sans" w:cs="Open Sans"/>
        </w:rPr>
      </w:pPr>
      <w:r w:rsidRPr="00F56841">
        <w:rPr>
          <w:rFonts w:ascii="Open Sans" w:hAnsi="Open Sans" w:cs="Open Sans"/>
        </w:rPr>
        <w:t>centrum integracji społecznej i klub integracji społecznej,</w:t>
      </w:r>
    </w:p>
    <w:p w14:paraId="19030CD1" w14:textId="4644B40E" w:rsidR="004C766F" w:rsidRPr="00F56841" w:rsidRDefault="004C766F" w:rsidP="002B0998">
      <w:pPr>
        <w:pStyle w:val="Akapitzlist"/>
        <w:numPr>
          <w:ilvl w:val="1"/>
          <w:numId w:val="118"/>
        </w:numPr>
        <w:spacing w:before="120" w:after="120" w:line="276" w:lineRule="auto"/>
        <w:ind w:left="714" w:hanging="357"/>
        <w:contextualSpacing/>
        <w:rPr>
          <w:rFonts w:ascii="Open Sans" w:hAnsi="Open Sans" w:cs="Open Sans"/>
        </w:rPr>
      </w:pPr>
      <w:r w:rsidRPr="00F56841">
        <w:rPr>
          <w:rFonts w:ascii="Open Sans" w:hAnsi="Open Sans" w:cs="Open Sans"/>
        </w:rPr>
        <w:t>spółdzielnię pracy, w tym spółdzielnię inwalidów i spółdzielnię niewidomych, oraz spółdzielnię produkcji rolnej,</w:t>
      </w:r>
    </w:p>
    <w:p w14:paraId="250F61EE" w14:textId="472B7FE1" w:rsidR="004C766F" w:rsidRPr="00F56841" w:rsidRDefault="004C766F" w:rsidP="002B0998">
      <w:pPr>
        <w:pStyle w:val="Akapitzlist"/>
        <w:numPr>
          <w:ilvl w:val="1"/>
          <w:numId w:val="118"/>
        </w:numPr>
        <w:spacing w:before="120" w:after="120" w:line="276" w:lineRule="auto"/>
        <w:ind w:left="714" w:hanging="357"/>
        <w:contextualSpacing/>
        <w:rPr>
          <w:rFonts w:ascii="Open Sans" w:hAnsi="Open Sans" w:cs="Open Sans"/>
        </w:rPr>
      </w:pPr>
      <w:r w:rsidRPr="00F56841">
        <w:rPr>
          <w:rFonts w:ascii="Open Sans" w:hAnsi="Open Sans" w:cs="Open Sans"/>
        </w:rPr>
        <w:t>organizację pozarządową, o której mowa w art. 3 ust. 2 ustawy z dnia 24 kwietnia 2003 r. o działalności pożytku publicznego i o wolontariacie (Dz. U. z 2022 r. poz. 1327 i 1265), z wyjątkiem partii politycznych, europejskich partii politycznych, związków zawodowych i organizacji pracodawców, samorządów zawodowych, fundacji utworzonych przez partie polityczne i europejskich fundacji politycznych,</w:t>
      </w:r>
    </w:p>
    <w:p w14:paraId="252592FE" w14:textId="61FBBC66" w:rsidR="00C3446F" w:rsidRPr="00F31947" w:rsidRDefault="004C766F" w:rsidP="004B43E6">
      <w:pPr>
        <w:pStyle w:val="Akapitzlist"/>
        <w:numPr>
          <w:ilvl w:val="1"/>
          <w:numId w:val="118"/>
        </w:numPr>
        <w:spacing w:before="120" w:after="120" w:line="276" w:lineRule="auto"/>
        <w:ind w:left="714" w:hanging="357"/>
        <w:contextualSpacing/>
        <w:rPr>
          <w:rFonts w:ascii="Open Sans" w:hAnsi="Open Sans" w:cs="Open Sans"/>
        </w:rPr>
      </w:pPr>
      <w:r w:rsidRPr="00F56841">
        <w:rPr>
          <w:rFonts w:ascii="Open Sans" w:hAnsi="Open Sans" w:cs="Open Sans"/>
        </w:rPr>
        <w:t>podmiot, o którym mowa w art. 3 ust. 3 pkt 1, 2 lub 4 ustawy z dnia 24 kwietnia 2003 r. o działalności pożytku publicznego i o wolontariacie;</w:t>
      </w:r>
    </w:p>
    <w:p w14:paraId="51B87FE5" w14:textId="0DBA04BD" w:rsidR="00674C0D" w:rsidRPr="00F56841" w:rsidRDefault="00471CDA" w:rsidP="004B43E6">
      <w:pPr>
        <w:spacing w:before="120" w:after="120" w:line="276" w:lineRule="auto"/>
        <w:rPr>
          <w:rFonts w:ascii="Open Sans" w:hAnsi="Open Sans" w:cs="Open Sans"/>
        </w:rPr>
      </w:pPr>
      <w:r w:rsidRPr="00F56841">
        <w:rPr>
          <w:rFonts w:ascii="Open Sans" w:hAnsi="Open Sans" w:cs="Open Sans"/>
        </w:rPr>
        <w:t>Z</w:t>
      </w:r>
      <w:r w:rsidR="003C6868" w:rsidRPr="00F56841">
        <w:rPr>
          <w:rFonts w:ascii="Open Sans" w:hAnsi="Open Sans" w:cs="Open Sans"/>
        </w:rPr>
        <w:t xml:space="preserve">godnie z </w:t>
      </w:r>
      <w:r w:rsidR="003C6868" w:rsidRPr="00F56841">
        <w:rPr>
          <w:rFonts w:ascii="Open Sans" w:hAnsi="Open Sans" w:cs="Open Sans"/>
          <w:b/>
          <w:bCs/>
        </w:rPr>
        <w:t xml:space="preserve">kryterium szczególnym nr </w:t>
      </w:r>
      <w:r w:rsidR="0074488B" w:rsidRPr="00F56841">
        <w:rPr>
          <w:rFonts w:ascii="Open Sans" w:hAnsi="Open Sans" w:cs="Open Sans"/>
          <w:b/>
          <w:bCs/>
        </w:rPr>
        <w:t>2</w:t>
      </w:r>
      <w:r w:rsidR="003C6868" w:rsidRPr="00F56841">
        <w:rPr>
          <w:rFonts w:ascii="Open Sans" w:hAnsi="Open Sans" w:cs="Open Sans"/>
        </w:rPr>
        <w:t xml:space="preserve"> </w:t>
      </w:r>
      <w:r w:rsidR="00674C0D" w:rsidRPr="00F56841">
        <w:rPr>
          <w:rFonts w:ascii="Open Sans" w:hAnsi="Open Sans" w:cs="Open Sans"/>
        </w:rPr>
        <w:t xml:space="preserve">projekt </w:t>
      </w:r>
      <w:r w:rsidR="00EE44E8" w:rsidRPr="00F56841">
        <w:rPr>
          <w:rFonts w:ascii="Open Sans" w:hAnsi="Open Sans" w:cs="Open Sans"/>
        </w:rPr>
        <w:t>jest realizowany na terenie wyłącznie jednego całego subregionu.</w:t>
      </w:r>
    </w:p>
    <w:p w14:paraId="226C90E3" w14:textId="2DDF77FF" w:rsidR="00C3446F" w:rsidRDefault="005B1B2F" w:rsidP="004B43E6">
      <w:pPr>
        <w:spacing w:before="120" w:after="120" w:line="276" w:lineRule="auto"/>
        <w:rPr>
          <w:rFonts w:ascii="Open Sans" w:hAnsi="Open Sans" w:cs="Open Sans"/>
        </w:rPr>
      </w:pPr>
      <w:bookmarkStart w:id="198" w:name="_Hlk150255181"/>
      <w:r w:rsidRPr="00F56841">
        <w:rPr>
          <w:rFonts w:ascii="Open Sans" w:hAnsi="Open Sans" w:cs="Open Sans"/>
        </w:rPr>
        <w:t>Obszar województwa podlaskiego został podzielony na 4 subregiony:</w:t>
      </w:r>
    </w:p>
    <w:tbl>
      <w:tblPr>
        <w:tblStyle w:val="Tabela-Siatka"/>
        <w:tblW w:w="0" w:type="auto"/>
        <w:jc w:val="center"/>
        <w:tblLook w:val="04A0" w:firstRow="1" w:lastRow="0" w:firstColumn="1" w:lastColumn="0" w:noHBand="0" w:noVBand="1"/>
      </w:tblPr>
      <w:tblGrid>
        <w:gridCol w:w="3020"/>
        <w:gridCol w:w="3638"/>
      </w:tblGrid>
      <w:tr w:rsidR="00AD7F9F" w14:paraId="6F5D2A5C" w14:textId="77777777" w:rsidTr="0033078F">
        <w:trPr>
          <w:jc w:val="center"/>
        </w:trPr>
        <w:tc>
          <w:tcPr>
            <w:tcW w:w="3020" w:type="dxa"/>
          </w:tcPr>
          <w:p w14:paraId="0C24F325" w14:textId="05987972" w:rsidR="00AD7F9F" w:rsidRPr="0033078F" w:rsidRDefault="00AD7F9F" w:rsidP="0033078F">
            <w:pPr>
              <w:spacing w:before="120" w:after="120" w:line="276" w:lineRule="auto"/>
              <w:jc w:val="center"/>
              <w:rPr>
                <w:rFonts w:ascii="Open Sans" w:hAnsi="Open Sans" w:cs="Open Sans"/>
                <w:b/>
                <w:bCs/>
              </w:rPr>
            </w:pPr>
            <w:r w:rsidRPr="0033078F">
              <w:rPr>
                <w:rFonts w:ascii="Open Sans" w:hAnsi="Open Sans" w:cs="Open Sans"/>
                <w:b/>
                <w:bCs/>
              </w:rPr>
              <w:t>Nazwa subregionu</w:t>
            </w:r>
          </w:p>
        </w:tc>
        <w:tc>
          <w:tcPr>
            <w:tcW w:w="3638" w:type="dxa"/>
          </w:tcPr>
          <w:p w14:paraId="009092F5" w14:textId="058010C7" w:rsidR="00AD7F9F" w:rsidRPr="0033078F" w:rsidRDefault="00AD7F9F" w:rsidP="0033078F">
            <w:pPr>
              <w:spacing w:before="120" w:after="120" w:line="276" w:lineRule="auto"/>
              <w:jc w:val="center"/>
              <w:rPr>
                <w:rFonts w:ascii="Open Sans" w:hAnsi="Open Sans" w:cs="Open Sans"/>
                <w:b/>
                <w:bCs/>
              </w:rPr>
            </w:pPr>
            <w:r w:rsidRPr="0033078F">
              <w:rPr>
                <w:rFonts w:ascii="Open Sans" w:hAnsi="Open Sans" w:cs="Open Sans"/>
                <w:b/>
                <w:bCs/>
              </w:rPr>
              <w:t>Obszar</w:t>
            </w:r>
          </w:p>
        </w:tc>
      </w:tr>
      <w:tr w:rsidR="00AD7F9F" w14:paraId="0CD30023" w14:textId="77777777" w:rsidTr="0033078F">
        <w:trPr>
          <w:jc w:val="center"/>
        </w:trPr>
        <w:tc>
          <w:tcPr>
            <w:tcW w:w="3020" w:type="dxa"/>
          </w:tcPr>
          <w:p w14:paraId="642EFFEF" w14:textId="4E6B0FC0" w:rsidR="00AD7F9F" w:rsidRDefault="00AD7F9F" w:rsidP="004B43E6">
            <w:pPr>
              <w:spacing w:before="120" w:after="120" w:line="276" w:lineRule="auto"/>
              <w:rPr>
                <w:rFonts w:ascii="Open Sans" w:hAnsi="Open Sans" w:cs="Open Sans"/>
              </w:rPr>
            </w:pPr>
            <w:r w:rsidRPr="00F56841">
              <w:rPr>
                <w:rFonts w:ascii="Open Sans" w:hAnsi="Open Sans" w:cs="Open Sans"/>
              </w:rPr>
              <w:t xml:space="preserve">białostocki </w:t>
            </w:r>
          </w:p>
        </w:tc>
        <w:tc>
          <w:tcPr>
            <w:tcW w:w="3638" w:type="dxa"/>
          </w:tcPr>
          <w:p w14:paraId="0A1845F7" w14:textId="77777777" w:rsidR="00AD7F9F" w:rsidRDefault="00AD7F9F" w:rsidP="00C3446F">
            <w:pPr>
              <w:rPr>
                <w:rFonts w:ascii="Open Sans" w:hAnsi="Open Sans" w:cs="Open Sans"/>
              </w:rPr>
            </w:pPr>
            <w:r w:rsidRPr="00F56841">
              <w:rPr>
                <w:rFonts w:ascii="Open Sans" w:hAnsi="Open Sans" w:cs="Open Sans"/>
              </w:rPr>
              <w:t>miasto Białystok</w:t>
            </w:r>
          </w:p>
          <w:p w14:paraId="7A1D5F0B" w14:textId="57C14E23" w:rsidR="00C3446F" w:rsidRDefault="00AD7F9F" w:rsidP="00C3446F">
            <w:pPr>
              <w:rPr>
                <w:rFonts w:ascii="Open Sans" w:hAnsi="Open Sans" w:cs="Open Sans"/>
              </w:rPr>
            </w:pPr>
            <w:r w:rsidRPr="00F56841">
              <w:rPr>
                <w:rFonts w:ascii="Open Sans" w:hAnsi="Open Sans" w:cs="Open Sans"/>
              </w:rPr>
              <w:t>powiat białostocki</w:t>
            </w:r>
          </w:p>
        </w:tc>
      </w:tr>
      <w:tr w:rsidR="00AD7F9F" w14:paraId="512B906B" w14:textId="77777777" w:rsidTr="0033078F">
        <w:trPr>
          <w:jc w:val="center"/>
        </w:trPr>
        <w:tc>
          <w:tcPr>
            <w:tcW w:w="3020" w:type="dxa"/>
          </w:tcPr>
          <w:p w14:paraId="15B8FEB5" w14:textId="21D82B58" w:rsidR="00AD7F9F" w:rsidRDefault="00AD7F9F" w:rsidP="004B43E6">
            <w:pPr>
              <w:spacing w:before="120" w:after="120" w:line="276" w:lineRule="auto"/>
              <w:rPr>
                <w:rFonts w:ascii="Open Sans" w:hAnsi="Open Sans" w:cs="Open Sans"/>
              </w:rPr>
            </w:pPr>
            <w:r w:rsidRPr="00F56841">
              <w:rPr>
                <w:rFonts w:ascii="Open Sans" w:hAnsi="Open Sans" w:cs="Open Sans"/>
              </w:rPr>
              <w:t xml:space="preserve">bielski </w:t>
            </w:r>
          </w:p>
        </w:tc>
        <w:tc>
          <w:tcPr>
            <w:tcW w:w="3638" w:type="dxa"/>
          </w:tcPr>
          <w:p w14:paraId="21408E37" w14:textId="77777777" w:rsidR="00AD7F9F" w:rsidRDefault="00AD7F9F" w:rsidP="00C3446F">
            <w:pPr>
              <w:rPr>
                <w:rFonts w:ascii="Open Sans" w:hAnsi="Open Sans" w:cs="Open Sans"/>
              </w:rPr>
            </w:pPr>
            <w:r w:rsidRPr="00F56841">
              <w:rPr>
                <w:rFonts w:ascii="Open Sans" w:hAnsi="Open Sans" w:cs="Open Sans"/>
              </w:rPr>
              <w:t>powiat bielski</w:t>
            </w:r>
          </w:p>
          <w:p w14:paraId="75101DDF" w14:textId="7BC4BA5A" w:rsidR="00AD7F9F" w:rsidRDefault="00AD7F9F" w:rsidP="00C3446F">
            <w:pPr>
              <w:rPr>
                <w:rFonts w:ascii="Open Sans" w:hAnsi="Open Sans" w:cs="Open Sans"/>
              </w:rPr>
            </w:pPr>
            <w:r w:rsidRPr="00F56841">
              <w:rPr>
                <w:rFonts w:ascii="Open Sans" w:hAnsi="Open Sans" w:cs="Open Sans"/>
              </w:rPr>
              <w:t>powia</w:t>
            </w:r>
            <w:r>
              <w:rPr>
                <w:rFonts w:ascii="Open Sans" w:hAnsi="Open Sans" w:cs="Open Sans"/>
              </w:rPr>
              <w:t xml:space="preserve">t </w:t>
            </w:r>
            <w:r w:rsidRPr="00F56841">
              <w:rPr>
                <w:rFonts w:ascii="Open Sans" w:hAnsi="Open Sans" w:cs="Open Sans"/>
              </w:rPr>
              <w:t>hajnowski</w:t>
            </w:r>
            <w:r>
              <w:rPr>
                <w:rFonts w:ascii="Open Sans" w:hAnsi="Open Sans" w:cs="Open Sans"/>
              </w:rPr>
              <w:br/>
            </w:r>
            <w:r w:rsidRPr="00AD7F9F">
              <w:rPr>
                <w:rFonts w:ascii="Open Sans" w:hAnsi="Open Sans" w:cs="Open Sans"/>
              </w:rPr>
              <w:t>powia</w:t>
            </w:r>
            <w:r>
              <w:rPr>
                <w:rFonts w:ascii="Open Sans" w:hAnsi="Open Sans" w:cs="Open Sans"/>
              </w:rPr>
              <w:t xml:space="preserve">t </w:t>
            </w:r>
            <w:r w:rsidRPr="00F56841">
              <w:rPr>
                <w:rFonts w:ascii="Open Sans" w:hAnsi="Open Sans" w:cs="Open Sans"/>
              </w:rPr>
              <w:t>siemiatycki</w:t>
            </w:r>
          </w:p>
        </w:tc>
      </w:tr>
      <w:tr w:rsidR="00AD7F9F" w14:paraId="1D92F896" w14:textId="77777777" w:rsidTr="0033078F">
        <w:trPr>
          <w:jc w:val="center"/>
        </w:trPr>
        <w:tc>
          <w:tcPr>
            <w:tcW w:w="3020" w:type="dxa"/>
          </w:tcPr>
          <w:p w14:paraId="0F503E54" w14:textId="6C0379D8" w:rsidR="00AD7F9F" w:rsidRDefault="00AD7F9F" w:rsidP="004B43E6">
            <w:pPr>
              <w:spacing w:before="120" w:after="120" w:line="276" w:lineRule="auto"/>
              <w:rPr>
                <w:rFonts w:ascii="Open Sans" w:hAnsi="Open Sans" w:cs="Open Sans"/>
              </w:rPr>
            </w:pPr>
            <w:r w:rsidRPr="00F56841">
              <w:rPr>
                <w:rFonts w:ascii="Open Sans" w:hAnsi="Open Sans" w:cs="Open Sans"/>
              </w:rPr>
              <w:t xml:space="preserve">łomżyński </w:t>
            </w:r>
          </w:p>
        </w:tc>
        <w:tc>
          <w:tcPr>
            <w:tcW w:w="3638" w:type="dxa"/>
          </w:tcPr>
          <w:p w14:paraId="757942D6" w14:textId="6EA8733F" w:rsidR="00AD7F9F" w:rsidRDefault="00AD7F9F" w:rsidP="00C3446F">
            <w:pPr>
              <w:rPr>
                <w:rFonts w:ascii="Open Sans" w:hAnsi="Open Sans" w:cs="Open Sans"/>
              </w:rPr>
            </w:pPr>
            <w:r w:rsidRPr="00F56841">
              <w:rPr>
                <w:rFonts w:ascii="Open Sans" w:hAnsi="Open Sans" w:cs="Open Sans"/>
              </w:rPr>
              <w:t>miasto Łomża</w:t>
            </w:r>
          </w:p>
          <w:p w14:paraId="3AF3DCD3" w14:textId="77777777" w:rsidR="00AD7F9F" w:rsidRDefault="00AD7F9F" w:rsidP="00C3446F">
            <w:pPr>
              <w:rPr>
                <w:rFonts w:ascii="Open Sans" w:hAnsi="Open Sans" w:cs="Open Sans"/>
              </w:rPr>
            </w:pPr>
            <w:r w:rsidRPr="00F56841">
              <w:rPr>
                <w:rFonts w:ascii="Open Sans" w:hAnsi="Open Sans" w:cs="Open Sans"/>
              </w:rPr>
              <w:t>powiat grajewski</w:t>
            </w:r>
          </w:p>
          <w:p w14:paraId="60CD0D64" w14:textId="241D1116" w:rsidR="00AD7F9F" w:rsidRDefault="00AD7F9F" w:rsidP="00C3446F">
            <w:pPr>
              <w:rPr>
                <w:rFonts w:ascii="Open Sans" w:hAnsi="Open Sans" w:cs="Open Sans"/>
              </w:rPr>
            </w:pPr>
            <w:r w:rsidRPr="00AD7F9F">
              <w:rPr>
                <w:rFonts w:ascii="Open Sans" w:hAnsi="Open Sans" w:cs="Open Sans"/>
              </w:rPr>
              <w:t xml:space="preserve">powiat </w:t>
            </w:r>
            <w:r w:rsidRPr="00F56841">
              <w:rPr>
                <w:rFonts w:ascii="Open Sans" w:hAnsi="Open Sans" w:cs="Open Sans"/>
              </w:rPr>
              <w:t>kolneński</w:t>
            </w:r>
          </w:p>
          <w:p w14:paraId="3DD2E445" w14:textId="62667B9D" w:rsidR="00AD7F9F" w:rsidRDefault="00AD7F9F" w:rsidP="00C3446F">
            <w:pPr>
              <w:rPr>
                <w:rFonts w:ascii="Open Sans" w:hAnsi="Open Sans" w:cs="Open Sans"/>
              </w:rPr>
            </w:pPr>
            <w:r w:rsidRPr="00AD7F9F">
              <w:rPr>
                <w:rFonts w:ascii="Open Sans" w:hAnsi="Open Sans" w:cs="Open Sans"/>
              </w:rPr>
              <w:t xml:space="preserve">powiat </w:t>
            </w:r>
            <w:r w:rsidRPr="00F56841">
              <w:rPr>
                <w:rFonts w:ascii="Open Sans" w:hAnsi="Open Sans" w:cs="Open Sans"/>
              </w:rPr>
              <w:t>łomżyński</w:t>
            </w:r>
          </w:p>
          <w:p w14:paraId="1473CDBF" w14:textId="13F91D26" w:rsidR="00AD7F9F" w:rsidRDefault="00AD7F9F" w:rsidP="00C3446F">
            <w:pPr>
              <w:rPr>
                <w:rFonts w:ascii="Open Sans" w:hAnsi="Open Sans" w:cs="Open Sans"/>
              </w:rPr>
            </w:pPr>
            <w:r w:rsidRPr="00AD7F9F">
              <w:rPr>
                <w:rFonts w:ascii="Open Sans" w:hAnsi="Open Sans" w:cs="Open Sans"/>
              </w:rPr>
              <w:t xml:space="preserve">powiat </w:t>
            </w:r>
            <w:r w:rsidRPr="00F56841">
              <w:rPr>
                <w:rFonts w:ascii="Open Sans" w:hAnsi="Open Sans" w:cs="Open Sans"/>
              </w:rPr>
              <w:t xml:space="preserve">wysokomazowiecki </w:t>
            </w:r>
            <w:r w:rsidRPr="00AD7F9F">
              <w:rPr>
                <w:rFonts w:ascii="Open Sans" w:hAnsi="Open Sans" w:cs="Open Sans"/>
              </w:rPr>
              <w:t xml:space="preserve">powiat </w:t>
            </w:r>
            <w:r w:rsidRPr="00F56841">
              <w:rPr>
                <w:rFonts w:ascii="Open Sans" w:hAnsi="Open Sans" w:cs="Open Sans"/>
              </w:rPr>
              <w:t>zambrowski</w:t>
            </w:r>
          </w:p>
        </w:tc>
      </w:tr>
      <w:tr w:rsidR="00AD7F9F" w14:paraId="4EA8336A" w14:textId="77777777" w:rsidTr="0033078F">
        <w:trPr>
          <w:jc w:val="center"/>
        </w:trPr>
        <w:tc>
          <w:tcPr>
            <w:tcW w:w="3020" w:type="dxa"/>
          </w:tcPr>
          <w:p w14:paraId="2A57557B" w14:textId="2F8E7158" w:rsidR="00AD7F9F" w:rsidRDefault="00AD7F9F" w:rsidP="004B43E6">
            <w:pPr>
              <w:spacing w:before="120" w:after="120" w:line="276" w:lineRule="auto"/>
              <w:rPr>
                <w:rFonts w:ascii="Open Sans" w:hAnsi="Open Sans" w:cs="Open Sans"/>
              </w:rPr>
            </w:pPr>
            <w:r w:rsidRPr="00F56841">
              <w:rPr>
                <w:rFonts w:ascii="Open Sans" w:hAnsi="Open Sans" w:cs="Open Sans"/>
              </w:rPr>
              <w:t xml:space="preserve">suwalski </w:t>
            </w:r>
          </w:p>
        </w:tc>
        <w:tc>
          <w:tcPr>
            <w:tcW w:w="3638" w:type="dxa"/>
          </w:tcPr>
          <w:p w14:paraId="43AFBD64" w14:textId="77777777" w:rsidR="00AD7F9F" w:rsidRDefault="00AD7F9F" w:rsidP="00C3446F">
            <w:pPr>
              <w:rPr>
                <w:rFonts w:ascii="Open Sans" w:hAnsi="Open Sans" w:cs="Open Sans"/>
              </w:rPr>
            </w:pPr>
            <w:r w:rsidRPr="00F56841">
              <w:rPr>
                <w:rFonts w:ascii="Open Sans" w:hAnsi="Open Sans" w:cs="Open Sans"/>
              </w:rPr>
              <w:t>miasto Suwałki</w:t>
            </w:r>
          </w:p>
          <w:p w14:paraId="5FA2CBA8" w14:textId="3B784A34" w:rsidR="00AD7F9F" w:rsidRDefault="00AD7F9F" w:rsidP="00C3446F">
            <w:pPr>
              <w:rPr>
                <w:rFonts w:ascii="Open Sans" w:hAnsi="Open Sans" w:cs="Open Sans"/>
              </w:rPr>
            </w:pPr>
            <w:r w:rsidRPr="00F56841">
              <w:rPr>
                <w:rFonts w:ascii="Open Sans" w:hAnsi="Open Sans" w:cs="Open Sans"/>
              </w:rPr>
              <w:t>powiat augustowski</w:t>
            </w:r>
            <w:r>
              <w:rPr>
                <w:rFonts w:ascii="Open Sans" w:hAnsi="Open Sans" w:cs="Open Sans"/>
              </w:rPr>
              <w:br/>
            </w:r>
            <w:r w:rsidRPr="00AD7F9F">
              <w:rPr>
                <w:rFonts w:ascii="Open Sans" w:hAnsi="Open Sans" w:cs="Open Sans"/>
              </w:rPr>
              <w:t xml:space="preserve">powiat </w:t>
            </w:r>
            <w:r w:rsidRPr="00F56841">
              <w:rPr>
                <w:rFonts w:ascii="Open Sans" w:hAnsi="Open Sans" w:cs="Open Sans"/>
              </w:rPr>
              <w:t>moniecki</w:t>
            </w:r>
          </w:p>
          <w:p w14:paraId="72E5C962" w14:textId="4E7EA803" w:rsidR="00AD7F9F" w:rsidRDefault="00AD7F9F" w:rsidP="00C3446F">
            <w:pPr>
              <w:rPr>
                <w:rFonts w:ascii="Open Sans" w:hAnsi="Open Sans" w:cs="Open Sans"/>
              </w:rPr>
            </w:pPr>
            <w:r w:rsidRPr="00AD7F9F">
              <w:rPr>
                <w:rFonts w:ascii="Open Sans" w:hAnsi="Open Sans" w:cs="Open Sans"/>
              </w:rPr>
              <w:t xml:space="preserve">powiat </w:t>
            </w:r>
            <w:r w:rsidRPr="00F56841">
              <w:rPr>
                <w:rFonts w:ascii="Open Sans" w:hAnsi="Open Sans" w:cs="Open Sans"/>
              </w:rPr>
              <w:t>sejneński</w:t>
            </w:r>
          </w:p>
          <w:p w14:paraId="2DDD0295" w14:textId="1DCA804D" w:rsidR="00AD7F9F" w:rsidRDefault="00AD7F9F" w:rsidP="00C3446F">
            <w:pPr>
              <w:rPr>
                <w:rFonts w:ascii="Open Sans" w:hAnsi="Open Sans" w:cs="Open Sans"/>
              </w:rPr>
            </w:pPr>
            <w:r w:rsidRPr="00AD7F9F">
              <w:rPr>
                <w:rFonts w:ascii="Open Sans" w:hAnsi="Open Sans" w:cs="Open Sans"/>
              </w:rPr>
              <w:t xml:space="preserve">powiat </w:t>
            </w:r>
            <w:r w:rsidRPr="00F56841">
              <w:rPr>
                <w:rFonts w:ascii="Open Sans" w:hAnsi="Open Sans" w:cs="Open Sans"/>
              </w:rPr>
              <w:t>sokólski</w:t>
            </w:r>
          </w:p>
          <w:p w14:paraId="737711FE" w14:textId="638BE4D0" w:rsidR="00AD7F9F" w:rsidRDefault="00AD7F9F" w:rsidP="00C3446F">
            <w:pPr>
              <w:rPr>
                <w:rFonts w:ascii="Open Sans" w:hAnsi="Open Sans" w:cs="Open Sans"/>
              </w:rPr>
            </w:pPr>
            <w:r w:rsidRPr="00AD7F9F">
              <w:rPr>
                <w:rFonts w:ascii="Open Sans" w:hAnsi="Open Sans" w:cs="Open Sans"/>
              </w:rPr>
              <w:t xml:space="preserve">powiat </w:t>
            </w:r>
            <w:r w:rsidRPr="00F56841">
              <w:rPr>
                <w:rFonts w:ascii="Open Sans" w:hAnsi="Open Sans" w:cs="Open Sans"/>
              </w:rPr>
              <w:t>suwalski</w:t>
            </w:r>
          </w:p>
        </w:tc>
      </w:tr>
    </w:tbl>
    <w:bookmarkEnd w:id="198"/>
    <w:p w14:paraId="45AB21EF" w14:textId="1B110FF6" w:rsidR="005B1B2F" w:rsidRPr="00F56841" w:rsidRDefault="005B1B2F" w:rsidP="004B43E6">
      <w:pPr>
        <w:spacing w:before="120" w:after="120" w:line="276" w:lineRule="auto"/>
        <w:rPr>
          <w:rFonts w:ascii="Open Sans" w:hAnsi="Open Sans" w:cs="Open Sans"/>
        </w:rPr>
      </w:pPr>
      <w:r w:rsidRPr="00F56841">
        <w:rPr>
          <w:rFonts w:ascii="Open Sans" w:hAnsi="Open Sans" w:cs="Open Sans"/>
        </w:rPr>
        <w:lastRenderedPageBreak/>
        <w:t xml:space="preserve">Projekt </w:t>
      </w:r>
      <w:r w:rsidR="000A6C3F">
        <w:rPr>
          <w:rFonts w:ascii="Open Sans" w:hAnsi="Open Sans" w:cs="Open Sans"/>
        </w:rPr>
        <w:t xml:space="preserve">musi </w:t>
      </w:r>
      <w:r w:rsidR="000A6C3F" w:rsidRPr="00F56841">
        <w:rPr>
          <w:rFonts w:ascii="Open Sans" w:hAnsi="Open Sans" w:cs="Open Sans"/>
        </w:rPr>
        <w:t>obejm</w:t>
      </w:r>
      <w:r w:rsidR="000A6C3F">
        <w:rPr>
          <w:rFonts w:ascii="Open Sans" w:hAnsi="Open Sans" w:cs="Open Sans"/>
        </w:rPr>
        <w:t>ować</w:t>
      </w:r>
      <w:r w:rsidR="000A6C3F" w:rsidRPr="00F56841">
        <w:rPr>
          <w:rFonts w:ascii="Open Sans" w:hAnsi="Open Sans" w:cs="Open Sans"/>
        </w:rPr>
        <w:t xml:space="preserve"> </w:t>
      </w:r>
      <w:r w:rsidRPr="00F56841">
        <w:rPr>
          <w:rFonts w:ascii="Open Sans" w:hAnsi="Open Sans" w:cs="Open Sans"/>
        </w:rPr>
        <w:t>swym zasięgiem wszystkie powiaty znajdujące się na obszarze jednego subregionu</w:t>
      </w:r>
      <w:r w:rsidR="000A6C3F">
        <w:rPr>
          <w:rFonts w:ascii="Open Sans" w:hAnsi="Open Sans" w:cs="Open Sans"/>
        </w:rPr>
        <w:t>, którego dotyczy projekt</w:t>
      </w:r>
      <w:r w:rsidRPr="00F56841">
        <w:rPr>
          <w:rFonts w:ascii="Open Sans" w:hAnsi="Open Sans" w:cs="Open Sans"/>
        </w:rPr>
        <w:t xml:space="preserve">, co oznacza, że wsparcie będzie realizowane na obszarze danego subregionu i zostanie skierowane do grup docelowych z obszaru </w:t>
      </w:r>
      <w:r w:rsidR="00D42CA0">
        <w:rPr>
          <w:rFonts w:ascii="Open Sans" w:hAnsi="Open Sans" w:cs="Open Sans"/>
        </w:rPr>
        <w:t>tego</w:t>
      </w:r>
      <w:r w:rsidR="00D42CA0" w:rsidRPr="00F56841">
        <w:rPr>
          <w:rFonts w:ascii="Open Sans" w:hAnsi="Open Sans" w:cs="Open Sans"/>
        </w:rPr>
        <w:t xml:space="preserve"> </w:t>
      </w:r>
      <w:r w:rsidRPr="00F56841">
        <w:rPr>
          <w:rFonts w:ascii="Open Sans" w:hAnsi="Open Sans" w:cs="Open Sans"/>
        </w:rPr>
        <w:t xml:space="preserve">subregionu, tj.: </w:t>
      </w:r>
    </w:p>
    <w:p w14:paraId="5141B812" w14:textId="0875BED0" w:rsidR="005B1B2F" w:rsidRPr="00F56841" w:rsidRDefault="005B1B2F" w:rsidP="002B0998">
      <w:pPr>
        <w:pStyle w:val="Akapitzlist"/>
        <w:numPr>
          <w:ilvl w:val="0"/>
          <w:numId w:val="141"/>
        </w:numPr>
        <w:spacing w:before="120" w:after="120" w:line="276" w:lineRule="auto"/>
        <w:contextualSpacing/>
        <w:rPr>
          <w:rFonts w:ascii="Open Sans" w:hAnsi="Open Sans" w:cs="Open Sans"/>
        </w:rPr>
      </w:pPr>
      <w:r w:rsidRPr="00F56841">
        <w:rPr>
          <w:rFonts w:ascii="Open Sans" w:hAnsi="Open Sans" w:cs="Open Sans"/>
        </w:rPr>
        <w:t>w przypadku osób fizycznych zamieszkują one na obszarze danego subregionu (w</w:t>
      </w:r>
      <w:r w:rsidR="004B43E6" w:rsidRPr="00F56841">
        <w:rPr>
          <w:rFonts w:ascii="Open Sans" w:hAnsi="Open Sans" w:cs="Open Sans"/>
        </w:rPr>
        <w:t> </w:t>
      </w:r>
      <w:r w:rsidRPr="00F56841">
        <w:rPr>
          <w:rFonts w:ascii="Open Sans" w:hAnsi="Open Sans" w:cs="Open Sans"/>
        </w:rPr>
        <w:t>rozumieniu przepisów Kodeksu Cywilnego)</w:t>
      </w:r>
    </w:p>
    <w:p w14:paraId="613F7A1B" w14:textId="563DB762" w:rsidR="005B1B2F" w:rsidRPr="00F56841" w:rsidRDefault="005B1B2F" w:rsidP="002B0998">
      <w:pPr>
        <w:pStyle w:val="Akapitzlist"/>
        <w:numPr>
          <w:ilvl w:val="0"/>
          <w:numId w:val="141"/>
        </w:numPr>
        <w:spacing w:before="120" w:after="120" w:line="276" w:lineRule="auto"/>
        <w:contextualSpacing/>
        <w:rPr>
          <w:rFonts w:ascii="Open Sans" w:hAnsi="Open Sans" w:cs="Open Sans"/>
        </w:rPr>
      </w:pPr>
      <w:r w:rsidRPr="00F56841">
        <w:rPr>
          <w:rFonts w:ascii="Open Sans" w:hAnsi="Open Sans" w:cs="Open Sans"/>
        </w:rPr>
        <w:t>w przypadku podmiotów posiadają one jednostkę organizacyjną (tj. posiada</w:t>
      </w:r>
      <w:r w:rsidR="00191662">
        <w:rPr>
          <w:rFonts w:ascii="Open Sans" w:hAnsi="Open Sans" w:cs="Open Sans"/>
        </w:rPr>
        <w:t>ją</w:t>
      </w:r>
      <w:r w:rsidRPr="00F56841">
        <w:rPr>
          <w:rFonts w:ascii="Open Sans" w:hAnsi="Open Sans" w:cs="Open Sans"/>
        </w:rPr>
        <w:t xml:space="preserve"> siedzibę, filię, delegaturę, oddział czy inną prawnie dozwoloną formę organizacyjną działalności podmiotu) na obszarze danego subregionu.</w:t>
      </w:r>
    </w:p>
    <w:p w14:paraId="5D4C41E6" w14:textId="4E3E34CA" w:rsidR="005B1B2F" w:rsidRPr="00F56841" w:rsidRDefault="005B1B2F" w:rsidP="004B43E6">
      <w:pPr>
        <w:spacing w:before="120" w:after="120" w:line="276" w:lineRule="auto"/>
        <w:rPr>
          <w:rFonts w:ascii="Open Sans" w:hAnsi="Open Sans" w:cs="Open Sans"/>
        </w:rPr>
      </w:pPr>
      <w:r w:rsidRPr="00F56841">
        <w:rPr>
          <w:rFonts w:ascii="Open Sans" w:hAnsi="Open Sans" w:cs="Open Sans"/>
        </w:rPr>
        <w:t>Warunek ten nie dotyczy animacji lokalnej, w której w uzasadnionych przypadkach dopuszcza się udział osób fizycznych/podmiotów spoza subregionu, o ile służy to realizacji celu projektu.</w:t>
      </w:r>
    </w:p>
    <w:p w14:paraId="52F64F22" w14:textId="12AD1B72" w:rsidR="008E1AB1" w:rsidRPr="00F56841" w:rsidRDefault="008E1AB1" w:rsidP="004B43E6">
      <w:pPr>
        <w:spacing w:before="120" w:after="120" w:line="276" w:lineRule="auto"/>
        <w:rPr>
          <w:rFonts w:ascii="Open Sans" w:hAnsi="Open Sans" w:cs="Open Sans"/>
        </w:rPr>
      </w:pPr>
      <w:r w:rsidRPr="00F56841">
        <w:rPr>
          <w:rFonts w:ascii="Open Sans" w:hAnsi="Open Sans" w:cs="Open Sans"/>
        </w:rPr>
        <w:t xml:space="preserve">Zgodnie z </w:t>
      </w:r>
      <w:r w:rsidRPr="00F56841">
        <w:rPr>
          <w:rFonts w:ascii="Open Sans" w:hAnsi="Open Sans" w:cs="Open Sans"/>
          <w:b/>
          <w:bCs/>
        </w:rPr>
        <w:t>kryterium szczególnym nr 7</w:t>
      </w:r>
      <w:r w:rsidRPr="00F56841">
        <w:rPr>
          <w:rFonts w:ascii="Open Sans" w:hAnsi="Open Sans" w:cs="Open Sans"/>
        </w:rPr>
        <w:t xml:space="preserve"> projekt zakłada preferencje dla wsparcia osób, o</w:t>
      </w:r>
      <w:r w:rsidR="00997541" w:rsidRPr="00F56841">
        <w:rPr>
          <w:rFonts w:ascii="Open Sans" w:hAnsi="Open Sans" w:cs="Open Sans"/>
        </w:rPr>
        <w:t> </w:t>
      </w:r>
      <w:r w:rsidRPr="00F56841">
        <w:rPr>
          <w:rFonts w:ascii="Open Sans" w:hAnsi="Open Sans" w:cs="Open Sans"/>
        </w:rPr>
        <w:t>których mowa w art. 2 pkt 6 lit. b, d, e, g, h</w:t>
      </w:r>
      <w:r w:rsidR="00E33FE8">
        <w:rPr>
          <w:rFonts w:ascii="Open Sans" w:hAnsi="Open Sans" w:cs="Open Sans"/>
        </w:rPr>
        <w:t>, i</w:t>
      </w:r>
      <w:r w:rsidR="00650DCB" w:rsidRPr="00650DCB">
        <w:t xml:space="preserve"> </w:t>
      </w:r>
      <w:r w:rsidR="00650DCB" w:rsidRPr="00650DCB">
        <w:rPr>
          <w:rFonts w:ascii="Open Sans" w:hAnsi="Open Sans" w:cs="Open Sans"/>
        </w:rPr>
        <w:t>oraz</w:t>
      </w:r>
      <w:r w:rsidR="00E33FE8">
        <w:rPr>
          <w:rFonts w:ascii="Open Sans" w:hAnsi="Open Sans" w:cs="Open Sans"/>
        </w:rPr>
        <w:t xml:space="preserve"> l</w:t>
      </w:r>
      <w:r w:rsidRPr="00F56841">
        <w:rPr>
          <w:rFonts w:ascii="Open Sans" w:hAnsi="Open Sans" w:cs="Open Sans"/>
        </w:rPr>
        <w:t xml:space="preserve"> ustawy z dnia 5 sierpnia 2022 r. o</w:t>
      </w:r>
      <w:r w:rsidR="00997541" w:rsidRPr="00F56841">
        <w:rPr>
          <w:rFonts w:ascii="Open Sans" w:hAnsi="Open Sans" w:cs="Open Sans"/>
        </w:rPr>
        <w:t> </w:t>
      </w:r>
      <w:r w:rsidRPr="00F56841">
        <w:rPr>
          <w:rFonts w:ascii="Open Sans" w:hAnsi="Open Sans" w:cs="Open Sans"/>
        </w:rPr>
        <w:t>ekonomii społecznej</w:t>
      </w:r>
      <w:r w:rsidR="00997541" w:rsidRPr="00F56841">
        <w:rPr>
          <w:rFonts w:ascii="Open Sans" w:hAnsi="Open Sans" w:cs="Open Sans"/>
        </w:rPr>
        <w:t xml:space="preserve">, tj. </w:t>
      </w:r>
      <w:r w:rsidR="001E0579" w:rsidRPr="00F56841">
        <w:rPr>
          <w:rFonts w:ascii="Open Sans" w:hAnsi="Open Sans" w:cs="Open Sans"/>
        </w:rPr>
        <w:t>p</w:t>
      </w:r>
      <w:r w:rsidRPr="00F56841">
        <w:rPr>
          <w:rFonts w:ascii="Open Sans" w:hAnsi="Open Sans" w:cs="Open Sans"/>
        </w:rPr>
        <w:t>rojekt zakłada preferencje wyboru:</w:t>
      </w:r>
    </w:p>
    <w:p w14:paraId="4E46B7C6" w14:textId="7FDE1A32" w:rsidR="008E1AB1" w:rsidRPr="00F56841" w:rsidRDefault="008E1AB1" w:rsidP="001D1CB0">
      <w:pPr>
        <w:pStyle w:val="Akapitzlist"/>
        <w:numPr>
          <w:ilvl w:val="0"/>
          <w:numId w:val="151"/>
        </w:numPr>
        <w:spacing w:before="120" w:after="120" w:line="276" w:lineRule="auto"/>
        <w:contextualSpacing/>
        <w:rPr>
          <w:rFonts w:ascii="Open Sans" w:hAnsi="Open Sans" w:cs="Open Sans"/>
        </w:rPr>
      </w:pPr>
      <w:r w:rsidRPr="00F56841">
        <w:rPr>
          <w:rFonts w:ascii="Open Sans" w:hAnsi="Open Sans" w:cs="Open Sans"/>
        </w:rPr>
        <w:t>osób bezrobotnych długotrwale, o których mowa w art. 2 ust. 1 pkt 5 ustawy z</w:t>
      </w:r>
      <w:r w:rsidR="00997541" w:rsidRPr="00F56841">
        <w:rPr>
          <w:rFonts w:ascii="Open Sans" w:hAnsi="Open Sans" w:cs="Open Sans"/>
        </w:rPr>
        <w:t> </w:t>
      </w:r>
      <w:r w:rsidRPr="00F56841">
        <w:rPr>
          <w:rFonts w:ascii="Open Sans" w:hAnsi="Open Sans" w:cs="Open Sans"/>
        </w:rPr>
        <w:t>dnia 20 kwietnia 2004 r. o promocji zatrudnienia i instytucjach rynku pracy</w:t>
      </w:r>
      <w:r w:rsidR="00B7133D">
        <w:rPr>
          <w:rFonts w:ascii="Open Sans" w:hAnsi="Open Sans" w:cs="Open Sans"/>
        </w:rPr>
        <w:t>,</w:t>
      </w:r>
    </w:p>
    <w:p w14:paraId="0A04FA67" w14:textId="069FEF9F" w:rsidR="008E1AB1" w:rsidRPr="00F56841" w:rsidRDefault="008E1AB1" w:rsidP="001D1CB0">
      <w:pPr>
        <w:pStyle w:val="Akapitzlist"/>
        <w:numPr>
          <w:ilvl w:val="0"/>
          <w:numId w:val="151"/>
        </w:numPr>
        <w:spacing w:before="120" w:after="120" w:line="276" w:lineRule="auto"/>
        <w:contextualSpacing/>
        <w:rPr>
          <w:rFonts w:ascii="Open Sans" w:hAnsi="Open Sans" w:cs="Open Sans"/>
        </w:rPr>
      </w:pPr>
      <w:r w:rsidRPr="00F56841">
        <w:rPr>
          <w:rFonts w:ascii="Open Sans" w:hAnsi="Open Sans" w:cs="Open Sans"/>
        </w:rPr>
        <w:t>osób z niepełnosprawnościami w rozumieniu art. 1 ustawy z dnia 27 sierpnia 1997 r. o rehabilitacji zawodowej i społecznej oraz zatrudnianiu osób niepełnosprawnych</w:t>
      </w:r>
      <w:r w:rsidR="00B7133D">
        <w:rPr>
          <w:rFonts w:ascii="Open Sans" w:hAnsi="Open Sans" w:cs="Open Sans"/>
        </w:rPr>
        <w:t>,</w:t>
      </w:r>
    </w:p>
    <w:p w14:paraId="7C07023A" w14:textId="40B85930" w:rsidR="008E1AB1" w:rsidRPr="00F56841" w:rsidRDefault="008E1AB1" w:rsidP="001D1CB0">
      <w:pPr>
        <w:pStyle w:val="Akapitzlist"/>
        <w:numPr>
          <w:ilvl w:val="0"/>
          <w:numId w:val="151"/>
        </w:numPr>
        <w:spacing w:before="120" w:after="120" w:line="276" w:lineRule="auto"/>
        <w:contextualSpacing/>
        <w:rPr>
          <w:rFonts w:ascii="Open Sans" w:hAnsi="Open Sans" w:cs="Open Sans"/>
        </w:rPr>
      </w:pPr>
      <w:r w:rsidRPr="00F56841">
        <w:rPr>
          <w:rFonts w:ascii="Open Sans" w:hAnsi="Open Sans" w:cs="Open Sans"/>
        </w:rPr>
        <w:t>absolwentów centrum integracji społecznej oraz absolwentów klubu integracji społecznej, o których mowa w art. 2 pkt 1a i 1b ustawy z dnia 13 czerwca 2003 r. o</w:t>
      </w:r>
      <w:r w:rsidR="00997541" w:rsidRPr="00F56841">
        <w:rPr>
          <w:rFonts w:ascii="Open Sans" w:hAnsi="Open Sans" w:cs="Open Sans"/>
        </w:rPr>
        <w:t> </w:t>
      </w:r>
      <w:r w:rsidRPr="00F56841">
        <w:rPr>
          <w:rFonts w:ascii="Open Sans" w:hAnsi="Open Sans" w:cs="Open Sans"/>
        </w:rPr>
        <w:t>zatrudnieniu socjalnym</w:t>
      </w:r>
      <w:r w:rsidR="00B7133D">
        <w:rPr>
          <w:rFonts w:ascii="Open Sans" w:hAnsi="Open Sans" w:cs="Open Sans"/>
        </w:rPr>
        <w:t>,</w:t>
      </w:r>
    </w:p>
    <w:p w14:paraId="33ED6FD8" w14:textId="7B4269A4" w:rsidR="008E1AB1" w:rsidRPr="00F56841" w:rsidRDefault="008E1AB1" w:rsidP="001D1CB0">
      <w:pPr>
        <w:pStyle w:val="Akapitzlist"/>
        <w:numPr>
          <w:ilvl w:val="0"/>
          <w:numId w:val="151"/>
        </w:numPr>
        <w:spacing w:before="120" w:after="120" w:line="276" w:lineRule="auto"/>
        <w:contextualSpacing/>
        <w:rPr>
          <w:rFonts w:ascii="Open Sans" w:hAnsi="Open Sans" w:cs="Open Sans"/>
        </w:rPr>
      </w:pPr>
      <w:r w:rsidRPr="00F56841">
        <w:rPr>
          <w:rFonts w:ascii="Open Sans" w:hAnsi="Open Sans" w:cs="Open Sans"/>
        </w:rPr>
        <w:t>osób uprawnionych do specjalnego zasiłku opiekuńczego, o której mowa w art. 16a ust. 1 ustawy z dnia 28 listo-pada 2003 r. o świadczeniach rodzinnych (Dz.</w:t>
      </w:r>
      <w:r w:rsidR="00997541" w:rsidRPr="00F56841">
        <w:rPr>
          <w:rFonts w:ascii="Open Sans" w:hAnsi="Open Sans" w:cs="Open Sans"/>
        </w:rPr>
        <w:t> </w:t>
      </w:r>
      <w:r w:rsidRPr="00F56841">
        <w:rPr>
          <w:rFonts w:ascii="Open Sans" w:hAnsi="Open Sans" w:cs="Open Sans"/>
        </w:rPr>
        <w:t>U.</w:t>
      </w:r>
      <w:r w:rsidR="00997541" w:rsidRPr="00F56841">
        <w:rPr>
          <w:rFonts w:ascii="Open Sans" w:hAnsi="Open Sans" w:cs="Open Sans"/>
        </w:rPr>
        <w:t> </w:t>
      </w:r>
      <w:r w:rsidRPr="00F56841">
        <w:rPr>
          <w:rFonts w:ascii="Open Sans" w:hAnsi="Open Sans" w:cs="Open Sans"/>
        </w:rPr>
        <w:t>z 2022 r. poz. 615 i 1265)</w:t>
      </w:r>
      <w:r w:rsidR="00B7133D">
        <w:rPr>
          <w:rFonts w:ascii="Open Sans" w:hAnsi="Open Sans" w:cs="Open Sans"/>
        </w:rPr>
        <w:t>,</w:t>
      </w:r>
    </w:p>
    <w:p w14:paraId="36E88637" w14:textId="3DDBA54D" w:rsidR="008E1AB1" w:rsidRPr="00F56841" w:rsidRDefault="008E1AB1" w:rsidP="001D1CB0">
      <w:pPr>
        <w:pStyle w:val="Akapitzlist"/>
        <w:numPr>
          <w:ilvl w:val="0"/>
          <w:numId w:val="151"/>
        </w:numPr>
        <w:spacing w:before="120" w:after="120" w:line="276" w:lineRule="auto"/>
        <w:contextualSpacing/>
        <w:rPr>
          <w:rFonts w:ascii="Open Sans" w:hAnsi="Open Sans" w:cs="Open Sans"/>
        </w:rPr>
      </w:pPr>
      <w:r w:rsidRPr="00F56841">
        <w:rPr>
          <w:rFonts w:ascii="Open Sans" w:hAnsi="Open Sans" w:cs="Open Sans"/>
        </w:rPr>
        <w:t>osób usamodzielnianych, o których mowa w art. 140 ust. 1 i 2 ustawy z dnia 9</w:t>
      </w:r>
      <w:r w:rsidR="00997541" w:rsidRPr="00F56841">
        <w:rPr>
          <w:rFonts w:ascii="Open Sans" w:hAnsi="Open Sans" w:cs="Open Sans"/>
        </w:rPr>
        <w:t> </w:t>
      </w:r>
      <w:r w:rsidRPr="00F56841">
        <w:rPr>
          <w:rFonts w:ascii="Open Sans" w:hAnsi="Open Sans" w:cs="Open Sans"/>
        </w:rPr>
        <w:t>czerwca 2011 r. o wspieraniu rodziny i systemie pieczy zastępczej (Dz. U. z 2022 r. poz. 447 i 1700) oraz art. 88 ust. 1 ustawy z dnia 12 marca 2004 r. o pomocy społecznej</w:t>
      </w:r>
      <w:r w:rsidR="00B7133D">
        <w:rPr>
          <w:rFonts w:ascii="Open Sans" w:hAnsi="Open Sans" w:cs="Open Sans"/>
        </w:rPr>
        <w:t>,</w:t>
      </w:r>
    </w:p>
    <w:p w14:paraId="1171B02B" w14:textId="2E614407" w:rsidR="008E1AB1" w:rsidRPr="00F56841" w:rsidRDefault="008E1AB1" w:rsidP="001D1CB0">
      <w:pPr>
        <w:pStyle w:val="Akapitzlist"/>
        <w:numPr>
          <w:ilvl w:val="0"/>
          <w:numId w:val="151"/>
        </w:numPr>
        <w:spacing w:before="120" w:after="120" w:line="276" w:lineRule="auto"/>
        <w:contextualSpacing/>
        <w:rPr>
          <w:rFonts w:ascii="Open Sans" w:hAnsi="Open Sans" w:cs="Open Sans"/>
        </w:rPr>
      </w:pPr>
      <w:r w:rsidRPr="00F56841">
        <w:rPr>
          <w:rFonts w:ascii="Open Sans" w:hAnsi="Open Sans" w:cs="Open Sans"/>
        </w:rPr>
        <w:t>osób z zaburzeniami psychicznymi, o których mowa w art. 3 pkt 1 ustawy z dnia 19 sierpnia 1994 r. o ochronie zdrowia psychicznego (Dz. U. z 2020 r. poz. 685 oraz z 2022 r. poz. 974 i 1700)</w:t>
      </w:r>
      <w:r w:rsidR="00B7133D">
        <w:rPr>
          <w:rFonts w:ascii="Open Sans" w:hAnsi="Open Sans" w:cs="Open Sans"/>
        </w:rPr>
        <w:t>,</w:t>
      </w:r>
    </w:p>
    <w:p w14:paraId="3C978D24" w14:textId="274D2038" w:rsidR="008E1AB1" w:rsidRPr="00F56841" w:rsidRDefault="008E1AB1" w:rsidP="001D1CB0">
      <w:pPr>
        <w:pStyle w:val="Akapitzlist"/>
        <w:numPr>
          <w:ilvl w:val="0"/>
          <w:numId w:val="151"/>
        </w:numPr>
        <w:spacing w:before="120" w:after="120" w:line="276" w:lineRule="auto"/>
        <w:contextualSpacing/>
        <w:rPr>
          <w:rFonts w:ascii="Open Sans" w:hAnsi="Open Sans" w:cs="Open Sans"/>
        </w:rPr>
      </w:pPr>
      <w:r w:rsidRPr="00F56841">
        <w:rPr>
          <w:rFonts w:ascii="Open Sans" w:hAnsi="Open Sans" w:cs="Open Sans"/>
        </w:rPr>
        <w:t>osób, które uzyskały w Rzeczypospolitej Polskiej status uchodźcy lub ochronę uzupełniającą</w:t>
      </w:r>
      <w:r w:rsidR="00997541" w:rsidRPr="00F56841">
        <w:rPr>
          <w:rFonts w:ascii="Open Sans" w:hAnsi="Open Sans" w:cs="Open Sans"/>
        </w:rPr>
        <w:t>.</w:t>
      </w:r>
    </w:p>
    <w:p w14:paraId="12A28A5B" w14:textId="0CD3FFC2" w:rsidR="008E1AB1" w:rsidRPr="00F56841" w:rsidRDefault="008E1AB1" w:rsidP="004B43E6">
      <w:pPr>
        <w:spacing w:before="120" w:after="120" w:line="276" w:lineRule="auto"/>
        <w:rPr>
          <w:rFonts w:ascii="Open Sans" w:hAnsi="Open Sans" w:cs="Open Sans"/>
        </w:rPr>
      </w:pPr>
      <w:r w:rsidRPr="00F56841">
        <w:rPr>
          <w:rFonts w:ascii="Open Sans" w:hAnsi="Open Sans" w:cs="Open Sans"/>
        </w:rPr>
        <w:t>Kryterium zostanie uznane za spełnione w sytuacji, gdy we wniosku o dofinansowanie, w</w:t>
      </w:r>
      <w:r w:rsidR="00997541" w:rsidRPr="00F56841">
        <w:rPr>
          <w:rFonts w:ascii="Open Sans" w:hAnsi="Open Sans" w:cs="Open Sans"/>
        </w:rPr>
        <w:t> </w:t>
      </w:r>
      <w:r w:rsidRPr="00F56841">
        <w:rPr>
          <w:rFonts w:ascii="Open Sans" w:hAnsi="Open Sans" w:cs="Open Sans"/>
        </w:rPr>
        <w:t>szczególności w polu dotyczącym opisu grupy docelowej lub rekrutacji uczestników projektu, zostanie opisany sposób preferencji osób wskazanych w nazwie kryterium.</w:t>
      </w:r>
    </w:p>
    <w:p w14:paraId="13919B64" w14:textId="02E4484D" w:rsidR="00555167" w:rsidRPr="00F56841" w:rsidRDefault="003449FC" w:rsidP="004B43E6">
      <w:pPr>
        <w:spacing w:before="120" w:after="120" w:line="276" w:lineRule="auto"/>
        <w:rPr>
          <w:rFonts w:ascii="Open Sans" w:hAnsi="Open Sans" w:cs="Open Sans"/>
        </w:rPr>
      </w:pPr>
      <w:r w:rsidRPr="00F56841">
        <w:rPr>
          <w:rFonts w:ascii="Open Sans" w:hAnsi="Open Sans" w:cs="Open Sans"/>
        </w:rPr>
        <w:lastRenderedPageBreak/>
        <w:t xml:space="preserve">Zgodnie z </w:t>
      </w:r>
      <w:r w:rsidR="000D7064" w:rsidRPr="00F56841">
        <w:rPr>
          <w:rFonts w:ascii="Open Sans" w:hAnsi="Open Sans" w:cs="Open Sans"/>
          <w:kern w:val="0"/>
        </w:rPr>
        <w:t>w</w:t>
      </w:r>
      <w:r w:rsidRPr="00F56841">
        <w:rPr>
          <w:rFonts w:ascii="Open Sans" w:hAnsi="Open Sans" w:cs="Open Sans"/>
          <w:kern w:val="0"/>
        </w:rPr>
        <w:t>ytycznymi kwalifikowalności</w:t>
      </w:r>
      <w:r w:rsidRPr="00F56841">
        <w:rPr>
          <w:rFonts w:ascii="Open Sans" w:hAnsi="Open Sans" w:cs="Open Sans"/>
        </w:rPr>
        <w:t xml:space="preserve"> warunkiem kwalifikowalności uczestnika projektu lub podmiotu otrzymującego wsparcie jest: </w:t>
      </w:r>
    </w:p>
    <w:p w14:paraId="62F2C414" w14:textId="0B0B3F80" w:rsidR="00314C6E" w:rsidRPr="00F56841" w:rsidRDefault="003449FC" w:rsidP="002B0998">
      <w:pPr>
        <w:pStyle w:val="Akapitzlist"/>
        <w:numPr>
          <w:ilvl w:val="0"/>
          <w:numId w:val="68"/>
        </w:numPr>
        <w:suppressAutoHyphens w:val="0"/>
        <w:autoSpaceDE w:val="0"/>
        <w:spacing w:before="120" w:after="120" w:line="276" w:lineRule="auto"/>
        <w:ind w:left="714" w:hanging="357"/>
        <w:contextualSpacing/>
        <w:textAlignment w:val="auto"/>
        <w:rPr>
          <w:rFonts w:ascii="Open Sans" w:hAnsi="Open Sans" w:cs="Open Sans"/>
          <w:kern w:val="0"/>
        </w:rPr>
      </w:pPr>
      <w:r w:rsidRPr="00F56841">
        <w:rPr>
          <w:rFonts w:ascii="Open Sans" w:hAnsi="Open Sans" w:cs="Open Sans"/>
          <w:kern w:val="0"/>
        </w:rPr>
        <w:t>spełnienie przez niego kryteriów kwalifikowalności uprawniających do udziału w</w:t>
      </w:r>
      <w:r w:rsidR="00997541" w:rsidRPr="00F56841">
        <w:rPr>
          <w:rFonts w:ascii="Open Sans" w:hAnsi="Open Sans" w:cs="Open Sans"/>
          <w:kern w:val="0"/>
        </w:rPr>
        <w:t> </w:t>
      </w:r>
      <w:r w:rsidRPr="00F56841">
        <w:rPr>
          <w:rFonts w:ascii="Open Sans" w:hAnsi="Open Sans" w:cs="Open Sans"/>
          <w:kern w:val="0"/>
        </w:rPr>
        <w:t>projekcie, co jest potwierdzone właściwym dokumentem, w szczególności zaświadczeniem lub innym dokumentem wystawionym przez właściwy podmiot, albo oświadczeniem uczestnika projektu lub podmiotu otrzymującego wsparcie, jeżeli kryterium kwalifikowalności nie może zostać potwierdzone dokumentem wystawionym przez właściwy podmiot</w:t>
      </w:r>
      <w:r w:rsidR="0054562F">
        <w:rPr>
          <w:rFonts w:ascii="Open Sans" w:hAnsi="Open Sans" w:cs="Open Sans"/>
          <w:kern w:val="0"/>
        </w:rPr>
        <w:t xml:space="preserve"> </w:t>
      </w:r>
      <w:r w:rsidRPr="00F56841">
        <w:rPr>
          <w:rFonts w:ascii="Open Sans" w:hAnsi="Open Sans" w:cs="Open Sans"/>
          <w:kern w:val="0"/>
        </w:rPr>
        <w:t xml:space="preserve">oraz </w:t>
      </w:r>
    </w:p>
    <w:p w14:paraId="1659283B" w14:textId="5ECFD06D" w:rsidR="00314C6E" w:rsidRPr="00F56841" w:rsidRDefault="003449FC" w:rsidP="002B0998">
      <w:pPr>
        <w:pStyle w:val="Akapitzlist"/>
        <w:numPr>
          <w:ilvl w:val="0"/>
          <w:numId w:val="68"/>
        </w:numPr>
        <w:suppressAutoHyphens w:val="0"/>
        <w:autoSpaceDE w:val="0"/>
        <w:spacing w:before="120" w:after="120" w:line="276" w:lineRule="auto"/>
        <w:ind w:left="714" w:hanging="357"/>
        <w:contextualSpacing/>
        <w:textAlignment w:val="auto"/>
        <w:rPr>
          <w:rFonts w:ascii="Open Sans" w:hAnsi="Open Sans" w:cs="Open Sans"/>
        </w:rPr>
      </w:pPr>
      <w:r w:rsidRPr="00F56841">
        <w:rPr>
          <w:rFonts w:ascii="Open Sans" w:hAnsi="Open Sans" w:cs="Open Sans"/>
          <w:kern w:val="0"/>
        </w:rPr>
        <w:t xml:space="preserve">uzyskanie danych o uczestniku projektu, o których mowa w załączniku nr 1 do rozporządzenia EFS+, tj. m.in. płeć, status na rynku pracy, wiek, wykształcenie lub danych uczestnika projektu lub podmiotu otrzymującego </w:t>
      </w:r>
      <w:r w:rsidRPr="00F56841">
        <w:rPr>
          <w:rFonts w:ascii="Open Sans" w:hAnsi="Open Sans" w:cs="Open Sans"/>
        </w:rPr>
        <w:t>wsparcie potrzebnych do monitorowania wskaźników kluczowych oraz przeprowadzenia ewaluacji, oraz zobowiązanie uczestnika projektu do przekazania informacji na temat jego sytuacji po opuszczeniu projektu.</w:t>
      </w:r>
    </w:p>
    <w:p w14:paraId="570BBD1C" w14:textId="7C8DEA46" w:rsidR="001E4B6A" w:rsidRPr="00F56841" w:rsidRDefault="001E4B6A" w:rsidP="004B43E6">
      <w:pPr>
        <w:tabs>
          <w:tab w:val="left" w:pos="284"/>
          <w:tab w:val="left" w:pos="426"/>
        </w:tabs>
        <w:spacing w:before="120" w:after="120" w:line="276" w:lineRule="auto"/>
        <w:rPr>
          <w:rFonts w:ascii="Open Sans" w:hAnsi="Open Sans" w:cs="Open Sans"/>
        </w:rPr>
      </w:pPr>
      <w:r w:rsidRPr="00F56841">
        <w:rPr>
          <w:rFonts w:ascii="Open Sans" w:hAnsi="Open Sans" w:cs="Open Sans"/>
        </w:rPr>
        <w:t>IZ rekomenduje stosowanie (w zależności od sytuacji lub statusu danego uczestnika lub podmiotu otrzymującego wsparcie) poniższych dokumentów potwierdzających spełnienie kryterium kwalifikowalności uprawniającego do udziału w projekcie</w:t>
      </w:r>
      <w:r w:rsidR="00E44FCD" w:rsidRPr="00F56841">
        <w:rPr>
          <w:rFonts w:ascii="Open Sans" w:hAnsi="Open Sans" w:cs="Open Sans"/>
        </w:rPr>
        <w:t>, np.</w:t>
      </w:r>
      <w:r w:rsidRPr="00F56841">
        <w:rPr>
          <w:rFonts w:ascii="Open Sans" w:hAnsi="Open Sans" w:cs="Open Sans"/>
        </w:rPr>
        <w:t>:</w:t>
      </w:r>
    </w:p>
    <w:p w14:paraId="0F7361B4" w14:textId="6DC0E404" w:rsidR="00905693" w:rsidRPr="00905693" w:rsidRDefault="001E4B6A" w:rsidP="00905693">
      <w:pPr>
        <w:pStyle w:val="Akapitzlist"/>
        <w:numPr>
          <w:ilvl w:val="0"/>
          <w:numId w:val="135"/>
        </w:numPr>
        <w:spacing w:before="120" w:after="120" w:line="276" w:lineRule="auto"/>
        <w:contextualSpacing/>
        <w:rPr>
          <w:rFonts w:ascii="Open Sans" w:eastAsiaTheme="minorHAnsi" w:hAnsi="Open Sans" w:cs="Open Sans"/>
          <w:kern w:val="0"/>
        </w:rPr>
      </w:pPr>
      <w:r w:rsidRPr="00F56841">
        <w:rPr>
          <w:rFonts w:ascii="Open Sans" w:eastAsiaTheme="minorHAnsi" w:hAnsi="Open Sans" w:cs="Open Sans"/>
          <w:kern w:val="0"/>
          <w14:ligatures w14:val="standardContextual"/>
        </w:rPr>
        <w:t>zaświadczenie z Zakładu Ubezpieczeń Społecznych (ZUS) lub potwierdzenie wygenerowane z Platformy Usług Elektronicznych ZUS, potwierdzające status tych osób jako osób bezrobotnych lub biernych zawodowo w dniu jego wydania (zaświadczenie/potwierdzenie obejmuje np. brak tytułu do odprowadzania składek na ubezpieczenia społeczne w związku z zatrudnieniem lub wykonywaniem innej pracy zarobkowej; o zaświadczenie z ZUS można ubiegać się składając np. wniosek na druku US-7 lub poprzez Platformę Usług Elektronicznych ZUS). W przypadku osób bezrobotnych zarejestrowanych w</w:t>
      </w:r>
      <w:r w:rsidR="00997541" w:rsidRPr="00F56841">
        <w:rPr>
          <w:rFonts w:ascii="Open Sans" w:eastAsiaTheme="minorHAnsi" w:hAnsi="Open Sans" w:cs="Open Sans"/>
          <w:kern w:val="0"/>
          <w14:ligatures w14:val="standardContextual"/>
        </w:rPr>
        <w:t> </w:t>
      </w:r>
      <w:r w:rsidRPr="00F56841">
        <w:rPr>
          <w:rFonts w:ascii="Open Sans" w:eastAsiaTheme="minorHAnsi" w:hAnsi="Open Sans" w:cs="Open Sans"/>
          <w:kern w:val="0"/>
          <w14:ligatures w14:val="standardContextual"/>
        </w:rPr>
        <w:t>powiatowym urzędzie pracy (PUP), dokumentem tym może być również zaświadczenie z PUP o posiadaniu statusu osoby bezrobotnej w dniu jego wydania</w:t>
      </w:r>
      <w:r w:rsidR="00905693">
        <w:rPr>
          <w:rFonts w:ascii="Open Sans" w:eastAsiaTheme="minorHAnsi" w:hAnsi="Open Sans" w:cs="Open Sans"/>
          <w:kern w:val="0"/>
          <w14:ligatures w14:val="standardContextual"/>
        </w:rPr>
        <w:t xml:space="preserve">. </w:t>
      </w:r>
      <w:r w:rsidR="00905693" w:rsidRPr="00905693">
        <w:rPr>
          <w:rFonts w:ascii="Open Sans" w:eastAsiaTheme="minorHAnsi" w:hAnsi="Open Sans" w:cs="Open Sans"/>
          <w:kern w:val="0"/>
        </w:rPr>
        <w:t>Zaświadczenia, o których mowa w zdaniu pierwszym i drugim, uznaje</w:t>
      </w:r>
    </w:p>
    <w:p w14:paraId="5878019E" w14:textId="77777777" w:rsidR="00905693" w:rsidRPr="00905693" w:rsidRDefault="00905693" w:rsidP="005E42A9">
      <w:pPr>
        <w:pStyle w:val="Akapitzlist"/>
        <w:spacing w:before="120" w:after="120" w:line="276" w:lineRule="auto"/>
        <w:contextualSpacing/>
        <w:rPr>
          <w:rFonts w:ascii="Open Sans" w:eastAsiaTheme="minorHAnsi" w:hAnsi="Open Sans" w:cs="Open Sans"/>
          <w:kern w:val="0"/>
        </w:rPr>
      </w:pPr>
      <w:r w:rsidRPr="00905693">
        <w:rPr>
          <w:rFonts w:ascii="Open Sans" w:eastAsiaTheme="minorHAnsi" w:hAnsi="Open Sans" w:cs="Open Sans"/>
          <w:kern w:val="0"/>
        </w:rPr>
        <w:t>się za ważne przez okres 30 dni od dnia ich wydania. Rozpoczęcie wsparcia</w:t>
      </w:r>
    </w:p>
    <w:p w14:paraId="629E3BC3" w14:textId="75710CAD" w:rsidR="001E4B6A" w:rsidRPr="0054562F" w:rsidRDefault="00905693" w:rsidP="0033078F">
      <w:pPr>
        <w:pStyle w:val="Akapitzlist"/>
        <w:spacing w:before="120" w:after="120" w:line="276" w:lineRule="auto"/>
        <w:contextualSpacing/>
      </w:pPr>
      <w:r w:rsidRPr="00905693">
        <w:rPr>
          <w:rFonts w:ascii="Open Sans" w:eastAsiaTheme="minorHAnsi" w:hAnsi="Open Sans" w:cs="Open Sans"/>
          <w:kern w:val="0"/>
        </w:rPr>
        <w:t>przez uczestnika projektu, którego kwalifikowalność została potwierdzona</w:t>
      </w:r>
      <w:r w:rsidR="00B7133D">
        <w:rPr>
          <w:rFonts w:ascii="Open Sans" w:eastAsiaTheme="minorHAnsi" w:hAnsi="Open Sans" w:cs="Open Sans"/>
          <w:kern w:val="0"/>
        </w:rPr>
        <w:t xml:space="preserve"> </w:t>
      </w:r>
      <w:r w:rsidRPr="0033078F">
        <w:rPr>
          <w:rFonts w:ascii="Open Sans" w:eastAsiaTheme="minorHAnsi" w:hAnsi="Open Sans" w:cs="Open Sans"/>
          <w:kern w:val="0"/>
        </w:rPr>
        <w:t>zaświadczeniem, powinno nastąpić nie później niż 30 dni od dnia wystawienia zaświadczenia</w:t>
      </w:r>
      <w:r w:rsidR="00B7133D">
        <w:rPr>
          <w:rFonts w:ascii="Open Sans" w:eastAsiaTheme="minorHAnsi" w:hAnsi="Open Sans" w:cs="Open Sans"/>
          <w:kern w:val="0"/>
        </w:rPr>
        <w:t>,</w:t>
      </w:r>
    </w:p>
    <w:p w14:paraId="6B678832" w14:textId="0D00363F" w:rsidR="001E4B6A" w:rsidRPr="00F56841" w:rsidRDefault="001E4B6A" w:rsidP="002B0998">
      <w:pPr>
        <w:pStyle w:val="Akapitzlist"/>
        <w:numPr>
          <w:ilvl w:val="0"/>
          <w:numId w:val="135"/>
        </w:numPr>
        <w:suppressAutoHyphens w:val="0"/>
        <w:autoSpaceDE w:val="0"/>
        <w:adjustRightInd w:val="0"/>
        <w:spacing w:before="120" w:after="120" w:line="276" w:lineRule="auto"/>
        <w:contextualSpacing/>
        <w:rPr>
          <w:rFonts w:ascii="Open Sans" w:eastAsiaTheme="minorHAnsi" w:hAnsi="Open Sans" w:cs="Open Sans"/>
          <w:kern w:val="0"/>
          <w14:ligatures w14:val="standardContextual"/>
        </w:rPr>
      </w:pPr>
      <w:r w:rsidRPr="00F56841">
        <w:rPr>
          <w:rFonts w:ascii="Open Sans" w:eastAsiaTheme="minorHAnsi" w:hAnsi="Open Sans" w:cs="Open Sans"/>
          <w:kern w:val="0"/>
          <w14:ligatures w14:val="standardContextual"/>
        </w:rPr>
        <w:t>zaświadczenie z PUP o posiadaniu statusu osoby poszukującej pracy w dniu jego wydania</w:t>
      </w:r>
      <w:r w:rsidR="00B7133D">
        <w:rPr>
          <w:rFonts w:ascii="Open Sans" w:eastAsiaTheme="minorHAnsi" w:hAnsi="Open Sans" w:cs="Open Sans"/>
          <w:kern w:val="0"/>
          <w14:ligatures w14:val="standardContextual"/>
        </w:rPr>
        <w:t>,</w:t>
      </w:r>
    </w:p>
    <w:p w14:paraId="7DE0E504" w14:textId="63A5AE86" w:rsidR="001E4B6A" w:rsidRPr="00F56841" w:rsidRDefault="001E4B6A" w:rsidP="002B0998">
      <w:pPr>
        <w:pStyle w:val="Akapitzlist"/>
        <w:numPr>
          <w:ilvl w:val="0"/>
          <w:numId w:val="135"/>
        </w:numPr>
        <w:spacing w:before="120" w:after="120" w:line="276" w:lineRule="auto"/>
        <w:contextualSpacing/>
        <w:rPr>
          <w:rFonts w:ascii="Open Sans" w:hAnsi="Open Sans" w:cs="Open Sans"/>
          <w:color w:val="FF0000"/>
        </w:rPr>
      </w:pPr>
      <w:r w:rsidRPr="00F56841">
        <w:rPr>
          <w:rFonts w:ascii="Open Sans" w:eastAsia="Times New Roman" w:hAnsi="Open Sans" w:cs="Open Sans"/>
          <w:kern w:val="0"/>
          <w:lang w:eastAsia="pl-PL"/>
        </w:rPr>
        <w:t xml:space="preserve">orzeczenie o niepełnosprawności w rozumieniu przepisów ustawy z dnia 27 sierpnia 1997 r. o rehabilitacji zawodowej i społecznej oraz zatrudnianiu osób niepełnosprawnych (Dz. U. 2023 r. poz. 100, z </w:t>
      </w:r>
      <w:proofErr w:type="spellStart"/>
      <w:r w:rsidRPr="00F56841">
        <w:rPr>
          <w:rFonts w:ascii="Open Sans" w:eastAsia="Times New Roman" w:hAnsi="Open Sans" w:cs="Open Sans"/>
          <w:kern w:val="0"/>
          <w:lang w:eastAsia="pl-PL"/>
        </w:rPr>
        <w:t>późn</w:t>
      </w:r>
      <w:proofErr w:type="spellEnd"/>
      <w:r w:rsidRPr="00F56841">
        <w:rPr>
          <w:rFonts w:ascii="Open Sans" w:eastAsia="Times New Roman" w:hAnsi="Open Sans" w:cs="Open Sans"/>
          <w:kern w:val="0"/>
          <w:lang w:eastAsia="pl-PL"/>
        </w:rPr>
        <w:t xml:space="preserve">. zm.) </w:t>
      </w:r>
      <w:r w:rsidR="00EC13EF" w:rsidRPr="00EC13EF">
        <w:rPr>
          <w:rFonts w:ascii="Open Sans" w:eastAsia="Times New Roman" w:hAnsi="Open Sans" w:cs="Open Sans"/>
          <w:kern w:val="0"/>
          <w:lang w:eastAsia="pl-PL"/>
        </w:rPr>
        <w:t>lub inny dokument poświadczającym stan zdrowia</w:t>
      </w:r>
      <w:r w:rsidR="00B7133D">
        <w:rPr>
          <w:rFonts w:ascii="Open Sans" w:eastAsia="Times New Roman" w:hAnsi="Open Sans" w:cs="Open Sans"/>
          <w:kern w:val="0"/>
          <w:lang w:eastAsia="pl-PL"/>
        </w:rPr>
        <w:t>,</w:t>
      </w:r>
    </w:p>
    <w:p w14:paraId="37BEB839" w14:textId="66252DF5" w:rsidR="001E4B6A" w:rsidRPr="00F56841" w:rsidRDefault="001E4B6A" w:rsidP="002B0998">
      <w:pPr>
        <w:pStyle w:val="Akapitzlist"/>
        <w:numPr>
          <w:ilvl w:val="0"/>
          <w:numId w:val="135"/>
        </w:numPr>
        <w:spacing w:before="120" w:after="120" w:line="276" w:lineRule="auto"/>
        <w:contextualSpacing/>
        <w:rPr>
          <w:rFonts w:ascii="Open Sans" w:hAnsi="Open Sans" w:cs="Open Sans"/>
        </w:rPr>
      </w:pPr>
      <w:r w:rsidRPr="00F56841">
        <w:rPr>
          <w:rFonts w:ascii="Open Sans" w:hAnsi="Open Sans" w:cs="Open Sans"/>
        </w:rPr>
        <w:t>zaświadczenie wydane przez podmiot reintegracyjny tj. CIS lub KIS</w:t>
      </w:r>
      <w:r w:rsidR="00B7133D">
        <w:rPr>
          <w:rFonts w:ascii="Open Sans" w:hAnsi="Open Sans" w:cs="Open Sans"/>
        </w:rPr>
        <w:t>,</w:t>
      </w:r>
    </w:p>
    <w:p w14:paraId="2AAE4098" w14:textId="3B6103B2" w:rsidR="001E4B6A" w:rsidRPr="00F56841" w:rsidRDefault="001E4B6A" w:rsidP="002B0998">
      <w:pPr>
        <w:pStyle w:val="Akapitzlist"/>
        <w:numPr>
          <w:ilvl w:val="0"/>
          <w:numId w:val="135"/>
        </w:numPr>
        <w:spacing w:before="120" w:after="120" w:line="276" w:lineRule="auto"/>
        <w:contextualSpacing/>
        <w:rPr>
          <w:rFonts w:ascii="Open Sans" w:hAnsi="Open Sans" w:cs="Open Sans"/>
        </w:rPr>
      </w:pPr>
      <w:r w:rsidRPr="00F56841">
        <w:rPr>
          <w:rFonts w:ascii="Open Sans" w:hAnsi="Open Sans" w:cs="Open Sans"/>
        </w:rPr>
        <w:lastRenderedPageBreak/>
        <w:t>zaświadczenie wydane przez właściwy Ośrodek Pomocy Społecznej</w:t>
      </w:r>
      <w:r w:rsidR="00B7133D">
        <w:rPr>
          <w:rFonts w:ascii="Open Sans" w:hAnsi="Open Sans" w:cs="Open Sans"/>
        </w:rPr>
        <w:t>,</w:t>
      </w:r>
      <w:r w:rsidRPr="00F56841">
        <w:rPr>
          <w:rFonts w:ascii="Open Sans" w:hAnsi="Open Sans" w:cs="Open Sans"/>
        </w:rPr>
        <w:t xml:space="preserve"> </w:t>
      </w:r>
    </w:p>
    <w:p w14:paraId="26A3C8E5" w14:textId="13D78887" w:rsidR="001E4B6A" w:rsidRPr="00691919" w:rsidRDefault="001E4B6A" w:rsidP="00691919">
      <w:pPr>
        <w:pStyle w:val="Akapitzlist"/>
        <w:numPr>
          <w:ilvl w:val="0"/>
          <w:numId w:val="135"/>
        </w:numPr>
        <w:suppressAutoHyphens w:val="0"/>
        <w:autoSpaceDE w:val="0"/>
        <w:adjustRightInd w:val="0"/>
        <w:spacing w:before="120" w:after="120" w:line="276" w:lineRule="auto"/>
        <w:contextualSpacing/>
        <w:rPr>
          <w:rFonts w:ascii="Open Sans" w:eastAsiaTheme="minorHAnsi" w:hAnsi="Open Sans" w:cs="Open Sans"/>
          <w:kern w:val="0"/>
          <w14:ligatures w14:val="standardContextual"/>
        </w:rPr>
      </w:pPr>
      <w:r w:rsidRPr="00F56841">
        <w:rPr>
          <w:rFonts w:ascii="Open Sans" w:eastAsiaTheme="minorHAnsi" w:hAnsi="Open Sans" w:cs="Open Sans"/>
          <w:kern w:val="0"/>
          <w14:ligatures w14:val="standardContextual"/>
        </w:rPr>
        <w:t>zaświadczenie wydane przez inną właściwą instytucję</w:t>
      </w:r>
      <w:r w:rsidR="00B7133D">
        <w:rPr>
          <w:rFonts w:ascii="Open Sans" w:eastAsiaTheme="minorHAnsi" w:hAnsi="Open Sans" w:cs="Open Sans"/>
          <w:kern w:val="0"/>
          <w14:ligatures w14:val="standardContextual"/>
        </w:rPr>
        <w:t>,</w:t>
      </w:r>
    </w:p>
    <w:p w14:paraId="745EB55B" w14:textId="4E9D53BF" w:rsidR="001E4B6A" w:rsidRPr="00691919" w:rsidRDefault="001E4B6A" w:rsidP="00691919">
      <w:pPr>
        <w:pStyle w:val="Akapitzlist"/>
        <w:numPr>
          <w:ilvl w:val="0"/>
          <w:numId w:val="135"/>
        </w:numPr>
        <w:spacing w:before="120" w:after="120" w:line="276" w:lineRule="auto"/>
        <w:contextualSpacing/>
        <w:rPr>
          <w:rFonts w:ascii="Open Sans" w:hAnsi="Open Sans" w:cs="Open Sans"/>
        </w:rPr>
      </w:pPr>
      <w:r w:rsidRPr="00F56841">
        <w:rPr>
          <w:rFonts w:ascii="Open Sans" w:hAnsi="Open Sans" w:cs="Open Sans"/>
        </w:rPr>
        <w:t>dokument potwierdzający tożsamość i wiek (w przypadku osób starszych)</w:t>
      </w:r>
      <w:r w:rsidR="00B7133D">
        <w:rPr>
          <w:rFonts w:ascii="Open Sans" w:hAnsi="Open Sans" w:cs="Open Sans"/>
        </w:rPr>
        <w:t>,</w:t>
      </w:r>
    </w:p>
    <w:p w14:paraId="70605ECA" w14:textId="7A14ED88" w:rsidR="001E4B6A" w:rsidRPr="00F56841" w:rsidRDefault="001E4B6A" w:rsidP="002B0998">
      <w:pPr>
        <w:pStyle w:val="Akapitzlist"/>
        <w:numPr>
          <w:ilvl w:val="0"/>
          <w:numId w:val="135"/>
        </w:numPr>
        <w:spacing w:before="120" w:after="120" w:line="276" w:lineRule="auto"/>
        <w:contextualSpacing/>
        <w:rPr>
          <w:rFonts w:ascii="Open Sans" w:hAnsi="Open Sans" w:cs="Open Sans"/>
        </w:rPr>
      </w:pPr>
      <w:r w:rsidRPr="00F56841">
        <w:rPr>
          <w:rFonts w:ascii="Open Sans" w:hAnsi="Open Sans" w:cs="Open Sans"/>
          <w:kern w:val="0"/>
        </w:rPr>
        <w:t>w przypadku cudzoziemców mających miejsce zamieszkania na terytorium Rzeczypospolitej Polskiej, np.:  zezwolenie na pobyt rezydenta długoterminowego Wspólnot Europejskich, uzyskania w Rzeczypospolitej Polskiej statusu uchodźcy lub ochrony uzupełniającej, zezwolenia na osiedlenie się, zezwolenia na zamieszkanie na czas oznaczony udzielonego w związku z okolicznością, o której mowa w art.  53 ust.  1 pkt 13 ustawy z dnia 13 czerwca 2003 r. o cudzoziemcach (Dz.  U. z 2006 r. Nr 234, poz. 1694, z </w:t>
      </w:r>
      <w:proofErr w:type="spellStart"/>
      <w:r w:rsidRPr="00F56841">
        <w:rPr>
          <w:rFonts w:ascii="Open Sans" w:hAnsi="Open Sans" w:cs="Open Sans"/>
          <w:kern w:val="0"/>
        </w:rPr>
        <w:t>późn</w:t>
      </w:r>
      <w:proofErr w:type="spellEnd"/>
      <w:r w:rsidRPr="00F56841">
        <w:rPr>
          <w:rFonts w:ascii="Open Sans" w:hAnsi="Open Sans" w:cs="Open Sans"/>
          <w:kern w:val="0"/>
        </w:rPr>
        <w:t>. zm.3)</w:t>
      </w:r>
      <w:r w:rsidR="00053DD4">
        <w:rPr>
          <w:rFonts w:ascii="Open Sans" w:hAnsi="Open Sans" w:cs="Open Sans"/>
          <w:kern w:val="0"/>
        </w:rPr>
        <w:t>,</w:t>
      </w:r>
    </w:p>
    <w:p w14:paraId="66774A46" w14:textId="5C256167" w:rsidR="001E4B6A" w:rsidRPr="00053DD4" w:rsidRDefault="00053DD4" w:rsidP="004B43E6">
      <w:pPr>
        <w:spacing w:before="120" w:after="120" w:line="276" w:lineRule="auto"/>
        <w:rPr>
          <w:rFonts w:ascii="Open Sans" w:hAnsi="Open Sans" w:cs="Open Sans"/>
        </w:rPr>
      </w:pPr>
      <w:r>
        <w:rPr>
          <w:rFonts w:ascii="Open Sans" w:hAnsi="Open Sans" w:cs="Open Sans"/>
        </w:rPr>
        <w:t>a w przypadku po</w:t>
      </w:r>
      <w:r w:rsidR="001E4B6A" w:rsidRPr="00053DD4">
        <w:rPr>
          <w:rFonts w:ascii="Open Sans" w:hAnsi="Open Sans" w:cs="Open Sans"/>
        </w:rPr>
        <w:t>dmiot</w:t>
      </w:r>
      <w:r>
        <w:rPr>
          <w:rFonts w:ascii="Open Sans" w:hAnsi="Open Sans" w:cs="Open Sans"/>
        </w:rPr>
        <w:t>u</w:t>
      </w:r>
      <w:r w:rsidR="001E4B6A" w:rsidRPr="00053DD4">
        <w:rPr>
          <w:rFonts w:ascii="Open Sans" w:hAnsi="Open Sans" w:cs="Open Sans"/>
        </w:rPr>
        <w:t xml:space="preserve"> ekonomii społecznej, w tym przedsiębiorstw społeczn</w:t>
      </w:r>
      <w:r>
        <w:rPr>
          <w:rFonts w:ascii="Open Sans" w:hAnsi="Open Sans" w:cs="Open Sans"/>
        </w:rPr>
        <w:t>ych</w:t>
      </w:r>
      <w:r w:rsidR="001E4B6A" w:rsidRPr="00053DD4">
        <w:rPr>
          <w:rFonts w:ascii="Open Sans" w:hAnsi="Open Sans" w:cs="Open Sans"/>
        </w:rPr>
        <w:t xml:space="preserve"> oraz ich pracowni</w:t>
      </w:r>
      <w:r>
        <w:rPr>
          <w:rFonts w:ascii="Open Sans" w:hAnsi="Open Sans" w:cs="Open Sans"/>
        </w:rPr>
        <w:t>ków</w:t>
      </w:r>
      <w:r w:rsidR="001E4B6A" w:rsidRPr="00053DD4">
        <w:rPr>
          <w:rFonts w:ascii="Open Sans" w:hAnsi="Open Sans" w:cs="Open Sans"/>
        </w:rPr>
        <w:t>:</w:t>
      </w:r>
    </w:p>
    <w:p w14:paraId="16A1ECA1" w14:textId="04A2A2C7" w:rsidR="00997541" w:rsidRPr="00053DD4" w:rsidRDefault="001E4B6A" w:rsidP="002B0998">
      <w:pPr>
        <w:pStyle w:val="Akapitzlist"/>
        <w:numPr>
          <w:ilvl w:val="0"/>
          <w:numId w:val="144"/>
        </w:numPr>
        <w:spacing w:before="120" w:after="120" w:line="276" w:lineRule="auto"/>
        <w:ind w:left="714" w:hanging="357"/>
        <w:contextualSpacing/>
        <w:rPr>
          <w:rFonts w:ascii="Open Sans" w:hAnsi="Open Sans" w:cs="Open Sans"/>
        </w:rPr>
      </w:pPr>
      <w:r w:rsidRPr="00053DD4">
        <w:rPr>
          <w:rFonts w:ascii="Open Sans" w:hAnsi="Open Sans" w:cs="Open Sans"/>
        </w:rPr>
        <w:t xml:space="preserve">dokumenty potwierdzające </w:t>
      </w:r>
      <w:r w:rsidR="003759F8" w:rsidRPr="00053DD4">
        <w:rPr>
          <w:rFonts w:ascii="Open Sans" w:hAnsi="Open Sans" w:cs="Open Sans"/>
        </w:rPr>
        <w:t xml:space="preserve">posiadanie statusu podmiotów </w:t>
      </w:r>
      <w:r w:rsidRPr="00053DD4">
        <w:rPr>
          <w:rFonts w:ascii="Open Sans" w:hAnsi="Open Sans" w:cs="Open Sans"/>
        </w:rPr>
        <w:t>określonych w art. 2 pkt 5 oraz art. 3 ustawy z dnia 5 sierpnia 2022 r. o ekonomii społecznej (tj.</w:t>
      </w:r>
      <w:r w:rsidR="001F11CA">
        <w:rPr>
          <w:rFonts w:ascii="Open Sans" w:hAnsi="Open Sans" w:cs="Open Sans"/>
        </w:rPr>
        <w:t xml:space="preserve"> </w:t>
      </w:r>
      <w:r w:rsidR="00DD6330" w:rsidRPr="00053DD4">
        <w:rPr>
          <w:rFonts w:ascii="Open Sans" w:hAnsi="Open Sans" w:cs="Open Sans"/>
        </w:rPr>
        <w:t> </w:t>
      </w:r>
      <w:r w:rsidRPr="00053DD4">
        <w:rPr>
          <w:rFonts w:ascii="Open Sans" w:hAnsi="Open Sans" w:cs="Open Sans"/>
        </w:rPr>
        <w:t>aktualne informacje z dostępnych rejestrów publicznych wskazujące formę prawną PES np. odpis z KRS, wpis do rejestru A</w:t>
      </w:r>
      <w:r w:rsidR="007B607B" w:rsidRPr="00053DD4">
        <w:rPr>
          <w:rFonts w:ascii="Open Sans" w:hAnsi="Open Sans" w:cs="Open Sans"/>
        </w:rPr>
        <w:t>R</w:t>
      </w:r>
      <w:r w:rsidRPr="00053DD4">
        <w:rPr>
          <w:rFonts w:ascii="Open Sans" w:hAnsi="Open Sans" w:cs="Open Sans"/>
        </w:rPr>
        <w:t>iMR, umowa spółki, która musi zawierać zapisy odnoszące się do niedziałania dla zysku, zasad dystrybucji zysku oraz przeznaczenia dochodu)</w:t>
      </w:r>
      <w:r w:rsidR="00B7133D">
        <w:rPr>
          <w:rFonts w:ascii="Open Sans" w:hAnsi="Open Sans" w:cs="Open Sans"/>
        </w:rPr>
        <w:t>,</w:t>
      </w:r>
    </w:p>
    <w:p w14:paraId="4DD6C16E" w14:textId="6E4B5E58" w:rsidR="007B607B" w:rsidRPr="00053DD4" w:rsidRDefault="001E4B6A" w:rsidP="002B0998">
      <w:pPr>
        <w:pStyle w:val="Akapitzlist"/>
        <w:numPr>
          <w:ilvl w:val="0"/>
          <w:numId w:val="144"/>
        </w:numPr>
        <w:spacing w:before="120" w:after="120" w:line="276" w:lineRule="auto"/>
        <w:ind w:left="714" w:hanging="357"/>
        <w:contextualSpacing/>
        <w:rPr>
          <w:rFonts w:ascii="Open Sans" w:hAnsi="Open Sans" w:cs="Open Sans"/>
        </w:rPr>
      </w:pPr>
      <w:r w:rsidRPr="00053DD4">
        <w:rPr>
          <w:rFonts w:ascii="Open Sans" w:hAnsi="Open Sans" w:cs="Open Sans"/>
        </w:rPr>
        <w:t>dokument potwierdzający nadanie statusu PS (np. decyzja administracyjna wydana przez wojewodę)</w:t>
      </w:r>
      <w:r w:rsidR="00B7133D">
        <w:rPr>
          <w:rFonts w:ascii="Open Sans" w:hAnsi="Open Sans" w:cs="Open Sans"/>
        </w:rPr>
        <w:t>,</w:t>
      </w:r>
    </w:p>
    <w:p w14:paraId="51FCA832" w14:textId="77777777" w:rsidR="00415AAF" w:rsidRDefault="001E4B6A" w:rsidP="002B0998">
      <w:pPr>
        <w:pStyle w:val="Akapitzlist"/>
        <w:numPr>
          <w:ilvl w:val="0"/>
          <w:numId w:val="144"/>
        </w:numPr>
        <w:spacing w:before="120" w:after="120" w:line="276" w:lineRule="auto"/>
        <w:ind w:left="714" w:hanging="357"/>
        <w:contextualSpacing/>
        <w:rPr>
          <w:rFonts w:ascii="Open Sans" w:hAnsi="Open Sans" w:cs="Open Sans"/>
        </w:rPr>
      </w:pPr>
      <w:r w:rsidRPr="00053DD4">
        <w:rPr>
          <w:rFonts w:ascii="Open Sans" w:hAnsi="Open Sans" w:cs="Open Sans"/>
        </w:rPr>
        <w:t xml:space="preserve">zaświadczenia wystawione przez PES, w tym PS dotyczące zatrudnienia, członkostwa w PES. </w:t>
      </w:r>
    </w:p>
    <w:p w14:paraId="3A2B9D56" w14:textId="2F7C635D" w:rsidR="001E4B6A" w:rsidRPr="00415AAF" w:rsidRDefault="001E4B6A" w:rsidP="00415AAF">
      <w:pPr>
        <w:spacing w:before="120" w:after="120" w:line="276" w:lineRule="auto"/>
        <w:rPr>
          <w:rFonts w:ascii="Open Sans" w:hAnsi="Open Sans" w:cs="Open Sans"/>
        </w:rPr>
      </w:pPr>
      <w:r w:rsidRPr="00415AAF">
        <w:rPr>
          <w:rFonts w:ascii="Open Sans" w:hAnsi="Open Sans" w:cs="Open Sans"/>
        </w:rPr>
        <w:t>Składający oświadczenie jest obowiązany do zawarcia w nim klauzuli następującej treści: "</w:t>
      </w:r>
      <w:r w:rsidRPr="0033078F">
        <w:rPr>
          <w:rFonts w:ascii="Open Sans" w:hAnsi="Open Sans" w:cs="Open Sans"/>
          <w:i/>
          <w:iCs/>
        </w:rPr>
        <w:t>Jestem świadomy odpowiedzialności karnej za złożenie fałszywego oświadczenia</w:t>
      </w:r>
      <w:r w:rsidRPr="00415AAF">
        <w:rPr>
          <w:rFonts w:ascii="Open Sans" w:hAnsi="Open Sans" w:cs="Open Sans"/>
        </w:rPr>
        <w:t>"</w:t>
      </w:r>
      <w:r w:rsidR="00997541" w:rsidRPr="00415AAF">
        <w:rPr>
          <w:rFonts w:ascii="Open Sans" w:hAnsi="Open Sans" w:cs="Open Sans"/>
        </w:rPr>
        <w:t xml:space="preserve">. </w:t>
      </w:r>
      <w:r w:rsidRPr="00415AAF">
        <w:rPr>
          <w:rFonts w:ascii="Open Sans" w:hAnsi="Open Sans" w:cs="Open Sans"/>
        </w:rPr>
        <w:t>Klauzula ta zastępuje pouczenie organu o odpowiedzialności karnej za składanie fałszywych zeznań</w:t>
      </w:r>
      <w:r w:rsidR="00997541" w:rsidRPr="00415AAF">
        <w:rPr>
          <w:rFonts w:ascii="Open Sans" w:hAnsi="Open Sans" w:cs="Open Sans"/>
        </w:rPr>
        <w:t>.</w:t>
      </w:r>
    </w:p>
    <w:p w14:paraId="7C5FC3D3" w14:textId="19179E96" w:rsidR="00AD53A6" w:rsidRPr="00F56841" w:rsidRDefault="003449FC" w:rsidP="00415AAF">
      <w:pPr>
        <w:spacing w:before="120" w:after="120" w:line="276" w:lineRule="auto"/>
        <w:rPr>
          <w:rFonts w:ascii="Open Sans" w:hAnsi="Open Sans" w:cs="Open Sans"/>
          <w:color w:val="000000" w:themeColor="text1"/>
        </w:rPr>
      </w:pPr>
      <w:r w:rsidRPr="00F56841">
        <w:rPr>
          <w:rFonts w:ascii="Open Sans" w:hAnsi="Open Sans" w:cs="Open Sans"/>
          <w:color w:val="000000" w:themeColor="text1"/>
        </w:rPr>
        <w:t xml:space="preserve">Co do zasady, kwalifikowalność uczestnika projektu lub podmiotu </w:t>
      </w:r>
      <w:r w:rsidR="00272174" w:rsidRPr="00F56841">
        <w:rPr>
          <w:rFonts w:ascii="Open Sans" w:hAnsi="Open Sans" w:cs="Open Sans"/>
        </w:rPr>
        <w:t>otrzymującego wsparcie</w:t>
      </w:r>
      <w:r w:rsidR="00272174" w:rsidRPr="00F56841">
        <w:rPr>
          <w:rFonts w:ascii="Open Sans" w:hAnsi="Open Sans" w:cs="Open Sans"/>
          <w:color w:val="000000" w:themeColor="text1"/>
        </w:rPr>
        <w:t xml:space="preserve"> </w:t>
      </w:r>
      <w:r w:rsidRPr="00F56841">
        <w:rPr>
          <w:rFonts w:ascii="Open Sans" w:hAnsi="Open Sans" w:cs="Open Sans"/>
          <w:color w:val="000000" w:themeColor="text1"/>
        </w:rPr>
        <w:t>jest potwierdzana bezpośrednio przed udzieleniem mu pierwszej formy wsparcia w ramach projektu, przy czym jeżeli charakter wsparcia uzasadnia prowadzenie rekrutacji na wcześniejszym etapie realizacji projektu – kwalifikowalność uczestnika projektu lub podmiotu otrzymującego wsparcie potwierdzana może być na etapie rekrutacji do projektu.</w:t>
      </w:r>
    </w:p>
    <w:p w14:paraId="2E410020" w14:textId="30B380E3" w:rsidR="00314C6E" w:rsidRPr="00F56841" w:rsidRDefault="003449FC" w:rsidP="00DD6330">
      <w:pPr>
        <w:spacing w:before="120" w:after="120" w:line="276" w:lineRule="auto"/>
        <w:rPr>
          <w:rFonts w:ascii="Open Sans" w:hAnsi="Open Sans" w:cs="Open Sans"/>
          <w:color w:val="000000" w:themeColor="text1"/>
        </w:rPr>
      </w:pPr>
      <w:r w:rsidRPr="00F56841">
        <w:rPr>
          <w:rFonts w:ascii="Open Sans" w:hAnsi="Open Sans" w:cs="Open Sans"/>
          <w:color w:val="000000" w:themeColor="text1"/>
        </w:rPr>
        <w:t>Potwierdzanie spełnienia kryteriów kwalifikowalności uprawniających do udziału w</w:t>
      </w:r>
      <w:r w:rsidR="00DD6330" w:rsidRPr="00F56841">
        <w:rPr>
          <w:rFonts w:ascii="Open Sans" w:hAnsi="Open Sans" w:cs="Open Sans"/>
          <w:color w:val="000000" w:themeColor="text1"/>
        </w:rPr>
        <w:t> </w:t>
      </w:r>
      <w:r w:rsidRPr="00F56841">
        <w:rPr>
          <w:rFonts w:ascii="Open Sans" w:hAnsi="Open Sans" w:cs="Open Sans"/>
          <w:color w:val="000000" w:themeColor="text1"/>
        </w:rPr>
        <w:t xml:space="preserve">projekcie </w:t>
      </w:r>
      <w:r w:rsidR="00586FB3" w:rsidRPr="00F56841">
        <w:rPr>
          <w:rFonts w:ascii="Open Sans" w:hAnsi="Open Sans" w:cs="Open Sans"/>
          <w:color w:val="000000" w:themeColor="text1"/>
        </w:rPr>
        <w:t>należy</w:t>
      </w:r>
      <w:r w:rsidRPr="00F56841">
        <w:rPr>
          <w:rFonts w:ascii="Open Sans" w:hAnsi="Open Sans" w:cs="Open Sans"/>
          <w:color w:val="000000" w:themeColor="text1"/>
        </w:rPr>
        <w:t xml:space="preserve"> </w:t>
      </w:r>
      <w:r w:rsidR="00586FB3" w:rsidRPr="00F56841">
        <w:rPr>
          <w:rFonts w:ascii="Open Sans" w:hAnsi="Open Sans" w:cs="Open Sans"/>
          <w:color w:val="000000" w:themeColor="text1"/>
        </w:rPr>
        <w:t xml:space="preserve">przeprowadzić </w:t>
      </w:r>
      <w:r w:rsidRPr="00F56841">
        <w:rPr>
          <w:rFonts w:ascii="Open Sans" w:hAnsi="Open Sans" w:cs="Open Sans"/>
          <w:color w:val="000000" w:themeColor="text1"/>
        </w:rPr>
        <w:t>w sposób gwarantujący wiarygodność danych.</w:t>
      </w:r>
    </w:p>
    <w:p w14:paraId="5D4DD50E" w14:textId="309FBDBC" w:rsidR="00314C6E" w:rsidRPr="00A65EC2" w:rsidRDefault="003449FC" w:rsidP="00DD6330">
      <w:pPr>
        <w:suppressAutoHyphens w:val="0"/>
        <w:autoSpaceDE w:val="0"/>
        <w:spacing w:before="120" w:after="120" w:line="276" w:lineRule="auto"/>
        <w:textAlignment w:val="auto"/>
        <w:rPr>
          <w:rFonts w:ascii="Open Sans" w:hAnsi="Open Sans" w:cs="Open Sans"/>
          <w:color w:val="000000" w:themeColor="text1"/>
          <w:kern w:val="0"/>
        </w:rPr>
      </w:pPr>
      <w:r w:rsidRPr="00A65EC2">
        <w:rPr>
          <w:rFonts w:ascii="Open Sans" w:hAnsi="Open Sans" w:cs="Open Sans"/>
          <w:color w:val="000000" w:themeColor="text1"/>
          <w:kern w:val="0"/>
        </w:rPr>
        <w:t>Przystępując do projektu uczestnik projektu musi potwierdzić zapoznanie się z</w:t>
      </w:r>
      <w:r w:rsidR="00DD6330" w:rsidRPr="00A65EC2">
        <w:rPr>
          <w:rFonts w:ascii="Open Sans" w:hAnsi="Open Sans" w:cs="Open Sans"/>
          <w:color w:val="000000" w:themeColor="text1"/>
          <w:kern w:val="0"/>
        </w:rPr>
        <w:t> </w:t>
      </w:r>
      <w:r w:rsidRPr="00A65EC2">
        <w:rPr>
          <w:rFonts w:ascii="Open Sans" w:hAnsi="Open Sans" w:cs="Open Sans"/>
          <w:color w:val="000000" w:themeColor="text1"/>
          <w:kern w:val="0"/>
        </w:rPr>
        <w:t xml:space="preserve">informacjami wynikającymi z art. 13 i art. 14 RODO. W przypadku uczestnika projektu nieposiadającego zdolności do czynności prawnych, fakt zapoznania się z powyższymi informacjami potwierdza jego opiekun prawny. </w:t>
      </w:r>
      <w:bookmarkEnd w:id="197"/>
    </w:p>
    <w:p w14:paraId="4E7F5362" w14:textId="12233426" w:rsidR="00314C6E" w:rsidRPr="00A65EC2" w:rsidRDefault="003449FC" w:rsidP="00585FF3">
      <w:pPr>
        <w:pStyle w:val="Nagwek2"/>
        <w:spacing w:before="200" w:after="200" w:line="276" w:lineRule="auto"/>
        <w:ind w:left="578" w:hanging="578"/>
        <w:rPr>
          <w:rFonts w:cs="Open Sans"/>
          <w:b w:val="0"/>
          <w:szCs w:val="22"/>
        </w:rPr>
      </w:pPr>
      <w:bookmarkStart w:id="199" w:name="_Toc134788914"/>
      <w:bookmarkStart w:id="200" w:name="_Toc134791359"/>
      <w:bookmarkStart w:id="201" w:name="_Toc135639006"/>
      <w:bookmarkStart w:id="202" w:name="_Toc135639147"/>
      <w:bookmarkStart w:id="203" w:name="_Toc135646022"/>
      <w:bookmarkStart w:id="204" w:name="_Toc135646461"/>
      <w:bookmarkStart w:id="205" w:name="_Toc135729909"/>
      <w:bookmarkStart w:id="206" w:name="_Toc135730640"/>
      <w:bookmarkStart w:id="207" w:name="_Toc135739804"/>
      <w:bookmarkStart w:id="208" w:name="_Toc135740169"/>
      <w:bookmarkStart w:id="209" w:name="_Toc135741371"/>
      <w:bookmarkStart w:id="210" w:name="_Toc135741413"/>
      <w:bookmarkStart w:id="211" w:name="_Toc135741889"/>
      <w:bookmarkStart w:id="212" w:name="_Toc135743567"/>
      <w:bookmarkStart w:id="213" w:name="_Toc135744653"/>
      <w:bookmarkStart w:id="214" w:name="_Toc135744703"/>
      <w:bookmarkStart w:id="215" w:name="_Toc135744753"/>
      <w:bookmarkStart w:id="216" w:name="_Toc135806858"/>
      <w:bookmarkStart w:id="217" w:name="_Toc135806900"/>
      <w:bookmarkStart w:id="218" w:name="_Toc135807781"/>
      <w:bookmarkStart w:id="219" w:name="_Toc135808260"/>
      <w:bookmarkStart w:id="220" w:name="_Toc135808447"/>
      <w:bookmarkStart w:id="221" w:name="_Toc135808649"/>
      <w:bookmarkStart w:id="222" w:name="_Toc150246555"/>
      <w:r w:rsidRPr="00A65EC2">
        <w:rPr>
          <w:rFonts w:cs="Open Sans"/>
          <w:szCs w:val="22"/>
        </w:rPr>
        <w:lastRenderedPageBreak/>
        <w:t>Typy projektów</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6673A230" w14:textId="09947059" w:rsidR="00555167" w:rsidRPr="00A65EC2" w:rsidRDefault="003449FC" w:rsidP="00DD6330">
      <w:pPr>
        <w:spacing w:before="120" w:after="120" w:line="276" w:lineRule="auto"/>
        <w:rPr>
          <w:rFonts w:ascii="Open Sans" w:hAnsi="Open Sans" w:cs="Open Sans"/>
        </w:rPr>
      </w:pPr>
      <w:r w:rsidRPr="00A65EC2">
        <w:rPr>
          <w:rFonts w:ascii="Open Sans" w:hAnsi="Open Sans" w:cs="Open Sans"/>
        </w:rPr>
        <w:t xml:space="preserve">Dofinansowanie w ramach niniejszego naboru mogą uzyskać </w:t>
      </w:r>
      <w:r w:rsidR="00AD53A6" w:rsidRPr="00A65EC2">
        <w:rPr>
          <w:rFonts w:ascii="Open Sans" w:hAnsi="Open Sans" w:cs="Open Sans"/>
        </w:rPr>
        <w:t xml:space="preserve">projekty wpisujące się </w:t>
      </w:r>
      <w:r w:rsidR="00746EA2" w:rsidRPr="00A65EC2">
        <w:rPr>
          <w:rFonts w:ascii="Open Sans" w:hAnsi="Open Sans" w:cs="Open Sans"/>
        </w:rPr>
        <w:t>w</w:t>
      </w:r>
      <w:r w:rsidR="00DD6330" w:rsidRPr="00A65EC2">
        <w:rPr>
          <w:rFonts w:ascii="Open Sans" w:hAnsi="Open Sans" w:cs="Open Sans"/>
        </w:rPr>
        <w:t> </w:t>
      </w:r>
      <w:r w:rsidRPr="00A65EC2">
        <w:rPr>
          <w:rFonts w:ascii="Open Sans" w:hAnsi="Open Sans" w:cs="Open Sans"/>
        </w:rPr>
        <w:t>następując</w:t>
      </w:r>
      <w:r w:rsidR="00C07559" w:rsidRPr="00A65EC2">
        <w:rPr>
          <w:rFonts w:ascii="Open Sans" w:hAnsi="Open Sans" w:cs="Open Sans"/>
        </w:rPr>
        <w:t>y</w:t>
      </w:r>
      <w:r w:rsidRPr="00A65EC2">
        <w:rPr>
          <w:rFonts w:ascii="Open Sans" w:hAnsi="Open Sans" w:cs="Open Sans"/>
        </w:rPr>
        <w:t xml:space="preserve"> typ projekt</w:t>
      </w:r>
      <w:r w:rsidR="00C07559" w:rsidRPr="00A65EC2">
        <w:rPr>
          <w:rFonts w:ascii="Open Sans" w:hAnsi="Open Sans" w:cs="Open Sans"/>
        </w:rPr>
        <w:t>u</w:t>
      </w:r>
      <w:r w:rsidRPr="00A65EC2">
        <w:rPr>
          <w:rFonts w:ascii="Open Sans" w:hAnsi="Open Sans" w:cs="Open Sans"/>
        </w:rPr>
        <w:t>:</w:t>
      </w:r>
    </w:p>
    <w:p w14:paraId="480C31DF" w14:textId="422FB0E5" w:rsidR="00C07559" w:rsidRPr="00A65EC2" w:rsidRDefault="00C07559" w:rsidP="00DD6330">
      <w:pPr>
        <w:spacing w:before="120" w:after="120" w:line="276" w:lineRule="auto"/>
        <w:rPr>
          <w:rFonts w:ascii="Open Sans" w:hAnsi="Open Sans" w:cs="Open Sans"/>
        </w:rPr>
      </w:pPr>
      <w:r w:rsidRPr="00A65EC2">
        <w:rPr>
          <w:rFonts w:ascii="Open Sans" w:hAnsi="Open Sans" w:cs="Open Sans"/>
        </w:rPr>
        <w:t>Wsparcie rozwoju ekonomii społecznej realizowane przez:</w:t>
      </w:r>
    </w:p>
    <w:p w14:paraId="16E20A70" w14:textId="20E90FF5" w:rsidR="00C07559" w:rsidRPr="00A65EC2" w:rsidRDefault="00C07559" w:rsidP="002B0998">
      <w:pPr>
        <w:pStyle w:val="Akapitzlist"/>
        <w:numPr>
          <w:ilvl w:val="0"/>
          <w:numId w:val="119"/>
        </w:numPr>
        <w:spacing w:before="120" w:after="120" w:line="276" w:lineRule="auto"/>
        <w:ind w:left="714" w:hanging="357"/>
        <w:contextualSpacing/>
        <w:rPr>
          <w:rFonts w:ascii="Open Sans" w:hAnsi="Open Sans" w:cs="Open Sans"/>
        </w:rPr>
      </w:pPr>
      <w:r w:rsidRPr="00A65EC2">
        <w:rPr>
          <w:rFonts w:ascii="Open Sans" w:hAnsi="Open Sans" w:cs="Open Sans"/>
        </w:rPr>
        <w:t>Usługi wsparcia rozwoju ekonomii społecznej dla podmiotów ekonomii społecznej, w tym przedsiębiorstw społecznych, w szczególności usługi animacyjne, inkubacyjne i biznesowe.</w:t>
      </w:r>
    </w:p>
    <w:p w14:paraId="78B716AB" w14:textId="3F149403" w:rsidR="00C07559" w:rsidRPr="00A65EC2" w:rsidRDefault="00C07559" w:rsidP="002B0998">
      <w:pPr>
        <w:pStyle w:val="Akapitzlist"/>
        <w:numPr>
          <w:ilvl w:val="0"/>
          <w:numId w:val="119"/>
        </w:numPr>
        <w:spacing w:before="120" w:after="120" w:line="276" w:lineRule="auto"/>
        <w:ind w:left="714" w:hanging="357"/>
        <w:contextualSpacing/>
        <w:rPr>
          <w:rFonts w:ascii="Open Sans" w:hAnsi="Open Sans" w:cs="Open Sans"/>
        </w:rPr>
      </w:pPr>
      <w:r w:rsidRPr="00A65EC2">
        <w:rPr>
          <w:rFonts w:ascii="Open Sans" w:hAnsi="Open Sans" w:cs="Open Sans"/>
        </w:rPr>
        <w:t>Wsparcie tworzenia nowych miejsc pracy i utrzymania tych miejsc w</w:t>
      </w:r>
      <w:r w:rsidR="00DD6330" w:rsidRPr="00A65EC2">
        <w:rPr>
          <w:rFonts w:ascii="Open Sans" w:hAnsi="Open Sans" w:cs="Open Sans"/>
        </w:rPr>
        <w:t> </w:t>
      </w:r>
      <w:r w:rsidRPr="00A65EC2">
        <w:rPr>
          <w:rFonts w:ascii="Open Sans" w:hAnsi="Open Sans" w:cs="Open Sans"/>
        </w:rPr>
        <w:t>przedsiębiorstwach społecznych.</w:t>
      </w:r>
    </w:p>
    <w:p w14:paraId="22ED8FDD" w14:textId="27AAE154" w:rsidR="00C07559" w:rsidRPr="00A65EC2" w:rsidRDefault="00C07559" w:rsidP="002B0998">
      <w:pPr>
        <w:pStyle w:val="Akapitzlist"/>
        <w:numPr>
          <w:ilvl w:val="0"/>
          <w:numId w:val="119"/>
        </w:numPr>
        <w:spacing w:before="120" w:after="120" w:line="276" w:lineRule="auto"/>
        <w:ind w:left="714" w:hanging="357"/>
        <w:contextualSpacing/>
        <w:rPr>
          <w:rFonts w:ascii="Open Sans" w:hAnsi="Open Sans" w:cs="Open Sans"/>
        </w:rPr>
      </w:pPr>
      <w:r w:rsidRPr="00A65EC2">
        <w:rPr>
          <w:rFonts w:ascii="Open Sans" w:hAnsi="Open Sans" w:cs="Open Sans"/>
        </w:rPr>
        <w:t>Wsparcie realizacji indywidualnego planu reintegracji w przedsiębiorstwach społecznych powiązane z wypłatą wsparcia reintegracyjnego.</w:t>
      </w:r>
    </w:p>
    <w:p w14:paraId="5BFC4BFD" w14:textId="21D17CB0" w:rsidR="006F4C4B" w:rsidRDefault="00C07559" w:rsidP="00A10D6E">
      <w:pPr>
        <w:pStyle w:val="Akapitzlist"/>
        <w:rPr>
          <w:b/>
          <w:bCs/>
        </w:rPr>
      </w:pPr>
      <w:r w:rsidRPr="00A65EC2">
        <w:rPr>
          <w:rFonts w:ascii="Open Sans" w:hAnsi="Open Sans" w:cs="Open Sans"/>
        </w:rPr>
        <w:t>Wsparcie podmiotów ekonomii społecznej w pozyskiwaniu wsparcia zewnętrznego, w szczególności w zakresie rozwoju umiejętności, kompetencji lub nabycia kwalifikacji przy wykorzystaniu Bazy Usług Rozwojowych.</w:t>
      </w:r>
    </w:p>
    <w:p w14:paraId="730DA05B" w14:textId="325AAF1A" w:rsidR="001646F0" w:rsidRPr="00A65EC2" w:rsidRDefault="007D0712" w:rsidP="00DD6330">
      <w:pPr>
        <w:spacing w:before="120" w:after="120" w:line="276" w:lineRule="auto"/>
        <w:rPr>
          <w:rFonts w:ascii="Open Sans" w:hAnsi="Open Sans" w:cs="Open Sans"/>
        </w:rPr>
      </w:pPr>
      <w:r w:rsidRPr="00A65EC2">
        <w:rPr>
          <w:rFonts w:ascii="Open Sans" w:hAnsi="Open Sans" w:cs="Open Sans"/>
          <w:b/>
          <w:bCs/>
        </w:rPr>
        <w:t xml:space="preserve">Kod interwencji </w:t>
      </w:r>
      <w:r w:rsidR="00C07559" w:rsidRPr="00A65EC2">
        <w:rPr>
          <w:rFonts w:ascii="Open Sans" w:hAnsi="Open Sans" w:cs="Open Sans"/>
          <w:b/>
          <w:bCs/>
        </w:rPr>
        <w:t>138</w:t>
      </w:r>
      <w:r w:rsidR="00C07559" w:rsidRPr="00A65EC2">
        <w:rPr>
          <w:rFonts w:ascii="Open Sans" w:hAnsi="Open Sans" w:cs="Open Sans"/>
        </w:rPr>
        <w:t xml:space="preserve"> - Wsparcie na rzecz ekonomii społecznej i przedsiębiorstw społecznych</w:t>
      </w:r>
    </w:p>
    <w:p w14:paraId="7D19B085" w14:textId="09A20C58" w:rsidR="00DB513B" w:rsidRPr="00A65EC2" w:rsidRDefault="00365A99" w:rsidP="00BA7CBB">
      <w:pPr>
        <w:pStyle w:val="Nagwek2"/>
        <w:spacing w:before="200" w:after="200" w:line="276" w:lineRule="auto"/>
        <w:ind w:left="578" w:hanging="578"/>
        <w:rPr>
          <w:rFonts w:cs="Open Sans"/>
          <w:b w:val="0"/>
          <w:szCs w:val="22"/>
        </w:rPr>
      </w:pPr>
      <w:bookmarkStart w:id="223" w:name="_Toc138670009"/>
      <w:bookmarkStart w:id="224" w:name="_Toc138670113"/>
      <w:bookmarkStart w:id="225" w:name="_Toc138670010"/>
      <w:bookmarkStart w:id="226" w:name="_Toc138670114"/>
      <w:bookmarkStart w:id="227" w:name="_Toc150246556"/>
      <w:bookmarkStart w:id="228" w:name="_Hlk148611719"/>
      <w:bookmarkEnd w:id="196"/>
      <w:bookmarkEnd w:id="223"/>
      <w:bookmarkEnd w:id="224"/>
      <w:bookmarkEnd w:id="225"/>
      <w:bookmarkEnd w:id="226"/>
      <w:r w:rsidRPr="00A65EC2">
        <w:rPr>
          <w:rStyle w:val="Nagwek2Znak"/>
          <w:rFonts w:ascii="Open Sans" w:hAnsi="Open Sans" w:cs="Open Sans"/>
          <w:color w:val="auto"/>
          <w:sz w:val="22"/>
          <w:szCs w:val="22"/>
        </w:rPr>
        <w:t>Warunki</w:t>
      </w:r>
      <w:r w:rsidRPr="00A65EC2">
        <w:rPr>
          <w:rStyle w:val="Nagwek2Znak"/>
          <w:rFonts w:ascii="Open Sans" w:hAnsi="Open Sans" w:cs="Open Sans"/>
          <w:bCs/>
          <w:color w:val="auto"/>
          <w:sz w:val="22"/>
          <w:szCs w:val="22"/>
        </w:rPr>
        <w:t xml:space="preserve"> realizacji projektów</w:t>
      </w:r>
      <w:bookmarkEnd w:id="227"/>
    </w:p>
    <w:p w14:paraId="72E6424B" w14:textId="77777777" w:rsidR="00856A9D" w:rsidRPr="00A65EC2" w:rsidRDefault="00856A9D" w:rsidP="007E7209">
      <w:pPr>
        <w:spacing w:before="120" w:after="120" w:line="276" w:lineRule="auto"/>
        <w:contextualSpacing/>
        <w:rPr>
          <w:rFonts w:ascii="Open Sans" w:hAnsi="Open Sans" w:cs="Open Sans"/>
        </w:rPr>
      </w:pPr>
      <w:bookmarkStart w:id="229" w:name="_Toc134788915"/>
      <w:bookmarkStart w:id="230" w:name="_Toc134791360"/>
      <w:bookmarkStart w:id="231" w:name="_Toc135639007"/>
      <w:bookmarkStart w:id="232" w:name="_Toc135639148"/>
      <w:bookmarkStart w:id="233" w:name="_Toc135646023"/>
      <w:bookmarkStart w:id="234" w:name="_Toc135646462"/>
      <w:bookmarkStart w:id="235" w:name="_Toc135729910"/>
      <w:bookmarkStart w:id="236" w:name="_Toc135730641"/>
      <w:bookmarkStart w:id="237" w:name="_Toc135739805"/>
      <w:bookmarkStart w:id="238" w:name="_Toc135740170"/>
      <w:bookmarkStart w:id="239" w:name="_Toc135741372"/>
      <w:bookmarkStart w:id="240" w:name="_Toc135741414"/>
      <w:bookmarkStart w:id="241" w:name="_Toc135741890"/>
      <w:bookmarkStart w:id="242" w:name="_Toc135743568"/>
      <w:bookmarkStart w:id="243" w:name="_Toc135744654"/>
      <w:bookmarkStart w:id="244" w:name="_Toc135744704"/>
      <w:bookmarkStart w:id="245" w:name="_Toc135744754"/>
      <w:bookmarkStart w:id="246" w:name="_Toc135806859"/>
      <w:bookmarkStart w:id="247" w:name="_Toc135806901"/>
      <w:bookmarkStart w:id="248" w:name="_Toc135807782"/>
      <w:bookmarkStart w:id="249" w:name="_Toc135808261"/>
      <w:bookmarkStart w:id="250" w:name="_Toc135808448"/>
      <w:bookmarkStart w:id="251" w:name="_Toc135808650"/>
      <w:bookmarkEnd w:id="228"/>
      <w:r w:rsidRPr="00A65EC2">
        <w:rPr>
          <w:rFonts w:ascii="Open Sans" w:hAnsi="Open Sans" w:cs="Open Sans"/>
        </w:rPr>
        <w:t>Wsparcie realizowane w ramach projektu musi być zgodne z następującymi warunkami:</w:t>
      </w:r>
    </w:p>
    <w:p w14:paraId="068A1E34" w14:textId="3DE70553" w:rsidR="00856A9D" w:rsidRPr="00A65EC2" w:rsidRDefault="00856A9D" w:rsidP="002B0998">
      <w:pPr>
        <w:numPr>
          <w:ilvl w:val="0"/>
          <w:numId w:val="124"/>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Wsparcie ekonomii społecznej realizowane przez OWES jest zgodne z Ustawą z dnia 5 sierpnia 2022 r. o ekonomii społecznej</w:t>
      </w:r>
      <w:r w:rsidR="008D480E">
        <w:rPr>
          <w:rFonts w:ascii="Open Sans" w:eastAsiaTheme="minorHAnsi" w:hAnsi="Open Sans" w:cs="Open Sans"/>
          <w:kern w:val="0"/>
          <w14:ligatures w14:val="standardContextual"/>
        </w:rPr>
        <w:t>.</w:t>
      </w:r>
    </w:p>
    <w:p w14:paraId="7BB5542E" w14:textId="37912995" w:rsidR="00856A9D" w:rsidRPr="00A65EC2" w:rsidRDefault="00856A9D" w:rsidP="002B0998">
      <w:pPr>
        <w:numPr>
          <w:ilvl w:val="0"/>
          <w:numId w:val="124"/>
        </w:numPr>
        <w:spacing w:before="120" w:after="120" w:line="276" w:lineRule="auto"/>
        <w:contextualSpacing/>
        <w:rPr>
          <w:rFonts w:ascii="Open Sans" w:hAnsi="Open Sans" w:cs="Open Sans"/>
        </w:rPr>
      </w:pPr>
      <w:r w:rsidRPr="00A65EC2">
        <w:rPr>
          <w:rFonts w:ascii="Open Sans" w:eastAsiaTheme="minorHAnsi" w:hAnsi="Open Sans" w:cs="Open Sans"/>
          <w:kern w:val="0"/>
          <w14:ligatures w14:val="standardContextual"/>
        </w:rPr>
        <w:t>Wsparcie w obszarze ekonomii społecznej jest zgodne z „</w:t>
      </w:r>
      <w:r w:rsidRPr="00A65EC2">
        <w:rPr>
          <w:rFonts w:ascii="Open Sans" w:hAnsi="Open Sans" w:cs="Open Sans"/>
        </w:rPr>
        <w:t>Wieloletnim Programem Rozwoju Ekonomii Społecznej w województwie podlaskim do roku 2027.</w:t>
      </w:r>
      <w:r w:rsidR="003A3A38">
        <w:rPr>
          <w:rFonts w:ascii="Open Sans" w:hAnsi="Open Sans" w:cs="Open Sans"/>
        </w:rPr>
        <w:t xml:space="preserve"> </w:t>
      </w:r>
      <w:r w:rsidRPr="00A65EC2">
        <w:rPr>
          <w:rFonts w:ascii="Open Sans" w:hAnsi="Open Sans" w:cs="Open Sans"/>
        </w:rPr>
        <w:t>Ekonomia Solidarności Społecznej”</w:t>
      </w:r>
      <w:r w:rsidR="008D480E">
        <w:rPr>
          <w:rFonts w:ascii="Open Sans" w:hAnsi="Open Sans" w:cs="Open Sans"/>
        </w:rPr>
        <w:t>.</w:t>
      </w:r>
    </w:p>
    <w:p w14:paraId="766B57C0" w14:textId="2E223E5C" w:rsidR="00856A9D" w:rsidRPr="00A65EC2" w:rsidRDefault="00856A9D" w:rsidP="002B0998">
      <w:pPr>
        <w:numPr>
          <w:ilvl w:val="0"/>
          <w:numId w:val="124"/>
        </w:numPr>
        <w:spacing w:before="120" w:after="120" w:line="276" w:lineRule="auto"/>
        <w:contextualSpacing/>
        <w:rPr>
          <w:rFonts w:ascii="Open Sans" w:eastAsiaTheme="minorHAnsi" w:hAnsi="Open Sans" w:cs="Open Sans"/>
          <w:kern w:val="0"/>
          <w14:ligatures w14:val="standardContextual"/>
        </w:rPr>
      </w:pPr>
      <w:r w:rsidRPr="00A65EC2">
        <w:rPr>
          <w:rFonts w:ascii="Open Sans" w:hAnsi="Open Sans" w:cs="Open Sans"/>
        </w:rPr>
        <w:t>Wsparcie w obszarze ekonomii społecznej jest zgodne z „Krajowym Programem Rozwoju Ekonomii Społecznej do 2030 roku. Ekonomia solidarności społecznej”</w:t>
      </w:r>
      <w:r w:rsidRPr="00A65EC2">
        <w:rPr>
          <w:rFonts w:ascii="Open Sans" w:eastAsiaTheme="minorHAnsi" w:hAnsi="Open Sans" w:cs="Open Sans"/>
          <w:kern w:val="0"/>
          <w:vertAlign w:val="superscript"/>
          <w14:ligatures w14:val="standardContextual"/>
        </w:rPr>
        <w:footnoteReference w:id="1"/>
      </w:r>
      <w:r w:rsidR="006F4C4B">
        <w:rPr>
          <w:rFonts w:ascii="Open Sans" w:hAnsi="Open Sans" w:cs="Open Sans"/>
        </w:rPr>
        <w:t xml:space="preserve"> i </w:t>
      </w:r>
      <w:r w:rsidR="006F4C4B" w:rsidRPr="00E574C1">
        <w:rPr>
          <w:rFonts w:ascii="Open Sans" w:hAnsi="Open Sans" w:cs="Open Sans"/>
        </w:rPr>
        <w:t xml:space="preserve">jego </w:t>
      </w:r>
      <w:r w:rsidR="008D480E" w:rsidRPr="00E574C1">
        <w:rPr>
          <w:rFonts w:ascii="Open Sans" w:hAnsi="Open Sans" w:cs="Open Sans"/>
        </w:rPr>
        <w:t>aktualizacją.</w:t>
      </w:r>
    </w:p>
    <w:p w14:paraId="0F126873" w14:textId="02CBA80D" w:rsidR="00856A9D" w:rsidRPr="00A65EC2" w:rsidRDefault="00856A9D" w:rsidP="002B0998">
      <w:pPr>
        <w:numPr>
          <w:ilvl w:val="0"/>
          <w:numId w:val="124"/>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Realizowane wsparcie w obszarze ekonomii społecznej jest zgodne z „Krajowym Programem Przeciwdziałania Ubóstwu i Wykluczeniu Społecznemu. Aktualizacja 2021–2027, polityka publiczna z perspektywą do roku 2030”</w:t>
      </w:r>
      <w:r w:rsidR="008D480E">
        <w:rPr>
          <w:rFonts w:ascii="Open Sans" w:eastAsiaTheme="minorHAnsi" w:hAnsi="Open Sans" w:cs="Open Sans"/>
          <w:kern w:val="0"/>
          <w14:ligatures w14:val="standardContextual"/>
        </w:rPr>
        <w:t>.</w:t>
      </w:r>
    </w:p>
    <w:p w14:paraId="503DB574" w14:textId="521F1BAE" w:rsidR="00856A9D" w:rsidRPr="00A65EC2" w:rsidRDefault="00C44D02" w:rsidP="002B0998">
      <w:pPr>
        <w:numPr>
          <w:ilvl w:val="0"/>
          <w:numId w:val="124"/>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 xml:space="preserve">Przy realizacji projektu </w:t>
      </w:r>
      <w:r w:rsidR="00E44923" w:rsidRPr="00A65EC2">
        <w:rPr>
          <w:rFonts w:ascii="Open Sans" w:eastAsiaTheme="minorHAnsi" w:hAnsi="Open Sans" w:cs="Open Sans"/>
          <w:kern w:val="0"/>
          <w14:ligatures w14:val="standardContextual"/>
        </w:rPr>
        <w:t>Beneficjent</w:t>
      </w:r>
      <w:r w:rsidRPr="00A65EC2">
        <w:rPr>
          <w:rFonts w:ascii="Open Sans" w:eastAsiaTheme="minorHAnsi" w:hAnsi="Open Sans" w:cs="Open Sans"/>
          <w:kern w:val="0"/>
          <w14:ligatures w14:val="standardContextual"/>
        </w:rPr>
        <w:t xml:space="preserve"> </w:t>
      </w:r>
      <w:r w:rsidR="00E44923" w:rsidRPr="00A65EC2">
        <w:rPr>
          <w:rFonts w:ascii="Open Sans" w:eastAsiaTheme="minorHAnsi" w:hAnsi="Open Sans" w:cs="Open Sans"/>
          <w:kern w:val="0"/>
          <w14:ligatures w14:val="standardContextual"/>
        </w:rPr>
        <w:t xml:space="preserve">wykorzystuje zapisy </w:t>
      </w:r>
      <w:r w:rsidRPr="00A65EC2">
        <w:rPr>
          <w:rFonts w:ascii="Open Sans" w:eastAsiaTheme="minorHAnsi" w:hAnsi="Open Sans" w:cs="Open Sans"/>
          <w:kern w:val="0"/>
          <w14:ligatures w14:val="standardContextual"/>
        </w:rPr>
        <w:t>„</w:t>
      </w:r>
      <w:r w:rsidR="00856A9D" w:rsidRPr="00A65EC2">
        <w:rPr>
          <w:rFonts w:ascii="Open Sans" w:eastAsiaTheme="minorHAnsi" w:hAnsi="Open Sans" w:cs="Open Sans"/>
          <w:kern w:val="0"/>
          <w14:ligatures w14:val="standardContextual"/>
        </w:rPr>
        <w:t>Standard</w:t>
      </w:r>
      <w:r w:rsidR="00E44923" w:rsidRPr="00A65EC2">
        <w:rPr>
          <w:rFonts w:ascii="Open Sans" w:eastAsiaTheme="minorHAnsi" w:hAnsi="Open Sans" w:cs="Open Sans"/>
          <w:kern w:val="0"/>
          <w14:ligatures w14:val="standardContextual"/>
        </w:rPr>
        <w:t>ów</w:t>
      </w:r>
      <w:r w:rsidR="00856A9D" w:rsidRPr="00A65EC2">
        <w:rPr>
          <w:rFonts w:ascii="Open Sans" w:eastAsiaTheme="minorHAnsi" w:hAnsi="Open Sans" w:cs="Open Sans"/>
          <w:kern w:val="0"/>
          <w14:ligatures w14:val="standardContextual"/>
        </w:rPr>
        <w:t xml:space="preserve"> działania Ośrodków Wsparcia Ekonomii Społecznej (OWES) Ministerstwa Rodziny i Polityki Społecznej</w:t>
      </w:r>
      <w:r w:rsidRPr="00A65EC2">
        <w:rPr>
          <w:rFonts w:ascii="Open Sans" w:eastAsiaTheme="minorHAnsi" w:hAnsi="Open Sans" w:cs="Open Sans"/>
          <w:kern w:val="0"/>
          <w14:ligatures w14:val="standardContextual"/>
        </w:rPr>
        <w:t>”</w:t>
      </w:r>
      <w:r w:rsidR="00E44923" w:rsidRPr="00A65EC2">
        <w:rPr>
          <w:rFonts w:ascii="Open Sans" w:eastAsiaTheme="minorHAnsi" w:hAnsi="Open Sans" w:cs="Open Sans"/>
          <w:kern w:val="0"/>
          <w14:ligatures w14:val="standardContextual"/>
        </w:rPr>
        <w:t>, które stanowią załącznik nr 5 do Regulaminu</w:t>
      </w:r>
      <w:r w:rsidR="008D480E">
        <w:rPr>
          <w:rFonts w:ascii="Open Sans" w:eastAsiaTheme="minorHAnsi" w:hAnsi="Open Sans" w:cs="Open Sans"/>
          <w:kern w:val="0"/>
          <w14:ligatures w14:val="standardContextual"/>
        </w:rPr>
        <w:t>.</w:t>
      </w:r>
      <w:r w:rsidR="00E44923" w:rsidRPr="00A65EC2">
        <w:rPr>
          <w:rFonts w:ascii="Open Sans" w:eastAsiaTheme="minorHAnsi" w:hAnsi="Open Sans" w:cs="Open Sans"/>
          <w:kern w:val="0"/>
          <w14:ligatures w14:val="standardContextual"/>
        </w:rPr>
        <w:t xml:space="preserve"> </w:t>
      </w:r>
    </w:p>
    <w:p w14:paraId="6A670D63" w14:textId="287CED00" w:rsidR="00856A9D" w:rsidRPr="00A65EC2" w:rsidRDefault="00856A9D" w:rsidP="002B0998">
      <w:pPr>
        <w:numPr>
          <w:ilvl w:val="0"/>
          <w:numId w:val="124"/>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Wybór OWES następuje na okres co najmniej 36 miesięcy</w:t>
      </w:r>
      <w:r w:rsidR="008D480E">
        <w:rPr>
          <w:rFonts w:ascii="Open Sans" w:eastAsiaTheme="minorHAnsi" w:hAnsi="Open Sans" w:cs="Open Sans"/>
          <w:kern w:val="0"/>
          <w14:ligatures w14:val="standardContextual"/>
        </w:rPr>
        <w:t>.</w:t>
      </w:r>
    </w:p>
    <w:p w14:paraId="0E797E89" w14:textId="72BF27AF" w:rsidR="00856A9D" w:rsidRPr="00A65EC2" w:rsidRDefault="00856A9D" w:rsidP="002B0998">
      <w:pPr>
        <w:numPr>
          <w:ilvl w:val="0"/>
          <w:numId w:val="124"/>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A65EC2">
        <w:rPr>
          <w:rFonts w:ascii="Open Sans" w:hAnsi="Open Sans" w:cs="Open Sans"/>
        </w:rPr>
        <w:t xml:space="preserve">Zgodnie z </w:t>
      </w:r>
      <w:r w:rsidRPr="00A65EC2">
        <w:rPr>
          <w:rFonts w:ascii="Open Sans" w:hAnsi="Open Sans" w:cs="Open Sans"/>
          <w:b/>
          <w:bCs/>
        </w:rPr>
        <w:t xml:space="preserve">kryterium szczególnym nr 5 </w:t>
      </w:r>
      <w:r w:rsidRPr="00A65EC2">
        <w:rPr>
          <w:rFonts w:ascii="Open Sans" w:hAnsi="Open Sans" w:cs="Open Sans"/>
        </w:rPr>
        <w:t xml:space="preserve">wsparcie finansowe przeznaczone na tworzenie miejsc pracy w przedsiębiorstwach społecznych (PS) wyniesie co najmniej 60% kosztów bezpośrednich projektu. Do udziału 60% wlicza się </w:t>
      </w:r>
      <w:r w:rsidRPr="00A65EC2">
        <w:rPr>
          <w:rFonts w:ascii="Open Sans" w:hAnsi="Open Sans" w:cs="Open Sans"/>
        </w:rPr>
        <w:lastRenderedPageBreak/>
        <w:t xml:space="preserve">wsparcie przyznawane w postaci stawek jednostkowych na utworzenie i utrzymanie miejsca pracy w przedsiębiorstwach społecznych (PS) oraz wsparcie reintegracyjne, o którym mowa w pkt </w:t>
      </w:r>
      <w:r w:rsidR="001F11CA" w:rsidRPr="00A65EC2">
        <w:rPr>
          <w:rFonts w:ascii="Open Sans" w:hAnsi="Open Sans" w:cs="Open Sans"/>
        </w:rPr>
        <w:t>1</w:t>
      </w:r>
      <w:r w:rsidR="001F11CA">
        <w:rPr>
          <w:rFonts w:ascii="Open Sans" w:hAnsi="Open Sans" w:cs="Open Sans"/>
        </w:rPr>
        <w:t>9</w:t>
      </w:r>
      <w:r w:rsidR="008D480E">
        <w:rPr>
          <w:rFonts w:ascii="Open Sans" w:hAnsi="Open Sans" w:cs="Open Sans"/>
        </w:rPr>
        <w:t>.</w:t>
      </w:r>
    </w:p>
    <w:p w14:paraId="65F81300" w14:textId="2A6263BB" w:rsidR="00856A9D" w:rsidRPr="00A65EC2" w:rsidRDefault="00856A9D" w:rsidP="002B0998">
      <w:pPr>
        <w:numPr>
          <w:ilvl w:val="0"/>
          <w:numId w:val="124"/>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Usługi wsparcia ekonomii społecznej realizowane przez OWES są zgodne z art. 29 ustawy z dnia 5 sierpnia 2022 r. o ekonomii społecznej, natomiast wsparcie finansowe na tworzenie i utrzymanie miejsc pracy w PS jest kwalifikowalne wyłącznie w formie stawek jednostkowych oraz udzielane i rozliczane zgodnie z warunkami określonymi w pkt 3.10 niniejszego Regulaminu</w:t>
      </w:r>
      <w:r w:rsidR="00B63DDD" w:rsidRPr="00A65EC2">
        <w:rPr>
          <w:rFonts w:ascii="Open Sans" w:eastAsiaTheme="minorHAnsi" w:hAnsi="Open Sans" w:cs="Open Sans"/>
          <w:kern w:val="0"/>
          <w14:ligatures w14:val="standardContextual"/>
        </w:rPr>
        <w:t xml:space="preserve"> tj. </w:t>
      </w:r>
      <w:r w:rsidR="00B63DDD" w:rsidRPr="00A65EC2">
        <w:rPr>
          <w:rFonts w:ascii="Open Sans" w:hAnsi="Open Sans" w:cs="Open Sans"/>
          <w:kern w:val="0"/>
        </w:rPr>
        <w:t>Uproszczone metody rozliczania projektu</w:t>
      </w:r>
      <w:r w:rsidRPr="00A65EC2">
        <w:rPr>
          <w:rFonts w:ascii="Open Sans" w:eastAsiaTheme="minorHAnsi" w:hAnsi="Open Sans" w:cs="Open Sans"/>
          <w:kern w:val="0"/>
          <w14:ligatures w14:val="standardContextual"/>
        </w:rPr>
        <w:t>.</w:t>
      </w:r>
    </w:p>
    <w:p w14:paraId="3EAA126D" w14:textId="59D0080E" w:rsidR="00856A9D" w:rsidRPr="00A65EC2" w:rsidRDefault="00856A9D" w:rsidP="002B0998">
      <w:pPr>
        <w:numPr>
          <w:ilvl w:val="0"/>
          <w:numId w:val="124"/>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Wsparcie finansowe</w:t>
      </w:r>
      <w:r w:rsidR="001D49E2">
        <w:rPr>
          <w:rFonts w:ascii="Open Sans" w:eastAsiaTheme="minorHAnsi" w:hAnsi="Open Sans" w:cs="Open Sans"/>
          <w:kern w:val="0"/>
          <w14:ligatures w14:val="standardContextual"/>
        </w:rPr>
        <w:t xml:space="preserve"> na utworzenie i utrzymanie miejsca pracy </w:t>
      </w:r>
      <w:r w:rsidRPr="00A65EC2">
        <w:rPr>
          <w:rFonts w:ascii="Open Sans" w:eastAsiaTheme="minorHAnsi" w:hAnsi="Open Sans" w:cs="Open Sans"/>
          <w:kern w:val="0"/>
          <w14:ligatures w14:val="standardContextual"/>
        </w:rPr>
        <w:t>jest udzielane wyłącznie na tworzenie nowych miejsc pracy dla osób</w:t>
      </w:r>
      <w:r w:rsidRPr="00A65EC2">
        <w:rPr>
          <w:rFonts w:ascii="Open Sans" w:hAnsi="Open Sans" w:cs="Open Sans"/>
          <w:color w:val="000000"/>
        </w:rPr>
        <w:t xml:space="preserve"> zagrożonych wykluczeniem społecznym</w:t>
      </w:r>
      <w:r w:rsidRPr="00A65EC2">
        <w:rPr>
          <w:rFonts w:ascii="Open Sans" w:eastAsiaTheme="minorHAnsi" w:hAnsi="Open Sans" w:cs="Open Sans"/>
          <w:kern w:val="0"/>
          <w14:ligatures w14:val="standardContextual"/>
        </w:rPr>
        <w:t>, o których mowa w art. 2 pkt 6 ustawy z dnia 5 sierpnia 2022 r. o ekonomii społecznej</w:t>
      </w:r>
      <w:r w:rsidR="00AE6436">
        <w:rPr>
          <w:rFonts w:ascii="Open Sans" w:eastAsiaTheme="minorHAnsi" w:hAnsi="Open Sans" w:cs="Open Sans"/>
          <w:kern w:val="0"/>
          <w14:ligatures w14:val="standardContextual"/>
        </w:rPr>
        <w:t>.</w:t>
      </w:r>
    </w:p>
    <w:p w14:paraId="7A9ACE52" w14:textId="08E5F8CE" w:rsidR="00856A9D" w:rsidRPr="00A65EC2" w:rsidRDefault="00856A9D" w:rsidP="002B0998">
      <w:pPr>
        <w:numPr>
          <w:ilvl w:val="0"/>
          <w:numId w:val="124"/>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A65EC2">
        <w:rPr>
          <w:rFonts w:ascii="Open Sans" w:hAnsi="Open Sans" w:cs="Open Sans"/>
        </w:rPr>
        <w:t xml:space="preserve">Zgodnie z </w:t>
      </w:r>
      <w:r w:rsidRPr="00A65EC2">
        <w:rPr>
          <w:rFonts w:ascii="Open Sans" w:hAnsi="Open Sans" w:cs="Open Sans"/>
          <w:b/>
          <w:bCs/>
        </w:rPr>
        <w:t xml:space="preserve">kryterium szczególnym nr 6 </w:t>
      </w:r>
      <w:r w:rsidRPr="00A65EC2">
        <w:rPr>
          <w:rFonts w:ascii="Open Sans" w:hAnsi="Open Sans" w:cs="Open Sans"/>
        </w:rPr>
        <w:t>w</w:t>
      </w:r>
      <w:r w:rsidRPr="00A65EC2">
        <w:rPr>
          <w:rFonts w:ascii="Open Sans" w:hAnsi="Open Sans" w:cs="Open Sans"/>
          <w:color w:val="000000"/>
        </w:rPr>
        <w:t xml:space="preserve">sparcie finansowe na utworzenie i utrzymanie miejsca pracy ma prowadzić do zwiększenia ogólnej liczby miejsc pracy w danym przedsiębiorstwie społecznym co najmniej o liczbę miejsc pracy, na którą przyznano dofinansowanie. </w:t>
      </w:r>
      <w:r w:rsidRPr="00A65EC2">
        <w:rPr>
          <w:rFonts w:ascii="Open Sans" w:hAnsi="Open Sans" w:cs="Open Sans"/>
        </w:rPr>
        <w:t xml:space="preserve">Kryterium zostanie uznane za spełnione jeśli wsparcie finansowe będzie udzielane wyłącznie na </w:t>
      </w:r>
      <w:r w:rsidRPr="00A65EC2">
        <w:rPr>
          <w:rFonts w:ascii="Open Sans" w:hAnsi="Open Sans" w:cs="Open Sans"/>
          <w:color w:val="000000"/>
        </w:rPr>
        <w:t xml:space="preserve">utworzenie i utrzymanie nowoutworzonego miejsca pracy, które będzie prowadzić do zwiększenia ogólnej liczby miejsc pracy w danym przedsiębiorstwie społecznym co najmniej o liczbę miejsc pracy, na którą przyznano dofinansowanie. </w:t>
      </w:r>
      <w:r w:rsidRPr="00A65EC2">
        <w:rPr>
          <w:rFonts w:ascii="Open Sans" w:hAnsi="Open Sans" w:cs="Open Sans"/>
        </w:rPr>
        <w:t>Moment badania wzrostu liczby miejsc pracy w wyniku przyznania PS lub PES przekształcanemu w PS wsparcia finansowego następuje na koniec okresu trwałości ostatniego miejsca pracy, momentem odniesienia jest data przyznania wsparcia finansowego na utworzenie miejsca pracy. Jedno PS może uzyskać wsparcie finansowe na utworzenie i utrzymanie maksymalnie dziesięciu miejsc pracy</w:t>
      </w:r>
      <w:r w:rsidR="008D480E">
        <w:rPr>
          <w:rFonts w:ascii="Open Sans" w:hAnsi="Open Sans" w:cs="Open Sans"/>
        </w:rPr>
        <w:t>.</w:t>
      </w:r>
    </w:p>
    <w:p w14:paraId="7497DC7B" w14:textId="5363B796" w:rsidR="00856A9D" w:rsidRPr="00A65EC2" w:rsidRDefault="00856A9D" w:rsidP="002B0998">
      <w:pPr>
        <w:numPr>
          <w:ilvl w:val="0"/>
          <w:numId w:val="124"/>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Osoby, dla których na stworzenie miejsca pracy udzielono wsparcia finansowego na utworzenie i utrzymanie miejsca pracy w PS, nie mogą wykonywać pracy na podstawie umowy o pracę, spółdzielczej umowy o pracę lub umowy cywilnoprawnej, lub prowadzić działalności gospodarczej w momencie podejmowania zatrudnienia w PS</w:t>
      </w:r>
      <w:r w:rsidR="008D480E">
        <w:rPr>
          <w:rFonts w:ascii="Open Sans" w:eastAsiaTheme="minorHAnsi" w:hAnsi="Open Sans" w:cs="Open Sans"/>
          <w:kern w:val="0"/>
          <w14:ligatures w14:val="standardContextual"/>
        </w:rPr>
        <w:t>.</w:t>
      </w:r>
    </w:p>
    <w:p w14:paraId="6D0B62D5" w14:textId="7E7DD4FF" w:rsidR="00856A9D" w:rsidRPr="00A65EC2" w:rsidRDefault="00856A9D" w:rsidP="002B0998">
      <w:pPr>
        <w:numPr>
          <w:ilvl w:val="0"/>
          <w:numId w:val="124"/>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 xml:space="preserve">Osoby, zatrudniane na miejscach pracy utworzonych w ramach stawki jednostkowej na utworzenie i utrzymanie miejsca pracy, nie mogą pracować w danym PS lub PES przekształcanym w PS (na podstawie umowy o pracę lub umów cywilnoprawnych) w terminie 12 miesięcy poprzedzających złożenie wniosku o udzielenie wsparcia finansowego. Zapis nie dotyczy osób odbywających staż w PS, rozumiany jako nabywanie umiejętności praktycznych istotnych dla wykonywania pracy o określonej specyfice bez nawiązania stosunku pracy z pracodawcą, mające za zadanie przygotować osobę wchodzącą, powracającą na rynek pracy, </w:t>
      </w:r>
      <w:r w:rsidRPr="00A65EC2">
        <w:rPr>
          <w:rFonts w:ascii="Open Sans" w:eastAsiaTheme="minorHAnsi" w:hAnsi="Open Sans" w:cs="Open Sans"/>
          <w:kern w:val="0"/>
          <w14:ligatures w14:val="standardContextual"/>
        </w:rPr>
        <w:lastRenderedPageBreak/>
        <w:t>planującą zmianę miejsca zatrudnienia lub podnoszącą swoje kwalifikacje do podjęcia, zmiany lub poprawy warunków zatrudnienia</w:t>
      </w:r>
      <w:r w:rsidR="008D480E">
        <w:rPr>
          <w:rFonts w:ascii="Open Sans" w:eastAsiaTheme="minorHAnsi" w:hAnsi="Open Sans" w:cs="Open Sans"/>
          <w:kern w:val="0"/>
          <w14:ligatures w14:val="standardContextual"/>
        </w:rPr>
        <w:t>.</w:t>
      </w:r>
    </w:p>
    <w:p w14:paraId="463C3DE3" w14:textId="29D7CB2C" w:rsidR="00856A9D" w:rsidRPr="00A65EC2" w:rsidRDefault="00856A9D" w:rsidP="002B0998">
      <w:pPr>
        <w:numPr>
          <w:ilvl w:val="0"/>
          <w:numId w:val="124"/>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Formą zatrudnienia w ramach miejsc pracy dla osób zagrożonych wykluczeniem społecznym (o których mowa w art. 2 pkt 6 ustawy z dnia 5 sierpnia 2022 r. o ekonomii społecznej) jest umowa o pracę lub spółdzielcza umowa o pracę. Miejsce pracy w ramach projektu może zostać utworzone przez PS bądź PES przekształcany w PS najwcześniej w dniu złożenia wniosku o wsparcie finansowe na utworzenie miejsca/miejsc pracy</w:t>
      </w:r>
      <w:r w:rsidR="008D480E">
        <w:rPr>
          <w:rFonts w:ascii="Open Sans" w:eastAsiaTheme="minorHAnsi" w:hAnsi="Open Sans" w:cs="Open Sans"/>
          <w:kern w:val="0"/>
          <w14:ligatures w14:val="standardContextual"/>
        </w:rPr>
        <w:t>.</w:t>
      </w:r>
    </w:p>
    <w:p w14:paraId="107F377D" w14:textId="77777777" w:rsidR="00856A9D" w:rsidRPr="00A65EC2" w:rsidRDefault="00856A9D" w:rsidP="002B0998">
      <w:pPr>
        <w:numPr>
          <w:ilvl w:val="0"/>
          <w:numId w:val="124"/>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Jedno PS może uzyskać wsparcie finansowe na utworzenie i utrzymanie maksymalnie dziesięciu miejsc pracy dla osób zagrożonych wykluczeniem społecznym (o których mowa w art. 2 pkt 6 ustawy z dnia 5 sierpnia 2022 r. o ekonomii społecznej), jako:</w:t>
      </w:r>
    </w:p>
    <w:p w14:paraId="7B805DF8" w14:textId="2DF29165" w:rsidR="00856A9D" w:rsidRPr="00A65EC2" w:rsidRDefault="00856A9D" w:rsidP="00BA7CBB">
      <w:pPr>
        <w:suppressAutoHyphens w:val="0"/>
        <w:autoSpaceDE w:val="0"/>
        <w:adjustRightInd w:val="0"/>
        <w:spacing w:before="120" w:after="120" w:line="276" w:lineRule="auto"/>
        <w:ind w:left="709"/>
        <w:contextualSpacing/>
        <w:textAlignment w:val="auto"/>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a) nowotworzone PS lub PES przekształcany w PS</w:t>
      </w:r>
      <w:r w:rsidR="008D480E">
        <w:rPr>
          <w:rFonts w:ascii="Open Sans" w:eastAsiaTheme="minorHAnsi" w:hAnsi="Open Sans" w:cs="Open Sans"/>
          <w:kern w:val="0"/>
          <w14:ligatures w14:val="standardContextual"/>
        </w:rPr>
        <w:t>,</w:t>
      </w:r>
    </w:p>
    <w:p w14:paraId="06A1EFB4" w14:textId="04941562" w:rsidR="00856A9D" w:rsidRPr="00A65EC2" w:rsidRDefault="00856A9D" w:rsidP="00BA7CBB">
      <w:pPr>
        <w:suppressAutoHyphens w:val="0"/>
        <w:autoSpaceDE w:val="0"/>
        <w:adjustRightInd w:val="0"/>
        <w:spacing w:before="120" w:after="120" w:line="276" w:lineRule="auto"/>
        <w:ind w:left="709"/>
        <w:contextualSpacing/>
        <w:textAlignment w:val="auto"/>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b) istniejące PS, niekorzystające ze wsparcia finansowego na utworzenie i utrzymanie miejsc pracy</w:t>
      </w:r>
      <w:r w:rsidR="008D480E">
        <w:rPr>
          <w:rFonts w:ascii="Open Sans" w:eastAsiaTheme="minorHAnsi" w:hAnsi="Open Sans" w:cs="Open Sans"/>
          <w:kern w:val="0"/>
          <w14:ligatures w14:val="standardContextual"/>
        </w:rPr>
        <w:t>,</w:t>
      </w:r>
    </w:p>
    <w:p w14:paraId="0D758291" w14:textId="71EFF66F" w:rsidR="00856A9D" w:rsidRPr="00A65EC2" w:rsidRDefault="00856A9D" w:rsidP="00BA7CBB">
      <w:pPr>
        <w:suppressAutoHyphens w:val="0"/>
        <w:autoSpaceDE w:val="0"/>
        <w:adjustRightInd w:val="0"/>
        <w:spacing w:before="120" w:after="120" w:line="276" w:lineRule="auto"/>
        <w:ind w:left="709"/>
        <w:contextualSpacing/>
        <w:textAlignment w:val="auto"/>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c) istniejące PS, korzystające ze wsparcia finansowego na utworzenie i utrzymanie miejsc pracy, po upływie okresu trwałości dla wszystkich stworzonych wcześniej miejsc pracy</w:t>
      </w:r>
      <w:r w:rsidR="008D480E">
        <w:rPr>
          <w:rFonts w:ascii="Open Sans" w:eastAsiaTheme="minorHAnsi" w:hAnsi="Open Sans" w:cs="Open Sans"/>
          <w:kern w:val="0"/>
          <w14:ligatures w14:val="standardContextual"/>
        </w:rPr>
        <w:t>.</w:t>
      </w:r>
    </w:p>
    <w:p w14:paraId="6505BC3E" w14:textId="77777777" w:rsidR="00856A9D" w:rsidRPr="00A65EC2" w:rsidRDefault="00856A9D" w:rsidP="002B0998">
      <w:pPr>
        <w:numPr>
          <w:ilvl w:val="0"/>
          <w:numId w:val="124"/>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Wsparcie finansowe na utworzenie i utrzymanie miejsca pracy jest przyznawane na podstawie biznesplanu. Biznesplan umożliwia ocenę opłacalności planowanego przedsięwzięcia, jego racjonalności finansowej oraz efektów ekonomicznych i korzyści społecznych. OWES zapewniają konkurencyjny, transparentny i oparty na merytorycznych przesłankach sposób przyznawania wsparcia finansowego na utworzenie miejsca pracy, opierający się na jednolitych zasadach w danym województwie, obejmujących co najmniej regulamin udzielania wsparcia finansowego na utworzenie i utrzymanie miejsca pracy, opracowanych we współpracy z Regionalnym Ośrodkiem Polityki Społecznej w Białymstoku (ROPS).</w:t>
      </w:r>
    </w:p>
    <w:p w14:paraId="0D152E19" w14:textId="77777777" w:rsidR="00856A9D" w:rsidRPr="00A65EC2" w:rsidRDefault="00856A9D" w:rsidP="002B0998">
      <w:pPr>
        <w:numPr>
          <w:ilvl w:val="0"/>
          <w:numId w:val="124"/>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Przyznawanie wsparcia finansowego na utworzenie i utrzymanie miejsca pracy w PS jest powiązane z usługami wsparcia podmiotów ekonomii społecznej, o których mowa w art. 29 ustawy z dnia 5 sierpnia 2022 r. o ekonomii społecznej.</w:t>
      </w:r>
    </w:p>
    <w:p w14:paraId="0096300E" w14:textId="77777777" w:rsidR="00856A9D" w:rsidRPr="00A65EC2" w:rsidRDefault="00856A9D" w:rsidP="00BA7CBB">
      <w:pPr>
        <w:suppressAutoHyphens w:val="0"/>
        <w:autoSpaceDE w:val="0"/>
        <w:adjustRightInd w:val="0"/>
        <w:spacing w:before="120" w:after="120" w:line="276" w:lineRule="auto"/>
        <w:ind w:left="720"/>
        <w:contextualSpacing/>
        <w:textAlignment w:val="auto"/>
        <w:rPr>
          <w:rFonts w:ascii="Open Sans" w:eastAsiaTheme="minorHAnsi" w:hAnsi="Open Sans" w:cs="Open Sans"/>
          <w:kern w:val="0"/>
          <w14:ligatures w14:val="standardContextual"/>
        </w:rPr>
      </w:pPr>
      <w:r w:rsidRPr="00A65EC2">
        <w:rPr>
          <w:rFonts w:ascii="Open Sans" w:eastAsia="Times New Roman" w:hAnsi="Open Sans" w:cs="Open Sans"/>
          <w:color w:val="000000"/>
          <w:kern w:val="0"/>
          <w:lang w:eastAsia="pl-PL"/>
        </w:rPr>
        <w:t>Usługi wsparcia podmiotów ekonomii społecznej obejmują działania w zakresie:</w:t>
      </w:r>
    </w:p>
    <w:p w14:paraId="1CBE3AB1" w14:textId="21C6F599" w:rsidR="00856A9D" w:rsidRPr="003A3A38" w:rsidRDefault="00856A9D" w:rsidP="002B0998">
      <w:pPr>
        <w:pStyle w:val="Akapitzlist"/>
        <w:numPr>
          <w:ilvl w:val="0"/>
          <w:numId w:val="145"/>
        </w:numPr>
        <w:suppressAutoHyphens w:val="0"/>
        <w:autoSpaceDN/>
        <w:spacing w:before="120" w:after="120" w:line="276" w:lineRule="auto"/>
        <w:ind w:left="993" w:hanging="284"/>
        <w:contextualSpacing/>
        <w:textAlignment w:val="auto"/>
        <w:rPr>
          <w:rFonts w:ascii="Open Sans" w:eastAsia="Times New Roman" w:hAnsi="Open Sans" w:cs="Open Sans"/>
          <w:kern w:val="0"/>
          <w:lang w:eastAsia="pl-PL"/>
        </w:rPr>
      </w:pPr>
      <w:r w:rsidRPr="003A3A38">
        <w:rPr>
          <w:rFonts w:ascii="Open Sans" w:eastAsia="Times New Roman" w:hAnsi="Open Sans" w:cs="Open Sans"/>
          <w:color w:val="000000"/>
          <w:kern w:val="0"/>
          <w:lang w:eastAsia="pl-PL"/>
        </w:rPr>
        <w:t>animacji lokalnej, polegającej na upowszechnianiu idei i zasad ekonomii społecznej, pobudzaniu aktywności społecznej w społecznościach lokalnych oraz inicjowaniu i rozwoju międzysektorowych partnerstw lokalnych</w:t>
      </w:r>
      <w:r w:rsidR="008D480E">
        <w:rPr>
          <w:rFonts w:ascii="Open Sans" w:eastAsia="Times New Roman" w:hAnsi="Open Sans" w:cs="Open Sans"/>
          <w:color w:val="000000"/>
          <w:kern w:val="0"/>
          <w:lang w:eastAsia="pl-PL"/>
        </w:rPr>
        <w:t>,</w:t>
      </w:r>
    </w:p>
    <w:p w14:paraId="48DE5538" w14:textId="7976FEA4" w:rsidR="00856A9D" w:rsidRPr="003A3A38" w:rsidRDefault="00856A9D" w:rsidP="002B0998">
      <w:pPr>
        <w:pStyle w:val="Akapitzlist"/>
        <w:numPr>
          <w:ilvl w:val="0"/>
          <w:numId w:val="145"/>
        </w:numPr>
        <w:suppressAutoHyphens w:val="0"/>
        <w:autoSpaceDN/>
        <w:spacing w:before="120" w:after="120" w:line="276" w:lineRule="auto"/>
        <w:ind w:left="993" w:hanging="284"/>
        <w:contextualSpacing/>
        <w:textAlignment w:val="auto"/>
        <w:rPr>
          <w:rFonts w:ascii="Open Sans" w:eastAsia="Times New Roman" w:hAnsi="Open Sans" w:cs="Open Sans"/>
          <w:kern w:val="0"/>
          <w:lang w:eastAsia="pl-PL"/>
        </w:rPr>
      </w:pPr>
      <w:r w:rsidRPr="003A3A38">
        <w:rPr>
          <w:rFonts w:ascii="Open Sans" w:eastAsia="Times New Roman" w:hAnsi="Open Sans" w:cs="Open Sans"/>
          <w:color w:val="000000"/>
          <w:kern w:val="0"/>
          <w:lang w:eastAsia="pl-PL"/>
        </w:rPr>
        <w:t>tworzenia podmiotów ekonomii społecznej i przedsiębiorstw społecznych oraz wspierania prowadzonej przez nie działalności, a także finansowania powstawania w nich miejsc pracy</w:t>
      </w:r>
      <w:r w:rsidR="008D480E">
        <w:rPr>
          <w:rFonts w:ascii="Open Sans" w:eastAsia="Times New Roman" w:hAnsi="Open Sans" w:cs="Open Sans"/>
          <w:color w:val="000000"/>
          <w:kern w:val="0"/>
          <w:lang w:eastAsia="pl-PL"/>
        </w:rPr>
        <w:t>,</w:t>
      </w:r>
    </w:p>
    <w:p w14:paraId="14781E2D" w14:textId="3B651764" w:rsidR="00856A9D" w:rsidRPr="003A3A38" w:rsidRDefault="00856A9D" w:rsidP="002B0998">
      <w:pPr>
        <w:pStyle w:val="Akapitzlist"/>
        <w:numPr>
          <w:ilvl w:val="0"/>
          <w:numId w:val="145"/>
        </w:numPr>
        <w:suppressAutoHyphens w:val="0"/>
        <w:autoSpaceDN/>
        <w:spacing w:before="120" w:after="120" w:line="276" w:lineRule="auto"/>
        <w:ind w:left="993" w:hanging="284"/>
        <w:contextualSpacing/>
        <w:textAlignment w:val="auto"/>
        <w:rPr>
          <w:rFonts w:ascii="Open Sans" w:eastAsia="Times New Roman" w:hAnsi="Open Sans" w:cs="Open Sans"/>
          <w:kern w:val="0"/>
          <w:lang w:eastAsia="pl-PL"/>
        </w:rPr>
      </w:pPr>
      <w:r w:rsidRPr="003A3A38">
        <w:rPr>
          <w:rFonts w:ascii="Open Sans" w:eastAsia="Times New Roman" w:hAnsi="Open Sans" w:cs="Open Sans"/>
          <w:color w:val="000000"/>
          <w:kern w:val="0"/>
          <w:lang w:eastAsia="pl-PL"/>
        </w:rPr>
        <w:t xml:space="preserve">wsparcia działań reintegracyjnych podejmowanych przez przedsiębiorstwo społeczne, w tym wsparcia w tworzeniu planów reintegracyjnych, o których </w:t>
      </w:r>
      <w:r w:rsidRPr="003A3A38">
        <w:rPr>
          <w:rFonts w:ascii="Open Sans" w:eastAsia="Times New Roman" w:hAnsi="Open Sans" w:cs="Open Sans"/>
          <w:color w:val="000000"/>
          <w:kern w:val="0"/>
          <w:lang w:eastAsia="pl-PL"/>
        </w:rPr>
        <w:lastRenderedPageBreak/>
        <w:t>mowa w art. 6 ust. 1 ustawy z dnia 5 sierpnia 2022 r. o ekonomii społecznej, oraz finansowania tych działań</w:t>
      </w:r>
      <w:r w:rsidR="008D480E">
        <w:rPr>
          <w:rFonts w:ascii="Open Sans" w:eastAsia="Times New Roman" w:hAnsi="Open Sans" w:cs="Open Sans"/>
          <w:color w:val="000000"/>
          <w:kern w:val="0"/>
          <w:lang w:eastAsia="pl-PL"/>
        </w:rPr>
        <w:t>,</w:t>
      </w:r>
    </w:p>
    <w:p w14:paraId="5F2A5174" w14:textId="6DE1BC29" w:rsidR="00856A9D" w:rsidRPr="003A3A38" w:rsidRDefault="00856A9D" w:rsidP="002B0998">
      <w:pPr>
        <w:pStyle w:val="Akapitzlist"/>
        <w:numPr>
          <w:ilvl w:val="0"/>
          <w:numId w:val="145"/>
        </w:numPr>
        <w:suppressAutoHyphens w:val="0"/>
        <w:autoSpaceDN/>
        <w:spacing w:before="120" w:after="120" w:line="276" w:lineRule="auto"/>
        <w:ind w:left="993" w:hanging="284"/>
        <w:contextualSpacing/>
        <w:textAlignment w:val="auto"/>
        <w:rPr>
          <w:rFonts w:ascii="Open Sans" w:eastAsia="Times New Roman" w:hAnsi="Open Sans" w:cs="Open Sans"/>
          <w:kern w:val="0"/>
          <w:lang w:eastAsia="pl-PL"/>
        </w:rPr>
      </w:pPr>
      <w:r w:rsidRPr="003A3A38">
        <w:rPr>
          <w:rFonts w:ascii="Open Sans" w:eastAsia="Times New Roman" w:hAnsi="Open Sans" w:cs="Open Sans"/>
          <w:color w:val="000000"/>
          <w:kern w:val="0"/>
          <w:lang w:eastAsia="pl-PL"/>
        </w:rPr>
        <w:t>wsparcia podmiotów ekonomii społecznej i przedsiębiorstw społecznych w postępowaniach o udzielenie zamówienia publicznego</w:t>
      </w:r>
      <w:r w:rsidR="008D480E">
        <w:rPr>
          <w:rFonts w:ascii="Open Sans" w:eastAsia="Times New Roman" w:hAnsi="Open Sans" w:cs="Open Sans"/>
          <w:color w:val="000000"/>
          <w:kern w:val="0"/>
          <w:lang w:eastAsia="pl-PL"/>
        </w:rPr>
        <w:t>,</w:t>
      </w:r>
    </w:p>
    <w:p w14:paraId="7583B650" w14:textId="1C267A62" w:rsidR="00856A9D" w:rsidRPr="003A3A38" w:rsidRDefault="00856A9D" w:rsidP="002B0998">
      <w:pPr>
        <w:pStyle w:val="Akapitzlist"/>
        <w:numPr>
          <w:ilvl w:val="0"/>
          <w:numId w:val="145"/>
        </w:numPr>
        <w:suppressAutoHyphens w:val="0"/>
        <w:autoSpaceDN/>
        <w:spacing w:before="120" w:after="120" w:line="276" w:lineRule="auto"/>
        <w:ind w:left="993" w:hanging="284"/>
        <w:contextualSpacing/>
        <w:textAlignment w:val="auto"/>
        <w:rPr>
          <w:rFonts w:ascii="Open Sans" w:eastAsia="Times New Roman" w:hAnsi="Open Sans" w:cs="Open Sans"/>
          <w:color w:val="000000"/>
          <w:kern w:val="0"/>
          <w:lang w:eastAsia="pl-PL"/>
        </w:rPr>
      </w:pPr>
      <w:r w:rsidRPr="003A3A38">
        <w:rPr>
          <w:rFonts w:ascii="Open Sans" w:eastAsia="Times New Roman" w:hAnsi="Open Sans" w:cs="Open Sans"/>
          <w:color w:val="000000"/>
          <w:kern w:val="0"/>
          <w:lang w:eastAsia="pl-PL"/>
        </w:rPr>
        <w:t>wzmacniania potencjału kadrowego, finansowego i innowacyjnego podmiotów ekonomii społecznej i przedsiębiorstw społecznych oraz udzielania im wsparcia biznesowego</w:t>
      </w:r>
      <w:r w:rsidR="008D480E">
        <w:rPr>
          <w:rFonts w:ascii="Open Sans" w:eastAsia="Times New Roman" w:hAnsi="Open Sans" w:cs="Open Sans"/>
          <w:color w:val="000000"/>
          <w:kern w:val="0"/>
          <w:lang w:eastAsia="pl-PL"/>
        </w:rPr>
        <w:t>.</w:t>
      </w:r>
    </w:p>
    <w:p w14:paraId="7530297C" w14:textId="77777777" w:rsidR="00856A9D" w:rsidRPr="00A65EC2" w:rsidRDefault="00856A9D" w:rsidP="002B0998">
      <w:pPr>
        <w:numPr>
          <w:ilvl w:val="0"/>
          <w:numId w:val="124"/>
        </w:numPr>
        <w:suppressAutoHyphens w:val="0"/>
        <w:autoSpaceDN/>
        <w:spacing w:before="120" w:after="120" w:line="276" w:lineRule="auto"/>
        <w:contextualSpacing/>
        <w:textAlignment w:val="auto"/>
        <w:rPr>
          <w:rFonts w:ascii="Open Sans" w:eastAsia="Times New Roman" w:hAnsi="Open Sans" w:cs="Open Sans"/>
          <w:kern w:val="0"/>
          <w:lang w:eastAsia="pl-PL"/>
        </w:rPr>
      </w:pPr>
      <w:r w:rsidRPr="00A65EC2">
        <w:rPr>
          <w:rFonts w:ascii="Open Sans" w:eastAsiaTheme="minorHAnsi" w:hAnsi="Open Sans" w:cs="Open Sans"/>
          <w:kern w:val="0"/>
          <w14:ligatures w14:val="standardContextual"/>
        </w:rPr>
        <w:t>OWES w ramach swojej działalności, aktywnie wspiera PES w pozyskiwaniu wsparcia zewnętrznego, w szczególności w zakresie rozwoju umiejętności, kompetencji lub nabycia kwalifikacji przy wykorzystaniu BUR.</w:t>
      </w:r>
    </w:p>
    <w:p w14:paraId="4A840072" w14:textId="549095CB" w:rsidR="00856A9D" w:rsidRPr="00A65EC2" w:rsidRDefault="00856A9D" w:rsidP="002B0998">
      <w:pPr>
        <w:numPr>
          <w:ilvl w:val="0"/>
          <w:numId w:val="124"/>
        </w:numPr>
        <w:suppressAutoHyphens w:val="0"/>
        <w:autoSpaceDN/>
        <w:spacing w:before="120" w:after="120" w:line="276" w:lineRule="auto"/>
        <w:contextualSpacing/>
        <w:textAlignment w:val="auto"/>
        <w:rPr>
          <w:rFonts w:ascii="Open Sans" w:eastAsia="Times New Roman" w:hAnsi="Open Sans" w:cs="Open Sans"/>
          <w:kern w:val="0"/>
          <w:lang w:eastAsia="pl-PL"/>
        </w:rPr>
      </w:pPr>
      <w:r w:rsidRPr="00A65EC2">
        <w:rPr>
          <w:rFonts w:ascii="Open Sans" w:eastAsiaTheme="minorHAnsi" w:hAnsi="Open Sans" w:cs="Open Sans"/>
          <w:kern w:val="0"/>
          <w14:ligatures w14:val="standardContextual"/>
        </w:rPr>
        <w:t>OWES jest zobowiązany do podpisania porozumień o współpracy z operatorami PSF, działającymi w ramach BUR, udzielającymi wsparcia na terenie działania OWES</w:t>
      </w:r>
      <w:r w:rsidR="008D480E">
        <w:rPr>
          <w:rFonts w:ascii="Open Sans" w:eastAsiaTheme="minorHAnsi" w:hAnsi="Open Sans" w:cs="Open Sans"/>
          <w:kern w:val="0"/>
          <w14:ligatures w14:val="standardContextual"/>
        </w:rPr>
        <w:t>.</w:t>
      </w:r>
    </w:p>
    <w:p w14:paraId="4511FE77" w14:textId="0EA4E848" w:rsidR="00856A9D" w:rsidRPr="00A65EC2" w:rsidRDefault="00856A9D" w:rsidP="002B0998">
      <w:pPr>
        <w:numPr>
          <w:ilvl w:val="0"/>
          <w:numId w:val="124"/>
        </w:numPr>
        <w:suppressAutoHyphens w:val="0"/>
        <w:autoSpaceDN/>
        <w:spacing w:before="120" w:after="120" w:line="276" w:lineRule="auto"/>
        <w:contextualSpacing/>
        <w:textAlignment w:val="auto"/>
        <w:rPr>
          <w:rFonts w:ascii="Open Sans" w:hAnsi="Open Sans" w:cs="Open Sans"/>
          <w:lang w:eastAsia="pl-PL"/>
        </w:rPr>
      </w:pPr>
      <w:r w:rsidRPr="00A65EC2">
        <w:rPr>
          <w:rFonts w:ascii="Open Sans" w:eastAsiaTheme="minorHAnsi" w:hAnsi="Open Sans" w:cs="Open Sans"/>
          <w14:ligatures w14:val="standardContextual"/>
        </w:rPr>
        <w:t>Dofinansowanie realizacji indywidualnego planu reintegracyjnego, o którym mowa w art. 6 ustawy z dnia 5 sierpnia 2022 r. o ekonomii społecznej, powiązane jest z wypłatą</w:t>
      </w:r>
      <w:r w:rsidR="00BD15D4">
        <w:rPr>
          <w:rFonts w:ascii="Open Sans" w:eastAsiaTheme="minorHAnsi" w:hAnsi="Open Sans" w:cs="Open Sans"/>
          <w14:ligatures w14:val="standardContextual"/>
        </w:rPr>
        <w:t xml:space="preserve"> (w formie refundacji)</w:t>
      </w:r>
      <w:r w:rsidRPr="00A65EC2">
        <w:rPr>
          <w:rFonts w:ascii="Open Sans" w:eastAsiaTheme="minorHAnsi" w:hAnsi="Open Sans" w:cs="Open Sans"/>
          <w14:ligatures w14:val="standardContextual"/>
        </w:rPr>
        <w:t xml:space="preserve"> wsparcia reintegracyjnego i w całym okresie realizacji planu wynosi do 300% minimalnego wynagrodzenia za pracę na jednego pracownika, o którym mowa w</w:t>
      </w:r>
      <w:r w:rsidR="00EB7584" w:rsidRPr="00A65EC2">
        <w:rPr>
          <w:rFonts w:ascii="Open Sans" w:eastAsiaTheme="minorHAnsi" w:hAnsi="Open Sans" w:cs="Open Sans"/>
          <w14:ligatures w14:val="standardContextual"/>
        </w:rPr>
        <w:t xml:space="preserve"> </w:t>
      </w:r>
      <w:r w:rsidR="00EB7584" w:rsidRPr="00A65EC2">
        <w:rPr>
          <w:rFonts w:ascii="Open Sans" w:hAnsi="Open Sans" w:cs="Open Sans"/>
          <w:b/>
          <w:bCs/>
        </w:rPr>
        <w:t>kryterium szczególnym nr 7</w:t>
      </w:r>
      <w:r w:rsidR="008D480E">
        <w:rPr>
          <w:rFonts w:ascii="Open Sans" w:hAnsi="Open Sans" w:cs="Open Sans"/>
          <w:b/>
          <w:bCs/>
        </w:rPr>
        <w:t>.</w:t>
      </w:r>
    </w:p>
    <w:p w14:paraId="0E884909" w14:textId="11830279" w:rsidR="00856A9D" w:rsidRPr="008102E4" w:rsidRDefault="00856A9D" w:rsidP="002B0998">
      <w:pPr>
        <w:numPr>
          <w:ilvl w:val="0"/>
          <w:numId w:val="124"/>
        </w:numPr>
        <w:suppressAutoHyphens w:val="0"/>
        <w:autoSpaceDE w:val="0"/>
        <w:autoSpaceDN/>
        <w:adjustRightInd w:val="0"/>
        <w:spacing w:before="120" w:after="120" w:line="276" w:lineRule="auto"/>
        <w:ind w:left="709"/>
        <w:contextualSpacing/>
        <w:textAlignment w:val="auto"/>
        <w:rPr>
          <w:rFonts w:ascii="Open Sans" w:eastAsiaTheme="minorHAnsi" w:hAnsi="Open Sans" w:cs="Open Sans"/>
          <w:kern w:val="0"/>
          <w14:ligatures w14:val="standardContextual"/>
        </w:rPr>
      </w:pPr>
      <w:r w:rsidRPr="008102E4">
        <w:rPr>
          <w:rFonts w:ascii="Open Sans" w:eastAsiaTheme="minorHAnsi" w:hAnsi="Open Sans" w:cs="Open Sans"/>
          <w:kern w:val="0"/>
          <w14:ligatures w14:val="standardContextual"/>
        </w:rPr>
        <w:t xml:space="preserve"> Wsparcie, o którym mowa w pkt 19, dotyczy wyłącznie nowych pracowników</w:t>
      </w:r>
      <w:r w:rsidR="008102E4">
        <w:rPr>
          <w:rFonts w:ascii="Open Sans" w:eastAsiaTheme="minorHAnsi" w:hAnsi="Open Sans" w:cs="Open Sans"/>
          <w:kern w:val="0"/>
          <w14:ligatures w14:val="standardContextual"/>
        </w:rPr>
        <w:t xml:space="preserve"> </w:t>
      </w:r>
      <w:r w:rsidRPr="008102E4">
        <w:rPr>
          <w:rFonts w:ascii="Open Sans" w:eastAsiaTheme="minorHAnsi" w:hAnsi="Open Sans" w:cs="Open Sans"/>
          <w:kern w:val="0"/>
          <w14:ligatures w14:val="standardContextual"/>
        </w:rPr>
        <w:t>i</w:t>
      </w:r>
      <w:r w:rsidR="008102E4">
        <w:rPr>
          <w:rFonts w:ascii="Open Sans" w:eastAsiaTheme="minorHAnsi" w:hAnsi="Open Sans" w:cs="Open Sans"/>
          <w:kern w:val="0"/>
          <w14:ligatures w14:val="standardContextual"/>
        </w:rPr>
        <w:t> </w:t>
      </w:r>
      <w:r w:rsidRPr="008102E4">
        <w:rPr>
          <w:rFonts w:ascii="Open Sans" w:eastAsiaTheme="minorHAnsi" w:hAnsi="Open Sans" w:cs="Open Sans"/>
          <w:kern w:val="0"/>
          <w14:ligatures w14:val="standardContextual"/>
        </w:rPr>
        <w:t>może być świadczone bez przyznawania wsparcia finansowego na utworzenie i</w:t>
      </w:r>
      <w:r w:rsidR="008102E4">
        <w:rPr>
          <w:rFonts w:ascii="Open Sans" w:eastAsiaTheme="minorHAnsi" w:hAnsi="Open Sans" w:cs="Open Sans"/>
          <w:kern w:val="0"/>
          <w14:ligatures w14:val="standardContextual"/>
        </w:rPr>
        <w:t> </w:t>
      </w:r>
      <w:r w:rsidRPr="008102E4">
        <w:rPr>
          <w:rFonts w:ascii="Open Sans" w:eastAsiaTheme="minorHAnsi" w:hAnsi="Open Sans" w:cs="Open Sans"/>
          <w:kern w:val="0"/>
          <w14:ligatures w14:val="standardContextual"/>
        </w:rPr>
        <w:t>utrzymanie miejsca pracy w PS</w:t>
      </w:r>
      <w:r w:rsidR="008D480E">
        <w:rPr>
          <w:rFonts w:ascii="Open Sans" w:eastAsiaTheme="minorHAnsi" w:hAnsi="Open Sans" w:cs="Open Sans"/>
          <w:kern w:val="0"/>
          <w14:ligatures w14:val="standardContextual"/>
        </w:rPr>
        <w:t>.</w:t>
      </w:r>
    </w:p>
    <w:p w14:paraId="02EF3E31" w14:textId="1A872412" w:rsidR="00856A9D" w:rsidRPr="00A65EC2" w:rsidRDefault="009243D3" w:rsidP="002B0998">
      <w:pPr>
        <w:numPr>
          <w:ilvl w:val="0"/>
          <w:numId w:val="124"/>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Pr>
          <w:rFonts w:ascii="Open Sans" w:eastAsiaTheme="minorHAnsi" w:hAnsi="Open Sans" w:cs="Open Sans"/>
          <w:kern w:val="0"/>
          <w14:ligatures w14:val="standardContextual"/>
        </w:rPr>
        <w:t>OWES zobowiązane są do zapewnienia, że w</w:t>
      </w:r>
      <w:r w:rsidR="00856A9D" w:rsidRPr="00A65EC2">
        <w:rPr>
          <w:rFonts w:ascii="Open Sans" w:eastAsiaTheme="minorHAnsi" w:hAnsi="Open Sans" w:cs="Open Sans"/>
          <w:kern w:val="0"/>
          <w14:ligatures w14:val="standardContextual"/>
        </w:rPr>
        <w:t xml:space="preserve"> przypadku wsparcia, o którym mowa w pkt 19, nie występuje podwójne finansowanie ze wsparciem finansowym na utworzenie i utrzymanie miejsca pracy w PS</w:t>
      </w:r>
      <w:r w:rsidR="008D480E">
        <w:rPr>
          <w:rFonts w:ascii="Open Sans" w:eastAsiaTheme="minorHAnsi" w:hAnsi="Open Sans" w:cs="Open Sans"/>
          <w:kern w:val="0"/>
          <w14:ligatures w14:val="standardContextual"/>
        </w:rPr>
        <w:t>.</w:t>
      </w:r>
    </w:p>
    <w:p w14:paraId="1C2BFC22" w14:textId="36DFB0CB" w:rsidR="00856A9D" w:rsidRPr="00A65EC2" w:rsidRDefault="00856A9D" w:rsidP="002B0998">
      <w:pPr>
        <w:numPr>
          <w:ilvl w:val="0"/>
          <w:numId w:val="124"/>
        </w:numPr>
        <w:suppressAutoHyphens w:val="0"/>
        <w:autoSpaceDE w:val="0"/>
        <w:adjustRightInd w:val="0"/>
        <w:spacing w:before="120" w:after="120" w:line="276" w:lineRule="auto"/>
        <w:ind w:left="709"/>
        <w:contextualSpacing/>
        <w:textAlignment w:val="auto"/>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Usługi finansowane w ramach wsparcia, o którym w pkt 19, dotyczą bezpośrednio pracownika lub zespołu PS i mają na celu zwiększenie możliwości udziału w życiu społecznym i zawodowym osoby objętej planem reintegracyjnym</w:t>
      </w:r>
      <w:r w:rsidR="008D480E">
        <w:rPr>
          <w:rFonts w:ascii="Open Sans" w:eastAsiaTheme="minorHAnsi" w:hAnsi="Open Sans" w:cs="Open Sans"/>
          <w:kern w:val="0"/>
          <w14:ligatures w14:val="standardContextual"/>
        </w:rPr>
        <w:t>.</w:t>
      </w:r>
    </w:p>
    <w:p w14:paraId="32375C38" w14:textId="77777777" w:rsidR="00856A9D" w:rsidRPr="00A65EC2" w:rsidRDefault="00856A9D" w:rsidP="002B0998">
      <w:pPr>
        <w:numPr>
          <w:ilvl w:val="0"/>
          <w:numId w:val="124"/>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Wsparcie, o którym mowa w pkt 19, może być wypłacane wyłącznie w okresie</w:t>
      </w:r>
    </w:p>
    <w:p w14:paraId="10D9B02E" w14:textId="4806CCDE" w:rsidR="00856A9D" w:rsidRPr="00A65EC2" w:rsidRDefault="00856A9D" w:rsidP="00BA7CBB">
      <w:pPr>
        <w:suppressAutoHyphens w:val="0"/>
        <w:autoSpaceDE w:val="0"/>
        <w:adjustRightInd w:val="0"/>
        <w:spacing w:before="120" w:after="120" w:line="276" w:lineRule="auto"/>
        <w:ind w:left="851" w:hanging="142"/>
        <w:contextualSpacing/>
        <w:textAlignment w:val="auto"/>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realizacji indywidualnego planu reintegracyjnego</w:t>
      </w:r>
      <w:r w:rsidR="008D480E">
        <w:rPr>
          <w:rFonts w:ascii="Open Sans" w:eastAsiaTheme="minorHAnsi" w:hAnsi="Open Sans" w:cs="Open Sans"/>
          <w:kern w:val="0"/>
          <w14:ligatures w14:val="standardContextual"/>
        </w:rPr>
        <w:t>.</w:t>
      </w:r>
    </w:p>
    <w:p w14:paraId="1D71F608" w14:textId="2BE261D7" w:rsidR="00856A9D" w:rsidRPr="008D480E" w:rsidRDefault="00856A9D" w:rsidP="008D480E">
      <w:pPr>
        <w:numPr>
          <w:ilvl w:val="0"/>
          <w:numId w:val="124"/>
        </w:numPr>
        <w:suppressAutoHyphens w:val="0"/>
        <w:autoSpaceDE w:val="0"/>
        <w:adjustRightInd w:val="0"/>
        <w:spacing w:before="120" w:after="120" w:line="276" w:lineRule="auto"/>
        <w:ind w:left="709"/>
        <w:contextualSpacing/>
        <w:textAlignment w:val="auto"/>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W umowie o dofinansowanie projektu Beneficjent zostanie zobligowany do spełnienia warunków trwałości na zasadach określonych w sekcji 4.4.1</w:t>
      </w:r>
      <w:r w:rsidR="008D480E">
        <w:rPr>
          <w:rFonts w:ascii="Open Sans" w:eastAsiaTheme="minorHAnsi" w:hAnsi="Open Sans" w:cs="Open Sans"/>
          <w:kern w:val="0"/>
          <w14:ligatures w14:val="standardContextual"/>
        </w:rPr>
        <w:t xml:space="preserve"> </w:t>
      </w:r>
      <w:r w:rsidRPr="008D480E">
        <w:rPr>
          <w:rFonts w:ascii="Open Sans" w:eastAsiaTheme="minorHAnsi" w:hAnsi="Open Sans" w:cs="Open Sans"/>
          <w:kern w:val="0"/>
          <w14:ligatures w14:val="standardContextual"/>
        </w:rPr>
        <w:t xml:space="preserve">Wytycznych dotyczących realizacji projektów z udziałem środków Europejskiego Funduszu Społecznego Plus w regionalnych programach na lata 2021-2027 oraz zapewnienia trwałości PS, tj.: </w:t>
      </w:r>
    </w:p>
    <w:p w14:paraId="37F856BE" w14:textId="0A0A785D" w:rsidR="00856A9D" w:rsidRPr="008102E4" w:rsidRDefault="00856A9D" w:rsidP="002B0998">
      <w:pPr>
        <w:pStyle w:val="Akapitzlist"/>
        <w:numPr>
          <w:ilvl w:val="0"/>
          <w:numId w:val="146"/>
        </w:numPr>
        <w:suppressAutoHyphens w:val="0"/>
        <w:autoSpaceDE w:val="0"/>
        <w:adjustRightInd w:val="0"/>
        <w:spacing w:before="120" w:after="120" w:line="276" w:lineRule="auto"/>
        <w:ind w:left="993" w:hanging="284"/>
        <w:contextualSpacing/>
        <w:textAlignment w:val="auto"/>
        <w:rPr>
          <w:rFonts w:ascii="Open Sans" w:eastAsiaTheme="minorHAnsi" w:hAnsi="Open Sans" w:cs="Open Sans"/>
          <w:kern w:val="0"/>
          <w14:ligatures w14:val="standardContextual"/>
        </w:rPr>
      </w:pPr>
      <w:r w:rsidRPr="008102E4">
        <w:rPr>
          <w:rFonts w:ascii="Open Sans" w:eastAsiaTheme="minorHAnsi" w:hAnsi="Open Sans" w:cs="Open Sans"/>
          <w:kern w:val="0"/>
          <w14:ligatures w14:val="standardContextual"/>
        </w:rPr>
        <w:t>utrzymania statusu PS przez okres obowiązywania umowy o udzielenie wsparcia finansowego na utworzenie i utrzymanie miejsca pracy</w:t>
      </w:r>
      <w:r w:rsidR="008D480E">
        <w:rPr>
          <w:rFonts w:ascii="Open Sans" w:eastAsiaTheme="minorHAnsi" w:hAnsi="Open Sans" w:cs="Open Sans"/>
          <w:kern w:val="0"/>
          <w14:ligatures w14:val="standardContextual"/>
        </w:rPr>
        <w:t>,</w:t>
      </w:r>
    </w:p>
    <w:p w14:paraId="4D247597" w14:textId="2C4C8DB5" w:rsidR="00856A9D" w:rsidRPr="008102E4" w:rsidRDefault="00856A9D" w:rsidP="002B0998">
      <w:pPr>
        <w:pStyle w:val="Akapitzlist"/>
        <w:numPr>
          <w:ilvl w:val="0"/>
          <w:numId w:val="146"/>
        </w:numPr>
        <w:suppressAutoHyphens w:val="0"/>
        <w:autoSpaceDE w:val="0"/>
        <w:adjustRightInd w:val="0"/>
        <w:spacing w:before="120" w:after="120" w:line="276" w:lineRule="auto"/>
        <w:ind w:left="993" w:hanging="284"/>
        <w:contextualSpacing/>
        <w:textAlignment w:val="auto"/>
        <w:rPr>
          <w:rFonts w:ascii="Open Sans" w:eastAsiaTheme="minorHAnsi" w:hAnsi="Open Sans" w:cs="Open Sans"/>
          <w:kern w:val="0"/>
          <w14:ligatures w14:val="standardContextual"/>
        </w:rPr>
      </w:pPr>
      <w:r w:rsidRPr="008102E4">
        <w:rPr>
          <w:rFonts w:ascii="Open Sans" w:eastAsiaTheme="minorHAnsi" w:hAnsi="Open Sans" w:cs="Open Sans"/>
          <w:kern w:val="0"/>
          <w14:ligatures w14:val="standardContextual"/>
        </w:rPr>
        <w:t>w przypadku PES przekształcanych w PS – uzyskania statusu PS przed upływem 6 miesięcy od dnia utworzenia miejsca pracy oraz utrzymania go przez okres obowiązywania umowy o udzielenie wsparcia finansowego na utworzenie i</w:t>
      </w:r>
      <w:r w:rsidR="008102E4" w:rsidRPr="008102E4">
        <w:rPr>
          <w:rFonts w:ascii="Open Sans" w:eastAsiaTheme="minorHAnsi" w:hAnsi="Open Sans" w:cs="Open Sans"/>
          <w:kern w:val="0"/>
          <w14:ligatures w14:val="standardContextual"/>
        </w:rPr>
        <w:t> </w:t>
      </w:r>
      <w:r w:rsidRPr="008102E4">
        <w:rPr>
          <w:rFonts w:ascii="Open Sans" w:eastAsiaTheme="minorHAnsi" w:hAnsi="Open Sans" w:cs="Open Sans"/>
          <w:kern w:val="0"/>
          <w14:ligatures w14:val="standardContextual"/>
        </w:rPr>
        <w:t>utrzymanie miejsca pracy</w:t>
      </w:r>
      <w:r w:rsidR="008D480E">
        <w:rPr>
          <w:rFonts w:ascii="Open Sans" w:eastAsiaTheme="minorHAnsi" w:hAnsi="Open Sans" w:cs="Open Sans"/>
          <w:kern w:val="0"/>
          <w14:ligatures w14:val="standardContextual"/>
        </w:rPr>
        <w:t>,</w:t>
      </w:r>
    </w:p>
    <w:p w14:paraId="0ABFEF09" w14:textId="618739E7" w:rsidR="00856A9D" w:rsidRPr="008102E4" w:rsidRDefault="00856A9D" w:rsidP="002B0998">
      <w:pPr>
        <w:pStyle w:val="Akapitzlist"/>
        <w:numPr>
          <w:ilvl w:val="0"/>
          <w:numId w:val="146"/>
        </w:numPr>
        <w:suppressAutoHyphens w:val="0"/>
        <w:autoSpaceDE w:val="0"/>
        <w:adjustRightInd w:val="0"/>
        <w:spacing w:before="120" w:after="120" w:line="276" w:lineRule="auto"/>
        <w:ind w:left="993" w:hanging="284"/>
        <w:contextualSpacing/>
        <w:textAlignment w:val="auto"/>
        <w:rPr>
          <w:rFonts w:ascii="Open Sans" w:eastAsiaTheme="minorHAnsi" w:hAnsi="Open Sans" w:cs="Open Sans"/>
          <w:kern w:val="0"/>
          <w14:ligatures w14:val="standardContextual"/>
        </w:rPr>
      </w:pPr>
      <w:r w:rsidRPr="008102E4">
        <w:rPr>
          <w:rFonts w:ascii="Open Sans" w:eastAsiaTheme="minorHAnsi" w:hAnsi="Open Sans" w:cs="Open Sans"/>
          <w:kern w:val="0"/>
          <w14:ligatures w14:val="standardContextual"/>
        </w:rPr>
        <w:lastRenderedPageBreak/>
        <w:t>zapewnienia, że przed upływem 3 lat od rozliczenia wsparcia finansowego, podmiot nie przekształci się w podmiot gospodarczy niespełniający definicji PES, a</w:t>
      </w:r>
      <w:r w:rsidR="008102E4" w:rsidRPr="008102E4">
        <w:rPr>
          <w:rFonts w:ascii="Open Sans" w:eastAsiaTheme="minorHAnsi" w:hAnsi="Open Sans" w:cs="Open Sans"/>
          <w:kern w:val="0"/>
          <w14:ligatures w14:val="standardContextual"/>
        </w:rPr>
        <w:t> </w:t>
      </w:r>
      <w:r w:rsidRPr="008102E4">
        <w:rPr>
          <w:rFonts w:ascii="Open Sans" w:eastAsiaTheme="minorHAnsi" w:hAnsi="Open Sans" w:cs="Open Sans"/>
          <w:kern w:val="0"/>
          <w14:ligatures w14:val="standardContextual"/>
        </w:rPr>
        <w:t>w przypadku likwidacji tego PES – zapewnienia, że majątek zakupiony w</w:t>
      </w:r>
      <w:r w:rsidR="00412470">
        <w:rPr>
          <w:rFonts w:ascii="Open Sans" w:eastAsiaTheme="minorHAnsi" w:hAnsi="Open Sans" w:cs="Open Sans"/>
          <w:kern w:val="0"/>
          <w14:ligatures w14:val="standardContextual"/>
        </w:rPr>
        <w:t> </w:t>
      </w:r>
      <w:r w:rsidRPr="008102E4">
        <w:rPr>
          <w:rFonts w:ascii="Open Sans" w:eastAsiaTheme="minorHAnsi" w:hAnsi="Open Sans" w:cs="Open Sans"/>
          <w:kern w:val="0"/>
          <w14:ligatures w14:val="standardContextual"/>
        </w:rPr>
        <w:t>związku z udzieleniem wsparcia finansowego na utworzenie i utrzymanie miejsc pracy zostanie ponownie wykorzystany na wsparcie PS, o ile przepisy prawa nie stanowią inaczej.</w:t>
      </w:r>
    </w:p>
    <w:p w14:paraId="0041E332" w14:textId="77777777" w:rsidR="00856A9D" w:rsidRPr="00A65EC2" w:rsidRDefault="00856A9D" w:rsidP="00BA7CBB">
      <w:pPr>
        <w:suppressAutoHyphens w:val="0"/>
        <w:autoSpaceDE w:val="0"/>
        <w:adjustRightInd w:val="0"/>
        <w:spacing w:before="120" w:after="120" w:line="276" w:lineRule="auto"/>
        <w:ind w:left="709"/>
        <w:contextualSpacing/>
        <w:textAlignment w:val="auto"/>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Monitoring trwałości, o której mowa powyżej, może odbywać się po zakończeniu realizacji projektu OWES. Trwałość podlega kontroli rezultatów zgodnie z postanowieniami umowy o dofinansowanie projektu.</w:t>
      </w:r>
    </w:p>
    <w:p w14:paraId="26E543D0" w14:textId="77777777" w:rsidR="00856A9D" w:rsidRDefault="00856A9D" w:rsidP="002B0998">
      <w:pPr>
        <w:numPr>
          <w:ilvl w:val="0"/>
          <w:numId w:val="124"/>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OWES sprawują nadzór nad funkcjonowaniem PS, w tym weryfikują, czy PS są prowadzone zgodnie z regulaminem udzielania wsparcia finansowego na utworzenie i utrzymanie miejsca pracy, umową o udzielenie wsparcia oraz wytycznymi.</w:t>
      </w:r>
    </w:p>
    <w:p w14:paraId="4790BC4E" w14:textId="0A5B047C" w:rsidR="002B3445" w:rsidRPr="00F74475" w:rsidRDefault="00F74475" w:rsidP="00F74475">
      <w:pPr>
        <w:pStyle w:val="Akapitzlist"/>
        <w:numPr>
          <w:ilvl w:val="0"/>
          <w:numId w:val="124"/>
        </w:numPr>
        <w:rPr>
          <w:rFonts w:ascii="Open Sans" w:eastAsiaTheme="minorHAnsi" w:hAnsi="Open Sans" w:cs="Open Sans"/>
          <w:kern w:val="0"/>
          <w14:ligatures w14:val="standardContextual"/>
        </w:rPr>
      </w:pPr>
      <w:r w:rsidRPr="00F74475">
        <w:rPr>
          <w:rFonts w:ascii="Open Sans" w:eastAsiaTheme="minorHAnsi" w:hAnsi="Open Sans" w:cs="Open Sans"/>
          <w:kern w:val="0"/>
          <w14:ligatures w14:val="standardContextual"/>
        </w:rPr>
        <w:t xml:space="preserve">OWES zapewnia, że PS zrealizuje założenia biznesplanu. W przypadku gdy założenia biznesplanu w zakresie zatrudnienia okażą się niemożliwe do zrealizowania, OWES zobowiązuje PS do niezwłocznego poinformowania o tym fakcie, w szczególności gdy okaże się, że poziom zatrudnienia został w biznesplanie ustalony na poziomie wyższym niż realne potrzeby PS, </w:t>
      </w:r>
      <w:r>
        <w:rPr>
          <w:rFonts w:ascii="Open Sans" w:eastAsiaTheme="minorHAnsi" w:hAnsi="Open Sans" w:cs="Open Sans"/>
          <w:kern w:val="0"/>
          <w14:ligatures w14:val="standardContextual"/>
        </w:rPr>
        <w:t xml:space="preserve">wówczas </w:t>
      </w:r>
      <w:r w:rsidRPr="00F74475">
        <w:rPr>
          <w:rFonts w:ascii="Open Sans" w:eastAsiaTheme="minorHAnsi" w:hAnsi="Open Sans" w:cs="Open Sans"/>
          <w:kern w:val="0"/>
          <w14:ligatures w14:val="standardContextual"/>
        </w:rPr>
        <w:t>PS zobowiązuje się do redukcji etatów i zwrotu wsparcia finansowego udzielonego w tym zakresie. Zmiany w zakresie realizacji biznesplanu wymagają pisemnej zgody OWES.</w:t>
      </w:r>
    </w:p>
    <w:p w14:paraId="730E2257" w14:textId="692F12A8" w:rsidR="002B3445" w:rsidRPr="002B3445" w:rsidRDefault="002B3445" w:rsidP="002B3445">
      <w:pPr>
        <w:numPr>
          <w:ilvl w:val="0"/>
          <w:numId w:val="124"/>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2B3445">
        <w:rPr>
          <w:rFonts w:ascii="Open Sans" w:eastAsiaTheme="minorHAnsi" w:hAnsi="Open Sans" w:cs="Open Sans"/>
          <w:kern w:val="0"/>
          <w14:ligatures w14:val="standardContextual"/>
        </w:rPr>
        <w:t>OWES zobowiązuje PS do przekazania wynagrodzenia (jeśli dotyczy) na rachunek płatniczy pracownika (dotyczy miejsc pracy utworzonych w ramach projektu). OWES może, na każdym etapie realizacji projektu, żądać od PS przedstawienia potwierdzenia przelewu wynagrodzenia pracownikowi.</w:t>
      </w:r>
    </w:p>
    <w:p w14:paraId="49934CA5" w14:textId="57728B29" w:rsidR="00856A9D" w:rsidRPr="00A65EC2" w:rsidRDefault="00856A9D" w:rsidP="002B0998">
      <w:pPr>
        <w:numPr>
          <w:ilvl w:val="0"/>
          <w:numId w:val="124"/>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OWES współpracuje z właściwymi terytorialnie PUP w zakresie przyznawania wsparcia finansowego na tworzenie miejsc pracy w nowych i istniejących PS, a obowiązek współpracy dotyczy każdej ze stron w równym stopniu.</w:t>
      </w:r>
    </w:p>
    <w:p w14:paraId="25F6E9C1" w14:textId="54A96978" w:rsidR="00856A9D" w:rsidRPr="00412470" w:rsidRDefault="00856A9D" w:rsidP="002B0998">
      <w:pPr>
        <w:numPr>
          <w:ilvl w:val="0"/>
          <w:numId w:val="124"/>
        </w:numPr>
        <w:suppressAutoHyphens w:val="0"/>
        <w:autoSpaceDE w:val="0"/>
        <w:adjustRightInd w:val="0"/>
        <w:spacing w:before="120" w:after="120" w:line="276" w:lineRule="auto"/>
        <w:ind w:left="709" w:hanging="425"/>
        <w:contextualSpacing/>
        <w:textAlignment w:val="auto"/>
        <w:rPr>
          <w:rFonts w:ascii="Open Sans" w:eastAsiaTheme="minorHAnsi" w:hAnsi="Open Sans" w:cs="Open Sans"/>
          <w:kern w:val="0"/>
          <w14:ligatures w14:val="standardContextual"/>
        </w:rPr>
      </w:pPr>
      <w:r w:rsidRPr="00412470">
        <w:rPr>
          <w:rFonts w:ascii="Open Sans" w:eastAsiaTheme="minorHAnsi" w:hAnsi="Open Sans" w:cs="Open Sans"/>
          <w:kern w:val="0"/>
          <w14:ligatures w14:val="standardContextual"/>
        </w:rPr>
        <w:t>W przypadku, gdy w trakcie realizacji projektu OWES utracił akredytację przed</w:t>
      </w:r>
      <w:r w:rsidR="00412470">
        <w:rPr>
          <w:rFonts w:ascii="Open Sans" w:eastAsiaTheme="minorHAnsi" w:hAnsi="Open Sans" w:cs="Open Sans"/>
          <w:kern w:val="0"/>
          <w14:ligatures w14:val="standardContextual"/>
        </w:rPr>
        <w:t xml:space="preserve"> </w:t>
      </w:r>
      <w:r w:rsidRPr="00412470">
        <w:rPr>
          <w:rFonts w:ascii="Open Sans" w:eastAsiaTheme="minorHAnsi" w:hAnsi="Open Sans" w:cs="Open Sans"/>
          <w:kern w:val="0"/>
          <w14:ligatures w14:val="standardContextual"/>
        </w:rPr>
        <w:t>terminem, na jaki akredytacja została przyznana lub po upływie terminu, na jaki została przyznana akredytacja, nie uzyska przedłużenia dotychczasowej akredytacji lub nowej akredytacji, IZ FEdP 2021-2027 rozwiązuje umowę o dofinansowanie projektu.</w:t>
      </w:r>
    </w:p>
    <w:p w14:paraId="037DB99F" w14:textId="179C223B" w:rsidR="00856A9D" w:rsidRPr="000751D5" w:rsidRDefault="00856A9D" w:rsidP="000751D5">
      <w:pPr>
        <w:numPr>
          <w:ilvl w:val="0"/>
          <w:numId w:val="124"/>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OWES współpracuje z pośrednikami finansowymi oferującymi instrumenty finansowe bezpośrednio PES. W ramach ww. współpracy OWES przekazuje do pośredników finansowych informacje o PES, u których zidentyfikowano potrzebę rozwojową, której zrealizowanie wymaga skorzystania z instrumentu finansowego oraz uzgadnia zakres doradztwa dla ww. PES niezbędny do skorzystania z instrumentu finansowego i jego spłaty.</w:t>
      </w:r>
    </w:p>
    <w:p w14:paraId="7AA1B6F7" w14:textId="314AAB3C" w:rsidR="00856A9D" w:rsidRPr="00412470" w:rsidRDefault="00856A9D" w:rsidP="002B0998">
      <w:pPr>
        <w:numPr>
          <w:ilvl w:val="0"/>
          <w:numId w:val="124"/>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412470">
        <w:rPr>
          <w:rFonts w:ascii="Open Sans" w:eastAsiaTheme="minorHAnsi" w:hAnsi="Open Sans" w:cs="Open Sans"/>
          <w:kern w:val="0"/>
          <w14:ligatures w14:val="standardContextual"/>
        </w:rPr>
        <w:lastRenderedPageBreak/>
        <w:t>OWES współpracuje z ROPS w Białymstoku w zakresie promocji i rozwoju ekonomii społecznej w regionie podejmowanej zarówno w ramach projektów OWES jak i zadań koordynacyjnych ROPS.</w:t>
      </w:r>
      <w:r w:rsidR="00650DCB">
        <w:rPr>
          <w:rFonts w:ascii="Open Sans" w:eastAsiaTheme="minorHAnsi" w:hAnsi="Open Sans" w:cs="Open Sans"/>
          <w:kern w:val="0"/>
          <w14:ligatures w14:val="standardContextual"/>
        </w:rPr>
        <w:t xml:space="preserve"> </w:t>
      </w:r>
      <w:r w:rsidRPr="00412470">
        <w:rPr>
          <w:rFonts w:ascii="Open Sans" w:eastAsiaTheme="minorHAnsi" w:hAnsi="Open Sans" w:cs="Open Sans"/>
          <w:kern w:val="0"/>
          <w14:ligatures w14:val="standardContextual"/>
        </w:rPr>
        <w:t>Współpraca ta obejmuje w szczególności:</w:t>
      </w:r>
    </w:p>
    <w:p w14:paraId="28F52096" w14:textId="5CF627DC" w:rsidR="00856A9D" w:rsidRPr="00412470" w:rsidRDefault="00856A9D" w:rsidP="002B0998">
      <w:pPr>
        <w:pStyle w:val="Akapitzlist"/>
        <w:numPr>
          <w:ilvl w:val="0"/>
          <w:numId w:val="147"/>
        </w:numPr>
        <w:suppressAutoHyphens w:val="0"/>
        <w:autoSpaceDE w:val="0"/>
        <w:adjustRightInd w:val="0"/>
        <w:spacing w:before="120" w:after="120" w:line="276" w:lineRule="auto"/>
        <w:ind w:left="1134" w:hanging="425"/>
        <w:contextualSpacing/>
        <w:textAlignment w:val="auto"/>
        <w:rPr>
          <w:rFonts w:ascii="Open Sans" w:eastAsiaTheme="minorHAnsi" w:hAnsi="Open Sans" w:cs="Open Sans"/>
          <w:kern w:val="0"/>
          <w14:ligatures w14:val="standardContextual"/>
        </w:rPr>
      </w:pPr>
      <w:r w:rsidRPr="00412470">
        <w:rPr>
          <w:rFonts w:ascii="Open Sans" w:eastAsiaTheme="minorHAnsi" w:hAnsi="Open Sans" w:cs="Open Sans"/>
          <w:kern w:val="0"/>
          <w14:ligatures w14:val="standardContextual"/>
        </w:rPr>
        <w:t>uczestnictwo w działaniach koordynujących rozwój ekonomii społecznej podejmowanych przez ROPS</w:t>
      </w:r>
      <w:r w:rsidR="000751D5">
        <w:rPr>
          <w:rFonts w:ascii="Open Sans" w:eastAsiaTheme="minorHAnsi" w:hAnsi="Open Sans" w:cs="Open Sans"/>
          <w:kern w:val="0"/>
          <w14:ligatures w14:val="standardContextual"/>
        </w:rPr>
        <w:t>,</w:t>
      </w:r>
    </w:p>
    <w:p w14:paraId="5EEFE1E6" w14:textId="612B73E5" w:rsidR="00856A9D" w:rsidRPr="00412470" w:rsidRDefault="00856A9D" w:rsidP="002B0998">
      <w:pPr>
        <w:pStyle w:val="Akapitzlist"/>
        <w:numPr>
          <w:ilvl w:val="0"/>
          <w:numId w:val="147"/>
        </w:numPr>
        <w:suppressAutoHyphens w:val="0"/>
        <w:autoSpaceDE w:val="0"/>
        <w:adjustRightInd w:val="0"/>
        <w:spacing w:before="120" w:after="120" w:line="276" w:lineRule="auto"/>
        <w:ind w:left="1134" w:hanging="425"/>
        <w:contextualSpacing/>
        <w:textAlignment w:val="auto"/>
        <w:rPr>
          <w:rFonts w:ascii="Open Sans" w:eastAsiaTheme="minorHAnsi" w:hAnsi="Open Sans" w:cs="Open Sans"/>
          <w:kern w:val="0"/>
          <w14:ligatures w14:val="standardContextual"/>
        </w:rPr>
      </w:pPr>
      <w:r w:rsidRPr="00412470">
        <w:rPr>
          <w:rFonts w:ascii="Open Sans" w:eastAsiaTheme="minorHAnsi" w:hAnsi="Open Sans" w:cs="Open Sans"/>
          <w:kern w:val="0"/>
          <w14:ligatures w14:val="standardContextual"/>
        </w:rPr>
        <w:t>współpraca w zakresie wypracowywania kierunków rozwoju ekonomii społecznej w regionie</w:t>
      </w:r>
      <w:r w:rsidR="000751D5">
        <w:rPr>
          <w:rFonts w:ascii="Open Sans" w:eastAsiaTheme="minorHAnsi" w:hAnsi="Open Sans" w:cs="Open Sans"/>
          <w:kern w:val="0"/>
          <w14:ligatures w14:val="standardContextual"/>
        </w:rPr>
        <w:t>,</w:t>
      </w:r>
    </w:p>
    <w:p w14:paraId="33BA125E" w14:textId="7C594E20" w:rsidR="00856A9D" w:rsidRPr="00412470" w:rsidRDefault="00856A9D" w:rsidP="002B0998">
      <w:pPr>
        <w:pStyle w:val="Akapitzlist"/>
        <w:numPr>
          <w:ilvl w:val="0"/>
          <w:numId w:val="147"/>
        </w:numPr>
        <w:suppressAutoHyphens w:val="0"/>
        <w:autoSpaceDE w:val="0"/>
        <w:adjustRightInd w:val="0"/>
        <w:spacing w:before="120" w:after="120" w:line="276" w:lineRule="auto"/>
        <w:ind w:left="1134" w:hanging="425"/>
        <w:contextualSpacing/>
        <w:textAlignment w:val="auto"/>
        <w:rPr>
          <w:rFonts w:ascii="Open Sans" w:eastAsiaTheme="minorHAnsi" w:hAnsi="Open Sans" w:cs="Open Sans"/>
          <w:kern w:val="0"/>
          <w14:ligatures w14:val="standardContextual"/>
        </w:rPr>
      </w:pPr>
      <w:r w:rsidRPr="00412470">
        <w:rPr>
          <w:rFonts w:ascii="Open Sans" w:eastAsiaTheme="minorHAnsi" w:hAnsi="Open Sans" w:cs="Open Sans"/>
          <w:kern w:val="0"/>
          <w14:ligatures w14:val="standardContextual"/>
        </w:rPr>
        <w:t>współpraca w zakresie podejmowanych działań promocyjnych, informacyjnych i edukacyjnych prowadzonych przez ROPS</w:t>
      </w:r>
      <w:r w:rsidR="000751D5">
        <w:rPr>
          <w:rFonts w:ascii="Open Sans" w:eastAsiaTheme="minorHAnsi" w:hAnsi="Open Sans" w:cs="Open Sans"/>
          <w:kern w:val="0"/>
          <w14:ligatures w14:val="standardContextual"/>
        </w:rPr>
        <w:t>,</w:t>
      </w:r>
      <w:r w:rsidRPr="00412470">
        <w:rPr>
          <w:rFonts w:ascii="Open Sans" w:eastAsiaTheme="minorHAnsi" w:hAnsi="Open Sans" w:cs="Open Sans"/>
          <w:kern w:val="0"/>
          <w14:ligatures w14:val="standardContextual"/>
        </w:rPr>
        <w:t xml:space="preserve"> </w:t>
      </w:r>
    </w:p>
    <w:p w14:paraId="045F6383" w14:textId="169C5972" w:rsidR="00856A9D" w:rsidRPr="00412470" w:rsidRDefault="00856A9D" w:rsidP="002B0998">
      <w:pPr>
        <w:pStyle w:val="Akapitzlist"/>
        <w:numPr>
          <w:ilvl w:val="0"/>
          <w:numId w:val="147"/>
        </w:numPr>
        <w:suppressAutoHyphens w:val="0"/>
        <w:autoSpaceDE w:val="0"/>
        <w:adjustRightInd w:val="0"/>
        <w:spacing w:before="120" w:after="120" w:line="276" w:lineRule="auto"/>
        <w:ind w:left="1134" w:hanging="425"/>
        <w:contextualSpacing/>
        <w:textAlignment w:val="auto"/>
        <w:rPr>
          <w:rFonts w:ascii="Open Sans" w:eastAsiaTheme="minorHAnsi" w:hAnsi="Open Sans" w:cs="Open Sans"/>
          <w:kern w:val="0"/>
          <w14:ligatures w14:val="standardContextual"/>
        </w:rPr>
      </w:pPr>
      <w:r w:rsidRPr="00412470">
        <w:rPr>
          <w:rFonts w:ascii="Open Sans" w:eastAsiaTheme="minorHAnsi" w:hAnsi="Open Sans" w:cs="Open Sans"/>
          <w:kern w:val="0"/>
          <w14:ligatures w14:val="standardContextual"/>
        </w:rPr>
        <w:t>aktywne uczestnictwo w działaniach wpierających PES, mających na celu zwiększenie poziomu ubiegania się PES o zamówienia, w szczególności w trybach określonych w ustawie o działalności pożytku publicznego i o wolontariacie, ustawie prawo zamówień publicznych, ustawie o ekonomii społecznej oraz ustawie o spółdzielniach socjalnych</w:t>
      </w:r>
      <w:r w:rsidR="000751D5">
        <w:rPr>
          <w:rFonts w:ascii="Open Sans" w:eastAsiaTheme="minorHAnsi" w:hAnsi="Open Sans" w:cs="Open Sans"/>
          <w:kern w:val="0"/>
          <w14:ligatures w14:val="standardContextual"/>
        </w:rPr>
        <w:t>,</w:t>
      </w:r>
    </w:p>
    <w:p w14:paraId="5A795761" w14:textId="660C40AD" w:rsidR="00856A9D" w:rsidRPr="00412470" w:rsidRDefault="00856A9D" w:rsidP="002B0998">
      <w:pPr>
        <w:pStyle w:val="Akapitzlist"/>
        <w:numPr>
          <w:ilvl w:val="0"/>
          <w:numId w:val="147"/>
        </w:numPr>
        <w:suppressAutoHyphens w:val="0"/>
        <w:autoSpaceDE w:val="0"/>
        <w:adjustRightInd w:val="0"/>
        <w:spacing w:before="120" w:after="120" w:line="276" w:lineRule="auto"/>
        <w:ind w:left="1134" w:hanging="425"/>
        <w:contextualSpacing/>
        <w:textAlignment w:val="auto"/>
        <w:rPr>
          <w:rFonts w:ascii="Open Sans" w:eastAsiaTheme="minorHAnsi" w:hAnsi="Open Sans" w:cs="Open Sans"/>
          <w:kern w:val="0"/>
          <w14:ligatures w14:val="standardContextual"/>
        </w:rPr>
      </w:pPr>
      <w:r w:rsidRPr="00412470">
        <w:rPr>
          <w:rFonts w:ascii="Open Sans" w:eastAsiaTheme="minorHAnsi" w:hAnsi="Open Sans" w:cs="Open Sans"/>
          <w:kern w:val="0"/>
          <w14:ligatures w14:val="standardContextual"/>
        </w:rPr>
        <w:t xml:space="preserve">współpraca z ROPS i pozostałymi OWES z danego województwa w zakresie </w:t>
      </w:r>
      <w:proofErr w:type="spellStart"/>
      <w:r w:rsidRPr="00412470">
        <w:rPr>
          <w:rFonts w:ascii="Open Sans" w:eastAsiaTheme="minorHAnsi" w:hAnsi="Open Sans" w:cs="Open Sans"/>
          <w:kern w:val="0"/>
          <w14:ligatures w14:val="standardContextual"/>
        </w:rPr>
        <w:t>uspójnienia</w:t>
      </w:r>
      <w:proofErr w:type="spellEnd"/>
      <w:r w:rsidRPr="00412470">
        <w:rPr>
          <w:rFonts w:ascii="Open Sans" w:eastAsiaTheme="minorHAnsi" w:hAnsi="Open Sans" w:cs="Open Sans"/>
          <w:kern w:val="0"/>
          <w14:ligatures w14:val="standardContextual"/>
        </w:rPr>
        <w:t xml:space="preserve"> działań wzmacniających sektor ekonomii społecznej w regionie.</w:t>
      </w:r>
    </w:p>
    <w:p w14:paraId="0D7148B7" w14:textId="15CA7163" w:rsidR="00856A9D" w:rsidRPr="00A65EC2" w:rsidRDefault="00856A9D" w:rsidP="002B0998">
      <w:pPr>
        <w:numPr>
          <w:ilvl w:val="0"/>
          <w:numId w:val="124"/>
        </w:numPr>
        <w:suppressAutoHyphens w:val="0"/>
        <w:autoSpaceDE w:val="0"/>
        <w:adjustRightInd w:val="0"/>
        <w:spacing w:before="120" w:after="120" w:line="276" w:lineRule="auto"/>
        <w:ind w:left="851"/>
        <w:contextualSpacing/>
        <w:textAlignment w:val="auto"/>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OWES zobowiązane są do informowania PES o możliwości uczestnictwa w konkursach ogłaszanych w ramach RP oraz FERS.</w:t>
      </w:r>
    </w:p>
    <w:p w14:paraId="5675484B" w14:textId="77777777" w:rsidR="00856A9D" w:rsidRPr="00A65EC2" w:rsidRDefault="00856A9D" w:rsidP="000751D5">
      <w:pPr>
        <w:numPr>
          <w:ilvl w:val="0"/>
          <w:numId w:val="124"/>
        </w:numPr>
        <w:suppressAutoHyphens w:val="0"/>
        <w:autoSpaceDE w:val="0"/>
        <w:adjustRightInd w:val="0"/>
        <w:spacing w:before="120" w:after="120" w:line="276" w:lineRule="auto"/>
        <w:ind w:left="851"/>
        <w:contextualSpacing/>
        <w:textAlignment w:val="auto"/>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OWES zobowiązane są do wsparcia PES w ubieganiu się o udzielenie zamówień publicznych.</w:t>
      </w:r>
    </w:p>
    <w:p w14:paraId="398B9D3B" w14:textId="5F665ADA" w:rsidR="00856A9D" w:rsidRPr="00A65EC2" w:rsidRDefault="00856A9D" w:rsidP="002B0998">
      <w:pPr>
        <w:numPr>
          <w:ilvl w:val="0"/>
          <w:numId w:val="124"/>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OWES zobowiązane są do wdrożenia procedur zapewniających brak podwójnego finansowania działań finansowanych z EFS+ ze środkami przeznaczonymi na wsparcie ekonomii społecznej w ramach</w:t>
      </w:r>
      <w:r w:rsidR="00A759A2">
        <w:rPr>
          <w:rFonts w:ascii="Open Sans" w:eastAsiaTheme="minorHAnsi" w:hAnsi="Open Sans" w:cs="Open Sans"/>
          <w:kern w:val="0"/>
          <w14:ligatures w14:val="standardContextual"/>
        </w:rPr>
        <w:t xml:space="preserve"> </w:t>
      </w:r>
      <w:r w:rsidR="00DF13CE">
        <w:rPr>
          <w:rFonts w:ascii="Open Sans" w:eastAsiaTheme="minorHAnsi" w:hAnsi="Open Sans" w:cs="Open Sans"/>
          <w:kern w:val="0"/>
          <w14:ligatures w14:val="standardContextual"/>
        </w:rPr>
        <w:t>KPO lub FERS</w:t>
      </w:r>
      <w:r w:rsidRPr="00A65EC2">
        <w:rPr>
          <w:rFonts w:ascii="Open Sans" w:eastAsiaTheme="minorHAnsi" w:hAnsi="Open Sans" w:cs="Open Sans"/>
          <w:kern w:val="0"/>
          <w14:ligatures w14:val="standardContextual"/>
        </w:rPr>
        <w:t>.</w:t>
      </w:r>
    </w:p>
    <w:p w14:paraId="0C367E97" w14:textId="054FDA1C" w:rsidR="00856A9D" w:rsidRPr="00A65EC2" w:rsidRDefault="00856A9D" w:rsidP="002B0998">
      <w:pPr>
        <w:numPr>
          <w:ilvl w:val="0"/>
          <w:numId w:val="124"/>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 xml:space="preserve">Podwójne finansowanie, o którym mowa w pkt </w:t>
      </w:r>
      <w:r w:rsidR="009243D3" w:rsidRPr="00A65EC2">
        <w:rPr>
          <w:rFonts w:ascii="Open Sans" w:eastAsiaTheme="minorHAnsi" w:hAnsi="Open Sans" w:cs="Open Sans"/>
          <w:kern w:val="0"/>
          <w14:ligatures w14:val="standardContextual"/>
        </w:rPr>
        <w:t>3</w:t>
      </w:r>
      <w:r w:rsidR="002B3445">
        <w:rPr>
          <w:rFonts w:ascii="Open Sans" w:eastAsiaTheme="minorHAnsi" w:hAnsi="Open Sans" w:cs="Open Sans"/>
          <w:kern w:val="0"/>
          <w14:ligatures w14:val="standardContextual"/>
        </w:rPr>
        <w:t>4</w:t>
      </w:r>
      <w:r w:rsidRPr="00A65EC2">
        <w:rPr>
          <w:rFonts w:ascii="Open Sans" w:eastAsiaTheme="minorHAnsi" w:hAnsi="Open Sans" w:cs="Open Sans"/>
          <w:kern w:val="0"/>
          <w14:ligatures w14:val="standardContextual"/>
        </w:rPr>
        <w:t>, nie wystąpi jeżeli:</w:t>
      </w:r>
    </w:p>
    <w:p w14:paraId="21A32CC4" w14:textId="6C6A9AD1" w:rsidR="00856A9D" w:rsidRPr="00412470" w:rsidRDefault="00856A9D" w:rsidP="002B0998">
      <w:pPr>
        <w:pStyle w:val="Akapitzlist"/>
        <w:numPr>
          <w:ilvl w:val="0"/>
          <w:numId w:val="148"/>
        </w:numPr>
        <w:suppressAutoHyphens w:val="0"/>
        <w:autoSpaceDE w:val="0"/>
        <w:adjustRightInd w:val="0"/>
        <w:spacing w:before="120" w:after="120" w:line="276" w:lineRule="auto"/>
        <w:ind w:left="993" w:hanging="284"/>
        <w:contextualSpacing/>
        <w:textAlignment w:val="auto"/>
        <w:rPr>
          <w:rFonts w:ascii="Open Sans" w:eastAsiaTheme="minorHAnsi" w:hAnsi="Open Sans" w:cs="Open Sans"/>
          <w:kern w:val="0"/>
          <w14:ligatures w14:val="standardContextual"/>
        </w:rPr>
      </w:pPr>
      <w:r w:rsidRPr="00412470">
        <w:rPr>
          <w:rFonts w:ascii="Open Sans" w:eastAsiaTheme="minorHAnsi" w:hAnsi="Open Sans" w:cs="Open Sans"/>
          <w:kern w:val="0"/>
          <w14:ligatures w14:val="standardContextual"/>
        </w:rPr>
        <w:t>PES nie wnioskował, ani nie otrzymał środków w ramach KPO</w:t>
      </w:r>
      <w:r w:rsidR="00DF13CE">
        <w:rPr>
          <w:rFonts w:ascii="Open Sans" w:eastAsiaTheme="minorHAnsi" w:hAnsi="Open Sans" w:cs="Open Sans"/>
          <w:kern w:val="0"/>
          <w14:ligatures w14:val="standardContextual"/>
        </w:rPr>
        <w:t xml:space="preserve"> lub FERS</w:t>
      </w:r>
      <w:r w:rsidRPr="00412470">
        <w:rPr>
          <w:rFonts w:ascii="Open Sans" w:eastAsiaTheme="minorHAnsi" w:hAnsi="Open Sans" w:cs="Open Sans"/>
          <w:kern w:val="0"/>
          <w14:ligatures w14:val="standardContextual"/>
        </w:rPr>
        <w:t xml:space="preserve"> – na potwierdzenie czego PES składa oświadczenie, że nie wnioskuje, ani nie otrzymał środków KPO</w:t>
      </w:r>
      <w:r w:rsidR="00DF13CE">
        <w:rPr>
          <w:rFonts w:ascii="Open Sans" w:eastAsiaTheme="minorHAnsi" w:hAnsi="Open Sans" w:cs="Open Sans"/>
          <w:kern w:val="0"/>
          <w14:ligatures w14:val="standardContextual"/>
        </w:rPr>
        <w:t xml:space="preserve"> lub FERS</w:t>
      </w:r>
      <w:r w:rsidRPr="00412470">
        <w:rPr>
          <w:rFonts w:ascii="Open Sans" w:eastAsiaTheme="minorHAnsi" w:hAnsi="Open Sans" w:cs="Open Sans"/>
          <w:kern w:val="0"/>
          <w14:ligatures w14:val="standardContextual"/>
        </w:rPr>
        <w:t>;</w:t>
      </w:r>
    </w:p>
    <w:p w14:paraId="0BF920BD" w14:textId="5D576115" w:rsidR="00856A9D" w:rsidRPr="00412470" w:rsidRDefault="00856A9D" w:rsidP="002B0998">
      <w:pPr>
        <w:pStyle w:val="Akapitzlist"/>
        <w:numPr>
          <w:ilvl w:val="0"/>
          <w:numId w:val="148"/>
        </w:numPr>
        <w:suppressAutoHyphens w:val="0"/>
        <w:autoSpaceDE w:val="0"/>
        <w:adjustRightInd w:val="0"/>
        <w:spacing w:before="120" w:after="120" w:line="276" w:lineRule="auto"/>
        <w:ind w:left="993" w:hanging="284"/>
        <w:contextualSpacing/>
        <w:textAlignment w:val="auto"/>
        <w:rPr>
          <w:rFonts w:ascii="Open Sans" w:eastAsiaTheme="minorHAnsi" w:hAnsi="Open Sans" w:cs="Open Sans"/>
          <w:kern w:val="0"/>
          <w14:ligatures w14:val="standardContextual"/>
        </w:rPr>
      </w:pPr>
      <w:r w:rsidRPr="00412470">
        <w:rPr>
          <w:rFonts w:ascii="Open Sans" w:eastAsiaTheme="minorHAnsi" w:hAnsi="Open Sans" w:cs="Open Sans"/>
          <w:kern w:val="0"/>
          <w14:ligatures w14:val="standardContextual"/>
        </w:rPr>
        <w:t>PES otrzymał wcześniej środki lub złożył wniosek o środki w ramach KPO</w:t>
      </w:r>
      <w:r w:rsidR="00DF13CE">
        <w:rPr>
          <w:rFonts w:ascii="Open Sans" w:eastAsiaTheme="minorHAnsi" w:hAnsi="Open Sans" w:cs="Open Sans"/>
          <w:kern w:val="0"/>
          <w14:ligatures w14:val="standardContextual"/>
        </w:rPr>
        <w:t xml:space="preserve"> lub FERS</w:t>
      </w:r>
      <w:r w:rsidRPr="00412470">
        <w:rPr>
          <w:rFonts w:ascii="Open Sans" w:eastAsiaTheme="minorHAnsi" w:hAnsi="Open Sans" w:cs="Open Sans"/>
          <w:kern w:val="0"/>
          <w14:ligatures w14:val="standardContextual"/>
        </w:rPr>
        <w:t>, ale</w:t>
      </w:r>
      <w:r w:rsidR="00DF13CE" w:rsidRPr="00DF13CE">
        <w:rPr>
          <w:rFonts w:ascii="Open Sans" w:eastAsiaTheme="minorHAnsi" w:hAnsi="Open Sans" w:cs="Open Sans"/>
          <w:kern w:val="0"/>
          <w14:ligatures w14:val="standardContextual"/>
        </w:rPr>
        <w:t xml:space="preserve"> </w:t>
      </w:r>
      <w:r w:rsidR="00DF13CE" w:rsidRPr="00412470">
        <w:rPr>
          <w:rFonts w:ascii="Open Sans" w:eastAsiaTheme="minorHAnsi" w:hAnsi="Open Sans" w:cs="Open Sans"/>
          <w:kern w:val="0"/>
          <w14:ligatures w14:val="standardContextual"/>
        </w:rPr>
        <w:t>wnioskuje do OWES o wsparcie finansowe bezzwrotne ze środków EFS+</w:t>
      </w:r>
      <w:r w:rsidR="00DF13CE">
        <w:rPr>
          <w:rFonts w:ascii="Open Sans" w:eastAsiaTheme="minorHAnsi" w:hAnsi="Open Sans" w:cs="Open Sans"/>
          <w:kern w:val="0"/>
          <w14:ligatures w14:val="standardContextual"/>
        </w:rPr>
        <w:t>:</w:t>
      </w:r>
    </w:p>
    <w:p w14:paraId="6F69BBB6" w14:textId="7C344ADA" w:rsidR="00856A9D" w:rsidRPr="00412470" w:rsidRDefault="00856A9D" w:rsidP="002B0998">
      <w:pPr>
        <w:pStyle w:val="Akapitzlist"/>
        <w:numPr>
          <w:ilvl w:val="0"/>
          <w:numId w:val="149"/>
        </w:numPr>
        <w:suppressAutoHyphens w:val="0"/>
        <w:autoSpaceDE w:val="0"/>
        <w:adjustRightInd w:val="0"/>
        <w:spacing w:before="120" w:after="120" w:line="276" w:lineRule="auto"/>
        <w:ind w:left="1276" w:hanging="142"/>
        <w:contextualSpacing/>
        <w:textAlignment w:val="auto"/>
        <w:rPr>
          <w:rFonts w:ascii="Open Sans" w:eastAsiaTheme="minorHAnsi" w:hAnsi="Open Sans" w:cs="Open Sans"/>
          <w:kern w:val="0"/>
          <w14:ligatures w14:val="standardContextual"/>
        </w:rPr>
      </w:pPr>
      <w:r w:rsidRPr="00412470">
        <w:rPr>
          <w:rFonts w:ascii="Open Sans" w:eastAsiaTheme="minorHAnsi" w:hAnsi="Open Sans" w:cs="Open Sans"/>
          <w:kern w:val="0"/>
          <w14:ligatures w14:val="standardContextual"/>
        </w:rPr>
        <w:t>po upływie 6 miesięcy od dnia zatwierdzenia wniosku o środki w ramach KPO, a wsparcie w ramach KPO zostało rozliczone przez ministra właściwego do spraw zabezpieczenia społecznego – na potwierdzenie czego PES składa zatwierdzone przez ministra wniosek o środki KPO oraz rozliczenie wsparcia z KPO lub</w:t>
      </w:r>
    </w:p>
    <w:p w14:paraId="46533924" w14:textId="15D40A41" w:rsidR="00856A9D" w:rsidRPr="00783DBD" w:rsidRDefault="00856A9D" w:rsidP="002B0998">
      <w:pPr>
        <w:pStyle w:val="Akapitzlist"/>
        <w:numPr>
          <w:ilvl w:val="0"/>
          <w:numId w:val="149"/>
        </w:numPr>
        <w:suppressAutoHyphens w:val="0"/>
        <w:autoSpaceDE w:val="0"/>
        <w:adjustRightInd w:val="0"/>
        <w:spacing w:before="120" w:after="120" w:line="276" w:lineRule="auto"/>
        <w:ind w:left="1276" w:hanging="142"/>
        <w:contextualSpacing/>
        <w:textAlignment w:val="auto"/>
        <w:rPr>
          <w:rFonts w:ascii="Open Sans" w:eastAsiaTheme="minorHAnsi" w:hAnsi="Open Sans" w:cs="Open Sans"/>
          <w:kern w:val="0"/>
          <w14:ligatures w14:val="standardContextual"/>
        </w:rPr>
      </w:pPr>
      <w:r w:rsidRPr="00412470">
        <w:rPr>
          <w:rFonts w:ascii="Open Sans" w:eastAsiaTheme="minorHAnsi" w:hAnsi="Open Sans" w:cs="Open Sans"/>
          <w:kern w:val="0"/>
          <w14:ligatures w14:val="standardContextual"/>
        </w:rPr>
        <w:t xml:space="preserve">przed upływem 6 miesięcy od dnia zatwierdzenia wniosku o środki w ramach KPO, lecz zlecony przez PES (na jego koszt) audyt zewnętrzny potwierdzi brak podwójnego finansowania – na potwierdzenie czego </w:t>
      </w:r>
      <w:r w:rsidRPr="00412470">
        <w:rPr>
          <w:rFonts w:ascii="Open Sans" w:eastAsiaTheme="minorHAnsi" w:hAnsi="Open Sans" w:cs="Open Sans"/>
          <w:kern w:val="0"/>
          <w14:ligatures w14:val="standardContextual"/>
        </w:rPr>
        <w:lastRenderedPageBreak/>
        <w:t xml:space="preserve">przedłoży wyniki audytu zewnętrznego (tj. raport z opinii biegłego rewidenta) w ramach rozliczenia środków KPO i EFS+, pod warunkiem </w:t>
      </w:r>
      <w:r w:rsidRPr="00783DBD">
        <w:rPr>
          <w:rFonts w:ascii="Open Sans" w:eastAsiaTheme="minorHAnsi" w:hAnsi="Open Sans" w:cs="Open Sans"/>
          <w:kern w:val="0"/>
          <w14:ligatures w14:val="standardContextual"/>
        </w:rPr>
        <w:t>niekwalifikowania wsparcia bezzwrotnego ze środków EFS+</w:t>
      </w:r>
      <w:r w:rsidR="00783DBD" w:rsidRPr="00783DBD">
        <w:rPr>
          <w:rFonts w:ascii="Open Sans" w:eastAsiaTheme="minorHAnsi" w:hAnsi="Open Sans" w:cs="Open Sans"/>
          <w:kern w:val="0"/>
          <w14:ligatures w14:val="standardContextual"/>
        </w:rPr>
        <w:t xml:space="preserve"> </w:t>
      </w:r>
      <w:r w:rsidR="00783DBD">
        <w:rPr>
          <w:rFonts w:ascii="Open Sans" w:eastAsiaTheme="minorHAnsi" w:hAnsi="Open Sans" w:cs="Open Sans"/>
          <w:kern w:val="0"/>
          <w14:ligatures w14:val="standardContextual"/>
        </w:rPr>
        <w:t>l</w:t>
      </w:r>
      <w:r w:rsidR="00783DBD" w:rsidRPr="00783DBD">
        <w:rPr>
          <w:rFonts w:ascii="Open Sans" w:eastAsiaTheme="minorHAnsi" w:hAnsi="Open Sans" w:cs="Open Sans"/>
          <w:kern w:val="0"/>
          <w14:ligatures w14:val="standardContextual"/>
        </w:rPr>
        <w:t>ub</w:t>
      </w:r>
    </w:p>
    <w:p w14:paraId="5CF4813B" w14:textId="77777777" w:rsidR="00783DBD" w:rsidRPr="001227E6" w:rsidRDefault="00783DBD" w:rsidP="00783DBD">
      <w:pPr>
        <w:pStyle w:val="Akapitzlist"/>
        <w:numPr>
          <w:ilvl w:val="0"/>
          <w:numId w:val="149"/>
        </w:numPr>
        <w:suppressAutoHyphens w:val="0"/>
        <w:autoSpaceDE w:val="0"/>
        <w:adjustRightInd w:val="0"/>
        <w:spacing w:before="120" w:after="120" w:line="276" w:lineRule="auto"/>
        <w:ind w:left="1276" w:hanging="142"/>
        <w:contextualSpacing/>
        <w:textAlignment w:val="auto"/>
        <w:rPr>
          <w:rFonts w:ascii="Open Sans" w:eastAsiaTheme="minorHAnsi" w:hAnsi="Open Sans" w:cs="Open Sans"/>
          <w:kern w:val="0"/>
          <w14:ligatures w14:val="standardContextual"/>
        </w:rPr>
      </w:pPr>
      <w:r w:rsidRPr="001227E6">
        <w:rPr>
          <w:rFonts w:ascii="Open Sans" w:hAnsi="Open Sans" w:cs="Open Sans"/>
          <w:kern w:val="0"/>
        </w:rPr>
        <w:t>po upływie 6 miesięcy od dnia zawarcia umowy pożyczki FERS lub</w:t>
      </w:r>
    </w:p>
    <w:p w14:paraId="39BAA3C9" w14:textId="3A94737D" w:rsidR="00783DBD" w:rsidRPr="001227E6" w:rsidRDefault="00783DBD" w:rsidP="001227E6">
      <w:pPr>
        <w:pStyle w:val="Akapitzlist"/>
        <w:numPr>
          <w:ilvl w:val="0"/>
          <w:numId w:val="149"/>
        </w:numPr>
        <w:suppressAutoHyphens w:val="0"/>
        <w:autoSpaceDE w:val="0"/>
        <w:adjustRightInd w:val="0"/>
        <w:spacing w:before="120" w:after="120" w:line="276" w:lineRule="auto"/>
        <w:ind w:left="1276" w:hanging="142"/>
        <w:contextualSpacing/>
        <w:textAlignment w:val="auto"/>
        <w:rPr>
          <w:rFonts w:ascii="Open Sans" w:eastAsiaTheme="minorHAnsi" w:hAnsi="Open Sans" w:cs="Open Sans"/>
          <w:kern w:val="0"/>
          <w14:ligatures w14:val="standardContextual"/>
        </w:rPr>
      </w:pPr>
      <w:r w:rsidRPr="001227E6">
        <w:rPr>
          <w:rFonts w:ascii="Open Sans" w:hAnsi="Open Sans" w:cs="Open Sans"/>
          <w:kern w:val="0"/>
        </w:rPr>
        <w:t>zakresie innym niż w ramach FERS, na potwierdzenie czego PES składa oświadczenie o braku podwójnego finansowania oraz załącza umowę pożyczki FERS lub inny dokument określający cel lub zakres inwestycji, zatwierdzony przez właściwego pośrednika finansowego.</w:t>
      </w:r>
    </w:p>
    <w:p w14:paraId="55C1CC6C" w14:textId="029A10B2" w:rsidR="00856A9D" w:rsidRPr="00A65EC2" w:rsidRDefault="00856A9D" w:rsidP="002B0998">
      <w:pPr>
        <w:numPr>
          <w:ilvl w:val="0"/>
          <w:numId w:val="124"/>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 xml:space="preserve">OWES zobowiązane są do weryfikacji dokumentów, o których mowa w pkt </w:t>
      </w:r>
      <w:r w:rsidR="009243D3" w:rsidRPr="00A65EC2">
        <w:rPr>
          <w:rFonts w:ascii="Open Sans" w:eastAsiaTheme="minorHAnsi" w:hAnsi="Open Sans" w:cs="Open Sans"/>
          <w:kern w:val="0"/>
          <w14:ligatures w14:val="standardContextual"/>
        </w:rPr>
        <w:t>3</w:t>
      </w:r>
      <w:r w:rsidR="002B3445">
        <w:rPr>
          <w:rFonts w:ascii="Open Sans" w:eastAsiaTheme="minorHAnsi" w:hAnsi="Open Sans" w:cs="Open Sans"/>
          <w:kern w:val="0"/>
          <w14:ligatures w14:val="standardContextual"/>
        </w:rPr>
        <w:t>5</w:t>
      </w:r>
      <w:r w:rsidRPr="00A65EC2">
        <w:rPr>
          <w:rFonts w:ascii="Open Sans" w:eastAsiaTheme="minorHAnsi" w:hAnsi="Open Sans" w:cs="Open Sans"/>
          <w:kern w:val="0"/>
          <w14:ligatures w14:val="standardContextual"/>
        </w:rPr>
        <w:t>, w</w:t>
      </w:r>
      <w:r w:rsidR="00ED7904">
        <w:rPr>
          <w:rFonts w:ascii="Open Sans" w:eastAsiaTheme="minorHAnsi" w:hAnsi="Open Sans" w:cs="Open Sans"/>
          <w:kern w:val="0"/>
          <w14:ligatures w14:val="standardContextual"/>
        </w:rPr>
        <w:t> </w:t>
      </w:r>
      <w:r w:rsidRPr="00A65EC2">
        <w:rPr>
          <w:rFonts w:ascii="Open Sans" w:eastAsiaTheme="minorHAnsi" w:hAnsi="Open Sans" w:cs="Open Sans"/>
          <w:kern w:val="0"/>
          <w14:ligatures w14:val="standardContextual"/>
        </w:rPr>
        <w:t>szczególności prawdziwości składanych przez PES oświadczeń w oparciu o listę beneficjentów KPO prowadzoną przez ministra właściwego do spraw zabezpieczenia społecznego i udostępnioną na stronie internetowej urzędu obsługującego tego ministra</w:t>
      </w:r>
      <w:r w:rsidR="002203D6">
        <w:rPr>
          <w:rFonts w:ascii="Open Sans" w:eastAsiaTheme="minorHAnsi" w:hAnsi="Open Sans" w:cs="Open Sans"/>
          <w:kern w:val="0"/>
          <w14:ligatures w14:val="standardContextual"/>
        </w:rPr>
        <w:t xml:space="preserve"> lub  w oparciu o informacje o udzielonych pożyczkach w ramach FERS opracowaną przez pośredników finansowych i udostępnioną na stronie internetowej Banku Gospodarstwa Krajowego lub w oparciu o informacje dostępne w Systemie Udostępniania Danych o Pomocy Publicznej (SUDOP).</w:t>
      </w:r>
    </w:p>
    <w:p w14:paraId="609A73DE" w14:textId="61BE0454" w:rsidR="00856A9D" w:rsidRPr="00A65EC2" w:rsidRDefault="00856A9D" w:rsidP="002B0998">
      <w:pPr>
        <w:numPr>
          <w:ilvl w:val="0"/>
          <w:numId w:val="124"/>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OWES zobowiązane są do prowadzenia na swojej stronie internetowej listy podmiotów, które otrzymały wsparcie finansowe na utworzenie i utrzymanie miejsca pracy w PS, wraz z informacją o dacie przyznania tego wsparcia i jego zakresie. OWES informuje ministra właściwego do spraw zabezpieczenia społecznego o adresie strony internetowej. OWES aktualizuje listę niezwłocznie, nie później jednak niż do 3 dni roboczych od momentu przyznania wsparcia finansowego na utworzenie i utrzymanie miejsca pracy w PS</w:t>
      </w:r>
      <w:r w:rsidR="000751D5">
        <w:rPr>
          <w:rFonts w:ascii="Open Sans" w:eastAsiaTheme="minorHAnsi" w:hAnsi="Open Sans" w:cs="Open Sans"/>
          <w:kern w:val="0"/>
          <w14:ligatures w14:val="standardContextual"/>
        </w:rPr>
        <w:t>.</w:t>
      </w:r>
    </w:p>
    <w:p w14:paraId="053FA762" w14:textId="4D5E6CBE" w:rsidR="00856A9D" w:rsidRPr="00A65EC2" w:rsidRDefault="00856A9D" w:rsidP="002B0998">
      <w:pPr>
        <w:numPr>
          <w:ilvl w:val="0"/>
          <w:numId w:val="124"/>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OWES zobowiązane są do niezwłocznego wydawania pisemnego potwierdzenia o udzielonym w ramach EFS+ wsparciu finansowym, w przypadku wnioskowania przez te podmioty o środki przeznaczone na wsparcie ekonomii społecznej w ramach KPO</w:t>
      </w:r>
      <w:r w:rsidR="0061484F">
        <w:rPr>
          <w:rFonts w:ascii="Open Sans" w:eastAsiaTheme="minorHAnsi" w:hAnsi="Open Sans" w:cs="Open Sans"/>
          <w:kern w:val="0"/>
          <w14:ligatures w14:val="standardContextual"/>
        </w:rPr>
        <w:t xml:space="preserve"> lub FERS</w:t>
      </w:r>
      <w:r w:rsidR="000751D5">
        <w:rPr>
          <w:rFonts w:ascii="Open Sans" w:eastAsiaTheme="minorHAnsi" w:hAnsi="Open Sans" w:cs="Open Sans"/>
          <w:kern w:val="0"/>
          <w14:ligatures w14:val="standardContextual"/>
        </w:rPr>
        <w:t>.</w:t>
      </w:r>
    </w:p>
    <w:p w14:paraId="3861E4D0" w14:textId="54F33B4B" w:rsidR="00856A9D" w:rsidRPr="002B3445" w:rsidRDefault="00856A9D" w:rsidP="002B0998">
      <w:pPr>
        <w:numPr>
          <w:ilvl w:val="0"/>
          <w:numId w:val="124"/>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2B3445">
        <w:rPr>
          <w:rFonts w:ascii="Open Sans" w:eastAsiaTheme="minorHAnsi" w:hAnsi="Open Sans" w:cs="Open Sans"/>
          <w:kern w:val="0"/>
          <w14:ligatures w14:val="standardContextual"/>
        </w:rPr>
        <w:t xml:space="preserve">Wsparcie świadczone przedsiębiorcom przez OWES udzielane jest wyłącznie w formule pomocy de </w:t>
      </w:r>
      <w:proofErr w:type="spellStart"/>
      <w:r w:rsidRPr="002B3445">
        <w:rPr>
          <w:rFonts w:ascii="Open Sans" w:eastAsiaTheme="minorHAnsi" w:hAnsi="Open Sans" w:cs="Open Sans"/>
          <w:kern w:val="0"/>
          <w14:ligatures w14:val="standardContextual"/>
        </w:rPr>
        <w:t>minimis</w:t>
      </w:r>
      <w:proofErr w:type="spellEnd"/>
      <w:r w:rsidRPr="002B3445">
        <w:rPr>
          <w:rFonts w:ascii="Open Sans" w:eastAsiaTheme="minorHAnsi" w:hAnsi="Open Sans" w:cs="Open Sans"/>
          <w:kern w:val="0"/>
          <w14:ligatures w14:val="standardContextual"/>
        </w:rPr>
        <w:t xml:space="preserve">, zgodnie z rozporządzeniem Komisji (UE) nr 1407/2013 z dnia 18 grudnia 2013 r. w sprawie stosowania art. 107 i 108 Traktatu o funkcjonowaniu Unii Europejskiej do pomocy de </w:t>
      </w:r>
      <w:proofErr w:type="spellStart"/>
      <w:r w:rsidRPr="002B3445">
        <w:rPr>
          <w:rFonts w:ascii="Open Sans" w:eastAsiaTheme="minorHAnsi" w:hAnsi="Open Sans" w:cs="Open Sans"/>
          <w:kern w:val="0"/>
          <w14:ligatures w14:val="standardContextual"/>
        </w:rPr>
        <w:t>minimis</w:t>
      </w:r>
      <w:proofErr w:type="spellEnd"/>
      <w:r w:rsidR="002B3445" w:rsidRPr="00933990">
        <w:rPr>
          <w:rFonts w:ascii="Open Sans" w:eastAsiaTheme="minorHAnsi" w:hAnsi="Open Sans" w:cs="Open Sans"/>
          <w:kern w:val="0"/>
          <w14:ligatures w14:val="standardContextual"/>
        </w:rPr>
        <w:t>.</w:t>
      </w:r>
    </w:p>
    <w:p w14:paraId="27E8A306" w14:textId="6B7F2F2A" w:rsidR="00856A9D" w:rsidRPr="00A65EC2" w:rsidRDefault="005523DF" w:rsidP="002B0998">
      <w:pPr>
        <w:numPr>
          <w:ilvl w:val="0"/>
          <w:numId w:val="124"/>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Pr>
          <w:rFonts w:ascii="Open Sans" w:hAnsi="Open Sans" w:cs="Open Sans"/>
        </w:rPr>
        <w:t xml:space="preserve">Zgodnie z </w:t>
      </w:r>
      <w:r w:rsidRPr="0054562F">
        <w:rPr>
          <w:rFonts w:ascii="Open Sans" w:hAnsi="Open Sans" w:cs="Open Sans"/>
          <w:b/>
        </w:rPr>
        <w:t>kryterium szczególnym nr 8</w:t>
      </w:r>
      <w:r w:rsidR="00856A9D" w:rsidRPr="00A65EC2">
        <w:rPr>
          <w:rFonts w:ascii="Open Sans" w:hAnsi="Open Sans" w:cs="Open Sans"/>
        </w:rPr>
        <w:t>,</w:t>
      </w:r>
      <w:r w:rsidR="00856A9D" w:rsidRPr="00A65EC2">
        <w:rPr>
          <w:rFonts w:ascii="Open Sans" w:hAnsi="Open Sans" w:cs="Open Sans"/>
          <w:b/>
          <w:bCs/>
        </w:rPr>
        <w:t xml:space="preserve"> </w:t>
      </w:r>
      <w:r w:rsidR="00856A9D" w:rsidRPr="00A65EC2">
        <w:rPr>
          <w:rFonts w:ascii="Open Sans" w:hAnsi="Open Sans" w:cs="Open Sans"/>
        </w:rPr>
        <w:t xml:space="preserve">projekt zakłada realizację indywidualnego planu reintegracyjnego przy współpracy z innymi podmiotami reintegracyjnymi (takimi jak CIS, KIS) </w:t>
      </w:r>
      <w:r w:rsidR="00150F87">
        <w:rPr>
          <w:rFonts w:ascii="Open Sans" w:hAnsi="Open Sans" w:cs="Open Sans"/>
        </w:rPr>
        <w:t>z</w:t>
      </w:r>
      <w:r w:rsidRPr="00A65EC2">
        <w:rPr>
          <w:rFonts w:ascii="Open Sans" w:hAnsi="Open Sans" w:cs="Open Sans"/>
        </w:rPr>
        <w:t>godnie z art. 29 pkt 2 Ustawy o ekonomii społecznej</w:t>
      </w:r>
      <w:r w:rsidR="000751D5">
        <w:rPr>
          <w:rFonts w:ascii="Open Sans" w:hAnsi="Open Sans" w:cs="Open Sans"/>
        </w:rPr>
        <w:t>.</w:t>
      </w:r>
    </w:p>
    <w:p w14:paraId="050D1BE4" w14:textId="6919F22F" w:rsidR="00856A9D" w:rsidRPr="00A65EC2" w:rsidRDefault="00856A9D" w:rsidP="000751D5">
      <w:pPr>
        <w:spacing w:before="120" w:after="120" w:line="276" w:lineRule="auto"/>
        <w:ind w:left="720"/>
        <w:contextualSpacing/>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Kryterium zostanie uznane za spełnione jeśli Wnioskodawca wskaże na czym będzie polegała współpraca z innymi podmiotami reintegracyjnymi (takimi jak: CIS, KIS) przy planowaniu i realizacji indywidualnego planu reintegracyjnego pracownika lub zespołu PS.</w:t>
      </w:r>
      <w:r w:rsidR="000751D5">
        <w:rPr>
          <w:rFonts w:ascii="Open Sans" w:eastAsiaTheme="minorHAnsi" w:hAnsi="Open Sans" w:cs="Open Sans"/>
          <w:kern w:val="0"/>
          <w14:ligatures w14:val="standardContextual"/>
        </w:rPr>
        <w:t xml:space="preserve"> </w:t>
      </w:r>
      <w:r w:rsidRPr="00A65EC2">
        <w:rPr>
          <w:rFonts w:ascii="Open Sans" w:eastAsiaTheme="minorHAnsi" w:hAnsi="Open Sans" w:cs="Open Sans"/>
          <w:kern w:val="0"/>
          <w14:ligatures w14:val="standardContextual"/>
        </w:rPr>
        <w:t>Spełnienie danego kryterium zostanie zweryfikowane na podstawie treści wniosku o dofinansowanie.</w:t>
      </w:r>
      <w:r w:rsidR="000751D5">
        <w:rPr>
          <w:rFonts w:ascii="Open Sans" w:eastAsiaTheme="minorHAnsi" w:hAnsi="Open Sans" w:cs="Open Sans"/>
          <w:kern w:val="0"/>
          <w14:ligatures w14:val="standardContextual"/>
        </w:rPr>
        <w:t xml:space="preserve"> </w:t>
      </w:r>
      <w:r w:rsidRPr="00A65EC2">
        <w:rPr>
          <w:rFonts w:ascii="Open Sans" w:eastAsiaTheme="minorHAnsi" w:hAnsi="Open Sans" w:cs="Open Sans"/>
          <w:kern w:val="0"/>
          <w14:ligatures w14:val="standardContextual"/>
        </w:rPr>
        <w:t xml:space="preserve">Wnioskodawca powinien zawrzeć </w:t>
      </w:r>
      <w:r w:rsidRPr="00A65EC2">
        <w:rPr>
          <w:rFonts w:ascii="Open Sans" w:eastAsiaTheme="minorHAnsi" w:hAnsi="Open Sans" w:cs="Open Sans"/>
          <w:kern w:val="0"/>
          <w14:ligatures w14:val="standardContextual"/>
        </w:rPr>
        <w:lastRenderedPageBreak/>
        <w:t>we wniosku o dofinansowanie jednoznaczny opis sposobu spełnienia kryterium. Zawarcie we wniosku jedynie deklaracji współpracy nie jest podstawą do pozytywnej oceny kryterium</w:t>
      </w:r>
      <w:r w:rsidR="000751D5">
        <w:rPr>
          <w:rFonts w:ascii="Open Sans" w:eastAsiaTheme="minorHAnsi" w:hAnsi="Open Sans" w:cs="Open Sans"/>
          <w:kern w:val="0"/>
          <w14:ligatures w14:val="standardContextual"/>
        </w:rPr>
        <w:t>.</w:t>
      </w:r>
    </w:p>
    <w:p w14:paraId="3B4EE3DC" w14:textId="77777777" w:rsidR="00856A9D" w:rsidRPr="00A65EC2" w:rsidRDefault="00856A9D" w:rsidP="002B0998">
      <w:pPr>
        <w:numPr>
          <w:ilvl w:val="0"/>
          <w:numId w:val="124"/>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A65EC2">
        <w:rPr>
          <w:rFonts w:ascii="Open Sans" w:hAnsi="Open Sans" w:cs="Open Sans"/>
        </w:rPr>
        <w:t xml:space="preserve">Zgodnie z </w:t>
      </w:r>
      <w:r w:rsidRPr="00A65EC2">
        <w:rPr>
          <w:rFonts w:ascii="Open Sans" w:hAnsi="Open Sans" w:cs="Open Sans"/>
          <w:b/>
          <w:bCs/>
        </w:rPr>
        <w:t xml:space="preserve">premiującym kryterium wyboru projektów nr 1 </w:t>
      </w:r>
      <w:r w:rsidRPr="00A65EC2">
        <w:rPr>
          <w:rFonts w:ascii="Open Sans" w:hAnsi="Open Sans" w:cs="Open Sans"/>
        </w:rPr>
        <w:t>Wnioskodawca</w:t>
      </w:r>
      <w:r w:rsidRPr="00A65EC2">
        <w:rPr>
          <w:rFonts w:ascii="Open Sans" w:hAnsi="Open Sans" w:cs="Open Sans"/>
          <w:spacing w:val="-5"/>
        </w:rPr>
        <w:t xml:space="preserve"> </w:t>
      </w:r>
      <w:r w:rsidRPr="00A65EC2">
        <w:rPr>
          <w:rFonts w:ascii="Open Sans" w:hAnsi="Open Sans" w:cs="Open Sans"/>
        </w:rPr>
        <w:t>zakłada,</w:t>
      </w:r>
      <w:r w:rsidRPr="00A65EC2">
        <w:rPr>
          <w:rFonts w:ascii="Open Sans" w:hAnsi="Open Sans" w:cs="Open Sans"/>
          <w:spacing w:val="-6"/>
        </w:rPr>
        <w:t xml:space="preserve"> </w:t>
      </w:r>
      <w:r w:rsidRPr="00A65EC2">
        <w:rPr>
          <w:rFonts w:ascii="Open Sans" w:hAnsi="Open Sans" w:cs="Open Sans"/>
        </w:rPr>
        <w:t>że</w:t>
      </w:r>
      <w:r w:rsidRPr="00A65EC2">
        <w:rPr>
          <w:rFonts w:ascii="Open Sans" w:hAnsi="Open Sans" w:cs="Open Sans"/>
          <w:spacing w:val="-3"/>
        </w:rPr>
        <w:t xml:space="preserve"> </w:t>
      </w:r>
      <w:r w:rsidRPr="00A65EC2">
        <w:rPr>
          <w:rFonts w:ascii="Open Sans" w:hAnsi="Open Sans" w:cs="Open Sans"/>
        </w:rPr>
        <w:t>co</w:t>
      </w:r>
      <w:r w:rsidRPr="00A65EC2">
        <w:rPr>
          <w:rFonts w:ascii="Open Sans" w:hAnsi="Open Sans" w:cs="Open Sans"/>
          <w:spacing w:val="-6"/>
        </w:rPr>
        <w:t xml:space="preserve"> </w:t>
      </w:r>
      <w:r w:rsidRPr="00A65EC2">
        <w:rPr>
          <w:rFonts w:ascii="Open Sans" w:hAnsi="Open Sans" w:cs="Open Sans"/>
        </w:rPr>
        <w:t>najmniej</w:t>
      </w:r>
      <w:r w:rsidRPr="00A65EC2">
        <w:rPr>
          <w:rFonts w:ascii="Open Sans" w:hAnsi="Open Sans" w:cs="Open Sans"/>
          <w:spacing w:val="-6"/>
        </w:rPr>
        <w:t xml:space="preserve"> </w:t>
      </w:r>
      <w:r w:rsidRPr="00A65EC2">
        <w:rPr>
          <w:rFonts w:ascii="Open Sans" w:hAnsi="Open Sans" w:cs="Open Sans"/>
        </w:rPr>
        <w:t xml:space="preserve">10% </w:t>
      </w:r>
      <w:r w:rsidRPr="00A65EC2">
        <w:rPr>
          <w:rFonts w:ascii="Open Sans" w:hAnsi="Open Sans" w:cs="Open Sans"/>
          <w:spacing w:val="-52"/>
        </w:rPr>
        <w:t xml:space="preserve"> </w:t>
      </w:r>
      <w:r w:rsidRPr="00A65EC2">
        <w:rPr>
          <w:rFonts w:ascii="Open Sans" w:hAnsi="Open Sans" w:cs="Open Sans"/>
        </w:rPr>
        <w:t>miejsc</w:t>
      </w:r>
      <w:r w:rsidRPr="00A65EC2">
        <w:rPr>
          <w:rFonts w:ascii="Open Sans" w:hAnsi="Open Sans" w:cs="Open Sans"/>
          <w:spacing w:val="1"/>
        </w:rPr>
        <w:t xml:space="preserve"> </w:t>
      </w:r>
      <w:r w:rsidRPr="00A65EC2">
        <w:rPr>
          <w:rFonts w:ascii="Open Sans" w:hAnsi="Open Sans" w:cs="Open Sans"/>
        </w:rPr>
        <w:t>pracy,</w:t>
      </w:r>
      <w:r w:rsidRPr="00A65EC2">
        <w:rPr>
          <w:rFonts w:ascii="Open Sans" w:hAnsi="Open Sans" w:cs="Open Sans"/>
          <w:spacing w:val="1"/>
        </w:rPr>
        <w:t xml:space="preserve"> </w:t>
      </w:r>
      <w:r w:rsidRPr="00A65EC2">
        <w:rPr>
          <w:rFonts w:ascii="Open Sans" w:hAnsi="Open Sans" w:cs="Open Sans"/>
        </w:rPr>
        <w:t>które</w:t>
      </w:r>
      <w:r w:rsidRPr="00A65EC2">
        <w:rPr>
          <w:rFonts w:ascii="Open Sans" w:hAnsi="Open Sans" w:cs="Open Sans"/>
          <w:spacing w:val="1"/>
        </w:rPr>
        <w:t xml:space="preserve"> </w:t>
      </w:r>
      <w:r w:rsidRPr="00A65EC2">
        <w:rPr>
          <w:rFonts w:ascii="Open Sans" w:hAnsi="Open Sans" w:cs="Open Sans"/>
        </w:rPr>
        <w:t>powstaną</w:t>
      </w:r>
      <w:r w:rsidRPr="00A65EC2">
        <w:rPr>
          <w:rFonts w:ascii="Open Sans" w:hAnsi="Open Sans" w:cs="Open Sans"/>
          <w:spacing w:val="1"/>
        </w:rPr>
        <w:t xml:space="preserve"> </w:t>
      </w:r>
      <w:r w:rsidRPr="00A65EC2">
        <w:rPr>
          <w:rFonts w:ascii="Open Sans" w:hAnsi="Open Sans" w:cs="Open Sans"/>
        </w:rPr>
        <w:t>w</w:t>
      </w:r>
      <w:r w:rsidRPr="00A65EC2">
        <w:rPr>
          <w:rFonts w:ascii="Open Sans" w:hAnsi="Open Sans" w:cs="Open Sans"/>
          <w:spacing w:val="1"/>
        </w:rPr>
        <w:t xml:space="preserve"> </w:t>
      </w:r>
      <w:r w:rsidRPr="00A65EC2">
        <w:rPr>
          <w:rFonts w:ascii="Open Sans" w:hAnsi="Open Sans" w:cs="Open Sans"/>
        </w:rPr>
        <w:t>ramach</w:t>
      </w:r>
      <w:r w:rsidRPr="00A65EC2">
        <w:rPr>
          <w:rFonts w:ascii="Open Sans" w:hAnsi="Open Sans" w:cs="Open Sans"/>
          <w:spacing w:val="1"/>
        </w:rPr>
        <w:t xml:space="preserve"> </w:t>
      </w:r>
      <w:r w:rsidRPr="00A65EC2">
        <w:rPr>
          <w:rFonts w:ascii="Open Sans" w:hAnsi="Open Sans" w:cs="Open Sans"/>
        </w:rPr>
        <w:t>projektu</w:t>
      </w:r>
      <w:r w:rsidRPr="00A65EC2">
        <w:rPr>
          <w:rFonts w:ascii="Open Sans" w:hAnsi="Open Sans" w:cs="Open Sans"/>
          <w:spacing w:val="1"/>
        </w:rPr>
        <w:t xml:space="preserve"> </w:t>
      </w:r>
      <w:r w:rsidRPr="00A65EC2">
        <w:rPr>
          <w:rFonts w:ascii="Open Sans" w:hAnsi="Open Sans" w:cs="Open Sans"/>
        </w:rPr>
        <w:t>będą</w:t>
      </w:r>
      <w:r w:rsidRPr="00A65EC2">
        <w:rPr>
          <w:rFonts w:ascii="Open Sans" w:hAnsi="Open Sans" w:cs="Open Sans"/>
          <w:spacing w:val="1"/>
        </w:rPr>
        <w:t xml:space="preserve"> </w:t>
      </w:r>
      <w:r w:rsidRPr="00A65EC2">
        <w:rPr>
          <w:rFonts w:ascii="Open Sans" w:hAnsi="Open Sans" w:cs="Open Sans"/>
        </w:rPr>
        <w:t xml:space="preserve">stanowiły </w:t>
      </w:r>
      <w:r w:rsidRPr="00A65EC2">
        <w:rPr>
          <w:rFonts w:ascii="Open Sans" w:hAnsi="Open Sans" w:cs="Open Sans"/>
          <w:spacing w:val="-52"/>
        </w:rPr>
        <w:t xml:space="preserve">  </w:t>
      </w:r>
      <w:r w:rsidRPr="00A65EC2">
        <w:rPr>
          <w:rFonts w:ascii="Open Sans" w:hAnsi="Open Sans" w:cs="Open Sans"/>
        </w:rPr>
        <w:t xml:space="preserve">miejsca pracy </w:t>
      </w:r>
      <w:r w:rsidRPr="00A65EC2">
        <w:rPr>
          <w:rFonts w:ascii="Open Sans" w:hAnsi="Open Sans" w:cs="Open Sans"/>
          <w:spacing w:val="-2"/>
        </w:rPr>
        <w:t xml:space="preserve">w </w:t>
      </w:r>
      <w:r w:rsidRPr="00A65EC2">
        <w:rPr>
          <w:rFonts w:ascii="Open Sans" w:hAnsi="Open Sans" w:cs="Open Sans"/>
          <w:spacing w:val="-52"/>
        </w:rPr>
        <w:t xml:space="preserve"> </w:t>
      </w:r>
      <w:r w:rsidRPr="00A65EC2">
        <w:rPr>
          <w:rFonts w:ascii="Open Sans" w:hAnsi="Open Sans" w:cs="Open Sans"/>
        </w:rPr>
        <w:t>przedsiębiorstwach</w:t>
      </w:r>
      <w:r w:rsidRPr="00A65EC2">
        <w:rPr>
          <w:rFonts w:ascii="Open Sans" w:hAnsi="Open Sans" w:cs="Open Sans"/>
          <w:spacing w:val="1"/>
        </w:rPr>
        <w:t xml:space="preserve"> </w:t>
      </w:r>
      <w:r w:rsidRPr="00A65EC2">
        <w:rPr>
          <w:rFonts w:ascii="Open Sans" w:hAnsi="Open Sans" w:cs="Open Sans"/>
        </w:rPr>
        <w:t>społecznych</w:t>
      </w:r>
      <w:r w:rsidRPr="00A65EC2">
        <w:rPr>
          <w:rFonts w:ascii="Open Sans" w:hAnsi="Open Sans" w:cs="Open Sans"/>
          <w:spacing w:val="1"/>
        </w:rPr>
        <w:t xml:space="preserve"> </w:t>
      </w:r>
      <w:r w:rsidRPr="00A65EC2">
        <w:rPr>
          <w:rFonts w:ascii="Open Sans" w:hAnsi="Open Sans" w:cs="Open Sans"/>
        </w:rPr>
        <w:t>realizujących</w:t>
      </w:r>
      <w:r w:rsidRPr="00A65EC2">
        <w:rPr>
          <w:rFonts w:ascii="Open Sans" w:hAnsi="Open Sans" w:cs="Open Sans"/>
          <w:spacing w:val="1"/>
        </w:rPr>
        <w:t xml:space="preserve"> </w:t>
      </w:r>
      <w:r w:rsidRPr="00A65EC2">
        <w:rPr>
          <w:rFonts w:ascii="Open Sans" w:hAnsi="Open Sans" w:cs="Open Sans"/>
        </w:rPr>
        <w:t>usługi</w:t>
      </w:r>
      <w:r w:rsidRPr="00A65EC2">
        <w:rPr>
          <w:rFonts w:ascii="Open Sans" w:hAnsi="Open Sans" w:cs="Open Sans"/>
          <w:spacing w:val="1"/>
        </w:rPr>
        <w:t xml:space="preserve"> </w:t>
      </w:r>
      <w:r w:rsidRPr="00A65EC2">
        <w:rPr>
          <w:rFonts w:ascii="Open Sans" w:hAnsi="Open Sans" w:cs="Open Sans"/>
        </w:rPr>
        <w:t>społeczne,</w:t>
      </w:r>
      <w:r w:rsidRPr="00A65EC2">
        <w:rPr>
          <w:rFonts w:ascii="Open Sans" w:hAnsi="Open Sans" w:cs="Open Sans"/>
          <w:spacing w:val="1"/>
        </w:rPr>
        <w:t xml:space="preserve"> </w:t>
      </w:r>
      <w:r w:rsidRPr="00A65EC2">
        <w:rPr>
          <w:rFonts w:ascii="Open Sans" w:hAnsi="Open Sans" w:cs="Open Sans"/>
        </w:rPr>
        <w:t xml:space="preserve">o </w:t>
      </w:r>
      <w:r w:rsidRPr="00A65EC2">
        <w:rPr>
          <w:rFonts w:ascii="Open Sans" w:hAnsi="Open Sans" w:cs="Open Sans"/>
          <w:spacing w:val="-52"/>
        </w:rPr>
        <w:t xml:space="preserve">   </w:t>
      </w:r>
      <w:r w:rsidRPr="00A65EC2">
        <w:rPr>
          <w:rFonts w:ascii="Open Sans" w:hAnsi="Open Sans" w:cs="Open Sans"/>
          <w:spacing w:val="-1"/>
        </w:rPr>
        <w:t>których</w:t>
      </w:r>
      <w:r w:rsidRPr="00A65EC2">
        <w:rPr>
          <w:rFonts w:ascii="Open Sans" w:hAnsi="Open Sans" w:cs="Open Sans"/>
          <w:spacing w:val="-12"/>
        </w:rPr>
        <w:t xml:space="preserve"> </w:t>
      </w:r>
      <w:r w:rsidRPr="00A65EC2">
        <w:rPr>
          <w:rFonts w:ascii="Open Sans" w:hAnsi="Open Sans" w:cs="Open Sans"/>
        </w:rPr>
        <w:t>mowa</w:t>
      </w:r>
      <w:r w:rsidRPr="00A65EC2">
        <w:rPr>
          <w:rFonts w:ascii="Open Sans" w:hAnsi="Open Sans" w:cs="Open Sans"/>
          <w:spacing w:val="-10"/>
        </w:rPr>
        <w:t xml:space="preserve"> </w:t>
      </w:r>
      <w:r w:rsidRPr="00A65EC2">
        <w:rPr>
          <w:rFonts w:ascii="Open Sans" w:hAnsi="Open Sans" w:cs="Open Sans"/>
        </w:rPr>
        <w:t>w</w:t>
      </w:r>
      <w:r w:rsidRPr="00A65EC2">
        <w:rPr>
          <w:rFonts w:ascii="Open Sans" w:hAnsi="Open Sans" w:cs="Open Sans"/>
          <w:spacing w:val="-13"/>
        </w:rPr>
        <w:t xml:space="preserve"> </w:t>
      </w:r>
      <w:r w:rsidRPr="00A65EC2">
        <w:rPr>
          <w:rFonts w:ascii="Open Sans" w:hAnsi="Open Sans" w:cs="Open Sans"/>
        </w:rPr>
        <w:t>art.</w:t>
      </w:r>
      <w:r w:rsidRPr="00A65EC2">
        <w:rPr>
          <w:rFonts w:ascii="Open Sans" w:hAnsi="Open Sans" w:cs="Open Sans"/>
          <w:spacing w:val="-12"/>
        </w:rPr>
        <w:t xml:space="preserve"> </w:t>
      </w:r>
      <w:r w:rsidRPr="00A65EC2">
        <w:rPr>
          <w:rFonts w:ascii="Open Sans" w:hAnsi="Open Sans" w:cs="Open Sans"/>
        </w:rPr>
        <w:t>2</w:t>
      </w:r>
      <w:r w:rsidRPr="00A65EC2">
        <w:rPr>
          <w:rFonts w:ascii="Open Sans" w:hAnsi="Open Sans" w:cs="Open Sans"/>
          <w:spacing w:val="-12"/>
        </w:rPr>
        <w:t xml:space="preserve"> </w:t>
      </w:r>
      <w:r w:rsidRPr="00A65EC2">
        <w:rPr>
          <w:rFonts w:ascii="Open Sans" w:hAnsi="Open Sans" w:cs="Open Sans"/>
        </w:rPr>
        <w:t>ust.</w:t>
      </w:r>
      <w:r w:rsidRPr="00A65EC2">
        <w:rPr>
          <w:rFonts w:ascii="Open Sans" w:hAnsi="Open Sans" w:cs="Open Sans"/>
          <w:spacing w:val="-12"/>
        </w:rPr>
        <w:t xml:space="preserve"> </w:t>
      </w:r>
      <w:r w:rsidRPr="00A65EC2">
        <w:rPr>
          <w:rFonts w:ascii="Open Sans" w:hAnsi="Open Sans" w:cs="Open Sans"/>
        </w:rPr>
        <w:t>1</w:t>
      </w:r>
      <w:r w:rsidRPr="00A65EC2">
        <w:rPr>
          <w:rFonts w:ascii="Open Sans" w:hAnsi="Open Sans" w:cs="Open Sans"/>
          <w:spacing w:val="-11"/>
        </w:rPr>
        <w:t xml:space="preserve"> </w:t>
      </w:r>
      <w:r w:rsidRPr="00A65EC2">
        <w:rPr>
          <w:rFonts w:ascii="Open Sans" w:hAnsi="Open Sans" w:cs="Open Sans"/>
        </w:rPr>
        <w:t>pkt</w:t>
      </w:r>
      <w:r w:rsidRPr="00A65EC2">
        <w:rPr>
          <w:rFonts w:ascii="Open Sans" w:hAnsi="Open Sans" w:cs="Open Sans"/>
          <w:spacing w:val="-13"/>
        </w:rPr>
        <w:t xml:space="preserve"> </w:t>
      </w:r>
      <w:r w:rsidRPr="00A65EC2">
        <w:rPr>
          <w:rFonts w:ascii="Open Sans" w:hAnsi="Open Sans" w:cs="Open Sans"/>
        </w:rPr>
        <w:t>1–14 ustawy</w:t>
      </w:r>
      <w:r w:rsidRPr="00A65EC2">
        <w:rPr>
          <w:rFonts w:ascii="Open Sans" w:hAnsi="Open Sans" w:cs="Open Sans"/>
          <w:spacing w:val="1"/>
        </w:rPr>
        <w:t xml:space="preserve"> </w:t>
      </w:r>
      <w:r w:rsidRPr="00A65EC2">
        <w:rPr>
          <w:rFonts w:ascii="Open Sans" w:hAnsi="Open Sans" w:cs="Open Sans"/>
        </w:rPr>
        <w:t>z</w:t>
      </w:r>
      <w:r w:rsidRPr="00A65EC2">
        <w:rPr>
          <w:rFonts w:ascii="Open Sans" w:hAnsi="Open Sans" w:cs="Open Sans"/>
          <w:spacing w:val="1"/>
        </w:rPr>
        <w:t xml:space="preserve"> </w:t>
      </w:r>
      <w:r w:rsidRPr="00A65EC2">
        <w:rPr>
          <w:rFonts w:ascii="Open Sans" w:hAnsi="Open Sans" w:cs="Open Sans"/>
        </w:rPr>
        <w:t>dnia 19 lipca 2019</w:t>
      </w:r>
      <w:r w:rsidRPr="00A65EC2">
        <w:rPr>
          <w:rFonts w:ascii="Open Sans" w:hAnsi="Open Sans" w:cs="Open Sans"/>
          <w:spacing w:val="2"/>
        </w:rPr>
        <w:t xml:space="preserve"> </w:t>
      </w:r>
      <w:r w:rsidRPr="00A65EC2">
        <w:rPr>
          <w:rFonts w:ascii="Open Sans" w:hAnsi="Open Sans" w:cs="Open Sans"/>
        </w:rPr>
        <w:t>r.</w:t>
      </w:r>
      <w:r w:rsidRPr="00A65EC2">
        <w:rPr>
          <w:rFonts w:ascii="Open Sans" w:hAnsi="Open Sans" w:cs="Open Sans"/>
          <w:spacing w:val="3"/>
        </w:rPr>
        <w:t xml:space="preserve"> </w:t>
      </w:r>
      <w:r w:rsidRPr="00A65EC2">
        <w:rPr>
          <w:rFonts w:ascii="Open Sans" w:hAnsi="Open Sans" w:cs="Open Sans"/>
          <w:i/>
        </w:rPr>
        <w:t xml:space="preserve">o realizowaniu usług </w:t>
      </w:r>
      <w:r w:rsidRPr="00A65EC2">
        <w:rPr>
          <w:rFonts w:ascii="Open Sans" w:hAnsi="Open Sans" w:cs="Open Sans"/>
          <w:i/>
          <w:spacing w:val="-1"/>
        </w:rPr>
        <w:t xml:space="preserve">społecznych </w:t>
      </w:r>
      <w:r w:rsidRPr="00A65EC2">
        <w:rPr>
          <w:rFonts w:ascii="Open Sans" w:hAnsi="Open Sans" w:cs="Open Sans"/>
          <w:i/>
          <w:spacing w:val="-52"/>
        </w:rPr>
        <w:t xml:space="preserve"> </w:t>
      </w:r>
      <w:r w:rsidRPr="00A65EC2">
        <w:rPr>
          <w:rFonts w:ascii="Open Sans" w:hAnsi="Open Sans" w:cs="Open Sans"/>
          <w:i/>
        </w:rPr>
        <w:t>przez</w:t>
      </w:r>
      <w:r w:rsidRPr="00A65EC2">
        <w:rPr>
          <w:rFonts w:ascii="Open Sans" w:hAnsi="Open Sans" w:cs="Open Sans"/>
          <w:i/>
          <w:spacing w:val="39"/>
        </w:rPr>
        <w:t xml:space="preserve"> </w:t>
      </w:r>
      <w:r w:rsidRPr="00A65EC2">
        <w:rPr>
          <w:rFonts w:ascii="Open Sans" w:hAnsi="Open Sans" w:cs="Open Sans"/>
          <w:i/>
        </w:rPr>
        <w:t>centrum</w:t>
      </w:r>
      <w:r w:rsidRPr="00A65EC2">
        <w:rPr>
          <w:rFonts w:ascii="Open Sans" w:hAnsi="Open Sans" w:cs="Open Sans"/>
          <w:i/>
          <w:spacing w:val="39"/>
        </w:rPr>
        <w:t xml:space="preserve"> </w:t>
      </w:r>
      <w:r w:rsidRPr="00A65EC2">
        <w:rPr>
          <w:rFonts w:ascii="Open Sans" w:hAnsi="Open Sans" w:cs="Open Sans"/>
          <w:i/>
        </w:rPr>
        <w:t>usług</w:t>
      </w:r>
      <w:r w:rsidRPr="00A65EC2">
        <w:rPr>
          <w:rFonts w:ascii="Open Sans" w:hAnsi="Open Sans" w:cs="Open Sans"/>
          <w:i/>
          <w:spacing w:val="38"/>
        </w:rPr>
        <w:t xml:space="preserve"> </w:t>
      </w:r>
      <w:r w:rsidRPr="00A65EC2">
        <w:rPr>
          <w:rFonts w:ascii="Open Sans" w:hAnsi="Open Sans" w:cs="Open Sans"/>
          <w:i/>
        </w:rPr>
        <w:t>społecznych.</w:t>
      </w:r>
    </w:p>
    <w:p w14:paraId="5C883F8B" w14:textId="10BB1472" w:rsidR="00856A9D" w:rsidRPr="00A65EC2" w:rsidRDefault="00856A9D" w:rsidP="00BA7CBB">
      <w:pPr>
        <w:suppressAutoHyphens w:val="0"/>
        <w:autoSpaceDE w:val="0"/>
        <w:adjustRightInd w:val="0"/>
        <w:spacing w:before="120" w:after="120" w:line="276" w:lineRule="auto"/>
        <w:ind w:left="720"/>
        <w:contextualSpacing/>
        <w:textAlignment w:val="auto"/>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Wprowadzenie niniejszego kryterium pozwoli na wzmocnienie roli przedsiębiorstw społecznych w społeczności lokalnej oraz może przyczynić się do deinstytucjonalizacji usług społecznych w województwie   podlaskim, co jest zgodne ze Strategią Rozwoju Usług Społecznych do roku 2030. oraz Regionalnym Planem Rozwoju Usług Społecznych i Deinstytucjonalizacji w Województwie Podlaskim na lata 2023-2025 (RPDI).</w:t>
      </w:r>
    </w:p>
    <w:p w14:paraId="71FAA26B" w14:textId="7D076683" w:rsidR="00856A9D" w:rsidRPr="00A65EC2" w:rsidRDefault="00856A9D" w:rsidP="00BA7CBB">
      <w:pPr>
        <w:suppressAutoHyphens w:val="0"/>
        <w:autoSpaceDE w:val="0"/>
        <w:adjustRightInd w:val="0"/>
        <w:spacing w:before="120" w:after="120" w:line="276" w:lineRule="auto"/>
        <w:ind w:left="720"/>
        <w:contextualSpacing/>
        <w:textAlignment w:val="auto"/>
        <w:rPr>
          <w:rFonts w:ascii="Open Sans" w:eastAsiaTheme="minorHAnsi" w:hAnsi="Open Sans" w:cs="Open Sans"/>
          <w:kern w:val="0"/>
          <w14:ligatures w14:val="standardContextual"/>
        </w:rPr>
      </w:pPr>
      <w:r w:rsidRPr="00A65EC2">
        <w:rPr>
          <w:rFonts w:ascii="Open Sans" w:eastAsiaTheme="minorHAnsi" w:hAnsi="Open Sans" w:cs="Open Sans"/>
          <w:kern w:val="0"/>
          <w14:ligatures w14:val="standardContextual"/>
        </w:rPr>
        <w:t>Warunkiem spełnienia kryterium na etapie oceny projektu jest założenie we wniosku o dofinansowanie, że 10 % miejsc pracy, które powstaną w ramach projektu będą stanowiły miejsca pracy w przedsiębiorstwach społecznych realizujących usługi społeczne o których mowa w art. 2 ust. 1 pkt 1–14 ustawy z dnia 19 lipca 2019 r. o realizowaniu usług społecznych przez centrum usług społecznych</w:t>
      </w:r>
      <w:r w:rsidR="000751D5">
        <w:rPr>
          <w:rFonts w:ascii="Open Sans" w:eastAsiaTheme="minorHAnsi" w:hAnsi="Open Sans" w:cs="Open Sans"/>
          <w:kern w:val="0"/>
          <w14:ligatures w14:val="standardContextual"/>
        </w:rPr>
        <w:t>.</w:t>
      </w:r>
    </w:p>
    <w:p w14:paraId="24BD769F" w14:textId="15D4D5BD" w:rsidR="00856A9D" w:rsidRPr="00A65EC2" w:rsidRDefault="00856A9D" w:rsidP="002B0998">
      <w:pPr>
        <w:numPr>
          <w:ilvl w:val="0"/>
          <w:numId w:val="124"/>
        </w:numPr>
        <w:spacing w:after="0" w:line="276" w:lineRule="auto"/>
        <w:ind w:left="714" w:hanging="357"/>
        <w:rPr>
          <w:rFonts w:ascii="Open Sans" w:hAnsi="Open Sans" w:cs="Open Sans"/>
        </w:rPr>
      </w:pPr>
      <w:r w:rsidRPr="00A65EC2">
        <w:rPr>
          <w:rFonts w:ascii="Open Sans" w:hAnsi="Open Sans" w:cs="Open Sans"/>
        </w:rPr>
        <w:t xml:space="preserve">Zgodnie z </w:t>
      </w:r>
      <w:r w:rsidRPr="00A65EC2">
        <w:rPr>
          <w:rFonts w:ascii="Open Sans" w:hAnsi="Open Sans" w:cs="Open Sans"/>
          <w:b/>
          <w:bCs/>
        </w:rPr>
        <w:t xml:space="preserve">premiującym kryterium wyboru projektów nr 2 </w:t>
      </w:r>
      <w:r w:rsidRPr="00A65EC2">
        <w:rPr>
          <w:rFonts w:ascii="Open Sans" w:hAnsi="Open Sans" w:cs="Open Sans"/>
        </w:rPr>
        <w:t>Wnioskodawca zakłada wsparcie na rzecz nowopowstałych PS w okresie realizacji projektu zaplanowane adekwatnie do ich potrzeb np. obsługę księgową, wsparcie interpersonalne itp. Kryterium zostanie uznane za spełnione jeśli Wnioskodawca wskaże przykłady wsparcia jakie będzie świadczył na rzecz nowopowstałych PS</w:t>
      </w:r>
      <w:r w:rsidR="000751D5">
        <w:rPr>
          <w:rFonts w:ascii="Open Sans" w:hAnsi="Open Sans" w:cs="Open Sans"/>
        </w:rPr>
        <w:t>.</w:t>
      </w:r>
    </w:p>
    <w:p w14:paraId="32B084F7" w14:textId="77777777" w:rsidR="000A2109" w:rsidRDefault="00F97082" w:rsidP="000A2109">
      <w:pPr>
        <w:pStyle w:val="Akapitzlist"/>
        <w:numPr>
          <w:ilvl w:val="0"/>
          <w:numId w:val="124"/>
        </w:numPr>
        <w:spacing w:after="0" w:line="276" w:lineRule="auto"/>
        <w:ind w:left="714" w:hanging="357"/>
        <w:rPr>
          <w:rFonts w:ascii="Open Sans" w:hAnsi="Open Sans" w:cs="Open Sans"/>
        </w:rPr>
      </w:pPr>
      <w:r w:rsidRPr="00A65EC2">
        <w:rPr>
          <w:rFonts w:ascii="Open Sans" w:hAnsi="Open Sans" w:cs="Open Sans"/>
        </w:rPr>
        <w:t>Załącznik do umowy stanowić będą szczegółowe wytyczne dotyczące realizacji danego rodzaju projektów.</w:t>
      </w:r>
    </w:p>
    <w:p w14:paraId="5CAEB074" w14:textId="77777777" w:rsidR="000A2109" w:rsidRDefault="000A2109" w:rsidP="000A2109">
      <w:pPr>
        <w:spacing w:after="0" w:line="276" w:lineRule="auto"/>
        <w:rPr>
          <w:rFonts w:ascii="Open Sans" w:hAnsi="Open Sans" w:cs="Open Sans"/>
        </w:rPr>
      </w:pPr>
    </w:p>
    <w:p w14:paraId="37DB4D1D" w14:textId="614CDC5C" w:rsidR="000A2109" w:rsidRPr="00681F4B" w:rsidRDefault="000A2109" w:rsidP="00681F4B">
      <w:pPr>
        <w:spacing w:after="0" w:line="276" w:lineRule="auto"/>
        <w:rPr>
          <w:rFonts w:ascii="Open Sans" w:hAnsi="Open Sans" w:cs="Open Sans"/>
        </w:rPr>
      </w:pPr>
      <w:r w:rsidRPr="00681F4B">
        <w:rPr>
          <w:rFonts w:ascii="Open Sans" w:hAnsi="Open Sans" w:cs="Open Sans"/>
        </w:rPr>
        <w:t>Warunki realizacji projektów wynikające z SZOP:</w:t>
      </w:r>
    </w:p>
    <w:p w14:paraId="71705827" w14:textId="52D9907E" w:rsidR="000A2109" w:rsidRPr="000A2109" w:rsidRDefault="000A2109" w:rsidP="00681F4B">
      <w:pPr>
        <w:pStyle w:val="Akapitzlist"/>
        <w:numPr>
          <w:ilvl w:val="0"/>
          <w:numId w:val="156"/>
        </w:numPr>
        <w:spacing w:after="0" w:line="276" w:lineRule="auto"/>
        <w:ind w:left="1134"/>
        <w:rPr>
          <w:rFonts w:ascii="Open Sans" w:hAnsi="Open Sans" w:cs="Open Sans"/>
        </w:rPr>
      </w:pPr>
      <w:r w:rsidRPr="000A2109">
        <w:rPr>
          <w:rFonts w:ascii="Open Sans" w:hAnsi="Open Sans" w:cs="Open Sans"/>
        </w:rPr>
        <w:t>Działania upowszechniające wiedzę z zakresu ekonomii społecznej wśród potencjalnych partnerów oraz mieszkańców województwa mogą być jedynie częścią szerszego projektu.</w:t>
      </w:r>
    </w:p>
    <w:p w14:paraId="1E481880" w14:textId="77777777" w:rsidR="000A2109" w:rsidRDefault="000A2109" w:rsidP="00681F4B">
      <w:pPr>
        <w:pStyle w:val="Akapitzlist"/>
        <w:numPr>
          <w:ilvl w:val="0"/>
          <w:numId w:val="156"/>
        </w:numPr>
        <w:spacing w:after="0" w:line="276" w:lineRule="auto"/>
        <w:ind w:left="1134"/>
        <w:rPr>
          <w:rFonts w:ascii="Open Sans" w:hAnsi="Open Sans" w:cs="Open Sans"/>
        </w:rPr>
      </w:pPr>
      <w:r w:rsidRPr="000A2109">
        <w:rPr>
          <w:rFonts w:ascii="Open Sans" w:hAnsi="Open Sans" w:cs="Open Sans"/>
        </w:rPr>
        <w:t>W ramach wsparcia sektora ekonomii społecznej możliwe będą do realizacji działania na rzecz transformacji ekologicznej i rozwoju umiejętności ekologicznych.</w:t>
      </w:r>
    </w:p>
    <w:p w14:paraId="3E1127E0" w14:textId="56513FAE" w:rsidR="00756AD5" w:rsidRPr="00A65EC2" w:rsidRDefault="003449FC" w:rsidP="00BA7CBB">
      <w:pPr>
        <w:pStyle w:val="Nagwek2"/>
        <w:spacing w:before="200" w:after="200" w:line="276" w:lineRule="auto"/>
        <w:ind w:left="578" w:hanging="578"/>
        <w:rPr>
          <w:rFonts w:cs="Open Sans"/>
          <w:b w:val="0"/>
          <w:szCs w:val="22"/>
        </w:rPr>
      </w:pPr>
      <w:bookmarkStart w:id="252" w:name="_Toc150246557"/>
      <w:r w:rsidRPr="00A65EC2">
        <w:rPr>
          <w:rFonts w:cs="Open Sans"/>
          <w:szCs w:val="22"/>
        </w:rPr>
        <w:t>Wskaźniki</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3B79C84A" w14:textId="2C8A1C90" w:rsidR="00555167" w:rsidRPr="00A65EC2" w:rsidRDefault="00E557CB" w:rsidP="00ED7904">
      <w:pPr>
        <w:spacing w:before="120" w:after="120" w:line="276" w:lineRule="auto"/>
        <w:rPr>
          <w:rFonts w:ascii="Open Sans" w:hAnsi="Open Sans" w:cs="Open Sans"/>
        </w:rPr>
      </w:pPr>
      <w:r w:rsidRPr="00A65EC2">
        <w:rPr>
          <w:rFonts w:ascii="Open Sans" w:hAnsi="Open Sans" w:cs="Open Sans"/>
        </w:rPr>
        <w:t xml:space="preserve">Wnioskodawca ma obowiązek wybrania wszystkich wskaźników produktu oraz wskaźników rezultatu odpowiednich do planowanych działań w projekcie w kontekście typów projektu, w ramach których projekt jest realizowany oraz do ich monitorowania </w:t>
      </w:r>
      <w:r w:rsidRPr="00A65EC2">
        <w:rPr>
          <w:rFonts w:ascii="Open Sans" w:hAnsi="Open Sans" w:cs="Open Sans"/>
        </w:rPr>
        <w:lastRenderedPageBreak/>
        <w:t>w</w:t>
      </w:r>
      <w:r w:rsidR="00ED7904">
        <w:rPr>
          <w:rFonts w:ascii="Open Sans" w:hAnsi="Open Sans" w:cs="Open Sans"/>
        </w:rPr>
        <w:t> </w:t>
      </w:r>
      <w:r w:rsidRPr="00A65EC2">
        <w:rPr>
          <w:rFonts w:ascii="Open Sans" w:hAnsi="Open Sans" w:cs="Open Sans"/>
        </w:rPr>
        <w:t xml:space="preserve">trakcie realizacji projektu. </w:t>
      </w:r>
      <w:r w:rsidR="00EA201C" w:rsidRPr="00A65EC2">
        <w:rPr>
          <w:rFonts w:ascii="Open Sans" w:hAnsi="Open Sans" w:cs="Open Sans"/>
        </w:rPr>
        <w:t>Wskaźniki produktu są bezpośrednio związane z wydatkami ponoszonymi w ramach projektu, natomiast wskaźniki rezultatu</w:t>
      </w:r>
      <w:r w:rsidR="00E63775" w:rsidRPr="00A65EC2">
        <w:rPr>
          <w:rFonts w:ascii="Open Sans" w:hAnsi="Open Sans" w:cs="Open Sans"/>
        </w:rPr>
        <w:t xml:space="preserve"> </w:t>
      </w:r>
      <w:r w:rsidR="00EA201C" w:rsidRPr="00A65EC2">
        <w:rPr>
          <w:rFonts w:ascii="Open Sans" w:hAnsi="Open Sans" w:cs="Open Sans"/>
        </w:rPr>
        <w:t>są bezpośrednim efektem dofinansowanego projektu.</w:t>
      </w:r>
    </w:p>
    <w:p w14:paraId="522B751D" w14:textId="73C3A180" w:rsidR="00555167" w:rsidRPr="00A65EC2" w:rsidRDefault="00E557CB" w:rsidP="00ED7904">
      <w:pPr>
        <w:tabs>
          <w:tab w:val="left" w:pos="180"/>
          <w:tab w:val="left" w:pos="360"/>
          <w:tab w:val="center" w:pos="4536"/>
          <w:tab w:val="right" w:pos="9072"/>
        </w:tabs>
        <w:spacing w:before="120" w:after="120" w:line="276" w:lineRule="auto"/>
        <w:rPr>
          <w:rFonts w:ascii="Open Sans" w:hAnsi="Open Sans" w:cs="Open Sans"/>
          <w:bCs/>
          <w:color w:val="000000" w:themeColor="text1"/>
          <w:kern w:val="0"/>
        </w:rPr>
      </w:pPr>
      <w:r w:rsidRPr="00A65EC2">
        <w:rPr>
          <w:rFonts w:ascii="Open Sans" w:hAnsi="Open Sans" w:cs="Open Sans"/>
        </w:rPr>
        <w:t xml:space="preserve">Wartości wskaźników powinny być wykazywane zgodnie z definicjami wskaźników </w:t>
      </w:r>
      <w:r w:rsidR="00E63775" w:rsidRPr="00A65EC2">
        <w:rPr>
          <w:rFonts w:ascii="Open Sans" w:hAnsi="Open Sans" w:cs="Open Sans"/>
        </w:rPr>
        <w:t>znajdującymi się w</w:t>
      </w:r>
      <w:r w:rsidR="00262F61" w:rsidRPr="00A65EC2">
        <w:rPr>
          <w:rFonts w:ascii="Open Sans" w:hAnsi="Open Sans" w:cs="Open Sans"/>
        </w:rPr>
        <w:t xml:space="preserve"> </w:t>
      </w:r>
      <w:r w:rsidR="00D040BF" w:rsidRPr="00A65EC2">
        <w:rPr>
          <w:rFonts w:ascii="Open Sans" w:hAnsi="Open Sans" w:cs="Open Sans"/>
          <w:bCs/>
          <w:color w:val="000000" w:themeColor="text1"/>
          <w:kern w:val="0"/>
        </w:rPr>
        <w:t>Liście</w:t>
      </w:r>
      <w:r w:rsidR="00A75BED" w:rsidRPr="00A65EC2">
        <w:rPr>
          <w:rFonts w:ascii="Open Sans" w:hAnsi="Open Sans" w:cs="Open Sans"/>
          <w:bCs/>
          <w:color w:val="000000" w:themeColor="text1"/>
          <w:kern w:val="0"/>
        </w:rPr>
        <w:t xml:space="preserve"> Wskaźników Kluczowych 2021-2027 – EFS+</w:t>
      </w:r>
      <w:r w:rsidR="003759F8" w:rsidRPr="00A65EC2">
        <w:rPr>
          <w:rFonts w:ascii="Open Sans" w:hAnsi="Open Sans" w:cs="Open Sans"/>
          <w:bCs/>
          <w:color w:val="000000" w:themeColor="text1"/>
          <w:kern w:val="0"/>
        </w:rPr>
        <w:t xml:space="preserve">, </w:t>
      </w:r>
      <w:r w:rsidRPr="00A65EC2">
        <w:rPr>
          <w:rFonts w:ascii="Open Sans" w:hAnsi="Open Sans" w:cs="Open Sans"/>
        </w:rPr>
        <w:t>stanowiąc</w:t>
      </w:r>
      <w:r w:rsidR="003759F8" w:rsidRPr="00A65EC2">
        <w:rPr>
          <w:rFonts w:ascii="Open Sans" w:hAnsi="Open Sans" w:cs="Open Sans"/>
        </w:rPr>
        <w:t>ej</w:t>
      </w:r>
      <w:r w:rsidRPr="00A65EC2">
        <w:rPr>
          <w:rFonts w:ascii="Open Sans" w:hAnsi="Open Sans" w:cs="Open Sans"/>
        </w:rPr>
        <w:t xml:space="preserve"> </w:t>
      </w:r>
      <w:r w:rsidRPr="00A65EC2">
        <w:rPr>
          <w:rFonts w:ascii="Open Sans" w:hAnsi="Open Sans" w:cs="Open Sans"/>
          <w:b/>
          <w:bCs/>
        </w:rPr>
        <w:t xml:space="preserve">załącznik nr </w:t>
      </w:r>
      <w:r w:rsidR="004574B1" w:rsidRPr="00A65EC2">
        <w:rPr>
          <w:rFonts w:ascii="Open Sans" w:hAnsi="Open Sans" w:cs="Open Sans"/>
          <w:b/>
          <w:bCs/>
        </w:rPr>
        <w:t>4</w:t>
      </w:r>
      <w:r w:rsidR="00A75BED" w:rsidRPr="00A65EC2">
        <w:rPr>
          <w:rFonts w:ascii="Open Sans" w:hAnsi="Open Sans" w:cs="Open Sans"/>
          <w:b/>
          <w:bCs/>
        </w:rPr>
        <w:t xml:space="preserve"> </w:t>
      </w:r>
      <w:r w:rsidRPr="00A65EC2">
        <w:rPr>
          <w:rFonts w:ascii="Open Sans" w:hAnsi="Open Sans" w:cs="Open Sans"/>
          <w:b/>
          <w:bCs/>
        </w:rPr>
        <w:t xml:space="preserve">do </w:t>
      </w:r>
      <w:r w:rsidR="00DC0032" w:rsidRPr="00A65EC2">
        <w:rPr>
          <w:rFonts w:ascii="Open Sans" w:hAnsi="Open Sans" w:cs="Open Sans"/>
          <w:b/>
          <w:bCs/>
        </w:rPr>
        <w:t>r</w:t>
      </w:r>
      <w:r w:rsidRPr="00A65EC2">
        <w:rPr>
          <w:rFonts w:ascii="Open Sans" w:hAnsi="Open Sans" w:cs="Open Sans"/>
          <w:b/>
          <w:bCs/>
        </w:rPr>
        <w:t>egulaminu</w:t>
      </w:r>
      <w:r w:rsidR="00201D1B" w:rsidRPr="00A65EC2">
        <w:rPr>
          <w:rFonts w:ascii="Open Sans" w:hAnsi="Open Sans" w:cs="Open Sans"/>
        </w:rPr>
        <w:t>.</w:t>
      </w:r>
    </w:p>
    <w:p w14:paraId="630C929F" w14:textId="10685D44" w:rsidR="00555167" w:rsidRPr="00A65EC2" w:rsidRDefault="00B00094" w:rsidP="00ED7904">
      <w:pPr>
        <w:spacing w:before="120" w:after="120" w:line="276" w:lineRule="auto"/>
        <w:rPr>
          <w:rFonts w:ascii="Open Sans" w:hAnsi="Open Sans" w:cs="Open Sans"/>
        </w:rPr>
      </w:pPr>
      <w:r w:rsidRPr="00A65EC2">
        <w:rPr>
          <w:rFonts w:ascii="Open Sans" w:hAnsi="Open Sans" w:cs="Open Sans"/>
        </w:rPr>
        <w:t xml:space="preserve">IZ nie dopuszcza stosowania wiarygodnych szacunków, o których mowa w </w:t>
      </w:r>
      <w:r w:rsidR="00D35101" w:rsidRPr="00A65EC2">
        <w:rPr>
          <w:rFonts w:ascii="Open Sans" w:hAnsi="Open Sans" w:cs="Open Sans"/>
        </w:rPr>
        <w:t>w</w:t>
      </w:r>
      <w:r w:rsidRPr="00A65EC2">
        <w:rPr>
          <w:rFonts w:ascii="Open Sans" w:hAnsi="Open Sans" w:cs="Open Sans"/>
        </w:rPr>
        <w:t>ytycznych monitorowania, przy wyliczaniu wartości wskaźników produktu odnoszących się do następujących cech: uczestnicy z niepełnosprawnościami, obywatele państw trzecich, uczestnicy obcego pochodzenia, mniejszości, w tym społeczności marginalizowane takie jak Romowie, osoby w kryzysie bezdomności lub dotknięte wykluczeniem</w:t>
      </w:r>
      <w:r w:rsidR="00D040BF" w:rsidRPr="00A65EC2">
        <w:rPr>
          <w:rFonts w:ascii="Open Sans" w:hAnsi="Open Sans" w:cs="Open Sans"/>
        </w:rPr>
        <w:t xml:space="preserve"> </w:t>
      </w:r>
      <w:r w:rsidRPr="00A65EC2">
        <w:rPr>
          <w:rFonts w:ascii="Open Sans" w:hAnsi="Open Sans" w:cs="Open Sans"/>
        </w:rPr>
        <w:t>mieszkaniowym.</w:t>
      </w:r>
    </w:p>
    <w:p w14:paraId="6D98DC85" w14:textId="7617DBFC" w:rsidR="00A41D0C" w:rsidRPr="00A65EC2" w:rsidRDefault="00A41D0C" w:rsidP="00ED7904">
      <w:pPr>
        <w:spacing w:before="120" w:after="120" w:line="276" w:lineRule="auto"/>
        <w:rPr>
          <w:rFonts w:ascii="Open Sans" w:hAnsi="Open Sans" w:cs="Open Sans"/>
        </w:rPr>
      </w:pPr>
      <w:bookmarkStart w:id="253" w:name="_Hlk143336429"/>
      <w:bookmarkStart w:id="254" w:name="_Hlk152311674"/>
      <w:bookmarkStart w:id="255" w:name="_Hlk152311829"/>
      <w:r w:rsidRPr="00A65EC2">
        <w:rPr>
          <w:rFonts w:ascii="Open Sans" w:hAnsi="Open Sans" w:cs="Open Sans"/>
        </w:rPr>
        <w:t xml:space="preserve">Wskaźniki stosowane w ramach naboru na podstawie SZOP i programu FEdP 2021-2027 wymagające obligatoryjnie </w:t>
      </w:r>
      <w:r w:rsidR="00262F61" w:rsidRPr="00A65EC2">
        <w:rPr>
          <w:rFonts w:ascii="Open Sans" w:hAnsi="Open Sans" w:cs="Open Sans"/>
        </w:rPr>
        <w:t xml:space="preserve">(adekwatnie do wsparcia) </w:t>
      </w:r>
      <w:r w:rsidRPr="00A65EC2">
        <w:rPr>
          <w:rFonts w:ascii="Open Sans" w:hAnsi="Open Sans" w:cs="Open Sans"/>
        </w:rPr>
        <w:t>określenia wartości docelowej na etapie przygotowania wniosku o dofinansowanie projektu i monitorowania w projekcie:</w:t>
      </w:r>
    </w:p>
    <w:bookmarkEnd w:id="253"/>
    <w:p w14:paraId="712417B6" w14:textId="3FAE84CE" w:rsidR="00A54E36" w:rsidRPr="00ED7904" w:rsidRDefault="004A650A" w:rsidP="00ED7904">
      <w:pPr>
        <w:spacing w:before="120" w:after="120" w:line="276" w:lineRule="auto"/>
        <w:rPr>
          <w:rFonts w:ascii="Open Sans" w:hAnsi="Open Sans" w:cs="Open Sans"/>
        </w:rPr>
      </w:pPr>
      <w:r w:rsidRPr="00ED7904">
        <w:rPr>
          <w:rFonts w:ascii="Open Sans" w:hAnsi="Open Sans" w:cs="Open Sans"/>
        </w:rPr>
        <w:t xml:space="preserve">obligatoryjne </w:t>
      </w:r>
      <w:r w:rsidR="00055182" w:rsidRPr="00ED7904">
        <w:rPr>
          <w:rFonts w:ascii="Open Sans" w:hAnsi="Open Sans" w:cs="Open Sans"/>
        </w:rPr>
        <w:t>w</w:t>
      </w:r>
      <w:r w:rsidR="00EA201C" w:rsidRPr="00ED7904">
        <w:rPr>
          <w:rFonts w:ascii="Open Sans" w:hAnsi="Open Sans" w:cs="Open Sans"/>
        </w:rPr>
        <w:t xml:space="preserve">skaźniki </w:t>
      </w:r>
      <w:r w:rsidRPr="00ED7904">
        <w:rPr>
          <w:rFonts w:ascii="Open Sans" w:hAnsi="Open Sans" w:cs="Open Sans"/>
        </w:rPr>
        <w:t xml:space="preserve">kluczowe </w:t>
      </w:r>
      <w:r w:rsidR="00EA201C" w:rsidRPr="00ED7904">
        <w:rPr>
          <w:rFonts w:ascii="Open Sans" w:hAnsi="Open Sans" w:cs="Open Sans"/>
        </w:rPr>
        <w:t>produktu</w:t>
      </w:r>
      <w:r w:rsidR="00D040BF" w:rsidRPr="00ED7904">
        <w:rPr>
          <w:rFonts w:ascii="Open Sans" w:hAnsi="Open Sans" w:cs="Open Sans"/>
        </w:rPr>
        <w:t>:</w:t>
      </w:r>
    </w:p>
    <w:p w14:paraId="3BC71054" w14:textId="77777777" w:rsidR="004E61A6" w:rsidRPr="00A65EC2" w:rsidRDefault="004E61A6" w:rsidP="002B0998">
      <w:pPr>
        <w:pStyle w:val="Akapitzlist"/>
        <w:numPr>
          <w:ilvl w:val="0"/>
          <w:numId w:val="121"/>
        </w:numPr>
        <w:spacing w:before="120" w:after="120" w:line="276" w:lineRule="auto"/>
        <w:ind w:left="1071" w:hanging="357"/>
        <w:contextualSpacing/>
        <w:rPr>
          <w:rFonts w:ascii="Open Sans" w:hAnsi="Open Sans" w:cs="Open Sans"/>
        </w:rPr>
      </w:pPr>
      <w:r w:rsidRPr="00A65EC2">
        <w:rPr>
          <w:rFonts w:ascii="Open Sans" w:hAnsi="Open Sans" w:cs="Open Sans"/>
        </w:rPr>
        <w:t>Liczba osób długotrwale bezrobotnych objętych wsparciem w programie,</w:t>
      </w:r>
    </w:p>
    <w:p w14:paraId="7D84D1B9" w14:textId="77777777" w:rsidR="009F686A" w:rsidRPr="00A65EC2" w:rsidRDefault="009F686A" w:rsidP="002B0998">
      <w:pPr>
        <w:pStyle w:val="Akapitzlist"/>
        <w:numPr>
          <w:ilvl w:val="0"/>
          <w:numId w:val="121"/>
        </w:numPr>
        <w:spacing w:before="120" w:after="120" w:line="276" w:lineRule="auto"/>
        <w:ind w:left="1071" w:hanging="357"/>
        <w:contextualSpacing/>
        <w:rPr>
          <w:rFonts w:ascii="Open Sans" w:hAnsi="Open Sans" w:cs="Open Sans"/>
        </w:rPr>
      </w:pPr>
      <w:r w:rsidRPr="00A65EC2">
        <w:rPr>
          <w:rFonts w:ascii="Open Sans" w:hAnsi="Open Sans" w:cs="Open Sans"/>
        </w:rPr>
        <w:t>Liczba osób z niepełnosprawnościami objętych wsparciem w programie,</w:t>
      </w:r>
    </w:p>
    <w:p w14:paraId="57697E47" w14:textId="073D5F8F" w:rsidR="004E61A6" w:rsidRPr="00A65EC2" w:rsidRDefault="009F686A" w:rsidP="002B0998">
      <w:pPr>
        <w:pStyle w:val="Akapitzlist"/>
        <w:numPr>
          <w:ilvl w:val="0"/>
          <w:numId w:val="121"/>
        </w:numPr>
        <w:spacing w:before="120" w:after="120" w:line="276" w:lineRule="auto"/>
        <w:ind w:left="1071" w:hanging="357"/>
        <w:contextualSpacing/>
        <w:rPr>
          <w:rFonts w:ascii="Open Sans" w:hAnsi="Open Sans" w:cs="Open Sans"/>
        </w:rPr>
      </w:pPr>
      <w:r w:rsidRPr="00A65EC2">
        <w:rPr>
          <w:rFonts w:ascii="Open Sans" w:hAnsi="Open Sans" w:cs="Open Sans"/>
        </w:rPr>
        <w:t>Liczba podmiotów ekonomii społecznej objętych wsparciem,</w:t>
      </w:r>
    </w:p>
    <w:p w14:paraId="139E8D6F" w14:textId="41B4FD62" w:rsidR="00EA201C" w:rsidRPr="00A65EC2" w:rsidRDefault="00EA201C" w:rsidP="002B0998">
      <w:pPr>
        <w:pStyle w:val="Akapitzlist"/>
        <w:numPr>
          <w:ilvl w:val="0"/>
          <w:numId w:val="121"/>
        </w:numPr>
        <w:spacing w:before="120" w:after="120" w:line="276" w:lineRule="auto"/>
        <w:ind w:left="1071" w:hanging="357"/>
        <w:contextualSpacing/>
        <w:rPr>
          <w:rFonts w:ascii="Open Sans" w:hAnsi="Open Sans" w:cs="Open Sans"/>
        </w:rPr>
      </w:pPr>
      <w:r w:rsidRPr="00A65EC2">
        <w:rPr>
          <w:rFonts w:ascii="Open Sans" w:hAnsi="Open Sans" w:cs="Open Sans"/>
        </w:rPr>
        <w:t>Liczba osób niezatrudnionych objętych wsparciem w programie</w:t>
      </w:r>
      <w:r w:rsidR="00055182" w:rsidRPr="00A65EC2">
        <w:rPr>
          <w:rFonts w:ascii="Open Sans" w:hAnsi="Open Sans" w:cs="Open Sans"/>
        </w:rPr>
        <w:t>,</w:t>
      </w:r>
    </w:p>
    <w:bookmarkEnd w:id="254"/>
    <w:p w14:paraId="6DD31F63" w14:textId="3E429862" w:rsidR="00055182" w:rsidRPr="00ED7904" w:rsidRDefault="004A650A" w:rsidP="00ED7904">
      <w:pPr>
        <w:spacing w:before="120" w:after="120" w:line="276" w:lineRule="auto"/>
        <w:rPr>
          <w:rFonts w:ascii="Open Sans" w:hAnsi="Open Sans" w:cs="Open Sans"/>
        </w:rPr>
      </w:pPr>
      <w:r w:rsidRPr="00ED7904">
        <w:rPr>
          <w:rFonts w:ascii="Open Sans" w:hAnsi="Open Sans" w:cs="Open Sans"/>
        </w:rPr>
        <w:t>obligatoryjne wskaźniki kluczowe</w:t>
      </w:r>
      <w:r w:rsidR="00055182" w:rsidRPr="00ED7904">
        <w:rPr>
          <w:rFonts w:ascii="Open Sans" w:hAnsi="Open Sans" w:cs="Open Sans"/>
        </w:rPr>
        <w:t xml:space="preserve"> rezultatu:</w:t>
      </w:r>
    </w:p>
    <w:p w14:paraId="363EC407" w14:textId="02D71B63" w:rsidR="00055182" w:rsidRPr="00A65EC2" w:rsidRDefault="00055182" w:rsidP="002B0998">
      <w:pPr>
        <w:pStyle w:val="Akapitzlist"/>
        <w:numPr>
          <w:ilvl w:val="0"/>
          <w:numId w:val="122"/>
        </w:numPr>
        <w:spacing w:before="120" w:after="120" w:line="276" w:lineRule="auto"/>
        <w:ind w:left="1134" w:hanging="357"/>
        <w:contextualSpacing/>
        <w:rPr>
          <w:rFonts w:ascii="Open Sans" w:hAnsi="Open Sans" w:cs="Open Sans"/>
        </w:rPr>
      </w:pPr>
      <w:r w:rsidRPr="00A65EC2">
        <w:rPr>
          <w:rFonts w:ascii="Open Sans" w:hAnsi="Open Sans" w:cs="Open Sans"/>
        </w:rPr>
        <w:t>Liczba osób, które uzyskały kwalifikacje po opuszczeniu programu,</w:t>
      </w:r>
    </w:p>
    <w:p w14:paraId="1B5F33D4" w14:textId="6BEFF521" w:rsidR="009F686A" w:rsidRPr="00A65EC2" w:rsidRDefault="009F686A" w:rsidP="002B0998">
      <w:pPr>
        <w:pStyle w:val="Akapitzlist"/>
        <w:numPr>
          <w:ilvl w:val="0"/>
          <w:numId w:val="122"/>
        </w:numPr>
        <w:spacing w:before="120" w:after="120" w:line="276" w:lineRule="auto"/>
        <w:ind w:left="1134" w:hanging="357"/>
        <w:contextualSpacing/>
        <w:rPr>
          <w:rFonts w:ascii="Open Sans" w:hAnsi="Open Sans" w:cs="Open Sans"/>
        </w:rPr>
      </w:pPr>
      <w:r w:rsidRPr="00A65EC2">
        <w:rPr>
          <w:rFonts w:ascii="Open Sans" w:hAnsi="Open Sans" w:cs="Open Sans"/>
        </w:rPr>
        <w:t>Liczba osób pracujących, łącznie z prowadzącymi działalność na własny rachunek, po opuszczeniu programu,</w:t>
      </w:r>
    </w:p>
    <w:p w14:paraId="492A1A73" w14:textId="460830C8" w:rsidR="009F686A" w:rsidRPr="00A65EC2" w:rsidRDefault="009F686A" w:rsidP="002B0998">
      <w:pPr>
        <w:pStyle w:val="Akapitzlist"/>
        <w:numPr>
          <w:ilvl w:val="0"/>
          <w:numId w:val="122"/>
        </w:numPr>
        <w:spacing w:before="120" w:after="120" w:line="276" w:lineRule="auto"/>
        <w:ind w:left="1134" w:hanging="357"/>
        <w:contextualSpacing/>
        <w:rPr>
          <w:rFonts w:ascii="Open Sans" w:hAnsi="Open Sans" w:cs="Open Sans"/>
        </w:rPr>
      </w:pPr>
      <w:r w:rsidRPr="00A65EC2">
        <w:rPr>
          <w:rFonts w:ascii="Open Sans" w:hAnsi="Open Sans" w:cs="Open Sans"/>
        </w:rPr>
        <w:t>Liczba miejsc pracy utworzonych w przedsiębiorstwach społecznych,</w:t>
      </w:r>
    </w:p>
    <w:p w14:paraId="6036358B" w14:textId="23862B2E" w:rsidR="00A54E36" w:rsidRDefault="00A54E36" w:rsidP="00ED7904">
      <w:pPr>
        <w:spacing w:before="120" w:after="120" w:line="276" w:lineRule="auto"/>
        <w:rPr>
          <w:rFonts w:ascii="Open Sans" w:hAnsi="Open Sans" w:cs="Open Sans"/>
        </w:rPr>
      </w:pPr>
      <w:r w:rsidRPr="00A65EC2">
        <w:rPr>
          <w:rFonts w:ascii="Open Sans" w:hAnsi="Open Sans" w:cs="Open Sans"/>
        </w:rPr>
        <w:t xml:space="preserve">Wskaźniki stosowane w ramach naboru jako obligatoryjne </w:t>
      </w:r>
      <w:bookmarkStart w:id="256" w:name="_Hlk152312032"/>
      <w:r w:rsidRPr="00A65EC2">
        <w:rPr>
          <w:rFonts w:ascii="Open Sans" w:hAnsi="Open Sans" w:cs="Open Sans"/>
        </w:rPr>
        <w:t>do monitorowania w</w:t>
      </w:r>
      <w:r w:rsidR="009D51A4">
        <w:rPr>
          <w:rFonts w:ascii="Open Sans" w:hAnsi="Open Sans" w:cs="Open Sans"/>
        </w:rPr>
        <w:t> </w:t>
      </w:r>
      <w:r w:rsidRPr="00A65EC2">
        <w:rPr>
          <w:rFonts w:ascii="Open Sans" w:hAnsi="Open Sans" w:cs="Open Sans"/>
        </w:rPr>
        <w:t xml:space="preserve">projekcie, na podstawie danych zawartych we wniosku o płatność </w:t>
      </w:r>
      <w:bookmarkEnd w:id="256"/>
      <w:r w:rsidRPr="00A65EC2">
        <w:rPr>
          <w:rFonts w:ascii="Open Sans" w:hAnsi="Open Sans" w:cs="Open Sans"/>
        </w:rPr>
        <w:t>(</w:t>
      </w:r>
      <w:bookmarkStart w:id="257" w:name="_Hlk152312080"/>
      <w:r w:rsidRPr="00A65EC2">
        <w:rPr>
          <w:rFonts w:ascii="Open Sans" w:hAnsi="Open Sans" w:cs="Open Sans"/>
        </w:rPr>
        <w:t>na etapie przygotowywania wniosku o dofinansowanie projektu</w:t>
      </w:r>
      <w:r w:rsidR="007819B5" w:rsidRPr="00A65EC2">
        <w:rPr>
          <w:rFonts w:ascii="Open Sans" w:hAnsi="Open Sans" w:cs="Open Sans"/>
        </w:rPr>
        <w:t xml:space="preserve"> wnioskodawca może przypisać im wartość docelową „0”</w:t>
      </w:r>
      <w:bookmarkEnd w:id="257"/>
      <w:r w:rsidRPr="00A65EC2">
        <w:rPr>
          <w:rFonts w:ascii="Open Sans" w:hAnsi="Open Sans" w:cs="Open Sans"/>
        </w:rPr>
        <w:t>):</w:t>
      </w:r>
    </w:p>
    <w:p w14:paraId="327853B4" w14:textId="42DC2F69" w:rsidR="00B7133D" w:rsidRPr="00A65EC2" w:rsidRDefault="00B7133D" w:rsidP="00ED7904">
      <w:pPr>
        <w:spacing w:before="120" w:after="120" w:line="276" w:lineRule="auto"/>
        <w:rPr>
          <w:rFonts w:ascii="Open Sans" w:hAnsi="Open Sans" w:cs="Open Sans"/>
        </w:rPr>
      </w:pPr>
    </w:p>
    <w:p w14:paraId="4A58DDC5" w14:textId="28659DD0" w:rsidR="00AA5CBB" w:rsidRPr="00684E67" w:rsidRDefault="004A650A" w:rsidP="00684E67">
      <w:pPr>
        <w:spacing w:before="120" w:after="120" w:line="276" w:lineRule="auto"/>
        <w:rPr>
          <w:rFonts w:ascii="Open Sans" w:hAnsi="Open Sans" w:cs="Open Sans"/>
        </w:rPr>
      </w:pPr>
      <w:r w:rsidRPr="00684E67">
        <w:rPr>
          <w:rFonts w:ascii="Open Sans" w:hAnsi="Open Sans" w:cs="Open Sans"/>
        </w:rPr>
        <w:t xml:space="preserve">obligatoryjne </w:t>
      </w:r>
      <w:r w:rsidR="00AA5CBB" w:rsidRPr="00684E67">
        <w:rPr>
          <w:rFonts w:ascii="Open Sans" w:hAnsi="Open Sans" w:cs="Open Sans"/>
        </w:rPr>
        <w:t xml:space="preserve">wskaźniki </w:t>
      </w:r>
      <w:r w:rsidRPr="00684E67">
        <w:rPr>
          <w:rFonts w:ascii="Open Sans" w:hAnsi="Open Sans" w:cs="Open Sans"/>
        </w:rPr>
        <w:t xml:space="preserve">wspólne </w:t>
      </w:r>
      <w:r w:rsidR="00AA5CBB" w:rsidRPr="00684E67">
        <w:rPr>
          <w:rFonts w:ascii="Open Sans" w:hAnsi="Open Sans" w:cs="Open Sans"/>
        </w:rPr>
        <w:t>produktu:</w:t>
      </w:r>
    </w:p>
    <w:p w14:paraId="2913C786" w14:textId="13245831" w:rsidR="00FC7E03" w:rsidRPr="00A65EC2" w:rsidRDefault="00FC7E03" w:rsidP="002B0998">
      <w:pPr>
        <w:pStyle w:val="Akapitzlist"/>
        <w:numPr>
          <w:ilvl w:val="0"/>
          <w:numId w:val="123"/>
        </w:numPr>
        <w:spacing w:before="120" w:after="120" w:line="276" w:lineRule="auto"/>
        <w:ind w:left="1134" w:hanging="357"/>
        <w:contextualSpacing/>
        <w:rPr>
          <w:rFonts w:ascii="Open Sans" w:hAnsi="Open Sans" w:cs="Open Sans"/>
        </w:rPr>
      </w:pPr>
      <w:r w:rsidRPr="00A65EC2">
        <w:rPr>
          <w:rFonts w:ascii="Open Sans" w:hAnsi="Open Sans" w:cs="Open Sans"/>
        </w:rPr>
        <w:t>Liczba obiektów dostosowanych do potrzeb osób z niepełnosprawnościami,</w:t>
      </w:r>
    </w:p>
    <w:p w14:paraId="3D3EBDC3" w14:textId="60446ACD" w:rsidR="00FC7E03" w:rsidRPr="00A65EC2" w:rsidRDefault="00FC7E03" w:rsidP="002B0998">
      <w:pPr>
        <w:pStyle w:val="Akapitzlist"/>
        <w:numPr>
          <w:ilvl w:val="0"/>
          <w:numId w:val="123"/>
        </w:numPr>
        <w:spacing w:before="120" w:after="120" w:line="276" w:lineRule="auto"/>
        <w:ind w:left="1134" w:hanging="357"/>
        <w:contextualSpacing/>
        <w:rPr>
          <w:rFonts w:ascii="Open Sans" w:hAnsi="Open Sans" w:cs="Open Sans"/>
        </w:rPr>
      </w:pPr>
      <w:r w:rsidRPr="00A65EC2">
        <w:rPr>
          <w:rFonts w:ascii="Open Sans" w:hAnsi="Open Sans" w:cs="Open Sans"/>
        </w:rPr>
        <w:t>Liczba objętych wsparciem mikro-, małych i średnich przedsiębiorstw (w tym spółdzielni i przedsiębiorstw społecznych),</w:t>
      </w:r>
    </w:p>
    <w:p w14:paraId="2AAA0E56" w14:textId="105356B4" w:rsidR="00FC7E03" w:rsidRPr="00A65EC2" w:rsidRDefault="00FC7E03" w:rsidP="002B0998">
      <w:pPr>
        <w:pStyle w:val="Akapitzlist"/>
        <w:numPr>
          <w:ilvl w:val="0"/>
          <w:numId w:val="123"/>
        </w:numPr>
        <w:spacing w:before="120" w:after="120" w:line="276" w:lineRule="auto"/>
        <w:ind w:left="1134" w:hanging="357"/>
        <w:contextualSpacing/>
        <w:rPr>
          <w:rFonts w:ascii="Open Sans" w:hAnsi="Open Sans" w:cs="Open Sans"/>
        </w:rPr>
      </w:pPr>
      <w:r w:rsidRPr="00A65EC2">
        <w:rPr>
          <w:rFonts w:ascii="Open Sans" w:hAnsi="Open Sans" w:cs="Open Sans"/>
        </w:rPr>
        <w:t>Liczba osób obcego pochodzenia objętych wsparciem w programie,</w:t>
      </w:r>
    </w:p>
    <w:p w14:paraId="633A7CD4" w14:textId="69D6AE1D" w:rsidR="00C66847" w:rsidRPr="00430634" w:rsidRDefault="00C66847" w:rsidP="00430634">
      <w:pPr>
        <w:pStyle w:val="Akapitzlist"/>
        <w:numPr>
          <w:ilvl w:val="0"/>
          <w:numId w:val="123"/>
        </w:numPr>
        <w:ind w:left="1134"/>
        <w:rPr>
          <w:rFonts w:ascii="Open Sans" w:hAnsi="Open Sans" w:cs="Open Sans"/>
        </w:rPr>
      </w:pPr>
      <w:r w:rsidRPr="00C66847">
        <w:rPr>
          <w:rFonts w:ascii="Open Sans" w:hAnsi="Open Sans" w:cs="Open Sans"/>
        </w:rPr>
        <w:t>Liczba osób z krajów trzecich objętych wsparciem w programie,</w:t>
      </w:r>
    </w:p>
    <w:p w14:paraId="7885A9AD" w14:textId="03FEDB94" w:rsidR="00FC7E03" w:rsidRPr="00A65EC2" w:rsidRDefault="00FC7E03" w:rsidP="002B0998">
      <w:pPr>
        <w:pStyle w:val="Akapitzlist"/>
        <w:numPr>
          <w:ilvl w:val="0"/>
          <w:numId w:val="123"/>
        </w:numPr>
        <w:spacing w:before="120" w:after="120" w:line="276" w:lineRule="auto"/>
        <w:ind w:left="1134" w:hanging="357"/>
        <w:contextualSpacing/>
        <w:rPr>
          <w:rFonts w:ascii="Open Sans" w:hAnsi="Open Sans" w:cs="Open Sans"/>
        </w:rPr>
      </w:pPr>
      <w:r w:rsidRPr="00A65EC2">
        <w:rPr>
          <w:rFonts w:ascii="Open Sans" w:hAnsi="Open Sans" w:cs="Open Sans"/>
        </w:rPr>
        <w:lastRenderedPageBreak/>
        <w:t>Liczba osób w kryzysie bezdomności lub dotkniętych wykluczeniem z dostępu do mieszkań, objętych wsparciem w programie,</w:t>
      </w:r>
    </w:p>
    <w:p w14:paraId="09A32085" w14:textId="77777777" w:rsidR="00670D49" w:rsidRDefault="00FC7E03" w:rsidP="00670D49">
      <w:pPr>
        <w:pStyle w:val="Akapitzlist"/>
        <w:numPr>
          <w:ilvl w:val="0"/>
          <w:numId w:val="123"/>
        </w:numPr>
        <w:spacing w:before="120" w:after="120" w:line="276" w:lineRule="auto"/>
        <w:ind w:left="1134" w:hanging="357"/>
        <w:contextualSpacing/>
        <w:rPr>
          <w:rFonts w:ascii="Open Sans" w:hAnsi="Open Sans" w:cs="Open Sans"/>
        </w:rPr>
      </w:pPr>
      <w:r w:rsidRPr="00A65EC2">
        <w:rPr>
          <w:rFonts w:ascii="Open Sans" w:hAnsi="Open Sans" w:cs="Open Sans"/>
        </w:rPr>
        <w:t>Liczba projektów, w których sfinansowano koszty racjonalnych usprawnień dla osób z niepełnosprawnościami</w:t>
      </w:r>
      <w:r w:rsidR="00684E67">
        <w:rPr>
          <w:rFonts w:ascii="Open Sans" w:hAnsi="Open Sans" w:cs="Open Sans"/>
        </w:rPr>
        <w:t>.</w:t>
      </w:r>
    </w:p>
    <w:p w14:paraId="74867148" w14:textId="4B65560D" w:rsidR="00670D49" w:rsidRPr="00670D49" w:rsidRDefault="00670D49" w:rsidP="00670D49">
      <w:pPr>
        <w:pStyle w:val="Akapitzlist"/>
        <w:numPr>
          <w:ilvl w:val="0"/>
          <w:numId w:val="123"/>
        </w:numPr>
        <w:spacing w:before="120" w:after="120" w:line="276" w:lineRule="auto"/>
        <w:ind w:left="1134" w:hanging="357"/>
        <w:contextualSpacing/>
        <w:rPr>
          <w:rFonts w:ascii="Open Sans" w:hAnsi="Open Sans" w:cs="Open Sans"/>
        </w:rPr>
      </w:pPr>
      <w:r w:rsidRPr="00670D49">
        <w:rPr>
          <w:rFonts w:ascii="Open Sans" w:hAnsi="Open Sans" w:cs="Open Sans"/>
        </w:rPr>
        <w:t>Liczba osób należących do mniejszości, w tym społeczności marginalizowanych takich jak Romowie, objętych wsparciem w programie,</w:t>
      </w:r>
    </w:p>
    <w:p w14:paraId="468F1F6A" w14:textId="77777777" w:rsidR="00670D49" w:rsidRPr="00A65EC2" w:rsidRDefault="00670D49" w:rsidP="00670D49">
      <w:pPr>
        <w:pStyle w:val="Akapitzlist"/>
        <w:spacing w:before="120" w:after="120" w:line="276" w:lineRule="auto"/>
        <w:ind w:left="1134"/>
        <w:contextualSpacing/>
        <w:rPr>
          <w:rFonts w:ascii="Open Sans" w:hAnsi="Open Sans" w:cs="Open Sans"/>
        </w:rPr>
      </w:pPr>
    </w:p>
    <w:bookmarkEnd w:id="255"/>
    <w:p w14:paraId="1E1ABF5F" w14:textId="77777777" w:rsidR="00AD44BD" w:rsidRDefault="00232077" w:rsidP="00ED7904">
      <w:pPr>
        <w:spacing w:before="120" w:after="120" w:line="276" w:lineRule="auto"/>
        <w:rPr>
          <w:rFonts w:ascii="Open Sans" w:hAnsi="Open Sans" w:cs="Open Sans"/>
        </w:rPr>
      </w:pPr>
      <w:r w:rsidRPr="00A65EC2">
        <w:rPr>
          <w:rFonts w:ascii="Open Sans" w:hAnsi="Open Sans" w:cs="Open Sans"/>
        </w:rPr>
        <w:t xml:space="preserve">Ponadto wnioskodawca </w:t>
      </w:r>
      <w:r w:rsidR="00B956D7" w:rsidRPr="00A65EC2">
        <w:rPr>
          <w:rFonts w:ascii="Open Sans" w:hAnsi="Open Sans" w:cs="Open Sans"/>
        </w:rPr>
        <w:t>we</w:t>
      </w:r>
      <w:r w:rsidRPr="00A65EC2">
        <w:rPr>
          <w:rFonts w:ascii="Open Sans" w:hAnsi="Open Sans" w:cs="Open Sans"/>
        </w:rPr>
        <w:t xml:space="preserve"> wniosku o dofinansowanie </w:t>
      </w:r>
      <w:r w:rsidR="0001617C" w:rsidRPr="00A65EC2">
        <w:rPr>
          <w:rFonts w:ascii="Open Sans" w:hAnsi="Open Sans" w:cs="Open Sans"/>
        </w:rPr>
        <w:t>może</w:t>
      </w:r>
      <w:r w:rsidRPr="00A65EC2">
        <w:rPr>
          <w:rFonts w:ascii="Open Sans" w:hAnsi="Open Sans" w:cs="Open Sans"/>
        </w:rPr>
        <w:t xml:space="preserve"> zdefiniować własne wskaźniki, o ile wynikają z zaplanowanych działań.</w:t>
      </w:r>
      <w:r w:rsidR="003223AD" w:rsidRPr="00A65EC2">
        <w:rPr>
          <w:rFonts w:ascii="Open Sans" w:hAnsi="Open Sans" w:cs="Open Sans"/>
        </w:rPr>
        <w:t xml:space="preserve"> </w:t>
      </w:r>
    </w:p>
    <w:p w14:paraId="6B3A3A59" w14:textId="0E89AAA4" w:rsidR="007819B5" w:rsidRPr="00A65EC2" w:rsidRDefault="00AD44BD" w:rsidP="00ED7904">
      <w:pPr>
        <w:spacing w:before="120" w:after="120" w:line="276" w:lineRule="auto"/>
        <w:rPr>
          <w:rFonts w:ascii="Open Sans" w:hAnsi="Open Sans" w:cs="Open Sans"/>
        </w:rPr>
      </w:pPr>
      <w:r>
        <w:rPr>
          <w:rFonts w:ascii="Open Sans" w:hAnsi="Open Sans" w:cs="Open Sans"/>
        </w:rPr>
        <w:t>W</w:t>
      </w:r>
      <w:r w:rsidR="007819B5" w:rsidRPr="00A65EC2">
        <w:rPr>
          <w:rFonts w:ascii="Open Sans" w:hAnsi="Open Sans" w:cs="Open Sans"/>
        </w:rPr>
        <w:t xml:space="preserve"> podrozdziale 3.10 </w:t>
      </w:r>
      <w:r w:rsidR="00B63DDD" w:rsidRPr="00A65EC2">
        <w:rPr>
          <w:rFonts w:ascii="Open Sans" w:hAnsi="Open Sans" w:cs="Open Sans"/>
        </w:rPr>
        <w:t xml:space="preserve">Regulaminu tj. </w:t>
      </w:r>
      <w:r w:rsidR="007819B5" w:rsidRPr="00A65EC2">
        <w:rPr>
          <w:rFonts w:ascii="Open Sans" w:hAnsi="Open Sans" w:cs="Open Sans"/>
        </w:rPr>
        <w:t xml:space="preserve">Uproszczone metody rozliczania projektu wskazano </w:t>
      </w:r>
      <w:r>
        <w:rPr>
          <w:rFonts w:ascii="Open Sans" w:hAnsi="Open Sans" w:cs="Open Sans"/>
        </w:rPr>
        <w:t xml:space="preserve">natomiast </w:t>
      </w:r>
      <w:r w:rsidR="007819B5" w:rsidRPr="00A65EC2">
        <w:rPr>
          <w:rFonts w:ascii="Open Sans" w:hAnsi="Open Sans" w:cs="Open Sans"/>
        </w:rPr>
        <w:t>nazwy wskaźników rozliczających:</w:t>
      </w:r>
    </w:p>
    <w:p w14:paraId="0BCFA2D8" w14:textId="00FEA2B8" w:rsidR="00430634" w:rsidRPr="00430634" w:rsidRDefault="007819B5" w:rsidP="00430634">
      <w:pPr>
        <w:numPr>
          <w:ilvl w:val="0"/>
          <w:numId w:val="128"/>
        </w:numPr>
        <w:suppressAutoHyphens w:val="0"/>
        <w:autoSpaceDE w:val="0"/>
        <w:adjustRightInd w:val="0"/>
        <w:spacing w:before="120" w:after="120" w:line="276" w:lineRule="auto"/>
        <w:ind w:left="709" w:hanging="567"/>
        <w:textAlignment w:val="auto"/>
        <w:rPr>
          <w:rFonts w:ascii="Open Sans" w:eastAsiaTheme="minorHAnsi" w:hAnsi="Open Sans" w:cs="Open Sans"/>
          <w:kern w:val="0"/>
          <w14:ligatures w14:val="standardContextual"/>
        </w:rPr>
      </w:pPr>
      <w:r w:rsidRPr="00A65EC2">
        <w:rPr>
          <w:rFonts w:ascii="Open Sans" w:hAnsi="Open Sans" w:cs="Open Sans"/>
        </w:rPr>
        <w:t xml:space="preserve">stawkę jednostkową na utworzenie miejsca pracy w PS </w:t>
      </w:r>
      <w:bookmarkStart w:id="258" w:name="_Hlk148519447"/>
      <w:r w:rsidRPr="00A65EC2">
        <w:rPr>
          <w:rFonts w:ascii="Open Sans" w:hAnsi="Open Sans" w:cs="Open Sans"/>
        </w:rPr>
        <w:t>–</w:t>
      </w:r>
      <w:bookmarkEnd w:id="258"/>
      <w:r w:rsidR="00430634" w:rsidRPr="00430634">
        <w:rPr>
          <w:rFonts w:ascii="Open Sans" w:eastAsiaTheme="minorHAnsi" w:hAnsi="Open Sans" w:cs="Open Sans"/>
          <w:b/>
          <w:bCs/>
          <w:kern w:val="0"/>
          <w14:ligatures w14:val="standardContextual"/>
        </w:rPr>
        <w:t xml:space="preserve"> </w:t>
      </w:r>
      <w:r w:rsidR="00430634" w:rsidRPr="00430634">
        <w:rPr>
          <w:rFonts w:ascii="Open Sans" w:eastAsiaTheme="minorHAnsi" w:hAnsi="Open Sans" w:cs="Open Sans"/>
          <w:kern w:val="0"/>
          <w14:ligatures w14:val="standardContextual"/>
        </w:rPr>
        <w:t>liczba miejsc pracy utworzonych w przedsiębiorstwie społecznym</w:t>
      </w:r>
      <w:r w:rsidR="00430634">
        <w:rPr>
          <w:rFonts w:ascii="Open Sans" w:hAnsi="Open Sans" w:cs="Open Sans"/>
        </w:rPr>
        <w:t>,</w:t>
      </w:r>
    </w:p>
    <w:p w14:paraId="392974C7" w14:textId="77777777" w:rsidR="00430634" w:rsidRDefault="007819B5" w:rsidP="00430634">
      <w:pPr>
        <w:numPr>
          <w:ilvl w:val="0"/>
          <w:numId w:val="128"/>
        </w:numPr>
        <w:suppressAutoHyphens w:val="0"/>
        <w:autoSpaceDE w:val="0"/>
        <w:adjustRightInd w:val="0"/>
        <w:spacing w:before="120" w:after="120" w:line="276" w:lineRule="auto"/>
        <w:ind w:left="709" w:hanging="567"/>
        <w:textAlignment w:val="auto"/>
        <w:rPr>
          <w:rFonts w:ascii="Open Sans" w:hAnsi="Open Sans" w:cs="Open Sans"/>
        </w:rPr>
      </w:pPr>
      <w:r w:rsidRPr="00430634">
        <w:rPr>
          <w:rFonts w:ascii="Open Sans" w:hAnsi="Open Sans" w:cs="Open Sans"/>
        </w:rPr>
        <w:t>stawki jednostkowe na utrzymanie miejsc pracy w PS</w:t>
      </w:r>
      <w:r w:rsidR="00430634">
        <w:rPr>
          <w:rFonts w:ascii="Open Sans" w:hAnsi="Open Sans" w:cs="Open Sans"/>
        </w:rPr>
        <w:t>:</w:t>
      </w:r>
    </w:p>
    <w:p w14:paraId="10AB6D91" w14:textId="39BF8FC2" w:rsidR="00430634" w:rsidRPr="00430634" w:rsidRDefault="00430634" w:rsidP="00430634">
      <w:pPr>
        <w:pStyle w:val="Akapitzlist"/>
        <w:numPr>
          <w:ilvl w:val="0"/>
          <w:numId w:val="158"/>
        </w:numPr>
        <w:suppressAutoHyphens w:val="0"/>
        <w:autoSpaceDE w:val="0"/>
        <w:adjustRightInd w:val="0"/>
        <w:spacing w:before="120" w:after="120" w:line="276" w:lineRule="auto"/>
        <w:ind w:left="1276"/>
        <w:textAlignment w:val="auto"/>
        <w:rPr>
          <w:rFonts w:ascii="Open Sans" w:hAnsi="Open Sans" w:cs="Open Sans"/>
        </w:rPr>
      </w:pPr>
      <w:r w:rsidRPr="00430634">
        <w:rPr>
          <w:rFonts w:ascii="Open Sans" w:hAnsi="Open Sans" w:cs="Open Sans"/>
        </w:rPr>
        <w:t>liczba miejsc pracy utrzymanych przez 12 miesięcy na pełny etat</w:t>
      </w:r>
      <w:r w:rsidR="006836EC">
        <w:rPr>
          <w:rFonts w:ascii="Open Sans" w:hAnsi="Open Sans" w:cs="Open Sans"/>
        </w:rPr>
        <w:t>,</w:t>
      </w:r>
    </w:p>
    <w:p w14:paraId="1B96FCBD" w14:textId="26E2FD46" w:rsidR="00430634" w:rsidRPr="00430634" w:rsidRDefault="00430634" w:rsidP="00430634">
      <w:pPr>
        <w:pStyle w:val="Akapitzlist"/>
        <w:numPr>
          <w:ilvl w:val="0"/>
          <w:numId w:val="158"/>
        </w:numPr>
        <w:spacing w:before="120" w:after="120" w:line="276" w:lineRule="auto"/>
        <w:ind w:left="1276"/>
        <w:contextualSpacing/>
        <w:rPr>
          <w:rFonts w:ascii="Open Sans" w:hAnsi="Open Sans" w:cs="Open Sans"/>
        </w:rPr>
      </w:pPr>
      <w:r w:rsidRPr="00430634">
        <w:rPr>
          <w:rFonts w:ascii="Open Sans" w:hAnsi="Open Sans" w:cs="Open Sans"/>
        </w:rPr>
        <w:t>liczba miejsc pracy utrzymanych przez 12 miesięcy w wymiarze co najmniej ¾ etatu</w:t>
      </w:r>
      <w:r w:rsidR="006836EC">
        <w:rPr>
          <w:rFonts w:ascii="Open Sans" w:hAnsi="Open Sans" w:cs="Open Sans"/>
        </w:rPr>
        <w:t>,</w:t>
      </w:r>
    </w:p>
    <w:p w14:paraId="59003E1B" w14:textId="6BADB0A2" w:rsidR="00AD44BD" w:rsidRPr="00691919" w:rsidRDefault="00430634" w:rsidP="00430634">
      <w:pPr>
        <w:pStyle w:val="Akapitzlist"/>
        <w:numPr>
          <w:ilvl w:val="0"/>
          <w:numId w:val="158"/>
        </w:numPr>
        <w:spacing w:before="120" w:after="120" w:line="276" w:lineRule="auto"/>
        <w:ind w:left="1276"/>
        <w:contextualSpacing/>
        <w:rPr>
          <w:rFonts w:ascii="Open Sans" w:hAnsi="Open Sans" w:cs="Open Sans"/>
        </w:rPr>
      </w:pPr>
      <w:r w:rsidRPr="00430634">
        <w:rPr>
          <w:rFonts w:ascii="Open Sans" w:hAnsi="Open Sans" w:cs="Open Sans"/>
        </w:rPr>
        <w:t>liczba miejsc pracy utrzymanych przez 12 miesięcy w wymiarze co najmniej ½ etatu.</w:t>
      </w:r>
    </w:p>
    <w:tbl>
      <w:tblPr>
        <w:tblStyle w:val="Tabela-Siatka2"/>
        <w:tblW w:w="0" w:type="auto"/>
        <w:tblLook w:val="04A0" w:firstRow="1" w:lastRow="0" w:firstColumn="1" w:lastColumn="0" w:noHBand="0" w:noVBand="1"/>
      </w:tblPr>
      <w:tblGrid>
        <w:gridCol w:w="9061"/>
      </w:tblGrid>
      <w:tr w:rsidR="005361DC" w:rsidRPr="00F56841" w14:paraId="6DB39F07" w14:textId="77777777" w:rsidTr="003A3A38">
        <w:tc>
          <w:tcPr>
            <w:tcW w:w="9061" w:type="dxa"/>
            <w:shd w:val="clear" w:color="auto" w:fill="A6A6A6" w:themeFill="background1" w:themeFillShade="A6"/>
          </w:tcPr>
          <w:p w14:paraId="59F6D76F" w14:textId="62548B9B" w:rsidR="005361DC" w:rsidRPr="00F56841" w:rsidRDefault="005361DC" w:rsidP="00684E67">
            <w:pPr>
              <w:suppressAutoHyphens w:val="0"/>
              <w:jc w:val="center"/>
              <w:rPr>
                <w:rFonts w:ascii="Open Sans" w:hAnsi="Open Sans" w:cs="Open Sans"/>
                <w:b/>
                <w:bCs/>
              </w:rPr>
            </w:pPr>
            <w:r w:rsidRPr="00684E67">
              <w:rPr>
                <w:rFonts w:ascii="Open Sans" w:hAnsi="Open Sans" w:cs="Open Sans"/>
                <w:b/>
                <w:bCs/>
              </w:rPr>
              <w:t>Obligatoryjne wskaźniki kluczowe produktu</w:t>
            </w:r>
          </w:p>
        </w:tc>
      </w:tr>
      <w:tr w:rsidR="005361DC" w:rsidRPr="00F56841" w14:paraId="63A7AD71" w14:textId="77777777" w:rsidTr="003A3A38">
        <w:tc>
          <w:tcPr>
            <w:tcW w:w="9061" w:type="dxa"/>
            <w:shd w:val="clear" w:color="auto" w:fill="D9D9D9" w:themeFill="background1" w:themeFillShade="D9"/>
          </w:tcPr>
          <w:p w14:paraId="1EE8CA5A" w14:textId="607CAC9F" w:rsidR="005361DC" w:rsidRPr="00684E67" w:rsidRDefault="005361DC" w:rsidP="002B0998">
            <w:pPr>
              <w:numPr>
                <w:ilvl w:val="0"/>
                <w:numId w:val="136"/>
              </w:numPr>
              <w:tabs>
                <w:tab w:val="left" w:pos="306"/>
              </w:tabs>
              <w:suppressAutoHyphens w:val="0"/>
              <w:ind w:left="306" w:hanging="284"/>
              <w:contextualSpacing/>
              <w:rPr>
                <w:rFonts w:ascii="Open Sans" w:hAnsi="Open Sans" w:cs="Open Sans"/>
                <w:b/>
                <w:bCs/>
              </w:rPr>
            </w:pPr>
            <w:r w:rsidRPr="00684E67">
              <w:rPr>
                <w:rFonts w:ascii="Open Sans" w:hAnsi="Open Sans" w:cs="Open Sans"/>
                <w:b/>
                <w:bCs/>
              </w:rPr>
              <w:t xml:space="preserve">Nazwa wskaźnika: </w:t>
            </w:r>
            <w:r w:rsidRPr="00684E67">
              <w:rPr>
                <w:rFonts w:ascii="Open Sans" w:hAnsi="Open Sans" w:cs="Open Sans"/>
                <w:b/>
                <w:bCs/>
                <w:i/>
                <w:iCs/>
              </w:rPr>
              <w:t>Liczba osób długotrwale bezrobotnych objętych wsparciem w programie</w:t>
            </w:r>
          </w:p>
        </w:tc>
      </w:tr>
      <w:tr w:rsidR="005361DC" w:rsidRPr="00F56841" w14:paraId="502492F0" w14:textId="77777777" w:rsidTr="003A3A38">
        <w:tc>
          <w:tcPr>
            <w:tcW w:w="9061" w:type="dxa"/>
          </w:tcPr>
          <w:p w14:paraId="32B5C495" w14:textId="77777777" w:rsidR="005361DC" w:rsidRPr="00F56841" w:rsidRDefault="005361DC" w:rsidP="005361DC">
            <w:pPr>
              <w:suppressAutoHyphens w:val="0"/>
              <w:ind w:left="22"/>
              <w:rPr>
                <w:rFonts w:ascii="Open Sans" w:eastAsia="Times New Roman" w:hAnsi="Open Sans" w:cs="Open Sans"/>
                <w:b/>
                <w:bCs/>
                <w:kern w:val="0"/>
                <w:sz w:val="20"/>
                <w:szCs w:val="20"/>
                <w:lang w:eastAsia="pl-PL"/>
              </w:rPr>
            </w:pPr>
            <w:r w:rsidRPr="00F56841">
              <w:rPr>
                <w:rFonts w:ascii="Open Sans" w:hAnsi="Open Sans" w:cs="Open Sans"/>
                <w:b/>
                <w:bCs/>
              </w:rPr>
              <w:t>Definicja:</w:t>
            </w:r>
            <w:r w:rsidRPr="00F56841">
              <w:rPr>
                <w:rFonts w:ascii="Open Sans" w:eastAsia="Times New Roman" w:hAnsi="Open Sans" w:cs="Open Sans"/>
                <w:b/>
                <w:bCs/>
                <w:kern w:val="0"/>
                <w:sz w:val="20"/>
                <w:szCs w:val="20"/>
                <w:lang w:eastAsia="pl-PL"/>
              </w:rPr>
              <w:t xml:space="preserve"> </w:t>
            </w:r>
          </w:p>
          <w:p w14:paraId="02435DA0" w14:textId="77777777" w:rsidR="005361DC" w:rsidRPr="00F56841" w:rsidRDefault="005361DC" w:rsidP="005361DC">
            <w:pPr>
              <w:suppressAutoHyphens w:val="0"/>
              <w:ind w:left="22"/>
              <w:rPr>
                <w:rFonts w:ascii="Open Sans" w:hAnsi="Open Sans" w:cs="Open Sans"/>
              </w:rPr>
            </w:pPr>
            <w:r w:rsidRPr="00F56841">
              <w:rPr>
                <w:rFonts w:ascii="Open Sans" w:hAnsi="Open Sans" w:cs="Open Sans"/>
              </w:rPr>
              <w:t xml:space="preserve">Osoby długotrwale bezrobotne to osoby bezrobotne pozostające w rejestrze powiatowego urzędu pracy przez okres ponad 12 miesięcy w okresie ostatnich 2 lat, z wyłączeniem okresów odbywania stażu i przygotowania zawodowego dorosłych. Status na rynku pracy jest określany w dniu rozpoczęcia uczestnictwa w projekcie, tj. w momencie rozpoczęcia udziału w pierwszej formie wsparcia w projekcie. </w:t>
            </w:r>
          </w:p>
          <w:p w14:paraId="6D6B8044" w14:textId="77777777" w:rsidR="005361DC" w:rsidRPr="00F56841" w:rsidRDefault="005361DC" w:rsidP="005361DC">
            <w:pPr>
              <w:suppressAutoHyphens w:val="0"/>
              <w:ind w:left="22"/>
              <w:rPr>
                <w:rFonts w:ascii="Open Sans" w:hAnsi="Open Sans" w:cs="Open Sans"/>
              </w:rPr>
            </w:pPr>
            <w:r w:rsidRPr="00F56841">
              <w:rPr>
                <w:rFonts w:ascii="Open Sans" w:hAnsi="Open Sans" w:cs="Open Sans"/>
              </w:rPr>
              <w:t>Definicja opracowana na podstawie: ustawa z dnia 20 kwietnia 2004 r. o promocji zatrudnienia i instytucjach rynku pracy.</w:t>
            </w:r>
          </w:p>
        </w:tc>
      </w:tr>
      <w:tr w:rsidR="005361DC" w:rsidRPr="00F56841" w14:paraId="13C3BF11" w14:textId="77777777" w:rsidTr="003A3A38">
        <w:tc>
          <w:tcPr>
            <w:tcW w:w="9061" w:type="dxa"/>
            <w:shd w:val="clear" w:color="auto" w:fill="D9D9D9" w:themeFill="background1" w:themeFillShade="D9"/>
          </w:tcPr>
          <w:p w14:paraId="2625D0B0" w14:textId="23BCD7CC" w:rsidR="005361DC" w:rsidRPr="00684E67" w:rsidRDefault="005361DC" w:rsidP="002B0998">
            <w:pPr>
              <w:numPr>
                <w:ilvl w:val="0"/>
                <w:numId w:val="136"/>
              </w:numPr>
              <w:tabs>
                <w:tab w:val="left" w:pos="306"/>
              </w:tabs>
              <w:suppressAutoHyphens w:val="0"/>
              <w:ind w:left="306" w:hanging="284"/>
              <w:contextualSpacing/>
              <w:rPr>
                <w:rFonts w:ascii="Open Sans" w:hAnsi="Open Sans" w:cs="Open Sans"/>
                <w:b/>
                <w:bCs/>
              </w:rPr>
            </w:pPr>
            <w:r w:rsidRPr="00684E67">
              <w:rPr>
                <w:rFonts w:ascii="Open Sans" w:hAnsi="Open Sans" w:cs="Open Sans"/>
                <w:b/>
                <w:bCs/>
              </w:rPr>
              <w:t xml:space="preserve">Nazwa wskaźnika: </w:t>
            </w:r>
            <w:r w:rsidRPr="00684E67">
              <w:rPr>
                <w:rFonts w:ascii="Open Sans" w:hAnsi="Open Sans" w:cs="Open Sans"/>
                <w:b/>
                <w:bCs/>
                <w:i/>
                <w:iCs/>
              </w:rPr>
              <w:t>Liczba osób z niepełnosprawnościami objętych wsparciem w programie</w:t>
            </w:r>
          </w:p>
        </w:tc>
      </w:tr>
      <w:tr w:rsidR="005361DC" w:rsidRPr="00F56841" w14:paraId="55AF1697" w14:textId="77777777" w:rsidTr="003A3A38">
        <w:tc>
          <w:tcPr>
            <w:tcW w:w="9061" w:type="dxa"/>
          </w:tcPr>
          <w:p w14:paraId="57859B75" w14:textId="77777777" w:rsidR="005361DC" w:rsidRPr="00F56841" w:rsidRDefault="005361DC" w:rsidP="005361DC">
            <w:pPr>
              <w:suppressAutoHyphens w:val="0"/>
              <w:rPr>
                <w:rFonts w:ascii="Open Sans" w:hAnsi="Open Sans" w:cs="Open Sans"/>
                <w:b/>
                <w:bCs/>
              </w:rPr>
            </w:pPr>
            <w:r w:rsidRPr="00F56841">
              <w:rPr>
                <w:rFonts w:ascii="Open Sans" w:hAnsi="Open Sans" w:cs="Open Sans"/>
                <w:b/>
                <w:bCs/>
              </w:rPr>
              <w:t>Definicja:</w:t>
            </w:r>
          </w:p>
          <w:p w14:paraId="3BA9BEC1" w14:textId="77777777" w:rsidR="005361DC" w:rsidRPr="00F56841" w:rsidRDefault="005361DC" w:rsidP="005361DC">
            <w:pPr>
              <w:suppressAutoHyphens w:val="0"/>
              <w:rPr>
                <w:rFonts w:ascii="Open Sans" w:hAnsi="Open Sans" w:cs="Open Sans"/>
              </w:rPr>
            </w:pPr>
            <w:r w:rsidRPr="00F56841">
              <w:rPr>
                <w:rFonts w:ascii="Open Sans" w:hAnsi="Open Sans" w:cs="Open Sans"/>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7A07D77D" w14:textId="77777777" w:rsidR="005361DC" w:rsidRPr="00F56841" w:rsidRDefault="005361DC" w:rsidP="005361DC">
            <w:pPr>
              <w:suppressAutoHyphens w:val="0"/>
              <w:rPr>
                <w:rFonts w:ascii="Open Sans" w:hAnsi="Open Sans" w:cs="Open Sans"/>
              </w:rPr>
            </w:pPr>
            <w:r w:rsidRPr="00F56841">
              <w:rPr>
                <w:rFonts w:ascii="Open Sans" w:hAnsi="Open Sans" w:cs="Open Sans"/>
              </w:rPr>
              <w:lastRenderedPageBreak/>
              <w:t>Przynależność do grupy osób z niepełnosprawnościami określana jest w momencie rozpoczęcia udziału w projekcie, tj. w chwili rozpoczęcia udziału w pierwszej formie wsparcia w projekcie.</w:t>
            </w:r>
          </w:p>
          <w:p w14:paraId="0EA2BB6E" w14:textId="77777777" w:rsidR="005361DC" w:rsidRDefault="005361DC" w:rsidP="009D0496">
            <w:pPr>
              <w:suppressAutoHyphens w:val="0"/>
              <w:rPr>
                <w:rFonts w:ascii="Open Sans" w:hAnsi="Open Sans" w:cs="Open Sans"/>
              </w:rPr>
            </w:pPr>
            <w:r w:rsidRPr="00F56841">
              <w:rPr>
                <w:rFonts w:ascii="Open Sans" w:hAnsi="Open Sans" w:cs="Open Sans"/>
              </w:rPr>
              <w:t xml:space="preserve">W przypadku, gdy niepełnosprawność jest kryterium umożliwiającym udział w danej interwencji (np. grupa docelowa wskazana została we wniosku o dofinansowanie, kryteriach wyboru projektu lub dokumentach programowych), należy dane pozyskiwać bezpośrednio od wszystkich jej uczestników. </w:t>
            </w:r>
          </w:p>
          <w:p w14:paraId="29B7C895" w14:textId="77777777" w:rsidR="002F5D41" w:rsidRDefault="002F5D41" w:rsidP="009D0496">
            <w:pPr>
              <w:suppressAutoHyphens w:val="0"/>
              <w:rPr>
                <w:rFonts w:ascii="Open Sans" w:hAnsi="Open Sans" w:cs="Open Sans"/>
              </w:rPr>
            </w:pPr>
          </w:p>
          <w:p w14:paraId="2CEE869E" w14:textId="0D204E4F" w:rsidR="002F5D41" w:rsidRPr="00F56841" w:rsidRDefault="002F5D41" w:rsidP="009D0496">
            <w:pPr>
              <w:suppressAutoHyphens w:val="0"/>
              <w:rPr>
                <w:rFonts w:ascii="Open Sans" w:hAnsi="Open Sans" w:cs="Open Sans"/>
              </w:rPr>
            </w:pPr>
          </w:p>
        </w:tc>
      </w:tr>
      <w:tr w:rsidR="005361DC" w:rsidRPr="00F56841" w14:paraId="31B7357D" w14:textId="77777777" w:rsidTr="003A3A38">
        <w:tc>
          <w:tcPr>
            <w:tcW w:w="9061" w:type="dxa"/>
            <w:shd w:val="clear" w:color="auto" w:fill="D9D9D9" w:themeFill="background1" w:themeFillShade="D9"/>
          </w:tcPr>
          <w:p w14:paraId="39028BBA" w14:textId="77777777" w:rsidR="005361DC" w:rsidRPr="00684E67" w:rsidRDefault="005361DC" w:rsidP="002B0998">
            <w:pPr>
              <w:numPr>
                <w:ilvl w:val="0"/>
                <w:numId w:val="136"/>
              </w:numPr>
              <w:tabs>
                <w:tab w:val="left" w:pos="306"/>
              </w:tabs>
              <w:suppressAutoHyphens w:val="0"/>
              <w:ind w:left="306" w:hanging="306"/>
              <w:contextualSpacing/>
              <w:rPr>
                <w:rFonts w:ascii="Open Sans" w:hAnsi="Open Sans" w:cs="Open Sans"/>
                <w:b/>
                <w:bCs/>
              </w:rPr>
            </w:pPr>
            <w:r w:rsidRPr="00684E67">
              <w:rPr>
                <w:rFonts w:ascii="Open Sans" w:hAnsi="Open Sans" w:cs="Open Sans"/>
                <w:b/>
                <w:bCs/>
              </w:rPr>
              <w:lastRenderedPageBreak/>
              <w:t xml:space="preserve">Nazwa wskaźnika: </w:t>
            </w:r>
            <w:r w:rsidRPr="00684E67">
              <w:rPr>
                <w:rFonts w:ascii="Open Sans" w:hAnsi="Open Sans" w:cs="Open Sans"/>
                <w:b/>
                <w:bCs/>
                <w:i/>
                <w:iCs/>
              </w:rPr>
              <w:t>Liczba osób należących do mniejszości, w tym społeczności marginalizowanych takich jak Romowie, objętych wsparciem w programie</w:t>
            </w:r>
          </w:p>
        </w:tc>
      </w:tr>
      <w:tr w:rsidR="005361DC" w:rsidRPr="00F56841" w14:paraId="6DD8ABB6" w14:textId="77777777" w:rsidTr="003A3A38">
        <w:tc>
          <w:tcPr>
            <w:tcW w:w="9061" w:type="dxa"/>
          </w:tcPr>
          <w:p w14:paraId="5C8BCADC" w14:textId="77777777" w:rsidR="005361DC" w:rsidRPr="00F56841" w:rsidRDefault="005361DC" w:rsidP="005361DC">
            <w:pPr>
              <w:suppressAutoHyphens w:val="0"/>
              <w:rPr>
                <w:rFonts w:ascii="Open Sans" w:hAnsi="Open Sans" w:cs="Open Sans"/>
                <w:b/>
                <w:bCs/>
              </w:rPr>
            </w:pPr>
            <w:r w:rsidRPr="00F56841">
              <w:rPr>
                <w:rFonts w:ascii="Open Sans" w:hAnsi="Open Sans" w:cs="Open Sans"/>
                <w:b/>
                <w:bCs/>
              </w:rPr>
              <w:t>Definicja:</w:t>
            </w:r>
          </w:p>
          <w:p w14:paraId="79F23A93" w14:textId="77777777" w:rsidR="005361DC" w:rsidRPr="00F56841" w:rsidRDefault="005361DC" w:rsidP="005361DC">
            <w:pPr>
              <w:suppressAutoHyphens w:val="0"/>
              <w:rPr>
                <w:rFonts w:ascii="Open Sans" w:hAnsi="Open Sans" w:cs="Open Sans"/>
              </w:rPr>
            </w:pPr>
            <w:r w:rsidRPr="00F56841">
              <w:rPr>
                <w:rFonts w:ascii="Open Sans" w:hAnsi="Open Sans" w:cs="Open Sans"/>
              </w:rPr>
              <w:t>Wskaźnik obejmuje osoby należące do mniejszości narodowych i etnicznych biorące udział w projektach EFS+.</w:t>
            </w:r>
          </w:p>
          <w:p w14:paraId="5CBE25BE" w14:textId="77777777" w:rsidR="005361DC" w:rsidRPr="00F56841" w:rsidRDefault="005361DC" w:rsidP="005361DC">
            <w:pPr>
              <w:suppressAutoHyphens w:val="0"/>
              <w:rPr>
                <w:rFonts w:ascii="Open Sans" w:hAnsi="Open Sans" w:cs="Open Sans"/>
              </w:rPr>
            </w:pPr>
            <w:r w:rsidRPr="00F56841">
              <w:rPr>
                <w:rFonts w:ascii="Open Sans" w:hAnsi="Open Sans" w:cs="Open Sans"/>
              </w:rPr>
              <w:t>Zgodnie z prawem krajowym mniejszości narodowe to mniejszość: białoruska, czeska, litewska, niemiecka, ormiańska, rosyjska, słowacka, ukraińska, żydowska. Mniejszości etniczne: karaimska, łemkowska, romska, tatarska.</w:t>
            </w:r>
          </w:p>
          <w:p w14:paraId="05BACC1C" w14:textId="77777777" w:rsidR="005361DC" w:rsidRPr="00F56841" w:rsidRDefault="005361DC" w:rsidP="005361DC">
            <w:pPr>
              <w:suppressAutoHyphens w:val="0"/>
              <w:rPr>
                <w:rFonts w:ascii="Open Sans" w:hAnsi="Open Sans" w:cs="Open Sans"/>
              </w:rPr>
            </w:pPr>
            <w:r w:rsidRPr="00F56841">
              <w:rPr>
                <w:rFonts w:ascii="Open Sans" w:hAnsi="Open Sans" w:cs="Open Sans"/>
              </w:rPr>
              <w:t>Definicja opracowana na podstawie ustawy z dnia 6 stycznia 2005 r. o mniejszościach narodowych i etnicznych oraz o języku regionalnym.</w:t>
            </w:r>
          </w:p>
          <w:p w14:paraId="6A34F8BB" w14:textId="77777777" w:rsidR="005361DC" w:rsidRPr="00F56841" w:rsidRDefault="005361DC" w:rsidP="005361DC">
            <w:pPr>
              <w:suppressAutoHyphens w:val="0"/>
              <w:rPr>
                <w:rFonts w:ascii="Open Sans" w:hAnsi="Open Sans" w:cs="Open Sans"/>
              </w:rPr>
            </w:pPr>
            <w:r w:rsidRPr="00F56841">
              <w:rPr>
                <w:rFonts w:ascii="Open Sans" w:hAnsi="Open Sans" w:cs="Open Sans"/>
              </w:rPr>
              <w:t>Przynależność do grupy osób należących do mniejszości określana jest w momencie rozpoczęcia udziału w projekcie, tj. w chwili rozpoczęcia udziału w pierwszej formie wsparcia w projekcie.</w:t>
            </w:r>
          </w:p>
          <w:p w14:paraId="11C92D39" w14:textId="523A4191" w:rsidR="005361DC" w:rsidRPr="00F56841" w:rsidRDefault="005361DC" w:rsidP="009D0496">
            <w:pPr>
              <w:suppressAutoHyphens w:val="0"/>
              <w:rPr>
                <w:rFonts w:ascii="Open Sans" w:hAnsi="Open Sans" w:cs="Open Sans"/>
              </w:rPr>
            </w:pPr>
            <w:r w:rsidRPr="00F56841">
              <w:rPr>
                <w:rFonts w:ascii="Open Sans" w:hAnsi="Open Sans" w:cs="Open Sans"/>
              </w:rPr>
              <w:t xml:space="preserve">W przypadku, gdy przynależność do mniejszości jest kryterium umożliwiającym udział w danej interwencji (np. grupa docelowa wskazana została we wniosku o dofinansowanie, kryteriach wyboru projektu lub dokumentach programowych), należy dane pozyskiwać bezpośrednio od wszystkich jej uczestników. </w:t>
            </w:r>
          </w:p>
        </w:tc>
      </w:tr>
      <w:tr w:rsidR="005361DC" w:rsidRPr="00F56841" w14:paraId="3AEF49D2" w14:textId="77777777" w:rsidTr="003A3A38">
        <w:tc>
          <w:tcPr>
            <w:tcW w:w="9061" w:type="dxa"/>
            <w:shd w:val="clear" w:color="auto" w:fill="D9D9D9" w:themeFill="background1" w:themeFillShade="D9"/>
          </w:tcPr>
          <w:p w14:paraId="2C405450" w14:textId="77777777" w:rsidR="005361DC" w:rsidRPr="00684E67" w:rsidRDefault="005361DC" w:rsidP="002B0998">
            <w:pPr>
              <w:numPr>
                <w:ilvl w:val="0"/>
                <w:numId w:val="136"/>
              </w:numPr>
              <w:tabs>
                <w:tab w:val="left" w:pos="306"/>
              </w:tabs>
              <w:suppressAutoHyphens w:val="0"/>
              <w:ind w:left="22" w:hanging="22"/>
              <w:contextualSpacing/>
              <w:rPr>
                <w:rFonts w:ascii="Open Sans" w:hAnsi="Open Sans" w:cs="Open Sans"/>
                <w:b/>
                <w:bCs/>
              </w:rPr>
            </w:pPr>
            <w:r w:rsidRPr="00684E67">
              <w:rPr>
                <w:rFonts w:ascii="Open Sans" w:hAnsi="Open Sans" w:cs="Open Sans"/>
                <w:b/>
                <w:bCs/>
              </w:rPr>
              <w:t xml:space="preserve">Nazwa wskaźnika: </w:t>
            </w:r>
            <w:r w:rsidRPr="00684E67">
              <w:rPr>
                <w:rFonts w:ascii="Open Sans" w:hAnsi="Open Sans" w:cs="Open Sans"/>
                <w:b/>
                <w:bCs/>
                <w:i/>
                <w:iCs/>
              </w:rPr>
              <w:t>Liczba podmiotów ekonomii społecznej objętych wsparciem</w:t>
            </w:r>
          </w:p>
        </w:tc>
      </w:tr>
      <w:tr w:rsidR="005361DC" w:rsidRPr="00F56841" w14:paraId="28A32A32" w14:textId="77777777" w:rsidTr="003A3A38">
        <w:tc>
          <w:tcPr>
            <w:tcW w:w="9061" w:type="dxa"/>
          </w:tcPr>
          <w:p w14:paraId="08EFBF14" w14:textId="77777777" w:rsidR="005361DC" w:rsidRPr="00684E67" w:rsidRDefault="005361DC" w:rsidP="005361DC">
            <w:pPr>
              <w:suppressAutoHyphens w:val="0"/>
              <w:rPr>
                <w:rFonts w:ascii="Open Sans" w:hAnsi="Open Sans" w:cs="Open Sans"/>
                <w:b/>
                <w:bCs/>
              </w:rPr>
            </w:pPr>
            <w:r w:rsidRPr="00684E67">
              <w:rPr>
                <w:rFonts w:ascii="Open Sans" w:hAnsi="Open Sans" w:cs="Open Sans"/>
                <w:b/>
                <w:bCs/>
              </w:rPr>
              <w:t>Definicja:</w:t>
            </w:r>
          </w:p>
          <w:p w14:paraId="7082282C" w14:textId="77777777" w:rsidR="005361DC" w:rsidRPr="00684E67" w:rsidRDefault="005361DC" w:rsidP="005361DC">
            <w:pPr>
              <w:suppressAutoHyphens w:val="0"/>
              <w:rPr>
                <w:rFonts w:ascii="Open Sans" w:hAnsi="Open Sans" w:cs="Open Sans"/>
              </w:rPr>
            </w:pPr>
            <w:r w:rsidRPr="00684E67">
              <w:rPr>
                <w:rFonts w:ascii="Open Sans" w:hAnsi="Open Sans" w:cs="Open Sans"/>
              </w:rPr>
              <w:t>We wskaźniku należy wykazać podmioty ekonomii społecznej, które otrzymały wsparcie bezpośrednie w ramach projektu.</w:t>
            </w:r>
          </w:p>
          <w:p w14:paraId="4C4C0BE1" w14:textId="77777777" w:rsidR="005361DC" w:rsidRPr="00684E67" w:rsidRDefault="005361DC" w:rsidP="005361DC">
            <w:pPr>
              <w:suppressAutoHyphens w:val="0"/>
              <w:rPr>
                <w:rFonts w:ascii="Open Sans" w:hAnsi="Open Sans" w:cs="Open Sans"/>
              </w:rPr>
            </w:pPr>
            <w:r w:rsidRPr="00684E67">
              <w:rPr>
                <w:rFonts w:ascii="Open Sans" w:hAnsi="Open Sans" w:cs="Open Sans"/>
              </w:rPr>
              <w:t>Definicja PES oraz zakres wsparcia zgodny z wytycznymi ministra właściwego ds. rozwoju regionalnego. Jeden podmiot wykazywany jest raz w ramach wskaźnika, niezależnie od liczby form wsparcia, z których skorzystał.</w:t>
            </w:r>
          </w:p>
          <w:p w14:paraId="1C70A629" w14:textId="77777777" w:rsidR="005361DC" w:rsidRPr="00684E67" w:rsidRDefault="005361DC" w:rsidP="005361DC">
            <w:pPr>
              <w:suppressAutoHyphens w:val="0"/>
              <w:rPr>
                <w:rFonts w:ascii="Open Sans" w:hAnsi="Open Sans" w:cs="Open Sans"/>
              </w:rPr>
            </w:pPr>
            <w:r w:rsidRPr="00684E67">
              <w:rPr>
                <w:rFonts w:ascii="Open Sans" w:hAnsi="Open Sans" w:cs="Open Sans"/>
              </w:rPr>
              <w:t>Podmiot należy wykazać w momencie objęcia instytucji pierwszą formą wsparcia w projekcie.</w:t>
            </w:r>
          </w:p>
        </w:tc>
      </w:tr>
      <w:tr w:rsidR="005361DC" w:rsidRPr="00F56841" w14:paraId="2529E8E4" w14:textId="77777777" w:rsidTr="003A3A38">
        <w:tc>
          <w:tcPr>
            <w:tcW w:w="9061" w:type="dxa"/>
            <w:shd w:val="clear" w:color="auto" w:fill="D9D9D9" w:themeFill="background1" w:themeFillShade="D9"/>
          </w:tcPr>
          <w:p w14:paraId="16967597" w14:textId="77777777" w:rsidR="005361DC" w:rsidRPr="00684E67" w:rsidRDefault="005361DC" w:rsidP="002B0998">
            <w:pPr>
              <w:numPr>
                <w:ilvl w:val="0"/>
                <w:numId w:val="136"/>
              </w:numPr>
              <w:tabs>
                <w:tab w:val="left" w:pos="306"/>
              </w:tabs>
              <w:suppressAutoHyphens w:val="0"/>
              <w:ind w:left="22" w:hanging="22"/>
              <w:contextualSpacing/>
              <w:rPr>
                <w:rFonts w:ascii="Open Sans" w:hAnsi="Open Sans" w:cs="Open Sans"/>
                <w:b/>
                <w:bCs/>
              </w:rPr>
            </w:pPr>
            <w:r w:rsidRPr="00684E67">
              <w:rPr>
                <w:rFonts w:ascii="Open Sans" w:hAnsi="Open Sans" w:cs="Open Sans"/>
                <w:b/>
                <w:bCs/>
              </w:rPr>
              <w:t xml:space="preserve">Nazwa wskaźnika: </w:t>
            </w:r>
            <w:r w:rsidRPr="00684E67">
              <w:rPr>
                <w:rFonts w:ascii="Open Sans" w:hAnsi="Open Sans" w:cs="Open Sans"/>
                <w:b/>
                <w:bCs/>
                <w:i/>
                <w:iCs/>
              </w:rPr>
              <w:t>Liczba osób niezatrudnionych objętych wsparciem w programie</w:t>
            </w:r>
          </w:p>
        </w:tc>
      </w:tr>
      <w:tr w:rsidR="005361DC" w:rsidRPr="00F56841" w14:paraId="5B6C3F66" w14:textId="77777777" w:rsidTr="003A3A38">
        <w:tc>
          <w:tcPr>
            <w:tcW w:w="9061" w:type="dxa"/>
          </w:tcPr>
          <w:p w14:paraId="53D82DCC" w14:textId="77777777" w:rsidR="005361DC" w:rsidRPr="00684E67" w:rsidRDefault="005361DC" w:rsidP="005361DC">
            <w:pPr>
              <w:suppressAutoHyphens w:val="0"/>
              <w:rPr>
                <w:rFonts w:ascii="Open Sans" w:hAnsi="Open Sans" w:cs="Open Sans"/>
                <w:b/>
                <w:bCs/>
              </w:rPr>
            </w:pPr>
            <w:r w:rsidRPr="00684E67">
              <w:rPr>
                <w:rFonts w:ascii="Open Sans" w:hAnsi="Open Sans" w:cs="Open Sans"/>
                <w:b/>
                <w:bCs/>
              </w:rPr>
              <w:t>Definicja:</w:t>
            </w:r>
          </w:p>
          <w:p w14:paraId="2761C314" w14:textId="66A8F610" w:rsidR="005361DC" w:rsidRDefault="005361DC" w:rsidP="005361DC">
            <w:pPr>
              <w:suppressAutoHyphens w:val="0"/>
              <w:rPr>
                <w:rFonts w:ascii="Open Sans" w:hAnsi="Open Sans" w:cs="Open Sans"/>
              </w:rPr>
            </w:pPr>
            <w:r w:rsidRPr="00684E67">
              <w:rPr>
                <w:rFonts w:ascii="Open Sans" w:hAnsi="Open Sans" w:cs="Open Sans"/>
              </w:rPr>
              <w:t>Łączna liczba osób bezrobotnych i biernych zawodowo</w:t>
            </w:r>
            <w:r w:rsidR="00F51D91">
              <w:rPr>
                <w:rFonts w:ascii="Open Sans" w:hAnsi="Open Sans" w:cs="Open Sans"/>
              </w:rPr>
              <w:t>.</w:t>
            </w:r>
            <w:r w:rsidRPr="00684E67">
              <w:rPr>
                <w:rFonts w:ascii="Open Sans" w:hAnsi="Open Sans" w:cs="Open Sans"/>
              </w:rPr>
              <w:t xml:space="preserve"> </w:t>
            </w:r>
          </w:p>
          <w:p w14:paraId="431C87BB" w14:textId="2D25FAC3" w:rsidR="00F51D91" w:rsidRDefault="00F51D91" w:rsidP="00F51D91">
            <w:pPr>
              <w:suppressAutoHyphens w:val="0"/>
              <w:rPr>
                <w:rFonts w:ascii="Open Sans" w:hAnsi="Open Sans" w:cs="Open Sans"/>
              </w:rPr>
            </w:pPr>
            <w:r>
              <w:rPr>
                <w:rFonts w:ascii="Open Sans" w:hAnsi="Open Sans" w:cs="Open Sans"/>
              </w:rPr>
              <w:t>Osoby bezrobotne:</w:t>
            </w:r>
          </w:p>
          <w:p w14:paraId="712B1095" w14:textId="461F8ACC" w:rsidR="00F51D91" w:rsidRPr="00F51D91" w:rsidRDefault="00F51D91" w:rsidP="00F51D91">
            <w:pPr>
              <w:suppressAutoHyphens w:val="0"/>
              <w:rPr>
                <w:rFonts w:ascii="Open Sans" w:hAnsi="Open Sans" w:cs="Open Sans"/>
              </w:rPr>
            </w:pPr>
            <w:r w:rsidRPr="00F51D91">
              <w:rPr>
                <w:rFonts w:ascii="Open Sans" w:hAnsi="Open Sans" w:cs="Open Sans"/>
              </w:rPr>
              <w:t>Osoby pozostające bez pracy, gotowe do podjęcia pracy i aktywnie poszukujące zatrudnienia. Definicja ta uwzględnia wszystkie osoby zarejestrowane jako bezrobotne zgodnie z krajową definicją, nawet jeżeli nie spełniają one wszystkich trzech kryteriów wskazanych wyżej.</w:t>
            </w:r>
          </w:p>
          <w:p w14:paraId="1C280670" w14:textId="77777777" w:rsidR="00F51D91" w:rsidRPr="00F51D91" w:rsidRDefault="00F51D91" w:rsidP="00F51D91">
            <w:pPr>
              <w:suppressAutoHyphens w:val="0"/>
              <w:rPr>
                <w:rFonts w:ascii="Open Sans" w:hAnsi="Open Sans" w:cs="Open Sans"/>
              </w:rPr>
            </w:pPr>
            <w:r w:rsidRPr="00F51D91">
              <w:rPr>
                <w:rFonts w:ascii="Open Sans" w:hAnsi="Open Sans" w:cs="Open Sans"/>
              </w:rPr>
              <w:t>Osoby kwalifikujące się do urlopu macierzyńskiego lub rodzicielskiego, które są bezrobotne w rozumieniu niniejszej definicji (nie pobierają świadczeń z tytułu urlopu), należy wykazywać również jako osoby bezrobotne.</w:t>
            </w:r>
          </w:p>
          <w:p w14:paraId="468BB627" w14:textId="77777777" w:rsidR="00F51D91" w:rsidRPr="00F51D91" w:rsidRDefault="00F51D91" w:rsidP="00F51D91">
            <w:pPr>
              <w:suppressAutoHyphens w:val="0"/>
              <w:rPr>
                <w:rFonts w:ascii="Open Sans" w:hAnsi="Open Sans" w:cs="Open Sans"/>
              </w:rPr>
            </w:pPr>
          </w:p>
          <w:p w14:paraId="78D7CA3C" w14:textId="77777777" w:rsidR="00F51D91" w:rsidRPr="00F51D91" w:rsidRDefault="00F51D91" w:rsidP="00F51D91">
            <w:pPr>
              <w:suppressAutoHyphens w:val="0"/>
              <w:rPr>
                <w:rFonts w:ascii="Open Sans" w:hAnsi="Open Sans" w:cs="Open Sans"/>
              </w:rPr>
            </w:pPr>
            <w:r w:rsidRPr="00F51D91">
              <w:rPr>
                <w:rFonts w:ascii="Open Sans" w:hAnsi="Open Sans" w:cs="Open Sans"/>
              </w:rPr>
              <w:t>Osoby aktywnie poszukujące zatrudnienia to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w:t>
            </w:r>
          </w:p>
          <w:p w14:paraId="0976585C" w14:textId="77777777" w:rsidR="00F51D91" w:rsidRPr="00F51D91" w:rsidRDefault="00F51D91" w:rsidP="00F51D91">
            <w:pPr>
              <w:suppressAutoHyphens w:val="0"/>
              <w:rPr>
                <w:rFonts w:ascii="Open Sans" w:hAnsi="Open Sans" w:cs="Open Sans"/>
              </w:rPr>
            </w:pPr>
          </w:p>
          <w:p w14:paraId="1C287EF1" w14:textId="77777777" w:rsidR="00F51D91" w:rsidRPr="00F51D91" w:rsidRDefault="00F51D91" w:rsidP="00F51D91">
            <w:pPr>
              <w:suppressAutoHyphens w:val="0"/>
              <w:rPr>
                <w:rFonts w:ascii="Open Sans" w:hAnsi="Open Sans" w:cs="Open Sans"/>
              </w:rPr>
            </w:pPr>
            <w:r w:rsidRPr="00F51D91">
              <w:rPr>
                <w:rFonts w:ascii="Open Sans" w:hAnsi="Open Sans" w:cs="Open Sans"/>
              </w:rPr>
              <w:t xml:space="preserve">Status na rynku pracy określany jest w dniu rozpoczęcia uczestnictwa w projekcie, tj. w momencie rozpoczęcia udziału w pierwszej formie wsparcia w projekcie. </w:t>
            </w:r>
          </w:p>
          <w:p w14:paraId="589A9BE5" w14:textId="77777777" w:rsidR="00F51D91" w:rsidRPr="00F51D91" w:rsidRDefault="00F51D91" w:rsidP="00F51D91">
            <w:pPr>
              <w:suppressAutoHyphens w:val="0"/>
              <w:rPr>
                <w:rFonts w:ascii="Open Sans" w:hAnsi="Open Sans" w:cs="Open Sans"/>
              </w:rPr>
            </w:pPr>
          </w:p>
          <w:p w14:paraId="3E5B90CF" w14:textId="77777777" w:rsidR="00F51D91" w:rsidRPr="00F51D91" w:rsidRDefault="00F51D91" w:rsidP="00F51D91">
            <w:pPr>
              <w:suppressAutoHyphens w:val="0"/>
              <w:rPr>
                <w:rFonts w:ascii="Open Sans" w:hAnsi="Open Sans" w:cs="Open Sans"/>
              </w:rPr>
            </w:pPr>
            <w:r w:rsidRPr="00F51D91">
              <w:rPr>
                <w:rFonts w:ascii="Open Sans" w:hAnsi="Open Sans" w:cs="Open Sans"/>
              </w:rPr>
              <w:t>Informacje dodatkowe:</w:t>
            </w:r>
          </w:p>
          <w:p w14:paraId="340B2031" w14:textId="59CF2F43" w:rsidR="00F51D91" w:rsidRPr="00F51D91" w:rsidRDefault="00F51D91" w:rsidP="00F51D91">
            <w:pPr>
              <w:suppressAutoHyphens w:val="0"/>
              <w:rPr>
                <w:rFonts w:ascii="Open Sans" w:hAnsi="Open Sans" w:cs="Open Sans"/>
              </w:rPr>
            </w:pPr>
            <w:r w:rsidRPr="00F51D91">
              <w:rPr>
                <w:rFonts w:ascii="Open Sans" w:hAnsi="Open Sans" w:cs="Open Sans"/>
              </w:rPr>
              <w:t>Osobę w wieku emerytalnym (w tym osobę, która osiągnęła wiek emerytalny, ale nie pobiera świadczeń emerytalnych) oraz osobę pobierającą emeryturę lub rentę, która pozostaje bez pracy, jest gotowa do podjęcia pracy i aktywnie poszukuje zatrudnienia należy traktować jako bezrobotną.</w:t>
            </w:r>
          </w:p>
          <w:p w14:paraId="6741D74D" w14:textId="77777777" w:rsidR="00F51D91" w:rsidRDefault="00F51D91" w:rsidP="00F51D91">
            <w:pPr>
              <w:rPr>
                <w:rFonts w:ascii="Open Sans" w:eastAsia="Times New Roman" w:hAnsi="Open Sans" w:cs="Open Sans"/>
                <w:lang w:eastAsia="pl-PL"/>
              </w:rPr>
            </w:pPr>
          </w:p>
          <w:p w14:paraId="45A672A4" w14:textId="6111143A" w:rsidR="00F51D91" w:rsidRDefault="00F51D91" w:rsidP="00F51D91">
            <w:pPr>
              <w:rPr>
                <w:rFonts w:ascii="Open Sans" w:eastAsia="Times New Roman" w:hAnsi="Open Sans" w:cs="Open Sans"/>
                <w:iCs/>
                <w:lang w:eastAsia="pl-PL"/>
              </w:rPr>
            </w:pPr>
            <w:r w:rsidRPr="00242FE2">
              <w:rPr>
                <w:rFonts w:ascii="Open Sans" w:eastAsia="Times New Roman" w:hAnsi="Open Sans" w:cs="Open Sans"/>
                <w:lang w:eastAsia="pl-PL"/>
              </w:rPr>
              <w:t xml:space="preserve">Osoby bierne zawodowo to </w:t>
            </w:r>
            <w:r w:rsidRPr="00242FE2">
              <w:rPr>
                <w:rFonts w:ascii="Open Sans" w:eastAsia="Times New Roman" w:hAnsi="Open Sans" w:cs="Open Sans"/>
                <w:iCs/>
                <w:lang w:eastAsia="pl-PL"/>
              </w:rPr>
              <w:t>osoby, które w danej chwili nie tworzą zasobów siły roboczej (tzn. nie są osobami pracującymi ani bezrobotnymi).</w:t>
            </w:r>
          </w:p>
          <w:p w14:paraId="6575EBC8" w14:textId="77777777" w:rsidR="00F51D91" w:rsidRPr="00F51D91" w:rsidRDefault="00F51D91" w:rsidP="00F51D91">
            <w:pPr>
              <w:rPr>
                <w:rFonts w:ascii="Open Sans" w:eastAsia="Times New Roman" w:hAnsi="Open Sans" w:cs="Open Sans"/>
                <w:iCs/>
                <w:lang w:eastAsia="pl-PL"/>
              </w:rPr>
            </w:pPr>
            <w:r w:rsidRPr="00F51D91">
              <w:rPr>
                <w:rFonts w:ascii="Open Sans" w:eastAsia="Times New Roman" w:hAnsi="Open Sans" w:cs="Open Sans"/>
                <w:iCs/>
                <w:lang w:eastAsia="pl-PL"/>
              </w:rPr>
              <w:t>Za osoby bierne zawodowo uznawani są m.in.:</w:t>
            </w:r>
          </w:p>
          <w:p w14:paraId="77E35276" w14:textId="77777777" w:rsidR="00F51D91" w:rsidRPr="00F51D91" w:rsidRDefault="00F51D91" w:rsidP="00F51D91">
            <w:pPr>
              <w:numPr>
                <w:ilvl w:val="0"/>
                <w:numId w:val="153"/>
              </w:numPr>
              <w:rPr>
                <w:rFonts w:ascii="Open Sans" w:eastAsia="Times New Roman" w:hAnsi="Open Sans" w:cs="Open Sans"/>
                <w:iCs/>
                <w:lang w:eastAsia="pl-PL"/>
              </w:rPr>
            </w:pPr>
            <w:r w:rsidRPr="00F51D91">
              <w:rPr>
                <w:rFonts w:ascii="Open Sans" w:eastAsia="Times New Roman" w:hAnsi="Open Sans" w:cs="Open Sans"/>
                <w:iCs/>
                <w:lang w:eastAsia="pl-PL"/>
              </w:rPr>
              <w:t>studenci studiów stacjonarnych, chyba że są już zatrudnieni (również na część etatu) to wówczas powinni być wykazywani jako osoby pracujące</w:t>
            </w:r>
          </w:p>
          <w:p w14:paraId="66DF6DE7" w14:textId="77777777" w:rsidR="00F51D91" w:rsidRPr="00F51D91" w:rsidRDefault="00F51D91" w:rsidP="00F51D91">
            <w:pPr>
              <w:numPr>
                <w:ilvl w:val="0"/>
                <w:numId w:val="153"/>
              </w:numPr>
              <w:rPr>
                <w:rFonts w:ascii="Open Sans" w:eastAsia="Times New Roman" w:hAnsi="Open Sans" w:cs="Open Sans"/>
                <w:iCs/>
                <w:lang w:eastAsia="pl-PL"/>
              </w:rPr>
            </w:pPr>
            <w:r w:rsidRPr="00F51D91">
              <w:rPr>
                <w:rFonts w:ascii="Open Sans" w:eastAsia="Times New Roman" w:hAnsi="Open Sans" w:cs="Open Sans"/>
                <w:iCs/>
                <w:lang w:eastAsia="pl-PL"/>
              </w:rPr>
              <w:t>dzieci i młodzież do 18 r. ż. pobierające naukę, o ile nie spełniają przesłanek, na podstawie których można je zaliczyć do osób bezrobotnych lub pracujących.</w:t>
            </w:r>
          </w:p>
          <w:p w14:paraId="20AD23CF" w14:textId="24882CA2" w:rsidR="00F51D91" w:rsidRPr="00242FE2" w:rsidRDefault="00F51D91" w:rsidP="00242FE2">
            <w:pPr>
              <w:rPr>
                <w:rFonts w:ascii="Open Sans" w:eastAsia="Times New Roman" w:hAnsi="Open Sans" w:cs="Open Sans"/>
                <w:lang w:eastAsia="pl-PL"/>
              </w:rPr>
            </w:pPr>
            <w:r w:rsidRPr="00F51D91">
              <w:rPr>
                <w:rFonts w:ascii="Open Sans" w:eastAsia="Times New Roman" w:hAnsi="Open Sans" w:cs="Open Sans"/>
                <w:iCs/>
                <w:lang w:eastAsia="pl-PL"/>
              </w:rPr>
              <w:t>doktoranci, którzy nie są zatrudnieni na uczelni, w innej instytucji lub przedsiębiorstwie. W przypadku, gdy doktorant wykonuje obowiązki służbowe, za które otrzymuje wynagrodzenie, lub prowadzi działalność gospodarczą należy traktować go jako osobę pracującą. W przypadku, gdy doktorant jest zarejestrowany jako bezrobotny, należy go wykazywać we wskaźniku dotyczącym osób bezrobotnych</w:t>
            </w:r>
          </w:p>
          <w:p w14:paraId="6C85932E" w14:textId="77777777" w:rsidR="005361DC" w:rsidRPr="00684E67" w:rsidRDefault="005361DC" w:rsidP="005361DC">
            <w:pPr>
              <w:suppressAutoHyphens w:val="0"/>
              <w:rPr>
                <w:rFonts w:ascii="Open Sans" w:hAnsi="Open Sans" w:cs="Open Sans"/>
              </w:rPr>
            </w:pPr>
            <w:r w:rsidRPr="00684E67">
              <w:rPr>
                <w:rFonts w:ascii="Open Sans" w:hAnsi="Open Sans" w:cs="Open Sans"/>
              </w:rPr>
              <w:t xml:space="preserve">Wskaźnik do zastosowania w przypadku nieużycia wskaźników: </w:t>
            </w:r>
            <w:r w:rsidRPr="00684E67">
              <w:rPr>
                <w:rFonts w:ascii="Open Sans" w:hAnsi="Open Sans" w:cs="Open Sans"/>
                <w:i/>
                <w:iCs/>
              </w:rPr>
              <w:t>liczba osób bezrobotnych, w tym długotrwale bezrobotnych, objętych wsparciem w programie</w:t>
            </w:r>
            <w:r w:rsidRPr="00684E67">
              <w:rPr>
                <w:rFonts w:ascii="Open Sans" w:hAnsi="Open Sans" w:cs="Open Sans"/>
              </w:rPr>
              <w:t xml:space="preserve"> i </w:t>
            </w:r>
            <w:r w:rsidRPr="00684E67">
              <w:rPr>
                <w:rFonts w:ascii="Open Sans" w:hAnsi="Open Sans" w:cs="Open Sans"/>
                <w:i/>
                <w:iCs/>
              </w:rPr>
              <w:t>liczba osób biernych zawodowo objętych wsparciem w programie</w:t>
            </w:r>
            <w:r w:rsidRPr="00684E67">
              <w:rPr>
                <w:rFonts w:ascii="Open Sans" w:hAnsi="Open Sans" w:cs="Open Sans"/>
              </w:rPr>
              <w:t>.</w:t>
            </w:r>
          </w:p>
        </w:tc>
      </w:tr>
      <w:tr w:rsidR="005361DC" w:rsidRPr="00F56841" w14:paraId="21A00E22" w14:textId="77777777" w:rsidTr="003A3A38">
        <w:tc>
          <w:tcPr>
            <w:tcW w:w="9061" w:type="dxa"/>
            <w:shd w:val="clear" w:color="auto" w:fill="A6A6A6" w:themeFill="background1" w:themeFillShade="A6"/>
          </w:tcPr>
          <w:p w14:paraId="6E8E7BC9" w14:textId="77777777" w:rsidR="005361DC" w:rsidRPr="00684E67" w:rsidRDefault="005361DC" w:rsidP="005361DC">
            <w:pPr>
              <w:tabs>
                <w:tab w:val="left" w:pos="2985"/>
              </w:tabs>
              <w:suppressAutoHyphens w:val="0"/>
              <w:jc w:val="center"/>
              <w:rPr>
                <w:rFonts w:ascii="Open Sans" w:hAnsi="Open Sans" w:cs="Open Sans"/>
                <w:b/>
                <w:bCs/>
              </w:rPr>
            </w:pPr>
            <w:r w:rsidRPr="00684E67">
              <w:rPr>
                <w:rFonts w:ascii="Open Sans" w:hAnsi="Open Sans" w:cs="Open Sans"/>
                <w:b/>
                <w:bCs/>
              </w:rPr>
              <w:lastRenderedPageBreak/>
              <w:t>Obligatoryjne wskaźniki kluczowe rezultatu</w:t>
            </w:r>
          </w:p>
          <w:p w14:paraId="6B2FBE2F" w14:textId="77777777" w:rsidR="005361DC" w:rsidRPr="00684E67" w:rsidRDefault="005361DC" w:rsidP="005361DC">
            <w:pPr>
              <w:tabs>
                <w:tab w:val="left" w:pos="2985"/>
              </w:tabs>
              <w:suppressAutoHyphens w:val="0"/>
              <w:jc w:val="center"/>
              <w:rPr>
                <w:rFonts w:ascii="Open Sans" w:hAnsi="Open Sans" w:cs="Open Sans"/>
                <w:b/>
                <w:bCs/>
              </w:rPr>
            </w:pPr>
          </w:p>
        </w:tc>
      </w:tr>
      <w:tr w:rsidR="005361DC" w:rsidRPr="00F56841" w14:paraId="18B20916" w14:textId="77777777" w:rsidTr="003A3A38">
        <w:tc>
          <w:tcPr>
            <w:tcW w:w="9061" w:type="dxa"/>
            <w:shd w:val="clear" w:color="auto" w:fill="D9D9D9" w:themeFill="background1" w:themeFillShade="D9"/>
          </w:tcPr>
          <w:p w14:paraId="144AE7F9" w14:textId="77777777" w:rsidR="005361DC" w:rsidRPr="00684E67" w:rsidRDefault="005361DC" w:rsidP="002B0998">
            <w:pPr>
              <w:numPr>
                <w:ilvl w:val="0"/>
                <w:numId w:val="137"/>
              </w:numPr>
              <w:tabs>
                <w:tab w:val="left" w:pos="306"/>
              </w:tabs>
              <w:suppressAutoHyphens w:val="0"/>
              <w:ind w:left="0" w:firstLine="0"/>
              <w:contextualSpacing/>
              <w:rPr>
                <w:rFonts w:ascii="Open Sans" w:hAnsi="Open Sans" w:cs="Open Sans"/>
                <w:b/>
                <w:bCs/>
              </w:rPr>
            </w:pPr>
            <w:r w:rsidRPr="00684E67">
              <w:rPr>
                <w:rFonts w:ascii="Open Sans" w:hAnsi="Open Sans" w:cs="Open Sans"/>
                <w:b/>
                <w:bCs/>
              </w:rPr>
              <w:t xml:space="preserve">Nazwa wskaźnika: </w:t>
            </w:r>
            <w:r w:rsidRPr="00684E67">
              <w:rPr>
                <w:rFonts w:ascii="Open Sans" w:hAnsi="Open Sans" w:cs="Open Sans"/>
                <w:b/>
                <w:bCs/>
                <w:i/>
                <w:iCs/>
              </w:rPr>
              <w:t>Liczba osób, które uzyskały kwalifikacje po opuszczeniu programu</w:t>
            </w:r>
          </w:p>
        </w:tc>
      </w:tr>
      <w:tr w:rsidR="005361DC" w:rsidRPr="00F56841" w14:paraId="29853E48" w14:textId="77777777" w:rsidTr="003A3A38">
        <w:tc>
          <w:tcPr>
            <w:tcW w:w="9061" w:type="dxa"/>
          </w:tcPr>
          <w:p w14:paraId="01134B5E" w14:textId="77777777" w:rsidR="005361DC" w:rsidRPr="00684E67" w:rsidRDefault="005361DC" w:rsidP="005361DC">
            <w:pPr>
              <w:suppressAutoHyphens w:val="0"/>
              <w:rPr>
                <w:rFonts w:ascii="Open Sans" w:hAnsi="Open Sans" w:cs="Open Sans"/>
                <w:b/>
                <w:bCs/>
              </w:rPr>
            </w:pPr>
            <w:r w:rsidRPr="00684E67">
              <w:rPr>
                <w:rFonts w:ascii="Open Sans" w:hAnsi="Open Sans" w:cs="Open Sans"/>
                <w:b/>
                <w:bCs/>
              </w:rPr>
              <w:t>Definicja:</w:t>
            </w:r>
          </w:p>
          <w:p w14:paraId="5C3EF55E" w14:textId="77777777" w:rsidR="005361DC" w:rsidRPr="00684E67" w:rsidRDefault="005361DC" w:rsidP="005361DC">
            <w:pPr>
              <w:suppressAutoHyphens w:val="0"/>
              <w:rPr>
                <w:rFonts w:ascii="Open Sans" w:hAnsi="Open Sans" w:cs="Open Sans"/>
              </w:rPr>
            </w:pPr>
            <w:r w:rsidRPr="00684E67">
              <w:rPr>
                <w:rFonts w:ascii="Open Sans" w:hAnsi="Open Sans" w:cs="Open Sans"/>
              </w:rPr>
              <w:t xml:space="preserve">Do wskaźnika wlicza się osoby, które otrzymały wsparcie EFS+ i uzyskały kwalifikacje lub kompetencje po opuszczeniu projektu. </w:t>
            </w:r>
          </w:p>
          <w:p w14:paraId="7657F508" w14:textId="77777777" w:rsidR="005361DC" w:rsidRPr="00684E67" w:rsidRDefault="005361DC" w:rsidP="005361DC">
            <w:pPr>
              <w:suppressAutoHyphens w:val="0"/>
              <w:rPr>
                <w:rFonts w:ascii="Open Sans" w:hAnsi="Open Sans" w:cs="Open Sans"/>
              </w:rPr>
            </w:pPr>
            <w:r w:rsidRPr="00684E67">
              <w:rPr>
                <w:rFonts w:ascii="Open Sans" w:hAnsi="Open Sans" w:cs="Open Sans"/>
              </w:rPr>
              <w:t xml:space="preserve">Kwalifikacje to określony zestaw efektów uczenia się w zakresie wiedzy, umiejętności oraz kompetencji społecznych nabytych w drodze edukacji formalnej, edukacji </w:t>
            </w:r>
            <w:proofErr w:type="spellStart"/>
            <w:r w:rsidRPr="00684E67">
              <w:rPr>
                <w:rFonts w:ascii="Open Sans" w:hAnsi="Open Sans" w:cs="Open Sans"/>
              </w:rPr>
              <w:t>pozaformalnej</w:t>
            </w:r>
            <w:proofErr w:type="spellEnd"/>
            <w:r w:rsidRPr="00684E67">
              <w:rPr>
                <w:rFonts w:ascii="Open Sans" w:hAnsi="Open Sans" w:cs="Open Sans"/>
              </w:rPr>
              <w:t xml:space="preserve"> lub poprzez uczenie się nieformalne, zgodnych z ustalonymi dla danej kwalifikacji wymaganiami, których osiągnięcie zostało sprawdzone w walidacji oraz formalnie potwierdzone przez instytucję uprawnioną do certyfikowania</w:t>
            </w:r>
          </w:p>
          <w:p w14:paraId="27603010" w14:textId="77777777" w:rsidR="005361DC" w:rsidRPr="00684E67" w:rsidRDefault="005361DC" w:rsidP="005361DC">
            <w:pPr>
              <w:suppressAutoHyphens w:val="0"/>
              <w:rPr>
                <w:rFonts w:ascii="Open Sans" w:hAnsi="Open Sans" w:cs="Open Sans"/>
              </w:rPr>
            </w:pPr>
            <w:r w:rsidRPr="00684E67">
              <w:rPr>
                <w:rFonts w:ascii="Open Sans" w:hAnsi="Open Sans" w:cs="Open Sans"/>
              </w:rPr>
              <w:t xml:space="preserve">Kwalifikacje mogą być nadawane przez: </w:t>
            </w:r>
          </w:p>
          <w:p w14:paraId="3020AEE7" w14:textId="77777777" w:rsidR="005361DC" w:rsidRPr="00684E67" w:rsidRDefault="005361DC" w:rsidP="005361DC">
            <w:pPr>
              <w:suppressAutoHyphens w:val="0"/>
              <w:rPr>
                <w:rFonts w:ascii="Open Sans" w:hAnsi="Open Sans" w:cs="Open Sans"/>
              </w:rPr>
            </w:pPr>
            <w:r w:rsidRPr="00684E67">
              <w:rPr>
                <w:rFonts w:ascii="Open Sans" w:hAnsi="Open Sans" w:cs="Open Sans"/>
              </w:rPr>
              <w:t>- podmioty uprawnione do realizacji procesów walidacji i certyfikowania zgodnie z ustawą z dnia 22 grudnia 2015 r. o Zintegrowanym Systemie Kwalifikacji,</w:t>
            </w:r>
          </w:p>
          <w:p w14:paraId="70E2ACA1" w14:textId="77777777" w:rsidR="005361DC" w:rsidRPr="00684E67" w:rsidRDefault="005361DC" w:rsidP="005361DC">
            <w:pPr>
              <w:suppressAutoHyphens w:val="0"/>
              <w:rPr>
                <w:rFonts w:ascii="Open Sans" w:hAnsi="Open Sans" w:cs="Open Sans"/>
              </w:rPr>
            </w:pPr>
            <w:r w:rsidRPr="00684E67">
              <w:rPr>
                <w:rFonts w:ascii="Open Sans" w:hAnsi="Open Sans" w:cs="Open Sans"/>
              </w:rPr>
              <w:lastRenderedPageBreak/>
              <w:t>- podmioty uprawnione do realizacji procesów walidacji i certyfikowania na mocy innych przepisów prawa,</w:t>
            </w:r>
          </w:p>
          <w:p w14:paraId="43059F17" w14:textId="77777777" w:rsidR="005361DC" w:rsidRPr="00684E67" w:rsidRDefault="005361DC" w:rsidP="005361DC">
            <w:pPr>
              <w:suppressAutoHyphens w:val="0"/>
              <w:rPr>
                <w:rFonts w:ascii="Open Sans" w:hAnsi="Open Sans" w:cs="Open Sans"/>
              </w:rPr>
            </w:pPr>
            <w:r w:rsidRPr="00684E67">
              <w:rPr>
                <w:rFonts w:ascii="Open Sans" w:hAnsi="Open Sans" w:cs="Open Sans"/>
              </w:rPr>
              <w:t>- podmioty uprawnione do wydawania dokumentów potwierdzających uzyskanie kwalifikacji, w tym w zawodzie,</w:t>
            </w:r>
          </w:p>
          <w:p w14:paraId="49B4FFE9" w14:textId="77777777" w:rsidR="005361DC" w:rsidRPr="00684E67" w:rsidRDefault="005361DC" w:rsidP="005361DC">
            <w:pPr>
              <w:suppressAutoHyphens w:val="0"/>
              <w:rPr>
                <w:rFonts w:ascii="Open Sans" w:hAnsi="Open Sans" w:cs="Open Sans"/>
              </w:rPr>
            </w:pPr>
            <w:r w:rsidRPr="00684E67">
              <w:rPr>
                <w:rFonts w:ascii="Open Sans" w:hAnsi="Open Sans" w:cs="Open Sans"/>
              </w:rPr>
              <w:t>- organy władz publicznych lub samorządów zawodowych, uprawnione do wydawania dokumentów potwierdzających kwalifikację na podstawie ustawy lub rozporządzenia.</w:t>
            </w:r>
          </w:p>
          <w:p w14:paraId="3FCA5D38" w14:textId="77777777" w:rsidR="005361DC" w:rsidRPr="00684E67" w:rsidRDefault="005361DC" w:rsidP="005361DC">
            <w:pPr>
              <w:suppressAutoHyphens w:val="0"/>
              <w:rPr>
                <w:rFonts w:ascii="Open Sans" w:hAnsi="Open Sans" w:cs="Open Sans"/>
              </w:rPr>
            </w:pPr>
            <w:r w:rsidRPr="00684E67">
              <w:rPr>
                <w:rFonts w:ascii="Open Sans" w:hAnsi="Open Sans" w:cs="Open Sans"/>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51670370" w14:textId="77777777" w:rsidR="005361DC" w:rsidRPr="00684E67" w:rsidRDefault="005361DC" w:rsidP="005361DC">
            <w:pPr>
              <w:suppressAutoHyphens w:val="0"/>
              <w:rPr>
                <w:rFonts w:ascii="Open Sans" w:hAnsi="Open Sans" w:cs="Open Sans"/>
              </w:rPr>
            </w:pPr>
            <w:r w:rsidRPr="00684E67">
              <w:rPr>
                <w:rFonts w:ascii="Open Sans" w:hAnsi="Open Sans" w:cs="Open Sans"/>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77FBAE36" w14:textId="77777777" w:rsidR="005361DC" w:rsidRPr="00684E67" w:rsidRDefault="005361DC" w:rsidP="005361DC">
            <w:pPr>
              <w:suppressAutoHyphens w:val="0"/>
              <w:rPr>
                <w:rFonts w:ascii="Open Sans" w:hAnsi="Open Sans" w:cs="Open Sans"/>
              </w:rPr>
            </w:pPr>
            <w:r w:rsidRPr="00684E67">
              <w:rPr>
                <w:rFonts w:ascii="Open Sans" w:hAnsi="Open Sans" w:cs="Open Sans"/>
              </w:rPr>
              <w:t xml:space="preserve">Fakt nabycia kompetencji jest weryfikowany w ramach następujących etapów: </w:t>
            </w:r>
          </w:p>
          <w:p w14:paraId="0D57353F" w14:textId="77777777" w:rsidR="005361DC" w:rsidRPr="00684E67" w:rsidRDefault="005361DC" w:rsidP="005361DC">
            <w:pPr>
              <w:suppressAutoHyphens w:val="0"/>
              <w:rPr>
                <w:rFonts w:ascii="Open Sans" w:hAnsi="Open Sans" w:cs="Open Sans"/>
              </w:rPr>
            </w:pPr>
            <w:r w:rsidRPr="00684E67">
              <w:rPr>
                <w:rFonts w:ascii="Open Sans" w:hAnsi="Open Sans" w:cs="Open Sans"/>
              </w:rPr>
              <w:t>a) ETAP I – Zakres – zdefiniowanie w ramach wniosku o dofinansowanie (w przypadku projektów) lub usługi (w przypadku Podmiotowego Systemu Finansowania) grupy docelowej do objęcia wsparciem oraz zakresu tematycznego wsparcia, który będzie poddany ocenie,</w:t>
            </w:r>
          </w:p>
          <w:p w14:paraId="65A26D74" w14:textId="77777777" w:rsidR="005361DC" w:rsidRPr="00684E67" w:rsidRDefault="005361DC" w:rsidP="005361DC">
            <w:pPr>
              <w:suppressAutoHyphens w:val="0"/>
              <w:rPr>
                <w:rFonts w:ascii="Open Sans" w:hAnsi="Open Sans" w:cs="Open Sans"/>
              </w:rPr>
            </w:pPr>
            <w:r w:rsidRPr="00684E67">
              <w:rPr>
                <w:rFonts w:ascii="Open Sans" w:hAnsi="Open Sans" w:cs="Open Sans"/>
              </w:rPr>
              <w:t>b) ETAP II – Wzorzec – określony przed rozpoczęciem form wsparcia i zrealizowany w 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234DE47E" w14:textId="77777777" w:rsidR="005361DC" w:rsidRPr="00684E67" w:rsidRDefault="005361DC" w:rsidP="005361DC">
            <w:pPr>
              <w:suppressAutoHyphens w:val="0"/>
              <w:rPr>
                <w:rFonts w:ascii="Open Sans" w:hAnsi="Open Sans" w:cs="Open Sans"/>
              </w:rPr>
            </w:pPr>
            <w:r w:rsidRPr="00684E67">
              <w:rPr>
                <w:rFonts w:ascii="Open Sans" w:hAnsi="Open Sans" w:cs="Open Sans"/>
              </w:rPr>
              <w:t xml:space="preserve">c) 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7E437815" w14:textId="77777777" w:rsidR="005361DC" w:rsidRPr="00684E67" w:rsidRDefault="005361DC" w:rsidP="005361DC">
            <w:pPr>
              <w:suppressAutoHyphens w:val="0"/>
              <w:rPr>
                <w:rFonts w:ascii="Open Sans" w:hAnsi="Open Sans" w:cs="Open Sans"/>
              </w:rPr>
            </w:pPr>
            <w:r w:rsidRPr="00684E67">
              <w:rPr>
                <w:rFonts w:ascii="Open Sans" w:hAnsi="Open Sans" w:cs="Open Sans"/>
              </w:rPr>
              <w:t xml:space="preserve">d) 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7D62B450" w14:textId="77777777" w:rsidR="005361DC" w:rsidRPr="00684E67" w:rsidRDefault="005361DC" w:rsidP="005361DC">
            <w:pPr>
              <w:suppressAutoHyphens w:val="0"/>
              <w:rPr>
                <w:rFonts w:ascii="Open Sans" w:hAnsi="Open Sans" w:cs="Open Sans"/>
              </w:rPr>
            </w:pPr>
            <w:r w:rsidRPr="00684E67">
              <w:rPr>
                <w:rFonts w:ascii="Open Sans" w:hAnsi="Open Sans" w:cs="Open Sans"/>
              </w:rPr>
              <w:t xml:space="preserve">Przez efekty uczenia się należy rozumieć wiedzę, umiejętności oraz kompetencje społeczne nabyte w edukacji formalnej, edukacji </w:t>
            </w:r>
            <w:proofErr w:type="spellStart"/>
            <w:r w:rsidRPr="00684E67">
              <w:rPr>
                <w:rFonts w:ascii="Open Sans" w:hAnsi="Open Sans" w:cs="Open Sans"/>
              </w:rPr>
              <w:t>pozaformalnej</w:t>
            </w:r>
            <w:proofErr w:type="spellEnd"/>
            <w:r w:rsidRPr="00684E67">
              <w:rPr>
                <w:rFonts w:ascii="Open Sans" w:hAnsi="Open Sans" w:cs="Open Sans"/>
              </w:rPr>
              <w:t xml:space="preserve"> lub poprzez uczenie się nieformalne, zgodne z ustalonymi dla danej kwalifikacji lub kompetencji wymaganiami. </w:t>
            </w:r>
          </w:p>
          <w:p w14:paraId="4EAC5679" w14:textId="77777777" w:rsidR="005361DC" w:rsidRPr="00684E67" w:rsidRDefault="005361DC" w:rsidP="005361DC">
            <w:pPr>
              <w:suppressAutoHyphens w:val="0"/>
              <w:rPr>
                <w:rFonts w:ascii="Open Sans" w:hAnsi="Open Sans" w:cs="Open Sans"/>
              </w:rPr>
            </w:pPr>
            <w:r w:rsidRPr="00684E67">
              <w:rPr>
                <w:rFonts w:ascii="Open Sans" w:hAnsi="Open Sans" w:cs="Open Sans"/>
              </w:rPr>
              <w:t xml:space="preserve">Wykazywać należy wyłącznie kwalifikacje lub kompetencje osiągnięte w wyniku udziału w projekcie EFS+. Powinny one być wykazywane tylko raz dla uczestnika/projektu. </w:t>
            </w:r>
          </w:p>
          <w:p w14:paraId="447E5213" w14:textId="77777777" w:rsidR="005361DC" w:rsidRPr="00684E67" w:rsidRDefault="005361DC" w:rsidP="005361DC">
            <w:pPr>
              <w:suppressAutoHyphens w:val="0"/>
              <w:rPr>
                <w:rFonts w:ascii="Open Sans" w:hAnsi="Open Sans" w:cs="Open Sans"/>
              </w:rPr>
            </w:pPr>
            <w:r w:rsidRPr="00684E67">
              <w:rPr>
                <w:rFonts w:ascii="Open Sans" w:hAnsi="Open Sans" w:cs="Open Sans"/>
              </w:rPr>
              <w:lastRenderedPageBreak/>
              <w:t>Do wskaźnika należy wliczać jedynie osoby, które uzyskały kwalifikacje /kompetencje w trakcie lub bezpośrednio po zakończeniu udziału w projekcie, tj. w ciągu czterech tygodni, które minęły od momentu zakończenia udziału w projekcie.</w:t>
            </w:r>
          </w:p>
          <w:p w14:paraId="3D1F6EE1" w14:textId="77777777" w:rsidR="005361DC" w:rsidRPr="00684E67" w:rsidRDefault="005361DC" w:rsidP="005361DC">
            <w:pPr>
              <w:suppressAutoHyphens w:val="0"/>
              <w:rPr>
                <w:rFonts w:ascii="Open Sans" w:hAnsi="Open Sans" w:cs="Open Sans"/>
              </w:rPr>
            </w:pPr>
            <w:r w:rsidRPr="00684E67">
              <w:rPr>
                <w:rFonts w:ascii="Open Sans" w:hAnsi="Open Sans" w:cs="Open Sans"/>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79ED8E9E" w14:textId="77777777" w:rsidR="005361DC" w:rsidRPr="00684E67" w:rsidRDefault="005361DC" w:rsidP="005361DC">
            <w:pPr>
              <w:suppressAutoHyphens w:val="0"/>
              <w:rPr>
                <w:rFonts w:ascii="Open Sans" w:hAnsi="Open Sans" w:cs="Open Sans"/>
              </w:rPr>
            </w:pPr>
            <w:r w:rsidRPr="00684E67">
              <w:rPr>
                <w:rFonts w:ascii="Open Sans" w:hAnsi="Open Sans" w:cs="Open Sans"/>
              </w:rPr>
              <w:t>Dodatkowe informacje na temat monitorowania uzyskiwania kwalifikacji i kompetencji w ramach projektów współfinansowanych z EFS+ zawarte są w załączniku nr 2 do Wytycznych w zakresie monitorowania postępu rzeczowego realizacji programów operacyjnych na lata 2021-2027.</w:t>
            </w:r>
          </w:p>
        </w:tc>
      </w:tr>
      <w:tr w:rsidR="005361DC" w:rsidRPr="00F56841" w14:paraId="2EBDF48D" w14:textId="77777777" w:rsidTr="003A3A38">
        <w:tc>
          <w:tcPr>
            <w:tcW w:w="9061" w:type="dxa"/>
            <w:shd w:val="clear" w:color="auto" w:fill="D9D9D9" w:themeFill="background1" w:themeFillShade="D9"/>
          </w:tcPr>
          <w:p w14:paraId="77B325CC" w14:textId="77777777" w:rsidR="005361DC" w:rsidRPr="00684E67" w:rsidRDefault="005361DC" w:rsidP="002B0998">
            <w:pPr>
              <w:numPr>
                <w:ilvl w:val="0"/>
                <w:numId w:val="137"/>
              </w:numPr>
              <w:tabs>
                <w:tab w:val="left" w:pos="306"/>
              </w:tabs>
              <w:suppressAutoHyphens w:val="0"/>
              <w:ind w:left="306" w:hanging="284"/>
              <w:contextualSpacing/>
              <w:rPr>
                <w:rFonts w:ascii="Open Sans" w:hAnsi="Open Sans" w:cs="Open Sans"/>
                <w:b/>
                <w:bCs/>
              </w:rPr>
            </w:pPr>
            <w:r w:rsidRPr="00684E67">
              <w:rPr>
                <w:rFonts w:ascii="Open Sans" w:hAnsi="Open Sans" w:cs="Open Sans"/>
                <w:b/>
                <w:bCs/>
              </w:rPr>
              <w:lastRenderedPageBreak/>
              <w:t xml:space="preserve">Nazwa wskaźnika: </w:t>
            </w:r>
            <w:r w:rsidRPr="00684E67">
              <w:rPr>
                <w:rFonts w:ascii="Open Sans" w:hAnsi="Open Sans" w:cs="Open Sans"/>
                <w:b/>
                <w:bCs/>
                <w:i/>
                <w:iCs/>
              </w:rPr>
              <w:t>Liczba osób pracujących, łącznie z prowadzącymi działalność na własny rachunek, po opuszczeniu programu</w:t>
            </w:r>
          </w:p>
        </w:tc>
      </w:tr>
      <w:tr w:rsidR="005361DC" w:rsidRPr="00F56841" w14:paraId="0F391FCA" w14:textId="77777777" w:rsidTr="003A3A38">
        <w:tc>
          <w:tcPr>
            <w:tcW w:w="9061" w:type="dxa"/>
          </w:tcPr>
          <w:p w14:paraId="485B9F5C" w14:textId="77777777" w:rsidR="005361DC" w:rsidRPr="00684E67" w:rsidRDefault="005361DC" w:rsidP="005361DC">
            <w:pPr>
              <w:suppressAutoHyphens w:val="0"/>
              <w:rPr>
                <w:rFonts w:ascii="Open Sans" w:hAnsi="Open Sans" w:cs="Open Sans"/>
                <w:b/>
                <w:bCs/>
              </w:rPr>
            </w:pPr>
            <w:r w:rsidRPr="00684E67">
              <w:rPr>
                <w:rFonts w:ascii="Open Sans" w:hAnsi="Open Sans" w:cs="Open Sans"/>
                <w:b/>
                <w:bCs/>
              </w:rPr>
              <w:t>Definicja:</w:t>
            </w:r>
          </w:p>
          <w:p w14:paraId="7DFD79F7" w14:textId="77777777" w:rsidR="005361DC" w:rsidRPr="00F51D91" w:rsidRDefault="005361DC" w:rsidP="005361DC">
            <w:pPr>
              <w:suppressAutoHyphens w:val="0"/>
              <w:rPr>
                <w:rFonts w:ascii="Open Sans" w:hAnsi="Open Sans" w:cs="Open Sans"/>
              </w:rPr>
            </w:pPr>
            <w:r w:rsidRPr="00684E67">
              <w:rPr>
                <w:rFonts w:ascii="Open Sans" w:hAnsi="Open Sans" w:cs="Open Sans"/>
              </w:rPr>
              <w:t xml:space="preserve">Do wskaźnika wlicza się osoby bezrobotne lub bierne zawodowo w momencie przystępowania do projektu, które po uzyskaniu wsparcia EFS+ podjęły zatrudnienie (łącznie z prowadzącymi działalność na własny rachunek) i pozostają zatrudnione bezpośrednio po opuszczeniu projektu, tj. do czterech tygodni od zakończenia udziału </w:t>
            </w:r>
            <w:r w:rsidRPr="00F51D91">
              <w:rPr>
                <w:rFonts w:ascii="Open Sans" w:hAnsi="Open Sans" w:cs="Open Sans"/>
              </w:rPr>
              <w:t>w projekcie.</w:t>
            </w:r>
          </w:p>
          <w:p w14:paraId="003CE801" w14:textId="014B8D43" w:rsidR="005361DC" w:rsidRPr="00F51D91" w:rsidRDefault="005361DC" w:rsidP="005361DC">
            <w:pPr>
              <w:suppressAutoHyphens w:val="0"/>
              <w:rPr>
                <w:rFonts w:ascii="Open Sans" w:hAnsi="Open Sans" w:cs="Open Sans"/>
              </w:rPr>
            </w:pPr>
            <w:r w:rsidRPr="00F51D91">
              <w:rPr>
                <w:rFonts w:ascii="Open Sans" w:hAnsi="Open Sans" w:cs="Open Sans"/>
              </w:rPr>
              <w:t>Osoby bezrobotne</w:t>
            </w:r>
            <w:r w:rsidR="00F51D91" w:rsidRPr="00F51D91">
              <w:rPr>
                <w:rFonts w:ascii="Open Sans" w:hAnsi="Open Sans" w:cs="Open Sans"/>
              </w:rPr>
              <w:t>:</w:t>
            </w:r>
          </w:p>
          <w:p w14:paraId="1C37152C" w14:textId="77777777" w:rsidR="00F51D91" w:rsidRPr="00242FE2" w:rsidRDefault="00F51D91" w:rsidP="00F51D91">
            <w:pPr>
              <w:spacing w:after="160" w:line="259" w:lineRule="auto"/>
              <w:jc w:val="both"/>
              <w:rPr>
                <w:rFonts w:ascii="Open Sans" w:eastAsia="Times New Roman" w:hAnsi="Open Sans" w:cs="Open Sans"/>
                <w:iCs/>
                <w:lang w:eastAsia="pl-PL"/>
              </w:rPr>
            </w:pPr>
            <w:r w:rsidRPr="00242FE2">
              <w:rPr>
                <w:rFonts w:ascii="Open Sans" w:eastAsia="Times New Roman" w:hAnsi="Open Sans" w:cs="Open Sans"/>
                <w:iCs/>
                <w:lang w:eastAsia="pl-PL"/>
              </w:rPr>
              <w:t xml:space="preserve">Osoby pozostające bez pracy, gotowe do podjęcia pracy i aktywnie poszukujące zatrudnienia. </w:t>
            </w:r>
            <w:r w:rsidRPr="00242FE2">
              <w:rPr>
                <w:rFonts w:ascii="Open Sans" w:eastAsia="Times New Roman" w:hAnsi="Open Sans" w:cs="Open Sans"/>
                <w:lang w:eastAsia="pl-PL"/>
              </w:rPr>
              <w:t xml:space="preserve">Definicja ta uwzględnia wszystkie osoby zarejestrowane jako bezrobotne </w:t>
            </w:r>
            <w:r w:rsidRPr="00242FE2">
              <w:rPr>
                <w:rFonts w:ascii="Open Sans" w:eastAsia="Times New Roman" w:hAnsi="Open Sans" w:cs="Open Sans"/>
                <w:iCs/>
                <w:lang w:eastAsia="pl-PL"/>
              </w:rPr>
              <w:t>zgodnie z krajową definicją, nawet jeżeli nie spełniają one wszystkich trzech kryteriów wskazanych wyżej.</w:t>
            </w:r>
          </w:p>
          <w:p w14:paraId="0833EF63" w14:textId="77777777" w:rsidR="00F51D91" w:rsidRPr="00242FE2" w:rsidRDefault="00F51D91" w:rsidP="00F51D91">
            <w:pPr>
              <w:jc w:val="both"/>
              <w:rPr>
                <w:rFonts w:ascii="Open Sans" w:eastAsia="Times New Roman" w:hAnsi="Open Sans" w:cs="Open Sans"/>
                <w:lang w:eastAsia="pl-PL"/>
              </w:rPr>
            </w:pPr>
            <w:r w:rsidRPr="00242FE2">
              <w:rPr>
                <w:rFonts w:ascii="Open Sans" w:eastAsia="Times New Roman" w:hAnsi="Open Sans" w:cs="Open Sans"/>
                <w:lang w:eastAsia="pl-PL"/>
              </w:rPr>
              <w:t>Osoby kwalifikujące się do urlopu macierzyńskiego lub rodzicielskiego, które są bezrobotne w rozumieniu niniejszej definicji (nie pobierają świadczeń z tytułu urlopu), należy wykazywać również jako osoby bezrobotne.</w:t>
            </w:r>
          </w:p>
          <w:p w14:paraId="4B73577F" w14:textId="77777777" w:rsidR="00F51D91" w:rsidRPr="00242FE2" w:rsidRDefault="00F51D91" w:rsidP="00F51D91">
            <w:pPr>
              <w:jc w:val="both"/>
              <w:rPr>
                <w:rFonts w:ascii="Open Sans" w:eastAsia="Times New Roman" w:hAnsi="Open Sans" w:cs="Open Sans"/>
                <w:lang w:eastAsia="pl-PL"/>
              </w:rPr>
            </w:pPr>
          </w:p>
          <w:p w14:paraId="22F07543" w14:textId="77777777" w:rsidR="00F51D91" w:rsidRPr="00242FE2" w:rsidRDefault="00F51D91" w:rsidP="00F51D91">
            <w:pPr>
              <w:jc w:val="both"/>
              <w:rPr>
                <w:rFonts w:ascii="Open Sans" w:eastAsia="Times New Roman" w:hAnsi="Open Sans" w:cs="Open Sans"/>
                <w:lang w:eastAsia="pl-PL"/>
              </w:rPr>
            </w:pPr>
            <w:r w:rsidRPr="00242FE2">
              <w:rPr>
                <w:rFonts w:ascii="Open Sans" w:eastAsia="Times New Roman" w:hAnsi="Open Sans" w:cs="Open Sans"/>
                <w:lang w:eastAsia="pl-PL"/>
              </w:rPr>
              <w:t>Osoby aktywnie poszukujące zatrudnienia to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w:t>
            </w:r>
          </w:p>
          <w:p w14:paraId="7DCF41CF" w14:textId="77777777" w:rsidR="00F51D91" w:rsidRPr="00242FE2" w:rsidRDefault="00F51D91" w:rsidP="00F51D91">
            <w:pPr>
              <w:jc w:val="both"/>
              <w:rPr>
                <w:rFonts w:ascii="Open Sans" w:eastAsia="Times New Roman" w:hAnsi="Open Sans" w:cs="Open Sans"/>
                <w:lang w:eastAsia="pl-PL"/>
              </w:rPr>
            </w:pPr>
          </w:p>
          <w:p w14:paraId="131CA46D" w14:textId="77777777" w:rsidR="00F51D91" w:rsidRPr="00242FE2" w:rsidRDefault="00F51D91" w:rsidP="00F51D91">
            <w:pPr>
              <w:jc w:val="both"/>
              <w:rPr>
                <w:rFonts w:ascii="Open Sans" w:eastAsia="Times New Roman" w:hAnsi="Open Sans" w:cs="Open Sans"/>
                <w:lang w:eastAsia="pl-PL"/>
              </w:rPr>
            </w:pPr>
            <w:r w:rsidRPr="00242FE2">
              <w:rPr>
                <w:rFonts w:ascii="Open Sans" w:eastAsia="Times New Roman" w:hAnsi="Open Sans" w:cs="Open Sans"/>
                <w:lang w:eastAsia="pl-PL"/>
              </w:rPr>
              <w:t xml:space="preserve">Status na rynku pracy określany jest w dniu rozpoczęcia uczestnictwa w projekcie, tj. w momencie rozpoczęcia udziału w pierwszej formie wsparcia w projekcie. </w:t>
            </w:r>
          </w:p>
          <w:p w14:paraId="4CDCB7BF" w14:textId="77777777" w:rsidR="00F51D91" w:rsidRPr="00242FE2" w:rsidRDefault="00F51D91" w:rsidP="00F51D91">
            <w:pPr>
              <w:jc w:val="both"/>
              <w:rPr>
                <w:rFonts w:ascii="Open Sans" w:eastAsia="Times New Roman" w:hAnsi="Open Sans" w:cs="Open Sans"/>
                <w:lang w:eastAsia="pl-PL"/>
              </w:rPr>
            </w:pPr>
          </w:p>
          <w:p w14:paraId="4A820589" w14:textId="77777777" w:rsidR="00F51D91" w:rsidRPr="00242FE2" w:rsidRDefault="00F51D91" w:rsidP="00F51D91">
            <w:pPr>
              <w:jc w:val="both"/>
              <w:rPr>
                <w:rFonts w:ascii="Open Sans" w:eastAsia="Times New Roman" w:hAnsi="Open Sans" w:cs="Open Sans"/>
                <w:lang w:eastAsia="pl-PL"/>
              </w:rPr>
            </w:pPr>
            <w:r w:rsidRPr="00242FE2">
              <w:rPr>
                <w:rFonts w:ascii="Open Sans" w:eastAsia="Times New Roman" w:hAnsi="Open Sans" w:cs="Open Sans"/>
                <w:lang w:eastAsia="pl-PL"/>
              </w:rPr>
              <w:t>Informacje dodatkowe:</w:t>
            </w:r>
          </w:p>
          <w:p w14:paraId="791B28DD" w14:textId="77777777" w:rsidR="00F51D91" w:rsidRPr="00242FE2" w:rsidRDefault="00F51D91" w:rsidP="00F51D91">
            <w:pPr>
              <w:jc w:val="both"/>
              <w:rPr>
                <w:rFonts w:ascii="Open Sans" w:eastAsia="Times New Roman" w:hAnsi="Open Sans" w:cs="Open Sans"/>
                <w:lang w:eastAsia="pl-PL"/>
              </w:rPr>
            </w:pPr>
            <w:r w:rsidRPr="00242FE2">
              <w:rPr>
                <w:rFonts w:ascii="Open Sans" w:eastAsia="Times New Roman" w:hAnsi="Open Sans" w:cs="Open Sans"/>
                <w:lang w:eastAsia="pl-PL"/>
              </w:rPr>
              <w:t xml:space="preserve">Osobę w wieku emerytalnym (w tym osobę, która osiągnęła wiek emerytalny, ale nie pobiera świadczeń emerytalnych) oraz osobę pobierającą emeryturę lub rentę, która pozostaje bez pracy, jest gotowa do podjęcia pracy i aktywnie poszukuje zatrudnienia należy traktować jako bezrobotną. </w:t>
            </w:r>
          </w:p>
          <w:p w14:paraId="13400D5A" w14:textId="77777777" w:rsidR="00F51D91" w:rsidRPr="00684E67" w:rsidRDefault="00F51D91" w:rsidP="005361DC">
            <w:pPr>
              <w:suppressAutoHyphens w:val="0"/>
              <w:rPr>
                <w:rFonts w:ascii="Open Sans" w:hAnsi="Open Sans" w:cs="Open Sans"/>
              </w:rPr>
            </w:pPr>
          </w:p>
          <w:p w14:paraId="3B9D17CD" w14:textId="0C5C95A8" w:rsidR="005361DC" w:rsidRDefault="005361DC" w:rsidP="005361DC">
            <w:pPr>
              <w:suppressAutoHyphens w:val="0"/>
              <w:rPr>
                <w:rFonts w:ascii="Open Sans" w:hAnsi="Open Sans" w:cs="Open Sans"/>
              </w:rPr>
            </w:pPr>
            <w:r w:rsidRPr="00684E67">
              <w:rPr>
                <w:rFonts w:ascii="Open Sans" w:hAnsi="Open Sans" w:cs="Open Sans"/>
              </w:rPr>
              <w:t>Osoby bierne zawodowo</w:t>
            </w:r>
            <w:r w:rsidR="00F51D91">
              <w:rPr>
                <w:rFonts w:ascii="Open Sans" w:hAnsi="Open Sans" w:cs="Open Sans"/>
              </w:rPr>
              <w:t>:</w:t>
            </w:r>
          </w:p>
          <w:p w14:paraId="2F08A626" w14:textId="77777777" w:rsidR="00F51D91" w:rsidRPr="00F51D91" w:rsidRDefault="00F51D91" w:rsidP="00F51D91">
            <w:pPr>
              <w:suppressAutoHyphens w:val="0"/>
              <w:rPr>
                <w:rFonts w:ascii="Open Sans" w:hAnsi="Open Sans" w:cs="Open Sans"/>
              </w:rPr>
            </w:pPr>
            <w:r w:rsidRPr="00F51D91">
              <w:rPr>
                <w:rFonts w:ascii="Open Sans" w:hAnsi="Open Sans" w:cs="Open Sans"/>
              </w:rPr>
              <w:lastRenderedPageBreak/>
              <w:t>Osoby bierne zawodowo to osoby, które w danej chwili nie tworzą zasobów siły roboczej (tzn. nie są osobami pracującymi ani bezrobotnymi).</w:t>
            </w:r>
          </w:p>
          <w:p w14:paraId="79DACC74" w14:textId="77777777" w:rsidR="00F51D91" w:rsidRPr="00F51D91" w:rsidRDefault="00F51D91" w:rsidP="00F51D91">
            <w:pPr>
              <w:suppressAutoHyphens w:val="0"/>
              <w:rPr>
                <w:rFonts w:ascii="Open Sans" w:hAnsi="Open Sans" w:cs="Open Sans"/>
              </w:rPr>
            </w:pPr>
            <w:r w:rsidRPr="00F51D91">
              <w:rPr>
                <w:rFonts w:ascii="Open Sans" w:hAnsi="Open Sans" w:cs="Open Sans"/>
              </w:rPr>
              <w:t>Za osoby bierne zawodowo uznawani są m.in.:</w:t>
            </w:r>
          </w:p>
          <w:p w14:paraId="59E27760" w14:textId="6F9B521F" w:rsidR="00F51D91" w:rsidRPr="00F51D91" w:rsidRDefault="00F51D91" w:rsidP="00F51D91">
            <w:pPr>
              <w:suppressAutoHyphens w:val="0"/>
              <w:rPr>
                <w:rFonts w:ascii="Open Sans" w:hAnsi="Open Sans" w:cs="Open Sans"/>
              </w:rPr>
            </w:pPr>
            <w:r>
              <w:rPr>
                <w:rFonts w:ascii="Open Sans" w:hAnsi="Open Sans" w:cs="Open Sans"/>
              </w:rPr>
              <w:t xml:space="preserve">- </w:t>
            </w:r>
            <w:r w:rsidRPr="00F51D91">
              <w:rPr>
                <w:rFonts w:ascii="Open Sans" w:hAnsi="Open Sans" w:cs="Open Sans"/>
              </w:rPr>
              <w:t>studenci studiów stacjonarnych, chyba że są już zatrudnieni (również na część etatu) to wówczas powinni być wykazywani jako osoby pracujące</w:t>
            </w:r>
          </w:p>
          <w:p w14:paraId="600A73D1" w14:textId="368797DA" w:rsidR="00F51D91" w:rsidRPr="00F51D91" w:rsidRDefault="00F51D91" w:rsidP="00F51D91">
            <w:pPr>
              <w:suppressAutoHyphens w:val="0"/>
              <w:rPr>
                <w:rFonts w:ascii="Open Sans" w:hAnsi="Open Sans" w:cs="Open Sans"/>
              </w:rPr>
            </w:pPr>
            <w:r>
              <w:rPr>
                <w:rFonts w:ascii="Open Sans" w:hAnsi="Open Sans" w:cs="Open Sans"/>
              </w:rPr>
              <w:t xml:space="preserve">- </w:t>
            </w:r>
            <w:r w:rsidRPr="00F51D91">
              <w:rPr>
                <w:rFonts w:ascii="Open Sans" w:hAnsi="Open Sans" w:cs="Open Sans"/>
              </w:rPr>
              <w:t>dzieci i młodzież do 18 r. ż. pobierające naukę, o ile nie spełniają przesłanek, na podstawie których można je zaliczyć do osób bezrobotnych lub pracujących.</w:t>
            </w:r>
          </w:p>
          <w:p w14:paraId="18A54095" w14:textId="0C09FFE1" w:rsidR="00F51D91" w:rsidRPr="00684E67" w:rsidRDefault="00F51D91" w:rsidP="00F51D91">
            <w:pPr>
              <w:suppressAutoHyphens w:val="0"/>
              <w:rPr>
                <w:rFonts w:ascii="Open Sans" w:hAnsi="Open Sans" w:cs="Open Sans"/>
              </w:rPr>
            </w:pPr>
            <w:r w:rsidRPr="00F51D91">
              <w:rPr>
                <w:rFonts w:ascii="Open Sans" w:hAnsi="Open Sans" w:cs="Open Sans"/>
              </w:rPr>
              <w:t>doktoranci, którzy nie są zatrudnieni na uczelni, w innej instytucji lub przedsiębiorstwie. W przypadku, gdy doktorant wykonuje obowiązki służbowe, za które otrzymuje wynagrodzenie, lub prowadzi działalność gospodarczą należy traktować go jako osobę pracującą. W przypadku, gdy doktorant jest zarejestrowany jako bezrobotny, należy go wykazywać we wskaźniku dotyczącym osób bezrobotnych</w:t>
            </w:r>
          </w:p>
          <w:p w14:paraId="0FD41979" w14:textId="77777777" w:rsidR="00196B2F" w:rsidRPr="00196B2F" w:rsidRDefault="00196B2F" w:rsidP="00196B2F">
            <w:pPr>
              <w:suppressAutoHyphens w:val="0"/>
              <w:rPr>
                <w:rFonts w:ascii="Open Sans" w:hAnsi="Open Sans" w:cs="Open Sans"/>
              </w:rPr>
            </w:pPr>
            <w:r w:rsidRPr="00196B2F">
              <w:rPr>
                <w:rFonts w:ascii="Open Sans" w:hAnsi="Open Sans" w:cs="Open Sans"/>
              </w:rPr>
              <w:t>Pracujący to osoby w wieku od 15 do 89 lat, które: wykonują pracę, za którą otrzymują wynagrodzenie, z której czerpią zyski lub korzyści rodzinne; osoby posiadające zatrudnienie lub własną działalność, które jednak chwilowo nie pracują (ze względu na np. chorobę, urlop, spór pracowniczy czy kształcenie się lub szkolenie); lub osoby produkujące towary rolne, których główna część przeznaczona jest na sprzedaż lub barter.</w:t>
            </w:r>
          </w:p>
          <w:p w14:paraId="56E1E3D7" w14:textId="77777777" w:rsidR="00196B2F" w:rsidRPr="00196B2F" w:rsidRDefault="00196B2F" w:rsidP="00196B2F">
            <w:pPr>
              <w:suppressAutoHyphens w:val="0"/>
              <w:rPr>
                <w:rFonts w:ascii="Open Sans" w:hAnsi="Open Sans" w:cs="Open Sans"/>
              </w:rPr>
            </w:pPr>
            <w:r w:rsidRPr="00196B2F">
              <w:rPr>
                <w:rFonts w:ascii="Open Sans" w:hAnsi="Open Sans" w:cs="Open Sans"/>
              </w:rPr>
              <w:t>Za osoby pracujące uznawane są również:</w:t>
            </w:r>
          </w:p>
          <w:p w14:paraId="32EE8161" w14:textId="2DC8C1F6" w:rsidR="00196B2F" w:rsidRPr="00196B2F" w:rsidRDefault="00196B2F" w:rsidP="00196B2F">
            <w:pPr>
              <w:suppressAutoHyphens w:val="0"/>
              <w:rPr>
                <w:rFonts w:ascii="Open Sans" w:hAnsi="Open Sans" w:cs="Open Sans"/>
              </w:rPr>
            </w:pPr>
            <w:r>
              <w:rPr>
                <w:rFonts w:ascii="Open Sans" w:hAnsi="Open Sans" w:cs="Open Sans"/>
              </w:rPr>
              <w:t xml:space="preserve">- </w:t>
            </w:r>
            <w:r w:rsidRPr="00196B2F">
              <w:rPr>
                <w:rFonts w:ascii="Open Sans" w:hAnsi="Open Sans" w:cs="Open Sans"/>
              </w:rPr>
              <w:t>osoby prowadzące działalność na własny rachunek, czyli prowadzące działalność gospodarczą lub działalność nierejestrową (definiowana zgodnie z art. 5 Ustawy z dnia 6 marca 2018 r. Prawo przedsiębiorców), gospodarstwo rolne lub praktykę zawodową, o ile spełniony jest jeden z poniższych warunków:</w:t>
            </w:r>
          </w:p>
          <w:p w14:paraId="02E62AA7" w14:textId="77777777" w:rsidR="00196B2F" w:rsidRPr="00196B2F" w:rsidRDefault="00196B2F" w:rsidP="00196B2F">
            <w:pPr>
              <w:tabs>
                <w:tab w:val="left" w:pos="306"/>
              </w:tabs>
              <w:suppressAutoHyphens w:val="0"/>
              <w:rPr>
                <w:rFonts w:ascii="Open Sans" w:hAnsi="Open Sans" w:cs="Open Sans"/>
              </w:rPr>
            </w:pPr>
            <w:r w:rsidRPr="00196B2F">
              <w:rPr>
                <w:rFonts w:ascii="Open Sans" w:hAnsi="Open Sans" w:cs="Open Sans"/>
              </w:rPr>
              <w:t>1)</w:t>
            </w:r>
            <w:r w:rsidRPr="00196B2F">
              <w:rPr>
                <w:rFonts w:ascii="Open Sans" w:hAnsi="Open Sans" w:cs="Open Sans"/>
              </w:rPr>
              <w:tab/>
              <w:t>Osoba pracuje w swojej działalności, praktyce zawodowej lub gospodarstwie rolnym w celu uzyskania dochodu, nawet jeżeli przedsiębiorstwo nie osiąga zysków.</w:t>
            </w:r>
          </w:p>
          <w:p w14:paraId="52FEF5ED" w14:textId="77777777" w:rsidR="00196B2F" w:rsidRPr="00196B2F" w:rsidRDefault="00196B2F" w:rsidP="00594BF0">
            <w:pPr>
              <w:tabs>
                <w:tab w:val="left" w:pos="306"/>
              </w:tabs>
              <w:suppressAutoHyphens w:val="0"/>
              <w:rPr>
                <w:rFonts w:ascii="Open Sans" w:hAnsi="Open Sans" w:cs="Open Sans"/>
              </w:rPr>
            </w:pPr>
            <w:r w:rsidRPr="00196B2F">
              <w:rPr>
                <w:rFonts w:ascii="Open Sans" w:hAnsi="Open Sans" w:cs="Open Sans"/>
              </w:rPr>
              <w:t>2)</w:t>
            </w:r>
            <w:r w:rsidRPr="00196B2F">
              <w:rPr>
                <w:rFonts w:ascii="Open Sans" w:hAnsi="Open Sans" w:cs="Open Sans"/>
              </w:rPr>
              <w:tab/>
              <w:t>Osoba poświęca czas na prowadzenie działalności gospodarczej, działalności nierejestrowej,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łódź czy siatki rybackie, aby móc dalej pracować; osoby uczestniczące w konferencjach, konwencjach lub seminariach).</w:t>
            </w:r>
          </w:p>
          <w:p w14:paraId="1A2D53DA" w14:textId="77777777" w:rsidR="00196B2F" w:rsidRPr="00196B2F" w:rsidRDefault="00196B2F" w:rsidP="00594BF0">
            <w:pPr>
              <w:tabs>
                <w:tab w:val="left" w:pos="306"/>
              </w:tabs>
              <w:suppressAutoHyphens w:val="0"/>
              <w:rPr>
                <w:rFonts w:ascii="Open Sans" w:hAnsi="Open Sans" w:cs="Open Sans"/>
              </w:rPr>
            </w:pPr>
            <w:r w:rsidRPr="00196B2F">
              <w:rPr>
                <w:rFonts w:ascii="Open Sans" w:hAnsi="Open Sans" w:cs="Open Sans"/>
              </w:rPr>
              <w:t>3)</w:t>
            </w:r>
            <w:r w:rsidRPr="00196B2F">
              <w:rPr>
                <w:rFonts w:ascii="Open Sans" w:hAnsi="Open Sans" w:cs="Open Sans"/>
              </w:rPr>
              <w:tab/>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57F69900" w14:textId="06FA40F1" w:rsidR="00196B2F" w:rsidRPr="00196B2F" w:rsidRDefault="00196B2F" w:rsidP="00196B2F">
            <w:pPr>
              <w:suppressAutoHyphens w:val="0"/>
              <w:rPr>
                <w:rFonts w:ascii="Open Sans" w:hAnsi="Open Sans" w:cs="Open Sans"/>
              </w:rPr>
            </w:pPr>
            <w:r>
              <w:rPr>
                <w:rFonts w:ascii="Open Sans" w:hAnsi="Open Sans" w:cs="Open Sans"/>
              </w:rPr>
              <w:t xml:space="preserve">- </w:t>
            </w:r>
            <w:r w:rsidRPr="00196B2F">
              <w:rPr>
                <w:rFonts w:ascii="Open Sans" w:hAnsi="Open Sans" w:cs="Open Sans"/>
              </w:rPr>
              <w:t>bezpłatnie pomagający osobie prowadzącej działalność członek rodziny uznawany jest za „osobę prowadzącą działalność na własny rachunek”.</w:t>
            </w:r>
          </w:p>
          <w:p w14:paraId="2A5887CB" w14:textId="6A93D31A" w:rsidR="00196B2F" w:rsidRPr="00196B2F" w:rsidRDefault="00196B2F" w:rsidP="00196B2F">
            <w:pPr>
              <w:suppressAutoHyphens w:val="0"/>
              <w:rPr>
                <w:rFonts w:ascii="Open Sans" w:hAnsi="Open Sans" w:cs="Open Sans"/>
              </w:rPr>
            </w:pPr>
            <w:r>
              <w:rPr>
                <w:rFonts w:ascii="Open Sans" w:hAnsi="Open Sans" w:cs="Open Sans"/>
              </w:rPr>
              <w:t xml:space="preserve">- </w:t>
            </w:r>
            <w:r w:rsidRPr="00196B2F">
              <w:rPr>
                <w:rFonts w:ascii="Open Sans" w:hAnsi="Open Sans" w:cs="Open Sans"/>
              </w:rPr>
              <w:t>osoby przebywające na urlopie macierzyńskim/ rodzicielskim/ wychowawczym (którego warunki są uregulowane w Kodeksie Pracy), chyba że są zarejestrowane już jako bezrobotne (wówczas status bezrobotnego ma pierwszeństwo),</w:t>
            </w:r>
          </w:p>
          <w:p w14:paraId="215E34B7" w14:textId="7B92E406" w:rsidR="00196B2F" w:rsidRPr="00196B2F" w:rsidRDefault="00196B2F" w:rsidP="00196B2F">
            <w:pPr>
              <w:suppressAutoHyphens w:val="0"/>
              <w:rPr>
                <w:rFonts w:ascii="Open Sans" w:hAnsi="Open Sans" w:cs="Open Sans"/>
              </w:rPr>
            </w:pPr>
            <w:r>
              <w:rPr>
                <w:rFonts w:ascii="Open Sans" w:hAnsi="Open Sans" w:cs="Open Sans"/>
              </w:rPr>
              <w:t xml:space="preserve">- </w:t>
            </w:r>
            <w:r w:rsidRPr="00196B2F">
              <w:rPr>
                <w:rFonts w:ascii="Open Sans" w:hAnsi="Open Sans" w:cs="Open Sans"/>
              </w:rPr>
              <w:t>studenci, którzy są zatrudnieni lub prowadzą działalność gospodarczą</w:t>
            </w:r>
          </w:p>
          <w:p w14:paraId="36190C46" w14:textId="2544D85D" w:rsidR="00196B2F" w:rsidRPr="00196B2F" w:rsidRDefault="00196B2F" w:rsidP="00196B2F">
            <w:pPr>
              <w:suppressAutoHyphens w:val="0"/>
              <w:rPr>
                <w:rFonts w:ascii="Open Sans" w:hAnsi="Open Sans" w:cs="Open Sans"/>
              </w:rPr>
            </w:pPr>
            <w:r>
              <w:rPr>
                <w:rFonts w:ascii="Open Sans" w:hAnsi="Open Sans" w:cs="Open Sans"/>
              </w:rPr>
              <w:t xml:space="preserve">- </w:t>
            </w:r>
            <w:r w:rsidRPr="00196B2F">
              <w:rPr>
                <w:rFonts w:ascii="Open Sans" w:hAnsi="Open Sans" w:cs="Open Sans"/>
              </w:rPr>
              <w:t>osoby skierowane do odbycia zatrudnienia subsydiowanego.</w:t>
            </w:r>
          </w:p>
          <w:p w14:paraId="79F8B151" w14:textId="77777777" w:rsidR="00196B2F" w:rsidRPr="00196B2F" w:rsidRDefault="00196B2F" w:rsidP="00196B2F">
            <w:pPr>
              <w:suppressAutoHyphens w:val="0"/>
              <w:rPr>
                <w:rFonts w:ascii="Open Sans" w:hAnsi="Open Sans" w:cs="Open Sans"/>
              </w:rPr>
            </w:pPr>
            <w:r w:rsidRPr="00196B2F">
              <w:rPr>
                <w:rFonts w:ascii="Open Sans" w:hAnsi="Open Sans" w:cs="Open Sans"/>
              </w:rPr>
              <w:lastRenderedPageBreak/>
              <w:t>Definicja opracowana na podstawie: Eurostat, badanie aktywności ekonomicznej ludności (BAEL).</w:t>
            </w:r>
          </w:p>
          <w:p w14:paraId="317DA5C1" w14:textId="54B7731A" w:rsidR="00196B2F" w:rsidRDefault="00196B2F" w:rsidP="00196B2F">
            <w:pPr>
              <w:suppressAutoHyphens w:val="0"/>
              <w:rPr>
                <w:rFonts w:ascii="Open Sans" w:hAnsi="Open Sans" w:cs="Open Sans"/>
              </w:rPr>
            </w:pPr>
            <w:r w:rsidRPr="00196B2F">
              <w:rPr>
                <w:rFonts w:ascii="Open Sans" w:hAnsi="Open Sans" w:cs="Open Sans"/>
              </w:rPr>
              <w:t>Status na rynku pracy jest określany w dniu rozpoczęcia uczestnictwa w projekcie, tj. w momencie rozpoczęcia udziału w pierwszej formie wsparcia w projekcie.</w:t>
            </w:r>
          </w:p>
          <w:p w14:paraId="5FBD7AB8" w14:textId="2EC0B21C" w:rsidR="005361DC" w:rsidRPr="00684E67" w:rsidRDefault="005361DC" w:rsidP="005361DC">
            <w:pPr>
              <w:suppressAutoHyphens w:val="0"/>
              <w:rPr>
                <w:rFonts w:ascii="Open Sans" w:hAnsi="Open Sans" w:cs="Open Sans"/>
              </w:rPr>
            </w:pPr>
            <w:r w:rsidRPr="00684E67">
              <w:rPr>
                <w:rFonts w:ascii="Open Sans" w:hAnsi="Open Sans" w:cs="Open Sans"/>
              </w:rPr>
              <w:t xml:space="preserve">Wskaźnik należy rozumieć jako zmianę statusu na rynku pracy po opuszczeniu programu, w stosunku do sytuacji w momencie przystąpienia do interwencji EFS+ (uczestnik bezrobotny lub bierny zawodowo w chwili wejścia do programu EFS+, a w ciągu czterech tygodni po opuszczeniu projektu – osoba pracująca). </w:t>
            </w:r>
          </w:p>
          <w:p w14:paraId="0319C8CD" w14:textId="77777777" w:rsidR="005361DC" w:rsidRPr="00684E67" w:rsidRDefault="005361DC" w:rsidP="005361DC">
            <w:pPr>
              <w:suppressAutoHyphens w:val="0"/>
              <w:rPr>
                <w:rFonts w:ascii="Open Sans" w:hAnsi="Open Sans" w:cs="Open Sans"/>
              </w:rPr>
            </w:pPr>
            <w:r w:rsidRPr="00684E67">
              <w:rPr>
                <w:rFonts w:ascii="Open Sans" w:hAnsi="Open Sans" w:cs="Open Sans"/>
              </w:rPr>
              <w:t>Wskaźnik mierzony do czterech tygodni od zakończenia przez uczestnika udziału w projekcie. Tym samym, we wskaźniku należy uwzględniać wszystkie osoby, które w okresie do czterech tygodni po zakończeniu udziału w projekcie podjęły zatrudnienie.</w:t>
            </w:r>
          </w:p>
        </w:tc>
      </w:tr>
      <w:tr w:rsidR="005361DC" w:rsidRPr="00F56841" w14:paraId="1E220F66" w14:textId="77777777" w:rsidTr="003A3A38">
        <w:tc>
          <w:tcPr>
            <w:tcW w:w="9061" w:type="dxa"/>
            <w:shd w:val="clear" w:color="auto" w:fill="D9D9D9" w:themeFill="background1" w:themeFillShade="D9"/>
          </w:tcPr>
          <w:p w14:paraId="1D854E85" w14:textId="77777777" w:rsidR="005361DC" w:rsidRPr="00684E67" w:rsidRDefault="005361DC" w:rsidP="002B0998">
            <w:pPr>
              <w:numPr>
                <w:ilvl w:val="0"/>
                <w:numId w:val="137"/>
              </w:numPr>
              <w:suppressAutoHyphens w:val="0"/>
              <w:ind w:left="22"/>
              <w:contextualSpacing/>
              <w:rPr>
                <w:rFonts w:ascii="Open Sans" w:hAnsi="Open Sans" w:cs="Open Sans"/>
                <w:b/>
                <w:bCs/>
              </w:rPr>
            </w:pPr>
            <w:r w:rsidRPr="00684E67">
              <w:rPr>
                <w:rFonts w:ascii="Open Sans" w:hAnsi="Open Sans" w:cs="Open Sans"/>
                <w:b/>
                <w:bCs/>
              </w:rPr>
              <w:lastRenderedPageBreak/>
              <w:t xml:space="preserve">3. Nazwa wskaźnika: </w:t>
            </w:r>
            <w:r w:rsidRPr="00684E67">
              <w:rPr>
                <w:rFonts w:ascii="Open Sans" w:hAnsi="Open Sans" w:cs="Open Sans"/>
                <w:b/>
                <w:bCs/>
                <w:i/>
                <w:iCs/>
              </w:rPr>
              <w:t>Liczba miejsc pracy utworzonych w przedsiębiorstwach społecznych</w:t>
            </w:r>
          </w:p>
        </w:tc>
      </w:tr>
      <w:tr w:rsidR="005361DC" w:rsidRPr="00F56841" w14:paraId="29789BCD" w14:textId="77777777" w:rsidTr="003A3A38">
        <w:tc>
          <w:tcPr>
            <w:tcW w:w="9061" w:type="dxa"/>
          </w:tcPr>
          <w:p w14:paraId="1BB56FAF" w14:textId="77777777" w:rsidR="005361DC" w:rsidRPr="00684E67" w:rsidRDefault="005361DC" w:rsidP="005361DC">
            <w:pPr>
              <w:suppressAutoHyphens w:val="0"/>
              <w:rPr>
                <w:rFonts w:ascii="Open Sans" w:hAnsi="Open Sans" w:cs="Open Sans"/>
                <w:b/>
                <w:bCs/>
              </w:rPr>
            </w:pPr>
            <w:r w:rsidRPr="00684E67">
              <w:rPr>
                <w:rFonts w:ascii="Open Sans" w:hAnsi="Open Sans" w:cs="Open Sans"/>
                <w:b/>
                <w:bCs/>
              </w:rPr>
              <w:t>Definicja:</w:t>
            </w:r>
          </w:p>
          <w:p w14:paraId="1A8A45D2" w14:textId="77777777" w:rsidR="005361DC" w:rsidRPr="00684E67" w:rsidRDefault="005361DC" w:rsidP="005361DC">
            <w:pPr>
              <w:suppressAutoHyphens w:val="0"/>
              <w:rPr>
                <w:rFonts w:ascii="Open Sans" w:hAnsi="Open Sans" w:cs="Open Sans"/>
              </w:rPr>
            </w:pPr>
            <w:r w:rsidRPr="00684E67">
              <w:rPr>
                <w:rFonts w:ascii="Open Sans" w:hAnsi="Open Sans" w:cs="Open Sans"/>
              </w:rPr>
              <w:t>Wskaźnik uwzględnia wyłącznie miejsca pracy powstałe w wyniku przyznania wsparcia finansowego.</w:t>
            </w:r>
          </w:p>
          <w:p w14:paraId="45A55A70" w14:textId="77777777" w:rsidR="005361DC" w:rsidRPr="00684E67" w:rsidRDefault="005361DC" w:rsidP="005361DC">
            <w:pPr>
              <w:suppressAutoHyphens w:val="0"/>
              <w:rPr>
                <w:rFonts w:ascii="Open Sans" w:hAnsi="Open Sans" w:cs="Open Sans"/>
              </w:rPr>
            </w:pPr>
            <w:r w:rsidRPr="00684E67">
              <w:rPr>
                <w:rFonts w:ascii="Open Sans" w:hAnsi="Open Sans" w:cs="Open Sans"/>
              </w:rPr>
              <w:t>Definicja przedsiębiorstwa społecznego oraz zakres wsparcia zgodny z wytycznymi ministra właściwego ds. rozwoju regionalnego.</w:t>
            </w:r>
          </w:p>
          <w:p w14:paraId="738B49A9" w14:textId="77777777" w:rsidR="005361DC" w:rsidRPr="00684E67" w:rsidRDefault="005361DC" w:rsidP="005361DC">
            <w:pPr>
              <w:suppressAutoHyphens w:val="0"/>
              <w:rPr>
                <w:rFonts w:ascii="Open Sans" w:hAnsi="Open Sans" w:cs="Open Sans"/>
              </w:rPr>
            </w:pPr>
            <w:r w:rsidRPr="00684E67">
              <w:rPr>
                <w:rFonts w:ascii="Open Sans" w:hAnsi="Open Sans" w:cs="Open Sans"/>
              </w:rPr>
              <w:t>We wskaźniku wykazywane są stworzone miejsca pracy dla osób wskazanych w definicji przedsiębiorstwa społecznego.</w:t>
            </w:r>
          </w:p>
          <w:p w14:paraId="4195C378" w14:textId="77777777" w:rsidR="005361DC" w:rsidRPr="00684E67" w:rsidRDefault="005361DC" w:rsidP="005361DC">
            <w:pPr>
              <w:suppressAutoHyphens w:val="0"/>
              <w:rPr>
                <w:rFonts w:ascii="Open Sans" w:hAnsi="Open Sans" w:cs="Open Sans"/>
              </w:rPr>
            </w:pPr>
            <w:r w:rsidRPr="00684E67">
              <w:rPr>
                <w:rFonts w:ascii="Open Sans" w:hAnsi="Open Sans" w:cs="Open Sans"/>
              </w:rPr>
              <w:t>Moment pomiaru to podpisanie umowy o pracę, w tym spółdzielczej umowy o pracę.</w:t>
            </w:r>
          </w:p>
        </w:tc>
      </w:tr>
      <w:tr w:rsidR="005361DC" w:rsidRPr="00F56841" w14:paraId="638EC4C1" w14:textId="77777777" w:rsidTr="003A3A38">
        <w:tc>
          <w:tcPr>
            <w:tcW w:w="9061" w:type="dxa"/>
            <w:shd w:val="clear" w:color="auto" w:fill="A6A6A6" w:themeFill="background1" w:themeFillShade="A6"/>
          </w:tcPr>
          <w:p w14:paraId="12FDCCB6" w14:textId="77777777" w:rsidR="005361DC" w:rsidRPr="00684E67" w:rsidRDefault="005361DC" w:rsidP="005361DC">
            <w:pPr>
              <w:suppressAutoHyphens w:val="0"/>
              <w:jc w:val="center"/>
              <w:rPr>
                <w:rFonts w:ascii="Open Sans" w:hAnsi="Open Sans" w:cs="Open Sans"/>
                <w:b/>
                <w:bCs/>
              </w:rPr>
            </w:pPr>
            <w:r w:rsidRPr="00684E67">
              <w:rPr>
                <w:rFonts w:ascii="Open Sans" w:hAnsi="Open Sans" w:cs="Open Sans"/>
                <w:b/>
                <w:bCs/>
              </w:rPr>
              <w:t>Obligatoryjne wskaźniki wspólne produktu</w:t>
            </w:r>
          </w:p>
          <w:p w14:paraId="2DA30F4D" w14:textId="77777777" w:rsidR="005361DC" w:rsidRPr="00684E67" w:rsidRDefault="005361DC" w:rsidP="005361DC">
            <w:pPr>
              <w:suppressAutoHyphens w:val="0"/>
              <w:jc w:val="center"/>
              <w:rPr>
                <w:rFonts w:ascii="Open Sans" w:hAnsi="Open Sans" w:cs="Open Sans"/>
                <w:b/>
                <w:bCs/>
              </w:rPr>
            </w:pPr>
          </w:p>
        </w:tc>
      </w:tr>
      <w:tr w:rsidR="005361DC" w:rsidRPr="00F56841" w14:paraId="7A791689" w14:textId="77777777" w:rsidTr="003A3A38">
        <w:tc>
          <w:tcPr>
            <w:tcW w:w="9061" w:type="dxa"/>
            <w:shd w:val="clear" w:color="auto" w:fill="D9D9D9" w:themeFill="background1" w:themeFillShade="D9"/>
          </w:tcPr>
          <w:p w14:paraId="771EFA66" w14:textId="77777777" w:rsidR="005361DC" w:rsidRPr="00684E67" w:rsidRDefault="005361DC" w:rsidP="002B0998">
            <w:pPr>
              <w:numPr>
                <w:ilvl w:val="0"/>
                <w:numId w:val="138"/>
              </w:numPr>
              <w:tabs>
                <w:tab w:val="left" w:pos="306"/>
              </w:tabs>
              <w:suppressAutoHyphens w:val="0"/>
              <w:ind w:left="306" w:hanging="306"/>
              <w:contextualSpacing/>
              <w:rPr>
                <w:rFonts w:ascii="Open Sans" w:hAnsi="Open Sans" w:cs="Open Sans"/>
              </w:rPr>
            </w:pPr>
            <w:r w:rsidRPr="00684E67">
              <w:rPr>
                <w:rFonts w:ascii="Open Sans" w:hAnsi="Open Sans" w:cs="Open Sans"/>
                <w:b/>
                <w:bCs/>
              </w:rPr>
              <w:t xml:space="preserve">Nazwa wskaźnika: </w:t>
            </w:r>
            <w:r w:rsidRPr="00684E67">
              <w:rPr>
                <w:rFonts w:ascii="Open Sans" w:hAnsi="Open Sans" w:cs="Open Sans"/>
                <w:b/>
                <w:bCs/>
                <w:i/>
                <w:iCs/>
              </w:rPr>
              <w:t>Liczba obiektów dostosowanych do potrzeb osób z niepełnosprawnościami</w:t>
            </w:r>
          </w:p>
        </w:tc>
      </w:tr>
      <w:tr w:rsidR="005361DC" w:rsidRPr="00F56841" w14:paraId="059BDF55" w14:textId="77777777" w:rsidTr="003A3A38">
        <w:tc>
          <w:tcPr>
            <w:tcW w:w="9061" w:type="dxa"/>
          </w:tcPr>
          <w:p w14:paraId="12626CCD" w14:textId="77777777" w:rsidR="005361DC" w:rsidRPr="00684E67" w:rsidRDefault="005361DC" w:rsidP="005361DC">
            <w:pPr>
              <w:suppressAutoHyphens w:val="0"/>
              <w:rPr>
                <w:rFonts w:ascii="Open Sans" w:hAnsi="Open Sans" w:cs="Open Sans"/>
                <w:b/>
                <w:bCs/>
              </w:rPr>
            </w:pPr>
            <w:r w:rsidRPr="00684E67">
              <w:rPr>
                <w:rFonts w:ascii="Open Sans" w:hAnsi="Open Sans" w:cs="Open Sans"/>
                <w:b/>
                <w:bCs/>
              </w:rPr>
              <w:t>Definicja:</w:t>
            </w:r>
          </w:p>
          <w:p w14:paraId="64F49EA8" w14:textId="77777777" w:rsidR="005361DC" w:rsidRPr="00684E67" w:rsidRDefault="005361DC" w:rsidP="005361DC">
            <w:pPr>
              <w:suppressAutoHyphens w:val="0"/>
              <w:rPr>
                <w:rFonts w:ascii="Open Sans" w:hAnsi="Open Sans" w:cs="Open Sans"/>
              </w:rPr>
            </w:pPr>
            <w:r w:rsidRPr="00684E67">
              <w:rPr>
                <w:rFonts w:ascii="Open Sans" w:hAnsi="Open Sans" w:cs="Open Sans"/>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w:t>
            </w:r>
          </w:p>
          <w:p w14:paraId="177776FD" w14:textId="77777777" w:rsidR="005361DC" w:rsidRPr="00684E67" w:rsidRDefault="005361DC" w:rsidP="005361DC">
            <w:pPr>
              <w:suppressAutoHyphens w:val="0"/>
              <w:rPr>
                <w:rFonts w:ascii="Open Sans" w:hAnsi="Open Sans" w:cs="Open Sans"/>
              </w:rPr>
            </w:pPr>
            <w:r w:rsidRPr="00684E67">
              <w:rPr>
                <w:rFonts w:ascii="Open Sans" w:hAnsi="Open Sans" w:cs="Open Sans"/>
              </w:rPr>
              <w:t>Jako obiekty należy rozumieć konstrukcje połączone z gruntem w sposób trwały, wykonane z materiałów budowlanych i elementów składowych, będące wynikiem prac budowlanych (wg. def. PKOB).</w:t>
            </w:r>
          </w:p>
          <w:p w14:paraId="5D1C8739" w14:textId="77777777" w:rsidR="005361DC" w:rsidRPr="00684E67" w:rsidRDefault="005361DC" w:rsidP="005361DC">
            <w:pPr>
              <w:suppressAutoHyphens w:val="0"/>
              <w:rPr>
                <w:rFonts w:ascii="Open Sans" w:hAnsi="Open Sans" w:cs="Open Sans"/>
              </w:rPr>
            </w:pPr>
            <w:r w:rsidRPr="00684E67">
              <w:rPr>
                <w:rFonts w:ascii="Open Sans" w:hAnsi="Open Sans" w:cs="Open Sans"/>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2A7C8234" w14:textId="77777777" w:rsidR="005361DC" w:rsidRPr="00684E67" w:rsidRDefault="005361DC" w:rsidP="005361DC">
            <w:pPr>
              <w:suppressAutoHyphens w:val="0"/>
              <w:rPr>
                <w:rFonts w:ascii="Open Sans" w:hAnsi="Open Sans" w:cs="Open Sans"/>
              </w:rPr>
            </w:pPr>
            <w:r w:rsidRPr="00684E67">
              <w:rPr>
                <w:rFonts w:ascii="Open Sans" w:hAnsi="Open Sans" w:cs="Open Sans"/>
              </w:rPr>
              <w:t>Wskaźnik mierzony w momencie rozliczenia wydatku związanego z wyposażeniem obiektów w rozwiązania służące osobom z niepełnosprawnościami w ramach danego projektu.</w:t>
            </w:r>
          </w:p>
        </w:tc>
      </w:tr>
      <w:tr w:rsidR="005361DC" w:rsidRPr="00F56841" w14:paraId="175ECBD3" w14:textId="77777777" w:rsidTr="003A3A38">
        <w:tc>
          <w:tcPr>
            <w:tcW w:w="9061" w:type="dxa"/>
            <w:shd w:val="clear" w:color="auto" w:fill="D9D9D9" w:themeFill="background1" w:themeFillShade="D9"/>
          </w:tcPr>
          <w:p w14:paraId="47D37C92" w14:textId="77777777" w:rsidR="005361DC" w:rsidRPr="00684E67" w:rsidRDefault="005361DC" w:rsidP="002B0998">
            <w:pPr>
              <w:numPr>
                <w:ilvl w:val="0"/>
                <w:numId w:val="138"/>
              </w:numPr>
              <w:tabs>
                <w:tab w:val="left" w:pos="306"/>
              </w:tabs>
              <w:suppressAutoHyphens w:val="0"/>
              <w:ind w:left="306" w:hanging="306"/>
              <w:contextualSpacing/>
              <w:rPr>
                <w:rFonts w:ascii="Open Sans" w:hAnsi="Open Sans" w:cs="Open Sans"/>
                <w:i/>
                <w:iCs/>
              </w:rPr>
            </w:pPr>
            <w:r w:rsidRPr="00684E67">
              <w:rPr>
                <w:rFonts w:ascii="Open Sans" w:hAnsi="Open Sans" w:cs="Open Sans"/>
                <w:b/>
                <w:bCs/>
              </w:rPr>
              <w:t>Nazwa wskaźnika</w:t>
            </w:r>
            <w:r w:rsidRPr="00684E67">
              <w:rPr>
                <w:rFonts w:ascii="Open Sans" w:hAnsi="Open Sans" w:cs="Open Sans"/>
              </w:rPr>
              <w:t>:</w:t>
            </w:r>
            <w:r w:rsidRPr="00684E67">
              <w:rPr>
                <w:rFonts w:ascii="Open Sans" w:hAnsi="Open Sans" w:cs="Open Sans"/>
                <w:i/>
                <w:iCs/>
              </w:rPr>
              <w:t xml:space="preserve"> </w:t>
            </w:r>
            <w:r w:rsidRPr="00684E67">
              <w:rPr>
                <w:rFonts w:ascii="Open Sans" w:hAnsi="Open Sans" w:cs="Open Sans"/>
                <w:b/>
                <w:bCs/>
                <w:i/>
                <w:iCs/>
              </w:rPr>
              <w:t xml:space="preserve">Liczba objętych wsparciem mikro-, małych i średnich przedsiębiorstw (w tym spółdzielni i przedsiębiorstw społecznych) </w:t>
            </w:r>
          </w:p>
        </w:tc>
      </w:tr>
      <w:tr w:rsidR="005361DC" w:rsidRPr="00F56841" w14:paraId="6990BFEA" w14:textId="77777777" w:rsidTr="003A3A38">
        <w:tc>
          <w:tcPr>
            <w:tcW w:w="9061" w:type="dxa"/>
          </w:tcPr>
          <w:p w14:paraId="2ABE2EE0" w14:textId="77777777" w:rsidR="005361DC" w:rsidRPr="00684E67" w:rsidRDefault="005361DC" w:rsidP="005361DC">
            <w:pPr>
              <w:suppressAutoHyphens w:val="0"/>
              <w:rPr>
                <w:rFonts w:ascii="Open Sans" w:hAnsi="Open Sans" w:cs="Open Sans"/>
                <w:b/>
                <w:bCs/>
              </w:rPr>
            </w:pPr>
            <w:r w:rsidRPr="00684E67">
              <w:rPr>
                <w:rFonts w:ascii="Open Sans" w:hAnsi="Open Sans" w:cs="Open Sans"/>
                <w:b/>
                <w:bCs/>
              </w:rPr>
              <w:t>Definicja:</w:t>
            </w:r>
          </w:p>
          <w:p w14:paraId="5D191D51" w14:textId="77777777" w:rsidR="005361DC" w:rsidRPr="00684E67" w:rsidRDefault="005361DC" w:rsidP="005361DC">
            <w:pPr>
              <w:suppressAutoHyphens w:val="0"/>
              <w:rPr>
                <w:rFonts w:ascii="Open Sans" w:hAnsi="Open Sans" w:cs="Open Sans"/>
              </w:rPr>
            </w:pPr>
            <w:r w:rsidRPr="00684E67">
              <w:rPr>
                <w:rFonts w:ascii="Open Sans" w:hAnsi="Open Sans" w:cs="Open Sans"/>
              </w:rPr>
              <w:t>Za przedsiębiorstwo uważa się podmiot prowadzący działalność gospodarczą bez względu na jego formę prawną, w tym spółdzielnie i przedsiębiorstwa społeczne.</w:t>
            </w:r>
          </w:p>
          <w:p w14:paraId="27869361" w14:textId="77777777" w:rsidR="005361DC" w:rsidRPr="00684E67" w:rsidRDefault="005361DC" w:rsidP="005361DC">
            <w:pPr>
              <w:suppressAutoHyphens w:val="0"/>
              <w:rPr>
                <w:rFonts w:ascii="Open Sans" w:hAnsi="Open Sans" w:cs="Open Sans"/>
              </w:rPr>
            </w:pPr>
            <w:r w:rsidRPr="00684E67">
              <w:rPr>
                <w:rFonts w:ascii="Open Sans" w:hAnsi="Open Sans" w:cs="Open Sans"/>
              </w:rPr>
              <w:lastRenderedPageBreak/>
              <w:t>Na kategorię mikroprzedsiębiorstw oraz małych i średnich przedsiębiorstw (MMŚP) składają się przedsiębiorstwa, które zatrudniają mniej niż 250 pracowników, których roczny obrót nie przekracza 50 milionów EUR lub roczna suma bilansowa nie przekracza 43 milionów EUR.</w:t>
            </w:r>
          </w:p>
          <w:p w14:paraId="70D0B9BE" w14:textId="77777777" w:rsidR="005361DC" w:rsidRPr="00684E67" w:rsidRDefault="005361DC" w:rsidP="005361DC">
            <w:pPr>
              <w:suppressAutoHyphens w:val="0"/>
              <w:rPr>
                <w:rFonts w:ascii="Open Sans" w:hAnsi="Open Sans" w:cs="Open Sans"/>
              </w:rPr>
            </w:pPr>
            <w:r w:rsidRPr="00684E67">
              <w:rPr>
                <w:rFonts w:ascii="Open Sans" w:hAnsi="Open Sans" w:cs="Open Sans"/>
              </w:rPr>
              <w:t>Definicje na podstawie: Zalecenie Komisji z dnia 6 maja 2003 r. dotyczące definicji mikroprzedsiębiorstw oraz małych i średnich przedsiębiorstw (2003/361/WE).</w:t>
            </w:r>
          </w:p>
          <w:p w14:paraId="12728F22" w14:textId="77777777" w:rsidR="005361DC" w:rsidRPr="00684E67" w:rsidRDefault="005361DC" w:rsidP="005361DC">
            <w:pPr>
              <w:suppressAutoHyphens w:val="0"/>
              <w:rPr>
                <w:rFonts w:ascii="Open Sans" w:hAnsi="Open Sans" w:cs="Open Sans"/>
              </w:rPr>
            </w:pPr>
            <w:r w:rsidRPr="00684E67">
              <w:rPr>
                <w:rFonts w:ascii="Open Sans" w:hAnsi="Open Sans" w:cs="Open Sans"/>
              </w:rPr>
              <w:t>Dodatkowe informacje:</w:t>
            </w:r>
          </w:p>
          <w:p w14:paraId="4FE9CE69" w14:textId="77777777" w:rsidR="005361DC" w:rsidRPr="00684E67" w:rsidRDefault="005361DC" w:rsidP="005361DC">
            <w:pPr>
              <w:suppressAutoHyphens w:val="0"/>
              <w:rPr>
                <w:rFonts w:ascii="Open Sans" w:hAnsi="Open Sans" w:cs="Open Sans"/>
              </w:rPr>
            </w:pPr>
            <w:r w:rsidRPr="00684E67">
              <w:rPr>
                <w:rFonts w:ascii="Open Sans" w:hAnsi="Open Sans" w:cs="Open Sans"/>
              </w:rPr>
              <w:t>W kategorii mikroprzedsiębiorstwa należy uwzględnić również osoby prowadzące działalność na własny rachunek.</w:t>
            </w:r>
          </w:p>
          <w:p w14:paraId="57A081C9" w14:textId="77777777" w:rsidR="005361DC" w:rsidRPr="00684E67" w:rsidRDefault="005361DC" w:rsidP="005361DC">
            <w:pPr>
              <w:suppressAutoHyphens w:val="0"/>
              <w:rPr>
                <w:rFonts w:ascii="Open Sans" w:hAnsi="Open Sans" w:cs="Open Sans"/>
              </w:rPr>
            </w:pPr>
            <w:r w:rsidRPr="00684E67">
              <w:rPr>
                <w:rFonts w:ascii="Open Sans" w:hAnsi="Open Sans" w:cs="Open Sans"/>
              </w:rPr>
              <w:t>Tylko MMŚP, które korzystają bezpośrednio ze wsparcia powinny być uwzględniane do wskaźnika, tj. w przypadku, kiedy wsparcie jest kierowane do konkretnego przedsiębiorstwa. Jeżeli na przykład pracownik z MMŚP z własnej inicjatywy uczestniczy w szkoleniu, nie należy tego uwzględniać we wskaźniku dotyczącym MMŚP, ponieważ jest to tylko wsparcie pośrednie dla przedsiębiorstwa. MMŚP będące jedynie beneficjentami projektu także nie są odnotowywane w tym wskaźniku.</w:t>
            </w:r>
          </w:p>
          <w:p w14:paraId="439FEE96" w14:textId="77777777" w:rsidR="005361DC" w:rsidRPr="00684E67" w:rsidRDefault="005361DC" w:rsidP="005361DC">
            <w:pPr>
              <w:suppressAutoHyphens w:val="0"/>
              <w:rPr>
                <w:rFonts w:ascii="Open Sans" w:hAnsi="Open Sans" w:cs="Open Sans"/>
              </w:rPr>
            </w:pPr>
            <w:r w:rsidRPr="00684E67">
              <w:rPr>
                <w:rFonts w:ascii="Open Sans" w:hAnsi="Open Sans" w:cs="Open Sans"/>
              </w:rPr>
              <w:t>Podmiot jest wliczany do wskaźnika w momencie rozpoczęcia udziału w projekcie.</w:t>
            </w:r>
          </w:p>
        </w:tc>
      </w:tr>
      <w:tr w:rsidR="005361DC" w:rsidRPr="00F56841" w14:paraId="5C13ABCF" w14:textId="77777777" w:rsidTr="003A3A38">
        <w:tc>
          <w:tcPr>
            <w:tcW w:w="9061" w:type="dxa"/>
            <w:shd w:val="clear" w:color="auto" w:fill="D9D9D9" w:themeFill="background1" w:themeFillShade="D9"/>
          </w:tcPr>
          <w:p w14:paraId="711F6286" w14:textId="77777777" w:rsidR="005361DC" w:rsidRPr="00684E67" w:rsidRDefault="005361DC" w:rsidP="002B0998">
            <w:pPr>
              <w:numPr>
                <w:ilvl w:val="0"/>
                <w:numId w:val="138"/>
              </w:numPr>
              <w:tabs>
                <w:tab w:val="left" w:pos="306"/>
              </w:tabs>
              <w:suppressAutoHyphens w:val="0"/>
              <w:ind w:left="0" w:firstLine="22"/>
              <w:contextualSpacing/>
              <w:rPr>
                <w:rFonts w:ascii="Open Sans" w:hAnsi="Open Sans" w:cs="Open Sans"/>
                <w:i/>
                <w:iCs/>
              </w:rPr>
            </w:pPr>
            <w:r w:rsidRPr="00684E67">
              <w:rPr>
                <w:rFonts w:ascii="Open Sans" w:hAnsi="Open Sans" w:cs="Open Sans"/>
                <w:b/>
                <w:bCs/>
              </w:rPr>
              <w:lastRenderedPageBreak/>
              <w:t>Nazwa wskaźnika</w:t>
            </w:r>
            <w:r w:rsidRPr="00684E67">
              <w:rPr>
                <w:rFonts w:ascii="Open Sans" w:hAnsi="Open Sans" w:cs="Open Sans"/>
                <w:b/>
                <w:bCs/>
                <w:i/>
                <w:iCs/>
              </w:rPr>
              <w:t>: Liczba osób obcego pochodzenia objętych wsparciem w programie</w:t>
            </w:r>
          </w:p>
        </w:tc>
      </w:tr>
      <w:tr w:rsidR="005361DC" w:rsidRPr="00F56841" w14:paraId="5C978294" w14:textId="77777777" w:rsidTr="003A3A38">
        <w:tc>
          <w:tcPr>
            <w:tcW w:w="9061" w:type="dxa"/>
          </w:tcPr>
          <w:p w14:paraId="79B30B39" w14:textId="77777777" w:rsidR="005361DC" w:rsidRPr="00684E67" w:rsidRDefault="005361DC" w:rsidP="005361DC">
            <w:pPr>
              <w:suppressAutoHyphens w:val="0"/>
              <w:rPr>
                <w:rFonts w:ascii="Open Sans" w:hAnsi="Open Sans" w:cs="Open Sans"/>
                <w:b/>
                <w:bCs/>
              </w:rPr>
            </w:pPr>
            <w:r w:rsidRPr="00684E67">
              <w:rPr>
                <w:rFonts w:ascii="Open Sans" w:hAnsi="Open Sans" w:cs="Open Sans"/>
                <w:b/>
                <w:bCs/>
              </w:rPr>
              <w:t>Definicja:</w:t>
            </w:r>
          </w:p>
          <w:p w14:paraId="64C2808B" w14:textId="77777777" w:rsidR="005361DC" w:rsidRPr="00684E67" w:rsidRDefault="005361DC" w:rsidP="005361DC">
            <w:pPr>
              <w:suppressAutoHyphens w:val="0"/>
              <w:rPr>
                <w:rFonts w:ascii="Open Sans" w:hAnsi="Open Sans" w:cs="Open Sans"/>
              </w:rPr>
            </w:pPr>
            <w:r w:rsidRPr="00684E67">
              <w:rPr>
                <w:rFonts w:ascii="Open Sans" w:hAnsi="Open Sans" w:cs="Open Sans"/>
              </w:rPr>
              <w:t xml:space="preserve">Osoby obcego pochodzenia to cudzoziemcy - każda osoba, która nie posiada polskiego obywatelstwa, bez względu na fakt posiadania lub nie obywatelstwa (obywatelstw) innych krajów. </w:t>
            </w:r>
          </w:p>
          <w:p w14:paraId="14CA31A3" w14:textId="77777777" w:rsidR="005361DC" w:rsidRPr="00684E67" w:rsidRDefault="005361DC" w:rsidP="005361DC">
            <w:pPr>
              <w:suppressAutoHyphens w:val="0"/>
              <w:rPr>
                <w:rFonts w:ascii="Open Sans" w:hAnsi="Open Sans" w:cs="Open Sans"/>
              </w:rPr>
            </w:pPr>
            <w:r w:rsidRPr="00684E67">
              <w:rPr>
                <w:rFonts w:ascii="Open Sans" w:hAnsi="Open Sans" w:cs="Open Sans"/>
              </w:rPr>
              <w:t>Wskaźnik nie obejmuje osób należących do mniejszości, których udział w projektach monitorowany jest wskaźnikiem liczba osób należących do mniejszości, w tym społeczności marginalizowanych takich jak Romowie, objętych wsparciem w programie.</w:t>
            </w:r>
          </w:p>
          <w:p w14:paraId="2BDEE53A" w14:textId="77777777" w:rsidR="005361DC" w:rsidRPr="00684E67" w:rsidRDefault="005361DC" w:rsidP="005361DC">
            <w:pPr>
              <w:suppressAutoHyphens w:val="0"/>
              <w:rPr>
                <w:rFonts w:ascii="Open Sans" w:hAnsi="Open Sans" w:cs="Open Sans"/>
              </w:rPr>
            </w:pPr>
            <w:r w:rsidRPr="00684E67">
              <w:rPr>
                <w:rFonts w:ascii="Open Sans" w:hAnsi="Open Sans" w:cs="Open Sans"/>
              </w:rPr>
              <w:t>Przynależność do grupy osób obcego pochodzenia określana jest w momencie rozpoczęcia udziału w projekcie, tj. w chwili rozpoczęcia udziału w pierwszej formie wsparcia w projekcie.</w:t>
            </w:r>
          </w:p>
          <w:p w14:paraId="1B6DC126" w14:textId="51960276" w:rsidR="005361DC" w:rsidRPr="00684E67" w:rsidRDefault="005361DC" w:rsidP="009D0496">
            <w:pPr>
              <w:suppressAutoHyphens w:val="0"/>
              <w:rPr>
                <w:rFonts w:ascii="Open Sans" w:hAnsi="Open Sans" w:cs="Open Sans"/>
              </w:rPr>
            </w:pPr>
            <w:r w:rsidRPr="00684E67">
              <w:rPr>
                <w:rFonts w:ascii="Open Sans" w:hAnsi="Open Sans" w:cs="Open Sans"/>
              </w:rPr>
              <w:t xml:space="preserve">W przypadku, gdy fakt bycia cudzoziemcem (osobą obcego pochodzenia) jest kryterium umożliwiającym udział w danej interwencji (np. grupa docelowa wskazana została we wniosku o dofinansowanie, kryteriach wyboru projektu lub dokumentach programowych), należy dane pozyskiwać bezpośrednio od wszystkich jej uczestników. </w:t>
            </w:r>
          </w:p>
        </w:tc>
      </w:tr>
      <w:tr w:rsidR="00D47277" w:rsidRPr="00F56841" w14:paraId="7BB7AB65" w14:textId="77777777" w:rsidTr="00776F43">
        <w:tc>
          <w:tcPr>
            <w:tcW w:w="9061" w:type="dxa"/>
            <w:shd w:val="clear" w:color="auto" w:fill="D9D9D9" w:themeFill="background1" w:themeFillShade="D9"/>
          </w:tcPr>
          <w:p w14:paraId="1C942E0F" w14:textId="7BD3A04A" w:rsidR="00D47277" w:rsidRPr="00776F43" w:rsidRDefault="00D47277" w:rsidP="00776F43">
            <w:pPr>
              <w:pStyle w:val="Akapitzlist"/>
              <w:numPr>
                <w:ilvl w:val="0"/>
                <w:numId w:val="138"/>
              </w:numPr>
              <w:suppressAutoHyphens w:val="0"/>
              <w:ind w:left="306"/>
              <w:rPr>
                <w:rFonts w:ascii="Open Sans" w:hAnsi="Open Sans" w:cs="Open Sans"/>
                <w:b/>
                <w:bCs/>
              </w:rPr>
            </w:pPr>
            <w:r w:rsidRPr="00684E67">
              <w:rPr>
                <w:rFonts w:ascii="Open Sans" w:hAnsi="Open Sans" w:cs="Open Sans"/>
                <w:b/>
                <w:bCs/>
              </w:rPr>
              <w:t xml:space="preserve">Nazwa wskaźnika: </w:t>
            </w:r>
            <w:r w:rsidRPr="00684E67">
              <w:rPr>
                <w:rFonts w:ascii="Open Sans" w:hAnsi="Open Sans" w:cs="Open Sans"/>
                <w:b/>
                <w:bCs/>
                <w:i/>
                <w:iCs/>
              </w:rPr>
              <w:t>Liczba osób z krajów trzecich objętych wsparciem w programie</w:t>
            </w:r>
          </w:p>
        </w:tc>
      </w:tr>
      <w:tr w:rsidR="00D47277" w:rsidRPr="00F56841" w14:paraId="1AD1F069" w14:textId="77777777" w:rsidTr="003A3A38">
        <w:tc>
          <w:tcPr>
            <w:tcW w:w="9061" w:type="dxa"/>
          </w:tcPr>
          <w:p w14:paraId="00B9288E" w14:textId="77777777" w:rsidR="00D47277" w:rsidRPr="00684E67" w:rsidRDefault="00D47277" w:rsidP="00D47277">
            <w:pPr>
              <w:suppressAutoHyphens w:val="0"/>
              <w:rPr>
                <w:rFonts w:ascii="Open Sans" w:hAnsi="Open Sans" w:cs="Open Sans"/>
                <w:b/>
                <w:bCs/>
              </w:rPr>
            </w:pPr>
            <w:r w:rsidRPr="00684E67">
              <w:rPr>
                <w:rFonts w:ascii="Open Sans" w:hAnsi="Open Sans" w:cs="Open Sans"/>
                <w:b/>
                <w:bCs/>
              </w:rPr>
              <w:t>Definicja:</w:t>
            </w:r>
          </w:p>
          <w:p w14:paraId="5A5571D4" w14:textId="77777777" w:rsidR="00D47277" w:rsidRPr="00684E67" w:rsidRDefault="00D47277" w:rsidP="00D47277">
            <w:pPr>
              <w:suppressAutoHyphens w:val="0"/>
              <w:rPr>
                <w:rFonts w:ascii="Open Sans" w:hAnsi="Open Sans" w:cs="Open Sans"/>
              </w:rPr>
            </w:pPr>
            <w:r w:rsidRPr="00684E67">
              <w:rPr>
                <w:rFonts w:ascii="Open Sans" w:hAnsi="Open Sans" w:cs="Open Sans"/>
              </w:rPr>
              <w:t xml:space="preserve">Osoby, które są obywatelami krajów spoza UE. Do wskaźnika wlicza się też bezpaństwowców zgodnie z Konwencją o statusie bezpaństwowców z 1954 r. i osoby bez ustalonego obywatelstwa. </w:t>
            </w:r>
          </w:p>
          <w:p w14:paraId="1AFCAC3C" w14:textId="77777777" w:rsidR="00D47277" w:rsidRPr="00684E67" w:rsidRDefault="00D47277" w:rsidP="00D47277">
            <w:pPr>
              <w:suppressAutoHyphens w:val="0"/>
              <w:rPr>
                <w:rFonts w:ascii="Open Sans" w:hAnsi="Open Sans" w:cs="Open Sans"/>
              </w:rPr>
            </w:pPr>
            <w:r w:rsidRPr="00684E67">
              <w:rPr>
                <w:rFonts w:ascii="Open Sans" w:hAnsi="Open Sans" w:cs="Open Sans"/>
              </w:rPr>
              <w:t>Przynależność do grupy osób z krajów trzecich określana jest w momencie rozpoczęcia udziału w projekcie, tj. w chwili rozpoczęcia udziału w pierwszej formie wsparcia w projekcie.</w:t>
            </w:r>
          </w:p>
          <w:p w14:paraId="574DC042" w14:textId="77777777" w:rsidR="00D47277" w:rsidRDefault="00D47277" w:rsidP="00D47277">
            <w:pPr>
              <w:suppressAutoHyphens w:val="0"/>
              <w:rPr>
                <w:rFonts w:ascii="Open Sans" w:hAnsi="Open Sans" w:cs="Open Sans"/>
              </w:rPr>
            </w:pPr>
            <w:r w:rsidRPr="00684E67">
              <w:rPr>
                <w:rFonts w:ascii="Open Sans" w:hAnsi="Open Sans" w:cs="Open Sans"/>
              </w:rPr>
              <w:t xml:space="preserve">W przypadku, gdy obywatelstwo państw trzecich jest kryterium umożliwiającym udział w danej interwencji (np. grupa docelowa wskazana została we wniosku o dofinansowanie, kryteriach wyboru projektu lub dokumentach programowych), należy dane pozyskiwać bezpośrednio od wszystkich jej uczestników. </w:t>
            </w:r>
          </w:p>
          <w:p w14:paraId="04A4B3F9" w14:textId="77777777" w:rsidR="002F5D41" w:rsidRDefault="002F5D41" w:rsidP="00D47277">
            <w:pPr>
              <w:suppressAutoHyphens w:val="0"/>
              <w:rPr>
                <w:rFonts w:ascii="Open Sans" w:hAnsi="Open Sans" w:cs="Open Sans"/>
                <w:b/>
                <w:bCs/>
              </w:rPr>
            </w:pPr>
          </w:p>
          <w:p w14:paraId="33E91D20" w14:textId="77777777" w:rsidR="002F5D41" w:rsidRDefault="002F5D41" w:rsidP="00D47277">
            <w:pPr>
              <w:suppressAutoHyphens w:val="0"/>
              <w:rPr>
                <w:rFonts w:ascii="Open Sans" w:hAnsi="Open Sans" w:cs="Open Sans"/>
                <w:b/>
                <w:bCs/>
              </w:rPr>
            </w:pPr>
          </w:p>
          <w:p w14:paraId="035CD131" w14:textId="6A682D0C" w:rsidR="002F5D41" w:rsidRPr="00684E67" w:rsidRDefault="002F5D41" w:rsidP="00D47277">
            <w:pPr>
              <w:suppressAutoHyphens w:val="0"/>
              <w:rPr>
                <w:rFonts w:ascii="Open Sans" w:hAnsi="Open Sans" w:cs="Open Sans"/>
                <w:b/>
                <w:bCs/>
              </w:rPr>
            </w:pPr>
          </w:p>
        </w:tc>
      </w:tr>
      <w:tr w:rsidR="00D47277" w:rsidRPr="00F56841" w14:paraId="38CAA6F8" w14:textId="77777777" w:rsidTr="003A3A38">
        <w:tc>
          <w:tcPr>
            <w:tcW w:w="9061" w:type="dxa"/>
            <w:shd w:val="clear" w:color="auto" w:fill="D9D9D9" w:themeFill="background1" w:themeFillShade="D9"/>
          </w:tcPr>
          <w:p w14:paraId="3B795550" w14:textId="77777777" w:rsidR="00D47277" w:rsidRPr="00684E67" w:rsidRDefault="00D47277" w:rsidP="00D47277">
            <w:pPr>
              <w:numPr>
                <w:ilvl w:val="0"/>
                <w:numId w:val="138"/>
              </w:numPr>
              <w:tabs>
                <w:tab w:val="left" w:pos="306"/>
              </w:tabs>
              <w:suppressAutoHyphens w:val="0"/>
              <w:ind w:left="306" w:hanging="284"/>
              <w:contextualSpacing/>
              <w:rPr>
                <w:rFonts w:ascii="Open Sans" w:hAnsi="Open Sans" w:cs="Open Sans"/>
              </w:rPr>
            </w:pPr>
            <w:r w:rsidRPr="00684E67">
              <w:rPr>
                <w:rFonts w:ascii="Open Sans" w:hAnsi="Open Sans" w:cs="Open Sans"/>
                <w:b/>
                <w:bCs/>
              </w:rPr>
              <w:lastRenderedPageBreak/>
              <w:t xml:space="preserve">Nazwa wskaźnika: </w:t>
            </w:r>
            <w:r w:rsidRPr="00684E67">
              <w:rPr>
                <w:rFonts w:ascii="Open Sans" w:hAnsi="Open Sans" w:cs="Open Sans"/>
                <w:b/>
                <w:bCs/>
                <w:i/>
                <w:iCs/>
              </w:rPr>
              <w:t>Liczba osób w kryzysie bezdomności lub dotkniętych wykluczeniem z dostępu do mieszkań, objętych wsparciem w programie</w:t>
            </w:r>
          </w:p>
        </w:tc>
      </w:tr>
      <w:tr w:rsidR="00D47277" w:rsidRPr="00F56841" w14:paraId="7A9CFFAA" w14:textId="77777777" w:rsidTr="003A3A38">
        <w:tc>
          <w:tcPr>
            <w:tcW w:w="9061" w:type="dxa"/>
          </w:tcPr>
          <w:p w14:paraId="517447D1" w14:textId="77777777" w:rsidR="00D47277" w:rsidRPr="00684E67" w:rsidRDefault="00D47277" w:rsidP="00D47277">
            <w:pPr>
              <w:suppressAutoHyphens w:val="0"/>
              <w:rPr>
                <w:rFonts w:ascii="Open Sans" w:hAnsi="Open Sans" w:cs="Open Sans"/>
                <w:b/>
                <w:bCs/>
              </w:rPr>
            </w:pPr>
            <w:r w:rsidRPr="00684E67">
              <w:rPr>
                <w:rFonts w:ascii="Open Sans" w:hAnsi="Open Sans" w:cs="Open Sans"/>
                <w:b/>
                <w:bCs/>
              </w:rPr>
              <w:t>Definicja:</w:t>
            </w:r>
          </w:p>
          <w:p w14:paraId="74F400F4" w14:textId="77777777" w:rsidR="00D47277" w:rsidRPr="00684E67" w:rsidRDefault="00D47277" w:rsidP="00D47277">
            <w:pPr>
              <w:suppressAutoHyphens w:val="0"/>
              <w:rPr>
                <w:rFonts w:ascii="Open Sans" w:hAnsi="Open Sans" w:cs="Open Sans"/>
              </w:rPr>
            </w:pPr>
            <w:r w:rsidRPr="00684E67">
              <w:rPr>
                <w:rFonts w:ascii="Open Sans" w:hAnsi="Open Sans" w:cs="Open Sans"/>
              </w:rPr>
              <w:t>We wskaźniku wykazywane są osoby w kryzysie bezdomności lub dotknięte wykluczeniem z dostępu do mieszkań.</w:t>
            </w:r>
          </w:p>
          <w:p w14:paraId="4FD57D49" w14:textId="77777777" w:rsidR="00D47277" w:rsidRPr="00684E67" w:rsidRDefault="00D47277" w:rsidP="00D47277">
            <w:pPr>
              <w:suppressAutoHyphens w:val="0"/>
              <w:rPr>
                <w:rFonts w:ascii="Open Sans" w:hAnsi="Open Sans" w:cs="Open Sans"/>
              </w:rPr>
            </w:pPr>
            <w:r w:rsidRPr="00684E67">
              <w:rPr>
                <w:rFonts w:ascii="Open Sans" w:hAnsi="Open Sans" w:cs="Open Sans"/>
              </w:rPr>
              <w:t xml:space="preserve">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 </w:t>
            </w:r>
          </w:p>
          <w:p w14:paraId="4C34420B" w14:textId="4A7CFDE7" w:rsidR="00D47277" w:rsidRPr="00FE5861" w:rsidRDefault="00D47277" w:rsidP="00D47277">
            <w:pPr>
              <w:pStyle w:val="Akapitzlist"/>
              <w:numPr>
                <w:ilvl w:val="0"/>
                <w:numId w:val="150"/>
              </w:numPr>
              <w:tabs>
                <w:tab w:val="left" w:pos="306"/>
              </w:tabs>
              <w:suppressAutoHyphens w:val="0"/>
              <w:ind w:left="317" w:hanging="317"/>
              <w:rPr>
                <w:rFonts w:ascii="Open Sans" w:hAnsi="Open Sans" w:cs="Open Sans"/>
              </w:rPr>
            </w:pPr>
            <w:r w:rsidRPr="00FE5861">
              <w:rPr>
                <w:rFonts w:ascii="Open Sans" w:hAnsi="Open Sans" w:cs="Open Sans"/>
              </w:rPr>
              <w:t>Bez dachu nad głową, w tym osoby żyjące w przestrzeni publicznej lub zakwaterowane interwencyjnie;</w:t>
            </w:r>
          </w:p>
          <w:p w14:paraId="0BD688C0" w14:textId="3D674D2A" w:rsidR="00D47277" w:rsidRPr="00FE5861" w:rsidRDefault="00D47277" w:rsidP="00D47277">
            <w:pPr>
              <w:pStyle w:val="Akapitzlist"/>
              <w:numPr>
                <w:ilvl w:val="0"/>
                <w:numId w:val="150"/>
              </w:numPr>
              <w:tabs>
                <w:tab w:val="left" w:pos="306"/>
              </w:tabs>
              <w:suppressAutoHyphens w:val="0"/>
              <w:ind w:left="317" w:hanging="317"/>
              <w:rPr>
                <w:rFonts w:ascii="Open Sans" w:hAnsi="Open Sans" w:cs="Open Sans"/>
              </w:rPr>
            </w:pPr>
            <w:r w:rsidRPr="00FE5861">
              <w:rPr>
                <w:rFonts w:ascii="Open Sans" w:hAnsi="Open Sans" w:cs="Open Sans"/>
              </w:rPr>
              <w:t xml:space="preserve">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4048DEAE" w14:textId="39B04C4A" w:rsidR="00D47277" w:rsidRPr="00FE5861" w:rsidRDefault="00D47277" w:rsidP="00D47277">
            <w:pPr>
              <w:pStyle w:val="Akapitzlist"/>
              <w:numPr>
                <w:ilvl w:val="0"/>
                <w:numId w:val="150"/>
              </w:numPr>
              <w:tabs>
                <w:tab w:val="left" w:pos="306"/>
              </w:tabs>
              <w:suppressAutoHyphens w:val="0"/>
              <w:ind w:left="317" w:hanging="317"/>
              <w:rPr>
                <w:rFonts w:ascii="Open Sans" w:hAnsi="Open Sans" w:cs="Open Sans"/>
              </w:rPr>
            </w:pPr>
            <w:r w:rsidRPr="00FE5861">
              <w:rPr>
                <w:rFonts w:ascii="Open Sans" w:hAnsi="Open Sans" w:cs="Open Sans"/>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46938424" w14:textId="321A2613" w:rsidR="00D47277" w:rsidRPr="00FE5861" w:rsidRDefault="00D47277" w:rsidP="00D47277">
            <w:pPr>
              <w:pStyle w:val="Akapitzlist"/>
              <w:numPr>
                <w:ilvl w:val="0"/>
                <w:numId w:val="150"/>
              </w:numPr>
              <w:tabs>
                <w:tab w:val="left" w:pos="306"/>
              </w:tabs>
              <w:suppressAutoHyphens w:val="0"/>
              <w:ind w:left="317" w:hanging="317"/>
              <w:rPr>
                <w:rFonts w:ascii="Open Sans" w:hAnsi="Open Sans" w:cs="Open Sans"/>
              </w:rPr>
            </w:pPr>
            <w:r w:rsidRPr="00FE5861">
              <w:rPr>
                <w:rFonts w:ascii="Open Sans" w:hAnsi="Open Sans" w:cs="Open Sans"/>
              </w:rPr>
              <w:t xml:space="preserve">Nieodpowiednie warunki mieszkaniowe, w tym osoby zamieszkujące konstrukcje tymczasowe/nietrwałe, mieszkania </w:t>
            </w:r>
            <w:proofErr w:type="spellStart"/>
            <w:r w:rsidRPr="00FE5861">
              <w:rPr>
                <w:rFonts w:ascii="Open Sans" w:hAnsi="Open Sans" w:cs="Open Sans"/>
              </w:rPr>
              <w:t>substandardowe</w:t>
            </w:r>
            <w:proofErr w:type="spellEnd"/>
            <w:r w:rsidRPr="00FE5861">
              <w:rPr>
                <w:rFonts w:ascii="Open Sans" w:hAnsi="Open Sans" w:cs="Open Sans"/>
              </w:rPr>
              <w:t xml:space="preserve"> - lokale nienadające się do zamieszkania wg standardu krajowego, w warunkach skrajnego przeludnienia;</w:t>
            </w:r>
          </w:p>
          <w:p w14:paraId="24412522" w14:textId="1853DDAF" w:rsidR="00D47277" w:rsidRPr="00FE5861" w:rsidRDefault="00D47277" w:rsidP="00D47277">
            <w:pPr>
              <w:pStyle w:val="Akapitzlist"/>
              <w:numPr>
                <w:ilvl w:val="0"/>
                <w:numId w:val="150"/>
              </w:numPr>
              <w:tabs>
                <w:tab w:val="left" w:pos="306"/>
              </w:tabs>
              <w:suppressAutoHyphens w:val="0"/>
              <w:ind w:left="317" w:hanging="317"/>
              <w:rPr>
                <w:rFonts w:ascii="Open Sans" w:hAnsi="Open Sans" w:cs="Open Sans"/>
              </w:rPr>
            </w:pPr>
            <w:r w:rsidRPr="00FE5861">
              <w:rPr>
                <w:rFonts w:ascii="Open Sans" w:hAnsi="Open Sans" w:cs="Open Sans"/>
              </w:rP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723A4AD6" w14:textId="77777777" w:rsidR="00D47277" w:rsidRPr="00684E67" w:rsidRDefault="00D47277" w:rsidP="00D47277">
            <w:pPr>
              <w:suppressAutoHyphens w:val="0"/>
              <w:rPr>
                <w:rFonts w:ascii="Open Sans" w:hAnsi="Open Sans" w:cs="Open Sans"/>
              </w:rPr>
            </w:pPr>
            <w:r w:rsidRPr="00684E67">
              <w:rPr>
                <w:rFonts w:ascii="Open Sans" w:hAnsi="Open Sans" w:cs="Open Sans"/>
              </w:rPr>
              <w:t>Osoby dorosłe mieszkające z rodzicami nie powinny być wykazywane we wskaźniku, chyba że wszystkie te osoby są w kryzysie bezdomności lub mieszkają w nieodpowiednich i niebezpiecznych warunkach.</w:t>
            </w:r>
          </w:p>
          <w:p w14:paraId="0C538188" w14:textId="3F2F3FA7" w:rsidR="00D47277" w:rsidRPr="00684E67" w:rsidRDefault="00D47277" w:rsidP="00D47277">
            <w:pPr>
              <w:suppressAutoHyphens w:val="0"/>
              <w:rPr>
                <w:rFonts w:ascii="Open Sans" w:hAnsi="Open Sans" w:cs="Open Sans"/>
              </w:rPr>
            </w:pPr>
            <w:r w:rsidRPr="00684E67">
              <w:rPr>
                <w:rFonts w:ascii="Open Sans" w:hAnsi="Open Sans" w:cs="Open Sans"/>
              </w:rPr>
              <w:t xml:space="preserve">W przypadku, gdy bezdomność / wykluczenie z dostępu do mieszkań jest kryterium umożliwiającym udział w danej interwencji (np. grupa docelowa wskazana została we wniosku o dofinansowanie, kryteriach wyboru projektu lub dokumentach programowych), należy dane pozyskiwać bezpośrednio od wszystkich jej uczestników. </w:t>
            </w:r>
          </w:p>
        </w:tc>
      </w:tr>
      <w:tr w:rsidR="00D47277" w:rsidRPr="00F56841" w14:paraId="1DDC6D5A" w14:textId="77777777" w:rsidTr="003A3A38">
        <w:tc>
          <w:tcPr>
            <w:tcW w:w="9061" w:type="dxa"/>
            <w:shd w:val="clear" w:color="auto" w:fill="D9D9D9" w:themeFill="background1" w:themeFillShade="D9"/>
          </w:tcPr>
          <w:p w14:paraId="740924F9" w14:textId="77777777" w:rsidR="00D47277" w:rsidRPr="00684E67" w:rsidRDefault="00D47277" w:rsidP="00D47277">
            <w:pPr>
              <w:numPr>
                <w:ilvl w:val="0"/>
                <w:numId w:val="138"/>
              </w:numPr>
              <w:tabs>
                <w:tab w:val="left" w:pos="306"/>
              </w:tabs>
              <w:suppressAutoHyphens w:val="0"/>
              <w:ind w:left="306" w:hanging="306"/>
              <w:contextualSpacing/>
              <w:rPr>
                <w:rFonts w:ascii="Open Sans" w:hAnsi="Open Sans" w:cs="Open Sans"/>
              </w:rPr>
            </w:pPr>
            <w:r w:rsidRPr="00684E67">
              <w:rPr>
                <w:rFonts w:ascii="Open Sans" w:hAnsi="Open Sans" w:cs="Open Sans"/>
                <w:b/>
                <w:bCs/>
              </w:rPr>
              <w:t xml:space="preserve">Nazwa wskaźnika: </w:t>
            </w:r>
            <w:r w:rsidRPr="00684E67">
              <w:rPr>
                <w:rFonts w:ascii="Open Sans" w:hAnsi="Open Sans" w:cs="Open Sans"/>
                <w:b/>
                <w:bCs/>
                <w:i/>
                <w:iCs/>
              </w:rPr>
              <w:t>Liczba projektów, w których sfinansowano koszty racjonalnych usprawnień dla osób z niepełnosprawnościami</w:t>
            </w:r>
          </w:p>
        </w:tc>
      </w:tr>
      <w:tr w:rsidR="00D47277" w:rsidRPr="00F56841" w14:paraId="63C3E212" w14:textId="77777777" w:rsidTr="003A3A38">
        <w:tc>
          <w:tcPr>
            <w:tcW w:w="9061" w:type="dxa"/>
          </w:tcPr>
          <w:p w14:paraId="2C5BEA24" w14:textId="77777777" w:rsidR="00D47277" w:rsidRPr="00684E67" w:rsidRDefault="00D47277" w:rsidP="00D47277">
            <w:pPr>
              <w:suppressAutoHyphens w:val="0"/>
              <w:rPr>
                <w:rFonts w:ascii="Open Sans" w:hAnsi="Open Sans" w:cs="Open Sans"/>
                <w:b/>
                <w:bCs/>
              </w:rPr>
            </w:pPr>
            <w:r w:rsidRPr="00684E67">
              <w:rPr>
                <w:rFonts w:ascii="Open Sans" w:hAnsi="Open Sans" w:cs="Open Sans"/>
                <w:b/>
                <w:bCs/>
              </w:rPr>
              <w:t>Definicja:</w:t>
            </w:r>
          </w:p>
          <w:p w14:paraId="5D3235C0" w14:textId="77777777" w:rsidR="00D47277" w:rsidRPr="00684E67" w:rsidRDefault="00D47277" w:rsidP="00D47277">
            <w:pPr>
              <w:suppressAutoHyphens w:val="0"/>
              <w:rPr>
                <w:rFonts w:ascii="Open Sans" w:hAnsi="Open Sans" w:cs="Open Sans"/>
              </w:rPr>
            </w:pPr>
            <w:r w:rsidRPr="00684E67">
              <w:rPr>
                <w:rFonts w:ascii="Open Sans" w:hAnsi="Open Sans" w:cs="Open Sans"/>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w:t>
            </w:r>
            <w:r w:rsidRPr="00684E67">
              <w:rPr>
                <w:rFonts w:ascii="Open Sans" w:hAnsi="Open Sans" w:cs="Open Sans"/>
              </w:rPr>
              <w:lastRenderedPageBreak/>
              <w:t>podstawowych wolności oraz ich wykonywania na zasadzie równości z innymi osobami.</w:t>
            </w:r>
          </w:p>
          <w:p w14:paraId="6A44FC4F" w14:textId="77777777" w:rsidR="00D47277" w:rsidRPr="00684E67" w:rsidRDefault="00D47277" w:rsidP="00D47277">
            <w:pPr>
              <w:suppressAutoHyphens w:val="0"/>
              <w:rPr>
                <w:rFonts w:ascii="Open Sans" w:hAnsi="Open Sans" w:cs="Open Sans"/>
              </w:rPr>
            </w:pPr>
            <w:r w:rsidRPr="00684E67">
              <w:rPr>
                <w:rFonts w:ascii="Open Sans" w:hAnsi="Open Sans" w:cs="Open Sans"/>
              </w:rPr>
              <w:t>Wskaźnik mierzony w momencie rozliczenia wydatku związanego z racjonalnymi usprawnieniami w ramach danego projektu.</w:t>
            </w:r>
          </w:p>
          <w:p w14:paraId="739062AD" w14:textId="77777777" w:rsidR="00D47277" w:rsidRPr="00684E67" w:rsidRDefault="00D47277" w:rsidP="00D47277">
            <w:pPr>
              <w:suppressAutoHyphens w:val="0"/>
              <w:rPr>
                <w:rFonts w:ascii="Open Sans" w:hAnsi="Open Sans" w:cs="Open Sans"/>
              </w:rPr>
            </w:pPr>
            <w:r w:rsidRPr="00684E67">
              <w:rPr>
                <w:rFonts w:ascii="Open Sans" w:hAnsi="Open Sans" w:cs="Open Sans"/>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052669FB" w14:textId="77777777" w:rsidR="00D47277" w:rsidRPr="00684E67" w:rsidRDefault="00D47277" w:rsidP="00D47277">
            <w:pPr>
              <w:suppressAutoHyphens w:val="0"/>
              <w:rPr>
                <w:rFonts w:ascii="Open Sans" w:hAnsi="Open Sans" w:cs="Open Sans"/>
              </w:rPr>
            </w:pPr>
            <w:r w:rsidRPr="00684E67">
              <w:rPr>
                <w:rFonts w:ascii="Open Sans" w:hAnsi="Open Sans" w:cs="Open Sans"/>
              </w:rPr>
              <w:t>Do wskaźnika powinny zostać wliczone zarówno projekty ogólnodostępne, w których sfinansowano koszty racjonalnych usprawnień, jak i dedykowane (zgodnie z kategoryzacją projektów z Wytycznych w zakresie realizacji zasad równościowych w ramach funduszy unijnych na lata 2021-2027).</w:t>
            </w:r>
          </w:p>
          <w:p w14:paraId="2DBC81A6" w14:textId="77777777" w:rsidR="00D47277" w:rsidRPr="00684E67" w:rsidRDefault="00D47277" w:rsidP="00D47277">
            <w:pPr>
              <w:suppressAutoHyphens w:val="0"/>
              <w:rPr>
                <w:rFonts w:ascii="Open Sans" w:hAnsi="Open Sans" w:cs="Open Sans"/>
              </w:rPr>
            </w:pPr>
            <w:r w:rsidRPr="00684E67">
              <w:rPr>
                <w:rFonts w:ascii="Open Sans" w:hAnsi="Open Sans" w:cs="Open Sans"/>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33C69160" w14:textId="77777777" w:rsidR="00D47277" w:rsidRPr="00684E67" w:rsidRDefault="00D47277" w:rsidP="00D47277">
            <w:pPr>
              <w:suppressAutoHyphens w:val="0"/>
              <w:rPr>
                <w:rFonts w:ascii="Open Sans" w:hAnsi="Open Sans" w:cs="Open Sans"/>
              </w:rPr>
            </w:pPr>
            <w:r w:rsidRPr="00684E67">
              <w:rPr>
                <w:rFonts w:ascii="Open Sans" w:hAnsi="Open Sans" w:cs="Open Sans"/>
              </w:rPr>
              <w:t>Definicja na podstawie: Wytyczne w zakresie realizacji zasad równościowych w ramach funduszy unijnych na lata 2021-2027.</w:t>
            </w:r>
          </w:p>
        </w:tc>
      </w:tr>
    </w:tbl>
    <w:p w14:paraId="4CB39793" w14:textId="0498BA21" w:rsidR="00314C6E" w:rsidRPr="00F56841" w:rsidRDefault="003449FC" w:rsidP="00D65BA1">
      <w:pPr>
        <w:pStyle w:val="Nagwek2"/>
        <w:spacing w:before="200" w:after="200" w:line="276" w:lineRule="auto"/>
        <w:ind w:left="578" w:hanging="578"/>
        <w:rPr>
          <w:rFonts w:cs="Open Sans"/>
          <w:b w:val="0"/>
          <w:bCs/>
          <w:szCs w:val="22"/>
        </w:rPr>
      </w:pPr>
      <w:bookmarkStart w:id="259" w:name="_Toc134788916"/>
      <w:bookmarkStart w:id="260" w:name="_Toc134791361"/>
      <w:bookmarkStart w:id="261" w:name="_Toc135639008"/>
      <w:bookmarkStart w:id="262" w:name="_Toc135639149"/>
      <w:bookmarkStart w:id="263" w:name="_Toc135646024"/>
      <w:bookmarkStart w:id="264" w:name="_Toc135646463"/>
      <w:bookmarkStart w:id="265" w:name="_Toc135729911"/>
      <w:bookmarkStart w:id="266" w:name="_Toc135730642"/>
      <w:bookmarkStart w:id="267" w:name="_Toc135739806"/>
      <w:bookmarkStart w:id="268" w:name="_Toc135740171"/>
      <w:bookmarkStart w:id="269" w:name="_Toc135741373"/>
      <w:bookmarkStart w:id="270" w:name="_Toc135741415"/>
      <w:bookmarkStart w:id="271" w:name="_Toc135741891"/>
      <w:bookmarkStart w:id="272" w:name="_Toc135743569"/>
      <w:bookmarkStart w:id="273" w:name="_Toc135744655"/>
      <w:bookmarkStart w:id="274" w:name="_Toc135744705"/>
      <w:bookmarkStart w:id="275" w:name="_Toc135744755"/>
      <w:bookmarkStart w:id="276" w:name="_Toc135806860"/>
      <w:bookmarkStart w:id="277" w:name="_Toc135806902"/>
      <w:bookmarkStart w:id="278" w:name="_Toc135807783"/>
      <w:bookmarkStart w:id="279" w:name="_Toc135808262"/>
      <w:bookmarkStart w:id="280" w:name="_Toc135808449"/>
      <w:bookmarkStart w:id="281" w:name="_Toc135808651"/>
      <w:bookmarkStart w:id="282" w:name="_Toc150246558"/>
      <w:r w:rsidRPr="00F56841">
        <w:rPr>
          <w:rFonts w:cs="Open Sans"/>
          <w:bCs/>
          <w:szCs w:val="22"/>
        </w:rPr>
        <w:lastRenderedPageBreak/>
        <w:t>Reguła proporcjonalności</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20CAD0D9" w14:textId="6361E067" w:rsidR="00314C6E" w:rsidRPr="00F56841" w:rsidRDefault="00EC5502" w:rsidP="00D65BA1">
      <w:pPr>
        <w:pStyle w:val="Default"/>
        <w:spacing w:before="120" w:after="120" w:line="276" w:lineRule="auto"/>
        <w:rPr>
          <w:rFonts w:ascii="Open Sans" w:hAnsi="Open Sans" w:cs="Open Sans"/>
          <w:color w:val="000000" w:themeColor="text1"/>
          <w:sz w:val="22"/>
          <w:szCs w:val="22"/>
        </w:rPr>
      </w:pPr>
      <w:r w:rsidRPr="00F56841">
        <w:rPr>
          <w:rFonts w:ascii="Open Sans" w:hAnsi="Open Sans" w:cs="Open Sans"/>
          <w:color w:val="000000" w:themeColor="text1"/>
          <w:sz w:val="22"/>
          <w:szCs w:val="22"/>
        </w:rPr>
        <w:t xml:space="preserve">IZ może </w:t>
      </w:r>
      <w:r w:rsidR="00D320CC" w:rsidRPr="00F56841">
        <w:rPr>
          <w:rFonts w:ascii="Open Sans" w:hAnsi="Open Sans" w:cs="Open Sans"/>
          <w:color w:val="000000" w:themeColor="text1"/>
          <w:sz w:val="22"/>
          <w:szCs w:val="22"/>
        </w:rPr>
        <w:t>podjąć decyzję o zastosowaniu reguły proporcjonalności w przypadku</w:t>
      </w:r>
      <w:r w:rsidR="003449FC" w:rsidRPr="00F56841">
        <w:rPr>
          <w:rFonts w:ascii="Open Sans" w:hAnsi="Open Sans" w:cs="Open Sans"/>
          <w:color w:val="000000" w:themeColor="text1"/>
          <w:sz w:val="22"/>
          <w:szCs w:val="22"/>
        </w:rPr>
        <w:t xml:space="preserve">: </w:t>
      </w:r>
    </w:p>
    <w:p w14:paraId="56ADC961" w14:textId="30C777CE" w:rsidR="002B2317" w:rsidRPr="00F56841" w:rsidRDefault="002B2317" w:rsidP="002B0998">
      <w:pPr>
        <w:pStyle w:val="Default"/>
        <w:numPr>
          <w:ilvl w:val="0"/>
          <w:numId w:val="57"/>
        </w:numPr>
        <w:spacing w:before="120" w:after="120" w:line="276" w:lineRule="auto"/>
        <w:ind w:left="1003" w:hanging="357"/>
        <w:contextualSpacing/>
        <w:rPr>
          <w:rFonts w:ascii="Open Sans" w:hAnsi="Open Sans" w:cs="Open Sans"/>
          <w:color w:val="000000" w:themeColor="text1"/>
          <w:sz w:val="22"/>
          <w:szCs w:val="22"/>
        </w:rPr>
      </w:pPr>
      <w:r w:rsidRPr="00F56841">
        <w:rPr>
          <w:rFonts w:ascii="Open Sans" w:hAnsi="Open Sans" w:cs="Open Sans"/>
          <w:color w:val="000000" w:themeColor="text1"/>
          <w:sz w:val="22"/>
          <w:szCs w:val="22"/>
        </w:rPr>
        <w:t>nieosiągnięcia założeń merytorycznych projektu mierzonych wskaźnikami produktu lub rezultatu określonymi we wniosku o dofinansowanie projektu</w:t>
      </w:r>
      <w:r w:rsidR="0010098E" w:rsidRPr="00F56841">
        <w:rPr>
          <w:rStyle w:val="Odwoanieprzypisudolnego"/>
          <w:rFonts w:ascii="Open Sans" w:hAnsi="Open Sans" w:cs="Open Sans"/>
          <w:color w:val="000000" w:themeColor="text1"/>
          <w:sz w:val="22"/>
          <w:szCs w:val="22"/>
        </w:rPr>
        <w:footnoteReference w:id="2"/>
      </w:r>
      <w:r w:rsidRPr="00F56841">
        <w:rPr>
          <w:rFonts w:ascii="Open Sans" w:hAnsi="Open Sans" w:cs="Open Sans"/>
          <w:color w:val="000000" w:themeColor="text1"/>
          <w:sz w:val="22"/>
          <w:szCs w:val="22"/>
        </w:rPr>
        <w:t>,</w:t>
      </w:r>
    </w:p>
    <w:p w14:paraId="22C55053" w14:textId="07EDE39B" w:rsidR="002B2317" w:rsidRPr="00F56841" w:rsidRDefault="002B2317" w:rsidP="002B0998">
      <w:pPr>
        <w:pStyle w:val="Default"/>
        <w:numPr>
          <w:ilvl w:val="0"/>
          <w:numId w:val="57"/>
        </w:numPr>
        <w:spacing w:before="120" w:after="120" w:line="276" w:lineRule="auto"/>
        <w:ind w:left="1003" w:hanging="357"/>
        <w:contextualSpacing/>
        <w:rPr>
          <w:rFonts w:ascii="Open Sans" w:hAnsi="Open Sans" w:cs="Open Sans"/>
          <w:color w:val="000000" w:themeColor="text1"/>
          <w:sz w:val="22"/>
          <w:szCs w:val="22"/>
        </w:rPr>
      </w:pPr>
      <w:r w:rsidRPr="00F56841">
        <w:rPr>
          <w:rFonts w:ascii="Open Sans" w:hAnsi="Open Sans" w:cs="Open Sans"/>
          <w:color w:val="000000" w:themeColor="text1"/>
          <w:sz w:val="22"/>
          <w:szCs w:val="22"/>
        </w:rPr>
        <w:t>niespełnienia kryteriów wyboru projektów obowiązujących w ramach danego naboru wniosków o dofinansowanie projektu, dla których nie określono wskaźników produktu lub rezultatu</w:t>
      </w:r>
    </w:p>
    <w:p w14:paraId="2B3BB7D2" w14:textId="77777777" w:rsidR="00555167" w:rsidRPr="00F56841" w:rsidRDefault="002B2317" w:rsidP="00D65BA1">
      <w:pPr>
        <w:spacing w:before="120" w:after="120" w:line="276" w:lineRule="auto"/>
        <w:rPr>
          <w:rFonts w:ascii="Open Sans" w:hAnsi="Open Sans" w:cs="Open Sans"/>
        </w:rPr>
      </w:pPr>
      <w:r w:rsidRPr="00F56841">
        <w:rPr>
          <w:rFonts w:ascii="Open Sans" w:hAnsi="Open Sans" w:cs="Open Sans"/>
        </w:rPr>
        <w:t>Zgodnie z umową o dofinansowanie IZ może uznać za niekwalifikowalne wszystkie wydatki lub odpowiednią część wydatków dotychczas rozliczonych w ramach projektu – w zależności od stopnia nieosiągnięcia założeń merytorycznych. Wydatki niekwalifikowalne obejmują wydatki związane z tym zadaniem merytorycznym (zadaniami merytorycznymi), którego założenia nie zostały osiągnięte</w:t>
      </w:r>
      <w:r w:rsidR="00F962A3" w:rsidRPr="00F56841">
        <w:rPr>
          <w:rFonts w:ascii="Open Sans" w:hAnsi="Open Sans" w:cs="Open Sans"/>
        </w:rPr>
        <w:t xml:space="preserve"> oraz </w:t>
      </w:r>
      <w:r w:rsidRPr="00F56841">
        <w:rPr>
          <w:rFonts w:ascii="Open Sans" w:hAnsi="Open Sans" w:cs="Open Sans"/>
        </w:rPr>
        <w:t>koszty pośrednie.</w:t>
      </w:r>
    </w:p>
    <w:p w14:paraId="1D05174E" w14:textId="77777777" w:rsidR="00555167" w:rsidRPr="00F56841" w:rsidRDefault="003449FC" w:rsidP="00D65BA1">
      <w:pPr>
        <w:spacing w:before="120" w:after="120" w:line="276" w:lineRule="auto"/>
        <w:rPr>
          <w:rFonts w:ascii="Open Sans" w:hAnsi="Open Sans" w:cs="Open Sans"/>
          <w:lang w:eastAsia="pl-PL"/>
        </w:rPr>
      </w:pPr>
      <w:r w:rsidRPr="00F56841">
        <w:rPr>
          <w:rFonts w:ascii="Open Sans" w:hAnsi="Open Sans" w:cs="Open Sans"/>
          <w:lang w:eastAsia="pl-PL"/>
        </w:rPr>
        <w:t xml:space="preserve">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 lub w przypadku wystąpienia siły wyższej. </w:t>
      </w:r>
    </w:p>
    <w:p w14:paraId="5E63150B" w14:textId="0D7733A9" w:rsidR="005F4817" w:rsidRPr="00F56841" w:rsidRDefault="003449FC" w:rsidP="00D65BA1">
      <w:pPr>
        <w:pStyle w:val="Nagwek2"/>
        <w:spacing w:before="200" w:after="200" w:line="276" w:lineRule="auto"/>
        <w:ind w:left="578" w:hanging="578"/>
        <w:rPr>
          <w:rFonts w:cs="Open Sans"/>
        </w:rPr>
      </w:pPr>
      <w:bookmarkStart w:id="283" w:name="_Toc138670014"/>
      <w:bookmarkStart w:id="284" w:name="_Toc138670118"/>
      <w:bookmarkStart w:id="285" w:name="_Toc138670015"/>
      <w:bookmarkStart w:id="286" w:name="_Toc138670119"/>
      <w:bookmarkStart w:id="287" w:name="_Toc134788917"/>
      <w:bookmarkStart w:id="288" w:name="_Toc134791362"/>
      <w:bookmarkStart w:id="289" w:name="_Toc135639009"/>
      <w:bookmarkStart w:id="290" w:name="_Toc135639150"/>
      <w:bookmarkStart w:id="291" w:name="_Toc135646025"/>
      <w:bookmarkStart w:id="292" w:name="_Toc135646464"/>
      <w:bookmarkStart w:id="293" w:name="_Toc135729912"/>
      <w:bookmarkStart w:id="294" w:name="_Toc135730643"/>
      <w:bookmarkStart w:id="295" w:name="_Toc135739807"/>
      <w:bookmarkStart w:id="296" w:name="_Toc135740172"/>
      <w:bookmarkStart w:id="297" w:name="_Toc135741374"/>
      <w:bookmarkStart w:id="298" w:name="_Toc135741416"/>
      <w:bookmarkStart w:id="299" w:name="_Toc135741892"/>
      <w:bookmarkStart w:id="300" w:name="_Toc135743570"/>
      <w:bookmarkStart w:id="301" w:name="_Toc135744656"/>
      <w:bookmarkStart w:id="302" w:name="_Toc135744706"/>
      <w:bookmarkStart w:id="303" w:name="_Toc135744756"/>
      <w:bookmarkStart w:id="304" w:name="_Toc135806861"/>
      <w:bookmarkStart w:id="305" w:name="_Toc135806903"/>
      <w:bookmarkStart w:id="306" w:name="_Toc135807784"/>
      <w:bookmarkStart w:id="307" w:name="_Toc135808263"/>
      <w:bookmarkStart w:id="308" w:name="_Toc135808450"/>
      <w:bookmarkStart w:id="309" w:name="_Toc135808652"/>
      <w:bookmarkStart w:id="310" w:name="_Toc150246559"/>
      <w:bookmarkEnd w:id="283"/>
      <w:bookmarkEnd w:id="284"/>
      <w:bookmarkEnd w:id="285"/>
      <w:bookmarkEnd w:id="286"/>
      <w:r w:rsidRPr="00F56841">
        <w:rPr>
          <w:rFonts w:cs="Open Sans"/>
        </w:rPr>
        <w:lastRenderedPageBreak/>
        <w:t>Partnerstwo w projekcie</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2C68AF5D" w14:textId="7A713AB7" w:rsidR="00F055B2" w:rsidRPr="00F56841" w:rsidRDefault="009129DF" w:rsidP="00D65BA1">
      <w:pPr>
        <w:pStyle w:val="Default"/>
        <w:spacing w:before="120" w:after="120" w:line="276" w:lineRule="auto"/>
        <w:contextualSpacing/>
        <w:rPr>
          <w:rFonts w:ascii="Open Sans" w:hAnsi="Open Sans" w:cs="Open Sans"/>
          <w:color w:val="000000" w:themeColor="text1"/>
          <w:sz w:val="22"/>
          <w:szCs w:val="22"/>
        </w:rPr>
      </w:pPr>
      <w:r w:rsidRPr="00F56841">
        <w:rPr>
          <w:rFonts w:ascii="Open Sans" w:hAnsi="Open Sans" w:cs="Open Sans"/>
          <w:color w:val="000000" w:themeColor="text1"/>
          <w:sz w:val="22"/>
          <w:szCs w:val="22"/>
        </w:rPr>
        <w:t xml:space="preserve">W celu wspólnej realizacji projektu może zostać utworzone partnerstwo przez podmioty wnoszące do projektu zasoby ludzkie, organizacyjne, techniczne lub finansowe, realizujące wspólnie projekt. Udział partnerów w projekcie partnerskim nie może polegać wyłącznie na wniesieniu do jego realizacji zasobów. </w:t>
      </w:r>
      <w:r w:rsidR="005371C3" w:rsidRPr="00F56841">
        <w:rPr>
          <w:rFonts w:ascii="Open Sans" w:hAnsi="Open Sans" w:cs="Open Sans"/>
          <w:color w:val="000000" w:themeColor="text1"/>
          <w:sz w:val="22"/>
          <w:szCs w:val="22"/>
        </w:rPr>
        <w:t>Zadania realizowane przez poszczególnych partnerów w ramach projektu partnerskiego nie mogą polegać na oferowaniu towarów, świadczeniu usług lub wykonywaniu robót budowlanych na rzecz pozostałych partnerów.</w:t>
      </w:r>
    </w:p>
    <w:p w14:paraId="7210E562" w14:textId="6793D55F" w:rsidR="009129DF" w:rsidRPr="00F56841" w:rsidRDefault="007563A3" w:rsidP="00D65BA1">
      <w:pPr>
        <w:pStyle w:val="Default"/>
        <w:spacing w:before="120" w:after="120" w:line="276" w:lineRule="auto"/>
        <w:contextualSpacing/>
        <w:rPr>
          <w:rFonts w:ascii="Open Sans" w:hAnsi="Open Sans" w:cs="Open Sans"/>
          <w:color w:val="000000" w:themeColor="text1"/>
          <w:sz w:val="22"/>
          <w:szCs w:val="22"/>
        </w:rPr>
      </w:pPr>
      <w:r w:rsidRPr="007563A3">
        <w:rPr>
          <w:rFonts w:ascii="Open Sans" w:hAnsi="Open Sans" w:cs="Open Sans"/>
          <w:color w:val="000000" w:themeColor="text1"/>
          <w:sz w:val="22"/>
          <w:szCs w:val="22"/>
        </w:rPr>
        <w:t>Partnerem wiodącym w projekcie partnerskim może być wyłącznie podmiot o potencjale ekonomicznym zapewniającym prawidłową realizację projektu partnerskiego.</w:t>
      </w:r>
      <w:r>
        <w:rPr>
          <w:rFonts w:ascii="Open Sans" w:hAnsi="Open Sans" w:cs="Open Sans"/>
          <w:color w:val="000000" w:themeColor="text1"/>
          <w:sz w:val="22"/>
          <w:szCs w:val="22"/>
        </w:rPr>
        <w:t xml:space="preserve"> </w:t>
      </w:r>
      <w:r w:rsidR="009129DF" w:rsidRPr="00F56841">
        <w:rPr>
          <w:rFonts w:ascii="Open Sans" w:hAnsi="Open Sans" w:cs="Open Sans"/>
          <w:color w:val="000000" w:themeColor="text1"/>
          <w:sz w:val="22"/>
          <w:szCs w:val="22"/>
        </w:rPr>
        <w:t>Partnerem wiodącym w projekcie partnerskim może być wyłącznie podmiot inicjujący projekt partnerski.</w:t>
      </w:r>
    </w:p>
    <w:p w14:paraId="4250F23A" w14:textId="58626DEC" w:rsidR="00314C6E" w:rsidRPr="00F56841" w:rsidRDefault="003449FC" w:rsidP="00D65BA1">
      <w:pPr>
        <w:pStyle w:val="Default"/>
        <w:spacing w:before="120" w:after="120" w:line="276" w:lineRule="auto"/>
        <w:rPr>
          <w:rFonts w:ascii="Open Sans" w:hAnsi="Open Sans" w:cs="Open Sans"/>
          <w:color w:val="000000" w:themeColor="text1"/>
          <w:sz w:val="22"/>
          <w:szCs w:val="22"/>
        </w:rPr>
      </w:pPr>
      <w:r w:rsidRPr="00F56841">
        <w:rPr>
          <w:rFonts w:ascii="Open Sans" w:hAnsi="Open Sans" w:cs="Open Sans"/>
          <w:color w:val="000000" w:themeColor="text1"/>
          <w:sz w:val="22"/>
          <w:szCs w:val="22"/>
        </w:rPr>
        <w:t>Wybór partnerów w projekcie następuje zgodnie rozdziałem 13</w:t>
      </w:r>
      <w:r w:rsidR="006B66CB" w:rsidRPr="00F56841">
        <w:rPr>
          <w:rFonts w:ascii="Open Sans" w:hAnsi="Open Sans" w:cs="Open Sans"/>
          <w:color w:val="000000" w:themeColor="text1"/>
          <w:sz w:val="22"/>
          <w:szCs w:val="22"/>
        </w:rPr>
        <w:t>.</w:t>
      </w:r>
      <w:r w:rsidRPr="00F56841">
        <w:rPr>
          <w:rFonts w:ascii="Open Sans" w:hAnsi="Open Sans" w:cs="Open Sans"/>
          <w:color w:val="000000" w:themeColor="text1"/>
          <w:sz w:val="22"/>
          <w:szCs w:val="22"/>
        </w:rPr>
        <w:t xml:space="preserve"> ustawy wdrożeniowej oraz ograniczony jest wyłącznie do podmiotów uprawnionych do ubiegania się o dofinansowanie</w:t>
      </w:r>
      <w:r w:rsidR="005371C3" w:rsidRPr="00F56841">
        <w:rPr>
          <w:rFonts w:ascii="Open Sans" w:hAnsi="Open Sans" w:cs="Open Sans"/>
          <w:color w:val="000000" w:themeColor="text1"/>
          <w:sz w:val="22"/>
          <w:szCs w:val="22"/>
        </w:rPr>
        <w:t>.</w:t>
      </w:r>
      <w:r w:rsidR="00C40CBB" w:rsidRPr="00F56841">
        <w:rPr>
          <w:rFonts w:ascii="Open Sans" w:hAnsi="Open Sans" w:cs="Open Sans"/>
          <w:color w:val="000000" w:themeColor="text1"/>
          <w:sz w:val="22"/>
          <w:szCs w:val="22"/>
        </w:rPr>
        <w:t xml:space="preserve"> </w:t>
      </w:r>
      <w:r w:rsidRPr="00F56841">
        <w:rPr>
          <w:rFonts w:ascii="Open Sans" w:hAnsi="Open Sans" w:cs="Open Sans"/>
          <w:color w:val="000000" w:themeColor="text1"/>
          <w:sz w:val="22"/>
          <w:szCs w:val="22"/>
        </w:rPr>
        <w:t xml:space="preserve">Wyboru partnera należy dokonać przed złożeniem wniosku, z zastrzeżeniem art. 39 ust. </w:t>
      </w:r>
      <w:r w:rsidR="005371C3" w:rsidRPr="00F56841">
        <w:rPr>
          <w:rFonts w:ascii="Open Sans" w:hAnsi="Open Sans" w:cs="Open Sans"/>
          <w:color w:val="000000" w:themeColor="text1"/>
          <w:sz w:val="22"/>
          <w:szCs w:val="22"/>
        </w:rPr>
        <w:t xml:space="preserve">5 i </w:t>
      </w:r>
      <w:r w:rsidRPr="00F56841">
        <w:rPr>
          <w:rFonts w:ascii="Open Sans" w:hAnsi="Open Sans" w:cs="Open Sans"/>
          <w:color w:val="000000" w:themeColor="text1"/>
          <w:sz w:val="22"/>
          <w:szCs w:val="22"/>
        </w:rPr>
        <w:t xml:space="preserve">6 ww. ustawy. </w:t>
      </w:r>
    </w:p>
    <w:p w14:paraId="421DADBD" w14:textId="581FA5CF" w:rsidR="005371C3" w:rsidRPr="00F56841" w:rsidRDefault="005371C3" w:rsidP="00D65BA1">
      <w:pPr>
        <w:pStyle w:val="Default"/>
        <w:spacing w:before="120" w:after="120" w:line="276" w:lineRule="auto"/>
        <w:rPr>
          <w:rFonts w:ascii="Open Sans" w:hAnsi="Open Sans" w:cs="Open Sans"/>
          <w:color w:val="000000" w:themeColor="text1"/>
          <w:sz w:val="22"/>
          <w:szCs w:val="22"/>
        </w:rPr>
      </w:pPr>
      <w:r w:rsidRPr="00F56841">
        <w:rPr>
          <w:rFonts w:ascii="Open Sans" w:hAnsi="Open Sans" w:cs="Open Sans"/>
          <w:color w:val="000000" w:themeColor="text1"/>
          <w:sz w:val="22"/>
          <w:szCs w:val="22"/>
        </w:rPr>
        <w:t>Stroną porozumienia ani umowy o partnerstwie nie może być podmiot wykluczony z możliwości otrzymania dofinansowania na podstawie przepisów odrębnych.</w:t>
      </w:r>
    </w:p>
    <w:p w14:paraId="043E7CC6" w14:textId="100A8847" w:rsidR="00314C6E" w:rsidRPr="00F56841" w:rsidRDefault="003449FC" w:rsidP="00D65BA1">
      <w:pPr>
        <w:pStyle w:val="Default"/>
        <w:spacing w:before="120" w:after="120" w:line="276" w:lineRule="auto"/>
        <w:rPr>
          <w:rFonts w:ascii="Open Sans" w:hAnsi="Open Sans" w:cs="Open Sans"/>
          <w:color w:val="000000" w:themeColor="text1"/>
          <w:sz w:val="22"/>
          <w:szCs w:val="22"/>
        </w:rPr>
      </w:pPr>
      <w:r w:rsidRPr="00F56841">
        <w:rPr>
          <w:rFonts w:ascii="Open Sans" w:hAnsi="Open Sans" w:cs="Open Sans"/>
          <w:color w:val="000000" w:themeColor="text1"/>
          <w:sz w:val="22"/>
          <w:szCs w:val="22"/>
        </w:rPr>
        <w:t xml:space="preserve">Na etapie podpisywania umowy </w:t>
      </w:r>
      <w:r w:rsidR="004E3BBC" w:rsidRPr="00F56841">
        <w:rPr>
          <w:rFonts w:ascii="Open Sans" w:hAnsi="Open Sans" w:cs="Open Sans"/>
          <w:color w:val="000000" w:themeColor="text1"/>
          <w:sz w:val="22"/>
          <w:szCs w:val="22"/>
        </w:rPr>
        <w:t>w</w:t>
      </w:r>
      <w:r w:rsidRPr="00F56841">
        <w:rPr>
          <w:rFonts w:ascii="Open Sans" w:hAnsi="Open Sans" w:cs="Open Sans"/>
          <w:color w:val="000000" w:themeColor="text1"/>
          <w:sz w:val="22"/>
          <w:szCs w:val="22"/>
        </w:rPr>
        <w:t>nioskodawca jest zobowiązany do przesłania do ION porozumienia lub umowy o partnerstwie. Porozumienie lub umowa o partnerstwie określa</w:t>
      </w:r>
      <w:r w:rsidR="00A63F1F" w:rsidRPr="00F56841">
        <w:rPr>
          <w:rFonts w:ascii="Open Sans" w:hAnsi="Open Sans" w:cs="Open Sans"/>
          <w:color w:val="000000" w:themeColor="text1"/>
          <w:sz w:val="22"/>
          <w:szCs w:val="22"/>
        </w:rPr>
        <w:t>ją</w:t>
      </w:r>
      <w:r w:rsidRPr="00F56841">
        <w:rPr>
          <w:rFonts w:ascii="Open Sans" w:hAnsi="Open Sans" w:cs="Open Sans"/>
          <w:color w:val="000000" w:themeColor="text1"/>
          <w:sz w:val="22"/>
          <w:szCs w:val="22"/>
        </w:rPr>
        <w:t xml:space="preserve"> w szczególności: </w:t>
      </w:r>
    </w:p>
    <w:p w14:paraId="6C455CDE" w14:textId="4227AB92" w:rsidR="00314C6E" w:rsidRPr="00F56841" w:rsidRDefault="003449FC" w:rsidP="002B0998">
      <w:pPr>
        <w:pStyle w:val="Default"/>
        <w:numPr>
          <w:ilvl w:val="0"/>
          <w:numId w:val="58"/>
        </w:numPr>
        <w:spacing w:before="120" w:after="120" w:line="276" w:lineRule="auto"/>
        <w:ind w:left="714" w:hanging="357"/>
        <w:contextualSpacing/>
        <w:rPr>
          <w:rFonts w:ascii="Open Sans" w:hAnsi="Open Sans" w:cs="Open Sans"/>
          <w:color w:val="000000" w:themeColor="text1"/>
          <w:sz w:val="22"/>
          <w:szCs w:val="22"/>
        </w:rPr>
      </w:pPr>
      <w:r w:rsidRPr="00F56841">
        <w:rPr>
          <w:rFonts w:ascii="Open Sans" w:hAnsi="Open Sans" w:cs="Open Sans"/>
          <w:color w:val="000000" w:themeColor="text1"/>
          <w:sz w:val="22"/>
          <w:szCs w:val="22"/>
        </w:rPr>
        <w:t>przedmiot umowy</w:t>
      </w:r>
      <w:r w:rsidR="00C40CBB" w:rsidRPr="00F56841">
        <w:rPr>
          <w:rFonts w:ascii="Open Sans" w:hAnsi="Open Sans" w:cs="Open Sans"/>
          <w:color w:val="000000" w:themeColor="text1"/>
          <w:sz w:val="22"/>
          <w:szCs w:val="22"/>
        </w:rPr>
        <w:t>;</w:t>
      </w:r>
      <w:r w:rsidRPr="00F56841">
        <w:rPr>
          <w:rFonts w:ascii="Open Sans" w:hAnsi="Open Sans" w:cs="Open Sans"/>
          <w:color w:val="000000" w:themeColor="text1"/>
          <w:sz w:val="22"/>
          <w:szCs w:val="22"/>
        </w:rPr>
        <w:t xml:space="preserve"> </w:t>
      </w:r>
    </w:p>
    <w:p w14:paraId="3C089F8B" w14:textId="7EEEBE84" w:rsidR="00314C6E" w:rsidRPr="00F56841" w:rsidRDefault="003449FC" w:rsidP="002B0998">
      <w:pPr>
        <w:pStyle w:val="Default"/>
        <w:numPr>
          <w:ilvl w:val="0"/>
          <w:numId w:val="58"/>
        </w:numPr>
        <w:spacing w:before="120" w:after="120" w:line="276" w:lineRule="auto"/>
        <w:ind w:left="714" w:hanging="357"/>
        <w:contextualSpacing/>
        <w:rPr>
          <w:rFonts w:ascii="Open Sans" w:hAnsi="Open Sans" w:cs="Open Sans"/>
          <w:color w:val="000000" w:themeColor="text1"/>
          <w:sz w:val="22"/>
          <w:szCs w:val="22"/>
        </w:rPr>
      </w:pPr>
      <w:r w:rsidRPr="00F56841">
        <w:rPr>
          <w:rFonts w:ascii="Open Sans" w:hAnsi="Open Sans" w:cs="Open Sans"/>
          <w:color w:val="000000" w:themeColor="text1"/>
          <w:sz w:val="22"/>
          <w:szCs w:val="22"/>
        </w:rPr>
        <w:t>prawa i obowiązki</w:t>
      </w:r>
      <w:r w:rsidR="005371C3" w:rsidRPr="00F56841">
        <w:rPr>
          <w:rFonts w:ascii="Open Sans" w:hAnsi="Open Sans" w:cs="Open Sans"/>
          <w:color w:val="000000" w:themeColor="text1"/>
          <w:sz w:val="22"/>
          <w:szCs w:val="22"/>
        </w:rPr>
        <w:t xml:space="preserve"> stron</w:t>
      </w:r>
      <w:r w:rsidRPr="00F56841">
        <w:rPr>
          <w:rFonts w:ascii="Open Sans" w:hAnsi="Open Sans" w:cs="Open Sans"/>
          <w:color w:val="000000" w:themeColor="text1"/>
          <w:sz w:val="22"/>
          <w:szCs w:val="22"/>
        </w:rPr>
        <w:t xml:space="preserve">; </w:t>
      </w:r>
    </w:p>
    <w:p w14:paraId="31DD6ABE" w14:textId="79138518" w:rsidR="00314C6E" w:rsidRPr="00F56841" w:rsidRDefault="003449FC" w:rsidP="002B0998">
      <w:pPr>
        <w:pStyle w:val="Default"/>
        <w:numPr>
          <w:ilvl w:val="0"/>
          <w:numId w:val="58"/>
        </w:numPr>
        <w:spacing w:before="120" w:after="120" w:line="276" w:lineRule="auto"/>
        <w:ind w:left="714" w:hanging="357"/>
        <w:contextualSpacing/>
        <w:rPr>
          <w:rFonts w:ascii="Open Sans" w:hAnsi="Open Sans" w:cs="Open Sans"/>
          <w:color w:val="000000" w:themeColor="text1"/>
          <w:sz w:val="22"/>
          <w:szCs w:val="22"/>
        </w:rPr>
      </w:pPr>
      <w:r w:rsidRPr="00F56841">
        <w:rPr>
          <w:rFonts w:ascii="Open Sans" w:hAnsi="Open Sans" w:cs="Open Sans"/>
          <w:color w:val="000000" w:themeColor="text1"/>
          <w:sz w:val="22"/>
          <w:szCs w:val="22"/>
        </w:rPr>
        <w:t xml:space="preserve">zakres i formę udziału poszczególnych partnerów w projekcie, w tym zakres realizowanych przez nich zadań; </w:t>
      </w:r>
    </w:p>
    <w:p w14:paraId="1654CD4C" w14:textId="06C892C1" w:rsidR="00314C6E" w:rsidRPr="00F56841" w:rsidRDefault="003449FC" w:rsidP="002B0998">
      <w:pPr>
        <w:pStyle w:val="Default"/>
        <w:numPr>
          <w:ilvl w:val="0"/>
          <w:numId w:val="58"/>
        </w:numPr>
        <w:spacing w:line="276" w:lineRule="auto"/>
        <w:ind w:left="714" w:hanging="357"/>
        <w:contextualSpacing/>
        <w:rPr>
          <w:rFonts w:ascii="Open Sans" w:hAnsi="Open Sans" w:cs="Open Sans"/>
          <w:color w:val="000000" w:themeColor="text1"/>
          <w:sz w:val="22"/>
          <w:szCs w:val="22"/>
        </w:rPr>
      </w:pPr>
      <w:r w:rsidRPr="00F56841">
        <w:rPr>
          <w:rFonts w:ascii="Open Sans" w:hAnsi="Open Sans" w:cs="Open Sans"/>
          <w:color w:val="000000" w:themeColor="text1"/>
          <w:sz w:val="22"/>
          <w:szCs w:val="22"/>
        </w:rPr>
        <w:t>partnera wiodącego uprawnionego do reprezentowania pozostałych partnerów projektu</w:t>
      </w:r>
      <w:r w:rsidR="00C40CBB" w:rsidRPr="00F56841">
        <w:rPr>
          <w:rFonts w:ascii="Open Sans" w:hAnsi="Open Sans" w:cs="Open Sans"/>
          <w:color w:val="000000" w:themeColor="text1"/>
          <w:sz w:val="22"/>
          <w:szCs w:val="22"/>
        </w:rPr>
        <w:t>;</w:t>
      </w:r>
      <w:r w:rsidRPr="00F56841">
        <w:rPr>
          <w:rFonts w:ascii="Open Sans" w:hAnsi="Open Sans" w:cs="Open Sans"/>
          <w:color w:val="000000" w:themeColor="text1"/>
          <w:sz w:val="22"/>
          <w:szCs w:val="22"/>
        </w:rPr>
        <w:t xml:space="preserve"> </w:t>
      </w:r>
    </w:p>
    <w:p w14:paraId="5DDD016D" w14:textId="5812F651" w:rsidR="00A019A8" w:rsidRPr="00F56841" w:rsidRDefault="00A019A8" w:rsidP="002B0998">
      <w:pPr>
        <w:pStyle w:val="Akapitzlist"/>
        <w:numPr>
          <w:ilvl w:val="0"/>
          <w:numId w:val="58"/>
        </w:numPr>
        <w:spacing w:after="0" w:line="276" w:lineRule="auto"/>
        <w:ind w:left="714" w:hanging="357"/>
        <w:contextualSpacing/>
        <w:rPr>
          <w:rFonts w:ascii="Open Sans" w:hAnsi="Open Sans" w:cs="Open Sans"/>
          <w:color w:val="000000" w:themeColor="text1"/>
          <w:kern w:val="0"/>
        </w:rPr>
      </w:pPr>
      <w:r w:rsidRPr="00F56841">
        <w:rPr>
          <w:rFonts w:ascii="Open Sans" w:hAnsi="Open Sans" w:cs="Open Sans"/>
          <w:color w:val="000000" w:themeColor="text1"/>
          <w:kern w:val="0"/>
        </w:rPr>
        <w:t>sposób przekazywania dofinansowania na pokrycie kosztów ponoszonych przez poszczególnych partnerów projektu, umożliwiający określenie kwoty dofinansowania udzielonego każdemu z partnerów;</w:t>
      </w:r>
    </w:p>
    <w:p w14:paraId="0EFA6D1C" w14:textId="77777777" w:rsidR="00A019A8" w:rsidRPr="00F56841" w:rsidRDefault="003449FC" w:rsidP="002B0998">
      <w:pPr>
        <w:pStyle w:val="Default"/>
        <w:numPr>
          <w:ilvl w:val="0"/>
          <w:numId w:val="58"/>
        </w:numPr>
        <w:spacing w:line="276" w:lineRule="auto"/>
        <w:ind w:left="714" w:hanging="357"/>
        <w:contextualSpacing/>
        <w:rPr>
          <w:rFonts w:ascii="Open Sans" w:hAnsi="Open Sans" w:cs="Open Sans"/>
          <w:color w:val="000000" w:themeColor="text1"/>
          <w:sz w:val="22"/>
          <w:szCs w:val="22"/>
        </w:rPr>
      </w:pPr>
      <w:r w:rsidRPr="00F56841">
        <w:rPr>
          <w:rFonts w:ascii="Open Sans" w:hAnsi="Open Sans" w:cs="Open Sans"/>
          <w:color w:val="000000" w:themeColor="text1"/>
          <w:sz w:val="22"/>
          <w:szCs w:val="22"/>
        </w:rPr>
        <w:t>budżet projektu ze wskazaniem źródeł finansowania wydatków oraz uwzględnieniem kosztów pośrednich w podziale na Wnioskodawcę i partnerów, numery rachunków bankowych partnerów wyodrębnionych na potrzeby realizacji projektu, oraz sposób przekazywania dofinansowania na pokrycie kosztów ponoszonych przez poszczególnych partnerów projektu;</w:t>
      </w:r>
    </w:p>
    <w:p w14:paraId="1FB21070" w14:textId="59174B80" w:rsidR="00314C6E" w:rsidRPr="00F56841" w:rsidRDefault="003449FC" w:rsidP="002B0998">
      <w:pPr>
        <w:pStyle w:val="Default"/>
        <w:numPr>
          <w:ilvl w:val="0"/>
          <w:numId w:val="58"/>
        </w:numPr>
        <w:spacing w:line="276" w:lineRule="auto"/>
        <w:ind w:left="714" w:hanging="357"/>
        <w:contextualSpacing/>
        <w:rPr>
          <w:rFonts w:ascii="Open Sans" w:hAnsi="Open Sans" w:cs="Open Sans"/>
          <w:color w:val="000000" w:themeColor="text1"/>
          <w:sz w:val="22"/>
          <w:szCs w:val="22"/>
        </w:rPr>
      </w:pPr>
      <w:r w:rsidRPr="00F56841">
        <w:rPr>
          <w:rFonts w:ascii="Open Sans" w:hAnsi="Open Sans" w:cs="Open Sans"/>
          <w:color w:val="000000" w:themeColor="text1"/>
          <w:sz w:val="22"/>
          <w:szCs w:val="22"/>
        </w:rPr>
        <w:t>zobowiązanie partnerów do stosowania obowiązujących przepisów prawa unijnego, krajowego oraz Wytycznych ministra właściwego do spraw rozwoju regionalnego</w:t>
      </w:r>
      <w:r w:rsidR="00BC1407" w:rsidRPr="00F56841">
        <w:rPr>
          <w:rFonts w:ascii="Open Sans" w:hAnsi="Open Sans" w:cs="Open Sans"/>
          <w:color w:val="000000" w:themeColor="text1"/>
          <w:sz w:val="22"/>
          <w:szCs w:val="22"/>
        </w:rPr>
        <w:t>;</w:t>
      </w:r>
    </w:p>
    <w:p w14:paraId="1FE68051" w14:textId="2E4EF7D0" w:rsidR="00C148E2" w:rsidRPr="00F56841" w:rsidRDefault="00C148E2" w:rsidP="002B0998">
      <w:pPr>
        <w:pStyle w:val="Akapitzlist"/>
        <w:numPr>
          <w:ilvl w:val="0"/>
          <w:numId w:val="58"/>
        </w:numPr>
        <w:spacing w:after="0" w:line="276" w:lineRule="auto"/>
        <w:ind w:left="714" w:hanging="357"/>
        <w:contextualSpacing/>
        <w:rPr>
          <w:rFonts w:ascii="Open Sans" w:hAnsi="Open Sans" w:cs="Open Sans"/>
          <w:color w:val="000000" w:themeColor="text1"/>
          <w:kern w:val="0"/>
        </w:rPr>
      </w:pPr>
      <w:r w:rsidRPr="00F56841">
        <w:rPr>
          <w:rFonts w:ascii="Open Sans" w:hAnsi="Open Sans" w:cs="Open Sans"/>
          <w:color w:val="000000" w:themeColor="text1"/>
          <w:kern w:val="0"/>
        </w:rPr>
        <w:lastRenderedPageBreak/>
        <w:t xml:space="preserve">sposób egzekwowania przez </w:t>
      </w:r>
      <w:r w:rsidR="00BC1407" w:rsidRPr="00F56841">
        <w:rPr>
          <w:rFonts w:ascii="Open Sans" w:hAnsi="Open Sans" w:cs="Open Sans"/>
          <w:color w:val="000000" w:themeColor="text1"/>
          <w:kern w:val="0"/>
        </w:rPr>
        <w:t>wnioskodawcę</w:t>
      </w:r>
      <w:r w:rsidRPr="00F56841">
        <w:rPr>
          <w:rFonts w:ascii="Open Sans" w:hAnsi="Open Sans" w:cs="Open Sans"/>
          <w:color w:val="000000" w:themeColor="text1"/>
          <w:kern w:val="0"/>
        </w:rPr>
        <w:t xml:space="preserve"> od partnerów skutków rozliczenia efektów projektu lub zastosowania reguły proporcjonalności z powodu nieosiągnięcia założeń projektu z winy partnera</w:t>
      </w:r>
      <w:r w:rsidR="00BC1407" w:rsidRPr="00F56841">
        <w:rPr>
          <w:rFonts w:ascii="Open Sans" w:hAnsi="Open Sans" w:cs="Open Sans"/>
          <w:color w:val="000000" w:themeColor="text1"/>
          <w:kern w:val="0"/>
        </w:rPr>
        <w:t>;</w:t>
      </w:r>
    </w:p>
    <w:p w14:paraId="63E8C686" w14:textId="74AEF938" w:rsidR="00F055B2" w:rsidRDefault="003449FC" w:rsidP="002B0998">
      <w:pPr>
        <w:pStyle w:val="Default"/>
        <w:numPr>
          <w:ilvl w:val="0"/>
          <w:numId w:val="58"/>
        </w:numPr>
        <w:spacing w:line="276" w:lineRule="auto"/>
        <w:ind w:left="714" w:hanging="357"/>
        <w:contextualSpacing/>
        <w:rPr>
          <w:rFonts w:ascii="Open Sans" w:hAnsi="Open Sans" w:cs="Open Sans"/>
          <w:color w:val="000000" w:themeColor="text1"/>
          <w:sz w:val="22"/>
          <w:szCs w:val="22"/>
        </w:rPr>
      </w:pPr>
      <w:r w:rsidRPr="00F56841">
        <w:rPr>
          <w:rFonts w:ascii="Open Sans" w:hAnsi="Open Sans" w:cs="Open Sans"/>
          <w:color w:val="000000" w:themeColor="text1"/>
          <w:sz w:val="22"/>
          <w:szCs w:val="22"/>
        </w:rPr>
        <w:t xml:space="preserve">sposób postępowania w przypadku naruszenia lub niewywiązania się stron </w:t>
      </w:r>
      <w:r w:rsidR="00C148E2" w:rsidRPr="00F56841">
        <w:rPr>
          <w:rFonts w:ascii="Open Sans" w:hAnsi="Open Sans" w:cs="Open Sans"/>
          <w:color w:val="000000" w:themeColor="text1"/>
          <w:sz w:val="22"/>
          <w:szCs w:val="22"/>
        </w:rPr>
        <w:t xml:space="preserve">porozumienia lub </w:t>
      </w:r>
      <w:r w:rsidRPr="00F56841">
        <w:rPr>
          <w:rFonts w:ascii="Open Sans" w:hAnsi="Open Sans" w:cs="Open Sans"/>
          <w:color w:val="000000" w:themeColor="text1"/>
          <w:sz w:val="22"/>
          <w:szCs w:val="22"/>
        </w:rPr>
        <w:t xml:space="preserve">z umowy. </w:t>
      </w:r>
    </w:p>
    <w:p w14:paraId="56BE785C" w14:textId="77777777" w:rsidR="0033078F" w:rsidRDefault="0033078F" w:rsidP="0033078F">
      <w:pPr>
        <w:pStyle w:val="Default"/>
        <w:spacing w:line="276" w:lineRule="auto"/>
        <w:contextualSpacing/>
        <w:rPr>
          <w:rFonts w:ascii="Open Sans" w:hAnsi="Open Sans" w:cs="Open Sans"/>
          <w:color w:val="000000" w:themeColor="text1"/>
          <w:sz w:val="22"/>
          <w:szCs w:val="22"/>
        </w:rPr>
      </w:pPr>
    </w:p>
    <w:p w14:paraId="71FFD785" w14:textId="2BD930B1" w:rsidR="0033078F" w:rsidRPr="00F56841" w:rsidRDefault="0033078F" w:rsidP="0033078F">
      <w:pPr>
        <w:pStyle w:val="Default"/>
        <w:spacing w:line="276" w:lineRule="auto"/>
        <w:contextualSpacing/>
        <w:rPr>
          <w:rFonts w:ascii="Open Sans" w:hAnsi="Open Sans" w:cs="Open Sans"/>
          <w:color w:val="000000" w:themeColor="text1"/>
          <w:sz w:val="22"/>
          <w:szCs w:val="22"/>
        </w:rPr>
      </w:pPr>
      <w:r>
        <w:rPr>
          <w:rFonts w:ascii="Open Sans" w:hAnsi="Open Sans" w:cs="Open Sans"/>
          <w:color w:val="000000" w:themeColor="text1"/>
          <w:sz w:val="22"/>
          <w:szCs w:val="22"/>
        </w:rPr>
        <w:t xml:space="preserve">Wzór umowy </w:t>
      </w:r>
      <w:r w:rsidR="003E522F">
        <w:rPr>
          <w:rFonts w:ascii="Open Sans" w:hAnsi="Open Sans" w:cs="Open Sans"/>
          <w:color w:val="000000" w:themeColor="text1"/>
          <w:sz w:val="22"/>
          <w:szCs w:val="22"/>
        </w:rPr>
        <w:t xml:space="preserve">/porozumienia </w:t>
      </w:r>
      <w:r>
        <w:rPr>
          <w:rFonts w:ascii="Open Sans" w:hAnsi="Open Sans" w:cs="Open Sans"/>
          <w:color w:val="000000" w:themeColor="text1"/>
          <w:sz w:val="22"/>
          <w:szCs w:val="22"/>
        </w:rPr>
        <w:t xml:space="preserve">o partnerstwie </w:t>
      </w:r>
      <w:r w:rsidRPr="0033078F">
        <w:rPr>
          <w:rFonts w:ascii="Open Sans" w:hAnsi="Open Sans" w:cs="Open Sans"/>
          <w:color w:val="000000" w:themeColor="text1"/>
          <w:sz w:val="22"/>
          <w:szCs w:val="22"/>
        </w:rPr>
        <w:t>stanow</w:t>
      </w:r>
      <w:r>
        <w:rPr>
          <w:rFonts w:ascii="Open Sans" w:hAnsi="Open Sans" w:cs="Open Sans"/>
          <w:color w:val="000000" w:themeColor="text1"/>
          <w:sz w:val="22"/>
          <w:szCs w:val="22"/>
        </w:rPr>
        <w:t>i</w:t>
      </w:r>
      <w:r w:rsidRPr="0033078F">
        <w:rPr>
          <w:rFonts w:ascii="Open Sans" w:hAnsi="Open Sans" w:cs="Open Sans"/>
          <w:color w:val="000000" w:themeColor="text1"/>
          <w:sz w:val="22"/>
          <w:szCs w:val="22"/>
        </w:rPr>
        <w:t xml:space="preserve"> załącznik nr </w:t>
      </w:r>
      <w:r>
        <w:rPr>
          <w:rFonts w:ascii="Open Sans" w:hAnsi="Open Sans" w:cs="Open Sans"/>
          <w:color w:val="000000" w:themeColor="text1"/>
          <w:sz w:val="22"/>
          <w:szCs w:val="22"/>
        </w:rPr>
        <w:t xml:space="preserve">12 </w:t>
      </w:r>
      <w:r w:rsidRPr="0033078F">
        <w:rPr>
          <w:rFonts w:ascii="Open Sans" w:hAnsi="Open Sans" w:cs="Open Sans"/>
          <w:color w:val="000000" w:themeColor="text1"/>
          <w:sz w:val="22"/>
          <w:szCs w:val="22"/>
        </w:rPr>
        <w:t>do regulaminu</w:t>
      </w:r>
      <w:r>
        <w:rPr>
          <w:rFonts w:ascii="Open Sans" w:hAnsi="Open Sans" w:cs="Open Sans"/>
          <w:color w:val="000000" w:themeColor="text1"/>
          <w:sz w:val="22"/>
          <w:szCs w:val="22"/>
        </w:rPr>
        <w:t xml:space="preserve">.  </w:t>
      </w:r>
      <w:r w:rsidRPr="0033078F">
        <w:rPr>
          <w:rFonts w:ascii="Open Sans" w:hAnsi="Open Sans" w:cs="Open Sans"/>
          <w:color w:val="000000" w:themeColor="text1"/>
          <w:sz w:val="22"/>
          <w:szCs w:val="22"/>
        </w:rPr>
        <w:t>Jest to przykładowy zakres Umowy</w:t>
      </w:r>
      <w:r w:rsidR="002F5D41">
        <w:rPr>
          <w:rFonts w:ascii="Open Sans" w:hAnsi="Open Sans" w:cs="Open Sans"/>
          <w:color w:val="000000" w:themeColor="text1"/>
          <w:sz w:val="22"/>
          <w:szCs w:val="22"/>
        </w:rPr>
        <w:t>/porozumienia</w:t>
      </w:r>
      <w:r w:rsidRPr="0033078F">
        <w:rPr>
          <w:rFonts w:ascii="Open Sans" w:hAnsi="Open Sans" w:cs="Open Sans"/>
          <w:color w:val="000000" w:themeColor="text1"/>
          <w:sz w:val="22"/>
          <w:szCs w:val="22"/>
        </w:rPr>
        <w:t xml:space="preserve"> o partnerstwie na rzecz realizacji projektów partnerskich współfinansowanych ze środków Europejskiego Funduszu Społecznego Plus w ramach FEdP 2021-2027. Należy pamiętać, że wzór nie </w:t>
      </w:r>
      <w:r>
        <w:rPr>
          <w:rFonts w:ascii="Open Sans" w:hAnsi="Open Sans" w:cs="Open Sans"/>
          <w:color w:val="000000" w:themeColor="text1"/>
          <w:sz w:val="22"/>
          <w:szCs w:val="22"/>
        </w:rPr>
        <w:t>jest</w:t>
      </w:r>
      <w:r w:rsidRPr="0033078F">
        <w:rPr>
          <w:rFonts w:ascii="Open Sans" w:hAnsi="Open Sans" w:cs="Open Sans"/>
          <w:color w:val="000000" w:themeColor="text1"/>
          <w:sz w:val="22"/>
          <w:szCs w:val="22"/>
        </w:rPr>
        <w:t xml:space="preserve"> obligatoryjny, stanowi jedynie przykład postanowień dla Partnerstw.</w:t>
      </w:r>
    </w:p>
    <w:p w14:paraId="5263A146" w14:textId="554BAF22" w:rsidR="00CD31F7" w:rsidRPr="00F56841" w:rsidRDefault="005F4817" w:rsidP="00D65BA1">
      <w:pPr>
        <w:pStyle w:val="Nagwek2"/>
        <w:spacing w:before="200" w:after="200" w:line="276" w:lineRule="auto"/>
        <w:ind w:left="578" w:hanging="578"/>
        <w:rPr>
          <w:rFonts w:cs="Open Sans"/>
        </w:rPr>
      </w:pPr>
      <w:bookmarkStart w:id="311" w:name="_Toc150246560"/>
      <w:r w:rsidRPr="00F56841">
        <w:rPr>
          <w:rFonts w:cs="Open Sans"/>
        </w:rPr>
        <w:t>Zasady horyzontalne</w:t>
      </w:r>
      <w:bookmarkEnd w:id="311"/>
    </w:p>
    <w:p w14:paraId="66981E7E" w14:textId="65F94605" w:rsidR="006C6431" w:rsidRPr="00F56841" w:rsidRDefault="006C6431" w:rsidP="00D65BA1">
      <w:pPr>
        <w:spacing w:before="120" w:after="120" w:line="276" w:lineRule="auto"/>
        <w:rPr>
          <w:rFonts w:ascii="Open Sans" w:hAnsi="Open Sans" w:cs="Open Sans"/>
        </w:rPr>
      </w:pPr>
      <w:r w:rsidRPr="00F56841">
        <w:rPr>
          <w:rFonts w:ascii="Open Sans" w:hAnsi="Open Sans" w:cs="Open Sans"/>
        </w:rPr>
        <w:t>Realizując projekty dofinansowane z FEdP 2021-2027 należy przestrzegać zasad horyzontalnych a obowiązek ich stosowania wynika z Umowy Partnerstwa, programu FEdP 2021-2027 oraz wytycznych.</w:t>
      </w:r>
    </w:p>
    <w:p w14:paraId="74D6ABA6" w14:textId="77777777" w:rsidR="006C6431" w:rsidRPr="00F56841" w:rsidRDefault="006C6431" w:rsidP="00D65BA1">
      <w:pPr>
        <w:spacing w:before="120" w:after="120" w:line="276" w:lineRule="auto"/>
        <w:rPr>
          <w:rFonts w:ascii="Open Sans" w:hAnsi="Open Sans" w:cs="Open Sans"/>
        </w:rPr>
      </w:pPr>
      <w:r w:rsidRPr="00F56841">
        <w:rPr>
          <w:rFonts w:ascii="Open Sans" w:hAnsi="Open Sans" w:cs="Open Sans"/>
        </w:rPr>
        <w:t>Projekt musi być zgodny z następującymi zasadami, o których mowa w art. 9 rozporządzenia ogólnego:</w:t>
      </w:r>
    </w:p>
    <w:p w14:paraId="6A840460" w14:textId="77777777" w:rsidR="006C6431" w:rsidRPr="00F56841" w:rsidRDefault="006C6431" w:rsidP="002B0998">
      <w:pPr>
        <w:pStyle w:val="Akapitzlist"/>
        <w:numPr>
          <w:ilvl w:val="0"/>
          <w:numId w:val="97"/>
        </w:numPr>
        <w:spacing w:before="120" w:after="120" w:line="276" w:lineRule="auto"/>
        <w:contextualSpacing/>
        <w:rPr>
          <w:rFonts w:ascii="Open Sans" w:hAnsi="Open Sans" w:cs="Open Sans"/>
        </w:rPr>
      </w:pPr>
      <w:r w:rsidRPr="00F56841">
        <w:rPr>
          <w:rFonts w:ascii="Open Sans" w:hAnsi="Open Sans" w:cs="Open Sans"/>
        </w:rPr>
        <w:t>zasadą równości kobiet i mężczyzn,</w:t>
      </w:r>
    </w:p>
    <w:p w14:paraId="65A8C77E" w14:textId="77777777" w:rsidR="006C6431" w:rsidRPr="00F56841" w:rsidRDefault="006C6431" w:rsidP="002B0998">
      <w:pPr>
        <w:pStyle w:val="Akapitzlist"/>
        <w:numPr>
          <w:ilvl w:val="0"/>
          <w:numId w:val="97"/>
        </w:numPr>
        <w:spacing w:before="120" w:after="120" w:line="276" w:lineRule="auto"/>
        <w:contextualSpacing/>
        <w:rPr>
          <w:rFonts w:ascii="Open Sans" w:hAnsi="Open Sans" w:cs="Open Sans"/>
        </w:rPr>
      </w:pPr>
      <w:r w:rsidRPr="00F56841">
        <w:rPr>
          <w:rFonts w:ascii="Open Sans" w:hAnsi="Open Sans" w:cs="Open Sans"/>
        </w:rPr>
        <w:t>zasadą zrównoważonego rozwoju, w tym zasadą „nie czyń poważnych szkód” (DNSH),</w:t>
      </w:r>
    </w:p>
    <w:p w14:paraId="16FA06D7" w14:textId="77777777" w:rsidR="006C6431" w:rsidRPr="00F56841" w:rsidRDefault="006C6431" w:rsidP="002B0998">
      <w:pPr>
        <w:pStyle w:val="Akapitzlist"/>
        <w:numPr>
          <w:ilvl w:val="0"/>
          <w:numId w:val="97"/>
        </w:numPr>
        <w:spacing w:before="120" w:after="120" w:line="276" w:lineRule="auto"/>
        <w:contextualSpacing/>
        <w:rPr>
          <w:rFonts w:ascii="Open Sans" w:hAnsi="Open Sans" w:cs="Open Sans"/>
        </w:rPr>
      </w:pPr>
      <w:bookmarkStart w:id="312" w:name="_Hlk140738779"/>
      <w:r w:rsidRPr="00F56841">
        <w:rPr>
          <w:rFonts w:ascii="Open Sans" w:hAnsi="Open Sans" w:cs="Open Sans"/>
        </w:rPr>
        <w:t>zasadą równości szans i niedyskryminacji</w:t>
      </w:r>
      <w:bookmarkEnd w:id="312"/>
      <w:r w:rsidRPr="00F56841">
        <w:rPr>
          <w:rFonts w:ascii="Open Sans" w:hAnsi="Open Sans" w:cs="Open Sans"/>
        </w:rPr>
        <w:t>, w tym dostępnością dla osób z niepełnosprawnościami,</w:t>
      </w:r>
    </w:p>
    <w:p w14:paraId="10E52652" w14:textId="77777777" w:rsidR="006C6431" w:rsidRPr="00D65BA1" w:rsidRDefault="006C6431" w:rsidP="00D65BA1">
      <w:pPr>
        <w:spacing w:before="120" w:after="120" w:line="276" w:lineRule="auto"/>
        <w:ind w:left="360"/>
        <w:contextualSpacing/>
        <w:rPr>
          <w:rFonts w:ascii="Open Sans" w:hAnsi="Open Sans" w:cs="Open Sans"/>
        </w:rPr>
      </w:pPr>
      <w:r w:rsidRPr="00D65BA1">
        <w:rPr>
          <w:rFonts w:ascii="Open Sans" w:hAnsi="Open Sans" w:cs="Open Sans"/>
        </w:rPr>
        <w:t>oraz:</w:t>
      </w:r>
    </w:p>
    <w:p w14:paraId="41FBE4D1" w14:textId="77777777" w:rsidR="006C6431" w:rsidRPr="00F56841" w:rsidRDefault="006C6431" w:rsidP="002B0998">
      <w:pPr>
        <w:pStyle w:val="Akapitzlist"/>
        <w:numPr>
          <w:ilvl w:val="0"/>
          <w:numId w:val="97"/>
        </w:numPr>
        <w:spacing w:before="120" w:after="120" w:line="276" w:lineRule="auto"/>
        <w:contextualSpacing/>
        <w:rPr>
          <w:rFonts w:ascii="Open Sans" w:hAnsi="Open Sans" w:cs="Open Sans"/>
        </w:rPr>
      </w:pPr>
      <w:bookmarkStart w:id="313" w:name="_Hlk140749358"/>
      <w:r w:rsidRPr="00F56841">
        <w:rPr>
          <w:rFonts w:ascii="Open Sans" w:hAnsi="Open Sans" w:cs="Open Sans"/>
        </w:rPr>
        <w:t>Kartą Praw Podstawowych Unii Europejskiej,</w:t>
      </w:r>
    </w:p>
    <w:p w14:paraId="7785F546" w14:textId="77777777" w:rsidR="006C6431" w:rsidRPr="00F56841" w:rsidRDefault="006C6431" w:rsidP="002B0998">
      <w:pPr>
        <w:pStyle w:val="Akapitzlist"/>
        <w:numPr>
          <w:ilvl w:val="0"/>
          <w:numId w:val="97"/>
        </w:numPr>
        <w:spacing w:before="120" w:after="120" w:line="276" w:lineRule="auto"/>
        <w:contextualSpacing/>
        <w:rPr>
          <w:rFonts w:ascii="Open Sans" w:hAnsi="Open Sans" w:cs="Open Sans"/>
        </w:rPr>
      </w:pPr>
      <w:r w:rsidRPr="00F56841">
        <w:rPr>
          <w:rFonts w:ascii="Open Sans" w:hAnsi="Open Sans" w:cs="Open Sans"/>
        </w:rPr>
        <w:t>Konwencją o Prawach Osób Niepełnosprawnych.</w:t>
      </w:r>
    </w:p>
    <w:bookmarkEnd w:id="313"/>
    <w:p w14:paraId="3E6AAB2D" w14:textId="14E077F1" w:rsidR="00F055B2" w:rsidRPr="00F56841" w:rsidRDefault="006C6431" w:rsidP="00691919">
      <w:pPr>
        <w:spacing w:before="120" w:after="120" w:line="276" w:lineRule="auto"/>
        <w:rPr>
          <w:rFonts w:ascii="Open Sans" w:hAnsi="Open Sans" w:cs="Open Sans"/>
        </w:rPr>
      </w:pPr>
      <w:r w:rsidRPr="00F56841">
        <w:rPr>
          <w:rFonts w:ascii="Open Sans" w:hAnsi="Open Sans" w:cs="Open Sans"/>
        </w:rPr>
        <w:t>Zasady te muszą być stosowane na etapie przygotowywania, wdrażania, monitorowania, sprawozdawczości i ewaluacji, promocji i kontroli.</w:t>
      </w:r>
    </w:p>
    <w:p w14:paraId="40DCCAEC" w14:textId="77777777" w:rsidR="006C6431" w:rsidRPr="00F56841" w:rsidRDefault="006C6431" w:rsidP="00B01ECE">
      <w:pPr>
        <w:pStyle w:val="Nagwek3"/>
        <w:spacing w:line="276" w:lineRule="auto"/>
        <w:rPr>
          <w:rFonts w:cs="Open Sans"/>
        </w:rPr>
      </w:pPr>
      <w:bookmarkStart w:id="314" w:name="_Toc150246561"/>
      <w:r w:rsidRPr="00F56841">
        <w:rPr>
          <w:rFonts w:cs="Open Sans"/>
        </w:rPr>
        <w:t>Zasada równości kobiet i mężczyzn</w:t>
      </w:r>
      <w:bookmarkEnd w:id="314"/>
    </w:p>
    <w:p w14:paraId="71618BDC" w14:textId="77777777" w:rsidR="006C6431" w:rsidRPr="00F56841" w:rsidRDefault="006C6431" w:rsidP="00B01ECE">
      <w:pPr>
        <w:spacing w:before="200" w:after="200" w:line="276" w:lineRule="auto"/>
        <w:rPr>
          <w:rFonts w:ascii="Open Sans" w:hAnsi="Open Sans" w:cs="Open Sans"/>
        </w:rPr>
      </w:pPr>
      <w:r w:rsidRPr="00F56841">
        <w:rPr>
          <w:rFonts w:ascii="Open Sans" w:hAnsi="Open Sans" w:cs="Open Sans"/>
        </w:rPr>
        <w:t xml:space="preserve">Polega na wdrożeniu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Zgodnie z artykułem 6 rozporządzenia EFS+ w przypadku zasady równości kobiet i mężczyzn ważne jest przede wszystkim podejmowanie działań w zakresie: zwiększenia uczestnictwa kobiet w zatrudnieniu, a także lepszego godzenia </w:t>
      </w:r>
      <w:r w:rsidRPr="00F56841">
        <w:rPr>
          <w:rFonts w:ascii="Open Sans" w:hAnsi="Open Sans" w:cs="Open Sans"/>
        </w:rPr>
        <w:lastRenderedPageBreak/>
        <w:t>życia zawodowego i prywatnego, zwalczania feminizacji ubóstwa oraz dyskryminacji ze względu na płeć na rynku pracy oraz w kształceniu i szkoleniu.</w:t>
      </w:r>
    </w:p>
    <w:p w14:paraId="463F65BE" w14:textId="77777777" w:rsidR="006C6431" w:rsidRPr="00F56841" w:rsidRDefault="006C6431" w:rsidP="00B01ECE">
      <w:pPr>
        <w:spacing w:before="200" w:after="200" w:line="276" w:lineRule="auto"/>
        <w:rPr>
          <w:rFonts w:ascii="Open Sans" w:hAnsi="Open Sans" w:cs="Open Sans"/>
        </w:rPr>
      </w:pPr>
      <w:r w:rsidRPr="00F56841">
        <w:rPr>
          <w:rFonts w:ascii="Open Sans" w:hAnsi="Open Sans" w:cs="Open Sans"/>
        </w:rPr>
        <w:t xml:space="preserve">Zgodność projektu z zasadą równości kobiet i mężczyzn jest oceniane w </w:t>
      </w:r>
      <w:r w:rsidRPr="00F56841">
        <w:rPr>
          <w:rFonts w:ascii="Open Sans" w:hAnsi="Open Sans" w:cs="Open Sans"/>
          <w:b/>
          <w:bCs/>
        </w:rPr>
        <w:t>kryterium horyzontalnym nr 5</w:t>
      </w:r>
      <w:r w:rsidRPr="00F56841">
        <w:rPr>
          <w:rFonts w:ascii="Open Sans" w:hAnsi="Open Sans" w:cs="Open Sans"/>
        </w:rPr>
        <w:t>. Ocena zgodności odbywa się na podstawie „standardu minimum” określonego w załączniku nr 1 do wytycznych równościowych. Przez zgodność z tą zasadą należy rozumieć,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 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69AE9E3C" w14:textId="29B59BF8" w:rsidR="006C6431" w:rsidRPr="00F56841" w:rsidRDefault="006C6431" w:rsidP="00D65BA1">
      <w:pPr>
        <w:spacing w:before="200" w:after="200" w:line="276" w:lineRule="auto"/>
        <w:rPr>
          <w:rFonts w:ascii="Open Sans" w:hAnsi="Open Sans" w:cs="Open Sans"/>
          <w:b/>
          <w:bCs/>
        </w:rPr>
      </w:pPr>
      <w:r w:rsidRPr="00F56841">
        <w:rPr>
          <w:rFonts w:ascii="Open Sans" w:hAnsi="Open Sans" w:cs="Open Sans"/>
        </w:rPr>
        <w:t>Działania zmierzające do przestrzegania zasady zostały szczegółowo wskazane w dokumencie pn. Standard minimum realizacji zasady równości kobiet i mężczyzn w ramach projektów współfinansowanych z EFS+ stanowiącym załącznik nr 1 do wytycznych równościowych oraz w Instrukcji wypełniania wniosku o dofinansowanie projektu w ramach programu FEdP 2021-2027 stanowiącej załącznik nr 2 do regulaminu.</w:t>
      </w:r>
    </w:p>
    <w:p w14:paraId="6AF94A12" w14:textId="77777777" w:rsidR="006C6431" w:rsidRPr="00F56841" w:rsidRDefault="006C6431" w:rsidP="00D65BA1">
      <w:pPr>
        <w:pStyle w:val="Nagwek3"/>
        <w:spacing w:before="200" w:after="200" w:line="276" w:lineRule="auto"/>
        <w:rPr>
          <w:rFonts w:cs="Open Sans"/>
        </w:rPr>
      </w:pPr>
      <w:bookmarkStart w:id="315" w:name="_Toc150246562"/>
      <w:r w:rsidRPr="00F56841">
        <w:rPr>
          <w:rFonts w:cs="Open Sans"/>
        </w:rPr>
        <w:t>Zasada zrównoważonego rozwoju</w:t>
      </w:r>
      <w:bookmarkEnd w:id="315"/>
    </w:p>
    <w:p w14:paraId="789B926A" w14:textId="77777777" w:rsidR="006C6431" w:rsidRPr="00F56841" w:rsidRDefault="006C6431" w:rsidP="00D65BA1">
      <w:pPr>
        <w:spacing w:before="120" w:after="120" w:line="276" w:lineRule="auto"/>
        <w:rPr>
          <w:rFonts w:ascii="Open Sans" w:hAnsi="Open Sans" w:cs="Open Sans"/>
        </w:rPr>
      </w:pPr>
      <w:r w:rsidRPr="00F56841">
        <w:rPr>
          <w:rFonts w:ascii="Open Sans" w:hAnsi="Open Sans" w:cs="Open Sans"/>
        </w:rPr>
        <w:t>Ma na celu zapewnienie, że projekt jest zgodny z celami zrównoważonego rozwoju ONZ, celami Porozumienia Paryskiego, zasadą „nie czyń poważnych szkód” (DNSH) oraz celami w zakresie środowiska określonymi w art. 11 Traktatu o funkcjonowaniu Unii Europejskiej.</w:t>
      </w:r>
    </w:p>
    <w:p w14:paraId="034CF2B5" w14:textId="73A70517" w:rsidR="006C6431" w:rsidRPr="00F56841" w:rsidRDefault="006C6431" w:rsidP="00D65BA1">
      <w:pPr>
        <w:pStyle w:val="Tekstpodstawowy"/>
        <w:spacing w:before="120" w:line="276" w:lineRule="auto"/>
        <w:rPr>
          <w:rFonts w:ascii="Open Sans" w:hAnsi="Open Sans" w:cs="Open Sans"/>
        </w:rPr>
      </w:pPr>
      <w:r w:rsidRPr="00F56841">
        <w:rPr>
          <w:rFonts w:ascii="Open Sans" w:hAnsi="Open Sans" w:cs="Open Sans"/>
        </w:rPr>
        <w:t xml:space="preserve">Zgodność projektu z zasadą zrównoważonego rozwoju jest oceniane w </w:t>
      </w:r>
      <w:r w:rsidRPr="00F56841">
        <w:rPr>
          <w:rFonts w:ascii="Open Sans" w:hAnsi="Open Sans" w:cs="Open Sans"/>
          <w:b/>
          <w:bCs/>
        </w:rPr>
        <w:t>kryterium horyzontalnym nr 6</w:t>
      </w:r>
      <w:r w:rsidRPr="00F56841">
        <w:rPr>
          <w:rFonts w:ascii="Open Sans" w:hAnsi="Open Sans" w:cs="Open Sans"/>
        </w:rPr>
        <w:t xml:space="preserve">. Ocenie podlegać będzie zgodność projektu z </w:t>
      </w:r>
      <w:r w:rsidR="000E3B78">
        <w:rPr>
          <w:rFonts w:ascii="Open Sans" w:hAnsi="Open Sans" w:cs="Open Sans"/>
        </w:rPr>
        <w:t xml:space="preserve">zasadą </w:t>
      </w:r>
      <w:r w:rsidRPr="00F56841">
        <w:rPr>
          <w:rFonts w:ascii="Open Sans" w:hAnsi="Open Sans" w:cs="Open Sans"/>
        </w:rPr>
        <w:t>zrównoważonego rozwoju, tj. poszanowania środowiska, postępu społecznego i wzrostu gospodarczego. Kryterium zostanie zweryfikowane na podstawie zapisów we wniosku o dofinansowanie projektu.</w:t>
      </w:r>
    </w:p>
    <w:p w14:paraId="3A07C985" w14:textId="77777777" w:rsidR="006C6431" w:rsidRPr="00F56841" w:rsidRDefault="006C6431" w:rsidP="00D65BA1">
      <w:pPr>
        <w:spacing w:before="120" w:after="120" w:line="276" w:lineRule="auto"/>
        <w:rPr>
          <w:rFonts w:ascii="Open Sans" w:hAnsi="Open Sans" w:cs="Open Sans"/>
        </w:rPr>
      </w:pPr>
      <w:r w:rsidRPr="00F56841">
        <w:rPr>
          <w:rFonts w:ascii="Open Sans" w:hAnsi="Open Sans" w:cs="Open Sans"/>
        </w:rPr>
        <w:t xml:space="preserve">Zgodność ta oznacza, że stosownie do podejmowanych w projekcie działań (zarówno w ramach zarządzania projektem, jak i realizacji działań merytorycznych) zastosowane zostaną rozwiązania proekologiczne tj. m.in.: oszczędność wody i energii, powtórne wykorzystywanie zasobów. Na przykład materiały projektowe i promocyjne zostaną udostępnione elektronicznie lub wydrukowane zostaną na papierze z recyklingu, odpady będą segregowane, użytkowane będzie energooszczędne oświetlenie, itp. Proces zarządzania projektem również będzie się odbywał w ww. sposób – z ograniczeniem zużycia papieru, zdalną formą współpracy ograniczającą ślad węglowy, stosowaniem </w:t>
      </w:r>
      <w:r w:rsidRPr="00F56841">
        <w:rPr>
          <w:rFonts w:ascii="Open Sans" w:hAnsi="Open Sans" w:cs="Open Sans"/>
        </w:rPr>
        <w:lastRenderedPageBreak/>
        <w:t>zielonych klauzul w zamówieniach, korzystaniem z energooszczędnych rozwiązań, promocją działań i postaw proekologicznych itp. Efekty i produkty projektów nie będą wpływać negatywnie na środowisko naturalne.</w:t>
      </w:r>
    </w:p>
    <w:p w14:paraId="17BD9C46" w14:textId="77777777" w:rsidR="006C6431" w:rsidRPr="00F56841" w:rsidRDefault="006C6431" w:rsidP="00D65BA1">
      <w:pPr>
        <w:pStyle w:val="Nagwek3"/>
        <w:spacing w:before="200" w:after="200" w:line="276" w:lineRule="auto"/>
        <w:rPr>
          <w:rFonts w:cs="Open Sans"/>
        </w:rPr>
      </w:pPr>
      <w:bookmarkStart w:id="316" w:name="_Toc150246563"/>
      <w:r w:rsidRPr="00F56841">
        <w:rPr>
          <w:rFonts w:cs="Open Sans"/>
        </w:rPr>
        <w:t>Zasada równości szans i niedyskryminacji</w:t>
      </w:r>
      <w:bookmarkEnd w:id="316"/>
    </w:p>
    <w:p w14:paraId="6020DF4D" w14:textId="77777777" w:rsidR="006C6431" w:rsidRPr="00F56841" w:rsidRDefault="006C6431" w:rsidP="00D65BA1">
      <w:pPr>
        <w:autoSpaceDE w:val="0"/>
        <w:adjustRightInd w:val="0"/>
        <w:spacing w:before="120" w:after="120" w:line="276" w:lineRule="auto"/>
        <w:rPr>
          <w:rFonts w:ascii="Open Sans" w:hAnsi="Open Sans" w:cs="Open Sans"/>
          <w:kern w:val="0"/>
        </w:rPr>
      </w:pPr>
      <w:r w:rsidRPr="00F56841">
        <w:rPr>
          <w:rFonts w:ascii="Open Sans" w:hAnsi="Open Sans" w:cs="Open Sans"/>
          <w:kern w:val="0"/>
        </w:rPr>
        <w:t xml:space="preserve">Polega na 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 </w:t>
      </w:r>
      <w:r w:rsidRPr="00F56841">
        <w:rPr>
          <w:rFonts w:ascii="Open Sans" w:hAnsi="Open Sans" w:cs="Open Sans"/>
        </w:rPr>
        <w:t>Ponadto, należy mieć na uwadze, by</w:t>
      </w:r>
      <w:r w:rsidRPr="00F56841">
        <w:rPr>
          <w:rFonts w:ascii="Open Sans" w:eastAsiaTheme="minorHAnsi" w:hAnsi="Open Sans" w:cs="Open Sans"/>
          <w:kern w:val="0"/>
          <w:sz w:val="24"/>
          <w:szCs w:val="24"/>
          <w14:ligatures w14:val="standardContextual"/>
        </w:rPr>
        <w:t xml:space="preserve"> </w:t>
      </w:r>
      <w:r w:rsidRPr="00F56841">
        <w:rPr>
          <w:rFonts w:ascii="Open Sans" w:hAnsi="Open Sans" w:cs="Open Sans"/>
        </w:rPr>
        <w:t xml:space="preserve">wszelkie działania projektowe mogły służyć, czy umożliwiać swobodne z nich korzystanie także osobom z niepełnosprawnościami. Jest to spowodowane szczególnie trudną sytuację osób z niepełnosprawnościami w dostępie do produktów, usług i udziału w życiu społeczno-gospodarczym. Należy przy tym podkreślić, że zgodnie z ideą projektowania uniwersalnego, infrastruktura, produkty i usługi zaprojektowane i zrealizowane z uwzględnieniem potrzeb osób z niepełnosprawnościami, służą wszystkim użytkownikom i likwidują lub ograniczają różne bariery, również takie na które napotykają osoby bez niepełnosprawności (np. cudzoziemcy, osoby starsze, kobiety w ciąży itp.). </w:t>
      </w:r>
    </w:p>
    <w:p w14:paraId="68237DD0" w14:textId="77777777" w:rsidR="006C6431" w:rsidRPr="00F56841" w:rsidRDefault="006C6431" w:rsidP="00D65BA1">
      <w:pPr>
        <w:spacing w:before="120" w:after="120" w:line="276" w:lineRule="auto"/>
        <w:rPr>
          <w:rFonts w:ascii="Open Sans" w:hAnsi="Open Sans" w:cs="Open Sans"/>
        </w:rPr>
      </w:pPr>
      <w:r w:rsidRPr="00F56841">
        <w:rPr>
          <w:rFonts w:ascii="Open Sans" w:hAnsi="Open Sans" w:cs="Open Sans"/>
        </w:rPr>
        <w:t xml:space="preserve">Zgodność projektu z zasadą równości szans i niedyskryminacji w tym dostępności dla osób z niepełnosprawnościami jest oceniane w </w:t>
      </w:r>
      <w:r w:rsidRPr="00F56841">
        <w:rPr>
          <w:rFonts w:ascii="Open Sans" w:hAnsi="Open Sans" w:cs="Open Sans"/>
          <w:b/>
          <w:bCs/>
        </w:rPr>
        <w:t>kryterium horyzontalnym nr 3</w:t>
      </w:r>
      <w:r w:rsidRPr="00F56841">
        <w:rPr>
          <w:rFonts w:ascii="Open Sans" w:hAnsi="Open Sans" w:cs="Open Sans"/>
        </w:rPr>
        <w:t>. Zgodność projektu z zasadą równości szans i niedyskryminacji, w tym dostępności dla osób z niepełnosprawnościami na etapie oceny wniosku oznacza, że nie stwierdzono niezgodności zapisów wniosku o dofinansowanie projektu z tą zasadą, określoną w art. 9 Rozporządzenia ogólnego oraz we wniosku o dofinansowanie projektu zadeklarowano dostępność wszystkich produktów projektu (które nie zostały uznane za neutralne) - zgodnie z załącznikiem nr 2 do wytycznych równościowych. 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 zgodnie z zapisami w wytycznych równościowych.</w:t>
      </w:r>
    </w:p>
    <w:p w14:paraId="349E8388" w14:textId="77777777" w:rsidR="006C6431" w:rsidRPr="00F56841" w:rsidRDefault="006C6431" w:rsidP="00D65BA1">
      <w:pPr>
        <w:spacing w:before="120" w:after="120" w:line="276" w:lineRule="auto"/>
        <w:rPr>
          <w:rFonts w:ascii="Open Sans" w:eastAsia="Times New Roman" w:hAnsi="Open Sans" w:cs="Open Sans"/>
          <w:color w:val="000000"/>
          <w:kern w:val="0"/>
          <w:lang w:eastAsia="pl-PL"/>
        </w:rPr>
      </w:pPr>
      <w:r w:rsidRPr="00F56841">
        <w:rPr>
          <w:rFonts w:ascii="Open Sans" w:hAnsi="Open Sans" w:cs="Open Sans"/>
        </w:rPr>
        <w:t xml:space="preserve">Standardy dostępności dla osób z niepełnosprawnościami zostały wskazane w załączniku nr 2 do Wytycznych równościowych. </w:t>
      </w:r>
      <w:r w:rsidRPr="00F56841">
        <w:rPr>
          <w:rFonts w:ascii="Open Sans" w:eastAsia="Times New Roman" w:hAnsi="Open Sans" w:cs="Open Sans"/>
          <w:color w:val="000000"/>
          <w:kern w:val="0"/>
          <w:lang w:eastAsia="pl-PL"/>
        </w:rPr>
        <w:t xml:space="preserve">Jest to zestaw jakościowych, funkcjonalnych i technicznych wymagań w celu zapewnienia osobom, które mogą być wykluczone, w szczególności osobom z niepełnosprawnościami i starszym z możliwości skorzystania zarówno z udziału w projektach, jak i z efektów ich realizacji. Standardy </w:t>
      </w:r>
      <w:r w:rsidRPr="00F56841">
        <w:rPr>
          <w:rFonts w:ascii="Open Sans" w:eastAsia="Times New Roman" w:hAnsi="Open Sans" w:cs="Open Sans"/>
          <w:color w:val="000000"/>
          <w:kern w:val="0"/>
          <w:lang w:eastAsia="pl-PL"/>
        </w:rPr>
        <w:lastRenderedPageBreak/>
        <w:t>regulują tylko ten obszar, który podlega interwencji – to znaczy dotyczą produktów, będących przedmiotem projektu. Standardy ustanawiają minimalne wymogi wsparcia. Jest pięć standardów dostępności:</w:t>
      </w:r>
    </w:p>
    <w:p w14:paraId="4028D29F" w14:textId="77777777" w:rsidR="006C6431" w:rsidRPr="00F56841" w:rsidRDefault="006C6431" w:rsidP="002B0998">
      <w:pPr>
        <w:numPr>
          <w:ilvl w:val="0"/>
          <w:numId w:val="98"/>
        </w:numPr>
        <w:suppressAutoHyphens w:val="0"/>
        <w:autoSpaceDE w:val="0"/>
        <w:autoSpaceDN/>
        <w:adjustRightInd w:val="0"/>
        <w:spacing w:before="120" w:after="120" w:line="276" w:lineRule="auto"/>
        <w:ind w:left="714" w:hanging="357"/>
        <w:contextualSpacing/>
        <w:textAlignment w:val="auto"/>
        <w:rPr>
          <w:rFonts w:ascii="Open Sans" w:eastAsia="Times New Roman" w:hAnsi="Open Sans" w:cs="Open Sans"/>
          <w:color w:val="000000"/>
          <w:kern w:val="0"/>
          <w:lang w:eastAsia="pl-PL"/>
        </w:rPr>
      </w:pPr>
      <w:r w:rsidRPr="00F56841">
        <w:rPr>
          <w:rFonts w:ascii="Open Sans" w:eastAsia="Times New Roman" w:hAnsi="Open Sans" w:cs="Open Sans"/>
          <w:color w:val="000000"/>
          <w:kern w:val="0"/>
          <w:lang w:eastAsia="pl-PL"/>
        </w:rPr>
        <w:t xml:space="preserve">standard </w:t>
      </w:r>
      <w:r w:rsidRPr="00F56841">
        <w:rPr>
          <w:rFonts w:ascii="Open Sans" w:eastAsia="Times New Roman" w:hAnsi="Open Sans" w:cs="Open Sans"/>
          <w:b/>
          <w:bCs/>
          <w:color w:val="000000"/>
          <w:kern w:val="0"/>
          <w:lang w:eastAsia="pl-PL"/>
        </w:rPr>
        <w:t>szkoleniowy</w:t>
      </w:r>
      <w:r w:rsidRPr="00F56841">
        <w:rPr>
          <w:rFonts w:ascii="Open Sans" w:eastAsia="Times New Roman" w:hAnsi="Open Sans" w:cs="Open Sans"/>
          <w:color w:val="000000"/>
          <w:kern w:val="0"/>
          <w:lang w:eastAsia="pl-PL"/>
        </w:rPr>
        <w:t xml:space="preserve"> dotyczy realizacji szkoleń, kursów, warsztatów, doradztwa,</w:t>
      </w:r>
    </w:p>
    <w:p w14:paraId="7924EBE9" w14:textId="77777777" w:rsidR="006C6431" w:rsidRPr="00F56841" w:rsidRDefault="006C6431" w:rsidP="002B0998">
      <w:pPr>
        <w:numPr>
          <w:ilvl w:val="0"/>
          <w:numId w:val="98"/>
        </w:numPr>
        <w:suppressAutoHyphens w:val="0"/>
        <w:autoSpaceDE w:val="0"/>
        <w:autoSpaceDN/>
        <w:adjustRightInd w:val="0"/>
        <w:spacing w:before="120" w:after="120" w:line="276" w:lineRule="auto"/>
        <w:ind w:left="714" w:hanging="357"/>
        <w:contextualSpacing/>
        <w:textAlignment w:val="auto"/>
        <w:rPr>
          <w:rFonts w:ascii="Open Sans" w:eastAsia="Times New Roman" w:hAnsi="Open Sans" w:cs="Open Sans"/>
          <w:color w:val="000000"/>
          <w:kern w:val="0"/>
          <w:lang w:eastAsia="pl-PL"/>
        </w:rPr>
      </w:pPr>
      <w:r w:rsidRPr="00F56841">
        <w:rPr>
          <w:rFonts w:ascii="Open Sans" w:eastAsia="Times New Roman" w:hAnsi="Open Sans" w:cs="Open Sans"/>
          <w:color w:val="000000"/>
          <w:kern w:val="0"/>
          <w:lang w:eastAsia="pl-PL"/>
        </w:rPr>
        <w:t xml:space="preserve">standard </w:t>
      </w:r>
      <w:r w:rsidRPr="00F56841">
        <w:rPr>
          <w:rFonts w:ascii="Open Sans" w:eastAsia="Times New Roman" w:hAnsi="Open Sans" w:cs="Open Sans"/>
          <w:b/>
          <w:bCs/>
          <w:color w:val="000000"/>
          <w:kern w:val="0"/>
          <w:lang w:eastAsia="pl-PL"/>
        </w:rPr>
        <w:t>informacyjno-promocyjny</w:t>
      </w:r>
      <w:r w:rsidRPr="00F56841">
        <w:rPr>
          <w:rFonts w:ascii="Open Sans" w:eastAsia="Times New Roman" w:hAnsi="Open Sans" w:cs="Open Sans"/>
          <w:color w:val="000000"/>
          <w:kern w:val="0"/>
          <w:lang w:eastAsia="pl-PL"/>
        </w:rPr>
        <w:t xml:space="preserve"> dotyczy organizowanych kampanii medialnych, materiałów informacyjnych i wydarzeń informacyjno-promocyjnych w ramach projektów,</w:t>
      </w:r>
      <w:bookmarkStart w:id="317" w:name="_Hlk124255756"/>
    </w:p>
    <w:p w14:paraId="187B34CB" w14:textId="77777777" w:rsidR="006C6431" w:rsidRPr="00F56841" w:rsidRDefault="006C6431" w:rsidP="002B0998">
      <w:pPr>
        <w:numPr>
          <w:ilvl w:val="0"/>
          <w:numId w:val="98"/>
        </w:numPr>
        <w:suppressAutoHyphens w:val="0"/>
        <w:autoSpaceDE w:val="0"/>
        <w:autoSpaceDN/>
        <w:adjustRightInd w:val="0"/>
        <w:spacing w:before="120" w:after="120" w:line="276" w:lineRule="auto"/>
        <w:ind w:left="714" w:hanging="357"/>
        <w:contextualSpacing/>
        <w:textAlignment w:val="auto"/>
        <w:rPr>
          <w:rFonts w:ascii="Open Sans" w:eastAsia="Times New Roman" w:hAnsi="Open Sans" w:cs="Open Sans"/>
          <w:color w:val="000000"/>
          <w:kern w:val="0"/>
          <w:lang w:eastAsia="pl-PL"/>
        </w:rPr>
      </w:pPr>
      <w:r w:rsidRPr="00F56841">
        <w:rPr>
          <w:rFonts w:ascii="Open Sans" w:eastAsia="Times New Roman" w:hAnsi="Open Sans" w:cs="Open Sans"/>
          <w:color w:val="000000"/>
          <w:kern w:val="0"/>
          <w:lang w:eastAsia="pl-PL"/>
        </w:rPr>
        <w:t xml:space="preserve">standard </w:t>
      </w:r>
      <w:r w:rsidRPr="00F56841">
        <w:rPr>
          <w:rFonts w:ascii="Open Sans" w:eastAsia="Times New Roman" w:hAnsi="Open Sans" w:cs="Open Sans"/>
          <w:b/>
          <w:bCs/>
          <w:color w:val="000000"/>
          <w:kern w:val="0"/>
          <w:lang w:eastAsia="pl-PL"/>
        </w:rPr>
        <w:t>transportowy</w:t>
      </w:r>
      <w:r w:rsidRPr="00F56841">
        <w:rPr>
          <w:rFonts w:ascii="Open Sans" w:eastAsia="Times New Roman" w:hAnsi="Open Sans" w:cs="Open Sans"/>
          <w:color w:val="000000"/>
          <w:kern w:val="0"/>
          <w:lang w:eastAsia="pl-PL"/>
        </w:rPr>
        <w:t xml:space="preserve"> dotyczy infrastruktury komunikacji publicznej,</w:t>
      </w:r>
    </w:p>
    <w:p w14:paraId="49A51FFE" w14:textId="77777777" w:rsidR="006C6431" w:rsidRPr="00F56841" w:rsidRDefault="006C6431" w:rsidP="002B0998">
      <w:pPr>
        <w:numPr>
          <w:ilvl w:val="0"/>
          <w:numId w:val="98"/>
        </w:numPr>
        <w:suppressAutoHyphens w:val="0"/>
        <w:autoSpaceDN/>
        <w:spacing w:before="120" w:after="120" w:line="276" w:lineRule="auto"/>
        <w:ind w:left="714" w:hanging="357"/>
        <w:contextualSpacing/>
        <w:textAlignment w:val="auto"/>
        <w:rPr>
          <w:rFonts w:ascii="Open Sans" w:eastAsia="Times New Roman" w:hAnsi="Open Sans" w:cs="Open Sans"/>
          <w:color w:val="000000"/>
          <w:kern w:val="0"/>
          <w:lang w:eastAsia="pl-PL"/>
        </w:rPr>
      </w:pPr>
      <w:r w:rsidRPr="00F56841">
        <w:rPr>
          <w:rFonts w:ascii="Open Sans" w:eastAsia="Times New Roman" w:hAnsi="Open Sans" w:cs="Open Sans"/>
          <w:color w:val="000000"/>
          <w:kern w:val="0"/>
          <w:lang w:eastAsia="pl-PL"/>
        </w:rPr>
        <w:t xml:space="preserve">standard </w:t>
      </w:r>
      <w:r w:rsidRPr="00F56841">
        <w:rPr>
          <w:rFonts w:ascii="Open Sans" w:eastAsia="Times New Roman" w:hAnsi="Open Sans" w:cs="Open Sans"/>
          <w:b/>
          <w:bCs/>
          <w:color w:val="000000"/>
          <w:kern w:val="0"/>
          <w:lang w:eastAsia="pl-PL"/>
        </w:rPr>
        <w:t>architektoniczny</w:t>
      </w:r>
      <w:r w:rsidRPr="00F56841">
        <w:rPr>
          <w:rFonts w:ascii="Open Sans" w:eastAsia="Times New Roman" w:hAnsi="Open Sans" w:cs="Open Sans"/>
          <w:color w:val="000000"/>
          <w:kern w:val="0"/>
          <w:lang w:eastAsia="pl-PL"/>
        </w:rPr>
        <w:t xml:space="preserve"> dotyczy dostosowania architektonicznego budynków, jak i stanowisk postojowych dla samochodów osób z niepełnosprawnościami,</w:t>
      </w:r>
    </w:p>
    <w:p w14:paraId="5EC941B7" w14:textId="77777777" w:rsidR="006C6431" w:rsidRPr="00F56841" w:rsidRDefault="006C6431" w:rsidP="002B0998">
      <w:pPr>
        <w:numPr>
          <w:ilvl w:val="0"/>
          <w:numId w:val="98"/>
        </w:numPr>
        <w:suppressAutoHyphens w:val="0"/>
        <w:autoSpaceDN/>
        <w:spacing w:before="120" w:after="120" w:line="276" w:lineRule="auto"/>
        <w:ind w:left="714" w:hanging="357"/>
        <w:textAlignment w:val="auto"/>
        <w:rPr>
          <w:rFonts w:ascii="Open Sans" w:eastAsia="Times New Roman" w:hAnsi="Open Sans" w:cs="Open Sans"/>
          <w:color w:val="000000"/>
          <w:kern w:val="0"/>
          <w:lang w:eastAsia="pl-PL"/>
        </w:rPr>
      </w:pPr>
      <w:r w:rsidRPr="00F56841">
        <w:rPr>
          <w:rFonts w:ascii="Open Sans" w:eastAsia="Times New Roman" w:hAnsi="Open Sans" w:cs="Open Sans"/>
          <w:color w:val="000000"/>
          <w:kern w:val="0"/>
          <w:lang w:eastAsia="pl-PL"/>
        </w:rPr>
        <w:t xml:space="preserve">standard </w:t>
      </w:r>
      <w:r w:rsidRPr="00F56841">
        <w:rPr>
          <w:rFonts w:ascii="Open Sans" w:eastAsia="Times New Roman" w:hAnsi="Open Sans" w:cs="Open Sans"/>
          <w:b/>
          <w:bCs/>
          <w:color w:val="000000"/>
          <w:kern w:val="0"/>
          <w:lang w:eastAsia="pl-PL"/>
        </w:rPr>
        <w:t>cyfrowy</w:t>
      </w:r>
      <w:r w:rsidRPr="00F56841">
        <w:rPr>
          <w:rFonts w:ascii="Open Sans" w:eastAsia="Times New Roman" w:hAnsi="Open Sans" w:cs="Open Sans"/>
          <w:color w:val="000000"/>
          <w:kern w:val="0"/>
          <w:lang w:eastAsia="pl-PL"/>
        </w:rPr>
        <w:t xml:space="preserve"> dotyczy serwisów internetowych, aplikacji desktopowych (programy komputerowe), aplikacji mobilnych, aplikacji webowych dokumentów elektronicznych, multimediów, sprzętu informatycznego specjalnego przeznaczenia</w:t>
      </w:r>
      <w:bookmarkEnd w:id="317"/>
      <w:r w:rsidRPr="00F56841">
        <w:rPr>
          <w:rFonts w:ascii="Open Sans" w:eastAsia="Times New Roman" w:hAnsi="Open Sans" w:cs="Open Sans"/>
          <w:color w:val="000000"/>
          <w:kern w:val="0"/>
          <w:lang w:eastAsia="pl-PL"/>
        </w:rPr>
        <w:t>.</w:t>
      </w:r>
    </w:p>
    <w:p w14:paraId="69EAFFA4" w14:textId="77777777" w:rsidR="006C6431" w:rsidRPr="00F56841" w:rsidRDefault="006C6431" w:rsidP="00D65BA1">
      <w:pPr>
        <w:spacing w:before="120" w:after="120" w:line="276" w:lineRule="auto"/>
        <w:rPr>
          <w:rFonts w:ascii="Open Sans" w:hAnsi="Open Sans" w:cs="Open Sans"/>
        </w:rPr>
      </w:pPr>
      <w:r w:rsidRPr="00F56841">
        <w:rPr>
          <w:rFonts w:ascii="Open Sans" w:hAnsi="Open Sans" w:cs="Open Sans"/>
        </w:rPr>
        <w:t>W pierwszej kolejności należy dążyć do zapewnienia zgodności produktów projektu z koncepcją uniwersalnego projektowania, a dopiero w drugiej kolejności należy rozważyć zastosowanie racjonalnych usprawnień.</w:t>
      </w:r>
    </w:p>
    <w:p w14:paraId="10B3EE4C" w14:textId="4EC92613" w:rsidR="00CD31F7" w:rsidRDefault="006C6431" w:rsidP="00D65BA1">
      <w:pPr>
        <w:spacing w:before="120" w:after="120" w:line="276" w:lineRule="auto"/>
        <w:rPr>
          <w:rFonts w:ascii="Open Sans" w:hAnsi="Open Sans" w:cs="Open Sans"/>
        </w:rPr>
      </w:pPr>
      <w:r w:rsidRPr="00F56841">
        <w:rPr>
          <w:rFonts w:ascii="Open Sans" w:hAnsi="Open Sans" w:cs="Open Sans"/>
        </w:rPr>
        <w:t>Jeżeli w projekcie pojawi się nieprzewidziany na etapie planowania wydatek związany z zapewnieniem dostępności uczestnikowi/uczestniczce (lub członkowi/członkini personelu) projektu, możliwe jest zastosowanie mechanizmu racjonalnych usprawnień (MRU), o którym mowa w sekcji 4.1.2 Wytycznych równościowych.</w:t>
      </w:r>
    </w:p>
    <w:p w14:paraId="0CFFFCE2" w14:textId="6D989DF8" w:rsidR="0058668E" w:rsidRPr="0058668E" w:rsidRDefault="0058668E" w:rsidP="00A03EB1">
      <w:pPr>
        <w:suppressAutoHyphens w:val="0"/>
        <w:autoSpaceDE w:val="0"/>
        <w:adjustRightInd w:val="0"/>
        <w:spacing w:after="0"/>
        <w:textAlignment w:val="auto"/>
        <w:rPr>
          <w:rFonts w:ascii="Open Sans" w:hAnsi="Open Sans" w:cs="Open Sans"/>
        </w:rPr>
      </w:pPr>
      <w:r>
        <w:rPr>
          <w:rFonts w:ascii="Open Sans" w:hAnsi="Open Sans" w:cs="Open Sans"/>
          <w:kern w:val="0"/>
        </w:rPr>
        <w:t xml:space="preserve">UWAGA. W treści wniosku o dofinansowanie, </w:t>
      </w:r>
      <w:r w:rsidRPr="00A03EB1">
        <w:rPr>
          <w:rFonts w:ascii="Open Sans" w:hAnsi="Open Sans" w:cs="Open Sans"/>
          <w:kern w:val="0"/>
        </w:rPr>
        <w:t xml:space="preserve">Wnioskodawca </w:t>
      </w:r>
      <w:r>
        <w:rPr>
          <w:rFonts w:ascii="Open Sans" w:hAnsi="Open Sans" w:cs="Open Sans"/>
          <w:kern w:val="0"/>
        </w:rPr>
        <w:t>dodatkowo powinien zawrzeć d</w:t>
      </w:r>
      <w:r w:rsidRPr="00A03EB1">
        <w:rPr>
          <w:rFonts w:ascii="Open Sans" w:hAnsi="Open Sans" w:cs="Open Sans"/>
          <w:kern w:val="0"/>
        </w:rPr>
        <w:t>eklarację, że projekt będzie realizowany zgodnie ze Standardami dostępności dla polityki</w:t>
      </w:r>
      <w:r>
        <w:rPr>
          <w:rFonts w:ascii="Open Sans" w:hAnsi="Open Sans" w:cs="Open Sans"/>
          <w:kern w:val="0"/>
        </w:rPr>
        <w:t xml:space="preserve"> </w:t>
      </w:r>
      <w:r w:rsidRPr="00A03EB1">
        <w:rPr>
          <w:rFonts w:ascii="Open Sans" w:hAnsi="Open Sans" w:cs="Open Sans"/>
          <w:kern w:val="0"/>
        </w:rPr>
        <w:t>spójności 2021-2027.</w:t>
      </w:r>
    </w:p>
    <w:p w14:paraId="7CA028EB" w14:textId="77777777" w:rsidR="006C6431" w:rsidRPr="00F56841" w:rsidRDefault="006C6431" w:rsidP="00D65BA1">
      <w:pPr>
        <w:pStyle w:val="Nagwek3"/>
        <w:spacing w:before="200" w:after="200" w:line="276" w:lineRule="auto"/>
        <w:rPr>
          <w:rFonts w:cs="Open Sans"/>
        </w:rPr>
      </w:pPr>
      <w:bookmarkStart w:id="318" w:name="_Toc150246564"/>
      <w:r w:rsidRPr="00F56841">
        <w:rPr>
          <w:rFonts w:cs="Open Sans"/>
        </w:rPr>
        <w:t>Karta Praw Podstawowych Unii Europejskiej</w:t>
      </w:r>
      <w:bookmarkEnd w:id="318"/>
    </w:p>
    <w:p w14:paraId="274EC412" w14:textId="77777777" w:rsidR="006C6431" w:rsidRPr="00F56841" w:rsidRDefault="006C6431" w:rsidP="00D65BA1">
      <w:pPr>
        <w:spacing w:before="120" w:after="120" w:line="276" w:lineRule="auto"/>
        <w:rPr>
          <w:rFonts w:ascii="Open Sans" w:hAnsi="Open Sans" w:cs="Open Sans"/>
        </w:rPr>
      </w:pPr>
      <w:r w:rsidRPr="00F56841">
        <w:rPr>
          <w:rFonts w:ascii="Open Sans" w:hAnsi="Open Sans" w:cs="Open Sans"/>
        </w:rPr>
        <w:t xml:space="preserve">Projekt musi być zgodny z Kartą Praw Podstawowych Unii Europejskiej z dnia 26 października 2012 r. w zakresie odnoszącym się do sposobu realizacji, zakresu projektu i wnioskodawcy. </w:t>
      </w:r>
    </w:p>
    <w:p w14:paraId="13C4B465" w14:textId="77777777" w:rsidR="006C6431" w:rsidRPr="00F56841" w:rsidRDefault="006C6431" w:rsidP="00D65BA1">
      <w:pPr>
        <w:spacing w:before="120" w:after="120" w:line="276" w:lineRule="auto"/>
        <w:rPr>
          <w:rFonts w:ascii="Open Sans" w:hAnsi="Open Sans" w:cs="Open Sans"/>
        </w:rPr>
      </w:pPr>
      <w:r w:rsidRPr="00F56841">
        <w:rPr>
          <w:rFonts w:ascii="Open Sans" w:hAnsi="Open Sans" w:cs="Open Sans"/>
        </w:rPr>
        <w:t xml:space="preserve">Zgodność projektu z Kartą Praw Podstawowych UE jest oceniane w </w:t>
      </w:r>
      <w:r w:rsidRPr="00F56841">
        <w:rPr>
          <w:rFonts w:ascii="Open Sans" w:hAnsi="Open Sans" w:cs="Open Sans"/>
          <w:b/>
          <w:bCs/>
        </w:rPr>
        <w:t>kryterium horyzontalnym nr 1</w:t>
      </w:r>
      <w:r w:rsidRPr="00F56841">
        <w:rPr>
          <w:rFonts w:ascii="Open Sans" w:hAnsi="Open Sans" w:cs="Open Sans"/>
        </w:rPr>
        <w:t>. Zgodność tę należy rozumieć jako brak sprzeczności pomiędzy zapisami projektu a wymogami tego dokumentu lub stwierdzenie, że te wymagania są neutralne wobec zakresu i zawartości projektu. Żaden aspekt projektu, jego zakres oraz sposób jego realizacji nie może naruszać zapisów Karty.  Dla wnioskodawców i oceniających mogą być pomocne Wytyczne Komisji Europejskiej dotyczące zapewnienia poszanowania Karty praw podstawowych Unii Europejskiej przy wdrażaniu europejskich funduszy strukturalnych i inwestycyjnych, w szczególności załącznik nr III oraz zapisy Instrukcji wypełniania wniosku o dofinansowanie projektu w ramach programu FEdP 2021-2027 stanowiącej załącznik nr 2 do regulaminu.</w:t>
      </w:r>
    </w:p>
    <w:p w14:paraId="1EB40788" w14:textId="77777777" w:rsidR="006C6431" w:rsidRPr="00F56841" w:rsidRDefault="006C6431" w:rsidP="00D65BA1">
      <w:pPr>
        <w:pStyle w:val="Nagwek3"/>
        <w:spacing w:before="200" w:after="200" w:line="276" w:lineRule="auto"/>
        <w:rPr>
          <w:rFonts w:cs="Open Sans"/>
        </w:rPr>
      </w:pPr>
      <w:bookmarkStart w:id="319" w:name="_Toc150246565"/>
      <w:r w:rsidRPr="00F56841">
        <w:rPr>
          <w:rFonts w:cs="Open Sans"/>
        </w:rPr>
        <w:lastRenderedPageBreak/>
        <w:t>Konwencja o Prawach Osób Niepełnosprawnych</w:t>
      </w:r>
      <w:bookmarkEnd w:id="319"/>
    </w:p>
    <w:p w14:paraId="7B91A520" w14:textId="77777777" w:rsidR="006C6431" w:rsidRPr="00F56841" w:rsidRDefault="006C6431" w:rsidP="00D65BA1">
      <w:pPr>
        <w:spacing w:before="120" w:after="120" w:line="276" w:lineRule="auto"/>
        <w:rPr>
          <w:rFonts w:ascii="Open Sans" w:hAnsi="Open Sans" w:cs="Open Sans"/>
        </w:rPr>
      </w:pPr>
      <w:r w:rsidRPr="00F56841">
        <w:rPr>
          <w:rFonts w:ascii="Open Sans" w:hAnsi="Open Sans" w:cs="Open Sans"/>
        </w:rPr>
        <w:t xml:space="preserve">Projekt musi być zgodny z Konwencją o Prawach Osób Niepełnosprawnych, sporządzoną w Nowym Jorku dnia 13 grudnia 2006 r. w zakresie odnoszącym się do sposobu realizacji, zakresu projektu i wnioskodawcy. </w:t>
      </w:r>
    </w:p>
    <w:p w14:paraId="63A15C88" w14:textId="0266140D" w:rsidR="005D376C" w:rsidRDefault="006C6431" w:rsidP="00691919">
      <w:pPr>
        <w:spacing w:before="120" w:after="120" w:line="276" w:lineRule="auto"/>
        <w:rPr>
          <w:rFonts w:ascii="Open Sans" w:hAnsi="Open Sans" w:cs="Open Sans"/>
        </w:rPr>
      </w:pPr>
      <w:r w:rsidRPr="00F56841">
        <w:rPr>
          <w:rFonts w:ascii="Open Sans" w:hAnsi="Open Sans" w:cs="Open Sans"/>
        </w:rPr>
        <w:t xml:space="preserve">Zgodność projektu z Konwencją o Prawach Osób Niepełnosprawnych jest oceniane w </w:t>
      </w:r>
      <w:r w:rsidRPr="00F56841">
        <w:rPr>
          <w:rFonts w:ascii="Open Sans" w:hAnsi="Open Sans" w:cs="Open Sans"/>
          <w:b/>
          <w:bCs/>
        </w:rPr>
        <w:t>kryterium horyzontalnym nr 2</w:t>
      </w:r>
      <w:r w:rsidRPr="00F56841">
        <w:rPr>
          <w:rFonts w:ascii="Open Sans" w:hAnsi="Open Sans" w:cs="Open Sans"/>
        </w:rPr>
        <w:t>. Zgodność tę należy rozumieć jako brak sprzeczności pomiędzy zapisami projektu a wymogami tego dokumentu lub stwierdzenie, że te wymagania są neutralne wobec zakresu i zawartości projektu.</w:t>
      </w:r>
      <w:bookmarkStart w:id="320" w:name="_Toc138670019"/>
      <w:bookmarkStart w:id="321" w:name="_Toc138670123"/>
      <w:bookmarkStart w:id="322" w:name="_Toc138670021"/>
      <w:bookmarkStart w:id="323" w:name="_Toc138670125"/>
      <w:bookmarkStart w:id="324" w:name="_Toc138670023"/>
      <w:bookmarkStart w:id="325" w:name="_Toc138670127"/>
      <w:bookmarkStart w:id="326" w:name="_Toc138670025"/>
      <w:bookmarkStart w:id="327" w:name="_Toc138670129"/>
      <w:bookmarkEnd w:id="320"/>
      <w:bookmarkEnd w:id="321"/>
      <w:bookmarkEnd w:id="322"/>
      <w:bookmarkEnd w:id="323"/>
      <w:bookmarkEnd w:id="324"/>
      <w:bookmarkEnd w:id="325"/>
      <w:bookmarkEnd w:id="326"/>
      <w:bookmarkEnd w:id="327"/>
    </w:p>
    <w:p w14:paraId="4435A7D2" w14:textId="77777777" w:rsidR="00691919" w:rsidRPr="00F56841" w:rsidRDefault="00691919" w:rsidP="00691919">
      <w:pPr>
        <w:spacing w:before="120" w:after="120" w:line="276" w:lineRule="auto"/>
        <w:rPr>
          <w:rFonts w:ascii="Open Sans" w:hAnsi="Open Sans" w:cs="Open Sans"/>
        </w:rPr>
      </w:pPr>
    </w:p>
    <w:p w14:paraId="796AB6AD" w14:textId="12BEAC06" w:rsidR="00314C6E" w:rsidRPr="00F56841" w:rsidRDefault="003449FC" w:rsidP="00242FE2">
      <w:pPr>
        <w:pStyle w:val="Nagwek1"/>
      </w:pPr>
      <w:bookmarkStart w:id="328" w:name="_Toc138670027"/>
      <w:bookmarkStart w:id="329" w:name="_Toc138670131"/>
      <w:bookmarkStart w:id="330" w:name="_Toc134788919"/>
      <w:bookmarkStart w:id="331" w:name="_Toc134791364"/>
      <w:bookmarkStart w:id="332" w:name="_Toc135639011"/>
      <w:bookmarkStart w:id="333" w:name="_Toc135639152"/>
      <w:bookmarkStart w:id="334" w:name="_Toc135646027"/>
      <w:bookmarkStart w:id="335" w:name="_Toc135646466"/>
      <w:bookmarkStart w:id="336" w:name="_Toc135729915"/>
      <w:bookmarkStart w:id="337" w:name="_Toc135730645"/>
      <w:bookmarkStart w:id="338" w:name="_Toc135739809"/>
      <w:bookmarkStart w:id="339" w:name="_Toc135740174"/>
      <w:bookmarkStart w:id="340" w:name="_Toc135741376"/>
      <w:bookmarkStart w:id="341" w:name="_Toc135741418"/>
      <w:bookmarkStart w:id="342" w:name="_Toc135741894"/>
      <w:bookmarkStart w:id="343" w:name="_Toc135743572"/>
      <w:bookmarkStart w:id="344" w:name="_Toc135744658"/>
      <w:bookmarkStart w:id="345" w:name="_Toc135744708"/>
      <w:bookmarkStart w:id="346" w:name="_Toc135744758"/>
      <w:bookmarkStart w:id="347" w:name="_Toc135806863"/>
      <w:bookmarkStart w:id="348" w:name="_Toc135806905"/>
      <w:bookmarkStart w:id="349" w:name="_Toc135807786"/>
      <w:bookmarkStart w:id="350" w:name="_Toc135808265"/>
      <w:bookmarkStart w:id="351" w:name="_Toc135808452"/>
      <w:bookmarkStart w:id="352" w:name="_Toc135808654"/>
      <w:bookmarkStart w:id="353" w:name="_Toc150246566"/>
      <w:bookmarkEnd w:id="328"/>
      <w:bookmarkEnd w:id="329"/>
      <w:r w:rsidRPr="00F56841">
        <w:t>Kwalifikowalność wydatków</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5B610E55" w14:textId="77777777" w:rsidR="00C64C94" w:rsidRPr="00F56841" w:rsidRDefault="00C64C94" w:rsidP="002B0998">
      <w:pPr>
        <w:pStyle w:val="Nagwek2"/>
        <w:numPr>
          <w:ilvl w:val="1"/>
          <w:numId w:val="79"/>
        </w:numPr>
        <w:spacing w:before="200" w:after="200" w:line="276" w:lineRule="auto"/>
        <w:ind w:left="426"/>
        <w:rPr>
          <w:rFonts w:cs="Open Sans"/>
          <w:szCs w:val="22"/>
        </w:rPr>
      </w:pPr>
      <w:bookmarkStart w:id="354" w:name="_Toc150246567"/>
      <w:r w:rsidRPr="00F56841">
        <w:rPr>
          <w:rFonts w:cs="Open Sans"/>
          <w:szCs w:val="22"/>
        </w:rPr>
        <w:t>Okres kwalifikowalności</w:t>
      </w:r>
      <w:bookmarkEnd w:id="354"/>
    </w:p>
    <w:p w14:paraId="606F8710" w14:textId="3191600E" w:rsidR="00555167" w:rsidRPr="00F56841" w:rsidRDefault="00C64C94" w:rsidP="002B0998">
      <w:pPr>
        <w:pStyle w:val="Akapitzlist"/>
        <w:numPr>
          <w:ilvl w:val="3"/>
          <w:numId w:val="100"/>
        </w:numPr>
        <w:suppressAutoHyphens w:val="0"/>
        <w:autoSpaceDE w:val="0"/>
        <w:spacing w:before="120" w:after="120" w:line="276" w:lineRule="auto"/>
        <w:ind w:left="426"/>
        <w:contextualSpacing/>
        <w:textAlignment w:val="auto"/>
        <w:rPr>
          <w:rFonts w:ascii="Open Sans" w:hAnsi="Open Sans" w:cs="Open Sans"/>
        </w:rPr>
      </w:pPr>
      <w:r w:rsidRPr="00F56841">
        <w:rPr>
          <w:rFonts w:ascii="Open Sans" w:hAnsi="Open Sans" w:cs="Open Sans"/>
        </w:rPr>
        <w:t xml:space="preserve">Początkiem okresu kwalifikowalności wydatków jest 1 stycznia 2021 r., z zastrzeżeniem zasad określonych dla pomocy publicznej, a koniec okresu kwalifikowalności wydatków stanowi 31 grudnia 2029 r. </w:t>
      </w:r>
    </w:p>
    <w:p w14:paraId="7806E23D" w14:textId="2562D815" w:rsidR="00D3453B" w:rsidRPr="00F56841" w:rsidRDefault="00D3453B" w:rsidP="002B0998">
      <w:pPr>
        <w:pStyle w:val="Akapitzlist"/>
        <w:numPr>
          <w:ilvl w:val="3"/>
          <w:numId w:val="100"/>
        </w:numPr>
        <w:suppressAutoHyphens w:val="0"/>
        <w:autoSpaceDE w:val="0"/>
        <w:spacing w:before="120" w:after="120" w:line="276" w:lineRule="auto"/>
        <w:ind w:left="426"/>
        <w:contextualSpacing/>
        <w:textAlignment w:val="auto"/>
        <w:rPr>
          <w:rFonts w:ascii="Open Sans" w:hAnsi="Open Sans" w:cs="Open Sans"/>
        </w:rPr>
      </w:pPr>
      <w:r w:rsidRPr="00F56841">
        <w:rPr>
          <w:rFonts w:ascii="Open Sans" w:hAnsi="Open Sans" w:cs="Open Sans"/>
        </w:rPr>
        <w:t xml:space="preserve">Początek okresu kwalifikowalności wydatków stanowi data rozpoczęcia realizacji projektu wskazana w zatwierdzonym wniosku o dofinansowanie. Data rozpoczęcia realizacji projektu podana we wniosku o dofinansowanie </w:t>
      </w:r>
      <w:r w:rsidRPr="00F56841">
        <w:rPr>
          <w:rFonts w:ascii="Open Sans" w:hAnsi="Open Sans" w:cs="Open Sans"/>
          <w:u w:val="single"/>
        </w:rPr>
        <w:t>nie może być wcześniejsza niż data złożenia wniosku w ramach prowadzonego przez ION naboru.</w:t>
      </w:r>
    </w:p>
    <w:p w14:paraId="29BAC206" w14:textId="2467565E" w:rsidR="00555167" w:rsidRPr="00F56841" w:rsidRDefault="00C64C94" w:rsidP="002B0998">
      <w:pPr>
        <w:pStyle w:val="Akapitzlist"/>
        <w:numPr>
          <w:ilvl w:val="3"/>
          <w:numId w:val="100"/>
        </w:numPr>
        <w:suppressAutoHyphens w:val="0"/>
        <w:autoSpaceDE w:val="0"/>
        <w:spacing w:before="120" w:after="120" w:line="276" w:lineRule="auto"/>
        <w:ind w:left="426" w:hanging="426"/>
        <w:contextualSpacing/>
        <w:textAlignment w:val="auto"/>
        <w:rPr>
          <w:rFonts w:ascii="Open Sans" w:hAnsi="Open Sans" w:cs="Open Sans"/>
        </w:rPr>
      </w:pPr>
      <w:r w:rsidRPr="00F56841">
        <w:rPr>
          <w:rFonts w:ascii="Open Sans" w:hAnsi="Open Sans" w:cs="Open Sans"/>
        </w:rPr>
        <w:t>Okres kwalifikowalności wydatków w ramach projektu może przypadać na okres przed podpisaniem umowy o dofinansowanie projektu, przy czym okres ten nie może wykraczać poza daty graniczne określone w ust. 1</w:t>
      </w:r>
      <w:r w:rsidR="00A414BD">
        <w:rPr>
          <w:rFonts w:ascii="Open Sans" w:hAnsi="Open Sans" w:cs="Open Sans"/>
        </w:rPr>
        <w:t xml:space="preserve"> i 2</w:t>
      </w:r>
      <w:r w:rsidRPr="00F56841">
        <w:rPr>
          <w:rFonts w:ascii="Open Sans" w:hAnsi="Open Sans" w:cs="Open Sans"/>
        </w:rPr>
        <w:t xml:space="preserve">. </w:t>
      </w:r>
      <w:r w:rsidR="00AC1260" w:rsidRPr="00F56841">
        <w:rPr>
          <w:rFonts w:ascii="Open Sans" w:hAnsi="Open Sans" w:cs="Open Sans"/>
        </w:rPr>
        <w:t xml:space="preserve">Postępowania wszczęte w celu udzielenia zamówień w ramach </w:t>
      </w:r>
      <w:r w:rsidR="00414E48" w:rsidRPr="00F56841">
        <w:rPr>
          <w:rFonts w:ascii="Open Sans" w:hAnsi="Open Sans" w:cs="Open Sans"/>
        </w:rPr>
        <w:t>p</w:t>
      </w:r>
      <w:r w:rsidR="00AC1260" w:rsidRPr="00F56841">
        <w:rPr>
          <w:rFonts w:ascii="Open Sans" w:hAnsi="Open Sans" w:cs="Open Sans"/>
        </w:rPr>
        <w:t xml:space="preserve">rojektu przed zawarciem </w:t>
      </w:r>
      <w:r w:rsidR="00414E48" w:rsidRPr="00F56841">
        <w:rPr>
          <w:rFonts w:ascii="Open Sans" w:hAnsi="Open Sans" w:cs="Open Sans"/>
        </w:rPr>
        <w:t>u</w:t>
      </w:r>
      <w:r w:rsidR="00AC1260" w:rsidRPr="00F56841">
        <w:rPr>
          <w:rFonts w:ascii="Open Sans" w:hAnsi="Open Sans" w:cs="Open Sans"/>
        </w:rPr>
        <w:t xml:space="preserve">mowy oraz wydatki poniesione przed podpisaniem </w:t>
      </w:r>
      <w:r w:rsidR="007563A3">
        <w:rPr>
          <w:rFonts w:ascii="Open Sans" w:hAnsi="Open Sans" w:cs="Open Sans"/>
        </w:rPr>
        <w:t>u</w:t>
      </w:r>
      <w:r w:rsidR="00AC1260" w:rsidRPr="00F56841">
        <w:rPr>
          <w:rFonts w:ascii="Open Sans" w:hAnsi="Open Sans" w:cs="Open Sans"/>
        </w:rPr>
        <w:t xml:space="preserve">mowy a dotyczące realizacji </w:t>
      </w:r>
      <w:r w:rsidR="00414E48" w:rsidRPr="00F56841">
        <w:rPr>
          <w:rFonts w:ascii="Open Sans" w:hAnsi="Open Sans" w:cs="Open Sans"/>
        </w:rPr>
        <w:t>p</w:t>
      </w:r>
      <w:r w:rsidR="00AC1260" w:rsidRPr="00F56841">
        <w:rPr>
          <w:rFonts w:ascii="Open Sans" w:hAnsi="Open Sans" w:cs="Open Sans"/>
        </w:rPr>
        <w:t>rojektu muszą zostać dokonane zgodnie z wytycznymi kwalifikowalności pod rygorem uznania ich za niekwalifikowalne.</w:t>
      </w:r>
      <w:r w:rsidRPr="00F56841">
        <w:rPr>
          <w:rFonts w:ascii="Open Sans" w:hAnsi="Open Sans" w:cs="Open Sans"/>
        </w:rPr>
        <w:t xml:space="preserve"> </w:t>
      </w:r>
    </w:p>
    <w:p w14:paraId="648A53EC" w14:textId="165ED2F9" w:rsidR="00555167" w:rsidRPr="00F56841" w:rsidRDefault="00C64C94" w:rsidP="002B0998">
      <w:pPr>
        <w:pStyle w:val="Akapitzlist"/>
        <w:numPr>
          <w:ilvl w:val="3"/>
          <w:numId w:val="100"/>
        </w:numPr>
        <w:suppressAutoHyphens w:val="0"/>
        <w:autoSpaceDE w:val="0"/>
        <w:spacing w:before="120" w:after="120" w:line="276" w:lineRule="auto"/>
        <w:ind w:left="426" w:hanging="426"/>
        <w:contextualSpacing/>
        <w:textAlignment w:val="auto"/>
        <w:rPr>
          <w:rFonts w:ascii="Open Sans" w:hAnsi="Open Sans" w:cs="Open Sans"/>
        </w:rPr>
      </w:pPr>
      <w:r w:rsidRPr="00F56841">
        <w:rPr>
          <w:rFonts w:ascii="Open Sans" w:hAnsi="Open Sans" w:cs="Open Sans"/>
        </w:rPr>
        <w:t xml:space="preserve">Do dofinansowania nie mogą zostać wybrane projekty, które fizycznie zostały ukończone (w przypadku robót budowlanych) lub w pełni wdrożone (w przypadku dostaw i usług) przed przedłożeniem wniosku o dofinansowanie zgodnie z art. 63 ust. 6 rozporządzenia ogólnego. </w:t>
      </w:r>
    </w:p>
    <w:p w14:paraId="5C3B3B29" w14:textId="45A03489" w:rsidR="00555167" w:rsidRPr="00F56841" w:rsidRDefault="005F3BFA" w:rsidP="002B0998">
      <w:pPr>
        <w:pStyle w:val="Akapitzlist"/>
        <w:numPr>
          <w:ilvl w:val="0"/>
          <w:numId w:val="48"/>
        </w:numPr>
        <w:suppressAutoHyphens w:val="0"/>
        <w:autoSpaceDE w:val="0"/>
        <w:spacing w:after="0" w:line="276" w:lineRule="auto"/>
        <w:ind w:left="426" w:hanging="426"/>
        <w:contextualSpacing/>
        <w:textAlignment w:val="auto"/>
        <w:rPr>
          <w:rFonts w:ascii="Open Sans" w:hAnsi="Open Sans" w:cs="Open Sans"/>
        </w:rPr>
      </w:pPr>
      <w:r w:rsidRPr="00F56841">
        <w:rPr>
          <w:rFonts w:ascii="Open Sans" w:hAnsi="Open Sans" w:cs="Open Sans"/>
        </w:rPr>
        <w:t>M</w:t>
      </w:r>
      <w:r w:rsidR="00C64C94" w:rsidRPr="00F56841">
        <w:rPr>
          <w:rFonts w:ascii="Open Sans" w:hAnsi="Open Sans" w:cs="Open Sans"/>
        </w:rPr>
        <w:t>ożliwe jest ponoszenie wydatków po okresie wskazanym w umowie o dofinansowanie projektu pod warunkiem, że wydatki te zostały poniesione w związku z realizacją projektu oraz zostaną uwzględnione w</w:t>
      </w:r>
      <w:r w:rsidR="007563A3">
        <w:rPr>
          <w:rFonts w:ascii="Open Sans" w:hAnsi="Open Sans" w:cs="Open Sans"/>
        </w:rPr>
        <w:t>e wniosku</w:t>
      </w:r>
      <w:r w:rsidR="00507F1C" w:rsidRPr="00F56841">
        <w:rPr>
          <w:rFonts w:ascii="Open Sans" w:hAnsi="Open Sans" w:cs="Open Sans"/>
        </w:rPr>
        <w:t xml:space="preserve"> </w:t>
      </w:r>
      <w:r w:rsidR="00C64C94" w:rsidRPr="00F56841">
        <w:rPr>
          <w:rFonts w:ascii="Open Sans" w:hAnsi="Open Sans" w:cs="Open Sans"/>
        </w:rPr>
        <w:t xml:space="preserve">o płatność </w:t>
      </w:r>
      <w:r w:rsidR="007563A3">
        <w:rPr>
          <w:rFonts w:ascii="Open Sans" w:hAnsi="Open Sans" w:cs="Open Sans"/>
        </w:rPr>
        <w:t>końcową</w:t>
      </w:r>
      <w:r w:rsidR="00C64C94" w:rsidRPr="00F56841">
        <w:rPr>
          <w:rFonts w:ascii="Open Sans" w:hAnsi="Open Sans" w:cs="Open Sans"/>
        </w:rPr>
        <w:t xml:space="preserve"> (np. składki Zakładu Ubezpieczeń Społecznych z tytułu wynagrodzeń personelu projektu poniesione na końcowym etapie realizacji projektu). Postanowienie to nie dotyczy wydatków, o których mowa w podrozdziale 2.1 pkt 3 </w:t>
      </w:r>
      <w:r w:rsidR="00302DD2" w:rsidRPr="00F56841">
        <w:rPr>
          <w:rFonts w:ascii="Open Sans" w:hAnsi="Open Sans" w:cs="Open Sans"/>
        </w:rPr>
        <w:t>w</w:t>
      </w:r>
      <w:r w:rsidR="00C64C94" w:rsidRPr="00F56841">
        <w:rPr>
          <w:rFonts w:ascii="Open Sans" w:hAnsi="Open Sans" w:cs="Open Sans"/>
        </w:rPr>
        <w:t xml:space="preserve">ytycznych kwalifikowalności, tj. stawek jednostkowych i kwot ryczałtowych. </w:t>
      </w:r>
    </w:p>
    <w:p w14:paraId="71378466" w14:textId="77777777" w:rsidR="00555167" w:rsidRPr="00F56841" w:rsidRDefault="00C64C94" w:rsidP="002B0998">
      <w:pPr>
        <w:numPr>
          <w:ilvl w:val="0"/>
          <w:numId w:val="48"/>
        </w:numPr>
        <w:suppressAutoHyphens w:val="0"/>
        <w:autoSpaceDE w:val="0"/>
        <w:spacing w:after="0" w:line="276" w:lineRule="auto"/>
        <w:ind w:left="426" w:hanging="426"/>
        <w:textAlignment w:val="auto"/>
        <w:rPr>
          <w:rFonts w:ascii="Open Sans" w:hAnsi="Open Sans" w:cs="Open Sans"/>
        </w:rPr>
      </w:pPr>
      <w:r w:rsidRPr="00F56841">
        <w:rPr>
          <w:rFonts w:ascii="Open Sans" w:hAnsi="Open Sans" w:cs="Open Sans"/>
        </w:rPr>
        <w:lastRenderedPageBreak/>
        <w:t xml:space="preserve">Koszty projektu przedstawione są we wniosku o dofinansowanie w formie tzw. budżetu zadaniowego, ze wskazaniem kosztów bezpośrednich i pośrednich projektu. </w:t>
      </w:r>
    </w:p>
    <w:p w14:paraId="0429BF8F" w14:textId="501A43F9" w:rsidR="00555167" w:rsidRPr="00F56841" w:rsidRDefault="00C64C94" w:rsidP="002B0998">
      <w:pPr>
        <w:numPr>
          <w:ilvl w:val="0"/>
          <w:numId w:val="48"/>
        </w:numPr>
        <w:suppressAutoHyphens w:val="0"/>
        <w:autoSpaceDE w:val="0"/>
        <w:spacing w:after="0" w:line="276" w:lineRule="auto"/>
        <w:ind w:left="426" w:hanging="426"/>
        <w:textAlignment w:val="auto"/>
        <w:rPr>
          <w:rFonts w:ascii="Open Sans" w:hAnsi="Open Sans" w:cs="Open Sans"/>
        </w:rPr>
      </w:pPr>
      <w:r w:rsidRPr="00F56841">
        <w:rPr>
          <w:rFonts w:ascii="Open Sans" w:hAnsi="Open Sans" w:cs="Open Sans"/>
        </w:rPr>
        <w:t xml:space="preserve">Podstawowe zasady dotyczące konstruowania budżetu projektu regulują </w:t>
      </w:r>
      <w:r w:rsidR="00302DD2" w:rsidRPr="00F56841">
        <w:rPr>
          <w:rFonts w:ascii="Open Sans" w:hAnsi="Open Sans" w:cs="Open Sans"/>
        </w:rPr>
        <w:t>w</w:t>
      </w:r>
      <w:r w:rsidRPr="00F56841">
        <w:rPr>
          <w:rFonts w:ascii="Open Sans" w:hAnsi="Open Sans" w:cs="Open Sans"/>
        </w:rPr>
        <w:t xml:space="preserve">ytyczne kwalifikowalności oraz Instrukcja wypełniania wniosku o dofinansowanie projektu, stanowiąca załącznik nr </w:t>
      </w:r>
      <w:r w:rsidR="004574B1" w:rsidRPr="00F56841">
        <w:rPr>
          <w:rFonts w:ascii="Open Sans" w:hAnsi="Open Sans" w:cs="Open Sans"/>
        </w:rPr>
        <w:t>2</w:t>
      </w:r>
      <w:r w:rsidRPr="00F56841">
        <w:rPr>
          <w:rFonts w:ascii="Open Sans" w:hAnsi="Open Sans" w:cs="Open Sans"/>
        </w:rPr>
        <w:t xml:space="preserve"> do </w:t>
      </w:r>
      <w:r w:rsidR="00302DD2" w:rsidRPr="00F56841">
        <w:rPr>
          <w:rFonts w:ascii="Open Sans" w:hAnsi="Open Sans" w:cs="Open Sans"/>
        </w:rPr>
        <w:t>r</w:t>
      </w:r>
      <w:r w:rsidRPr="00F56841">
        <w:rPr>
          <w:rFonts w:ascii="Open Sans" w:hAnsi="Open Sans" w:cs="Open Sans"/>
        </w:rPr>
        <w:t xml:space="preserve">egulaminu. </w:t>
      </w:r>
    </w:p>
    <w:p w14:paraId="79F1D450" w14:textId="77777777" w:rsidR="00C64C94" w:rsidRPr="00F56841" w:rsidRDefault="00C64C94" w:rsidP="002B0998">
      <w:pPr>
        <w:pStyle w:val="Nagwek2"/>
        <w:numPr>
          <w:ilvl w:val="1"/>
          <w:numId w:val="79"/>
        </w:numPr>
        <w:spacing w:before="200" w:after="200" w:line="276" w:lineRule="auto"/>
        <w:ind w:left="426"/>
        <w:rPr>
          <w:rFonts w:cs="Open Sans"/>
          <w:szCs w:val="22"/>
        </w:rPr>
      </w:pPr>
      <w:bookmarkStart w:id="355" w:name="_Toc138670030"/>
      <w:bookmarkStart w:id="356" w:name="_Toc138670134"/>
      <w:bookmarkStart w:id="357" w:name="_Toc150246568"/>
      <w:bookmarkEnd w:id="355"/>
      <w:bookmarkEnd w:id="356"/>
      <w:r w:rsidRPr="00F56841">
        <w:rPr>
          <w:rFonts w:cs="Open Sans"/>
          <w:szCs w:val="22"/>
        </w:rPr>
        <w:t>Ocena kwalifikowalności wydatków</w:t>
      </w:r>
      <w:bookmarkStart w:id="358" w:name="_Hlk138760592"/>
      <w:bookmarkEnd w:id="357"/>
    </w:p>
    <w:p w14:paraId="242DC34F" w14:textId="6137562D" w:rsidR="00555167" w:rsidRPr="00F56841" w:rsidRDefault="00C64C94" w:rsidP="00DA767F">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 xml:space="preserve">Aby wydatek na etapie realizacji projektu mógł zostać uznany za kwalifikowalny, musi spełniać łącznie warunki określone w </w:t>
      </w:r>
      <w:r w:rsidR="0097453E" w:rsidRPr="00F56841">
        <w:rPr>
          <w:rFonts w:ascii="Open Sans" w:hAnsi="Open Sans" w:cs="Open Sans"/>
          <w:iCs/>
        </w:rPr>
        <w:t>w</w:t>
      </w:r>
      <w:r w:rsidRPr="00F56841">
        <w:rPr>
          <w:rFonts w:ascii="Open Sans" w:hAnsi="Open Sans" w:cs="Open Sans"/>
          <w:iCs/>
        </w:rPr>
        <w:t>ytycznych kwalifikowalności</w:t>
      </w:r>
      <w:r w:rsidRPr="00F56841">
        <w:rPr>
          <w:rFonts w:ascii="Open Sans" w:hAnsi="Open Sans" w:cs="Open Sans"/>
        </w:rPr>
        <w:t>:</w:t>
      </w:r>
    </w:p>
    <w:bookmarkEnd w:id="358"/>
    <w:p w14:paraId="4AC28EF1" w14:textId="77777777" w:rsidR="00555167" w:rsidRPr="00F56841" w:rsidRDefault="00C64C94" w:rsidP="002B0998">
      <w:pPr>
        <w:numPr>
          <w:ilvl w:val="0"/>
          <w:numId w:val="59"/>
        </w:numPr>
        <w:suppressAutoHyphens w:val="0"/>
        <w:spacing w:before="120" w:after="120" w:line="276" w:lineRule="auto"/>
        <w:ind w:left="357" w:hanging="357"/>
        <w:contextualSpacing/>
        <w:textAlignment w:val="auto"/>
        <w:rPr>
          <w:rFonts w:ascii="Open Sans" w:hAnsi="Open Sans" w:cs="Open Sans"/>
        </w:rPr>
      </w:pPr>
      <w:r w:rsidRPr="00F56841">
        <w:rPr>
          <w:rFonts w:ascii="Open Sans" w:hAnsi="Open Sans" w:cs="Open Sans"/>
        </w:rPr>
        <w:t>jest zgodny z przepisami prawa,</w:t>
      </w:r>
    </w:p>
    <w:p w14:paraId="0A99AACF" w14:textId="358EAA3C" w:rsidR="00555167" w:rsidRPr="00F56841" w:rsidRDefault="00C64C94" w:rsidP="002B0998">
      <w:pPr>
        <w:numPr>
          <w:ilvl w:val="0"/>
          <w:numId w:val="59"/>
        </w:numPr>
        <w:suppressAutoHyphens w:val="0"/>
        <w:spacing w:before="120" w:after="120" w:line="276" w:lineRule="auto"/>
        <w:ind w:left="357" w:hanging="357"/>
        <w:contextualSpacing/>
        <w:textAlignment w:val="auto"/>
        <w:rPr>
          <w:rFonts w:ascii="Open Sans" w:hAnsi="Open Sans" w:cs="Open Sans"/>
        </w:rPr>
      </w:pPr>
      <w:r w:rsidRPr="00F56841">
        <w:rPr>
          <w:rFonts w:ascii="Open Sans" w:hAnsi="Open Sans" w:cs="Open Sans"/>
        </w:rPr>
        <w:t xml:space="preserve">jest zgodny z umową o dofinansowanie projektu i </w:t>
      </w:r>
      <w:r w:rsidR="0097453E" w:rsidRPr="00F56841">
        <w:rPr>
          <w:rFonts w:ascii="Open Sans" w:hAnsi="Open Sans" w:cs="Open Sans"/>
        </w:rPr>
        <w:t>w</w:t>
      </w:r>
      <w:r w:rsidRPr="00F56841">
        <w:rPr>
          <w:rFonts w:ascii="Open Sans" w:hAnsi="Open Sans" w:cs="Open Sans"/>
        </w:rPr>
        <w:t xml:space="preserve">ytycznymi oraz innymi procedurami, do stosowania których </w:t>
      </w:r>
      <w:r w:rsidR="0097453E" w:rsidRPr="00F56841">
        <w:rPr>
          <w:rFonts w:ascii="Open Sans" w:hAnsi="Open Sans" w:cs="Open Sans"/>
        </w:rPr>
        <w:t>b</w:t>
      </w:r>
      <w:r w:rsidRPr="00F56841">
        <w:rPr>
          <w:rFonts w:ascii="Open Sans" w:hAnsi="Open Sans" w:cs="Open Sans"/>
        </w:rPr>
        <w:t>eneficjent zobowiązał się w umowie o dofinansowanie projektu,</w:t>
      </w:r>
    </w:p>
    <w:p w14:paraId="15C86AC2" w14:textId="292F3C93" w:rsidR="00555167" w:rsidRPr="00F56841" w:rsidRDefault="00C64C94" w:rsidP="002B0998">
      <w:pPr>
        <w:numPr>
          <w:ilvl w:val="0"/>
          <w:numId w:val="59"/>
        </w:numPr>
        <w:suppressAutoHyphens w:val="0"/>
        <w:spacing w:before="120" w:after="120" w:line="276" w:lineRule="auto"/>
        <w:ind w:left="357" w:hanging="357"/>
        <w:contextualSpacing/>
        <w:textAlignment w:val="auto"/>
        <w:rPr>
          <w:rFonts w:ascii="Open Sans" w:hAnsi="Open Sans" w:cs="Open Sans"/>
        </w:rPr>
      </w:pPr>
      <w:r w:rsidRPr="00F56841">
        <w:rPr>
          <w:rFonts w:ascii="Open Sans" w:hAnsi="Open Sans" w:cs="Open Sans"/>
        </w:rPr>
        <w:t xml:space="preserve">został faktycznie poniesiony zgodnie z zasadą określoną w podrozdziale 3.1 </w:t>
      </w:r>
      <w:r w:rsidR="0097453E" w:rsidRPr="00F56841">
        <w:rPr>
          <w:rFonts w:ascii="Open Sans" w:hAnsi="Open Sans" w:cs="Open Sans"/>
          <w:iCs/>
        </w:rPr>
        <w:t>w</w:t>
      </w:r>
      <w:r w:rsidRPr="00F56841">
        <w:rPr>
          <w:rFonts w:ascii="Open Sans" w:hAnsi="Open Sans" w:cs="Open Sans"/>
          <w:iCs/>
        </w:rPr>
        <w:t>ytycznych kwalifikowalności,</w:t>
      </w:r>
      <w:r w:rsidRPr="00F56841">
        <w:rPr>
          <w:rFonts w:ascii="Open Sans" w:hAnsi="Open Sans" w:cs="Open Sans"/>
        </w:rPr>
        <w:t xml:space="preserve"> w okresie wskazanym w umowie o dofinansowanie projektu,</w:t>
      </w:r>
    </w:p>
    <w:p w14:paraId="56CB4430" w14:textId="25864BD1" w:rsidR="00555167" w:rsidRPr="00F56841" w:rsidRDefault="00C64C94" w:rsidP="002B0998">
      <w:pPr>
        <w:numPr>
          <w:ilvl w:val="0"/>
          <w:numId w:val="59"/>
        </w:numPr>
        <w:suppressAutoHyphens w:val="0"/>
        <w:spacing w:before="120" w:after="120" w:line="276" w:lineRule="auto"/>
        <w:ind w:left="357" w:hanging="357"/>
        <w:contextualSpacing/>
        <w:textAlignment w:val="auto"/>
        <w:rPr>
          <w:rFonts w:ascii="Open Sans" w:hAnsi="Open Sans" w:cs="Open Sans"/>
        </w:rPr>
      </w:pPr>
      <w:r w:rsidRPr="00F56841">
        <w:rPr>
          <w:rFonts w:ascii="Open Sans" w:hAnsi="Open Sans" w:cs="Open Sans"/>
        </w:rPr>
        <w:t xml:space="preserve">spełnia warunki określone w FEdP 2021-2027 i SZOP oraz </w:t>
      </w:r>
      <w:r w:rsidR="00F8064A" w:rsidRPr="00F56841">
        <w:rPr>
          <w:rFonts w:ascii="Open Sans" w:hAnsi="Open Sans" w:cs="Open Sans"/>
        </w:rPr>
        <w:t>r</w:t>
      </w:r>
      <w:r w:rsidRPr="00F56841">
        <w:rPr>
          <w:rFonts w:ascii="Open Sans" w:hAnsi="Open Sans" w:cs="Open Sans"/>
        </w:rPr>
        <w:t>egulaminie wyboru projektów,</w:t>
      </w:r>
    </w:p>
    <w:p w14:paraId="5CD0E3D8" w14:textId="77777777" w:rsidR="00555167" w:rsidRPr="00F56841" w:rsidRDefault="00C64C94" w:rsidP="002B0998">
      <w:pPr>
        <w:numPr>
          <w:ilvl w:val="0"/>
          <w:numId w:val="59"/>
        </w:numPr>
        <w:suppressAutoHyphens w:val="0"/>
        <w:spacing w:before="120" w:after="120" w:line="276" w:lineRule="auto"/>
        <w:ind w:left="357" w:hanging="357"/>
        <w:contextualSpacing/>
        <w:textAlignment w:val="auto"/>
        <w:rPr>
          <w:rFonts w:ascii="Open Sans" w:hAnsi="Open Sans" w:cs="Open Sans"/>
        </w:rPr>
      </w:pPr>
      <w:r w:rsidRPr="00F56841">
        <w:rPr>
          <w:rFonts w:ascii="Open Sans" w:hAnsi="Open Sans" w:cs="Open Sans"/>
        </w:rPr>
        <w:t>jest niezbędny do realizacji celów projektu i został poniesiony w związku z realizacją projektu,</w:t>
      </w:r>
    </w:p>
    <w:p w14:paraId="27F8DE25" w14:textId="77777777" w:rsidR="00555167" w:rsidRPr="00F56841" w:rsidRDefault="00C64C94" w:rsidP="002B0998">
      <w:pPr>
        <w:numPr>
          <w:ilvl w:val="0"/>
          <w:numId w:val="59"/>
        </w:numPr>
        <w:suppressAutoHyphens w:val="0"/>
        <w:spacing w:before="120" w:after="120" w:line="276" w:lineRule="auto"/>
        <w:ind w:left="357" w:hanging="357"/>
        <w:contextualSpacing/>
        <w:textAlignment w:val="auto"/>
        <w:rPr>
          <w:rFonts w:ascii="Open Sans" w:hAnsi="Open Sans" w:cs="Open Sans"/>
        </w:rPr>
      </w:pPr>
      <w:r w:rsidRPr="00F56841">
        <w:rPr>
          <w:rFonts w:ascii="Open Sans" w:hAnsi="Open Sans" w:cs="Open Sans"/>
        </w:rPr>
        <w:t>został dokonany w sposób przejrzysty, racjonalny i efektywny, z zachowaniem zasad uzyskiwania najlepszych efektów z danych nakładów,</w:t>
      </w:r>
    </w:p>
    <w:p w14:paraId="6A672DF7" w14:textId="62344670" w:rsidR="00555167" w:rsidRPr="00F56841" w:rsidRDefault="00C64C94" w:rsidP="002B0998">
      <w:pPr>
        <w:numPr>
          <w:ilvl w:val="0"/>
          <w:numId w:val="59"/>
        </w:numPr>
        <w:suppressAutoHyphens w:val="0"/>
        <w:spacing w:before="120" w:after="120" w:line="276" w:lineRule="auto"/>
        <w:ind w:left="357" w:hanging="357"/>
        <w:contextualSpacing/>
        <w:textAlignment w:val="auto"/>
        <w:rPr>
          <w:rFonts w:ascii="Open Sans" w:hAnsi="Open Sans" w:cs="Open Sans"/>
        </w:rPr>
      </w:pPr>
      <w:bookmarkStart w:id="359" w:name="_Hlk138760571"/>
      <w:r w:rsidRPr="00F56841">
        <w:rPr>
          <w:rFonts w:ascii="Open Sans" w:hAnsi="Open Sans" w:cs="Open Sans"/>
        </w:rPr>
        <w:t xml:space="preserve">został należycie udokumentowany zgodnie z wymogami określonymi w </w:t>
      </w:r>
      <w:r w:rsidR="00F8064A" w:rsidRPr="00F56841">
        <w:rPr>
          <w:rFonts w:ascii="Open Sans" w:hAnsi="Open Sans" w:cs="Open Sans"/>
        </w:rPr>
        <w:t>w</w:t>
      </w:r>
      <w:r w:rsidRPr="00F56841">
        <w:rPr>
          <w:rFonts w:ascii="Open Sans" w:hAnsi="Open Sans" w:cs="Open Sans"/>
        </w:rPr>
        <w:t>ytycznych</w:t>
      </w:r>
      <w:r w:rsidR="00F8064A" w:rsidRPr="00F56841">
        <w:rPr>
          <w:rFonts w:ascii="Open Sans" w:hAnsi="Open Sans" w:cs="Open Sans"/>
        </w:rPr>
        <w:t xml:space="preserve"> kwalifikowalności,</w:t>
      </w:r>
    </w:p>
    <w:bookmarkEnd w:id="359"/>
    <w:p w14:paraId="32625600" w14:textId="49368ADE" w:rsidR="00555167" w:rsidRPr="00F56841" w:rsidRDefault="00C64C94" w:rsidP="002B0998">
      <w:pPr>
        <w:numPr>
          <w:ilvl w:val="0"/>
          <w:numId w:val="59"/>
        </w:numPr>
        <w:suppressAutoHyphens w:val="0"/>
        <w:spacing w:before="120" w:after="120" w:line="276" w:lineRule="auto"/>
        <w:ind w:left="357" w:hanging="357"/>
        <w:contextualSpacing/>
        <w:textAlignment w:val="auto"/>
        <w:rPr>
          <w:rFonts w:ascii="Open Sans" w:hAnsi="Open Sans" w:cs="Open Sans"/>
        </w:rPr>
      </w:pPr>
      <w:r w:rsidRPr="00F56841">
        <w:rPr>
          <w:rFonts w:ascii="Open Sans" w:hAnsi="Open Sans" w:cs="Open Sans"/>
        </w:rPr>
        <w:t xml:space="preserve">został rozliczony we wniosku </w:t>
      </w:r>
      <w:r w:rsidR="00F8064A" w:rsidRPr="00F56841">
        <w:rPr>
          <w:rFonts w:ascii="Open Sans" w:hAnsi="Open Sans" w:cs="Open Sans"/>
        </w:rPr>
        <w:t>b</w:t>
      </w:r>
      <w:r w:rsidRPr="00F56841">
        <w:rPr>
          <w:rFonts w:ascii="Open Sans" w:hAnsi="Open Sans" w:cs="Open Sans"/>
        </w:rPr>
        <w:t>eneficjenta o płatność,</w:t>
      </w:r>
    </w:p>
    <w:p w14:paraId="25439882" w14:textId="6F037712" w:rsidR="00555167" w:rsidRPr="00F56841" w:rsidRDefault="00C64C94" w:rsidP="002B0998">
      <w:pPr>
        <w:numPr>
          <w:ilvl w:val="0"/>
          <w:numId w:val="59"/>
        </w:numPr>
        <w:suppressAutoHyphens w:val="0"/>
        <w:spacing w:before="120" w:after="120" w:line="276" w:lineRule="auto"/>
        <w:ind w:left="357" w:hanging="357"/>
        <w:textAlignment w:val="auto"/>
        <w:rPr>
          <w:rFonts w:ascii="Open Sans" w:hAnsi="Open Sans" w:cs="Open Sans"/>
        </w:rPr>
      </w:pPr>
      <w:r w:rsidRPr="00F56841">
        <w:rPr>
          <w:rFonts w:ascii="Open Sans" w:hAnsi="Open Sans" w:cs="Open Sans"/>
        </w:rPr>
        <w:t>dotyczy towarów dostarczonych lub usług wykonanych lub robót zrealizowanych, w tym zaliczek dla wykonawców</w:t>
      </w:r>
      <w:r w:rsidR="00EB7A3B" w:rsidRPr="00F56841">
        <w:rPr>
          <w:rFonts w:ascii="Open Sans" w:hAnsi="Open Sans" w:cs="Open Sans"/>
        </w:rPr>
        <w:t xml:space="preserve"> z zastrzeżeniem pkt 4 podrozdziału 3.1 </w:t>
      </w:r>
      <w:r w:rsidR="00F8064A" w:rsidRPr="00F56841">
        <w:rPr>
          <w:rFonts w:ascii="Open Sans" w:hAnsi="Open Sans" w:cs="Open Sans"/>
        </w:rPr>
        <w:t>w</w:t>
      </w:r>
      <w:r w:rsidR="00EB7A3B" w:rsidRPr="00F56841">
        <w:rPr>
          <w:rFonts w:ascii="Open Sans" w:hAnsi="Open Sans" w:cs="Open Sans"/>
        </w:rPr>
        <w:t>ytycznych kwalifikowalności wydatków</w:t>
      </w:r>
      <w:r w:rsidR="00F8064A" w:rsidRPr="00F56841">
        <w:rPr>
          <w:rFonts w:ascii="Open Sans" w:hAnsi="Open Sans" w:cs="Open Sans"/>
        </w:rPr>
        <w:t>.</w:t>
      </w:r>
    </w:p>
    <w:p w14:paraId="53776532" w14:textId="77777777" w:rsidR="00555167" w:rsidRPr="00F56841" w:rsidRDefault="00C64C94" w:rsidP="00DA767F">
      <w:pPr>
        <w:suppressAutoHyphens w:val="0"/>
        <w:spacing w:before="120" w:after="120" w:line="276" w:lineRule="auto"/>
        <w:textAlignment w:val="auto"/>
        <w:rPr>
          <w:rFonts w:ascii="Open Sans" w:hAnsi="Open Sans" w:cs="Open Sans"/>
        </w:rPr>
      </w:pPr>
      <w:r w:rsidRPr="00F56841">
        <w:rPr>
          <w:rFonts w:ascii="Open Sans" w:hAnsi="Open Sans" w:cs="Open Sans"/>
        </w:rPr>
        <w:t>Punktem wyjścia dla oceny kwalifikowalności wydatku jest zatwierdzony wniosek o dofinansowanie projektu. Zatwierdzenie projektu do dofinansowania i podpisanie z beneficjentem umowy o dofinansowanie projektu nie oznacza jednak,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umową o dofinansowanie projektu oraz wynikających z przepisów prawa.</w:t>
      </w:r>
    </w:p>
    <w:p w14:paraId="3ACA683D" w14:textId="4DC2E1A8" w:rsidR="009341E6" w:rsidRPr="00F56841" w:rsidRDefault="009341E6" w:rsidP="00DA767F">
      <w:pPr>
        <w:tabs>
          <w:tab w:val="left" w:pos="0"/>
        </w:tabs>
        <w:suppressAutoHyphens w:val="0"/>
        <w:autoSpaceDE w:val="0"/>
        <w:adjustRightInd w:val="0"/>
        <w:spacing w:before="120" w:after="120" w:line="276" w:lineRule="auto"/>
        <w:jc w:val="both"/>
        <w:textAlignment w:val="auto"/>
        <w:rPr>
          <w:rFonts w:ascii="Open Sans" w:eastAsia="Times New Roman" w:hAnsi="Open Sans" w:cs="Open Sans"/>
          <w:kern w:val="0"/>
          <w:lang w:eastAsia="pl-PL"/>
        </w:rPr>
      </w:pPr>
      <w:r w:rsidRPr="00F56841">
        <w:rPr>
          <w:rFonts w:ascii="Open Sans" w:eastAsia="Times New Roman" w:hAnsi="Open Sans" w:cs="Open Sans"/>
          <w:kern w:val="0"/>
          <w:lang w:eastAsia="pl-PL"/>
        </w:rPr>
        <w:t xml:space="preserve">Do oceny kwalifikowalności poniesionych wydatków stosuje się wersję </w:t>
      </w:r>
      <w:r w:rsidRPr="00F56841">
        <w:rPr>
          <w:rFonts w:ascii="Open Sans" w:hAnsi="Open Sans" w:cs="Open Sans"/>
          <w:iCs/>
        </w:rPr>
        <w:t>wytycznych kwalifikowalności</w:t>
      </w:r>
      <w:r w:rsidRPr="00F56841">
        <w:rPr>
          <w:rFonts w:ascii="Open Sans" w:eastAsia="Times New Roman" w:hAnsi="Open Sans" w:cs="Open Sans"/>
          <w:i/>
          <w:iCs/>
          <w:kern w:val="0"/>
          <w:lang w:eastAsia="pl-PL"/>
        </w:rPr>
        <w:t xml:space="preserve"> </w:t>
      </w:r>
      <w:r w:rsidRPr="00F56841">
        <w:rPr>
          <w:rFonts w:ascii="Open Sans" w:eastAsia="Times New Roman" w:hAnsi="Open Sans" w:cs="Open Sans"/>
          <w:kern w:val="0"/>
          <w:lang w:eastAsia="pl-PL"/>
        </w:rPr>
        <w:t>obowiązującą w dniu poniesienia wydatku.</w:t>
      </w:r>
    </w:p>
    <w:p w14:paraId="0D4CA2C5" w14:textId="77777777" w:rsidR="00C64C94" w:rsidRPr="00F56841" w:rsidRDefault="00C64C94" w:rsidP="002B0998">
      <w:pPr>
        <w:pStyle w:val="Nagwek2"/>
        <w:numPr>
          <w:ilvl w:val="1"/>
          <w:numId w:val="79"/>
        </w:numPr>
        <w:spacing w:before="200" w:after="200" w:line="276" w:lineRule="auto"/>
        <w:ind w:left="426"/>
        <w:rPr>
          <w:rFonts w:cs="Open Sans"/>
          <w:szCs w:val="22"/>
        </w:rPr>
      </w:pPr>
      <w:bookmarkStart w:id="360" w:name="_Toc138670032"/>
      <w:bookmarkStart w:id="361" w:name="_Toc138670136"/>
      <w:bookmarkStart w:id="362" w:name="_Toc138670033"/>
      <w:bookmarkStart w:id="363" w:name="_Toc138670137"/>
      <w:bookmarkStart w:id="364" w:name="_Toc150246569"/>
      <w:bookmarkEnd w:id="360"/>
      <w:bookmarkEnd w:id="361"/>
      <w:bookmarkEnd w:id="362"/>
      <w:bookmarkEnd w:id="363"/>
      <w:r w:rsidRPr="00F56841">
        <w:rPr>
          <w:rFonts w:cs="Open Sans"/>
          <w:szCs w:val="22"/>
        </w:rPr>
        <w:lastRenderedPageBreak/>
        <w:t>Wydatki niekwalifikowalne</w:t>
      </w:r>
      <w:bookmarkEnd w:id="364"/>
    </w:p>
    <w:p w14:paraId="7E407191" w14:textId="77777777" w:rsidR="00555167" w:rsidRPr="00F56841" w:rsidRDefault="00E65DBD" w:rsidP="00DA767F">
      <w:pPr>
        <w:pStyle w:val="Tekstpodstawowy"/>
        <w:spacing w:before="120" w:line="276" w:lineRule="auto"/>
        <w:rPr>
          <w:rFonts w:ascii="Open Sans" w:hAnsi="Open Sans" w:cs="Open Sans"/>
        </w:rPr>
      </w:pPr>
      <w:r w:rsidRPr="00F56841">
        <w:rPr>
          <w:rFonts w:ascii="Open Sans" w:hAnsi="Open Sans" w:cs="Open Sans"/>
        </w:rPr>
        <w:t>Wydatkami niekwalifikowalnymi są wydatki wskazane w art. 64 rozporządzenia ogólnego</w:t>
      </w:r>
      <w:r w:rsidRPr="00F56841">
        <w:rPr>
          <w:rFonts w:ascii="Open Sans" w:hAnsi="Open Sans" w:cs="Open Sans"/>
          <w:vertAlign w:val="superscript"/>
        </w:rPr>
        <w:footnoteReference w:id="3"/>
      </w:r>
      <w:r w:rsidRPr="00F56841">
        <w:rPr>
          <w:rFonts w:ascii="Open Sans" w:hAnsi="Open Sans" w:cs="Open Sans"/>
        </w:rPr>
        <w:t xml:space="preserve"> , art. 7 ust. 1 i 5 rozporządzenia EFRR i FS, art. 16 ust. 1 rozporządzenia EFS+, art. 9 rozporządzenia FST oraz: </w:t>
      </w:r>
    </w:p>
    <w:p w14:paraId="7D98B017" w14:textId="77777777" w:rsidR="00EA2CCB" w:rsidRPr="00F56841" w:rsidRDefault="00E65DBD" w:rsidP="002B0998">
      <w:pPr>
        <w:pStyle w:val="Tekstpodstawowy"/>
        <w:numPr>
          <w:ilvl w:val="0"/>
          <w:numId w:val="69"/>
        </w:numPr>
        <w:spacing w:before="120" w:line="276" w:lineRule="auto"/>
        <w:ind w:left="714" w:hanging="357"/>
        <w:contextualSpacing/>
        <w:rPr>
          <w:rFonts w:ascii="Open Sans" w:hAnsi="Open Sans" w:cs="Open Sans"/>
        </w:rPr>
      </w:pPr>
      <w:r w:rsidRPr="00F56841">
        <w:rPr>
          <w:rFonts w:ascii="Open Sans" w:hAnsi="Open Sans" w:cs="Open Sans"/>
        </w:rPr>
        <w:t xml:space="preserve">kary i grzywny, </w:t>
      </w:r>
    </w:p>
    <w:p w14:paraId="3F35B274" w14:textId="77777777" w:rsidR="00EA2CCB" w:rsidRPr="00F56841" w:rsidRDefault="00E65DBD" w:rsidP="002B0998">
      <w:pPr>
        <w:pStyle w:val="Tekstpodstawowy"/>
        <w:numPr>
          <w:ilvl w:val="0"/>
          <w:numId w:val="69"/>
        </w:numPr>
        <w:spacing w:before="120" w:line="276" w:lineRule="auto"/>
        <w:ind w:left="714" w:hanging="357"/>
        <w:contextualSpacing/>
        <w:rPr>
          <w:rFonts w:ascii="Open Sans" w:hAnsi="Open Sans" w:cs="Open Sans"/>
        </w:rPr>
      </w:pPr>
      <w:r w:rsidRPr="00F56841">
        <w:rPr>
          <w:rFonts w:ascii="Open Sans" w:hAnsi="Open Sans" w:cs="Open Sans"/>
        </w:rPr>
        <w:t>koszty postępowania sądowego, wydatki związane z przygotowaniem i obsługą prawną spraw sądowych oraz wydatki poniesione na funkcjonowanie komisji rozjemczych,</w:t>
      </w:r>
    </w:p>
    <w:p w14:paraId="726A1243" w14:textId="77777777" w:rsidR="00EA2CCB" w:rsidRPr="00F56841" w:rsidRDefault="00E65DBD" w:rsidP="002B0998">
      <w:pPr>
        <w:pStyle w:val="Tekstpodstawowy"/>
        <w:numPr>
          <w:ilvl w:val="0"/>
          <w:numId w:val="69"/>
        </w:numPr>
        <w:spacing w:before="120" w:line="276" w:lineRule="auto"/>
        <w:ind w:left="714" w:hanging="357"/>
        <w:contextualSpacing/>
        <w:rPr>
          <w:rFonts w:ascii="Open Sans" w:hAnsi="Open Sans" w:cs="Open Sans"/>
        </w:rPr>
      </w:pPr>
      <w:r w:rsidRPr="00F56841">
        <w:rPr>
          <w:rFonts w:ascii="Open Sans" w:hAnsi="Open Sans" w:cs="Open Sans"/>
        </w:rPr>
        <w:t xml:space="preserve">koszty pożyczki lub kredytu zaciągniętego na prefinansowanie dotacji, </w:t>
      </w:r>
    </w:p>
    <w:p w14:paraId="2A340861" w14:textId="72A65725" w:rsidR="00555167" w:rsidRPr="00F56841" w:rsidRDefault="00E65DBD" w:rsidP="002B0998">
      <w:pPr>
        <w:pStyle w:val="Tekstpodstawowy"/>
        <w:numPr>
          <w:ilvl w:val="0"/>
          <w:numId w:val="69"/>
        </w:numPr>
        <w:spacing w:before="120" w:line="276" w:lineRule="auto"/>
        <w:ind w:left="714" w:hanging="357"/>
        <w:contextualSpacing/>
        <w:rPr>
          <w:rFonts w:ascii="Open Sans" w:hAnsi="Open Sans" w:cs="Open Sans"/>
        </w:rPr>
      </w:pPr>
      <w:r w:rsidRPr="00F56841">
        <w:rPr>
          <w:rFonts w:ascii="Open Sans" w:hAnsi="Open Sans" w:cs="Open Sans"/>
        </w:rPr>
        <w:t xml:space="preserve">prowizje pobierane w ramach operacji wymiany walut, </w:t>
      </w:r>
    </w:p>
    <w:p w14:paraId="1349CCFE" w14:textId="77777777" w:rsidR="00EA2CCB" w:rsidRPr="00F56841" w:rsidRDefault="00E65DBD" w:rsidP="002B0998">
      <w:pPr>
        <w:pStyle w:val="Tekstpodstawowy"/>
        <w:numPr>
          <w:ilvl w:val="0"/>
          <w:numId w:val="69"/>
        </w:numPr>
        <w:spacing w:before="120" w:line="276" w:lineRule="auto"/>
        <w:ind w:left="714" w:hanging="357"/>
        <w:contextualSpacing/>
        <w:rPr>
          <w:rFonts w:ascii="Open Sans" w:hAnsi="Open Sans" w:cs="Open Sans"/>
        </w:rPr>
      </w:pPr>
      <w:r w:rsidRPr="00F56841">
        <w:rPr>
          <w:rFonts w:ascii="Open Sans" w:hAnsi="Open Sans" w:cs="Open Sans"/>
        </w:rPr>
        <w:t xml:space="preserve">rozliczony notą księgową koszt zakupu środka trwałego będącego własnością beneficjenta lub prawa przysługującego beneficjentowi (taki środek trwały może zostać wniesiony do projektu w formie wkładu niepieniężnego), </w:t>
      </w:r>
    </w:p>
    <w:p w14:paraId="15DE616E" w14:textId="03BD6149" w:rsidR="00EA2CCB" w:rsidRPr="00F56841" w:rsidRDefault="00E65DBD" w:rsidP="002B0998">
      <w:pPr>
        <w:pStyle w:val="Tekstpodstawowy"/>
        <w:numPr>
          <w:ilvl w:val="0"/>
          <w:numId w:val="69"/>
        </w:numPr>
        <w:spacing w:after="0" w:line="276" w:lineRule="auto"/>
        <w:ind w:left="714" w:hanging="357"/>
        <w:rPr>
          <w:rFonts w:ascii="Open Sans" w:hAnsi="Open Sans" w:cs="Open Sans"/>
        </w:rPr>
      </w:pPr>
      <w:r w:rsidRPr="00F56841">
        <w:rPr>
          <w:rFonts w:ascii="Open Sans" w:hAnsi="Open Sans" w:cs="Open Sans"/>
        </w:rPr>
        <w:t>nagrody jubileuszowe przeznaczone dla personelu projektu,</w:t>
      </w:r>
      <w:r w:rsidR="00EA2CCB" w:rsidRPr="00F56841">
        <w:rPr>
          <w:rFonts w:ascii="Open Sans" w:hAnsi="Open Sans" w:cs="Open Sans"/>
        </w:rPr>
        <w:t xml:space="preserve"> </w:t>
      </w:r>
    </w:p>
    <w:p w14:paraId="42359646" w14:textId="77777777" w:rsidR="00EA2CCB" w:rsidRPr="00F56841" w:rsidRDefault="00E65DBD" w:rsidP="002B0998">
      <w:pPr>
        <w:pStyle w:val="Lista"/>
        <w:numPr>
          <w:ilvl w:val="0"/>
          <w:numId w:val="69"/>
        </w:numPr>
        <w:spacing w:after="0" w:line="276" w:lineRule="auto"/>
        <w:ind w:left="714" w:hanging="357"/>
        <w:contextualSpacing w:val="0"/>
        <w:rPr>
          <w:rFonts w:ascii="Open Sans" w:hAnsi="Open Sans" w:cs="Open Sans"/>
        </w:rPr>
      </w:pPr>
      <w:r w:rsidRPr="00F56841">
        <w:rPr>
          <w:rFonts w:ascii="Open Sans" w:hAnsi="Open Sans" w:cs="Open Sans"/>
        </w:rPr>
        <w:t xml:space="preserve">odprawy pracownicze przeznaczone dla personelu projektu, </w:t>
      </w:r>
    </w:p>
    <w:p w14:paraId="48CBD89F" w14:textId="77777777" w:rsidR="008914FA" w:rsidRPr="00F56841" w:rsidRDefault="00E65DBD" w:rsidP="002B0998">
      <w:pPr>
        <w:pStyle w:val="Lista"/>
        <w:numPr>
          <w:ilvl w:val="0"/>
          <w:numId w:val="69"/>
        </w:numPr>
        <w:spacing w:after="0" w:line="276" w:lineRule="auto"/>
        <w:ind w:left="714" w:hanging="357"/>
        <w:contextualSpacing w:val="0"/>
        <w:rPr>
          <w:rFonts w:ascii="Open Sans" w:hAnsi="Open Sans" w:cs="Open Sans"/>
        </w:rPr>
      </w:pPr>
      <w:r w:rsidRPr="00F56841">
        <w:rPr>
          <w:rFonts w:ascii="Open Sans" w:hAnsi="Open Sans" w:cs="Open Sans"/>
        </w:rPr>
        <w:t>wpłaty dokonywane na Państwowy Fundusz Rehabilitacji Osób Niepełnosprawnych</w:t>
      </w:r>
      <w:r w:rsidR="00EA2CCB" w:rsidRPr="00F56841">
        <w:rPr>
          <w:rFonts w:ascii="Open Sans" w:hAnsi="Open Sans" w:cs="Open Sans"/>
        </w:rPr>
        <w:t xml:space="preserve"> </w:t>
      </w:r>
      <w:r w:rsidRPr="00F56841">
        <w:rPr>
          <w:rFonts w:ascii="Open Sans" w:hAnsi="Open Sans" w:cs="Open Sans"/>
        </w:rPr>
        <w:t xml:space="preserve">zgodnie z ustawą z dnia 27 sierpnia 1997 r. o rehabilitacji zawodowej i społecznej oraz zatrudnianiu osób niepełnosprawnych (Dz. U. z 2021 r. poz. 573, z </w:t>
      </w:r>
      <w:proofErr w:type="spellStart"/>
      <w:r w:rsidRPr="00F56841">
        <w:rPr>
          <w:rFonts w:ascii="Open Sans" w:hAnsi="Open Sans" w:cs="Open Sans"/>
        </w:rPr>
        <w:t>późn</w:t>
      </w:r>
      <w:proofErr w:type="spellEnd"/>
      <w:r w:rsidRPr="00F56841">
        <w:rPr>
          <w:rFonts w:ascii="Open Sans" w:hAnsi="Open Sans" w:cs="Open Sans"/>
        </w:rPr>
        <w:t>. zm.), w tym wpłaty dokonywane przez stronę trzecią,</w:t>
      </w:r>
    </w:p>
    <w:p w14:paraId="3A8D4FEF" w14:textId="77777777" w:rsidR="008914FA" w:rsidRPr="00F56841" w:rsidRDefault="00E65DBD" w:rsidP="002B0998">
      <w:pPr>
        <w:pStyle w:val="Lista"/>
        <w:numPr>
          <w:ilvl w:val="0"/>
          <w:numId w:val="69"/>
        </w:numPr>
        <w:spacing w:after="0" w:line="276" w:lineRule="auto"/>
        <w:ind w:left="714" w:hanging="357"/>
        <w:contextualSpacing w:val="0"/>
        <w:rPr>
          <w:rFonts w:ascii="Open Sans" w:hAnsi="Open Sans" w:cs="Open Sans"/>
        </w:rPr>
      </w:pPr>
      <w:r w:rsidRPr="00F56841">
        <w:rPr>
          <w:rFonts w:ascii="Open Sans" w:hAnsi="Open Sans" w:cs="Open Sans"/>
        </w:rPr>
        <w:t xml:space="preserve">świadczenia na rzecz personelu projektu realizowane z Zakładowego Funduszu Świadczeń Socjalnych (ZFŚS), </w:t>
      </w:r>
    </w:p>
    <w:p w14:paraId="09A490D9" w14:textId="2FE335A2" w:rsidR="00555167" w:rsidRPr="00F56841" w:rsidRDefault="00E65DBD" w:rsidP="002B0998">
      <w:pPr>
        <w:pStyle w:val="Lista"/>
        <w:numPr>
          <w:ilvl w:val="0"/>
          <w:numId w:val="69"/>
        </w:numPr>
        <w:spacing w:after="0" w:line="276" w:lineRule="auto"/>
        <w:ind w:left="714" w:hanging="357"/>
        <w:contextualSpacing w:val="0"/>
        <w:rPr>
          <w:rFonts w:ascii="Open Sans" w:hAnsi="Open Sans" w:cs="Open Sans"/>
        </w:rPr>
      </w:pPr>
      <w:r w:rsidRPr="00F56841">
        <w:rPr>
          <w:rFonts w:ascii="Open Sans" w:hAnsi="Open Sans" w:cs="Open Sans"/>
        </w:rPr>
        <w:t xml:space="preserve">koszty ubezpieczenia cywilnego funkcjonariuszy publicznych za szkodę wyrządzoną przy wykonywaniu władzy publicznej, </w:t>
      </w:r>
    </w:p>
    <w:p w14:paraId="09557847" w14:textId="327F2C01" w:rsidR="00555167" w:rsidRPr="00F56841" w:rsidRDefault="00E65DBD" w:rsidP="002B0998">
      <w:pPr>
        <w:pStyle w:val="Tekstpodstawowy"/>
        <w:numPr>
          <w:ilvl w:val="0"/>
          <w:numId w:val="69"/>
        </w:numPr>
        <w:spacing w:after="0" w:line="276" w:lineRule="auto"/>
        <w:ind w:left="714" w:hanging="357"/>
        <w:rPr>
          <w:rFonts w:ascii="Open Sans" w:hAnsi="Open Sans" w:cs="Open Sans"/>
        </w:rPr>
      </w:pPr>
      <w:r w:rsidRPr="00F56841">
        <w:rPr>
          <w:rFonts w:ascii="Open Sans" w:hAnsi="Open Sans" w:cs="Open Sans"/>
        </w:rPr>
        <w:t xml:space="preserve">koszty składek i opłat fakultatywnych na rzecz personelu projektu, niewymaganych obowiązującymi przepisami prawa, chyba że: </w:t>
      </w:r>
    </w:p>
    <w:p w14:paraId="2EF3EC0C" w14:textId="0C06E7D2" w:rsidR="00555167" w:rsidRPr="00F56841" w:rsidRDefault="00E65DBD" w:rsidP="002B0998">
      <w:pPr>
        <w:pStyle w:val="Tekstpodstawowyzwciciem"/>
        <w:numPr>
          <w:ilvl w:val="0"/>
          <w:numId w:val="70"/>
        </w:numPr>
        <w:spacing w:after="0" w:line="276" w:lineRule="auto"/>
        <w:ind w:left="1066" w:hanging="357"/>
        <w:rPr>
          <w:rFonts w:ascii="Open Sans" w:hAnsi="Open Sans" w:cs="Open Sans"/>
        </w:rPr>
      </w:pPr>
      <w:r w:rsidRPr="00F56841">
        <w:rPr>
          <w:rFonts w:ascii="Open Sans" w:hAnsi="Open Sans" w:cs="Open Sans"/>
        </w:rPr>
        <w:t xml:space="preserve">zostały przewidziane w regulaminie pracy lub regulaminie wynagradzania lub innych właściwych przepisach prawa pracy, </w:t>
      </w:r>
    </w:p>
    <w:p w14:paraId="5EB3614C" w14:textId="4D019901" w:rsidR="00555167" w:rsidRPr="00F56841" w:rsidRDefault="00E65DBD" w:rsidP="002B0998">
      <w:pPr>
        <w:pStyle w:val="Tekstpodstawowyzwciciem2"/>
        <w:numPr>
          <w:ilvl w:val="0"/>
          <w:numId w:val="70"/>
        </w:numPr>
        <w:spacing w:after="0" w:line="276" w:lineRule="auto"/>
        <w:ind w:left="1066" w:hanging="357"/>
        <w:rPr>
          <w:rFonts w:ascii="Open Sans" w:hAnsi="Open Sans" w:cs="Open Sans"/>
        </w:rPr>
      </w:pPr>
      <w:r w:rsidRPr="00F56841">
        <w:rPr>
          <w:rFonts w:ascii="Open Sans" w:hAnsi="Open Sans" w:cs="Open Sans"/>
        </w:rPr>
        <w:t xml:space="preserve">zostały wprowadzone co najmniej sześć miesięcy przed złożeniem wniosku o dofinansowanie projektu, </w:t>
      </w:r>
    </w:p>
    <w:p w14:paraId="22A891C1" w14:textId="548A8808" w:rsidR="00555167" w:rsidRPr="00F56841" w:rsidRDefault="00E65DBD" w:rsidP="002B0998">
      <w:pPr>
        <w:pStyle w:val="Tekstpodstawowyzwciciem2"/>
        <w:numPr>
          <w:ilvl w:val="0"/>
          <w:numId w:val="70"/>
        </w:numPr>
        <w:spacing w:after="0" w:line="276" w:lineRule="auto"/>
        <w:ind w:left="1066" w:hanging="357"/>
        <w:rPr>
          <w:rFonts w:ascii="Open Sans" w:hAnsi="Open Sans" w:cs="Open Sans"/>
        </w:rPr>
      </w:pPr>
      <w:r w:rsidRPr="00F56841">
        <w:rPr>
          <w:rFonts w:ascii="Open Sans" w:hAnsi="Open Sans" w:cs="Open Sans"/>
        </w:rPr>
        <w:t>potencjalnie obejmują wszystkich pracowników, a zasady ich przyznawania są takie same w przypadku personelu projektu oraz pozostałych pracowników beneficjenta,</w:t>
      </w:r>
    </w:p>
    <w:p w14:paraId="0E9913FB" w14:textId="19B30476" w:rsidR="008914FA" w:rsidRPr="00F56841" w:rsidRDefault="00E65DBD" w:rsidP="002B0998">
      <w:pPr>
        <w:pStyle w:val="Tekstpodstawowy"/>
        <w:numPr>
          <w:ilvl w:val="0"/>
          <w:numId w:val="69"/>
        </w:numPr>
        <w:spacing w:after="0" w:line="276" w:lineRule="auto"/>
        <w:ind w:left="714" w:hanging="357"/>
        <w:rPr>
          <w:rFonts w:ascii="Open Sans" w:hAnsi="Open Sans" w:cs="Open Sans"/>
        </w:rPr>
      </w:pPr>
      <w:r w:rsidRPr="00F56841">
        <w:rPr>
          <w:rFonts w:ascii="Open Sans" w:hAnsi="Open Sans" w:cs="Open Sans"/>
        </w:rPr>
        <w:t>koszt zaangażowania personelu projektu zatrudnionego jednocześnie na podstawie stosunku pracy w IZ</w:t>
      </w:r>
      <w:r w:rsidR="005F3BFA" w:rsidRPr="00F56841">
        <w:rPr>
          <w:rFonts w:ascii="Open Sans" w:hAnsi="Open Sans" w:cs="Open Sans"/>
        </w:rPr>
        <w:t xml:space="preserve"> </w:t>
      </w:r>
      <w:r w:rsidRPr="00F56841">
        <w:rPr>
          <w:rFonts w:ascii="Open Sans" w:hAnsi="Open Sans" w:cs="Open Sans"/>
        </w:rPr>
        <w:t xml:space="preserve">gdy zachodzi konflikt interesów rozumiany jako naruszenie zasady bezinteresowności i bezstronności poprzez w szczególności wykonywanie zadań mających związek lub kolidujących ze stanowiskiem </w:t>
      </w:r>
      <w:r w:rsidRPr="00F56841">
        <w:rPr>
          <w:rFonts w:ascii="Open Sans" w:hAnsi="Open Sans" w:cs="Open Sans"/>
        </w:rPr>
        <w:lastRenderedPageBreak/>
        <w:t xml:space="preserve">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759FE6E7" w14:textId="5752627C" w:rsidR="00555167" w:rsidRPr="00F56841" w:rsidRDefault="00E65DBD" w:rsidP="002B0998">
      <w:pPr>
        <w:pStyle w:val="Tekstpodstawowy"/>
        <w:numPr>
          <w:ilvl w:val="0"/>
          <w:numId w:val="69"/>
        </w:numPr>
        <w:spacing w:after="0" w:line="276" w:lineRule="auto"/>
        <w:ind w:left="714" w:hanging="357"/>
        <w:rPr>
          <w:rFonts w:ascii="Open Sans" w:hAnsi="Open Sans" w:cs="Open Sans"/>
        </w:rPr>
      </w:pPr>
      <w:r w:rsidRPr="00F56841">
        <w:rPr>
          <w:rFonts w:ascii="Open Sans" w:hAnsi="Open Sans" w:cs="Open Sans"/>
        </w:rPr>
        <w:t>koszt zaangażowania pracownika beneficjenta na podstawie umowy cywilnoprawnej innej niż umowa o dzieło, z wyjątkiem:</w:t>
      </w:r>
    </w:p>
    <w:p w14:paraId="0EA718EA" w14:textId="0D531E0C" w:rsidR="00555167" w:rsidRPr="00F56841" w:rsidRDefault="00E65DBD" w:rsidP="002B0998">
      <w:pPr>
        <w:pStyle w:val="Tekstpodstawowy"/>
        <w:numPr>
          <w:ilvl w:val="0"/>
          <w:numId w:val="71"/>
        </w:numPr>
        <w:spacing w:after="0" w:line="276" w:lineRule="auto"/>
        <w:ind w:left="1066" w:hanging="357"/>
        <w:rPr>
          <w:rFonts w:ascii="Open Sans" w:hAnsi="Open Sans" w:cs="Open Sans"/>
        </w:rPr>
      </w:pPr>
      <w:r w:rsidRPr="00F56841">
        <w:rPr>
          <w:rFonts w:ascii="Open Sans" w:hAnsi="Open Sans" w:cs="Open Sans"/>
        </w:rPr>
        <w:t>przypadków, gdy szczególne przepisy dotyczące zatrudniania danej grupy pracowników uniemożliwiają wykonywanie zadań w ramach projektu na podstawie stosunku pracy,</w:t>
      </w:r>
    </w:p>
    <w:p w14:paraId="5A727C16" w14:textId="77CBEDA5" w:rsidR="00555167" w:rsidRPr="00F56841" w:rsidRDefault="00E65DBD" w:rsidP="002B0998">
      <w:pPr>
        <w:pStyle w:val="Tekstpodstawowyzwciciem2"/>
        <w:numPr>
          <w:ilvl w:val="0"/>
          <w:numId w:val="71"/>
        </w:numPr>
        <w:spacing w:after="0" w:line="276" w:lineRule="auto"/>
        <w:ind w:left="1066" w:hanging="357"/>
        <w:rPr>
          <w:rFonts w:ascii="Open Sans" w:hAnsi="Open Sans" w:cs="Open Sans"/>
        </w:rPr>
      </w:pPr>
      <w:r w:rsidRPr="00F56841">
        <w:rPr>
          <w:rFonts w:ascii="Open Sans" w:hAnsi="Open Sans" w:cs="Open Sans"/>
        </w:rPr>
        <w:t>prac badawczo-rozwojowych,</w:t>
      </w:r>
    </w:p>
    <w:p w14:paraId="640E5D81" w14:textId="5251BDB9" w:rsidR="00555167" w:rsidRPr="00F56841" w:rsidRDefault="00E65DBD" w:rsidP="002B0998">
      <w:pPr>
        <w:pStyle w:val="Tekstpodstawowy"/>
        <w:numPr>
          <w:ilvl w:val="0"/>
          <w:numId w:val="69"/>
        </w:numPr>
        <w:spacing w:after="0" w:line="276" w:lineRule="auto"/>
        <w:rPr>
          <w:rFonts w:ascii="Open Sans" w:hAnsi="Open Sans" w:cs="Open Sans"/>
        </w:rPr>
      </w:pPr>
      <w:r w:rsidRPr="00F56841">
        <w:rPr>
          <w:rFonts w:ascii="Open Sans" w:hAnsi="Open Sans" w:cs="Open Sans"/>
        </w:rPr>
        <w:t xml:space="preserve">transakcje, bez względu na liczbę wynikających z nich płatności, dokonane w gotówce, których wartość przekracza kwotę, o której mowa w art. 19 ustawy z dnia 6 marca 2018 r. Prawo przedsiębiorców (Dz. U. z 2021 r. poz. 162, z </w:t>
      </w:r>
      <w:proofErr w:type="spellStart"/>
      <w:r w:rsidRPr="00F56841">
        <w:rPr>
          <w:rFonts w:ascii="Open Sans" w:hAnsi="Open Sans" w:cs="Open Sans"/>
        </w:rPr>
        <w:t>późn</w:t>
      </w:r>
      <w:proofErr w:type="spellEnd"/>
      <w:r w:rsidRPr="00F56841">
        <w:rPr>
          <w:rFonts w:ascii="Open Sans" w:hAnsi="Open Sans" w:cs="Open Sans"/>
        </w:rPr>
        <w:t xml:space="preserve">. zm.), </w:t>
      </w:r>
    </w:p>
    <w:p w14:paraId="16260D96" w14:textId="340BF9F4" w:rsidR="00555167" w:rsidRPr="00F56841" w:rsidRDefault="00E65DBD" w:rsidP="002B0998">
      <w:pPr>
        <w:pStyle w:val="Tekstpodstawowy"/>
        <w:numPr>
          <w:ilvl w:val="0"/>
          <w:numId w:val="69"/>
        </w:numPr>
        <w:spacing w:after="0" w:line="276" w:lineRule="auto"/>
        <w:rPr>
          <w:rFonts w:ascii="Open Sans" w:hAnsi="Open Sans" w:cs="Open Sans"/>
        </w:rPr>
      </w:pPr>
      <w:r w:rsidRPr="00F56841">
        <w:rPr>
          <w:rFonts w:ascii="Open Sans" w:hAnsi="Open Sans" w:cs="Open Sans"/>
        </w:rPr>
        <w:t xml:space="preserve">zaliczka wypłacona przez beneficjenta niezgodnie z postanowieniami </w:t>
      </w:r>
      <w:r w:rsidR="00254BE5" w:rsidRPr="00F56841">
        <w:rPr>
          <w:rFonts w:ascii="Open Sans" w:hAnsi="Open Sans" w:cs="Open Sans"/>
        </w:rPr>
        <w:t>umowy</w:t>
      </w:r>
      <w:r w:rsidRPr="00F56841">
        <w:rPr>
          <w:rFonts w:ascii="Open Sans" w:hAnsi="Open Sans" w:cs="Open Sans"/>
        </w:rPr>
        <w:t xml:space="preserve"> lub jeśli element objęty zaliczką nie jest kwalifikowalny lub nie został faktycznie zrealizowany lub dostarczony w okresie kwalifikowalności projektu.</w:t>
      </w:r>
    </w:p>
    <w:p w14:paraId="4CE3E04D" w14:textId="77777777" w:rsidR="00555167" w:rsidRPr="00F56841" w:rsidRDefault="00E65DBD" w:rsidP="00DA767F">
      <w:pPr>
        <w:pStyle w:val="Tekstpodstawowy"/>
        <w:spacing w:before="120" w:line="276" w:lineRule="auto"/>
        <w:rPr>
          <w:rFonts w:ascii="Open Sans" w:hAnsi="Open Sans" w:cs="Open Sans"/>
        </w:rPr>
      </w:pPr>
      <w:r w:rsidRPr="00F56841">
        <w:rPr>
          <w:rFonts w:ascii="Open Sans" w:hAnsi="Open Sans" w:cs="Open Sans"/>
        </w:rPr>
        <w:t xml:space="preserve">Niedozwolone jest podwójne finansowanie wydatków. Podwójne finansowanie oznacza w szczególności: </w:t>
      </w:r>
    </w:p>
    <w:p w14:paraId="5D20B546" w14:textId="5156854C" w:rsidR="00555167" w:rsidRPr="00F56841" w:rsidRDefault="00E65DBD" w:rsidP="002B0998">
      <w:pPr>
        <w:pStyle w:val="Tekstpodstawowy"/>
        <w:numPr>
          <w:ilvl w:val="0"/>
          <w:numId w:val="72"/>
        </w:numPr>
        <w:spacing w:after="0" w:line="276" w:lineRule="auto"/>
        <w:ind w:left="714" w:hanging="357"/>
        <w:rPr>
          <w:rFonts w:ascii="Open Sans" w:hAnsi="Open Sans" w:cs="Open Sans"/>
        </w:rPr>
      </w:pPr>
      <w:r w:rsidRPr="00F56841">
        <w:rPr>
          <w:rFonts w:ascii="Open Sans" w:hAnsi="Open Sans" w:cs="Open Sans"/>
        </w:rPr>
        <w:t xml:space="preserve">więcej niż jednokrotne przedstawienie do rozliczenia tego samego wydatku albo tej samej części wydatku ze środków UE w jakiejkolwiek formie (w szczególności dotacji, pożyczki, gwarancji/poręczenia), </w:t>
      </w:r>
    </w:p>
    <w:p w14:paraId="4AD72D53" w14:textId="09D53E53" w:rsidR="00555167" w:rsidRPr="00F56841" w:rsidRDefault="00E65DBD" w:rsidP="002B0998">
      <w:pPr>
        <w:pStyle w:val="Tekstpodstawowy"/>
        <w:numPr>
          <w:ilvl w:val="0"/>
          <w:numId w:val="72"/>
        </w:numPr>
        <w:spacing w:after="0" w:line="276" w:lineRule="auto"/>
        <w:ind w:left="714" w:hanging="357"/>
        <w:rPr>
          <w:rFonts w:ascii="Open Sans" w:hAnsi="Open Sans" w:cs="Open Sans"/>
        </w:rPr>
      </w:pPr>
      <w:r w:rsidRPr="00F56841">
        <w:rPr>
          <w:rFonts w:ascii="Open Sans" w:hAnsi="Open Sans" w:cs="Open Sans"/>
        </w:rPr>
        <w:t xml:space="preserve">rozliczenie zakupu używanego środka trwałego, który był uprzednio współfinansowany z udziałem środków UE, </w:t>
      </w:r>
    </w:p>
    <w:p w14:paraId="3BF29C66" w14:textId="47545DE6" w:rsidR="00555167" w:rsidRPr="00F56841" w:rsidRDefault="00E65DBD" w:rsidP="002B0998">
      <w:pPr>
        <w:pStyle w:val="Tekstpodstawowy"/>
        <w:numPr>
          <w:ilvl w:val="0"/>
          <w:numId w:val="72"/>
        </w:numPr>
        <w:spacing w:after="0" w:line="276" w:lineRule="auto"/>
        <w:ind w:left="714" w:hanging="357"/>
        <w:rPr>
          <w:rFonts w:ascii="Open Sans" w:hAnsi="Open Sans" w:cs="Open Sans"/>
        </w:rPr>
      </w:pPr>
      <w:r w:rsidRPr="00F56841">
        <w:rPr>
          <w:rFonts w:ascii="Open Sans" w:hAnsi="Open Sans" w:cs="Open Sans"/>
        </w:rPr>
        <w:t xml:space="preserve">rozliczenie kosztów amortyzacji środka trwałego uprzednio zakupionego z udziałem środków UE, </w:t>
      </w:r>
    </w:p>
    <w:p w14:paraId="6566C753" w14:textId="67F0C92D" w:rsidR="00555167" w:rsidRPr="00F56841" w:rsidRDefault="00E65DBD" w:rsidP="002B0998">
      <w:pPr>
        <w:pStyle w:val="Tekstpodstawowy"/>
        <w:numPr>
          <w:ilvl w:val="0"/>
          <w:numId w:val="72"/>
        </w:numPr>
        <w:spacing w:after="0" w:line="276" w:lineRule="auto"/>
        <w:ind w:left="714" w:hanging="357"/>
        <w:rPr>
          <w:rFonts w:ascii="Open Sans" w:hAnsi="Open Sans" w:cs="Open Sans"/>
        </w:rPr>
      </w:pPr>
      <w:r w:rsidRPr="00F56841">
        <w:rPr>
          <w:rFonts w:ascii="Open Sans" w:hAnsi="Open Sans" w:cs="Open Sans"/>
        </w:rPr>
        <w:t xml:space="preserve">rozliczenie wydatku poniesionego przez leasingodawcę na zakup przedmiotu leasingu w ramach leasingu finansowego, a następnie rozliczenie rat opłacanych przez beneficjenta w związku z leasingiem tego przedmiotu, </w:t>
      </w:r>
    </w:p>
    <w:p w14:paraId="32F9A5ED" w14:textId="46850488" w:rsidR="00555167" w:rsidRPr="00F56841" w:rsidRDefault="00E65DBD" w:rsidP="002B0998">
      <w:pPr>
        <w:pStyle w:val="Tekstpodstawowy"/>
        <w:numPr>
          <w:ilvl w:val="0"/>
          <w:numId w:val="72"/>
        </w:numPr>
        <w:spacing w:after="0" w:line="276" w:lineRule="auto"/>
        <w:ind w:left="714" w:hanging="357"/>
        <w:rPr>
          <w:rFonts w:ascii="Open Sans" w:hAnsi="Open Sans" w:cs="Open Sans"/>
        </w:rPr>
      </w:pPr>
      <w:r w:rsidRPr="00F56841">
        <w:rPr>
          <w:rFonts w:ascii="Open Sans" w:hAnsi="Open Sans" w:cs="Open Sans"/>
        </w:rPr>
        <w:t xml:space="preserve">objęcie kosztów kwalifikowalnych jednocześnie wsparciem w formie pożyczki i gwarancji/poręczenia, </w:t>
      </w:r>
    </w:p>
    <w:p w14:paraId="2E5F48B8" w14:textId="53737C11" w:rsidR="00555167" w:rsidRPr="00F56841" w:rsidRDefault="00E65DBD" w:rsidP="002B0998">
      <w:pPr>
        <w:pStyle w:val="Tekstpodstawowy"/>
        <w:numPr>
          <w:ilvl w:val="0"/>
          <w:numId w:val="72"/>
        </w:numPr>
        <w:spacing w:after="0" w:line="276" w:lineRule="auto"/>
        <w:ind w:left="714" w:hanging="357"/>
        <w:rPr>
          <w:rFonts w:ascii="Open Sans" w:hAnsi="Open Sans" w:cs="Open Sans"/>
        </w:rPr>
      </w:pPr>
      <w:r w:rsidRPr="00F56841">
        <w:rPr>
          <w:rFonts w:ascii="Open Sans" w:hAnsi="Open Sans" w:cs="Open Sans"/>
        </w:rPr>
        <w:t xml:space="preserve">rozliczenie tego samego wydatku w kosztach pośrednich projektu oraz kosztach bezpośrednich projektu, </w:t>
      </w:r>
    </w:p>
    <w:p w14:paraId="18758999" w14:textId="67A5E572" w:rsidR="00555167" w:rsidRPr="00F56841" w:rsidRDefault="00E65DBD" w:rsidP="002B0998">
      <w:pPr>
        <w:pStyle w:val="Tekstpodstawowy"/>
        <w:numPr>
          <w:ilvl w:val="0"/>
          <w:numId w:val="72"/>
        </w:numPr>
        <w:spacing w:after="0" w:line="276" w:lineRule="auto"/>
        <w:ind w:left="714" w:hanging="357"/>
        <w:rPr>
          <w:rFonts w:ascii="Open Sans" w:hAnsi="Open Sans" w:cs="Open Sans"/>
        </w:rPr>
      </w:pPr>
      <w:r w:rsidRPr="00F56841">
        <w:rPr>
          <w:rFonts w:ascii="Open Sans" w:hAnsi="Open Sans" w:cs="Open Sans"/>
        </w:rPr>
        <w:t>otrzymanie na wydatki kwalifikowalne danego projektu lub części projektu dotacji z kilku źródeł (krajowych, unijnych lub innych) w wysokości łącznie wyższej niż 100% wydatków kwalifikowalnych projektu lub części projektu.</w:t>
      </w:r>
    </w:p>
    <w:p w14:paraId="6A51F4D8" w14:textId="77777777" w:rsidR="00100FF8" w:rsidRPr="00F56841" w:rsidRDefault="00100FF8" w:rsidP="002B0998">
      <w:pPr>
        <w:pStyle w:val="Akapitzlist"/>
        <w:keepNext/>
        <w:keepLines/>
        <w:numPr>
          <w:ilvl w:val="0"/>
          <w:numId w:val="94"/>
        </w:numPr>
        <w:pBdr>
          <w:top w:val="double" w:sz="4" w:space="1" w:color="auto" w:shadow="1"/>
          <w:left w:val="double" w:sz="4" w:space="4" w:color="auto" w:shadow="1"/>
          <w:bottom w:val="double" w:sz="4" w:space="1" w:color="auto" w:shadow="1"/>
          <w:right w:val="double" w:sz="4" w:space="4" w:color="auto" w:shadow="1"/>
        </w:pBdr>
        <w:spacing w:before="200" w:after="200" w:line="276" w:lineRule="auto"/>
        <w:outlineLvl w:val="0"/>
        <w:rPr>
          <w:rFonts w:ascii="Open Sans" w:eastAsia="Times New Roman" w:hAnsi="Open Sans" w:cs="Open Sans"/>
          <w:b/>
          <w:vanish/>
          <w:szCs w:val="32"/>
        </w:rPr>
      </w:pPr>
      <w:bookmarkStart w:id="365" w:name="_Toc138832598"/>
      <w:bookmarkStart w:id="366" w:name="_Toc138832660"/>
      <w:bookmarkStart w:id="367" w:name="_Toc138832936"/>
      <w:bookmarkStart w:id="368" w:name="_Toc138833004"/>
      <w:bookmarkStart w:id="369" w:name="_Toc138833121"/>
      <w:bookmarkStart w:id="370" w:name="_Toc138833256"/>
      <w:bookmarkStart w:id="371" w:name="_Toc138833327"/>
      <w:bookmarkStart w:id="372" w:name="_Toc138833727"/>
      <w:bookmarkStart w:id="373" w:name="_Toc138833793"/>
      <w:bookmarkStart w:id="374" w:name="_Toc138833859"/>
      <w:bookmarkStart w:id="375" w:name="_Toc138837998"/>
      <w:bookmarkStart w:id="376" w:name="_Toc138838056"/>
      <w:bookmarkStart w:id="377" w:name="_Toc138838123"/>
      <w:bookmarkStart w:id="378" w:name="_Toc138838608"/>
      <w:bookmarkStart w:id="379" w:name="_Toc138842753"/>
      <w:bookmarkStart w:id="380" w:name="_Toc138842812"/>
      <w:bookmarkStart w:id="381" w:name="_Toc138843255"/>
      <w:bookmarkStart w:id="382" w:name="_Toc139030439"/>
      <w:bookmarkStart w:id="383" w:name="_Toc139030510"/>
      <w:bookmarkStart w:id="384" w:name="_Toc139030649"/>
      <w:bookmarkStart w:id="385" w:name="_Toc139030709"/>
      <w:bookmarkStart w:id="386" w:name="_Toc139277357"/>
      <w:bookmarkStart w:id="387" w:name="_Toc139277420"/>
      <w:bookmarkStart w:id="388" w:name="_Toc146023091"/>
      <w:bookmarkStart w:id="389" w:name="_Toc146028836"/>
      <w:bookmarkStart w:id="390" w:name="_Toc146096235"/>
      <w:bookmarkStart w:id="391" w:name="_Toc146097058"/>
      <w:bookmarkStart w:id="392" w:name="_Toc146101415"/>
      <w:bookmarkStart w:id="393" w:name="_Toc147737713"/>
      <w:bookmarkStart w:id="394" w:name="_Toc147740018"/>
      <w:bookmarkStart w:id="395" w:name="_Toc147740087"/>
      <w:bookmarkStart w:id="396" w:name="_Toc147740190"/>
      <w:bookmarkStart w:id="397" w:name="_Toc147746089"/>
      <w:bookmarkStart w:id="398" w:name="_Toc147746162"/>
      <w:bookmarkStart w:id="399" w:name="_Toc147746233"/>
      <w:bookmarkStart w:id="400" w:name="_Toc147746303"/>
      <w:bookmarkStart w:id="401" w:name="_Toc147746373"/>
      <w:bookmarkStart w:id="402" w:name="_Toc147748049"/>
      <w:bookmarkStart w:id="403" w:name="_Toc148612791"/>
      <w:bookmarkStart w:id="404" w:name="_Toc148613527"/>
      <w:bookmarkStart w:id="405" w:name="_Toc150174032"/>
      <w:bookmarkStart w:id="406" w:name="_Toc150174101"/>
      <w:bookmarkStart w:id="407" w:name="_Toc150174180"/>
      <w:bookmarkStart w:id="408" w:name="_Toc150175406"/>
      <w:bookmarkStart w:id="409" w:name="_Toc150245781"/>
      <w:bookmarkStart w:id="410" w:name="_Toc150246570"/>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3597C49C" w14:textId="77777777" w:rsidR="00100FF8" w:rsidRPr="00F56841" w:rsidRDefault="00100FF8" w:rsidP="002B0998">
      <w:pPr>
        <w:pStyle w:val="Akapitzlist"/>
        <w:keepNext/>
        <w:keepLines/>
        <w:numPr>
          <w:ilvl w:val="1"/>
          <w:numId w:val="94"/>
        </w:numPr>
        <w:spacing w:before="40" w:after="0" w:line="276" w:lineRule="auto"/>
        <w:outlineLvl w:val="1"/>
        <w:rPr>
          <w:rFonts w:ascii="Open Sans" w:eastAsia="Times New Roman" w:hAnsi="Open Sans" w:cs="Open Sans"/>
          <w:b/>
          <w:vanish/>
          <w:szCs w:val="26"/>
        </w:rPr>
      </w:pPr>
      <w:bookmarkStart w:id="411" w:name="_Toc138832599"/>
      <w:bookmarkStart w:id="412" w:name="_Toc138832661"/>
      <w:bookmarkStart w:id="413" w:name="_Toc138832937"/>
      <w:bookmarkStart w:id="414" w:name="_Toc138833005"/>
      <w:bookmarkStart w:id="415" w:name="_Toc138833122"/>
      <w:bookmarkStart w:id="416" w:name="_Toc138833257"/>
      <w:bookmarkStart w:id="417" w:name="_Toc138833328"/>
      <w:bookmarkStart w:id="418" w:name="_Toc138833728"/>
      <w:bookmarkStart w:id="419" w:name="_Toc138833794"/>
      <w:bookmarkStart w:id="420" w:name="_Toc138833860"/>
      <w:bookmarkStart w:id="421" w:name="_Toc138837999"/>
      <w:bookmarkStart w:id="422" w:name="_Toc138838057"/>
      <w:bookmarkStart w:id="423" w:name="_Toc138838124"/>
      <w:bookmarkStart w:id="424" w:name="_Toc138838609"/>
      <w:bookmarkStart w:id="425" w:name="_Toc138842754"/>
      <w:bookmarkStart w:id="426" w:name="_Toc138842813"/>
      <w:bookmarkStart w:id="427" w:name="_Toc138843256"/>
      <w:bookmarkStart w:id="428" w:name="_Toc139030440"/>
      <w:bookmarkStart w:id="429" w:name="_Toc139030511"/>
      <w:bookmarkStart w:id="430" w:name="_Toc139030650"/>
      <w:bookmarkStart w:id="431" w:name="_Toc139030710"/>
      <w:bookmarkStart w:id="432" w:name="_Toc139277358"/>
      <w:bookmarkStart w:id="433" w:name="_Toc139277421"/>
      <w:bookmarkStart w:id="434" w:name="_Toc146023092"/>
      <w:bookmarkStart w:id="435" w:name="_Toc146028837"/>
      <w:bookmarkStart w:id="436" w:name="_Toc146096236"/>
      <w:bookmarkStart w:id="437" w:name="_Toc146097059"/>
      <w:bookmarkStart w:id="438" w:name="_Toc146101416"/>
      <w:bookmarkStart w:id="439" w:name="_Toc147737714"/>
      <w:bookmarkStart w:id="440" w:name="_Toc147740019"/>
      <w:bookmarkStart w:id="441" w:name="_Toc147740088"/>
      <w:bookmarkStart w:id="442" w:name="_Toc147740191"/>
      <w:bookmarkStart w:id="443" w:name="_Toc147746090"/>
      <w:bookmarkStart w:id="444" w:name="_Toc147746163"/>
      <w:bookmarkStart w:id="445" w:name="_Toc147746234"/>
      <w:bookmarkStart w:id="446" w:name="_Toc147746304"/>
      <w:bookmarkStart w:id="447" w:name="_Toc147746374"/>
      <w:bookmarkStart w:id="448" w:name="_Toc147748050"/>
      <w:bookmarkStart w:id="449" w:name="_Toc148612792"/>
      <w:bookmarkStart w:id="450" w:name="_Toc148613528"/>
      <w:bookmarkStart w:id="451" w:name="_Toc150174033"/>
      <w:bookmarkStart w:id="452" w:name="_Toc150174102"/>
      <w:bookmarkStart w:id="453" w:name="_Toc150174181"/>
      <w:bookmarkStart w:id="454" w:name="_Toc150175407"/>
      <w:bookmarkStart w:id="455" w:name="_Toc150245782"/>
      <w:bookmarkStart w:id="456" w:name="_Toc150246571"/>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34AB3ECA" w14:textId="77777777" w:rsidR="00100FF8" w:rsidRPr="00F56841" w:rsidRDefault="00100FF8" w:rsidP="002B0998">
      <w:pPr>
        <w:pStyle w:val="Akapitzlist"/>
        <w:keepNext/>
        <w:keepLines/>
        <w:numPr>
          <w:ilvl w:val="1"/>
          <w:numId w:val="94"/>
        </w:numPr>
        <w:spacing w:before="40" w:after="0" w:line="276" w:lineRule="auto"/>
        <w:outlineLvl w:val="1"/>
        <w:rPr>
          <w:rFonts w:ascii="Open Sans" w:eastAsia="Times New Roman" w:hAnsi="Open Sans" w:cs="Open Sans"/>
          <w:b/>
          <w:vanish/>
          <w:szCs w:val="26"/>
        </w:rPr>
      </w:pPr>
      <w:bookmarkStart w:id="457" w:name="_Toc138832600"/>
      <w:bookmarkStart w:id="458" w:name="_Toc138832662"/>
      <w:bookmarkStart w:id="459" w:name="_Toc138832938"/>
      <w:bookmarkStart w:id="460" w:name="_Toc138833006"/>
      <w:bookmarkStart w:id="461" w:name="_Toc138833123"/>
      <w:bookmarkStart w:id="462" w:name="_Toc138833258"/>
      <w:bookmarkStart w:id="463" w:name="_Toc138833329"/>
      <w:bookmarkStart w:id="464" w:name="_Toc138833729"/>
      <w:bookmarkStart w:id="465" w:name="_Toc138833795"/>
      <w:bookmarkStart w:id="466" w:name="_Toc138833861"/>
      <w:bookmarkStart w:id="467" w:name="_Toc138838000"/>
      <w:bookmarkStart w:id="468" w:name="_Toc138838058"/>
      <w:bookmarkStart w:id="469" w:name="_Toc138838125"/>
      <w:bookmarkStart w:id="470" w:name="_Toc138838610"/>
      <w:bookmarkStart w:id="471" w:name="_Toc138842755"/>
      <w:bookmarkStart w:id="472" w:name="_Toc138842814"/>
      <w:bookmarkStart w:id="473" w:name="_Toc138843257"/>
      <w:bookmarkStart w:id="474" w:name="_Toc139030441"/>
      <w:bookmarkStart w:id="475" w:name="_Toc139030512"/>
      <w:bookmarkStart w:id="476" w:name="_Toc139030651"/>
      <w:bookmarkStart w:id="477" w:name="_Toc139030711"/>
      <w:bookmarkStart w:id="478" w:name="_Toc139277359"/>
      <w:bookmarkStart w:id="479" w:name="_Toc139277422"/>
      <w:bookmarkStart w:id="480" w:name="_Toc146023093"/>
      <w:bookmarkStart w:id="481" w:name="_Toc146028838"/>
      <w:bookmarkStart w:id="482" w:name="_Toc146096237"/>
      <w:bookmarkStart w:id="483" w:name="_Toc146097060"/>
      <w:bookmarkStart w:id="484" w:name="_Toc146101417"/>
      <w:bookmarkStart w:id="485" w:name="_Toc147737715"/>
      <w:bookmarkStart w:id="486" w:name="_Toc147740020"/>
      <w:bookmarkStart w:id="487" w:name="_Toc147740089"/>
      <w:bookmarkStart w:id="488" w:name="_Toc147740192"/>
      <w:bookmarkStart w:id="489" w:name="_Toc147746091"/>
      <w:bookmarkStart w:id="490" w:name="_Toc147746164"/>
      <w:bookmarkStart w:id="491" w:name="_Toc147746235"/>
      <w:bookmarkStart w:id="492" w:name="_Toc147746305"/>
      <w:bookmarkStart w:id="493" w:name="_Toc147746375"/>
      <w:bookmarkStart w:id="494" w:name="_Toc147748051"/>
      <w:bookmarkStart w:id="495" w:name="_Toc148612793"/>
      <w:bookmarkStart w:id="496" w:name="_Toc148613529"/>
      <w:bookmarkStart w:id="497" w:name="_Toc150174034"/>
      <w:bookmarkStart w:id="498" w:name="_Toc150174103"/>
      <w:bookmarkStart w:id="499" w:name="_Toc150174182"/>
      <w:bookmarkStart w:id="500" w:name="_Toc150175408"/>
      <w:bookmarkStart w:id="501" w:name="_Toc150245783"/>
      <w:bookmarkStart w:id="502" w:name="_Toc150246572"/>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657A1C95" w14:textId="77777777" w:rsidR="00100FF8" w:rsidRPr="00F56841" w:rsidRDefault="00100FF8" w:rsidP="002B0998">
      <w:pPr>
        <w:pStyle w:val="Akapitzlist"/>
        <w:keepNext/>
        <w:keepLines/>
        <w:numPr>
          <w:ilvl w:val="1"/>
          <w:numId w:val="94"/>
        </w:numPr>
        <w:spacing w:before="40" w:after="0" w:line="276" w:lineRule="auto"/>
        <w:outlineLvl w:val="1"/>
        <w:rPr>
          <w:rFonts w:ascii="Open Sans" w:eastAsia="Times New Roman" w:hAnsi="Open Sans" w:cs="Open Sans"/>
          <w:b/>
          <w:vanish/>
          <w:szCs w:val="26"/>
        </w:rPr>
      </w:pPr>
      <w:bookmarkStart w:id="503" w:name="_Toc138832601"/>
      <w:bookmarkStart w:id="504" w:name="_Toc138832663"/>
      <w:bookmarkStart w:id="505" w:name="_Toc138832939"/>
      <w:bookmarkStart w:id="506" w:name="_Toc138833007"/>
      <w:bookmarkStart w:id="507" w:name="_Toc138833124"/>
      <w:bookmarkStart w:id="508" w:name="_Toc138833259"/>
      <w:bookmarkStart w:id="509" w:name="_Toc138833330"/>
      <w:bookmarkStart w:id="510" w:name="_Toc138833730"/>
      <w:bookmarkStart w:id="511" w:name="_Toc138833796"/>
      <w:bookmarkStart w:id="512" w:name="_Toc138833862"/>
      <w:bookmarkStart w:id="513" w:name="_Toc138838001"/>
      <w:bookmarkStart w:id="514" w:name="_Toc138838059"/>
      <w:bookmarkStart w:id="515" w:name="_Toc138838126"/>
      <w:bookmarkStart w:id="516" w:name="_Toc138838611"/>
      <w:bookmarkStart w:id="517" w:name="_Toc138842756"/>
      <w:bookmarkStart w:id="518" w:name="_Toc138842815"/>
      <w:bookmarkStart w:id="519" w:name="_Toc138843258"/>
      <w:bookmarkStart w:id="520" w:name="_Toc139030442"/>
      <w:bookmarkStart w:id="521" w:name="_Toc139030513"/>
      <w:bookmarkStart w:id="522" w:name="_Toc139030652"/>
      <w:bookmarkStart w:id="523" w:name="_Toc139030712"/>
      <w:bookmarkStart w:id="524" w:name="_Toc139277360"/>
      <w:bookmarkStart w:id="525" w:name="_Toc139277423"/>
      <w:bookmarkStart w:id="526" w:name="_Toc146023094"/>
      <w:bookmarkStart w:id="527" w:name="_Toc146028839"/>
      <w:bookmarkStart w:id="528" w:name="_Toc146096238"/>
      <w:bookmarkStart w:id="529" w:name="_Toc146097061"/>
      <w:bookmarkStart w:id="530" w:name="_Toc146101418"/>
      <w:bookmarkStart w:id="531" w:name="_Toc147737716"/>
      <w:bookmarkStart w:id="532" w:name="_Toc147740021"/>
      <w:bookmarkStart w:id="533" w:name="_Toc147740090"/>
      <w:bookmarkStart w:id="534" w:name="_Toc147740193"/>
      <w:bookmarkStart w:id="535" w:name="_Toc147746092"/>
      <w:bookmarkStart w:id="536" w:name="_Toc147746165"/>
      <w:bookmarkStart w:id="537" w:name="_Toc147746236"/>
      <w:bookmarkStart w:id="538" w:name="_Toc147746306"/>
      <w:bookmarkStart w:id="539" w:name="_Toc147746376"/>
      <w:bookmarkStart w:id="540" w:name="_Toc147748052"/>
      <w:bookmarkStart w:id="541" w:name="_Toc148612794"/>
      <w:bookmarkStart w:id="542" w:name="_Toc148613530"/>
      <w:bookmarkStart w:id="543" w:name="_Toc150174035"/>
      <w:bookmarkStart w:id="544" w:name="_Toc150174104"/>
      <w:bookmarkStart w:id="545" w:name="_Toc150174183"/>
      <w:bookmarkStart w:id="546" w:name="_Toc150175409"/>
      <w:bookmarkStart w:id="547" w:name="_Toc150245784"/>
      <w:bookmarkStart w:id="548" w:name="_Toc150246573"/>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6F17CA76" w14:textId="77777777" w:rsidR="0001617C" w:rsidRPr="00F56841" w:rsidRDefault="0001617C" w:rsidP="00B01ECE">
      <w:pPr>
        <w:pStyle w:val="Akapitzlist"/>
        <w:keepNext/>
        <w:keepLines/>
        <w:numPr>
          <w:ilvl w:val="0"/>
          <w:numId w:val="1"/>
        </w:numPr>
        <w:spacing w:before="40" w:after="0" w:line="276" w:lineRule="auto"/>
        <w:outlineLvl w:val="1"/>
        <w:rPr>
          <w:rFonts w:ascii="Open Sans" w:eastAsia="Times New Roman" w:hAnsi="Open Sans" w:cs="Open Sans"/>
          <w:b/>
          <w:vanish/>
          <w:szCs w:val="26"/>
        </w:rPr>
      </w:pPr>
      <w:bookmarkStart w:id="549" w:name="_Toc146023095"/>
      <w:bookmarkStart w:id="550" w:name="_Toc146028840"/>
      <w:bookmarkStart w:id="551" w:name="_Toc146096239"/>
      <w:bookmarkStart w:id="552" w:name="_Toc146097062"/>
      <w:bookmarkStart w:id="553" w:name="_Toc146101419"/>
      <w:bookmarkStart w:id="554" w:name="_Toc147737717"/>
      <w:bookmarkStart w:id="555" w:name="_Toc147740022"/>
      <w:bookmarkStart w:id="556" w:name="_Toc147740091"/>
      <w:bookmarkStart w:id="557" w:name="_Toc147740194"/>
      <w:bookmarkStart w:id="558" w:name="_Toc147746093"/>
      <w:bookmarkStart w:id="559" w:name="_Toc147746166"/>
      <w:bookmarkStart w:id="560" w:name="_Toc147746237"/>
      <w:bookmarkStart w:id="561" w:name="_Toc147746307"/>
      <w:bookmarkStart w:id="562" w:name="_Toc147746377"/>
      <w:bookmarkStart w:id="563" w:name="_Toc147748053"/>
      <w:bookmarkStart w:id="564" w:name="_Toc148612795"/>
      <w:bookmarkStart w:id="565" w:name="_Toc148613531"/>
      <w:bookmarkStart w:id="566" w:name="_Toc150174036"/>
      <w:bookmarkStart w:id="567" w:name="_Toc150174105"/>
      <w:bookmarkStart w:id="568" w:name="_Toc150174184"/>
      <w:bookmarkStart w:id="569" w:name="_Toc150175410"/>
      <w:bookmarkStart w:id="570" w:name="_Toc150245785"/>
      <w:bookmarkStart w:id="571" w:name="_Toc150246574"/>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3171F524" w14:textId="77777777" w:rsidR="0001617C" w:rsidRPr="00F56841" w:rsidRDefault="0001617C" w:rsidP="00B01ECE">
      <w:pPr>
        <w:pStyle w:val="Akapitzlist"/>
        <w:keepNext/>
        <w:keepLines/>
        <w:numPr>
          <w:ilvl w:val="1"/>
          <w:numId w:val="1"/>
        </w:numPr>
        <w:spacing w:before="40" w:after="0" w:line="276" w:lineRule="auto"/>
        <w:outlineLvl w:val="1"/>
        <w:rPr>
          <w:rFonts w:ascii="Open Sans" w:eastAsia="Times New Roman" w:hAnsi="Open Sans" w:cs="Open Sans"/>
          <w:b/>
          <w:vanish/>
          <w:szCs w:val="26"/>
        </w:rPr>
      </w:pPr>
      <w:bookmarkStart w:id="572" w:name="_Toc146023096"/>
      <w:bookmarkStart w:id="573" w:name="_Toc146028841"/>
      <w:bookmarkStart w:id="574" w:name="_Toc146096240"/>
      <w:bookmarkStart w:id="575" w:name="_Toc146097063"/>
      <w:bookmarkStart w:id="576" w:name="_Toc146101420"/>
      <w:bookmarkStart w:id="577" w:name="_Toc147737718"/>
      <w:bookmarkStart w:id="578" w:name="_Toc147740023"/>
      <w:bookmarkStart w:id="579" w:name="_Toc147740092"/>
      <w:bookmarkStart w:id="580" w:name="_Toc147740195"/>
      <w:bookmarkStart w:id="581" w:name="_Toc147746094"/>
      <w:bookmarkStart w:id="582" w:name="_Toc147746167"/>
      <w:bookmarkStart w:id="583" w:name="_Toc147746238"/>
      <w:bookmarkStart w:id="584" w:name="_Toc147746308"/>
      <w:bookmarkStart w:id="585" w:name="_Toc147746378"/>
      <w:bookmarkStart w:id="586" w:name="_Toc147748054"/>
      <w:bookmarkStart w:id="587" w:name="_Toc148612796"/>
      <w:bookmarkStart w:id="588" w:name="_Toc148613532"/>
      <w:bookmarkStart w:id="589" w:name="_Toc150174037"/>
      <w:bookmarkStart w:id="590" w:name="_Toc150174106"/>
      <w:bookmarkStart w:id="591" w:name="_Toc150174185"/>
      <w:bookmarkStart w:id="592" w:name="_Toc150175411"/>
      <w:bookmarkStart w:id="593" w:name="_Toc150245786"/>
      <w:bookmarkStart w:id="594" w:name="_Toc150246575"/>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6505D00D" w14:textId="77777777" w:rsidR="0001617C" w:rsidRPr="00F56841" w:rsidRDefault="0001617C" w:rsidP="00B01ECE">
      <w:pPr>
        <w:pStyle w:val="Akapitzlist"/>
        <w:keepNext/>
        <w:keepLines/>
        <w:numPr>
          <w:ilvl w:val="1"/>
          <w:numId w:val="1"/>
        </w:numPr>
        <w:spacing w:before="40" w:after="0" w:line="276" w:lineRule="auto"/>
        <w:outlineLvl w:val="1"/>
        <w:rPr>
          <w:rFonts w:ascii="Open Sans" w:eastAsia="Times New Roman" w:hAnsi="Open Sans" w:cs="Open Sans"/>
          <w:b/>
          <w:vanish/>
          <w:szCs w:val="26"/>
        </w:rPr>
      </w:pPr>
      <w:bookmarkStart w:id="595" w:name="_Toc146023097"/>
      <w:bookmarkStart w:id="596" w:name="_Toc146028842"/>
      <w:bookmarkStart w:id="597" w:name="_Toc146096241"/>
      <w:bookmarkStart w:id="598" w:name="_Toc146097064"/>
      <w:bookmarkStart w:id="599" w:name="_Toc146101421"/>
      <w:bookmarkStart w:id="600" w:name="_Toc147737719"/>
      <w:bookmarkStart w:id="601" w:name="_Toc147740024"/>
      <w:bookmarkStart w:id="602" w:name="_Toc147740093"/>
      <w:bookmarkStart w:id="603" w:name="_Toc147740196"/>
      <w:bookmarkStart w:id="604" w:name="_Toc147746095"/>
      <w:bookmarkStart w:id="605" w:name="_Toc147746168"/>
      <w:bookmarkStart w:id="606" w:name="_Toc147746239"/>
      <w:bookmarkStart w:id="607" w:name="_Toc147746309"/>
      <w:bookmarkStart w:id="608" w:name="_Toc147746379"/>
      <w:bookmarkStart w:id="609" w:name="_Toc147748055"/>
      <w:bookmarkStart w:id="610" w:name="_Toc148612797"/>
      <w:bookmarkStart w:id="611" w:name="_Toc148613533"/>
      <w:bookmarkStart w:id="612" w:name="_Toc150174038"/>
      <w:bookmarkStart w:id="613" w:name="_Toc150174107"/>
      <w:bookmarkStart w:id="614" w:name="_Toc150174186"/>
      <w:bookmarkStart w:id="615" w:name="_Toc150175412"/>
      <w:bookmarkStart w:id="616" w:name="_Toc150245787"/>
      <w:bookmarkStart w:id="617" w:name="_Toc150246576"/>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6FC23CC6" w14:textId="77777777" w:rsidR="0001617C" w:rsidRPr="00F56841" w:rsidRDefault="0001617C" w:rsidP="00B01ECE">
      <w:pPr>
        <w:pStyle w:val="Akapitzlist"/>
        <w:keepNext/>
        <w:keepLines/>
        <w:numPr>
          <w:ilvl w:val="1"/>
          <w:numId w:val="1"/>
        </w:numPr>
        <w:spacing w:before="40" w:after="0" w:line="276" w:lineRule="auto"/>
        <w:outlineLvl w:val="1"/>
        <w:rPr>
          <w:rFonts w:ascii="Open Sans" w:eastAsia="Times New Roman" w:hAnsi="Open Sans" w:cs="Open Sans"/>
          <w:b/>
          <w:vanish/>
          <w:szCs w:val="26"/>
        </w:rPr>
      </w:pPr>
      <w:bookmarkStart w:id="618" w:name="_Toc146023098"/>
      <w:bookmarkStart w:id="619" w:name="_Toc146028843"/>
      <w:bookmarkStart w:id="620" w:name="_Toc146096242"/>
      <w:bookmarkStart w:id="621" w:name="_Toc146097065"/>
      <w:bookmarkStart w:id="622" w:name="_Toc146101422"/>
      <w:bookmarkStart w:id="623" w:name="_Toc147737720"/>
      <w:bookmarkStart w:id="624" w:name="_Toc147740025"/>
      <w:bookmarkStart w:id="625" w:name="_Toc147740094"/>
      <w:bookmarkStart w:id="626" w:name="_Toc147740197"/>
      <w:bookmarkStart w:id="627" w:name="_Toc147746096"/>
      <w:bookmarkStart w:id="628" w:name="_Toc147746169"/>
      <w:bookmarkStart w:id="629" w:name="_Toc147746240"/>
      <w:bookmarkStart w:id="630" w:name="_Toc147746310"/>
      <w:bookmarkStart w:id="631" w:name="_Toc147746380"/>
      <w:bookmarkStart w:id="632" w:name="_Toc147748056"/>
      <w:bookmarkStart w:id="633" w:name="_Toc148612798"/>
      <w:bookmarkStart w:id="634" w:name="_Toc148613534"/>
      <w:bookmarkStart w:id="635" w:name="_Toc150174039"/>
      <w:bookmarkStart w:id="636" w:name="_Toc150174108"/>
      <w:bookmarkStart w:id="637" w:name="_Toc150174187"/>
      <w:bookmarkStart w:id="638" w:name="_Toc150175413"/>
      <w:bookmarkStart w:id="639" w:name="_Toc150245788"/>
      <w:bookmarkStart w:id="640" w:name="_Toc15024657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5C988AD7" w14:textId="2B0B68DA" w:rsidR="00C64C94" w:rsidRPr="00F56841" w:rsidRDefault="00C64C94" w:rsidP="00DA767F">
      <w:pPr>
        <w:pStyle w:val="Nagwek2"/>
        <w:spacing w:before="200" w:after="200" w:line="276" w:lineRule="auto"/>
        <w:ind w:left="578" w:hanging="578"/>
        <w:rPr>
          <w:rFonts w:cs="Open Sans"/>
        </w:rPr>
      </w:pPr>
      <w:bookmarkStart w:id="641" w:name="_Toc150246578"/>
      <w:r w:rsidRPr="00F56841">
        <w:rPr>
          <w:rFonts w:cs="Open Sans"/>
        </w:rPr>
        <w:t>Zasady udzielania zamówień w ramach projektu</w:t>
      </w:r>
      <w:bookmarkEnd w:id="641"/>
    </w:p>
    <w:p w14:paraId="34E40534" w14:textId="7E6D8EF7" w:rsidR="00555167" w:rsidRPr="00F56841" w:rsidRDefault="00C64C94"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Szczegółowe informacje dotyczące udzielania zamówień w ramach projektów znajdują się w podrozdziale 3.2.</w:t>
      </w:r>
      <w:r w:rsidRPr="00F56841">
        <w:rPr>
          <w:rFonts w:ascii="Open Sans" w:hAnsi="Open Sans" w:cs="Open Sans"/>
          <w:i/>
          <w:iCs/>
        </w:rPr>
        <w:t xml:space="preserve"> </w:t>
      </w:r>
      <w:r w:rsidR="00FF284C" w:rsidRPr="00F56841">
        <w:rPr>
          <w:rFonts w:ascii="Open Sans" w:hAnsi="Open Sans" w:cs="Open Sans"/>
        </w:rPr>
        <w:t>w</w:t>
      </w:r>
      <w:r w:rsidRPr="00F56841">
        <w:rPr>
          <w:rFonts w:ascii="Open Sans" w:hAnsi="Open Sans" w:cs="Open Sans"/>
        </w:rPr>
        <w:t xml:space="preserve">ytycznych kwalifikowalności. </w:t>
      </w:r>
    </w:p>
    <w:p w14:paraId="19EA8D6E" w14:textId="7E18D50E" w:rsidR="00555167" w:rsidRPr="00F56841" w:rsidRDefault="00C64C94"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w:t>
      </w:r>
      <w:r w:rsidR="00FF284C" w:rsidRPr="00F56841">
        <w:rPr>
          <w:rFonts w:ascii="Open Sans" w:hAnsi="Open Sans" w:cs="Open Sans"/>
        </w:rPr>
        <w:t>b</w:t>
      </w:r>
      <w:r w:rsidRPr="00F56841">
        <w:rPr>
          <w:rFonts w:ascii="Open Sans" w:hAnsi="Open Sans" w:cs="Open Sans"/>
        </w:rPr>
        <w:t xml:space="preserve">eneficjent jest zobowiązany do zastosowania odpowiednich procedur związanych z realizacją zamówień publicznych. </w:t>
      </w:r>
    </w:p>
    <w:p w14:paraId="01942F9C" w14:textId="6796D796" w:rsidR="00555167" w:rsidRPr="00F56841" w:rsidRDefault="00C64C94"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Wytyczne kwalifikowalności</w:t>
      </w:r>
      <w:r w:rsidRPr="00F56841">
        <w:rPr>
          <w:rFonts w:ascii="Open Sans" w:hAnsi="Open Sans" w:cs="Open Sans"/>
          <w:i/>
          <w:iCs/>
        </w:rPr>
        <w:t xml:space="preserve"> </w:t>
      </w:r>
      <w:r w:rsidRPr="00F56841">
        <w:rPr>
          <w:rFonts w:ascii="Open Sans" w:hAnsi="Open Sans" w:cs="Open Sans"/>
        </w:rPr>
        <w:t xml:space="preserve">wskazują dwie procedury postępowania w zakresie zamówień publicznych: </w:t>
      </w:r>
    </w:p>
    <w:p w14:paraId="73740646" w14:textId="6B4CDD2F" w:rsidR="00555167" w:rsidRPr="00F56841" w:rsidRDefault="00C64C94" w:rsidP="002B0998">
      <w:pPr>
        <w:pStyle w:val="Lista2"/>
        <w:numPr>
          <w:ilvl w:val="0"/>
          <w:numId w:val="73"/>
        </w:numPr>
        <w:spacing w:before="120" w:after="120" w:line="276" w:lineRule="auto"/>
        <w:rPr>
          <w:rFonts w:ascii="Open Sans" w:hAnsi="Open Sans" w:cs="Open Sans"/>
        </w:rPr>
      </w:pPr>
      <w:r w:rsidRPr="00F56841">
        <w:rPr>
          <w:rFonts w:ascii="Open Sans" w:hAnsi="Open Sans" w:cs="Open Sans"/>
        </w:rPr>
        <w:t>zasada konkurencyjności</w:t>
      </w:r>
      <w:r w:rsidR="007C4243" w:rsidRPr="00F56841">
        <w:rPr>
          <w:rFonts w:ascii="Open Sans" w:hAnsi="Open Sans" w:cs="Open Sans"/>
        </w:rPr>
        <w:t>,</w:t>
      </w:r>
    </w:p>
    <w:p w14:paraId="366CA4A2" w14:textId="374EA2F9" w:rsidR="00555167" w:rsidRPr="00F56841" w:rsidRDefault="00C64C94" w:rsidP="002B0998">
      <w:pPr>
        <w:pStyle w:val="Lista2"/>
        <w:numPr>
          <w:ilvl w:val="0"/>
          <w:numId w:val="73"/>
        </w:numPr>
        <w:spacing w:before="120" w:after="120" w:line="276" w:lineRule="auto"/>
        <w:rPr>
          <w:rFonts w:ascii="Open Sans" w:hAnsi="Open Sans" w:cs="Open Sans"/>
        </w:rPr>
      </w:pPr>
      <w:r w:rsidRPr="00F56841">
        <w:rPr>
          <w:rFonts w:ascii="Open Sans" w:hAnsi="Open Sans" w:cs="Open Sans"/>
        </w:rPr>
        <w:t>tryby udzielania zamówień przewidziane ustawą PZP.</w:t>
      </w:r>
    </w:p>
    <w:p w14:paraId="4482F5F8" w14:textId="67EA9FF8" w:rsidR="00555167" w:rsidRPr="00F56841" w:rsidRDefault="00C64C94" w:rsidP="00DA767F">
      <w:pPr>
        <w:pStyle w:val="Tekstpodstawowy"/>
        <w:spacing w:before="120" w:line="276" w:lineRule="auto"/>
        <w:rPr>
          <w:rFonts w:ascii="Open Sans" w:hAnsi="Open Sans" w:cs="Open Sans"/>
        </w:rPr>
      </w:pPr>
      <w:r w:rsidRPr="00F56841">
        <w:rPr>
          <w:rFonts w:ascii="Open Sans" w:hAnsi="Open Sans" w:cs="Open Sans"/>
        </w:rPr>
        <w:t xml:space="preserve">W przypadku, gdy </w:t>
      </w:r>
      <w:r w:rsidR="00FA2C03" w:rsidRPr="00F56841">
        <w:rPr>
          <w:rFonts w:ascii="Open Sans" w:hAnsi="Open Sans" w:cs="Open Sans"/>
        </w:rPr>
        <w:t>w</w:t>
      </w:r>
      <w:r w:rsidRPr="00F56841">
        <w:rPr>
          <w:rFonts w:ascii="Open Sans" w:hAnsi="Open Sans" w:cs="Open Sans"/>
        </w:rPr>
        <w:t xml:space="preserve">nioskodawca rozpoczyna </w:t>
      </w:r>
      <w:r w:rsidR="00D36F3E" w:rsidRPr="00F56841">
        <w:rPr>
          <w:rFonts w:ascii="Open Sans" w:hAnsi="Open Sans" w:cs="Open Sans"/>
        </w:rPr>
        <w:t xml:space="preserve">na własne ryzyko </w:t>
      </w:r>
      <w:r w:rsidRPr="00F56841">
        <w:rPr>
          <w:rFonts w:ascii="Open Sans" w:hAnsi="Open Sans" w:cs="Open Sans"/>
        </w:rPr>
        <w:t>realizację projektu przed podpisaniem umowy o dofinansowanie projektu, upublicznia zapytanie ofertowe w B</w:t>
      </w:r>
      <w:r w:rsidR="000F212B" w:rsidRPr="00F56841">
        <w:rPr>
          <w:rFonts w:ascii="Open Sans" w:hAnsi="Open Sans" w:cs="Open Sans"/>
        </w:rPr>
        <w:t>azie Konkurencyjności (BK</w:t>
      </w:r>
      <w:r w:rsidRPr="00F56841">
        <w:rPr>
          <w:rFonts w:ascii="Open Sans" w:hAnsi="Open Sans" w:cs="Open Sans"/>
        </w:rPr>
        <w:t>2021</w:t>
      </w:r>
      <w:r w:rsidR="000F212B" w:rsidRPr="00F56841">
        <w:rPr>
          <w:rFonts w:ascii="Open Sans" w:hAnsi="Open Sans" w:cs="Open Sans"/>
        </w:rPr>
        <w:t>)</w:t>
      </w:r>
      <w:r w:rsidRPr="00F56841">
        <w:rPr>
          <w:rFonts w:ascii="Open Sans" w:hAnsi="Open Sans" w:cs="Open Sans"/>
        </w:rPr>
        <w:t>.</w:t>
      </w:r>
    </w:p>
    <w:p w14:paraId="2B171DC4" w14:textId="1BE89617" w:rsidR="00555167" w:rsidRPr="00F56841" w:rsidRDefault="00C64C94" w:rsidP="00DA767F">
      <w:pPr>
        <w:pStyle w:val="Tekstpodstawowy"/>
        <w:spacing w:before="120" w:line="276" w:lineRule="auto"/>
        <w:rPr>
          <w:rFonts w:ascii="Open Sans" w:hAnsi="Open Sans" w:cs="Open Sans"/>
        </w:rPr>
      </w:pPr>
      <w:r w:rsidRPr="00F56841">
        <w:rPr>
          <w:rFonts w:ascii="Open Sans" w:hAnsi="Open Sans" w:cs="Open Sans"/>
        </w:rPr>
        <w:t xml:space="preserve">Mając na uwadze ścieżkę audytu, </w:t>
      </w:r>
      <w:r w:rsidR="00FA2C03" w:rsidRPr="00F56841">
        <w:rPr>
          <w:rFonts w:ascii="Open Sans" w:hAnsi="Open Sans" w:cs="Open Sans"/>
        </w:rPr>
        <w:t>b</w:t>
      </w:r>
      <w:r w:rsidRPr="00F56841">
        <w:rPr>
          <w:rFonts w:ascii="Open Sans" w:hAnsi="Open Sans" w:cs="Open Sans"/>
        </w:rPr>
        <w:t>eneficjent przeprowadzając zasadę konkurencyjności ma obowiązek realizować i dokumentować ją w całości na platformie zakupowej Baza konkurencyjności</w:t>
      </w:r>
      <w:r w:rsidR="00B308E9" w:rsidRPr="00F56841">
        <w:rPr>
          <w:rFonts w:ascii="Open Sans" w:hAnsi="Open Sans" w:cs="Open Sans"/>
        </w:rPr>
        <w:t xml:space="preserve"> (BK2021)</w:t>
      </w:r>
      <w:r w:rsidRPr="00F56841">
        <w:rPr>
          <w:rFonts w:ascii="Open Sans" w:hAnsi="Open Sans" w:cs="Open Sans"/>
        </w:rPr>
        <w:t xml:space="preserve">. Samo ogłoszenie (zapytanie ofertowe) może być dodatkowo publikowane w innych miejscach, niemniej z odpowiednim odesłaniem do BK2021. </w:t>
      </w:r>
    </w:p>
    <w:p w14:paraId="45B1F9F2" w14:textId="27064ED1" w:rsidR="00555167" w:rsidRPr="00F56841" w:rsidRDefault="00C64C94" w:rsidP="00DA767F">
      <w:pPr>
        <w:pStyle w:val="Tekstpodstawowy"/>
        <w:spacing w:before="120" w:line="276" w:lineRule="auto"/>
        <w:rPr>
          <w:rFonts w:ascii="Open Sans" w:hAnsi="Open Sans" w:cs="Open Sans"/>
          <w:shd w:val="clear" w:color="auto" w:fill="FFFFFF"/>
        </w:rPr>
      </w:pPr>
      <w:r w:rsidRPr="00F56841">
        <w:rPr>
          <w:rFonts w:ascii="Open Sans" w:hAnsi="Open Sans" w:cs="Open Sans"/>
          <w:shd w:val="clear" w:color="auto" w:fill="FFFFFF"/>
        </w:rPr>
        <w:t xml:space="preserve">Każdy </w:t>
      </w:r>
      <w:r w:rsidR="00FA2C03" w:rsidRPr="00F56841">
        <w:rPr>
          <w:rFonts w:ascii="Open Sans" w:hAnsi="Open Sans" w:cs="Open Sans"/>
          <w:shd w:val="clear" w:color="auto" w:fill="FFFFFF"/>
        </w:rPr>
        <w:t>b</w:t>
      </w:r>
      <w:r w:rsidRPr="00F56841">
        <w:rPr>
          <w:rFonts w:ascii="Open Sans" w:hAnsi="Open Sans" w:cs="Open Sans"/>
          <w:shd w:val="clear" w:color="auto" w:fill="FFFFFF"/>
        </w:rPr>
        <w:t xml:space="preserve">eneficjent powinien pamiętać, że progiem od którego stosować należy zasadę konkurencyjności jest kwota 50 000 zł bez podatku od towarów i usług. Kwota ta odnosi się do zagregowanej, zgodnie z zasadami określonymi w </w:t>
      </w:r>
      <w:r w:rsidR="00FA2C03" w:rsidRPr="00F56841">
        <w:rPr>
          <w:rFonts w:ascii="Open Sans" w:hAnsi="Open Sans" w:cs="Open Sans"/>
          <w:shd w:val="clear" w:color="auto" w:fill="FFFFFF"/>
        </w:rPr>
        <w:t>w</w:t>
      </w:r>
      <w:r w:rsidRPr="00F56841">
        <w:rPr>
          <w:rFonts w:ascii="Open Sans" w:hAnsi="Open Sans" w:cs="Open Sans"/>
          <w:shd w:val="clear" w:color="auto" w:fill="FFFFFF"/>
        </w:rPr>
        <w:t>ytycznych kwalifikowalności, wartości zamówienia a nie wartości pojedynczego zakupu.</w:t>
      </w:r>
    </w:p>
    <w:p w14:paraId="2A1790D7" w14:textId="77777777" w:rsidR="00555167" w:rsidRPr="00F56841" w:rsidRDefault="00C64C94" w:rsidP="00DA767F">
      <w:pPr>
        <w:pStyle w:val="Tekstpodstawowy"/>
        <w:spacing w:before="120" w:line="276" w:lineRule="auto"/>
        <w:rPr>
          <w:rFonts w:ascii="Open Sans" w:hAnsi="Open Sans" w:cs="Open Sans"/>
          <w:shd w:val="clear" w:color="auto" w:fill="FFFFFF"/>
        </w:rPr>
      </w:pPr>
      <w:r w:rsidRPr="00F56841">
        <w:rPr>
          <w:rFonts w:ascii="Open Sans" w:hAnsi="Open Sans" w:cs="Open Sans"/>
          <w:shd w:val="clear" w:color="auto" w:fill="FFFFFF"/>
        </w:rPr>
        <w:t>Zasady konkurencyjności nie stosuje się m.in. do zamówień, do których zastosowanie będzie mieć ustawa – Prawo zamówień publicznych. Ustawę tę stosuje się do zamówień, których wartość jest równa lub przekracza kwotę 130 000 zł. Oznacza to więc, że w przypadku podmiotów stosujących ustawę PZP (zgodnie z art. 4 ustawy PZP) zasada konkurencyjności będzie miała zastosowanie wyłącznie do zamówień w przedziale wartości 50 000 zł – 129 999 zł. Pozostałe podmioty takie jak np.: fundacje, stowarzyszenia, firmy jednoosobowe, spółki prawa handlowego i cywilnego etc., stosują zasadę konkurencyjności dla zamówień przekraczających 50 000 zł bez podatku od towarów i usług.</w:t>
      </w:r>
    </w:p>
    <w:p w14:paraId="0A11F32E" w14:textId="50998002" w:rsidR="00555167" w:rsidRPr="00F56841" w:rsidRDefault="00C64C94" w:rsidP="00DA767F">
      <w:pPr>
        <w:pStyle w:val="Tekstpodstawowy"/>
        <w:spacing w:before="120" w:line="276" w:lineRule="auto"/>
        <w:rPr>
          <w:rFonts w:ascii="Open Sans" w:hAnsi="Open Sans" w:cs="Open Sans"/>
          <w:shd w:val="clear" w:color="auto" w:fill="FFFFFF"/>
        </w:rPr>
      </w:pPr>
      <w:r w:rsidRPr="00F56841">
        <w:rPr>
          <w:rFonts w:ascii="Open Sans" w:hAnsi="Open Sans" w:cs="Open Sans"/>
          <w:shd w:val="clear" w:color="auto" w:fill="FFFFFF"/>
        </w:rPr>
        <w:t>Wytyczne kwalifikowalności</w:t>
      </w:r>
      <w:r w:rsidRPr="00F56841">
        <w:rPr>
          <w:rFonts w:ascii="Open Sans" w:hAnsi="Open Sans" w:cs="Open Sans"/>
          <w:i/>
          <w:iCs/>
          <w:shd w:val="clear" w:color="auto" w:fill="FFFFFF"/>
        </w:rPr>
        <w:t xml:space="preserve"> </w:t>
      </w:r>
      <w:r w:rsidRPr="00F56841">
        <w:rPr>
          <w:rFonts w:ascii="Open Sans" w:hAnsi="Open Sans" w:cs="Open Sans"/>
          <w:shd w:val="clear" w:color="auto" w:fill="FFFFFF"/>
        </w:rPr>
        <w:t xml:space="preserve">dopuszczają szereg sytuacji, w których </w:t>
      </w:r>
      <w:r w:rsidR="00FA2C03" w:rsidRPr="00F56841">
        <w:rPr>
          <w:rFonts w:ascii="Open Sans" w:hAnsi="Open Sans" w:cs="Open Sans"/>
          <w:shd w:val="clear" w:color="auto" w:fill="FFFFFF"/>
        </w:rPr>
        <w:t>b</w:t>
      </w:r>
      <w:r w:rsidRPr="00F56841">
        <w:rPr>
          <w:rFonts w:ascii="Open Sans" w:hAnsi="Open Sans" w:cs="Open Sans"/>
          <w:shd w:val="clear" w:color="auto" w:fill="FFFFFF"/>
        </w:rPr>
        <w:t xml:space="preserve">eneficjent będzie mógł odstąpić od stosowania zasady konkurencyjności. Są to tzw. wyłączenia, których zamknięty katalog zamieszczono w sekcji 3.2.1 </w:t>
      </w:r>
      <w:r w:rsidR="00FA2C03" w:rsidRPr="00F56841">
        <w:rPr>
          <w:rFonts w:ascii="Open Sans" w:hAnsi="Open Sans" w:cs="Open Sans"/>
          <w:shd w:val="clear" w:color="auto" w:fill="FFFFFF"/>
        </w:rPr>
        <w:t>w</w:t>
      </w:r>
      <w:r w:rsidRPr="00F56841">
        <w:rPr>
          <w:rFonts w:ascii="Open Sans" w:hAnsi="Open Sans" w:cs="Open Sans"/>
          <w:shd w:val="clear" w:color="auto" w:fill="FFFFFF"/>
        </w:rPr>
        <w:t>ytycznych</w:t>
      </w:r>
      <w:r w:rsidR="00B308E9" w:rsidRPr="00F56841">
        <w:rPr>
          <w:rFonts w:ascii="Open Sans" w:hAnsi="Open Sans" w:cs="Open Sans"/>
          <w:shd w:val="clear" w:color="auto" w:fill="FFFFFF"/>
        </w:rPr>
        <w:t xml:space="preserve"> </w:t>
      </w:r>
      <w:r w:rsidR="007F756A" w:rsidRPr="00F56841">
        <w:rPr>
          <w:rFonts w:ascii="Open Sans" w:hAnsi="Open Sans" w:cs="Open Sans"/>
          <w:shd w:val="clear" w:color="auto" w:fill="FFFFFF"/>
        </w:rPr>
        <w:t>kwalifikowalności</w:t>
      </w:r>
      <w:r w:rsidRPr="00F56841">
        <w:rPr>
          <w:rFonts w:ascii="Open Sans" w:hAnsi="Open Sans" w:cs="Open Sans"/>
          <w:shd w:val="clear" w:color="auto" w:fill="FFFFFF"/>
        </w:rPr>
        <w:t>. </w:t>
      </w:r>
    </w:p>
    <w:p w14:paraId="7CA6B044" w14:textId="4B393D2F" w:rsidR="00D365C1" w:rsidRPr="00F56841" w:rsidRDefault="00D365C1" w:rsidP="00DA767F">
      <w:pPr>
        <w:pStyle w:val="pf0"/>
        <w:spacing w:before="120" w:beforeAutospacing="0" w:after="120" w:afterAutospacing="0" w:line="276" w:lineRule="auto"/>
        <w:rPr>
          <w:rStyle w:val="cf01"/>
          <w:rFonts w:ascii="Open Sans" w:hAnsi="Open Sans" w:cs="Open Sans"/>
          <w:sz w:val="22"/>
          <w:szCs w:val="22"/>
        </w:rPr>
      </w:pPr>
      <w:r w:rsidRPr="00F56841">
        <w:rPr>
          <w:rStyle w:val="cf01"/>
          <w:rFonts w:ascii="Open Sans" w:hAnsi="Open Sans" w:cs="Open Sans"/>
          <w:sz w:val="22"/>
          <w:szCs w:val="22"/>
        </w:rPr>
        <w:lastRenderedPageBreak/>
        <w:t>Beneficjent przy udzielaniu zamówień zobowiązany jest do opisu przedmiotu zamówienia w sposób dostępny.</w:t>
      </w:r>
    </w:p>
    <w:p w14:paraId="7DF0423E" w14:textId="01914A1A" w:rsidR="007F756A" w:rsidRPr="00F56841" w:rsidRDefault="007F756A" w:rsidP="00DA767F">
      <w:pPr>
        <w:pStyle w:val="pf0"/>
        <w:spacing w:before="120" w:beforeAutospacing="0" w:after="120" w:afterAutospacing="0" w:line="276" w:lineRule="auto"/>
        <w:rPr>
          <w:rFonts w:ascii="Open Sans" w:hAnsi="Open Sans" w:cs="Open Sans"/>
          <w:sz w:val="22"/>
          <w:szCs w:val="22"/>
        </w:rPr>
      </w:pPr>
      <w:r w:rsidRPr="00F56841">
        <w:rPr>
          <w:rStyle w:val="cf01"/>
          <w:rFonts w:ascii="Open Sans" w:hAnsi="Open Sans" w:cs="Open Sans"/>
          <w:sz w:val="22"/>
          <w:szCs w:val="22"/>
        </w:rPr>
        <w:t>Beneficjent przy udzielaniu zamówień zobowiązany</w:t>
      </w:r>
      <w:r w:rsidR="007563A3">
        <w:rPr>
          <w:rStyle w:val="cf01"/>
          <w:rFonts w:ascii="Open Sans" w:hAnsi="Open Sans" w:cs="Open Sans"/>
          <w:sz w:val="22"/>
          <w:szCs w:val="22"/>
        </w:rPr>
        <w:t>, zgodnie z zapisami umowy o dofinansowanie,</w:t>
      </w:r>
      <w:r w:rsidRPr="00F56841">
        <w:rPr>
          <w:rStyle w:val="cf01"/>
          <w:rFonts w:ascii="Open Sans" w:hAnsi="Open Sans" w:cs="Open Sans"/>
          <w:sz w:val="22"/>
          <w:szCs w:val="22"/>
        </w:rPr>
        <w:t xml:space="preserve"> jest </w:t>
      </w:r>
      <w:r w:rsidR="00D365C1" w:rsidRPr="00F56841">
        <w:rPr>
          <w:rStyle w:val="cf01"/>
          <w:rFonts w:ascii="Open Sans" w:hAnsi="Open Sans" w:cs="Open Sans"/>
          <w:sz w:val="22"/>
          <w:szCs w:val="22"/>
        </w:rPr>
        <w:t xml:space="preserve">również </w:t>
      </w:r>
      <w:r w:rsidRPr="00F56841">
        <w:rPr>
          <w:rStyle w:val="cf01"/>
          <w:rFonts w:ascii="Open Sans" w:hAnsi="Open Sans" w:cs="Open Sans"/>
          <w:sz w:val="22"/>
          <w:szCs w:val="22"/>
        </w:rPr>
        <w:t xml:space="preserve">do stosowania preferencji dla Podmiotów Ekonomii Społecznej (PES). Preferencje mogą być realizowane m.in. poprzez: </w:t>
      </w:r>
    </w:p>
    <w:p w14:paraId="3AE7BD91" w14:textId="77777777" w:rsidR="007F756A" w:rsidRPr="00F56841" w:rsidRDefault="007F756A" w:rsidP="002B0998">
      <w:pPr>
        <w:pStyle w:val="pf1"/>
        <w:numPr>
          <w:ilvl w:val="0"/>
          <w:numId w:val="62"/>
        </w:numPr>
        <w:tabs>
          <w:tab w:val="clear" w:pos="720"/>
        </w:tabs>
        <w:spacing w:before="120" w:beforeAutospacing="0" w:after="120" w:afterAutospacing="0" w:line="276" w:lineRule="auto"/>
        <w:ind w:left="426"/>
        <w:contextualSpacing/>
        <w:rPr>
          <w:rStyle w:val="cf21"/>
          <w:rFonts w:ascii="Open Sans" w:hAnsi="Open Sans" w:cs="Open Sans"/>
          <w:sz w:val="22"/>
          <w:szCs w:val="22"/>
        </w:rPr>
      </w:pPr>
      <w:r w:rsidRPr="00F56841">
        <w:rPr>
          <w:rStyle w:val="cf21"/>
          <w:rFonts w:ascii="Open Sans" w:hAnsi="Open Sans" w:cs="Open Sans"/>
          <w:sz w:val="22"/>
          <w:szCs w:val="22"/>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300AD895" w14:textId="130132D6" w:rsidR="007F756A" w:rsidRPr="00F56841" w:rsidRDefault="007F756A" w:rsidP="002B0998">
      <w:pPr>
        <w:pStyle w:val="pf1"/>
        <w:numPr>
          <w:ilvl w:val="0"/>
          <w:numId w:val="62"/>
        </w:numPr>
        <w:tabs>
          <w:tab w:val="clear" w:pos="720"/>
        </w:tabs>
        <w:spacing w:before="120" w:beforeAutospacing="0" w:after="120" w:afterAutospacing="0" w:line="276" w:lineRule="auto"/>
        <w:ind w:left="426"/>
        <w:contextualSpacing/>
        <w:rPr>
          <w:rFonts w:ascii="Open Sans" w:hAnsi="Open Sans" w:cs="Open Sans"/>
          <w:color w:val="000000" w:themeColor="text1"/>
        </w:rPr>
      </w:pPr>
      <w:r w:rsidRPr="00F56841">
        <w:rPr>
          <w:rStyle w:val="cf21"/>
          <w:rFonts w:ascii="Open Sans" w:hAnsi="Open Sans" w:cs="Open Sans"/>
          <w:sz w:val="22"/>
          <w:szCs w:val="22"/>
        </w:rPr>
        <w:t>zlecanie zadań na podstawie ustawy z dnia 11 września 2019 r. – Prawo zamówień publicznych z wykorzystaniem klauzul społecznych.</w:t>
      </w:r>
    </w:p>
    <w:p w14:paraId="3930A3DC" w14:textId="77777777" w:rsidR="00C64C94" w:rsidRPr="00F56841" w:rsidRDefault="00C64C94" w:rsidP="00691919">
      <w:pPr>
        <w:pStyle w:val="Nagwek2"/>
        <w:numPr>
          <w:ilvl w:val="1"/>
          <w:numId w:val="83"/>
        </w:numPr>
        <w:spacing w:before="200" w:after="200" w:line="276" w:lineRule="auto"/>
        <w:ind w:left="426" w:hanging="426"/>
        <w:rPr>
          <w:rFonts w:cs="Open Sans"/>
          <w:szCs w:val="22"/>
        </w:rPr>
      </w:pPr>
      <w:bookmarkStart w:id="642" w:name="_Toc150246579"/>
      <w:r w:rsidRPr="00F56841">
        <w:rPr>
          <w:rFonts w:cs="Open Sans"/>
          <w:szCs w:val="22"/>
        </w:rPr>
        <w:t>Personel projektu</w:t>
      </w:r>
      <w:bookmarkEnd w:id="642"/>
    </w:p>
    <w:p w14:paraId="6DAAE16F" w14:textId="6689CE60" w:rsidR="00555167" w:rsidRPr="00F56841" w:rsidRDefault="00C64C94" w:rsidP="00DA767F">
      <w:pPr>
        <w:pStyle w:val="Lista-kontynuacja2"/>
        <w:spacing w:before="120" w:line="276" w:lineRule="auto"/>
        <w:ind w:left="0"/>
        <w:contextualSpacing w:val="0"/>
        <w:rPr>
          <w:rFonts w:ascii="Open Sans" w:hAnsi="Open Sans" w:cs="Open Sans"/>
        </w:rPr>
      </w:pPr>
      <w:r w:rsidRPr="00F56841">
        <w:rPr>
          <w:rFonts w:ascii="Open Sans" w:hAnsi="Open Sans" w:cs="Open Sans"/>
        </w:rPr>
        <w:t xml:space="preserve">Szczegółowe zasady angażowania personelu projektu oraz katalogu wydatków kwalifikowalnych w ramach wynagrodzenia personelu projektu określa podrozdział 3.8 </w:t>
      </w:r>
      <w:r w:rsidR="00B53F9F" w:rsidRPr="00F56841">
        <w:rPr>
          <w:rFonts w:ascii="Open Sans" w:hAnsi="Open Sans" w:cs="Open Sans"/>
        </w:rPr>
        <w:t>w</w:t>
      </w:r>
      <w:r w:rsidRPr="00F56841">
        <w:rPr>
          <w:rFonts w:ascii="Open Sans" w:hAnsi="Open Sans" w:cs="Open Sans"/>
        </w:rPr>
        <w:t xml:space="preserve">ytycznych kwalifikowalności. </w:t>
      </w:r>
    </w:p>
    <w:p w14:paraId="78D4A247" w14:textId="7168BAB3" w:rsidR="00555167" w:rsidRPr="00F56841" w:rsidRDefault="00C64C94" w:rsidP="00DA767F">
      <w:pPr>
        <w:pStyle w:val="Lista-kontynuacja2"/>
        <w:spacing w:before="120" w:line="276" w:lineRule="auto"/>
        <w:ind w:left="0"/>
        <w:contextualSpacing w:val="0"/>
        <w:rPr>
          <w:rFonts w:ascii="Open Sans" w:hAnsi="Open Sans" w:cs="Open Sans"/>
        </w:rPr>
      </w:pPr>
      <w:r w:rsidRPr="00F56841">
        <w:rPr>
          <w:rFonts w:ascii="Open Sans" w:hAnsi="Open Sans" w:cs="Open Sans"/>
        </w:rPr>
        <w:t>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w:t>
      </w:r>
      <w:r w:rsidR="008C3F62" w:rsidRPr="00F56841">
        <w:rPr>
          <w:rFonts w:ascii="Open Sans" w:hAnsi="Open Sans" w:cs="Open Sans"/>
        </w:rPr>
        <w:t>. P</w:t>
      </w:r>
      <w:r w:rsidRPr="00F56841">
        <w:rPr>
          <w:rFonts w:ascii="Open Sans" w:hAnsi="Open Sans" w:cs="Open Sans"/>
        </w:rPr>
        <w:t xml:space="preserve">ersonelem projektu jest również osoba fizyczna prowadząca działalność gospodarczą będąca </w:t>
      </w:r>
      <w:r w:rsidR="00B53F9F" w:rsidRPr="00F56841">
        <w:rPr>
          <w:rFonts w:ascii="Open Sans" w:hAnsi="Open Sans" w:cs="Open Sans"/>
        </w:rPr>
        <w:t>b</w:t>
      </w:r>
      <w:r w:rsidRPr="00F56841">
        <w:rPr>
          <w:rFonts w:ascii="Open Sans" w:hAnsi="Open Sans" w:cs="Open Sans"/>
        </w:rPr>
        <w:t>eneficjentem oraz osoby z nią współpracujące w rozumieniu art. 8 ust. 11 ustawy z dnia 13 października 1998 r. o systemie ubezpieczeń społecznych.</w:t>
      </w:r>
    </w:p>
    <w:p w14:paraId="2D7A121B" w14:textId="77777777" w:rsidR="00555167" w:rsidRPr="00F56841" w:rsidRDefault="00C64C94" w:rsidP="00DA767F">
      <w:pPr>
        <w:pStyle w:val="Lista-kontynuacja2"/>
        <w:spacing w:before="120" w:line="276" w:lineRule="auto"/>
        <w:ind w:left="0"/>
        <w:contextualSpacing w:val="0"/>
        <w:rPr>
          <w:rFonts w:ascii="Open Sans" w:hAnsi="Open Sans" w:cs="Open Sans"/>
        </w:rPr>
      </w:pPr>
      <w:r w:rsidRPr="00F56841">
        <w:rPr>
          <w:rFonts w:ascii="Open Sans" w:hAnsi="Open Sans" w:cs="Open Sans"/>
        </w:rPr>
        <w:t>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w:t>
      </w:r>
    </w:p>
    <w:p w14:paraId="33C52C59" w14:textId="77777777" w:rsidR="00555167" w:rsidRPr="00F56841" w:rsidRDefault="00C64C94" w:rsidP="00DA767F">
      <w:pPr>
        <w:pStyle w:val="Lista-kontynuacja2"/>
        <w:spacing w:before="120" w:line="276" w:lineRule="auto"/>
        <w:ind w:left="0"/>
        <w:contextualSpacing w:val="0"/>
        <w:rPr>
          <w:rFonts w:ascii="Open Sans" w:hAnsi="Open Sans" w:cs="Open Sans"/>
        </w:rPr>
      </w:pPr>
      <w:r w:rsidRPr="00F56841">
        <w:rPr>
          <w:rFonts w:ascii="Open Sans" w:hAnsi="Open Sans" w:cs="Open Sans"/>
        </w:rPr>
        <w:t xml:space="preserve">Wydatki związane z wynagrodzeniem personelu projektu są ponoszone zgodnie z przepisami krajowymi, w szczególności zgodnie z ustawą z dnia 26 czerwca 1974 r. Kodeks pracy. </w:t>
      </w:r>
    </w:p>
    <w:p w14:paraId="62A63E48" w14:textId="77777777" w:rsidR="00555167" w:rsidRPr="00F56841" w:rsidRDefault="00C64C94" w:rsidP="00DA767F">
      <w:pPr>
        <w:pStyle w:val="Lista-kontynuacja2"/>
        <w:spacing w:before="120" w:line="276" w:lineRule="auto"/>
        <w:ind w:left="0"/>
        <w:contextualSpacing w:val="0"/>
        <w:rPr>
          <w:rFonts w:ascii="Open Sans" w:hAnsi="Open Sans" w:cs="Open Sans"/>
        </w:rPr>
      </w:pPr>
      <w:r w:rsidRPr="00F56841">
        <w:rPr>
          <w:rFonts w:ascii="Open Sans" w:hAnsi="Open Sans" w:cs="Open Sans"/>
        </w:rPr>
        <w:t xml:space="preserve">Wnioskodawca wykazuje we wniosku o dofinansowanie projektu formę zaangażowania i szacunkowy wymiar czasu pracy personelu projektu niezbędnego do realizacji zadań merytorycznych (etat/liczba godzin) oraz uzasadnienie proponowanej kwoty wynagrodzenia personelu projektu odnoszące się do zwyczajowej praktyki beneficjenta w zakresie wynagrodzeń na analogicznych stanowiskach lub na stanowiskach wymagających analogicznych kwalifikacji lub przepisów prawa pracy w rozumieniu art. 9 </w:t>
      </w:r>
      <w:r w:rsidRPr="00F56841">
        <w:rPr>
          <w:rFonts w:ascii="Open Sans" w:hAnsi="Open Sans" w:cs="Open Sans"/>
        </w:rPr>
        <w:lastRenderedPageBreak/>
        <w:t>§ 1 Kodeksu pracy lub statystyki publicznej, co łącznie stanowi podstawę do oceny kwalifikowalności wydatków na etapie wyboru projektu oraz w trakcie jego realizacji.</w:t>
      </w:r>
    </w:p>
    <w:p w14:paraId="6215723E" w14:textId="77777777" w:rsidR="00B53F9F" w:rsidRPr="00F56841" w:rsidRDefault="008C3F62" w:rsidP="00DA767F">
      <w:pPr>
        <w:pStyle w:val="Lista-kontynuacja2"/>
        <w:spacing w:before="120" w:line="276" w:lineRule="auto"/>
        <w:ind w:left="0"/>
        <w:contextualSpacing w:val="0"/>
        <w:rPr>
          <w:rFonts w:ascii="Open Sans" w:hAnsi="Open Sans" w:cs="Open Sans"/>
        </w:rPr>
      </w:pPr>
      <w:r w:rsidRPr="00F56841">
        <w:rPr>
          <w:rFonts w:ascii="Open Sans" w:hAnsi="Open Sans" w:cs="Open Sans"/>
        </w:rPr>
        <w:t>Zatrudnienie lub oddelegowanie personelu projektu do pełnienia zadań związanych z realizacją projektów beneficjenta jest odpowiednio udokumentowane postanowieniami umowy o pracę, porozumienia lub zakresem czynności służbowych pracownika lub opisem stanowiska pracy poprzez wskazanie w szczególności zadań wykonywanych w ramach projektów. Dokumenty te powinny obejmować wszystkie zadania personelu projektu lub projektów.</w:t>
      </w:r>
    </w:p>
    <w:p w14:paraId="214106A8" w14:textId="4C0E77C4" w:rsidR="00555167" w:rsidRPr="00F56841" w:rsidRDefault="00C64C94" w:rsidP="00DA767F">
      <w:pPr>
        <w:pStyle w:val="Lista-kontynuacja2"/>
        <w:spacing w:before="120" w:line="276" w:lineRule="auto"/>
        <w:ind w:left="0"/>
        <w:contextualSpacing w:val="0"/>
        <w:rPr>
          <w:rFonts w:ascii="Open Sans" w:hAnsi="Open Sans" w:cs="Open Sans"/>
        </w:rPr>
      </w:pPr>
      <w:r w:rsidRPr="00F56841">
        <w:rPr>
          <w:rFonts w:ascii="Open Sans" w:hAnsi="Open Sans" w:cs="Open Sans"/>
        </w:rPr>
        <w:t>W ramach projektów partnerskich wzajemne zlecanie przez partnerów realizacji zadań przez personel projektu jest niedopuszczalne.</w:t>
      </w:r>
    </w:p>
    <w:p w14:paraId="2EC0E159" w14:textId="77777777" w:rsidR="00555167" w:rsidRPr="00F56841" w:rsidRDefault="008C3F62" w:rsidP="00DA767F">
      <w:pPr>
        <w:pStyle w:val="Lista-kontynuacja2"/>
        <w:spacing w:before="120" w:line="276" w:lineRule="auto"/>
        <w:ind w:left="0"/>
        <w:contextualSpacing w:val="0"/>
        <w:rPr>
          <w:rFonts w:ascii="Open Sans" w:hAnsi="Open Sans" w:cs="Open Sans"/>
        </w:rPr>
      </w:pPr>
      <w:r w:rsidRPr="00F56841">
        <w:rPr>
          <w:rFonts w:ascii="Open Sans" w:hAnsi="Open Sans" w:cs="Open Sans"/>
        </w:rPr>
        <w:t xml:space="preserve">Wydatki związane z zaangażowaniem zawodowym personelu projektu w projekcie lub projektach są kwalifikowalne, o ile: </w:t>
      </w:r>
    </w:p>
    <w:p w14:paraId="75F98D41" w14:textId="5D2A9306" w:rsidR="00555167" w:rsidRPr="00F56841" w:rsidRDefault="008C3F62" w:rsidP="002B0998">
      <w:pPr>
        <w:pStyle w:val="Lista3"/>
        <w:numPr>
          <w:ilvl w:val="0"/>
          <w:numId w:val="74"/>
        </w:numPr>
        <w:spacing w:before="120" w:after="120" w:line="276" w:lineRule="auto"/>
        <w:ind w:left="714" w:hanging="357"/>
        <w:rPr>
          <w:rFonts w:ascii="Open Sans" w:hAnsi="Open Sans" w:cs="Open Sans"/>
        </w:rPr>
      </w:pPr>
      <w:r w:rsidRPr="00F56841">
        <w:rPr>
          <w:rFonts w:ascii="Open Sans" w:hAnsi="Open Sans" w:cs="Open Sans"/>
        </w:rPr>
        <w:t>obciążenie z tego wynikające nie wyklucza możliwości prawidłowej i efektywnej realizacji wszystkich zadań powierzonych danej osobie,</w:t>
      </w:r>
    </w:p>
    <w:p w14:paraId="5CB4448A" w14:textId="7B716FBD" w:rsidR="00555167" w:rsidRPr="00F56841" w:rsidRDefault="008C3F62" w:rsidP="002B0998">
      <w:pPr>
        <w:pStyle w:val="Lista3"/>
        <w:numPr>
          <w:ilvl w:val="0"/>
          <w:numId w:val="74"/>
        </w:numPr>
        <w:spacing w:before="120" w:after="120" w:line="276" w:lineRule="auto"/>
        <w:ind w:left="714" w:hanging="357"/>
        <w:rPr>
          <w:rFonts w:ascii="Open Sans" w:hAnsi="Open Sans" w:cs="Open Sans"/>
        </w:rPr>
      </w:pPr>
      <w:r w:rsidRPr="00F56841">
        <w:rPr>
          <w:rFonts w:ascii="Open Sans" w:hAnsi="Open Sans" w:cs="Open Sans"/>
        </w:rPr>
        <w:t xml:space="preserve">łączne zaangażowanie zawodowe personelu projektu w realizację wszystkich projektów finansowanych z funduszy UE oraz działań finansowanych z innych źródeł, w tym środków własnych beneficjenta i innych podmiotów (niezależnie od formy zaangażowania), nie przekracza 276 godzin miesięcznie. Do ww. limitu wlicza się okres urlopu wypoczynkowego oraz czas niezdolności do pracy wskutek choroby, natomiast nie wlicza się innych nieobecności pracownika (np. urlop bezpłatny, rodzicielski i macierzyński). </w:t>
      </w:r>
    </w:p>
    <w:p w14:paraId="0AB64890" w14:textId="77777777" w:rsidR="00555167" w:rsidRPr="00F56841" w:rsidRDefault="008C3F62" w:rsidP="00DA767F">
      <w:pPr>
        <w:pStyle w:val="Lista-kontynuacja3"/>
        <w:spacing w:before="120" w:line="276" w:lineRule="auto"/>
        <w:ind w:left="0"/>
        <w:contextualSpacing w:val="0"/>
        <w:rPr>
          <w:rFonts w:ascii="Open Sans" w:hAnsi="Open Sans" w:cs="Open Sans"/>
        </w:rPr>
      </w:pPr>
      <w:r w:rsidRPr="00F56841">
        <w:rPr>
          <w:rFonts w:ascii="Open Sans" w:hAnsi="Open Sans" w:cs="Open Sans"/>
        </w:rPr>
        <w:t>Spełnienie tego warunku należy zweryfikować przed zaangażowaniem osoby do projektu. Weryfikacji można dokonać posiłkując się pisemnym oświadczeniem złożonym przez personel projektu. Warunek ten powinien być spełniony w całym okresie kwalifikowania wynagrodzenia danej osoby w tym projekcie, przy czym w przypadku wystąpienia nieprawidłowości w zakresie spełnienia tego warunku za niekwalifikowalne należy uznać wynagrodzenie personelu projektu (w całości lub w części) w tym projekcie, w ramach którego zaangażowanie personelu projektu spowodowało naruszenie tego warunku.</w:t>
      </w:r>
    </w:p>
    <w:p w14:paraId="60D83282" w14:textId="576342E5" w:rsidR="002F5D41" w:rsidRPr="00F56841" w:rsidRDefault="00C64C94" w:rsidP="00DA767F">
      <w:pPr>
        <w:pStyle w:val="Lista-kontynuacja3"/>
        <w:spacing w:before="120" w:line="276" w:lineRule="auto"/>
        <w:ind w:left="0"/>
        <w:contextualSpacing w:val="0"/>
        <w:rPr>
          <w:rFonts w:ascii="Open Sans" w:hAnsi="Open Sans" w:cs="Open Sans"/>
        </w:rPr>
      </w:pPr>
      <w:r w:rsidRPr="00F56841">
        <w:rPr>
          <w:rFonts w:ascii="Open Sans" w:hAnsi="Open Sans" w:cs="Open Sans"/>
        </w:rPr>
        <w:t>Uregulowania dotyczące angażowania personelu nie mają zastosowania do personelu projektu zaangażowanego w ramach działań/zadań rozliczanych na podstawie uproszczonych metod oraz kosztów pośrednich.</w:t>
      </w:r>
    </w:p>
    <w:p w14:paraId="578586BA" w14:textId="3331A3F3" w:rsidR="00CF5037" w:rsidRPr="00F56841" w:rsidRDefault="00CF5037" w:rsidP="00691919">
      <w:pPr>
        <w:pStyle w:val="Nagwek2"/>
        <w:numPr>
          <w:ilvl w:val="1"/>
          <w:numId w:val="83"/>
        </w:numPr>
        <w:spacing w:before="200" w:after="200" w:line="276" w:lineRule="auto"/>
        <w:ind w:left="426" w:hanging="426"/>
        <w:rPr>
          <w:rFonts w:cs="Open Sans"/>
          <w:b w:val="0"/>
          <w:bCs/>
          <w:szCs w:val="22"/>
        </w:rPr>
      </w:pPr>
      <w:bookmarkStart w:id="643" w:name="_Toc138670037"/>
      <w:bookmarkStart w:id="644" w:name="_Toc138670141"/>
      <w:bookmarkStart w:id="645" w:name="_Toc138670038"/>
      <w:bookmarkStart w:id="646" w:name="_Toc138670142"/>
      <w:bookmarkStart w:id="647" w:name="_Toc150246580"/>
      <w:bookmarkEnd w:id="643"/>
      <w:bookmarkEnd w:id="644"/>
      <w:bookmarkEnd w:id="645"/>
      <w:bookmarkEnd w:id="646"/>
      <w:r w:rsidRPr="00F56841">
        <w:rPr>
          <w:rFonts w:cs="Open Sans"/>
          <w:bCs/>
          <w:szCs w:val="22"/>
        </w:rPr>
        <w:t>Źródła finansowania</w:t>
      </w:r>
      <w:bookmarkEnd w:id="647"/>
    </w:p>
    <w:p w14:paraId="292A7432" w14:textId="77777777" w:rsidR="00CA5726" w:rsidRPr="00B0420B" w:rsidRDefault="00CA5726" w:rsidP="00CA5726">
      <w:pPr>
        <w:pStyle w:val="Lista3"/>
        <w:spacing w:before="200" w:after="200" w:line="276" w:lineRule="auto"/>
        <w:ind w:left="0" w:firstLine="0"/>
        <w:rPr>
          <w:rFonts w:ascii="Open Sans" w:hAnsi="Open Sans" w:cs="Open Sans"/>
        </w:rPr>
      </w:pPr>
      <w:r w:rsidRPr="00B0420B">
        <w:rPr>
          <w:rFonts w:ascii="Open Sans" w:hAnsi="Open Sans" w:cs="Open Sans"/>
        </w:rPr>
        <w:t xml:space="preserve">Beneficjenci będą otrzymywać płatności w postaci transz w dwóch przelewach: </w:t>
      </w:r>
    </w:p>
    <w:p w14:paraId="5CB87DF3" w14:textId="77777777" w:rsidR="00CA5726" w:rsidRPr="00B0420B" w:rsidRDefault="00CA5726" w:rsidP="00CA5726">
      <w:pPr>
        <w:pStyle w:val="Akapitzlist"/>
        <w:numPr>
          <w:ilvl w:val="0"/>
          <w:numId w:val="152"/>
        </w:numPr>
        <w:spacing w:before="200" w:after="200" w:line="276" w:lineRule="auto"/>
        <w:rPr>
          <w:rFonts w:ascii="Open Sans" w:hAnsi="Open Sans" w:cs="Open Sans"/>
          <w:color w:val="000000" w:themeColor="text1"/>
        </w:rPr>
      </w:pPr>
      <w:r w:rsidRPr="00B0420B">
        <w:rPr>
          <w:rFonts w:ascii="Open Sans" w:hAnsi="Open Sans" w:cs="Open Sans"/>
          <w:color w:val="000000" w:themeColor="text1"/>
        </w:rPr>
        <w:lastRenderedPageBreak/>
        <w:t>finansowanie UE</w:t>
      </w:r>
      <w:r w:rsidRPr="00B0420B">
        <w:rPr>
          <w:rFonts w:ascii="Open Sans" w:hAnsi="Open Sans" w:cs="Open Sans"/>
        </w:rPr>
        <w:t xml:space="preserve"> </w:t>
      </w:r>
      <w:r w:rsidRPr="00B0420B">
        <w:rPr>
          <w:rFonts w:ascii="Open Sans" w:hAnsi="Open Sans" w:cs="Open Sans"/>
          <w:color w:val="000000" w:themeColor="text1"/>
        </w:rPr>
        <w:t xml:space="preserve">z EFS+ w wysokości 85% </w:t>
      </w:r>
      <w:r>
        <w:rPr>
          <w:rFonts w:ascii="Open Sans" w:hAnsi="Open Sans" w:cs="Open Sans"/>
          <w:color w:val="000000" w:themeColor="text1"/>
        </w:rPr>
        <w:t>wydatków kwalifikowalnych</w:t>
      </w:r>
      <w:r w:rsidRPr="00B0420B">
        <w:rPr>
          <w:rFonts w:ascii="Open Sans" w:hAnsi="Open Sans" w:cs="Open Sans"/>
          <w:color w:val="000000" w:themeColor="text1"/>
        </w:rPr>
        <w:t>, przekazywane przez BGK na podstawie zlecenia płatności wystawionego przez UMWP w Białymstoku,</w:t>
      </w:r>
    </w:p>
    <w:p w14:paraId="2DA08FE8" w14:textId="581F6352" w:rsidR="00CA5726" w:rsidRPr="009B3B03" w:rsidRDefault="00CA5726" w:rsidP="009B3B03">
      <w:pPr>
        <w:pStyle w:val="Akapitzlist"/>
        <w:numPr>
          <w:ilvl w:val="0"/>
          <w:numId w:val="152"/>
        </w:numPr>
        <w:spacing w:before="200" w:after="200" w:line="276" w:lineRule="auto"/>
        <w:rPr>
          <w:rFonts w:ascii="Open Sans" w:hAnsi="Open Sans" w:cs="Open Sans"/>
          <w:color w:val="000000" w:themeColor="text1"/>
        </w:rPr>
      </w:pPr>
      <w:r w:rsidRPr="00B0420B">
        <w:rPr>
          <w:rFonts w:ascii="Open Sans" w:hAnsi="Open Sans" w:cs="Open Sans"/>
          <w:color w:val="000000" w:themeColor="text1"/>
        </w:rPr>
        <w:t>współfinansowanie krajowe ze środków budżetu państwa, przekazywane przez UMWP w Białymstoku.</w:t>
      </w:r>
      <w:r w:rsidR="009B3B03">
        <w:rPr>
          <w:rFonts w:ascii="Open Sans" w:hAnsi="Open Sans" w:cs="Open Sans"/>
          <w:color w:val="000000" w:themeColor="text1"/>
        </w:rPr>
        <w:t xml:space="preserve"> </w:t>
      </w:r>
      <w:r w:rsidR="009B3B03" w:rsidRPr="009B3B03">
        <w:rPr>
          <w:rFonts w:ascii="Open Sans" w:hAnsi="Open Sans" w:cs="Open Sans"/>
        </w:rPr>
        <w:t>Maksymalny poziom dofinansowania projektu z budżetu państwa uzależniony jest od kwoty przewidzianej na utworzenie i utrzymanie miejsca pracy w PS.</w:t>
      </w:r>
    </w:p>
    <w:p w14:paraId="2B0BCF56" w14:textId="27FE0198" w:rsidR="00320511" w:rsidRPr="00F56841" w:rsidRDefault="00CF5037" w:rsidP="00DA767F">
      <w:pPr>
        <w:pStyle w:val="Lista2"/>
        <w:spacing w:before="120" w:after="120" w:line="276" w:lineRule="auto"/>
        <w:ind w:left="0" w:firstLine="1"/>
        <w:contextualSpacing w:val="0"/>
        <w:rPr>
          <w:rFonts w:ascii="Open Sans" w:hAnsi="Open Sans" w:cs="Open Sans"/>
        </w:rPr>
      </w:pPr>
      <w:r w:rsidRPr="00F56841">
        <w:rPr>
          <w:rFonts w:ascii="Open Sans" w:hAnsi="Open Sans" w:cs="Open Sans"/>
        </w:rPr>
        <w:t>Środki na realizację projektu są wypłacane co do zasady jako dofinansowanie w formie zaliczki, zgodnie z harmonogramem płatności określonym w umowie o dofinansowanie projektu</w:t>
      </w:r>
      <w:r w:rsidR="008045D7" w:rsidRPr="00F56841">
        <w:rPr>
          <w:rFonts w:ascii="Open Sans" w:hAnsi="Open Sans" w:cs="Open Sans"/>
        </w:rPr>
        <w:t xml:space="preserve">. </w:t>
      </w:r>
      <w:r w:rsidRPr="00F56841">
        <w:rPr>
          <w:rFonts w:ascii="Open Sans" w:hAnsi="Open Sans" w:cs="Open Sans"/>
        </w:rPr>
        <w:t xml:space="preserve">Wzór umowy stanowi załącznik </w:t>
      </w:r>
      <w:r w:rsidR="008045D7" w:rsidRPr="00F56841">
        <w:rPr>
          <w:rFonts w:ascii="Open Sans" w:hAnsi="Open Sans" w:cs="Open Sans"/>
        </w:rPr>
        <w:t>nr</w:t>
      </w:r>
      <w:r w:rsidR="000E5F5D" w:rsidRPr="00F56841">
        <w:rPr>
          <w:rFonts w:ascii="Open Sans" w:hAnsi="Open Sans" w:cs="Open Sans"/>
        </w:rPr>
        <w:t xml:space="preserve"> 6</w:t>
      </w:r>
      <w:r w:rsidR="008045D7" w:rsidRPr="00F56841">
        <w:rPr>
          <w:rFonts w:ascii="Open Sans" w:hAnsi="Open Sans" w:cs="Open Sans"/>
        </w:rPr>
        <w:t xml:space="preserve"> </w:t>
      </w:r>
      <w:r w:rsidRPr="00F56841">
        <w:rPr>
          <w:rFonts w:ascii="Open Sans" w:hAnsi="Open Sans" w:cs="Open Sans"/>
        </w:rPr>
        <w:t xml:space="preserve">do </w:t>
      </w:r>
      <w:r w:rsidR="00320511" w:rsidRPr="00F56841">
        <w:rPr>
          <w:rFonts w:ascii="Open Sans" w:hAnsi="Open Sans" w:cs="Open Sans"/>
        </w:rPr>
        <w:t>r</w:t>
      </w:r>
      <w:r w:rsidRPr="00F56841">
        <w:rPr>
          <w:rFonts w:ascii="Open Sans" w:hAnsi="Open Sans" w:cs="Open Sans"/>
        </w:rPr>
        <w:t>egulaminu. Dofinansowanie jest przekazywane na wyodrębniony rachunek bankowy, specjalnie utworzony dla danego projektu, wskazany w umowie. Płatności w ramach projektu powinny być regulowane za pośrednictwem tego rachunku. W szczególnie uzasadnionych przypadkach dofinansowanie może być wypłacone w formie refundacji.</w:t>
      </w:r>
    </w:p>
    <w:p w14:paraId="5B414A83" w14:textId="77777777" w:rsidR="00FA3D2A" w:rsidRPr="00F56841" w:rsidRDefault="00FA3D2A" w:rsidP="00DA767F">
      <w:pPr>
        <w:pStyle w:val="pf0"/>
        <w:spacing w:before="120" w:beforeAutospacing="0" w:after="120" w:afterAutospacing="0" w:line="276" w:lineRule="auto"/>
        <w:rPr>
          <w:rFonts w:ascii="Open Sans" w:hAnsi="Open Sans" w:cs="Open Sans"/>
          <w:sz w:val="22"/>
          <w:szCs w:val="22"/>
        </w:rPr>
      </w:pPr>
      <w:r w:rsidRPr="00F56841">
        <w:rPr>
          <w:rStyle w:val="cf01"/>
          <w:rFonts w:ascii="Open Sans" w:hAnsi="Open Sans" w:cs="Open Sans"/>
          <w:sz w:val="22"/>
          <w:szCs w:val="22"/>
        </w:rPr>
        <w:t>We wniosku o dofinansowanie należy każdorazowo zaznaczyć z jakich źródeł zostanie sfinansowany dany wydatek (wkład własny czy dofinansowanie).</w:t>
      </w:r>
    </w:p>
    <w:p w14:paraId="471C72BE" w14:textId="657F6B2B" w:rsidR="00555167" w:rsidRPr="00F56841" w:rsidRDefault="00CF5037" w:rsidP="00DA767F">
      <w:pPr>
        <w:pStyle w:val="Lista2"/>
        <w:spacing w:before="120" w:after="120" w:line="276" w:lineRule="auto"/>
        <w:ind w:left="0" w:firstLine="1"/>
        <w:contextualSpacing w:val="0"/>
        <w:rPr>
          <w:rFonts w:ascii="Open Sans" w:hAnsi="Open Sans" w:cs="Open Sans"/>
        </w:rPr>
      </w:pPr>
      <w:r w:rsidRPr="00F56841">
        <w:rPr>
          <w:rFonts w:ascii="Open Sans" w:hAnsi="Open Sans" w:cs="Open Sans"/>
        </w:rPr>
        <w:t>Zarówno beneficjenci, jak i członkowie partnerstwa, którzy ponoszą wydatki w projekcie są zobowiązani do prowadzenia wyodrębnionej ewidencji wszystkich wydatków i kosztów lub do korzystania z odpowiedniego kodu księgowego dla wszystkich transakcji związanych z danym projektem.</w:t>
      </w:r>
    </w:p>
    <w:p w14:paraId="1DB4EE9B" w14:textId="6779DDBF" w:rsidR="00314C6E" w:rsidRPr="00F56841" w:rsidRDefault="003449FC" w:rsidP="00691919">
      <w:pPr>
        <w:pStyle w:val="Nagwek2"/>
        <w:numPr>
          <w:ilvl w:val="1"/>
          <w:numId w:val="83"/>
        </w:numPr>
        <w:spacing w:before="200" w:after="200" w:line="276" w:lineRule="auto"/>
        <w:ind w:left="426" w:hanging="426"/>
        <w:rPr>
          <w:rFonts w:cs="Open Sans"/>
          <w:b w:val="0"/>
          <w:bCs/>
          <w:szCs w:val="22"/>
        </w:rPr>
      </w:pPr>
      <w:bookmarkStart w:id="648" w:name="_Toc138670040"/>
      <w:bookmarkStart w:id="649" w:name="_Toc138670144"/>
      <w:bookmarkStart w:id="650" w:name="_Toc134788924"/>
      <w:bookmarkStart w:id="651" w:name="_Toc134791369"/>
      <w:bookmarkStart w:id="652" w:name="_Toc135639016"/>
      <w:bookmarkStart w:id="653" w:name="_Toc135639157"/>
      <w:bookmarkStart w:id="654" w:name="_Toc135646032"/>
      <w:bookmarkStart w:id="655" w:name="_Toc135646471"/>
      <w:bookmarkStart w:id="656" w:name="_Toc135729920"/>
      <w:bookmarkStart w:id="657" w:name="_Toc135730650"/>
      <w:bookmarkStart w:id="658" w:name="_Toc135739814"/>
      <w:bookmarkStart w:id="659" w:name="_Toc135740179"/>
      <w:bookmarkStart w:id="660" w:name="_Toc135741381"/>
      <w:bookmarkStart w:id="661" w:name="_Toc135741423"/>
      <w:bookmarkStart w:id="662" w:name="_Toc135741899"/>
      <w:bookmarkStart w:id="663" w:name="_Toc135743577"/>
      <w:bookmarkStart w:id="664" w:name="_Toc135744663"/>
      <w:bookmarkStart w:id="665" w:name="_Toc135744713"/>
      <w:bookmarkStart w:id="666" w:name="_Toc135744763"/>
      <w:bookmarkStart w:id="667" w:name="_Toc135806868"/>
      <w:bookmarkStart w:id="668" w:name="_Toc135806910"/>
      <w:bookmarkStart w:id="669" w:name="_Toc135807791"/>
      <w:bookmarkStart w:id="670" w:name="_Toc135808270"/>
      <w:bookmarkStart w:id="671" w:name="_Toc135808457"/>
      <w:bookmarkStart w:id="672" w:name="_Toc135808659"/>
      <w:bookmarkStart w:id="673" w:name="_Toc150246581"/>
      <w:bookmarkEnd w:id="648"/>
      <w:bookmarkEnd w:id="649"/>
      <w:r w:rsidRPr="00F56841">
        <w:rPr>
          <w:rFonts w:cs="Open Sans"/>
          <w:bCs/>
          <w:szCs w:val="22"/>
        </w:rPr>
        <w:t>Wkład własny</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04C422A6" w14:textId="08AFE137" w:rsidR="00B63DDD" w:rsidRPr="00F56841" w:rsidRDefault="00681E6B"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 xml:space="preserve">Wnioskodawca jest zobowiązany do wniesienia wkładu własnego. </w:t>
      </w:r>
    </w:p>
    <w:p w14:paraId="6E04697B" w14:textId="424F272E" w:rsidR="00B63DDD" w:rsidRPr="00DA767F" w:rsidRDefault="007702B1" w:rsidP="00DA767F">
      <w:pPr>
        <w:pStyle w:val="Lista-kontynuacja"/>
        <w:spacing w:before="120" w:line="276" w:lineRule="auto"/>
        <w:ind w:left="0"/>
        <w:contextualSpacing w:val="0"/>
        <w:rPr>
          <w:rFonts w:ascii="Open Sans" w:hAnsi="Open Sans" w:cs="Open Sans"/>
        </w:rPr>
      </w:pPr>
      <w:r w:rsidRPr="00DA767F">
        <w:rPr>
          <w:rFonts w:ascii="Open Sans" w:hAnsi="Open Sans" w:cs="Open Sans"/>
        </w:rPr>
        <w:t xml:space="preserve">Minimalny udział wkładu własnego wnioskodawcy w finansowaniu wydatków kwalifikowanych projektu wynosi 5% wydatków kwalifikowalnych, pomniejszonych o środki przeznaczone na dotacje na utworzenie i utrzymanie miejsc pracy. </w:t>
      </w:r>
      <w:r w:rsidRPr="00DA767F">
        <w:rPr>
          <w:rFonts w:ascii="Open Sans" w:hAnsi="Open Sans" w:cs="Open Sans"/>
        </w:rPr>
        <w:br/>
        <w:t>Do wyliczenia wysokości wkładu własnego Wnioskodawca przyjmuje wartość wydatków kwalifikowalnych pomniejszonych o środki na utworzenie i utrzymanie miejsc pracy (objętych stawką jednostkową). Oznacza to, że środki przyznane na tworzenie i utrzymanie miejsc pracy w PS w 100% są finansowane wyłącznie ze środków UE (85%) i środków budżetu państwa (15%)</w:t>
      </w:r>
    </w:p>
    <w:p w14:paraId="067DC352" w14:textId="5033CB20" w:rsidR="00555167" w:rsidRPr="00F56841" w:rsidRDefault="00681E6B"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 xml:space="preserve">Wkład własny </w:t>
      </w:r>
      <w:r w:rsidR="00A917FA" w:rsidRPr="00F56841">
        <w:rPr>
          <w:rFonts w:ascii="Open Sans" w:hAnsi="Open Sans" w:cs="Open Sans"/>
        </w:rPr>
        <w:t>w</w:t>
      </w:r>
      <w:r w:rsidRPr="00F56841">
        <w:rPr>
          <w:rFonts w:ascii="Open Sans" w:hAnsi="Open Sans" w:cs="Open Sans"/>
        </w:rPr>
        <w:t>nioskodawcy jest wykazywany we wniosku o dofinansowanie projektu, przy czym to Wnioskodawca określa formę wniesienia wkładu własnego</w:t>
      </w:r>
      <w:r w:rsidR="007E51E7" w:rsidRPr="00F56841">
        <w:rPr>
          <w:rFonts w:ascii="Open Sans" w:hAnsi="Open Sans" w:cs="Open Sans"/>
        </w:rPr>
        <w:t xml:space="preserve"> (</w:t>
      </w:r>
      <w:r w:rsidR="008A0371" w:rsidRPr="00F56841">
        <w:rPr>
          <w:rFonts w:ascii="Open Sans" w:hAnsi="Open Sans" w:cs="Open Sans"/>
        </w:rPr>
        <w:t>pieniężny</w:t>
      </w:r>
      <w:r w:rsidR="007E51E7" w:rsidRPr="00F56841">
        <w:rPr>
          <w:rFonts w:ascii="Open Sans" w:hAnsi="Open Sans" w:cs="Open Sans"/>
        </w:rPr>
        <w:t xml:space="preserve"> lub nie</w:t>
      </w:r>
      <w:r w:rsidR="008A0371" w:rsidRPr="00F56841">
        <w:rPr>
          <w:rFonts w:ascii="Open Sans" w:hAnsi="Open Sans" w:cs="Open Sans"/>
        </w:rPr>
        <w:t>pieniężny</w:t>
      </w:r>
      <w:r w:rsidR="007E51E7" w:rsidRPr="00F56841">
        <w:rPr>
          <w:rFonts w:ascii="Open Sans" w:hAnsi="Open Sans" w:cs="Open Sans"/>
        </w:rPr>
        <w:t>).</w:t>
      </w:r>
    </w:p>
    <w:p w14:paraId="15C1B9A6" w14:textId="333F7B71" w:rsidR="00555167" w:rsidRPr="00F56841" w:rsidRDefault="003449FC"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Źródłem finansowania wkładu własnego mogą być zarówno środki publiczne</w:t>
      </w:r>
      <w:r w:rsidR="00C94EA1" w:rsidRPr="00F56841">
        <w:rPr>
          <w:rFonts w:ascii="Open Sans" w:hAnsi="Open Sans" w:cs="Open Sans"/>
        </w:rPr>
        <w:t>,</w:t>
      </w:r>
      <w:r w:rsidRPr="00F56841">
        <w:rPr>
          <w:rFonts w:ascii="Open Sans" w:hAnsi="Open Sans" w:cs="Open Sans"/>
        </w:rPr>
        <w:t xml:space="preserve"> jak i prywatne. O zakwalifikowaniu źródła pochodzenia wkładu własnego decyduje status prawny podmiotu wnoszącego wkład, tj. </w:t>
      </w:r>
      <w:r w:rsidR="00A917FA" w:rsidRPr="00F56841">
        <w:rPr>
          <w:rFonts w:ascii="Open Sans" w:hAnsi="Open Sans" w:cs="Open Sans"/>
        </w:rPr>
        <w:t>wnioskodawcy</w:t>
      </w:r>
      <w:r w:rsidRPr="00F56841">
        <w:rPr>
          <w:rFonts w:ascii="Open Sans" w:hAnsi="Open Sans" w:cs="Open Sans"/>
        </w:rPr>
        <w:t>/</w:t>
      </w:r>
      <w:r w:rsidR="00A917FA" w:rsidRPr="00F56841">
        <w:rPr>
          <w:rFonts w:ascii="Open Sans" w:hAnsi="Open Sans" w:cs="Open Sans"/>
        </w:rPr>
        <w:t>p</w:t>
      </w:r>
      <w:r w:rsidRPr="00F56841">
        <w:rPr>
          <w:rFonts w:ascii="Open Sans" w:hAnsi="Open Sans" w:cs="Open Sans"/>
        </w:rPr>
        <w:t xml:space="preserve">artnera/strony trzeciej lub </w:t>
      </w:r>
      <w:r w:rsidRPr="00F56841">
        <w:rPr>
          <w:rFonts w:ascii="Open Sans" w:hAnsi="Open Sans" w:cs="Open Sans"/>
        </w:rPr>
        <w:lastRenderedPageBreak/>
        <w:t>uczestnika. Wkład własny może pochodzić m.in. z budżetu JST, budżetu państwa, Funduszu Pracy, środków prywatnych, środków PFRON.</w:t>
      </w:r>
    </w:p>
    <w:p w14:paraId="2D49D2B8" w14:textId="3DF5D2EB" w:rsidR="00555167" w:rsidRPr="00F56841" w:rsidRDefault="003449FC"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 xml:space="preserve">Wkład własny lub jego część może być wniesiony w ramach kosztów pośrednich jak </w:t>
      </w:r>
      <w:r w:rsidR="002C731C" w:rsidRPr="00F56841">
        <w:rPr>
          <w:rFonts w:ascii="Open Sans" w:hAnsi="Open Sans" w:cs="Open Sans"/>
        </w:rPr>
        <w:br/>
      </w:r>
      <w:r w:rsidRPr="00F56841">
        <w:rPr>
          <w:rFonts w:ascii="Open Sans" w:hAnsi="Open Sans" w:cs="Open Sans"/>
        </w:rPr>
        <w:t>i bezpośrednich.</w:t>
      </w:r>
      <w:r w:rsidR="00B75A7B" w:rsidRPr="00F56841">
        <w:rPr>
          <w:rFonts w:ascii="Open Sans" w:hAnsi="Open Sans" w:cs="Open Sans"/>
        </w:rPr>
        <w:t xml:space="preserve"> Wkład własny wnoszony w ramach kosztów pośrednich należy traktować jako wkład pieniężny.</w:t>
      </w:r>
    </w:p>
    <w:p w14:paraId="31E776E6" w14:textId="6CBE4810" w:rsidR="00555167" w:rsidRPr="00F56841" w:rsidRDefault="003449FC"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Wkład własny może być wniesiony w następujących formach:</w:t>
      </w:r>
    </w:p>
    <w:p w14:paraId="1BA4ED72" w14:textId="77777777" w:rsidR="00555167" w:rsidRPr="00F56841" w:rsidRDefault="003449FC" w:rsidP="002B0998">
      <w:pPr>
        <w:pStyle w:val="Listapunktowana2"/>
        <w:numPr>
          <w:ilvl w:val="0"/>
          <w:numId w:val="75"/>
        </w:numPr>
        <w:spacing w:before="120" w:after="120" w:line="276" w:lineRule="auto"/>
        <w:ind w:left="425" w:hanging="357"/>
        <w:rPr>
          <w:rFonts w:ascii="Open Sans" w:hAnsi="Open Sans" w:cs="Open Sans"/>
        </w:rPr>
      </w:pPr>
      <w:r w:rsidRPr="00F56841">
        <w:rPr>
          <w:rFonts w:ascii="Open Sans" w:hAnsi="Open Sans" w:cs="Open Sans"/>
        </w:rPr>
        <w:t xml:space="preserve">wkład </w:t>
      </w:r>
      <w:r w:rsidR="008A0371" w:rsidRPr="00F56841">
        <w:rPr>
          <w:rFonts w:ascii="Open Sans" w:hAnsi="Open Sans" w:cs="Open Sans"/>
        </w:rPr>
        <w:t>pieniężny</w:t>
      </w:r>
      <w:r w:rsidRPr="00F56841">
        <w:rPr>
          <w:rFonts w:ascii="Open Sans" w:hAnsi="Open Sans" w:cs="Open Sans"/>
        </w:rPr>
        <w:t xml:space="preserve"> – czyli wydatki, które będą finansowane przez </w:t>
      </w:r>
      <w:r w:rsidR="00A917FA" w:rsidRPr="00F56841">
        <w:rPr>
          <w:rFonts w:ascii="Open Sans" w:hAnsi="Open Sans" w:cs="Open Sans"/>
        </w:rPr>
        <w:t>w</w:t>
      </w:r>
      <w:r w:rsidRPr="00F56841">
        <w:rPr>
          <w:rFonts w:ascii="Open Sans" w:hAnsi="Open Sans" w:cs="Open Sans"/>
        </w:rPr>
        <w:t>nioskodawcę poprzez partycypację w każdym wydatku bądź tylko w wybranych kategoriach wydatku (np. w postaci sfinansowania części zakupów lub wynagrodzeń) lub przez uczestników projektu (np. w postaci wniesionych opłat czy partycypowania w kosztach szkoleń).</w:t>
      </w:r>
    </w:p>
    <w:p w14:paraId="2B5E570B" w14:textId="77777777" w:rsidR="00555167" w:rsidRPr="00F56841" w:rsidRDefault="00B75A7B" w:rsidP="002B0998">
      <w:pPr>
        <w:pStyle w:val="Listapunktowana2"/>
        <w:numPr>
          <w:ilvl w:val="0"/>
          <w:numId w:val="75"/>
        </w:numPr>
        <w:spacing w:before="120" w:after="120" w:line="276" w:lineRule="auto"/>
        <w:ind w:left="425" w:hanging="357"/>
        <w:rPr>
          <w:rFonts w:ascii="Open Sans" w:hAnsi="Open Sans" w:cs="Open Sans"/>
        </w:rPr>
      </w:pPr>
      <w:r w:rsidRPr="00F56841">
        <w:rPr>
          <w:rFonts w:ascii="Open Sans" w:hAnsi="Open Sans" w:cs="Open Sans"/>
        </w:rPr>
        <w:t>w</w:t>
      </w:r>
      <w:r w:rsidR="003449FC" w:rsidRPr="00F56841">
        <w:rPr>
          <w:rFonts w:ascii="Open Sans" w:hAnsi="Open Sans" w:cs="Open Sans"/>
        </w:rPr>
        <w:t xml:space="preserve">kład </w:t>
      </w:r>
      <w:r w:rsidR="008A0371" w:rsidRPr="00F56841">
        <w:rPr>
          <w:rFonts w:ascii="Open Sans" w:hAnsi="Open Sans" w:cs="Open Sans"/>
        </w:rPr>
        <w:t>niepieniężny</w:t>
      </w:r>
      <w:r w:rsidR="003449FC" w:rsidRPr="00F56841">
        <w:rPr>
          <w:rFonts w:ascii="Open Sans" w:hAnsi="Open Sans" w:cs="Open Sans"/>
        </w:rPr>
        <w:t xml:space="preserve"> stanowiący część lub całość wkładu własnego, wniesiony na rzecz projektu, może stanowić wydatek kwalifikowalny, o ile spełnione są następujące warunki:</w:t>
      </w:r>
    </w:p>
    <w:p w14:paraId="324AB8E8" w14:textId="77777777" w:rsidR="00555167" w:rsidRPr="00F56841" w:rsidRDefault="003449FC" w:rsidP="002B0998">
      <w:pPr>
        <w:pStyle w:val="Lista3"/>
        <w:numPr>
          <w:ilvl w:val="0"/>
          <w:numId w:val="76"/>
        </w:numPr>
        <w:spacing w:before="120" w:after="120" w:line="276" w:lineRule="auto"/>
        <w:ind w:left="992" w:hanging="357"/>
        <w:rPr>
          <w:rFonts w:ascii="Open Sans" w:hAnsi="Open Sans" w:cs="Open Sans"/>
        </w:rPr>
      </w:pPr>
      <w:r w:rsidRPr="00F56841">
        <w:rPr>
          <w:rFonts w:ascii="Open Sans" w:hAnsi="Open Sans" w:cs="Open Sans"/>
        </w:rPr>
        <w:t>kwota dofinansowania w momencie końcowego rozliczenia projektu nie przekracza kwoty całkowitych wydatków kwalifikowalnych z wyłączeniem wkładu niepieniężnego,</w:t>
      </w:r>
    </w:p>
    <w:p w14:paraId="7AB07C4D" w14:textId="77777777" w:rsidR="00555167" w:rsidRPr="00F56841" w:rsidRDefault="003449FC" w:rsidP="002B0998">
      <w:pPr>
        <w:pStyle w:val="Lista3"/>
        <w:numPr>
          <w:ilvl w:val="0"/>
          <w:numId w:val="76"/>
        </w:numPr>
        <w:spacing w:before="120" w:after="120" w:line="276" w:lineRule="auto"/>
        <w:ind w:left="992" w:hanging="357"/>
        <w:rPr>
          <w:rFonts w:ascii="Open Sans" w:hAnsi="Open Sans" w:cs="Open Sans"/>
        </w:rPr>
      </w:pPr>
      <w:r w:rsidRPr="00F56841">
        <w:rPr>
          <w:rFonts w:ascii="Open Sans" w:hAnsi="Open Sans" w:cs="Open Sans"/>
        </w:rPr>
        <w:t xml:space="preserve">wkład niepieniężny polega na wniesieniu (wykorzystaniu na rzecz projektu) </w:t>
      </w:r>
      <w:r w:rsidR="002C731C" w:rsidRPr="00F56841">
        <w:rPr>
          <w:rFonts w:ascii="Open Sans" w:hAnsi="Open Sans" w:cs="Open Sans"/>
        </w:rPr>
        <w:br/>
      </w:r>
      <w:r w:rsidRPr="00F56841">
        <w:rPr>
          <w:rFonts w:ascii="Open Sans" w:hAnsi="Open Sans" w:cs="Open Sans"/>
        </w:rPr>
        <w:t>nieruchomości, urządzeń, materiałów (surowców), wartości niematerialnych i prawnych, ekspertyz lub nieodpłatnej pracy wykonywanej przez wolontariuszy na podstawie ustawy o działalności pożytku publicznego i o wolontariacie lub nieodpłatnej pracy społecznej członków stowarzyszenia wykonywanej na podstawie ustawy z dnia 7 kwietnia 1989 r. Prawo o stowarzyszeniach – ze składników majątku Beneficjenta lub majątku innych podmiotów, jeżeli możliwość taka wynika z przepisów prawa oraz zostanie to ujęte w zatwierdzonym wniosku o dofinansowanie projektu,</w:t>
      </w:r>
    </w:p>
    <w:p w14:paraId="3C3DC698" w14:textId="77777777" w:rsidR="00555167" w:rsidRPr="00F56841" w:rsidRDefault="003449FC" w:rsidP="002B0998">
      <w:pPr>
        <w:pStyle w:val="Lista3"/>
        <w:numPr>
          <w:ilvl w:val="0"/>
          <w:numId w:val="76"/>
        </w:numPr>
        <w:spacing w:before="120" w:after="120" w:line="276" w:lineRule="auto"/>
        <w:ind w:left="992" w:hanging="357"/>
        <w:rPr>
          <w:rFonts w:ascii="Open Sans" w:hAnsi="Open Sans" w:cs="Open Sans"/>
        </w:rPr>
      </w:pPr>
      <w:r w:rsidRPr="00F56841">
        <w:rPr>
          <w:rFonts w:ascii="Open Sans" w:hAnsi="Open Sans" w:cs="Open Sans"/>
        </w:rPr>
        <w:t>wartość wkładu niepieniężnego została należycie potwierdzona dokumentami o wartości dowodowej równoważnej fakturom lub innymi dokumentami,</w:t>
      </w:r>
    </w:p>
    <w:p w14:paraId="623BE821" w14:textId="77777777" w:rsidR="00555167" w:rsidRPr="00F56841" w:rsidRDefault="003449FC" w:rsidP="002B0998">
      <w:pPr>
        <w:pStyle w:val="Lista3"/>
        <w:numPr>
          <w:ilvl w:val="0"/>
          <w:numId w:val="76"/>
        </w:numPr>
        <w:spacing w:before="120" w:after="120" w:line="276" w:lineRule="auto"/>
        <w:ind w:left="992" w:hanging="357"/>
        <w:rPr>
          <w:rFonts w:ascii="Open Sans" w:hAnsi="Open Sans" w:cs="Open Sans"/>
        </w:rPr>
      </w:pPr>
      <w:r w:rsidRPr="00F56841">
        <w:rPr>
          <w:rFonts w:ascii="Open Sans" w:hAnsi="Open Sans" w:cs="Open Sans"/>
        </w:rPr>
        <w:t>wartość przypisana wkładowi niepieniężnemu nie przekracza stawek rynkowych,</w:t>
      </w:r>
    </w:p>
    <w:p w14:paraId="09EB089C" w14:textId="77777777" w:rsidR="00555167" w:rsidRPr="00F56841" w:rsidRDefault="003449FC" w:rsidP="002B0998">
      <w:pPr>
        <w:pStyle w:val="Lista3"/>
        <w:numPr>
          <w:ilvl w:val="0"/>
          <w:numId w:val="76"/>
        </w:numPr>
        <w:spacing w:before="120" w:after="120" w:line="276" w:lineRule="auto"/>
        <w:ind w:left="992" w:hanging="357"/>
        <w:rPr>
          <w:rFonts w:ascii="Open Sans" w:hAnsi="Open Sans" w:cs="Open Sans"/>
        </w:rPr>
      </w:pPr>
      <w:r w:rsidRPr="00F56841">
        <w:rPr>
          <w:rFonts w:ascii="Open Sans" w:hAnsi="Open Sans" w:cs="Open Sans"/>
        </w:rPr>
        <w:t>wartość i dostarczenie wkładu niepieniężnego mogą być poddane niezależnej ocenie i weryfikacji,</w:t>
      </w:r>
    </w:p>
    <w:p w14:paraId="1B574FCB" w14:textId="77777777" w:rsidR="00555167" w:rsidRPr="00F56841" w:rsidRDefault="003449FC" w:rsidP="002B0998">
      <w:pPr>
        <w:pStyle w:val="Lista3"/>
        <w:numPr>
          <w:ilvl w:val="0"/>
          <w:numId w:val="76"/>
        </w:numPr>
        <w:spacing w:before="120" w:after="120" w:line="276" w:lineRule="auto"/>
        <w:ind w:left="992" w:hanging="357"/>
        <w:rPr>
          <w:rFonts w:ascii="Open Sans" w:hAnsi="Open Sans" w:cs="Open Sans"/>
        </w:rPr>
      </w:pPr>
      <w:r w:rsidRPr="00F56841">
        <w:rPr>
          <w:rFonts w:ascii="Open Sans" w:hAnsi="Open Sans" w:cs="Open Sans"/>
        </w:rPr>
        <w:t>wkład niepieniężny nie był uprzednio współfinansowany ze środków UE.</w:t>
      </w:r>
    </w:p>
    <w:p w14:paraId="2CCB5EBB" w14:textId="211B6B90" w:rsidR="00D365C1" w:rsidRPr="00F56841" w:rsidRDefault="00D365C1" w:rsidP="00DA767F">
      <w:pPr>
        <w:pStyle w:val="Tekstpodstawowy"/>
        <w:spacing w:before="120" w:line="276" w:lineRule="auto"/>
        <w:rPr>
          <w:rFonts w:ascii="Open Sans" w:hAnsi="Open Sans" w:cs="Open Sans"/>
        </w:rPr>
      </w:pPr>
      <w:r w:rsidRPr="00F56841">
        <w:rPr>
          <w:rFonts w:ascii="Open Sans" w:hAnsi="Open Sans" w:cs="Open Sans"/>
        </w:rPr>
        <w:t xml:space="preserve">Pozostałe warunki kwalifikowalności niepieniężnego wkładu własnego określone zostały w podrozdziale 3.3 wytycznych kwalifikowalności. </w:t>
      </w:r>
    </w:p>
    <w:p w14:paraId="42139A05" w14:textId="7CE65EAF" w:rsidR="00555167" w:rsidRPr="00F56841" w:rsidRDefault="003449FC" w:rsidP="00DA767F">
      <w:pPr>
        <w:pStyle w:val="Tekstpodstawowy"/>
        <w:spacing w:before="120" w:line="276" w:lineRule="auto"/>
        <w:rPr>
          <w:rFonts w:ascii="Open Sans" w:hAnsi="Open Sans" w:cs="Open Sans"/>
        </w:rPr>
      </w:pPr>
      <w:r w:rsidRPr="00F56841">
        <w:rPr>
          <w:rFonts w:ascii="Open Sans" w:hAnsi="Open Sans" w:cs="Open Sans"/>
        </w:rPr>
        <w:t xml:space="preserve">W przypadku niewniesienia wkładu własnego w procencie określonym w umowie o dofinansowanie projektu, </w:t>
      </w:r>
      <w:r w:rsidR="00CC775A" w:rsidRPr="00F56841">
        <w:rPr>
          <w:rFonts w:ascii="Open Sans" w:hAnsi="Open Sans" w:cs="Open Sans"/>
        </w:rPr>
        <w:t xml:space="preserve">Instytucja Zarządzająca może obniżyć kwotę przyznanego dofinansowania proporcjonalnie do jej udziału w całkowitej wartości </w:t>
      </w:r>
      <w:r w:rsidR="0040345C" w:rsidRPr="00F56841">
        <w:rPr>
          <w:rFonts w:ascii="Open Sans" w:hAnsi="Open Sans" w:cs="Open Sans"/>
        </w:rPr>
        <w:t>p</w:t>
      </w:r>
      <w:r w:rsidR="00CC775A" w:rsidRPr="00F56841">
        <w:rPr>
          <w:rFonts w:ascii="Open Sans" w:hAnsi="Open Sans" w:cs="Open Sans"/>
        </w:rPr>
        <w:t xml:space="preserve">rojektu oraz </w:t>
      </w:r>
      <w:r w:rsidR="00CC775A" w:rsidRPr="00F56841">
        <w:rPr>
          <w:rFonts w:ascii="Open Sans" w:hAnsi="Open Sans" w:cs="Open Sans"/>
        </w:rPr>
        <w:lastRenderedPageBreak/>
        <w:t>proporcjonalnie do udziału procentowego wynikającego z intensywności pomocy publicznej. Wkład własny, który zostanie rozliczony ponad wysokość wskazaną w zdaniu pierwszym może zostać uznany za niekwalifikowalny.</w:t>
      </w:r>
    </w:p>
    <w:p w14:paraId="6CB07EAD" w14:textId="74879308" w:rsidR="00314C6E" w:rsidRPr="00F56841" w:rsidRDefault="003449FC" w:rsidP="00691919">
      <w:pPr>
        <w:pStyle w:val="Nagwek2"/>
        <w:numPr>
          <w:ilvl w:val="1"/>
          <w:numId w:val="83"/>
        </w:numPr>
        <w:spacing w:before="200" w:after="200" w:line="276" w:lineRule="auto"/>
        <w:ind w:left="426" w:hanging="426"/>
        <w:rPr>
          <w:rFonts w:cs="Open Sans"/>
          <w:b w:val="0"/>
          <w:bCs/>
          <w:color w:val="000000" w:themeColor="text1"/>
          <w:szCs w:val="22"/>
        </w:rPr>
      </w:pPr>
      <w:bookmarkStart w:id="674" w:name="_Toc138670042"/>
      <w:bookmarkStart w:id="675" w:name="_Toc138670146"/>
      <w:bookmarkStart w:id="676" w:name="_Toc138670043"/>
      <w:bookmarkStart w:id="677" w:name="_Toc138670147"/>
      <w:bookmarkStart w:id="678" w:name="_Toc134788925"/>
      <w:bookmarkStart w:id="679" w:name="_Toc134791370"/>
      <w:bookmarkStart w:id="680" w:name="_Toc135639017"/>
      <w:bookmarkStart w:id="681" w:name="_Toc135639158"/>
      <w:bookmarkStart w:id="682" w:name="_Toc135646033"/>
      <w:bookmarkStart w:id="683" w:name="_Toc135646472"/>
      <w:bookmarkStart w:id="684" w:name="_Toc135729921"/>
      <w:bookmarkStart w:id="685" w:name="_Toc135730651"/>
      <w:bookmarkStart w:id="686" w:name="_Toc135739815"/>
      <w:bookmarkStart w:id="687" w:name="_Toc135740180"/>
      <w:bookmarkStart w:id="688" w:name="_Toc135741382"/>
      <w:bookmarkStart w:id="689" w:name="_Toc135741424"/>
      <w:bookmarkStart w:id="690" w:name="_Toc135741900"/>
      <w:bookmarkStart w:id="691" w:name="_Toc135743578"/>
      <w:bookmarkStart w:id="692" w:name="_Toc135744664"/>
      <w:bookmarkStart w:id="693" w:name="_Toc135744714"/>
      <w:bookmarkStart w:id="694" w:name="_Toc135744764"/>
      <w:bookmarkStart w:id="695" w:name="_Toc135806869"/>
      <w:bookmarkStart w:id="696" w:name="_Toc135806911"/>
      <w:bookmarkStart w:id="697" w:name="_Toc135807792"/>
      <w:bookmarkStart w:id="698" w:name="_Toc135808271"/>
      <w:bookmarkStart w:id="699" w:name="_Toc135808458"/>
      <w:bookmarkStart w:id="700" w:name="_Toc135808660"/>
      <w:bookmarkStart w:id="701" w:name="_Toc150246582"/>
      <w:bookmarkEnd w:id="674"/>
      <w:bookmarkEnd w:id="675"/>
      <w:bookmarkEnd w:id="676"/>
      <w:bookmarkEnd w:id="677"/>
      <w:r w:rsidRPr="00F56841">
        <w:rPr>
          <w:rFonts w:cs="Open Sans"/>
          <w:bCs/>
          <w:color w:val="000000" w:themeColor="text1"/>
          <w:szCs w:val="22"/>
        </w:rPr>
        <w:t xml:space="preserve">Cross – </w:t>
      </w:r>
      <w:proofErr w:type="spellStart"/>
      <w:r w:rsidRPr="00F56841">
        <w:rPr>
          <w:rFonts w:cs="Open Sans"/>
          <w:bCs/>
          <w:color w:val="000000" w:themeColor="text1"/>
          <w:szCs w:val="22"/>
        </w:rPr>
        <w:t>financing</w:t>
      </w:r>
      <w:proofErr w:type="spellEnd"/>
      <w:r w:rsidRPr="00F56841">
        <w:rPr>
          <w:rFonts w:cs="Open Sans"/>
          <w:bCs/>
          <w:color w:val="000000" w:themeColor="text1"/>
          <w:szCs w:val="22"/>
        </w:rPr>
        <w:t xml:space="preserve"> oraz zakup środków trwałych</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1EBA14FC" w14:textId="5548A830" w:rsidR="007D1980" w:rsidRPr="00F56841" w:rsidRDefault="0086263D" w:rsidP="00DA767F">
      <w:pPr>
        <w:pStyle w:val="Lista-kontynuacja"/>
        <w:spacing w:before="120" w:line="276" w:lineRule="auto"/>
        <w:ind w:left="0"/>
        <w:contextualSpacing w:val="0"/>
        <w:rPr>
          <w:rFonts w:ascii="Open Sans" w:hAnsi="Open Sans" w:cs="Open Sans"/>
          <w:b/>
          <w:bCs/>
        </w:rPr>
      </w:pPr>
      <w:r w:rsidRPr="00F56841">
        <w:rPr>
          <w:rFonts w:ascii="Open Sans" w:hAnsi="Open Sans" w:cs="Open Sans"/>
        </w:rPr>
        <w:t>Cross-</w:t>
      </w:r>
      <w:proofErr w:type="spellStart"/>
      <w:r w:rsidRPr="00F56841">
        <w:rPr>
          <w:rFonts w:ascii="Open Sans" w:hAnsi="Open Sans" w:cs="Open Sans"/>
        </w:rPr>
        <w:t>financing</w:t>
      </w:r>
      <w:proofErr w:type="spellEnd"/>
      <w:r w:rsidRPr="00F56841">
        <w:rPr>
          <w:rFonts w:ascii="Open Sans" w:hAnsi="Open Sans" w:cs="Open Sans"/>
        </w:rPr>
        <w:t xml:space="preserve"> dotyczy wyłącznie takich kategorii wydatków, których poniesienie wynika z potrzeby realizacji danego projektu</w:t>
      </w:r>
      <w:r w:rsidR="00B10435" w:rsidRPr="00F56841">
        <w:rPr>
          <w:rFonts w:ascii="Open Sans" w:hAnsi="Open Sans" w:cs="Open Sans"/>
        </w:rPr>
        <w:t xml:space="preserve">. </w:t>
      </w:r>
      <w:r w:rsidR="003449FC" w:rsidRPr="00F56841">
        <w:rPr>
          <w:rFonts w:ascii="Open Sans" w:hAnsi="Open Sans" w:cs="Open Sans"/>
        </w:rPr>
        <w:t>Wartość wydatków w ramach cross-</w:t>
      </w:r>
      <w:proofErr w:type="spellStart"/>
      <w:r w:rsidR="003449FC" w:rsidRPr="00F56841">
        <w:rPr>
          <w:rFonts w:ascii="Open Sans" w:hAnsi="Open Sans" w:cs="Open Sans"/>
        </w:rPr>
        <w:t>financingu</w:t>
      </w:r>
      <w:proofErr w:type="spellEnd"/>
      <w:r w:rsidR="003449FC" w:rsidRPr="00F56841">
        <w:rPr>
          <w:rFonts w:ascii="Open Sans" w:hAnsi="Open Sans" w:cs="Open Sans"/>
        </w:rPr>
        <w:t xml:space="preserve"> nie może łącznie przekroczyć </w:t>
      </w:r>
      <w:r w:rsidR="00AF5BEC" w:rsidRPr="00F56841">
        <w:rPr>
          <w:rFonts w:ascii="Open Sans" w:hAnsi="Open Sans" w:cs="Open Sans"/>
        </w:rPr>
        <w:t>15</w:t>
      </w:r>
      <w:r w:rsidR="003449FC" w:rsidRPr="00F56841">
        <w:rPr>
          <w:rFonts w:ascii="Open Sans" w:hAnsi="Open Sans" w:cs="Open Sans"/>
        </w:rPr>
        <w:t xml:space="preserve"> % wartości projektu. Do limitu wliczana jest wartość wszystkich wydatków kwalifikujących się do cross-</w:t>
      </w:r>
      <w:proofErr w:type="spellStart"/>
      <w:r w:rsidR="003449FC" w:rsidRPr="00F56841">
        <w:rPr>
          <w:rFonts w:ascii="Open Sans" w:hAnsi="Open Sans" w:cs="Open Sans"/>
        </w:rPr>
        <w:t>financingu</w:t>
      </w:r>
      <w:proofErr w:type="spellEnd"/>
      <w:r w:rsidR="003449FC" w:rsidRPr="00F56841">
        <w:rPr>
          <w:rFonts w:ascii="Open Sans" w:hAnsi="Open Sans" w:cs="Open Sans"/>
        </w:rPr>
        <w:t xml:space="preserve">, ponoszonych zarówno przez </w:t>
      </w:r>
      <w:r w:rsidRPr="00F56841">
        <w:rPr>
          <w:rFonts w:ascii="Open Sans" w:hAnsi="Open Sans" w:cs="Open Sans"/>
        </w:rPr>
        <w:t>wnioskodawców,</w:t>
      </w:r>
      <w:r w:rsidR="003449FC" w:rsidRPr="00F56841">
        <w:rPr>
          <w:rFonts w:ascii="Open Sans" w:hAnsi="Open Sans" w:cs="Open Sans"/>
        </w:rPr>
        <w:t xml:space="preserve"> jak i partnerów.</w:t>
      </w:r>
      <w:r w:rsidR="00D3453B" w:rsidRPr="00F56841">
        <w:rPr>
          <w:rFonts w:ascii="Open Sans" w:hAnsi="Open Sans" w:cs="Open Sans"/>
        </w:rPr>
        <w:t xml:space="preserve"> </w:t>
      </w:r>
      <w:r w:rsidR="00D3453B" w:rsidRPr="00F56841">
        <w:rPr>
          <w:rFonts w:ascii="Open Sans" w:hAnsi="Open Sans" w:cs="Open Sans"/>
          <w:b/>
          <w:bCs/>
        </w:rPr>
        <w:t>Limit cross-</w:t>
      </w:r>
      <w:proofErr w:type="spellStart"/>
      <w:r w:rsidR="00D3453B" w:rsidRPr="00F56841">
        <w:rPr>
          <w:rFonts w:ascii="Open Sans" w:hAnsi="Open Sans" w:cs="Open Sans"/>
          <w:b/>
          <w:bCs/>
        </w:rPr>
        <w:t>financingu</w:t>
      </w:r>
      <w:proofErr w:type="spellEnd"/>
      <w:r w:rsidR="00D3453B" w:rsidRPr="00F56841">
        <w:rPr>
          <w:rFonts w:ascii="Open Sans" w:hAnsi="Open Sans" w:cs="Open Sans"/>
          <w:b/>
          <w:bCs/>
        </w:rPr>
        <w:t xml:space="preserve"> obliczany jest jako suma kosztów bezpośrednich zaliczonych do tego limitu </w:t>
      </w:r>
      <w:r w:rsidR="00A80EBB" w:rsidRPr="00F56841">
        <w:rPr>
          <w:rFonts w:ascii="Open Sans" w:hAnsi="Open Sans" w:cs="Open Sans"/>
          <w:b/>
          <w:bCs/>
        </w:rPr>
        <w:t xml:space="preserve">powiększona o </w:t>
      </w:r>
      <w:r w:rsidR="00D3453B" w:rsidRPr="00F56841">
        <w:rPr>
          <w:rFonts w:ascii="Open Sans" w:hAnsi="Open Sans" w:cs="Open Sans"/>
          <w:b/>
          <w:bCs/>
        </w:rPr>
        <w:t>naliczon</w:t>
      </w:r>
      <w:r w:rsidR="00A80EBB" w:rsidRPr="00F56841">
        <w:rPr>
          <w:rFonts w:ascii="Open Sans" w:hAnsi="Open Sans" w:cs="Open Sans"/>
          <w:b/>
          <w:bCs/>
        </w:rPr>
        <w:t>e</w:t>
      </w:r>
      <w:r w:rsidR="00D3453B" w:rsidRPr="00F56841">
        <w:rPr>
          <w:rFonts w:ascii="Open Sans" w:hAnsi="Open Sans" w:cs="Open Sans"/>
          <w:b/>
          <w:bCs/>
        </w:rPr>
        <w:t xml:space="preserve"> od nich, zgodnie z obowiązującą stawk</w:t>
      </w:r>
      <w:r w:rsidR="007908E0" w:rsidRPr="00F56841">
        <w:rPr>
          <w:rFonts w:ascii="Open Sans" w:hAnsi="Open Sans" w:cs="Open Sans"/>
          <w:b/>
          <w:bCs/>
        </w:rPr>
        <w:t>ą</w:t>
      </w:r>
      <w:r w:rsidR="00D3453B" w:rsidRPr="00F56841">
        <w:rPr>
          <w:rFonts w:ascii="Open Sans" w:hAnsi="Open Sans" w:cs="Open Sans"/>
          <w:b/>
          <w:bCs/>
        </w:rPr>
        <w:t xml:space="preserve"> ryczałtową, </w:t>
      </w:r>
      <w:r w:rsidR="00A80EBB" w:rsidRPr="00F56841">
        <w:rPr>
          <w:rFonts w:ascii="Open Sans" w:hAnsi="Open Sans" w:cs="Open Sans"/>
          <w:b/>
          <w:bCs/>
        </w:rPr>
        <w:t>koszty pośrednie</w:t>
      </w:r>
      <w:r w:rsidR="00D3453B" w:rsidRPr="00F56841">
        <w:rPr>
          <w:rFonts w:ascii="Open Sans" w:hAnsi="Open Sans" w:cs="Open Sans"/>
          <w:b/>
          <w:bCs/>
        </w:rPr>
        <w:t xml:space="preserve">. </w:t>
      </w:r>
      <w:r w:rsidR="007D1980" w:rsidRPr="00F56841">
        <w:rPr>
          <w:rFonts w:ascii="Open Sans" w:hAnsi="Open Sans" w:cs="Open Sans"/>
          <w:b/>
          <w:bCs/>
        </w:rPr>
        <w:t xml:space="preserve"> </w:t>
      </w:r>
    </w:p>
    <w:p w14:paraId="09564792" w14:textId="1228F6E8" w:rsidR="007D1980" w:rsidRPr="00F56841" w:rsidRDefault="007D1980"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W odniesieniu do wydatków ponoszonych jako cross-</w:t>
      </w:r>
      <w:proofErr w:type="spellStart"/>
      <w:r w:rsidRPr="00F56841">
        <w:rPr>
          <w:rFonts w:ascii="Open Sans" w:hAnsi="Open Sans" w:cs="Open Sans"/>
        </w:rPr>
        <w:t>financing</w:t>
      </w:r>
      <w:proofErr w:type="spellEnd"/>
      <w:r w:rsidRPr="00F56841">
        <w:rPr>
          <w:rFonts w:ascii="Open Sans" w:hAnsi="Open Sans" w:cs="Open Sans"/>
        </w:rPr>
        <w:t xml:space="preserve"> lub w sytuacji, gdy projekt podlega obowiązkowi utrzymania inwestycji zgodnie z obowiązującymi zasadami pomocy publicznej obowiązuje wymóg zachowania trwałości. Zgodnie z art. 65 rozporządzenia ogólnego, trwałość projektu musi być zachowana przez okres 5 lat od daty płatności końcowej na rzecz beneficjenta</w:t>
      </w:r>
      <w:r w:rsidR="00190D34" w:rsidRPr="00F56841">
        <w:rPr>
          <w:rStyle w:val="Odwoanieprzypisudolnego"/>
          <w:rFonts w:ascii="Open Sans" w:hAnsi="Open Sans" w:cs="Open Sans"/>
        </w:rPr>
        <w:footnoteReference w:id="4"/>
      </w:r>
      <w:r w:rsidRPr="00F56841">
        <w:rPr>
          <w:rFonts w:ascii="Open Sans" w:hAnsi="Open Sans" w:cs="Open Sans"/>
        </w:rPr>
        <w:t>. W przypadku, gdy przepisy regulujące udzielanie pomocy publicznej wprowadzają inne wymogi w tym zakresie, wówczas stosuje się okres ustalony zgodnie z tymi przepisami.</w:t>
      </w:r>
    </w:p>
    <w:p w14:paraId="089FC3C2" w14:textId="324DB170" w:rsidR="00555167" w:rsidRPr="00F56841" w:rsidRDefault="003449FC"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Cross-</w:t>
      </w:r>
      <w:proofErr w:type="spellStart"/>
      <w:r w:rsidRPr="00F56841">
        <w:rPr>
          <w:rFonts w:ascii="Open Sans" w:hAnsi="Open Sans" w:cs="Open Sans"/>
        </w:rPr>
        <w:t>financing</w:t>
      </w:r>
      <w:proofErr w:type="spellEnd"/>
      <w:r w:rsidRPr="00F56841">
        <w:rPr>
          <w:rFonts w:ascii="Open Sans" w:hAnsi="Open Sans" w:cs="Open Sans"/>
        </w:rPr>
        <w:t xml:space="preserve"> w projektach EFS+ dotyczy wyłącznie:</w:t>
      </w:r>
    </w:p>
    <w:p w14:paraId="45DD66A0" w14:textId="0EE78D4D" w:rsidR="00314C6E" w:rsidRPr="00F56841" w:rsidRDefault="003449FC" w:rsidP="002B0998">
      <w:pPr>
        <w:pStyle w:val="Akapitzlist"/>
        <w:numPr>
          <w:ilvl w:val="1"/>
          <w:numId w:val="60"/>
        </w:numPr>
        <w:spacing w:before="120" w:after="120" w:line="276" w:lineRule="auto"/>
        <w:ind w:left="284" w:hanging="284"/>
        <w:contextualSpacing/>
        <w:jc w:val="both"/>
        <w:rPr>
          <w:rFonts w:ascii="Open Sans" w:hAnsi="Open Sans" w:cs="Open Sans"/>
          <w:color w:val="000000" w:themeColor="text1"/>
        </w:rPr>
      </w:pPr>
      <w:r w:rsidRPr="00F56841">
        <w:rPr>
          <w:rFonts w:ascii="Open Sans" w:hAnsi="Open Sans" w:cs="Open Sans"/>
          <w:color w:val="000000" w:themeColor="text1"/>
        </w:rPr>
        <w:t>zakupu gruntu i nieruchomości, o ile warunki z podrozdziału 3.4 wytycznych kwalifikowalności są spełnione</w:t>
      </w:r>
      <w:r w:rsidR="007152E9" w:rsidRPr="00F56841">
        <w:rPr>
          <w:rStyle w:val="Odwoanieprzypisudolnego"/>
          <w:rFonts w:ascii="Open Sans" w:hAnsi="Open Sans" w:cs="Open Sans"/>
          <w:color w:val="000000" w:themeColor="text1"/>
        </w:rPr>
        <w:footnoteReference w:id="5"/>
      </w:r>
      <w:r w:rsidRPr="00F56841">
        <w:rPr>
          <w:rFonts w:ascii="Open Sans" w:hAnsi="Open Sans" w:cs="Open Sans"/>
          <w:color w:val="000000" w:themeColor="text1"/>
        </w:rPr>
        <w:t>,</w:t>
      </w:r>
    </w:p>
    <w:p w14:paraId="59B6DE24" w14:textId="236E3273" w:rsidR="00314C6E" w:rsidRPr="00F56841" w:rsidRDefault="003449FC" w:rsidP="002B0998">
      <w:pPr>
        <w:pStyle w:val="Akapitzlist"/>
        <w:numPr>
          <w:ilvl w:val="1"/>
          <w:numId w:val="60"/>
        </w:numPr>
        <w:spacing w:before="120" w:after="120" w:line="276" w:lineRule="auto"/>
        <w:ind w:left="284" w:hanging="284"/>
        <w:contextualSpacing/>
        <w:rPr>
          <w:rFonts w:ascii="Open Sans" w:hAnsi="Open Sans" w:cs="Open Sans"/>
          <w:color w:val="000000" w:themeColor="text1"/>
        </w:rPr>
      </w:pPr>
      <w:r w:rsidRPr="00F56841">
        <w:rPr>
          <w:rFonts w:ascii="Open Sans" w:hAnsi="Open Sans" w:cs="Open Sans"/>
          <w:color w:val="000000" w:themeColor="text1"/>
        </w:rPr>
        <w:t>zakupu infrastruktury - definicja infrastruktury została wskazana w wytycznych kwalifikowalności, zgodnie z którą jest to wartość materialna o charakterze trwałym spełniająca poniższe warunki:</w:t>
      </w:r>
    </w:p>
    <w:p w14:paraId="5774F8FF" w14:textId="77777777" w:rsidR="00314C6E" w:rsidRPr="00F56841" w:rsidRDefault="003449FC" w:rsidP="002B0998">
      <w:pPr>
        <w:pStyle w:val="Akapitzlist"/>
        <w:numPr>
          <w:ilvl w:val="0"/>
          <w:numId w:val="77"/>
        </w:numPr>
        <w:spacing w:before="120" w:after="120" w:line="276" w:lineRule="auto"/>
        <w:ind w:left="567" w:hanging="283"/>
        <w:contextualSpacing/>
        <w:rPr>
          <w:rFonts w:ascii="Open Sans" w:hAnsi="Open Sans" w:cs="Open Sans"/>
          <w:color w:val="000000" w:themeColor="text1"/>
        </w:rPr>
      </w:pPr>
      <w:r w:rsidRPr="00F56841">
        <w:rPr>
          <w:rFonts w:ascii="Open Sans" w:hAnsi="Open Sans" w:cs="Open Sans"/>
          <w:color w:val="000000" w:themeColor="text1"/>
        </w:rPr>
        <w:t>ma charakter nieruchomy (jest na stałe przytwierdzona do podłoża lub do nieruchomości),</w:t>
      </w:r>
    </w:p>
    <w:p w14:paraId="3D813A62" w14:textId="77777777" w:rsidR="00314C6E" w:rsidRPr="00F56841" w:rsidRDefault="003449FC" w:rsidP="002B0998">
      <w:pPr>
        <w:pStyle w:val="Akapitzlist"/>
        <w:numPr>
          <w:ilvl w:val="0"/>
          <w:numId w:val="77"/>
        </w:numPr>
        <w:spacing w:before="120" w:after="120" w:line="276" w:lineRule="auto"/>
        <w:ind w:left="567" w:hanging="283"/>
        <w:contextualSpacing/>
        <w:rPr>
          <w:rFonts w:ascii="Open Sans" w:hAnsi="Open Sans" w:cs="Open Sans"/>
          <w:color w:val="000000" w:themeColor="text1"/>
        </w:rPr>
      </w:pPr>
      <w:r w:rsidRPr="00F56841">
        <w:rPr>
          <w:rFonts w:ascii="Open Sans" w:hAnsi="Open Sans" w:cs="Open Sans"/>
          <w:color w:val="000000" w:themeColor="text1"/>
        </w:rPr>
        <w:t>ma nieograniczoną żywotność przy normalnym użytkowaniu obejmującym standardową dbałość i konserwację,</w:t>
      </w:r>
    </w:p>
    <w:p w14:paraId="57C0D35F" w14:textId="77777777" w:rsidR="00576A3F" w:rsidRPr="00F56841" w:rsidRDefault="003449FC" w:rsidP="002B0998">
      <w:pPr>
        <w:pStyle w:val="Akapitzlist"/>
        <w:numPr>
          <w:ilvl w:val="0"/>
          <w:numId w:val="77"/>
        </w:numPr>
        <w:spacing w:before="120" w:after="120" w:line="276" w:lineRule="auto"/>
        <w:ind w:left="567" w:hanging="283"/>
        <w:contextualSpacing/>
        <w:rPr>
          <w:rFonts w:ascii="Open Sans" w:hAnsi="Open Sans" w:cs="Open Sans"/>
          <w:color w:val="000000" w:themeColor="text1"/>
        </w:rPr>
      </w:pPr>
      <w:r w:rsidRPr="00F56841">
        <w:rPr>
          <w:rFonts w:ascii="Open Sans" w:hAnsi="Open Sans" w:cs="Open Sans"/>
          <w:color w:val="000000" w:themeColor="text1"/>
        </w:rPr>
        <w:t xml:space="preserve">zachowuje swój oryginalny kształt i wygląd w trakcie użytkowania. </w:t>
      </w:r>
    </w:p>
    <w:p w14:paraId="21A9A316" w14:textId="2C62721F" w:rsidR="00314C6E" w:rsidRPr="00EB6AD4" w:rsidRDefault="003449FC" w:rsidP="00EB6AD4">
      <w:pPr>
        <w:spacing w:after="0" w:line="276" w:lineRule="auto"/>
        <w:ind w:left="284"/>
        <w:contextualSpacing/>
        <w:rPr>
          <w:rFonts w:ascii="Open Sans" w:hAnsi="Open Sans" w:cs="Open Sans"/>
          <w:color w:val="000000" w:themeColor="text1"/>
        </w:rPr>
      </w:pPr>
      <w:r w:rsidRPr="00EB6AD4">
        <w:rPr>
          <w:rFonts w:ascii="Open Sans" w:hAnsi="Open Sans" w:cs="Open Sans"/>
          <w:color w:val="000000" w:themeColor="text1"/>
        </w:rPr>
        <w:t>Przez zakup infrastruktury, który będzie wliczany do cross-</w:t>
      </w:r>
      <w:proofErr w:type="spellStart"/>
      <w:r w:rsidRPr="00EB6AD4">
        <w:rPr>
          <w:rFonts w:ascii="Open Sans" w:hAnsi="Open Sans" w:cs="Open Sans"/>
          <w:color w:val="000000" w:themeColor="text1"/>
        </w:rPr>
        <w:t>financingu</w:t>
      </w:r>
      <w:proofErr w:type="spellEnd"/>
      <w:r w:rsidRPr="00EB6AD4">
        <w:rPr>
          <w:rFonts w:ascii="Open Sans" w:hAnsi="Open Sans" w:cs="Open Sans"/>
          <w:color w:val="000000" w:themeColor="text1"/>
        </w:rPr>
        <w:t xml:space="preserve"> w projektach </w:t>
      </w:r>
      <w:proofErr w:type="spellStart"/>
      <w:r w:rsidR="003F22B4" w:rsidRPr="00EB6AD4">
        <w:rPr>
          <w:rFonts w:ascii="Open Sans" w:hAnsi="Open Sans" w:cs="Open Sans"/>
          <w:color w:val="000000" w:themeColor="text1"/>
        </w:rPr>
        <w:t>FEdP</w:t>
      </w:r>
      <w:proofErr w:type="spellEnd"/>
      <w:r w:rsidRPr="00EB6AD4">
        <w:rPr>
          <w:rFonts w:ascii="Open Sans" w:hAnsi="Open Sans" w:cs="Open Sans"/>
          <w:color w:val="000000" w:themeColor="text1"/>
        </w:rPr>
        <w:t>, należy rozumieć budowę nowej infrastruktury, jak również wykonanie wszelkich prac w ramach istniejącej infrastruktury, których wynik staje się częścią nieruchomości, i które zostają trwale przyłączone do nieruchomości. Do limitu cross-</w:t>
      </w:r>
      <w:proofErr w:type="spellStart"/>
      <w:r w:rsidRPr="00EB6AD4">
        <w:rPr>
          <w:rFonts w:ascii="Open Sans" w:hAnsi="Open Sans" w:cs="Open Sans"/>
          <w:color w:val="000000" w:themeColor="text1"/>
        </w:rPr>
        <w:lastRenderedPageBreak/>
        <w:t>financingu</w:t>
      </w:r>
      <w:proofErr w:type="spellEnd"/>
      <w:r w:rsidRPr="00EB6AD4">
        <w:rPr>
          <w:rFonts w:ascii="Open Sans" w:hAnsi="Open Sans" w:cs="Open Sans"/>
          <w:color w:val="000000" w:themeColor="text1"/>
        </w:rPr>
        <w:t xml:space="preserve"> w projektach będą też wliczane wydatki związane z adaptacją oraz pracami remontowymi związanymi z dostosowaniem budynków lub pomieszczeń do nowej funkcji. Wynika to z faktu, że rezultat nawet niewielkich prac uznaje się za „infrastrukturę”, ponieważ wynik tych prac staje się częścią nieruchomości (zostają one trwale przyłączone do nieruchomości i tracą swoją tożsamość). W ramach zakupu infrastruktury możliwe jest więc dostosowanie budynków poprzez wykonanie do nich podjazdu dla osób z niepełnosprawnościami, zainstalowanie w budynku windy, renowacja budynku lub pomieszczeń, prace adaptacyjne w budynku lub pomieszczeniach, dostosowanie pomieszczeń (np. dostosowanie budynku lub pomieszczeń do nowych potrzeb) i miejsc pracy do potrzeb działań wykonywanych w projekcie. Dostosowania kwalifikowalne będą w szczególności w związku z koniecznością spełnienia przez budynek lub pomieszczenie pewnych wymogów wynikających z przepisów prawa, np. wymogów sanitarnych czy BHP. Do limitu cross-</w:t>
      </w:r>
      <w:proofErr w:type="spellStart"/>
      <w:r w:rsidRPr="00EB6AD4">
        <w:rPr>
          <w:rFonts w:ascii="Open Sans" w:hAnsi="Open Sans" w:cs="Open Sans"/>
          <w:color w:val="000000" w:themeColor="text1"/>
        </w:rPr>
        <w:t>financingu</w:t>
      </w:r>
      <w:proofErr w:type="spellEnd"/>
      <w:r w:rsidRPr="00EB6AD4">
        <w:rPr>
          <w:rFonts w:ascii="Open Sans" w:hAnsi="Open Sans" w:cs="Open Sans"/>
          <w:color w:val="000000" w:themeColor="text1"/>
        </w:rPr>
        <w:t xml:space="preserve"> nie jest wliczany natomiast koszt wynajmu, dzierżawy, czy leasingu infrastruktury. Takie wydatki mogą być kwalifikowalne w ramach EFS+, czyli poza cross-</w:t>
      </w:r>
      <w:proofErr w:type="spellStart"/>
      <w:r w:rsidRPr="00EB6AD4">
        <w:rPr>
          <w:rFonts w:ascii="Open Sans" w:hAnsi="Open Sans" w:cs="Open Sans"/>
          <w:color w:val="000000" w:themeColor="text1"/>
        </w:rPr>
        <w:t>financingiem</w:t>
      </w:r>
      <w:proofErr w:type="spellEnd"/>
      <w:r w:rsidRPr="00EB6AD4">
        <w:rPr>
          <w:rFonts w:ascii="Open Sans" w:hAnsi="Open Sans" w:cs="Open Sans"/>
          <w:color w:val="000000" w:themeColor="text1"/>
        </w:rPr>
        <w:t>.</w:t>
      </w:r>
    </w:p>
    <w:p w14:paraId="1083712E" w14:textId="3DF4F26B" w:rsidR="00555167" w:rsidRPr="00F56841" w:rsidRDefault="003449FC" w:rsidP="00EB6AD4">
      <w:pPr>
        <w:pStyle w:val="Lista"/>
        <w:spacing w:after="0" w:line="276" w:lineRule="auto"/>
        <w:ind w:left="284" w:hanging="284"/>
        <w:contextualSpacing w:val="0"/>
        <w:rPr>
          <w:rFonts w:ascii="Open Sans" w:hAnsi="Open Sans" w:cs="Open Sans"/>
        </w:rPr>
      </w:pPr>
      <w:r w:rsidRPr="00F56841">
        <w:rPr>
          <w:rFonts w:ascii="Open Sans" w:hAnsi="Open Sans" w:cs="Open Sans"/>
        </w:rPr>
        <w:t>c)</w:t>
      </w:r>
      <w:r w:rsidR="00555167" w:rsidRPr="00F56841">
        <w:rPr>
          <w:rFonts w:ascii="Open Sans" w:hAnsi="Open Sans" w:cs="Open Sans"/>
        </w:rPr>
        <w:tab/>
      </w:r>
      <w:r w:rsidRPr="00F56841">
        <w:rPr>
          <w:rFonts w:ascii="Open Sans" w:hAnsi="Open Sans" w:cs="Open Sans"/>
        </w:rPr>
        <w:t>zakupu mebli, sprzętu i pojazdów</w:t>
      </w:r>
      <w:r w:rsidR="007152E9" w:rsidRPr="00F56841">
        <w:rPr>
          <w:rStyle w:val="Odwoanieprzypisudolnego"/>
          <w:rFonts w:ascii="Open Sans" w:hAnsi="Open Sans" w:cs="Open Sans"/>
          <w:color w:val="000000" w:themeColor="text1"/>
        </w:rPr>
        <w:footnoteReference w:id="6"/>
      </w:r>
      <w:r w:rsidRPr="00F56841">
        <w:rPr>
          <w:rFonts w:ascii="Open Sans" w:hAnsi="Open Sans" w:cs="Open Sans"/>
        </w:rPr>
        <w:t>, z wyjątkiem sytuacji, gdy:</w:t>
      </w:r>
    </w:p>
    <w:p w14:paraId="1A1F3672" w14:textId="5EB6C59B" w:rsidR="00314C6E" w:rsidRPr="00F56841" w:rsidRDefault="003449FC" w:rsidP="002B0998">
      <w:pPr>
        <w:pStyle w:val="Akapitzlist"/>
        <w:numPr>
          <w:ilvl w:val="0"/>
          <w:numId w:val="49"/>
        </w:numPr>
        <w:spacing w:after="0" w:line="276" w:lineRule="auto"/>
        <w:ind w:left="709" w:hanging="283"/>
        <w:rPr>
          <w:rFonts w:ascii="Open Sans" w:hAnsi="Open Sans" w:cs="Open Sans"/>
          <w:color w:val="000000" w:themeColor="text1"/>
        </w:rPr>
      </w:pPr>
      <w:r w:rsidRPr="00F56841">
        <w:rPr>
          <w:rFonts w:ascii="Open Sans" w:hAnsi="Open Sans" w:cs="Open Sans"/>
          <w:color w:val="000000" w:themeColor="text1"/>
        </w:rPr>
        <w:t>zakupy te zostaną zamortyzowane w całości w okresie realizacji projektu, z zastrzeżeniem podrozdziału 3.7 wytycznych kwalifikowalności dotyczącym amortyzacji i leasingu środków trwałych oraz wartości niematerialnych i prawnych; równocześnie Beneficjent musi wykazać, że dany zakup dotyczy kwoty, dla której dokonywana jest jednorazowa amortyzacja (obecnie zgodnie z przepisami jest to 10 tys. zł) lub, dla której zakup zostanie zamortyzowany w okresie realizacji projektu. Nie ma znaczenia, czy Beneficjent dokonuje jednorazowego odpisu amortyzacyjnego czy rozkłada odpisy amortyzacyjne zgodnie ze stawkami amortyzacyjnymi określonymi w przepisach krajowych (o ile zakupy w całości zostaną zamortyzowane do daty zakończenia projektu). W projektach EFS+, jako projektach „miękkich”, najczęściej dochodzi do zakupu środków trwałych, które amortyzowane są w okresie realizacji projektu. W szczególności dotyczy to sprzętu komputerowego.</w:t>
      </w:r>
    </w:p>
    <w:p w14:paraId="3A78817D" w14:textId="77777777" w:rsidR="00314C6E" w:rsidRPr="00F56841" w:rsidRDefault="003449FC" w:rsidP="002B0998">
      <w:pPr>
        <w:pStyle w:val="Akapitzlist"/>
        <w:numPr>
          <w:ilvl w:val="0"/>
          <w:numId w:val="49"/>
        </w:numPr>
        <w:spacing w:after="0" w:line="276" w:lineRule="auto"/>
        <w:ind w:left="709" w:hanging="283"/>
        <w:rPr>
          <w:rFonts w:ascii="Open Sans" w:hAnsi="Open Sans" w:cs="Open Sans"/>
          <w:color w:val="000000" w:themeColor="text1"/>
        </w:rPr>
      </w:pPr>
      <w:r w:rsidRPr="00F56841">
        <w:rPr>
          <w:rFonts w:ascii="Open Sans" w:hAnsi="Open Sans" w:cs="Open Sans"/>
          <w:color w:val="000000" w:themeColor="text1"/>
        </w:rPr>
        <w:t>Beneficjent udowodni, że zakup będzie najbardziej opłacalną opcją, tj. wymaga mniejszych nakładów finansowych niż inne opcje, np. najem lub leasing, ale jednocześnie jest odpowiedni do osiągnięcia celu projektu. Przy porównywaniu kosztów finansowych związanych z różnymi opcjami, ocena powinna opierać się na przedmiotach o podobnych cechach.</w:t>
      </w:r>
    </w:p>
    <w:p w14:paraId="2D7690AD" w14:textId="280A1083" w:rsidR="00555167" w:rsidRPr="00F56841" w:rsidRDefault="003449FC" w:rsidP="00EB6AD4">
      <w:pPr>
        <w:pStyle w:val="Tekstpodstawowyzwciciem2"/>
        <w:spacing w:before="120" w:after="120" w:line="276" w:lineRule="auto"/>
        <w:ind w:left="709" w:firstLine="0"/>
        <w:rPr>
          <w:rFonts w:ascii="Open Sans" w:hAnsi="Open Sans" w:cs="Open Sans"/>
        </w:rPr>
      </w:pPr>
      <w:r w:rsidRPr="00F56841">
        <w:rPr>
          <w:rFonts w:ascii="Open Sans" w:hAnsi="Open Sans" w:cs="Open Sans"/>
        </w:rPr>
        <w:lastRenderedPageBreak/>
        <w:t xml:space="preserve">Uzasadnienie, że zakup jest bardziej opłacalną opcją niż wynajem, dzierżawa lub leasing, powinno zostać zawarte we wniosku (w </w:t>
      </w:r>
      <w:r w:rsidR="00D36F3E" w:rsidRPr="00F56841">
        <w:rPr>
          <w:rFonts w:ascii="Open Sans" w:hAnsi="Open Sans" w:cs="Open Sans"/>
        </w:rPr>
        <w:t xml:space="preserve">polu: </w:t>
      </w:r>
      <w:r w:rsidRPr="00F56841">
        <w:rPr>
          <w:rFonts w:ascii="Open Sans" w:hAnsi="Open Sans" w:cs="Open Sans"/>
        </w:rPr>
        <w:t>uzasadnieni</w:t>
      </w:r>
      <w:r w:rsidR="00D36F3E" w:rsidRPr="00F56841">
        <w:rPr>
          <w:rFonts w:ascii="Open Sans" w:hAnsi="Open Sans" w:cs="Open Sans"/>
        </w:rPr>
        <w:t>e</w:t>
      </w:r>
      <w:r w:rsidRPr="00F56841">
        <w:rPr>
          <w:rFonts w:ascii="Open Sans" w:hAnsi="Open Sans" w:cs="Open Sans"/>
        </w:rPr>
        <w:t xml:space="preserve"> </w:t>
      </w:r>
      <w:r w:rsidR="00D36F3E" w:rsidRPr="00F56841">
        <w:rPr>
          <w:rFonts w:ascii="Open Sans" w:hAnsi="Open Sans" w:cs="Open Sans"/>
        </w:rPr>
        <w:t>wydatków</w:t>
      </w:r>
      <w:r w:rsidRPr="00F56841">
        <w:rPr>
          <w:rFonts w:ascii="Open Sans" w:hAnsi="Open Sans" w:cs="Open Sans"/>
        </w:rPr>
        <w:t>), a jego zasadność także podlega wnikliwej analiz</w:t>
      </w:r>
      <w:r w:rsidR="009E6E18" w:rsidRPr="00F56841">
        <w:rPr>
          <w:rFonts w:ascii="Open Sans" w:hAnsi="Open Sans" w:cs="Open Sans"/>
        </w:rPr>
        <w:t>ie</w:t>
      </w:r>
      <w:r w:rsidRPr="00F56841">
        <w:rPr>
          <w:rFonts w:ascii="Open Sans" w:hAnsi="Open Sans" w:cs="Open Sans"/>
        </w:rPr>
        <w:t xml:space="preserve"> podczas oceny wniosku.</w:t>
      </w:r>
    </w:p>
    <w:p w14:paraId="46148113" w14:textId="77777777" w:rsidR="00314C6E" w:rsidRPr="00F56841" w:rsidRDefault="003449FC" w:rsidP="002B0998">
      <w:pPr>
        <w:pStyle w:val="Akapitzlist"/>
        <w:numPr>
          <w:ilvl w:val="0"/>
          <w:numId w:val="49"/>
        </w:numPr>
        <w:spacing w:before="120" w:after="120" w:line="276" w:lineRule="auto"/>
        <w:ind w:left="709" w:hanging="283"/>
        <w:rPr>
          <w:rFonts w:ascii="Open Sans" w:hAnsi="Open Sans" w:cs="Open Sans"/>
          <w:color w:val="000000" w:themeColor="text1"/>
        </w:rPr>
      </w:pPr>
      <w:r w:rsidRPr="00F56841">
        <w:rPr>
          <w:rFonts w:ascii="Open Sans" w:hAnsi="Open Sans" w:cs="Open Sans"/>
          <w:color w:val="000000" w:themeColor="text1"/>
        </w:rPr>
        <w:t>zakupy te są konieczne dla osiągniecia celów projektu (np. zakupu sprzętu dla projektu, którego celem jest doposażenie pracowni naukowych).</w:t>
      </w:r>
    </w:p>
    <w:p w14:paraId="6178CD18" w14:textId="7585496D" w:rsidR="00555167" w:rsidRPr="00F56841" w:rsidRDefault="003449FC" w:rsidP="00EB6AD4">
      <w:pPr>
        <w:pStyle w:val="Lista-kontynuacja"/>
        <w:spacing w:before="120" w:line="276" w:lineRule="auto"/>
        <w:ind w:left="284"/>
        <w:contextualSpacing w:val="0"/>
        <w:rPr>
          <w:rFonts w:ascii="Open Sans" w:hAnsi="Open Sans" w:cs="Open Sans"/>
        </w:rPr>
      </w:pPr>
      <w:r w:rsidRPr="00F56841">
        <w:rPr>
          <w:rFonts w:ascii="Open Sans" w:hAnsi="Open Sans" w:cs="Open Sans"/>
        </w:rPr>
        <w:t xml:space="preserve">Uzasadnienie konieczności tych zakupów powinno zostać zawarte we wniosku </w:t>
      </w:r>
      <w:r w:rsidR="00C02526" w:rsidRPr="00F56841">
        <w:rPr>
          <w:rFonts w:ascii="Open Sans" w:hAnsi="Open Sans" w:cs="Open Sans"/>
        </w:rPr>
        <w:br/>
      </w:r>
      <w:r w:rsidRPr="00F56841">
        <w:rPr>
          <w:rFonts w:ascii="Open Sans" w:hAnsi="Open Sans" w:cs="Open Sans"/>
        </w:rPr>
        <w:t xml:space="preserve">(w </w:t>
      </w:r>
      <w:r w:rsidR="00D36F3E" w:rsidRPr="00F56841">
        <w:rPr>
          <w:rFonts w:ascii="Open Sans" w:hAnsi="Open Sans" w:cs="Open Sans"/>
        </w:rPr>
        <w:t xml:space="preserve">polu: </w:t>
      </w:r>
      <w:r w:rsidRPr="00F56841">
        <w:rPr>
          <w:rFonts w:ascii="Open Sans" w:hAnsi="Open Sans" w:cs="Open Sans"/>
        </w:rPr>
        <w:t>uzasadnieni</w:t>
      </w:r>
      <w:r w:rsidR="00D36F3E" w:rsidRPr="00F56841">
        <w:rPr>
          <w:rFonts w:ascii="Open Sans" w:hAnsi="Open Sans" w:cs="Open Sans"/>
        </w:rPr>
        <w:t>e wydatków</w:t>
      </w:r>
      <w:r w:rsidRPr="00F56841">
        <w:rPr>
          <w:rFonts w:ascii="Open Sans" w:hAnsi="Open Sans" w:cs="Open Sans"/>
        </w:rPr>
        <w:t>), i podlega wnikliwej analiz</w:t>
      </w:r>
      <w:r w:rsidR="00D36F3E" w:rsidRPr="00F56841">
        <w:rPr>
          <w:rFonts w:ascii="Open Sans" w:hAnsi="Open Sans" w:cs="Open Sans"/>
        </w:rPr>
        <w:t>ie</w:t>
      </w:r>
      <w:r w:rsidRPr="00F56841">
        <w:rPr>
          <w:rFonts w:ascii="Open Sans" w:hAnsi="Open Sans" w:cs="Open Sans"/>
        </w:rPr>
        <w:t xml:space="preserve"> podczas oceny wniosku. Pamiętać należy, że to cel projektu jest podstawą do ustalenia, czy określony zakup jest czy nie jest konieczny dla osiągnięcia celu projektu. W związku z powyższym gdy celem projektu jest, np. przeprowadzenie szkolenia, zakup komputerów lub mebli do wyposażenia sali szkoleniowej nie jest konieczny do osiągnięcia celu operacji. Ten warunek nie będzie w takim przypadku spełniony</w:t>
      </w:r>
      <w:r w:rsidR="00842F55" w:rsidRPr="00F56841">
        <w:rPr>
          <w:rFonts w:ascii="Open Sans" w:hAnsi="Open Sans" w:cs="Open Sans"/>
        </w:rPr>
        <w:t>.</w:t>
      </w:r>
    </w:p>
    <w:p w14:paraId="0DFCBECF" w14:textId="77777777" w:rsidR="00555167" w:rsidRPr="00F56841" w:rsidRDefault="003449FC" w:rsidP="00EB6AD4">
      <w:pPr>
        <w:pStyle w:val="Tekstpodstawowy"/>
        <w:spacing w:before="120" w:line="276" w:lineRule="auto"/>
        <w:ind w:left="284"/>
        <w:rPr>
          <w:rFonts w:ascii="Open Sans" w:hAnsi="Open Sans" w:cs="Open Sans"/>
        </w:rPr>
      </w:pPr>
      <w:r w:rsidRPr="00F56841">
        <w:rPr>
          <w:rFonts w:ascii="Open Sans" w:hAnsi="Open Sans" w:cs="Open Sans"/>
        </w:rPr>
        <w:t xml:space="preserve">Warunki z </w:t>
      </w:r>
      <w:proofErr w:type="spellStart"/>
      <w:r w:rsidRPr="00F56841">
        <w:rPr>
          <w:rFonts w:ascii="Open Sans" w:hAnsi="Open Sans" w:cs="Open Sans"/>
        </w:rPr>
        <w:t>tiretów</w:t>
      </w:r>
      <w:proofErr w:type="spellEnd"/>
      <w:r w:rsidRPr="00F56841">
        <w:rPr>
          <w:rFonts w:ascii="Open Sans" w:hAnsi="Open Sans" w:cs="Open Sans"/>
        </w:rPr>
        <w:t xml:space="preserve"> i-iii są rozłączne, co oznacza, że w przypadku spełnienia któregokolwiek z nich, zakup mebli, sprzętu i pojazdów może być kwalifikowalny w ramach EFS+ poza cross-</w:t>
      </w:r>
      <w:proofErr w:type="spellStart"/>
      <w:r w:rsidRPr="00F56841">
        <w:rPr>
          <w:rFonts w:ascii="Open Sans" w:hAnsi="Open Sans" w:cs="Open Sans"/>
        </w:rPr>
        <w:t>financingiem</w:t>
      </w:r>
      <w:proofErr w:type="spellEnd"/>
      <w:r w:rsidRPr="00F56841">
        <w:rPr>
          <w:rFonts w:ascii="Open Sans" w:hAnsi="Open Sans" w:cs="Open Sans"/>
        </w:rPr>
        <w:t xml:space="preserve">. Zakup mebli, sprzętu i pojazdów niespełniający żadnego z warunków wskazanych w </w:t>
      </w:r>
      <w:proofErr w:type="spellStart"/>
      <w:r w:rsidRPr="00F56841">
        <w:rPr>
          <w:rFonts w:ascii="Open Sans" w:hAnsi="Open Sans" w:cs="Open Sans"/>
        </w:rPr>
        <w:t>tirecie</w:t>
      </w:r>
      <w:proofErr w:type="spellEnd"/>
      <w:r w:rsidRPr="00F56841">
        <w:rPr>
          <w:rFonts w:ascii="Open Sans" w:hAnsi="Open Sans" w:cs="Open Sans"/>
        </w:rPr>
        <w:t xml:space="preserve"> i-iii stanowi cross-</w:t>
      </w:r>
      <w:proofErr w:type="spellStart"/>
      <w:r w:rsidRPr="00F56841">
        <w:rPr>
          <w:rFonts w:ascii="Open Sans" w:hAnsi="Open Sans" w:cs="Open Sans"/>
        </w:rPr>
        <w:t>financing</w:t>
      </w:r>
      <w:proofErr w:type="spellEnd"/>
      <w:r w:rsidRPr="00F56841">
        <w:rPr>
          <w:rFonts w:ascii="Open Sans" w:hAnsi="Open Sans" w:cs="Open Sans"/>
        </w:rPr>
        <w:t>.</w:t>
      </w:r>
    </w:p>
    <w:p w14:paraId="5A4DC5CF" w14:textId="029312F3" w:rsidR="00314C6E" w:rsidRPr="00F56841" w:rsidRDefault="003449FC" w:rsidP="00691919">
      <w:pPr>
        <w:pStyle w:val="Nagwek2"/>
        <w:numPr>
          <w:ilvl w:val="1"/>
          <w:numId w:val="83"/>
        </w:numPr>
        <w:spacing w:before="200" w:after="200" w:line="276" w:lineRule="auto"/>
        <w:ind w:left="426" w:hanging="426"/>
        <w:rPr>
          <w:rFonts w:cs="Open Sans"/>
          <w:b w:val="0"/>
          <w:bCs/>
          <w:color w:val="000000" w:themeColor="text1"/>
          <w:szCs w:val="22"/>
        </w:rPr>
      </w:pPr>
      <w:bookmarkStart w:id="702" w:name="_Toc138670045"/>
      <w:bookmarkStart w:id="703" w:name="_Toc138670149"/>
      <w:bookmarkStart w:id="704" w:name="_Toc134788926"/>
      <w:bookmarkStart w:id="705" w:name="_Toc134791371"/>
      <w:bookmarkStart w:id="706" w:name="_Toc135639018"/>
      <w:bookmarkStart w:id="707" w:name="_Toc135639159"/>
      <w:bookmarkStart w:id="708" w:name="_Toc135646034"/>
      <w:bookmarkStart w:id="709" w:name="_Toc135646473"/>
      <w:bookmarkStart w:id="710" w:name="_Toc135729922"/>
      <w:bookmarkStart w:id="711" w:name="_Toc135730652"/>
      <w:bookmarkStart w:id="712" w:name="_Toc135739816"/>
      <w:bookmarkStart w:id="713" w:name="_Toc135740181"/>
      <w:bookmarkStart w:id="714" w:name="_Toc135741383"/>
      <w:bookmarkStart w:id="715" w:name="_Toc135741425"/>
      <w:bookmarkStart w:id="716" w:name="_Toc135741901"/>
      <w:bookmarkStart w:id="717" w:name="_Toc135743579"/>
      <w:bookmarkStart w:id="718" w:name="_Toc135744665"/>
      <w:bookmarkStart w:id="719" w:name="_Toc135744715"/>
      <w:bookmarkStart w:id="720" w:name="_Toc135744765"/>
      <w:bookmarkStart w:id="721" w:name="_Toc135806870"/>
      <w:bookmarkStart w:id="722" w:name="_Toc135806912"/>
      <w:bookmarkStart w:id="723" w:name="_Toc135807793"/>
      <w:bookmarkStart w:id="724" w:name="_Toc135808272"/>
      <w:bookmarkStart w:id="725" w:name="_Toc135808459"/>
      <w:bookmarkStart w:id="726" w:name="_Toc135808661"/>
      <w:bookmarkStart w:id="727" w:name="_Toc150246583"/>
      <w:bookmarkEnd w:id="702"/>
      <w:bookmarkEnd w:id="703"/>
      <w:r w:rsidRPr="00F56841">
        <w:rPr>
          <w:rFonts w:cs="Open Sans"/>
          <w:bCs/>
          <w:color w:val="000000" w:themeColor="text1"/>
          <w:szCs w:val="22"/>
        </w:rPr>
        <w:t>Budżet projektu</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0EE3B768" w14:textId="1080396E" w:rsidR="00624B93" w:rsidRPr="00F56841" w:rsidRDefault="00624B93" w:rsidP="00691919">
      <w:pPr>
        <w:pStyle w:val="Nagwek3"/>
        <w:numPr>
          <w:ilvl w:val="2"/>
          <w:numId w:val="84"/>
        </w:numPr>
        <w:spacing w:before="200" w:after="200" w:line="276" w:lineRule="auto"/>
        <w:ind w:left="709" w:hanging="709"/>
        <w:rPr>
          <w:rFonts w:cs="Open Sans"/>
          <w:szCs w:val="22"/>
        </w:rPr>
      </w:pPr>
      <w:bookmarkStart w:id="728" w:name="_Toc150246584"/>
      <w:r w:rsidRPr="00F56841">
        <w:rPr>
          <w:rFonts w:cs="Open Sans"/>
          <w:szCs w:val="22"/>
        </w:rPr>
        <w:t>Koszty bezpośrednie</w:t>
      </w:r>
      <w:bookmarkEnd w:id="728"/>
    </w:p>
    <w:p w14:paraId="076D29AE" w14:textId="77777777" w:rsidR="00555167" w:rsidRPr="00F56841" w:rsidRDefault="003449FC" w:rsidP="00EB6AD4">
      <w:pPr>
        <w:pStyle w:val="Lista-kontynuacja"/>
        <w:spacing w:before="120" w:line="276" w:lineRule="auto"/>
        <w:ind w:left="0"/>
        <w:contextualSpacing w:val="0"/>
        <w:rPr>
          <w:rFonts w:ascii="Open Sans" w:hAnsi="Open Sans" w:cs="Open Sans"/>
        </w:rPr>
      </w:pPr>
      <w:r w:rsidRPr="00F56841">
        <w:rPr>
          <w:rFonts w:ascii="Open Sans" w:hAnsi="Open Sans" w:cs="Open Sans"/>
        </w:rPr>
        <w:t>Koszty bezpośrednie w ramach projektu powinny zostać oszacowane należycie</w:t>
      </w:r>
      <w:r w:rsidR="000910BC" w:rsidRPr="00F56841">
        <w:rPr>
          <w:rFonts w:ascii="Open Sans" w:hAnsi="Open Sans" w:cs="Open Sans"/>
        </w:rPr>
        <w:br/>
      </w:r>
      <w:r w:rsidRPr="00F56841">
        <w:rPr>
          <w:rFonts w:ascii="Open Sans" w:hAnsi="Open Sans" w:cs="Open Sans"/>
        </w:rPr>
        <w:t xml:space="preserve">i racjonalnie w oparciu o warunki i procedury kwalifikowalności określone w </w:t>
      </w:r>
      <w:r w:rsidR="000910BC" w:rsidRPr="00F56841">
        <w:rPr>
          <w:rFonts w:ascii="Open Sans" w:hAnsi="Open Sans" w:cs="Open Sans"/>
        </w:rPr>
        <w:t>w</w:t>
      </w:r>
      <w:r w:rsidRPr="00F56841">
        <w:rPr>
          <w:rFonts w:ascii="Open Sans" w:hAnsi="Open Sans" w:cs="Open Sans"/>
        </w:rPr>
        <w:t>ytycznych kwalifikowalności oraz z uwzględnieniem cen rynkowych.</w:t>
      </w:r>
    </w:p>
    <w:p w14:paraId="3B1FE1AE" w14:textId="77777777" w:rsidR="00555167" w:rsidRPr="00F56841" w:rsidRDefault="003449FC" w:rsidP="00EB6AD4">
      <w:pPr>
        <w:pStyle w:val="Lista-kontynuacja2"/>
        <w:spacing w:before="120" w:line="276" w:lineRule="auto"/>
        <w:ind w:left="0"/>
        <w:contextualSpacing w:val="0"/>
        <w:rPr>
          <w:rFonts w:ascii="Open Sans" w:hAnsi="Open Sans" w:cs="Open Sans"/>
        </w:rPr>
      </w:pPr>
      <w:r w:rsidRPr="00F56841">
        <w:rPr>
          <w:rFonts w:ascii="Open Sans" w:hAnsi="Open Sans" w:cs="Open Sans"/>
        </w:rPr>
        <w:t xml:space="preserve">W kosztach bezpośrednich </w:t>
      </w:r>
      <w:r w:rsidR="000910BC" w:rsidRPr="00F56841">
        <w:rPr>
          <w:rFonts w:ascii="Open Sans" w:hAnsi="Open Sans" w:cs="Open Sans"/>
        </w:rPr>
        <w:t>w</w:t>
      </w:r>
      <w:r w:rsidRPr="00F56841">
        <w:rPr>
          <w:rFonts w:ascii="Open Sans" w:hAnsi="Open Sans" w:cs="Open Sans"/>
        </w:rPr>
        <w:t xml:space="preserve">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sprawdzenie, czy koszty są kwalifikowalne, racjonalne i efektywne. Istotnym jest zatem, aby w uzasadnieniu kosztów </w:t>
      </w:r>
      <w:r w:rsidR="000910BC" w:rsidRPr="00F56841">
        <w:rPr>
          <w:rFonts w:ascii="Open Sans" w:hAnsi="Open Sans" w:cs="Open Sans"/>
        </w:rPr>
        <w:t>w</w:t>
      </w:r>
      <w:r w:rsidRPr="00F56841">
        <w:rPr>
          <w:rFonts w:ascii="Open Sans" w:hAnsi="Open Sans" w:cs="Open Sans"/>
        </w:rPr>
        <w:t>nioskodawca przedstawił m.in. informacje pozwalające na weryfikację racjonalności (rynkowości) zaplanowanych kosztów, np. poprzez analizę stron internetowych, informacje o</w:t>
      </w:r>
      <w:r w:rsidR="00CA7B89" w:rsidRPr="00F56841">
        <w:rPr>
          <w:rFonts w:ascii="Open Sans" w:hAnsi="Open Sans" w:cs="Open Sans"/>
        </w:rPr>
        <w:t xml:space="preserve"> </w:t>
      </w:r>
      <w:r w:rsidRPr="00F56841">
        <w:rPr>
          <w:rFonts w:ascii="Open Sans" w:hAnsi="Open Sans" w:cs="Open Sans"/>
        </w:rPr>
        <w:t xml:space="preserve">przeanalizowanych ofertach itp. Przedstawione przez </w:t>
      </w:r>
      <w:r w:rsidR="000910BC" w:rsidRPr="00F56841">
        <w:rPr>
          <w:rFonts w:ascii="Open Sans" w:hAnsi="Open Sans" w:cs="Open Sans"/>
        </w:rPr>
        <w:t>w</w:t>
      </w:r>
      <w:r w:rsidRPr="00F56841">
        <w:rPr>
          <w:rFonts w:ascii="Open Sans" w:hAnsi="Open Sans" w:cs="Open Sans"/>
        </w:rPr>
        <w:t xml:space="preserve">nioskodawcę koszty nie mogą odbiegać od cen rynkowych.  </w:t>
      </w:r>
    </w:p>
    <w:p w14:paraId="147CD247" w14:textId="738E3C9B" w:rsidR="00555167" w:rsidRPr="00F56841" w:rsidRDefault="003449FC" w:rsidP="00EB6AD4">
      <w:pPr>
        <w:pStyle w:val="Lista-kontynuacja2"/>
        <w:spacing w:before="120" w:line="276" w:lineRule="auto"/>
        <w:ind w:left="0"/>
        <w:contextualSpacing w:val="0"/>
        <w:rPr>
          <w:rFonts w:ascii="Open Sans" w:hAnsi="Open Sans" w:cs="Open Sans"/>
        </w:rPr>
      </w:pPr>
      <w:r w:rsidRPr="00F56841">
        <w:rPr>
          <w:rFonts w:ascii="Open Sans" w:hAnsi="Open Sans" w:cs="Open Sans"/>
        </w:rPr>
        <w:t>Wydatki w kosztach bezpośrednich m</w:t>
      </w:r>
      <w:r w:rsidR="00CA7B89" w:rsidRPr="00F56841">
        <w:rPr>
          <w:rFonts w:ascii="Open Sans" w:hAnsi="Open Sans" w:cs="Open Sans"/>
        </w:rPr>
        <w:t>ogą</w:t>
      </w:r>
      <w:r w:rsidRPr="00F56841">
        <w:rPr>
          <w:rFonts w:ascii="Open Sans" w:hAnsi="Open Sans" w:cs="Open Sans"/>
        </w:rPr>
        <w:t xml:space="preserve"> być rozliczane w oparciu o metody uproszczone opisane </w:t>
      </w:r>
      <w:hyperlink w:anchor="podr_2_7" w:history="1">
        <w:r w:rsidRPr="00F56841">
          <w:rPr>
            <w:rStyle w:val="Hipercze"/>
            <w:rFonts w:ascii="Open Sans" w:hAnsi="Open Sans" w:cs="Open Sans"/>
            <w:b w:val="0"/>
            <w:bCs/>
            <w:color w:val="000000" w:themeColor="text1"/>
            <w:sz w:val="22"/>
          </w:rPr>
          <w:t>w podrozdziale 3.</w:t>
        </w:r>
        <w:r w:rsidR="009C51BA" w:rsidRPr="00F56841">
          <w:rPr>
            <w:rStyle w:val="Hipercze"/>
            <w:rFonts w:ascii="Open Sans" w:hAnsi="Open Sans" w:cs="Open Sans"/>
            <w:b w:val="0"/>
            <w:bCs/>
            <w:color w:val="000000" w:themeColor="text1"/>
            <w:sz w:val="22"/>
          </w:rPr>
          <w:t>10</w:t>
        </w:r>
      </w:hyperlink>
      <w:r w:rsidRPr="00F56841">
        <w:rPr>
          <w:rFonts w:ascii="Open Sans" w:hAnsi="Open Sans" w:cs="Open Sans"/>
          <w:b/>
          <w:bCs/>
        </w:rPr>
        <w:t xml:space="preserve"> </w:t>
      </w:r>
      <w:r w:rsidRPr="00F56841">
        <w:rPr>
          <w:rFonts w:ascii="Open Sans" w:hAnsi="Open Sans" w:cs="Open Sans"/>
        </w:rPr>
        <w:t xml:space="preserve">Regulaminu </w:t>
      </w:r>
      <w:r w:rsidR="0092434A" w:rsidRPr="00F56841">
        <w:rPr>
          <w:rFonts w:ascii="Open Sans" w:hAnsi="Open Sans" w:cs="Open Sans"/>
        </w:rPr>
        <w:t>oraz pod</w:t>
      </w:r>
      <w:r w:rsidRPr="00F56841">
        <w:rPr>
          <w:rFonts w:ascii="Open Sans" w:hAnsi="Open Sans" w:cs="Open Sans"/>
        </w:rPr>
        <w:t>rozdz</w:t>
      </w:r>
      <w:r w:rsidR="00CA7B89" w:rsidRPr="00F56841">
        <w:rPr>
          <w:rFonts w:ascii="Open Sans" w:hAnsi="Open Sans" w:cs="Open Sans"/>
        </w:rPr>
        <w:t>ia</w:t>
      </w:r>
      <w:r w:rsidR="0092434A" w:rsidRPr="00F56841">
        <w:rPr>
          <w:rFonts w:ascii="Open Sans" w:hAnsi="Open Sans" w:cs="Open Sans"/>
        </w:rPr>
        <w:t>le</w:t>
      </w:r>
      <w:r w:rsidRPr="00F56841">
        <w:rPr>
          <w:rFonts w:ascii="Open Sans" w:hAnsi="Open Sans" w:cs="Open Sans"/>
        </w:rPr>
        <w:t xml:space="preserve"> 3.10</w:t>
      </w:r>
      <w:r w:rsidRPr="00F56841">
        <w:rPr>
          <w:rFonts w:ascii="Open Sans" w:hAnsi="Open Sans" w:cs="Open Sans"/>
          <w:iCs/>
        </w:rPr>
        <w:t xml:space="preserve"> </w:t>
      </w:r>
      <w:r w:rsidR="00DE3E5A" w:rsidRPr="00F56841">
        <w:rPr>
          <w:rFonts w:ascii="Open Sans" w:hAnsi="Open Sans" w:cs="Open Sans"/>
          <w:iCs/>
        </w:rPr>
        <w:t>w</w:t>
      </w:r>
      <w:r w:rsidRPr="00F56841">
        <w:rPr>
          <w:rFonts w:ascii="Open Sans" w:hAnsi="Open Sans" w:cs="Open Sans"/>
          <w:iCs/>
        </w:rPr>
        <w:t>ytycznych kwalifikowalności</w:t>
      </w:r>
      <w:r w:rsidR="00660E73" w:rsidRPr="00F56841">
        <w:rPr>
          <w:rFonts w:ascii="Open Sans" w:hAnsi="Open Sans" w:cs="Open Sans"/>
          <w:iCs/>
        </w:rPr>
        <w:t xml:space="preserve"> oraz na podstawie rzeczywiście poniesionych wydatków</w:t>
      </w:r>
      <w:r w:rsidRPr="00F56841">
        <w:rPr>
          <w:rFonts w:ascii="Open Sans" w:hAnsi="Open Sans" w:cs="Open Sans"/>
          <w:iCs/>
        </w:rPr>
        <w:t xml:space="preserve">. </w:t>
      </w:r>
      <w:r w:rsidRPr="00F56841">
        <w:rPr>
          <w:rFonts w:ascii="Open Sans" w:hAnsi="Open Sans" w:cs="Open Sans"/>
        </w:rPr>
        <w:t xml:space="preserve">W przypadku rozliczenia metodami uproszczonymi, na etapie realizacji projektu </w:t>
      </w:r>
      <w:r w:rsidR="00616930" w:rsidRPr="00F56841">
        <w:rPr>
          <w:rFonts w:ascii="Open Sans" w:hAnsi="Open Sans" w:cs="Open Sans"/>
        </w:rPr>
        <w:t>IZ</w:t>
      </w:r>
      <w:r w:rsidRPr="00F56841">
        <w:rPr>
          <w:rFonts w:ascii="Open Sans" w:hAnsi="Open Sans" w:cs="Open Sans"/>
        </w:rPr>
        <w:t xml:space="preserve"> nie weryfikuje wartości poszczególnych wydatków w oparciu o dokumenty księgowe, zatem ciężar uzasadnienia niezbędności i wysokości wydatków zostaje przeniesiony na </w:t>
      </w:r>
      <w:r w:rsidR="00616930" w:rsidRPr="00F56841">
        <w:rPr>
          <w:rFonts w:ascii="Open Sans" w:hAnsi="Open Sans" w:cs="Open Sans"/>
        </w:rPr>
        <w:t xml:space="preserve">etap </w:t>
      </w:r>
      <w:r w:rsidR="00616930" w:rsidRPr="00F56841">
        <w:rPr>
          <w:rFonts w:ascii="Open Sans" w:hAnsi="Open Sans" w:cs="Open Sans"/>
        </w:rPr>
        <w:lastRenderedPageBreak/>
        <w:t xml:space="preserve">oceny </w:t>
      </w:r>
      <w:r w:rsidRPr="00F56841">
        <w:rPr>
          <w:rFonts w:ascii="Open Sans" w:hAnsi="Open Sans" w:cs="Open Sans"/>
        </w:rPr>
        <w:t>wniosk</w:t>
      </w:r>
      <w:r w:rsidR="00616930" w:rsidRPr="00F56841">
        <w:rPr>
          <w:rFonts w:ascii="Open Sans" w:hAnsi="Open Sans" w:cs="Open Sans"/>
        </w:rPr>
        <w:t>u</w:t>
      </w:r>
      <w:r w:rsidRPr="00F56841">
        <w:rPr>
          <w:rFonts w:ascii="Open Sans" w:hAnsi="Open Sans" w:cs="Open Sans"/>
        </w:rPr>
        <w:t xml:space="preserve"> o dofinansowanie. Wnioskodawca jest zobowiązany zatem do szczegółowego opisu każdego wydatku. </w:t>
      </w:r>
    </w:p>
    <w:p w14:paraId="597AAF46" w14:textId="23A4B261" w:rsidR="00555167" w:rsidRPr="00F56841" w:rsidRDefault="003449FC" w:rsidP="00EB6AD4">
      <w:pPr>
        <w:pStyle w:val="Lista-kontynuacja2"/>
        <w:spacing w:before="120" w:line="276" w:lineRule="auto"/>
        <w:ind w:left="0"/>
        <w:contextualSpacing w:val="0"/>
        <w:rPr>
          <w:rFonts w:ascii="Open Sans" w:hAnsi="Open Sans" w:cs="Open Sans"/>
        </w:rPr>
      </w:pPr>
      <w:r w:rsidRPr="00F56841">
        <w:rPr>
          <w:rFonts w:ascii="Open Sans" w:hAnsi="Open Sans" w:cs="Open Sans"/>
        </w:rPr>
        <w:t>W ramach kosztów bezpośrednich nie można ująć żadnego kosztu, który znajduje się w katalogu kosztów pośrednich</w:t>
      </w:r>
      <w:r w:rsidR="000910BC" w:rsidRPr="00F56841">
        <w:rPr>
          <w:rFonts w:ascii="Open Sans" w:hAnsi="Open Sans" w:cs="Open Sans"/>
        </w:rPr>
        <w:t xml:space="preserve">. </w:t>
      </w:r>
      <w:r w:rsidRPr="00F56841">
        <w:rPr>
          <w:rFonts w:ascii="Open Sans" w:hAnsi="Open Sans" w:cs="Open Sans"/>
        </w:rPr>
        <w:t>Będzie to weryfikowane zarówno na etapie oceny wniosku o dofinansowanie, jak również</w:t>
      </w:r>
      <w:r w:rsidR="00F53905" w:rsidRPr="00F56841">
        <w:rPr>
          <w:rFonts w:ascii="Open Sans" w:hAnsi="Open Sans" w:cs="Open Sans"/>
        </w:rPr>
        <w:t xml:space="preserve"> później</w:t>
      </w:r>
      <w:r w:rsidRPr="00F56841">
        <w:rPr>
          <w:rFonts w:ascii="Open Sans" w:hAnsi="Open Sans" w:cs="Open Sans"/>
        </w:rPr>
        <w:t xml:space="preserve"> na każdym etapie realizacji projektu. </w:t>
      </w:r>
    </w:p>
    <w:p w14:paraId="571A73BF" w14:textId="55F87B59" w:rsidR="00547BAC" w:rsidRPr="00F56841" w:rsidRDefault="003449FC" w:rsidP="002B0998">
      <w:pPr>
        <w:pStyle w:val="Nagwek3"/>
        <w:numPr>
          <w:ilvl w:val="2"/>
          <w:numId w:val="84"/>
        </w:numPr>
        <w:spacing w:before="200" w:after="200" w:line="276" w:lineRule="auto"/>
        <w:ind w:left="709"/>
        <w:rPr>
          <w:rFonts w:cs="Open Sans"/>
          <w:szCs w:val="22"/>
        </w:rPr>
      </w:pPr>
      <w:bookmarkStart w:id="729" w:name="_Toc138670048"/>
      <w:bookmarkStart w:id="730" w:name="_Toc138670152"/>
      <w:bookmarkStart w:id="731" w:name="_Toc150246585"/>
      <w:bookmarkEnd w:id="729"/>
      <w:bookmarkEnd w:id="730"/>
      <w:r w:rsidRPr="00F56841">
        <w:rPr>
          <w:rFonts w:cs="Open Sans"/>
          <w:szCs w:val="22"/>
        </w:rPr>
        <w:t>Koszty pośrednie</w:t>
      </w:r>
      <w:bookmarkEnd w:id="731"/>
    </w:p>
    <w:p w14:paraId="12C4BBC8" w14:textId="6F418C59" w:rsidR="00555167" w:rsidRPr="00F56841" w:rsidRDefault="00DB42F6" w:rsidP="00EB6AD4">
      <w:pPr>
        <w:pStyle w:val="Lista-kontynuacja2"/>
        <w:spacing w:before="120" w:line="276" w:lineRule="auto"/>
        <w:ind w:left="0"/>
        <w:contextualSpacing w:val="0"/>
        <w:rPr>
          <w:rFonts w:ascii="Open Sans" w:hAnsi="Open Sans" w:cs="Open Sans"/>
        </w:rPr>
      </w:pPr>
      <w:r w:rsidRPr="00F56841">
        <w:rPr>
          <w:rFonts w:ascii="Open Sans" w:hAnsi="Open Sans" w:cs="Open Sans"/>
        </w:rPr>
        <w:t xml:space="preserve">Zgodnie z podrozdziałem 3.12 </w:t>
      </w:r>
      <w:r w:rsidR="00547BAC" w:rsidRPr="00F56841">
        <w:rPr>
          <w:rFonts w:ascii="Open Sans" w:hAnsi="Open Sans" w:cs="Open Sans"/>
        </w:rPr>
        <w:t>w</w:t>
      </w:r>
      <w:r w:rsidRPr="00F56841">
        <w:rPr>
          <w:rFonts w:ascii="Open Sans" w:hAnsi="Open Sans" w:cs="Open Sans"/>
        </w:rPr>
        <w:t xml:space="preserve">ytycznych kwalifikowalności koszty pośrednie stanowią następujące koszty administracyjne związane z techniczną obsługą realizacji projektu, tj.: </w:t>
      </w:r>
    </w:p>
    <w:p w14:paraId="0920568B" w14:textId="55C85DA7" w:rsidR="00547BAC" w:rsidRPr="00F56841" w:rsidRDefault="00DB42F6" w:rsidP="002B0998">
      <w:pPr>
        <w:pStyle w:val="Lista2"/>
        <w:numPr>
          <w:ilvl w:val="0"/>
          <w:numId w:val="78"/>
        </w:numPr>
        <w:spacing w:before="120" w:after="120" w:line="276" w:lineRule="auto"/>
        <w:ind w:left="714" w:hanging="357"/>
        <w:rPr>
          <w:rFonts w:ascii="Open Sans" w:hAnsi="Open Sans" w:cs="Open Sans"/>
        </w:rPr>
      </w:pPr>
      <w:r w:rsidRPr="00F56841">
        <w:rPr>
          <w:rFonts w:ascii="Open Sans" w:hAnsi="Open Sans" w:cs="Open Sans"/>
        </w:rPr>
        <w:t>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w:t>
      </w:r>
      <w:r w:rsidR="00547BAC" w:rsidRPr="00F56841">
        <w:rPr>
          <w:rFonts w:ascii="Open Sans" w:hAnsi="Open Sans" w:cs="Open Sans"/>
        </w:rPr>
        <w:t>,</w:t>
      </w:r>
    </w:p>
    <w:p w14:paraId="1033FED8" w14:textId="37733E46" w:rsidR="00555167" w:rsidRPr="00F56841" w:rsidRDefault="00DB42F6" w:rsidP="002B0998">
      <w:pPr>
        <w:pStyle w:val="Lista2"/>
        <w:numPr>
          <w:ilvl w:val="0"/>
          <w:numId w:val="78"/>
        </w:numPr>
        <w:spacing w:before="120" w:after="120" w:line="276" w:lineRule="auto"/>
        <w:ind w:left="714" w:hanging="357"/>
        <w:rPr>
          <w:rFonts w:ascii="Open Sans" w:hAnsi="Open Sans" w:cs="Open Sans"/>
        </w:rPr>
      </w:pPr>
      <w:r w:rsidRPr="00F56841">
        <w:rPr>
          <w:rFonts w:ascii="Open Sans" w:hAnsi="Open Sans" w:cs="Open Sans"/>
        </w:rPr>
        <w:t xml:space="preserve">koszty zarządu (koszty wynagrodzenia osób uprawnionych do reprezentowania jednostki, których zakresy czynności nie są przypisane wyłącznie do projektu, np. kierownik jednostki), </w:t>
      </w:r>
    </w:p>
    <w:p w14:paraId="7D2AAA50" w14:textId="3CBBC382" w:rsidR="00555167" w:rsidRPr="00F56841" w:rsidRDefault="00DB42F6" w:rsidP="002B0998">
      <w:pPr>
        <w:pStyle w:val="Lista2"/>
        <w:numPr>
          <w:ilvl w:val="0"/>
          <w:numId w:val="78"/>
        </w:numPr>
        <w:spacing w:before="120" w:after="120" w:line="276" w:lineRule="auto"/>
        <w:ind w:left="714" w:hanging="357"/>
        <w:rPr>
          <w:rFonts w:ascii="Open Sans" w:hAnsi="Open Sans" w:cs="Open Sans"/>
        </w:rPr>
      </w:pPr>
      <w:r w:rsidRPr="00F56841">
        <w:rPr>
          <w:rFonts w:ascii="Open Sans" w:hAnsi="Open Sans" w:cs="Open Sans"/>
        </w:rPr>
        <w:t xml:space="preserve">koszty personelu obsługowego (obsługa kadrowa, finansowa, administracyjna, sekretariat, kancelaria, obsługa prawna, w tym ta dotycząca zamówień) na potrzeby funkcjonowania jednostki, </w:t>
      </w:r>
    </w:p>
    <w:p w14:paraId="38789865" w14:textId="3225826E" w:rsidR="00555167" w:rsidRPr="00F56841" w:rsidRDefault="00DB42F6" w:rsidP="002B0998">
      <w:pPr>
        <w:pStyle w:val="Lista2"/>
        <w:numPr>
          <w:ilvl w:val="0"/>
          <w:numId w:val="78"/>
        </w:numPr>
        <w:spacing w:before="120" w:after="120" w:line="276" w:lineRule="auto"/>
        <w:ind w:left="714" w:hanging="357"/>
        <w:rPr>
          <w:rFonts w:ascii="Open Sans" w:hAnsi="Open Sans" w:cs="Open Sans"/>
        </w:rPr>
      </w:pPr>
      <w:r w:rsidRPr="00F56841">
        <w:rPr>
          <w:rFonts w:ascii="Open Sans" w:hAnsi="Open Sans" w:cs="Open Sans"/>
        </w:rPr>
        <w:t>koszty obsługi księgowej (wynagrodzenia osób księgujących wydatki w projekcie, w tym zlecenia prowadzenia obsługi księgowej projektu biuru rachunkowemu),</w:t>
      </w:r>
    </w:p>
    <w:p w14:paraId="24C58716" w14:textId="41EBA896" w:rsidR="00555167" w:rsidRPr="00F56841" w:rsidRDefault="00DB42F6" w:rsidP="002B0998">
      <w:pPr>
        <w:pStyle w:val="Lista2"/>
        <w:numPr>
          <w:ilvl w:val="0"/>
          <w:numId w:val="78"/>
        </w:numPr>
        <w:spacing w:before="120" w:after="120" w:line="276" w:lineRule="auto"/>
        <w:ind w:left="714" w:hanging="357"/>
        <w:rPr>
          <w:rFonts w:ascii="Open Sans" w:hAnsi="Open Sans" w:cs="Open Sans"/>
        </w:rPr>
      </w:pPr>
      <w:r w:rsidRPr="00F56841">
        <w:rPr>
          <w:rFonts w:ascii="Open Sans" w:hAnsi="Open Sans" w:cs="Open Sans"/>
        </w:rPr>
        <w:t>koszty utrzymania powierzchni biurowych (czynsz, najem, opłaty</w:t>
      </w:r>
      <w:r w:rsidR="00547BAC" w:rsidRPr="00F56841">
        <w:rPr>
          <w:rFonts w:ascii="Open Sans" w:hAnsi="Open Sans" w:cs="Open Sans"/>
        </w:rPr>
        <w:t xml:space="preserve"> </w:t>
      </w:r>
      <w:r w:rsidRPr="00F56841">
        <w:rPr>
          <w:rFonts w:ascii="Open Sans" w:hAnsi="Open Sans" w:cs="Open Sans"/>
        </w:rPr>
        <w:t xml:space="preserve">administracyjne) związanych z obsługą administracyjną projektu, </w:t>
      </w:r>
    </w:p>
    <w:p w14:paraId="0D5514D5" w14:textId="64A4C466" w:rsidR="00555167" w:rsidRPr="00F56841" w:rsidRDefault="00DB42F6" w:rsidP="002B0998">
      <w:pPr>
        <w:pStyle w:val="Lista2"/>
        <w:numPr>
          <w:ilvl w:val="0"/>
          <w:numId w:val="78"/>
        </w:numPr>
        <w:spacing w:before="120" w:after="120" w:line="276" w:lineRule="auto"/>
        <w:ind w:left="714" w:hanging="357"/>
        <w:rPr>
          <w:rFonts w:ascii="Open Sans" w:hAnsi="Open Sans" w:cs="Open Sans"/>
        </w:rPr>
      </w:pPr>
      <w:r w:rsidRPr="00F56841">
        <w:rPr>
          <w:rFonts w:ascii="Open Sans" w:hAnsi="Open Sans" w:cs="Open Sans"/>
        </w:rPr>
        <w:t>wydatki związane z otworzeniem lub prowadzeniem wyodrębnionego na rzecz</w:t>
      </w:r>
      <w:r w:rsidR="00547BAC" w:rsidRPr="00F56841">
        <w:rPr>
          <w:rFonts w:ascii="Open Sans" w:hAnsi="Open Sans" w:cs="Open Sans"/>
        </w:rPr>
        <w:t xml:space="preserve"> </w:t>
      </w:r>
      <w:r w:rsidRPr="00F56841">
        <w:rPr>
          <w:rFonts w:ascii="Open Sans" w:hAnsi="Open Sans" w:cs="Open Sans"/>
        </w:rPr>
        <w:t>projektu subkonta na rachunku płatniczym lub odrębnego rachunku płatniczego,</w:t>
      </w:r>
    </w:p>
    <w:p w14:paraId="72E857CB" w14:textId="76273D0D" w:rsidR="00555167" w:rsidRPr="00F56841" w:rsidRDefault="00DB42F6" w:rsidP="002B0998">
      <w:pPr>
        <w:pStyle w:val="Lista2"/>
        <w:numPr>
          <w:ilvl w:val="0"/>
          <w:numId w:val="78"/>
        </w:numPr>
        <w:spacing w:before="120" w:after="120" w:line="276" w:lineRule="auto"/>
        <w:ind w:left="714" w:hanging="357"/>
        <w:rPr>
          <w:rFonts w:ascii="Open Sans" w:hAnsi="Open Sans" w:cs="Open Sans"/>
        </w:rPr>
      </w:pPr>
      <w:r w:rsidRPr="00F56841">
        <w:rPr>
          <w:rFonts w:ascii="Open Sans" w:hAnsi="Open Sans" w:cs="Open Sans"/>
        </w:rPr>
        <w:t xml:space="preserve">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 </w:t>
      </w:r>
    </w:p>
    <w:p w14:paraId="615C3C41" w14:textId="2284805B" w:rsidR="00555167" w:rsidRPr="00F56841" w:rsidRDefault="00DB42F6" w:rsidP="002B0998">
      <w:pPr>
        <w:pStyle w:val="Lista2"/>
        <w:numPr>
          <w:ilvl w:val="0"/>
          <w:numId w:val="78"/>
        </w:numPr>
        <w:spacing w:before="120" w:after="120" w:line="276" w:lineRule="auto"/>
        <w:ind w:left="714" w:hanging="357"/>
        <w:rPr>
          <w:rFonts w:ascii="Open Sans" w:hAnsi="Open Sans" w:cs="Open Sans"/>
        </w:rPr>
      </w:pPr>
      <w:r w:rsidRPr="00F56841">
        <w:rPr>
          <w:rFonts w:ascii="Open Sans" w:hAnsi="Open Sans" w:cs="Open Sans"/>
        </w:rPr>
        <w:t>amortyzacja, najem lub zakup aktywów (środków trwałych i wartości niematerialnych i prawnych) używanych na potrzeby osób, o których mowa w lit. a - d,</w:t>
      </w:r>
    </w:p>
    <w:p w14:paraId="4398C19F" w14:textId="29EA89C4" w:rsidR="00555167" w:rsidRPr="00F56841" w:rsidRDefault="00DB42F6" w:rsidP="002B0998">
      <w:pPr>
        <w:pStyle w:val="Lista2"/>
        <w:numPr>
          <w:ilvl w:val="0"/>
          <w:numId w:val="78"/>
        </w:numPr>
        <w:spacing w:before="120" w:after="120" w:line="276" w:lineRule="auto"/>
        <w:ind w:left="714" w:hanging="357"/>
        <w:rPr>
          <w:rFonts w:ascii="Open Sans" w:hAnsi="Open Sans" w:cs="Open Sans"/>
        </w:rPr>
      </w:pPr>
      <w:r w:rsidRPr="00F56841">
        <w:rPr>
          <w:rFonts w:ascii="Open Sans" w:hAnsi="Open Sans" w:cs="Open Sans"/>
        </w:rPr>
        <w:t>opłaty za energię elektryczną, cieplną, gazową i wodę, opłaty przesyłowe, opłaty za sprzątanie, ochronę, opłaty za odprowadzanie ścieków w zakresie związanym z obsługą administracyjną projektu,</w:t>
      </w:r>
    </w:p>
    <w:p w14:paraId="3650BF23" w14:textId="0861AD06" w:rsidR="00555167" w:rsidRPr="00F56841" w:rsidRDefault="00DB42F6" w:rsidP="002B0998">
      <w:pPr>
        <w:pStyle w:val="Lista2"/>
        <w:numPr>
          <w:ilvl w:val="0"/>
          <w:numId w:val="78"/>
        </w:numPr>
        <w:spacing w:before="120" w:after="120" w:line="276" w:lineRule="auto"/>
        <w:ind w:left="714" w:hanging="357"/>
        <w:rPr>
          <w:rFonts w:ascii="Open Sans" w:hAnsi="Open Sans" w:cs="Open Sans"/>
        </w:rPr>
      </w:pPr>
      <w:r w:rsidRPr="00F56841">
        <w:rPr>
          <w:rFonts w:ascii="Open Sans" w:hAnsi="Open Sans" w:cs="Open Sans"/>
        </w:rPr>
        <w:lastRenderedPageBreak/>
        <w:t xml:space="preserve">koszty usług pocztowych, telefonicznych, internetowych, kurierskich związanych z obsługą administracyjną projektu, </w:t>
      </w:r>
    </w:p>
    <w:p w14:paraId="67BBA309" w14:textId="35B6C251" w:rsidR="00555167" w:rsidRPr="00F56841" w:rsidRDefault="00DB42F6" w:rsidP="002B0998">
      <w:pPr>
        <w:pStyle w:val="Lista2"/>
        <w:numPr>
          <w:ilvl w:val="0"/>
          <w:numId w:val="78"/>
        </w:numPr>
        <w:spacing w:before="120" w:after="120" w:line="276" w:lineRule="auto"/>
        <w:ind w:left="714" w:hanging="357"/>
        <w:rPr>
          <w:rFonts w:ascii="Open Sans" w:hAnsi="Open Sans" w:cs="Open Sans"/>
        </w:rPr>
      </w:pPr>
      <w:r w:rsidRPr="00F56841">
        <w:rPr>
          <w:rFonts w:ascii="Open Sans" w:hAnsi="Open Sans" w:cs="Open Sans"/>
        </w:rPr>
        <w:t>koszty biurowe związane z obsługą administracyjną projektu (np. zakup materiałów biurowych i artykułów piśmienniczych, koszty usług powielania dokumentów),</w:t>
      </w:r>
    </w:p>
    <w:p w14:paraId="3F1FB994" w14:textId="4A9E45DF" w:rsidR="00555167" w:rsidRPr="00F56841" w:rsidRDefault="00DB42F6" w:rsidP="002B0998">
      <w:pPr>
        <w:pStyle w:val="Lista2"/>
        <w:numPr>
          <w:ilvl w:val="0"/>
          <w:numId w:val="78"/>
        </w:numPr>
        <w:spacing w:before="120" w:after="120" w:line="276" w:lineRule="auto"/>
        <w:ind w:left="714" w:hanging="357"/>
        <w:rPr>
          <w:rFonts w:ascii="Open Sans" w:hAnsi="Open Sans" w:cs="Open Sans"/>
        </w:rPr>
      </w:pPr>
      <w:r w:rsidRPr="00F56841">
        <w:rPr>
          <w:rFonts w:ascii="Open Sans" w:hAnsi="Open Sans" w:cs="Open Sans"/>
        </w:rPr>
        <w:t xml:space="preserve">koszty zabezpieczenia prawidłowej realizacji umowy, </w:t>
      </w:r>
    </w:p>
    <w:p w14:paraId="4A30CD19" w14:textId="4D6DF508" w:rsidR="00555167" w:rsidRPr="00F56841" w:rsidRDefault="00DB42F6" w:rsidP="002B0998">
      <w:pPr>
        <w:pStyle w:val="Lista2"/>
        <w:numPr>
          <w:ilvl w:val="0"/>
          <w:numId w:val="78"/>
        </w:numPr>
        <w:spacing w:before="120" w:after="120" w:line="276" w:lineRule="auto"/>
        <w:ind w:left="714" w:hanging="357"/>
        <w:rPr>
          <w:rFonts w:ascii="Open Sans" w:hAnsi="Open Sans" w:cs="Open Sans"/>
        </w:rPr>
      </w:pPr>
      <w:r w:rsidRPr="00F56841">
        <w:rPr>
          <w:rFonts w:ascii="Open Sans" w:hAnsi="Open Sans" w:cs="Open Sans"/>
        </w:rPr>
        <w:t>koszty ubezpieczeń majątkowych.</w:t>
      </w:r>
    </w:p>
    <w:p w14:paraId="4D390CD3" w14:textId="3DE046A5" w:rsidR="00555167" w:rsidRPr="00F56841" w:rsidRDefault="00DB42F6" w:rsidP="00EB6AD4">
      <w:pPr>
        <w:pStyle w:val="Tekstpodstawowy"/>
        <w:spacing w:before="120" w:line="276" w:lineRule="auto"/>
        <w:rPr>
          <w:rFonts w:ascii="Open Sans" w:hAnsi="Open Sans" w:cs="Open Sans"/>
        </w:rPr>
      </w:pPr>
      <w:r w:rsidRPr="00F56841">
        <w:rPr>
          <w:rFonts w:ascii="Open Sans" w:hAnsi="Open Sans" w:cs="Open Sans"/>
        </w:rPr>
        <w:t xml:space="preserve">Katalog kosztów pośrednich jest katalogiem zamkniętym, żadne inne koszty nie mogą zostać zakwalifikowane do kosztów pośrednich. </w:t>
      </w:r>
      <w:r w:rsidR="00D371DD" w:rsidRPr="00F56841">
        <w:rPr>
          <w:rFonts w:ascii="Open Sans" w:hAnsi="Open Sans" w:cs="Open Sans"/>
        </w:rPr>
        <w:t>Jednocześnie niedopuszczalna jest sytuacja, w której koszty pośrednie zostaną rozliczone w ramach kosztów bezpośrednich.</w:t>
      </w:r>
    </w:p>
    <w:p w14:paraId="4A3EBA9B" w14:textId="77777777" w:rsidR="00555167" w:rsidRPr="00F56841" w:rsidRDefault="003449FC" w:rsidP="00EB6AD4">
      <w:pPr>
        <w:pStyle w:val="Tekstpodstawowy"/>
        <w:spacing w:before="120" w:line="276" w:lineRule="auto"/>
        <w:rPr>
          <w:rFonts w:ascii="Open Sans" w:hAnsi="Open Sans" w:cs="Open Sans"/>
        </w:rPr>
      </w:pPr>
      <w:r w:rsidRPr="00F56841">
        <w:rPr>
          <w:rFonts w:ascii="Open Sans" w:hAnsi="Open Sans" w:cs="Open Sans"/>
        </w:rPr>
        <w:t xml:space="preserve">Koszty pośrednie w projektach EFS+ są rozliczane </w:t>
      </w:r>
      <w:r w:rsidR="00F5155E" w:rsidRPr="00F56841">
        <w:rPr>
          <w:rFonts w:ascii="Open Sans" w:hAnsi="Open Sans" w:cs="Open Sans"/>
        </w:rPr>
        <w:t>z wykorzystaniem</w:t>
      </w:r>
      <w:r w:rsidRPr="00F56841">
        <w:rPr>
          <w:rFonts w:ascii="Open Sans" w:hAnsi="Open Sans" w:cs="Open Sans"/>
        </w:rPr>
        <w:t xml:space="preserve"> </w:t>
      </w:r>
      <w:r w:rsidR="00F5155E" w:rsidRPr="00F56841">
        <w:rPr>
          <w:rFonts w:ascii="Open Sans" w:hAnsi="Open Sans" w:cs="Open Sans"/>
        </w:rPr>
        <w:t>metod</w:t>
      </w:r>
      <w:r w:rsidRPr="00F56841">
        <w:rPr>
          <w:rFonts w:ascii="Open Sans" w:hAnsi="Open Sans" w:cs="Open Sans"/>
        </w:rPr>
        <w:t xml:space="preserve"> uproszonych jako stawka ryczałtowa, której poziom procentowy zależy od poziomu kosztów bezpośrednich</w:t>
      </w:r>
      <w:r w:rsidR="00660AB9" w:rsidRPr="00F56841">
        <w:rPr>
          <w:rFonts w:ascii="Open Sans" w:hAnsi="Open Sans" w:cs="Open Sans"/>
        </w:rPr>
        <w:t>:</w:t>
      </w:r>
    </w:p>
    <w:p w14:paraId="3D537EFC" w14:textId="05DFD6AA" w:rsidR="00314C6E" w:rsidRPr="00F56841" w:rsidRDefault="003449FC" w:rsidP="002B0998">
      <w:pPr>
        <w:pStyle w:val="Akapitzlist"/>
        <w:numPr>
          <w:ilvl w:val="0"/>
          <w:numId w:val="61"/>
        </w:numPr>
        <w:spacing w:before="120" w:after="120" w:line="276" w:lineRule="auto"/>
        <w:ind w:left="714" w:hanging="357"/>
        <w:contextualSpacing/>
        <w:rPr>
          <w:rFonts w:ascii="Open Sans" w:hAnsi="Open Sans" w:cs="Open Sans"/>
          <w:color w:val="000000" w:themeColor="text1"/>
        </w:rPr>
      </w:pPr>
      <w:r w:rsidRPr="00F56841">
        <w:rPr>
          <w:rFonts w:ascii="Open Sans" w:hAnsi="Open Sans" w:cs="Open Sans"/>
          <w:color w:val="000000" w:themeColor="text1"/>
        </w:rPr>
        <w:t>25% kosztów bezpośrednich – w przypadku projektów o wartości kosztów bezpośrednich</w:t>
      </w:r>
      <w:r w:rsidR="00D10737" w:rsidRPr="00F56841">
        <w:rPr>
          <w:rStyle w:val="Odwoanieprzypisudolnego"/>
          <w:rFonts w:ascii="Open Sans" w:hAnsi="Open Sans" w:cs="Open Sans"/>
          <w:color w:val="000000" w:themeColor="text1"/>
        </w:rPr>
        <w:footnoteReference w:id="7"/>
      </w:r>
      <w:r w:rsidRPr="00F56841">
        <w:rPr>
          <w:rFonts w:ascii="Open Sans" w:hAnsi="Open Sans" w:cs="Open Sans"/>
          <w:color w:val="000000" w:themeColor="text1"/>
        </w:rPr>
        <w:t xml:space="preserve"> do 830 tys. PLN włącznie,</w:t>
      </w:r>
    </w:p>
    <w:p w14:paraId="473B4C9C" w14:textId="55148EB8" w:rsidR="00314C6E" w:rsidRPr="00F56841" w:rsidRDefault="003449FC" w:rsidP="002B0998">
      <w:pPr>
        <w:pStyle w:val="Akapitzlist"/>
        <w:numPr>
          <w:ilvl w:val="0"/>
          <w:numId w:val="61"/>
        </w:numPr>
        <w:tabs>
          <w:tab w:val="left" w:pos="10448"/>
        </w:tabs>
        <w:spacing w:before="120" w:after="120" w:line="276" w:lineRule="auto"/>
        <w:ind w:left="714" w:hanging="357"/>
        <w:contextualSpacing/>
        <w:rPr>
          <w:rFonts w:ascii="Open Sans" w:hAnsi="Open Sans" w:cs="Open Sans"/>
          <w:color w:val="000000" w:themeColor="text1"/>
        </w:rPr>
      </w:pPr>
      <w:r w:rsidRPr="00F56841">
        <w:rPr>
          <w:rFonts w:ascii="Open Sans" w:hAnsi="Open Sans" w:cs="Open Sans"/>
          <w:color w:val="000000" w:themeColor="text1"/>
        </w:rPr>
        <w:t>20% kosztów bezpośrednich – w przypadku projektów o wartości kosztów bezpośrednich</w:t>
      </w:r>
      <w:r w:rsidR="00D10737" w:rsidRPr="00F56841">
        <w:rPr>
          <w:rStyle w:val="Odwoanieprzypisudolnego"/>
          <w:rFonts w:ascii="Open Sans" w:hAnsi="Open Sans" w:cs="Open Sans"/>
          <w:color w:val="000000" w:themeColor="text1"/>
        </w:rPr>
        <w:footnoteReference w:id="8"/>
      </w:r>
      <w:r w:rsidRPr="00F56841">
        <w:rPr>
          <w:rFonts w:ascii="Open Sans" w:hAnsi="Open Sans" w:cs="Open Sans"/>
          <w:color w:val="000000" w:themeColor="text1"/>
        </w:rPr>
        <w:t xml:space="preserve"> powyżej 830 tys. PLN do 1 740 tys. PLN włącznie,</w:t>
      </w:r>
    </w:p>
    <w:p w14:paraId="48F6C5F4" w14:textId="174FD726" w:rsidR="00314C6E" w:rsidRPr="00F56841" w:rsidRDefault="003449FC" w:rsidP="002B0998">
      <w:pPr>
        <w:pStyle w:val="Akapitzlist"/>
        <w:numPr>
          <w:ilvl w:val="0"/>
          <w:numId w:val="61"/>
        </w:numPr>
        <w:tabs>
          <w:tab w:val="left" w:pos="10448"/>
        </w:tabs>
        <w:spacing w:before="120" w:after="120" w:line="276" w:lineRule="auto"/>
        <w:ind w:left="714" w:hanging="357"/>
        <w:contextualSpacing/>
        <w:rPr>
          <w:rFonts w:ascii="Open Sans" w:hAnsi="Open Sans" w:cs="Open Sans"/>
          <w:color w:val="000000" w:themeColor="text1"/>
        </w:rPr>
      </w:pPr>
      <w:r w:rsidRPr="00F56841">
        <w:rPr>
          <w:rFonts w:ascii="Open Sans" w:hAnsi="Open Sans" w:cs="Open Sans"/>
          <w:color w:val="000000" w:themeColor="text1"/>
        </w:rPr>
        <w:t>15% kosztów bezpośrednich – w przypadku projektów o wartości kosztów bezpośrednich</w:t>
      </w:r>
      <w:r w:rsidR="00D10737" w:rsidRPr="00F56841">
        <w:rPr>
          <w:rStyle w:val="Odwoanieprzypisudolnego"/>
          <w:rFonts w:ascii="Open Sans" w:hAnsi="Open Sans" w:cs="Open Sans"/>
          <w:color w:val="000000" w:themeColor="text1"/>
        </w:rPr>
        <w:footnoteReference w:id="9"/>
      </w:r>
      <w:r w:rsidRPr="00F56841">
        <w:rPr>
          <w:rFonts w:ascii="Open Sans" w:hAnsi="Open Sans" w:cs="Open Sans"/>
          <w:color w:val="000000" w:themeColor="text1"/>
        </w:rPr>
        <w:t xml:space="preserve"> powyżej 1 740 tys. PLN do 4 550 tys. PLN włącznie,</w:t>
      </w:r>
    </w:p>
    <w:p w14:paraId="596F9A87" w14:textId="3AF5AED7" w:rsidR="00660AB9" w:rsidRPr="00F56841" w:rsidRDefault="003449FC" w:rsidP="002B0998">
      <w:pPr>
        <w:pStyle w:val="Akapitzlist"/>
        <w:numPr>
          <w:ilvl w:val="0"/>
          <w:numId w:val="61"/>
        </w:numPr>
        <w:tabs>
          <w:tab w:val="left" w:pos="10448"/>
        </w:tabs>
        <w:spacing w:before="120" w:after="120" w:line="276" w:lineRule="auto"/>
        <w:ind w:left="714" w:hanging="357"/>
        <w:contextualSpacing/>
        <w:rPr>
          <w:rFonts w:ascii="Open Sans" w:hAnsi="Open Sans" w:cs="Open Sans"/>
          <w:color w:val="000000" w:themeColor="text1"/>
        </w:rPr>
      </w:pPr>
      <w:r w:rsidRPr="00F56841">
        <w:rPr>
          <w:rFonts w:ascii="Open Sans" w:hAnsi="Open Sans" w:cs="Open Sans"/>
          <w:color w:val="000000" w:themeColor="text1"/>
        </w:rPr>
        <w:t>10% kosztów bezpośrednich – w przypadku projektów o wartości kosztów bezpośrednich</w:t>
      </w:r>
      <w:r w:rsidR="00D10737" w:rsidRPr="00F56841">
        <w:rPr>
          <w:rStyle w:val="Odwoanieprzypisudolnego"/>
          <w:rFonts w:ascii="Open Sans" w:hAnsi="Open Sans" w:cs="Open Sans"/>
          <w:color w:val="000000" w:themeColor="text1"/>
        </w:rPr>
        <w:footnoteReference w:id="10"/>
      </w:r>
      <w:r w:rsidRPr="00F56841">
        <w:rPr>
          <w:rFonts w:ascii="Open Sans" w:hAnsi="Open Sans" w:cs="Open Sans"/>
          <w:color w:val="000000" w:themeColor="text1"/>
        </w:rPr>
        <w:t xml:space="preserve"> przekraczającej 4 550 tys. PLN</w:t>
      </w:r>
      <w:r w:rsidR="00660AB9" w:rsidRPr="00F56841">
        <w:rPr>
          <w:rFonts w:ascii="Open Sans" w:hAnsi="Open Sans" w:cs="Open Sans"/>
          <w:color w:val="000000" w:themeColor="text1"/>
        </w:rPr>
        <w:t>.</w:t>
      </w:r>
    </w:p>
    <w:p w14:paraId="32E8AF47" w14:textId="77777777" w:rsidR="00555167" w:rsidRPr="00F56841" w:rsidRDefault="00660AB9" w:rsidP="00EB6AD4">
      <w:pPr>
        <w:pStyle w:val="Tekstpodstawowy"/>
        <w:spacing w:before="120" w:line="276" w:lineRule="auto"/>
        <w:rPr>
          <w:rFonts w:ascii="Open Sans" w:hAnsi="Open Sans" w:cs="Open Sans"/>
        </w:rPr>
      </w:pPr>
      <w:r w:rsidRPr="00F56841">
        <w:rPr>
          <w:rFonts w:ascii="Open Sans" w:hAnsi="Open Sans" w:cs="Open Sans"/>
        </w:rPr>
        <w:t>Rozliczenie stawek ryczałtowych następuje według określonej stawki ryczałtowej odnoszonej do kwalifikowalnych kosztów będących podstawą rozliczenia. Podstawa wyliczenia kosztów pośrednich rozliczanych stawką ryczałtową ulega pomniejszeniu (poprzez pomniejszenie kwoty kosztów bezpośrednich) o kwotę stawek jednostkowych i kwot ryczałtowych, jeśli uwzględniają koszty pośrednie.</w:t>
      </w:r>
    </w:p>
    <w:p w14:paraId="1DFC8AFF" w14:textId="154E2FAE" w:rsidR="00555167" w:rsidRPr="00F56841" w:rsidRDefault="00660AB9" w:rsidP="00EB6AD4">
      <w:pPr>
        <w:pStyle w:val="Tekstpodstawowy"/>
        <w:spacing w:before="120" w:line="276" w:lineRule="auto"/>
        <w:rPr>
          <w:rFonts w:ascii="Open Sans" w:hAnsi="Open Sans" w:cs="Open Sans"/>
        </w:rPr>
      </w:pPr>
      <w:r w:rsidRPr="00F56841">
        <w:rPr>
          <w:rFonts w:ascii="Open Sans" w:hAnsi="Open Sans" w:cs="Open Sans"/>
        </w:rPr>
        <w:t xml:space="preserve">W ramach kosztów pośrednich nie są wykazywane wydatki objęte cross - </w:t>
      </w:r>
      <w:proofErr w:type="spellStart"/>
      <w:r w:rsidRPr="00F56841">
        <w:rPr>
          <w:rFonts w:ascii="Open Sans" w:hAnsi="Open Sans" w:cs="Open Sans"/>
        </w:rPr>
        <w:t>financingiem</w:t>
      </w:r>
      <w:proofErr w:type="spellEnd"/>
      <w:r w:rsidRPr="00F56841">
        <w:rPr>
          <w:rFonts w:ascii="Open Sans" w:hAnsi="Open Sans" w:cs="Open Sans"/>
        </w:rPr>
        <w:t>. W ramach kosztów pośrednich rozliczanych za pomocą stawki ryczałtowej wkład własny uznaje się za wkład pieniężny.</w:t>
      </w:r>
      <w:r w:rsidR="009D10D5" w:rsidRPr="00F56841">
        <w:rPr>
          <w:rFonts w:ascii="Open Sans" w:hAnsi="Open Sans" w:cs="Open Sans"/>
        </w:rPr>
        <w:t xml:space="preserve"> Do personelu projektu, którego koszt zaangażowania rozliczany jest w ramach</w:t>
      </w:r>
      <w:r w:rsidR="00946C3C" w:rsidRPr="00F56841">
        <w:rPr>
          <w:rFonts w:ascii="Open Sans" w:hAnsi="Open Sans" w:cs="Open Sans"/>
        </w:rPr>
        <w:t xml:space="preserve"> </w:t>
      </w:r>
      <w:r w:rsidR="009D10D5" w:rsidRPr="00F56841">
        <w:rPr>
          <w:rFonts w:ascii="Open Sans" w:hAnsi="Open Sans" w:cs="Open Sans"/>
        </w:rPr>
        <w:t>kosztów pośrednich projektu, nie ma zastosowania podrozdział 3.</w:t>
      </w:r>
      <w:r w:rsidR="00946C3C" w:rsidRPr="00F56841">
        <w:rPr>
          <w:rFonts w:ascii="Open Sans" w:hAnsi="Open Sans" w:cs="Open Sans"/>
        </w:rPr>
        <w:t xml:space="preserve">5 </w:t>
      </w:r>
      <w:r w:rsidR="001B6AF1" w:rsidRPr="00F56841">
        <w:rPr>
          <w:rFonts w:ascii="Open Sans" w:hAnsi="Open Sans" w:cs="Open Sans"/>
        </w:rPr>
        <w:t>r</w:t>
      </w:r>
      <w:r w:rsidR="00946C3C" w:rsidRPr="00F56841">
        <w:rPr>
          <w:rFonts w:ascii="Open Sans" w:hAnsi="Open Sans" w:cs="Open Sans"/>
        </w:rPr>
        <w:t>egulaminu.</w:t>
      </w:r>
    </w:p>
    <w:p w14:paraId="0161E496" w14:textId="77777777" w:rsidR="00555167" w:rsidRPr="00F56841" w:rsidRDefault="003449FC" w:rsidP="00EB6AD4">
      <w:pPr>
        <w:pStyle w:val="Tekstpodstawowy"/>
        <w:spacing w:before="120" w:line="276" w:lineRule="auto"/>
        <w:rPr>
          <w:rFonts w:ascii="Open Sans" w:hAnsi="Open Sans" w:cs="Open Sans"/>
        </w:rPr>
      </w:pPr>
      <w:r w:rsidRPr="00F56841">
        <w:rPr>
          <w:rFonts w:ascii="Open Sans" w:hAnsi="Open Sans" w:cs="Open Sans"/>
        </w:rPr>
        <w:t xml:space="preserve">Na etapie wyboru projektu do dofinansowania będzie weryfikowane, czy w ramach zadań obejmujących koszty bezpośrednie nie zostały wykazane koszty, które stanowią </w:t>
      </w:r>
      <w:r w:rsidRPr="00F56841">
        <w:rPr>
          <w:rFonts w:ascii="Open Sans" w:hAnsi="Open Sans" w:cs="Open Sans"/>
        </w:rPr>
        <w:lastRenderedPageBreak/>
        <w:t>koszty pośrednie.</w:t>
      </w:r>
      <w:r w:rsidR="00524AA6" w:rsidRPr="00F56841">
        <w:rPr>
          <w:rFonts w:ascii="Open Sans" w:hAnsi="Open Sans" w:cs="Open Sans"/>
        </w:rPr>
        <w:t xml:space="preserve"> </w:t>
      </w:r>
      <w:r w:rsidRPr="00F56841">
        <w:rPr>
          <w:rFonts w:ascii="Open Sans" w:hAnsi="Open Sans" w:cs="Open Sans"/>
        </w:rPr>
        <w:t xml:space="preserve">Dodatkowo, na etapie realizacji projektu podczas zatwierdzania wniosku </w:t>
      </w:r>
      <w:r w:rsidR="00524AA6" w:rsidRPr="00F56841">
        <w:rPr>
          <w:rFonts w:ascii="Open Sans" w:hAnsi="Open Sans" w:cs="Open Sans"/>
        </w:rPr>
        <w:t>b</w:t>
      </w:r>
      <w:r w:rsidRPr="00F56841">
        <w:rPr>
          <w:rFonts w:ascii="Open Sans" w:hAnsi="Open Sans" w:cs="Open Sans"/>
        </w:rPr>
        <w:t xml:space="preserve">eneficjenta o płatność będzie dokonywana weryfikacja, czy w zestawieniu poniesionych kosztów bezpośrednich załączanym do wniosku </w:t>
      </w:r>
      <w:r w:rsidR="00524AA6" w:rsidRPr="00F56841">
        <w:rPr>
          <w:rFonts w:ascii="Open Sans" w:hAnsi="Open Sans" w:cs="Open Sans"/>
        </w:rPr>
        <w:t>b</w:t>
      </w:r>
      <w:r w:rsidRPr="00F56841">
        <w:rPr>
          <w:rFonts w:ascii="Open Sans" w:hAnsi="Open Sans" w:cs="Open Sans"/>
        </w:rPr>
        <w:t>eneficjenta o płatność nie zostały wykazane koszty pośrednie. Koszty pośrednie rozliczone w ramach kosztów bezpośrednich są niekwalifikowalne.</w:t>
      </w:r>
    </w:p>
    <w:p w14:paraId="7C016C95" w14:textId="19D2187C" w:rsidR="00C4645F" w:rsidRPr="00B07E1E" w:rsidRDefault="00524AA6" w:rsidP="00EB6AD4">
      <w:pPr>
        <w:pStyle w:val="Tekstpodstawowy"/>
        <w:spacing w:before="120" w:line="276" w:lineRule="auto"/>
        <w:rPr>
          <w:rFonts w:ascii="Open Sans" w:hAnsi="Open Sans" w:cs="Open Sans"/>
        </w:rPr>
      </w:pPr>
      <w:r w:rsidRPr="00F56841">
        <w:rPr>
          <w:rFonts w:ascii="Open Sans" w:hAnsi="Open Sans" w:cs="Open Sans"/>
        </w:rPr>
        <w:t>IZ zgodnie z zapisami umowy o dofinansowanie</w:t>
      </w:r>
      <w:r w:rsidR="003449FC" w:rsidRPr="00F56841">
        <w:rPr>
          <w:rFonts w:ascii="Open Sans" w:hAnsi="Open Sans" w:cs="Open Sans"/>
        </w:rPr>
        <w:t xml:space="preserve"> może obniżyć stawkę ryczałtową kosztów pośrednich w przypadkach rażącego naruszenia przez </w:t>
      </w:r>
      <w:r w:rsidRPr="00F56841">
        <w:rPr>
          <w:rFonts w:ascii="Open Sans" w:hAnsi="Open Sans" w:cs="Open Sans"/>
        </w:rPr>
        <w:t>b</w:t>
      </w:r>
      <w:r w:rsidR="003449FC" w:rsidRPr="00F56841">
        <w:rPr>
          <w:rFonts w:ascii="Open Sans" w:hAnsi="Open Sans" w:cs="Open Sans"/>
        </w:rPr>
        <w:t xml:space="preserve">eneficjenta postanowień umowy </w:t>
      </w:r>
      <w:r w:rsidR="003449FC" w:rsidRPr="00B07E1E">
        <w:rPr>
          <w:rFonts w:ascii="Open Sans" w:hAnsi="Open Sans" w:cs="Open Sans"/>
        </w:rPr>
        <w:t>w zakresie zarządzania projektem</w:t>
      </w:r>
      <w:r w:rsidR="00B772DE" w:rsidRPr="00B07E1E">
        <w:rPr>
          <w:rFonts w:ascii="Open Sans" w:hAnsi="Open Sans" w:cs="Open Sans"/>
        </w:rPr>
        <w:t xml:space="preserve"> zgodnie z taryfikatorem stanowiącym załącznik nr </w:t>
      </w:r>
      <w:r w:rsidR="006E2860" w:rsidRPr="00B07E1E">
        <w:rPr>
          <w:rFonts w:ascii="Open Sans" w:hAnsi="Open Sans" w:cs="Open Sans"/>
        </w:rPr>
        <w:t>10</w:t>
      </w:r>
      <w:r w:rsidR="00B772DE" w:rsidRPr="00B07E1E">
        <w:rPr>
          <w:rFonts w:ascii="Open Sans" w:hAnsi="Open Sans" w:cs="Open Sans"/>
        </w:rPr>
        <w:t xml:space="preserve"> </w:t>
      </w:r>
      <w:r w:rsidR="001B6AF1" w:rsidRPr="00B07E1E">
        <w:rPr>
          <w:rFonts w:ascii="Open Sans" w:hAnsi="Open Sans" w:cs="Open Sans"/>
        </w:rPr>
        <w:t>d</w:t>
      </w:r>
      <w:r w:rsidR="00B772DE" w:rsidRPr="00B07E1E">
        <w:rPr>
          <w:rFonts w:ascii="Open Sans" w:hAnsi="Open Sans" w:cs="Open Sans"/>
        </w:rPr>
        <w:t xml:space="preserve">o </w:t>
      </w:r>
      <w:r w:rsidR="001B6AF1" w:rsidRPr="00B07E1E">
        <w:rPr>
          <w:rFonts w:ascii="Open Sans" w:hAnsi="Open Sans" w:cs="Open Sans"/>
        </w:rPr>
        <w:t xml:space="preserve">wzoru </w:t>
      </w:r>
      <w:r w:rsidR="00B772DE" w:rsidRPr="00B07E1E">
        <w:rPr>
          <w:rFonts w:ascii="Open Sans" w:hAnsi="Open Sans" w:cs="Open Sans"/>
        </w:rPr>
        <w:t>umowy o dofinansowanie.</w:t>
      </w:r>
    </w:p>
    <w:p w14:paraId="313D130C" w14:textId="2D0ED07A" w:rsidR="00314C6E" w:rsidRPr="00B07E1E" w:rsidRDefault="003449FC" w:rsidP="00691919">
      <w:pPr>
        <w:pStyle w:val="Nagwek2"/>
        <w:numPr>
          <w:ilvl w:val="1"/>
          <w:numId w:val="84"/>
        </w:numPr>
        <w:spacing w:before="200" w:after="200" w:line="276" w:lineRule="auto"/>
        <w:ind w:left="426" w:hanging="426"/>
        <w:rPr>
          <w:rFonts w:cs="Open Sans"/>
          <w:b w:val="0"/>
          <w:bCs/>
          <w:color w:val="000000" w:themeColor="text1"/>
          <w:szCs w:val="22"/>
        </w:rPr>
      </w:pPr>
      <w:bookmarkStart w:id="732" w:name="_Toc138670050"/>
      <w:bookmarkStart w:id="733" w:name="_Toc138670154"/>
      <w:bookmarkStart w:id="734" w:name="_Toc134788927"/>
      <w:bookmarkStart w:id="735" w:name="_Toc134791372"/>
      <w:bookmarkStart w:id="736" w:name="_Toc135639019"/>
      <w:bookmarkStart w:id="737" w:name="_Toc135639160"/>
      <w:bookmarkStart w:id="738" w:name="_Toc135646035"/>
      <w:bookmarkStart w:id="739" w:name="_Toc135646474"/>
      <w:bookmarkStart w:id="740" w:name="_Toc135729923"/>
      <w:bookmarkStart w:id="741" w:name="_Toc135730653"/>
      <w:bookmarkStart w:id="742" w:name="_Toc135739817"/>
      <w:bookmarkStart w:id="743" w:name="_Toc135740182"/>
      <w:bookmarkStart w:id="744" w:name="_Toc135741384"/>
      <w:bookmarkStart w:id="745" w:name="_Toc135741426"/>
      <w:bookmarkStart w:id="746" w:name="_Toc135741902"/>
      <w:bookmarkStart w:id="747" w:name="_Toc135743580"/>
      <w:bookmarkStart w:id="748" w:name="_Toc135744666"/>
      <w:bookmarkStart w:id="749" w:name="_Toc135744716"/>
      <w:bookmarkStart w:id="750" w:name="_Toc135744766"/>
      <w:bookmarkStart w:id="751" w:name="_Toc135806871"/>
      <w:bookmarkStart w:id="752" w:name="_Toc135806913"/>
      <w:bookmarkStart w:id="753" w:name="_Toc135807794"/>
      <w:bookmarkStart w:id="754" w:name="_Toc135808273"/>
      <w:bookmarkStart w:id="755" w:name="_Toc135808460"/>
      <w:bookmarkStart w:id="756" w:name="_Toc135808662"/>
      <w:bookmarkStart w:id="757" w:name="_Toc150246586"/>
      <w:bookmarkEnd w:id="732"/>
      <w:bookmarkEnd w:id="733"/>
      <w:r w:rsidRPr="00B07E1E">
        <w:rPr>
          <w:rFonts w:cs="Open Sans"/>
          <w:bCs/>
          <w:color w:val="000000" w:themeColor="text1"/>
          <w:szCs w:val="22"/>
        </w:rPr>
        <w:t>Uproszczone metody rozliczania projektu</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2908E807" w14:textId="3265B314" w:rsidR="00856A9D" w:rsidRPr="00B07E1E" w:rsidRDefault="006707D9" w:rsidP="002B0998">
      <w:pPr>
        <w:numPr>
          <w:ilvl w:val="0"/>
          <w:numId w:val="128"/>
        </w:numPr>
        <w:spacing w:before="120" w:after="120" w:line="276" w:lineRule="auto"/>
        <w:ind w:left="426" w:hanging="426"/>
        <w:contextualSpacing/>
        <w:rPr>
          <w:rFonts w:ascii="Open Sans" w:hAnsi="Open Sans" w:cs="Open Sans"/>
        </w:rPr>
      </w:pPr>
      <w:bookmarkStart w:id="758" w:name="_Toc138670052"/>
      <w:bookmarkStart w:id="759" w:name="_Toc138670156"/>
      <w:bookmarkStart w:id="760" w:name="_Toc134788928"/>
      <w:bookmarkStart w:id="761" w:name="_Toc134791373"/>
      <w:bookmarkStart w:id="762" w:name="_Toc135639020"/>
      <w:bookmarkStart w:id="763" w:name="_Toc135639161"/>
      <w:bookmarkStart w:id="764" w:name="_Toc135646036"/>
      <w:bookmarkStart w:id="765" w:name="_Toc135646475"/>
      <w:bookmarkStart w:id="766" w:name="_Toc135729924"/>
      <w:bookmarkStart w:id="767" w:name="_Toc135730654"/>
      <w:bookmarkStart w:id="768" w:name="_Toc135739818"/>
      <w:bookmarkStart w:id="769" w:name="_Toc135740183"/>
      <w:bookmarkStart w:id="770" w:name="_Toc135741385"/>
      <w:bookmarkStart w:id="771" w:name="_Toc135741427"/>
      <w:bookmarkStart w:id="772" w:name="_Toc135741903"/>
      <w:bookmarkStart w:id="773" w:name="_Toc135743581"/>
      <w:bookmarkStart w:id="774" w:name="_Toc135744667"/>
      <w:bookmarkStart w:id="775" w:name="_Toc135744717"/>
      <w:bookmarkStart w:id="776" w:name="_Toc135744767"/>
      <w:bookmarkStart w:id="777" w:name="_Toc135806872"/>
      <w:bookmarkStart w:id="778" w:name="_Toc135806914"/>
      <w:bookmarkStart w:id="779" w:name="_Toc135807795"/>
      <w:bookmarkStart w:id="780" w:name="_Toc135808274"/>
      <w:bookmarkStart w:id="781" w:name="_Toc135808461"/>
      <w:bookmarkStart w:id="782" w:name="_Toc135808663"/>
      <w:bookmarkEnd w:id="758"/>
      <w:bookmarkEnd w:id="759"/>
      <w:r>
        <w:rPr>
          <w:rFonts w:ascii="Open Sans" w:hAnsi="Open Sans" w:cs="Open Sans"/>
        </w:rPr>
        <w:t>W ramach przedmiotowego naboru, IZ nie dopuszcza realizacji projektów</w:t>
      </w:r>
      <w:r w:rsidR="001A2107">
        <w:rPr>
          <w:rFonts w:ascii="Open Sans" w:hAnsi="Open Sans" w:cs="Open Sans"/>
        </w:rPr>
        <w:t>,</w:t>
      </w:r>
      <w:r>
        <w:rPr>
          <w:rFonts w:ascii="Open Sans" w:hAnsi="Open Sans" w:cs="Open Sans"/>
        </w:rPr>
        <w:t xml:space="preserve"> </w:t>
      </w:r>
      <w:r w:rsidRPr="00B07E1E">
        <w:rPr>
          <w:rFonts w:ascii="Open Sans" w:hAnsi="Open Sans" w:cs="Open Sans"/>
        </w:rPr>
        <w:t>któr</w:t>
      </w:r>
      <w:r>
        <w:rPr>
          <w:rFonts w:ascii="Open Sans" w:hAnsi="Open Sans" w:cs="Open Sans"/>
        </w:rPr>
        <w:t>ych</w:t>
      </w:r>
      <w:r w:rsidRPr="00B07E1E">
        <w:rPr>
          <w:rFonts w:ascii="Open Sans" w:hAnsi="Open Sans" w:cs="Open Sans"/>
        </w:rPr>
        <w:t xml:space="preserve"> </w:t>
      </w:r>
      <w:r w:rsidR="00856A9D" w:rsidRPr="00B07E1E">
        <w:rPr>
          <w:rFonts w:ascii="Open Sans" w:hAnsi="Open Sans" w:cs="Open Sans"/>
        </w:rPr>
        <w:t>łączny koszt wyrażony w PLN nie przekracza równowartości 200 tys. EUR w dniu zawarcia umowy o dofinansowanie projektu</w:t>
      </w:r>
      <w:r w:rsidR="006B2B41">
        <w:rPr>
          <w:rFonts w:ascii="Open Sans" w:hAnsi="Open Sans" w:cs="Open Sans"/>
        </w:rPr>
        <w:t>, tj. kwoty 891 300 PLN</w:t>
      </w:r>
      <w:r w:rsidR="00856A9D" w:rsidRPr="00B07E1E">
        <w:rPr>
          <w:rFonts w:ascii="Open Sans" w:hAnsi="Open Sans" w:cs="Open Sans"/>
        </w:rPr>
        <w:t xml:space="preserve"> (do przeliczenia łącznego kosztu projektu stosuje się miesięczny obrachunkowy kurs wymiany waluty stosowany przez KE, aktualny na dzień ogłoszenia naboru, tj. 1 EUR = 4,</w:t>
      </w:r>
      <w:r w:rsidR="006B2B41">
        <w:rPr>
          <w:rFonts w:ascii="Open Sans" w:hAnsi="Open Sans" w:cs="Open Sans"/>
        </w:rPr>
        <w:t>4565</w:t>
      </w:r>
      <w:r w:rsidR="009B3B03" w:rsidRPr="00B07E1E">
        <w:rPr>
          <w:rFonts w:ascii="Open Sans" w:hAnsi="Open Sans" w:cs="Open Sans"/>
        </w:rPr>
        <w:t xml:space="preserve"> </w:t>
      </w:r>
      <w:r w:rsidR="00856A9D" w:rsidRPr="00B07E1E">
        <w:rPr>
          <w:rFonts w:ascii="Open Sans" w:hAnsi="Open Sans" w:cs="Open Sans"/>
        </w:rPr>
        <w:t>PLN)</w:t>
      </w:r>
      <w:r>
        <w:rPr>
          <w:rFonts w:ascii="Open Sans" w:hAnsi="Open Sans" w:cs="Open Sans"/>
        </w:rPr>
        <w:t>.</w:t>
      </w:r>
    </w:p>
    <w:p w14:paraId="55BA0AB7" w14:textId="3EE1D32D" w:rsidR="00856A9D" w:rsidRPr="00B07E1E" w:rsidRDefault="00856A9D" w:rsidP="002B0998">
      <w:pPr>
        <w:numPr>
          <w:ilvl w:val="0"/>
          <w:numId w:val="128"/>
        </w:numPr>
        <w:spacing w:before="120" w:after="120" w:line="276" w:lineRule="auto"/>
        <w:ind w:left="426" w:hanging="426"/>
        <w:contextualSpacing/>
        <w:rPr>
          <w:rFonts w:ascii="Open Sans" w:hAnsi="Open Sans" w:cs="Open Sans"/>
        </w:rPr>
      </w:pPr>
      <w:r w:rsidRPr="00B07E1E">
        <w:rPr>
          <w:rFonts w:ascii="Open Sans" w:hAnsi="Open Sans" w:cs="Open Sans"/>
        </w:rPr>
        <w:t>IZ przewiduje w ramach naboru następujące metody uproszczone w</w:t>
      </w:r>
      <w:r w:rsidR="00B07E1E" w:rsidRPr="00B07E1E">
        <w:rPr>
          <w:rFonts w:ascii="Open Sans" w:hAnsi="Open Sans" w:cs="Open Sans"/>
        </w:rPr>
        <w:t> </w:t>
      </w:r>
      <w:r w:rsidRPr="00B07E1E">
        <w:rPr>
          <w:rFonts w:ascii="Open Sans" w:hAnsi="Open Sans" w:cs="Open Sans"/>
        </w:rPr>
        <w:t xml:space="preserve">ramach rozliczania projektu: </w:t>
      </w:r>
    </w:p>
    <w:p w14:paraId="13726DDE" w14:textId="253ECD39" w:rsidR="00856A9D" w:rsidRPr="00733AD7" w:rsidRDefault="00856A9D" w:rsidP="00733AD7">
      <w:pPr>
        <w:numPr>
          <w:ilvl w:val="0"/>
          <w:numId w:val="129"/>
        </w:numPr>
        <w:spacing w:before="120" w:after="120" w:line="276" w:lineRule="auto"/>
        <w:ind w:left="851" w:hanging="425"/>
        <w:contextualSpacing/>
        <w:rPr>
          <w:rFonts w:ascii="Open Sans" w:hAnsi="Open Sans" w:cs="Open Sans"/>
        </w:rPr>
      </w:pPr>
      <w:r w:rsidRPr="00B07E1E">
        <w:rPr>
          <w:rFonts w:ascii="Open Sans" w:eastAsiaTheme="minorHAnsi" w:hAnsi="Open Sans" w:cs="Open Sans"/>
          <w:kern w:val="0"/>
          <w14:ligatures w14:val="standardContextual"/>
        </w:rPr>
        <w:t>Stawki jednostkowe, o których mowa art. 53 ust. 1 lit. b rozporządzenia ogólnego</w:t>
      </w:r>
      <w:r w:rsidR="00E1676C" w:rsidRPr="00B07E1E">
        <w:rPr>
          <w:rFonts w:ascii="Open Sans" w:eastAsiaTheme="minorHAnsi" w:hAnsi="Open Sans" w:cs="Open Sans"/>
          <w:kern w:val="0"/>
          <w14:ligatures w14:val="standardContextual"/>
        </w:rPr>
        <w:t>.</w:t>
      </w:r>
    </w:p>
    <w:p w14:paraId="27ED9300" w14:textId="77777777" w:rsidR="00856A9D" w:rsidRPr="00B07E1E" w:rsidRDefault="00856A9D" w:rsidP="002B0998">
      <w:pPr>
        <w:numPr>
          <w:ilvl w:val="0"/>
          <w:numId w:val="129"/>
        </w:numPr>
        <w:spacing w:before="120" w:after="120" w:line="276" w:lineRule="auto"/>
        <w:ind w:left="851" w:hanging="425"/>
        <w:rPr>
          <w:rFonts w:ascii="Open Sans" w:hAnsi="Open Sans" w:cs="Open Sans"/>
        </w:rPr>
      </w:pPr>
      <w:r w:rsidRPr="00B07E1E">
        <w:rPr>
          <w:rFonts w:ascii="Open Sans" w:hAnsi="Open Sans" w:cs="Open Sans"/>
        </w:rPr>
        <w:t xml:space="preserve">Stawki ryczałtowe na koszty pośrednie - metodologia wyliczania została opisana w podrozdziale 3.9.2 Regulaminu wyboru projektów.  </w:t>
      </w:r>
    </w:p>
    <w:p w14:paraId="602D2710" w14:textId="77777777" w:rsidR="00856A9D" w:rsidRPr="00B07E1E" w:rsidRDefault="00856A9D" w:rsidP="002B0998">
      <w:pPr>
        <w:numPr>
          <w:ilvl w:val="0"/>
          <w:numId w:val="128"/>
        </w:numPr>
        <w:spacing w:before="120" w:after="120" w:line="276" w:lineRule="auto"/>
        <w:ind w:left="284" w:hanging="284"/>
        <w:rPr>
          <w:rFonts w:ascii="Open Sans" w:hAnsi="Open Sans" w:cs="Open Sans"/>
        </w:rPr>
      </w:pPr>
      <w:r w:rsidRPr="00B07E1E">
        <w:rPr>
          <w:rFonts w:ascii="Open Sans" w:hAnsi="Open Sans" w:cs="Open Sans"/>
        </w:rPr>
        <w:t>Koszty rozliczane uproszczoną metodą rozliczania wydatków są traktowane jak wydatki faktycznie poniesione. Nie ma obowiązku gromadzenia faktur i innych dokumentów księgowych o równoważnej wartości dowodowej na potwierdzenie poniesienia wydatku w ramach projektu. Tym niemniej rozliczenie kosztów za pomocą uproszczonej metody rozliczania wydatków dokonywane jest w oparciu o faktyczny postęp realizacji projektu i osiągnięte wskaźniki, przy czym:</w:t>
      </w:r>
    </w:p>
    <w:p w14:paraId="3F407644" w14:textId="77777777" w:rsidR="00856A9D" w:rsidRPr="00B07E1E" w:rsidRDefault="00856A9D" w:rsidP="002B0998">
      <w:pPr>
        <w:numPr>
          <w:ilvl w:val="0"/>
          <w:numId w:val="130"/>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B07E1E">
        <w:rPr>
          <w:rFonts w:ascii="Open Sans" w:eastAsiaTheme="minorHAnsi" w:hAnsi="Open Sans" w:cs="Open Sans"/>
          <w:kern w:val="0"/>
          <w14:ligatures w14:val="standardContextual"/>
        </w:rPr>
        <w:t>w przypadku stawek jednostkowych – rozliczenie następuje według określonej</w:t>
      </w:r>
    </w:p>
    <w:p w14:paraId="2705E64C" w14:textId="77777777" w:rsidR="00856A9D" w:rsidRPr="00B07E1E" w:rsidRDefault="00856A9D" w:rsidP="00B07E1E">
      <w:pPr>
        <w:suppressAutoHyphens w:val="0"/>
        <w:autoSpaceDE w:val="0"/>
        <w:adjustRightInd w:val="0"/>
        <w:spacing w:before="120" w:after="120" w:line="276" w:lineRule="auto"/>
        <w:ind w:left="709"/>
        <w:contextualSpacing/>
        <w:textAlignment w:val="auto"/>
        <w:rPr>
          <w:rFonts w:ascii="Open Sans" w:eastAsiaTheme="minorHAnsi" w:hAnsi="Open Sans" w:cs="Open Sans"/>
          <w:kern w:val="0"/>
          <w14:ligatures w14:val="standardContextual"/>
        </w:rPr>
      </w:pPr>
      <w:r w:rsidRPr="00B07E1E">
        <w:rPr>
          <w:rFonts w:ascii="Open Sans" w:eastAsiaTheme="minorHAnsi" w:hAnsi="Open Sans" w:cs="Open Sans"/>
          <w:kern w:val="0"/>
          <w14:ligatures w14:val="standardContextual"/>
        </w:rPr>
        <w:t>kwoty stawki jednostkowej i liczby stawek jednostkowych (produktów lub rezultatów) zrealizowanych w ramach projektu,</w:t>
      </w:r>
    </w:p>
    <w:p w14:paraId="209B584B" w14:textId="77777777" w:rsidR="00856A9D" w:rsidRPr="00B07E1E" w:rsidRDefault="00856A9D" w:rsidP="002B0998">
      <w:pPr>
        <w:numPr>
          <w:ilvl w:val="0"/>
          <w:numId w:val="130"/>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B07E1E">
        <w:rPr>
          <w:rFonts w:ascii="Open Sans" w:hAnsi="Open Sans" w:cs="Open Sans"/>
        </w:rPr>
        <w:t>w przypadku stawek ryczałtowych – rozliczenie następuje według określonej stawki ryczałtowej odnoszonej do kwalifikowalnych kosztów bezpośrednich.</w:t>
      </w:r>
    </w:p>
    <w:p w14:paraId="74BDD81B" w14:textId="644BA2E4" w:rsidR="00856A9D" w:rsidRPr="00B07E1E" w:rsidRDefault="00856A9D" w:rsidP="002B0998">
      <w:pPr>
        <w:numPr>
          <w:ilvl w:val="0"/>
          <w:numId w:val="128"/>
        </w:numPr>
        <w:spacing w:before="120" w:after="120" w:line="276" w:lineRule="auto"/>
        <w:ind w:left="284" w:hanging="284"/>
        <w:contextualSpacing/>
        <w:rPr>
          <w:rFonts w:ascii="Open Sans" w:hAnsi="Open Sans" w:cs="Open Sans"/>
        </w:rPr>
      </w:pPr>
      <w:r w:rsidRPr="00B07E1E">
        <w:rPr>
          <w:rFonts w:ascii="Open Sans" w:hAnsi="Open Sans" w:cs="Open Sans"/>
        </w:rPr>
        <w:t>W trakcie realizacji projektu Beneficjent może zostać poproszony o udostępnienie dokumentów związanych bezpośrednio z realizacją projektu, niebędących dokumentami księgowymi, w szczególności dokumentów umożliwiających potwierdzenie kwalifikowalności wydatków a także udostępnienie dokumentów niezwiązanych bezpośrednio z realizacją projektu, jeżeli będzie to konieczne do stwierdzenia kwalifikowalności wydatków ponoszonych w ramach jego realizacji.</w:t>
      </w:r>
    </w:p>
    <w:p w14:paraId="32187A80" w14:textId="77777777" w:rsidR="00856A9D" w:rsidRPr="00B07E1E" w:rsidRDefault="00856A9D" w:rsidP="002B0998">
      <w:pPr>
        <w:numPr>
          <w:ilvl w:val="0"/>
          <w:numId w:val="128"/>
        </w:numPr>
        <w:spacing w:before="120" w:after="120" w:line="276" w:lineRule="auto"/>
        <w:ind w:left="284" w:hanging="284"/>
        <w:contextualSpacing/>
        <w:rPr>
          <w:rFonts w:ascii="Open Sans" w:hAnsi="Open Sans" w:cs="Open Sans"/>
        </w:rPr>
      </w:pPr>
      <w:r w:rsidRPr="00B07E1E">
        <w:rPr>
          <w:rFonts w:ascii="Open Sans" w:hAnsi="Open Sans" w:cs="Open Sans"/>
        </w:rPr>
        <w:lastRenderedPageBreak/>
        <w:t>W przypadku niezrealizowania określonych w umowie o dofinansowanie projektu wskaźników produktu lub rezultatu, dofinansowanie projektu jest odpowiednio obniżane, tzn.:</w:t>
      </w:r>
    </w:p>
    <w:p w14:paraId="70204043" w14:textId="77777777" w:rsidR="00856A9D" w:rsidRPr="00B07E1E" w:rsidRDefault="00856A9D" w:rsidP="002B0998">
      <w:pPr>
        <w:numPr>
          <w:ilvl w:val="0"/>
          <w:numId w:val="131"/>
        </w:numPr>
        <w:suppressAutoHyphens w:val="0"/>
        <w:autoSpaceDE w:val="0"/>
        <w:adjustRightInd w:val="0"/>
        <w:spacing w:before="120" w:after="120" w:line="276" w:lineRule="auto"/>
        <w:ind w:left="709" w:hanging="283"/>
        <w:contextualSpacing/>
        <w:textAlignment w:val="auto"/>
        <w:rPr>
          <w:rFonts w:ascii="Open Sans" w:eastAsiaTheme="minorHAnsi" w:hAnsi="Open Sans" w:cs="Open Sans"/>
          <w:kern w:val="0"/>
          <w14:ligatures w14:val="standardContextual"/>
        </w:rPr>
      </w:pPr>
      <w:r w:rsidRPr="00B07E1E">
        <w:rPr>
          <w:rFonts w:ascii="Open Sans" w:eastAsiaTheme="minorHAnsi" w:hAnsi="Open Sans" w:cs="Open Sans"/>
          <w:kern w:val="0"/>
          <w14:ligatures w14:val="standardContextual"/>
        </w:rPr>
        <w:t>w przypadku stawek jednostkowych – niezrealizowane lub niewłaściwie zrealizowane działania objęte stawką są niekwalifikowalne,</w:t>
      </w:r>
    </w:p>
    <w:p w14:paraId="741EC461" w14:textId="77777777" w:rsidR="00856A9D" w:rsidRPr="00B07E1E" w:rsidRDefault="00856A9D" w:rsidP="002B0998">
      <w:pPr>
        <w:numPr>
          <w:ilvl w:val="0"/>
          <w:numId w:val="131"/>
        </w:numPr>
        <w:suppressAutoHyphens w:val="0"/>
        <w:autoSpaceDE w:val="0"/>
        <w:adjustRightInd w:val="0"/>
        <w:spacing w:before="120" w:after="120" w:line="276" w:lineRule="auto"/>
        <w:ind w:left="709" w:hanging="283"/>
        <w:contextualSpacing/>
        <w:textAlignment w:val="auto"/>
        <w:rPr>
          <w:rFonts w:ascii="Open Sans" w:eastAsiaTheme="minorHAnsi" w:hAnsi="Open Sans" w:cs="Open Sans"/>
          <w:kern w:val="0"/>
          <w14:ligatures w14:val="standardContextual"/>
        </w:rPr>
      </w:pPr>
      <w:r w:rsidRPr="00B07E1E">
        <w:rPr>
          <w:rFonts w:ascii="Open Sans" w:hAnsi="Open Sans" w:cs="Open Sans"/>
        </w:rPr>
        <w:t>w przypadku stawek ryczałtowych – rozliczenie następuje w oparciu o przedstawiane do rozliczenia kwalifikowalne koszty bezpośrednie (na wysokość wydatków rozliczanych stawką ryczałtową mają wpływ również wszelkiego rodzaju pomniejszenia, np. korekty finansowe).</w:t>
      </w:r>
    </w:p>
    <w:p w14:paraId="452ED783" w14:textId="77777777" w:rsidR="00856A9D" w:rsidRPr="00B07E1E" w:rsidRDefault="00856A9D" w:rsidP="002B0998">
      <w:pPr>
        <w:numPr>
          <w:ilvl w:val="0"/>
          <w:numId w:val="128"/>
        </w:numPr>
        <w:suppressAutoHyphens w:val="0"/>
        <w:autoSpaceDE w:val="0"/>
        <w:adjustRightInd w:val="0"/>
        <w:spacing w:before="120" w:after="120" w:line="276" w:lineRule="auto"/>
        <w:ind w:left="426" w:hanging="426"/>
        <w:contextualSpacing/>
        <w:textAlignment w:val="auto"/>
        <w:rPr>
          <w:rFonts w:ascii="Open Sans" w:eastAsiaTheme="minorHAnsi" w:hAnsi="Open Sans" w:cs="Open Sans"/>
          <w:kern w:val="0"/>
          <w14:ligatures w14:val="standardContextual"/>
        </w:rPr>
      </w:pPr>
      <w:r w:rsidRPr="00B07E1E">
        <w:rPr>
          <w:rFonts w:ascii="Open Sans" w:eastAsiaTheme="minorHAnsi" w:hAnsi="Open Sans" w:cs="Open Sans"/>
          <w:kern w:val="0"/>
          <w14:ligatures w14:val="standardContextual"/>
        </w:rPr>
        <w:t>Uproszczone metody rozliczania wydatków można łączyć w ramach projektu, o ile każda uproszczona metoda dotyczy odrębnej kategorii kosztów. Uproszczone metody rozliczania wydatków można łączyć w ramach projektu z wydatkami, które zostały faktycznie poniesione, o ile wydatki rozliczane za pomocą uproszczonych metod i wydatki faktycznie poniesione dotyczą odrębnych kategorii kosztów. Zakazane jest podwójne finansowanie wydatków, w szczególności kosztów zaangażowania personelu projektu.</w:t>
      </w:r>
    </w:p>
    <w:p w14:paraId="41673B4A" w14:textId="29F90ACE" w:rsidR="00856A9D" w:rsidRPr="00B07E1E" w:rsidRDefault="00856A9D" w:rsidP="002B0998">
      <w:pPr>
        <w:numPr>
          <w:ilvl w:val="0"/>
          <w:numId w:val="128"/>
        </w:numPr>
        <w:suppressAutoHyphens w:val="0"/>
        <w:autoSpaceDE w:val="0"/>
        <w:adjustRightInd w:val="0"/>
        <w:spacing w:before="120" w:after="120" w:line="276" w:lineRule="auto"/>
        <w:ind w:left="426" w:hanging="426"/>
        <w:contextualSpacing/>
        <w:textAlignment w:val="auto"/>
        <w:rPr>
          <w:rFonts w:ascii="Open Sans" w:eastAsiaTheme="minorHAnsi" w:hAnsi="Open Sans" w:cs="Open Sans"/>
          <w:kern w:val="0"/>
          <w14:ligatures w14:val="standardContextual"/>
        </w:rPr>
      </w:pPr>
      <w:r w:rsidRPr="00B07E1E">
        <w:rPr>
          <w:rFonts w:ascii="Open Sans" w:eastAsiaTheme="minorHAnsi" w:hAnsi="Open Sans" w:cs="Open Sans"/>
          <w:kern w:val="0"/>
          <w14:ligatures w14:val="standardContextual"/>
        </w:rPr>
        <w:t xml:space="preserve">Wyboru sposobu rozliczania wydatków dokonuje się do momentu zawarcia umowy o dofinansowanie projektu. </w:t>
      </w:r>
    </w:p>
    <w:p w14:paraId="305A4F50" w14:textId="77777777" w:rsidR="00856A9D" w:rsidRPr="00B07E1E" w:rsidRDefault="00856A9D" w:rsidP="002B0998">
      <w:pPr>
        <w:numPr>
          <w:ilvl w:val="0"/>
          <w:numId w:val="128"/>
        </w:numPr>
        <w:suppressAutoHyphens w:val="0"/>
        <w:autoSpaceDE w:val="0"/>
        <w:adjustRightInd w:val="0"/>
        <w:spacing w:before="120" w:after="120" w:line="276" w:lineRule="auto"/>
        <w:ind w:left="426" w:hanging="426"/>
        <w:contextualSpacing/>
        <w:textAlignment w:val="auto"/>
        <w:rPr>
          <w:rFonts w:ascii="Open Sans" w:eastAsiaTheme="minorHAnsi" w:hAnsi="Open Sans" w:cs="Open Sans"/>
          <w:kern w:val="0"/>
          <w14:ligatures w14:val="standardContextual"/>
        </w:rPr>
      </w:pPr>
      <w:r w:rsidRPr="00B07E1E">
        <w:rPr>
          <w:rFonts w:ascii="Open Sans" w:eastAsiaTheme="minorHAnsi" w:hAnsi="Open Sans" w:cs="Open Sans"/>
          <w:kern w:val="0"/>
          <w14:ligatures w14:val="standardContextual"/>
        </w:rPr>
        <w:t>Koszty rozliczane uproszczoną metodą rozliczania wydatków są traktowane jak wydatki faktycznie poniesione. Nie ma obowiązku gromadzenia faktur i innych dokumentów księgowych o równoważnej wartości dowodowej na potwierdzenie poniesienia wydatku w ramach projektu.</w:t>
      </w:r>
    </w:p>
    <w:p w14:paraId="373FB413" w14:textId="4385A351" w:rsidR="00856A9D" w:rsidRPr="00B07E1E" w:rsidRDefault="00856A9D" w:rsidP="002B0998">
      <w:pPr>
        <w:numPr>
          <w:ilvl w:val="0"/>
          <w:numId w:val="128"/>
        </w:numPr>
        <w:suppressAutoHyphens w:val="0"/>
        <w:autoSpaceDE w:val="0"/>
        <w:adjustRightInd w:val="0"/>
        <w:spacing w:before="120" w:after="120" w:line="276" w:lineRule="auto"/>
        <w:ind w:left="426" w:hanging="426"/>
        <w:contextualSpacing/>
        <w:textAlignment w:val="auto"/>
        <w:rPr>
          <w:rFonts w:ascii="Open Sans" w:eastAsiaTheme="minorHAnsi" w:hAnsi="Open Sans" w:cs="Open Sans"/>
          <w:kern w:val="0"/>
          <w14:ligatures w14:val="standardContextual"/>
        </w:rPr>
      </w:pPr>
      <w:r w:rsidRPr="00B07E1E">
        <w:rPr>
          <w:rFonts w:ascii="Open Sans" w:eastAsiaTheme="minorHAnsi" w:hAnsi="Open Sans" w:cs="Open Sans"/>
          <w:kern w:val="0"/>
          <w14:ligatures w14:val="standardContextual"/>
        </w:rPr>
        <w:t>Rozliczenie kosztów za pomocą uproszczonej metody rozliczania wydatków dokonywane jest w oparciu o faktyczny postęp realizacji projektu i osiągnięte</w:t>
      </w:r>
      <w:r w:rsidR="00B07E1E" w:rsidRPr="00B07E1E">
        <w:rPr>
          <w:rFonts w:ascii="Open Sans" w:eastAsiaTheme="minorHAnsi" w:hAnsi="Open Sans" w:cs="Open Sans"/>
          <w:kern w:val="0"/>
          <w14:ligatures w14:val="standardContextual"/>
        </w:rPr>
        <w:t xml:space="preserve"> </w:t>
      </w:r>
      <w:r w:rsidRPr="00B07E1E">
        <w:rPr>
          <w:rFonts w:ascii="Open Sans" w:eastAsiaTheme="minorHAnsi" w:hAnsi="Open Sans" w:cs="Open Sans"/>
          <w:kern w:val="0"/>
          <w14:ligatures w14:val="standardContextual"/>
        </w:rPr>
        <w:t>wskaźniki, przy czym:</w:t>
      </w:r>
    </w:p>
    <w:p w14:paraId="21EC05CF" w14:textId="77777777" w:rsidR="00856A9D" w:rsidRPr="00B07E1E" w:rsidRDefault="00856A9D" w:rsidP="002B0998">
      <w:pPr>
        <w:numPr>
          <w:ilvl w:val="0"/>
          <w:numId w:val="132"/>
        </w:numPr>
        <w:suppressAutoHyphens w:val="0"/>
        <w:autoSpaceDE w:val="0"/>
        <w:adjustRightInd w:val="0"/>
        <w:spacing w:before="120" w:after="120" w:line="276" w:lineRule="auto"/>
        <w:ind w:left="851" w:hanging="425"/>
        <w:contextualSpacing/>
        <w:textAlignment w:val="auto"/>
        <w:rPr>
          <w:rFonts w:ascii="Open Sans" w:eastAsiaTheme="minorHAnsi" w:hAnsi="Open Sans" w:cs="Open Sans"/>
          <w:kern w:val="0"/>
          <w14:ligatures w14:val="standardContextual"/>
        </w:rPr>
      </w:pPr>
      <w:r w:rsidRPr="00B07E1E">
        <w:rPr>
          <w:rFonts w:ascii="Open Sans" w:eastAsiaTheme="minorHAnsi" w:hAnsi="Open Sans" w:cs="Open Sans"/>
          <w:kern w:val="0"/>
          <w14:ligatures w14:val="standardContextual"/>
        </w:rPr>
        <w:t>w przypadku stawek jednostkowych – rozliczenie następuje według określonej kwoty stawki jednostkowej i liczby stawek jednostkowych (produktów lub rezultatów) zrealizowanych w ramach projektu,</w:t>
      </w:r>
    </w:p>
    <w:p w14:paraId="2EC94F90" w14:textId="77777777" w:rsidR="00856A9D" w:rsidRPr="00B07E1E" w:rsidRDefault="00856A9D" w:rsidP="002B0998">
      <w:pPr>
        <w:numPr>
          <w:ilvl w:val="0"/>
          <w:numId w:val="132"/>
        </w:numPr>
        <w:suppressAutoHyphens w:val="0"/>
        <w:autoSpaceDE w:val="0"/>
        <w:adjustRightInd w:val="0"/>
        <w:spacing w:before="120" w:after="120" w:line="276" w:lineRule="auto"/>
        <w:ind w:left="851" w:hanging="425"/>
        <w:contextualSpacing/>
        <w:textAlignment w:val="auto"/>
        <w:rPr>
          <w:rFonts w:ascii="Open Sans" w:eastAsiaTheme="minorHAnsi" w:hAnsi="Open Sans" w:cs="Open Sans"/>
          <w:kern w:val="0"/>
          <w14:ligatures w14:val="standardContextual"/>
        </w:rPr>
      </w:pPr>
      <w:r w:rsidRPr="00B07E1E">
        <w:rPr>
          <w:rFonts w:ascii="Open Sans" w:eastAsiaTheme="minorHAnsi" w:hAnsi="Open Sans" w:cs="Open Sans"/>
          <w:kern w:val="0"/>
          <w14:ligatures w14:val="standardContextual"/>
        </w:rPr>
        <w:t>w przypadku stawek ryczałtowych – rozliczenie następuje według określonej stawki ryczałtowej odnoszonej do kwalifikowalnych kosztów będących podstawą rozliczenia.</w:t>
      </w:r>
    </w:p>
    <w:p w14:paraId="5CC3E3F0" w14:textId="574B0D84" w:rsidR="00856A9D" w:rsidRPr="006D29DD" w:rsidRDefault="00856A9D" w:rsidP="006D29DD">
      <w:pPr>
        <w:numPr>
          <w:ilvl w:val="0"/>
          <w:numId w:val="128"/>
        </w:numPr>
        <w:spacing w:before="120" w:after="120" w:line="276" w:lineRule="auto"/>
        <w:ind w:left="567" w:hanging="567"/>
        <w:contextualSpacing/>
        <w:rPr>
          <w:rFonts w:ascii="Open Sans" w:hAnsi="Open Sans" w:cs="Open Sans"/>
        </w:rPr>
      </w:pPr>
      <w:r w:rsidRPr="00B07E1E">
        <w:rPr>
          <w:rFonts w:ascii="Open Sans" w:hAnsi="Open Sans" w:cs="Open Sans"/>
        </w:rPr>
        <w:t>W ramach naboru wsparcie finansowe na utworzenie i utrzymanie nowych miejsc pracy przez 12 miesięcy w PS lub PES przekształcanym w przedsiębiorstwo społeczne (PES musi przekształcić się w PS, tj. uzyskać status przedsiębiorstwa społecznego zgodnie z ustawą z dnia 5 sierpnia 2022 r. o ekonomii społecznej, przed upływem 6 miesięcy od dnia utworzenia miejsca pracy) jest kwalifikowalne wyłącznie w formie stawek jednostkowych:</w:t>
      </w:r>
    </w:p>
    <w:tbl>
      <w:tblPr>
        <w:tblStyle w:val="Tabela-Siatka"/>
        <w:tblW w:w="0" w:type="auto"/>
        <w:tblInd w:w="562" w:type="dxa"/>
        <w:tblLook w:val="04A0" w:firstRow="1" w:lastRow="0" w:firstColumn="1" w:lastColumn="0" w:noHBand="0" w:noVBand="1"/>
      </w:tblPr>
      <w:tblGrid>
        <w:gridCol w:w="6237"/>
        <w:gridCol w:w="2126"/>
      </w:tblGrid>
      <w:tr w:rsidR="00856A9D" w:rsidRPr="00F56841" w14:paraId="156D3068" w14:textId="77777777" w:rsidTr="00CA0F97">
        <w:trPr>
          <w:trHeight w:val="547"/>
        </w:trPr>
        <w:tc>
          <w:tcPr>
            <w:tcW w:w="6237" w:type="dxa"/>
          </w:tcPr>
          <w:p w14:paraId="620C4E2B" w14:textId="77777777" w:rsidR="00856A9D" w:rsidRPr="00F56841" w:rsidRDefault="00856A9D" w:rsidP="006D29DD">
            <w:pPr>
              <w:suppressAutoHyphens w:val="0"/>
              <w:autoSpaceDE w:val="0"/>
              <w:adjustRightInd w:val="0"/>
              <w:spacing w:line="276" w:lineRule="auto"/>
              <w:textAlignment w:val="auto"/>
              <w:rPr>
                <w:rFonts w:ascii="Open Sans" w:eastAsiaTheme="minorHAnsi" w:hAnsi="Open Sans" w:cs="Open Sans"/>
                <w:kern w:val="0"/>
                <w14:ligatures w14:val="standardContextual"/>
              </w:rPr>
            </w:pPr>
            <w:r w:rsidRPr="00F56841">
              <w:rPr>
                <w:rFonts w:ascii="Open Sans" w:eastAsiaTheme="minorHAnsi" w:hAnsi="Open Sans" w:cs="Open Sans"/>
                <w:kern w:val="0"/>
                <w14:ligatures w14:val="standardContextual"/>
              </w:rPr>
              <w:t>Rodzaj stawki</w:t>
            </w:r>
          </w:p>
        </w:tc>
        <w:tc>
          <w:tcPr>
            <w:tcW w:w="2126" w:type="dxa"/>
          </w:tcPr>
          <w:p w14:paraId="0D1FBB9D" w14:textId="371F1480" w:rsidR="00856A9D" w:rsidRPr="00F56841" w:rsidRDefault="00856A9D" w:rsidP="006D29DD">
            <w:pPr>
              <w:suppressAutoHyphens w:val="0"/>
              <w:autoSpaceDE w:val="0"/>
              <w:adjustRightInd w:val="0"/>
              <w:spacing w:line="276" w:lineRule="auto"/>
              <w:textAlignment w:val="auto"/>
              <w:rPr>
                <w:rFonts w:ascii="Open Sans" w:eastAsiaTheme="minorHAnsi" w:hAnsi="Open Sans" w:cs="Open Sans"/>
                <w:kern w:val="0"/>
                <w14:ligatures w14:val="standardContextual"/>
              </w:rPr>
            </w:pPr>
            <w:r w:rsidRPr="00F56841">
              <w:rPr>
                <w:rFonts w:ascii="Open Sans" w:eastAsiaTheme="minorHAnsi" w:hAnsi="Open Sans" w:cs="Open Sans"/>
                <w:kern w:val="0"/>
                <w14:ligatures w14:val="standardContextual"/>
              </w:rPr>
              <w:t>Wysokość stawki</w:t>
            </w:r>
          </w:p>
        </w:tc>
      </w:tr>
      <w:tr w:rsidR="00856A9D" w:rsidRPr="00F56841" w14:paraId="142335D1" w14:textId="77777777" w:rsidTr="00CA0F97">
        <w:tc>
          <w:tcPr>
            <w:tcW w:w="6237" w:type="dxa"/>
          </w:tcPr>
          <w:p w14:paraId="18E6CC5E" w14:textId="77777777" w:rsidR="00856A9D" w:rsidRPr="00F56841" w:rsidRDefault="00856A9D" w:rsidP="006D29DD">
            <w:pPr>
              <w:suppressAutoHyphens w:val="0"/>
              <w:autoSpaceDE w:val="0"/>
              <w:adjustRightInd w:val="0"/>
              <w:spacing w:line="276" w:lineRule="auto"/>
              <w:textAlignment w:val="auto"/>
              <w:rPr>
                <w:rFonts w:ascii="Open Sans" w:eastAsiaTheme="minorHAnsi" w:hAnsi="Open Sans" w:cs="Open Sans"/>
                <w:kern w:val="0"/>
                <w14:ligatures w14:val="standardContextual"/>
              </w:rPr>
            </w:pPr>
            <w:r w:rsidRPr="00F56841">
              <w:rPr>
                <w:rFonts w:ascii="Open Sans" w:eastAsiaTheme="minorHAnsi" w:hAnsi="Open Sans" w:cs="Open Sans"/>
                <w:kern w:val="0"/>
                <w14:ligatures w14:val="standardContextual"/>
              </w:rPr>
              <w:t>Stawka jednostkowa na utworzenie miejsca pracy w PS</w:t>
            </w:r>
          </w:p>
        </w:tc>
        <w:tc>
          <w:tcPr>
            <w:tcW w:w="2126" w:type="dxa"/>
          </w:tcPr>
          <w:p w14:paraId="693AE9AB" w14:textId="77777777" w:rsidR="00856A9D" w:rsidRPr="00F56841" w:rsidRDefault="00856A9D" w:rsidP="006D29DD">
            <w:pPr>
              <w:suppressAutoHyphens w:val="0"/>
              <w:autoSpaceDE w:val="0"/>
              <w:adjustRightInd w:val="0"/>
              <w:spacing w:line="276" w:lineRule="auto"/>
              <w:textAlignment w:val="auto"/>
              <w:rPr>
                <w:rFonts w:ascii="Open Sans" w:eastAsiaTheme="minorHAnsi" w:hAnsi="Open Sans" w:cs="Open Sans"/>
                <w:kern w:val="0"/>
                <w14:ligatures w14:val="standardContextual"/>
              </w:rPr>
            </w:pPr>
            <w:r w:rsidRPr="00F56841">
              <w:rPr>
                <w:rFonts w:ascii="Open Sans" w:eastAsiaTheme="minorHAnsi" w:hAnsi="Open Sans" w:cs="Open Sans"/>
                <w:kern w:val="0"/>
                <w14:ligatures w14:val="standardContextual"/>
              </w:rPr>
              <w:t>31 229 zł</w:t>
            </w:r>
          </w:p>
        </w:tc>
      </w:tr>
      <w:tr w:rsidR="00856A9D" w:rsidRPr="00F56841" w14:paraId="25BA9440" w14:textId="77777777" w:rsidTr="00CA0F97">
        <w:tc>
          <w:tcPr>
            <w:tcW w:w="6237" w:type="dxa"/>
          </w:tcPr>
          <w:p w14:paraId="25D44D99" w14:textId="77777777" w:rsidR="00856A9D" w:rsidRPr="00F56841" w:rsidRDefault="00856A9D" w:rsidP="006D29DD">
            <w:pPr>
              <w:suppressAutoHyphens w:val="0"/>
              <w:autoSpaceDE w:val="0"/>
              <w:adjustRightInd w:val="0"/>
              <w:spacing w:line="276" w:lineRule="auto"/>
              <w:textAlignment w:val="auto"/>
              <w:rPr>
                <w:rFonts w:ascii="Open Sans" w:eastAsiaTheme="minorHAnsi" w:hAnsi="Open Sans" w:cs="Open Sans"/>
                <w:kern w:val="0"/>
                <w14:ligatures w14:val="standardContextual"/>
              </w:rPr>
            </w:pPr>
            <w:r w:rsidRPr="00F56841">
              <w:rPr>
                <w:rFonts w:ascii="Open Sans" w:eastAsiaTheme="minorHAnsi" w:hAnsi="Open Sans" w:cs="Open Sans"/>
                <w:kern w:val="0"/>
                <w14:ligatures w14:val="standardContextual"/>
              </w:rPr>
              <w:lastRenderedPageBreak/>
              <w:t>Stawka jednostkowa na utrzymanie miejsca pracy w PS w przypadku utrzymania miejsca pracy na pełen etat przez 12 miesięcy</w:t>
            </w:r>
          </w:p>
        </w:tc>
        <w:tc>
          <w:tcPr>
            <w:tcW w:w="2126" w:type="dxa"/>
          </w:tcPr>
          <w:p w14:paraId="5CB1A2AC" w14:textId="77777777" w:rsidR="00856A9D" w:rsidRPr="00F56841" w:rsidRDefault="00856A9D" w:rsidP="006D29DD">
            <w:pPr>
              <w:suppressAutoHyphens w:val="0"/>
              <w:autoSpaceDE w:val="0"/>
              <w:adjustRightInd w:val="0"/>
              <w:spacing w:line="276" w:lineRule="auto"/>
              <w:textAlignment w:val="auto"/>
              <w:rPr>
                <w:rFonts w:ascii="Open Sans" w:eastAsiaTheme="minorHAnsi" w:hAnsi="Open Sans" w:cs="Open Sans"/>
                <w:kern w:val="0"/>
                <w14:ligatures w14:val="standardContextual"/>
              </w:rPr>
            </w:pPr>
            <w:r w:rsidRPr="00F56841">
              <w:rPr>
                <w:rFonts w:ascii="Open Sans" w:eastAsiaTheme="minorHAnsi" w:hAnsi="Open Sans" w:cs="Open Sans"/>
                <w:kern w:val="0"/>
                <w14:ligatures w14:val="standardContextual"/>
              </w:rPr>
              <w:t>32 400 zł</w:t>
            </w:r>
          </w:p>
        </w:tc>
      </w:tr>
      <w:tr w:rsidR="00856A9D" w:rsidRPr="00F56841" w14:paraId="6DEFDD61" w14:textId="77777777" w:rsidTr="00CA0F97">
        <w:tc>
          <w:tcPr>
            <w:tcW w:w="6237" w:type="dxa"/>
          </w:tcPr>
          <w:p w14:paraId="01D62715" w14:textId="77777777" w:rsidR="00856A9D" w:rsidRPr="00F56841" w:rsidRDefault="00856A9D" w:rsidP="006D29DD">
            <w:pPr>
              <w:suppressAutoHyphens w:val="0"/>
              <w:autoSpaceDE w:val="0"/>
              <w:adjustRightInd w:val="0"/>
              <w:spacing w:line="276" w:lineRule="auto"/>
              <w:textAlignment w:val="auto"/>
              <w:rPr>
                <w:rFonts w:ascii="Open Sans" w:eastAsiaTheme="minorHAnsi" w:hAnsi="Open Sans" w:cs="Open Sans"/>
                <w:kern w:val="0"/>
                <w14:ligatures w14:val="standardContextual"/>
              </w:rPr>
            </w:pPr>
            <w:r w:rsidRPr="00F56841">
              <w:rPr>
                <w:rFonts w:ascii="Open Sans" w:eastAsiaTheme="minorHAnsi" w:hAnsi="Open Sans" w:cs="Open Sans"/>
                <w:kern w:val="0"/>
                <w14:ligatures w14:val="standardContextual"/>
              </w:rPr>
              <w:t>Stawka jednostkowa na utrzymanie miejsca pracy w PS w przypadku utrzymania miejsca pracy na ¾ etatu przez 12 miesięcy</w:t>
            </w:r>
          </w:p>
        </w:tc>
        <w:tc>
          <w:tcPr>
            <w:tcW w:w="2126" w:type="dxa"/>
          </w:tcPr>
          <w:p w14:paraId="0FA5FD37" w14:textId="77777777" w:rsidR="00856A9D" w:rsidRPr="00F56841" w:rsidRDefault="00856A9D" w:rsidP="006D29DD">
            <w:pPr>
              <w:suppressAutoHyphens w:val="0"/>
              <w:autoSpaceDE w:val="0"/>
              <w:adjustRightInd w:val="0"/>
              <w:spacing w:line="276" w:lineRule="auto"/>
              <w:textAlignment w:val="auto"/>
              <w:rPr>
                <w:rFonts w:ascii="Open Sans" w:eastAsiaTheme="minorHAnsi" w:hAnsi="Open Sans" w:cs="Open Sans"/>
                <w:kern w:val="0"/>
                <w14:ligatures w14:val="standardContextual"/>
              </w:rPr>
            </w:pPr>
            <w:r w:rsidRPr="00F56841">
              <w:rPr>
                <w:rFonts w:ascii="Open Sans" w:eastAsiaTheme="minorHAnsi" w:hAnsi="Open Sans" w:cs="Open Sans"/>
                <w:kern w:val="0"/>
                <w14:ligatures w14:val="standardContextual"/>
              </w:rPr>
              <w:t>24 300 zł</w:t>
            </w:r>
          </w:p>
        </w:tc>
      </w:tr>
      <w:tr w:rsidR="00856A9D" w:rsidRPr="00F56841" w14:paraId="28081C3B" w14:textId="77777777" w:rsidTr="00CA0F97">
        <w:trPr>
          <w:trHeight w:val="966"/>
        </w:trPr>
        <w:tc>
          <w:tcPr>
            <w:tcW w:w="6237" w:type="dxa"/>
          </w:tcPr>
          <w:p w14:paraId="260CBE23" w14:textId="77777777" w:rsidR="00856A9D" w:rsidRPr="00F56841" w:rsidRDefault="00856A9D" w:rsidP="006D29DD">
            <w:pPr>
              <w:suppressAutoHyphens w:val="0"/>
              <w:autoSpaceDE w:val="0"/>
              <w:adjustRightInd w:val="0"/>
              <w:spacing w:line="276" w:lineRule="auto"/>
              <w:textAlignment w:val="auto"/>
              <w:rPr>
                <w:rFonts w:ascii="Open Sans" w:eastAsiaTheme="minorHAnsi" w:hAnsi="Open Sans" w:cs="Open Sans"/>
                <w:kern w:val="0"/>
                <w14:ligatures w14:val="standardContextual"/>
              </w:rPr>
            </w:pPr>
            <w:r w:rsidRPr="00F56841">
              <w:rPr>
                <w:rFonts w:ascii="Open Sans" w:eastAsiaTheme="minorHAnsi" w:hAnsi="Open Sans" w:cs="Open Sans"/>
                <w:kern w:val="0"/>
                <w14:ligatures w14:val="standardContextual"/>
              </w:rPr>
              <w:t>Stawka jednostkowa na utrzymanie miejsca pracy w PS w przypadku utrzymania miejsca pracy na ½ etatu przez 12 miesięcy</w:t>
            </w:r>
          </w:p>
        </w:tc>
        <w:tc>
          <w:tcPr>
            <w:tcW w:w="2126" w:type="dxa"/>
          </w:tcPr>
          <w:p w14:paraId="51E70DC5" w14:textId="77777777" w:rsidR="00856A9D" w:rsidRPr="00F56841" w:rsidRDefault="00856A9D" w:rsidP="006D29DD">
            <w:pPr>
              <w:suppressAutoHyphens w:val="0"/>
              <w:autoSpaceDE w:val="0"/>
              <w:adjustRightInd w:val="0"/>
              <w:spacing w:line="276" w:lineRule="auto"/>
              <w:textAlignment w:val="auto"/>
              <w:rPr>
                <w:rFonts w:ascii="Open Sans" w:eastAsiaTheme="minorHAnsi" w:hAnsi="Open Sans" w:cs="Open Sans"/>
                <w:kern w:val="0"/>
                <w14:ligatures w14:val="standardContextual"/>
              </w:rPr>
            </w:pPr>
            <w:r w:rsidRPr="00F56841">
              <w:rPr>
                <w:rFonts w:ascii="Open Sans" w:eastAsiaTheme="minorHAnsi" w:hAnsi="Open Sans" w:cs="Open Sans"/>
                <w:kern w:val="0"/>
                <w14:ligatures w14:val="standardContextual"/>
              </w:rPr>
              <w:t>16 200 zł</w:t>
            </w:r>
          </w:p>
        </w:tc>
      </w:tr>
    </w:tbl>
    <w:p w14:paraId="73D396F3" w14:textId="77777777" w:rsidR="00856A9D" w:rsidRPr="00A90508" w:rsidRDefault="00856A9D" w:rsidP="0087404D">
      <w:pPr>
        <w:suppressAutoHyphens w:val="0"/>
        <w:autoSpaceDE w:val="0"/>
        <w:adjustRightInd w:val="0"/>
        <w:spacing w:before="120" w:after="120" w:line="276" w:lineRule="auto"/>
        <w:ind w:left="284"/>
        <w:textAlignment w:val="auto"/>
        <w:rPr>
          <w:rFonts w:ascii="Open Sans" w:eastAsiaTheme="minorHAnsi" w:hAnsi="Open Sans" w:cs="Open Sans"/>
          <w:kern w:val="0"/>
          <w14:ligatures w14:val="standardContextual"/>
        </w:rPr>
      </w:pPr>
      <w:r w:rsidRPr="00A90508">
        <w:rPr>
          <w:rFonts w:ascii="Open Sans" w:eastAsiaTheme="minorHAnsi" w:hAnsi="Open Sans" w:cs="Open Sans"/>
          <w:kern w:val="0"/>
          <w14:ligatures w14:val="standardContextual"/>
        </w:rPr>
        <w:t>Stawki jednostkowe na utworzenie miejsca pracy w PS i utrzymanie miejsca pracy w PS podlegają indeksacji według następujących wskaźników:</w:t>
      </w:r>
    </w:p>
    <w:p w14:paraId="63CCFB7F" w14:textId="2255DFF7" w:rsidR="00856A9D" w:rsidRPr="006D29DD" w:rsidRDefault="00856A9D" w:rsidP="006D29DD">
      <w:pPr>
        <w:numPr>
          <w:ilvl w:val="0"/>
          <w:numId w:val="125"/>
        </w:numPr>
        <w:suppressAutoHyphens w:val="0"/>
        <w:autoSpaceDE w:val="0"/>
        <w:adjustRightInd w:val="0"/>
        <w:spacing w:before="120" w:after="120" w:line="276" w:lineRule="auto"/>
        <w:textAlignment w:val="auto"/>
        <w:rPr>
          <w:rFonts w:ascii="Open Sans" w:eastAsiaTheme="minorHAnsi" w:hAnsi="Open Sans" w:cs="Open Sans"/>
          <w:kern w:val="0"/>
          <w14:ligatures w14:val="standardContextual"/>
        </w:rPr>
      </w:pPr>
      <w:r w:rsidRPr="00A90508">
        <w:rPr>
          <w:rFonts w:ascii="Open Sans" w:eastAsiaTheme="minorHAnsi" w:hAnsi="Open Sans" w:cs="Open Sans"/>
          <w:kern w:val="0"/>
          <w14:ligatures w14:val="standardContextual"/>
        </w:rPr>
        <w:t>stawka jednostkowa na utworzenie miejsca pracy w PS – zmianę przeciętnego</w:t>
      </w:r>
      <w:r w:rsidR="006D29DD">
        <w:rPr>
          <w:rFonts w:ascii="Open Sans" w:eastAsiaTheme="minorHAnsi" w:hAnsi="Open Sans" w:cs="Open Sans"/>
          <w:kern w:val="0"/>
          <w14:ligatures w14:val="standardContextual"/>
        </w:rPr>
        <w:t xml:space="preserve"> </w:t>
      </w:r>
      <w:r w:rsidRPr="006D29DD">
        <w:rPr>
          <w:rFonts w:ascii="Open Sans" w:eastAsiaTheme="minorHAnsi" w:hAnsi="Open Sans" w:cs="Open Sans"/>
          <w:kern w:val="0"/>
          <w14:ligatures w14:val="standardContextual"/>
        </w:rPr>
        <w:t>wynagrodzenia za pracę w oparciu o Komunikat Prezesa Głównego Urzędu Statystycznego o wysokości przeciętnego wynagrodzenia za poprzedni rok;</w:t>
      </w:r>
    </w:p>
    <w:p w14:paraId="29E29C2C" w14:textId="749C498F" w:rsidR="00856A9D" w:rsidRPr="006D29DD" w:rsidRDefault="00856A9D" w:rsidP="006D29DD">
      <w:pPr>
        <w:numPr>
          <w:ilvl w:val="0"/>
          <w:numId w:val="125"/>
        </w:numPr>
        <w:suppressAutoHyphens w:val="0"/>
        <w:autoSpaceDE w:val="0"/>
        <w:adjustRightInd w:val="0"/>
        <w:spacing w:before="120" w:after="120" w:line="276" w:lineRule="auto"/>
        <w:textAlignment w:val="auto"/>
        <w:rPr>
          <w:rFonts w:ascii="Open Sans" w:eastAsiaTheme="minorHAnsi" w:hAnsi="Open Sans" w:cs="Open Sans"/>
          <w:kern w:val="0"/>
          <w14:ligatures w14:val="standardContextual"/>
        </w:rPr>
      </w:pPr>
      <w:r w:rsidRPr="00A90508">
        <w:rPr>
          <w:rFonts w:ascii="Open Sans" w:eastAsiaTheme="minorHAnsi" w:hAnsi="Open Sans" w:cs="Open Sans"/>
          <w:kern w:val="0"/>
          <w14:ligatures w14:val="standardContextual"/>
        </w:rPr>
        <w:t>stawka jednostkowa na utrzymanie miejsca pracy w PS – zmianę minimalnego</w:t>
      </w:r>
      <w:r w:rsidR="006D29DD">
        <w:rPr>
          <w:rFonts w:ascii="Open Sans" w:eastAsiaTheme="minorHAnsi" w:hAnsi="Open Sans" w:cs="Open Sans"/>
          <w:kern w:val="0"/>
          <w14:ligatures w14:val="standardContextual"/>
        </w:rPr>
        <w:t xml:space="preserve"> </w:t>
      </w:r>
      <w:r w:rsidRPr="006D29DD">
        <w:rPr>
          <w:rFonts w:ascii="Open Sans" w:eastAsiaTheme="minorHAnsi" w:hAnsi="Open Sans" w:cs="Open Sans"/>
          <w:kern w:val="0"/>
          <w14:ligatures w14:val="standardContextual"/>
        </w:rPr>
        <w:t>wynagrodzenia za pracę.</w:t>
      </w:r>
    </w:p>
    <w:p w14:paraId="758E0937" w14:textId="1CD0DB11" w:rsidR="00856A9D" w:rsidRDefault="00856A9D" w:rsidP="00B773BD">
      <w:pPr>
        <w:suppressAutoHyphens w:val="0"/>
        <w:autoSpaceDE w:val="0"/>
        <w:adjustRightInd w:val="0"/>
        <w:spacing w:before="120" w:after="120" w:line="276" w:lineRule="auto"/>
        <w:ind w:left="426" w:hanging="66"/>
        <w:textAlignment w:val="auto"/>
        <w:rPr>
          <w:rFonts w:ascii="Open Sans" w:eastAsiaTheme="minorHAnsi" w:hAnsi="Open Sans" w:cs="Open Sans"/>
          <w:kern w:val="0"/>
          <w14:ligatures w14:val="standardContextual"/>
        </w:rPr>
      </w:pPr>
      <w:r w:rsidRPr="00A90508">
        <w:rPr>
          <w:rFonts w:ascii="Open Sans" w:eastAsiaTheme="minorHAnsi" w:hAnsi="Open Sans" w:cs="Open Sans"/>
          <w:kern w:val="0"/>
          <w14:ligatures w14:val="standardContextual"/>
        </w:rPr>
        <w:t>Indeksacja obu stawek jednostkowych będzie przeprowadzana corocznie w terminie do 30 kwietnia, po oficjalnym ogłoszeniu wysokości przeciętnego i minimalnego wynagrodzenia przez uprawnione podmioty. Zindeksowane stawki będą ogłaszane w komunikacie ministra właściwego do spraw rozwoju regionalnego, na stronie internetowej urzędu obsługującego ministra do spraw rozwoju regionalnego i będą mieć – co do zasady – zastosowanie wyłącznie do umów o dofinansowanie projektu zawartych na podstawie naborów ogłoszonych po dniu wydania komunikatu w sprawie zindeksowanej stawki. Zindeksowane stawki jednostkowe będą mogły mieć zastosowanie również w projektach realizowanych pod warunkiem wyraźnego rozdzielenia części projektu rozliczanej według dotychczasowej i według zindeksowanej stawki (np. zastosowanie zindeksowanej stawki będzie mogło mieć miejsce dla wsparcia udzielanego po opublikowaniu przez OWES nowego naboru na wnioski o wsparcie w zakresie utworzenia i utrzymania miejsca pracy w PS albo w przypadku udzielania wsparcia w sposób ciągły, po ogłoszeniu daty, od której nowa stawka będzie miała zastosowanie). Rozwiązanie to będzie jednak możliwe do przyjęcia wyłącznie pod warunkiem</w:t>
      </w:r>
      <w:r w:rsidRPr="00F56841">
        <w:rPr>
          <w:rFonts w:ascii="Open Sans" w:eastAsiaTheme="minorHAnsi" w:hAnsi="Open Sans" w:cs="Open Sans"/>
          <w:kern w:val="0"/>
          <w:sz w:val="24"/>
          <w:szCs w:val="24"/>
          <w14:ligatures w14:val="standardContextual"/>
        </w:rPr>
        <w:t xml:space="preserve"> </w:t>
      </w:r>
      <w:r w:rsidRPr="00A90508">
        <w:rPr>
          <w:rFonts w:ascii="Open Sans" w:eastAsiaTheme="minorHAnsi" w:hAnsi="Open Sans" w:cs="Open Sans"/>
          <w:kern w:val="0"/>
          <w14:ligatures w14:val="standardContextual"/>
        </w:rPr>
        <w:t>uzyskania zgody IZ na zmianę wniosku o dofinansowanie, przy czym wyższe koszty w projekcie będą mogły być pokryte w pierwszej kolejności z oszczędności beneficjenta, a jeżeli nie zostaną one zidentyfikowane, poprzez zwiększenie budżetu projektu przez IZ, o ile ta będzie dysponować dostępną alokacją</w:t>
      </w:r>
    </w:p>
    <w:p w14:paraId="61A717BB" w14:textId="437F1FC4" w:rsidR="00B773BD" w:rsidRPr="00000986" w:rsidRDefault="00A753C5" w:rsidP="00000986">
      <w:pPr>
        <w:suppressAutoHyphens w:val="0"/>
        <w:autoSpaceDE w:val="0"/>
        <w:adjustRightInd w:val="0"/>
        <w:spacing w:before="120" w:after="120" w:line="276" w:lineRule="auto"/>
        <w:ind w:left="360"/>
        <w:textAlignment w:val="auto"/>
        <w:rPr>
          <w:rFonts w:ascii="Open Sans" w:eastAsiaTheme="minorHAnsi" w:hAnsi="Open Sans" w:cs="Open Sans"/>
          <w:kern w:val="0"/>
          <w14:ligatures w14:val="standardContextual"/>
        </w:rPr>
      </w:pPr>
      <w:r>
        <w:rPr>
          <w:rFonts w:ascii="Open Sans" w:eastAsiaTheme="minorHAnsi" w:hAnsi="Open Sans" w:cs="Open Sans"/>
          <w:kern w:val="0"/>
          <w14:ligatures w14:val="standardContextual"/>
        </w:rPr>
        <w:t>P</w:t>
      </w:r>
      <w:r w:rsidR="00B773BD" w:rsidRPr="00B773BD">
        <w:rPr>
          <w:rFonts w:ascii="Open Sans" w:eastAsiaTheme="minorHAnsi" w:hAnsi="Open Sans" w:cs="Open Sans"/>
          <w:kern w:val="0"/>
          <w14:ligatures w14:val="standardContextual"/>
        </w:rPr>
        <w:t xml:space="preserve">lanując budżet projektu OWES powinien zakładać wyłącznie stawkę na utrzymanie miejsca pracy przez 12 miesięcy na pełen etat. Natomiast stawka na utrzymanie </w:t>
      </w:r>
      <w:r w:rsidR="00B773BD" w:rsidRPr="00B773BD">
        <w:rPr>
          <w:rFonts w:ascii="Open Sans" w:eastAsiaTheme="minorHAnsi" w:hAnsi="Open Sans" w:cs="Open Sans"/>
          <w:kern w:val="0"/>
          <w14:ligatures w14:val="standardContextual"/>
        </w:rPr>
        <w:lastRenderedPageBreak/>
        <w:t>miejsca pracy przez 12 miesięcy na ¾ jak i ½ etatu należy również wykazać w budżecie projektu ze wskazaniem liczby miejsc o wartości 0.</w:t>
      </w:r>
      <w:r w:rsidR="00B773BD" w:rsidRPr="00B773BD">
        <w:rPr>
          <w:rFonts w:ascii="Open Sans" w:eastAsiaTheme="minorHAnsi" w:hAnsi="Open Sans" w:cs="Open Sans"/>
          <w:kern w:val="0"/>
          <w14:ligatures w14:val="standardContextual"/>
        </w:rPr>
        <w:cr/>
      </w:r>
      <w:r w:rsidR="00000986" w:rsidRPr="00000986">
        <w:rPr>
          <w:rFonts w:ascii="Open Sans" w:eastAsiaTheme="minorHAnsi" w:hAnsi="Open Sans" w:cs="Open Sans"/>
          <w:kern w:val="0"/>
          <w14:ligatures w14:val="standardContextual"/>
        </w:rPr>
        <w:t>Przy zabezpieczeniu środków we wniosku na realizację stawek na pełen etat w wyniku zatrudnienia osób w niższym wymiarze etatu powstaną oszczędności w projekcie, które OWES będzie mógł przeznaczyć na indeksację stawki.</w:t>
      </w:r>
    </w:p>
    <w:p w14:paraId="65047CE3" w14:textId="77777777" w:rsidR="00856A9D" w:rsidRPr="00A90508" w:rsidRDefault="00856A9D" w:rsidP="002B0998">
      <w:pPr>
        <w:numPr>
          <w:ilvl w:val="0"/>
          <w:numId w:val="128"/>
        </w:numPr>
        <w:suppressAutoHyphens w:val="0"/>
        <w:autoSpaceDE w:val="0"/>
        <w:adjustRightInd w:val="0"/>
        <w:spacing w:before="120" w:after="120" w:line="276" w:lineRule="auto"/>
        <w:ind w:left="709" w:hanging="567"/>
        <w:textAlignment w:val="auto"/>
        <w:rPr>
          <w:rFonts w:ascii="Open Sans" w:eastAsiaTheme="minorHAnsi" w:hAnsi="Open Sans" w:cs="Open Sans"/>
          <w:kern w:val="0"/>
          <w14:ligatures w14:val="standardContextual"/>
        </w:rPr>
      </w:pPr>
      <w:r w:rsidRPr="00A90508">
        <w:rPr>
          <w:rFonts w:ascii="Open Sans" w:eastAsiaTheme="minorHAnsi" w:hAnsi="Open Sans" w:cs="Open Sans"/>
          <w:kern w:val="0"/>
          <w14:ligatures w14:val="standardContextual"/>
        </w:rPr>
        <w:t>Stawki jednostkowe na utworzenie i utrzymanie miejsca pracy można wykorzystać tylko łącznie, tj. PS nie może skorzystać tylko z jednej ze stawek.</w:t>
      </w:r>
    </w:p>
    <w:p w14:paraId="7837FEAE" w14:textId="77777777" w:rsidR="00856A9D" w:rsidRPr="00A90508" w:rsidRDefault="00856A9D" w:rsidP="002B0998">
      <w:pPr>
        <w:numPr>
          <w:ilvl w:val="0"/>
          <w:numId w:val="128"/>
        </w:numPr>
        <w:suppressAutoHyphens w:val="0"/>
        <w:autoSpaceDE w:val="0"/>
        <w:adjustRightInd w:val="0"/>
        <w:spacing w:before="120" w:after="120" w:line="276" w:lineRule="auto"/>
        <w:ind w:left="709" w:hanging="567"/>
        <w:textAlignment w:val="auto"/>
        <w:rPr>
          <w:rFonts w:ascii="Open Sans" w:eastAsiaTheme="minorHAnsi" w:hAnsi="Open Sans" w:cs="Open Sans"/>
          <w:kern w:val="0"/>
          <w14:ligatures w14:val="standardContextual"/>
        </w:rPr>
      </w:pPr>
      <w:r w:rsidRPr="00A90508">
        <w:rPr>
          <w:rFonts w:ascii="Open Sans" w:eastAsiaTheme="minorHAnsi" w:hAnsi="Open Sans" w:cs="Open Sans"/>
          <w:kern w:val="0"/>
          <w14:ligatures w14:val="standardContextual"/>
        </w:rPr>
        <w:t>Stawka jednostkowa na utworzenie miejsca pracy w PS obejmuje środki finansowe przyznane PS na utworzenie przez niego miejsca pracy dla osoby, która dzięki temu poprawi swój status na rynku pracy. W ramach wsparcia pokrywane są m.in. koszty składników majątku trwałego, instalacji i uruchomienia oraz ubezpieczenia i ochrony w okresie 12 miesięcy finansowania miejsca pracy, w przypadku, kiedy zachodzi taka konieczność, wyposażenia miejsca pracy wraz z kosztami dostawy, instalacji i uruchomienia, dostosowania lub adaptacji (prace remontowo-wykończeniowe budynków i pomieszczeń), aktywów obrotowych i środków produkcji, zakupu wartości niematerialnych i prawnych, opłat związanych z uruchomieniem leasingu oraz kredytu inwestycyjnego.</w:t>
      </w:r>
    </w:p>
    <w:p w14:paraId="173260D5" w14:textId="77777777" w:rsidR="00856A9D" w:rsidRPr="00A90508" w:rsidRDefault="00856A9D" w:rsidP="002B0998">
      <w:pPr>
        <w:numPr>
          <w:ilvl w:val="0"/>
          <w:numId w:val="128"/>
        </w:numPr>
        <w:suppressAutoHyphens w:val="0"/>
        <w:autoSpaceDE w:val="0"/>
        <w:adjustRightInd w:val="0"/>
        <w:spacing w:before="120" w:after="120" w:line="276" w:lineRule="auto"/>
        <w:ind w:left="709" w:hanging="567"/>
        <w:textAlignment w:val="auto"/>
        <w:rPr>
          <w:rFonts w:ascii="Open Sans" w:eastAsiaTheme="minorHAnsi" w:hAnsi="Open Sans" w:cs="Open Sans"/>
          <w:kern w:val="0"/>
          <w14:ligatures w14:val="standardContextual"/>
        </w:rPr>
      </w:pPr>
      <w:r w:rsidRPr="00A90508">
        <w:rPr>
          <w:rFonts w:ascii="Open Sans" w:eastAsiaTheme="minorHAnsi" w:hAnsi="Open Sans" w:cs="Open Sans"/>
          <w:kern w:val="0"/>
          <w14:ligatures w14:val="standardContextual"/>
        </w:rPr>
        <w:t>Kwota stawki na utworzenie miejsca pracy jest wypłacana jednorazowo po podpisaniu umowy wsparcia. Miejsce pracy musi zostać utworzone do 3 miesięcy od dnia wypłaty środków, a dla zapewnienia kwalifikowalności musi być następnie utrzymane przez 12 miesięcy w ramach stawki na utrzymanie miejsca pracy. W przypadku braku utworzenia miejsca pracy w terminie do 3 miesięcy od dnia wypłaty środków, stawka utworzenia miejsca pracy jest niekwalifikowalna w całości. Okres ten w uzasadnionych przypadkach może zostać wydłużony o dodatkowe 30 dni.</w:t>
      </w:r>
      <w:r w:rsidRPr="00A90508">
        <w:rPr>
          <w:rFonts w:ascii="Open Sans" w:eastAsiaTheme="minorHAnsi" w:hAnsi="Open Sans" w:cs="Open Sans"/>
          <w:kern w:val="0"/>
          <w:vertAlign w:val="superscript"/>
          <w14:ligatures w14:val="standardContextual"/>
        </w:rPr>
        <w:footnoteReference w:id="11"/>
      </w:r>
      <w:r w:rsidRPr="00A90508">
        <w:rPr>
          <w:rFonts w:ascii="Open Sans" w:eastAsiaTheme="minorHAnsi" w:hAnsi="Open Sans" w:cs="Open Sans"/>
          <w:kern w:val="0"/>
          <w14:ligatures w14:val="standardContextual"/>
        </w:rPr>
        <w:t xml:space="preserve"> </w:t>
      </w:r>
    </w:p>
    <w:p w14:paraId="02B99C88" w14:textId="77777777" w:rsidR="00856A9D" w:rsidRPr="00A90508" w:rsidRDefault="00856A9D" w:rsidP="002B0998">
      <w:pPr>
        <w:numPr>
          <w:ilvl w:val="0"/>
          <w:numId w:val="128"/>
        </w:numPr>
        <w:suppressAutoHyphens w:val="0"/>
        <w:autoSpaceDE w:val="0"/>
        <w:adjustRightInd w:val="0"/>
        <w:spacing w:before="120" w:after="120" w:line="276" w:lineRule="auto"/>
        <w:ind w:left="709" w:hanging="567"/>
        <w:textAlignment w:val="auto"/>
        <w:rPr>
          <w:rFonts w:ascii="Open Sans" w:eastAsiaTheme="minorHAnsi" w:hAnsi="Open Sans" w:cs="Open Sans"/>
          <w:kern w:val="0"/>
          <w14:ligatures w14:val="standardContextual"/>
        </w:rPr>
      </w:pPr>
      <w:r w:rsidRPr="00A90508">
        <w:rPr>
          <w:rFonts w:ascii="Open Sans" w:eastAsiaTheme="minorHAnsi" w:hAnsi="Open Sans" w:cs="Open Sans"/>
          <w:kern w:val="0"/>
          <w14:ligatures w14:val="standardContextual"/>
        </w:rPr>
        <w:t xml:space="preserve">Stawka jednostkowa na utworzenie miejsca pracy w PS jest kwalifikowalna jeżeli osiągnięty zostanie określony dla niej wskaźnik, tj. </w:t>
      </w:r>
      <w:bookmarkStart w:id="783" w:name="_Hlk149304588"/>
      <w:r w:rsidRPr="00A90508">
        <w:rPr>
          <w:rFonts w:ascii="Open Sans" w:eastAsiaTheme="minorHAnsi" w:hAnsi="Open Sans" w:cs="Open Sans"/>
          <w:b/>
          <w:bCs/>
          <w:kern w:val="0"/>
          <w14:ligatures w14:val="standardContextual"/>
        </w:rPr>
        <w:t>liczba miejsc pracy utworzonych w przedsiębiorstwie społecznym</w:t>
      </w:r>
      <w:r w:rsidRPr="00A90508">
        <w:rPr>
          <w:rFonts w:ascii="Open Sans" w:eastAsiaTheme="minorHAnsi" w:hAnsi="Open Sans" w:cs="Open Sans"/>
          <w:kern w:val="0"/>
          <w14:ligatures w14:val="standardContextual"/>
        </w:rPr>
        <w:t>.</w:t>
      </w:r>
    </w:p>
    <w:bookmarkEnd w:id="783"/>
    <w:p w14:paraId="25B6B605" w14:textId="77777777" w:rsidR="00856A9D" w:rsidRPr="00A90508" w:rsidRDefault="00856A9D" w:rsidP="0087404D">
      <w:pPr>
        <w:suppressAutoHyphens w:val="0"/>
        <w:autoSpaceDE w:val="0"/>
        <w:adjustRightInd w:val="0"/>
        <w:spacing w:before="120" w:after="120" w:line="276" w:lineRule="auto"/>
        <w:ind w:left="720"/>
        <w:textAlignment w:val="auto"/>
        <w:rPr>
          <w:rFonts w:ascii="Open Sans" w:eastAsiaTheme="minorHAnsi" w:hAnsi="Open Sans" w:cs="Open Sans"/>
          <w:kern w:val="0"/>
          <w14:ligatures w14:val="standardContextual"/>
        </w:rPr>
      </w:pPr>
      <w:r w:rsidRPr="00A90508">
        <w:rPr>
          <w:rFonts w:ascii="Open Sans" w:eastAsiaTheme="minorHAnsi" w:hAnsi="Open Sans" w:cs="Open Sans"/>
          <w:kern w:val="0"/>
          <w14:ligatures w14:val="standardContextual"/>
        </w:rPr>
        <w:t xml:space="preserve">Wskaźnik mierzy liczbę nowoutworzonych ze środków EFS+ miejsc pracy dla kwalifikowalnych w ramach projektu osób. Jako miejsce pracy na potrzeby rozliczenia stawki jednostkowej na utworzenie miejsca pracy, należy rozumieć zatrudnienie na podstawie umowy o pracę lub spółdzielczej umowy o pracę w wymiarze co najmniej ½ etatu, a w przypadku osób z niepełnosprawnością </w:t>
      </w:r>
      <w:r w:rsidRPr="00A90508">
        <w:rPr>
          <w:rFonts w:ascii="Open Sans" w:eastAsiaTheme="minorHAnsi" w:hAnsi="Open Sans" w:cs="Open Sans"/>
          <w:kern w:val="0"/>
          <w14:ligatures w14:val="standardContextual"/>
        </w:rPr>
        <w:lastRenderedPageBreak/>
        <w:t>sprzężoną lub ze znacznym stopniem niepełnosprawności</w:t>
      </w:r>
      <w:r w:rsidRPr="00A90508">
        <w:rPr>
          <w:rFonts w:ascii="Open Sans" w:eastAsiaTheme="minorHAnsi" w:hAnsi="Open Sans" w:cs="Open Sans"/>
          <w:kern w:val="0"/>
          <w:vertAlign w:val="superscript"/>
          <w14:ligatures w14:val="standardContextual"/>
        </w:rPr>
        <w:footnoteReference w:id="12"/>
      </w:r>
      <w:r w:rsidRPr="00A90508">
        <w:rPr>
          <w:rFonts w:ascii="Open Sans" w:eastAsiaTheme="minorHAnsi" w:hAnsi="Open Sans" w:cs="Open Sans"/>
          <w:kern w:val="0"/>
          <w14:ligatures w14:val="standardContextual"/>
        </w:rPr>
        <w:t xml:space="preserve"> w wymiarze co najmniej ¼ etatu.</w:t>
      </w:r>
    </w:p>
    <w:p w14:paraId="6D71A287" w14:textId="1D94BD15" w:rsidR="00856A9D" w:rsidRPr="00F56841" w:rsidRDefault="00856A9D" w:rsidP="0087404D">
      <w:pPr>
        <w:suppressAutoHyphens w:val="0"/>
        <w:autoSpaceDE w:val="0"/>
        <w:adjustRightInd w:val="0"/>
        <w:spacing w:before="120" w:after="120" w:line="276" w:lineRule="auto"/>
        <w:ind w:left="720"/>
        <w:textAlignment w:val="auto"/>
        <w:rPr>
          <w:rFonts w:ascii="Open Sans" w:eastAsiaTheme="minorHAnsi" w:hAnsi="Open Sans" w:cs="Open Sans"/>
          <w:kern w:val="0"/>
          <w:sz w:val="24"/>
          <w:szCs w:val="24"/>
          <w14:ligatures w14:val="standardContextual"/>
        </w:rPr>
      </w:pPr>
      <w:r w:rsidRPr="00A90508">
        <w:rPr>
          <w:rFonts w:ascii="Open Sans" w:eastAsiaTheme="minorHAnsi" w:hAnsi="Open Sans" w:cs="Open Sans"/>
          <w:kern w:val="0"/>
          <w14:ligatures w14:val="standardContextual"/>
        </w:rPr>
        <w:t>Pomiar wskaźnika dokonywany jest do 3 miesięcy od wypłaty wsparcia w celu potwierdzenia faktycznego utworzenia miejsca pracy i tym samym</w:t>
      </w:r>
      <w:r w:rsidRPr="00F56841">
        <w:rPr>
          <w:rFonts w:ascii="Open Sans" w:eastAsiaTheme="minorHAnsi" w:hAnsi="Open Sans" w:cs="Open Sans"/>
          <w:kern w:val="0"/>
          <w:sz w:val="24"/>
          <w:szCs w:val="24"/>
          <w14:ligatures w14:val="standardContextual"/>
        </w:rPr>
        <w:t xml:space="preserve"> </w:t>
      </w:r>
      <w:r w:rsidRPr="00A90508">
        <w:rPr>
          <w:rFonts w:ascii="Open Sans" w:eastAsiaTheme="minorHAnsi" w:hAnsi="Open Sans" w:cs="Open Sans"/>
          <w:kern w:val="0"/>
          <w14:ligatures w14:val="standardContextual"/>
        </w:rPr>
        <w:t>kwalifikowalności stawki utworzenia miejsca pracy. Za dzień utworzenia miejsca pracy uznaje się datę rozpoczęcia pracy nowozatrudnionej osoby. Brak utworzenia miejsca pracy w terminie do 3 miesięcy od dnia</w:t>
      </w:r>
      <w:r w:rsidR="000A3896">
        <w:rPr>
          <w:rFonts w:ascii="Open Sans" w:eastAsiaTheme="minorHAnsi" w:hAnsi="Open Sans" w:cs="Open Sans"/>
          <w:kern w:val="0"/>
          <w14:ligatures w14:val="standardContextual"/>
        </w:rPr>
        <w:t xml:space="preserve"> wypłaty środków </w:t>
      </w:r>
      <w:r w:rsidRPr="00A90508">
        <w:rPr>
          <w:rFonts w:ascii="Open Sans" w:eastAsiaTheme="minorHAnsi" w:hAnsi="Open Sans" w:cs="Open Sans"/>
          <w:kern w:val="0"/>
          <w14:ligatures w14:val="standardContextual"/>
        </w:rPr>
        <w:t>oznacza konieczność zwrotu przez PS otrzymanych środków. W uzasadnionych przypadkach istnieje możliwość wydłużenia tego terminu maksymalnie o 30 dni</w:t>
      </w:r>
      <w:r w:rsidRPr="00A90508">
        <w:rPr>
          <w:rFonts w:ascii="Open Sans" w:eastAsiaTheme="minorHAnsi" w:hAnsi="Open Sans" w:cs="Open Sans"/>
          <w:kern w:val="0"/>
          <w:vertAlign w:val="superscript"/>
          <w14:ligatures w14:val="standardContextual"/>
        </w:rPr>
        <w:footnoteReference w:id="13"/>
      </w:r>
      <w:r w:rsidRPr="00A90508">
        <w:rPr>
          <w:rFonts w:ascii="Open Sans" w:eastAsiaTheme="minorHAnsi" w:hAnsi="Open Sans" w:cs="Open Sans"/>
          <w:kern w:val="0"/>
          <w14:ligatures w14:val="standardContextual"/>
        </w:rPr>
        <w:t>. Do wskaźnika wlicza się każde miejsce pracy, które zostało utworzone w ramach projektu, bez względu na wymiar etatu.</w:t>
      </w:r>
    </w:p>
    <w:p w14:paraId="3B74F52D" w14:textId="77777777" w:rsidR="00856A9D" w:rsidRPr="00A90508" w:rsidRDefault="00856A9D" w:rsidP="002B0998">
      <w:pPr>
        <w:numPr>
          <w:ilvl w:val="0"/>
          <w:numId w:val="128"/>
        </w:numPr>
        <w:suppressAutoHyphens w:val="0"/>
        <w:autoSpaceDE w:val="0"/>
        <w:adjustRightInd w:val="0"/>
        <w:spacing w:before="120" w:after="120" w:line="276" w:lineRule="auto"/>
        <w:ind w:left="709" w:hanging="567"/>
        <w:textAlignment w:val="auto"/>
        <w:rPr>
          <w:rFonts w:ascii="Open Sans" w:hAnsi="Open Sans" w:cs="Open Sans"/>
        </w:rPr>
      </w:pPr>
      <w:r w:rsidRPr="00A90508">
        <w:rPr>
          <w:rFonts w:ascii="Open Sans" w:hAnsi="Open Sans" w:cs="Open Sans"/>
        </w:rPr>
        <w:t>Stawka jednostkowa na utrzymanie miejsca pracy w PS obejmuje środki finansowe przyznane PS na utrzymanie przez 12 miesięcy (tj. od 1 do 12 miesięcy) miejsca pracy, które zostało przez PS utworzone w ramach stawki na utworzenie miejsca pracy. Stawka obejmuje koszty funkcjonowania miejsca pracy w pierwszym okresie od utworzenia, tj. koszty zatrudnienia (w tym wynagrodzenia) osoby na nowoutworzonym miejscu pracy, koszty obowiązkowych opłat, takich jak np. składki na ubezpieczenie społeczne, zdrowotne, bieżące niezbędne wydatki dotyczące stanowiska pracy, bez których funkcjonowanie PS nie może się odbywać.</w:t>
      </w:r>
    </w:p>
    <w:p w14:paraId="10EE9AFD" w14:textId="77777777" w:rsidR="00856A9D" w:rsidRPr="00A90508" w:rsidRDefault="00856A9D" w:rsidP="002B0998">
      <w:pPr>
        <w:numPr>
          <w:ilvl w:val="0"/>
          <w:numId w:val="128"/>
        </w:numPr>
        <w:suppressAutoHyphens w:val="0"/>
        <w:autoSpaceDE w:val="0"/>
        <w:adjustRightInd w:val="0"/>
        <w:spacing w:before="120" w:after="120" w:line="276" w:lineRule="auto"/>
        <w:ind w:left="709" w:hanging="567"/>
        <w:textAlignment w:val="auto"/>
        <w:rPr>
          <w:rFonts w:ascii="Open Sans" w:eastAsiaTheme="minorHAnsi" w:hAnsi="Open Sans" w:cs="Open Sans"/>
          <w:kern w:val="0"/>
          <w14:ligatures w14:val="standardContextual"/>
        </w:rPr>
      </w:pPr>
      <w:r w:rsidRPr="00A90508">
        <w:rPr>
          <w:rFonts w:ascii="Open Sans" w:eastAsiaTheme="minorHAnsi" w:hAnsi="Open Sans" w:cs="Open Sans"/>
          <w:kern w:val="0"/>
          <w14:ligatures w14:val="standardContextual"/>
        </w:rPr>
        <w:t>Stawka jest kwalifikowalna po upływie 12 miesięcy utrzymania miejsca pracy, niemniej jednak środki w ramach stawki są wypłacane PS wcześniej, np. w miesięcznych transzach. Stawka jest kwalifikowalna tylko łącznie ze stawką na utworzenie miejsca pracy. Stawka nie jest kwalifikowalna w ogóle, jeżeli miejsce pracy nie zostanie utrzymane przez okres pełnych 12 miesięcy. Spełnienie wymogu utrzymania miejsca pracy przez 12 miesięcy pozwala na rozliczenie we wniosku o płatność stawki jednostkowej na utworzenie miejsca pracy w PS i stawki jednostkowej na utrzymanie miejsca pracy w PS.</w:t>
      </w:r>
    </w:p>
    <w:p w14:paraId="2CBC9502" w14:textId="77777777" w:rsidR="00856A9D" w:rsidRPr="00A90508" w:rsidRDefault="00856A9D" w:rsidP="002B0998">
      <w:pPr>
        <w:numPr>
          <w:ilvl w:val="0"/>
          <w:numId w:val="128"/>
        </w:numPr>
        <w:suppressAutoHyphens w:val="0"/>
        <w:autoSpaceDE w:val="0"/>
        <w:adjustRightInd w:val="0"/>
        <w:spacing w:before="120" w:after="120" w:line="276" w:lineRule="auto"/>
        <w:ind w:left="709" w:hanging="567"/>
        <w:textAlignment w:val="auto"/>
        <w:rPr>
          <w:rFonts w:ascii="Open Sans" w:eastAsiaTheme="minorHAnsi" w:hAnsi="Open Sans" w:cs="Open Sans"/>
          <w:kern w:val="0"/>
          <w14:ligatures w14:val="standardContextual"/>
        </w:rPr>
      </w:pPr>
      <w:r w:rsidRPr="00A90508">
        <w:rPr>
          <w:rFonts w:ascii="Open Sans" w:eastAsiaTheme="minorHAnsi" w:hAnsi="Open Sans" w:cs="Open Sans"/>
          <w:kern w:val="0"/>
          <w14:ligatures w14:val="standardContextual"/>
        </w:rPr>
        <w:t>Stawka jednostkowa na utrzymanie miejsca pracy w PS jest kwalifikowalna jeżeli osiągnięty zostanie określony dla niej wskaźnik (w zależności od rodzaju stawki):</w:t>
      </w:r>
    </w:p>
    <w:tbl>
      <w:tblPr>
        <w:tblStyle w:val="Tabela-Siatka"/>
        <w:tblW w:w="9067" w:type="dxa"/>
        <w:tblLook w:val="04A0" w:firstRow="1" w:lastRow="0" w:firstColumn="1" w:lastColumn="0" w:noHBand="0" w:noVBand="1"/>
      </w:tblPr>
      <w:tblGrid>
        <w:gridCol w:w="4957"/>
        <w:gridCol w:w="1416"/>
        <w:gridCol w:w="2694"/>
      </w:tblGrid>
      <w:tr w:rsidR="00856A9D" w:rsidRPr="00F56841" w14:paraId="5AF54C32" w14:textId="77777777" w:rsidTr="006D29DD">
        <w:tc>
          <w:tcPr>
            <w:tcW w:w="4957" w:type="dxa"/>
          </w:tcPr>
          <w:p w14:paraId="59AD30F0" w14:textId="77777777" w:rsidR="00856A9D" w:rsidRPr="00F56841" w:rsidRDefault="00856A9D" w:rsidP="006D29DD">
            <w:pPr>
              <w:suppressAutoHyphens w:val="0"/>
              <w:autoSpaceDE w:val="0"/>
              <w:adjustRightInd w:val="0"/>
              <w:spacing w:line="276" w:lineRule="auto"/>
              <w:textAlignment w:val="auto"/>
              <w:rPr>
                <w:rFonts w:ascii="Open Sans" w:eastAsiaTheme="minorHAnsi" w:hAnsi="Open Sans" w:cs="Open Sans"/>
                <w:kern w:val="0"/>
                <w14:ligatures w14:val="standardContextual"/>
              </w:rPr>
            </w:pPr>
            <w:r w:rsidRPr="00F56841">
              <w:rPr>
                <w:rFonts w:ascii="Open Sans" w:eastAsiaTheme="minorHAnsi" w:hAnsi="Open Sans" w:cs="Open Sans"/>
                <w:kern w:val="0"/>
                <w14:ligatures w14:val="standardContextual"/>
              </w:rPr>
              <w:lastRenderedPageBreak/>
              <w:t xml:space="preserve">Stawka jednostkowa </w:t>
            </w:r>
          </w:p>
        </w:tc>
        <w:tc>
          <w:tcPr>
            <w:tcW w:w="1416" w:type="dxa"/>
          </w:tcPr>
          <w:p w14:paraId="643B3E67" w14:textId="77777777" w:rsidR="00856A9D" w:rsidRPr="00F56841" w:rsidRDefault="00856A9D" w:rsidP="006D29DD">
            <w:pPr>
              <w:suppressAutoHyphens w:val="0"/>
              <w:autoSpaceDE w:val="0"/>
              <w:adjustRightInd w:val="0"/>
              <w:spacing w:line="276" w:lineRule="auto"/>
              <w:textAlignment w:val="auto"/>
              <w:rPr>
                <w:rFonts w:ascii="Open Sans" w:eastAsiaTheme="minorHAnsi" w:hAnsi="Open Sans" w:cs="Open Sans"/>
                <w:kern w:val="0"/>
                <w14:ligatures w14:val="standardContextual"/>
              </w:rPr>
            </w:pPr>
            <w:r w:rsidRPr="00F56841">
              <w:rPr>
                <w:rFonts w:ascii="Open Sans" w:eastAsiaTheme="minorHAnsi" w:hAnsi="Open Sans" w:cs="Open Sans"/>
                <w:kern w:val="0"/>
                <w14:ligatures w14:val="standardContextual"/>
              </w:rPr>
              <w:t>Wysokość stawki</w:t>
            </w:r>
          </w:p>
        </w:tc>
        <w:tc>
          <w:tcPr>
            <w:tcW w:w="2694" w:type="dxa"/>
          </w:tcPr>
          <w:p w14:paraId="4FD5DFBE" w14:textId="77777777" w:rsidR="00856A9D" w:rsidRPr="00F56841" w:rsidRDefault="00856A9D" w:rsidP="006D29DD">
            <w:pPr>
              <w:suppressAutoHyphens w:val="0"/>
              <w:autoSpaceDE w:val="0"/>
              <w:adjustRightInd w:val="0"/>
              <w:spacing w:line="276" w:lineRule="auto"/>
              <w:textAlignment w:val="auto"/>
              <w:rPr>
                <w:rFonts w:ascii="Open Sans" w:eastAsiaTheme="minorHAnsi" w:hAnsi="Open Sans" w:cs="Open Sans"/>
                <w:kern w:val="0"/>
                <w14:ligatures w14:val="standardContextual"/>
              </w:rPr>
            </w:pPr>
            <w:r w:rsidRPr="00F56841">
              <w:rPr>
                <w:rFonts w:ascii="Open Sans" w:eastAsiaTheme="minorHAnsi" w:hAnsi="Open Sans" w:cs="Open Sans"/>
                <w:kern w:val="0"/>
                <w14:ligatures w14:val="standardContextual"/>
              </w:rPr>
              <w:t xml:space="preserve">Wskaźnik </w:t>
            </w:r>
          </w:p>
        </w:tc>
      </w:tr>
      <w:tr w:rsidR="00856A9D" w:rsidRPr="00F56841" w14:paraId="233ECC86" w14:textId="77777777" w:rsidTr="006D29DD">
        <w:tc>
          <w:tcPr>
            <w:tcW w:w="4957" w:type="dxa"/>
          </w:tcPr>
          <w:p w14:paraId="0F7901A5" w14:textId="77777777" w:rsidR="00856A9D" w:rsidRPr="00F56841" w:rsidRDefault="00856A9D" w:rsidP="006D29DD">
            <w:pPr>
              <w:suppressAutoHyphens w:val="0"/>
              <w:autoSpaceDE w:val="0"/>
              <w:adjustRightInd w:val="0"/>
              <w:spacing w:line="276" w:lineRule="auto"/>
              <w:textAlignment w:val="auto"/>
              <w:rPr>
                <w:rFonts w:ascii="Open Sans" w:eastAsiaTheme="minorHAnsi" w:hAnsi="Open Sans" w:cs="Open Sans"/>
                <w:kern w:val="0"/>
                <w14:ligatures w14:val="standardContextual"/>
              </w:rPr>
            </w:pPr>
            <w:r w:rsidRPr="00F56841">
              <w:rPr>
                <w:rFonts w:ascii="Open Sans" w:eastAsiaTheme="minorHAnsi" w:hAnsi="Open Sans" w:cs="Open Sans"/>
                <w:kern w:val="0"/>
                <w14:ligatures w14:val="standardContextual"/>
              </w:rPr>
              <w:t>Stawka jednostkowa na utrzymanie miejsca pracy w PS w przypadku utrzymania miejsca pracy na pełen etat przez 12 miesięcy</w:t>
            </w:r>
          </w:p>
        </w:tc>
        <w:tc>
          <w:tcPr>
            <w:tcW w:w="1416" w:type="dxa"/>
          </w:tcPr>
          <w:p w14:paraId="3040C480" w14:textId="77777777" w:rsidR="00856A9D" w:rsidRPr="00F56841" w:rsidRDefault="00856A9D" w:rsidP="006D29DD">
            <w:pPr>
              <w:suppressAutoHyphens w:val="0"/>
              <w:autoSpaceDE w:val="0"/>
              <w:adjustRightInd w:val="0"/>
              <w:spacing w:line="276" w:lineRule="auto"/>
              <w:textAlignment w:val="auto"/>
              <w:rPr>
                <w:rFonts w:ascii="Open Sans" w:eastAsiaTheme="minorHAnsi" w:hAnsi="Open Sans" w:cs="Open Sans"/>
                <w:kern w:val="0"/>
                <w14:ligatures w14:val="standardContextual"/>
              </w:rPr>
            </w:pPr>
            <w:r w:rsidRPr="00F56841">
              <w:rPr>
                <w:rFonts w:ascii="Open Sans" w:eastAsiaTheme="minorHAnsi" w:hAnsi="Open Sans" w:cs="Open Sans"/>
                <w:kern w:val="0"/>
                <w14:ligatures w14:val="standardContextual"/>
              </w:rPr>
              <w:t>32 400 zł</w:t>
            </w:r>
          </w:p>
        </w:tc>
        <w:tc>
          <w:tcPr>
            <w:tcW w:w="2694" w:type="dxa"/>
          </w:tcPr>
          <w:p w14:paraId="3FBF26C3" w14:textId="77777777" w:rsidR="00856A9D" w:rsidRPr="00F56841" w:rsidRDefault="00856A9D" w:rsidP="006D29DD">
            <w:pPr>
              <w:suppressAutoHyphens w:val="0"/>
              <w:autoSpaceDE w:val="0"/>
              <w:adjustRightInd w:val="0"/>
              <w:spacing w:line="276" w:lineRule="auto"/>
              <w:textAlignment w:val="auto"/>
              <w:rPr>
                <w:rFonts w:ascii="Open Sans" w:eastAsiaTheme="minorHAnsi" w:hAnsi="Open Sans" w:cs="Open Sans"/>
                <w:kern w:val="0"/>
                <w14:ligatures w14:val="standardContextual"/>
              </w:rPr>
            </w:pPr>
            <w:r w:rsidRPr="00F56841">
              <w:rPr>
                <w:rFonts w:ascii="Open Sans" w:eastAsiaTheme="minorHAnsi" w:hAnsi="Open Sans" w:cs="Open Sans"/>
                <w:kern w:val="0"/>
                <w14:ligatures w14:val="standardContextual"/>
              </w:rPr>
              <w:t>liczba miejsc pracy utrzymanych przez 12 miesięcy na pełny etat</w:t>
            </w:r>
          </w:p>
        </w:tc>
      </w:tr>
      <w:tr w:rsidR="00856A9D" w:rsidRPr="00F56841" w14:paraId="78CD707D" w14:textId="77777777" w:rsidTr="006D29DD">
        <w:tc>
          <w:tcPr>
            <w:tcW w:w="4957" w:type="dxa"/>
          </w:tcPr>
          <w:p w14:paraId="3B3907AC" w14:textId="77777777" w:rsidR="00856A9D" w:rsidRPr="00F56841" w:rsidRDefault="00856A9D" w:rsidP="006D29DD">
            <w:pPr>
              <w:suppressAutoHyphens w:val="0"/>
              <w:autoSpaceDE w:val="0"/>
              <w:adjustRightInd w:val="0"/>
              <w:spacing w:line="276" w:lineRule="auto"/>
              <w:textAlignment w:val="auto"/>
              <w:rPr>
                <w:rFonts w:ascii="Open Sans" w:eastAsiaTheme="minorHAnsi" w:hAnsi="Open Sans" w:cs="Open Sans"/>
                <w:kern w:val="0"/>
                <w14:ligatures w14:val="standardContextual"/>
              </w:rPr>
            </w:pPr>
            <w:r w:rsidRPr="00F56841">
              <w:rPr>
                <w:rFonts w:ascii="Open Sans" w:eastAsiaTheme="minorHAnsi" w:hAnsi="Open Sans" w:cs="Open Sans"/>
                <w:kern w:val="0"/>
                <w14:ligatures w14:val="standardContextual"/>
              </w:rPr>
              <w:t>Stawka jednostkowa na utrzymanie miejsca pracy w PS w przypadku utrzymania miejsca pracy na ¾ etatu przez 12 miesięcy</w:t>
            </w:r>
          </w:p>
        </w:tc>
        <w:tc>
          <w:tcPr>
            <w:tcW w:w="1416" w:type="dxa"/>
          </w:tcPr>
          <w:p w14:paraId="15E826E8" w14:textId="77777777" w:rsidR="00856A9D" w:rsidRPr="00F56841" w:rsidRDefault="00856A9D" w:rsidP="006D29DD">
            <w:pPr>
              <w:suppressAutoHyphens w:val="0"/>
              <w:autoSpaceDE w:val="0"/>
              <w:adjustRightInd w:val="0"/>
              <w:spacing w:line="276" w:lineRule="auto"/>
              <w:textAlignment w:val="auto"/>
              <w:rPr>
                <w:rFonts w:ascii="Open Sans" w:eastAsiaTheme="minorHAnsi" w:hAnsi="Open Sans" w:cs="Open Sans"/>
                <w:kern w:val="0"/>
                <w14:ligatures w14:val="standardContextual"/>
              </w:rPr>
            </w:pPr>
            <w:r w:rsidRPr="00F56841">
              <w:rPr>
                <w:rFonts w:ascii="Open Sans" w:eastAsiaTheme="minorHAnsi" w:hAnsi="Open Sans" w:cs="Open Sans"/>
                <w:kern w:val="0"/>
                <w14:ligatures w14:val="standardContextual"/>
              </w:rPr>
              <w:t>24 300 zł</w:t>
            </w:r>
          </w:p>
        </w:tc>
        <w:tc>
          <w:tcPr>
            <w:tcW w:w="2694" w:type="dxa"/>
          </w:tcPr>
          <w:p w14:paraId="06294875" w14:textId="77777777" w:rsidR="00856A9D" w:rsidRPr="00F56841" w:rsidRDefault="00856A9D" w:rsidP="006D29DD">
            <w:pPr>
              <w:suppressAutoHyphens w:val="0"/>
              <w:autoSpaceDE w:val="0"/>
              <w:adjustRightInd w:val="0"/>
              <w:spacing w:line="276" w:lineRule="auto"/>
              <w:textAlignment w:val="auto"/>
              <w:rPr>
                <w:rFonts w:ascii="Open Sans" w:eastAsiaTheme="minorHAnsi" w:hAnsi="Open Sans" w:cs="Open Sans"/>
                <w:kern w:val="0"/>
                <w14:ligatures w14:val="standardContextual"/>
              </w:rPr>
            </w:pPr>
            <w:r w:rsidRPr="00F56841">
              <w:rPr>
                <w:rFonts w:ascii="Open Sans" w:eastAsiaTheme="minorHAnsi" w:hAnsi="Open Sans" w:cs="Open Sans"/>
                <w:kern w:val="0"/>
                <w14:ligatures w14:val="standardContextual"/>
              </w:rPr>
              <w:t>liczba miejsc pracy utrzymanych przez 12 miesięcy w wymiarze co najmniej ¾ etatu;</w:t>
            </w:r>
          </w:p>
        </w:tc>
      </w:tr>
      <w:tr w:rsidR="00856A9D" w:rsidRPr="00F56841" w14:paraId="64D037D8" w14:textId="77777777" w:rsidTr="006D29DD">
        <w:tc>
          <w:tcPr>
            <w:tcW w:w="4957" w:type="dxa"/>
          </w:tcPr>
          <w:p w14:paraId="7C617041" w14:textId="77777777" w:rsidR="00856A9D" w:rsidRPr="00F56841" w:rsidRDefault="00856A9D" w:rsidP="006D29DD">
            <w:pPr>
              <w:suppressAutoHyphens w:val="0"/>
              <w:autoSpaceDE w:val="0"/>
              <w:adjustRightInd w:val="0"/>
              <w:spacing w:line="276" w:lineRule="auto"/>
              <w:textAlignment w:val="auto"/>
              <w:rPr>
                <w:rFonts w:ascii="Open Sans" w:eastAsiaTheme="minorHAnsi" w:hAnsi="Open Sans" w:cs="Open Sans"/>
                <w:kern w:val="0"/>
                <w14:ligatures w14:val="standardContextual"/>
              </w:rPr>
            </w:pPr>
            <w:r w:rsidRPr="00F56841">
              <w:rPr>
                <w:rFonts w:ascii="Open Sans" w:eastAsiaTheme="minorHAnsi" w:hAnsi="Open Sans" w:cs="Open Sans"/>
                <w:kern w:val="0"/>
                <w14:ligatures w14:val="standardContextual"/>
              </w:rPr>
              <w:t>Stawka jednostkowa na utrzymanie miejsca pracy w PS w przypadku utrzymania miejsca pracy na ½ etatu przez 12 miesięcy</w:t>
            </w:r>
          </w:p>
        </w:tc>
        <w:tc>
          <w:tcPr>
            <w:tcW w:w="1416" w:type="dxa"/>
          </w:tcPr>
          <w:p w14:paraId="411C6FC4" w14:textId="77777777" w:rsidR="00856A9D" w:rsidRPr="00F56841" w:rsidRDefault="00856A9D" w:rsidP="006D29DD">
            <w:pPr>
              <w:suppressAutoHyphens w:val="0"/>
              <w:autoSpaceDE w:val="0"/>
              <w:adjustRightInd w:val="0"/>
              <w:spacing w:line="276" w:lineRule="auto"/>
              <w:textAlignment w:val="auto"/>
              <w:rPr>
                <w:rFonts w:ascii="Open Sans" w:eastAsiaTheme="minorHAnsi" w:hAnsi="Open Sans" w:cs="Open Sans"/>
                <w:kern w:val="0"/>
                <w14:ligatures w14:val="standardContextual"/>
              </w:rPr>
            </w:pPr>
            <w:r w:rsidRPr="00F56841">
              <w:rPr>
                <w:rFonts w:ascii="Open Sans" w:eastAsiaTheme="minorHAnsi" w:hAnsi="Open Sans" w:cs="Open Sans"/>
                <w:kern w:val="0"/>
                <w14:ligatures w14:val="standardContextual"/>
              </w:rPr>
              <w:t>16 200 zł</w:t>
            </w:r>
          </w:p>
        </w:tc>
        <w:tc>
          <w:tcPr>
            <w:tcW w:w="2694" w:type="dxa"/>
          </w:tcPr>
          <w:p w14:paraId="2952B400" w14:textId="6C0AA0FF" w:rsidR="00856A9D" w:rsidRPr="00F56841" w:rsidRDefault="00856A9D" w:rsidP="006D29DD">
            <w:pPr>
              <w:suppressAutoHyphens w:val="0"/>
              <w:autoSpaceDE w:val="0"/>
              <w:adjustRightInd w:val="0"/>
              <w:spacing w:line="276" w:lineRule="auto"/>
              <w:textAlignment w:val="auto"/>
              <w:rPr>
                <w:rFonts w:ascii="Open Sans" w:eastAsiaTheme="minorHAnsi" w:hAnsi="Open Sans" w:cs="Open Sans"/>
                <w:kern w:val="0"/>
                <w14:ligatures w14:val="standardContextual"/>
              </w:rPr>
            </w:pPr>
            <w:r w:rsidRPr="00F56841">
              <w:rPr>
                <w:rFonts w:ascii="Open Sans" w:eastAsiaTheme="minorHAnsi" w:hAnsi="Open Sans" w:cs="Open Sans"/>
                <w:kern w:val="0"/>
                <w14:ligatures w14:val="standardContextual"/>
              </w:rPr>
              <w:t>liczba miejsc pracy utrzymanych przez 12 miesięcy w wymiarze co najmniej ½ etatu.</w:t>
            </w:r>
          </w:p>
        </w:tc>
      </w:tr>
    </w:tbl>
    <w:p w14:paraId="1B64BE6F" w14:textId="77777777" w:rsidR="00856A9D" w:rsidRPr="00A90508" w:rsidRDefault="00856A9D" w:rsidP="002B0998">
      <w:pPr>
        <w:numPr>
          <w:ilvl w:val="0"/>
          <w:numId w:val="128"/>
        </w:numPr>
        <w:suppressAutoHyphens w:val="0"/>
        <w:autoSpaceDE w:val="0"/>
        <w:adjustRightInd w:val="0"/>
        <w:spacing w:before="120" w:after="120" w:line="276" w:lineRule="auto"/>
        <w:ind w:left="709" w:hanging="567"/>
        <w:textAlignment w:val="auto"/>
        <w:rPr>
          <w:rFonts w:ascii="Open Sans" w:eastAsiaTheme="minorHAnsi" w:hAnsi="Open Sans" w:cs="Open Sans"/>
          <w:kern w:val="0"/>
          <w14:ligatures w14:val="standardContextual"/>
        </w:rPr>
      </w:pPr>
      <w:r w:rsidRPr="00A90508">
        <w:rPr>
          <w:rFonts w:ascii="Open Sans" w:eastAsiaTheme="minorHAnsi" w:hAnsi="Open Sans" w:cs="Open Sans"/>
          <w:kern w:val="0"/>
          <w14:ligatures w14:val="standardContextual"/>
        </w:rPr>
        <w:t>Wskaźniki, o których mowa w pkt 18, mierzą liczbę miejsc pracy, które zostały utworzone w PS ze środków EFS+, a następnie utrzymane przez 12 miesięcy. Jako utrzymanie miejsca pracy należy rozumieć okres co najmniej 12 miesięcy od dnia jego utworzenia w związku z kwalifikowaniem stawki jednostkowej na utworzenie miejsca pracy w PS. Za utrzymanie miejsca pracy w wymiarze pełnego etatu wypłacana jest pełna wysokość stawki na utrzymanie miejsca pracy. Miejsca pracy w wymiarze poniżej pełnego etatu uprawniają odpowiednio do wypłaty ¾ lub ½ stawki na utrzymanie miejsca pracy w zależności od wymiaru etatu miejsca pracy. Dla celu ustalenia wysokości stawki wsparcia wymiar ¼ etatu osób z niepełnosprawnościami sprzężonymi lub ze znacznym stopniem niepełnosprawności uznaje się za równoznaczny z wymiarem ½ etatu innych osób objętych wsparciem.</w:t>
      </w:r>
    </w:p>
    <w:p w14:paraId="02EA5895" w14:textId="41F1CCDF" w:rsidR="00856A9D" w:rsidRPr="00F56841" w:rsidRDefault="00856A9D" w:rsidP="002B0998">
      <w:pPr>
        <w:numPr>
          <w:ilvl w:val="0"/>
          <w:numId w:val="128"/>
        </w:numPr>
        <w:suppressAutoHyphens w:val="0"/>
        <w:autoSpaceDE w:val="0"/>
        <w:adjustRightInd w:val="0"/>
        <w:spacing w:before="120" w:after="120" w:line="276" w:lineRule="auto"/>
        <w:ind w:left="709" w:hanging="567"/>
        <w:textAlignment w:val="auto"/>
        <w:rPr>
          <w:rFonts w:ascii="Open Sans" w:eastAsiaTheme="minorHAnsi" w:hAnsi="Open Sans" w:cs="Open Sans"/>
          <w:kern w:val="0"/>
          <w:sz w:val="24"/>
          <w:szCs w:val="24"/>
          <w14:ligatures w14:val="standardContextual"/>
        </w:rPr>
      </w:pPr>
      <w:r w:rsidRPr="00A90508">
        <w:rPr>
          <w:rFonts w:ascii="Open Sans" w:eastAsiaTheme="minorHAnsi" w:hAnsi="Open Sans" w:cs="Open Sans"/>
          <w:kern w:val="0"/>
          <w14:ligatures w14:val="standardContextual"/>
        </w:rPr>
        <w:t>Pomiar wskaźnika jest dokonywany po 12 miesiącach od dnia utworzenia nowego miejsca pracy. Miejsce pracy uznaje się za utrzymane pod warunkiem nieprzerwanego zatrudnienia kwalifikowalnych w ramach projektu osób. Dopuszcza się przerwy w zatrudnieniu nie dłuższe niż łącznie 30 dni kalendarzowe w okresie 12 miesięcy uprawniające do kwalifikowania stawki jednostkowej. Każdy kolejny dzień przerwy (ponad dopuszczalne 30 dni) odpowiednio wydłuża okres utrzymania miejsca pracy. W przypadku braku możliwości zastąpienia osoby z niepełnosprawnością sprzężoną lub ze znacznym stopniem niepełnosprawności, zatrudnionej w wymiarze ¼ etatu, możliwe jest zatrudnienie innej osoby niespełniającej tego kryterium w wymiarze co</w:t>
      </w:r>
      <w:r w:rsidRPr="00F56841">
        <w:rPr>
          <w:rFonts w:ascii="Open Sans" w:eastAsiaTheme="minorHAnsi" w:hAnsi="Open Sans" w:cs="Open Sans"/>
          <w:kern w:val="0"/>
          <w:sz w:val="24"/>
          <w:szCs w:val="24"/>
          <w14:ligatures w14:val="standardContextual"/>
        </w:rPr>
        <w:t xml:space="preserve"> najmniej </w:t>
      </w:r>
      <w:r w:rsidRPr="00A90508">
        <w:rPr>
          <w:rFonts w:ascii="Open Sans" w:eastAsiaTheme="minorHAnsi" w:hAnsi="Open Sans" w:cs="Open Sans"/>
          <w:kern w:val="0"/>
          <w14:ligatures w14:val="standardContextual"/>
        </w:rPr>
        <w:t>½ etatu, tj. osoby wskazanej w art. 2 pkt 6 Ustawy. Po upływie okresu utrzymania miejsca pracy, miejsce pracy wliczane jest do wskaźnika, a stawka jednostkowa jest kwalifikowalna.</w:t>
      </w:r>
    </w:p>
    <w:p w14:paraId="7354FEB4" w14:textId="77777777" w:rsidR="00856A9D" w:rsidRPr="00A90508" w:rsidRDefault="00856A9D" w:rsidP="002B0998">
      <w:pPr>
        <w:numPr>
          <w:ilvl w:val="0"/>
          <w:numId w:val="128"/>
        </w:numPr>
        <w:suppressAutoHyphens w:val="0"/>
        <w:autoSpaceDE w:val="0"/>
        <w:adjustRightInd w:val="0"/>
        <w:spacing w:before="120" w:after="120" w:line="276" w:lineRule="auto"/>
        <w:ind w:left="709" w:hanging="567"/>
        <w:textAlignment w:val="auto"/>
        <w:rPr>
          <w:rFonts w:ascii="Open Sans" w:eastAsiaTheme="minorHAnsi" w:hAnsi="Open Sans" w:cs="Open Sans"/>
          <w:kern w:val="0"/>
          <w14:ligatures w14:val="standardContextual"/>
        </w:rPr>
      </w:pPr>
      <w:r w:rsidRPr="00A90508">
        <w:rPr>
          <w:rFonts w:ascii="Open Sans" w:hAnsi="Open Sans" w:cs="Open Sans"/>
        </w:rPr>
        <w:t>Dokumentami potwierdzającymi kwalifikowalność stawek jednostkowych są:</w:t>
      </w:r>
    </w:p>
    <w:p w14:paraId="1EBC3089" w14:textId="77777777" w:rsidR="00856A9D" w:rsidRPr="00A90508" w:rsidRDefault="00856A9D" w:rsidP="0087404D">
      <w:pPr>
        <w:suppressAutoHyphens w:val="0"/>
        <w:autoSpaceDE w:val="0"/>
        <w:adjustRightInd w:val="0"/>
        <w:spacing w:before="120" w:after="120" w:line="276" w:lineRule="auto"/>
        <w:ind w:left="709"/>
        <w:textAlignment w:val="auto"/>
        <w:rPr>
          <w:rFonts w:ascii="Open Sans" w:eastAsiaTheme="minorHAnsi" w:hAnsi="Open Sans" w:cs="Open Sans"/>
          <w:kern w:val="0"/>
          <w14:ligatures w14:val="standardContextual"/>
        </w:rPr>
      </w:pPr>
      <w:r w:rsidRPr="00A90508">
        <w:rPr>
          <w:rFonts w:ascii="Open Sans" w:eastAsiaTheme="minorHAnsi" w:hAnsi="Open Sans" w:cs="Open Sans"/>
          <w:kern w:val="0"/>
          <w14:ligatures w14:val="standardContextual"/>
        </w:rPr>
        <w:lastRenderedPageBreak/>
        <w:t>a) dla stawki na utworzenie miejsca pracy w PS:</w:t>
      </w:r>
    </w:p>
    <w:p w14:paraId="349ECCF7" w14:textId="77777777" w:rsidR="00856A9D" w:rsidRPr="00A90508" w:rsidRDefault="00856A9D" w:rsidP="002B0998">
      <w:pPr>
        <w:numPr>
          <w:ilvl w:val="0"/>
          <w:numId w:val="126"/>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A90508">
        <w:rPr>
          <w:rFonts w:ascii="Open Sans" w:eastAsiaTheme="minorHAnsi" w:hAnsi="Open Sans" w:cs="Open Sans"/>
          <w:kern w:val="0"/>
          <w14:ligatures w14:val="standardContextual"/>
        </w:rPr>
        <w:t>podpisana umowa wsparcia wskazująca na liczbę miejsc pracy w danym PS i liczbę miejsc pracy, które tworzone są w oparciu o przyznane stawki wraz z wymiarem etatowym tych miejsc;</w:t>
      </w:r>
    </w:p>
    <w:p w14:paraId="4B29E75D" w14:textId="77777777" w:rsidR="00856A9D" w:rsidRPr="00A90508" w:rsidRDefault="00856A9D" w:rsidP="002B0998">
      <w:pPr>
        <w:numPr>
          <w:ilvl w:val="0"/>
          <w:numId w:val="126"/>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A90508">
        <w:rPr>
          <w:rFonts w:ascii="Open Sans" w:eastAsiaTheme="minorHAnsi" w:hAnsi="Open Sans" w:cs="Open Sans"/>
          <w:kern w:val="0"/>
          <w14:ligatures w14:val="standardContextual"/>
        </w:rPr>
        <w:t>potwierdzenie przelewu stawki jednostkowej do PS;</w:t>
      </w:r>
    </w:p>
    <w:p w14:paraId="219DA724" w14:textId="77777777" w:rsidR="00856A9D" w:rsidRPr="00A90508" w:rsidRDefault="00856A9D" w:rsidP="002B0998">
      <w:pPr>
        <w:numPr>
          <w:ilvl w:val="0"/>
          <w:numId w:val="126"/>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A90508">
        <w:rPr>
          <w:rFonts w:ascii="Open Sans" w:eastAsiaTheme="minorHAnsi" w:hAnsi="Open Sans" w:cs="Open Sans"/>
          <w:kern w:val="0"/>
          <w14:ligatures w14:val="standardContextual"/>
        </w:rPr>
        <w:t>kopia umowy o pracę lub umowy spółdzielczej potwierdzająca utworzenie miejsca pracy;</w:t>
      </w:r>
    </w:p>
    <w:p w14:paraId="3821C714" w14:textId="77777777" w:rsidR="00856A9D" w:rsidRPr="00A90508" w:rsidRDefault="00856A9D" w:rsidP="002B0998">
      <w:pPr>
        <w:numPr>
          <w:ilvl w:val="0"/>
          <w:numId w:val="126"/>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A90508">
        <w:rPr>
          <w:rFonts w:ascii="Open Sans" w:eastAsiaTheme="minorHAnsi" w:hAnsi="Open Sans" w:cs="Open Sans"/>
          <w:kern w:val="0"/>
          <w14:ligatures w14:val="standardContextual"/>
        </w:rPr>
        <w:t>w przypadku nowotworzonych PS oraz podmiotów ekonomii społecznej     przekształcających się w PS, dokumenty potwierdzające założenie/rejestrację nowego PS;</w:t>
      </w:r>
    </w:p>
    <w:p w14:paraId="02DF0A2F" w14:textId="77777777" w:rsidR="00856A9D" w:rsidRPr="00A90508" w:rsidRDefault="00856A9D" w:rsidP="002B0998">
      <w:pPr>
        <w:numPr>
          <w:ilvl w:val="0"/>
          <w:numId w:val="126"/>
        </w:numPr>
        <w:suppressAutoHyphens w:val="0"/>
        <w:autoSpaceDE w:val="0"/>
        <w:adjustRightInd w:val="0"/>
        <w:spacing w:before="120" w:after="120" w:line="276" w:lineRule="auto"/>
        <w:contextualSpacing/>
        <w:textAlignment w:val="auto"/>
        <w:rPr>
          <w:rFonts w:ascii="Open Sans" w:eastAsiaTheme="minorHAnsi" w:hAnsi="Open Sans" w:cs="Open Sans"/>
          <w:kern w:val="0"/>
          <w14:ligatures w14:val="standardContextual"/>
        </w:rPr>
      </w:pPr>
      <w:r w:rsidRPr="00A90508">
        <w:rPr>
          <w:rFonts w:ascii="Open Sans" w:eastAsiaTheme="minorHAnsi" w:hAnsi="Open Sans" w:cs="Open Sans"/>
          <w:kern w:val="0"/>
          <w14:ligatures w14:val="standardContextual"/>
        </w:rPr>
        <w:t>orzeczenie o niepełnosprawności lub inny dokument potwierdzający stopień niepełnosprawności – w przypadku utworzenia miejsca pracy dla osób z niepełnosprawnościami sprzężonymi lub ze znacznym stopniem niepełnosprawności w wymiarze co najmniej ¼ etatu;</w:t>
      </w:r>
    </w:p>
    <w:p w14:paraId="41965E3A" w14:textId="77777777" w:rsidR="00856A9D" w:rsidRPr="00A90508" w:rsidRDefault="00856A9D" w:rsidP="0087404D">
      <w:pPr>
        <w:suppressAutoHyphens w:val="0"/>
        <w:autoSpaceDE w:val="0"/>
        <w:adjustRightInd w:val="0"/>
        <w:spacing w:before="120" w:after="120" w:line="276" w:lineRule="auto"/>
        <w:ind w:left="851"/>
        <w:contextualSpacing/>
        <w:textAlignment w:val="auto"/>
        <w:rPr>
          <w:rFonts w:ascii="Open Sans" w:eastAsiaTheme="minorHAnsi" w:hAnsi="Open Sans" w:cs="Open Sans"/>
          <w:kern w:val="0"/>
          <w14:ligatures w14:val="standardContextual"/>
        </w:rPr>
      </w:pPr>
      <w:r w:rsidRPr="00A90508">
        <w:rPr>
          <w:rFonts w:ascii="Open Sans" w:eastAsiaTheme="minorHAnsi" w:hAnsi="Open Sans" w:cs="Open Sans"/>
          <w:kern w:val="0"/>
          <w14:ligatures w14:val="standardContextual"/>
        </w:rPr>
        <w:t>b) dla stawki na utrzymanie miejsca pracy w PS:</w:t>
      </w:r>
    </w:p>
    <w:p w14:paraId="40A9B6E8" w14:textId="77777777" w:rsidR="00856A9D" w:rsidRPr="00A90508" w:rsidRDefault="00856A9D" w:rsidP="002B0998">
      <w:pPr>
        <w:numPr>
          <w:ilvl w:val="0"/>
          <w:numId w:val="127"/>
        </w:numPr>
        <w:suppressAutoHyphens w:val="0"/>
        <w:autoSpaceDE w:val="0"/>
        <w:adjustRightInd w:val="0"/>
        <w:spacing w:before="120" w:after="120" w:line="276" w:lineRule="auto"/>
        <w:ind w:left="1418" w:hanging="284"/>
        <w:contextualSpacing/>
        <w:textAlignment w:val="auto"/>
        <w:rPr>
          <w:rFonts w:ascii="Open Sans" w:eastAsiaTheme="minorHAnsi" w:hAnsi="Open Sans" w:cs="Open Sans"/>
          <w:kern w:val="0"/>
          <w14:ligatures w14:val="standardContextual"/>
        </w:rPr>
      </w:pPr>
      <w:r w:rsidRPr="00A90508">
        <w:rPr>
          <w:rFonts w:ascii="Open Sans" w:eastAsiaTheme="minorHAnsi" w:hAnsi="Open Sans" w:cs="Open Sans"/>
          <w:kern w:val="0"/>
          <w14:ligatures w14:val="standardContextual"/>
        </w:rPr>
        <w:t>kopia umowy o pracę lub umowa spółdzielcza oraz świadectwa pracy (jeśli dotyczy) wszystkich osób zatrudnionych na nowoutworzonych miejscach pracy w okresie 12 miesięcy od ich utworzenia;</w:t>
      </w:r>
    </w:p>
    <w:p w14:paraId="49DAB8F9" w14:textId="77777777" w:rsidR="00856A9D" w:rsidRPr="00A90508" w:rsidRDefault="00856A9D" w:rsidP="002B0998">
      <w:pPr>
        <w:numPr>
          <w:ilvl w:val="0"/>
          <w:numId w:val="127"/>
        </w:numPr>
        <w:suppressAutoHyphens w:val="0"/>
        <w:autoSpaceDE w:val="0"/>
        <w:adjustRightInd w:val="0"/>
        <w:spacing w:before="120" w:after="120" w:line="276" w:lineRule="auto"/>
        <w:ind w:left="1418" w:hanging="284"/>
        <w:contextualSpacing/>
        <w:textAlignment w:val="auto"/>
        <w:rPr>
          <w:rFonts w:ascii="Open Sans" w:eastAsiaTheme="minorHAnsi" w:hAnsi="Open Sans" w:cs="Open Sans"/>
          <w:kern w:val="0"/>
          <w14:ligatures w14:val="standardContextual"/>
        </w:rPr>
      </w:pPr>
      <w:r w:rsidRPr="00A90508">
        <w:rPr>
          <w:rFonts w:ascii="Open Sans" w:eastAsiaTheme="minorHAnsi" w:hAnsi="Open Sans" w:cs="Open Sans"/>
          <w:kern w:val="0"/>
          <w14:ligatures w14:val="standardContextual"/>
        </w:rPr>
        <w:t xml:space="preserve">potwierdzenie opłacania składek ZUS przez 12 miesięcy; </w:t>
      </w:r>
    </w:p>
    <w:p w14:paraId="66F7085D" w14:textId="77777777" w:rsidR="00856A9D" w:rsidRPr="00A90508" w:rsidRDefault="00856A9D" w:rsidP="002B0998">
      <w:pPr>
        <w:numPr>
          <w:ilvl w:val="0"/>
          <w:numId w:val="127"/>
        </w:numPr>
        <w:suppressAutoHyphens w:val="0"/>
        <w:autoSpaceDE w:val="0"/>
        <w:adjustRightInd w:val="0"/>
        <w:spacing w:before="120" w:after="120" w:line="276" w:lineRule="auto"/>
        <w:ind w:left="1418" w:hanging="284"/>
        <w:contextualSpacing/>
        <w:textAlignment w:val="auto"/>
        <w:rPr>
          <w:rFonts w:ascii="Open Sans" w:eastAsiaTheme="minorHAnsi" w:hAnsi="Open Sans" w:cs="Open Sans"/>
          <w:kern w:val="0"/>
          <w14:ligatures w14:val="standardContextual"/>
        </w:rPr>
      </w:pPr>
      <w:r w:rsidRPr="00A90508">
        <w:rPr>
          <w:rFonts w:ascii="Open Sans" w:eastAsiaTheme="minorHAnsi" w:hAnsi="Open Sans" w:cs="Open Sans"/>
          <w:kern w:val="0"/>
          <w14:ligatures w14:val="standardContextual"/>
        </w:rPr>
        <w:t>potwierdzenie przelewu/ów w wysokości odpowiadającej stawce jednostkowej do PS.</w:t>
      </w:r>
    </w:p>
    <w:p w14:paraId="2E08C4CF" w14:textId="77777777" w:rsidR="00856A9D" w:rsidRPr="00A90508" w:rsidRDefault="00856A9D" w:rsidP="00AD48EE">
      <w:pPr>
        <w:numPr>
          <w:ilvl w:val="0"/>
          <w:numId w:val="128"/>
        </w:numPr>
        <w:suppressAutoHyphens w:val="0"/>
        <w:autoSpaceDE w:val="0"/>
        <w:adjustRightInd w:val="0"/>
        <w:spacing w:before="120" w:after="120" w:line="276" w:lineRule="auto"/>
        <w:ind w:left="851" w:hanging="567"/>
        <w:textAlignment w:val="auto"/>
        <w:rPr>
          <w:rFonts w:ascii="Open Sans" w:eastAsiaTheme="minorHAnsi" w:hAnsi="Open Sans" w:cs="Open Sans"/>
          <w:kern w:val="0"/>
          <w14:ligatures w14:val="standardContextual"/>
        </w:rPr>
      </w:pPr>
      <w:r w:rsidRPr="00A90508">
        <w:rPr>
          <w:rFonts w:ascii="Open Sans" w:eastAsiaTheme="minorHAnsi" w:hAnsi="Open Sans" w:cs="Open Sans"/>
          <w:kern w:val="0"/>
          <w14:ligatures w14:val="standardContextual"/>
        </w:rPr>
        <w:t>Po okresie utrzymania miejsca pracy wymagane jest zachowanie okresu trwałości, który wynosi 6 miesięcy od zakończenia okresu utrzymania miejsca pracy (mierzone od momentu upływu okresu 12 miesięcy finansowania utrzymania miejsca pracy). W przypadku niezachowania okresu trwałości naliczane będą korekty finansowe proporcjonalnie do okresu niezachowania trwałości</w:t>
      </w:r>
      <w:r w:rsidRPr="00A90508">
        <w:rPr>
          <w:rFonts w:ascii="Open Sans" w:eastAsiaTheme="minorHAnsi" w:hAnsi="Open Sans" w:cs="Open Sans"/>
          <w:kern w:val="0"/>
          <w:vertAlign w:val="superscript"/>
          <w14:ligatures w14:val="standardContextual"/>
        </w:rPr>
        <w:footnoteReference w:id="14"/>
      </w:r>
      <w:r w:rsidRPr="00A90508">
        <w:rPr>
          <w:rFonts w:ascii="Open Sans" w:eastAsiaTheme="minorHAnsi" w:hAnsi="Open Sans" w:cs="Open Sans"/>
          <w:kern w:val="0"/>
          <w14:ligatures w14:val="standardContextual"/>
        </w:rPr>
        <w:t>. W przypadku wystąpienia siły wyższej</w:t>
      </w:r>
      <w:r w:rsidRPr="00A90508">
        <w:rPr>
          <w:rFonts w:ascii="Open Sans" w:eastAsiaTheme="minorHAnsi" w:hAnsi="Open Sans" w:cs="Open Sans"/>
          <w:kern w:val="0"/>
          <w:vertAlign w:val="superscript"/>
          <w14:ligatures w14:val="standardContextual"/>
        </w:rPr>
        <w:footnoteReference w:id="15"/>
      </w:r>
      <w:r w:rsidRPr="00A90508">
        <w:rPr>
          <w:rFonts w:ascii="Open Sans" w:eastAsiaTheme="minorHAnsi" w:hAnsi="Open Sans" w:cs="Open Sans"/>
          <w:kern w:val="0"/>
          <w14:ligatures w14:val="standardContextual"/>
        </w:rPr>
        <w:t xml:space="preserve"> w okresie trwałości nie jest dochodzony zwrot środków a stawka nadal uznawana jest za kwalifikowalną przez IZ RP.</w:t>
      </w:r>
    </w:p>
    <w:p w14:paraId="40A17B17" w14:textId="10CF3096" w:rsidR="00A003B0" w:rsidRPr="00A003B0" w:rsidRDefault="00A003B0" w:rsidP="00A003B0">
      <w:pPr>
        <w:pStyle w:val="Akapitzlist"/>
        <w:numPr>
          <w:ilvl w:val="0"/>
          <w:numId w:val="128"/>
        </w:numPr>
        <w:rPr>
          <w:rFonts w:ascii="Open Sans" w:eastAsiaTheme="minorHAnsi" w:hAnsi="Open Sans" w:cs="Open Sans"/>
          <w:kern w:val="0"/>
          <w14:ligatures w14:val="standardContextual"/>
        </w:rPr>
      </w:pPr>
      <w:r w:rsidRPr="00A003B0">
        <w:rPr>
          <w:rFonts w:ascii="Open Sans" w:eastAsiaTheme="minorHAnsi" w:hAnsi="Open Sans" w:cs="Open Sans"/>
          <w:kern w:val="0"/>
          <w14:ligatures w14:val="standardContextual"/>
        </w:rPr>
        <w:t xml:space="preserve">Utworzenie każdego nowego miejsca pracy w PS oraz utrzymanie miejsca pracy w PS podlega kontroli. Kontrola utworzenia miejsca pracy oraz utrzymania miejsca pracy dokonywana jest przez OWES, który przeprowadza ją w siedzibie PS lub innym miejscu faktycznego świadczenia pracy co najmniej dwa razy, nie później niż przed </w:t>
      </w:r>
      <w:r w:rsidRPr="00A003B0">
        <w:rPr>
          <w:rFonts w:ascii="Open Sans" w:eastAsiaTheme="minorHAnsi" w:hAnsi="Open Sans" w:cs="Open Sans"/>
          <w:kern w:val="0"/>
          <w14:ligatures w14:val="standardContextual"/>
        </w:rPr>
        <w:lastRenderedPageBreak/>
        <w:t>złożeniem wniosku o płatność, w ramach którego następuje rozliczenie stawki jednostkowej na utworzenie miejsca pracy w PS i stawki jednostkowej na utrzymanie miejsca pracy w PS. Podczas kontroli OWES weryfikuje, czy nowe miejsca pracy zostały faktycznie utworzone i funkcjonują zgodnie z zasadami określonymi w sekcji 4.4.1 i podrozdziale 4.4. Wytycznych dotyczących realizacji projektów z udziałem środków Europejskiego Funduszu Społecznego Plus w regionalnych programach na lata 2021-2027 oraz czy zakres prowadzonej działalności jest zgodny z założeniami biznesplanu. Kontrola zakończona jest protokołem kontroli zawierającym ustalenia kontroli wraz z opisem stanu zastanego. OWES monitoruje również zachowanie trwałości miejsca po zakończeniu finansowania z EFS+ przez okres 6 miesięcy, w tym co najmniej raz przeprowadza kontrolę w siedzibie PS lub innym miejscu faktycznego świadczenia pracy. OWES zobowiązany jest do udokumentowania</w:t>
      </w:r>
      <w:r>
        <w:rPr>
          <w:rFonts w:ascii="Open Sans" w:eastAsiaTheme="minorHAnsi" w:hAnsi="Open Sans" w:cs="Open Sans"/>
          <w:kern w:val="0"/>
          <w14:ligatures w14:val="standardContextual"/>
        </w:rPr>
        <w:t xml:space="preserve"> </w:t>
      </w:r>
      <w:r w:rsidRPr="00A003B0">
        <w:rPr>
          <w:rFonts w:ascii="Open Sans" w:eastAsiaTheme="minorHAnsi" w:hAnsi="Open Sans" w:cs="Open Sans"/>
          <w:kern w:val="0"/>
          <w14:ligatures w14:val="standardContextual"/>
        </w:rPr>
        <w:t>przeprowadzonego procesu monitorowania trwałości miejsca pracy.</w:t>
      </w:r>
    </w:p>
    <w:p w14:paraId="6818CE51" w14:textId="09C3454B" w:rsidR="00314C6E" w:rsidRPr="00F56841" w:rsidRDefault="003449FC" w:rsidP="002B0998">
      <w:pPr>
        <w:pStyle w:val="Nagwek2"/>
        <w:numPr>
          <w:ilvl w:val="1"/>
          <w:numId w:val="84"/>
        </w:numPr>
        <w:spacing w:before="200" w:after="200" w:line="276" w:lineRule="auto"/>
        <w:ind w:left="431" w:hanging="527"/>
        <w:rPr>
          <w:rFonts w:cs="Open Sans"/>
          <w:b w:val="0"/>
          <w:bCs/>
          <w:color w:val="000000" w:themeColor="text1"/>
          <w:szCs w:val="22"/>
        </w:rPr>
      </w:pPr>
      <w:bookmarkStart w:id="784" w:name="_Toc150246587"/>
      <w:r w:rsidRPr="00F56841">
        <w:rPr>
          <w:rFonts w:cs="Open Sans"/>
          <w:bCs/>
          <w:color w:val="000000" w:themeColor="text1"/>
          <w:szCs w:val="22"/>
        </w:rPr>
        <w:t>Podatek od towarów i usług – VAT</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4"/>
    </w:p>
    <w:p w14:paraId="5A6475C1" w14:textId="111C1C1A" w:rsidR="00E124A9" w:rsidRPr="00F56841" w:rsidRDefault="000E5E78" w:rsidP="0087404D">
      <w:pPr>
        <w:pStyle w:val="Akapitzlist"/>
        <w:spacing w:before="120" w:after="120" w:line="276" w:lineRule="auto"/>
        <w:ind w:left="-74"/>
        <w:rPr>
          <w:rFonts w:ascii="Open Sans" w:hAnsi="Open Sans" w:cs="Open Sans"/>
          <w:color w:val="000000" w:themeColor="text1"/>
          <w:u w:val="single"/>
        </w:rPr>
      </w:pPr>
      <w:r w:rsidRPr="00A753C5">
        <w:rPr>
          <w:rFonts w:ascii="Open Sans" w:hAnsi="Open Sans" w:cs="Open Sans"/>
          <w:color w:val="000000" w:themeColor="text1"/>
        </w:rPr>
        <w:t>W</w:t>
      </w:r>
      <w:r w:rsidR="003449FC" w:rsidRPr="00A753C5">
        <w:rPr>
          <w:rFonts w:ascii="Open Sans" w:hAnsi="Open Sans" w:cs="Open Sans"/>
          <w:color w:val="000000" w:themeColor="text1"/>
        </w:rPr>
        <w:t xml:space="preserve"> projektach o wartości </w:t>
      </w:r>
      <w:r w:rsidR="003449FC" w:rsidRPr="00A753C5">
        <w:rPr>
          <w:rFonts w:ascii="Open Sans" w:hAnsi="Open Sans" w:cs="Open Sans"/>
          <w:color w:val="000000" w:themeColor="text1"/>
          <w:u w:val="single"/>
        </w:rPr>
        <w:t>poniżej 5 mln EUR</w:t>
      </w:r>
      <w:r w:rsidR="003449FC" w:rsidRPr="00A753C5">
        <w:rPr>
          <w:rFonts w:ascii="Open Sans" w:hAnsi="Open Sans" w:cs="Open Sans"/>
          <w:color w:val="000000" w:themeColor="text1"/>
        </w:rPr>
        <w:t xml:space="preserve"> </w:t>
      </w:r>
      <w:r w:rsidR="008B1941" w:rsidRPr="00A753C5">
        <w:rPr>
          <w:rFonts w:ascii="Open Sans" w:hAnsi="Open Sans" w:cs="Open Sans"/>
          <w:color w:val="000000" w:themeColor="text1"/>
        </w:rPr>
        <w:t xml:space="preserve">(włączając VAT) podatek od towarów i usług (VAT) jest kwalifikowalny. W takim przypadku </w:t>
      </w:r>
      <w:r w:rsidR="003449FC" w:rsidRPr="00A753C5">
        <w:rPr>
          <w:rFonts w:ascii="Open Sans" w:hAnsi="Open Sans" w:cs="Open Sans"/>
          <w:color w:val="000000" w:themeColor="text1"/>
        </w:rPr>
        <w:t xml:space="preserve">nie ma konieczności składania przez </w:t>
      </w:r>
      <w:r w:rsidR="00E124A9" w:rsidRPr="00A753C5">
        <w:rPr>
          <w:rFonts w:ascii="Open Sans" w:hAnsi="Open Sans" w:cs="Open Sans"/>
          <w:color w:val="000000" w:themeColor="text1"/>
        </w:rPr>
        <w:t>b</w:t>
      </w:r>
      <w:r w:rsidR="003449FC" w:rsidRPr="00A753C5">
        <w:rPr>
          <w:rFonts w:ascii="Open Sans" w:hAnsi="Open Sans" w:cs="Open Sans"/>
          <w:color w:val="000000" w:themeColor="text1"/>
        </w:rPr>
        <w:t>eneficjenta lub partnerów oświadczenia o braku możliwości odliczania podatku VAT.</w:t>
      </w:r>
      <w:r w:rsidR="003449FC" w:rsidRPr="00F56841">
        <w:rPr>
          <w:rFonts w:ascii="Open Sans" w:hAnsi="Open Sans" w:cs="Open Sans"/>
          <w:color w:val="000000" w:themeColor="text1"/>
          <w:u w:val="single"/>
        </w:rPr>
        <w:t xml:space="preserve"> </w:t>
      </w:r>
    </w:p>
    <w:p w14:paraId="55475D1C" w14:textId="0B3EF326" w:rsidR="00B326B7" w:rsidRPr="00F56841" w:rsidRDefault="003449FC" w:rsidP="0087404D">
      <w:pPr>
        <w:pStyle w:val="Akapitzlist"/>
        <w:spacing w:before="120" w:after="120" w:line="276" w:lineRule="auto"/>
        <w:ind w:left="-74"/>
        <w:rPr>
          <w:rFonts w:ascii="Open Sans" w:hAnsi="Open Sans" w:cs="Open Sans"/>
          <w:color w:val="000000" w:themeColor="text1"/>
        </w:rPr>
      </w:pPr>
      <w:r w:rsidRPr="00F56841">
        <w:rPr>
          <w:rFonts w:ascii="Open Sans" w:hAnsi="Open Sans" w:cs="Open Sans"/>
          <w:color w:val="000000" w:themeColor="text1"/>
        </w:rPr>
        <w:t>W projektach</w:t>
      </w:r>
      <w:r w:rsidR="00B326B7" w:rsidRPr="00F56841">
        <w:rPr>
          <w:rFonts w:ascii="Open Sans" w:hAnsi="Open Sans" w:cs="Open Sans"/>
          <w:color w:val="000000" w:themeColor="text1"/>
        </w:rPr>
        <w:t xml:space="preserve">, w których łączny koszt wynosi </w:t>
      </w:r>
      <w:r w:rsidR="00B326B7" w:rsidRPr="00A753C5">
        <w:rPr>
          <w:rFonts w:ascii="Open Sans" w:hAnsi="Open Sans" w:cs="Open Sans"/>
          <w:color w:val="000000" w:themeColor="text1"/>
          <w:u w:val="single"/>
        </w:rPr>
        <w:t>co najmniej</w:t>
      </w:r>
      <w:r w:rsidR="0030381A" w:rsidRPr="00A753C5">
        <w:rPr>
          <w:rFonts w:ascii="Open Sans" w:hAnsi="Open Sans" w:cs="Open Sans"/>
          <w:color w:val="000000" w:themeColor="text1"/>
          <w:u w:val="single"/>
        </w:rPr>
        <w:t xml:space="preserve"> </w:t>
      </w:r>
      <w:r w:rsidRPr="00A753C5">
        <w:rPr>
          <w:rFonts w:ascii="Open Sans" w:hAnsi="Open Sans" w:cs="Open Sans"/>
          <w:color w:val="000000" w:themeColor="text1"/>
          <w:u w:val="single"/>
        </w:rPr>
        <w:t>5 mln EUR</w:t>
      </w:r>
      <w:r w:rsidR="00B326B7" w:rsidRPr="00F56841">
        <w:rPr>
          <w:rFonts w:ascii="Open Sans" w:hAnsi="Open Sans" w:cs="Open Sans"/>
          <w:color w:val="000000" w:themeColor="text1"/>
        </w:rPr>
        <w:t xml:space="preserve"> (włączając VAT)</w:t>
      </w:r>
      <w:r w:rsidR="00E124A9" w:rsidRPr="00F56841">
        <w:rPr>
          <w:rFonts w:ascii="Open Sans" w:hAnsi="Open Sans" w:cs="Open Sans"/>
          <w:color w:val="000000" w:themeColor="text1"/>
        </w:rPr>
        <w:t xml:space="preserve"> </w:t>
      </w:r>
      <w:r w:rsidR="008B1941">
        <w:rPr>
          <w:rFonts w:ascii="Open Sans" w:hAnsi="Open Sans" w:cs="Open Sans"/>
          <w:color w:val="000000" w:themeColor="text1"/>
        </w:rPr>
        <w:t xml:space="preserve">podatek </w:t>
      </w:r>
      <w:r w:rsidR="00B326B7" w:rsidRPr="00F56841">
        <w:rPr>
          <w:rFonts w:ascii="Open Sans" w:hAnsi="Open Sans" w:cs="Open Sans"/>
          <w:color w:val="000000" w:themeColor="text1"/>
        </w:rPr>
        <w:t xml:space="preserve">VAT </w:t>
      </w:r>
      <w:r w:rsidR="00B326B7" w:rsidRPr="00F56841">
        <w:rPr>
          <w:rFonts w:ascii="Open Sans" w:hAnsi="Open Sans" w:cs="Open Sans"/>
        </w:rPr>
        <w:t>może być kwalifikowalny, gdy brak jest prawnej możliwości odzyskania podatku VAT zgodnie z przepisami prawa krajowego.</w:t>
      </w:r>
    </w:p>
    <w:p w14:paraId="67DDF723" w14:textId="3CD3A174" w:rsidR="00314C6E" w:rsidRPr="00F56841" w:rsidRDefault="003449FC" w:rsidP="0087404D">
      <w:pPr>
        <w:pStyle w:val="Akapitzlist"/>
        <w:spacing w:before="120" w:after="120" w:line="276" w:lineRule="auto"/>
        <w:ind w:left="-74"/>
        <w:rPr>
          <w:rFonts w:ascii="Open Sans" w:hAnsi="Open Sans" w:cs="Open Sans"/>
          <w:color w:val="000000" w:themeColor="text1"/>
        </w:rPr>
      </w:pPr>
      <w:r w:rsidRPr="00F56841">
        <w:rPr>
          <w:rFonts w:ascii="Open Sans" w:hAnsi="Open Sans" w:cs="Open Sans"/>
          <w:color w:val="000000" w:themeColor="text1"/>
        </w:rPr>
        <w:t xml:space="preserve">Beneficjent, </w:t>
      </w:r>
      <w:r w:rsidR="00BB1078" w:rsidRPr="00F56841">
        <w:rPr>
          <w:rFonts w:ascii="Open Sans" w:hAnsi="Open Sans" w:cs="Open Sans"/>
          <w:color w:val="000000" w:themeColor="text1"/>
        </w:rPr>
        <w:t>który</w:t>
      </w:r>
      <w:r w:rsidRPr="00F56841">
        <w:rPr>
          <w:rFonts w:ascii="Open Sans" w:hAnsi="Open Sans" w:cs="Open Sans"/>
          <w:color w:val="000000" w:themeColor="text1"/>
        </w:rPr>
        <w:t xml:space="preserve"> chce kwalifikować podatek VAT, powinien przedstawić </w:t>
      </w:r>
      <w:r w:rsidR="00E124A9" w:rsidRPr="00F56841">
        <w:rPr>
          <w:rFonts w:ascii="Open Sans" w:hAnsi="Open Sans" w:cs="Open Sans"/>
          <w:color w:val="000000" w:themeColor="text1"/>
        </w:rPr>
        <w:t xml:space="preserve">stosowne </w:t>
      </w:r>
      <w:r w:rsidRPr="00F56841">
        <w:rPr>
          <w:rFonts w:ascii="Open Sans" w:hAnsi="Open Sans" w:cs="Open Sans"/>
          <w:color w:val="000000" w:themeColor="text1"/>
        </w:rPr>
        <w:t xml:space="preserve">uzasadnienie </w:t>
      </w:r>
      <w:r w:rsidR="00BB1078" w:rsidRPr="00F56841">
        <w:rPr>
          <w:rFonts w:ascii="Open Sans" w:hAnsi="Open Sans" w:cs="Open Sans"/>
          <w:color w:val="000000" w:themeColor="text1"/>
        </w:rPr>
        <w:t>(w polu</w:t>
      </w:r>
      <w:r w:rsidR="00BD467D" w:rsidRPr="00F56841">
        <w:rPr>
          <w:rFonts w:ascii="Open Sans" w:hAnsi="Open Sans" w:cs="Open Sans"/>
          <w:color w:val="000000" w:themeColor="text1"/>
        </w:rPr>
        <w:t>:</w:t>
      </w:r>
      <w:r w:rsidR="00B326B7" w:rsidRPr="00F56841">
        <w:rPr>
          <w:rFonts w:ascii="Open Sans" w:hAnsi="Open Sans" w:cs="Open Sans"/>
          <w:color w:val="000000" w:themeColor="text1"/>
        </w:rPr>
        <w:t xml:space="preserve"> </w:t>
      </w:r>
      <w:r w:rsidR="00B326B7" w:rsidRPr="00F56841">
        <w:rPr>
          <w:rFonts w:ascii="Open Sans" w:hAnsi="Open Sans" w:cs="Open Sans"/>
        </w:rPr>
        <w:t xml:space="preserve">Uzasadnienie </w:t>
      </w:r>
      <w:r w:rsidR="00BD467D" w:rsidRPr="00F56841">
        <w:rPr>
          <w:rFonts w:ascii="Open Sans" w:hAnsi="Open Sans" w:cs="Open Sans"/>
        </w:rPr>
        <w:t>wydatków</w:t>
      </w:r>
      <w:r w:rsidR="00BB1078" w:rsidRPr="00F56841">
        <w:rPr>
          <w:rFonts w:ascii="Open Sans" w:hAnsi="Open Sans" w:cs="Open Sans"/>
        </w:rPr>
        <w:t>)</w:t>
      </w:r>
      <w:r w:rsidRPr="00F56841">
        <w:rPr>
          <w:rFonts w:ascii="Open Sans" w:hAnsi="Open Sans" w:cs="Open Sans"/>
          <w:color w:val="000000" w:themeColor="text1"/>
        </w:rPr>
        <w:t>, że ani on, ani żaden podmiot zaangażowany w projekt nie ma prawnej możliwości odzyskania podatku VAT zarówno na dzień sporządzania wniosku, jak również mając na uwadze planowany sposób wykorzystania w przyszłości</w:t>
      </w:r>
      <w:r w:rsidR="00BB1078" w:rsidRPr="00F56841">
        <w:rPr>
          <w:rFonts w:ascii="Open Sans" w:hAnsi="Open Sans" w:cs="Open Sans"/>
          <w:color w:val="000000" w:themeColor="text1"/>
        </w:rPr>
        <w:t xml:space="preserve">, tj. </w:t>
      </w:r>
      <w:r w:rsidRPr="00F56841">
        <w:rPr>
          <w:rFonts w:ascii="Open Sans" w:hAnsi="Open Sans" w:cs="Open Sans"/>
          <w:color w:val="000000" w:themeColor="text1"/>
        </w:rPr>
        <w:t>w okresie realizacji projektu oraz w okresie trwałości projektu</w:t>
      </w:r>
      <w:r w:rsidR="00BB1078" w:rsidRPr="00F56841">
        <w:rPr>
          <w:rFonts w:ascii="Open Sans" w:hAnsi="Open Sans" w:cs="Open Sans"/>
          <w:color w:val="000000" w:themeColor="text1"/>
        </w:rPr>
        <w:t>,</w:t>
      </w:r>
      <w:r w:rsidRPr="00F56841">
        <w:rPr>
          <w:rFonts w:ascii="Open Sans" w:hAnsi="Open Sans" w:cs="Open Sans"/>
          <w:color w:val="000000" w:themeColor="text1"/>
        </w:rPr>
        <w:t xml:space="preserve"> majątku wytworzonego w związku z realizacją projektu. Przy tym, samo stwierdzenie, że realizacja projektu nie stanowi działalności opodatkowanej nie jest wystarczające. Z uzasadnienia powinno przede wszystkim wynikać, dlaczego planowane do zakupienia w ramach projektu towary lub usługi nie mogą zostać przez </w:t>
      </w:r>
      <w:r w:rsidR="0019604D" w:rsidRPr="00F56841">
        <w:rPr>
          <w:rFonts w:ascii="Open Sans" w:hAnsi="Open Sans" w:cs="Open Sans"/>
          <w:color w:val="000000" w:themeColor="text1"/>
        </w:rPr>
        <w:t>beneficjenta</w:t>
      </w:r>
      <w:r w:rsidRPr="00F56841">
        <w:rPr>
          <w:rFonts w:ascii="Open Sans" w:hAnsi="Open Sans" w:cs="Open Sans"/>
          <w:color w:val="000000" w:themeColor="text1"/>
        </w:rPr>
        <w:t xml:space="preserve">/partnera wykorzystane do prowadzonej działalności opodatkowanej. </w:t>
      </w:r>
    </w:p>
    <w:p w14:paraId="38F6C43E" w14:textId="415E6129" w:rsidR="00314C6E" w:rsidRPr="00F56841" w:rsidRDefault="003449FC" w:rsidP="0087404D">
      <w:pPr>
        <w:spacing w:before="120" w:after="120" w:line="276" w:lineRule="auto"/>
        <w:ind w:left="-74"/>
        <w:rPr>
          <w:rFonts w:ascii="Open Sans" w:hAnsi="Open Sans" w:cs="Open Sans"/>
          <w:color w:val="000000" w:themeColor="text1"/>
        </w:rPr>
      </w:pPr>
      <w:r w:rsidRPr="00F56841">
        <w:rPr>
          <w:rFonts w:ascii="Open Sans" w:hAnsi="Open Sans" w:cs="Open Sans"/>
          <w:color w:val="000000" w:themeColor="text1"/>
        </w:rPr>
        <w:t xml:space="preserve">Załącznikiem do </w:t>
      </w:r>
      <w:r w:rsidR="00FE621C" w:rsidRPr="00F56841">
        <w:rPr>
          <w:rFonts w:ascii="Open Sans" w:hAnsi="Open Sans" w:cs="Open Sans"/>
          <w:color w:val="000000" w:themeColor="text1"/>
        </w:rPr>
        <w:t xml:space="preserve">wzoru </w:t>
      </w:r>
      <w:r w:rsidRPr="00F56841">
        <w:rPr>
          <w:rFonts w:ascii="Open Sans" w:hAnsi="Open Sans" w:cs="Open Sans"/>
          <w:color w:val="000000" w:themeColor="text1"/>
        </w:rPr>
        <w:t>umowy o dofinansowanie projektu jest oświadczenie o kwalifikowalności VAT w okresie realizacji projektu, jak i po jego zakończeniu.</w:t>
      </w:r>
    </w:p>
    <w:p w14:paraId="75982C73" w14:textId="5CC23583" w:rsidR="00B326B7" w:rsidRPr="00F56841" w:rsidRDefault="00B326B7" w:rsidP="0087404D">
      <w:pPr>
        <w:spacing w:before="120" w:after="120" w:line="276" w:lineRule="auto"/>
        <w:ind w:left="-74"/>
        <w:rPr>
          <w:rFonts w:ascii="Open Sans" w:hAnsi="Open Sans" w:cs="Open Sans"/>
        </w:rPr>
      </w:pPr>
      <w:r w:rsidRPr="00F56841">
        <w:rPr>
          <w:rFonts w:ascii="Open Sans" w:hAnsi="Open Sans" w:cs="Open Sans"/>
        </w:rPr>
        <w:t>Do przeliczenia łącznego kosztu projektu, stosuje się miesięczny obrachunkowy kurs wymiany walut stosowany przez KE, aktualny w dniu zawarcia umowy o dofinansowanie projektu, a w przypadku zmiany łącznego kosztu projektu</w:t>
      </w:r>
      <w:r w:rsidR="00FE621C" w:rsidRPr="00F56841">
        <w:rPr>
          <w:rFonts w:ascii="Open Sans" w:hAnsi="Open Sans" w:cs="Open Sans"/>
        </w:rPr>
        <w:t xml:space="preserve"> </w:t>
      </w:r>
      <w:r w:rsidRPr="00F56841">
        <w:rPr>
          <w:rFonts w:ascii="Open Sans" w:hAnsi="Open Sans" w:cs="Open Sans"/>
        </w:rPr>
        <w:t>– w dniu zawarcia aneksu do umowy wynikającego ze zmiany łącznego kosztu projektu.</w:t>
      </w:r>
    </w:p>
    <w:p w14:paraId="5F67BFAA" w14:textId="1D89D4BF" w:rsidR="00314C6E" w:rsidRPr="00F56841" w:rsidRDefault="003449FC" w:rsidP="002B0998">
      <w:pPr>
        <w:pStyle w:val="Nagwek2"/>
        <w:numPr>
          <w:ilvl w:val="1"/>
          <w:numId w:val="84"/>
        </w:numPr>
        <w:spacing w:before="200" w:after="200" w:line="276" w:lineRule="auto"/>
        <w:ind w:left="426" w:hanging="426"/>
        <w:rPr>
          <w:rFonts w:cs="Open Sans"/>
          <w:b w:val="0"/>
          <w:bCs/>
          <w:color w:val="000000" w:themeColor="text1"/>
          <w:szCs w:val="22"/>
        </w:rPr>
      </w:pPr>
      <w:bookmarkStart w:id="785" w:name="_Toc134788929"/>
      <w:bookmarkStart w:id="786" w:name="_Toc134791374"/>
      <w:bookmarkStart w:id="787" w:name="_Toc135639021"/>
      <w:bookmarkStart w:id="788" w:name="_Toc135639162"/>
      <w:bookmarkStart w:id="789" w:name="_Toc135646037"/>
      <w:bookmarkStart w:id="790" w:name="_Toc135646476"/>
      <w:bookmarkStart w:id="791" w:name="_Toc135729925"/>
      <w:bookmarkStart w:id="792" w:name="_Toc135730655"/>
      <w:bookmarkStart w:id="793" w:name="_Toc135739819"/>
      <w:bookmarkStart w:id="794" w:name="_Toc135740184"/>
      <w:bookmarkStart w:id="795" w:name="_Toc135741386"/>
      <w:bookmarkStart w:id="796" w:name="_Toc135741428"/>
      <w:bookmarkStart w:id="797" w:name="_Toc135741904"/>
      <w:bookmarkStart w:id="798" w:name="_Toc135743582"/>
      <w:bookmarkStart w:id="799" w:name="_Toc135744668"/>
      <w:bookmarkStart w:id="800" w:name="_Toc135744718"/>
      <w:bookmarkStart w:id="801" w:name="_Toc135744768"/>
      <w:bookmarkStart w:id="802" w:name="_Toc135806873"/>
      <w:bookmarkStart w:id="803" w:name="_Toc135806915"/>
      <w:bookmarkStart w:id="804" w:name="_Toc135807796"/>
      <w:bookmarkStart w:id="805" w:name="_Toc135808275"/>
      <w:bookmarkStart w:id="806" w:name="_Toc135808462"/>
      <w:bookmarkStart w:id="807" w:name="_Toc135808664"/>
      <w:bookmarkStart w:id="808" w:name="_Toc150246588"/>
      <w:r w:rsidRPr="00F56841">
        <w:rPr>
          <w:rFonts w:cs="Open Sans"/>
          <w:bCs/>
          <w:color w:val="000000" w:themeColor="text1"/>
          <w:szCs w:val="22"/>
        </w:rPr>
        <w:lastRenderedPageBreak/>
        <w:t>Pomoc publiczna/</w:t>
      </w:r>
      <w:r w:rsidR="000F0E63" w:rsidRPr="00F56841">
        <w:rPr>
          <w:rFonts w:cs="Open Sans"/>
          <w:bCs/>
          <w:color w:val="000000" w:themeColor="text1"/>
          <w:szCs w:val="22"/>
        </w:rPr>
        <w:t xml:space="preserve">pomoc </w:t>
      </w:r>
      <w:r w:rsidRPr="00F56841">
        <w:rPr>
          <w:rFonts w:cs="Open Sans"/>
          <w:bCs/>
          <w:color w:val="000000" w:themeColor="text1"/>
          <w:szCs w:val="22"/>
        </w:rPr>
        <w:t xml:space="preserve">de </w:t>
      </w:r>
      <w:proofErr w:type="spellStart"/>
      <w:r w:rsidRPr="00F56841">
        <w:rPr>
          <w:rFonts w:cs="Open Sans"/>
          <w:bCs/>
          <w:color w:val="000000" w:themeColor="text1"/>
          <w:szCs w:val="22"/>
        </w:rPr>
        <w:t>minimis</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roofErr w:type="spellEnd"/>
    </w:p>
    <w:p w14:paraId="2A1728C3" w14:textId="77777777" w:rsidR="00555167" w:rsidRPr="008B1941" w:rsidRDefault="003449FC" w:rsidP="008B1941">
      <w:pPr>
        <w:pStyle w:val="Lista-kontynuacja2"/>
        <w:spacing w:before="200" w:after="200" w:line="276" w:lineRule="auto"/>
        <w:ind w:left="0"/>
        <w:contextualSpacing w:val="0"/>
        <w:rPr>
          <w:rFonts w:ascii="Open Sans" w:hAnsi="Open Sans" w:cs="Open Sans"/>
        </w:rPr>
      </w:pPr>
      <w:r w:rsidRPr="008B1941">
        <w:rPr>
          <w:rFonts w:ascii="Open Sans" w:hAnsi="Open Sans" w:cs="Open Sans"/>
        </w:rPr>
        <w:t xml:space="preserve">Wystąpienie przesłanek do udzielania pomocy de </w:t>
      </w:r>
      <w:proofErr w:type="spellStart"/>
      <w:r w:rsidRPr="008B1941">
        <w:rPr>
          <w:rFonts w:ascii="Open Sans" w:hAnsi="Open Sans" w:cs="Open Sans"/>
        </w:rPr>
        <w:t>minimis</w:t>
      </w:r>
      <w:proofErr w:type="spellEnd"/>
      <w:r w:rsidRPr="008B1941">
        <w:rPr>
          <w:rFonts w:ascii="Open Sans" w:hAnsi="Open Sans" w:cs="Open Sans"/>
        </w:rPr>
        <w:t xml:space="preserve"> weryfikowane jest</w:t>
      </w:r>
      <w:r w:rsidR="000F0E63" w:rsidRPr="008B1941">
        <w:rPr>
          <w:rFonts w:ascii="Open Sans" w:hAnsi="Open Sans" w:cs="Open Sans"/>
        </w:rPr>
        <w:t xml:space="preserve"> </w:t>
      </w:r>
      <w:r w:rsidRPr="008B1941">
        <w:rPr>
          <w:rFonts w:ascii="Open Sans" w:hAnsi="Open Sans" w:cs="Open Sans"/>
        </w:rPr>
        <w:t>na etapie oceny na podstawie zapisów we wniosku o dofinansowanie.</w:t>
      </w:r>
    </w:p>
    <w:p w14:paraId="346E7AD6" w14:textId="7DCBCA22" w:rsidR="0088506D" w:rsidRPr="008B1941" w:rsidRDefault="0088506D" w:rsidP="00242FE2">
      <w:pPr>
        <w:pStyle w:val="pf0"/>
        <w:spacing w:before="200" w:beforeAutospacing="0" w:after="200" w:afterAutospacing="0" w:line="276" w:lineRule="auto"/>
        <w:rPr>
          <w:rFonts w:ascii="Open Sans" w:hAnsi="Open Sans" w:cs="Open Sans"/>
        </w:rPr>
      </w:pPr>
      <w:r w:rsidRPr="00263E11">
        <w:rPr>
          <w:rStyle w:val="cf01"/>
          <w:rFonts w:ascii="Open Sans" w:hAnsi="Open Sans" w:cs="Open Sans"/>
          <w:sz w:val="22"/>
          <w:szCs w:val="22"/>
        </w:rPr>
        <w:t xml:space="preserve">Wsparcie świadczone przedsiębiorcom przez OWES udzielane jest wyłącznie w formule pomocy de </w:t>
      </w:r>
      <w:proofErr w:type="spellStart"/>
      <w:r w:rsidRPr="00263E11">
        <w:rPr>
          <w:rStyle w:val="cf01"/>
          <w:rFonts w:ascii="Open Sans" w:hAnsi="Open Sans" w:cs="Open Sans"/>
          <w:sz w:val="22"/>
          <w:szCs w:val="22"/>
        </w:rPr>
        <w:t>minimis</w:t>
      </w:r>
      <w:proofErr w:type="spellEnd"/>
      <w:r w:rsidRPr="00263E11">
        <w:rPr>
          <w:rStyle w:val="cf01"/>
          <w:rFonts w:ascii="Open Sans" w:hAnsi="Open Sans" w:cs="Open Sans"/>
          <w:sz w:val="22"/>
          <w:szCs w:val="22"/>
        </w:rPr>
        <w:t xml:space="preserve">, zgodnie z Rozporządzeniem Komisji (UE) nr 1407/2013 z dnia 18 grudnia 2013 r. w sprawie stosowania art. 107 i 108 Traktatu o funkcjonowaniu Unii Europejskiej do pomocy de </w:t>
      </w:r>
      <w:proofErr w:type="spellStart"/>
      <w:r w:rsidRPr="00263E11">
        <w:rPr>
          <w:rStyle w:val="cf01"/>
          <w:rFonts w:ascii="Open Sans" w:hAnsi="Open Sans" w:cs="Open Sans"/>
          <w:sz w:val="22"/>
          <w:szCs w:val="22"/>
        </w:rPr>
        <w:t>minimis</w:t>
      </w:r>
      <w:proofErr w:type="spellEnd"/>
      <w:r w:rsidR="006836EC">
        <w:rPr>
          <w:rStyle w:val="cf01"/>
          <w:rFonts w:ascii="Open Sans" w:hAnsi="Open Sans" w:cs="Open Sans"/>
          <w:sz w:val="22"/>
          <w:szCs w:val="22"/>
        </w:rPr>
        <w:t>.</w:t>
      </w:r>
    </w:p>
    <w:p w14:paraId="31A17B9D" w14:textId="25566924" w:rsidR="00555167" w:rsidRPr="008B1941" w:rsidRDefault="003449FC" w:rsidP="008B1941">
      <w:pPr>
        <w:pStyle w:val="Lista-kontynuacja2"/>
        <w:spacing w:before="200" w:after="200" w:line="276" w:lineRule="auto"/>
        <w:ind w:left="0"/>
        <w:contextualSpacing w:val="0"/>
        <w:rPr>
          <w:rFonts w:ascii="Open Sans" w:hAnsi="Open Sans" w:cs="Open Sans"/>
        </w:rPr>
      </w:pPr>
      <w:r w:rsidRPr="008B1941">
        <w:rPr>
          <w:rFonts w:ascii="Open Sans" w:hAnsi="Open Sans" w:cs="Open Sans"/>
        </w:rPr>
        <w:t xml:space="preserve">Szczegółowe warunki i tryb udzielania pomocy de </w:t>
      </w:r>
      <w:proofErr w:type="spellStart"/>
      <w:r w:rsidRPr="008B1941">
        <w:rPr>
          <w:rFonts w:ascii="Open Sans" w:hAnsi="Open Sans" w:cs="Open Sans"/>
        </w:rPr>
        <w:t>minimis</w:t>
      </w:r>
      <w:proofErr w:type="spellEnd"/>
      <w:r w:rsidRPr="008B1941">
        <w:rPr>
          <w:rFonts w:ascii="Open Sans" w:hAnsi="Open Sans" w:cs="Open Sans"/>
        </w:rPr>
        <w:t xml:space="preserve"> zostały określone</w:t>
      </w:r>
      <w:r w:rsidR="000F0E63" w:rsidRPr="008B1941">
        <w:rPr>
          <w:rFonts w:ascii="Open Sans" w:hAnsi="Open Sans" w:cs="Open Sans"/>
        </w:rPr>
        <w:t xml:space="preserve"> </w:t>
      </w:r>
      <w:r w:rsidRPr="008B1941">
        <w:rPr>
          <w:rFonts w:ascii="Open Sans" w:hAnsi="Open Sans" w:cs="Open Sans"/>
        </w:rPr>
        <w:t>w </w:t>
      </w:r>
      <w:r w:rsidR="00263E11" w:rsidRPr="000655FE">
        <w:rPr>
          <w:rFonts w:ascii="Open Sans" w:hAnsi="Open Sans" w:cs="Open Sans"/>
        </w:rPr>
        <w:t>Rozporządzeni</w:t>
      </w:r>
      <w:r w:rsidR="00263E11">
        <w:rPr>
          <w:rFonts w:ascii="Open Sans" w:hAnsi="Open Sans" w:cs="Open Sans"/>
        </w:rPr>
        <w:t>u</w:t>
      </w:r>
      <w:r w:rsidR="000655FE" w:rsidRPr="000655FE">
        <w:rPr>
          <w:rFonts w:ascii="Open Sans" w:hAnsi="Open Sans" w:cs="Open Sans"/>
        </w:rPr>
        <w:t xml:space="preserve"> Ministra Funduszy i Polityki Regionalnej z dnia </w:t>
      </w:r>
      <w:r w:rsidR="00556767">
        <w:rPr>
          <w:rFonts w:ascii="Open Sans" w:hAnsi="Open Sans" w:cs="Open Sans"/>
        </w:rPr>
        <w:t>20 grudnia 2022</w:t>
      </w:r>
      <w:r w:rsidR="000655FE" w:rsidRPr="000655FE">
        <w:rPr>
          <w:rFonts w:ascii="Open Sans" w:hAnsi="Open Sans" w:cs="Open Sans"/>
        </w:rPr>
        <w:t xml:space="preserve"> r. w sprawie udzielania pomocy de </w:t>
      </w:r>
      <w:proofErr w:type="spellStart"/>
      <w:r w:rsidR="000655FE" w:rsidRPr="000655FE">
        <w:rPr>
          <w:rFonts w:ascii="Open Sans" w:hAnsi="Open Sans" w:cs="Open Sans"/>
        </w:rPr>
        <w:t>minimis</w:t>
      </w:r>
      <w:proofErr w:type="spellEnd"/>
      <w:r w:rsidR="000655FE" w:rsidRPr="000655FE">
        <w:rPr>
          <w:rFonts w:ascii="Open Sans" w:hAnsi="Open Sans" w:cs="Open Sans"/>
        </w:rPr>
        <w:t xml:space="preserve"> oraz pomocy publicznej w ramach programów finansowanych z Europejskiego Funduszu Społecznego Plus (EFS+) na lata 2021-2027</w:t>
      </w:r>
      <w:r w:rsidR="00556767">
        <w:rPr>
          <w:rFonts w:ascii="Open Sans" w:hAnsi="Open Sans" w:cs="Open Sans"/>
        </w:rPr>
        <w:t xml:space="preserve"> z późniejszymi zmianami</w:t>
      </w:r>
      <w:r w:rsidRPr="008B1941">
        <w:rPr>
          <w:rFonts w:ascii="Open Sans" w:hAnsi="Open Sans" w:cs="Open Sans"/>
        </w:rPr>
        <w:t>.</w:t>
      </w:r>
    </w:p>
    <w:p w14:paraId="48D67483" w14:textId="77777777" w:rsidR="00D85049" w:rsidRPr="00F56841" w:rsidRDefault="00D85049" w:rsidP="00B01ECE">
      <w:pPr>
        <w:pStyle w:val="Lista-kontynuacja2"/>
        <w:spacing w:before="200" w:after="200" w:line="276" w:lineRule="auto"/>
        <w:ind w:left="0"/>
        <w:rPr>
          <w:rFonts w:ascii="Open Sans" w:hAnsi="Open Sans" w:cs="Open Sans"/>
          <w:strike/>
        </w:rPr>
      </w:pPr>
    </w:p>
    <w:p w14:paraId="329738ED" w14:textId="10B2E8C7" w:rsidR="00314C6E" w:rsidRPr="00F56841" w:rsidRDefault="003449FC" w:rsidP="00242FE2">
      <w:pPr>
        <w:pStyle w:val="Nagwek1"/>
        <w:rPr>
          <w:rStyle w:val="Nagwek1Znak"/>
          <w:rFonts w:ascii="Open Sans" w:hAnsi="Open Sans" w:cs="Open Sans"/>
          <w:b w:val="0"/>
          <w:color w:val="auto"/>
          <w:sz w:val="22"/>
          <w:szCs w:val="22"/>
        </w:rPr>
      </w:pPr>
      <w:bookmarkStart w:id="809" w:name="_Toc138670055"/>
      <w:bookmarkStart w:id="810" w:name="_Toc138670159"/>
      <w:bookmarkStart w:id="811" w:name="_Toc138670056"/>
      <w:bookmarkStart w:id="812" w:name="_Toc138670160"/>
      <w:bookmarkStart w:id="813" w:name="_Toc134788930"/>
      <w:bookmarkStart w:id="814" w:name="_Toc134791375"/>
      <w:bookmarkStart w:id="815" w:name="_Toc135639022"/>
      <w:bookmarkStart w:id="816" w:name="_Toc135639163"/>
      <w:bookmarkStart w:id="817" w:name="_Toc135646038"/>
      <w:bookmarkStart w:id="818" w:name="_Toc135646477"/>
      <w:bookmarkStart w:id="819" w:name="_Toc135729926"/>
      <w:bookmarkStart w:id="820" w:name="_Toc135730656"/>
      <w:bookmarkStart w:id="821" w:name="_Toc135739820"/>
      <w:bookmarkStart w:id="822" w:name="_Toc135740185"/>
      <w:bookmarkStart w:id="823" w:name="_Toc135741387"/>
      <w:bookmarkStart w:id="824" w:name="_Toc135741429"/>
      <w:bookmarkStart w:id="825" w:name="_Toc135741905"/>
      <w:bookmarkStart w:id="826" w:name="_Toc135743583"/>
      <w:bookmarkStart w:id="827" w:name="_Toc135744669"/>
      <w:bookmarkStart w:id="828" w:name="_Toc135744719"/>
      <w:bookmarkStart w:id="829" w:name="_Toc135744769"/>
      <w:bookmarkStart w:id="830" w:name="_Toc135806874"/>
      <w:bookmarkStart w:id="831" w:name="_Toc135806916"/>
      <w:bookmarkStart w:id="832" w:name="_Toc135807797"/>
      <w:bookmarkStart w:id="833" w:name="_Toc135808276"/>
      <w:bookmarkStart w:id="834" w:name="_Toc135808463"/>
      <w:bookmarkStart w:id="835" w:name="_Toc135808665"/>
      <w:bookmarkStart w:id="836" w:name="_Toc150246589"/>
      <w:bookmarkEnd w:id="809"/>
      <w:bookmarkEnd w:id="810"/>
      <w:bookmarkEnd w:id="811"/>
      <w:bookmarkEnd w:id="812"/>
      <w:r w:rsidRPr="00F56841">
        <w:rPr>
          <w:rStyle w:val="Nagwek1Znak"/>
          <w:rFonts w:ascii="Open Sans" w:hAnsi="Open Sans" w:cs="Open Sans"/>
          <w:color w:val="auto"/>
          <w:sz w:val="22"/>
          <w:szCs w:val="22"/>
        </w:rPr>
        <w:t>Proces wyboru projektów</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14:paraId="0F8D4459" w14:textId="638E3B23" w:rsidR="00027A45" w:rsidRPr="00F56841" w:rsidRDefault="00027A45" w:rsidP="002B0998">
      <w:pPr>
        <w:pStyle w:val="Nagwek2"/>
        <w:numPr>
          <w:ilvl w:val="1"/>
          <w:numId w:val="85"/>
        </w:numPr>
        <w:spacing w:before="200" w:after="200" w:line="276" w:lineRule="auto"/>
        <w:rPr>
          <w:rFonts w:cs="Open Sans"/>
          <w:b w:val="0"/>
          <w:bCs/>
          <w:color w:val="000000" w:themeColor="text1"/>
          <w:szCs w:val="22"/>
        </w:rPr>
      </w:pPr>
      <w:bookmarkStart w:id="837" w:name="_Toc134788931"/>
      <w:bookmarkStart w:id="838" w:name="_Toc134791376"/>
      <w:bookmarkStart w:id="839" w:name="_Toc135639023"/>
      <w:bookmarkStart w:id="840" w:name="_Toc135639164"/>
      <w:bookmarkStart w:id="841" w:name="_Toc135646039"/>
      <w:bookmarkStart w:id="842" w:name="_Toc135646478"/>
      <w:bookmarkStart w:id="843" w:name="_Toc135729927"/>
      <w:bookmarkStart w:id="844" w:name="_Toc135730657"/>
      <w:bookmarkStart w:id="845" w:name="_Toc135739821"/>
      <w:bookmarkStart w:id="846" w:name="_Toc135740186"/>
      <w:bookmarkStart w:id="847" w:name="_Toc135741388"/>
      <w:bookmarkStart w:id="848" w:name="_Toc135741430"/>
      <w:bookmarkStart w:id="849" w:name="_Toc135741906"/>
      <w:bookmarkStart w:id="850" w:name="_Toc135743584"/>
      <w:bookmarkStart w:id="851" w:name="_Toc135744670"/>
      <w:bookmarkStart w:id="852" w:name="_Toc135744720"/>
      <w:bookmarkStart w:id="853" w:name="_Toc135744770"/>
      <w:bookmarkStart w:id="854" w:name="_Toc135806875"/>
      <w:bookmarkStart w:id="855" w:name="_Toc135806917"/>
      <w:bookmarkStart w:id="856" w:name="_Toc135807798"/>
      <w:bookmarkStart w:id="857" w:name="_Toc135808277"/>
      <w:bookmarkStart w:id="858" w:name="_Toc135808464"/>
      <w:bookmarkStart w:id="859" w:name="_Toc135808666"/>
      <w:bookmarkStart w:id="860" w:name="_Toc150246590"/>
      <w:r w:rsidRPr="00F56841">
        <w:rPr>
          <w:rFonts w:cs="Open Sans"/>
          <w:bCs/>
          <w:color w:val="000000" w:themeColor="text1"/>
          <w:szCs w:val="22"/>
        </w:rPr>
        <w:t>O</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r w:rsidRPr="00F56841">
        <w:rPr>
          <w:rFonts w:cs="Open Sans"/>
          <w:color w:val="000000"/>
          <w:szCs w:val="22"/>
        </w:rPr>
        <w:t>pis procedury oceny projektów</w:t>
      </w:r>
      <w:bookmarkEnd w:id="860"/>
      <w:r w:rsidRPr="00F56841">
        <w:rPr>
          <w:rFonts w:cs="Open Sans"/>
          <w:color w:val="000000"/>
          <w:szCs w:val="22"/>
        </w:rPr>
        <w:t xml:space="preserve"> </w:t>
      </w:r>
    </w:p>
    <w:p w14:paraId="10518623" w14:textId="3E96929C" w:rsidR="00027A45" w:rsidRPr="00F56841" w:rsidRDefault="00027A45" w:rsidP="0087404D">
      <w:pPr>
        <w:pStyle w:val="Lista-kontynuacja3"/>
        <w:spacing w:before="120" w:line="276" w:lineRule="auto"/>
        <w:ind w:left="0"/>
        <w:rPr>
          <w:rFonts w:ascii="Open Sans" w:hAnsi="Open Sans" w:cs="Open Sans"/>
        </w:rPr>
      </w:pPr>
      <w:r w:rsidRPr="00F56841">
        <w:rPr>
          <w:rFonts w:ascii="Open Sans" w:hAnsi="Open Sans" w:cs="Open Sans"/>
          <w:bCs/>
        </w:rPr>
        <w:t xml:space="preserve">Do dokonania oceny </w:t>
      </w:r>
      <w:r w:rsidRPr="00F56841">
        <w:rPr>
          <w:rFonts w:ascii="Open Sans" w:hAnsi="Open Sans" w:cs="Open Sans"/>
        </w:rPr>
        <w:t xml:space="preserve">projektu w zakresie spełnienia kryteriów wyboru </w:t>
      </w:r>
      <w:r w:rsidRPr="00F56841">
        <w:rPr>
          <w:rFonts w:ascii="Open Sans" w:hAnsi="Open Sans" w:cs="Open Sans"/>
          <w:bCs/>
        </w:rPr>
        <w:t xml:space="preserve">powołana zostaje </w:t>
      </w:r>
      <w:r w:rsidRPr="00F56841">
        <w:rPr>
          <w:rFonts w:ascii="Open Sans" w:hAnsi="Open Sans" w:cs="Open Sans"/>
        </w:rPr>
        <w:t>Komisja Oceny Projektów</w:t>
      </w:r>
      <w:r w:rsidR="00C97695" w:rsidRPr="00F56841">
        <w:rPr>
          <w:rFonts w:ascii="Open Sans" w:hAnsi="Open Sans" w:cs="Open Sans"/>
        </w:rPr>
        <w:t xml:space="preserve"> (KOP)</w:t>
      </w:r>
      <w:r w:rsidRPr="00F56841">
        <w:rPr>
          <w:rFonts w:ascii="Open Sans" w:hAnsi="Open Sans" w:cs="Open Sans"/>
          <w:bCs/>
        </w:rPr>
        <w:t>, która ocenia projekt</w:t>
      </w:r>
      <w:r w:rsidRPr="00F56841">
        <w:rPr>
          <w:rFonts w:ascii="Open Sans" w:hAnsi="Open Sans" w:cs="Open Sans"/>
        </w:rPr>
        <w:t xml:space="preserve"> na podstawie wniosku </w:t>
      </w:r>
      <w:r w:rsidR="0048237C" w:rsidRPr="00F56841">
        <w:rPr>
          <w:rFonts w:ascii="Open Sans" w:hAnsi="Open Sans" w:cs="Open Sans"/>
        </w:rPr>
        <w:t xml:space="preserve">o dofinansowanie </w:t>
      </w:r>
      <w:r w:rsidRPr="00F56841">
        <w:rPr>
          <w:rFonts w:ascii="Open Sans" w:hAnsi="Open Sans" w:cs="Open Sans"/>
        </w:rPr>
        <w:t>i załączników. Członkowie KOP przed przystąpieniem do oceny wniosków podpisują deklarację poufności oraz oświadczenie o bezstronności</w:t>
      </w:r>
      <w:r w:rsidR="00C97695" w:rsidRPr="00F56841">
        <w:rPr>
          <w:rFonts w:ascii="Open Sans" w:hAnsi="Open Sans" w:cs="Open Sans"/>
        </w:rPr>
        <w:t xml:space="preserve">. </w:t>
      </w:r>
      <w:r w:rsidRPr="00F56841">
        <w:rPr>
          <w:rFonts w:ascii="Open Sans" w:hAnsi="Open Sans" w:cs="Open Sans"/>
        </w:rPr>
        <w:t>W skład KOP wchodzą pracownicy ION posiadający stosowną wiedzę, umiejętności i doświadczenie, w ramach której jest dokonywany wybór projektów. W skład KOP mogą wchodzić również eksperci, którzy muszą spełniać warunki określone w art. 81 ust. 3 ustawy wdrożeniowej.</w:t>
      </w:r>
      <w:r w:rsidR="00C97695" w:rsidRPr="00F56841">
        <w:rPr>
          <w:rFonts w:ascii="Open Sans" w:hAnsi="Open Sans" w:cs="Open Sans"/>
        </w:rPr>
        <w:t xml:space="preserve"> Regulamin pracy Komisji Oceny Projektów programu Fundusze Europejskie dla Podlaskiego 2021 – 2027 w ramach EFS+ wraz z</w:t>
      </w:r>
      <w:r w:rsidR="00F559BA" w:rsidRPr="00F56841">
        <w:rPr>
          <w:rFonts w:ascii="Open Sans" w:hAnsi="Open Sans" w:cs="Open Sans"/>
        </w:rPr>
        <w:t>e wzorem</w:t>
      </w:r>
      <w:r w:rsidR="00C97695" w:rsidRPr="00F56841">
        <w:rPr>
          <w:rFonts w:ascii="Open Sans" w:hAnsi="Open Sans" w:cs="Open Sans"/>
        </w:rPr>
        <w:t xml:space="preserve"> </w:t>
      </w:r>
      <w:r w:rsidR="00F559BA" w:rsidRPr="00F56841">
        <w:rPr>
          <w:rFonts w:ascii="Open Sans" w:hAnsi="Open Sans" w:cs="Open Sans"/>
        </w:rPr>
        <w:t xml:space="preserve">deklaracji </w:t>
      </w:r>
      <w:r w:rsidR="00C97695" w:rsidRPr="00F56841">
        <w:rPr>
          <w:rFonts w:ascii="Open Sans" w:hAnsi="Open Sans" w:cs="Open Sans"/>
        </w:rPr>
        <w:t xml:space="preserve">poufności i </w:t>
      </w:r>
      <w:r w:rsidR="00F559BA" w:rsidRPr="00F56841">
        <w:rPr>
          <w:rFonts w:ascii="Open Sans" w:hAnsi="Open Sans" w:cs="Open Sans"/>
        </w:rPr>
        <w:t>oświadczeń</w:t>
      </w:r>
      <w:r w:rsidR="00716F54" w:rsidRPr="00F56841">
        <w:rPr>
          <w:rFonts w:ascii="Open Sans" w:hAnsi="Open Sans" w:cs="Open Sans"/>
        </w:rPr>
        <w:t xml:space="preserve"> </w:t>
      </w:r>
      <w:r w:rsidR="00F559BA" w:rsidRPr="00F56841">
        <w:rPr>
          <w:rFonts w:ascii="Open Sans" w:hAnsi="Open Sans" w:cs="Open Sans"/>
        </w:rPr>
        <w:t xml:space="preserve">i </w:t>
      </w:r>
      <w:r w:rsidR="00C97695" w:rsidRPr="00F56841">
        <w:rPr>
          <w:rFonts w:ascii="Open Sans" w:hAnsi="Open Sans" w:cs="Open Sans"/>
        </w:rPr>
        <w:t xml:space="preserve">o bezstronności stanowi załącznik nr </w:t>
      </w:r>
      <w:r w:rsidR="000E5F5D" w:rsidRPr="00F56841">
        <w:rPr>
          <w:rFonts w:ascii="Open Sans" w:hAnsi="Open Sans" w:cs="Open Sans"/>
        </w:rPr>
        <w:t>7</w:t>
      </w:r>
      <w:r w:rsidR="00C97695" w:rsidRPr="00F56841">
        <w:rPr>
          <w:rFonts w:ascii="Open Sans" w:hAnsi="Open Sans" w:cs="Open Sans"/>
        </w:rPr>
        <w:t xml:space="preserve"> do </w:t>
      </w:r>
      <w:r w:rsidR="005A3065" w:rsidRPr="00F56841">
        <w:rPr>
          <w:rFonts w:ascii="Open Sans" w:hAnsi="Open Sans" w:cs="Open Sans"/>
        </w:rPr>
        <w:t>r</w:t>
      </w:r>
      <w:r w:rsidR="00C97695" w:rsidRPr="00F56841">
        <w:rPr>
          <w:rFonts w:ascii="Open Sans" w:hAnsi="Open Sans" w:cs="Open Sans"/>
        </w:rPr>
        <w:t>egulaminu.</w:t>
      </w:r>
    </w:p>
    <w:p w14:paraId="0E1CF1CC" w14:textId="77875582" w:rsidR="00EB4B03" w:rsidRPr="00F56841" w:rsidRDefault="00EB4B03" w:rsidP="0087404D">
      <w:pPr>
        <w:spacing w:before="120" w:after="120" w:line="276" w:lineRule="auto"/>
        <w:rPr>
          <w:rFonts w:ascii="Open Sans" w:hAnsi="Open Sans" w:cs="Open Sans"/>
        </w:rPr>
      </w:pPr>
      <w:bookmarkStart w:id="861" w:name="_Hlk138766885"/>
      <w:r w:rsidRPr="00F56841">
        <w:rPr>
          <w:rFonts w:ascii="Open Sans" w:hAnsi="Open Sans" w:cs="Open Sans"/>
        </w:rPr>
        <w:t>Ocena projektów w naborze konkurencyjnym</w:t>
      </w:r>
      <w:r w:rsidR="00EE1EE1" w:rsidRPr="00F56841">
        <w:rPr>
          <w:rFonts w:ascii="Open Sans" w:hAnsi="Open Sans" w:cs="Open Sans"/>
        </w:rPr>
        <w:t>:</w:t>
      </w:r>
    </w:p>
    <w:p w14:paraId="2AB39427" w14:textId="1DA27DC1" w:rsidR="00EB4B03" w:rsidRPr="00F56841" w:rsidRDefault="00EB4B03" w:rsidP="0087404D">
      <w:pPr>
        <w:spacing w:before="120" w:after="120" w:line="276" w:lineRule="auto"/>
        <w:rPr>
          <w:rFonts w:ascii="Open Sans" w:hAnsi="Open Sans" w:cs="Open Sans"/>
        </w:rPr>
      </w:pPr>
      <w:r w:rsidRPr="00F56841">
        <w:rPr>
          <w:rFonts w:ascii="Open Sans" w:hAnsi="Open Sans" w:cs="Open Sans"/>
        </w:rPr>
        <w:t>Ocena projektów współfinansowanych ze środków EFS w przypadku naboru konkurencyjnego składa się z następujących etapów:</w:t>
      </w:r>
    </w:p>
    <w:p w14:paraId="3D02EDDC" w14:textId="71715CED" w:rsidR="00EB4B03" w:rsidRPr="00F56841" w:rsidRDefault="00EB4B03" w:rsidP="002B0998">
      <w:pPr>
        <w:numPr>
          <w:ilvl w:val="0"/>
          <w:numId w:val="91"/>
        </w:numPr>
        <w:tabs>
          <w:tab w:val="left" w:pos="284"/>
        </w:tabs>
        <w:spacing w:before="120" w:after="120" w:line="276" w:lineRule="auto"/>
        <w:ind w:left="284" w:hanging="284"/>
        <w:rPr>
          <w:rFonts w:ascii="Open Sans" w:hAnsi="Open Sans" w:cs="Open Sans"/>
        </w:rPr>
      </w:pPr>
      <w:r w:rsidRPr="00F56841">
        <w:rPr>
          <w:rFonts w:ascii="Open Sans" w:hAnsi="Open Sans" w:cs="Open Sans"/>
          <w:b/>
          <w:bCs/>
        </w:rPr>
        <w:t>Etapu oceny formalnej</w:t>
      </w:r>
      <w:r w:rsidRPr="00F56841">
        <w:rPr>
          <w:rFonts w:ascii="Open Sans" w:hAnsi="Open Sans" w:cs="Open Sans"/>
        </w:rPr>
        <w:t xml:space="preserve"> </w:t>
      </w:r>
      <w:r w:rsidRPr="00F56841">
        <w:rPr>
          <w:rFonts w:ascii="Open Sans" w:hAnsi="Open Sans" w:cs="Open Sans"/>
          <w:color w:val="000000"/>
        </w:rPr>
        <w:t xml:space="preserve">podczas którego KOP dokona oceny spełnienia przez projekt </w:t>
      </w:r>
      <w:r w:rsidRPr="00F56841">
        <w:rPr>
          <w:rFonts w:ascii="Open Sans" w:hAnsi="Open Sans" w:cs="Open Sans"/>
          <w:bCs/>
          <w:color w:val="000000"/>
        </w:rPr>
        <w:t>kryteriów formalnych</w:t>
      </w:r>
      <w:r w:rsidR="00F805A0" w:rsidRPr="00F56841">
        <w:rPr>
          <w:rFonts w:ascii="Open Sans" w:hAnsi="Open Sans" w:cs="Open Sans"/>
          <w:bCs/>
          <w:color w:val="000000"/>
        </w:rPr>
        <w:t xml:space="preserve"> i szczególnych</w:t>
      </w:r>
      <w:r w:rsidRPr="00F56841">
        <w:rPr>
          <w:rFonts w:ascii="Open Sans" w:hAnsi="Open Sans" w:cs="Open Sans"/>
          <w:bCs/>
          <w:color w:val="000000"/>
        </w:rPr>
        <w:t>,</w:t>
      </w:r>
      <w:r w:rsidRPr="00F56841">
        <w:rPr>
          <w:rFonts w:ascii="Open Sans" w:hAnsi="Open Sans" w:cs="Open Sans"/>
          <w:b/>
          <w:color w:val="000000"/>
        </w:rPr>
        <w:t xml:space="preserve"> </w:t>
      </w:r>
      <w:r w:rsidRPr="00F56841">
        <w:rPr>
          <w:rFonts w:ascii="Open Sans" w:hAnsi="Open Sans" w:cs="Open Sans"/>
          <w:color w:val="000000"/>
        </w:rPr>
        <w:t>zgodnie z zasadami określonymi w Regulaminie. Kryteria te dzielą się na:</w:t>
      </w:r>
    </w:p>
    <w:p w14:paraId="346BD735" w14:textId="77777777" w:rsidR="00EB4B03" w:rsidRPr="00F56841" w:rsidRDefault="00EB4B03" w:rsidP="00D22A91">
      <w:pPr>
        <w:numPr>
          <w:ilvl w:val="1"/>
          <w:numId w:val="154"/>
        </w:numPr>
        <w:spacing w:before="120" w:after="120" w:line="276" w:lineRule="auto"/>
        <w:contextualSpacing/>
        <w:rPr>
          <w:rFonts w:ascii="Open Sans" w:hAnsi="Open Sans" w:cs="Open Sans"/>
        </w:rPr>
      </w:pPr>
      <w:r w:rsidRPr="00F56841">
        <w:rPr>
          <w:rFonts w:ascii="Open Sans" w:hAnsi="Open Sans" w:cs="Open Sans"/>
        </w:rPr>
        <w:t>kryteria bez możliwości poprawy</w:t>
      </w:r>
      <w:r w:rsidRPr="00F56841" w:rsidDel="004266E8">
        <w:rPr>
          <w:rFonts w:ascii="Open Sans" w:hAnsi="Open Sans" w:cs="Open Sans"/>
        </w:rPr>
        <w:t xml:space="preserve"> </w:t>
      </w:r>
      <w:r w:rsidRPr="00F56841">
        <w:rPr>
          <w:rFonts w:ascii="Open Sans" w:hAnsi="Open Sans" w:cs="Open Sans"/>
        </w:rPr>
        <w:t>– kryteria zero-jedynkowe, których ocena polega na przypisaniu wartości logicznych „tak”, „nie” lub „nie dotyczy”. Jeśli projekt nie będzie spełniał tych kryteriów, zostanie odrzucony;</w:t>
      </w:r>
    </w:p>
    <w:p w14:paraId="3394E184" w14:textId="77777777" w:rsidR="00EB4B03" w:rsidRPr="00F56841" w:rsidRDefault="00EB4B03" w:rsidP="00D22A91">
      <w:pPr>
        <w:numPr>
          <w:ilvl w:val="1"/>
          <w:numId w:val="154"/>
        </w:numPr>
        <w:spacing w:before="120" w:after="120" w:line="276" w:lineRule="auto"/>
        <w:contextualSpacing/>
        <w:rPr>
          <w:rFonts w:ascii="Open Sans" w:hAnsi="Open Sans" w:cs="Open Sans"/>
        </w:rPr>
      </w:pPr>
      <w:r w:rsidRPr="00F56841">
        <w:rPr>
          <w:rFonts w:ascii="Open Sans" w:hAnsi="Open Sans" w:cs="Open Sans"/>
        </w:rPr>
        <w:lastRenderedPageBreak/>
        <w:t xml:space="preserve">kryteria z możliwością poprawy w zakresie skutkującym spełnieniem </w:t>
      </w:r>
      <w:r w:rsidRPr="00F56841">
        <w:rPr>
          <w:rFonts w:ascii="Open Sans" w:hAnsi="Open Sans" w:cs="Open Sans"/>
          <w:spacing w:val="-2"/>
        </w:rPr>
        <w:t xml:space="preserve">kryteriów – których ocena polega na przypisaniu wartości logicznych „tak”, „nie” lub </w:t>
      </w:r>
      <w:r w:rsidRPr="00F56841">
        <w:rPr>
          <w:rFonts w:ascii="Open Sans" w:hAnsi="Open Sans" w:cs="Open Sans"/>
        </w:rPr>
        <w:t>„</w:t>
      </w:r>
      <w:r w:rsidRPr="00F56841">
        <w:rPr>
          <w:rFonts w:ascii="Open Sans" w:hAnsi="Open Sans" w:cs="Open Sans"/>
          <w:spacing w:val="-4"/>
        </w:rPr>
        <w:t xml:space="preserve">nie dotyczy” albo skierowaniu wniosku do poprawy. Jeśli </w:t>
      </w:r>
      <w:r w:rsidRPr="00F56841">
        <w:rPr>
          <w:rFonts w:ascii="Open Sans" w:hAnsi="Open Sans" w:cs="Open Sans"/>
        </w:rPr>
        <w:t>projekt po poprawie nie będzie spełniał tych kryteriów zostanie odrzucony.</w:t>
      </w:r>
    </w:p>
    <w:p w14:paraId="17C7D998" w14:textId="7EC7FA09" w:rsidR="00EB4B03" w:rsidRPr="00F56841" w:rsidRDefault="00EB4B03" w:rsidP="002B0998">
      <w:pPr>
        <w:numPr>
          <w:ilvl w:val="0"/>
          <w:numId w:val="91"/>
        </w:numPr>
        <w:tabs>
          <w:tab w:val="left" w:pos="284"/>
        </w:tabs>
        <w:autoSpaceDE w:val="0"/>
        <w:adjustRightInd w:val="0"/>
        <w:spacing w:before="120" w:after="120" w:line="276" w:lineRule="auto"/>
        <w:ind w:left="284" w:hanging="284"/>
        <w:rPr>
          <w:rFonts w:ascii="Open Sans" w:hAnsi="Open Sans" w:cs="Open Sans"/>
        </w:rPr>
      </w:pPr>
      <w:r w:rsidRPr="00F56841">
        <w:rPr>
          <w:rFonts w:ascii="Open Sans" w:hAnsi="Open Sans" w:cs="Open Sans"/>
          <w:b/>
          <w:bCs/>
        </w:rPr>
        <w:t>Etapu oceny merytorycznej</w:t>
      </w:r>
      <w:r w:rsidRPr="00F56841">
        <w:rPr>
          <w:rFonts w:ascii="Open Sans" w:hAnsi="Open Sans" w:cs="Open Sans"/>
        </w:rPr>
        <w:t xml:space="preserve"> </w:t>
      </w:r>
      <w:r w:rsidRPr="00F56841">
        <w:rPr>
          <w:rFonts w:ascii="Open Sans" w:hAnsi="Open Sans" w:cs="Open Sans"/>
          <w:bCs/>
          <w:color w:val="000000"/>
        </w:rPr>
        <w:t>podczas którego KOP dokona</w:t>
      </w:r>
      <w:r w:rsidRPr="00F56841">
        <w:rPr>
          <w:rFonts w:ascii="Open Sans" w:hAnsi="Open Sans" w:cs="Open Sans"/>
          <w:color w:val="000000"/>
        </w:rPr>
        <w:t xml:space="preserve"> oceny spełnienia przez projekt kryteriów o charakterze </w:t>
      </w:r>
      <w:r w:rsidR="00DA72F1">
        <w:rPr>
          <w:rFonts w:ascii="Open Sans" w:hAnsi="Open Sans" w:cs="Open Sans"/>
          <w:color w:val="000000"/>
        </w:rPr>
        <w:t xml:space="preserve">horyzontalnym, </w:t>
      </w:r>
      <w:r w:rsidRPr="00F56841">
        <w:rPr>
          <w:rFonts w:ascii="Open Sans" w:hAnsi="Open Sans" w:cs="Open Sans"/>
          <w:color w:val="000000"/>
        </w:rPr>
        <w:t>merytorycznym i premiującym,</w:t>
      </w:r>
      <w:r w:rsidRPr="00F56841">
        <w:rPr>
          <w:rFonts w:ascii="Open Sans" w:hAnsi="Open Sans" w:cs="Open Sans"/>
          <w:b/>
          <w:color w:val="000000"/>
        </w:rPr>
        <w:t xml:space="preserve"> </w:t>
      </w:r>
      <w:r w:rsidRPr="00F56841">
        <w:rPr>
          <w:rFonts w:ascii="Open Sans" w:hAnsi="Open Sans" w:cs="Open Sans"/>
          <w:color w:val="000000"/>
        </w:rPr>
        <w:t>zgodnie z zasadami określonymi w Regulaminie KOP.</w:t>
      </w:r>
      <w:r w:rsidRPr="00F56841">
        <w:rPr>
          <w:rFonts w:ascii="Open Sans" w:hAnsi="Open Sans" w:cs="Open Sans"/>
        </w:rPr>
        <w:t xml:space="preserve"> </w:t>
      </w:r>
    </w:p>
    <w:p w14:paraId="68F34919" w14:textId="77777777" w:rsidR="00EB4B03" w:rsidRPr="00F56841" w:rsidRDefault="00EB4B03" w:rsidP="0087404D">
      <w:pPr>
        <w:tabs>
          <w:tab w:val="left" w:pos="284"/>
        </w:tabs>
        <w:autoSpaceDE w:val="0"/>
        <w:adjustRightInd w:val="0"/>
        <w:spacing w:before="120" w:after="120" w:line="276" w:lineRule="auto"/>
        <w:ind w:left="284"/>
        <w:rPr>
          <w:rFonts w:ascii="Open Sans" w:hAnsi="Open Sans" w:cs="Open Sans"/>
        </w:rPr>
      </w:pPr>
      <w:r w:rsidRPr="00F56841">
        <w:rPr>
          <w:rFonts w:ascii="Open Sans" w:hAnsi="Open Sans" w:cs="Open Sans"/>
        </w:rPr>
        <w:t xml:space="preserve">KOP ocenia kryteria zgodnie ze skalą punktową przypisaną dla poszczególnych kryteriów lub poprzez przypisanie wartości „tak” lub „nie” lub </w:t>
      </w:r>
      <w:r w:rsidRPr="00F56841">
        <w:rPr>
          <w:rFonts w:ascii="Open Sans" w:hAnsi="Open Sans" w:cs="Open Sans"/>
          <w:color w:val="000000"/>
        </w:rPr>
        <w:t>stwierdzeniu, że kryterium nie dotyczy danego projektu</w:t>
      </w:r>
      <w:r w:rsidRPr="00F56841">
        <w:rPr>
          <w:rFonts w:ascii="Open Sans" w:hAnsi="Open Sans" w:cs="Open Sans"/>
        </w:rPr>
        <w:t xml:space="preserve">. Jeśli projekt spełni </w:t>
      </w:r>
      <w:r w:rsidRPr="00F56841">
        <w:rPr>
          <w:rFonts w:ascii="Open Sans" w:hAnsi="Open Sans" w:cs="Open Sans"/>
          <w:spacing w:val="-2"/>
        </w:rPr>
        <w:t>wymagane minimum punktowe określone dla kryteriów ocenianych w skali punktowej oraz pozostałe kryteria,</w:t>
      </w:r>
      <w:r w:rsidRPr="00F56841">
        <w:rPr>
          <w:rFonts w:ascii="Open Sans" w:hAnsi="Open Sans" w:cs="Open Sans"/>
        </w:rPr>
        <w:t xml:space="preserve"> to zostanie skierowany do etapu negocjacji w celu poprawy/uzupełnienia kwestii wskazanych przez oceniających. </w:t>
      </w:r>
    </w:p>
    <w:p w14:paraId="2CC3C5CD" w14:textId="77777777" w:rsidR="00EE1EE1" w:rsidRPr="00F56841" w:rsidRDefault="00EE1EE1" w:rsidP="0087404D">
      <w:pPr>
        <w:tabs>
          <w:tab w:val="left" w:pos="284"/>
        </w:tabs>
        <w:autoSpaceDE w:val="0"/>
        <w:adjustRightInd w:val="0"/>
        <w:spacing w:before="120" w:after="120" w:line="276" w:lineRule="auto"/>
        <w:ind w:left="284"/>
        <w:rPr>
          <w:rFonts w:ascii="Open Sans" w:hAnsi="Open Sans" w:cs="Open Sans"/>
        </w:rPr>
      </w:pPr>
      <w:r w:rsidRPr="00F56841">
        <w:rPr>
          <w:rFonts w:ascii="Open Sans" w:hAnsi="Open Sans" w:cs="Open Sans"/>
        </w:rPr>
        <w:t>Podział punktów w ramach poszczególnych kryteriów merytorycznych w danym naborze jest następujący:</w:t>
      </w:r>
    </w:p>
    <w:tbl>
      <w:tblPr>
        <w:tblW w:w="9209" w:type="dxa"/>
        <w:jc w:val="center"/>
        <w:tblLayout w:type="fixed"/>
        <w:tblCellMar>
          <w:left w:w="10" w:type="dxa"/>
          <w:right w:w="10" w:type="dxa"/>
        </w:tblCellMar>
        <w:tblLook w:val="04A0" w:firstRow="1" w:lastRow="0" w:firstColumn="1" w:lastColumn="0" w:noHBand="0" w:noVBand="1"/>
      </w:tblPr>
      <w:tblGrid>
        <w:gridCol w:w="6799"/>
        <w:gridCol w:w="2410"/>
      </w:tblGrid>
      <w:tr w:rsidR="00EE1EE1" w:rsidRPr="00D22A91" w14:paraId="0D347880" w14:textId="77777777" w:rsidTr="00D22A91">
        <w:trPr>
          <w:trHeight w:val="855"/>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D88263B" w14:textId="77777777" w:rsidR="00EE1EE1" w:rsidRPr="00D22A91" w:rsidRDefault="00EE1EE1" w:rsidP="00D22A91">
            <w:pPr>
              <w:spacing w:after="0"/>
              <w:textAlignment w:val="auto"/>
              <w:rPr>
                <w:rFonts w:ascii="Open Sans" w:hAnsi="Open Sans" w:cs="Open Sans"/>
                <w:b/>
                <w:bCs/>
                <w:kern w:val="0"/>
                <w:sz w:val="20"/>
                <w:szCs w:val="20"/>
              </w:rPr>
            </w:pPr>
            <w:r w:rsidRPr="00D22A91">
              <w:rPr>
                <w:rFonts w:ascii="Open Sans" w:hAnsi="Open Sans" w:cs="Open Sans"/>
                <w:b/>
                <w:bCs/>
                <w:kern w:val="0"/>
                <w:sz w:val="20"/>
                <w:szCs w:val="20"/>
              </w:rPr>
              <w:t>Nazwa kryterium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B2FA0B1" w14:textId="77777777" w:rsidR="00EE1EE1" w:rsidRPr="00D22A91" w:rsidRDefault="00EE1EE1" w:rsidP="00D22A91">
            <w:pPr>
              <w:spacing w:after="0"/>
              <w:textAlignment w:val="auto"/>
              <w:rPr>
                <w:rFonts w:ascii="Open Sans" w:hAnsi="Open Sans" w:cs="Open Sans"/>
                <w:kern w:val="0"/>
                <w:sz w:val="20"/>
                <w:szCs w:val="20"/>
              </w:rPr>
            </w:pPr>
            <w:r w:rsidRPr="00D22A91">
              <w:rPr>
                <w:rFonts w:ascii="Open Sans" w:hAnsi="Open Sans" w:cs="Open Sans"/>
                <w:b/>
                <w:bCs/>
                <w:kern w:val="0"/>
                <w:sz w:val="20"/>
                <w:szCs w:val="20"/>
              </w:rPr>
              <w:t>Maksymalna liczba punktów/</w:t>
            </w:r>
            <w:r w:rsidRPr="00D22A91">
              <w:rPr>
                <w:rFonts w:ascii="Open Sans" w:hAnsi="Open Sans" w:cs="Open Sans"/>
                <w:b/>
                <w:kern w:val="0"/>
                <w:sz w:val="20"/>
                <w:szCs w:val="20"/>
              </w:rPr>
              <w:t xml:space="preserve"> Minimalna liczba punktów zapewniająca ocenę pozytywną</w:t>
            </w:r>
          </w:p>
        </w:tc>
      </w:tr>
      <w:tr w:rsidR="00EE1EE1" w:rsidRPr="00D22A91" w14:paraId="1993E7A0"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0FF83F1" w14:textId="474B9F3E"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bCs/>
                <w:iCs/>
                <w:kern w:val="0"/>
                <w:sz w:val="20"/>
                <w:szCs w:val="20"/>
              </w:rPr>
              <w:t xml:space="preserve">1. </w:t>
            </w:r>
            <w:r w:rsidR="00EE1EE1" w:rsidRPr="00D22A91">
              <w:rPr>
                <w:rFonts w:ascii="Open Sans" w:hAnsi="Open Sans" w:cs="Open Sans"/>
                <w:b/>
                <w:bCs/>
                <w:iCs/>
                <w:kern w:val="0"/>
                <w:sz w:val="20"/>
                <w:szCs w:val="20"/>
              </w:rPr>
              <w:t>Cel projektu i analiza sytuacji problemowej</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5758C4A" w14:textId="77777777" w:rsidR="00EE1EE1" w:rsidRPr="00D22A91" w:rsidRDefault="00EE1EE1" w:rsidP="00D22A91">
            <w:pPr>
              <w:spacing w:after="0"/>
              <w:jc w:val="center"/>
              <w:textAlignment w:val="auto"/>
              <w:rPr>
                <w:rFonts w:ascii="Open Sans" w:hAnsi="Open Sans" w:cs="Open Sans"/>
                <w:b/>
                <w:bCs/>
                <w:kern w:val="0"/>
                <w:sz w:val="20"/>
                <w:szCs w:val="20"/>
              </w:rPr>
            </w:pPr>
            <w:r w:rsidRPr="00D22A91">
              <w:rPr>
                <w:rFonts w:ascii="Open Sans" w:hAnsi="Open Sans" w:cs="Open Sans"/>
                <w:b/>
                <w:bCs/>
                <w:kern w:val="0"/>
                <w:sz w:val="20"/>
                <w:szCs w:val="20"/>
              </w:rPr>
              <w:t>10/6</w:t>
            </w:r>
          </w:p>
        </w:tc>
      </w:tr>
      <w:tr w:rsidR="00EE1EE1" w:rsidRPr="00D22A91" w14:paraId="56803C01"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A299873" w14:textId="1CCE069B" w:rsidR="00EE1EE1" w:rsidRPr="00D22A91" w:rsidRDefault="00D22A91" w:rsidP="00D22A91">
            <w:pPr>
              <w:spacing w:after="0"/>
              <w:contextualSpacing/>
              <w:textAlignment w:val="auto"/>
              <w:rPr>
                <w:rFonts w:ascii="Open Sans" w:hAnsi="Open Sans" w:cs="Open Sans"/>
                <w:b/>
                <w:kern w:val="0"/>
                <w:sz w:val="20"/>
                <w:szCs w:val="20"/>
              </w:rPr>
            </w:pPr>
            <w:r w:rsidRPr="00D22A91">
              <w:rPr>
                <w:rFonts w:ascii="Open Sans" w:hAnsi="Open Sans" w:cs="Open Sans"/>
                <w:b/>
                <w:kern w:val="0"/>
                <w:sz w:val="20"/>
                <w:szCs w:val="20"/>
              </w:rPr>
              <w:t xml:space="preserve">2. </w:t>
            </w:r>
            <w:r w:rsidR="00EE1EE1" w:rsidRPr="00D22A91">
              <w:rPr>
                <w:rFonts w:ascii="Open Sans" w:hAnsi="Open Sans" w:cs="Open Sans"/>
                <w:b/>
                <w:kern w:val="0"/>
                <w:sz w:val="20"/>
                <w:szCs w:val="20"/>
              </w:rPr>
              <w:t>Prawidłowość doboru i opisu grupy docelowej</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8CA5DE1" w14:textId="77777777" w:rsidR="00EE1EE1" w:rsidRPr="00D22A91" w:rsidRDefault="00EE1EE1" w:rsidP="00D22A91">
            <w:pPr>
              <w:spacing w:after="0"/>
              <w:jc w:val="center"/>
              <w:textAlignment w:val="auto"/>
              <w:rPr>
                <w:rFonts w:ascii="Open Sans" w:hAnsi="Open Sans" w:cs="Open Sans"/>
                <w:kern w:val="0"/>
                <w:sz w:val="20"/>
                <w:szCs w:val="20"/>
              </w:rPr>
            </w:pPr>
            <w:r w:rsidRPr="00D22A91">
              <w:rPr>
                <w:rFonts w:ascii="Open Sans" w:hAnsi="Open Sans" w:cs="Open Sans"/>
                <w:b/>
                <w:bCs/>
                <w:kern w:val="0"/>
                <w:sz w:val="20"/>
                <w:szCs w:val="20"/>
              </w:rPr>
              <w:t>10/6</w:t>
            </w:r>
          </w:p>
        </w:tc>
      </w:tr>
      <w:tr w:rsidR="00EE1EE1" w:rsidRPr="00D22A91" w14:paraId="23CECDC4"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08AE635" w14:textId="2895C56A" w:rsidR="00EE1EE1" w:rsidRPr="00D22A91" w:rsidRDefault="00EE1EE1" w:rsidP="00D22A91">
            <w:pPr>
              <w:pStyle w:val="Akapitzlist"/>
              <w:numPr>
                <w:ilvl w:val="1"/>
                <w:numId w:val="48"/>
              </w:numPr>
              <w:spacing w:after="0"/>
              <w:contextualSpacing/>
              <w:textAlignment w:val="auto"/>
              <w:rPr>
                <w:rFonts w:ascii="Open Sans" w:hAnsi="Open Sans" w:cs="Open Sans"/>
                <w:bCs/>
                <w:kern w:val="0"/>
                <w:sz w:val="20"/>
                <w:szCs w:val="20"/>
              </w:rPr>
            </w:pPr>
            <w:r w:rsidRPr="00D22A91">
              <w:rPr>
                <w:rFonts w:ascii="Open Sans" w:hAnsi="Open Sans" w:cs="Open Sans"/>
                <w:bCs/>
                <w:kern w:val="0"/>
                <w:sz w:val="20"/>
                <w:szCs w:val="20"/>
              </w:rPr>
              <w:t>charakterystyka grupy docelowej,</w:t>
            </w:r>
            <w:r w:rsidR="00D22A91" w:rsidRPr="00D22A91">
              <w:rPr>
                <w:rFonts w:ascii="Open Sans" w:hAnsi="Open Sans" w:cs="Open Sans"/>
                <w:bCs/>
                <w:kern w:val="0"/>
                <w:sz w:val="20"/>
                <w:szCs w:val="20"/>
              </w:rPr>
              <w:t xml:space="preserve"> </w:t>
            </w:r>
            <w:r w:rsidRPr="00D22A91">
              <w:rPr>
                <w:rFonts w:ascii="Open Sans" w:hAnsi="Open Sans" w:cs="Open Sans"/>
                <w:bCs/>
                <w:kern w:val="0"/>
                <w:sz w:val="20"/>
                <w:szCs w:val="20"/>
              </w:rPr>
              <w:t>tj. instytucji i/lub osób objętych wsparciem (liczebność, cechy specyficzne, status uczestników, opis potrzeb)</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BAE2BB0" w14:textId="54CEECC6" w:rsidR="00EE1EE1" w:rsidRPr="00D22A91" w:rsidRDefault="00263E11" w:rsidP="00D22A91">
            <w:pPr>
              <w:spacing w:after="0"/>
              <w:jc w:val="center"/>
              <w:textAlignment w:val="auto"/>
              <w:rPr>
                <w:rFonts w:ascii="Open Sans" w:hAnsi="Open Sans" w:cs="Open Sans"/>
                <w:kern w:val="0"/>
                <w:sz w:val="20"/>
                <w:szCs w:val="20"/>
              </w:rPr>
            </w:pPr>
            <w:r>
              <w:rPr>
                <w:rFonts w:ascii="Open Sans" w:hAnsi="Open Sans" w:cs="Open Sans"/>
                <w:bCs/>
                <w:kern w:val="0"/>
                <w:sz w:val="20"/>
                <w:szCs w:val="20"/>
              </w:rPr>
              <w:t>6</w:t>
            </w:r>
          </w:p>
        </w:tc>
      </w:tr>
      <w:tr w:rsidR="00EE1EE1" w:rsidRPr="00D22A91" w14:paraId="3DC5E1A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FB88EFA" w14:textId="2506EA9B" w:rsidR="00EE1EE1" w:rsidRPr="00D22A91" w:rsidRDefault="00EE1EE1" w:rsidP="00D22A91">
            <w:pPr>
              <w:pStyle w:val="Akapitzlist"/>
              <w:numPr>
                <w:ilvl w:val="1"/>
                <w:numId w:val="48"/>
              </w:numPr>
              <w:spacing w:after="0"/>
              <w:contextualSpacing/>
              <w:textAlignment w:val="auto"/>
              <w:rPr>
                <w:rFonts w:ascii="Open Sans" w:hAnsi="Open Sans" w:cs="Open Sans"/>
                <w:kern w:val="0"/>
                <w:sz w:val="20"/>
                <w:szCs w:val="20"/>
              </w:rPr>
            </w:pPr>
            <w:r w:rsidRPr="00D22A91">
              <w:rPr>
                <w:rFonts w:ascii="Open Sans" w:hAnsi="Open Sans" w:cs="Open Sans"/>
                <w:bCs/>
                <w:kern w:val="0"/>
                <w:sz w:val="20"/>
                <w:szCs w:val="20"/>
              </w:rPr>
              <w:t xml:space="preserve">opis sposobu rekrutacji uczestników projektu w odniesieniu do wskazanych cech grupy docelowej, w tym kryteriów i narzędzi rekrutacji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651DE30" w14:textId="0BF088AD" w:rsidR="00EE1EE1" w:rsidRPr="00D22A91" w:rsidRDefault="00263E11" w:rsidP="00D22A91">
            <w:pPr>
              <w:spacing w:after="0"/>
              <w:jc w:val="center"/>
              <w:textAlignment w:val="auto"/>
              <w:rPr>
                <w:rFonts w:ascii="Open Sans" w:hAnsi="Open Sans" w:cs="Open Sans"/>
                <w:bCs/>
                <w:kern w:val="0"/>
                <w:sz w:val="20"/>
                <w:szCs w:val="20"/>
              </w:rPr>
            </w:pPr>
            <w:r>
              <w:rPr>
                <w:rFonts w:ascii="Open Sans" w:hAnsi="Open Sans" w:cs="Open Sans"/>
                <w:bCs/>
                <w:kern w:val="0"/>
                <w:sz w:val="20"/>
                <w:szCs w:val="20"/>
              </w:rPr>
              <w:t>4</w:t>
            </w:r>
          </w:p>
        </w:tc>
      </w:tr>
      <w:tr w:rsidR="00EE1EE1" w:rsidRPr="00D22A91" w14:paraId="2FE6F6D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B6FAEFE" w14:textId="22FF2B1E"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kern w:val="0"/>
                <w:sz w:val="20"/>
                <w:szCs w:val="20"/>
              </w:rPr>
              <w:t xml:space="preserve">3. </w:t>
            </w:r>
            <w:r w:rsidR="00EE1EE1" w:rsidRPr="00D22A91">
              <w:rPr>
                <w:rFonts w:ascii="Open Sans" w:hAnsi="Open Sans" w:cs="Open Sans"/>
                <w:b/>
                <w:kern w:val="0"/>
                <w:sz w:val="20"/>
                <w:szCs w:val="20"/>
              </w:rPr>
              <w:t>Trafność doboru i opisu zadań przewidzianych do realizacji w ramach projektu</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6993DDC" w14:textId="77777777" w:rsidR="00EE1EE1" w:rsidRPr="00D22A91" w:rsidRDefault="00EE1EE1" w:rsidP="00D22A91">
            <w:pPr>
              <w:spacing w:after="0"/>
              <w:jc w:val="center"/>
              <w:textAlignment w:val="auto"/>
              <w:rPr>
                <w:rFonts w:ascii="Open Sans" w:hAnsi="Open Sans" w:cs="Open Sans"/>
                <w:b/>
                <w:kern w:val="0"/>
                <w:sz w:val="20"/>
                <w:szCs w:val="20"/>
              </w:rPr>
            </w:pPr>
            <w:r w:rsidRPr="00D22A91">
              <w:rPr>
                <w:rFonts w:ascii="Open Sans" w:hAnsi="Open Sans" w:cs="Open Sans"/>
                <w:b/>
                <w:kern w:val="0"/>
                <w:sz w:val="20"/>
                <w:szCs w:val="20"/>
              </w:rPr>
              <w:t>20/12</w:t>
            </w:r>
          </w:p>
        </w:tc>
      </w:tr>
      <w:tr w:rsidR="00EE1EE1" w:rsidRPr="00D22A91" w14:paraId="53FFBDB5"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A99633C" w14:textId="6FC30048" w:rsidR="00EE1EE1" w:rsidRPr="00D22A91" w:rsidRDefault="00EE1EE1" w:rsidP="00D22A91">
            <w:pPr>
              <w:numPr>
                <w:ilvl w:val="0"/>
                <w:numId w:val="107"/>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opis zaplanowanych zadań (zakres merytoryczny</w:t>
            </w:r>
            <w:r w:rsidRPr="00D22A91">
              <w:rPr>
                <w:rFonts w:ascii="Open Sans" w:hAnsi="Open Sans" w:cs="Open Sans"/>
                <w:bCs/>
                <w:kern w:val="0"/>
                <w:sz w:val="20"/>
                <w:szCs w:val="20"/>
              </w:rPr>
              <w:br/>
              <w:t>i organizacyjny) w kontekście opisanych problemów i celu projektu</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980E4A9" w14:textId="1AF400DB" w:rsidR="00EE1EE1" w:rsidRPr="00D22A91" w:rsidRDefault="00477F88" w:rsidP="00D22A91">
            <w:pPr>
              <w:spacing w:after="0"/>
              <w:jc w:val="center"/>
              <w:textAlignment w:val="auto"/>
              <w:rPr>
                <w:rFonts w:ascii="Open Sans" w:hAnsi="Open Sans" w:cs="Open Sans"/>
                <w:kern w:val="0"/>
                <w:sz w:val="20"/>
                <w:szCs w:val="20"/>
              </w:rPr>
            </w:pPr>
            <w:r>
              <w:rPr>
                <w:rFonts w:ascii="Open Sans" w:hAnsi="Open Sans" w:cs="Open Sans"/>
                <w:bCs/>
                <w:kern w:val="0"/>
                <w:sz w:val="20"/>
                <w:szCs w:val="20"/>
              </w:rPr>
              <w:t>5</w:t>
            </w:r>
          </w:p>
          <w:p w14:paraId="60D12EDD" w14:textId="77777777" w:rsidR="00EE1EE1" w:rsidRPr="00D22A91" w:rsidRDefault="00EE1EE1" w:rsidP="00D22A91">
            <w:pPr>
              <w:spacing w:after="0"/>
              <w:jc w:val="center"/>
              <w:textAlignment w:val="auto"/>
              <w:rPr>
                <w:rFonts w:ascii="Open Sans" w:hAnsi="Open Sans" w:cs="Open Sans"/>
                <w:b/>
                <w:bCs/>
                <w:kern w:val="0"/>
                <w:sz w:val="20"/>
                <w:szCs w:val="20"/>
              </w:rPr>
            </w:pPr>
          </w:p>
        </w:tc>
      </w:tr>
      <w:tr w:rsidR="00EE1EE1" w:rsidRPr="00D22A91" w14:paraId="6C95CC66"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51DB866" w14:textId="0E1DD056" w:rsidR="00EE1EE1" w:rsidRPr="00D22A91" w:rsidRDefault="00EE1EE1" w:rsidP="00D22A91">
            <w:pPr>
              <w:numPr>
                <w:ilvl w:val="0"/>
                <w:numId w:val="107"/>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opis działań i narzędzi informacyjnych i promocyjnych</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037ED42" w14:textId="77777777" w:rsidR="00EE1EE1" w:rsidRPr="00D22A91" w:rsidRDefault="00EE1EE1" w:rsidP="00D22A91">
            <w:pPr>
              <w:spacing w:after="0"/>
              <w:jc w:val="center"/>
              <w:textAlignment w:val="auto"/>
              <w:rPr>
                <w:rFonts w:ascii="Open Sans" w:hAnsi="Open Sans" w:cs="Open Sans"/>
                <w:bCs/>
                <w:kern w:val="0"/>
                <w:sz w:val="20"/>
                <w:szCs w:val="20"/>
              </w:rPr>
            </w:pPr>
            <w:r w:rsidRPr="00D22A91">
              <w:rPr>
                <w:rFonts w:ascii="Open Sans" w:hAnsi="Open Sans" w:cs="Open Sans"/>
                <w:bCs/>
                <w:kern w:val="0"/>
                <w:sz w:val="20"/>
                <w:szCs w:val="20"/>
              </w:rPr>
              <w:t>3</w:t>
            </w:r>
          </w:p>
        </w:tc>
      </w:tr>
      <w:tr w:rsidR="00EE1EE1" w:rsidRPr="00D22A91" w14:paraId="14C4095F"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9CF5393" w14:textId="65317D90" w:rsidR="00EE1EE1" w:rsidRPr="00D22A91" w:rsidRDefault="00EE1EE1" w:rsidP="00D22A91">
            <w:pPr>
              <w:numPr>
                <w:ilvl w:val="0"/>
                <w:numId w:val="107"/>
              </w:numPr>
              <w:spacing w:after="0"/>
              <w:ind w:left="366" w:hanging="366"/>
              <w:contextualSpacing/>
              <w:textAlignment w:val="auto"/>
              <w:rPr>
                <w:rFonts w:ascii="Open Sans" w:hAnsi="Open Sans" w:cs="Open Sans"/>
                <w:kern w:val="0"/>
                <w:sz w:val="20"/>
                <w:szCs w:val="20"/>
              </w:rPr>
            </w:pPr>
            <w:r w:rsidRPr="00D22A91">
              <w:rPr>
                <w:rFonts w:ascii="Open Sans" w:hAnsi="Open Sans" w:cs="Open Sans"/>
                <w:bCs/>
                <w:kern w:val="0"/>
                <w:sz w:val="20"/>
                <w:szCs w:val="20"/>
              </w:rPr>
              <w:t>racjonalność harmonogramu realizacji projektu</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1C6053F" w14:textId="2F4EF442" w:rsidR="00EE1EE1" w:rsidRPr="00D22A91" w:rsidRDefault="00263E11" w:rsidP="00D22A91">
            <w:pPr>
              <w:spacing w:after="0"/>
              <w:jc w:val="center"/>
              <w:textAlignment w:val="auto"/>
              <w:rPr>
                <w:rFonts w:ascii="Open Sans" w:hAnsi="Open Sans" w:cs="Open Sans"/>
                <w:bCs/>
                <w:kern w:val="0"/>
                <w:sz w:val="20"/>
                <w:szCs w:val="20"/>
              </w:rPr>
            </w:pPr>
            <w:r>
              <w:rPr>
                <w:rFonts w:ascii="Open Sans" w:hAnsi="Open Sans" w:cs="Open Sans"/>
                <w:bCs/>
                <w:kern w:val="0"/>
                <w:sz w:val="20"/>
                <w:szCs w:val="20"/>
              </w:rPr>
              <w:t>1</w:t>
            </w:r>
          </w:p>
        </w:tc>
      </w:tr>
      <w:tr w:rsidR="00EE1EE1" w:rsidRPr="00D22A91" w14:paraId="5DF0548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FA83FED" w14:textId="5DED105D" w:rsidR="00EE1EE1" w:rsidRPr="00D22A91" w:rsidRDefault="00EE1EE1" w:rsidP="00D22A91">
            <w:pPr>
              <w:numPr>
                <w:ilvl w:val="0"/>
                <w:numId w:val="107"/>
              </w:numPr>
              <w:spacing w:after="0"/>
              <w:ind w:left="366" w:hanging="366"/>
              <w:contextualSpacing/>
              <w:textAlignment w:val="auto"/>
              <w:rPr>
                <w:rFonts w:ascii="Open Sans" w:hAnsi="Open Sans" w:cs="Open Sans"/>
                <w:kern w:val="0"/>
                <w:sz w:val="20"/>
                <w:szCs w:val="20"/>
              </w:rPr>
            </w:pPr>
            <w:r w:rsidRPr="00D22A91">
              <w:rPr>
                <w:rFonts w:ascii="Open Sans" w:hAnsi="Open Sans" w:cs="Open Sans"/>
                <w:bCs/>
                <w:kern w:val="0"/>
                <w:sz w:val="20"/>
                <w:szCs w:val="20"/>
              </w:rPr>
              <w:t>zgodność zaplanowanych zadań z zapisami Regulaminu wyboru projektów wynikającymi</w:t>
            </w:r>
            <w:r w:rsidR="00D22A91" w:rsidRPr="00D22A91">
              <w:rPr>
                <w:rFonts w:ascii="Open Sans" w:hAnsi="Open Sans" w:cs="Open Sans"/>
                <w:bCs/>
                <w:kern w:val="0"/>
                <w:sz w:val="20"/>
                <w:szCs w:val="20"/>
              </w:rPr>
              <w:t xml:space="preserve"> </w:t>
            </w:r>
            <w:r w:rsidRPr="00D22A91">
              <w:rPr>
                <w:rFonts w:ascii="Open Sans" w:hAnsi="Open Sans" w:cs="Open Sans"/>
                <w:bCs/>
                <w:kern w:val="0"/>
                <w:sz w:val="20"/>
                <w:szCs w:val="20"/>
              </w:rPr>
              <w:t>z „Wytycznych dotyczących realizacji projektów z udziałem środków EFS+ w regionalnych programach na lata 2021-2027”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4A94CB4" w14:textId="1C2C8E70" w:rsidR="00EE1EE1" w:rsidRPr="00D22A91" w:rsidRDefault="00477F88" w:rsidP="00D22A91">
            <w:pPr>
              <w:spacing w:after="0"/>
              <w:jc w:val="center"/>
              <w:textAlignment w:val="auto"/>
              <w:rPr>
                <w:rFonts w:ascii="Open Sans" w:hAnsi="Open Sans" w:cs="Open Sans"/>
                <w:bCs/>
                <w:kern w:val="0"/>
                <w:sz w:val="20"/>
                <w:szCs w:val="20"/>
              </w:rPr>
            </w:pPr>
            <w:r>
              <w:rPr>
                <w:rFonts w:ascii="Open Sans" w:hAnsi="Open Sans" w:cs="Open Sans"/>
                <w:bCs/>
                <w:kern w:val="0"/>
                <w:sz w:val="20"/>
                <w:szCs w:val="20"/>
              </w:rPr>
              <w:t>7</w:t>
            </w:r>
          </w:p>
        </w:tc>
      </w:tr>
      <w:tr w:rsidR="00EE1EE1" w:rsidRPr="00D22A91" w14:paraId="63945B80"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7E8AA25" w14:textId="6B8BFA4D" w:rsidR="00EE1EE1" w:rsidRPr="00D22A91" w:rsidRDefault="00EE1EE1" w:rsidP="00D22A91">
            <w:pPr>
              <w:numPr>
                <w:ilvl w:val="0"/>
                <w:numId w:val="107"/>
              </w:numPr>
              <w:spacing w:after="0"/>
              <w:ind w:left="366" w:hanging="366"/>
              <w:contextualSpacing/>
              <w:textAlignment w:val="auto"/>
              <w:rPr>
                <w:rFonts w:ascii="Open Sans" w:hAnsi="Open Sans" w:cs="Open Sans"/>
                <w:kern w:val="0"/>
                <w:sz w:val="20"/>
                <w:szCs w:val="20"/>
              </w:rPr>
            </w:pPr>
            <w:r w:rsidRPr="00D22A91">
              <w:rPr>
                <w:rFonts w:ascii="Open Sans" w:hAnsi="Open Sans" w:cs="Open Sans"/>
                <w:bCs/>
                <w:kern w:val="0"/>
                <w:sz w:val="20"/>
                <w:szCs w:val="20"/>
              </w:rPr>
              <w:t>poprawność opisu zadań w odniesieniu do zastosowanych uproszczonych metod rozliczania kosztów bezpośrednich projektu (jeśli dotyczy)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E46F791" w14:textId="14AEB3F9" w:rsidR="00EE1EE1" w:rsidRPr="00D22A91" w:rsidRDefault="00477F88" w:rsidP="00263E11">
            <w:pPr>
              <w:spacing w:after="0"/>
              <w:jc w:val="center"/>
              <w:textAlignment w:val="auto"/>
              <w:rPr>
                <w:rFonts w:ascii="Open Sans" w:hAnsi="Open Sans" w:cs="Open Sans"/>
                <w:bCs/>
                <w:kern w:val="0"/>
                <w:sz w:val="20"/>
                <w:szCs w:val="20"/>
              </w:rPr>
            </w:pPr>
            <w:r>
              <w:rPr>
                <w:rFonts w:ascii="Open Sans" w:hAnsi="Open Sans" w:cs="Open Sans"/>
                <w:bCs/>
                <w:kern w:val="0"/>
                <w:sz w:val="20"/>
                <w:szCs w:val="20"/>
              </w:rPr>
              <w:t>4</w:t>
            </w:r>
          </w:p>
        </w:tc>
      </w:tr>
      <w:tr w:rsidR="00EE1EE1" w:rsidRPr="00D22A91" w14:paraId="6FB0099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D8737EF" w14:textId="0B3BD8B5"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bCs/>
                <w:kern w:val="0"/>
                <w:sz w:val="20"/>
                <w:szCs w:val="20"/>
              </w:rPr>
              <w:lastRenderedPageBreak/>
              <w:t xml:space="preserve">4. </w:t>
            </w:r>
            <w:r w:rsidR="00EE1EE1" w:rsidRPr="00D22A91">
              <w:rPr>
                <w:rFonts w:ascii="Open Sans" w:hAnsi="Open Sans" w:cs="Open Sans"/>
                <w:b/>
                <w:bCs/>
                <w:kern w:val="0"/>
                <w:sz w:val="20"/>
                <w:szCs w:val="20"/>
              </w:rPr>
              <w:t>Trafność doboru wskaźników</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7799E05" w14:textId="77777777" w:rsidR="00EE1EE1" w:rsidRPr="00D22A91" w:rsidRDefault="00EE1EE1" w:rsidP="00D22A91">
            <w:pPr>
              <w:spacing w:after="0"/>
              <w:jc w:val="center"/>
              <w:textAlignment w:val="auto"/>
              <w:rPr>
                <w:rFonts w:ascii="Open Sans" w:hAnsi="Open Sans" w:cs="Open Sans"/>
                <w:b/>
                <w:kern w:val="0"/>
                <w:sz w:val="20"/>
                <w:szCs w:val="20"/>
              </w:rPr>
            </w:pPr>
            <w:r w:rsidRPr="00D22A91">
              <w:rPr>
                <w:rFonts w:ascii="Open Sans" w:hAnsi="Open Sans" w:cs="Open Sans"/>
                <w:b/>
                <w:kern w:val="0"/>
                <w:sz w:val="20"/>
                <w:szCs w:val="20"/>
              </w:rPr>
              <w:t>15/9</w:t>
            </w:r>
          </w:p>
        </w:tc>
      </w:tr>
      <w:tr w:rsidR="00EE1EE1" w:rsidRPr="00D22A91" w14:paraId="527904B8"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F6DF081" w14:textId="0E24D33D" w:rsidR="00EE1EE1" w:rsidRPr="00D22A91" w:rsidRDefault="00EE1EE1" w:rsidP="00D22A91">
            <w:pPr>
              <w:numPr>
                <w:ilvl w:val="0"/>
                <w:numId w:val="108"/>
              </w:numPr>
              <w:spacing w:after="0"/>
              <w:ind w:left="366"/>
              <w:contextualSpacing/>
              <w:textAlignment w:val="auto"/>
              <w:rPr>
                <w:rFonts w:ascii="Open Sans" w:hAnsi="Open Sans" w:cs="Open Sans"/>
                <w:kern w:val="0"/>
                <w:sz w:val="20"/>
                <w:szCs w:val="20"/>
              </w:rPr>
            </w:pPr>
            <w:r w:rsidRPr="00D22A91">
              <w:rPr>
                <w:rFonts w:ascii="Open Sans" w:hAnsi="Open Sans" w:cs="Open Sans"/>
                <w:kern w:val="0"/>
                <w:sz w:val="20"/>
                <w:szCs w:val="20"/>
              </w:rPr>
              <w:t>adekwatność wskaźników (rezultatu i produktu) do zadań zaplanowanych w projekcie, w tym dobór wskaźników, w przypadku rozliczania projektu za pomocą uproszczonych metod</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7B05350" w14:textId="77777777" w:rsidR="00EE1EE1" w:rsidRPr="00D22A91" w:rsidRDefault="00EE1EE1" w:rsidP="00D22A91">
            <w:pPr>
              <w:spacing w:after="0"/>
              <w:jc w:val="center"/>
              <w:textAlignment w:val="auto"/>
              <w:rPr>
                <w:rFonts w:ascii="Open Sans" w:hAnsi="Open Sans" w:cs="Open Sans"/>
                <w:bCs/>
                <w:kern w:val="0"/>
                <w:sz w:val="20"/>
                <w:szCs w:val="20"/>
              </w:rPr>
            </w:pPr>
            <w:r w:rsidRPr="00D22A91">
              <w:rPr>
                <w:rFonts w:ascii="Open Sans" w:hAnsi="Open Sans" w:cs="Open Sans"/>
                <w:bCs/>
                <w:kern w:val="0"/>
                <w:sz w:val="20"/>
                <w:szCs w:val="20"/>
              </w:rPr>
              <w:t>5</w:t>
            </w:r>
          </w:p>
        </w:tc>
      </w:tr>
      <w:tr w:rsidR="00EE1EE1" w:rsidRPr="00D22A91" w14:paraId="3E6C2B90"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7B6ECD3" w14:textId="2B9FC1E8" w:rsidR="00EE1EE1" w:rsidRPr="00D22A91" w:rsidRDefault="00EE1EE1" w:rsidP="00D22A91">
            <w:pPr>
              <w:numPr>
                <w:ilvl w:val="0"/>
                <w:numId w:val="108"/>
              </w:numPr>
              <w:spacing w:after="0"/>
              <w:ind w:left="366"/>
              <w:contextualSpacing/>
              <w:textAlignment w:val="auto"/>
              <w:rPr>
                <w:rFonts w:ascii="Open Sans" w:hAnsi="Open Sans" w:cs="Open Sans"/>
                <w:kern w:val="0"/>
                <w:sz w:val="20"/>
                <w:szCs w:val="20"/>
              </w:rPr>
            </w:pPr>
            <w:r w:rsidRPr="00D22A91">
              <w:rPr>
                <w:rFonts w:ascii="Open Sans" w:hAnsi="Open Sans" w:cs="Open Sans"/>
                <w:kern w:val="0"/>
                <w:sz w:val="20"/>
                <w:szCs w:val="20"/>
              </w:rPr>
              <w:t>prawidłowość założonych wartości wskaźników, w tym spójność z opisem zadań</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FA8164C" w14:textId="77777777" w:rsidR="00EE1EE1" w:rsidRPr="00D22A91" w:rsidRDefault="00EE1EE1" w:rsidP="00D22A91">
            <w:pPr>
              <w:spacing w:after="0"/>
              <w:jc w:val="center"/>
              <w:textAlignment w:val="auto"/>
              <w:rPr>
                <w:rFonts w:ascii="Open Sans" w:hAnsi="Open Sans" w:cs="Open Sans"/>
                <w:bCs/>
                <w:kern w:val="0"/>
                <w:sz w:val="20"/>
                <w:szCs w:val="20"/>
              </w:rPr>
            </w:pPr>
            <w:r w:rsidRPr="00D22A91">
              <w:rPr>
                <w:rFonts w:ascii="Open Sans" w:hAnsi="Open Sans" w:cs="Open Sans"/>
                <w:bCs/>
                <w:kern w:val="0"/>
                <w:sz w:val="20"/>
                <w:szCs w:val="20"/>
              </w:rPr>
              <w:t>5</w:t>
            </w:r>
          </w:p>
        </w:tc>
      </w:tr>
      <w:tr w:rsidR="00EE1EE1" w:rsidRPr="00D22A91" w14:paraId="4552D1DC"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6D017DD" w14:textId="25B2476E" w:rsidR="00EE1EE1" w:rsidRPr="00D22A91" w:rsidRDefault="00EE1EE1" w:rsidP="00D22A91">
            <w:pPr>
              <w:numPr>
                <w:ilvl w:val="0"/>
                <w:numId w:val="108"/>
              </w:numPr>
              <w:spacing w:after="0"/>
              <w:ind w:left="366" w:hanging="366"/>
              <w:contextualSpacing/>
              <w:textAlignment w:val="auto"/>
              <w:rPr>
                <w:rFonts w:ascii="Open Sans" w:hAnsi="Open Sans" w:cs="Open Sans"/>
                <w:kern w:val="0"/>
                <w:sz w:val="20"/>
                <w:szCs w:val="20"/>
              </w:rPr>
            </w:pPr>
            <w:r w:rsidRPr="00D22A91">
              <w:rPr>
                <w:rFonts w:ascii="Open Sans" w:hAnsi="Open Sans" w:cs="Open Sans"/>
                <w:kern w:val="0"/>
                <w:sz w:val="20"/>
                <w:szCs w:val="20"/>
              </w:rPr>
              <w:t>prawidłowość sposobu pomiaru wskaźników</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830705A" w14:textId="77777777" w:rsidR="00EE1EE1" w:rsidRPr="00D22A91" w:rsidRDefault="00EE1EE1" w:rsidP="00D22A91">
            <w:pPr>
              <w:spacing w:after="0"/>
              <w:jc w:val="center"/>
              <w:textAlignment w:val="auto"/>
              <w:rPr>
                <w:rFonts w:ascii="Open Sans" w:hAnsi="Open Sans" w:cs="Open Sans"/>
                <w:bCs/>
                <w:kern w:val="0"/>
                <w:sz w:val="20"/>
                <w:szCs w:val="20"/>
              </w:rPr>
            </w:pPr>
            <w:r w:rsidRPr="00D22A91">
              <w:rPr>
                <w:rFonts w:ascii="Open Sans" w:hAnsi="Open Sans" w:cs="Open Sans"/>
                <w:bCs/>
                <w:kern w:val="0"/>
                <w:sz w:val="20"/>
                <w:szCs w:val="20"/>
              </w:rPr>
              <w:t>5</w:t>
            </w:r>
          </w:p>
        </w:tc>
      </w:tr>
      <w:tr w:rsidR="00EE1EE1" w:rsidRPr="00D22A91" w14:paraId="4E4225BB"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549C25C" w14:textId="252C877E" w:rsidR="00EE1EE1" w:rsidRPr="00D22A91" w:rsidRDefault="00D22A91" w:rsidP="00D22A91">
            <w:pPr>
              <w:spacing w:after="0"/>
              <w:contextualSpacing/>
              <w:textAlignment w:val="auto"/>
              <w:rPr>
                <w:rFonts w:ascii="Open Sans" w:hAnsi="Open Sans" w:cs="Open Sans"/>
                <w:b/>
                <w:kern w:val="0"/>
                <w:sz w:val="20"/>
                <w:szCs w:val="20"/>
              </w:rPr>
            </w:pPr>
            <w:r w:rsidRPr="00D22A91">
              <w:rPr>
                <w:rFonts w:ascii="Open Sans" w:hAnsi="Open Sans" w:cs="Open Sans"/>
                <w:b/>
                <w:kern w:val="0"/>
                <w:sz w:val="20"/>
                <w:szCs w:val="20"/>
              </w:rPr>
              <w:t xml:space="preserve">5. </w:t>
            </w:r>
            <w:r w:rsidR="00EE1EE1" w:rsidRPr="00D22A91">
              <w:rPr>
                <w:rFonts w:ascii="Open Sans" w:hAnsi="Open Sans" w:cs="Open Sans"/>
                <w:b/>
                <w:kern w:val="0"/>
                <w:sz w:val="20"/>
                <w:szCs w:val="20"/>
              </w:rPr>
              <w:t>Efektywność sposobu zarządzania projektem, w tym zarządzanie partnerstwem (jeśli dotyczy)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9B20A4E" w14:textId="77777777" w:rsidR="00EE1EE1" w:rsidRPr="00D22A91" w:rsidRDefault="00EE1EE1" w:rsidP="00D22A91">
            <w:pPr>
              <w:spacing w:after="0"/>
              <w:jc w:val="center"/>
              <w:textAlignment w:val="auto"/>
              <w:rPr>
                <w:rFonts w:ascii="Open Sans" w:hAnsi="Open Sans" w:cs="Open Sans"/>
                <w:b/>
                <w:kern w:val="0"/>
                <w:sz w:val="20"/>
                <w:szCs w:val="20"/>
              </w:rPr>
            </w:pPr>
            <w:r w:rsidRPr="00D22A91">
              <w:rPr>
                <w:rFonts w:ascii="Open Sans" w:hAnsi="Open Sans" w:cs="Open Sans"/>
                <w:b/>
                <w:kern w:val="0"/>
                <w:sz w:val="20"/>
                <w:szCs w:val="20"/>
              </w:rPr>
              <w:t>5/3</w:t>
            </w:r>
          </w:p>
        </w:tc>
      </w:tr>
      <w:tr w:rsidR="00EE1EE1" w:rsidRPr="00D22A91" w14:paraId="796F4F0A"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AAE5724" w14:textId="5483EC10"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kern w:val="0"/>
                <w:sz w:val="20"/>
                <w:szCs w:val="20"/>
              </w:rPr>
              <w:t xml:space="preserve">6. </w:t>
            </w:r>
            <w:r w:rsidR="00EE1EE1" w:rsidRPr="00D22A91">
              <w:rPr>
                <w:rFonts w:ascii="Open Sans" w:hAnsi="Open Sans" w:cs="Open Sans"/>
                <w:b/>
                <w:kern w:val="0"/>
                <w:sz w:val="20"/>
                <w:szCs w:val="20"/>
              </w:rPr>
              <w:t>Potencjał kadrowy</w:t>
            </w:r>
            <w:r w:rsidRPr="00D22A91">
              <w:rPr>
                <w:rFonts w:ascii="Open Sans" w:hAnsi="Open Sans" w:cs="Open Sans"/>
                <w:b/>
                <w:kern w:val="0"/>
                <w:sz w:val="20"/>
                <w:szCs w:val="20"/>
              </w:rPr>
              <w:t xml:space="preserve"> </w:t>
            </w:r>
            <w:r w:rsidR="00EE1EE1" w:rsidRPr="00D22A91">
              <w:rPr>
                <w:rFonts w:ascii="Open Sans" w:hAnsi="Open Sans" w:cs="Open Sans"/>
                <w:b/>
                <w:kern w:val="0"/>
                <w:sz w:val="20"/>
                <w:szCs w:val="20"/>
              </w:rPr>
              <w:t>i techniczny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D51E29B" w14:textId="77777777" w:rsidR="00EE1EE1" w:rsidRPr="00D22A91" w:rsidRDefault="00EE1EE1" w:rsidP="00D22A91">
            <w:pPr>
              <w:spacing w:after="0"/>
              <w:jc w:val="center"/>
              <w:textAlignment w:val="auto"/>
              <w:rPr>
                <w:rFonts w:ascii="Open Sans" w:hAnsi="Open Sans" w:cs="Open Sans"/>
                <w:b/>
                <w:kern w:val="0"/>
                <w:sz w:val="20"/>
                <w:szCs w:val="20"/>
              </w:rPr>
            </w:pPr>
            <w:r w:rsidRPr="00D22A91">
              <w:rPr>
                <w:rFonts w:ascii="Open Sans" w:hAnsi="Open Sans" w:cs="Open Sans"/>
                <w:b/>
                <w:kern w:val="0"/>
                <w:sz w:val="20"/>
                <w:szCs w:val="20"/>
              </w:rPr>
              <w:t>10/6</w:t>
            </w:r>
          </w:p>
        </w:tc>
      </w:tr>
      <w:tr w:rsidR="00EE1EE1" w:rsidRPr="00D22A91" w14:paraId="67260F0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E3820DA" w14:textId="0673D3C5" w:rsidR="00EE1EE1" w:rsidRPr="00D22A91" w:rsidRDefault="00EE1EE1" w:rsidP="00D22A91">
            <w:pPr>
              <w:numPr>
                <w:ilvl w:val="0"/>
                <w:numId w:val="109"/>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potencjał kadrowy wnioskodawcy i innych podmiotów</w:t>
            </w:r>
            <w:r w:rsidR="00D22A91">
              <w:rPr>
                <w:rFonts w:ascii="Open Sans" w:hAnsi="Open Sans" w:cs="Open Sans"/>
                <w:bCs/>
                <w:kern w:val="0"/>
                <w:sz w:val="20"/>
                <w:szCs w:val="20"/>
              </w:rPr>
              <w:t xml:space="preserve"> </w:t>
            </w:r>
            <w:r w:rsidRPr="00D22A91">
              <w:rPr>
                <w:rFonts w:ascii="Open Sans" w:hAnsi="Open Sans" w:cs="Open Sans"/>
                <w:bCs/>
                <w:kern w:val="0"/>
                <w:sz w:val="20"/>
                <w:szCs w:val="20"/>
              </w:rPr>
              <w:t>zaangażowanych w realizację projektu (jeśli dotyczy),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A512C88" w14:textId="4AA589AA" w:rsidR="00EE1EE1" w:rsidRPr="00D22A91" w:rsidRDefault="00477F88" w:rsidP="00D22A91">
            <w:pPr>
              <w:spacing w:after="0"/>
              <w:jc w:val="center"/>
              <w:textAlignment w:val="auto"/>
              <w:rPr>
                <w:rFonts w:ascii="Open Sans" w:hAnsi="Open Sans" w:cs="Open Sans"/>
                <w:bCs/>
                <w:kern w:val="0"/>
                <w:sz w:val="20"/>
                <w:szCs w:val="20"/>
              </w:rPr>
            </w:pPr>
            <w:r>
              <w:rPr>
                <w:rFonts w:ascii="Open Sans" w:hAnsi="Open Sans" w:cs="Open Sans"/>
                <w:bCs/>
                <w:kern w:val="0"/>
                <w:sz w:val="20"/>
                <w:szCs w:val="20"/>
              </w:rPr>
              <w:t>7</w:t>
            </w:r>
          </w:p>
        </w:tc>
      </w:tr>
      <w:tr w:rsidR="00EE1EE1" w:rsidRPr="00D22A91" w14:paraId="46EE4AF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A1AA302" w14:textId="4CEC7DDA" w:rsidR="00EE1EE1" w:rsidRPr="00D22A91" w:rsidRDefault="00EE1EE1" w:rsidP="00D22A91">
            <w:pPr>
              <w:numPr>
                <w:ilvl w:val="0"/>
                <w:numId w:val="109"/>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potencjał techniczny wnioskodawcy i innych podmiotów zaangażowanych</w:t>
            </w:r>
            <w:r w:rsidR="00D22A91" w:rsidRPr="00D22A91">
              <w:rPr>
                <w:rFonts w:ascii="Open Sans" w:hAnsi="Open Sans" w:cs="Open Sans"/>
                <w:bCs/>
                <w:kern w:val="0"/>
                <w:sz w:val="20"/>
                <w:szCs w:val="20"/>
              </w:rPr>
              <w:t xml:space="preserve"> </w:t>
            </w:r>
            <w:r w:rsidRPr="00D22A91">
              <w:rPr>
                <w:rFonts w:ascii="Open Sans" w:hAnsi="Open Sans" w:cs="Open Sans"/>
                <w:bCs/>
                <w:kern w:val="0"/>
                <w:sz w:val="20"/>
                <w:szCs w:val="20"/>
              </w:rPr>
              <w:t>w realizację projektu (jeśli dotyczy)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AEC510E" w14:textId="561ADAF9" w:rsidR="00EE1EE1" w:rsidRPr="00D22A91" w:rsidRDefault="00477F88" w:rsidP="00D22A91">
            <w:pPr>
              <w:spacing w:after="0"/>
              <w:jc w:val="center"/>
              <w:textAlignment w:val="auto"/>
              <w:rPr>
                <w:rFonts w:ascii="Open Sans" w:hAnsi="Open Sans" w:cs="Open Sans"/>
                <w:bCs/>
                <w:kern w:val="0"/>
                <w:sz w:val="20"/>
                <w:szCs w:val="20"/>
              </w:rPr>
            </w:pPr>
            <w:r>
              <w:rPr>
                <w:rFonts w:ascii="Open Sans" w:hAnsi="Open Sans" w:cs="Open Sans"/>
                <w:bCs/>
                <w:kern w:val="0"/>
                <w:sz w:val="20"/>
                <w:szCs w:val="20"/>
              </w:rPr>
              <w:t>3</w:t>
            </w:r>
          </w:p>
        </w:tc>
      </w:tr>
      <w:tr w:rsidR="00EE1EE1" w:rsidRPr="00D22A91" w14:paraId="04A58A75"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EBDFCFB" w14:textId="74618EDC" w:rsidR="00EE1EE1" w:rsidRPr="00D22A91" w:rsidRDefault="00D22A91" w:rsidP="00D22A91">
            <w:pPr>
              <w:spacing w:after="0"/>
              <w:contextualSpacing/>
              <w:textAlignment w:val="auto"/>
              <w:rPr>
                <w:rFonts w:ascii="Open Sans" w:hAnsi="Open Sans" w:cs="Open Sans"/>
                <w:b/>
                <w:kern w:val="0"/>
                <w:sz w:val="20"/>
                <w:szCs w:val="20"/>
              </w:rPr>
            </w:pPr>
            <w:r w:rsidRPr="00D22A91">
              <w:rPr>
                <w:rFonts w:ascii="Open Sans" w:hAnsi="Open Sans" w:cs="Open Sans"/>
                <w:b/>
                <w:kern w:val="0"/>
                <w:sz w:val="20"/>
                <w:szCs w:val="20"/>
              </w:rPr>
              <w:t xml:space="preserve">7. </w:t>
            </w:r>
            <w:r w:rsidR="00EE1EE1" w:rsidRPr="00D22A91">
              <w:rPr>
                <w:rFonts w:ascii="Open Sans" w:hAnsi="Open Sans" w:cs="Open Sans"/>
                <w:b/>
                <w:kern w:val="0"/>
                <w:sz w:val="20"/>
                <w:szCs w:val="20"/>
              </w:rPr>
              <w:t>Potencjał społeczny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99F0593" w14:textId="77777777" w:rsidR="00EE1EE1" w:rsidRPr="00D22A91" w:rsidRDefault="00EE1EE1" w:rsidP="00D22A91">
            <w:pPr>
              <w:spacing w:after="0"/>
              <w:jc w:val="center"/>
              <w:textAlignment w:val="auto"/>
              <w:rPr>
                <w:rFonts w:ascii="Open Sans" w:hAnsi="Open Sans" w:cs="Open Sans"/>
                <w:b/>
                <w:bCs/>
                <w:kern w:val="0"/>
                <w:sz w:val="20"/>
                <w:szCs w:val="20"/>
              </w:rPr>
            </w:pPr>
            <w:r w:rsidRPr="00D22A91">
              <w:rPr>
                <w:rFonts w:ascii="Open Sans" w:hAnsi="Open Sans" w:cs="Open Sans"/>
                <w:b/>
                <w:bCs/>
                <w:kern w:val="0"/>
                <w:sz w:val="20"/>
                <w:szCs w:val="20"/>
              </w:rPr>
              <w:t>10/6</w:t>
            </w:r>
          </w:p>
        </w:tc>
      </w:tr>
      <w:tr w:rsidR="00EE1EE1" w:rsidRPr="00D22A91" w14:paraId="5A79CB24"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DBD6ADE" w14:textId="1B1C0BCE" w:rsidR="00EE1EE1" w:rsidRPr="00D22A91" w:rsidRDefault="00EE1EE1" w:rsidP="00D22A91">
            <w:pPr>
              <w:numPr>
                <w:ilvl w:val="0"/>
                <w:numId w:val="110"/>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w obszarze tematycznym wsparcia projektu</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6B9A19C" w14:textId="77777777" w:rsidR="00EE1EE1" w:rsidRPr="00D22A91" w:rsidRDefault="00EE1EE1" w:rsidP="00D22A91">
            <w:pPr>
              <w:spacing w:after="0"/>
              <w:jc w:val="center"/>
              <w:textAlignment w:val="auto"/>
              <w:rPr>
                <w:rFonts w:ascii="Open Sans" w:hAnsi="Open Sans" w:cs="Open Sans"/>
                <w:bCs/>
                <w:kern w:val="0"/>
                <w:sz w:val="20"/>
                <w:szCs w:val="20"/>
              </w:rPr>
            </w:pPr>
            <w:r w:rsidRPr="00D22A91">
              <w:rPr>
                <w:rFonts w:ascii="Open Sans" w:hAnsi="Open Sans" w:cs="Open Sans"/>
                <w:bCs/>
                <w:kern w:val="0"/>
                <w:sz w:val="20"/>
                <w:szCs w:val="20"/>
              </w:rPr>
              <w:t>4</w:t>
            </w:r>
          </w:p>
        </w:tc>
      </w:tr>
      <w:tr w:rsidR="00EE1EE1" w:rsidRPr="00D22A91" w14:paraId="76FF3E48"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D730C62" w14:textId="77777777" w:rsidR="00EE1EE1" w:rsidRPr="00D22A91" w:rsidRDefault="00EE1EE1" w:rsidP="00D22A91">
            <w:pPr>
              <w:numPr>
                <w:ilvl w:val="0"/>
                <w:numId w:val="110"/>
              </w:numPr>
              <w:spacing w:after="0"/>
              <w:ind w:left="366" w:hanging="366"/>
              <w:contextualSpacing/>
              <w:textAlignment w:val="auto"/>
              <w:rPr>
                <w:rFonts w:ascii="Open Sans" w:hAnsi="Open Sans" w:cs="Open Sans"/>
                <w:kern w:val="0"/>
                <w:sz w:val="20"/>
                <w:szCs w:val="20"/>
              </w:rPr>
            </w:pPr>
            <w:r w:rsidRPr="00D22A91">
              <w:rPr>
                <w:rFonts w:ascii="Open Sans" w:hAnsi="Open Sans" w:cs="Open Sans"/>
                <w:bCs/>
                <w:kern w:val="0"/>
                <w:sz w:val="20"/>
                <w:szCs w:val="20"/>
              </w:rPr>
              <w:t>na rzecz grupy docelowej, do której skierowany będzie projekt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1AEB916" w14:textId="77777777" w:rsidR="00EE1EE1" w:rsidRPr="00D22A91" w:rsidRDefault="00EE1EE1" w:rsidP="00D22A91">
            <w:pPr>
              <w:spacing w:after="0"/>
              <w:jc w:val="center"/>
              <w:textAlignment w:val="auto"/>
              <w:rPr>
                <w:rFonts w:ascii="Open Sans" w:hAnsi="Open Sans" w:cs="Open Sans"/>
                <w:bCs/>
                <w:kern w:val="0"/>
                <w:sz w:val="20"/>
                <w:szCs w:val="20"/>
              </w:rPr>
            </w:pPr>
            <w:r w:rsidRPr="00D22A91">
              <w:rPr>
                <w:rFonts w:ascii="Open Sans" w:hAnsi="Open Sans" w:cs="Open Sans"/>
                <w:bCs/>
                <w:kern w:val="0"/>
                <w:sz w:val="20"/>
                <w:szCs w:val="20"/>
              </w:rPr>
              <w:t>4</w:t>
            </w:r>
          </w:p>
        </w:tc>
      </w:tr>
      <w:tr w:rsidR="00EE1EE1" w:rsidRPr="00D22A91" w14:paraId="191EEC61"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9054053" w14:textId="13700E22" w:rsidR="00EE1EE1" w:rsidRPr="00D22A91" w:rsidRDefault="00EE1EE1" w:rsidP="00D22A91">
            <w:pPr>
              <w:numPr>
                <w:ilvl w:val="0"/>
                <w:numId w:val="110"/>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na określonym terytorium, którego będzie dotyczyć realizacja projektu</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98186D9" w14:textId="77777777" w:rsidR="00EE1EE1" w:rsidRPr="00D22A91" w:rsidRDefault="00EE1EE1" w:rsidP="00D22A91">
            <w:pPr>
              <w:spacing w:after="0"/>
              <w:jc w:val="center"/>
              <w:textAlignment w:val="auto"/>
              <w:rPr>
                <w:rFonts w:ascii="Open Sans" w:hAnsi="Open Sans" w:cs="Open Sans"/>
                <w:bCs/>
                <w:kern w:val="0"/>
                <w:sz w:val="20"/>
                <w:szCs w:val="20"/>
              </w:rPr>
            </w:pPr>
            <w:r w:rsidRPr="00D22A91">
              <w:rPr>
                <w:rFonts w:ascii="Open Sans" w:hAnsi="Open Sans" w:cs="Open Sans"/>
                <w:bCs/>
                <w:kern w:val="0"/>
                <w:sz w:val="20"/>
                <w:szCs w:val="20"/>
              </w:rPr>
              <w:t>2</w:t>
            </w:r>
          </w:p>
        </w:tc>
      </w:tr>
      <w:tr w:rsidR="00EE1EE1" w:rsidRPr="00D22A91" w14:paraId="09F7D39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25F0BE5" w14:textId="6FA21B87"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kern w:val="0"/>
                <w:sz w:val="20"/>
                <w:szCs w:val="20"/>
              </w:rPr>
              <w:t xml:space="preserve">8. </w:t>
            </w:r>
            <w:r w:rsidR="00EE1EE1" w:rsidRPr="00D22A91">
              <w:rPr>
                <w:rFonts w:ascii="Open Sans" w:hAnsi="Open Sans" w:cs="Open Sans"/>
                <w:b/>
                <w:kern w:val="0"/>
                <w:sz w:val="20"/>
                <w:szCs w:val="20"/>
              </w:rPr>
              <w:t>Prawidłowość sporządzenia budżetu projektu</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358350C" w14:textId="77777777" w:rsidR="00EE1EE1" w:rsidRPr="00D22A91" w:rsidRDefault="00EE1EE1" w:rsidP="00D22A91">
            <w:pPr>
              <w:spacing w:after="0"/>
              <w:jc w:val="center"/>
              <w:textAlignment w:val="auto"/>
              <w:rPr>
                <w:rFonts w:ascii="Open Sans" w:hAnsi="Open Sans" w:cs="Open Sans"/>
                <w:b/>
                <w:bCs/>
                <w:kern w:val="0"/>
                <w:sz w:val="20"/>
                <w:szCs w:val="20"/>
              </w:rPr>
            </w:pPr>
            <w:r w:rsidRPr="00D22A91">
              <w:rPr>
                <w:rFonts w:ascii="Open Sans" w:hAnsi="Open Sans" w:cs="Open Sans"/>
                <w:b/>
                <w:bCs/>
                <w:kern w:val="0"/>
                <w:sz w:val="20"/>
                <w:szCs w:val="20"/>
              </w:rPr>
              <w:t>20/6</w:t>
            </w:r>
          </w:p>
        </w:tc>
      </w:tr>
    </w:tbl>
    <w:p w14:paraId="7DD19A64" w14:textId="3AB798D2" w:rsidR="00D45756" w:rsidRPr="00F56841" w:rsidRDefault="00D45756" w:rsidP="0087404D">
      <w:pPr>
        <w:tabs>
          <w:tab w:val="left" w:pos="284"/>
        </w:tabs>
        <w:autoSpaceDE w:val="0"/>
        <w:adjustRightInd w:val="0"/>
        <w:spacing w:before="120" w:after="120" w:line="276" w:lineRule="auto"/>
        <w:rPr>
          <w:rFonts w:ascii="Open Sans" w:hAnsi="Open Sans" w:cs="Open Sans"/>
          <w:highlight w:val="yellow"/>
        </w:rPr>
      </w:pPr>
      <w:r w:rsidRPr="00F56841">
        <w:rPr>
          <w:rFonts w:ascii="Open Sans" w:hAnsi="Open Sans" w:cs="Open Sans"/>
          <w:color w:val="000000"/>
          <w:lang w:eastAsia="pl-PL"/>
        </w:rPr>
        <w:t xml:space="preserve">Aby projekt został pozytywnie oceniony i mógł być skierowany do dofinansowania lub etapu negocjacji każde kryterium merytoryczne musi zostać ocenione pozytywnie (tj. wniosek musi uzyskać minimum 60% punktów przewidzianych w danym kryterium, za wyjątkiem kryterium dotyczącego prawidłowości sporządzenia budżetu, w którym minimum wynosi 30% punktów), a suma punktów za spełnienie tych kryteriów na poziomie minimalnym nie może być mniejsza niż 54 punkty. </w:t>
      </w:r>
    </w:p>
    <w:p w14:paraId="58483CB7" w14:textId="77777777" w:rsidR="00EB4B03" w:rsidRPr="00F56841" w:rsidRDefault="00EB4B03" w:rsidP="0087404D">
      <w:pPr>
        <w:spacing w:before="120" w:after="120" w:line="276" w:lineRule="auto"/>
        <w:ind w:left="284" w:hanging="283"/>
        <w:rPr>
          <w:rFonts w:ascii="Open Sans" w:hAnsi="Open Sans" w:cs="Open Sans"/>
          <w:spacing w:val="-6"/>
        </w:rPr>
      </w:pPr>
      <w:r w:rsidRPr="00F56841">
        <w:rPr>
          <w:rFonts w:ascii="Open Sans" w:hAnsi="Open Sans" w:cs="Open Sans"/>
        </w:rPr>
        <w:t>3)</w:t>
      </w:r>
      <w:r w:rsidRPr="00F56841">
        <w:rPr>
          <w:rFonts w:ascii="Open Sans" w:hAnsi="Open Sans" w:cs="Open Sans"/>
        </w:rPr>
        <w:tab/>
      </w:r>
      <w:r w:rsidRPr="00F56841">
        <w:rPr>
          <w:rFonts w:ascii="Open Sans" w:hAnsi="Open Sans" w:cs="Open Sans"/>
          <w:b/>
          <w:bCs/>
        </w:rPr>
        <w:t>Etapu negocjacji</w:t>
      </w:r>
      <w:r w:rsidRPr="00F56841">
        <w:rPr>
          <w:rFonts w:ascii="Open Sans" w:hAnsi="Open Sans" w:cs="Open Sans"/>
        </w:rPr>
        <w:t xml:space="preserve">. Projekt może zostać skierowany do negocjacji, o ile otrzymał pozytywny wynik </w:t>
      </w:r>
      <w:r w:rsidRPr="00F56841">
        <w:rPr>
          <w:rFonts w:ascii="Open Sans" w:hAnsi="Open Sans" w:cs="Open Sans"/>
          <w:spacing w:val="-6"/>
        </w:rPr>
        <w:t xml:space="preserve">oceny formalnej i merytorycznej. </w:t>
      </w:r>
    </w:p>
    <w:p w14:paraId="1B487E31" w14:textId="77777777" w:rsidR="00A86951" w:rsidRPr="00F56841" w:rsidRDefault="00A86951" w:rsidP="0087404D">
      <w:pPr>
        <w:tabs>
          <w:tab w:val="left" w:pos="426"/>
        </w:tabs>
        <w:spacing w:before="120" w:after="120" w:line="276" w:lineRule="auto"/>
        <w:ind w:left="284" w:hanging="284"/>
        <w:rPr>
          <w:rFonts w:ascii="Open Sans" w:hAnsi="Open Sans" w:cs="Open Sans"/>
          <w:vanish/>
        </w:rPr>
      </w:pPr>
    </w:p>
    <w:p w14:paraId="5A378DC8" w14:textId="4EF6F62D" w:rsidR="00EB4B03" w:rsidRDefault="00EB4B03" w:rsidP="0087404D">
      <w:pPr>
        <w:spacing w:before="120" w:after="120" w:line="276" w:lineRule="auto"/>
        <w:rPr>
          <w:rFonts w:ascii="Open Sans" w:hAnsi="Open Sans" w:cs="Open Sans"/>
        </w:rPr>
      </w:pPr>
      <w:r w:rsidRPr="00F56841">
        <w:rPr>
          <w:rFonts w:ascii="Open Sans" w:hAnsi="Open Sans" w:cs="Open Sans"/>
        </w:rPr>
        <w:t>Szczegółowe informacje dotyczące procedury oceny zawiera Regulamin KOP, który jest załącznikiem nr</w:t>
      </w:r>
      <w:r w:rsidR="00BC2208" w:rsidRPr="00F56841">
        <w:rPr>
          <w:rFonts w:ascii="Open Sans" w:hAnsi="Open Sans" w:cs="Open Sans"/>
        </w:rPr>
        <w:t xml:space="preserve"> 7 </w:t>
      </w:r>
      <w:r w:rsidRPr="00F56841">
        <w:rPr>
          <w:rFonts w:ascii="Open Sans" w:hAnsi="Open Sans" w:cs="Open Sans"/>
        </w:rPr>
        <w:t>do Regulaminu wyboru projektów.</w:t>
      </w:r>
    </w:p>
    <w:p w14:paraId="7B7F3DBA" w14:textId="77777777" w:rsidR="002F5D41" w:rsidRPr="00F56841" w:rsidRDefault="002F5D41" w:rsidP="0087404D">
      <w:pPr>
        <w:spacing w:before="120" w:after="120" w:line="276" w:lineRule="auto"/>
        <w:rPr>
          <w:rFonts w:ascii="Open Sans" w:hAnsi="Open Sans" w:cs="Open Sans"/>
        </w:rPr>
      </w:pPr>
    </w:p>
    <w:p w14:paraId="4B6392FB" w14:textId="39B602FC" w:rsidR="00314C6E" w:rsidRPr="00F56841" w:rsidRDefault="003449FC" w:rsidP="002B0998">
      <w:pPr>
        <w:pStyle w:val="Nagwek2"/>
        <w:numPr>
          <w:ilvl w:val="1"/>
          <w:numId w:val="85"/>
        </w:numPr>
        <w:spacing w:before="200" w:after="200" w:line="276" w:lineRule="auto"/>
        <w:rPr>
          <w:rFonts w:cs="Open Sans"/>
          <w:b w:val="0"/>
          <w:bCs/>
          <w:color w:val="000000" w:themeColor="text1"/>
          <w:szCs w:val="22"/>
        </w:rPr>
      </w:pPr>
      <w:bookmarkStart w:id="862" w:name="_Toc138670061"/>
      <w:bookmarkStart w:id="863" w:name="_Toc138670163"/>
      <w:bookmarkStart w:id="864" w:name="_Toc137818425"/>
      <w:bookmarkStart w:id="865" w:name="_Toc138063301"/>
      <w:bookmarkStart w:id="866" w:name="_Toc137818426"/>
      <w:bookmarkStart w:id="867" w:name="_Toc138063302"/>
      <w:bookmarkStart w:id="868" w:name="_Toc137818427"/>
      <w:bookmarkStart w:id="869" w:name="_Toc138063303"/>
      <w:bookmarkStart w:id="870" w:name="_Toc137818428"/>
      <w:bookmarkStart w:id="871" w:name="_Toc138063304"/>
      <w:bookmarkStart w:id="872" w:name="_Toc137818429"/>
      <w:bookmarkStart w:id="873" w:name="_Toc138063305"/>
      <w:bookmarkStart w:id="874" w:name="_Toc137818430"/>
      <w:bookmarkStart w:id="875" w:name="_Toc138063306"/>
      <w:bookmarkStart w:id="876" w:name="_Toc137818431"/>
      <w:bookmarkStart w:id="877" w:name="_Toc138063307"/>
      <w:bookmarkStart w:id="878" w:name="_Toc137818432"/>
      <w:bookmarkStart w:id="879" w:name="_Toc138063308"/>
      <w:bookmarkStart w:id="880" w:name="_Toc137818433"/>
      <w:bookmarkStart w:id="881" w:name="_Toc138063309"/>
      <w:bookmarkStart w:id="882" w:name="_Toc137818434"/>
      <w:bookmarkStart w:id="883" w:name="_Toc138063310"/>
      <w:bookmarkStart w:id="884" w:name="_Toc137818435"/>
      <w:bookmarkStart w:id="885" w:name="_Toc138063311"/>
      <w:bookmarkStart w:id="886" w:name="_Toc137818436"/>
      <w:bookmarkStart w:id="887" w:name="_Toc138063312"/>
      <w:bookmarkStart w:id="888" w:name="_Toc137818437"/>
      <w:bookmarkStart w:id="889" w:name="_Toc138063313"/>
      <w:bookmarkStart w:id="890" w:name="_Toc137818438"/>
      <w:bookmarkStart w:id="891" w:name="_Toc138063314"/>
      <w:bookmarkStart w:id="892" w:name="_Toc137818439"/>
      <w:bookmarkStart w:id="893" w:name="_Toc138063315"/>
      <w:bookmarkStart w:id="894" w:name="_Toc137818440"/>
      <w:bookmarkStart w:id="895" w:name="_Toc138063316"/>
      <w:bookmarkStart w:id="896" w:name="_Toc137818441"/>
      <w:bookmarkStart w:id="897" w:name="_Toc138063317"/>
      <w:bookmarkStart w:id="898" w:name="_Toc134788937"/>
      <w:bookmarkStart w:id="899" w:name="_Toc134791382"/>
      <w:bookmarkStart w:id="900" w:name="_Toc135639029"/>
      <w:bookmarkStart w:id="901" w:name="_Toc135639170"/>
      <w:bookmarkStart w:id="902" w:name="_Toc135646045"/>
      <w:bookmarkStart w:id="903" w:name="_Toc135646484"/>
      <w:bookmarkStart w:id="904" w:name="_Toc135729933"/>
      <w:bookmarkStart w:id="905" w:name="_Toc135730663"/>
      <w:bookmarkStart w:id="906" w:name="_Toc135739827"/>
      <w:bookmarkStart w:id="907" w:name="_Toc135740192"/>
      <w:bookmarkStart w:id="908" w:name="_Toc135741394"/>
      <w:bookmarkStart w:id="909" w:name="_Toc135741436"/>
      <w:bookmarkStart w:id="910" w:name="_Toc135741912"/>
      <w:bookmarkStart w:id="911" w:name="_Toc135743590"/>
      <w:bookmarkStart w:id="912" w:name="_Toc135744676"/>
      <w:bookmarkStart w:id="913" w:name="_Toc135744726"/>
      <w:bookmarkStart w:id="914" w:name="_Toc135744776"/>
      <w:bookmarkStart w:id="915" w:name="_Toc135806881"/>
      <w:bookmarkStart w:id="916" w:name="_Toc135806923"/>
      <w:bookmarkStart w:id="917" w:name="_Toc135807804"/>
      <w:bookmarkStart w:id="918" w:name="_Toc135808283"/>
      <w:bookmarkStart w:id="919" w:name="_Toc135808470"/>
      <w:bookmarkStart w:id="920" w:name="_Toc135808672"/>
      <w:bookmarkStart w:id="921" w:name="_Toc150246591"/>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r w:rsidRPr="00F56841">
        <w:rPr>
          <w:rFonts w:cs="Open Sans"/>
          <w:bCs/>
          <w:color w:val="000000" w:themeColor="text1"/>
          <w:szCs w:val="22"/>
        </w:rPr>
        <w:t>Procedura odwoławcza</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 w14:paraId="5C94580E" w14:textId="7C11A405"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Podstawę prawną do wniesienia protestu stanowi ustawa wdrożeniowa. W procesie wyboru projektów do dofinansowania dopuszcza się złożenie przez Wnioskodawcę</w:t>
      </w:r>
    </w:p>
    <w:p w14:paraId="4203024E"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jednego środka odwoławczego – protestu.</w:t>
      </w:r>
    </w:p>
    <w:p w14:paraId="1F3407D8" w14:textId="11E758B2"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lastRenderedPageBreak/>
        <w:t>Wnioskodawcy, którego projekt wybierany w sposób konkurencyjny uzyskał negatywną ocenę w oparciu o kryteria wyboru projektów, tj.:</w:t>
      </w:r>
    </w:p>
    <w:p w14:paraId="68DBFBF8" w14:textId="77777777" w:rsidR="00DE09FC" w:rsidRPr="00F56841" w:rsidRDefault="00D618A2" w:rsidP="002B0998">
      <w:pPr>
        <w:pStyle w:val="Lista-kontynuacja3"/>
        <w:numPr>
          <w:ilvl w:val="0"/>
          <w:numId w:val="101"/>
        </w:numPr>
        <w:spacing w:before="120" w:line="276" w:lineRule="auto"/>
        <w:rPr>
          <w:rFonts w:ascii="Open Sans" w:hAnsi="Open Sans" w:cs="Open Sans"/>
        </w:rPr>
      </w:pPr>
      <w:r w:rsidRPr="00F56841">
        <w:rPr>
          <w:rFonts w:ascii="Open Sans" w:hAnsi="Open Sans" w:cs="Open Sans"/>
        </w:rPr>
        <w:t>nie uzyskał wymaganej liczby punktów lub nie spełnił kryteriów wyboru</w:t>
      </w:r>
      <w:r w:rsidR="00DE09FC" w:rsidRPr="00F56841">
        <w:rPr>
          <w:rFonts w:ascii="Open Sans" w:hAnsi="Open Sans" w:cs="Open Sans"/>
        </w:rPr>
        <w:t xml:space="preserve"> </w:t>
      </w:r>
      <w:r w:rsidRPr="00F56841">
        <w:rPr>
          <w:rFonts w:ascii="Open Sans" w:hAnsi="Open Sans" w:cs="Open Sans"/>
        </w:rPr>
        <w:t>projektów, na skutek czego nie może być wybrany do dofinansowania albo</w:t>
      </w:r>
      <w:r w:rsidR="00DE09FC" w:rsidRPr="00F56841">
        <w:rPr>
          <w:rFonts w:ascii="Open Sans" w:hAnsi="Open Sans" w:cs="Open Sans"/>
        </w:rPr>
        <w:t xml:space="preserve"> </w:t>
      </w:r>
      <w:r w:rsidRPr="00F56841">
        <w:rPr>
          <w:rFonts w:ascii="Open Sans" w:hAnsi="Open Sans" w:cs="Open Sans"/>
        </w:rPr>
        <w:t>skierowany do kolejnego etapu oceny,</w:t>
      </w:r>
    </w:p>
    <w:p w14:paraId="22638B11" w14:textId="77777777" w:rsidR="00DE09FC" w:rsidRPr="00F56841" w:rsidRDefault="00D618A2" w:rsidP="002B0998">
      <w:pPr>
        <w:pStyle w:val="Lista-kontynuacja3"/>
        <w:numPr>
          <w:ilvl w:val="0"/>
          <w:numId w:val="101"/>
        </w:numPr>
        <w:spacing w:before="120" w:line="276" w:lineRule="auto"/>
        <w:rPr>
          <w:rFonts w:ascii="Open Sans" w:hAnsi="Open Sans" w:cs="Open Sans"/>
        </w:rPr>
      </w:pPr>
      <w:r w:rsidRPr="00F56841">
        <w:rPr>
          <w:rFonts w:ascii="Open Sans" w:hAnsi="Open Sans" w:cs="Open Sans"/>
        </w:rPr>
        <w:t>uzyskał wymaganą liczbę punktów i spełnił kryteria wyboru projektów, jednak</w:t>
      </w:r>
      <w:r w:rsidR="00DE09FC" w:rsidRPr="00F56841">
        <w:rPr>
          <w:rFonts w:ascii="Open Sans" w:hAnsi="Open Sans" w:cs="Open Sans"/>
        </w:rPr>
        <w:t xml:space="preserve"> </w:t>
      </w:r>
      <w:r w:rsidRPr="00F56841">
        <w:rPr>
          <w:rFonts w:ascii="Open Sans" w:hAnsi="Open Sans" w:cs="Open Sans"/>
        </w:rPr>
        <w:t>kwota przeznaczona na dofinansowanie projektów w naborze nie wystarcza</w:t>
      </w:r>
      <w:r w:rsidR="00DE09FC" w:rsidRPr="00F56841">
        <w:rPr>
          <w:rFonts w:ascii="Open Sans" w:hAnsi="Open Sans" w:cs="Open Sans"/>
        </w:rPr>
        <w:t xml:space="preserve"> </w:t>
      </w:r>
      <w:r w:rsidRPr="00F56841">
        <w:rPr>
          <w:rFonts w:ascii="Open Sans" w:hAnsi="Open Sans" w:cs="Open Sans"/>
        </w:rPr>
        <w:t>na wybranie go do dofinansowania,</w:t>
      </w:r>
      <w:r w:rsidR="00DE09FC" w:rsidRPr="00F56841">
        <w:rPr>
          <w:rFonts w:ascii="Open Sans" w:hAnsi="Open Sans" w:cs="Open Sans"/>
        </w:rPr>
        <w:t xml:space="preserve"> </w:t>
      </w:r>
    </w:p>
    <w:p w14:paraId="07806956" w14:textId="35CC5492"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przysługuje prawo wniesienia protestu w celu ponownego sprawdzenia złożonego</w:t>
      </w:r>
      <w:r w:rsidR="00DE09FC" w:rsidRPr="00F56841">
        <w:rPr>
          <w:rFonts w:ascii="Open Sans" w:hAnsi="Open Sans" w:cs="Open Sans"/>
        </w:rPr>
        <w:t xml:space="preserve"> </w:t>
      </w:r>
      <w:r w:rsidRPr="00F56841">
        <w:rPr>
          <w:rFonts w:ascii="Open Sans" w:hAnsi="Open Sans" w:cs="Open Sans"/>
        </w:rPr>
        <w:t>przez niego wniosku o dofinansowanie w zakresie spełniania kryteriów wyboru</w:t>
      </w:r>
      <w:r w:rsidR="00DE09FC" w:rsidRPr="00F56841">
        <w:rPr>
          <w:rFonts w:ascii="Open Sans" w:hAnsi="Open Sans" w:cs="Open Sans"/>
        </w:rPr>
        <w:t xml:space="preserve"> </w:t>
      </w:r>
      <w:r w:rsidRPr="00F56841">
        <w:rPr>
          <w:rFonts w:ascii="Open Sans" w:hAnsi="Open Sans" w:cs="Open Sans"/>
        </w:rPr>
        <w:t>projektów. W terminie 14 dni od dnia doręczenia informacji o uzyskaniu negatywnej</w:t>
      </w:r>
    </w:p>
    <w:p w14:paraId="6455CBC0"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oceny projektu, może wnieść protest (protest nie może zostać wniesiony poprzez</w:t>
      </w:r>
    </w:p>
    <w:p w14:paraId="0D84D8F5" w14:textId="77777777" w:rsidR="00DE09FC"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aplikację poprzez system CST2021).</w:t>
      </w:r>
    </w:p>
    <w:p w14:paraId="5FA02F3D" w14:textId="5C398A34" w:rsidR="00DE09FC"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Protest może być wnoszony w formie pisemnej lub za pomocą innych środków</w:t>
      </w:r>
      <w:r w:rsidR="00DE09FC" w:rsidRPr="00F56841">
        <w:rPr>
          <w:rFonts w:ascii="Open Sans" w:hAnsi="Open Sans" w:cs="Open Sans"/>
        </w:rPr>
        <w:t xml:space="preserve"> </w:t>
      </w:r>
      <w:r w:rsidRPr="00F56841">
        <w:rPr>
          <w:rFonts w:ascii="Open Sans" w:hAnsi="Open Sans" w:cs="Open Sans"/>
        </w:rPr>
        <w:t>komunikacji elektronicznej jedynie przez elektroniczną skrzynkę podawczą organu</w:t>
      </w:r>
      <w:r w:rsidR="00DE09FC" w:rsidRPr="00F56841">
        <w:rPr>
          <w:rFonts w:ascii="Open Sans" w:hAnsi="Open Sans" w:cs="Open Sans"/>
        </w:rPr>
        <w:t xml:space="preserve"> </w:t>
      </w:r>
      <w:r w:rsidRPr="00F56841">
        <w:rPr>
          <w:rFonts w:ascii="Open Sans" w:hAnsi="Open Sans" w:cs="Open Sans"/>
        </w:rPr>
        <w:t>administracji publicznej. Protest, oświadczenie, o wycofaniu protestu, oraz informacje</w:t>
      </w:r>
      <w:r w:rsidR="00DE09FC" w:rsidRPr="00F56841">
        <w:rPr>
          <w:rFonts w:ascii="Open Sans" w:hAnsi="Open Sans" w:cs="Open Sans"/>
        </w:rPr>
        <w:t xml:space="preserve"> </w:t>
      </w:r>
      <w:r w:rsidRPr="00F56841">
        <w:rPr>
          <w:rFonts w:ascii="Open Sans" w:hAnsi="Open Sans" w:cs="Open Sans"/>
        </w:rPr>
        <w:t>przekazywane Wnioskodawcy w trakcie procedury odwoławczej przez właściwą</w:t>
      </w:r>
      <w:r w:rsidR="00DE09FC" w:rsidRPr="00F56841">
        <w:rPr>
          <w:rFonts w:ascii="Open Sans" w:hAnsi="Open Sans" w:cs="Open Sans"/>
        </w:rPr>
        <w:t xml:space="preserve"> </w:t>
      </w:r>
      <w:r w:rsidRPr="00F56841">
        <w:rPr>
          <w:rFonts w:ascii="Open Sans" w:hAnsi="Open Sans" w:cs="Open Sans"/>
        </w:rPr>
        <w:t>instytucję, a w szczególności informacja, o której mowa w art. 65 ust. 3 i 4, w art. 69</w:t>
      </w:r>
      <w:r w:rsidR="00DE09FC" w:rsidRPr="00F56841">
        <w:rPr>
          <w:rFonts w:ascii="Open Sans" w:hAnsi="Open Sans" w:cs="Open Sans"/>
        </w:rPr>
        <w:t xml:space="preserve"> </w:t>
      </w:r>
      <w:r w:rsidRPr="00F56841">
        <w:rPr>
          <w:rFonts w:ascii="Open Sans" w:hAnsi="Open Sans" w:cs="Open Sans"/>
        </w:rPr>
        <w:t>ust. 1 i 4, w art. 70 ust. 2 i w art. 77 ust. 2 pkt 1 ustawy wdrożeniowej, wymagają</w:t>
      </w:r>
      <w:r w:rsidR="00DE09FC" w:rsidRPr="00F56841">
        <w:rPr>
          <w:rFonts w:ascii="Open Sans" w:hAnsi="Open Sans" w:cs="Open Sans"/>
        </w:rPr>
        <w:t xml:space="preserve"> </w:t>
      </w:r>
      <w:r w:rsidRPr="00F56841">
        <w:rPr>
          <w:rFonts w:ascii="Open Sans" w:hAnsi="Open Sans" w:cs="Open Sans"/>
        </w:rPr>
        <w:t>odpowiednio podpisu własnoręcznego albo opatrzenia kwalifikowanym podpisem</w:t>
      </w:r>
      <w:r w:rsidR="00DE09FC" w:rsidRPr="00F56841">
        <w:rPr>
          <w:rFonts w:ascii="Open Sans" w:hAnsi="Open Sans" w:cs="Open Sans"/>
        </w:rPr>
        <w:t xml:space="preserve"> </w:t>
      </w:r>
      <w:r w:rsidRPr="00F56841">
        <w:rPr>
          <w:rFonts w:ascii="Open Sans" w:hAnsi="Open Sans" w:cs="Open Sans"/>
        </w:rPr>
        <w:t>elektronicznym, podpisem zaufanym albo podpisem osobistym.</w:t>
      </w:r>
    </w:p>
    <w:p w14:paraId="5FFE5016" w14:textId="0B4680C5"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Na prawo Wnioskodawcy do wniesienia protestu nie wpływa negatywnie błędne</w:t>
      </w:r>
      <w:r w:rsidR="00DE09FC" w:rsidRPr="00F56841">
        <w:rPr>
          <w:rFonts w:ascii="Open Sans" w:hAnsi="Open Sans" w:cs="Open Sans"/>
        </w:rPr>
        <w:t xml:space="preserve"> </w:t>
      </w:r>
      <w:r w:rsidRPr="00F56841">
        <w:rPr>
          <w:rFonts w:ascii="Open Sans" w:hAnsi="Open Sans" w:cs="Open Sans"/>
        </w:rPr>
        <w:t>pouczenie albo brak pouczenia, o którym mowa w art. 64 ust. 7 ustawy</w:t>
      </w:r>
      <w:r w:rsidR="00DE09FC" w:rsidRPr="00F56841">
        <w:rPr>
          <w:rFonts w:ascii="Open Sans" w:hAnsi="Open Sans" w:cs="Open Sans"/>
        </w:rPr>
        <w:t xml:space="preserve"> </w:t>
      </w:r>
      <w:r w:rsidRPr="00F56841">
        <w:rPr>
          <w:rFonts w:ascii="Open Sans" w:hAnsi="Open Sans" w:cs="Open Sans"/>
        </w:rPr>
        <w:t>wdrożeniowej.</w:t>
      </w:r>
    </w:p>
    <w:p w14:paraId="5227B752" w14:textId="4A0EEB5D"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 xml:space="preserve">Protest wnoszony jest do </w:t>
      </w:r>
      <w:r w:rsidR="003867C9">
        <w:rPr>
          <w:rFonts w:ascii="Open Sans" w:hAnsi="Open Sans" w:cs="Open Sans"/>
        </w:rPr>
        <w:t xml:space="preserve">Biura </w:t>
      </w:r>
      <w:proofErr w:type="spellStart"/>
      <w:r w:rsidR="003867C9">
        <w:rPr>
          <w:rFonts w:ascii="Open Sans" w:hAnsi="Open Sans" w:cs="Open Sans"/>
        </w:rPr>
        <w:t>Odwołań</w:t>
      </w:r>
      <w:proofErr w:type="spellEnd"/>
      <w:r w:rsidRPr="00F56841">
        <w:rPr>
          <w:rFonts w:ascii="Open Sans" w:hAnsi="Open Sans" w:cs="Open Sans"/>
        </w:rPr>
        <w:t xml:space="preserve"> (</w:t>
      </w:r>
      <w:r w:rsidR="003867C9">
        <w:rPr>
          <w:rFonts w:ascii="Open Sans" w:hAnsi="Open Sans" w:cs="Open Sans"/>
        </w:rPr>
        <w:t>OD</w:t>
      </w:r>
      <w:r w:rsidRPr="00F56841">
        <w:rPr>
          <w:rFonts w:ascii="Open Sans" w:hAnsi="Open Sans" w:cs="Open Sans"/>
        </w:rPr>
        <w:t>) zgodnie</w:t>
      </w:r>
      <w:r w:rsidR="00DE09FC" w:rsidRPr="00F56841">
        <w:rPr>
          <w:rFonts w:ascii="Open Sans" w:hAnsi="Open Sans" w:cs="Open Sans"/>
        </w:rPr>
        <w:t xml:space="preserve"> </w:t>
      </w:r>
      <w:r w:rsidRPr="00F56841">
        <w:rPr>
          <w:rFonts w:ascii="Open Sans" w:hAnsi="Open Sans" w:cs="Open Sans"/>
        </w:rPr>
        <w:t>z pouczeniem o możliwości wniesienia protestu, o którym mowa w art. 56 ust. 7</w:t>
      </w:r>
      <w:r w:rsidR="00DE09FC" w:rsidRPr="00F56841">
        <w:rPr>
          <w:rFonts w:ascii="Open Sans" w:hAnsi="Open Sans" w:cs="Open Sans"/>
        </w:rPr>
        <w:t xml:space="preserve"> </w:t>
      </w:r>
      <w:r w:rsidRPr="00F56841">
        <w:rPr>
          <w:rFonts w:ascii="Open Sans" w:hAnsi="Open Sans" w:cs="Open Sans"/>
        </w:rPr>
        <w:t xml:space="preserve">ustawy wdrożeniowej i następnie jest rozpatrywany </w:t>
      </w:r>
      <w:r w:rsidR="00DC54AE" w:rsidRPr="007C6C5C">
        <w:rPr>
          <w:rFonts w:ascii="Open Sans" w:hAnsi="Open Sans" w:cs="Open Sans"/>
        </w:rPr>
        <w:t>przez wyżej wymienione Biuro</w:t>
      </w:r>
      <w:r w:rsidRPr="00F56841">
        <w:rPr>
          <w:rFonts w:ascii="Open Sans" w:hAnsi="Open Sans" w:cs="Open Sans"/>
        </w:rPr>
        <w:t>.</w:t>
      </w:r>
    </w:p>
    <w:p w14:paraId="58B0B900"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Protest musi zawierać:</w:t>
      </w:r>
    </w:p>
    <w:p w14:paraId="35C3313D" w14:textId="77777777" w:rsidR="00DE09FC" w:rsidRPr="00F56841" w:rsidRDefault="00D618A2" w:rsidP="002B0998">
      <w:pPr>
        <w:pStyle w:val="Lista-kontynuacja3"/>
        <w:numPr>
          <w:ilvl w:val="0"/>
          <w:numId w:val="102"/>
        </w:numPr>
        <w:spacing w:before="120" w:line="276" w:lineRule="auto"/>
        <w:rPr>
          <w:rFonts w:ascii="Open Sans" w:hAnsi="Open Sans" w:cs="Open Sans"/>
        </w:rPr>
      </w:pPr>
      <w:r w:rsidRPr="00F56841">
        <w:rPr>
          <w:rFonts w:ascii="Open Sans" w:hAnsi="Open Sans" w:cs="Open Sans"/>
        </w:rPr>
        <w:t>oznaczenie instytucji właściwej do rozpatrzenia protestu,</w:t>
      </w:r>
    </w:p>
    <w:p w14:paraId="6CED3A94" w14:textId="77777777" w:rsidR="00DE09FC" w:rsidRPr="00F56841" w:rsidRDefault="00D618A2" w:rsidP="002B0998">
      <w:pPr>
        <w:pStyle w:val="Lista-kontynuacja3"/>
        <w:numPr>
          <w:ilvl w:val="0"/>
          <w:numId w:val="102"/>
        </w:numPr>
        <w:spacing w:before="120" w:line="276" w:lineRule="auto"/>
        <w:rPr>
          <w:rFonts w:ascii="Open Sans" w:hAnsi="Open Sans" w:cs="Open Sans"/>
        </w:rPr>
      </w:pPr>
      <w:r w:rsidRPr="00F56841">
        <w:rPr>
          <w:rFonts w:ascii="Open Sans" w:hAnsi="Open Sans" w:cs="Open Sans"/>
        </w:rPr>
        <w:t>oznaczenie Wnioskodawcy,</w:t>
      </w:r>
    </w:p>
    <w:p w14:paraId="1B630DD4" w14:textId="19EF6B9D" w:rsidR="00DE09FC" w:rsidRPr="00F56841" w:rsidRDefault="00D618A2" w:rsidP="002B0998">
      <w:pPr>
        <w:pStyle w:val="Lista-kontynuacja3"/>
        <w:numPr>
          <w:ilvl w:val="0"/>
          <w:numId w:val="102"/>
        </w:numPr>
        <w:spacing w:before="120" w:line="276" w:lineRule="auto"/>
        <w:rPr>
          <w:rFonts w:ascii="Open Sans" w:hAnsi="Open Sans" w:cs="Open Sans"/>
        </w:rPr>
      </w:pPr>
      <w:r w:rsidRPr="00F56841">
        <w:rPr>
          <w:rFonts w:ascii="Open Sans" w:hAnsi="Open Sans" w:cs="Open Sans"/>
        </w:rPr>
        <w:t>numer wniosku o dofinansowanie,</w:t>
      </w:r>
      <w:r w:rsidR="00DE09FC" w:rsidRPr="00F56841">
        <w:rPr>
          <w:rFonts w:ascii="Open Sans" w:hAnsi="Open Sans" w:cs="Open Sans"/>
        </w:rPr>
        <w:t xml:space="preserve"> </w:t>
      </w:r>
    </w:p>
    <w:p w14:paraId="384D0E6C" w14:textId="77777777" w:rsidR="00DE09FC" w:rsidRPr="00F56841" w:rsidRDefault="00D618A2" w:rsidP="002B0998">
      <w:pPr>
        <w:pStyle w:val="Lista-kontynuacja3"/>
        <w:numPr>
          <w:ilvl w:val="0"/>
          <w:numId w:val="102"/>
        </w:numPr>
        <w:spacing w:before="120" w:line="276" w:lineRule="auto"/>
        <w:rPr>
          <w:rFonts w:ascii="Open Sans" w:hAnsi="Open Sans" w:cs="Open Sans"/>
        </w:rPr>
      </w:pPr>
      <w:r w:rsidRPr="00F56841">
        <w:rPr>
          <w:rFonts w:ascii="Open Sans" w:hAnsi="Open Sans" w:cs="Open Sans"/>
        </w:rPr>
        <w:t>wskazanie kryteriów wyboru projektów, z których oceną Wnioskodawca się nie</w:t>
      </w:r>
      <w:r w:rsidR="00DE09FC" w:rsidRPr="00F56841">
        <w:rPr>
          <w:rFonts w:ascii="Open Sans" w:hAnsi="Open Sans" w:cs="Open Sans"/>
        </w:rPr>
        <w:t xml:space="preserve"> </w:t>
      </w:r>
      <w:r w:rsidRPr="00F56841">
        <w:rPr>
          <w:rFonts w:ascii="Open Sans" w:hAnsi="Open Sans" w:cs="Open Sans"/>
        </w:rPr>
        <w:t>zgadza, wraz z uzasadnieniem,</w:t>
      </w:r>
    </w:p>
    <w:p w14:paraId="243F9EBD" w14:textId="77777777" w:rsidR="00DE09FC" w:rsidRPr="00F56841" w:rsidRDefault="00D618A2" w:rsidP="002B0998">
      <w:pPr>
        <w:pStyle w:val="Lista-kontynuacja3"/>
        <w:numPr>
          <w:ilvl w:val="0"/>
          <w:numId w:val="102"/>
        </w:numPr>
        <w:spacing w:before="120" w:line="276" w:lineRule="auto"/>
        <w:rPr>
          <w:rFonts w:ascii="Open Sans" w:hAnsi="Open Sans" w:cs="Open Sans"/>
        </w:rPr>
      </w:pPr>
      <w:r w:rsidRPr="00F56841">
        <w:rPr>
          <w:rFonts w:ascii="Open Sans" w:hAnsi="Open Sans" w:cs="Open Sans"/>
        </w:rPr>
        <w:t>wskazanie zarzutów o charakterze proceduralnym w zakresie</w:t>
      </w:r>
      <w:r w:rsidR="00DE09FC" w:rsidRPr="00F56841">
        <w:rPr>
          <w:rFonts w:ascii="Open Sans" w:hAnsi="Open Sans" w:cs="Open Sans"/>
        </w:rPr>
        <w:t xml:space="preserve"> </w:t>
      </w:r>
      <w:r w:rsidRPr="00F56841">
        <w:rPr>
          <w:rFonts w:ascii="Open Sans" w:hAnsi="Open Sans" w:cs="Open Sans"/>
        </w:rPr>
        <w:t>przeprowadzonej oceny, jeżeli zdaniem Wnioskodawcy naruszenia takie miały</w:t>
      </w:r>
      <w:r w:rsidR="00DE09FC" w:rsidRPr="00F56841">
        <w:rPr>
          <w:rFonts w:ascii="Open Sans" w:hAnsi="Open Sans" w:cs="Open Sans"/>
        </w:rPr>
        <w:t xml:space="preserve"> </w:t>
      </w:r>
      <w:r w:rsidRPr="00F56841">
        <w:rPr>
          <w:rFonts w:ascii="Open Sans" w:hAnsi="Open Sans" w:cs="Open Sans"/>
        </w:rPr>
        <w:t>miejsce, wraz z uzasadnieniem,</w:t>
      </w:r>
    </w:p>
    <w:p w14:paraId="537C804F" w14:textId="42EC217C" w:rsidR="004D2527" w:rsidRDefault="00D618A2" w:rsidP="00AD48EE">
      <w:pPr>
        <w:pStyle w:val="Lista-kontynuacja3"/>
        <w:numPr>
          <w:ilvl w:val="0"/>
          <w:numId w:val="102"/>
        </w:numPr>
        <w:spacing w:before="120" w:line="276" w:lineRule="auto"/>
        <w:rPr>
          <w:rFonts w:ascii="Open Sans" w:hAnsi="Open Sans" w:cs="Open Sans"/>
        </w:rPr>
      </w:pPr>
      <w:r w:rsidRPr="00F56841">
        <w:rPr>
          <w:rFonts w:ascii="Open Sans" w:hAnsi="Open Sans" w:cs="Open Sans"/>
        </w:rPr>
        <w:t>podpis Wnioskodawcy lub osoby upoważnionej do jego reprezentowania,</w:t>
      </w:r>
      <w:r w:rsidR="00DE09FC" w:rsidRPr="00F56841">
        <w:rPr>
          <w:rFonts w:ascii="Open Sans" w:hAnsi="Open Sans" w:cs="Open Sans"/>
        </w:rPr>
        <w:t xml:space="preserve"> </w:t>
      </w:r>
      <w:r w:rsidRPr="00F56841">
        <w:rPr>
          <w:rFonts w:ascii="Open Sans" w:hAnsi="Open Sans" w:cs="Open Sans"/>
        </w:rPr>
        <w:t>z załączeniem oryginału lub kopii dokumentu poświadczającego umocowanie</w:t>
      </w:r>
      <w:r w:rsidR="00DE09FC" w:rsidRPr="00F56841">
        <w:rPr>
          <w:rFonts w:ascii="Open Sans" w:hAnsi="Open Sans" w:cs="Open Sans"/>
        </w:rPr>
        <w:t xml:space="preserve"> </w:t>
      </w:r>
      <w:r w:rsidRPr="00F56841">
        <w:rPr>
          <w:rFonts w:ascii="Open Sans" w:hAnsi="Open Sans" w:cs="Open Sans"/>
        </w:rPr>
        <w:t>takiej osoby do reprezentowania Wnioskodawcy.</w:t>
      </w:r>
    </w:p>
    <w:p w14:paraId="20D5BC70" w14:textId="77777777" w:rsidR="00AD48EE" w:rsidRPr="00AD48EE" w:rsidRDefault="00AD48EE" w:rsidP="00AD48EE">
      <w:pPr>
        <w:pStyle w:val="Lista-kontynuacja3"/>
        <w:spacing w:before="120" w:line="276" w:lineRule="auto"/>
        <w:ind w:left="720"/>
        <w:rPr>
          <w:rFonts w:ascii="Open Sans" w:hAnsi="Open Sans" w:cs="Open Sans"/>
        </w:rPr>
      </w:pPr>
    </w:p>
    <w:p w14:paraId="103D88ED" w14:textId="04E4AAE3"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lastRenderedPageBreak/>
        <w:t>W przypadku wniesienia protestu niespełniającego wyżej wymienionych wymogów</w:t>
      </w:r>
      <w:r w:rsidR="004D2527" w:rsidRPr="00F56841">
        <w:rPr>
          <w:rFonts w:ascii="Open Sans" w:hAnsi="Open Sans" w:cs="Open Sans"/>
        </w:rPr>
        <w:t xml:space="preserve"> </w:t>
      </w:r>
      <w:r w:rsidRPr="00F56841">
        <w:rPr>
          <w:rFonts w:ascii="Open Sans" w:hAnsi="Open Sans" w:cs="Open Sans"/>
        </w:rPr>
        <w:t>formalnych właściwa instytucja, wzywa Wnioskodawcę do jego uzupełnienia</w:t>
      </w:r>
      <w:r w:rsidR="004D2527" w:rsidRPr="00F56841">
        <w:rPr>
          <w:rFonts w:ascii="Open Sans" w:hAnsi="Open Sans" w:cs="Open Sans"/>
        </w:rPr>
        <w:t xml:space="preserve"> </w:t>
      </w:r>
      <w:r w:rsidRPr="00F56841">
        <w:rPr>
          <w:rFonts w:ascii="Open Sans" w:hAnsi="Open Sans" w:cs="Open Sans"/>
        </w:rPr>
        <w:t>w terminie 7 dni, licząc od dnia otrzymania wezwania, pod rygorem pozostawienia</w:t>
      </w:r>
      <w:r w:rsidR="004D2527" w:rsidRPr="00F56841">
        <w:rPr>
          <w:rFonts w:ascii="Open Sans" w:hAnsi="Open Sans" w:cs="Open Sans"/>
        </w:rPr>
        <w:t xml:space="preserve"> </w:t>
      </w:r>
      <w:r w:rsidRPr="00F56841">
        <w:rPr>
          <w:rFonts w:ascii="Open Sans" w:hAnsi="Open Sans" w:cs="Open Sans"/>
        </w:rPr>
        <w:t>protestu bez rozpatrzenia. Uzupełnienie protestu może nastąpić wyłącznie</w:t>
      </w:r>
      <w:r w:rsidR="004D2527" w:rsidRPr="00F56841">
        <w:rPr>
          <w:rFonts w:ascii="Open Sans" w:hAnsi="Open Sans" w:cs="Open Sans"/>
        </w:rPr>
        <w:t xml:space="preserve"> </w:t>
      </w:r>
      <w:r w:rsidRPr="00F56841">
        <w:rPr>
          <w:rFonts w:ascii="Open Sans" w:hAnsi="Open Sans" w:cs="Open Sans"/>
        </w:rPr>
        <w:t>w odniesieniu do wymogów formalnych wskazanych w lit. a- c i f. Po bezskutecznym</w:t>
      </w:r>
      <w:r w:rsidR="004D2527" w:rsidRPr="00F56841">
        <w:rPr>
          <w:rFonts w:ascii="Open Sans" w:hAnsi="Open Sans" w:cs="Open Sans"/>
        </w:rPr>
        <w:t xml:space="preserve"> </w:t>
      </w:r>
      <w:r w:rsidRPr="00F56841">
        <w:rPr>
          <w:rFonts w:ascii="Open Sans" w:hAnsi="Open Sans" w:cs="Open Sans"/>
        </w:rPr>
        <w:t>upływie terminu właściwa instytucja przekazuje Wnioskodawcy informację</w:t>
      </w:r>
      <w:r w:rsidR="004D2527" w:rsidRPr="00F56841">
        <w:rPr>
          <w:rFonts w:ascii="Open Sans" w:hAnsi="Open Sans" w:cs="Open Sans"/>
        </w:rPr>
        <w:t xml:space="preserve"> </w:t>
      </w:r>
      <w:r w:rsidRPr="00F56841">
        <w:rPr>
          <w:rFonts w:ascii="Open Sans" w:hAnsi="Open Sans" w:cs="Open Sans"/>
        </w:rPr>
        <w:t>o pozostawieniu jego protestu bez rozpatrzenia, pouczając go o możliwości</w:t>
      </w:r>
      <w:r w:rsidR="004D2527" w:rsidRPr="00F56841">
        <w:rPr>
          <w:rFonts w:ascii="Open Sans" w:hAnsi="Open Sans" w:cs="Open Sans"/>
        </w:rPr>
        <w:t xml:space="preserve"> </w:t>
      </w:r>
      <w:r w:rsidRPr="00F56841">
        <w:rPr>
          <w:rFonts w:ascii="Open Sans" w:hAnsi="Open Sans" w:cs="Open Sans"/>
        </w:rPr>
        <w:t>wniesienia w tym zakresie skargi do sądu administracyjnego na zasadach</w:t>
      </w:r>
      <w:r w:rsidR="004D2527" w:rsidRPr="00F56841">
        <w:rPr>
          <w:rFonts w:ascii="Open Sans" w:hAnsi="Open Sans" w:cs="Open Sans"/>
        </w:rPr>
        <w:t xml:space="preserve"> </w:t>
      </w:r>
      <w:r w:rsidRPr="00F56841">
        <w:rPr>
          <w:rFonts w:ascii="Open Sans" w:hAnsi="Open Sans" w:cs="Open Sans"/>
        </w:rPr>
        <w:t>określonych w art. 73. ustawy wdrożeniowej.</w:t>
      </w:r>
    </w:p>
    <w:p w14:paraId="53A8F166" w14:textId="77777777" w:rsidR="004D2527"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Protest pozostawia się bez rozpatrzenia, jeżeli mimo prawidłowego pouczenia, został</w:t>
      </w:r>
      <w:r w:rsidR="004D2527" w:rsidRPr="00F56841">
        <w:rPr>
          <w:rFonts w:ascii="Open Sans" w:hAnsi="Open Sans" w:cs="Open Sans"/>
        </w:rPr>
        <w:t xml:space="preserve"> </w:t>
      </w:r>
      <w:r w:rsidRPr="00F56841">
        <w:rPr>
          <w:rFonts w:ascii="Open Sans" w:hAnsi="Open Sans" w:cs="Open Sans"/>
        </w:rPr>
        <w:t>wniesiony:</w:t>
      </w:r>
    </w:p>
    <w:p w14:paraId="3CD705CB" w14:textId="77777777" w:rsidR="004D2527" w:rsidRPr="00F56841" w:rsidRDefault="00D618A2" w:rsidP="002B0998">
      <w:pPr>
        <w:pStyle w:val="Lista-kontynuacja3"/>
        <w:numPr>
          <w:ilvl w:val="0"/>
          <w:numId w:val="103"/>
        </w:numPr>
        <w:spacing w:before="120" w:line="276" w:lineRule="auto"/>
        <w:rPr>
          <w:rFonts w:ascii="Open Sans" w:hAnsi="Open Sans" w:cs="Open Sans"/>
        </w:rPr>
      </w:pPr>
      <w:r w:rsidRPr="00F56841">
        <w:rPr>
          <w:rFonts w:ascii="Open Sans" w:hAnsi="Open Sans" w:cs="Open Sans"/>
        </w:rPr>
        <w:t>po terminie;</w:t>
      </w:r>
    </w:p>
    <w:p w14:paraId="3E317183" w14:textId="77777777" w:rsidR="004D2527" w:rsidRPr="00F56841" w:rsidRDefault="00D618A2" w:rsidP="002B0998">
      <w:pPr>
        <w:pStyle w:val="Lista-kontynuacja3"/>
        <w:numPr>
          <w:ilvl w:val="0"/>
          <w:numId w:val="103"/>
        </w:numPr>
        <w:spacing w:before="120" w:line="276" w:lineRule="auto"/>
        <w:rPr>
          <w:rFonts w:ascii="Open Sans" w:hAnsi="Open Sans" w:cs="Open Sans"/>
        </w:rPr>
      </w:pPr>
      <w:r w:rsidRPr="00F56841">
        <w:rPr>
          <w:rFonts w:ascii="Open Sans" w:hAnsi="Open Sans" w:cs="Open Sans"/>
        </w:rPr>
        <w:t>przez podmiot wykluczony z możliwości otrzymania dofinansowania n</w:t>
      </w:r>
      <w:r w:rsidR="004D2527" w:rsidRPr="00F56841">
        <w:rPr>
          <w:rFonts w:ascii="Open Sans" w:hAnsi="Open Sans" w:cs="Open Sans"/>
        </w:rPr>
        <w:t xml:space="preserve">a </w:t>
      </w:r>
      <w:r w:rsidRPr="00F56841">
        <w:rPr>
          <w:rFonts w:ascii="Open Sans" w:hAnsi="Open Sans" w:cs="Open Sans"/>
        </w:rPr>
        <w:t>podstawie przepisów odrębnych;</w:t>
      </w:r>
    </w:p>
    <w:p w14:paraId="1F4E0A9E" w14:textId="77777777" w:rsidR="004D2527" w:rsidRPr="00F56841" w:rsidRDefault="00D618A2" w:rsidP="002B0998">
      <w:pPr>
        <w:pStyle w:val="Lista-kontynuacja3"/>
        <w:numPr>
          <w:ilvl w:val="0"/>
          <w:numId w:val="103"/>
        </w:numPr>
        <w:spacing w:before="120" w:line="276" w:lineRule="auto"/>
        <w:rPr>
          <w:rFonts w:ascii="Open Sans" w:hAnsi="Open Sans" w:cs="Open Sans"/>
        </w:rPr>
      </w:pPr>
      <w:r w:rsidRPr="00F56841">
        <w:rPr>
          <w:rFonts w:ascii="Open Sans" w:hAnsi="Open Sans" w:cs="Open Sans"/>
        </w:rPr>
        <w:t>bez spełnienia wymogów określonych w art. 64 ust. 2 pkt. 4 ustawy</w:t>
      </w:r>
      <w:r w:rsidR="004D2527" w:rsidRPr="00F56841">
        <w:rPr>
          <w:rFonts w:ascii="Open Sans" w:hAnsi="Open Sans" w:cs="Open Sans"/>
        </w:rPr>
        <w:t xml:space="preserve"> </w:t>
      </w:r>
      <w:r w:rsidRPr="00F56841">
        <w:rPr>
          <w:rFonts w:ascii="Open Sans" w:hAnsi="Open Sans" w:cs="Open Sans"/>
        </w:rPr>
        <w:t>wdrożeniowej;</w:t>
      </w:r>
    </w:p>
    <w:p w14:paraId="505D0070" w14:textId="6240F4F7" w:rsidR="00D618A2" w:rsidRPr="00F56841" w:rsidRDefault="00D618A2" w:rsidP="002B0998">
      <w:pPr>
        <w:pStyle w:val="Lista-kontynuacja3"/>
        <w:numPr>
          <w:ilvl w:val="0"/>
          <w:numId w:val="103"/>
        </w:numPr>
        <w:spacing w:before="120" w:line="276" w:lineRule="auto"/>
        <w:rPr>
          <w:rFonts w:ascii="Open Sans" w:hAnsi="Open Sans" w:cs="Open Sans"/>
        </w:rPr>
      </w:pPr>
      <w:r w:rsidRPr="00F56841">
        <w:rPr>
          <w:rFonts w:ascii="Open Sans" w:hAnsi="Open Sans" w:cs="Open Sans"/>
        </w:rPr>
        <w:t>przez podmiot niespełniający wymogów, o których mowa w art. 63 ustawy</w:t>
      </w:r>
      <w:r w:rsidR="004D2527" w:rsidRPr="00F56841">
        <w:rPr>
          <w:rFonts w:ascii="Open Sans" w:hAnsi="Open Sans" w:cs="Open Sans"/>
        </w:rPr>
        <w:t xml:space="preserve"> </w:t>
      </w:r>
      <w:r w:rsidRPr="00F56841">
        <w:rPr>
          <w:rFonts w:ascii="Open Sans" w:hAnsi="Open Sans" w:cs="Open Sans"/>
        </w:rPr>
        <w:t>wdrożeniowej.</w:t>
      </w:r>
    </w:p>
    <w:p w14:paraId="213D1426" w14:textId="0E4A1CC4"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Protest wnoszony jest do ION i rozpatrywany przez nią w terminie nie dłuższym niż</w:t>
      </w:r>
      <w:r w:rsidR="004D2527" w:rsidRPr="00F56841">
        <w:rPr>
          <w:rFonts w:ascii="Open Sans" w:hAnsi="Open Sans" w:cs="Open Sans"/>
        </w:rPr>
        <w:t xml:space="preserve"> </w:t>
      </w:r>
      <w:r w:rsidRPr="00F56841">
        <w:rPr>
          <w:rFonts w:ascii="Open Sans" w:hAnsi="Open Sans" w:cs="Open Sans"/>
        </w:rPr>
        <w:t>21 dni kalendarzowych licząc od dnia jego otrzymania. W uzasadnionych</w:t>
      </w:r>
      <w:r w:rsidR="004D2527" w:rsidRPr="00F56841">
        <w:rPr>
          <w:rFonts w:ascii="Open Sans" w:hAnsi="Open Sans" w:cs="Open Sans"/>
        </w:rPr>
        <w:t xml:space="preserve"> </w:t>
      </w:r>
      <w:r w:rsidRPr="00F56841">
        <w:rPr>
          <w:rFonts w:ascii="Open Sans" w:hAnsi="Open Sans" w:cs="Open Sans"/>
        </w:rPr>
        <w:t>przypadkach termin rozpatrzenia protestu może być przedłużony, jednak nie może on</w:t>
      </w:r>
      <w:r w:rsidR="004D2527" w:rsidRPr="00F56841">
        <w:rPr>
          <w:rFonts w:ascii="Open Sans" w:hAnsi="Open Sans" w:cs="Open Sans"/>
        </w:rPr>
        <w:t xml:space="preserve"> </w:t>
      </w:r>
      <w:r w:rsidRPr="00F56841">
        <w:rPr>
          <w:rFonts w:ascii="Open Sans" w:hAnsi="Open Sans" w:cs="Open Sans"/>
        </w:rPr>
        <w:t>przekroczyć łącznie 45 dni kalendarzowych od dnia otrzymania protestu.</w:t>
      </w:r>
    </w:p>
    <w:p w14:paraId="290DAF93" w14:textId="3C036CD0"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uzasadnionych przypadkach, w szczególności gdy w trakcie rozpatrywania</w:t>
      </w:r>
      <w:r w:rsidR="004D2527" w:rsidRPr="00F56841">
        <w:rPr>
          <w:rFonts w:ascii="Open Sans" w:hAnsi="Open Sans" w:cs="Open Sans"/>
        </w:rPr>
        <w:t xml:space="preserve"> </w:t>
      </w:r>
      <w:r w:rsidRPr="00F56841">
        <w:rPr>
          <w:rFonts w:ascii="Open Sans" w:hAnsi="Open Sans" w:cs="Open Sans"/>
        </w:rPr>
        <w:t>protestu konieczne jest skorzystanie z pomocy ekspertów, gdy do stwierdzenia</w:t>
      </w:r>
      <w:r w:rsidR="004D2527" w:rsidRPr="00F56841">
        <w:rPr>
          <w:rFonts w:ascii="Open Sans" w:hAnsi="Open Sans" w:cs="Open Sans"/>
        </w:rPr>
        <w:t xml:space="preserve"> </w:t>
      </w:r>
      <w:r w:rsidRPr="00F56841">
        <w:rPr>
          <w:rFonts w:ascii="Open Sans" w:hAnsi="Open Sans" w:cs="Open Sans"/>
        </w:rPr>
        <w:t>właściwości</w:t>
      </w:r>
      <w:r w:rsidR="004D2527" w:rsidRPr="00F56841">
        <w:rPr>
          <w:rFonts w:ascii="Open Sans" w:hAnsi="Open Sans" w:cs="Open Sans"/>
        </w:rPr>
        <w:t xml:space="preserve"> i </w:t>
      </w:r>
      <w:r w:rsidRPr="00F56841">
        <w:rPr>
          <w:rFonts w:ascii="Open Sans" w:hAnsi="Open Sans" w:cs="Open Sans"/>
        </w:rPr>
        <w:t>rzetelności przeprowadzonej oceny niezbędna jest fachowa</w:t>
      </w:r>
      <w:r w:rsidR="004D2527" w:rsidRPr="00F56841">
        <w:rPr>
          <w:rFonts w:ascii="Open Sans" w:hAnsi="Open Sans" w:cs="Open Sans"/>
        </w:rPr>
        <w:t xml:space="preserve"> </w:t>
      </w:r>
      <w:r w:rsidRPr="00F56841">
        <w:rPr>
          <w:rFonts w:ascii="Open Sans" w:hAnsi="Open Sans" w:cs="Open Sans"/>
        </w:rPr>
        <w:t>specjalistyczna wiedza merytoryczna, termin rozpatrzenia protestu może być</w:t>
      </w:r>
      <w:r w:rsidR="004D2527" w:rsidRPr="00F56841">
        <w:rPr>
          <w:rFonts w:ascii="Open Sans" w:hAnsi="Open Sans" w:cs="Open Sans"/>
        </w:rPr>
        <w:t xml:space="preserve"> </w:t>
      </w:r>
      <w:r w:rsidRPr="00F56841">
        <w:rPr>
          <w:rFonts w:ascii="Open Sans" w:hAnsi="Open Sans" w:cs="Open Sans"/>
        </w:rPr>
        <w:t>przedłużony, o czym IZ FEdP informuje Wnioskodawcę.</w:t>
      </w:r>
    </w:p>
    <w:p w14:paraId="06031AC9" w14:textId="00F93AE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ION informuje Wnioskodawcę o wyniku rozpatrzenia jego protestu. Informacja ta</w:t>
      </w:r>
      <w:r w:rsidR="004D2527" w:rsidRPr="00F56841">
        <w:rPr>
          <w:rFonts w:ascii="Open Sans" w:hAnsi="Open Sans" w:cs="Open Sans"/>
        </w:rPr>
        <w:t xml:space="preserve"> </w:t>
      </w:r>
      <w:r w:rsidRPr="00F56841">
        <w:rPr>
          <w:rFonts w:ascii="Open Sans" w:hAnsi="Open Sans" w:cs="Open Sans"/>
        </w:rPr>
        <w:t>zawiera w szczególności:</w:t>
      </w:r>
    </w:p>
    <w:p w14:paraId="61A13AE3" w14:textId="77777777" w:rsidR="004D2527" w:rsidRPr="00F56841" w:rsidRDefault="00D618A2" w:rsidP="002B0998">
      <w:pPr>
        <w:pStyle w:val="Lista-kontynuacja3"/>
        <w:numPr>
          <w:ilvl w:val="0"/>
          <w:numId w:val="104"/>
        </w:numPr>
        <w:spacing w:before="120" w:line="276" w:lineRule="auto"/>
        <w:rPr>
          <w:rFonts w:ascii="Open Sans" w:hAnsi="Open Sans" w:cs="Open Sans"/>
        </w:rPr>
      </w:pPr>
      <w:r w:rsidRPr="00F56841">
        <w:rPr>
          <w:rFonts w:ascii="Open Sans" w:hAnsi="Open Sans" w:cs="Open Sans"/>
        </w:rPr>
        <w:t>treść rozstrzygnięcia polegającego na uwzględnieniu albo nieuwzględnieniu</w:t>
      </w:r>
      <w:r w:rsidR="004D2527" w:rsidRPr="00F56841">
        <w:rPr>
          <w:rFonts w:ascii="Open Sans" w:hAnsi="Open Sans" w:cs="Open Sans"/>
        </w:rPr>
        <w:t xml:space="preserve"> </w:t>
      </w:r>
      <w:r w:rsidRPr="00F56841">
        <w:rPr>
          <w:rFonts w:ascii="Open Sans" w:hAnsi="Open Sans" w:cs="Open Sans"/>
        </w:rPr>
        <w:t>protestu, wraz z uzasadnieniem;</w:t>
      </w:r>
    </w:p>
    <w:p w14:paraId="61DBBC54" w14:textId="20592873" w:rsidR="00D618A2" w:rsidRPr="00F56841" w:rsidRDefault="00D618A2" w:rsidP="002B0998">
      <w:pPr>
        <w:pStyle w:val="Lista-kontynuacja3"/>
        <w:numPr>
          <w:ilvl w:val="0"/>
          <w:numId w:val="104"/>
        </w:numPr>
        <w:spacing w:before="120" w:line="276" w:lineRule="auto"/>
        <w:rPr>
          <w:rFonts w:ascii="Open Sans" w:hAnsi="Open Sans" w:cs="Open Sans"/>
        </w:rPr>
      </w:pPr>
      <w:r w:rsidRPr="00F56841">
        <w:rPr>
          <w:rFonts w:ascii="Open Sans" w:hAnsi="Open Sans" w:cs="Open Sans"/>
        </w:rPr>
        <w:t>w przypadku nieuwzględnienia protestu – pouczenie o możliwości wniesienia</w:t>
      </w:r>
      <w:r w:rsidR="004D2527" w:rsidRPr="00F56841">
        <w:rPr>
          <w:rFonts w:ascii="Open Sans" w:hAnsi="Open Sans" w:cs="Open Sans"/>
        </w:rPr>
        <w:t xml:space="preserve"> </w:t>
      </w:r>
      <w:r w:rsidRPr="00F56841">
        <w:rPr>
          <w:rFonts w:ascii="Open Sans" w:hAnsi="Open Sans" w:cs="Open Sans"/>
        </w:rPr>
        <w:t>skargi do sądu administracyjnego na zasadach określonych w art. 73 ustawy</w:t>
      </w:r>
      <w:r w:rsidR="004D2527" w:rsidRPr="00F56841">
        <w:rPr>
          <w:rFonts w:ascii="Open Sans" w:hAnsi="Open Sans" w:cs="Open Sans"/>
        </w:rPr>
        <w:t xml:space="preserve"> </w:t>
      </w:r>
      <w:r w:rsidRPr="00F56841">
        <w:rPr>
          <w:rFonts w:ascii="Open Sans" w:hAnsi="Open Sans" w:cs="Open Sans"/>
        </w:rPr>
        <w:t>wdrożeniowej.</w:t>
      </w:r>
    </w:p>
    <w:p w14:paraId="2BB33D2A" w14:textId="071D6CEA"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nieuwzględnienia protestu, negatywnej ponownej oceny projektu lub</w:t>
      </w:r>
      <w:r w:rsidR="004D2527" w:rsidRPr="00F56841">
        <w:rPr>
          <w:rFonts w:ascii="Open Sans" w:hAnsi="Open Sans" w:cs="Open Sans"/>
        </w:rPr>
        <w:t xml:space="preserve"> </w:t>
      </w:r>
      <w:r w:rsidRPr="00F56841">
        <w:rPr>
          <w:rFonts w:ascii="Open Sans" w:hAnsi="Open Sans" w:cs="Open Sans"/>
        </w:rPr>
        <w:t>pozostawienia protestu bez rozpatrzenia na podstawie art. 64 ust. 3, art. 70 ust. 1 lub</w:t>
      </w:r>
      <w:r w:rsidR="004D2527" w:rsidRPr="00F56841">
        <w:rPr>
          <w:rFonts w:ascii="Open Sans" w:hAnsi="Open Sans" w:cs="Open Sans"/>
        </w:rPr>
        <w:t xml:space="preserve"> </w:t>
      </w:r>
      <w:r w:rsidRPr="00F56841">
        <w:rPr>
          <w:rFonts w:ascii="Open Sans" w:hAnsi="Open Sans" w:cs="Open Sans"/>
        </w:rPr>
        <w:t>art. 77 ust. 2 pkt. 1 ustawy wdrożeniowej, wnioskodawca może w tym zakresie</w:t>
      </w:r>
      <w:r w:rsidR="004D2527" w:rsidRPr="00F56841">
        <w:rPr>
          <w:rFonts w:ascii="Open Sans" w:hAnsi="Open Sans" w:cs="Open Sans"/>
        </w:rPr>
        <w:t xml:space="preserve"> </w:t>
      </w:r>
      <w:r w:rsidRPr="00F56841">
        <w:rPr>
          <w:rFonts w:ascii="Open Sans" w:hAnsi="Open Sans" w:cs="Open Sans"/>
        </w:rPr>
        <w:t>wnieść skargę do Wojewódzkiego Sądu Administracyjnego w Białymstoku (WSA),</w:t>
      </w:r>
      <w:r w:rsidR="004D2527" w:rsidRPr="00F56841">
        <w:rPr>
          <w:rFonts w:ascii="Open Sans" w:hAnsi="Open Sans" w:cs="Open Sans"/>
        </w:rPr>
        <w:t xml:space="preserve"> </w:t>
      </w:r>
      <w:r w:rsidRPr="00F56841">
        <w:rPr>
          <w:rFonts w:ascii="Open Sans" w:hAnsi="Open Sans" w:cs="Open Sans"/>
        </w:rPr>
        <w:t>zgodnie z art. 3 § 3 ustawy z dnia 30 sierpnia 2002 r. – Prawo o postępowaniu przed</w:t>
      </w:r>
      <w:r w:rsidR="004D2527" w:rsidRPr="00F56841">
        <w:rPr>
          <w:rFonts w:ascii="Open Sans" w:hAnsi="Open Sans" w:cs="Open Sans"/>
        </w:rPr>
        <w:t xml:space="preserve"> </w:t>
      </w:r>
      <w:r w:rsidRPr="00F56841">
        <w:rPr>
          <w:rFonts w:ascii="Open Sans" w:hAnsi="Open Sans" w:cs="Open Sans"/>
        </w:rPr>
        <w:t>sądami administracyjnymi. Skarga wnoszona jest przez Wnioskodawcę</w:t>
      </w:r>
      <w:r w:rsidR="004D2527" w:rsidRPr="00F56841">
        <w:rPr>
          <w:rFonts w:ascii="Open Sans" w:hAnsi="Open Sans" w:cs="Open Sans"/>
        </w:rPr>
        <w:t xml:space="preserve"> </w:t>
      </w:r>
      <w:r w:rsidRPr="00F56841">
        <w:rPr>
          <w:rFonts w:ascii="Open Sans" w:hAnsi="Open Sans" w:cs="Open Sans"/>
        </w:rPr>
        <w:t xml:space="preserve">bezpośrednio do WSA w </w:t>
      </w:r>
      <w:r w:rsidRPr="00F56841">
        <w:rPr>
          <w:rFonts w:ascii="Open Sans" w:hAnsi="Open Sans" w:cs="Open Sans"/>
        </w:rPr>
        <w:lastRenderedPageBreak/>
        <w:t>terminie 14 dni kalendarzowych od dnia otrzymania</w:t>
      </w:r>
      <w:r w:rsidR="004D2527" w:rsidRPr="00F56841">
        <w:rPr>
          <w:rFonts w:ascii="Open Sans" w:hAnsi="Open Sans" w:cs="Open Sans"/>
        </w:rPr>
        <w:t xml:space="preserve"> </w:t>
      </w:r>
      <w:r w:rsidRPr="00F56841">
        <w:rPr>
          <w:rFonts w:ascii="Open Sans" w:hAnsi="Open Sans" w:cs="Open Sans"/>
        </w:rPr>
        <w:t>informacji, o której mowa w zdaniu powyżej wraz z kompletną dokumentacją, o której</w:t>
      </w:r>
      <w:r w:rsidR="004D2527" w:rsidRPr="00F56841">
        <w:rPr>
          <w:rFonts w:ascii="Open Sans" w:hAnsi="Open Sans" w:cs="Open Sans"/>
        </w:rPr>
        <w:t xml:space="preserve"> </w:t>
      </w:r>
      <w:r w:rsidRPr="00F56841">
        <w:rPr>
          <w:rFonts w:ascii="Open Sans" w:hAnsi="Open Sans" w:cs="Open Sans"/>
        </w:rPr>
        <w:t>mowa w art. 73 ust.3 ustawy wdrożeniowej. Kompletna dokumentacja jest wnoszona</w:t>
      </w:r>
      <w:r w:rsidR="004D2527" w:rsidRPr="00F56841">
        <w:rPr>
          <w:rFonts w:ascii="Open Sans" w:hAnsi="Open Sans" w:cs="Open Sans"/>
        </w:rPr>
        <w:t xml:space="preserve"> </w:t>
      </w:r>
      <w:r w:rsidRPr="00F56841">
        <w:rPr>
          <w:rFonts w:ascii="Open Sans" w:hAnsi="Open Sans" w:cs="Open Sans"/>
        </w:rPr>
        <w:t>przez Wnioskodawcę w oryginale lub w postaci uwierzytelnionej kopii.</w:t>
      </w:r>
    </w:p>
    <w:p w14:paraId="48DE7EC0" w14:textId="55B4E67A"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Od rozstrzygnięcia WSA, zarówno Wnioskodawcy jak i IZ przysługuje możliwość</w:t>
      </w:r>
      <w:r w:rsidR="004D2527" w:rsidRPr="00F56841">
        <w:rPr>
          <w:rFonts w:ascii="Open Sans" w:hAnsi="Open Sans" w:cs="Open Sans"/>
        </w:rPr>
        <w:t xml:space="preserve"> </w:t>
      </w:r>
      <w:r w:rsidRPr="00F56841">
        <w:rPr>
          <w:rFonts w:ascii="Open Sans" w:hAnsi="Open Sans" w:cs="Open Sans"/>
        </w:rPr>
        <w:t>wniesienia skargi kasacyjnej do Naczelnego Sądu Administracyjnego (NSA). Skarga</w:t>
      </w:r>
      <w:r w:rsidR="004D2527" w:rsidRPr="00F56841">
        <w:rPr>
          <w:rFonts w:ascii="Open Sans" w:hAnsi="Open Sans" w:cs="Open Sans"/>
        </w:rPr>
        <w:t xml:space="preserve"> </w:t>
      </w:r>
      <w:r w:rsidRPr="00F56841">
        <w:rPr>
          <w:rFonts w:ascii="Open Sans" w:hAnsi="Open Sans" w:cs="Open Sans"/>
        </w:rPr>
        <w:t>kasacyjna wnoszona jest w terminie 14 dni kalendarzowych od dnia doręczenia</w:t>
      </w:r>
      <w:r w:rsidR="004D2527" w:rsidRPr="00F56841">
        <w:rPr>
          <w:rFonts w:ascii="Open Sans" w:hAnsi="Open Sans" w:cs="Open Sans"/>
        </w:rPr>
        <w:t xml:space="preserve"> </w:t>
      </w:r>
      <w:r w:rsidRPr="00F56841">
        <w:rPr>
          <w:rFonts w:ascii="Open Sans" w:hAnsi="Open Sans" w:cs="Open Sans"/>
        </w:rPr>
        <w:t>rozstrzygnięcia WSA.</w:t>
      </w:r>
    </w:p>
    <w:p w14:paraId="737DA621" w14:textId="20C84E8E"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ION uwzględniając protest może odpowiednio skierować projekt do kolejnego etapu</w:t>
      </w:r>
      <w:r w:rsidR="004D2527" w:rsidRPr="00F56841">
        <w:rPr>
          <w:rFonts w:ascii="Open Sans" w:hAnsi="Open Sans" w:cs="Open Sans"/>
        </w:rPr>
        <w:t xml:space="preserve"> </w:t>
      </w:r>
      <w:r w:rsidRPr="00F56841">
        <w:rPr>
          <w:rFonts w:ascii="Open Sans" w:hAnsi="Open Sans" w:cs="Open Sans"/>
        </w:rPr>
        <w:t>oceny albo umieścić go na liście wszystkich ocenionych projektów, zgodnie</w:t>
      </w:r>
      <w:r w:rsidR="004D2527" w:rsidRPr="00F56841">
        <w:rPr>
          <w:rFonts w:ascii="Open Sans" w:hAnsi="Open Sans" w:cs="Open Sans"/>
        </w:rPr>
        <w:t xml:space="preserve"> </w:t>
      </w:r>
      <w:r w:rsidRPr="00F56841">
        <w:rPr>
          <w:rFonts w:ascii="Open Sans" w:hAnsi="Open Sans" w:cs="Open Sans"/>
        </w:rPr>
        <w:t>z uzyskaną liczbą punktów.</w:t>
      </w:r>
    </w:p>
    <w:p w14:paraId="0C4D3A79" w14:textId="0F673AEC"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Zgodnie z art. 65 ustawy wdrożeniowej wnioskodawca może wycofać protest do</w:t>
      </w:r>
      <w:r w:rsidR="004D2527" w:rsidRPr="00F56841">
        <w:rPr>
          <w:rFonts w:ascii="Open Sans" w:hAnsi="Open Sans" w:cs="Open Sans"/>
        </w:rPr>
        <w:t xml:space="preserve"> </w:t>
      </w:r>
      <w:r w:rsidRPr="00F56841">
        <w:rPr>
          <w:rFonts w:ascii="Open Sans" w:hAnsi="Open Sans" w:cs="Open Sans"/>
        </w:rPr>
        <w:t>czasu zakończenia rozpatrywania protestu przez właściwą instytucję. Wycofanie</w:t>
      </w:r>
      <w:r w:rsidR="004D2527" w:rsidRPr="00F56841">
        <w:rPr>
          <w:rFonts w:ascii="Open Sans" w:hAnsi="Open Sans" w:cs="Open Sans"/>
        </w:rPr>
        <w:t xml:space="preserve"> </w:t>
      </w:r>
      <w:r w:rsidRPr="00F56841">
        <w:rPr>
          <w:rFonts w:ascii="Open Sans" w:hAnsi="Open Sans" w:cs="Open Sans"/>
        </w:rPr>
        <w:t>protestu następuje przez złożenie IZ pisemnego oświadczenia o wycofaniu protestu</w:t>
      </w:r>
      <w:r w:rsidR="004D2527" w:rsidRPr="00F56841">
        <w:rPr>
          <w:rFonts w:ascii="Open Sans" w:hAnsi="Open Sans" w:cs="Open Sans"/>
        </w:rPr>
        <w:t xml:space="preserve"> </w:t>
      </w:r>
      <w:r w:rsidRPr="00F56841">
        <w:rPr>
          <w:rFonts w:ascii="Open Sans" w:hAnsi="Open Sans" w:cs="Open Sans"/>
        </w:rPr>
        <w:t>zgodnie z art. 72 ust 2 ww. ustawy.</w:t>
      </w:r>
    </w:p>
    <w:p w14:paraId="6DF1CE24" w14:textId="37DB926D"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wycofania protestu przez Wnioskodawcę, IZ pozostawia protest bez</w:t>
      </w:r>
      <w:r w:rsidR="004D2527" w:rsidRPr="00F56841">
        <w:rPr>
          <w:rFonts w:ascii="Open Sans" w:hAnsi="Open Sans" w:cs="Open Sans"/>
        </w:rPr>
        <w:t xml:space="preserve"> </w:t>
      </w:r>
      <w:r w:rsidRPr="00F56841">
        <w:rPr>
          <w:rFonts w:ascii="Open Sans" w:hAnsi="Open Sans" w:cs="Open Sans"/>
        </w:rPr>
        <w:t>rozpatrzenia, informując o tym Wnioskodawcę w formie pisemnej.</w:t>
      </w:r>
    </w:p>
    <w:p w14:paraId="707E2027"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wycofania protestu ponowne jego wniesienie jest niedopuszczalne.</w:t>
      </w:r>
    </w:p>
    <w:p w14:paraId="0DDE63EF" w14:textId="2E43886A"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wycofania protestu Wnioskodawca nie może wnieść skargi do sądu</w:t>
      </w:r>
      <w:r w:rsidR="004D2527" w:rsidRPr="00F56841">
        <w:rPr>
          <w:rFonts w:ascii="Open Sans" w:hAnsi="Open Sans" w:cs="Open Sans"/>
        </w:rPr>
        <w:t xml:space="preserve"> </w:t>
      </w:r>
      <w:r w:rsidRPr="00F56841">
        <w:rPr>
          <w:rFonts w:ascii="Open Sans" w:hAnsi="Open Sans" w:cs="Open Sans"/>
        </w:rPr>
        <w:t>administracyjnego.</w:t>
      </w:r>
    </w:p>
    <w:p w14:paraId="2868B4A4" w14:textId="479BD99E"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gdy na jakimkolwiek etapie postępowania w zakresie procedury</w:t>
      </w:r>
      <w:r w:rsidR="004D2527" w:rsidRPr="00F56841">
        <w:rPr>
          <w:rFonts w:ascii="Open Sans" w:hAnsi="Open Sans" w:cs="Open Sans"/>
        </w:rPr>
        <w:t xml:space="preserve"> </w:t>
      </w:r>
      <w:r w:rsidRPr="00F56841">
        <w:rPr>
          <w:rFonts w:ascii="Open Sans" w:hAnsi="Open Sans" w:cs="Open Sans"/>
        </w:rPr>
        <w:t>odwoławczej zostanie wyczerpana kwota przeznaczona na dofinansowanie</w:t>
      </w:r>
      <w:r w:rsidR="004D2527" w:rsidRPr="00F56841">
        <w:rPr>
          <w:rFonts w:ascii="Open Sans" w:hAnsi="Open Sans" w:cs="Open Sans"/>
        </w:rPr>
        <w:t xml:space="preserve"> </w:t>
      </w:r>
      <w:r w:rsidRPr="00F56841">
        <w:rPr>
          <w:rFonts w:ascii="Open Sans" w:hAnsi="Open Sans" w:cs="Open Sans"/>
        </w:rPr>
        <w:t>projektów w ramach Działania, protest pozostawia się bez rozpatrzenia, informując</w:t>
      </w:r>
      <w:r w:rsidR="004D2527" w:rsidRPr="00F56841">
        <w:rPr>
          <w:rFonts w:ascii="Open Sans" w:hAnsi="Open Sans" w:cs="Open Sans"/>
        </w:rPr>
        <w:t xml:space="preserve"> </w:t>
      </w:r>
      <w:r w:rsidRPr="00F56841">
        <w:rPr>
          <w:rFonts w:ascii="Open Sans" w:hAnsi="Open Sans" w:cs="Open Sans"/>
        </w:rPr>
        <w:t>o tym na piśmie Wnioskodawcę.</w:t>
      </w:r>
    </w:p>
    <w:p w14:paraId="4E58199F" w14:textId="5EB32780"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Prawomocne rozstrzygnięcie sądu administracyjnego, polegające na oddaleniu</w:t>
      </w:r>
      <w:r w:rsidR="004D2527" w:rsidRPr="00F56841">
        <w:rPr>
          <w:rFonts w:ascii="Open Sans" w:hAnsi="Open Sans" w:cs="Open Sans"/>
        </w:rPr>
        <w:t xml:space="preserve"> </w:t>
      </w:r>
      <w:r w:rsidRPr="00F56841">
        <w:rPr>
          <w:rFonts w:ascii="Open Sans" w:hAnsi="Open Sans" w:cs="Open Sans"/>
        </w:rPr>
        <w:t>skargi, odrzuceniu skargi albo pozostawieniu skargi bez rozpatrzenia, kończy</w:t>
      </w:r>
      <w:r w:rsidR="004D2527" w:rsidRPr="00F56841">
        <w:rPr>
          <w:rFonts w:ascii="Open Sans" w:hAnsi="Open Sans" w:cs="Open Sans"/>
        </w:rPr>
        <w:t xml:space="preserve"> </w:t>
      </w:r>
      <w:r w:rsidRPr="00F56841">
        <w:rPr>
          <w:rFonts w:ascii="Open Sans" w:hAnsi="Open Sans" w:cs="Open Sans"/>
        </w:rPr>
        <w:t>procedurę odwoławczą oraz procedurę wyboru projektów – art. 77 ust. 1 ustawy</w:t>
      </w:r>
      <w:r w:rsidR="004D2527" w:rsidRPr="00F56841">
        <w:rPr>
          <w:rFonts w:ascii="Open Sans" w:hAnsi="Open Sans" w:cs="Open Sans"/>
        </w:rPr>
        <w:t xml:space="preserve"> </w:t>
      </w:r>
      <w:r w:rsidRPr="00F56841">
        <w:rPr>
          <w:rFonts w:ascii="Open Sans" w:hAnsi="Open Sans" w:cs="Open Sans"/>
        </w:rPr>
        <w:t>wdrożeniowej.</w:t>
      </w:r>
    </w:p>
    <w:p w14:paraId="1DF0F984" w14:textId="1F2827B7" w:rsidR="004D2527" w:rsidRPr="00F56841" w:rsidRDefault="00D618A2" w:rsidP="00E54CC1">
      <w:pPr>
        <w:pStyle w:val="Lista-kontynuacja3"/>
        <w:spacing w:before="120" w:line="276" w:lineRule="auto"/>
        <w:ind w:left="0"/>
        <w:contextualSpacing w:val="0"/>
        <w:rPr>
          <w:rFonts w:ascii="Open Sans" w:hAnsi="Open Sans" w:cs="Open Sans"/>
          <w:color w:val="00B050"/>
        </w:rPr>
      </w:pPr>
      <w:r w:rsidRPr="00F56841">
        <w:rPr>
          <w:rFonts w:ascii="Open Sans" w:hAnsi="Open Sans" w:cs="Open Sans"/>
        </w:rPr>
        <w:t>Procedura odwoławcza, nie wstrzymuje zawierania umów z Wnioskodawcami,</w:t>
      </w:r>
      <w:r w:rsidR="004D2527" w:rsidRPr="00F56841">
        <w:rPr>
          <w:rFonts w:ascii="Open Sans" w:hAnsi="Open Sans" w:cs="Open Sans"/>
        </w:rPr>
        <w:t xml:space="preserve"> </w:t>
      </w:r>
      <w:r w:rsidRPr="00F56841">
        <w:rPr>
          <w:rFonts w:ascii="Open Sans" w:hAnsi="Open Sans" w:cs="Open Sans"/>
        </w:rPr>
        <w:t>których projekty zostały wybrane do dofinansowania.</w:t>
      </w:r>
    </w:p>
    <w:p w14:paraId="6A3F5B68" w14:textId="023B54B7" w:rsidR="00727651" w:rsidRPr="00F56841" w:rsidRDefault="00727651" w:rsidP="002B0998">
      <w:pPr>
        <w:pStyle w:val="Nagwek2"/>
        <w:numPr>
          <w:ilvl w:val="1"/>
          <w:numId w:val="85"/>
        </w:numPr>
        <w:spacing w:before="200" w:after="200" w:line="276" w:lineRule="auto"/>
        <w:rPr>
          <w:rFonts w:cs="Open Sans"/>
          <w:b w:val="0"/>
          <w:bCs/>
          <w:szCs w:val="22"/>
        </w:rPr>
      </w:pPr>
      <w:bookmarkStart w:id="922" w:name="_Toc138670065"/>
      <w:bookmarkStart w:id="923" w:name="_Toc138670167"/>
      <w:bookmarkStart w:id="924" w:name="_Toc138670066"/>
      <w:bookmarkStart w:id="925" w:name="_Toc138670168"/>
      <w:bookmarkStart w:id="926" w:name="_Toc150246592"/>
      <w:bookmarkEnd w:id="922"/>
      <w:bookmarkEnd w:id="923"/>
      <w:bookmarkEnd w:id="924"/>
      <w:bookmarkEnd w:id="925"/>
      <w:r w:rsidRPr="00F56841">
        <w:rPr>
          <w:rFonts w:cs="Open Sans"/>
          <w:bCs/>
          <w:szCs w:val="22"/>
        </w:rPr>
        <w:t>Udostępnianie dokumentów związanych z oceną wniosku</w:t>
      </w:r>
      <w:bookmarkEnd w:id="926"/>
    </w:p>
    <w:p w14:paraId="21C6A5BB" w14:textId="11542EB8" w:rsidR="00BF0928" w:rsidRPr="00F56841" w:rsidRDefault="00727651" w:rsidP="002B0998">
      <w:pPr>
        <w:pStyle w:val="Lista-kontynuacja3"/>
        <w:numPr>
          <w:ilvl w:val="0"/>
          <w:numId w:val="112"/>
        </w:numPr>
        <w:spacing w:before="120" w:line="276" w:lineRule="auto"/>
        <w:ind w:left="714" w:hanging="357"/>
        <w:contextualSpacing w:val="0"/>
        <w:rPr>
          <w:rFonts w:ascii="Open Sans" w:hAnsi="Open Sans" w:cs="Open Sans"/>
        </w:rPr>
      </w:pPr>
      <w:r w:rsidRPr="00F56841">
        <w:rPr>
          <w:rFonts w:ascii="Open Sans" w:hAnsi="Open Sans" w:cs="Open Sans"/>
        </w:rPr>
        <w:t xml:space="preserve">Dokumenty i informacje przedstawiane przez </w:t>
      </w:r>
      <w:r w:rsidR="00864E92" w:rsidRPr="00F56841">
        <w:rPr>
          <w:rFonts w:ascii="Open Sans" w:hAnsi="Open Sans" w:cs="Open Sans"/>
        </w:rPr>
        <w:t>w</w:t>
      </w:r>
      <w:r w:rsidRPr="00F56841">
        <w:rPr>
          <w:rFonts w:ascii="Open Sans" w:hAnsi="Open Sans" w:cs="Open Sans"/>
        </w:rPr>
        <w:t xml:space="preserve">nioskodawców nie podlegają udostępnieniu przez </w:t>
      </w:r>
      <w:r w:rsidR="00BA75F9" w:rsidRPr="00F56841">
        <w:rPr>
          <w:rFonts w:ascii="Open Sans" w:hAnsi="Open Sans" w:cs="Open Sans"/>
        </w:rPr>
        <w:t xml:space="preserve">IZ </w:t>
      </w:r>
      <w:r w:rsidRPr="00F56841">
        <w:rPr>
          <w:rFonts w:ascii="Open Sans" w:hAnsi="Open Sans" w:cs="Open Sans"/>
        </w:rPr>
        <w:t>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6C771396" w14:textId="47F63817" w:rsidR="00555167" w:rsidRPr="00F56841" w:rsidRDefault="00727651" w:rsidP="002B0998">
      <w:pPr>
        <w:pStyle w:val="Lista-kontynuacja3"/>
        <w:numPr>
          <w:ilvl w:val="0"/>
          <w:numId w:val="112"/>
        </w:numPr>
        <w:spacing w:before="120" w:line="276" w:lineRule="auto"/>
        <w:ind w:left="714" w:hanging="357"/>
        <w:contextualSpacing w:val="0"/>
        <w:rPr>
          <w:rFonts w:ascii="Open Sans" w:hAnsi="Open Sans" w:cs="Open Sans"/>
        </w:rPr>
      </w:pPr>
      <w:r w:rsidRPr="00F56841">
        <w:rPr>
          <w:rFonts w:ascii="Open Sans" w:hAnsi="Open Sans" w:cs="Open Sans"/>
        </w:rPr>
        <w:lastRenderedPageBreak/>
        <w:t xml:space="preserve">Dokumenty i informacje wytworzone lub przygotowane przez </w:t>
      </w:r>
      <w:r w:rsidR="00BA75F9" w:rsidRPr="00F56841">
        <w:rPr>
          <w:rFonts w:ascii="Open Sans" w:hAnsi="Open Sans" w:cs="Open Sans"/>
        </w:rPr>
        <w:t xml:space="preserve">IZ </w:t>
      </w:r>
      <w:r w:rsidRPr="00F56841">
        <w:rPr>
          <w:rFonts w:ascii="Open Sans" w:hAnsi="Open Sans" w:cs="Open Sans"/>
        </w:rPr>
        <w:t xml:space="preserve">w związku z oceną dokumentów i informacji przedstawianych przez </w:t>
      </w:r>
      <w:r w:rsidR="00CD7AD3" w:rsidRPr="00F56841">
        <w:rPr>
          <w:rFonts w:ascii="Open Sans" w:hAnsi="Open Sans" w:cs="Open Sans"/>
        </w:rPr>
        <w:t>w</w:t>
      </w:r>
      <w:r w:rsidRPr="00F56841">
        <w:rPr>
          <w:rFonts w:ascii="Open Sans" w:hAnsi="Open Sans" w:cs="Open Sans"/>
        </w:rPr>
        <w:t>nioskodawców nie podlegają, do czasu zakończenia postępowania w zakresie wyboru projektów do dofinansowania,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7B1056F5" w14:textId="257A3954" w:rsidR="00555167" w:rsidRDefault="00727651" w:rsidP="002B0998">
      <w:pPr>
        <w:pStyle w:val="Lista-kontynuacja3"/>
        <w:numPr>
          <w:ilvl w:val="0"/>
          <w:numId w:val="112"/>
        </w:numPr>
        <w:spacing w:before="120" w:line="276" w:lineRule="auto"/>
        <w:ind w:left="714" w:hanging="357"/>
        <w:contextualSpacing w:val="0"/>
        <w:rPr>
          <w:rFonts w:ascii="Open Sans" w:hAnsi="Open Sans" w:cs="Open Sans"/>
        </w:rPr>
      </w:pPr>
      <w:r w:rsidRPr="00F56841">
        <w:rPr>
          <w:rFonts w:ascii="Open Sans" w:hAnsi="Open Sans" w:cs="Open Sans"/>
        </w:rPr>
        <w:t xml:space="preserve">Dostęp do informacji przedstawianych przez </w:t>
      </w:r>
      <w:r w:rsidR="00CD7AD3" w:rsidRPr="00F56841">
        <w:rPr>
          <w:rFonts w:ascii="Open Sans" w:hAnsi="Open Sans" w:cs="Open Sans"/>
        </w:rPr>
        <w:t>w</w:t>
      </w:r>
      <w:r w:rsidRPr="00F56841">
        <w:rPr>
          <w:rFonts w:ascii="Open Sans" w:hAnsi="Open Sans" w:cs="Open Sans"/>
        </w:rPr>
        <w:t>nioskodawców mogą uzyskać podmioty dokonujące ewaluacji programów, pod warunkiem, że zapewnią ich poufność oraz będą chronić te informacje, które stanowią tajemnice prawnie chronione.</w:t>
      </w:r>
    </w:p>
    <w:p w14:paraId="4A691F9A" w14:textId="77777777" w:rsidR="00077BB3" w:rsidRPr="00F56841" w:rsidRDefault="00077BB3" w:rsidP="00077BB3">
      <w:pPr>
        <w:pStyle w:val="Lista-kontynuacja3"/>
        <w:spacing w:before="120" w:line="276" w:lineRule="auto"/>
        <w:ind w:left="714"/>
        <w:contextualSpacing w:val="0"/>
        <w:rPr>
          <w:rFonts w:ascii="Open Sans" w:hAnsi="Open Sans" w:cs="Open Sans"/>
        </w:rPr>
      </w:pPr>
    </w:p>
    <w:p w14:paraId="75E72236" w14:textId="78D6679B" w:rsidR="00314C6E" w:rsidRPr="00F56841" w:rsidRDefault="003449FC" w:rsidP="00242FE2">
      <w:pPr>
        <w:pStyle w:val="Nagwek1"/>
      </w:pPr>
      <w:bookmarkStart w:id="927" w:name="_Toc134788938"/>
      <w:bookmarkStart w:id="928" w:name="_Toc134791383"/>
      <w:bookmarkStart w:id="929" w:name="_Toc135639030"/>
      <w:bookmarkStart w:id="930" w:name="_Toc135639171"/>
      <w:bookmarkStart w:id="931" w:name="_Toc135646046"/>
      <w:bookmarkStart w:id="932" w:name="_Toc135646485"/>
      <w:bookmarkStart w:id="933" w:name="_Toc135729934"/>
      <w:bookmarkStart w:id="934" w:name="_Toc135730664"/>
      <w:bookmarkStart w:id="935" w:name="_Toc135739828"/>
      <w:bookmarkStart w:id="936" w:name="_Toc135740193"/>
      <w:bookmarkStart w:id="937" w:name="_Toc135741395"/>
      <w:bookmarkStart w:id="938" w:name="_Toc135741437"/>
      <w:bookmarkStart w:id="939" w:name="_Toc135741913"/>
      <w:bookmarkStart w:id="940" w:name="_Toc135743591"/>
      <w:bookmarkStart w:id="941" w:name="_Toc135744677"/>
      <w:bookmarkStart w:id="942" w:name="_Toc135744727"/>
      <w:bookmarkStart w:id="943" w:name="_Toc135744777"/>
      <w:bookmarkStart w:id="944" w:name="_Toc135806882"/>
      <w:bookmarkStart w:id="945" w:name="_Toc135806924"/>
      <w:bookmarkStart w:id="946" w:name="_Toc135807805"/>
      <w:bookmarkStart w:id="947" w:name="_Toc135808284"/>
      <w:bookmarkStart w:id="948" w:name="_Toc135808471"/>
      <w:bookmarkStart w:id="949" w:name="_Toc135808673"/>
      <w:bookmarkStart w:id="950" w:name="_Toc150246593"/>
      <w:r w:rsidRPr="00F56841">
        <w:rPr>
          <w:rStyle w:val="Nagwek1Znak"/>
          <w:rFonts w:ascii="Open Sans" w:hAnsi="Open Sans" w:cs="Open Sans"/>
          <w:bCs/>
          <w:color w:val="auto"/>
          <w:sz w:val="22"/>
          <w:szCs w:val="22"/>
        </w:rPr>
        <w:t>Umowa o dofinansowanie projektu</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p>
    <w:p w14:paraId="7FBB8A14" w14:textId="7F0C5155" w:rsidR="00E44923"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W celu objęcia projektu dofinansowaniem I</w:t>
      </w:r>
      <w:r w:rsidR="00CD7AD3" w:rsidRPr="00F56841">
        <w:rPr>
          <w:rFonts w:ascii="Open Sans" w:hAnsi="Open Sans" w:cs="Open Sans"/>
        </w:rPr>
        <w:t>Z</w:t>
      </w:r>
      <w:r w:rsidRPr="00F56841">
        <w:rPr>
          <w:rFonts w:ascii="Open Sans" w:hAnsi="Open Sans" w:cs="Open Sans"/>
        </w:rPr>
        <w:t>, po wybraniu go do dofinansowania, zawiera z jego Wnioskodawcą umowę o dofinansowanie projektu</w:t>
      </w:r>
      <w:r w:rsidR="000E5F5D" w:rsidRPr="00F56841">
        <w:rPr>
          <w:rFonts w:ascii="Open Sans" w:hAnsi="Open Sans" w:cs="Open Sans"/>
        </w:rPr>
        <w:t>, której wzór stanowi załącznik nr 6</w:t>
      </w:r>
      <w:r w:rsidR="00614E56" w:rsidRPr="00F56841">
        <w:rPr>
          <w:rFonts w:ascii="Open Sans" w:hAnsi="Open Sans" w:cs="Open Sans"/>
        </w:rPr>
        <w:t xml:space="preserve"> </w:t>
      </w:r>
      <w:r w:rsidR="000E5F5D" w:rsidRPr="00F56841">
        <w:rPr>
          <w:rFonts w:ascii="Open Sans" w:hAnsi="Open Sans" w:cs="Open Sans"/>
        </w:rPr>
        <w:t>do Regulaminu</w:t>
      </w:r>
      <w:r w:rsidRPr="00F56841">
        <w:rPr>
          <w:rFonts w:ascii="Open Sans" w:hAnsi="Open Sans" w:cs="Open Sans"/>
        </w:rPr>
        <w:t>.</w:t>
      </w:r>
    </w:p>
    <w:p w14:paraId="71466388" w14:textId="60C85040" w:rsidR="00555167"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W przypadku projektu partnerskiego umowa o dofinansowanie projektu jest zawierana z partnerem wiodącym, o którym mowa w art. 39 ust. 9 pkt 4 ustawy wdrożeniowej będącym Beneficjentem odpowiedzialnym za przygotowanie i realizację projektu.</w:t>
      </w:r>
    </w:p>
    <w:p w14:paraId="2CCEE3F9" w14:textId="7397319A" w:rsidR="00555167"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Jeżeli I</w:t>
      </w:r>
      <w:r w:rsidR="00CD7AD3" w:rsidRPr="00F56841">
        <w:rPr>
          <w:rFonts w:ascii="Open Sans" w:hAnsi="Open Sans" w:cs="Open Sans"/>
        </w:rPr>
        <w:t>Z</w:t>
      </w:r>
      <w:r w:rsidRPr="00F56841">
        <w:rPr>
          <w:rFonts w:ascii="Open Sans" w:hAnsi="Open Sans" w:cs="Open Sans"/>
        </w:rPr>
        <w:t xml:space="preserve"> po wybraniu projektu do dofinansowania, a przed zawarciem umowy o dofinansowanie projektu poweźmie wiedzę o okolicznościach mogących mieć negatywny wpływ na wynik oceny projektu, ponownie kieruje projekt do oceny w stosownym zakresie, o czym informuje pisemnie </w:t>
      </w:r>
      <w:r w:rsidR="00CD7AD3" w:rsidRPr="00F56841">
        <w:rPr>
          <w:rFonts w:ascii="Open Sans" w:hAnsi="Open Sans" w:cs="Open Sans"/>
        </w:rPr>
        <w:t>w</w:t>
      </w:r>
      <w:r w:rsidRPr="00F56841">
        <w:rPr>
          <w:rFonts w:ascii="Open Sans" w:hAnsi="Open Sans" w:cs="Open Sans"/>
        </w:rPr>
        <w:t>nioskodawcę.</w:t>
      </w:r>
    </w:p>
    <w:p w14:paraId="34C8F27C" w14:textId="77777777" w:rsidR="00555167"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Umowa o dofinansowanie projektu nie może być zawarta, w przypadku gdy:</w:t>
      </w:r>
    </w:p>
    <w:p w14:paraId="78D9BF98" w14:textId="2234EED1" w:rsidR="00555167" w:rsidRPr="00F56841" w:rsidRDefault="00CD7AD3" w:rsidP="002B0998">
      <w:pPr>
        <w:pStyle w:val="Lista2"/>
        <w:numPr>
          <w:ilvl w:val="3"/>
          <w:numId w:val="90"/>
        </w:numPr>
        <w:spacing w:after="0" w:line="276" w:lineRule="auto"/>
        <w:ind w:left="425" w:hanging="357"/>
        <w:contextualSpacing w:val="0"/>
        <w:rPr>
          <w:rFonts w:ascii="Open Sans" w:hAnsi="Open Sans" w:cs="Open Sans"/>
        </w:rPr>
      </w:pPr>
      <w:r w:rsidRPr="00F56841">
        <w:rPr>
          <w:rFonts w:ascii="Open Sans" w:hAnsi="Open Sans" w:cs="Open Sans"/>
        </w:rPr>
        <w:t>w</w:t>
      </w:r>
      <w:r w:rsidR="003449FC" w:rsidRPr="00F56841">
        <w:rPr>
          <w:rFonts w:ascii="Open Sans" w:hAnsi="Open Sans" w:cs="Open Sans"/>
        </w:rPr>
        <w:t xml:space="preserve">nioskodawca nie dokonał czynności, o których mowa </w:t>
      </w:r>
      <w:r w:rsidR="00716F54" w:rsidRPr="00F56841">
        <w:rPr>
          <w:rFonts w:ascii="Open Sans" w:hAnsi="Open Sans" w:cs="Open Sans"/>
        </w:rPr>
        <w:t>w a</w:t>
      </w:r>
      <w:r w:rsidR="00776F99" w:rsidRPr="00F56841">
        <w:rPr>
          <w:rFonts w:ascii="Open Sans" w:hAnsi="Open Sans" w:cs="Open Sans"/>
        </w:rPr>
        <w:t>rt.</w:t>
      </w:r>
      <w:r w:rsidR="003449FC" w:rsidRPr="00F56841">
        <w:rPr>
          <w:rFonts w:ascii="Open Sans" w:hAnsi="Open Sans" w:cs="Open Sans"/>
        </w:rPr>
        <w:t xml:space="preserve"> 51 ust.1 pkt 10 ustawy wdrożeniowej (nie złożył w terminie wymaganych załączników);</w:t>
      </w:r>
    </w:p>
    <w:p w14:paraId="05BB7831" w14:textId="77D757B1" w:rsidR="00CD7AD3" w:rsidRPr="00F56841" w:rsidRDefault="00CD7AD3" w:rsidP="002B0998">
      <w:pPr>
        <w:pStyle w:val="Lista2"/>
        <w:numPr>
          <w:ilvl w:val="3"/>
          <w:numId w:val="90"/>
        </w:numPr>
        <w:spacing w:after="0" w:line="276" w:lineRule="auto"/>
        <w:ind w:left="425" w:hanging="357"/>
        <w:contextualSpacing w:val="0"/>
        <w:rPr>
          <w:rFonts w:ascii="Open Sans" w:hAnsi="Open Sans" w:cs="Open Sans"/>
        </w:rPr>
      </w:pPr>
      <w:r w:rsidRPr="00F56841">
        <w:rPr>
          <w:rFonts w:ascii="Open Sans" w:hAnsi="Open Sans" w:cs="Open Sans"/>
        </w:rPr>
        <w:t>w</w:t>
      </w:r>
      <w:r w:rsidR="003449FC" w:rsidRPr="00F56841">
        <w:rPr>
          <w:rFonts w:ascii="Open Sans" w:hAnsi="Open Sans" w:cs="Open Sans"/>
        </w:rPr>
        <w:t>nioskodawca został wykluczony z możliwości otrzymania dofinansowania na podstawie przepisów odrębnych;</w:t>
      </w:r>
    </w:p>
    <w:p w14:paraId="650D7E91" w14:textId="59A6B7C3" w:rsidR="00555167" w:rsidRPr="00F56841" w:rsidRDefault="00CD7AD3" w:rsidP="002B0998">
      <w:pPr>
        <w:pStyle w:val="Akapitzlist"/>
        <w:numPr>
          <w:ilvl w:val="3"/>
          <w:numId w:val="90"/>
        </w:numPr>
        <w:suppressAutoHyphens w:val="0"/>
        <w:autoSpaceDE w:val="0"/>
        <w:spacing w:after="0" w:line="276" w:lineRule="auto"/>
        <w:ind w:left="425" w:hanging="357"/>
        <w:textAlignment w:val="auto"/>
        <w:rPr>
          <w:rFonts w:ascii="Open Sans" w:hAnsi="Open Sans" w:cs="Open Sans"/>
        </w:rPr>
      </w:pPr>
      <w:r w:rsidRPr="00F56841">
        <w:rPr>
          <w:rFonts w:ascii="Open Sans" w:hAnsi="Open Sans" w:cs="Open Sans"/>
        </w:rPr>
        <w:t>w</w:t>
      </w:r>
      <w:r w:rsidR="003449FC" w:rsidRPr="00F56841">
        <w:rPr>
          <w:rFonts w:ascii="Open Sans" w:hAnsi="Open Sans" w:cs="Open Sans"/>
        </w:rPr>
        <w:t>nioskodawca zrezygnował z dofinansowania</w:t>
      </w:r>
      <w:r w:rsidR="001D4A6C" w:rsidRPr="00F56841">
        <w:rPr>
          <w:rFonts w:ascii="Open Sans" w:hAnsi="Open Sans" w:cs="Open Sans"/>
        </w:rPr>
        <w:t xml:space="preserve"> (w tej sytuacji Wnioskodawca informuje IZ o swojej decyzji poprzez złożenie pisemnego oświadczenia). </w:t>
      </w:r>
    </w:p>
    <w:p w14:paraId="2664E78C" w14:textId="3E10999C" w:rsidR="001D4A6C" w:rsidRPr="00F56841" w:rsidRDefault="003449FC" w:rsidP="002B0998">
      <w:pPr>
        <w:pStyle w:val="Lista2"/>
        <w:numPr>
          <w:ilvl w:val="3"/>
          <w:numId w:val="90"/>
        </w:numPr>
        <w:spacing w:after="0" w:line="276" w:lineRule="auto"/>
        <w:ind w:left="425" w:hanging="357"/>
        <w:contextualSpacing w:val="0"/>
        <w:rPr>
          <w:rFonts w:ascii="Open Sans" w:hAnsi="Open Sans" w:cs="Open Sans"/>
        </w:rPr>
      </w:pPr>
      <w:r w:rsidRPr="00F56841">
        <w:rPr>
          <w:rFonts w:ascii="Open Sans" w:hAnsi="Open Sans" w:cs="Open Sans"/>
        </w:rPr>
        <w:t>doszło do unieważnienia postępowania w zakresie wyboru projektów.</w:t>
      </w:r>
    </w:p>
    <w:p w14:paraId="5FBA50A5" w14:textId="77777777" w:rsidR="00316EAA" w:rsidRPr="00F56841" w:rsidRDefault="003449FC" w:rsidP="00E54CC1">
      <w:pPr>
        <w:suppressAutoHyphens w:val="0"/>
        <w:autoSpaceDE w:val="0"/>
        <w:spacing w:before="120" w:after="120" w:line="276" w:lineRule="auto"/>
        <w:textAlignment w:val="auto"/>
        <w:rPr>
          <w:rFonts w:ascii="Open Sans" w:hAnsi="Open Sans" w:cs="Open Sans"/>
          <w:color w:val="000000" w:themeColor="text1"/>
          <w:kern w:val="0"/>
        </w:rPr>
      </w:pPr>
      <w:r w:rsidRPr="00F56841">
        <w:rPr>
          <w:rFonts w:ascii="Open Sans" w:hAnsi="Open Sans" w:cs="Open Sans"/>
          <w:color w:val="000000" w:themeColor="text1"/>
          <w:kern w:val="0"/>
        </w:rPr>
        <w:t>W uzasadnionych przypadkach I</w:t>
      </w:r>
      <w:r w:rsidR="00CD7AD3" w:rsidRPr="00F56841">
        <w:rPr>
          <w:rFonts w:ascii="Open Sans" w:hAnsi="Open Sans" w:cs="Open Sans"/>
          <w:color w:val="000000" w:themeColor="text1"/>
          <w:kern w:val="0"/>
        </w:rPr>
        <w:t>Z</w:t>
      </w:r>
      <w:r w:rsidRPr="00F56841">
        <w:rPr>
          <w:rFonts w:ascii="Open Sans" w:hAnsi="Open Sans" w:cs="Open Sans"/>
          <w:color w:val="000000" w:themeColor="text1"/>
          <w:kern w:val="0"/>
        </w:rPr>
        <w:t xml:space="preserve"> może odmówić zawarcia umowy o dofinansowanie projektu, jeżeli zachodzi obawa wyrządzenia szkody w mieniu publicznym w następstwie zawarcia umowy o dofinansowanie projektu, w szczególności gdy w stosunku do </w:t>
      </w:r>
      <w:r w:rsidR="00316EAA" w:rsidRPr="00F56841">
        <w:rPr>
          <w:rFonts w:ascii="Open Sans" w:hAnsi="Open Sans" w:cs="Open Sans"/>
          <w:color w:val="000000" w:themeColor="text1"/>
          <w:kern w:val="0"/>
        </w:rPr>
        <w:t>w</w:t>
      </w:r>
      <w:r w:rsidRPr="00F56841">
        <w:rPr>
          <w:rFonts w:ascii="Open Sans" w:hAnsi="Open Sans" w:cs="Open Sans"/>
          <w:color w:val="000000" w:themeColor="text1"/>
          <w:kern w:val="0"/>
        </w:rPr>
        <w:t xml:space="preserve">nioskodawcy będącego osobą fizyczną lub członka organów zarządzających </w:t>
      </w:r>
      <w:r w:rsidR="00316EAA" w:rsidRPr="00F56841">
        <w:rPr>
          <w:rFonts w:ascii="Open Sans" w:hAnsi="Open Sans" w:cs="Open Sans"/>
          <w:color w:val="000000" w:themeColor="text1"/>
          <w:kern w:val="0"/>
        </w:rPr>
        <w:lastRenderedPageBreak/>
        <w:t>w</w:t>
      </w:r>
      <w:r w:rsidRPr="00F56841">
        <w:rPr>
          <w:rFonts w:ascii="Open Sans" w:hAnsi="Open Sans" w:cs="Open Sans"/>
          <w:color w:val="000000" w:themeColor="text1"/>
          <w:kern w:val="0"/>
        </w:rPr>
        <w:t>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p w14:paraId="1125DD31" w14:textId="77777777" w:rsidR="00316EAA" w:rsidRPr="00F56841" w:rsidRDefault="003449FC" w:rsidP="00E54CC1">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 xml:space="preserve">Przez podmioty powiązane należy rozumieć podmioty, między którymi występują powiązania, o których mowa w art. 3 ust. 3 załącznika I do rozporządzenia Komisji (UE) nr 651/2014 z dnia 17 czerwca 2014 r. uznającego niektóre rodzaje pomocy za zgodne z rynkiem wewnętrznym w zastosowaniu art. 107 i 108 Traktatu (Dz. Urz. UE L 187 z 26.06.2014, str. 1, z </w:t>
      </w:r>
      <w:proofErr w:type="spellStart"/>
      <w:r w:rsidRPr="00F56841">
        <w:rPr>
          <w:rFonts w:ascii="Open Sans" w:hAnsi="Open Sans" w:cs="Open Sans"/>
        </w:rPr>
        <w:t>późn</w:t>
      </w:r>
      <w:proofErr w:type="spellEnd"/>
      <w:r w:rsidRPr="00F56841">
        <w:rPr>
          <w:rFonts w:ascii="Open Sans" w:hAnsi="Open Sans" w:cs="Open Sans"/>
        </w:rPr>
        <w:t>. zm.), niezależnie od tego, czy na podstawie umowy o dofinansowanie projektu ma być udzielona pomoc publiczna.</w:t>
      </w:r>
    </w:p>
    <w:p w14:paraId="03CA6517" w14:textId="77777777" w:rsidR="0027231C" w:rsidRPr="00F56841" w:rsidRDefault="003449FC" w:rsidP="00E54CC1">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 xml:space="preserve">W razie powzięcia informacji o okolicznościach wskazujących na możliwość popełnienia przez </w:t>
      </w:r>
      <w:r w:rsidR="00316EAA" w:rsidRPr="00F56841">
        <w:rPr>
          <w:rFonts w:ascii="Open Sans" w:hAnsi="Open Sans" w:cs="Open Sans"/>
        </w:rPr>
        <w:t>w</w:t>
      </w:r>
      <w:r w:rsidRPr="00F56841">
        <w:rPr>
          <w:rFonts w:ascii="Open Sans" w:hAnsi="Open Sans" w:cs="Open Sans"/>
        </w:rPr>
        <w:t xml:space="preserve">nioskodawcę będącego osobą fizyczną lub członka organów </w:t>
      </w:r>
      <w:r w:rsidR="00316EAA" w:rsidRPr="00F56841">
        <w:rPr>
          <w:rFonts w:ascii="Open Sans" w:hAnsi="Open Sans" w:cs="Open Sans"/>
        </w:rPr>
        <w:t>w</w:t>
      </w:r>
      <w:r w:rsidRPr="00F56841">
        <w:rPr>
          <w:rFonts w:ascii="Open Sans" w:hAnsi="Open Sans" w:cs="Open Sans"/>
        </w:rPr>
        <w:t>nioskodawcy niebędącego osobą fizyczną przestępstwa, I</w:t>
      </w:r>
      <w:r w:rsidR="00316EAA" w:rsidRPr="00F56841">
        <w:rPr>
          <w:rFonts w:ascii="Open Sans" w:hAnsi="Open Sans" w:cs="Open Sans"/>
        </w:rPr>
        <w:t>Z</w:t>
      </w:r>
      <w:r w:rsidRPr="00F56841">
        <w:rPr>
          <w:rFonts w:ascii="Open Sans" w:hAnsi="Open Sans" w:cs="Open Sans"/>
        </w:rPr>
        <w:t xml:space="preserve"> niezwłocznie informuje właściwy organ ścigania.</w:t>
      </w:r>
      <w:r w:rsidR="0004551C" w:rsidRPr="00F56841">
        <w:rPr>
          <w:rFonts w:ascii="Open Sans" w:hAnsi="Open Sans" w:cs="Open Sans"/>
        </w:rPr>
        <w:t xml:space="preserve"> </w:t>
      </w:r>
    </w:p>
    <w:p w14:paraId="01CA1E60" w14:textId="77777777" w:rsidR="00C644C4" w:rsidRP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Właściwa instytucja informuje wnioskodawcę o przyczynach braku możliwości zawarcia umowy o dofinansowanie projektu w przypadku:</w:t>
      </w:r>
    </w:p>
    <w:p w14:paraId="41FC0305" w14:textId="104C1A2C" w:rsidR="00C644C4" w:rsidRP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1) nie</w:t>
      </w:r>
      <w:r>
        <w:rPr>
          <w:rFonts w:ascii="Open Sans" w:hAnsi="Open Sans" w:cs="Open Sans"/>
        </w:rPr>
        <w:t>złożenia</w:t>
      </w:r>
      <w:r w:rsidRPr="00C644C4">
        <w:rPr>
          <w:rFonts w:ascii="Open Sans" w:hAnsi="Open Sans" w:cs="Open Sans"/>
        </w:rPr>
        <w:t xml:space="preserve"> w terminie dokumentów wymaganych do przygotowania umowy zgodnie z podrozdziałem 5.1 regulaminu;</w:t>
      </w:r>
    </w:p>
    <w:p w14:paraId="7C0CAEDB" w14:textId="77777777" w:rsidR="00C644C4" w:rsidRP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2) wykluczenia go z możliwości otrzymania dofinansowania;</w:t>
      </w:r>
    </w:p>
    <w:p w14:paraId="0D9D08D0" w14:textId="77777777" w:rsidR="00C644C4" w:rsidRP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3) unieważnienia postępowania w zakresie wyboru projektów;</w:t>
      </w:r>
    </w:p>
    <w:p w14:paraId="25F12A31" w14:textId="5C67D3C6" w:rsid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4) wystąpienia sytuacji, o której mowa powyżej, tj. jeżeli zachodzi obawa wyrządzenia szkody w mieniu publicznym.</w:t>
      </w:r>
    </w:p>
    <w:p w14:paraId="7B16F25B" w14:textId="1E593290" w:rsidR="00C644C4" w:rsidRPr="00F56841"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Jeżeli właściwa instytucja po wybraniu projektu do dofinansowania, a przed zawarciem umowy o dofinansowanie projektu albo podjęciem decyzji o dofinansowaniu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16B686D1" w14:textId="42314B56" w:rsidR="00555167" w:rsidRPr="00F56841" w:rsidRDefault="003449FC" w:rsidP="00E54CC1">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Co do zasady, po wybraniu projektu do dofinansowania, a przed zawarciem umowy o dofinansowanie nie jest dopuszczalne dokonywanie jakichkolwiek zmian w projekcie</w:t>
      </w:r>
      <w:r w:rsidR="00D3439A" w:rsidRPr="00F56841">
        <w:rPr>
          <w:rFonts w:ascii="Open Sans" w:hAnsi="Open Sans" w:cs="Open Sans"/>
        </w:rPr>
        <w:t>, za wyjątkiem wskazanych poniżej</w:t>
      </w:r>
      <w:r w:rsidRPr="00F56841">
        <w:rPr>
          <w:rFonts w:ascii="Open Sans" w:hAnsi="Open Sans" w:cs="Open Sans"/>
        </w:rPr>
        <w:t xml:space="preserve">. </w:t>
      </w:r>
    </w:p>
    <w:p w14:paraId="4DDD2B27" w14:textId="77777777" w:rsidR="00316EAA"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lastRenderedPageBreak/>
        <w:t>W szczególnych przypadkach I</w:t>
      </w:r>
      <w:r w:rsidR="00316EAA" w:rsidRPr="00F56841">
        <w:rPr>
          <w:rFonts w:ascii="Open Sans" w:hAnsi="Open Sans" w:cs="Open Sans"/>
        </w:rPr>
        <w:t>Z</w:t>
      </w:r>
      <w:r w:rsidRPr="00F56841">
        <w:rPr>
          <w:rFonts w:ascii="Open Sans" w:hAnsi="Open Sans" w:cs="Open Sans"/>
        </w:rPr>
        <w:t xml:space="preserve"> dopuszcza możliwość aktualizacji wniosku o dofinansowanie projektu wyłącznie w zakresie danych dotyczących </w:t>
      </w:r>
      <w:r w:rsidR="00316EAA" w:rsidRPr="00F56841">
        <w:rPr>
          <w:rFonts w:ascii="Open Sans" w:hAnsi="Open Sans" w:cs="Open Sans"/>
        </w:rPr>
        <w:t>w</w:t>
      </w:r>
      <w:r w:rsidRPr="00F56841">
        <w:rPr>
          <w:rFonts w:ascii="Open Sans" w:hAnsi="Open Sans" w:cs="Open Sans"/>
        </w:rPr>
        <w:t>nioskodawcy i/lub </w:t>
      </w:r>
      <w:r w:rsidR="00316EAA" w:rsidRPr="00F56841">
        <w:rPr>
          <w:rFonts w:ascii="Open Sans" w:hAnsi="Open Sans" w:cs="Open Sans"/>
        </w:rPr>
        <w:t>p</w:t>
      </w:r>
      <w:r w:rsidRPr="00F56841">
        <w:rPr>
          <w:rFonts w:ascii="Open Sans" w:hAnsi="Open Sans" w:cs="Open Sans"/>
        </w:rPr>
        <w:t xml:space="preserve">artnera, zawartych ww. wniosku o dofinansowanie projektu, o ile zmiany te nie dotyczą zapisów/elementów we wniosku o dofinansowanie projektu, które podlegały ocenie przez kryteria. W ramach aktualizacji </w:t>
      </w:r>
      <w:r w:rsidR="00316EAA" w:rsidRPr="00F56841">
        <w:rPr>
          <w:rFonts w:ascii="Open Sans" w:hAnsi="Open Sans" w:cs="Open Sans"/>
        </w:rPr>
        <w:t>w</w:t>
      </w:r>
      <w:r w:rsidRPr="00F56841">
        <w:rPr>
          <w:rFonts w:ascii="Open Sans" w:hAnsi="Open Sans" w:cs="Open Sans"/>
        </w:rPr>
        <w:t>nioskodawca nie może dokonywać modyfikacji zapisów we wniosku w innym zakresie niż wskazanym przez I</w:t>
      </w:r>
      <w:r w:rsidR="00316EAA" w:rsidRPr="00F56841">
        <w:rPr>
          <w:rFonts w:ascii="Open Sans" w:hAnsi="Open Sans" w:cs="Open Sans"/>
        </w:rPr>
        <w:t>Z</w:t>
      </w:r>
      <w:r w:rsidRPr="00F56841">
        <w:rPr>
          <w:rFonts w:ascii="Open Sans" w:hAnsi="Open Sans" w:cs="Open Sans"/>
        </w:rPr>
        <w:t>.</w:t>
      </w:r>
    </w:p>
    <w:p w14:paraId="7823F1F6" w14:textId="6FCE17B6" w:rsidR="00D3439A" w:rsidRPr="00F56841" w:rsidRDefault="00D3439A" w:rsidP="00E54CC1">
      <w:pPr>
        <w:suppressAutoHyphens w:val="0"/>
        <w:autoSpaceDE w:val="0"/>
        <w:spacing w:before="120" w:after="120" w:line="276" w:lineRule="auto"/>
        <w:textAlignment w:val="auto"/>
        <w:rPr>
          <w:rFonts w:ascii="Open Sans" w:hAnsi="Open Sans" w:cs="Open Sans"/>
          <w:color w:val="000000" w:themeColor="text1"/>
          <w:kern w:val="0"/>
        </w:rPr>
      </w:pPr>
      <w:r w:rsidRPr="00F56841">
        <w:rPr>
          <w:rFonts w:ascii="Open Sans" w:hAnsi="Open Sans" w:cs="Open Sans"/>
        </w:rPr>
        <w:t>Na etapie realizacji projekt objęty dofinansowaniem może być zmieniony za zgodą IZ, jeżeli:</w:t>
      </w:r>
    </w:p>
    <w:p w14:paraId="160674C3" w14:textId="77777777" w:rsidR="00D3439A" w:rsidRPr="00F56841" w:rsidRDefault="00D3439A" w:rsidP="002B0998">
      <w:pPr>
        <w:pStyle w:val="Lista2"/>
        <w:numPr>
          <w:ilvl w:val="0"/>
          <w:numId w:val="80"/>
        </w:numPr>
        <w:spacing w:before="120" w:after="120" w:line="276" w:lineRule="auto"/>
        <w:rPr>
          <w:rFonts w:ascii="Open Sans" w:hAnsi="Open Sans" w:cs="Open Sans"/>
        </w:rPr>
      </w:pPr>
      <w:r w:rsidRPr="00F56841">
        <w:rPr>
          <w:rFonts w:ascii="Open Sans" w:hAnsi="Open Sans" w:cs="Open Sans"/>
        </w:rPr>
        <w:t>zmiany nie wpłynęłyby na wynik oceny projektu w sposób, który skutkowałby negatywną oceną projektu, albo</w:t>
      </w:r>
    </w:p>
    <w:p w14:paraId="24146516" w14:textId="42EAE29E" w:rsidR="00D3439A" w:rsidRPr="00F56841" w:rsidRDefault="00D3439A" w:rsidP="002B0998">
      <w:pPr>
        <w:pStyle w:val="Lista2"/>
        <w:numPr>
          <w:ilvl w:val="0"/>
          <w:numId w:val="80"/>
        </w:numPr>
        <w:spacing w:before="120" w:after="120" w:line="276" w:lineRule="auto"/>
        <w:rPr>
          <w:rFonts w:ascii="Open Sans" w:hAnsi="Open Sans" w:cs="Open Sans"/>
        </w:rPr>
      </w:pPr>
      <w:r w:rsidRPr="00F56841">
        <w:rPr>
          <w:rFonts w:ascii="Open Sans" w:hAnsi="Open Sans" w:cs="Open Sans"/>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6E845281" w14:textId="4BB245D8" w:rsidR="00AF4AAF" w:rsidRPr="00F56841" w:rsidRDefault="00AF4AAF"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Po rozstrzygnięciu naboru i wybraniu wniosków do dofinansowania wzór umowy może zostać uzupełniony lub zmodyfikowany przez IZ o postanowienia niezbędne do prawidłowej realizacji projektu wybranego do dofinansowania. Wprowadzenie powyższych uzupełnień/modyfikacji nie wymaga zmiany Regulaminu.</w:t>
      </w:r>
    </w:p>
    <w:p w14:paraId="2BEC9054" w14:textId="77777777" w:rsidR="00F602AB" w:rsidRPr="00F56841" w:rsidRDefault="00F602AB" w:rsidP="002B0998">
      <w:pPr>
        <w:pStyle w:val="Akapitzlist"/>
        <w:keepNext/>
        <w:keepLines/>
        <w:numPr>
          <w:ilvl w:val="0"/>
          <w:numId w:val="85"/>
        </w:numPr>
        <w:spacing w:before="200" w:after="200" w:line="276" w:lineRule="auto"/>
        <w:outlineLvl w:val="0"/>
        <w:rPr>
          <w:rFonts w:ascii="Open Sans" w:eastAsia="Times New Roman" w:hAnsi="Open Sans" w:cs="Open Sans"/>
          <w:vanish/>
          <w:color w:val="2F5496"/>
        </w:rPr>
      </w:pPr>
      <w:bookmarkStart w:id="951" w:name="_Toc138670069"/>
      <w:bookmarkStart w:id="952" w:name="_Toc138670171"/>
      <w:bookmarkStart w:id="953" w:name="_Toc136523497"/>
      <w:bookmarkStart w:id="954" w:name="_Toc136523567"/>
      <w:bookmarkStart w:id="955" w:name="_Toc136523841"/>
      <w:bookmarkStart w:id="956" w:name="_Toc136854249"/>
      <w:bookmarkStart w:id="957" w:name="_Toc137818447"/>
      <w:bookmarkStart w:id="958" w:name="_Toc138063323"/>
      <w:bookmarkStart w:id="959" w:name="_Toc138163849"/>
      <w:bookmarkStart w:id="960" w:name="_Toc138410751"/>
      <w:bookmarkStart w:id="961" w:name="_Toc138412790"/>
      <w:bookmarkStart w:id="962" w:name="_Toc138424435"/>
      <w:bookmarkStart w:id="963" w:name="_Toc138424489"/>
      <w:bookmarkStart w:id="964" w:name="_Toc138426036"/>
      <w:bookmarkStart w:id="965" w:name="_Toc138670070"/>
      <w:bookmarkStart w:id="966" w:name="_Toc138670172"/>
      <w:bookmarkStart w:id="967" w:name="_Toc138686710"/>
      <w:bookmarkStart w:id="968" w:name="_Toc138758737"/>
      <w:bookmarkStart w:id="969" w:name="_Toc138758791"/>
      <w:bookmarkStart w:id="970" w:name="_Toc138759794"/>
      <w:bookmarkStart w:id="971" w:name="_Toc138760101"/>
      <w:bookmarkStart w:id="972" w:name="_Toc138769302"/>
      <w:bookmarkStart w:id="973" w:name="_Toc138832619"/>
      <w:bookmarkStart w:id="974" w:name="_Toc138832681"/>
      <w:bookmarkStart w:id="975" w:name="_Toc138832957"/>
      <w:bookmarkStart w:id="976" w:name="_Toc138833025"/>
      <w:bookmarkStart w:id="977" w:name="_Toc138833142"/>
      <w:bookmarkStart w:id="978" w:name="_Toc138833277"/>
      <w:bookmarkStart w:id="979" w:name="_Toc138833348"/>
      <w:bookmarkStart w:id="980" w:name="_Toc138833748"/>
      <w:bookmarkStart w:id="981" w:name="_Toc138833814"/>
      <w:bookmarkStart w:id="982" w:name="_Toc138833880"/>
      <w:bookmarkStart w:id="983" w:name="_Toc138838019"/>
      <w:bookmarkStart w:id="984" w:name="_Toc138838077"/>
      <w:bookmarkStart w:id="985" w:name="_Toc138838144"/>
      <w:bookmarkStart w:id="986" w:name="_Toc138838629"/>
      <w:bookmarkStart w:id="987" w:name="_Toc138842774"/>
      <w:bookmarkStart w:id="988" w:name="_Toc138842833"/>
      <w:bookmarkStart w:id="989" w:name="_Toc138843276"/>
      <w:bookmarkStart w:id="990" w:name="_Toc139030460"/>
      <w:bookmarkStart w:id="991" w:name="_Toc139030531"/>
      <w:bookmarkStart w:id="992" w:name="_Toc139030670"/>
      <w:bookmarkStart w:id="993" w:name="_Toc139030730"/>
      <w:bookmarkStart w:id="994" w:name="_Toc139277378"/>
      <w:bookmarkStart w:id="995" w:name="_Toc139277441"/>
      <w:bookmarkStart w:id="996" w:name="_Toc146023116"/>
      <w:bookmarkStart w:id="997" w:name="_Toc146028861"/>
      <w:bookmarkStart w:id="998" w:name="_Toc146096259"/>
      <w:bookmarkStart w:id="999" w:name="_Toc146097082"/>
      <w:bookmarkStart w:id="1000" w:name="_Toc146101439"/>
      <w:bookmarkStart w:id="1001" w:name="_Toc147737738"/>
      <w:bookmarkStart w:id="1002" w:name="_Toc147740042"/>
      <w:bookmarkStart w:id="1003" w:name="_Toc147740111"/>
      <w:bookmarkStart w:id="1004" w:name="_Toc147740214"/>
      <w:bookmarkStart w:id="1005" w:name="_Toc147746113"/>
      <w:bookmarkStart w:id="1006" w:name="_Toc147746186"/>
      <w:bookmarkStart w:id="1007" w:name="_Toc147746257"/>
      <w:bookmarkStart w:id="1008" w:name="_Toc147746327"/>
      <w:bookmarkStart w:id="1009" w:name="_Toc147746397"/>
      <w:bookmarkStart w:id="1010" w:name="_Toc147748073"/>
      <w:bookmarkStart w:id="1011" w:name="_Toc148612815"/>
      <w:bookmarkStart w:id="1012" w:name="_Toc148613551"/>
      <w:bookmarkStart w:id="1013" w:name="_Toc150174056"/>
      <w:bookmarkStart w:id="1014" w:name="_Toc150174125"/>
      <w:bookmarkStart w:id="1015" w:name="_Toc150174204"/>
      <w:bookmarkStart w:id="1016" w:name="_Toc150175430"/>
      <w:bookmarkStart w:id="1017" w:name="_Toc150245805"/>
      <w:bookmarkStart w:id="1018" w:name="_Toc150246594"/>
      <w:bookmarkStart w:id="1019" w:name="_Toc134788939"/>
      <w:bookmarkStart w:id="1020" w:name="_Toc134791384"/>
      <w:bookmarkStart w:id="1021" w:name="_Toc135639031"/>
      <w:bookmarkStart w:id="1022" w:name="_Toc135639172"/>
      <w:bookmarkStart w:id="1023" w:name="_Toc135646047"/>
      <w:bookmarkStart w:id="1024" w:name="_Toc135646486"/>
      <w:bookmarkStart w:id="1025" w:name="_Toc135729935"/>
      <w:bookmarkStart w:id="1026" w:name="_Toc135730665"/>
      <w:bookmarkStart w:id="1027" w:name="_Toc135739829"/>
      <w:bookmarkStart w:id="1028" w:name="_Toc135740194"/>
      <w:bookmarkStart w:id="1029" w:name="_Toc135741396"/>
      <w:bookmarkStart w:id="1030" w:name="_Toc135741438"/>
      <w:bookmarkStart w:id="1031" w:name="_Toc135741914"/>
      <w:bookmarkStart w:id="1032" w:name="_Toc135743592"/>
      <w:bookmarkStart w:id="1033" w:name="_Toc135744678"/>
      <w:bookmarkStart w:id="1034" w:name="_Toc135744728"/>
      <w:bookmarkStart w:id="1035" w:name="_Toc135744778"/>
      <w:bookmarkStart w:id="1036" w:name="_Toc135806883"/>
      <w:bookmarkStart w:id="1037" w:name="_Toc135806925"/>
      <w:bookmarkStart w:id="1038" w:name="_Toc135807806"/>
      <w:bookmarkStart w:id="1039" w:name="_Toc135808285"/>
      <w:bookmarkStart w:id="1040" w:name="_Toc135808472"/>
      <w:bookmarkStart w:id="1041" w:name="_Toc135808674"/>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p>
    <w:p w14:paraId="6FCE1948" w14:textId="77777777" w:rsidR="00F602AB" w:rsidRPr="00F56841" w:rsidRDefault="00F602AB" w:rsidP="002B0998">
      <w:pPr>
        <w:pStyle w:val="Akapitzlist"/>
        <w:keepNext/>
        <w:keepLines/>
        <w:numPr>
          <w:ilvl w:val="1"/>
          <w:numId w:val="85"/>
        </w:numPr>
        <w:spacing w:before="200" w:after="200" w:line="276" w:lineRule="auto"/>
        <w:outlineLvl w:val="1"/>
        <w:rPr>
          <w:rFonts w:ascii="Open Sans" w:eastAsia="Times New Roman" w:hAnsi="Open Sans" w:cs="Open Sans"/>
          <w:vanish/>
          <w:color w:val="2F5496"/>
        </w:rPr>
      </w:pPr>
      <w:bookmarkStart w:id="1042" w:name="_Toc136523498"/>
      <w:bookmarkStart w:id="1043" w:name="_Toc136523568"/>
      <w:bookmarkStart w:id="1044" w:name="_Toc136523842"/>
      <w:bookmarkStart w:id="1045" w:name="_Toc136854250"/>
      <w:bookmarkStart w:id="1046" w:name="_Toc137818448"/>
      <w:bookmarkStart w:id="1047" w:name="_Toc138063324"/>
      <w:bookmarkStart w:id="1048" w:name="_Toc138163850"/>
      <w:bookmarkStart w:id="1049" w:name="_Toc138410752"/>
      <w:bookmarkStart w:id="1050" w:name="_Toc138412791"/>
      <w:bookmarkStart w:id="1051" w:name="_Toc138424436"/>
      <w:bookmarkStart w:id="1052" w:name="_Toc138424490"/>
      <w:bookmarkStart w:id="1053" w:name="_Toc138426037"/>
      <w:bookmarkStart w:id="1054" w:name="_Toc138670071"/>
      <w:bookmarkStart w:id="1055" w:name="_Toc138670173"/>
      <w:bookmarkStart w:id="1056" w:name="_Toc138686711"/>
      <w:bookmarkStart w:id="1057" w:name="_Toc138758738"/>
      <w:bookmarkStart w:id="1058" w:name="_Toc138758792"/>
      <w:bookmarkStart w:id="1059" w:name="_Toc138759795"/>
      <w:bookmarkStart w:id="1060" w:name="_Toc138760102"/>
      <w:bookmarkStart w:id="1061" w:name="_Toc138769303"/>
      <w:bookmarkStart w:id="1062" w:name="_Toc138832620"/>
      <w:bookmarkStart w:id="1063" w:name="_Toc138832682"/>
      <w:bookmarkStart w:id="1064" w:name="_Toc138832958"/>
      <w:bookmarkStart w:id="1065" w:name="_Toc138833026"/>
      <w:bookmarkStart w:id="1066" w:name="_Toc138833143"/>
      <w:bookmarkStart w:id="1067" w:name="_Toc138833278"/>
      <w:bookmarkStart w:id="1068" w:name="_Toc138833349"/>
      <w:bookmarkStart w:id="1069" w:name="_Toc138833749"/>
      <w:bookmarkStart w:id="1070" w:name="_Toc138833815"/>
      <w:bookmarkStart w:id="1071" w:name="_Toc138833881"/>
      <w:bookmarkStart w:id="1072" w:name="_Toc138838020"/>
      <w:bookmarkStart w:id="1073" w:name="_Toc138838078"/>
      <w:bookmarkStart w:id="1074" w:name="_Toc138838145"/>
      <w:bookmarkStart w:id="1075" w:name="_Toc138838630"/>
      <w:bookmarkStart w:id="1076" w:name="_Toc138842775"/>
      <w:bookmarkStart w:id="1077" w:name="_Toc138842834"/>
      <w:bookmarkStart w:id="1078" w:name="_Toc138843277"/>
      <w:bookmarkStart w:id="1079" w:name="_Toc139030461"/>
      <w:bookmarkStart w:id="1080" w:name="_Toc139030532"/>
      <w:bookmarkStart w:id="1081" w:name="_Toc139030671"/>
      <w:bookmarkStart w:id="1082" w:name="_Toc139030731"/>
      <w:bookmarkStart w:id="1083" w:name="_Toc139277379"/>
      <w:bookmarkStart w:id="1084" w:name="_Toc139277442"/>
      <w:bookmarkStart w:id="1085" w:name="_Toc146023117"/>
      <w:bookmarkStart w:id="1086" w:name="_Toc146028862"/>
      <w:bookmarkStart w:id="1087" w:name="_Toc146096260"/>
      <w:bookmarkStart w:id="1088" w:name="_Toc146097083"/>
      <w:bookmarkStart w:id="1089" w:name="_Toc146101440"/>
      <w:bookmarkStart w:id="1090" w:name="_Toc147737739"/>
      <w:bookmarkStart w:id="1091" w:name="_Toc147740043"/>
      <w:bookmarkStart w:id="1092" w:name="_Toc147740112"/>
      <w:bookmarkStart w:id="1093" w:name="_Toc147740215"/>
      <w:bookmarkStart w:id="1094" w:name="_Toc147746114"/>
      <w:bookmarkStart w:id="1095" w:name="_Toc147746187"/>
      <w:bookmarkStart w:id="1096" w:name="_Toc147746258"/>
      <w:bookmarkStart w:id="1097" w:name="_Toc147746328"/>
      <w:bookmarkStart w:id="1098" w:name="_Toc147746398"/>
      <w:bookmarkStart w:id="1099" w:name="_Toc147748074"/>
      <w:bookmarkStart w:id="1100" w:name="_Toc148612816"/>
      <w:bookmarkStart w:id="1101" w:name="_Toc148613552"/>
      <w:bookmarkStart w:id="1102" w:name="_Toc150174057"/>
      <w:bookmarkStart w:id="1103" w:name="_Toc150174126"/>
      <w:bookmarkStart w:id="1104" w:name="_Toc150174205"/>
      <w:bookmarkStart w:id="1105" w:name="_Toc150175431"/>
      <w:bookmarkStart w:id="1106" w:name="_Toc150245806"/>
      <w:bookmarkStart w:id="1107" w:name="_Toc150246595"/>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p>
    <w:p w14:paraId="0EDFCDC4" w14:textId="77777777" w:rsidR="00F602AB" w:rsidRPr="00F56841" w:rsidRDefault="00F602AB" w:rsidP="002B0998">
      <w:pPr>
        <w:pStyle w:val="Akapitzlist"/>
        <w:keepNext/>
        <w:keepLines/>
        <w:numPr>
          <w:ilvl w:val="1"/>
          <w:numId w:val="85"/>
        </w:numPr>
        <w:spacing w:before="200" w:after="200" w:line="276" w:lineRule="auto"/>
        <w:outlineLvl w:val="1"/>
        <w:rPr>
          <w:rFonts w:ascii="Open Sans" w:eastAsia="Times New Roman" w:hAnsi="Open Sans" w:cs="Open Sans"/>
          <w:vanish/>
          <w:color w:val="2F5496"/>
        </w:rPr>
      </w:pPr>
      <w:bookmarkStart w:id="1108" w:name="_Toc136523499"/>
      <w:bookmarkStart w:id="1109" w:name="_Toc136523569"/>
      <w:bookmarkStart w:id="1110" w:name="_Toc136523843"/>
      <w:bookmarkStart w:id="1111" w:name="_Toc136854251"/>
      <w:bookmarkStart w:id="1112" w:name="_Toc137818449"/>
      <w:bookmarkStart w:id="1113" w:name="_Toc138063325"/>
      <w:bookmarkStart w:id="1114" w:name="_Toc138163851"/>
      <w:bookmarkStart w:id="1115" w:name="_Toc138410753"/>
      <w:bookmarkStart w:id="1116" w:name="_Toc138412792"/>
      <w:bookmarkStart w:id="1117" w:name="_Toc138424437"/>
      <w:bookmarkStart w:id="1118" w:name="_Toc138424491"/>
      <w:bookmarkStart w:id="1119" w:name="_Toc138426038"/>
      <w:bookmarkStart w:id="1120" w:name="_Toc138670072"/>
      <w:bookmarkStart w:id="1121" w:name="_Toc138670174"/>
      <w:bookmarkStart w:id="1122" w:name="_Toc138686712"/>
      <w:bookmarkStart w:id="1123" w:name="_Toc138758739"/>
      <w:bookmarkStart w:id="1124" w:name="_Toc138758793"/>
      <w:bookmarkStart w:id="1125" w:name="_Toc138759796"/>
      <w:bookmarkStart w:id="1126" w:name="_Toc138760103"/>
      <w:bookmarkStart w:id="1127" w:name="_Toc138769304"/>
      <w:bookmarkStart w:id="1128" w:name="_Toc138832621"/>
      <w:bookmarkStart w:id="1129" w:name="_Toc138832683"/>
      <w:bookmarkStart w:id="1130" w:name="_Toc138832959"/>
      <w:bookmarkStart w:id="1131" w:name="_Toc138833027"/>
      <w:bookmarkStart w:id="1132" w:name="_Toc138833144"/>
      <w:bookmarkStart w:id="1133" w:name="_Toc138833279"/>
      <w:bookmarkStart w:id="1134" w:name="_Toc138833350"/>
      <w:bookmarkStart w:id="1135" w:name="_Toc138833750"/>
      <w:bookmarkStart w:id="1136" w:name="_Toc138833816"/>
      <w:bookmarkStart w:id="1137" w:name="_Toc138833882"/>
      <w:bookmarkStart w:id="1138" w:name="_Toc138838021"/>
      <w:bookmarkStart w:id="1139" w:name="_Toc138838079"/>
      <w:bookmarkStart w:id="1140" w:name="_Toc138838146"/>
      <w:bookmarkStart w:id="1141" w:name="_Toc138838631"/>
      <w:bookmarkStart w:id="1142" w:name="_Toc138842776"/>
      <w:bookmarkStart w:id="1143" w:name="_Toc138842835"/>
      <w:bookmarkStart w:id="1144" w:name="_Toc138843278"/>
      <w:bookmarkStart w:id="1145" w:name="_Toc139030462"/>
      <w:bookmarkStart w:id="1146" w:name="_Toc139030533"/>
      <w:bookmarkStart w:id="1147" w:name="_Toc139030672"/>
      <w:bookmarkStart w:id="1148" w:name="_Toc139030732"/>
      <w:bookmarkStart w:id="1149" w:name="_Toc139277380"/>
      <w:bookmarkStart w:id="1150" w:name="_Toc139277443"/>
      <w:bookmarkStart w:id="1151" w:name="_Toc146023118"/>
      <w:bookmarkStart w:id="1152" w:name="_Toc146028863"/>
      <w:bookmarkStart w:id="1153" w:name="_Toc146096261"/>
      <w:bookmarkStart w:id="1154" w:name="_Toc146097084"/>
      <w:bookmarkStart w:id="1155" w:name="_Toc146101441"/>
      <w:bookmarkStart w:id="1156" w:name="_Toc147737740"/>
      <w:bookmarkStart w:id="1157" w:name="_Toc147740044"/>
      <w:bookmarkStart w:id="1158" w:name="_Toc147740113"/>
      <w:bookmarkStart w:id="1159" w:name="_Toc147740216"/>
      <w:bookmarkStart w:id="1160" w:name="_Toc147746115"/>
      <w:bookmarkStart w:id="1161" w:name="_Toc147746188"/>
      <w:bookmarkStart w:id="1162" w:name="_Toc147746259"/>
      <w:bookmarkStart w:id="1163" w:name="_Toc147746329"/>
      <w:bookmarkStart w:id="1164" w:name="_Toc147746399"/>
      <w:bookmarkStart w:id="1165" w:name="_Toc147748075"/>
      <w:bookmarkStart w:id="1166" w:name="_Toc148612817"/>
      <w:bookmarkStart w:id="1167" w:name="_Toc148613553"/>
      <w:bookmarkStart w:id="1168" w:name="_Toc150174058"/>
      <w:bookmarkStart w:id="1169" w:name="_Toc150174127"/>
      <w:bookmarkStart w:id="1170" w:name="_Toc150174206"/>
      <w:bookmarkStart w:id="1171" w:name="_Toc150175432"/>
      <w:bookmarkStart w:id="1172" w:name="_Toc150245807"/>
      <w:bookmarkStart w:id="1173" w:name="_Toc150246596"/>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p>
    <w:p w14:paraId="117497AC" w14:textId="77777777" w:rsidR="00F602AB" w:rsidRPr="00F56841" w:rsidRDefault="00F602AB" w:rsidP="002B0998">
      <w:pPr>
        <w:pStyle w:val="Akapitzlist"/>
        <w:keepNext/>
        <w:keepLines/>
        <w:numPr>
          <w:ilvl w:val="1"/>
          <w:numId w:val="85"/>
        </w:numPr>
        <w:spacing w:before="200" w:after="200" w:line="276" w:lineRule="auto"/>
        <w:outlineLvl w:val="1"/>
        <w:rPr>
          <w:rFonts w:ascii="Open Sans" w:eastAsia="Times New Roman" w:hAnsi="Open Sans" w:cs="Open Sans"/>
          <w:vanish/>
          <w:color w:val="2F5496"/>
        </w:rPr>
      </w:pPr>
      <w:bookmarkStart w:id="1174" w:name="_Toc136523500"/>
      <w:bookmarkStart w:id="1175" w:name="_Toc136523570"/>
      <w:bookmarkStart w:id="1176" w:name="_Toc136523844"/>
      <w:bookmarkStart w:id="1177" w:name="_Toc136854252"/>
      <w:bookmarkStart w:id="1178" w:name="_Toc137818450"/>
      <w:bookmarkStart w:id="1179" w:name="_Toc138063326"/>
      <w:bookmarkStart w:id="1180" w:name="_Toc138163852"/>
      <w:bookmarkStart w:id="1181" w:name="_Toc138410754"/>
      <w:bookmarkStart w:id="1182" w:name="_Toc138412793"/>
      <w:bookmarkStart w:id="1183" w:name="_Toc138424438"/>
      <w:bookmarkStart w:id="1184" w:name="_Toc138424492"/>
      <w:bookmarkStart w:id="1185" w:name="_Toc138426039"/>
      <w:bookmarkStart w:id="1186" w:name="_Toc138670073"/>
      <w:bookmarkStart w:id="1187" w:name="_Toc138670175"/>
      <w:bookmarkStart w:id="1188" w:name="_Toc138686713"/>
      <w:bookmarkStart w:id="1189" w:name="_Toc138758740"/>
      <w:bookmarkStart w:id="1190" w:name="_Toc138758794"/>
      <w:bookmarkStart w:id="1191" w:name="_Toc138759797"/>
      <w:bookmarkStart w:id="1192" w:name="_Toc138760104"/>
      <w:bookmarkStart w:id="1193" w:name="_Toc138769305"/>
      <w:bookmarkStart w:id="1194" w:name="_Toc138832622"/>
      <w:bookmarkStart w:id="1195" w:name="_Toc138832684"/>
      <w:bookmarkStart w:id="1196" w:name="_Toc138832960"/>
      <w:bookmarkStart w:id="1197" w:name="_Toc138833028"/>
      <w:bookmarkStart w:id="1198" w:name="_Toc138833145"/>
      <w:bookmarkStart w:id="1199" w:name="_Toc138833280"/>
      <w:bookmarkStart w:id="1200" w:name="_Toc138833351"/>
      <w:bookmarkStart w:id="1201" w:name="_Toc138833751"/>
      <w:bookmarkStart w:id="1202" w:name="_Toc138833817"/>
      <w:bookmarkStart w:id="1203" w:name="_Toc138833883"/>
      <w:bookmarkStart w:id="1204" w:name="_Toc138838022"/>
      <w:bookmarkStart w:id="1205" w:name="_Toc138838080"/>
      <w:bookmarkStart w:id="1206" w:name="_Toc138838147"/>
      <w:bookmarkStart w:id="1207" w:name="_Toc138838632"/>
      <w:bookmarkStart w:id="1208" w:name="_Toc138842777"/>
      <w:bookmarkStart w:id="1209" w:name="_Toc138842836"/>
      <w:bookmarkStart w:id="1210" w:name="_Toc138843279"/>
      <w:bookmarkStart w:id="1211" w:name="_Toc139030463"/>
      <w:bookmarkStart w:id="1212" w:name="_Toc139030534"/>
      <w:bookmarkStart w:id="1213" w:name="_Toc139030673"/>
      <w:bookmarkStart w:id="1214" w:name="_Toc139030733"/>
      <w:bookmarkStart w:id="1215" w:name="_Toc139277381"/>
      <w:bookmarkStart w:id="1216" w:name="_Toc139277444"/>
      <w:bookmarkStart w:id="1217" w:name="_Toc146023119"/>
      <w:bookmarkStart w:id="1218" w:name="_Toc146028864"/>
      <w:bookmarkStart w:id="1219" w:name="_Toc146096262"/>
      <w:bookmarkStart w:id="1220" w:name="_Toc146097085"/>
      <w:bookmarkStart w:id="1221" w:name="_Toc146101442"/>
      <w:bookmarkStart w:id="1222" w:name="_Toc147737741"/>
      <w:bookmarkStart w:id="1223" w:name="_Toc147740045"/>
      <w:bookmarkStart w:id="1224" w:name="_Toc147740114"/>
      <w:bookmarkStart w:id="1225" w:name="_Toc147740217"/>
      <w:bookmarkStart w:id="1226" w:name="_Toc147746116"/>
      <w:bookmarkStart w:id="1227" w:name="_Toc147746189"/>
      <w:bookmarkStart w:id="1228" w:name="_Toc147746260"/>
      <w:bookmarkStart w:id="1229" w:name="_Toc147746330"/>
      <w:bookmarkStart w:id="1230" w:name="_Toc147746400"/>
      <w:bookmarkStart w:id="1231" w:name="_Toc147748076"/>
      <w:bookmarkStart w:id="1232" w:name="_Toc148612818"/>
      <w:bookmarkStart w:id="1233" w:name="_Toc148613554"/>
      <w:bookmarkStart w:id="1234" w:name="_Toc150174059"/>
      <w:bookmarkStart w:id="1235" w:name="_Toc150174128"/>
      <w:bookmarkStart w:id="1236" w:name="_Toc150174207"/>
      <w:bookmarkStart w:id="1237" w:name="_Toc150175433"/>
      <w:bookmarkStart w:id="1238" w:name="_Toc150245808"/>
      <w:bookmarkStart w:id="1239" w:name="_Toc150246597"/>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p>
    <w:p w14:paraId="2196F6FA" w14:textId="77777777" w:rsidR="00F602AB" w:rsidRPr="00F56841" w:rsidRDefault="00F602AB" w:rsidP="002B0998">
      <w:pPr>
        <w:pStyle w:val="Akapitzlist"/>
        <w:keepNext/>
        <w:keepLines/>
        <w:numPr>
          <w:ilvl w:val="1"/>
          <w:numId w:val="85"/>
        </w:numPr>
        <w:spacing w:before="200" w:after="200" w:line="276" w:lineRule="auto"/>
        <w:outlineLvl w:val="1"/>
        <w:rPr>
          <w:rFonts w:ascii="Open Sans" w:eastAsia="Times New Roman" w:hAnsi="Open Sans" w:cs="Open Sans"/>
          <w:vanish/>
          <w:color w:val="2F5496"/>
        </w:rPr>
      </w:pPr>
      <w:bookmarkStart w:id="1240" w:name="_Toc136523501"/>
      <w:bookmarkStart w:id="1241" w:name="_Toc136523571"/>
      <w:bookmarkStart w:id="1242" w:name="_Toc136523845"/>
      <w:bookmarkStart w:id="1243" w:name="_Toc136854253"/>
      <w:bookmarkStart w:id="1244" w:name="_Toc137818451"/>
      <w:bookmarkStart w:id="1245" w:name="_Toc138063327"/>
      <w:bookmarkStart w:id="1246" w:name="_Toc138163853"/>
      <w:bookmarkStart w:id="1247" w:name="_Toc138410755"/>
      <w:bookmarkStart w:id="1248" w:name="_Toc138412794"/>
      <w:bookmarkStart w:id="1249" w:name="_Toc138424439"/>
      <w:bookmarkStart w:id="1250" w:name="_Toc138424493"/>
      <w:bookmarkStart w:id="1251" w:name="_Toc138426040"/>
      <w:bookmarkStart w:id="1252" w:name="_Toc138670074"/>
      <w:bookmarkStart w:id="1253" w:name="_Toc138670176"/>
      <w:bookmarkStart w:id="1254" w:name="_Toc138686714"/>
      <w:bookmarkStart w:id="1255" w:name="_Toc138758741"/>
      <w:bookmarkStart w:id="1256" w:name="_Toc138758795"/>
      <w:bookmarkStart w:id="1257" w:name="_Toc138759798"/>
      <w:bookmarkStart w:id="1258" w:name="_Toc138760105"/>
      <w:bookmarkStart w:id="1259" w:name="_Toc138769306"/>
      <w:bookmarkStart w:id="1260" w:name="_Toc138832623"/>
      <w:bookmarkStart w:id="1261" w:name="_Toc138832685"/>
      <w:bookmarkStart w:id="1262" w:name="_Toc138832961"/>
      <w:bookmarkStart w:id="1263" w:name="_Toc138833029"/>
      <w:bookmarkStart w:id="1264" w:name="_Toc138833146"/>
      <w:bookmarkStart w:id="1265" w:name="_Toc138833281"/>
      <w:bookmarkStart w:id="1266" w:name="_Toc138833352"/>
      <w:bookmarkStart w:id="1267" w:name="_Toc138833752"/>
      <w:bookmarkStart w:id="1268" w:name="_Toc138833818"/>
      <w:bookmarkStart w:id="1269" w:name="_Toc138833884"/>
      <w:bookmarkStart w:id="1270" w:name="_Toc138838023"/>
      <w:bookmarkStart w:id="1271" w:name="_Toc138838081"/>
      <w:bookmarkStart w:id="1272" w:name="_Toc138838148"/>
      <w:bookmarkStart w:id="1273" w:name="_Toc138838633"/>
      <w:bookmarkStart w:id="1274" w:name="_Toc138842778"/>
      <w:bookmarkStart w:id="1275" w:name="_Toc138842837"/>
      <w:bookmarkStart w:id="1276" w:name="_Toc138843280"/>
      <w:bookmarkStart w:id="1277" w:name="_Toc139030464"/>
      <w:bookmarkStart w:id="1278" w:name="_Toc139030535"/>
      <w:bookmarkStart w:id="1279" w:name="_Toc139030674"/>
      <w:bookmarkStart w:id="1280" w:name="_Toc139030734"/>
      <w:bookmarkStart w:id="1281" w:name="_Toc139277382"/>
      <w:bookmarkStart w:id="1282" w:name="_Toc139277445"/>
      <w:bookmarkStart w:id="1283" w:name="_Toc146023120"/>
      <w:bookmarkStart w:id="1284" w:name="_Toc146028865"/>
      <w:bookmarkStart w:id="1285" w:name="_Toc146096263"/>
      <w:bookmarkStart w:id="1286" w:name="_Toc146097086"/>
      <w:bookmarkStart w:id="1287" w:name="_Toc146101443"/>
      <w:bookmarkStart w:id="1288" w:name="_Toc147737742"/>
      <w:bookmarkStart w:id="1289" w:name="_Toc147740046"/>
      <w:bookmarkStart w:id="1290" w:name="_Toc147740115"/>
      <w:bookmarkStart w:id="1291" w:name="_Toc147740218"/>
      <w:bookmarkStart w:id="1292" w:name="_Toc147746117"/>
      <w:bookmarkStart w:id="1293" w:name="_Toc147746190"/>
      <w:bookmarkStart w:id="1294" w:name="_Toc147746261"/>
      <w:bookmarkStart w:id="1295" w:name="_Toc147746331"/>
      <w:bookmarkStart w:id="1296" w:name="_Toc147746401"/>
      <w:bookmarkStart w:id="1297" w:name="_Toc147748077"/>
      <w:bookmarkStart w:id="1298" w:name="_Toc148612819"/>
      <w:bookmarkStart w:id="1299" w:name="_Toc148613555"/>
      <w:bookmarkStart w:id="1300" w:name="_Toc150174060"/>
      <w:bookmarkStart w:id="1301" w:name="_Toc150174129"/>
      <w:bookmarkStart w:id="1302" w:name="_Toc150174208"/>
      <w:bookmarkStart w:id="1303" w:name="_Toc150175434"/>
      <w:bookmarkStart w:id="1304" w:name="_Toc150245809"/>
      <w:bookmarkStart w:id="1305" w:name="_Toc150246598"/>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p>
    <w:p w14:paraId="4F981068" w14:textId="77777777" w:rsidR="00F602AB" w:rsidRPr="00F56841" w:rsidRDefault="00F602AB" w:rsidP="002B0998">
      <w:pPr>
        <w:pStyle w:val="Akapitzlist"/>
        <w:keepNext/>
        <w:keepLines/>
        <w:numPr>
          <w:ilvl w:val="1"/>
          <w:numId w:val="85"/>
        </w:numPr>
        <w:spacing w:before="200" w:after="200" w:line="276" w:lineRule="auto"/>
        <w:outlineLvl w:val="1"/>
        <w:rPr>
          <w:rFonts w:ascii="Open Sans" w:eastAsia="Times New Roman" w:hAnsi="Open Sans" w:cs="Open Sans"/>
          <w:vanish/>
          <w:color w:val="2F5496"/>
        </w:rPr>
      </w:pPr>
      <w:bookmarkStart w:id="1306" w:name="_Toc136523502"/>
      <w:bookmarkStart w:id="1307" w:name="_Toc136523572"/>
      <w:bookmarkStart w:id="1308" w:name="_Toc136523846"/>
      <w:bookmarkStart w:id="1309" w:name="_Toc136854254"/>
      <w:bookmarkStart w:id="1310" w:name="_Toc137818452"/>
      <w:bookmarkStart w:id="1311" w:name="_Toc138063328"/>
      <w:bookmarkStart w:id="1312" w:name="_Toc138163854"/>
      <w:bookmarkStart w:id="1313" w:name="_Toc138410756"/>
      <w:bookmarkStart w:id="1314" w:name="_Toc138412795"/>
      <w:bookmarkStart w:id="1315" w:name="_Toc138424440"/>
      <w:bookmarkStart w:id="1316" w:name="_Toc138424494"/>
      <w:bookmarkStart w:id="1317" w:name="_Toc138426041"/>
      <w:bookmarkStart w:id="1318" w:name="_Toc138670075"/>
      <w:bookmarkStart w:id="1319" w:name="_Toc138670177"/>
      <w:bookmarkStart w:id="1320" w:name="_Toc138686715"/>
      <w:bookmarkStart w:id="1321" w:name="_Toc138758742"/>
      <w:bookmarkStart w:id="1322" w:name="_Toc138758796"/>
      <w:bookmarkStart w:id="1323" w:name="_Toc138759799"/>
      <w:bookmarkStart w:id="1324" w:name="_Toc138760106"/>
      <w:bookmarkStart w:id="1325" w:name="_Toc138769307"/>
      <w:bookmarkStart w:id="1326" w:name="_Toc138832624"/>
      <w:bookmarkStart w:id="1327" w:name="_Toc138832686"/>
      <w:bookmarkStart w:id="1328" w:name="_Toc138832962"/>
      <w:bookmarkStart w:id="1329" w:name="_Toc138833030"/>
      <w:bookmarkStart w:id="1330" w:name="_Toc138833147"/>
      <w:bookmarkStart w:id="1331" w:name="_Toc138833282"/>
      <w:bookmarkStart w:id="1332" w:name="_Toc138833353"/>
      <w:bookmarkStart w:id="1333" w:name="_Toc138833753"/>
      <w:bookmarkStart w:id="1334" w:name="_Toc138833819"/>
      <w:bookmarkStart w:id="1335" w:name="_Toc138833885"/>
      <w:bookmarkStart w:id="1336" w:name="_Toc138838024"/>
      <w:bookmarkStart w:id="1337" w:name="_Toc138838082"/>
      <w:bookmarkStart w:id="1338" w:name="_Toc138838149"/>
      <w:bookmarkStart w:id="1339" w:name="_Toc138838634"/>
      <w:bookmarkStart w:id="1340" w:name="_Toc138842779"/>
      <w:bookmarkStart w:id="1341" w:name="_Toc138842838"/>
      <w:bookmarkStart w:id="1342" w:name="_Toc138843281"/>
      <w:bookmarkStart w:id="1343" w:name="_Toc139030465"/>
      <w:bookmarkStart w:id="1344" w:name="_Toc139030536"/>
      <w:bookmarkStart w:id="1345" w:name="_Toc139030675"/>
      <w:bookmarkStart w:id="1346" w:name="_Toc139030735"/>
      <w:bookmarkStart w:id="1347" w:name="_Toc139277383"/>
      <w:bookmarkStart w:id="1348" w:name="_Toc139277446"/>
      <w:bookmarkStart w:id="1349" w:name="_Toc146023121"/>
      <w:bookmarkStart w:id="1350" w:name="_Toc146028866"/>
      <w:bookmarkStart w:id="1351" w:name="_Toc146096264"/>
      <w:bookmarkStart w:id="1352" w:name="_Toc146097087"/>
      <w:bookmarkStart w:id="1353" w:name="_Toc146101444"/>
      <w:bookmarkStart w:id="1354" w:name="_Toc147737743"/>
      <w:bookmarkStart w:id="1355" w:name="_Toc147740047"/>
      <w:bookmarkStart w:id="1356" w:name="_Toc147740116"/>
      <w:bookmarkStart w:id="1357" w:name="_Toc147740219"/>
      <w:bookmarkStart w:id="1358" w:name="_Toc147746118"/>
      <w:bookmarkStart w:id="1359" w:name="_Toc147746191"/>
      <w:bookmarkStart w:id="1360" w:name="_Toc147746262"/>
      <w:bookmarkStart w:id="1361" w:name="_Toc147746332"/>
      <w:bookmarkStart w:id="1362" w:name="_Toc147746402"/>
      <w:bookmarkStart w:id="1363" w:name="_Toc147748078"/>
      <w:bookmarkStart w:id="1364" w:name="_Toc148612820"/>
      <w:bookmarkStart w:id="1365" w:name="_Toc148613556"/>
      <w:bookmarkStart w:id="1366" w:name="_Toc150174061"/>
      <w:bookmarkStart w:id="1367" w:name="_Toc150174130"/>
      <w:bookmarkStart w:id="1368" w:name="_Toc150174209"/>
      <w:bookmarkStart w:id="1369" w:name="_Toc150175435"/>
      <w:bookmarkStart w:id="1370" w:name="_Toc150245810"/>
      <w:bookmarkStart w:id="1371" w:name="_Toc150246599"/>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14:paraId="558A4F0C" w14:textId="77777777" w:rsidR="0001617C" w:rsidRPr="00F56841" w:rsidRDefault="0001617C" w:rsidP="002B0998">
      <w:pPr>
        <w:pStyle w:val="Akapitzlist"/>
        <w:keepNext/>
        <w:keepLines/>
        <w:numPr>
          <w:ilvl w:val="0"/>
          <w:numId w:val="56"/>
        </w:numPr>
        <w:spacing w:before="200" w:after="200" w:line="276" w:lineRule="auto"/>
        <w:outlineLvl w:val="1"/>
        <w:rPr>
          <w:rStyle w:val="Nagwek2Znak"/>
          <w:rFonts w:ascii="Open Sans" w:eastAsia="Calibri" w:hAnsi="Open Sans" w:cs="Open Sans"/>
          <w:b/>
          <w:bCs/>
          <w:vanish/>
          <w:color w:val="auto"/>
          <w:sz w:val="22"/>
          <w:szCs w:val="22"/>
        </w:rPr>
      </w:pPr>
      <w:bookmarkStart w:id="1372" w:name="_Toc146023122"/>
      <w:bookmarkStart w:id="1373" w:name="_Toc146028867"/>
      <w:bookmarkStart w:id="1374" w:name="_Toc146096265"/>
      <w:bookmarkStart w:id="1375" w:name="_Toc146097088"/>
      <w:bookmarkStart w:id="1376" w:name="_Toc146101445"/>
      <w:bookmarkStart w:id="1377" w:name="_Toc147737744"/>
      <w:bookmarkStart w:id="1378" w:name="_Toc147740048"/>
      <w:bookmarkStart w:id="1379" w:name="_Toc147740117"/>
      <w:bookmarkStart w:id="1380" w:name="_Toc147740220"/>
      <w:bookmarkStart w:id="1381" w:name="_Toc147746119"/>
      <w:bookmarkStart w:id="1382" w:name="_Toc147746192"/>
      <w:bookmarkStart w:id="1383" w:name="_Toc147746263"/>
      <w:bookmarkStart w:id="1384" w:name="_Toc147746333"/>
      <w:bookmarkStart w:id="1385" w:name="_Toc147746403"/>
      <w:bookmarkStart w:id="1386" w:name="_Toc147748079"/>
      <w:bookmarkStart w:id="1387" w:name="_Toc148612821"/>
      <w:bookmarkStart w:id="1388" w:name="_Toc148613557"/>
      <w:bookmarkStart w:id="1389" w:name="_Toc150174062"/>
      <w:bookmarkStart w:id="1390" w:name="_Toc150174131"/>
      <w:bookmarkStart w:id="1391" w:name="_Toc150174210"/>
      <w:bookmarkStart w:id="1392" w:name="_Toc150175436"/>
      <w:bookmarkStart w:id="1393" w:name="_Toc150245811"/>
      <w:bookmarkStart w:id="1394" w:name="_Toc150246600"/>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p>
    <w:p w14:paraId="569C012B" w14:textId="77777777" w:rsidR="0001617C" w:rsidRPr="00F56841" w:rsidRDefault="0001617C" w:rsidP="002B0998">
      <w:pPr>
        <w:pStyle w:val="Akapitzlist"/>
        <w:keepNext/>
        <w:keepLines/>
        <w:numPr>
          <w:ilvl w:val="0"/>
          <w:numId w:val="56"/>
        </w:numPr>
        <w:spacing w:before="200" w:after="200" w:line="276" w:lineRule="auto"/>
        <w:outlineLvl w:val="1"/>
        <w:rPr>
          <w:rStyle w:val="Nagwek2Znak"/>
          <w:rFonts w:ascii="Open Sans" w:eastAsia="Calibri" w:hAnsi="Open Sans" w:cs="Open Sans"/>
          <w:b/>
          <w:bCs/>
          <w:vanish/>
          <w:color w:val="auto"/>
          <w:sz w:val="22"/>
          <w:szCs w:val="22"/>
        </w:rPr>
      </w:pPr>
      <w:bookmarkStart w:id="1395" w:name="_Toc146023123"/>
      <w:bookmarkStart w:id="1396" w:name="_Toc146028868"/>
      <w:bookmarkStart w:id="1397" w:name="_Toc146096266"/>
      <w:bookmarkStart w:id="1398" w:name="_Toc146097089"/>
      <w:bookmarkStart w:id="1399" w:name="_Toc146101446"/>
      <w:bookmarkStart w:id="1400" w:name="_Toc147737745"/>
      <w:bookmarkStart w:id="1401" w:name="_Toc147740049"/>
      <w:bookmarkStart w:id="1402" w:name="_Toc147740118"/>
      <w:bookmarkStart w:id="1403" w:name="_Toc147740221"/>
      <w:bookmarkStart w:id="1404" w:name="_Toc147746120"/>
      <w:bookmarkStart w:id="1405" w:name="_Toc147746193"/>
      <w:bookmarkStart w:id="1406" w:name="_Toc147746264"/>
      <w:bookmarkStart w:id="1407" w:name="_Toc147746334"/>
      <w:bookmarkStart w:id="1408" w:name="_Toc147746404"/>
      <w:bookmarkStart w:id="1409" w:name="_Toc147748080"/>
      <w:bookmarkStart w:id="1410" w:name="_Toc148612822"/>
      <w:bookmarkStart w:id="1411" w:name="_Toc148613558"/>
      <w:bookmarkStart w:id="1412" w:name="_Toc150174063"/>
      <w:bookmarkStart w:id="1413" w:name="_Toc150174132"/>
      <w:bookmarkStart w:id="1414" w:name="_Toc150174211"/>
      <w:bookmarkStart w:id="1415" w:name="_Toc150175437"/>
      <w:bookmarkStart w:id="1416" w:name="_Toc150245812"/>
      <w:bookmarkStart w:id="1417" w:name="_Toc150246601"/>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p>
    <w:p w14:paraId="3AECA37F" w14:textId="77777777" w:rsidR="0001617C" w:rsidRPr="00F56841" w:rsidRDefault="0001617C" w:rsidP="002B0998">
      <w:pPr>
        <w:pStyle w:val="Akapitzlist"/>
        <w:keepNext/>
        <w:keepLines/>
        <w:numPr>
          <w:ilvl w:val="0"/>
          <w:numId w:val="56"/>
        </w:numPr>
        <w:spacing w:before="200" w:after="200" w:line="276" w:lineRule="auto"/>
        <w:outlineLvl w:val="1"/>
        <w:rPr>
          <w:rStyle w:val="Nagwek2Znak"/>
          <w:rFonts w:ascii="Open Sans" w:eastAsia="Calibri" w:hAnsi="Open Sans" w:cs="Open Sans"/>
          <w:b/>
          <w:bCs/>
          <w:vanish/>
          <w:color w:val="auto"/>
          <w:sz w:val="22"/>
          <w:szCs w:val="22"/>
        </w:rPr>
      </w:pPr>
      <w:bookmarkStart w:id="1418" w:name="_Toc146023124"/>
      <w:bookmarkStart w:id="1419" w:name="_Toc146028869"/>
      <w:bookmarkStart w:id="1420" w:name="_Toc146096267"/>
      <w:bookmarkStart w:id="1421" w:name="_Toc146097090"/>
      <w:bookmarkStart w:id="1422" w:name="_Toc146101447"/>
      <w:bookmarkStart w:id="1423" w:name="_Toc147737746"/>
      <w:bookmarkStart w:id="1424" w:name="_Toc147740050"/>
      <w:bookmarkStart w:id="1425" w:name="_Toc147740119"/>
      <w:bookmarkStart w:id="1426" w:name="_Toc147740222"/>
      <w:bookmarkStart w:id="1427" w:name="_Toc147746121"/>
      <w:bookmarkStart w:id="1428" w:name="_Toc147746194"/>
      <w:bookmarkStart w:id="1429" w:name="_Toc147746265"/>
      <w:bookmarkStart w:id="1430" w:name="_Toc147746335"/>
      <w:bookmarkStart w:id="1431" w:name="_Toc147746405"/>
      <w:bookmarkStart w:id="1432" w:name="_Toc147748081"/>
      <w:bookmarkStart w:id="1433" w:name="_Toc148612823"/>
      <w:bookmarkStart w:id="1434" w:name="_Toc148613559"/>
      <w:bookmarkStart w:id="1435" w:name="_Toc150174064"/>
      <w:bookmarkStart w:id="1436" w:name="_Toc150174133"/>
      <w:bookmarkStart w:id="1437" w:name="_Toc150174212"/>
      <w:bookmarkStart w:id="1438" w:name="_Toc150175438"/>
      <w:bookmarkStart w:id="1439" w:name="_Toc150245813"/>
      <w:bookmarkStart w:id="1440" w:name="_Toc150246602"/>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p>
    <w:p w14:paraId="4527EDD0" w14:textId="77777777" w:rsidR="0001617C" w:rsidRPr="00F56841" w:rsidRDefault="0001617C" w:rsidP="002B0998">
      <w:pPr>
        <w:pStyle w:val="Akapitzlist"/>
        <w:keepNext/>
        <w:keepLines/>
        <w:numPr>
          <w:ilvl w:val="0"/>
          <w:numId w:val="56"/>
        </w:numPr>
        <w:spacing w:before="200" w:after="200" w:line="276" w:lineRule="auto"/>
        <w:outlineLvl w:val="1"/>
        <w:rPr>
          <w:rStyle w:val="Nagwek2Znak"/>
          <w:rFonts w:ascii="Open Sans" w:eastAsia="Calibri" w:hAnsi="Open Sans" w:cs="Open Sans"/>
          <w:b/>
          <w:bCs/>
          <w:vanish/>
          <w:color w:val="auto"/>
          <w:sz w:val="22"/>
          <w:szCs w:val="22"/>
        </w:rPr>
      </w:pPr>
      <w:bookmarkStart w:id="1441" w:name="_Toc146023125"/>
      <w:bookmarkStart w:id="1442" w:name="_Toc146028870"/>
      <w:bookmarkStart w:id="1443" w:name="_Toc146096268"/>
      <w:bookmarkStart w:id="1444" w:name="_Toc146097091"/>
      <w:bookmarkStart w:id="1445" w:name="_Toc146101448"/>
      <w:bookmarkStart w:id="1446" w:name="_Toc147737747"/>
      <w:bookmarkStart w:id="1447" w:name="_Toc147740051"/>
      <w:bookmarkStart w:id="1448" w:name="_Toc147740120"/>
      <w:bookmarkStart w:id="1449" w:name="_Toc147740223"/>
      <w:bookmarkStart w:id="1450" w:name="_Toc147746122"/>
      <w:bookmarkStart w:id="1451" w:name="_Toc147746195"/>
      <w:bookmarkStart w:id="1452" w:name="_Toc147746266"/>
      <w:bookmarkStart w:id="1453" w:name="_Toc147746336"/>
      <w:bookmarkStart w:id="1454" w:name="_Toc147746406"/>
      <w:bookmarkStart w:id="1455" w:name="_Toc147748082"/>
      <w:bookmarkStart w:id="1456" w:name="_Toc148612824"/>
      <w:bookmarkStart w:id="1457" w:name="_Toc148613560"/>
      <w:bookmarkStart w:id="1458" w:name="_Toc150174065"/>
      <w:bookmarkStart w:id="1459" w:name="_Toc150174134"/>
      <w:bookmarkStart w:id="1460" w:name="_Toc150174213"/>
      <w:bookmarkStart w:id="1461" w:name="_Toc150175439"/>
      <w:bookmarkStart w:id="1462" w:name="_Toc150245814"/>
      <w:bookmarkStart w:id="1463" w:name="_Toc150246603"/>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p>
    <w:p w14:paraId="1C77C39A" w14:textId="77777777" w:rsidR="0001617C" w:rsidRPr="00F56841" w:rsidRDefault="0001617C" w:rsidP="002B0998">
      <w:pPr>
        <w:pStyle w:val="Akapitzlist"/>
        <w:keepNext/>
        <w:keepLines/>
        <w:numPr>
          <w:ilvl w:val="0"/>
          <w:numId w:val="56"/>
        </w:numPr>
        <w:spacing w:before="200" w:after="200" w:line="276" w:lineRule="auto"/>
        <w:outlineLvl w:val="1"/>
        <w:rPr>
          <w:rStyle w:val="Nagwek2Znak"/>
          <w:rFonts w:ascii="Open Sans" w:eastAsia="Calibri" w:hAnsi="Open Sans" w:cs="Open Sans"/>
          <w:b/>
          <w:bCs/>
          <w:vanish/>
          <w:color w:val="auto"/>
          <w:sz w:val="22"/>
          <w:szCs w:val="22"/>
        </w:rPr>
      </w:pPr>
      <w:bookmarkStart w:id="1464" w:name="_Toc146023126"/>
      <w:bookmarkStart w:id="1465" w:name="_Toc146028871"/>
      <w:bookmarkStart w:id="1466" w:name="_Toc146096269"/>
      <w:bookmarkStart w:id="1467" w:name="_Toc146097092"/>
      <w:bookmarkStart w:id="1468" w:name="_Toc146101449"/>
      <w:bookmarkStart w:id="1469" w:name="_Toc147737748"/>
      <w:bookmarkStart w:id="1470" w:name="_Toc147740052"/>
      <w:bookmarkStart w:id="1471" w:name="_Toc147740121"/>
      <w:bookmarkStart w:id="1472" w:name="_Toc147740224"/>
      <w:bookmarkStart w:id="1473" w:name="_Toc147746123"/>
      <w:bookmarkStart w:id="1474" w:name="_Toc147746196"/>
      <w:bookmarkStart w:id="1475" w:name="_Toc147746267"/>
      <w:bookmarkStart w:id="1476" w:name="_Toc147746337"/>
      <w:bookmarkStart w:id="1477" w:name="_Toc147746407"/>
      <w:bookmarkStart w:id="1478" w:name="_Toc147748083"/>
      <w:bookmarkStart w:id="1479" w:name="_Toc148612825"/>
      <w:bookmarkStart w:id="1480" w:name="_Toc148613561"/>
      <w:bookmarkStart w:id="1481" w:name="_Toc150174066"/>
      <w:bookmarkStart w:id="1482" w:name="_Toc150174135"/>
      <w:bookmarkStart w:id="1483" w:name="_Toc150174214"/>
      <w:bookmarkStart w:id="1484" w:name="_Toc150175440"/>
      <w:bookmarkStart w:id="1485" w:name="_Toc150245815"/>
      <w:bookmarkStart w:id="1486" w:name="_Toc150246604"/>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p>
    <w:p w14:paraId="6A22478E" w14:textId="27DB206D" w:rsidR="00314C6E" w:rsidRPr="00F56841" w:rsidRDefault="003449FC" w:rsidP="002B0998">
      <w:pPr>
        <w:pStyle w:val="Nagwek2"/>
        <w:numPr>
          <w:ilvl w:val="1"/>
          <w:numId w:val="56"/>
        </w:numPr>
        <w:spacing w:before="200" w:after="200" w:line="276" w:lineRule="auto"/>
        <w:ind w:left="284"/>
        <w:rPr>
          <w:rFonts w:cs="Open Sans"/>
          <w:b w:val="0"/>
          <w:bCs/>
          <w:szCs w:val="22"/>
        </w:rPr>
      </w:pPr>
      <w:bookmarkStart w:id="1487" w:name="_Toc150246605"/>
      <w:r w:rsidRPr="00F56841">
        <w:rPr>
          <w:rStyle w:val="Nagwek2Znak"/>
          <w:rFonts w:ascii="Open Sans" w:hAnsi="Open Sans" w:cs="Open Sans"/>
          <w:bCs/>
          <w:color w:val="auto"/>
          <w:sz w:val="22"/>
          <w:szCs w:val="22"/>
        </w:rPr>
        <w:t>Dokumenty wymagane do przygotowania umowy o dofinansowanie projektu</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487"/>
    </w:p>
    <w:p w14:paraId="01A50107" w14:textId="5AFF39A7" w:rsidR="006E554F" w:rsidRPr="00F56841" w:rsidRDefault="006E554F" w:rsidP="00E54CC1">
      <w:pPr>
        <w:pStyle w:val="Lista2"/>
        <w:spacing w:before="120" w:after="120" w:line="276" w:lineRule="auto"/>
        <w:ind w:left="0" w:firstLine="0"/>
        <w:rPr>
          <w:rFonts w:ascii="Open Sans" w:hAnsi="Open Sans" w:cs="Open Sans"/>
        </w:rPr>
      </w:pPr>
      <w:r w:rsidRPr="00F56841">
        <w:rPr>
          <w:rFonts w:ascii="Open Sans" w:hAnsi="Open Sans" w:cs="Open Sans"/>
        </w:rPr>
        <w:t>Niezwłocznie po przyjęciu przez ZWP uchwały w sprawie zatwierdzenia wyników oceny projektu, pracownik ION wysyła do Wnioskodawcy wraz z pismem o zatwierdzonym wyniku oceny projektu informację w sprawie dostarczenia dokumentów niezbędnych do podpisania umowy o dofinansowaniu projektu</w:t>
      </w:r>
      <w:r w:rsidR="00D94325" w:rsidRPr="00F56841">
        <w:rPr>
          <w:rFonts w:ascii="Open Sans" w:hAnsi="Open Sans" w:cs="Open Sans"/>
        </w:rPr>
        <w:t xml:space="preserve">, </w:t>
      </w:r>
      <w:proofErr w:type="spellStart"/>
      <w:r w:rsidR="00D94325" w:rsidRPr="00F56841">
        <w:rPr>
          <w:rFonts w:ascii="Open Sans" w:hAnsi="Open Sans" w:cs="Open Sans"/>
        </w:rPr>
        <w:t>tj</w:t>
      </w:r>
      <w:proofErr w:type="spellEnd"/>
      <w:r w:rsidR="00D94325" w:rsidRPr="00F56841">
        <w:rPr>
          <w:rFonts w:ascii="Open Sans" w:hAnsi="Open Sans" w:cs="Open Sans"/>
        </w:rPr>
        <w:t>:</w:t>
      </w:r>
    </w:p>
    <w:p w14:paraId="663D2298" w14:textId="037A4881" w:rsidR="00AF4AAF" w:rsidRPr="00F56841" w:rsidRDefault="00AF4AAF" w:rsidP="002B0998">
      <w:pPr>
        <w:pStyle w:val="Akapitzlist"/>
        <w:numPr>
          <w:ilvl w:val="0"/>
          <w:numId w:val="81"/>
        </w:numPr>
        <w:suppressAutoHyphens w:val="0"/>
        <w:autoSpaceDN/>
        <w:spacing w:before="120" w:after="120" w:line="276" w:lineRule="auto"/>
        <w:contextualSpacing/>
        <w:jc w:val="both"/>
        <w:textAlignment w:val="auto"/>
        <w:rPr>
          <w:rFonts w:ascii="Open Sans" w:hAnsi="Open Sans" w:cs="Open Sans"/>
        </w:rPr>
      </w:pPr>
      <w:r w:rsidRPr="00F56841">
        <w:rPr>
          <w:rFonts w:ascii="Open Sans" w:hAnsi="Open Sans" w:cs="Open Sans"/>
        </w:rPr>
        <w:t>wniosku o dofinansowanie w wersji papierowej,</w:t>
      </w:r>
    </w:p>
    <w:p w14:paraId="52650F4A" w14:textId="77777777" w:rsidR="00AF4AAF" w:rsidRPr="00F56841" w:rsidRDefault="00AF4AAF" w:rsidP="002B0998">
      <w:pPr>
        <w:pStyle w:val="Akapitzlist"/>
        <w:numPr>
          <w:ilvl w:val="0"/>
          <w:numId w:val="81"/>
        </w:numPr>
        <w:spacing w:before="120" w:after="120" w:line="276" w:lineRule="auto"/>
        <w:contextualSpacing/>
        <w:rPr>
          <w:rFonts w:ascii="Open Sans" w:hAnsi="Open Sans" w:cs="Open Sans"/>
        </w:rPr>
      </w:pPr>
      <w:r w:rsidRPr="00F56841">
        <w:rPr>
          <w:rFonts w:ascii="Open Sans" w:hAnsi="Open Sans" w:cs="Open Sans"/>
        </w:rPr>
        <w:t>harmonogramu płatności,</w:t>
      </w:r>
    </w:p>
    <w:p w14:paraId="6F1EF0C0" w14:textId="2B6A4C6C" w:rsidR="00690A0B" w:rsidRPr="00F56841" w:rsidRDefault="00AF4AAF" w:rsidP="002B0998">
      <w:pPr>
        <w:pStyle w:val="Akapitzlist"/>
        <w:numPr>
          <w:ilvl w:val="0"/>
          <w:numId w:val="81"/>
        </w:numPr>
        <w:suppressAutoHyphens w:val="0"/>
        <w:autoSpaceDN/>
        <w:spacing w:before="120" w:after="120" w:line="276" w:lineRule="auto"/>
        <w:contextualSpacing/>
        <w:jc w:val="both"/>
        <w:textAlignment w:val="auto"/>
        <w:rPr>
          <w:rFonts w:ascii="Open Sans" w:hAnsi="Open Sans" w:cs="Open Sans"/>
        </w:rPr>
      </w:pPr>
      <w:r w:rsidRPr="00F56841">
        <w:rPr>
          <w:rFonts w:ascii="Open Sans" w:hAnsi="Open Sans" w:cs="Open Sans"/>
        </w:rPr>
        <w:t>oświadczenia beneficjenta/partnera/realizatora o</w:t>
      </w:r>
      <w:r w:rsidR="008F2755" w:rsidRPr="00F56841">
        <w:rPr>
          <w:rFonts w:ascii="Open Sans" w:hAnsi="Open Sans" w:cs="Open Sans"/>
        </w:rPr>
        <w:t xml:space="preserve"> </w:t>
      </w:r>
      <w:r w:rsidRPr="00F56841">
        <w:rPr>
          <w:rFonts w:ascii="Open Sans" w:hAnsi="Open Sans" w:cs="Open Sans"/>
        </w:rPr>
        <w:t>kwalifikowalności VAT</w:t>
      </w:r>
      <w:r w:rsidR="00690A0B" w:rsidRPr="00F56841">
        <w:rPr>
          <w:rFonts w:ascii="Open Sans" w:hAnsi="Open Sans" w:cs="Open Sans"/>
        </w:rPr>
        <w:t xml:space="preserve"> </w:t>
      </w:r>
      <w:r w:rsidR="0027231C" w:rsidRPr="00F56841">
        <w:rPr>
          <w:rFonts w:ascii="Open Sans" w:hAnsi="Open Sans" w:cs="Open Sans"/>
        </w:rPr>
        <w:t>(jeśli dotyczy)</w:t>
      </w:r>
      <w:r w:rsidR="00733AD7">
        <w:rPr>
          <w:rFonts w:ascii="Open Sans" w:hAnsi="Open Sans" w:cs="Open Sans"/>
        </w:rPr>
        <w:t>,</w:t>
      </w:r>
    </w:p>
    <w:p w14:paraId="09ADF947" w14:textId="2802A53A" w:rsidR="00690A0B" w:rsidRPr="00F56841" w:rsidRDefault="00690A0B" w:rsidP="002B0998">
      <w:pPr>
        <w:pStyle w:val="Akapitzlist"/>
        <w:numPr>
          <w:ilvl w:val="0"/>
          <w:numId w:val="81"/>
        </w:numPr>
        <w:suppressAutoHyphens w:val="0"/>
        <w:autoSpaceDN/>
        <w:spacing w:before="120" w:after="120" w:line="276" w:lineRule="auto"/>
        <w:contextualSpacing/>
        <w:jc w:val="both"/>
        <w:textAlignment w:val="auto"/>
        <w:rPr>
          <w:rFonts w:ascii="Open Sans" w:hAnsi="Open Sans" w:cs="Open Sans"/>
        </w:rPr>
      </w:pPr>
      <w:r w:rsidRPr="00F56841">
        <w:rPr>
          <w:rFonts w:ascii="Open Sans" w:hAnsi="Open Sans" w:cs="Open Sans"/>
        </w:rPr>
        <w:t xml:space="preserve">dane osób, </w:t>
      </w:r>
      <w:r w:rsidRPr="00F56841">
        <w:rPr>
          <w:rFonts w:ascii="Open Sans" w:eastAsia="Times New Roman" w:hAnsi="Open Sans" w:cs="Open Sans"/>
          <w:kern w:val="0"/>
          <w:lang w:eastAsia="ar-SA"/>
        </w:rPr>
        <w:t>posiadających uprawnienia do reprezentowania wnioskodawcy i podpisania umowy o dofinansowanie</w:t>
      </w:r>
      <w:r w:rsidR="00733AD7">
        <w:rPr>
          <w:rFonts w:ascii="Open Sans" w:eastAsia="Times New Roman" w:hAnsi="Open Sans" w:cs="Open Sans"/>
          <w:kern w:val="0"/>
          <w:lang w:eastAsia="ar-SA"/>
        </w:rPr>
        <w:t>,</w:t>
      </w:r>
    </w:p>
    <w:p w14:paraId="429D8EE3" w14:textId="08895B52" w:rsidR="00690A0B" w:rsidRPr="0099733D" w:rsidRDefault="0099733D" w:rsidP="0099733D">
      <w:pPr>
        <w:pStyle w:val="Akapitzlist"/>
        <w:numPr>
          <w:ilvl w:val="0"/>
          <w:numId w:val="81"/>
        </w:numPr>
        <w:spacing w:before="120" w:after="120"/>
        <w:contextualSpacing/>
        <w:rPr>
          <w:rFonts w:ascii="Open Sans" w:hAnsi="Open Sans" w:cs="Open Sans"/>
        </w:rPr>
      </w:pPr>
      <w:r w:rsidRPr="0099733D">
        <w:rPr>
          <w:rFonts w:ascii="Open Sans" w:hAnsi="Open Sans" w:cs="Open Sans"/>
        </w:rPr>
        <w:t>oświadczenie dotyczące spełnienia kryterium formalnego nr 2</w:t>
      </w:r>
      <w:r>
        <w:rPr>
          <w:rFonts w:ascii="Open Sans" w:hAnsi="Open Sans" w:cs="Open Sans"/>
        </w:rPr>
        <w:t xml:space="preserve">, </w:t>
      </w:r>
      <w:r w:rsidRPr="0099733D">
        <w:rPr>
          <w:rFonts w:ascii="Open Sans" w:hAnsi="Open Sans" w:cs="Open Sans"/>
        </w:rPr>
        <w:t xml:space="preserve">oświadczenie dotyczące spełnienia kryterium horyzontalnego nr 4  </w:t>
      </w:r>
      <w:r w:rsidR="00690A0B" w:rsidRPr="0099733D">
        <w:rPr>
          <w:rFonts w:ascii="Open Sans" w:hAnsi="Open Sans" w:cs="Open Sans"/>
        </w:rPr>
        <w:t>- oryginał oświadczenia, które zostało złożone wraz z wnioskiem o dofinansowanie projektu w formacie PDF (nie dotyczy dokumentu podpisanego podpisem kwalifikowalnym)</w:t>
      </w:r>
      <w:r w:rsidR="00733AD7">
        <w:rPr>
          <w:rFonts w:ascii="Open Sans" w:hAnsi="Open Sans" w:cs="Open Sans"/>
        </w:rPr>
        <w:t>,</w:t>
      </w:r>
    </w:p>
    <w:p w14:paraId="7E0CB25D" w14:textId="173D176A" w:rsidR="00690A0B" w:rsidRPr="00F56841" w:rsidRDefault="00690A0B" w:rsidP="002B0998">
      <w:pPr>
        <w:pStyle w:val="Akapitzlist"/>
        <w:numPr>
          <w:ilvl w:val="0"/>
          <w:numId w:val="81"/>
        </w:numPr>
        <w:spacing w:before="120" w:after="120"/>
        <w:contextualSpacing/>
        <w:rPr>
          <w:rFonts w:ascii="Open Sans" w:hAnsi="Open Sans" w:cs="Open Sans"/>
        </w:rPr>
      </w:pPr>
      <w:r w:rsidRPr="00F56841">
        <w:rPr>
          <w:rFonts w:ascii="Open Sans" w:hAnsi="Open Sans" w:cs="Open Sans"/>
        </w:rPr>
        <w:t>informacji nt. adresu strony internetowej oraz profilu w mediach społecznościowych Beneficjenta, na którym zamieszczony zostanie opis projektu (§ 11 umowy o dofinansowanie). Dodatkowo proszę o wskazanie nazwy, pod którą zostanie zamieszczona ww</w:t>
      </w:r>
      <w:r w:rsidR="00C644C4">
        <w:rPr>
          <w:rFonts w:ascii="Open Sans" w:hAnsi="Open Sans" w:cs="Open Sans"/>
        </w:rPr>
        <w:t>.</w:t>
      </w:r>
      <w:r w:rsidRPr="00F56841">
        <w:rPr>
          <w:rFonts w:ascii="Open Sans" w:hAnsi="Open Sans" w:cs="Open Sans"/>
        </w:rPr>
        <w:t xml:space="preserve"> informacja</w:t>
      </w:r>
      <w:r w:rsidR="00733AD7">
        <w:rPr>
          <w:rFonts w:ascii="Open Sans" w:hAnsi="Open Sans" w:cs="Open Sans"/>
        </w:rPr>
        <w:t>,</w:t>
      </w:r>
    </w:p>
    <w:p w14:paraId="2F859A21" w14:textId="7553D048" w:rsidR="00690A0B" w:rsidRPr="00F56841" w:rsidRDefault="00690A0B" w:rsidP="002B0998">
      <w:pPr>
        <w:pStyle w:val="Akapitzlist"/>
        <w:numPr>
          <w:ilvl w:val="0"/>
          <w:numId w:val="81"/>
        </w:numPr>
        <w:spacing w:before="120" w:after="120"/>
        <w:contextualSpacing/>
        <w:rPr>
          <w:rFonts w:ascii="Open Sans" w:hAnsi="Open Sans" w:cs="Open Sans"/>
        </w:rPr>
      </w:pPr>
      <w:r w:rsidRPr="00F56841">
        <w:rPr>
          <w:rFonts w:ascii="Open Sans" w:hAnsi="Open Sans" w:cs="Open Sans"/>
        </w:rPr>
        <w:t>wypełnionego wniosku o nadanie dostępu dla osób uprawnionych do obsługi CST2021</w:t>
      </w:r>
      <w:r w:rsidR="00733AD7">
        <w:rPr>
          <w:rFonts w:ascii="Open Sans" w:hAnsi="Open Sans" w:cs="Open Sans"/>
        </w:rPr>
        <w:t>,</w:t>
      </w:r>
      <w:r w:rsidRPr="00F56841">
        <w:rPr>
          <w:rFonts w:ascii="Open Sans" w:hAnsi="Open Sans" w:cs="Open Sans"/>
        </w:rPr>
        <w:t xml:space="preserve">  </w:t>
      </w:r>
    </w:p>
    <w:p w14:paraId="7DEC6D20" w14:textId="23B8F579" w:rsidR="00AF4AAF" w:rsidRPr="00F56841" w:rsidRDefault="00AF4AAF" w:rsidP="002B0998">
      <w:pPr>
        <w:pStyle w:val="Akapitzlist"/>
        <w:numPr>
          <w:ilvl w:val="0"/>
          <w:numId w:val="81"/>
        </w:numPr>
        <w:spacing w:before="120" w:after="120" w:line="276" w:lineRule="auto"/>
        <w:contextualSpacing/>
        <w:rPr>
          <w:rFonts w:ascii="Open Sans" w:hAnsi="Open Sans" w:cs="Open Sans"/>
        </w:rPr>
      </w:pPr>
      <w:r w:rsidRPr="00F56841">
        <w:rPr>
          <w:rFonts w:ascii="Open Sans" w:hAnsi="Open Sans" w:cs="Open Sans"/>
        </w:rPr>
        <w:lastRenderedPageBreak/>
        <w:t>pełnomocnictwa do reprezentowania beneficjenta, jeżeli umowa podpisywana jest przez osobę/y nie posiadające statutowych uprawnień do reprezentowania beneficjenta,</w:t>
      </w:r>
    </w:p>
    <w:p w14:paraId="54CB74B9" w14:textId="345448D7" w:rsidR="00AF4AAF" w:rsidRPr="00F56841" w:rsidRDefault="00AF4AAF" w:rsidP="002B0998">
      <w:pPr>
        <w:pStyle w:val="Akapitzlist"/>
        <w:numPr>
          <w:ilvl w:val="0"/>
          <w:numId w:val="81"/>
        </w:numPr>
        <w:spacing w:before="120" w:after="120" w:line="276" w:lineRule="auto"/>
        <w:contextualSpacing/>
        <w:rPr>
          <w:rFonts w:ascii="Open Sans" w:hAnsi="Open Sans" w:cs="Open Sans"/>
        </w:rPr>
      </w:pPr>
      <w:r w:rsidRPr="00F56841">
        <w:rPr>
          <w:rFonts w:ascii="Open Sans" w:hAnsi="Open Sans" w:cs="Open Sans"/>
        </w:rPr>
        <w:t xml:space="preserve">informacji dotyczącej </w:t>
      </w:r>
      <w:r w:rsidR="00E1676C" w:rsidRPr="00F56841">
        <w:rPr>
          <w:rFonts w:ascii="Open Sans" w:hAnsi="Open Sans" w:cs="Open Sans"/>
        </w:rPr>
        <w:t>rachunku bankowego</w:t>
      </w:r>
      <w:r w:rsidRPr="00F56841">
        <w:rPr>
          <w:rFonts w:ascii="Open Sans" w:hAnsi="Open Sans" w:cs="Open Sans"/>
        </w:rPr>
        <w:t>, na które zostaną przekazane środki finansowe w ramach projektu</w:t>
      </w:r>
      <w:r w:rsidR="00733AD7">
        <w:rPr>
          <w:rFonts w:ascii="Open Sans" w:hAnsi="Open Sans" w:cs="Open Sans"/>
        </w:rPr>
        <w:t>,</w:t>
      </w:r>
    </w:p>
    <w:p w14:paraId="52E91A11" w14:textId="0ADD01D5" w:rsidR="00AF4AAF" w:rsidRPr="00F56841" w:rsidRDefault="00AF4AAF" w:rsidP="002B0998">
      <w:pPr>
        <w:pStyle w:val="Akapitzlist"/>
        <w:numPr>
          <w:ilvl w:val="0"/>
          <w:numId w:val="81"/>
        </w:numPr>
        <w:spacing w:before="120" w:after="120" w:line="276" w:lineRule="auto"/>
        <w:contextualSpacing/>
        <w:rPr>
          <w:rFonts w:ascii="Open Sans" w:hAnsi="Open Sans" w:cs="Open Sans"/>
        </w:rPr>
      </w:pPr>
      <w:r w:rsidRPr="00F56841">
        <w:rPr>
          <w:rFonts w:ascii="Open Sans" w:hAnsi="Open Sans" w:cs="Open Sans"/>
        </w:rPr>
        <w:t xml:space="preserve">deklaracji podmiotów uczestniczących w realizacji projektu, tj. beneficjenta/partnerów/realizatorów dotycząca sposobu rozliczania projektu w CST2021, tj. czy w ramach rozliczania sporządzane będą częściowe wnioski o płatność, na podstawie których </w:t>
      </w:r>
      <w:r w:rsidR="00D3439A" w:rsidRPr="00F56841">
        <w:rPr>
          <w:rFonts w:ascii="Open Sans" w:hAnsi="Open Sans" w:cs="Open Sans"/>
        </w:rPr>
        <w:t>partner wiodący</w:t>
      </w:r>
      <w:r w:rsidRPr="00F56841">
        <w:rPr>
          <w:rFonts w:ascii="Open Sans" w:hAnsi="Open Sans" w:cs="Open Sans"/>
        </w:rPr>
        <w:t xml:space="preserve"> złoży wniosek do IZ FEdP (tzw. formuła partnerska) lub czy za sporządzanie i składanie wniosku o płatność będzie odpowiedzialny wyłącznie </w:t>
      </w:r>
      <w:r w:rsidR="00D3439A" w:rsidRPr="00F56841">
        <w:rPr>
          <w:rFonts w:ascii="Open Sans" w:hAnsi="Open Sans" w:cs="Open Sans"/>
        </w:rPr>
        <w:t>partner wiodący</w:t>
      </w:r>
      <w:r w:rsidRPr="00F56841">
        <w:rPr>
          <w:rFonts w:ascii="Open Sans" w:hAnsi="Open Sans" w:cs="Open Sans"/>
        </w:rPr>
        <w:t xml:space="preserve"> projektu (tzw. formuła niepartnerska),</w:t>
      </w:r>
    </w:p>
    <w:p w14:paraId="5399D22B" w14:textId="77777777" w:rsidR="00AF4AAF" w:rsidRPr="00F56841" w:rsidRDefault="00AF4AAF" w:rsidP="002B0998">
      <w:pPr>
        <w:pStyle w:val="Akapitzlist"/>
        <w:numPr>
          <w:ilvl w:val="0"/>
          <w:numId w:val="81"/>
        </w:numPr>
        <w:spacing w:before="120" w:after="120" w:line="276" w:lineRule="auto"/>
        <w:contextualSpacing/>
        <w:rPr>
          <w:rFonts w:ascii="Open Sans" w:hAnsi="Open Sans" w:cs="Open Sans"/>
        </w:rPr>
      </w:pPr>
      <w:r w:rsidRPr="00F56841">
        <w:rPr>
          <w:rFonts w:ascii="Open Sans" w:hAnsi="Open Sans" w:cs="Open Sans"/>
        </w:rPr>
        <w:t>oświadczenia beneficjenta o uzyskaniu zgody podmiotów zaangażowanych w realizację projektu (partnerzy, realizatorzy, podmioty reprezentujące) na ich udział w badaniach ewaluacyjnych (o ile dotyczy),</w:t>
      </w:r>
    </w:p>
    <w:p w14:paraId="4F20AD36" w14:textId="1D25B3C5" w:rsidR="00AF4AAF" w:rsidRDefault="00AF4AAF" w:rsidP="002B0998">
      <w:pPr>
        <w:pStyle w:val="Akapitzlist"/>
        <w:numPr>
          <w:ilvl w:val="0"/>
          <w:numId w:val="81"/>
        </w:numPr>
        <w:spacing w:before="120" w:after="120" w:line="276" w:lineRule="auto"/>
        <w:contextualSpacing/>
        <w:rPr>
          <w:rFonts w:ascii="Open Sans" w:hAnsi="Open Sans" w:cs="Open Sans"/>
        </w:rPr>
      </w:pPr>
      <w:r w:rsidRPr="00F56841">
        <w:rPr>
          <w:rFonts w:ascii="Open Sans" w:hAnsi="Open Sans" w:cs="Open Sans"/>
        </w:rPr>
        <w:t>umowy/porozumienia między partnerami – w przypadku projektów realizowanych w partnerstwie, wraz z pełnomocnictwem do reprezentowania partnera projektu (o ile dotyczy).</w:t>
      </w:r>
    </w:p>
    <w:p w14:paraId="2456DC14" w14:textId="1E0B830E" w:rsidR="00C77127" w:rsidRPr="00F56841" w:rsidRDefault="00576307" w:rsidP="002B0998">
      <w:pPr>
        <w:pStyle w:val="Akapitzlist"/>
        <w:numPr>
          <w:ilvl w:val="0"/>
          <w:numId w:val="81"/>
        </w:numPr>
        <w:spacing w:before="120" w:after="120" w:line="276" w:lineRule="auto"/>
        <w:contextualSpacing/>
        <w:rPr>
          <w:rFonts w:ascii="Open Sans" w:hAnsi="Open Sans" w:cs="Open Sans"/>
        </w:rPr>
      </w:pPr>
      <w:r w:rsidRPr="00576307">
        <w:rPr>
          <w:rFonts w:ascii="Open Sans" w:hAnsi="Open Sans" w:cs="Open Sans"/>
        </w:rPr>
        <w:t>Szczegółowe wytyczne dotyczące realizacji projektów OWES</w:t>
      </w:r>
      <w:r>
        <w:rPr>
          <w:rFonts w:ascii="Open Sans" w:hAnsi="Open Sans" w:cs="Open Sans"/>
        </w:rPr>
        <w:t>.</w:t>
      </w:r>
    </w:p>
    <w:p w14:paraId="33A1D88B" w14:textId="7EC7AC6F" w:rsidR="00AF4AAF" w:rsidRDefault="00AF4AAF" w:rsidP="00E54CC1">
      <w:pPr>
        <w:pStyle w:val="Tekstpodstawowy"/>
        <w:spacing w:before="120" w:line="276" w:lineRule="auto"/>
        <w:contextualSpacing/>
        <w:rPr>
          <w:rFonts w:ascii="Open Sans" w:hAnsi="Open Sans" w:cs="Open Sans"/>
        </w:rPr>
      </w:pPr>
      <w:r w:rsidRPr="00F56841">
        <w:rPr>
          <w:rFonts w:ascii="Open Sans" w:hAnsi="Open Sans" w:cs="Open Sans"/>
        </w:rPr>
        <w:t>Przed podpisaniem umowy o dofinansowanie zostanie zweryfikowane, czy wnioskodawcy/partnerzy/realizatorzy, których projekty,</w:t>
      </w:r>
      <w:r w:rsidRPr="00F56841">
        <w:rPr>
          <w:rStyle w:val="Hipercze"/>
          <w:rFonts w:ascii="Open Sans" w:hAnsi="Open Sans" w:cs="Open Sans"/>
          <w:b w:val="0"/>
          <w:iCs/>
          <w:color w:val="auto"/>
          <w:sz w:val="22"/>
        </w:rPr>
        <w:t xml:space="preserve"> uchwałą Z</w:t>
      </w:r>
      <w:r w:rsidR="00D3439A" w:rsidRPr="00F56841">
        <w:rPr>
          <w:rStyle w:val="Hipercze"/>
          <w:rFonts w:ascii="Open Sans" w:hAnsi="Open Sans" w:cs="Open Sans"/>
          <w:b w:val="0"/>
          <w:iCs/>
          <w:color w:val="auto"/>
          <w:sz w:val="22"/>
        </w:rPr>
        <w:t xml:space="preserve">arządu </w:t>
      </w:r>
      <w:r w:rsidRPr="00F56841">
        <w:rPr>
          <w:rStyle w:val="Hipercze"/>
          <w:rFonts w:ascii="Open Sans" w:hAnsi="Open Sans" w:cs="Open Sans"/>
          <w:b w:val="0"/>
          <w:iCs/>
          <w:color w:val="auto"/>
          <w:sz w:val="22"/>
        </w:rPr>
        <w:t>W</w:t>
      </w:r>
      <w:r w:rsidR="00D3439A" w:rsidRPr="00F56841">
        <w:rPr>
          <w:rStyle w:val="Hipercze"/>
          <w:rFonts w:ascii="Open Sans" w:hAnsi="Open Sans" w:cs="Open Sans"/>
          <w:b w:val="0"/>
          <w:iCs/>
          <w:color w:val="auto"/>
          <w:sz w:val="22"/>
        </w:rPr>
        <w:t xml:space="preserve">ojewództwa </w:t>
      </w:r>
      <w:r w:rsidRPr="00F56841">
        <w:rPr>
          <w:rStyle w:val="Hipercze"/>
          <w:rFonts w:ascii="Open Sans" w:hAnsi="Open Sans" w:cs="Open Sans"/>
          <w:b w:val="0"/>
          <w:iCs/>
          <w:color w:val="auto"/>
          <w:sz w:val="22"/>
        </w:rPr>
        <w:t>P</w:t>
      </w:r>
      <w:r w:rsidR="00D3439A" w:rsidRPr="00F56841">
        <w:rPr>
          <w:rStyle w:val="Hipercze"/>
          <w:rFonts w:ascii="Open Sans" w:hAnsi="Open Sans" w:cs="Open Sans"/>
          <w:b w:val="0"/>
          <w:iCs/>
          <w:color w:val="auto"/>
          <w:sz w:val="22"/>
        </w:rPr>
        <w:t>odlaskiego</w:t>
      </w:r>
      <w:r w:rsidRPr="00F56841">
        <w:rPr>
          <w:rStyle w:val="Hipercze"/>
          <w:rFonts w:ascii="Open Sans" w:hAnsi="Open Sans" w:cs="Open Sans"/>
          <w:b w:val="0"/>
          <w:iCs/>
          <w:color w:val="auto"/>
          <w:sz w:val="22"/>
        </w:rPr>
        <w:t>,</w:t>
      </w:r>
      <w:r w:rsidRPr="00F56841">
        <w:rPr>
          <w:rFonts w:ascii="Open Sans" w:hAnsi="Open Sans" w:cs="Open Sans"/>
        </w:rPr>
        <w:t xml:space="preserve"> zostały wybrane do dofinansowania, nie znajdują się w </w:t>
      </w:r>
      <w:r w:rsidRPr="00F56841">
        <w:rPr>
          <w:rStyle w:val="Hipercze"/>
          <w:rFonts w:ascii="Open Sans" w:hAnsi="Open Sans" w:cs="Open Sans"/>
          <w:b w:val="0"/>
          <w:iCs/>
          <w:color w:val="auto"/>
          <w:sz w:val="22"/>
        </w:rPr>
        <w:t xml:space="preserve">Rejestrze Podmiotów Wykluczonych, a także </w:t>
      </w:r>
      <w:r w:rsidRPr="00F56841">
        <w:rPr>
          <w:rFonts w:ascii="Open Sans" w:hAnsi="Open Sans" w:cs="Open Sans"/>
        </w:rPr>
        <w:t xml:space="preserve">czy wnioskodawcy nie zalegają z opłatami za korzystanie ze środowiska.  Nieuregulowanie opłat za korzystanie ze środowiska skutkuje wstrzymaniem procesu zawarcia umowy o dofinansowanie do czasu uzyskania potwierdzenia z Departamentu Ochrony Środowiska UMWP o wywiązaniu się przez wnioskodawcę z obowiązku wynikającego z Ustawy prawo ochrony środowiska.  </w:t>
      </w:r>
    </w:p>
    <w:p w14:paraId="72F41008" w14:textId="77777777" w:rsidR="002F5D41" w:rsidRPr="00F56841" w:rsidRDefault="002F5D41" w:rsidP="00E54CC1">
      <w:pPr>
        <w:pStyle w:val="Tekstpodstawowy"/>
        <w:spacing w:before="120" w:line="276" w:lineRule="auto"/>
        <w:contextualSpacing/>
        <w:rPr>
          <w:rFonts w:ascii="Open Sans" w:hAnsi="Open Sans" w:cs="Open Sans"/>
        </w:rPr>
      </w:pPr>
    </w:p>
    <w:p w14:paraId="7B9A4448" w14:textId="5F45B015" w:rsidR="00314C6E" w:rsidRPr="00F56841" w:rsidRDefault="003449FC" w:rsidP="009820A5">
      <w:pPr>
        <w:pStyle w:val="Nagwek2"/>
        <w:numPr>
          <w:ilvl w:val="1"/>
          <w:numId w:val="56"/>
        </w:numPr>
        <w:spacing w:before="200" w:after="200" w:line="276" w:lineRule="auto"/>
        <w:ind w:left="284" w:hanging="284"/>
        <w:rPr>
          <w:rFonts w:cs="Open Sans"/>
          <w:b w:val="0"/>
          <w:bCs/>
          <w:szCs w:val="22"/>
        </w:rPr>
      </w:pPr>
      <w:bookmarkStart w:id="1488" w:name="_Toc138670077"/>
      <w:bookmarkStart w:id="1489" w:name="_Toc138670179"/>
      <w:bookmarkStart w:id="1490" w:name="_Toc134788940"/>
      <w:bookmarkStart w:id="1491" w:name="_Toc134791385"/>
      <w:bookmarkStart w:id="1492" w:name="_Toc135639032"/>
      <w:bookmarkStart w:id="1493" w:name="_Toc135639173"/>
      <w:bookmarkStart w:id="1494" w:name="_Toc135646048"/>
      <w:bookmarkStart w:id="1495" w:name="_Toc135646487"/>
      <w:bookmarkStart w:id="1496" w:name="_Toc135729936"/>
      <w:bookmarkStart w:id="1497" w:name="_Toc135730666"/>
      <w:bookmarkStart w:id="1498" w:name="_Toc135739830"/>
      <w:bookmarkStart w:id="1499" w:name="_Toc135740195"/>
      <w:bookmarkStart w:id="1500" w:name="_Toc135741397"/>
      <w:bookmarkStart w:id="1501" w:name="_Toc135741439"/>
      <w:bookmarkStart w:id="1502" w:name="_Toc135741915"/>
      <w:bookmarkStart w:id="1503" w:name="_Toc135743593"/>
      <w:bookmarkStart w:id="1504" w:name="_Toc135744679"/>
      <w:bookmarkStart w:id="1505" w:name="_Toc135744729"/>
      <w:bookmarkStart w:id="1506" w:name="_Toc135744779"/>
      <w:bookmarkStart w:id="1507" w:name="_Toc135806884"/>
      <w:bookmarkStart w:id="1508" w:name="_Toc135806926"/>
      <w:bookmarkStart w:id="1509" w:name="_Toc135807807"/>
      <w:bookmarkStart w:id="1510" w:name="_Toc135808286"/>
      <w:bookmarkStart w:id="1511" w:name="_Toc135808473"/>
      <w:bookmarkStart w:id="1512" w:name="_Toc135808675"/>
      <w:bookmarkStart w:id="1513" w:name="_Toc150246606"/>
      <w:bookmarkEnd w:id="1488"/>
      <w:bookmarkEnd w:id="1489"/>
      <w:r w:rsidRPr="00F56841">
        <w:rPr>
          <w:rStyle w:val="Nagwek2Znak"/>
          <w:rFonts w:ascii="Open Sans" w:hAnsi="Open Sans" w:cs="Open Sans"/>
          <w:bCs/>
          <w:color w:val="auto"/>
          <w:sz w:val="22"/>
          <w:szCs w:val="22"/>
        </w:rPr>
        <w:t>Zabezpieczenie prawidłowej realizacji umowy</w:t>
      </w:r>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p>
    <w:p w14:paraId="38C5C673" w14:textId="7C7E7C3C" w:rsidR="000F212B" w:rsidRPr="00F56841" w:rsidRDefault="003449FC" w:rsidP="00E54CC1">
      <w:pPr>
        <w:pStyle w:val="Lista3"/>
        <w:spacing w:before="120" w:after="120" w:line="276" w:lineRule="auto"/>
        <w:ind w:left="0" w:firstLine="0"/>
        <w:rPr>
          <w:rFonts w:ascii="Open Sans" w:hAnsi="Open Sans" w:cs="Open Sans"/>
          <w:color w:val="000000" w:themeColor="text1"/>
          <w:kern w:val="0"/>
        </w:rPr>
      </w:pPr>
      <w:r w:rsidRPr="00F56841">
        <w:rPr>
          <w:rFonts w:ascii="Open Sans" w:hAnsi="Open Sans" w:cs="Open Sans"/>
          <w:color w:val="000000" w:themeColor="text1"/>
          <w:kern w:val="0"/>
        </w:rPr>
        <w:t xml:space="preserve">Beneficjent jest zobowiązany do ustanowienia i wniesienia zabezpieczenia </w:t>
      </w:r>
      <w:r w:rsidR="005B694E" w:rsidRPr="00F56841">
        <w:rPr>
          <w:rFonts w:ascii="Open Sans" w:hAnsi="Open Sans" w:cs="Open Sans"/>
        </w:rPr>
        <w:t xml:space="preserve">należytego wykonania zobowiązań wynikających z </w:t>
      </w:r>
      <w:r w:rsidR="00B820F1" w:rsidRPr="00F56841">
        <w:rPr>
          <w:rFonts w:ascii="Open Sans" w:hAnsi="Open Sans" w:cs="Open Sans"/>
        </w:rPr>
        <w:t>u</w:t>
      </w:r>
      <w:r w:rsidR="005B694E" w:rsidRPr="00F56841">
        <w:rPr>
          <w:rFonts w:ascii="Open Sans" w:hAnsi="Open Sans" w:cs="Open Sans"/>
        </w:rPr>
        <w:t>mowy na kwotę wartości dofinansowania w formie weksla in blanco opatrzonego klauzulą „nie na zlecenie” wraz z deklaracją wekslową</w:t>
      </w:r>
      <w:r w:rsidRPr="00F56841">
        <w:rPr>
          <w:rFonts w:ascii="Open Sans" w:hAnsi="Open Sans" w:cs="Open Sans"/>
          <w:color w:val="000000" w:themeColor="text1"/>
          <w:vertAlign w:val="superscript"/>
        </w:rPr>
        <w:footnoteReference w:id="16"/>
      </w:r>
      <w:r w:rsidR="005B694E" w:rsidRPr="00F56841">
        <w:rPr>
          <w:rFonts w:ascii="Open Sans" w:hAnsi="Open Sans" w:cs="Open Sans"/>
          <w:color w:val="000000" w:themeColor="text1"/>
          <w:kern w:val="0"/>
        </w:rPr>
        <w:t>.</w:t>
      </w:r>
    </w:p>
    <w:p w14:paraId="3722960B" w14:textId="06D210CB" w:rsidR="00555167" w:rsidRPr="00F56841" w:rsidRDefault="005B694E" w:rsidP="00E54CC1">
      <w:pPr>
        <w:pStyle w:val="Lista4"/>
        <w:spacing w:before="120" w:after="120" w:line="276" w:lineRule="auto"/>
        <w:ind w:left="0" w:firstLine="0"/>
        <w:rPr>
          <w:rFonts w:ascii="Open Sans" w:hAnsi="Open Sans" w:cs="Open Sans"/>
        </w:rPr>
      </w:pPr>
      <w:r w:rsidRPr="00F56841">
        <w:rPr>
          <w:rFonts w:ascii="Open Sans" w:hAnsi="Open Sans" w:cs="Open Sans"/>
        </w:rPr>
        <w:t xml:space="preserve">Beneficjent zobowiązany jest do wniesienia zabezpieczenia nie później niż w terminie 15 dni kalendarzowych od dnia zawarcia </w:t>
      </w:r>
      <w:r w:rsidR="00B820F1" w:rsidRPr="00F56841">
        <w:rPr>
          <w:rFonts w:ascii="Open Sans" w:hAnsi="Open Sans" w:cs="Open Sans"/>
        </w:rPr>
        <w:t>u</w:t>
      </w:r>
      <w:r w:rsidRPr="00F56841">
        <w:rPr>
          <w:rFonts w:ascii="Open Sans" w:hAnsi="Open Sans" w:cs="Open Sans"/>
        </w:rPr>
        <w:t xml:space="preserve">mowy, a jeśli ustanowienie zabezpieczenia w tej formie nie jest możliwe, w jednej z form określonych w rozporządzeniu ministra </w:t>
      </w:r>
      <w:r w:rsidRPr="00F56841">
        <w:rPr>
          <w:rFonts w:ascii="Open Sans" w:hAnsi="Open Sans" w:cs="Open Sans"/>
        </w:rPr>
        <w:lastRenderedPageBreak/>
        <w:t>właściwego ds. rozwoju regionalnego wydanym na podstawie art. 189 ust. 4 Ustawy o finansach publicznych.</w:t>
      </w:r>
    </w:p>
    <w:p w14:paraId="4705E8C6" w14:textId="4165CBE3" w:rsidR="00555167" w:rsidRPr="00F56841" w:rsidRDefault="003449FC" w:rsidP="00E54CC1">
      <w:pPr>
        <w:pStyle w:val="Lista4"/>
        <w:spacing w:before="120" w:after="120" w:line="276" w:lineRule="auto"/>
        <w:ind w:left="0" w:firstLine="0"/>
        <w:rPr>
          <w:rFonts w:ascii="Open Sans" w:hAnsi="Open Sans" w:cs="Open Sans"/>
        </w:rPr>
      </w:pPr>
      <w:r w:rsidRPr="00F56841">
        <w:rPr>
          <w:rFonts w:ascii="Open Sans" w:hAnsi="Open Sans" w:cs="Open Sans"/>
        </w:rPr>
        <w:t>Wniesienie zabezpieczenia w formie i wysokości zaakceptowanej przez I</w:t>
      </w:r>
      <w:r w:rsidR="000E24C3" w:rsidRPr="00F56841">
        <w:rPr>
          <w:rFonts w:ascii="Open Sans" w:hAnsi="Open Sans" w:cs="Open Sans"/>
        </w:rPr>
        <w:t>Z</w:t>
      </w:r>
      <w:r w:rsidRPr="00F56841">
        <w:rPr>
          <w:rFonts w:ascii="Open Sans" w:hAnsi="Open Sans" w:cs="Open Sans"/>
        </w:rPr>
        <w:t xml:space="preserve"> jest</w:t>
      </w:r>
      <w:r w:rsidR="00B820F1" w:rsidRPr="00F56841">
        <w:rPr>
          <w:rFonts w:ascii="Open Sans" w:hAnsi="Open Sans" w:cs="Open Sans"/>
        </w:rPr>
        <w:t xml:space="preserve"> </w:t>
      </w:r>
      <w:r w:rsidRPr="00F56841">
        <w:rPr>
          <w:rFonts w:ascii="Open Sans" w:hAnsi="Open Sans" w:cs="Open Sans"/>
        </w:rPr>
        <w:t>koniecznym warunkiem uruchomienia wypłaty środków.</w:t>
      </w:r>
    </w:p>
    <w:p w14:paraId="03063C11" w14:textId="655FE530" w:rsidR="00555167" w:rsidRPr="00F56841" w:rsidRDefault="003449FC" w:rsidP="00E54CC1">
      <w:pPr>
        <w:pStyle w:val="Lista3"/>
        <w:spacing w:before="120" w:after="120" w:line="276" w:lineRule="auto"/>
        <w:ind w:left="0" w:firstLine="0"/>
        <w:rPr>
          <w:rFonts w:ascii="Open Sans" w:eastAsia="Times New Roman" w:hAnsi="Open Sans" w:cs="Open Sans"/>
          <w:color w:val="000000"/>
          <w:lang w:eastAsia="ar-SA"/>
        </w:rPr>
      </w:pPr>
      <w:r w:rsidRPr="00F56841">
        <w:rPr>
          <w:rFonts w:ascii="Open Sans" w:hAnsi="Open Sans" w:cs="Open Sans"/>
        </w:rPr>
        <w:t>W przypadku, gdy z przyczyn obiektywnych nie jest możliwe złożenie zabezpieczenia we wskazanym terminie, I</w:t>
      </w:r>
      <w:r w:rsidR="00E657DA" w:rsidRPr="00F56841">
        <w:rPr>
          <w:rFonts w:ascii="Open Sans" w:hAnsi="Open Sans" w:cs="Open Sans"/>
        </w:rPr>
        <w:t>Z</w:t>
      </w:r>
      <w:r w:rsidRPr="00F56841">
        <w:rPr>
          <w:rFonts w:ascii="Open Sans" w:hAnsi="Open Sans" w:cs="Open Sans"/>
        </w:rPr>
        <w:t xml:space="preserve"> może zmienić termin złożenia zabezpieczenia jedynie na uzasadniony wniosek </w:t>
      </w:r>
      <w:r w:rsidR="00B820F1" w:rsidRPr="00F56841">
        <w:rPr>
          <w:rFonts w:ascii="Open Sans" w:hAnsi="Open Sans" w:cs="Open Sans"/>
        </w:rPr>
        <w:t>b</w:t>
      </w:r>
      <w:r w:rsidRPr="00F56841">
        <w:rPr>
          <w:rFonts w:ascii="Open Sans" w:hAnsi="Open Sans" w:cs="Open Sans"/>
        </w:rPr>
        <w:t>eneficjenta</w:t>
      </w:r>
      <w:r w:rsidR="00096698" w:rsidRPr="00F56841">
        <w:rPr>
          <w:rFonts w:ascii="Open Sans" w:eastAsia="Times New Roman" w:hAnsi="Open Sans" w:cs="Open Sans"/>
          <w:color w:val="000000"/>
          <w:lang w:eastAsia="ar-SA"/>
        </w:rPr>
        <w:t>.</w:t>
      </w:r>
    </w:p>
    <w:p w14:paraId="213B147F" w14:textId="7ED1632E" w:rsidR="00555167" w:rsidRPr="00F56841" w:rsidRDefault="00096698" w:rsidP="00E54CC1">
      <w:pPr>
        <w:pStyle w:val="Lista3"/>
        <w:spacing w:before="120" w:after="120" w:line="276" w:lineRule="auto"/>
        <w:ind w:left="0" w:firstLine="0"/>
        <w:rPr>
          <w:rFonts w:ascii="Open Sans" w:hAnsi="Open Sans" w:cs="Open Sans"/>
          <w:lang w:eastAsia="ar-SA"/>
        </w:rPr>
      </w:pPr>
      <w:r w:rsidRPr="00F56841">
        <w:rPr>
          <w:rFonts w:ascii="Open Sans" w:hAnsi="Open Sans" w:cs="Open Sans"/>
          <w:lang w:eastAsia="ar-SA"/>
        </w:rPr>
        <w:t>Zwrot dokumentu stanowiącego zabezpieczenie umowy następuje po upływie okresu trwałości</w:t>
      </w:r>
      <w:r w:rsidRPr="00F56841">
        <w:rPr>
          <w:rFonts w:ascii="Open Sans" w:hAnsi="Open Sans" w:cs="Open Sans"/>
          <w:vertAlign w:val="superscript"/>
          <w:lang w:eastAsia="ar-SA"/>
        </w:rPr>
        <w:footnoteReference w:id="17"/>
      </w:r>
      <w:r w:rsidRPr="00F56841">
        <w:rPr>
          <w:rFonts w:ascii="Open Sans" w:hAnsi="Open Sans" w:cs="Open Sans"/>
          <w:lang w:eastAsia="ar-SA"/>
        </w:rPr>
        <w:t xml:space="preserve"> albo po ostatecznym rozliczeniu umowy o dofinansowanie </w:t>
      </w:r>
      <w:r w:rsidR="00B820F1" w:rsidRPr="00F56841">
        <w:rPr>
          <w:rFonts w:ascii="Open Sans" w:hAnsi="Open Sans" w:cs="Open Sans"/>
          <w:lang w:eastAsia="ar-SA"/>
        </w:rPr>
        <w:t>p</w:t>
      </w:r>
      <w:r w:rsidRPr="00F56841">
        <w:rPr>
          <w:rFonts w:ascii="Open Sans" w:hAnsi="Open Sans" w:cs="Open Sans"/>
          <w:lang w:eastAsia="ar-SA"/>
        </w:rPr>
        <w:t>rojektu</w:t>
      </w:r>
      <w:r w:rsidR="00B820F1" w:rsidRPr="00F56841">
        <w:rPr>
          <w:rFonts w:ascii="Open Sans" w:hAnsi="Open Sans" w:cs="Open Sans"/>
          <w:lang w:eastAsia="ar-SA"/>
        </w:rPr>
        <w:t>,</w:t>
      </w:r>
      <w:r w:rsidRPr="00F56841">
        <w:rPr>
          <w:rFonts w:ascii="Open Sans" w:hAnsi="Open Sans" w:cs="Open Sans"/>
          <w:lang w:eastAsia="ar-SA"/>
        </w:rPr>
        <w:t xml:space="preserve"> tj.:</w:t>
      </w:r>
    </w:p>
    <w:p w14:paraId="728E0814" w14:textId="77777777" w:rsidR="00555167" w:rsidRPr="00F56841" w:rsidRDefault="00096698" w:rsidP="002B0998">
      <w:pPr>
        <w:pStyle w:val="Lista4"/>
        <w:numPr>
          <w:ilvl w:val="0"/>
          <w:numId w:val="88"/>
        </w:numPr>
        <w:spacing w:before="120" w:after="120" w:line="276" w:lineRule="auto"/>
        <w:rPr>
          <w:rFonts w:ascii="Open Sans" w:hAnsi="Open Sans" w:cs="Open Sans"/>
          <w:lang w:eastAsia="ar-SA"/>
        </w:rPr>
      </w:pPr>
      <w:r w:rsidRPr="00F56841">
        <w:rPr>
          <w:rFonts w:ascii="Open Sans" w:hAnsi="Open Sans" w:cs="Open Sans"/>
          <w:lang w:eastAsia="ar-SA"/>
        </w:rPr>
        <w:t>zatwierdzeniu końcowego wniosku o płatność;</w:t>
      </w:r>
    </w:p>
    <w:p w14:paraId="4DD8E418" w14:textId="68D9A7AF" w:rsidR="00555167" w:rsidRPr="00F56841" w:rsidRDefault="00096698" w:rsidP="002B0998">
      <w:pPr>
        <w:pStyle w:val="Lista4"/>
        <w:numPr>
          <w:ilvl w:val="0"/>
          <w:numId w:val="88"/>
        </w:numPr>
        <w:spacing w:before="120" w:after="120" w:line="276" w:lineRule="auto"/>
        <w:rPr>
          <w:rFonts w:ascii="Open Sans" w:hAnsi="Open Sans" w:cs="Open Sans"/>
          <w:lang w:eastAsia="ar-SA"/>
        </w:rPr>
      </w:pPr>
      <w:r w:rsidRPr="00F56841">
        <w:rPr>
          <w:rFonts w:ascii="Open Sans" w:hAnsi="Open Sans" w:cs="Open Sans"/>
          <w:lang w:eastAsia="ar-SA"/>
        </w:rPr>
        <w:t xml:space="preserve">zwrocie środków niewykorzystanych przez </w:t>
      </w:r>
      <w:r w:rsidR="00B820F1" w:rsidRPr="00F56841">
        <w:rPr>
          <w:rFonts w:ascii="Open Sans" w:hAnsi="Open Sans" w:cs="Open Sans"/>
          <w:lang w:eastAsia="ar-SA"/>
        </w:rPr>
        <w:t>b</w:t>
      </w:r>
      <w:r w:rsidRPr="00F56841">
        <w:rPr>
          <w:rFonts w:ascii="Open Sans" w:hAnsi="Open Sans" w:cs="Open Sans"/>
          <w:lang w:eastAsia="ar-SA"/>
        </w:rPr>
        <w:t>eneficjenta</w:t>
      </w:r>
      <w:r w:rsidRPr="00F56841">
        <w:rPr>
          <w:rFonts w:ascii="Open Sans" w:hAnsi="Open Sans" w:cs="Open Sans"/>
          <w:vertAlign w:val="superscript"/>
          <w:lang w:eastAsia="ar-SA"/>
        </w:rPr>
        <w:footnoteReference w:id="18"/>
      </w:r>
      <w:r w:rsidRPr="00F56841">
        <w:rPr>
          <w:rFonts w:ascii="Open Sans" w:hAnsi="Open Sans" w:cs="Open Sans"/>
          <w:lang w:eastAsia="ar-SA"/>
        </w:rPr>
        <w:t>;</w:t>
      </w:r>
    </w:p>
    <w:p w14:paraId="14B35E3D" w14:textId="296AA0B7" w:rsidR="00555167" w:rsidRPr="00F56841" w:rsidRDefault="00096698" w:rsidP="002B0998">
      <w:pPr>
        <w:pStyle w:val="Lista4"/>
        <w:numPr>
          <w:ilvl w:val="0"/>
          <w:numId w:val="88"/>
        </w:numPr>
        <w:spacing w:before="120" w:after="120" w:line="276" w:lineRule="auto"/>
        <w:rPr>
          <w:rFonts w:ascii="Open Sans" w:hAnsi="Open Sans" w:cs="Open Sans"/>
          <w:lang w:eastAsia="ar-SA"/>
        </w:rPr>
      </w:pPr>
      <w:r w:rsidRPr="00F56841">
        <w:rPr>
          <w:rFonts w:ascii="Open Sans" w:hAnsi="Open Sans" w:cs="Open Sans"/>
          <w:lang w:eastAsia="ar-SA"/>
        </w:rPr>
        <w:t xml:space="preserve">w przypadku prowadzenia postępowania administracyjnego w celu wydania decyzji o zwrocie środków na podstawie </w:t>
      </w:r>
      <w:r w:rsidR="00F84EC8" w:rsidRPr="00F56841">
        <w:rPr>
          <w:rFonts w:ascii="Open Sans" w:hAnsi="Open Sans" w:cs="Open Sans"/>
          <w:lang w:eastAsia="ar-SA"/>
        </w:rPr>
        <w:t>u</w:t>
      </w:r>
      <w:r w:rsidRPr="00F56841">
        <w:rPr>
          <w:rFonts w:ascii="Open Sans" w:hAnsi="Open Sans" w:cs="Open Sans"/>
          <w:lang w:eastAsia="ar-SA"/>
        </w:rPr>
        <w:t>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403304C1" w14:textId="77777777" w:rsidR="00555167" w:rsidRPr="00F56841" w:rsidRDefault="00096698" w:rsidP="00E54CC1">
      <w:pPr>
        <w:pStyle w:val="Tekstpodstawowyzwciciem2"/>
        <w:spacing w:before="120" w:after="120" w:line="276" w:lineRule="auto"/>
        <w:ind w:left="0" w:firstLine="0"/>
        <w:contextualSpacing/>
        <w:rPr>
          <w:rFonts w:ascii="Open Sans" w:hAnsi="Open Sans" w:cs="Open Sans"/>
          <w:lang w:eastAsia="ar-SA"/>
        </w:rPr>
      </w:pPr>
      <w:r w:rsidRPr="00F56841">
        <w:rPr>
          <w:rFonts w:ascii="Open Sans" w:hAnsi="Open Sans" w:cs="Open Sans"/>
          <w:lang w:eastAsia="ar-SA"/>
        </w:rPr>
        <w:t xml:space="preserve">W przypadku uzasadnionego podejrzenia wystąpienia nieprawidłowości zwrot zabezpieczenia może nastąpić po ostatecznym wyjaśnieniu wszelkich okoliczności związanych ze sprawą. </w:t>
      </w:r>
    </w:p>
    <w:p w14:paraId="3ADD5478" w14:textId="4E530F2D" w:rsidR="00555167" w:rsidRDefault="00096698" w:rsidP="00E54CC1">
      <w:pPr>
        <w:pStyle w:val="Lista3"/>
        <w:spacing w:before="120" w:after="120" w:line="276" w:lineRule="auto"/>
        <w:ind w:left="0" w:firstLine="0"/>
        <w:rPr>
          <w:rFonts w:ascii="Open Sans" w:hAnsi="Open Sans" w:cs="Open Sans"/>
        </w:rPr>
      </w:pPr>
      <w:r w:rsidRPr="00F56841">
        <w:rPr>
          <w:rFonts w:ascii="Open Sans" w:hAnsi="Open Sans" w:cs="Open Sans"/>
        </w:rPr>
        <w:t xml:space="preserve">IZ informuje </w:t>
      </w:r>
      <w:r w:rsidR="00B820F1" w:rsidRPr="00F56841">
        <w:rPr>
          <w:rFonts w:ascii="Open Sans" w:hAnsi="Open Sans" w:cs="Open Sans"/>
        </w:rPr>
        <w:t>b</w:t>
      </w:r>
      <w:r w:rsidRPr="00F56841">
        <w:rPr>
          <w:rFonts w:ascii="Open Sans" w:hAnsi="Open Sans" w:cs="Open Sans"/>
        </w:rPr>
        <w:t xml:space="preserve">eneficjenta pisemnie o możliwości odbioru dokumentu stanowiącego zabezpieczenie </w:t>
      </w:r>
      <w:r w:rsidR="00B820F1" w:rsidRPr="00F56841">
        <w:rPr>
          <w:rFonts w:ascii="Open Sans" w:hAnsi="Open Sans" w:cs="Open Sans"/>
        </w:rPr>
        <w:t>u</w:t>
      </w:r>
      <w:r w:rsidRPr="00F56841">
        <w:rPr>
          <w:rFonts w:ascii="Open Sans" w:hAnsi="Open Sans" w:cs="Open Sans"/>
        </w:rPr>
        <w:t xml:space="preserve">mowy. W przypadku nieodebrania przez Beneficjenta zabezpieczenia </w:t>
      </w:r>
      <w:r w:rsidRPr="00F56841">
        <w:rPr>
          <w:rFonts w:ascii="Open Sans" w:hAnsi="Open Sans" w:cs="Open Sans"/>
          <w:lang w:eastAsia="ar-SA"/>
        </w:rPr>
        <w:t xml:space="preserve">w terminie 14 dni od dnia otrzymania wezwania do odbioru lub złożenia pisemnego wniosku o zniszczenie, </w:t>
      </w:r>
      <w:r w:rsidRPr="00F56841">
        <w:rPr>
          <w:rFonts w:ascii="Open Sans" w:hAnsi="Open Sans" w:cs="Open Sans"/>
        </w:rPr>
        <w:t>zabezpieczenie zostanie komisyjnie zniszczone.</w:t>
      </w:r>
      <w:r w:rsidRPr="00F56841">
        <w:rPr>
          <w:rFonts w:ascii="Open Sans" w:hAnsi="Open Sans" w:cs="Open Sans"/>
          <w:lang w:eastAsia="ar-SA"/>
        </w:rPr>
        <w:t xml:space="preserve"> </w:t>
      </w:r>
      <w:r w:rsidRPr="00F56841">
        <w:rPr>
          <w:rFonts w:ascii="Open Sans" w:hAnsi="Open Sans" w:cs="Open Sans"/>
        </w:rPr>
        <w:t xml:space="preserve">Komisyjne niszczenie dokumentu dotyczy wyłączenie weksla in blanco wraz z deklaracją wekslową. W pozostałych sytuacjach zabezpieczenie podlega archiwizacji razem z pozostałą dokumentacją </w:t>
      </w:r>
      <w:r w:rsidR="00B820F1" w:rsidRPr="00F56841">
        <w:rPr>
          <w:rFonts w:ascii="Open Sans" w:hAnsi="Open Sans" w:cs="Open Sans"/>
        </w:rPr>
        <w:t>p</w:t>
      </w:r>
      <w:r w:rsidRPr="00F56841">
        <w:rPr>
          <w:rFonts w:ascii="Open Sans" w:hAnsi="Open Sans" w:cs="Open Sans"/>
        </w:rPr>
        <w:t>rojektu.</w:t>
      </w:r>
    </w:p>
    <w:p w14:paraId="24B09A45" w14:textId="77777777" w:rsidR="009820A5" w:rsidRPr="00F56841" w:rsidRDefault="009820A5" w:rsidP="00E54CC1">
      <w:pPr>
        <w:pStyle w:val="Lista3"/>
        <w:spacing w:before="120" w:after="120" w:line="276" w:lineRule="auto"/>
        <w:ind w:left="0" w:firstLine="0"/>
        <w:rPr>
          <w:rFonts w:ascii="Open Sans" w:hAnsi="Open Sans" w:cs="Open Sans"/>
        </w:rPr>
      </w:pPr>
    </w:p>
    <w:p w14:paraId="110D8323" w14:textId="5C371098" w:rsidR="00884C4E" w:rsidRPr="00F56841" w:rsidRDefault="00884C4E" w:rsidP="00242FE2">
      <w:pPr>
        <w:pStyle w:val="Nagwek1"/>
        <w:rPr>
          <w:rStyle w:val="Nagwek1Znak"/>
          <w:rFonts w:ascii="Open Sans" w:eastAsia="Calibri" w:hAnsi="Open Sans" w:cs="Open Sans"/>
          <w:color w:val="auto"/>
          <w:sz w:val="22"/>
          <w:szCs w:val="22"/>
        </w:rPr>
      </w:pPr>
      <w:bookmarkStart w:id="1514" w:name="_Toc150246607"/>
      <w:r w:rsidRPr="00F56841">
        <w:rPr>
          <w:rStyle w:val="Nagwek1Znak"/>
          <w:rFonts w:ascii="Open Sans" w:hAnsi="Open Sans" w:cs="Open Sans"/>
          <w:color w:val="auto"/>
          <w:sz w:val="22"/>
          <w:szCs w:val="22"/>
        </w:rPr>
        <w:t>Kontakt</w:t>
      </w:r>
      <w:bookmarkEnd w:id="1514"/>
    </w:p>
    <w:p w14:paraId="4A3DA7BE" w14:textId="761985D3" w:rsidR="009820A5" w:rsidRPr="00F56841" w:rsidRDefault="00474654" w:rsidP="00A157CC">
      <w:pPr>
        <w:spacing w:before="120" w:after="120" w:line="276" w:lineRule="auto"/>
        <w:contextualSpacing/>
        <w:rPr>
          <w:rFonts w:ascii="Open Sans" w:hAnsi="Open Sans" w:cs="Open Sans"/>
        </w:rPr>
      </w:pPr>
      <w:r w:rsidRPr="00F56841">
        <w:rPr>
          <w:rFonts w:ascii="Open Sans" w:hAnsi="Open Sans" w:cs="Open Sans"/>
        </w:rPr>
        <w:t xml:space="preserve">W sprawach dotyczących naboru w ramach Działania </w:t>
      </w:r>
      <w:r w:rsidR="0099733D">
        <w:rPr>
          <w:rFonts w:ascii="Open Sans" w:hAnsi="Open Sans" w:cs="Open Sans"/>
        </w:rPr>
        <w:t>8</w:t>
      </w:r>
      <w:r w:rsidR="001A2107">
        <w:rPr>
          <w:rFonts w:ascii="Open Sans" w:hAnsi="Open Sans" w:cs="Open Sans"/>
        </w:rPr>
        <w:t>.3</w:t>
      </w:r>
      <w:r w:rsidR="0099733D" w:rsidRPr="00F56841">
        <w:rPr>
          <w:rFonts w:ascii="Open Sans" w:hAnsi="Open Sans" w:cs="Open Sans"/>
        </w:rPr>
        <w:t xml:space="preserve"> </w:t>
      </w:r>
      <w:r w:rsidR="0099733D">
        <w:rPr>
          <w:rFonts w:ascii="Open Sans" w:hAnsi="Open Sans" w:cs="Open Sans"/>
        </w:rPr>
        <w:t xml:space="preserve">Zwiększenie aktywności społeczno – zawodowej </w:t>
      </w:r>
      <w:r w:rsidRPr="00F56841">
        <w:rPr>
          <w:rFonts w:ascii="Open Sans" w:hAnsi="Open Sans" w:cs="Open Sans"/>
        </w:rPr>
        <w:t>programu Fundusze Europejskie dla Podlaskiego na lata 2021-2027</w:t>
      </w:r>
      <w:r w:rsidR="00B34956" w:rsidRPr="00F56841">
        <w:rPr>
          <w:rFonts w:ascii="Open Sans" w:hAnsi="Open Sans" w:cs="Open Sans"/>
        </w:rPr>
        <w:t xml:space="preserve"> </w:t>
      </w:r>
      <w:r w:rsidRPr="00F56841">
        <w:rPr>
          <w:rFonts w:ascii="Open Sans" w:hAnsi="Open Sans" w:cs="Open Sans"/>
        </w:rPr>
        <w:t xml:space="preserve">informacji udzielają telefonicznie i za pomocą poczty elektronicznej pracownicy </w:t>
      </w:r>
      <w:r w:rsidR="00B34956" w:rsidRPr="00F56841">
        <w:rPr>
          <w:rFonts w:ascii="Open Sans" w:hAnsi="Open Sans" w:cs="Open Sans"/>
        </w:rPr>
        <w:t>I</w:t>
      </w:r>
      <w:r w:rsidRPr="00F56841">
        <w:rPr>
          <w:rFonts w:ascii="Open Sans" w:hAnsi="Open Sans" w:cs="Open Sans"/>
        </w:rPr>
        <w:t xml:space="preserve">nstytucji </w:t>
      </w:r>
      <w:r w:rsidR="00B34956" w:rsidRPr="00F56841">
        <w:rPr>
          <w:rFonts w:ascii="Open Sans" w:hAnsi="Open Sans" w:cs="Open Sans"/>
        </w:rPr>
        <w:t>O</w:t>
      </w:r>
      <w:r w:rsidRPr="00F56841">
        <w:rPr>
          <w:rFonts w:ascii="Open Sans" w:hAnsi="Open Sans" w:cs="Open Sans"/>
        </w:rPr>
        <w:t xml:space="preserve">rganizującej </w:t>
      </w:r>
      <w:r w:rsidR="00B34956" w:rsidRPr="00F56841">
        <w:rPr>
          <w:rFonts w:ascii="Open Sans" w:hAnsi="Open Sans" w:cs="Open Sans"/>
        </w:rPr>
        <w:t>N</w:t>
      </w:r>
      <w:r w:rsidRPr="00F56841">
        <w:rPr>
          <w:rFonts w:ascii="Open Sans" w:hAnsi="Open Sans" w:cs="Open Sans"/>
        </w:rPr>
        <w:t>abór:</w:t>
      </w:r>
    </w:p>
    <w:p w14:paraId="763BD44F" w14:textId="77777777" w:rsidR="00474654" w:rsidRPr="00F56841" w:rsidRDefault="00474654" w:rsidP="00A157CC">
      <w:pPr>
        <w:spacing w:before="120" w:after="120" w:line="276" w:lineRule="auto"/>
        <w:ind w:left="567"/>
        <w:contextualSpacing/>
        <w:rPr>
          <w:rFonts w:ascii="Open Sans" w:hAnsi="Open Sans" w:cs="Open Sans"/>
        </w:rPr>
      </w:pPr>
      <w:r w:rsidRPr="00F56841">
        <w:rPr>
          <w:rFonts w:ascii="Open Sans" w:hAnsi="Open Sans" w:cs="Open Sans"/>
        </w:rPr>
        <w:t>Urząd Marszałkowski Województwa Podlaskiego</w:t>
      </w:r>
    </w:p>
    <w:p w14:paraId="054F4547" w14:textId="10AFE170" w:rsidR="00474654" w:rsidRPr="00F56841" w:rsidRDefault="00474654" w:rsidP="00A157CC">
      <w:pPr>
        <w:spacing w:before="120" w:after="120" w:line="276" w:lineRule="auto"/>
        <w:ind w:left="567"/>
        <w:contextualSpacing/>
        <w:rPr>
          <w:rFonts w:ascii="Open Sans" w:hAnsi="Open Sans" w:cs="Open Sans"/>
          <w:b/>
          <w:bCs/>
        </w:rPr>
      </w:pPr>
      <w:r w:rsidRPr="00F56841">
        <w:rPr>
          <w:rFonts w:ascii="Open Sans" w:hAnsi="Open Sans" w:cs="Open Sans"/>
          <w:b/>
          <w:bCs/>
        </w:rPr>
        <w:t>Departament Europejskiego Funduszu Społecznego</w:t>
      </w:r>
    </w:p>
    <w:p w14:paraId="0D2C3349" w14:textId="5E936872" w:rsidR="00474654" w:rsidRPr="00F56841" w:rsidRDefault="00474654" w:rsidP="00A157CC">
      <w:pPr>
        <w:spacing w:before="120" w:after="120" w:line="276" w:lineRule="auto"/>
        <w:ind w:left="567"/>
        <w:contextualSpacing/>
        <w:rPr>
          <w:rFonts w:ascii="Open Sans" w:hAnsi="Open Sans" w:cs="Open Sans"/>
        </w:rPr>
      </w:pPr>
      <w:r w:rsidRPr="00F56841">
        <w:rPr>
          <w:rFonts w:ascii="Open Sans" w:hAnsi="Open Sans" w:cs="Open Sans"/>
        </w:rPr>
        <w:lastRenderedPageBreak/>
        <w:t>w godzinach pracy</w:t>
      </w:r>
      <w:r w:rsidR="00B34956" w:rsidRPr="00F56841">
        <w:rPr>
          <w:rFonts w:ascii="Open Sans" w:hAnsi="Open Sans" w:cs="Open Sans"/>
        </w:rPr>
        <w:t xml:space="preserve"> urzędu</w:t>
      </w:r>
      <w:r w:rsidRPr="00F56841">
        <w:rPr>
          <w:rFonts w:ascii="Open Sans" w:hAnsi="Open Sans" w:cs="Open Sans"/>
        </w:rPr>
        <w:t>, tj.</w:t>
      </w:r>
      <w:r w:rsidR="00B34956" w:rsidRPr="00F56841">
        <w:rPr>
          <w:rFonts w:ascii="Open Sans" w:hAnsi="Open Sans" w:cs="Open Sans"/>
        </w:rPr>
        <w:t xml:space="preserve"> </w:t>
      </w:r>
      <w:r w:rsidRPr="00F56841">
        <w:rPr>
          <w:rFonts w:ascii="Open Sans" w:hAnsi="Open Sans" w:cs="Open Sans"/>
        </w:rPr>
        <w:t>pn. 8.00 – 16.00, wt. – pt. 7.30 – 15.30</w:t>
      </w:r>
    </w:p>
    <w:p w14:paraId="5E1960CE" w14:textId="2F5C0761" w:rsidR="00474654" w:rsidRPr="00F56841" w:rsidRDefault="00474654" w:rsidP="00A157CC">
      <w:pPr>
        <w:spacing w:before="120" w:after="120" w:line="276" w:lineRule="auto"/>
        <w:ind w:left="567"/>
        <w:contextualSpacing/>
        <w:rPr>
          <w:rFonts w:ascii="Open Sans" w:hAnsi="Open Sans" w:cs="Open Sans"/>
        </w:rPr>
      </w:pPr>
      <w:r w:rsidRPr="00F56841">
        <w:rPr>
          <w:rFonts w:ascii="Open Sans" w:hAnsi="Open Sans" w:cs="Open Sans"/>
        </w:rPr>
        <w:t>tel. 85 66 54</w:t>
      </w:r>
      <w:r w:rsidR="00DC58C0" w:rsidRPr="00F56841">
        <w:rPr>
          <w:rFonts w:ascii="Open Sans" w:hAnsi="Open Sans" w:cs="Open Sans"/>
        </w:rPr>
        <w:t> </w:t>
      </w:r>
      <w:r w:rsidRPr="00F56841">
        <w:rPr>
          <w:rFonts w:ascii="Open Sans" w:hAnsi="Open Sans" w:cs="Open Sans"/>
        </w:rPr>
        <w:t>260</w:t>
      </w:r>
      <w:r w:rsidR="00DC58C0" w:rsidRPr="00F56841">
        <w:rPr>
          <w:rFonts w:ascii="Open Sans" w:hAnsi="Open Sans" w:cs="Open Sans"/>
        </w:rPr>
        <w:t xml:space="preserve"> </w:t>
      </w:r>
      <w:r w:rsidRPr="00F56841">
        <w:rPr>
          <w:rFonts w:ascii="Open Sans" w:hAnsi="Open Sans" w:cs="Open Sans"/>
        </w:rPr>
        <w:t>(sekretariat</w:t>
      </w:r>
      <w:r w:rsidR="001B2196" w:rsidRPr="00F56841">
        <w:rPr>
          <w:rFonts w:ascii="Open Sans" w:hAnsi="Open Sans" w:cs="Open Sans"/>
        </w:rPr>
        <w:t>),</w:t>
      </w:r>
      <w:r w:rsidR="00DC58C0" w:rsidRPr="00F56841">
        <w:rPr>
          <w:rFonts w:ascii="Open Sans" w:hAnsi="Open Sans" w:cs="Open Sans"/>
        </w:rPr>
        <w:t xml:space="preserve"> </w:t>
      </w:r>
      <w:r w:rsidR="00DC58C0" w:rsidRPr="00F56841">
        <w:rPr>
          <w:rFonts w:ascii="Open Sans" w:hAnsi="Open Sans" w:cs="Open Sans"/>
          <w:kern w:val="0"/>
          <w:lang w:eastAsia="pl-PL"/>
        </w:rPr>
        <w:t>85 66 54 </w:t>
      </w:r>
      <w:r w:rsidR="006A65DA" w:rsidRPr="00F56841">
        <w:rPr>
          <w:rFonts w:ascii="Open Sans" w:hAnsi="Open Sans" w:cs="Open Sans"/>
          <w:kern w:val="0"/>
          <w:lang w:eastAsia="pl-PL"/>
        </w:rPr>
        <w:t>257</w:t>
      </w:r>
      <w:r w:rsidR="00DC58C0" w:rsidRPr="00F56841">
        <w:rPr>
          <w:rFonts w:ascii="Open Sans" w:hAnsi="Open Sans" w:cs="Open Sans"/>
          <w:kern w:val="0"/>
          <w:lang w:eastAsia="pl-PL"/>
        </w:rPr>
        <w:t>, 85 66 54 </w:t>
      </w:r>
      <w:r w:rsidR="006A65DA" w:rsidRPr="00F56841">
        <w:rPr>
          <w:rFonts w:ascii="Open Sans" w:hAnsi="Open Sans" w:cs="Open Sans"/>
          <w:kern w:val="0"/>
          <w:lang w:eastAsia="pl-PL"/>
        </w:rPr>
        <w:t>273</w:t>
      </w:r>
      <w:r w:rsidR="00DC58C0" w:rsidRPr="00F56841">
        <w:rPr>
          <w:rFonts w:ascii="Open Sans" w:hAnsi="Open Sans" w:cs="Open Sans"/>
          <w:kern w:val="0"/>
          <w:lang w:eastAsia="pl-PL"/>
        </w:rPr>
        <w:t>, 85 66 54 </w:t>
      </w:r>
      <w:r w:rsidR="006A65DA" w:rsidRPr="00F56841">
        <w:rPr>
          <w:rFonts w:ascii="Open Sans" w:hAnsi="Open Sans" w:cs="Open Sans"/>
          <w:kern w:val="0"/>
          <w:lang w:eastAsia="pl-PL"/>
        </w:rPr>
        <w:t>258</w:t>
      </w:r>
    </w:p>
    <w:p w14:paraId="7DD74D77" w14:textId="4D0E3B6A" w:rsidR="00474654" w:rsidRPr="00F56841" w:rsidRDefault="00474654" w:rsidP="00B221B0">
      <w:pPr>
        <w:spacing w:before="120" w:after="120" w:line="276" w:lineRule="auto"/>
        <w:ind w:left="567"/>
        <w:rPr>
          <w:rFonts w:ascii="Open Sans" w:eastAsia="Times New Roman" w:hAnsi="Open Sans" w:cs="Open Sans"/>
          <w:b/>
          <w:bCs/>
          <w:kern w:val="0"/>
          <w:lang w:eastAsia="pl-PL"/>
        </w:rPr>
      </w:pPr>
      <w:r w:rsidRPr="00F56841">
        <w:rPr>
          <w:rFonts w:ascii="Open Sans" w:eastAsia="Times New Roman" w:hAnsi="Open Sans" w:cs="Open Sans"/>
          <w:bCs/>
          <w:kern w:val="0"/>
          <w:lang w:eastAsia="pl-PL"/>
        </w:rPr>
        <w:t xml:space="preserve">e-mail: </w:t>
      </w:r>
      <w:hyperlink r:id="rId13" w:history="1">
        <w:r w:rsidR="00382DBF" w:rsidRPr="00CA48C6">
          <w:rPr>
            <w:rStyle w:val="Hipercze"/>
            <w:rFonts w:ascii="Open Sans" w:hAnsi="Open Sans" w:cs="Open Sans"/>
            <w:kern w:val="0"/>
            <w:sz w:val="22"/>
            <w:lang w:eastAsia="pl-PL"/>
          </w:rPr>
          <w:t>wlaczenie.efs@podlaskie.eu</w:t>
        </w:r>
      </w:hyperlink>
      <w:r w:rsidR="00382DBF">
        <w:rPr>
          <w:rFonts w:ascii="Open Sans" w:hAnsi="Open Sans" w:cs="Open Sans"/>
          <w:kern w:val="0"/>
          <w:lang w:eastAsia="pl-PL"/>
        </w:rPr>
        <w:t xml:space="preserve"> </w:t>
      </w:r>
      <w:r w:rsidR="00DC58C0" w:rsidRPr="00F56841">
        <w:rPr>
          <w:rFonts w:ascii="Open Sans" w:hAnsi="Open Sans" w:cs="Open Sans"/>
        </w:rPr>
        <w:t>(wpisując w tytule wiadomości tylko nr</w:t>
      </w:r>
      <w:r w:rsidR="005E0C18" w:rsidRPr="00F56841">
        <w:rPr>
          <w:rFonts w:ascii="Open Sans" w:hAnsi="Open Sans" w:cs="Open Sans"/>
        </w:rPr>
        <w:t xml:space="preserve"> </w:t>
      </w:r>
      <w:r w:rsidR="00DC58C0" w:rsidRPr="00F56841">
        <w:rPr>
          <w:rFonts w:ascii="Open Sans" w:hAnsi="Open Sans" w:cs="Open Sans"/>
        </w:rPr>
        <w:t>naboru: FEPD.08.</w:t>
      </w:r>
      <w:r w:rsidR="006A65DA" w:rsidRPr="00F56841">
        <w:rPr>
          <w:rFonts w:ascii="Open Sans" w:hAnsi="Open Sans" w:cs="Open Sans"/>
        </w:rPr>
        <w:t>03</w:t>
      </w:r>
      <w:r w:rsidR="00DC58C0" w:rsidRPr="00F56841">
        <w:rPr>
          <w:rFonts w:ascii="Open Sans" w:hAnsi="Open Sans" w:cs="Open Sans"/>
        </w:rPr>
        <w:t>-IZ.00-</w:t>
      </w:r>
      <w:r w:rsidR="006A65DA" w:rsidRPr="00F56841">
        <w:rPr>
          <w:rFonts w:ascii="Open Sans" w:hAnsi="Open Sans" w:cs="Open Sans"/>
        </w:rPr>
        <w:t>002</w:t>
      </w:r>
      <w:r w:rsidR="00DC58C0" w:rsidRPr="00F56841">
        <w:rPr>
          <w:rFonts w:ascii="Open Sans" w:hAnsi="Open Sans" w:cs="Open Sans"/>
        </w:rPr>
        <w:t>/23)</w:t>
      </w:r>
    </w:p>
    <w:p w14:paraId="07D67405" w14:textId="1A0B0939" w:rsidR="00440CEE" w:rsidRPr="00F56841" w:rsidRDefault="00440CEE" w:rsidP="00B221B0">
      <w:pPr>
        <w:suppressAutoHyphens w:val="0"/>
        <w:autoSpaceDE w:val="0"/>
        <w:spacing w:before="120" w:after="120" w:line="276" w:lineRule="auto"/>
        <w:contextualSpacing/>
        <w:textAlignment w:val="auto"/>
        <w:rPr>
          <w:rFonts w:ascii="Open Sans" w:hAnsi="Open Sans" w:cs="Open Sans"/>
          <w:b/>
          <w:bCs/>
          <w:color w:val="000000" w:themeColor="text1"/>
          <w:kern w:val="0"/>
          <w:lang w:eastAsia="pl-PL"/>
        </w:rPr>
      </w:pPr>
      <w:r w:rsidRPr="00F56841">
        <w:rPr>
          <w:rFonts w:ascii="Open Sans" w:hAnsi="Open Sans" w:cs="Open Sans"/>
          <w:b/>
          <w:bCs/>
          <w:color w:val="000000" w:themeColor="text1"/>
          <w:kern w:val="0"/>
          <w:lang w:eastAsia="pl-PL"/>
        </w:rPr>
        <w:t>Główny Punkt Informacyjny Funduszy Europejskich</w:t>
      </w:r>
    </w:p>
    <w:p w14:paraId="52E35787" w14:textId="77777777" w:rsidR="00440CEE" w:rsidRPr="00F56841" w:rsidRDefault="00440CEE" w:rsidP="00B221B0">
      <w:pPr>
        <w:suppressAutoHyphens w:val="0"/>
        <w:autoSpaceDE w:val="0"/>
        <w:spacing w:before="120" w:after="120" w:line="276" w:lineRule="auto"/>
        <w:contextualSpacing/>
        <w:textAlignment w:val="auto"/>
        <w:rPr>
          <w:rFonts w:ascii="Open Sans" w:hAnsi="Open Sans" w:cs="Open Sans"/>
          <w:color w:val="000000" w:themeColor="text1"/>
          <w:kern w:val="0"/>
          <w:lang w:eastAsia="pl-PL"/>
        </w:rPr>
      </w:pPr>
      <w:r w:rsidRPr="00F56841">
        <w:rPr>
          <w:rFonts w:ascii="Open Sans" w:hAnsi="Open Sans" w:cs="Open Sans"/>
          <w:color w:val="000000" w:themeColor="text1"/>
          <w:kern w:val="0"/>
          <w:lang w:eastAsia="pl-PL"/>
        </w:rPr>
        <w:t>ul. Poleska 89, 15-874 Białystok</w:t>
      </w:r>
    </w:p>
    <w:p w14:paraId="09EBBB81" w14:textId="1E42672F" w:rsidR="00440CEE" w:rsidRPr="00F56841" w:rsidRDefault="00440CEE" w:rsidP="00A157CC">
      <w:pPr>
        <w:suppressAutoHyphens w:val="0"/>
        <w:autoSpaceDE w:val="0"/>
        <w:spacing w:before="120" w:after="120" w:line="276" w:lineRule="auto"/>
        <w:contextualSpacing/>
        <w:textAlignment w:val="auto"/>
        <w:rPr>
          <w:rFonts w:ascii="Open Sans" w:hAnsi="Open Sans" w:cs="Open Sans"/>
          <w:color w:val="000000" w:themeColor="text1"/>
          <w:kern w:val="0"/>
          <w:lang w:val="en-GB" w:eastAsia="pl-PL"/>
        </w:rPr>
      </w:pPr>
      <w:proofErr w:type="spellStart"/>
      <w:r w:rsidRPr="00F56841">
        <w:rPr>
          <w:rFonts w:ascii="Open Sans" w:hAnsi="Open Sans" w:cs="Open Sans"/>
          <w:color w:val="000000" w:themeColor="text1"/>
          <w:kern w:val="0"/>
          <w:lang w:val="en-GB" w:eastAsia="pl-PL"/>
        </w:rPr>
        <w:t>infolinia</w:t>
      </w:r>
      <w:proofErr w:type="spellEnd"/>
      <w:r w:rsidRPr="00F56841">
        <w:rPr>
          <w:rFonts w:ascii="Open Sans" w:hAnsi="Open Sans" w:cs="Open Sans"/>
          <w:color w:val="000000" w:themeColor="text1"/>
          <w:kern w:val="0"/>
          <w:lang w:val="en-GB" w:eastAsia="pl-PL"/>
        </w:rPr>
        <w:t xml:space="preserve">: 801 308 013 </w:t>
      </w:r>
    </w:p>
    <w:p w14:paraId="038B2751" w14:textId="3CEC5688" w:rsidR="00884C4E" w:rsidRDefault="00440CEE" w:rsidP="00A157CC">
      <w:pPr>
        <w:suppressAutoHyphens w:val="0"/>
        <w:autoSpaceDE w:val="0"/>
        <w:spacing w:before="120" w:after="120" w:line="276" w:lineRule="auto"/>
        <w:contextualSpacing/>
        <w:textAlignment w:val="auto"/>
        <w:rPr>
          <w:rFonts w:ascii="Open Sans" w:hAnsi="Open Sans" w:cs="Open Sans"/>
          <w:color w:val="000000" w:themeColor="text1"/>
          <w:kern w:val="0"/>
          <w:lang w:val="en-GB" w:eastAsia="pl-PL"/>
        </w:rPr>
      </w:pPr>
      <w:r w:rsidRPr="00F56841">
        <w:rPr>
          <w:rFonts w:ascii="Open Sans" w:hAnsi="Open Sans" w:cs="Open Sans"/>
          <w:color w:val="000000" w:themeColor="text1"/>
          <w:kern w:val="0"/>
          <w:lang w:val="en-GB" w:eastAsia="pl-PL"/>
        </w:rPr>
        <w:t xml:space="preserve">e-mail: </w:t>
      </w:r>
      <w:hyperlink r:id="rId14" w:history="1">
        <w:r w:rsidR="009820A5" w:rsidRPr="000634DD">
          <w:rPr>
            <w:rStyle w:val="Hipercze"/>
            <w:rFonts w:ascii="Open Sans" w:hAnsi="Open Sans" w:cs="Open Sans"/>
            <w:kern w:val="0"/>
            <w:sz w:val="22"/>
            <w:lang w:val="en-GB" w:eastAsia="pl-PL"/>
          </w:rPr>
          <w:t>pife.bialystok@podlaskie.eu</w:t>
        </w:r>
      </w:hyperlink>
    </w:p>
    <w:p w14:paraId="0634B4C0" w14:textId="77777777" w:rsidR="009820A5" w:rsidRPr="00F56841" w:rsidRDefault="009820A5" w:rsidP="00A157CC">
      <w:pPr>
        <w:suppressAutoHyphens w:val="0"/>
        <w:autoSpaceDE w:val="0"/>
        <w:spacing w:before="120" w:after="120" w:line="276" w:lineRule="auto"/>
        <w:contextualSpacing/>
        <w:textAlignment w:val="auto"/>
        <w:rPr>
          <w:rStyle w:val="Nagwek1Znak"/>
          <w:rFonts w:ascii="Open Sans" w:eastAsia="Calibri" w:hAnsi="Open Sans" w:cs="Open Sans"/>
          <w:color w:val="000000" w:themeColor="text1"/>
          <w:kern w:val="0"/>
          <w:sz w:val="22"/>
          <w:szCs w:val="22"/>
          <w:lang w:val="en-GB" w:eastAsia="pl-PL"/>
        </w:rPr>
      </w:pPr>
    </w:p>
    <w:p w14:paraId="20E90015" w14:textId="6AF20D00" w:rsidR="00884C4E" w:rsidRPr="00F56841" w:rsidRDefault="00884C4E" w:rsidP="00242FE2">
      <w:pPr>
        <w:pStyle w:val="Nagwek1"/>
        <w:rPr>
          <w:rStyle w:val="Nagwek1Znak"/>
          <w:rFonts w:ascii="Open Sans" w:eastAsia="Calibri" w:hAnsi="Open Sans" w:cs="Open Sans"/>
          <w:color w:val="auto"/>
          <w:sz w:val="22"/>
          <w:szCs w:val="22"/>
        </w:rPr>
      </w:pPr>
      <w:bookmarkStart w:id="1515" w:name="_Toc150246608"/>
      <w:r w:rsidRPr="00F56841">
        <w:rPr>
          <w:rStyle w:val="Nagwek1Znak"/>
          <w:rFonts w:ascii="Open Sans" w:hAnsi="Open Sans" w:cs="Open Sans"/>
          <w:color w:val="auto"/>
          <w:sz w:val="22"/>
          <w:szCs w:val="22"/>
        </w:rPr>
        <w:t>Sposób komunikacji</w:t>
      </w:r>
      <w:bookmarkEnd w:id="1515"/>
    </w:p>
    <w:p w14:paraId="7F4DBD45" w14:textId="06A26BCF" w:rsidR="00884C4E" w:rsidRPr="00F56841" w:rsidRDefault="00474654" w:rsidP="00B221B0">
      <w:pPr>
        <w:pStyle w:val="Tekstpodstawowy"/>
        <w:spacing w:before="120" w:line="276" w:lineRule="auto"/>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 xml:space="preserve">Zgodnie z art. 51 ust. 3-5 ustawy wdrożeniowej </w:t>
      </w:r>
      <w:r w:rsidR="006B70B2" w:rsidRPr="00F56841">
        <w:rPr>
          <w:rStyle w:val="Nagwek1Znak"/>
          <w:rFonts w:ascii="Open Sans" w:eastAsia="Calibri" w:hAnsi="Open Sans" w:cs="Open Sans"/>
          <w:color w:val="auto"/>
          <w:sz w:val="22"/>
          <w:szCs w:val="22"/>
        </w:rPr>
        <w:t>r</w:t>
      </w:r>
      <w:r w:rsidRPr="00F56841">
        <w:rPr>
          <w:rStyle w:val="Nagwek1Znak"/>
          <w:rFonts w:ascii="Open Sans" w:eastAsia="Calibri" w:hAnsi="Open Sans" w:cs="Open Sans"/>
          <w:color w:val="auto"/>
          <w:sz w:val="22"/>
          <w:szCs w:val="22"/>
        </w:rPr>
        <w:t xml:space="preserve">egulamin może ulegać zmianom w trakcie trwania wyboru projektów. Do czasu rozstrzygnięcia naboru </w:t>
      </w:r>
      <w:r w:rsidR="006B70B2" w:rsidRPr="00F56841">
        <w:rPr>
          <w:rStyle w:val="Nagwek1Znak"/>
          <w:rFonts w:ascii="Open Sans" w:eastAsia="Calibri" w:hAnsi="Open Sans" w:cs="Open Sans"/>
          <w:color w:val="auto"/>
          <w:sz w:val="22"/>
          <w:szCs w:val="22"/>
        </w:rPr>
        <w:t>r</w:t>
      </w:r>
      <w:r w:rsidRPr="00F56841">
        <w:rPr>
          <w:rStyle w:val="Nagwek1Znak"/>
          <w:rFonts w:ascii="Open Sans" w:eastAsia="Calibri" w:hAnsi="Open Sans" w:cs="Open Sans"/>
          <w:color w:val="auto"/>
          <w:sz w:val="22"/>
          <w:szCs w:val="22"/>
        </w:rPr>
        <w:t xml:space="preserve">egulamin nie może być zmieniany w sposób skutkujący nierównym traktowaniem </w:t>
      </w:r>
      <w:r w:rsidR="006B70B2" w:rsidRPr="00F56841">
        <w:rPr>
          <w:rStyle w:val="Nagwek1Znak"/>
          <w:rFonts w:ascii="Open Sans" w:eastAsia="Calibri" w:hAnsi="Open Sans" w:cs="Open Sans"/>
          <w:color w:val="auto"/>
          <w:sz w:val="22"/>
          <w:szCs w:val="22"/>
        </w:rPr>
        <w:t>w</w:t>
      </w:r>
      <w:r w:rsidRPr="00F56841">
        <w:rPr>
          <w:rStyle w:val="Nagwek1Znak"/>
          <w:rFonts w:ascii="Open Sans" w:eastAsia="Calibri" w:hAnsi="Open Sans" w:cs="Open Sans"/>
          <w:color w:val="auto"/>
          <w:sz w:val="22"/>
          <w:szCs w:val="22"/>
        </w:rPr>
        <w:t xml:space="preserve">nioskodawców, chyba że konieczność jego zmiany wynika z przepisów prawa powszechnie obowiązującego. ION udostępnia zmiany </w:t>
      </w:r>
      <w:r w:rsidR="006B70B2" w:rsidRPr="00F56841">
        <w:rPr>
          <w:rStyle w:val="Nagwek1Znak"/>
          <w:rFonts w:ascii="Open Sans" w:eastAsia="Calibri" w:hAnsi="Open Sans" w:cs="Open Sans"/>
          <w:color w:val="auto"/>
          <w:sz w:val="22"/>
          <w:szCs w:val="22"/>
        </w:rPr>
        <w:t>r</w:t>
      </w:r>
      <w:r w:rsidRPr="00F56841">
        <w:rPr>
          <w:rStyle w:val="Nagwek1Znak"/>
          <w:rFonts w:ascii="Open Sans" w:eastAsia="Calibri" w:hAnsi="Open Sans" w:cs="Open Sans"/>
          <w:color w:val="auto"/>
          <w:sz w:val="22"/>
          <w:szCs w:val="22"/>
        </w:rPr>
        <w:t xml:space="preserve">egulaminu wyboru projektów wraz z ich uzasadnieniem i terminem, od którego są stosowane, w taki sam sposób jak Regulamin wyboru projektów, tj. na swojej stronie internetowej </w:t>
      </w:r>
      <w:hyperlink r:id="rId15" w:history="1">
        <w:r w:rsidR="008D68EE" w:rsidRPr="00F56841">
          <w:rPr>
            <w:rStyle w:val="Hipercze"/>
            <w:rFonts w:ascii="Open Sans" w:hAnsi="Open Sans" w:cs="Open Sans"/>
            <w:sz w:val="22"/>
          </w:rPr>
          <w:t>www.funduszeuepodlaskie.eu</w:t>
        </w:r>
      </w:hyperlink>
      <w:r w:rsidR="008D68EE" w:rsidRPr="00F56841">
        <w:rPr>
          <w:rStyle w:val="Nagwek1Znak"/>
          <w:rFonts w:ascii="Open Sans" w:eastAsia="Calibri" w:hAnsi="Open Sans" w:cs="Open Sans"/>
          <w:color w:val="auto"/>
          <w:sz w:val="22"/>
          <w:szCs w:val="22"/>
        </w:rPr>
        <w:t xml:space="preserve"> </w:t>
      </w:r>
      <w:r w:rsidR="00A96EFF" w:rsidRPr="00F56841">
        <w:rPr>
          <w:rStyle w:val="Nagwek1Znak"/>
          <w:rFonts w:ascii="Open Sans" w:eastAsia="Calibri" w:hAnsi="Open Sans" w:cs="Open Sans"/>
          <w:color w:val="auto"/>
          <w:sz w:val="22"/>
          <w:szCs w:val="22"/>
        </w:rPr>
        <w:t xml:space="preserve"> oraz na portalu </w:t>
      </w:r>
      <w:hyperlink r:id="rId16" w:history="1">
        <w:r w:rsidR="008D68EE" w:rsidRPr="00F56841">
          <w:rPr>
            <w:rStyle w:val="Hipercze"/>
            <w:rFonts w:ascii="Open Sans" w:hAnsi="Open Sans" w:cs="Open Sans"/>
            <w:sz w:val="22"/>
          </w:rPr>
          <w:t>www.funduszeeuropejskie.gov.pl</w:t>
        </w:r>
      </w:hyperlink>
      <w:r w:rsidR="008D68EE" w:rsidRPr="00F56841">
        <w:rPr>
          <w:rStyle w:val="Nagwek1Znak"/>
          <w:rFonts w:ascii="Open Sans" w:eastAsia="Calibri" w:hAnsi="Open Sans" w:cs="Open Sans"/>
          <w:color w:val="auto"/>
          <w:sz w:val="22"/>
          <w:szCs w:val="22"/>
        </w:rPr>
        <w:t xml:space="preserve"> </w:t>
      </w:r>
      <w:r w:rsidR="00A96EFF" w:rsidRPr="00F56841">
        <w:rPr>
          <w:rStyle w:val="Nagwek1Znak"/>
          <w:rFonts w:ascii="Open Sans" w:eastAsia="Calibri" w:hAnsi="Open Sans" w:cs="Open Sans"/>
          <w:color w:val="auto"/>
          <w:sz w:val="22"/>
          <w:szCs w:val="22"/>
        </w:rPr>
        <w:t>.</w:t>
      </w:r>
    </w:p>
    <w:p w14:paraId="3700377D" w14:textId="77777777" w:rsidR="006B70B2" w:rsidRPr="00F56841" w:rsidRDefault="006B70B2" w:rsidP="00B221B0">
      <w:pPr>
        <w:pStyle w:val="Tekstpodstawowy"/>
        <w:spacing w:before="120" w:line="276" w:lineRule="auto"/>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 xml:space="preserve">Wyjaśnienia o charakterze ogólnym publikowane są na stronie internetowej ION. </w:t>
      </w:r>
    </w:p>
    <w:p w14:paraId="1E5D8C48" w14:textId="77777777" w:rsidR="006B70B2" w:rsidRPr="00F56841" w:rsidRDefault="006B70B2" w:rsidP="00B221B0">
      <w:pPr>
        <w:pStyle w:val="Tekstpodstawowy"/>
        <w:spacing w:before="120" w:line="276" w:lineRule="auto"/>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W przypadku znaczącej liczby pytań mogących negatywnie wpływać na realizację podstawowych zadań, ION zastrzega sobie prawo do publikowania odpowiedzi na kluczowe lub powtarzające się najczęściej pytania. Odpowiedzi udzielane na pytania związane z procedurą wyboru projektów są wiążące do momentu opublikowania zmiany odpowiedzi. Jeżeli zmiana odpowiedzi nie wynika z przepisów powszechnie obowiązującego prawa wnioskodawcy, którzy zastosowali się do danej odpowiedzi i złożyli wniosek o dofinansowanie w oparciu o wskazówki w niej zawarte, nie mogą ponosić negatywnych konsekwencji związanych ze zmianą odpowiedzi.</w:t>
      </w:r>
    </w:p>
    <w:p w14:paraId="05DB5FC8" w14:textId="703665CD" w:rsidR="006B70B2" w:rsidRPr="00F56841" w:rsidRDefault="006B70B2" w:rsidP="00B221B0">
      <w:pPr>
        <w:pStyle w:val="Tekstpodstawowy"/>
        <w:spacing w:before="120" w:line="276" w:lineRule="auto"/>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Wszelkie terminy realizacji określonych czynności wskazane w regulaminie, jeśli nie określono inaczej, wyrażone są w dniach kalendarzowych. Jeżeli ostatni dzień terminu przypada na dzień ustawowo wolny od pracy, za ostatni dzień terminu uważa się następny dzień po dniu lub dniach wolnych od pracy.</w:t>
      </w:r>
    </w:p>
    <w:p w14:paraId="77A19E5C" w14:textId="2E70FF32" w:rsidR="0062039E" w:rsidRPr="00F56841" w:rsidRDefault="0062039E" w:rsidP="00B221B0">
      <w:pPr>
        <w:pStyle w:val="Tekstpodstawowy"/>
        <w:spacing w:before="120" w:line="276" w:lineRule="auto"/>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Wszelka korespondencja, komunikacja pomiędzy Wnioskodawcą a ION odbywa się za pośrednictwem</w:t>
      </w:r>
      <w:r w:rsidR="008D68EE"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 xml:space="preserve">SOWA EFS lub w formie pisemnej. </w:t>
      </w:r>
      <w:r w:rsidR="006B70B2" w:rsidRPr="00F56841">
        <w:rPr>
          <w:rStyle w:val="Nagwek1Znak"/>
          <w:rFonts w:ascii="Open Sans" w:eastAsia="Calibri" w:hAnsi="Open Sans" w:cs="Open Sans"/>
          <w:color w:val="auto"/>
          <w:sz w:val="22"/>
          <w:szCs w:val="22"/>
        </w:rPr>
        <w:t>Głównym narzędziem komunikacji na etapie oceny jest funkcja „Korespondencja” w SOWA EFS.</w:t>
      </w:r>
      <w:r w:rsidRPr="00F56841">
        <w:rPr>
          <w:rStyle w:val="Nagwek1Znak"/>
          <w:rFonts w:ascii="Open Sans" w:eastAsia="Calibri" w:hAnsi="Open Sans" w:cs="Open Sans"/>
          <w:color w:val="auto"/>
          <w:sz w:val="22"/>
          <w:szCs w:val="22"/>
        </w:rPr>
        <w:t xml:space="preserve"> </w:t>
      </w:r>
    </w:p>
    <w:p w14:paraId="3CD66765" w14:textId="64581842" w:rsidR="00A96EFF" w:rsidRPr="00F56841" w:rsidRDefault="00A96EFF" w:rsidP="00B221B0">
      <w:pPr>
        <w:pStyle w:val="Tekstpodstawowy"/>
        <w:spacing w:before="120" w:line="276" w:lineRule="auto"/>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 xml:space="preserve">Zgodnie z artykułem 55 ust. 1 ustawy, na wezwanie ION wnioskodawca może uzupełnić lub poprawić wniosek w zakresie określonym w wezwaniu. Gdy stwierdzony brak lub oczywista omyłka uniemożliwia ocenę merytoryczną wniosku, ocena zostanie </w:t>
      </w:r>
      <w:r w:rsidRPr="00F56841">
        <w:rPr>
          <w:rStyle w:val="Nagwek1Znak"/>
          <w:rFonts w:ascii="Open Sans" w:eastAsia="Calibri" w:hAnsi="Open Sans" w:cs="Open Sans"/>
          <w:color w:val="auto"/>
          <w:sz w:val="22"/>
          <w:szCs w:val="22"/>
        </w:rPr>
        <w:lastRenderedPageBreak/>
        <w:t>wstrzymana do czasu uzupełnienia braku lub poprawienia oczywistej omyłki przez Wnioskodawcę.</w:t>
      </w:r>
    </w:p>
    <w:p w14:paraId="0A55003E" w14:textId="101D2A99" w:rsidR="00A85875" w:rsidRPr="00F56841" w:rsidRDefault="00A85875" w:rsidP="00B221B0">
      <w:pPr>
        <w:pStyle w:val="Tekstpodstawowy"/>
        <w:spacing w:before="120" w:line="276" w:lineRule="auto"/>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Na podstawie art. 14 ustawy z dnia 28 kwietnia 2022 r. o zasadach realizacji zadań</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 xml:space="preserve">finansowanych ze środków europejskich w perspektywie finansowej 2021–2027, </w:t>
      </w:r>
      <w:r w:rsidR="00AB3030" w:rsidRPr="00F56841">
        <w:rPr>
          <w:rStyle w:val="Nagwek1Znak"/>
          <w:rFonts w:ascii="Open Sans" w:eastAsia="Calibri" w:hAnsi="Open Sans" w:cs="Open Sans"/>
          <w:color w:val="auto"/>
          <w:sz w:val="22"/>
          <w:szCs w:val="22"/>
        </w:rPr>
        <w:t>I</w:t>
      </w:r>
      <w:r w:rsidR="000F212B" w:rsidRPr="00F56841">
        <w:rPr>
          <w:rStyle w:val="Nagwek1Znak"/>
          <w:rFonts w:ascii="Open Sans" w:eastAsia="Calibri" w:hAnsi="Open Sans" w:cs="Open Sans"/>
          <w:color w:val="auto"/>
          <w:sz w:val="22"/>
          <w:szCs w:val="22"/>
        </w:rPr>
        <w:t>Z</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FEdP powołała Rzecznika Funduszy Europejskich.</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Do zadań Rzecznika Funduszy Europejskich należy, w szczególności:</w:t>
      </w:r>
    </w:p>
    <w:p w14:paraId="12D73F0C" w14:textId="0F2D6761" w:rsidR="00A85875" w:rsidRPr="00F56841" w:rsidRDefault="00A85875" w:rsidP="002B0998">
      <w:pPr>
        <w:pStyle w:val="Tekstpodstawowy"/>
        <w:numPr>
          <w:ilvl w:val="0"/>
          <w:numId w:val="89"/>
        </w:numPr>
        <w:spacing w:before="120" w:line="276" w:lineRule="auto"/>
        <w:ind w:left="714"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przyjmowanie zgłoszeń dotyczących utrudnień i propozycji usprawnień</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w zakresie realizacji programu przez właściwą instytucję;</w:t>
      </w:r>
    </w:p>
    <w:p w14:paraId="669A672E" w14:textId="6420D57F" w:rsidR="00A85875" w:rsidRPr="00F56841" w:rsidRDefault="00A85875" w:rsidP="002B0998">
      <w:pPr>
        <w:pStyle w:val="Tekstpodstawowy"/>
        <w:numPr>
          <w:ilvl w:val="0"/>
          <w:numId w:val="89"/>
        </w:numPr>
        <w:spacing w:before="120" w:line="276" w:lineRule="auto"/>
        <w:ind w:left="714"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analizowanie zgłoszeń, o których mowa w punkcie a);</w:t>
      </w:r>
    </w:p>
    <w:p w14:paraId="4C7535EA" w14:textId="54D44313" w:rsidR="00A85875" w:rsidRPr="00F56841" w:rsidRDefault="00A85875" w:rsidP="002B0998">
      <w:pPr>
        <w:pStyle w:val="Tekstpodstawowy"/>
        <w:numPr>
          <w:ilvl w:val="0"/>
          <w:numId w:val="89"/>
        </w:numPr>
        <w:spacing w:before="120" w:line="276" w:lineRule="auto"/>
        <w:ind w:left="714"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udzielanie wyjaśnień w zakresie zgłoszeń, o których mowa w punkcie a);</w:t>
      </w:r>
    </w:p>
    <w:p w14:paraId="3214858B" w14:textId="4833EF88" w:rsidR="00A85875" w:rsidRPr="00F56841" w:rsidRDefault="00A85875" w:rsidP="002B0998">
      <w:pPr>
        <w:pStyle w:val="Tekstpodstawowy"/>
        <w:numPr>
          <w:ilvl w:val="0"/>
          <w:numId w:val="89"/>
        </w:numPr>
        <w:spacing w:before="120" w:line="276" w:lineRule="auto"/>
        <w:ind w:left="714"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dokonywanie okresowych przeglądów procedur w ramach programu</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obowiązujących we właściwej instytucji;</w:t>
      </w:r>
    </w:p>
    <w:p w14:paraId="5853E4CF" w14:textId="62457F5A" w:rsidR="00A85875" w:rsidRPr="00F56841" w:rsidRDefault="00A85875" w:rsidP="002B0998">
      <w:pPr>
        <w:pStyle w:val="Tekstpodstawowy"/>
        <w:numPr>
          <w:ilvl w:val="0"/>
          <w:numId w:val="89"/>
        </w:numPr>
        <w:spacing w:before="120" w:line="276" w:lineRule="auto"/>
        <w:ind w:left="714"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formułowanie propozycji usprawnień dla właściwej instytucji;</w:t>
      </w:r>
    </w:p>
    <w:p w14:paraId="6516181A" w14:textId="3C65A2CE" w:rsidR="00A85875" w:rsidRPr="00F56841" w:rsidRDefault="00A85875" w:rsidP="002B0998">
      <w:pPr>
        <w:pStyle w:val="Tekstpodstawowy"/>
        <w:numPr>
          <w:ilvl w:val="0"/>
          <w:numId w:val="89"/>
        </w:numPr>
        <w:spacing w:before="120" w:line="276" w:lineRule="auto"/>
        <w:ind w:left="714"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realizowanie funkcji mediacyjnej w kontaktach podmiotu przekazującego</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zgłoszenie, o którym mowa w punkcie a), z właściwą instytucją.</w:t>
      </w:r>
    </w:p>
    <w:p w14:paraId="7AF5DD3F" w14:textId="1E69586A" w:rsidR="00A85875" w:rsidRDefault="00A85875" w:rsidP="00B221B0">
      <w:pPr>
        <w:pStyle w:val="Tekstpodstawowy"/>
        <w:spacing w:before="120" w:line="276" w:lineRule="auto"/>
        <w:rPr>
          <w:rStyle w:val="Hipercze"/>
          <w:rFonts w:ascii="Open Sans" w:hAnsi="Open Sans" w:cs="Open Sans"/>
          <w:sz w:val="22"/>
        </w:rPr>
      </w:pPr>
      <w:r w:rsidRPr="00F56841">
        <w:rPr>
          <w:rStyle w:val="Nagwek1Znak"/>
          <w:rFonts w:ascii="Open Sans" w:eastAsia="Calibri" w:hAnsi="Open Sans" w:cs="Open Sans"/>
          <w:color w:val="auto"/>
          <w:sz w:val="22"/>
          <w:szCs w:val="22"/>
        </w:rPr>
        <w:t>Więcej informacji znajduje się na stronie:</w:t>
      </w:r>
      <w:r w:rsidR="00AB3030" w:rsidRPr="00F56841">
        <w:rPr>
          <w:rStyle w:val="Nagwek1Znak"/>
          <w:rFonts w:ascii="Open Sans" w:eastAsia="Calibri" w:hAnsi="Open Sans" w:cs="Open Sans"/>
          <w:color w:val="auto"/>
          <w:sz w:val="22"/>
          <w:szCs w:val="22"/>
        </w:rPr>
        <w:t xml:space="preserve"> </w:t>
      </w:r>
      <w:hyperlink r:id="rId17" w:history="1">
        <w:r w:rsidR="00BA47B3" w:rsidRPr="00F56841">
          <w:rPr>
            <w:rStyle w:val="Hipercze"/>
            <w:rFonts w:ascii="Open Sans" w:hAnsi="Open Sans" w:cs="Open Sans"/>
            <w:sz w:val="22"/>
          </w:rPr>
          <w:t>https://funduszeuepodlaskie.eu/pl/dowiedz_sie_wiecej_o_programie/rzecznik-funduszy-europejskich.html</w:t>
        </w:r>
      </w:hyperlink>
    </w:p>
    <w:p w14:paraId="59788947" w14:textId="77777777" w:rsidR="003B1BC1" w:rsidRPr="00F56841" w:rsidRDefault="003B1BC1" w:rsidP="00B221B0">
      <w:pPr>
        <w:pStyle w:val="Tekstpodstawowy"/>
        <w:spacing w:before="120" w:line="276" w:lineRule="auto"/>
        <w:rPr>
          <w:rStyle w:val="Nagwek1Znak"/>
          <w:rFonts w:ascii="Open Sans" w:eastAsia="Calibri" w:hAnsi="Open Sans" w:cs="Open Sans"/>
          <w:color w:val="auto"/>
          <w:sz w:val="22"/>
          <w:szCs w:val="22"/>
        </w:rPr>
      </w:pPr>
    </w:p>
    <w:p w14:paraId="7E85050C" w14:textId="2E731225" w:rsidR="0096755D" w:rsidRPr="00F56841" w:rsidRDefault="0096755D" w:rsidP="00242FE2">
      <w:pPr>
        <w:pStyle w:val="Nagwek1"/>
        <w:rPr>
          <w:rStyle w:val="Nagwek1Znak"/>
          <w:rFonts w:ascii="Open Sans" w:hAnsi="Open Sans" w:cs="Open Sans"/>
          <w:color w:val="auto"/>
          <w:sz w:val="22"/>
          <w:szCs w:val="22"/>
        </w:rPr>
      </w:pPr>
      <w:bookmarkStart w:id="1516" w:name="_Toc138670079"/>
      <w:bookmarkStart w:id="1517" w:name="_Toc138670181"/>
      <w:bookmarkStart w:id="1518" w:name="_Toc138670080"/>
      <w:bookmarkStart w:id="1519" w:name="_Toc138670182"/>
      <w:bookmarkStart w:id="1520" w:name="_Toc150246609"/>
      <w:bookmarkEnd w:id="1516"/>
      <w:bookmarkEnd w:id="1517"/>
      <w:bookmarkEnd w:id="1518"/>
      <w:bookmarkEnd w:id="1519"/>
      <w:r w:rsidRPr="00F56841">
        <w:rPr>
          <w:rStyle w:val="Nagwek1Znak"/>
          <w:rFonts w:ascii="Open Sans" w:hAnsi="Open Sans" w:cs="Open Sans"/>
          <w:color w:val="auto"/>
          <w:sz w:val="22"/>
          <w:szCs w:val="22"/>
        </w:rPr>
        <w:t>Postanowienia końcowe</w:t>
      </w:r>
      <w:bookmarkEnd w:id="1520"/>
    </w:p>
    <w:p w14:paraId="370CCD82" w14:textId="52A20AA3" w:rsidR="00EB4068" w:rsidRPr="00F56841" w:rsidRDefault="00EB4068" w:rsidP="002B0998">
      <w:pPr>
        <w:pStyle w:val="Akapitzlist"/>
        <w:numPr>
          <w:ilvl w:val="0"/>
          <w:numId w:val="114"/>
        </w:numPr>
        <w:tabs>
          <w:tab w:val="left" w:pos="284"/>
        </w:tabs>
        <w:spacing w:after="0" w:line="276" w:lineRule="auto"/>
        <w:rPr>
          <w:rFonts w:ascii="Open Sans" w:hAnsi="Open Sans" w:cs="Open Sans"/>
        </w:rPr>
      </w:pPr>
      <w:r w:rsidRPr="00F56841">
        <w:rPr>
          <w:rFonts w:ascii="Open Sans" w:hAnsi="Open Sans" w:cs="Open Sans"/>
        </w:rPr>
        <w:t xml:space="preserve">Na podstawie art. 59 ustawy wdrożeniowej „Do postępowania w zakresie wyboru </w:t>
      </w:r>
    </w:p>
    <w:p w14:paraId="382DFF67" w14:textId="77777777" w:rsidR="00EB4068" w:rsidRPr="00F56841" w:rsidRDefault="00EB4068" w:rsidP="00EB4068">
      <w:pPr>
        <w:spacing w:after="0" w:line="276" w:lineRule="auto"/>
        <w:ind w:left="709"/>
        <w:rPr>
          <w:rFonts w:ascii="Open Sans" w:hAnsi="Open Sans" w:cs="Open Sans"/>
        </w:rPr>
      </w:pPr>
      <w:r w:rsidRPr="00F56841">
        <w:rPr>
          <w:rFonts w:ascii="Open Sans" w:hAnsi="Open Sans" w:cs="Open Sans"/>
        </w:rPr>
        <w:t>projektów do dofinansowania nie stosuje się przepisów ustawy z dnia 14 czerwca 1960 r. – Kodeks postępowania administracyjnego, z wyjątkiem przepisów dotyczących wyłączenia pracowników organu i sposobu obliczania terminów”.</w:t>
      </w:r>
    </w:p>
    <w:p w14:paraId="3EDFEE6E" w14:textId="7B5329F1" w:rsidR="00EB4068" w:rsidRPr="00F56841" w:rsidRDefault="00EB4068" w:rsidP="002B0998">
      <w:pPr>
        <w:pStyle w:val="Akapitzlist"/>
        <w:numPr>
          <w:ilvl w:val="0"/>
          <w:numId w:val="114"/>
        </w:numPr>
        <w:spacing w:after="0" w:line="276" w:lineRule="auto"/>
        <w:rPr>
          <w:rFonts w:ascii="Open Sans" w:hAnsi="Open Sans" w:cs="Open Sans"/>
        </w:rPr>
      </w:pPr>
      <w:r w:rsidRPr="00F56841">
        <w:rPr>
          <w:rFonts w:ascii="Open Sans" w:hAnsi="Open Sans" w:cs="Open Sans"/>
        </w:rPr>
        <w:t xml:space="preserve">Biorąc pod uwagę powyższe, do obliczania terminów w procesie ubiegania się o </w:t>
      </w:r>
    </w:p>
    <w:p w14:paraId="2FCABAA5" w14:textId="77777777" w:rsidR="00EB4068" w:rsidRPr="00F56841" w:rsidRDefault="00EB4068" w:rsidP="00EB4068">
      <w:pPr>
        <w:spacing w:after="0" w:line="276" w:lineRule="auto"/>
        <w:ind w:left="709"/>
        <w:rPr>
          <w:rFonts w:ascii="Open Sans" w:hAnsi="Open Sans" w:cs="Open Sans"/>
        </w:rPr>
      </w:pPr>
      <w:r w:rsidRPr="00F56841">
        <w:rPr>
          <w:rFonts w:ascii="Open Sans" w:hAnsi="Open Sans" w:cs="Open Sans"/>
        </w:rPr>
        <w:t xml:space="preserve">dofinansowanie oraz udzielania dofinansowania stosuje się następujące zasady: </w:t>
      </w:r>
    </w:p>
    <w:p w14:paraId="570EA02B" w14:textId="4392CD43" w:rsidR="00EB4068" w:rsidRPr="00F56841" w:rsidRDefault="00EB4068" w:rsidP="002B0998">
      <w:pPr>
        <w:pStyle w:val="Akapitzlist"/>
        <w:numPr>
          <w:ilvl w:val="1"/>
          <w:numId w:val="94"/>
        </w:numPr>
        <w:spacing w:after="0" w:line="276" w:lineRule="auto"/>
        <w:rPr>
          <w:rFonts w:ascii="Open Sans" w:hAnsi="Open Sans" w:cs="Open Sans"/>
        </w:rPr>
      </w:pPr>
      <w:r w:rsidRPr="00F56841">
        <w:rPr>
          <w:rFonts w:ascii="Open Sans" w:hAnsi="Open Sans" w:cs="Open Sans"/>
        </w:rPr>
        <w:t>jeżeli początkiem terminu określonego w dniach jest pewne zdarzenie, przy obliczaniu tego terminu nie uwzględnia się dnia, w którym zdarzenie nastąpiło; upływ ostatniego z wyznaczonej liczby dni uważa się za koniec terminu;</w:t>
      </w:r>
    </w:p>
    <w:p w14:paraId="58A43416" w14:textId="6E58C2C1" w:rsidR="00EB4068" w:rsidRPr="00F56841" w:rsidRDefault="00EB4068" w:rsidP="002B0998">
      <w:pPr>
        <w:pStyle w:val="Akapitzlist"/>
        <w:numPr>
          <w:ilvl w:val="1"/>
          <w:numId w:val="94"/>
        </w:numPr>
        <w:spacing w:after="0" w:line="276" w:lineRule="auto"/>
        <w:rPr>
          <w:rFonts w:ascii="Open Sans" w:hAnsi="Open Sans" w:cs="Open Sans"/>
        </w:rPr>
      </w:pPr>
      <w:r w:rsidRPr="00F56841">
        <w:rPr>
          <w:rFonts w:ascii="Open Sans" w:hAnsi="Open Sans" w:cs="Open Sans"/>
        </w:rPr>
        <w:t>terminy określone w tygodniach kończą się z upływem tego dnia w ostatnim tygodniu, który nazwą odpowiada początkowemu dniowi terminu;</w:t>
      </w:r>
    </w:p>
    <w:p w14:paraId="339692DC" w14:textId="77777777" w:rsidR="00EB4068" w:rsidRPr="00F56841" w:rsidRDefault="00EB4068" w:rsidP="002B0998">
      <w:pPr>
        <w:pStyle w:val="Akapitzlist"/>
        <w:numPr>
          <w:ilvl w:val="1"/>
          <w:numId w:val="94"/>
        </w:numPr>
        <w:spacing w:after="0" w:line="276" w:lineRule="auto"/>
        <w:rPr>
          <w:rFonts w:ascii="Open Sans" w:hAnsi="Open Sans" w:cs="Open Sans"/>
        </w:rPr>
      </w:pPr>
      <w:r w:rsidRPr="00F56841">
        <w:rPr>
          <w:rFonts w:ascii="Open Sans" w:hAnsi="Open Sans" w:cs="Open Sans"/>
        </w:rPr>
        <w:t>terminy określone w miesiącach kończą się z upływem tego dnia w ostatnim miesiącu, który odpowiada początkowemu dniowi terminu, a gdyby takiego dnia w ostatnim miesiącu nie było – w ostatnim dniu tego miesiąca;</w:t>
      </w:r>
    </w:p>
    <w:p w14:paraId="0F62E15F" w14:textId="77777777" w:rsidR="00EB4068" w:rsidRPr="00F56841" w:rsidRDefault="00EB4068" w:rsidP="002B0998">
      <w:pPr>
        <w:pStyle w:val="Akapitzlist"/>
        <w:numPr>
          <w:ilvl w:val="1"/>
          <w:numId w:val="94"/>
        </w:numPr>
        <w:spacing w:after="0" w:line="276" w:lineRule="auto"/>
        <w:rPr>
          <w:rFonts w:ascii="Open Sans" w:hAnsi="Open Sans" w:cs="Open Sans"/>
        </w:rPr>
      </w:pPr>
      <w:r w:rsidRPr="00F56841">
        <w:rPr>
          <w:rFonts w:ascii="Open Sans" w:hAnsi="Open Sans" w:cs="Open Sans"/>
        </w:rPr>
        <w:lastRenderedPageBreak/>
        <w:t>terminy określone w latach kończą się z upływem tego dnia w ostatnim roku, który odpowiada początkowemu dniowi terminu, a gdyby takiego dnia w ostatnim roku nie było – w dniu poprzedzającym bezpośrednio ten dzień;</w:t>
      </w:r>
    </w:p>
    <w:p w14:paraId="022F3804" w14:textId="2611AE92" w:rsidR="00EB4068" w:rsidRPr="00F56841" w:rsidRDefault="00EB4068" w:rsidP="002B0998">
      <w:pPr>
        <w:pStyle w:val="Akapitzlist"/>
        <w:numPr>
          <w:ilvl w:val="1"/>
          <w:numId w:val="94"/>
        </w:numPr>
        <w:spacing w:after="0" w:line="276" w:lineRule="auto"/>
        <w:rPr>
          <w:rFonts w:ascii="Open Sans" w:hAnsi="Open Sans" w:cs="Open Sans"/>
        </w:rPr>
      </w:pPr>
      <w:r w:rsidRPr="00F56841">
        <w:rPr>
          <w:rFonts w:ascii="Open Sans" w:hAnsi="Open Sans" w:cs="Open Sans"/>
        </w:rPr>
        <w:t>jeżeli koniec terminu przypada na dzień uznany ustawowo za wolny od pracy lub na sobotę, termin upływa następnego dnia, który nie jest dniem wolnym od pracy ani sobotą.</w:t>
      </w:r>
    </w:p>
    <w:p w14:paraId="40961438" w14:textId="0A53E852" w:rsidR="00EB4068" w:rsidRPr="00F56841" w:rsidRDefault="00EB4068" w:rsidP="002B0998">
      <w:pPr>
        <w:pStyle w:val="Akapitzlist"/>
        <w:numPr>
          <w:ilvl w:val="0"/>
          <w:numId w:val="114"/>
        </w:numPr>
        <w:spacing w:after="0" w:line="276" w:lineRule="auto"/>
        <w:rPr>
          <w:rFonts w:ascii="Open Sans" w:hAnsi="Open Sans" w:cs="Open Sans"/>
        </w:rPr>
      </w:pPr>
      <w:r w:rsidRPr="00F56841">
        <w:rPr>
          <w:rFonts w:ascii="Open Sans" w:hAnsi="Open Sans" w:cs="Open Sans"/>
        </w:rPr>
        <w:t>Regulamin nie może być zmieniany w części dotyczącej wskazania sposobu wyboru projektów do dofinansowania i jego opisu.</w:t>
      </w:r>
    </w:p>
    <w:p w14:paraId="7507B6A6" w14:textId="77777777" w:rsidR="00EB4068" w:rsidRPr="00F56841" w:rsidRDefault="00EB4068" w:rsidP="002B0998">
      <w:pPr>
        <w:pStyle w:val="Akapitzlist"/>
        <w:numPr>
          <w:ilvl w:val="0"/>
          <w:numId w:val="114"/>
        </w:numPr>
        <w:spacing w:after="0" w:line="276" w:lineRule="auto"/>
        <w:rPr>
          <w:rFonts w:ascii="Open Sans" w:hAnsi="Open Sans" w:cs="Open Sans"/>
        </w:rPr>
      </w:pPr>
      <w:r w:rsidRPr="00F56841">
        <w:rPr>
          <w:rFonts w:ascii="Open Sans" w:hAnsi="Open Sans" w:cs="Open Sans"/>
        </w:rPr>
        <w:t>Możliwość zmiany Regulaminu w zakresie kryteriów wyboru projektów istnieje wyłącznie w sytuacji, gdy nie złożono jeszcze żadnego wniosku. Zmiana ta skutkuje odpowiednim wydłużeniem terminu składania wniosków.</w:t>
      </w:r>
    </w:p>
    <w:p w14:paraId="3D616871" w14:textId="382BC475" w:rsidR="00EB4068" w:rsidRPr="00F56841" w:rsidRDefault="00EB4068" w:rsidP="002B0998">
      <w:pPr>
        <w:pStyle w:val="Akapitzlist"/>
        <w:numPr>
          <w:ilvl w:val="0"/>
          <w:numId w:val="114"/>
        </w:numPr>
        <w:spacing w:after="0" w:line="276" w:lineRule="auto"/>
        <w:rPr>
          <w:rFonts w:ascii="Open Sans" w:hAnsi="Open Sans" w:cs="Open Sans"/>
        </w:rPr>
      </w:pPr>
      <w:r w:rsidRPr="00F56841">
        <w:rPr>
          <w:rFonts w:ascii="Open Sans" w:hAnsi="Open Sans" w:cs="Open Sans"/>
        </w:rPr>
        <w:t xml:space="preserve">W przypadku zmiany Regulaminu, ION zamieszcza na stronie naboru https://funduszeuepodlaskie.eu oraz na portalu </w:t>
      </w:r>
      <w:hyperlink r:id="rId18" w:history="1">
        <w:r w:rsidRPr="00F56841">
          <w:rPr>
            <w:rStyle w:val="Hipercze"/>
            <w:rFonts w:ascii="Open Sans" w:hAnsi="Open Sans" w:cs="Open Sans"/>
            <w:sz w:val="22"/>
          </w:rPr>
          <w:t>https://www.funduszeeuropejskie.gov.pl</w:t>
        </w:r>
      </w:hyperlink>
      <w:r w:rsidRPr="00F56841">
        <w:rPr>
          <w:rFonts w:ascii="Open Sans" w:hAnsi="Open Sans" w:cs="Open Sans"/>
        </w:rPr>
        <w:t xml:space="preserve"> </w:t>
      </w:r>
    </w:p>
    <w:p w14:paraId="159801CA" w14:textId="77777777" w:rsidR="00EB4068" w:rsidRPr="00F56841" w:rsidRDefault="00EB4068" w:rsidP="00EB4068">
      <w:pPr>
        <w:pStyle w:val="Akapitzlist"/>
        <w:spacing w:after="0" w:line="276" w:lineRule="auto"/>
        <w:rPr>
          <w:rFonts w:ascii="Open Sans" w:hAnsi="Open Sans" w:cs="Open Sans"/>
        </w:rPr>
      </w:pPr>
      <w:r w:rsidRPr="00F56841">
        <w:rPr>
          <w:rFonts w:ascii="Open Sans" w:hAnsi="Open Sans" w:cs="Open Sans"/>
        </w:rPr>
        <w:t xml:space="preserve">komunikaty informujące o dokonanych zmianach zawierające w szczególności informację o jego zmianie, aktualną treść regulaminu, uzasadnienie zmiany oraz termin, od którego stosuje się zmianę. ION udostępnia na stronie naboru </w:t>
      </w:r>
      <w:hyperlink r:id="rId19" w:history="1">
        <w:r w:rsidRPr="00F56841">
          <w:rPr>
            <w:rStyle w:val="Hipercze"/>
            <w:rFonts w:ascii="Open Sans" w:hAnsi="Open Sans" w:cs="Open Sans"/>
            <w:sz w:val="22"/>
          </w:rPr>
          <w:t>https://funduszeuepodlaskie.eu</w:t>
        </w:r>
      </w:hyperlink>
      <w:r w:rsidRPr="00F56841">
        <w:rPr>
          <w:rFonts w:ascii="Open Sans" w:hAnsi="Open Sans" w:cs="Open Sans"/>
        </w:rPr>
        <w:t xml:space="preserve"> oraz na portalu https://www.funduszeeuropejskie.gov.pl poprzednie wersje Regulaminu.</w:t>
      </w:r>
    </w:p>
    <w:p w14:paraId="0F2D09EF" w14:textId="50BA3AAA" w:rsidR="00EB4068" w:rsidRPr="00F56841" w:rsidRDefault="00EB4068" w:rsidP="002B0998">
      <w:pPr>
        <w:pStyle w:val="Akapitzlist"/>
        <w:numPr>
          <w:ilvl w:val="0"/>
          <w:numId w:val="114"/>
        </w:numPr>
        <w:spacing w:after="0" w:line="276" w:lineRule="auto"/>
        <w:rPr>
          <w:rFonts w:ascii="Open Sans" w:hAnsi="Open Sans" w:cs="Open Sans"/>
        </w:rPr>
      </w:pPr>
      <w:r w:rsidRPr="00F56841">
        <w:rPr>
          <w:rFonts w:ascii="Open Sans" w:hAnsi="Open Sans" w:cs="Open Sans"/>
        </w:rPr>
        <w:t>Jeśli ION zmieniła Regulamin, a w naborze złożono wnioski o dofinansowanie, ION niezwłocznie i indywidualnie informuje o tym każdego Wnioskodawcę.</w:t>
      </w:r>
    </w:p>
    <w:p w14:paraId="030C1227" w14:textId="77777777" w:rsidR="00EB4068" w:rsidRPr="00F56841" w:rsidRDefault="00EB4068" w:rsidP="002B0998">
      <w:pPr>
        <w:pStyle w:val="Akapitzlist"/>
        <w:numPr>
          <w:ilvl w:val="0"/>
          <w:numId w:val="114"/>
        </w:numPr>
        <w:spacing w:after="0" w:line="276" w:lineRule="auto"/>
        <w:rPr>
          <w:rFonts w:ascii="Open Sans" w:hAnsi="Open Sans" w:cs="Open Sans"/>
        </w:rPr>
      </w:pPr>
      <w:r w:rsidRPr="00F56841">
        <w:rPr>
          <w:rFonts w:ascii="Open Sans" w:hAnsi="Open Sans" w:cs="Open Sans"/>
        </w:rPr>
        <w:t>Zmiany Regulaminu obowiązują od daty wskazanej w informacji o zmianach opublikowanej na stronie naboru. Zmiany nie mogą skutkować nierównym traktowaniem Wnioskodawców w ramach naboru.</w:t>
      </w:r>
    </w:p>
    <w:p w14:paraId="2649A24C" w14:textId="77777777" w:rsidR="00EB4068" w:rsidRPr="00F56841" w:rsidRDefault="00EB4068" w:rsidP="002B0998">
      <w:pPr>
        <w:pStyle w:val="Akapitzlist"/>
        <w:numPr>
          <w:ilvl w:val="0"/>
          <w:numId w:val="114"/>
        </w:numPr>
        <w:spacing w:after="0" w:line="276" w:lineRule="auto"/>
        <w:rPr>
          <w:rFonts w:ascii="Open Sans" w:hAnsi="Open Sans" w:cs="Open Sans"/>
        </w:rPr>
      </w:pPr>
      <w:r w:rsidRPr="00F56841">
        <w:rPr>
          <w:rFonts w:ascii="Open Sans" w:hAnsi="Open Sans" w:cs="Open Sans"/>
        </w:rPr>
        <w:t>Wnioskodawca uczestniczący w danym naborze ma prawo dostępu do informacji związanych z oceną złożonego przez siebie wniosku o dofinansowanie, przy zachowaniu zasady anonimowości osób dokonujących oceny.</w:t>
      </w:r>
    </w:p>
    <w:p w14:paraId="703FEDD4" w14:textId="77777777" w:rsidR="00EB4068" w:rsidRPr="00F56841" w:rsidRDefault="00EB4068" w:rsidP="002B0998">
      <w:pPr>
        <w:pStyle w:val="Akapitzlist"/>
        <w:numPr>
          <w:ilvl w:val="0"/>
          <w:numId w:val="114"/>
        </w:numPr>
        <w:spacing w:after="0" w:line="276" w:lineRule="auto"/>
        <w:rPr>
          <w:rFonts w:ascii="Open Sans" w:hAnsi="Open Sans" w:cs="Open Sans"/>
        </w:rPr>
      </w:pPr>
      <w:r w:rsidRPr="00F56841">
        <w:rPr>
          <w:rFonts w:ascii="Open Sans" w:hAnsi="Open Sans" w:cs="Open Sans"/>
        </w:rPr>
        <w:t>Wnioskodawca ma obowiązek niezwłocznego informowania pisemnie ION o wszystkich zmianach mających istotne znaczenie z punktu widzenia informacji zawartych we wniosku o dofinansowanie.</w:t>
      </w:r>
    </w:p>
    <w:p w14:paraId="6F0414F0" w14:textId="6A9F53FC" w:rsidR="00EB4068" w:rsidRPr="00F56841" w:rsidRDefault="00EB4068" w:rsidP="002B0998">
      <w:pPr>
        <w:pStyle w:val="Akapitzlist"/>
        <w:numPr>
          <w:ilvl w:val="0"/>
          <w:numId w:val="114"/>
        </w:numPr>
        <w:spacing w:after="0" w:line="276" w:lineRule="auto"/>
        <w:rPr>
          <w:rFonts w:ascii="Open Sans" w:hAnsi="Open Sans" w:cs="Open Sans"/>
        </w:rPr>
      </w:pPr>
      <w:r w:rsidRPr="00F56841">
        <w:rPr>
          <w:rFonts w:ascii="Open Sans" w:hAnsi="Open Sans" w:cs="Open Sans"/>
        </w:rPr>
        <w:t>Wnioskodawca jest zobowiązany do wypełniania obowiązków informacyjnych i promocyjnych, w tym informowania społeczeństwa o dofinansowaniu projektu przez Unię Europejską, zgodnie z rozporządzeniem ramowym (w szczególności z załącznikiem IX – Komunikacja i widoczność) oraz zgodnie z załącznikiem nr 7 do umowy o dofinasowanie – Podstawowe obowiązki Beneficjenta programu Fundusze Europejskie dla Podlaskiego w zakresie informacji i promocji.</w:t>
      </w:r>
    </w:p>
    <w:p w14:paraId="6F13DF66" w14:textId="1D60F8D7" w:rsidR="00EB4068" w:rsidRPr="00F56841" w:rsidRDefault="00EB4068" w:rsidP="002B0998">
      <w:pPr>
        <w:pStyle w:val="Akapitzlist"/>
        <w:numPr>
          <w:ilvl w:val="0"/>
          <w:numId w:val="114"/>
        </w:numPr>
        <w:spacing w:after="0" w:line="276" w:lineRule="auto"/>
        <w:rPr>
          <w:rFonts w:ascii="Open Sans" w:hAnsi="Open Sans" w:cs="Open Sans"/>
        </w:rPr>
      </w:pPr>
      <w:r w:rsidRPr="00F56841">
        <w:rPr>
          <w:rFonts w:ascii="Open Sans" w:hAnsi="Open Sans" w:cs="Open Sans"/>
        </w:rPr>
        <w:t>Beneficjent jest zobowiązany do przechowywania dokumentacji w sposób określony w umowie o dofinansowanie projektu.</w:t>
      </w:r>
    </w:p>
    <w:p w14:paraId="7A7646B8" w14:textId="40448541" w:rsidR="0096755D" w:rsidRDefault="00EB4068" w:rsidP="002B0998">
      <w:pPr>
        <w:pStyle w:val="Akapitzlist"/>
        <w:numPr>
          <w:ilvl w:val="0"/>
          <w:numId w:val="114"/>
        </w:numPr>
        <w:spacing w:after="0" w:line="276" w:lineRule="auto"/>
        <w:rPr>
          <w:rFonts w:ascii="Open Sans" w:hAnsi="Open Sans" w:cs="Open Sans"/>
        </w:rPr>
      </w:pPr>
      <w:r w:rsidRPr="00F56841">
        <w:rPr>
          <w:rFonts w:ascii="Open Sans" w:hAnsi="Open Sans" w:cs="Open Sans"/>
        </w:rPr>
        <w:lastRenderedPageBreak/>
        <w:t>Odpowiedzialność za odbiór korespondencji przekazywanej drogą elektroniczną leży po stronie Wnioskodawcy.</w:t>
      </w:r>
    </w:p>
    <w:p w14:paraId="155E8FC4" w14:textId="77777777" w:rsidR="009820A5" w:rsidRPr="00F56841" w:rsidRDefault="009820A5" w:rsidP="009820A5">
      <w:pPr>
        <w:pStyle w:val="Akapitzlist"/>
        <w:spacing w:after="0" w:line="276" w:lineRule="auto"/>
        <w:rPr>
          <w:rFonts w:ascii="Open Sans" w:hAnsi="Open Sans" w:cs="Open Sans"/>
        </w:rPr>
      </w:pPr>
    </w:p>
    <w:p w14:paraId="31476CFE" w14:textId="53B915C5" w:rsidR="00D24898" w:rsidRPr="00F56841" w:rsidRDefault="00565351" w:rsidP="00242FE2">
      <w:pPr>
        <w:pStyle w:val="Nagwek1"/>
        <w:rPr>
          <w:rStyle w:val="Nagwek1Znak"/>
          <w:rFonts w:ascii="Open Sans" w:hAnsi="Open Sans" w:cs="Open Sans"/>
          <w:color w:val="auto"/>
          <w:sz w:val="22"/>
          <w:szCs w:val="22"/>
        </w:rPr>
      </w:pPr>
      <w:bookmarkStart w:id="1521" w:name="_Toc150246610"/>
      <w:r w:rsidRPr="00F56841">
        <w:rPr>
          <w:rStyle w:val="Nagwek1Znak"/>
          <w:rFonts w:ascii="Open Sans" w:hAnsi="Open Sans" w:cs="Open Sans"/>
          <w:color w:val="auto"/>
          <w:sz w:val="22"/>
          <w:szCs w:val="22"/>
        </w:rPr>
        <w:t>Wykaz</w:t>
      </w:r>
      <w:r w:rsidR="00826777" w:rsidRPr="00F56841">
        <w:rPr>
          <w:rStyle w:val="Nagwek1Znak"/>
          <w:rFonts w:ascii="Open Sans" w:hAnsi="Open Sans" w:cs="Open Sans"/>
          <w:color w:val="auto"/>
          <w:sz w:val="22"/>
          <w:szCs w:val="22"/>
        </w:rPr>
        <w:t xml:space="preserve"> skrótów i </w:t>
      </w:r>
      <w:r w:rsidRPr="00F56841">
        <w:rPr>
          <w:rStyle w:val="Nagwek1Znak"/>
          <w:rFonts w:ascii="Open Sans" w:hAnsi="Open Sans" w:cs="Open Sans"/>
          <w:color w:val="auto"/>
          <w:sz w:val="22"/>
          <w:szCs w:val="22"/>
        </w:rPr>
        <w:t xml:space="preserve">słownik </w:t>
      </w:r>
      <w:r w:rsidR="00826777" w:rsidRPr="00F56841">
        <w:rPr>
          <w:rStyle w:val="Nagwek1Znak"/>
          <w:rFonts w:ascii="Open Sans" w:hAnsi="Open Sans" w:cs="Open Sans"/>
          <w:color w:val="auto"/>
          <w:sz w:val="22"/>
          <w:szCs w:val="22"/>
        </w:rPr>
        <w:t>pojęć</w:t>
      </w:r>
      <w:bookmarkEnd w:id="1521"/>
    </w:p>
    <w:p w14:paraId="255742BB" w14:textId="15A91940" w:rsidR="00496E58" w:rsidRPr="00F56841" w:rsidRDefault="00496E58" w:rsidP="00B221B0">
      <w:pPr>
        <w:pStyle w:val="Tekstpodstawowy"/>
        <w:spacing w:before="120" w:line="276" w:lineRule="auto"/>
        <w:rPr>
          <w:rFonts w:ascii="Open Sans" w:hAnsi="Open Sans" w:cs="Open Sans"/>
          <w:b/>
          <w:bCs/>
        </w:rPr>
      </w:pPr>
      <w:r w:rsidRPr="00F56841">
        <w:rPr>
          <w:rFonts w:ascii="Open Sans" w:hAnsi="Open Sans" w:cs="Open Sans"/>
          <w:b/>
          <w:bCs/>
        </w:rPr>
        <w:t>Wykaz skrótów:</w:t>
      </w:r>
    </w:p>
    <w:p w14:paraId="148BC063" w14:textId="1B4F131A" w:rsidR="00496E58" w:rsidRPr="00F56841" w:rsidRDefault="00496E58" w:rsidP="00B221B0">
      <w:pPr>
        <w:pStyle w:val="Tekstpodstawowy"/>
        <w:spacing w:before="120" w:line="276" w:lineRule="auto"/>
        <w:rPr>
          <w:rFonts w:ascii="Open Sans" w:hAnsi="Open Sans" w:cs="Open Sans"/>
        </w:rPr>
      </w:pPr>
      <w:r w:rsidRPr="00F56841">
        <w:rPr>
          <w:rFonts w:ascii="Open Sans" w:hAnsi="Open Sans" w:cs="Open Sans"/>
          <w:b/>
          <w:bCs/>
        </w:rPr>
        <w:t xml:space="preserve">BK2021 </w:t>
      </w:r>
      <w:r w:rsidRPr="00F56841">
        <w:rPr>
          <w:rFonts w:ascii="Open Sans" w:hAnsi="Open Sans" w:cs="Open Sans"/>
        </w:rPr>
        <w:t xml:space="preserve">– baza konkurencyjności </w:t>
      </w:r>
    </w:p>
    <w:p w14:paraId="36453C5F" w14:textId="7F2C5C29" w:rsidR="00207218" w:rsidRPr="00F56841" w:rsidRDefault="00207218" w:rsidP="00B221B0">
      <w:pPr>
        <w:pStyle w:val="Tekstpodstawowy"/>
        <w:spacing w:before="120" w:line="276" w:lineRule="auto"/>
        <w:rPr>
          <w:rFonts w:ascii="Open Sans" w:hAnsi="Open Sans" w:cs="Open Sans"/>
        </w:rPr>
      </w:pPr>
      <w:r w:rsidRPr="00F56841">
        <w:rPr>
          <w:rFonts w:ascii="Open Sans" w:hAnsi="Open Sans" w:cs="Open Sans"/>
          <w:b/>
          <w:bCs/>
        </w:rPr>
        <w:t>BUR</w:t>
      </w:r>
      <w:r w:rsidRPr="00F56841">
        <w:rPr>
          <w:rFonts w:ascii="Open Sans" w:hAnsi="Open Sans" w:cs="Open Sans"/>
        </w:rPr>
        <w:t xml:space="preserve"> – Baza Usług Rozwojowych </w:t>
      </w:r>
    </w:p>
    <w:p w14:paraId="024215D0" w14:textId="388B4EE2" w:rsidR="00684629" w:rsidRPr="00F56841" w:rsidRDefault="00684629" w:rsidP="00B221B0">
      <w:pPr>
        <w:pStyle w:val="Tekstpodstawowy"/>
        <w:spacing w:before="120" w:line="276" w:lineRule="auto"/>
        <w:rPr>
          <w:rFonts w:ascii="Open Sans" w:hAnsi="Open Sans" w:cs="Open Sans"/>
        </w:rPr>
      </w:pPr>
      <w:r w:rsidRPr="00F56841">
        <w:rPr>
          <w:rFonts w:ascii="Open Sans" w:hAnsi="Open Sans" w:cs="Open Sans"/>
          <w:b/>
          <w:bCs/>
        </w:rPr>
        <w:t>CIS</w:t>
      </w:r>
      <w:r w:rsidRPr="00F56841">
        <w:rPr>
          <w:rFonts w:ascii="Open Sans" w:hAnsi="Open Sans" w:cs="Open Sans"/>
        </w:rPr>
        <w:t xml:space="preserve"> – Centrum Integracji Społecznej </w:t>
      </w:r>
    </w:p>
    <w:p w14:paraId="546D23DF" w14:textId="09E55619" w:rsidR="00496E58" w:rsidRPr="00F56841" w:rsidRDefault="00496E58" w:rsidP="00B221B0">
      <w:pPr>
        <w:pStyle w:val="Tekstpodstawowy"/>
        <w:spacing w:before="120" w:line="276" w:lineRule="auto"/>
        <w:rPr>
          <w:rFonts w:ascii="Open Sans" w:hAnsi="Open Sans" w:cs="Open Sans"/>
        </w:rPr>
      </w:pPr>
      <w:r w:rsidRPr="00F56841">
        <w:rPr>
          <w:rFonts w:ascii="Open Sans" w:hAnsi="Open Sans" w:cs="Open Sans"/>
          <w:b/>
          <w:bCs/>
        </w:rPr>
        <w:t xml:space="preserve">EFS+ </w:t>
      </w:r>
      <w:r w:rsidR="00903A81" w:rsidRPr="00F56841">
        <w:rPr>
          <w:rFonts w:ascii="Open Sans" w:hAnsi="Open Sans" w:cs="Open Sans"/>
        </w:rPr>
        <w:t>–</w:t>
      </w:r>
      <w:r w:rsidRPr="00F56841">
        <w:rPr>
          <w:rFonts w:ascii="Open Sans" w:hAnsi="Open Sans" w:cs="Open Sans"/>
        </w:rPr>
        <w:t xml:space="preserve"> Europejski Fundusz Społeczny Plus</w:t>
      </w:r>
    </w:p>
    <w:p w14:paraId="363514D7" w14:textId="2DCFAF12" w:rsidR="00496E58" w:rsidRDefault="00496E58" w:rsidP="00B221B0">
      <w:pPr>
        <w:pStyle w:val="Tekstpodstawowy"/>
        <w:spacing w:before="120" w:line="276" w:lineRule="auto"/>
        <w:rPr>
          <w:rFonts w:ascii="Open Sans" w:hAnsi="Open Sans" w:cs="Open Sans"/>
        </w:rPr>
      </w:pPr>
      <w:r w:rsidRPr="00F56841">
        <w:rPr>
          <w:rFonts w:ascii="Open Sans" w:hAnsi="Open Sans" w:cs="Open Sans"/>
          <w:b/>
          <w:bCs/>
        </w:rPr>
        <w:t xml:space="preserve">FEdP </w:t>
      </w:r>
      <w:r w:rsidRPr="00F56841">
        <w:rPr>
          <w:rFonts w:ascii="Open Sans" w:hAnsi="Open Sans" w:cs="Open Sans"/>
        </w:rPr>
        <w:t xml:space="preserve">– </w:t>
      </w:r>
      <w:r w:rsidR="00994F0F" w:rsidRPr="00F56841">
        <w:rPr>
          <w:rFonts w:ascii="Open Sans" w:hAnsi="Open Sans" w:cs="Open Sans"/>
        </w:rPr>
        <w:t xml:space="preserve">program </w:t>
      </w:r>
      <w:r w:rsidRPr="00F56841">
        <w:rPr>
          <w:rFonts w:ascii="Open Sans" w:hAnsi="Open Sans" w:cs="Open Sans"/>
        </w:rPr>
        <w:t>Fundusze Europejskie dla Podlaskiego</w:t>
      </w:r>
      <w:r w:rsidR="00994F0F" w:rsidRPr="00F56841">
        <w:rPr>
          <w:rFonts w:ascii="Open Sans" w:hAnsi="Open Sans" w:cs="Open Sans"/>
        </w:rPr>
        <w:t xml:space="preserve"> 2021-2027 (wersja obowiązująca w dniu rozpoczęcia naboru)</w:t>
      </w:r>
    </w:p>
    <w:p w14:paraId="48FB74CE" w14:textId="6403B33F" w:rsidR="00FA050F" w:rsidRPr="00F56841" w:rsidRDefault="00FA050F" w:rsidP="00B221B0">
      <w:pPr>
        <w:pStyle w:val="Tekstpodstawowy"/>
        <w:spacing w:before="120" w:line="276" w:lineRule="auto"/>
        <w:rPr>
          <w:rFonts w:ascii="Open Sans" w:hAnsi="Open Sans" w:cs="Open Sans"/>
        </w:rPr>
      </w:pPr>
      <w:r w:rsidRPr="001B2196">
        <w:rPr>
          <w:rFonts w:ascii="Open Sans" w:hAnsi="Open Sans" w:cs="Open Sans"/>
          <w:b/>
          <w:bCs/>
        </w:rPr>
        <w:t>FERS</w:t>
      </w:r>
      <w:r w:rsidRPr="00FA050F">
        <w:rPr>
          <w:rFonts w:ascii="Open Sans" w:hAnsi="Open Sans" w:cs="Open Sans"/>
        </w:rPr>
        <w:t xml:space="preserve"> – program Fundusze Europejskie dla Rozwoju Społecznego 2021–2027</w:t>
      </w:r>
    </w:p>
    <w:p w14:paraId="4BB29299" w14:textId="63B062D1" w:rsidR="00496E58" w:rsidRPr="00F56841" w:rsidRDefault="00496E58" w:rsidP="00B221B0">
      <w:pPr>
        <w:pStyle w:val="Tekstpodstawowy"/>
        <w:spacing w:before="120" w:line="276" w:lineRule="auto"/>
        <w:rPr>
          <w:rFonts w:ascii="Open Sans" w:hAnsi="Open Sans" w:cs="Open Sans"/>
        </w:rPr>
      </w:pPr>
      <w:r w:rsidRPr="00F56841">
        <w:rPr>
          <w:rFonts w:ascii="Open Sans" w:hAnsi="Open Sans" w:cs="Open Sans"/>
          <w:b/>
          <w:bCs/>
        </w:rPr>
        <w:t xml:space="preserve">ION </w:t>
      </w:r>
      <w:r w:rsidRPr="00F56841">
        <w:rPr>
          <w:rFonts w:ascii="Open Sans" w:hAnsi="Open Sans" w:cs="Open Sans"/>
        </w:rPr>
        <w:t>–</w:t>
      </w:r>
      <w:r w:rsidRPr="00F56841">
        <w:rPr>
          <w:rFonts w:ascii="Open Sans" w:hAnsi="Open Sans" w:cs="Open Sans"/>
          <w:b/>
          <w:bCs/>
        </w:rPr>
        <w:t xml:space="preserve"> </w:t>
      </w:r>
      <w:r w:rsidRPr="00F56841">
        <w:rPr>
          <w:rFonts w:ascii="Open Sans" w:hAnsi="Open Sans" w:cs="Open Sans"/>
        </w:rPr>
        <w:t>Instytucja Ogłaszająca Nabór</w:t>
      </w:r>
    </w:p>
    <w:p w14:paraId="3FEA1D20" w14:textId="0092D381" w:rsidR="00684629" w:rsidRPr="00F56841" w:rsidRDefault="00684629" w:rsidP="00B221B0">
      <w:pPr>
        <w:pStyle w:val="Tekstpodstawowy"/>
        <w:spacing w:before="120" w:line="276" w:lineRule="auto"/>
        <w:rPr>
          <w:rFonts w:ascii="Open Sans" w:hAnsi="Open Sans" w:cs="Open Sans"/>
        </w:rPr>
      </w:pPr>
      <w:r w:rsidRPr="00F56841">
        <w:rPr>
          <w:rFonts w:ascii="Open Sans" w:hAnsi="Open Sans" w:cs="Open Sans"/>
          <w:b/>
          <w:bCs/>
        </w:rPr>
        <w:t>KIS</w:t>
      </w:r>
      <w:r w:rsidRPr="00F56841">
        <w:rPr>
          <w:rFonts w:ascii="Open Sans" w:hAnsi="Open Sans" w:cs="Open Sans"/>
        </w:rPr>
        <w:t xml:space="preserve"> - klub integracji społecznej </w:t>
      </w:r>
    </w:p>
    <w:p w14:paraId="511DBBB2" w14:textId="29A347B0" w:rsidR="00207218" w:rsidRPr="00F56841" w:rsidRDefault="00207218" w:rsidP="00B221B0">
      <w:pPr>
        <w:pStyle w:val="Tekstpodstawowy"/>
        <w:spacing w:before="120" w:line="276" w:lineRule="auto"/>
        <w:rPr>
          <w:rFonts w:ascii="Open Sans" w:hAnsi="Open Sans" w:cs="Open Sans"/>
          <w:b/>
          <w:bCs/>
        </w:rPr>
      </w:pPr>
      <w:r w:rsidRPr="00F56841">
        <w:rPr>
          <w:rFonts w:ascii="Open Sans" w:hAnsi="Open Sans" w:cs="Open Sans"/>
          <w:b/>
          <w:bCs/>
        </w:rPr>
        <w:t>KPO</w:t>
      </w:r>
      <w:r w:rsidRPr="00F56841">
        <w:rPr>
          <w:rFonts w:ascii="Open Sans" w:hAnsi="Open Sans" w:cs="Open Sans"/>
        </w:rPr>
        <w:t xml:space="preserve"> – Krajowy Plan Odbudowy i Zwiększania Odporności</w:t>
      </w:r>
    </w:p>
    <w:p w14:paraId="3574DA0C" w14:textId="40757843" w:rsidR="00496E58" w:rsidRPr="00F56841" w:rsidRDefault="00496E58" w:rsidP="00B221B0">
      <w:pPr>
        <w:pStyle w:val="Tekstpodstawowy"/>
        <w:spacing w:before="120" w:line="276" w:lineRule="auto"/>
        <w:rPr>
          <w:rFonts w:ascii="Open Sans" w:hAnsi="Open Sans" w:cs="Open Sans"/>
        </w:rPr>
      </w:pPr>
      <w:r w:rsidRPr="00F56841">
        <w:rPr>
          <w:rFonts w:ascii="Open Sans" w:hAnsi="Open Sans" w:cs="Open Sans"/>
          <w:b/>
          <w:bCs/>
        </w:rPr>
        <w:t xml:space="preserve">IZ </w:t>
      </w:r>
      <w:bookmarkStart w:id="1522" w:name="_Hlk139276664"/>
      <w:r w:rsidRPr="00F56841">
        <w:rPr>
          <w:rFonts w:ascii="Open Sans" w:hAnsi="Open Sans" w:cs="Open Sans"/>
        </w:rPr>
        <w:t>–</w:t>
      </w:r>
      <w:bookmarkEnd w:id="1522"/>
      <w:r w:rsidRPr="00F56841">
        <w:rPr>
          <w:rFonts w:ascii="Open Sans" w:hAnsi="Open Sans" w:cs="Open Sans"/>
          <w:b/>
          <w:bCs/>
        </w:rPr>
        <w:t xml:space="preserve"> </w:t>
      </w:r>
      <w:r w:rsidR="00B4483B">
        <w:rPr>
          <w:rFonts w:ascii="Open Sans" w:hAnsi="Open Sans" w:cs="Open Sans"/>
        </w:rPr>
        <w:t>I</w:t>
      </w:r>
      <w:r w:rsidRPr="00F56841">
        <w:rPr>
          <w:rFonts w:ascii="Open Sans" w:hAnsi="Open Sans" w:cs="Open Sans"/>
        </w:rPr>
        <w:t xml:space="preserve">nstytucja </w:t>
      </w:r>
      <w:r w:rsidR="00B4483B">
        <w:rPr>
          <w:rFonts w:ascii="Open Sans" w:hAnsi="Open Sans" w:cs="Open Sans"/>
        </w:rPr>
        <w:t>Z</w:t>
      </w:r>
      <w:r w:rsidRPr="00F56841">
        <w:rPr>
          <w:rFonts w:ascii="Open Sans" w:hAnsi="Open Sans" w:cs="Open Sans"/>
        </w:rPr>
        <w:t>arządzająca</w:t>
      </w:r>
    </w:p>
    <w:p w14:paraId="1D6A3FCF" w14:textId="3335C163" w:rsidR="00207218" w:rsidRPr="00F56841" w:rsidRDefault="00207218" w:rsidP="00B221B0">
      <w:pPr>
        <w:pStyle w:val="Tekstpodstawowy"/>
        <w:spacing w:before="120" w:line="276" w:lineRule="auto"/>
        <w:rPr>
          <w:rFonts w:ascii="Open Sans" w:hAnsi="Open Sans" w:cs="Open Sans"/>
        </w:rPr>
      </w:pPr>
      <w:r w:rsidRPr="00F56841">
        <w:rPr>
          <w:rFonts w:ascii="Open Sans" w:hAnsi="Open Sans" w:cs="Open Sans"/>
          <w:b/>
          <w:bCs/>
        </w:rPr>
        <w:t xml:space="preserve">OWES </w:t>
      </w:r>
      <w:r w:rsidRPr="00F56841">
        <w:rPr>
          <w:rFonts w:ascii="Open Sans" w:hAnsi="Open Sans" w:cs="Open Sans"/>
        </w:rPr>
        <w:t>– ośrodek wsparcia ekonomii społeczne</w:t>
      </w:r>
      <w:r w:rsidR="00071928" w:rsidRPr="00F56841">
        <w:rPr>
          <w:rFonts w:ascii="Open Sans" w:hAnsi="Open Sans" w:cs="Open Sans"/>
        </w:rPr>
        <w:t>j</w:t>
      </w:r>
    </w:p>
    <w:p w14:paraId="2301A471" w14:textId="4E9C43A3" w:rsidR="00207218" w:rsidRPr="00F56841" w:rsidRDefault="00207218" w:rsidP="00B221B0">
      <w:pPr>
        <w:pStyle w:val="Tekstpodstawowy"/>
        <w:spacing w:before="120" w:line="276" w:lineRule="auto"/>
        <w:rPr>
          <w:rFonts w:ascii="Open Sans" w:hAnsi="Open Sans" w:cs="Open Sans"/>
        </w:rPr>
      </w:pPr>
      <w:r w:rsidRPr="00F56841">
        <w:rPr>
          <w:rFonts w:ascii="Open Sans" w:hAnsi="Open Sans" w:cs="Open Sans"/>
          <w:b/>
          <w:bCs/>
        </w:rPr>
        <w:t>PES</w:t>
      </w:r>
      <w:r w:rsidRPr="00F56841">
        <w:rPr>
          <w:rFonts w:ascii="Open Sans" w:hAnsi="Open Sans" w:cs="Open Sans"/>
        </w:rPr>
        <w:t xml:space="preserve"> – podmiot ekonomii społecznej</w:t>
      </w:r>
    </w:p>
    <w:p w14:paraId="6D6BDDB4" w14:textId="4B6327C0" w:rsidR="00207218" w:rsidRPr="00F56841" w:rsidRDefault="00207218" w:rsidP="00B221B0">
      <w:pPr>
        <w:pStyle w:val="Tekstpodstawowy"/>
        <w:spacing w:before="120" w:line="276" w:lineRule="auto"/>
        <w:rPr>
          <w:rFonts w:ascii="Open Sans" w:hAnsi="Open Sans" w:cs="Open Sans"/>
        </w:rPr>
      </w:pPr>
      <w:r w:rsidRPr="00F56841">
        <w:rPr>
          <w:rFonts w:ascii="Open Sans" w:hAnsi="Open Sans" w:cs="Open Sans"/>
          <w:b/>
          <w:bCs/>
        </w:rPr>
        <w:t>PS</w:t>
      </w:r>
      <w:r w:rsidRPr="00F56841">
        <w:rPr>
          <w:rFonts w:ascii="Open Sans" w:hAnsi="Open Sans" w:cs="Open Sans"/>
        </w:rPr>
        <w:t xml:space="preserve"> – przedsiębiorstwo społeczne</w:t>
      </w:r>
    </w:p>
    <w:p w14:paraId="05AA6C99" w14:textId="77777777" w:rsidR="00207218" w:rsidRPr="00F56841" w:rsidRDefault="00207218" w:rsidP="00B221B0">
      <w:pPr>
        <w:pStyle w:val="Tekstpodstawowy"/>
        <w:spacing w:before="120" w:line="276" w:lineRule="auto"/>
        <w:rPr>
          <w:rFonts w:ascii="Open Sans" w:hAnsi="Open Sans" w:cs="Open Sans"/>
        </w:rPr>
      </w:pPr>
      <w:r w:rsidRPr="00F56841">
        <w:rPr>
          <w:rFonts w:ascii="Open Sans" w:hAnsi="Open Sans" w:cs="Open Sans"/>
          <w:b/>
          <w:bCs/>
        </w:rPr>
        <w:t>PUP</w:t>
      </w:r>
      <w:r w:rsidRPr="00F56841">
        <w:rPr>
          <w:rFonts w:ascii="Open Sans" w:hAnsi="Open Sans" w:cs="Open Sans"/>
        </w:rPr>
        <w:t xml:space="preserve"> – powiatowy urząd pracy</w:t>
      </w:r>
    </w:p>
    <w:p w14:paraId="364BC6EE" w14:textId="1EB872E9" w:rsidR="00207218" w:rsidRDefault="00207218" w:rsidP="00B221B0">
      <w:pPr>
        <w:pStyle w:val="Tekstpodstawowy"/>
        <w:spacing w:before="120" w:line="276" w:lineRule="auto"/>
        <w:rPr>
          <w:rFonts w:ascii="Open Sans" w:hAnsi="Open Sans" w:cs="Open Sans"/>
        </w:rPr>
      </w:pPr>
      <w:r w:rsidRPr="00F56841">
        <w:rPr>
          <w:rFonts w:ascii="Open Sans" w:hAnsi="Open Sans" w:cs="Open Sans"/>
          <w:b/>
          <w:bCs/>
        </w:rPr>
        <w:t>ROPS</w:t>
      </w:r>
      <w:r w:rsidRPr="00F56841">
        <w:rPr>
          <w:rFonts w:ascii="Open Sans" w:hAnsi="Open Sans" w:cs="Open Sans"/>
        </w:rPr>
        <w:t xml:space="preserve"> – regionalny ośrodek polityki społecznej</w:t>
      </w:r>
    </w:p>
    <w:p w14:paraId="7D007384" w14:textId="17550241" w:rsidR="00FA050F" w:rsidRPr="00F56841" w:rsidRDefault="00FA050F" w:rsidP="00B221B0">
      <w:pPr>
        <w:pStyle w:val="Tekstpodstawowy"/>
        <w:spacing w:before="120" w:line="276" w:lineRule="auto"/>
        <w:rPr>
          <w:rFonts w:ascii="Open Sans" w:hAnsi="Open Sans" w:cs="Open Sans"/>
        </w:rPr>
      </w:pPr>
      <w:r w:rsidRPr="00776F43">
        <w:rPr>
          <w:rFonts w:ascii="Open Sans" w:hAnsi="Open Sans" w:cs="Open Sans"/>
          <w:b/>
          <w:bCs/>
        </w:rPr>
        <w:t>RP</w:t>
      </w:r>
      <w:r w:rsidRPr="00FA050F">
        <w:rPr>
          <w:rFonts w:ascii="Open Sans" w:hAnsi="Open Sans" w:cs="Open Sans"/>
        </w:rPr>
        <w:t xml:space="preserve"> – regionalny program</w:t>
      </w:r>
    </w:p>
    <w:p w14:paraId="24EADBD9" w14:textId="42ADEFA9" w:rsidR="00496E58" w:rsidRPr="00F56841" w:rsidRDefault="00496E58" w:rsidP="00B221B0">
      <w:pPr>
        <w:pStyle w:val="Tekstpodstawowy"/>
        <w:spacing w:before="120" w:line="276" w:lineRule="auto"/>
        <w:rPr>
          <w:rFonts w:ascii="Open Sans" w:hAnsi="Open Sans" w:cs="Open Sans"/>
        </w:rPr>
      </w:pPr>
      <w:r w:rsidRPr="00F56841">
        <w:rPr>
          <w:rFonts w:ascii="Open Sans" w:hAnsi="Open Sans" w:cs="Open Sans"/>
          <w:b/>
          <w:bCs/>
        </w:rPr>
        <w:t>SZOP</w:t>
      </w:r>
      <w:r w:rsidR="00903A81" w:rsidRPr="00F56841">
        <w:rPr>
          <w:rFonts w:ascii="Open Sans" w:hAnsi="Open Sans" w:cs="Open Sans"/>
          <w:b/>
          <w:bCs/>
        </w:rPr>
        <w:t xml:space="preserve"> </w:t>
      </w:r>
      <w:r w:rsidR="00903A81" w:rsidRPr="00F56841">
        <w:rPr>
          <w:rFonts w:ascii="Open Sans" w:hAnsi="Open Sans" w:cs="Open Sans"/>
        </w:rPr>
        <w:t>–</w:t>
      </w:r>
      <w:r w:rsidRPr="00F56841">
        <w:rPr>
          <w:rFonts w:ascii="Open Sans" w:hAnsi="Open Sans" w:cs="Open Sans"/>
        </w:rPr>
        <w:t xml:space="preserve"> szczegółowy opis priorytetów programu</w:t>
      </w:r>
      <w:r w:rsidR="00994F0F" w:rsidRPr="00F56841">
        <w:rPr>
          <w:rFonts w:ascii="Open Sans" w:hAnsi="Open Sans" w:cs="Open Sans"/>
        </w:rPr>
        <w:t xml:space="preserve"> (wersja obowiązująca w dniu rozpoczęcia naboru)</w:t>
      </w:r>
    </w:p>
    <w:p w14:paraId="24A41A5F" w14:textId="6905C57E" w:rsidR="00CE6F2E" w:rsidRPr="00F56841" w:rsidRDefault="00CE6F2E" w:rsidP="00B221B0">
      <w:pPr>
        <w:pStyle w:val="Tekstpodstawowy"/>
        <w:spacing w:before="120" w:line="276" w:lineRule="auto"/>
        <w:rPr>
          <w:rFonts w:ascii="Open Sans" w:hAnsi="Open Sans" w:cs="Open Sans"/>
          <w:b/>
          <w:bCs/>
        </w:rPr>
      </w:pPr>
      <w:r w:rsidRPr="00F56841">
        <w:rPr>
          <w:rFonts w:ascii="Open Sans" w:hAnsi="Open Sans" w:cs="Open Sans"/>
          <w:b/>
          <w:bCs/>
        </w:rPr>
        <w:t>UMWP</w:t>
      </w:r>
      <w:r w:rsidRPr="00F56841">
        <w:rPr>
          <w:rFonts w:ascii="Open Sans" w:hAnsi="Open Sans" w:cs="Open Sans"/>
        </w:rPr>
        <w:t xml:space="preserve"> – Urząd Marszałkowski Województwa Podlaskiego</w:t>
      </w:r>
    </w:p>
    <w:p w14:paraId="257B595F" w14:textId="77777777" w:rsidR="00496E58" w:rsidRPr="00F56841" w:rsidRDefault="00496E58" w:rsidP="00B221B0">
      <w:pPr>
        <w:pStyle w:val="Tekstpodstawowy"/>
        <w:spacing w:before="120" w:line="276" w:lineRule="auto"/>
        <w:rPr>
          <w:rFonts w:ascii="Open Sans" w:hAnsi="Open Sans" w:cs="Open Sans"/>
          <w:b/>
          <w:bCs/>
        </w:rPr>
      </w:pPr>
    </w:p>
    <w:p w14:paraId="1CC2DF8F" w14:textId="5BC16638" w:rsidR="00496E58" w:rsidRPr="00F56841" w:rsidRDefault="00496E58" w:rsidP="00B221B0">
      <w:pPr>
        <w:pStyle w:val="Tekstpodstawowy"/>
        <w:spacing w:before="120" w:line="276" w:lineRule="auto"/>
        <w:rPr>
          <w:rFonts w:ascii="Open Sans" w:hAnsi="Open Sans" w:cs="Open Sans"/>
          <w:b/>
          <w:bCs/>
        </w:rPr>
      </w:pPr>
      <w:r w:rsidRPr="00F56841">
        <w:rPr>
          <w:rFonts w:ascii="Open Sans" w:hAnsi="Open Sans" w:cs="Open Sans"/>
          <w:b/>
          <w:bCs/>
        </w:rPr>
        <w:t>Słownik pojęć:</w:t>
      </w:r>
    </w:p>
    <w:p w14:paraId="78667F97" w14:textId="34D2EDDA" w:rsidR="00390CAA" w:rsidRPr="00F56841" w:rsidRDefault="00390CAA" w:rsidP="00B221B0">
      <w:pPr>
        <w:pStyle w:val="Tekstpodstawowy"/>
        <w:spacing w:before="120" w:line="276" w:lineRule="auto"/>
        <w:rPr>
          <w:rFonts w:ascii="Open Sans" w:hAnsi="Open Sans" w:cs="Open Sans"/>
        </w:rPr>
      </w:pPr>
      <w:r w:rsidRPr="00F56841">
        <w:rPr>
          <w:rFonts w:ascii="Open Sans" w:hAnsi="Open Sans" w:cs="Open Sans"/>
          <w:b/>
          <w:bCs/>
        </w:rPr>
        <w:t>Beneficjent</w:t>
      </w:r>
      <w:r w:rsidRPr="00F56841">
        <w:rPr>
          <w:rFonts w:ascii="Open Sans" w:hAnsi="Open Sans" w:cs="Open Sans"/>
        </w:rPr>
        <w:t xml:space="preserve"> </w:t>
      </w:r>
      <w:r w:rsidR="00380047" w:rsidRPr="00380047">
        <w:rPr>
          <w:rFonts w:ascii="Open Sans" w:hAnsi="Open Sans" w:cs="Open Sans"/>
        </w:rPr>
        <w:t>–</w:t>
      </w:r>
      <w:r w:rsidRPr="00F56841">
        <w:rPr>
          <w:rFonts w:ascii="Open Sans" w:hAnsi="Open Sans" w:cs="Open Sans"/>
        </w:rPr>
        <w:t xml:space="preserve"> podmiot, o którym mowa w art. 2 pkt 9 rozporządzenia ogólnego; na potrzeby regulaminu, ilekroć jest mowa o beneficjencie, należy przez to rozumieć również wskazanych w umowie o dofinansowanie projektu partnera i podmiot upoważniony do ponoszenia wydatków, chyba że z treści regulaminu wynika, że w danym kontekście chodzi o beneficjenta jako stronę umowy o dofinansowanie projektu;</w:t>
      </w:r>
    </w:p>
    <w:p w14:paraId="2507C3CE" w14:textId="65B7C756" w:rsidR="00496E58" w:rsidRPr="00F56841" w:rsidRDefault="00496E58" w:rsidP="00B221B0">
      <w:pPr>
        <w:pStyle w:val="Tekstpodstawowy"/>
        <w:spacing w:before="120" w:line="276" w:lineRule="auto"/>
        <w:rPr>
          <w:rFonts w:ascii="Open Sans" w:hAnsi="Open Sans" w:cs="Open Sans"/>
          <w:b/>
          <w:bCs/>
        </w:rPr>
      </w:pPr>
      <w:r w:rsidRPr="00F56841">
        <w:rPr>
          <w:rFonts w:ascii="Open Sans" w:hAnsi="Open Sans" w:cs="Open Sans"/>
          <w:b/>
          <w:bCs/>
        </w:rPr>
        <w:lastRenderedPageBreak/>
        <w:t>Baza konkurencyjności (BK2021)</w:t>
      </w:r>
      <w:r w:rsidRPr="00F56841">
        <w:rPr>
          <w:rFonts w:ascii="Open Sans" w:hAnsi="Open Sans" w:cs="Open Sans"/>
        </w:rPr>
        <w:t xml:space="preserve"> – strona internetowa prowadzona przez ministra właściwego do spraw rozwoju regionalnego przeznaczona do zamieszczania zapytań ofertowych zgodnie z zasadą konkurencyjności określoną w podrozdziale 3.2 </w:t>
      </w:r>
      <w:r w:rsidRPr="00F56841">
        <w:rPr>
          <w:rFonts w:ascii="Open Sans" w:hAnsi="Open Sans" w:cs="Open Sans"/>
          <w:color w:val="000000" w:themeColor="text1"/>
        </w:rPr>
        <w:t>(</w:t>
      </w:r>
      <w:hyperlink r:id="rId20" w:history="1">
        <w:r w:rsidRPr="00F56841">
          <w:rPr>
            <w:rStyle w:val="Hipercze"/>
            <w:rFonts w:ascii="Open Sans" w:hAnsi="Open Sans" w:cs="Open Sans"/>
            <w:b w:val="0"/>
            <w:color w:val="000000" w:themeColor="text1"/>
            <w:sz w:val="22"/>
          </w:rPr>
          <w:t>https://bazakonkurencyjnosci.funduszeeuropejskie.gov.pl/</w:t>
        </w:r>
      </w:hyperlink>
      <w:r w:rsidRPr="00F56841">
        <w:rPr>
          <w:rFonts w:ascii="Open Sans" w:hAnsi="Open Sans" w:cs="Open Sans"/>
          <w:color w:val="000000" w:themeColor="text1"/>
        </w:rPr>
        <w:t>)</w:t>
      </w:r>
    </w:p>
    <w:p w14:paraId="6C55FB80" w14:textId="730D4AAC" w:rsidR="00896BEE" w:rsidRPr="00C61F94" w:rsidRDefault="00207218" w:rsidP="00C61F94">
      <w:pPr>
        <w:pStyle w:val="Tekstpodstawowy"/>
        <w:spacing w:before="120" w:line="276" w:lineRule="auto"/>
        <w:rPr>
          <w:rFonts w:ascii="Open Sans" w:hAnsi="Open Sans" w:cs="Open Sans"/>
        </w:rPr>
      </w:pPr>
      <w:r w:rsidRPr="00F56841">
        <w:rPr>
          <w:rFonts w:ascii="Open Sans" w:hAnsi="Open Sans" w:cs="Open Sans"/>
          <w:b/>
          <w:bCs/>
        </w:rPr>
        <w:t>Baza Usług Rozwojowych (BUR</w:t>
      </w:r>
      <w:r w:rsidRPr="00F56841">
        <w:rPr>
          <w:rFonts w:ascii="Open Sans" w:hAnsi="Open Sans" w:cs="Open Sans"/>
        </w:rPr>
        <w:t xml:space="preserve">) </w:t>
      </w:r>
      <w:r w:rsidR="00380047" w:rsidRPr="00F56841">
        <w:rPr>
          <w:rFonts w:ascii="Open Sans" w:hAnsi="Open Sans" w:cs="Open Sans"/>
        </w:rPr>
        <w:t>–</w:t>
      </w:r>
      <w:r w:rsidR="00380047">
        <w:rPr>
          <w:rFonts w:ascii="Open Sans" w:hAnsi="Open Sans" w:cs="Open Sans"/>
        </w:rPr>
        <w:t xml:space="preserve"> </w:t>
      </w:r>
      <w:r w:rsidRPr="00F56841">
        <w:rPr>
          <w:rFonts w:ascii="Open Sans" w:hAnsi="Open Sans" w:cs="Open Sans"/>
        </w:rPr>
        <w:t>internetowy rejestr usług rozwojowych prowadzony w formie systemu teleinformatycznego przez Administratora BUR. BUR w szczególności umożliwia prowadzenie, na podstawie art. 6aa ust. 1 ustawy z dnia 9 listopada 2000 r. o utworzeniu Polskiej Agencji Rozwoju Przedsiębiorczości (Dz. U. z 202</w:t>
      </w:r>
      <w:r w:rsidR="00C61F94">
        <w:rPr>
          <w:rFonts w:ascii="Open Sans" w:hAnsi="Open Sans" w:cs="Open Sans"/>
        </w:rPr>
        <w:t>3</w:t>
      </w:r>
      <w:r w:rsidRPr="00F56841">
        <w:rPr>
          <w:rFonts w:ascii="Open Sans" w:hAnsi="Open Sans" w:cs="Open Sans"/>
        </w:rPr>
        <w:t xml:space="preserve"> r. poz. </w:t>
      </w:r>
      <w:r w:rsidR="00C61F94">
        <w:rPr>
          <w:rFonts w:ascii="Open Sans" w:hAnsi="Open Sans" w:cs="Open Sans"/>
        </w:rPr>
        <w:t>462</w:t>
      </w:r>
      <w:r w:rsidRPr="00F56841">
        <w:rPr>
          <w:rFonts w:ascii="Open Sans" w:hAnsi="Open Sans" w:cs="Open Sans"/>
        </w:rPr>
        <w:t xml:space="preserve">, z </w:t>
      </w:r>
      <w:proofErr w:type="spellStart"/>
      <w:r w:rsidRPr="00F56841">
        <w:rPr>
          <w:rFonts w:ascii="Open Sans" w:hAnsi="Open Sans" w:cs="Open Sans"/>
        </w:rPr>
        <w:t>późn</w:t>
      </w:r>
      <w:proofErr w:type="spellEnd"/>
      <w:r w:rsidRPr="00F56841">
        <w:rPr>
          <w:rFonts w:ascii="Open Sans" w:hAnsi="Open Sans" w:cs="Open Sans"/>
        </w:rPr>
        <w:t>. zm.)</w:t>
      </w:r>
      <w:r w:rsidR="00BD093E">
        <w:rPr>
          <w:rFonts w:ascii="Open Sans" w:hAnsi="Open Sans" w:cs="Open Sans"/>
        </w:rPr>
        <w:t>,</w:t>
      </w:r>
      <w:r w:rsidRPr="00F56841">
        <w:rPr>
          <w:rFonts w:ascii="Open Sans" w:hAnsi="Open Sans" w:cs="Open Sans"/>
        </w:rPr>
        <w:t xml:space="preserve"> rejestru podmiotów (Dostawców Usług) zapewniających należyte świadczenie usług rozwojowych, współfinansowanych ze środków publicznych. Szczegółowe zasady funkcjonowania BUR określa rozporządzenie Ministra </w:t>
      </w:r>
      <w:r w:rsidR="00C61F94">
        <w:rPr>
          <w:rFonts w:ascii="Open Sans" w:hAnsi="Open Sans" w:cs="Open Sans"/>
        </w:rPr>
        <w:t xml:space="preserve">Funduszy </w:t>
      </w:r>
      <w:r w:rsidRPr="00F56841">
        <w:rPr>
          <w:rFonts w:ascii="Open Sans" w:hAnsi="Open Sans" w:cs="Open Sans"/>
        </w:rPr>
        <w:t xml:space="preserve">i </w:t>
      </w:r>
      <w:r w:rsidR="00C61F94">
        <w:rPr>
          <w:rFonts w:ascii="Open Sans" w:hAnsi="Open Sans" w:cs="Open Sans"/>
        </w:rPr>
        <w:t xml:space="preserve">Polityki Regionalnej </w:t>
      </w:r>
      <w:r w:rsidRPr="00F56841">
        <w:rPr>
          <w:rFonts w:ascii="Open Sans" w:hAnsi="Open Sans" w:cs="Open Sans"/>
        </w:rPr>
        <w:t xml:space="preserve">z dnia </w:t>
      </w:r>
      <w:r w:rsidR="00C61F94">
        <w:rPr>
          <w:rFonts w:ascii="Open Sans" w:hAnsi="Open Sans" w:cs="Open Sans"/>
        </w:rPr>
        <w:t>28 lipca 2023</w:t>
      </w:r>
      <w:r w:rsidRPr="00F56841">
        <w:rPr>
          <w:rFonts w:ascii="Open Sans" w:hAnsi="Open Sans" w:cs="Open Sans"/>
        </w:rPr>
        <w:t xml:space="preserve"> r. w sprawie rejestru podmiotów świadczących usługi rozwojowe (Dz. U. poz.</w:t>
      </w:r>
      <w:r w:rsidR="00C61F94">
        <w:rPr>
          <w:rFonts w:ascii="Open Sans" w:hAnsi="Open Sans" w:cs="Open Sans"/>
        </w:rPr>
        <w:t>1686</w:t>
      </w:r>
      <w:r w:rsidRPr="00F56841">
        <w:rPr>
          <w:rFonts w:ascii="Open Sans" w:hAnsi="Open Sans" w:cs="Open Sans"/>
        </w:rPr>
        <w:t>);</w:t>
      </w:r>
    </w:p>
    <w:p w14:paraId="4AC60C12" w14:textId="45BD9C02" w:rsidR="00684629" w:rsidRPr="00F56841" w:rsidRDefault="00684629" w:rsidP="00B221B0">
      <w:pPr>
        <w:pStyle w:val="Tekstpodstawowy"/>
        <w:spacing w:before="120" w:line="276" w:lineRule="auto"/>
        <w:rPr>
          <w:rFonts w:ascii="Open Sans" w:hAnsi="Open Sans" w:cs="Open Sans"/>
        </w:rPr>
      </w:pPr>
      <w:r w:rsidRPr="00F56841">
        <w:rPr>
          <w:rFonts w:ascii="Open Sans" w:hAnsi="Open Sans" w:cs="Open Sans"/>
          <w:b/>
          <w:bCs/>
        </w:rPr>
        <w:t>Centrum integracji społecznej</w:t>
      </w:r>
      <w:r w:rsidR="00380047">
        <w:rPr>
          <w:rFonts w:ascii="Open Sans" w:hAnsi="Open Sans" w:cs="Open Sans"/>
          <w:b/>
          <w:bCs/>
        </w:rPr>
        <w:t xml:space="preserve"> </w:t>
      </w:r>
      <w:r w:rsidRPr="00F56841">
        <w:rPr>
          <w:rFonts w:ascii="Open Sans" w:hAnsi="Open Sans" w:cs="Open Sans"/>
        </w:rPr>
        <w:t>– podmiot reintegracji społecznej i zawodowej utworzony na podstawie przepisów ustawy z dnia 13 czerwca 2003 r. o zatrudnieniu socjalnym (</w:t>
      </w:r>
      <w:proofErr w:type="spellStart"/>
      <w:r w:rsidRPr="00F56841">
        <w:rPr>
          <w:rFonts w:ascii="Open Sans" w:hAnsi="Open Sans" w:cs="Open Sans"/>
        </w:rPr>
        <w:t>t.j</w:t>
      </w:r>
      <w:proofErr w:type="spellEnd"/>
      <w:r w:rsidRPr="00F56841">
        <w:rPr>
          <w:rFonts w:ascii="Open Sans" w:hAnsi="Open Sans" w:cs="Open Sans"/>
        </w:rPr>
        <w:t>. Dz. U. z 2022 r. poz. 2241), posiadający aktualny wpis do rejestru CIS prowadzonego przez właściwego wojewodę;</w:t>
      </w:r>
    </w:p>
    <w:p w14:paraId="0F39C4BC" w14:textId="78DA4918" w:rsidR="00390CAA" w:rsidRPr="00F56841" w:rsidRDefault="00390CAA" w:rsidP="00B221B0">
      <w:pPr>
        <w:pStyle w:val="Tekstpodstawowy"/>
        <w:spacing w:before="120" w:line="276" w:lineRule="auto"/>
        <w:rPr>
          <w:rFonts w:ascii="Open Sans" w:hAnsi="Open Sans" w:cs="Open Sans"/>
        </w:rPr>
      </w:pPr>
      <w:r w:rsidRPr="00F56841">
        <w:rPr>
          <w:rFonts w:ascii="Open Sans" w:hAnsi="Open Sans" w:cs="Open Sans"/>
          <w:b/>
          <w:bCs/>
        </w:rPr>
        <w:t>Cross-</w:t>
      </w:r>
      <w:proofErr w:type="spellStart"/>
      <w:r w:rsidRPr="00F56841">
        <w:rPr>
          <w:rFonts w:ascii="Open Sans" w:hAnsi="Open Sans" w:cs="Open Sans"/>
          <w:b/>
          <w:bCs/>
        </w:rPr>
        <w:t>financing</w:t>
      </w:r>
      <w:proofErr w:type="spellEnd"/>
      <w:r w:rsidRPr="00F56841">
        <w:rPr>
          <w:rFonts w:ascii="Open Sans" w:hAnsi="Open Sans" w:cs="Open Sans"/>
        </w:rPr>
        <w:t xml:space="preserve"> </w:t>
      </w:r>
      <w:r w:rsidR="00380047" w:rsidRPr="00380047">
        <w:rPr>
          <w:rFonts w:ascii="Open Sans" w:hAnsi="Open Sans" w:cs="Open Sans"/>
        </w:rPr>
        <w:t>–</w:t>
      </w:r>
      <w:r w:rsidRPr="00F56841">
        <w:rPr>
          <w:rFonts w:ascii="Open Sans" w:hAnsi="Open Sans" w:cs="Open Sans"/>
        </w:rPr>
        <w:t xml:space="preserve"> zasada, o której mowa w art. 25 ust. 2 rozporządzenia ogólnego, polegająca na możliwości finansowania działań w sposób komplementarny ze środków EFRR i EFS+ w przypadku, gdy dane działanie z jednego funduszu objęte jest zakresem pomocy drugiego funduszu;</w:t>
      </w:r>
    </w:p>
    <w:p w14:paraId="12E2C61C" w14:textId="22A78B66" w:rsidR="00FB1D23" w:rsidRPr="00F56841" w:rsidRDefault="00FB1D23" w:rsidP="00B221B0">
      <w:pPr>
        <w:autoSpaceDE w:val="0"/>
        <w:adjustRightInd w:val="0"/>
        <w:spacing w:before="120" w:after="120" w:line="276" w:lineRule="auto"/>
        <w:rPr>
          <w:rFonts w:ascii="Open Sans" w:hAnsi="Open Sans" w:cs="Open Sans"/>
          <w:kern w:val="0"/>
        </w:rPr>
      </w:pPr>
      <w:r w:rsidRPr="00F56841">
        <w:rPr>
          <w:rFonts w:ascii="Open Sans" w:hAnsi="Open Sans" w:cs="Open Sans"/>
          <w:b/>
          <w:bCs/>
          <w:kern w:val="0"/>
        </w:rPr>
        <w:t xml:space="preserve">Dostępność </w:t>
      </w:r>
      <w:r w:rsidRPr="00F56841">
        <w:rPr>
          <w:rFonts w:ascii="Open Sans" w:hAnsi="Open Sans" w:cs="Open Sans"/>
          <w:kern w:val="0"/>
        </w:rPr>
        <w:t>– możliwość korzystania z infrastruktury, transportu, technologii i systemów informacyjno-komunikacyjnych oraz produktów i usług. Pozwala ona w szczególności osobom z niepełnosprawnościami i osobom starszym na korzystanie z nich na zasadzie równości z innymi osobami.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w:t>
      </w:r>
      <w:r w:rsidRPr="00F56841">
        <w:rPr>
          <w:rStyle w:val="Odwoanieprzypisudolnego"/>
          <w:rFonts w:ascii="Open Sans" w:hAnsi="Open Sans" w:cs="Open Sans"/>
          <w:kern w:val="0"/>
        </w:rPr>
        <w:footnoteReference w:id="19"/>
      </w:r>
      <w:r w:rsidRPr="00F56841">
        <w:rPr>
          <w:rFonts w:ascii="Open Sans" w:hAnsi="Open Sans" w:cs="Open Sans"/>
          <w:kern w:val="0"/>
        </w:rPr>
        <w:t xml:space="preserve"> obiekty, zakupione środki transportu;</w:t>
      </w:r>
    </w:p>
    <w:p w14:paraId="629948AA" w14:textId="4926BAF9" w:rsidR="00390CAA" w:rsidRPr="00F56841" w:rsidRDefault="00FB1D23" w:rsidP="00B221B0">
      <w:pPr>
        <w:autoSpaceDE w:val="0"/>
        <w:adjustRightInd w:val="0"/>
        <w:spacing w:before="120" w:after="120" w:line="276" w:lineRule="auto"/>
        <w:rPr>
          <w:rFonts w:ascii="Open Sans" w:hAnsi="Open Sans" w:cs="Open Sans"/>
          <w:kern w:val="0"/>
        </w:rPr>
      </w:pPr>
      <w:r w:rsidRPr="00F56841">
        <w:rPr>
          <w:rFonts w:ascii="Open Sans" w:hAnsi="Open Sans" w:cs="Open Sans"/>
          <w:b/>
          <w:bCs/>
          <w:kern w:val="0"/>
        </w:rPr>
        <w:t xml:space="preserve">Dyskryminacja </w:t>
      </w:r>
      <w:r w:rsidRPr="00F56841">
        <w:rPr>
          <w:rFonts w:ascii="Open Sans" w:hAnsi="Open Sans" w:cs="Open Sans"/>
          <w:kern w:val="0"/>
        </w:rPr>
        <w:t>– różnicowanie, wykluczanie lub ograniczanie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Celem lub skutkiem dyskryminacji jest naruszenie lub brak uznania możliwości korzystania z wszelkich praw człowieka i podstawowych wolności oraz ich wykonywania na zasadzie równości z innymi osobami;</w:t>
      </w:r>
    </w:p>
    <w:p w14:paraId="1C6988D4" w14:textId="3FCD2E8A" w:rsidR="00684629" w:rsidRPr="00F56841" w:rsidRDefault="00684629" w:rsidP="00B221B0">
      <w:pPr>
        <w:pStyle w:val="Tekstpodstawowy"/>
        <w:spacing w:before="120" w:line="276" w:lineRule="auto"/>
        <w:rPr>
          <w:rFonts w:ascii="Open Sans" w:hAnsi="Open Sans" w:cs="Open Sans"/>
          <w:b/>
          <w:bCs/>
        </w:rPr>
      </w:pPr>
      <w:r w:rsidRPr="00F56841">
        <w:rPr>
          <w:rFonts w:ascii="Open Sans" w:hAnsi="Open Sans" w:cs="Open Sans"/>
          <w:b/>
          <w:bCs/>
        </w:rPr>
        <w:lastRenderedPageBreak/>
        <w:t>Klub integracji społecznej</w:t>
      </w:r>
      <w:r w:rsidRPr="00F56841">
        <w:rPr>
          <w:rFonts w:ascii="Open Sans" w:hAnsi="Open Sans" w:cs="Open Sans"/>
        </w:rPr>
        <w:t xml:space="preserve"> – podmiot reintegracji społecznej i zawodowej utworzony na podstawie przepisów ustawy z dnia 13 czerwca 2003 r. o zatrudnieniu (</w:t>
      </w:r>
      <w:proofErr w:type="spellStart"/>
      <w:r w:rsidRPr="00F56841">
        <w:rPr>
          <w:rFonts w:ascii="Open Sans" w:hAnsi="Open Sans" w:cs="Open Sans"/>
        </w:rPr>
        <w:t>t.j</w:t>
      </w:r>
      <w:proofErr w:type="spellEnd"/>
      <w:r w:rsidRPr="00F56841">
        <w:rPr>
          <w:rFonts w:ascii="Open Sans" w:hAnsi="Open Sans" w:cs="Open Sans"/>
        </w:rPr>
        <w:t>. Dz. U. z 2022 r. poz. 2241), posiadający aktualny wpis do rejestru KIS prowadzonego przez właściwego wojewodę;</w:t>
      </w:r>
    </w:p>
    <w:p w14:paraId="2D8599B8" w14:textId="26C45764" w:rsidR="00390CAA" w:rsidRPr="00F56841" w:rsidRDefault="00390CAA" w:rsidP="00B221B0">
      <w:pPr>
        <w:pStyle w:val="Tekstpodstawowy"/>
        <w:spacing w:before="120" w:line="276" w:lineRule="auto"/>
        <w:rPr>
          <w:rFonts w:ascii="Open Sans" w:hAnsi="Open Sans" w:cs="Open Sans"/>
        </w:rPr>
      </w:pPr>
      <w:r w:rsidRPr="00F56841">
        <w:rPr>
          <w:rFonts w:ascii="Open Sans" w:hAnsi="Open Sans" w:cs="Open Sans"/>
          <w:b/>
          <w:bCs/>
        </w:rPr>
        <w:t>Koszty pośrednie projektu</w:t>
      </w:r>
      <w:r w:rsidRPr="00F56841">
        <w:rPr>
          <w:rFonts w:ascii="Open Sans" w:hAnsi="Open Sans" w:cs="Open Sans"/>
        </w:rPr>
        <w:t xml:space="preserve"> </w:t>
      </w:r>
      <w:r w:rsidR="00380047" w:rsidRPr="00380047">
        <w:rPr>
          <w:rFonts w:ascii="Open Sans" w:hAnsi="Open Sans" w:cs="Open Sans"/>
        </w:rPr>
        <w:t>–</w:t>
      </w:r>
      <w:r w:rsidRPr="00F56841">
        <w:rPr>
          <w:rFonts w:ascii="Open Sans" w:hAnsi="Open Sans" w:cs="Open Sans"/>
        </w:rPr>
        <w:t xml:space="preserve"> koszty niezbędne do realizacji projektu, których nie można bezpośrednio przypisać do głównego celu projektu, w szczególności koszty administracyjne związane z obsługą projektu, która nie wymaga podejmowania merytorycznych działań zmierzających do osiągnięcia celu projektu;</w:t>
      </w:r>
    </w:p>
    <w:p w14:paraId="3A0C0350" w14:textId="5FF69A39" w:rsidR="00207218" w:rsidRPr="00F56841" w:rsidRDefault="00207218" w:rsidP="00B221B0">
      <w:pPr>
        <w:pStyle w:val="Tekstpodstawowy"/>
        <w:spacing w:before="120" w:line="276" w:lineRule="auto"/>
        <w:rPr>
          <w:rFonts w:ascii="Open Sans" w:hAnsi="Open Sans" w:cs="Open Sans"/>
        </w:rPr>
      </w:pPr>
      <w:r w:rsidRPr="00F56841">
        <w:rPr>
          <w:rFonts w:ascii="Open Sans" w:hAnsi="Open Sans" w:cs="Open Sans"/>
          <w:b/>
          <w:bCs/>
        </w:rPr>
        <w:t>Krajowy Plan Odbudowy i Zwiększania Odporności (KPO)</w:t>
      </w:r>
      <w:r w:rsidRPr="00F56841">
        <w:rPr>
          <w:rFonts w:ascii="Open Sans" w:hAnsi="Open Sans" w:cs="Open Sans"/>
        </w:rPr>
        <w:t xml:space="preserve"> – plan rozwojowy, o którym mowa w art. 5 pkt 7aa ustawy z dnia 6 grudnia 2006 r. o zasadach prowadzenia polityki rozwoju (Dz. U. z 2023 r. poz. </w:t>
      </w:r>
      <w:r w:rsidR="00BE77CE">
        <w:rPr>
          <w:rFonts w:ascii="Open Sans" w:hAnsi="Open Sans" w:cs="Open Sans"/>
        </w:rPr>
        <w:t>1259</w:t>
      </w:r>
      <w:r w:rsidRPr="00F56841">
        <w:rPr>
          <w:rFonts w:ascii="Open Sans" w:hAnsi="Open Sans" w:cs="Open Sans"/>
        </w:rPr>
        <w:t xml:space="preserve">, z </w:t>
      </w:r>
      <w:proofErr w:type="spellStart"/>
      <w:r w:rsidRPr="00F56841">
        <w:rPr>
          <w:rFonts w:ascii="Open Sans" w:hAnsi="Open Sans" w:cs="Open Sans"/>
        </w:rPr>
        <w:t>późn</w:t>
      </w:r>
      <w:proofErr w:type="spellEnd"/>
      <w:r w:rsidRPr="00F56841">
        <w:rPr>
          <w:rFonts w:ascii="Open Sans" w:hAnsi="Open Sans" w:cs="Open Sans"/>
        </w:rPr>
        <w:t>. zm.);</w:t>
      </w:r>
    </w:p>
    <w:p w14:paraId="2C08238F" w14:textId="5BC8AECF" w:rsidR="00207218" w:rsidRPr="00F56841" w:rsidRDefault="00207218" w:rsidP="00B221B0">
      <w:pPr>
        <w:pStyle w:val="Tekstpodstawowy"/>
        <w:spacing w:before="120" w:line="276" w:lineRule="auto"/>
        <w:rPr>
          <w:rFonts w:ascii="Open Sans" w:hAnsi="Open Sans" w:cs="Open Sans"/>
          <w:b/>
          <w:bCs/>
        </w:rPr>
      </w:pPr>
      <w:r w:rsidRPr="00F56841">
        <w:rPr>
          <w:rFonts w:ascii="Open Sans" w:hAnsi="Open Sans" w:cs="Open Sans"/>
          <w:b/>
          <w:bCs/>
        </w:rPr>
        <w:t xml:space="preserve">Kwalifikacja </w:t>
      </w:r>
      <w:r w:rsidRPr="00F56841">
        <w:rPr>
          <w:rFonts w:ascii="Open Sans" w:hAnsi="Open Sans" w:cs="Open Sans"/>
        </w:rPr>
        <w:t xml:space="preserve">– zestaw efektów uczenia się w zakresie wiedzy, umiejętności oraz kompetencji społecznych nabytych w drodze edukacji formalnej, edukacji </w:t>
      </w:r>
      <w:proofErr w:type="spellStart"/>
      <w:r w:rsidRPr="00F56841">
        <w:rPr>
          <w:rFonts w:ascii="Open Sans" w:hAnsi="Open Sans" w:cs="Open Sans"/>
        </w:rPr>
        <w:t>pozaformalnej</w:t>
      </w:r>
      <w:proofErr w:type="spellEnd"/>
      <w:r w:rsidRPr="00F56841">
        <w:rPr>
          <w:rFonts w:ascii="Open Sans" w:hAnsi="Open Sans" w:cs="Open Sans"/>
        </w:rPr>
        <w:t xml:space="preserve"> lub poprzez uczenie się nieformalne, zgodnych z ustalonymi dla danej kwalifikacji wymaganiami, których osiągnięcie zostało sprawdzone w walidacji oraz formalnie potwierdzone przez instytucję uprawnioną do certyfikowania;</w:t>
      </w:r>
    </w:p>
    <w:p w14:paraId="1D3E5E40" w14:textId="79198FFA" w:rsidR="00943CA3" w:rsidRPr="00F56841" w:rsidRDefault="00390CAA" w:rsidP="00B221B0">
      <w:pPr>
        <w:pStyle w:val="Tekstpodstawowy"/>
        <w:spacing w:before="120" w:line="276" w:lineRule="auto"/>
        <w:rPr>
          <w:rFonts w:ascii="Open Sans" w:hAnsi="Open Sans" w:cs="Open Sans"/>
        </w:rPr>
      </w:pPr>
      <w:r w:rsidRPr="00F56841">
        <w:rPr>
          <w:rFonts w:ascii="Open Sans" w:hAnsi="Open Sans" w:cs="Open Sans"/>
          <w:b/>
          <w:bCs/>
        </w:rPr>
        <w:t xml:space="preserve">Mechanizm racjonalnych usprawnień </w:t>
      </w:r>
      <w:r w:rsidR="00943CA3" w:rsidRPr="00F56841">
        <w:rPr>
          <w:rFonts w:ascii="Open Sans" w:hAnsi="Open Sans" w:cs="Open Sans"/>
          <w:b/>
          <w:bCs/>
        </w:rPr>
        <w:t>(MRU)</w:t>
      </w:r>
      <w:r w:rsidR="00943CA3" w:rsidRPr="00F56841">
        <w:rPr>
          <w:rFonts w:ascii="Open Sans" w:hAnsi="Open Sans" w:cs="Open Sans"/>
        </w:rPr>
        <w:t xml:space="preserve"> </w:t>
      </w:r>
      <w:r w:rsidR="00380047" w:rsidRPr="00380047">
        <w:rPr>
          <w:rFonts w:ascii="Open Sans" w:hAnsi="Open Sans" w:cs="Open Sans"/>
        </w:rPr>
        <w:t>–</w:t>
      </w:r>
      <w:r w:rsidRPr="00F56841">
        <w:rPr>
          <w:rFonts w:ascii="Open Sans" w:hAnsi="Open Sans" w:cs="Open Sans"/>
        </w:rPr>
        <w:t xml:space="preserve"> </w:t>
      </w:r>
      <w:r w:rsidR="00943CA3" w:rsidRPr="00F56841">
        <w:rPr>
          <w:rFonts w:ascii="Open Sans" w:hAnsi="Open Sans" w:cs="Open Sans"/>
        </w:rPr>
        <w:t>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w:t>
      </w:r>
    </w:p>
    <w:p w14:paraId="5CB4FFAB" w14:textId="77777777" w:rsidR="00B54759" w:rsidRPr="00F56841" w:rsidRDefault="00B54759" w:rsidP="00B221B0">
      <w:pPr>
        <w:pStyle w:val="Tekstpodstawowy"/>
        <w:spacing w:before="120" w:line="276" w:lineRule="auto"/>
        <w:rPr>
          <w:rFonts w:ascii="Open Sans" w:hAnsi="Open Sans" w:cs="Open Sans"/>
        </w:rPr>
      </w:pPr>
      <w:r w:rsidRPr="00F56841">
        <w:rPr>
          <w:rFonts w:ascii="Open Sans" w:hAnsi="Open Sans" w:cs="Open Sans"/>
          <w:b/>
          <w:bCs/>
        </w:rPr>
        <w:t>Obywatel państwa trzeciego</w:t>
      </w:r>
      <w:r w:rsidRPr="00F56841">
        <w:rPr>
          <w:rFonts w:ascii="Open Sans" w:hAnsi="Open Sans" w:cs="Open Sans"/>
        </w:rPr>
        <w:t xml:space="preserve"> – osoba, która nie jest obywatelem państwa członkowskiego UE, w tym bezpaństwowiec w rozumieniu Konwencji o statusie bezpaństwowców z dnia 28 sierpnia 1954 r. i osoba bez ustalonego obywatelstwa</w:t>
      </w:r>
    </w:p>
    <w:p w14:paraId="052A3A44" w14:textId="2D928F5F" w:rsidR="00B54759" w:rsidRPr="00F56841" w:rsidRDefault="00B54759" w:rsidP="00B221B0">
      <w:pPr>
        <w:pStyle w:val="Tekstpodstawowy"/>
        <w:spacing w:before="120" w:line="276" w:lineRule="auto"/>
        <w:rPr>
          <w:rFonts w:ascii="Open Sans" w:hAnsi="Open Sans" w:cs="Open Sans"/>
          <w:b/>
          <w:bCs/>
        </w:rPr>
      </w:pPr>
      <w:r w:rsidRPr="00F56841">
        <w:rPr>
          <w:rFonts w:ascii="Open Sans" w:hAnsi="Open Sans" w:cs="Open Sans"/>
          <w:b/>
          <w:bCs/>
        </w:rPr>
        <w:t>Osoba bezrobotna</w:t>
      </w:r>
      <w:r w:rsidRPr="00F56841">
        <w:rPr>
          <w:rFonts w:ascii="Open Sans" w:hAnsi="Open Sans" w:cs="Open Sans"/>
        </w:rPr>
        <w:t xml:space="preserve"> – osoba pozostająca bez pracy, gotowa do podjęcia pracy i aktywnie poszukująca zatrudnienia. Definicja ta uwzględnia wszystkie osoby zarejestrowane jako bezrobotne zgodnie z krajową definicją, nawet jeżeli nie spełniają one wszystkich trzech kryteriów wskazanych wyżej. Osoby kwalifikujące się do urlopu macierzyńskiego lub rodzicielskiego, które są bezrobotne w rozumieniu niniejszej definicji (nie pobierają świadczeń z tytułu urlopu), należy wykazywać również jako osoby bezrobotne. Osoby aktywnie poszukujące zatrudnienia to osoby zarejestrowane w urzędzie pracy jako bezrobotne lub poszukujące pracy lub niezarejestrowane, lecz spełniające powyższe przesłanki, tj. gotowość do podjęcia pracy i aktywne poszukiwanie zatrudnienia;</w:t>
      </w:r>
    </w:p>
    <w:p w14:paraId="77298A2B" w14:textId="3A266BEC" w:rsidR="00B54759" w:rsidRPr="00F56841" w:rsidRDefault="00B54759" w:rsidP="00B221B0">
      <w:pPr>
        <w:pStyle w:val="Tekstpodstawowy"/>
        <w:spacing w:before="120" w:line="276" w:lineRule="auto"/>
        <w:rPr>
          <w:rFonts w:ascii="Open Sans" w:hAnsi="Open Sans" w:cs="Open Sans"/>
          <w:b/>
          <w:bCs/>
        </w:rPr>
      </w:pPr>
      <w:r w:rsidRPr="00F56841">
        <w:rPr>
          <w:rFonts w:ascii="Open Sans" w:hAnsi="Open Sans" w:cs="Open Sans"/>
          <w:b/>
          <w:bCs/>
        </w:rPr>
        <w:t>Osoba długotrwale bezrobotna</w:t>
      </w:r>
      <w:r w:rsidRPr="00F56841">
        <w:rPr>
          <w:rFonts w:ascii="Open Sans" w:hAnsi="Open Sans" w:cs="Open Sans"/>
        </w:rPr>
        <w:t xml:space="preserve"> – osoba bezrobotna pozostająca w rejestrze PUP przez okres ponad 12 miesięcy w okresie ostatnich 2 lat, z wyłączeniem okresów odbywania stażu i przygotowania zawodowego dorosłych</w:t>
      </w:r>
    </w:p>
    <w:p w14:paraId="75AAA8FD" w14:textId="77777777" w:rsidR="00A753C5" w:rsidRDefault="00943CA3" w:rsidP="000D22B7">
      <w:pPr>
        <w:pStyle w:val="Tekstpodstawowy"/>
        <w:spacing w:before="120" w:line="276" w:lineRule="auto"/>
        <w:rPr>
          <w:rFonts w:ascii="Open Sans" w:hAnsi="Open Sans" w:cs="Open Sans"/>
        </w:rPr>
      </w:pPr>
      <w:r w:rsidRPr="00F56841">
        <w:rPr>
          <w:rFonts w:ascii="Open Sans" w:hAnsi="Open Sans" w:cs="Open Sans"/>
          <w:b/>
          <w:bCs/>
        </w:rPr>
        <w:lastRenderedPageBreak/>
        <w:t>Osob</w:t>
      </w:r>
      <w:r w:rsidR="00FB1D23" w:rsidRPr="00F56841">
        <w:rPr>
          <w:rFonts w:ascii="Open Sans" w:hAnsi="Open Sans" w:cs="Open Sans"/>
          <w:b/>
          <w:bCs/>
        </w:rPr>
        <w:t>a</w:t>
      </w:r>
      <w:r w:rsidRPr="00F56841">
        <w:rPr>
          <w:rFonts w:ascii="Open Sans" w:hAnsi="Open Sans" w:cs="Open Sans"/>
          <w:b/>
          <w:bCs/>
        </w:rPr>
        <w:t xml:space="preserve"> z niepełnosprawności</w:t>
      </w:r>
      <w:r w:rsidR="00FB1D23" w:rsidRPr="00F56841">
        <w:rPr>
          <w:rFonts w:ascii="Open Sans" w:hAnsi="Open Sans" w:cs="Open Sans"/>
          <w:b/>
          <w:bCs/>
        </w:rPr>
        <w:t>ą</w:t>
      </w:r>
      <w:r w:rsidR="00496E58" w:rsidRPr="00F56841">
        <w:rPr>
          <w:rFonts w:ascii="Open Sans" w:hAnsi="Open Sans" w:cs="Open Sans"/>
          <w:b/>
          <w:bCs/>
        </w:rPr>
        <w:t xml:space="preserve"> </w:t>
      </w:r>
      <w:r w:rsidR="00380047" w:rsidRPr="00380047">
        <w:rPr>
          <w:rFonts w:ascii="Open Sans" w:hAnsi="Open Sans" w:cs="Open Sans"/>
        </w:rPr>
        <w:t>–</w:t>
      </w:r>
      <w:r w:rsidR="00496E58" w:rsidRPr="00F56841">
        <w:rPr>
          <w:rFonts w:ascii="Open Sans" w:hAnsi="Open Sans" w:cs="Open Sans"/>
          <w:b/>
          <w:bCs/>
        </w:rPr>
        <w:t xml:space="preserve"> </w:t>
      </w:r>
      <w:r w:rsidR="004A4300" w:rsidRPr="00F56841">
        <w:rPr>
          <w:rFonts w:ascii="Open Sans" w:hAnsi="Open Sans" w:cs="Open Sans"/>
        </w:rPr>
        <w:t>osoba z niepełnosprawnością w rozumieniu wytycznych ministra właściwego do spraw rozwoju regionalnego dotyczących realizacji zasad równościowych w ramach funduszy unijnych na lata 2021–2027</w:t>
      </w:r>
      <w:r w:rsidR="000D22B7">
        <w:rPr>
          <w:rFonts w:ascii="Open Sans" w:hAnsi="Open Sans" w:cs="Open Sans"/>
        </w:rPr>
        <w:t>, tj.</w:t>
      </w:r>
      <w:r w:rsidR="00A753C5">
        <w:rPr>
          <w:rFonts w:ascii="Open Sans" w:hAnsi="Open Sans" w:cs="Open Sans"/>
        </w:rPr>
        <w:t>:</w:t>
      </w:r>
    </w:p>
    <w:p w14:paraId="35B922AD" w14:textId="77777777" w:rsidR="00A753C5" w:rsidRDefault="000D22B7" w:rsidP="000D22B7">
      <w:pPr>
        <w:pStyle w:val="Tekstpodstawowy"/>
        <w:spacing w:before="120" w:line="276" w:lineRule="auto"/>
        <w:rPr>
          <w:rFonts w:ascii="Open Sans" w:hAnsi="Open Sans" w:cs="Open Sans"/>
        </w:rPr>
      </w:pPr>
      <w:r>
        <w:rPr>
          <w:rFonts w:ascii="Open Sans" w:hAnsi="Open Sans" w:cs="Open Sans"/>
        </w:rPr>
        <w:t xml:space="preserve"> </w:t>
      </w:r>
      <w:r w:rsidRPr="000D22B7">
        <w:rPr>
          <w:rFonts w:ascii="Open Sans" w:hAnsi="Open Sans" w:cs="Open Sans"/>
        </w:rPr>
        <w:t xml:space="preserve">a) osoby niepełnosprawne w rozumieniu ustawy z dnia 27 sierpnia 1997 r. o rehabilitacji zawodowej i społecznej oraz zatrudnianiu osób niepełnosprawnych (Dz. U. z 2021 r. poz. 573, z </w:t>
      </w:r>
      <w:proofErr w:type="spellStart"/>
      <w:r w:rsidRPr="000D22B7">
        <w:rPr>
          <w:rFonts w:ascii="Open Sans" w:hAnsi="Open Sans" w:cs="Open Sans"/>
        </w:rPr>
        <w:t>późn</w:t>
      </w:r>
      <w:proofErr w:type="spellEnd"/>
      <w:r w:rsidRPr="000D22B7">
        <w:rPr>
          <w:rFonts w:ascii="Open Sans" w:hAnsi="Open Sans" w:cs="Open Sans"/>
        </w:rPr>
        <w:t xml:space="preserve">. zm.), </w:t>
      </w:r>
    </w:p>
    <w:p w14:paraId="3BE3120D" w14:textId="75937249" w:rsidR="00071928" w:rsidRPr="00F56841" w:rsidRDefault="000D22B7" w:rsidP="000D22B7">
      <w:pPr>
        <w:pStyle w:val="Tekstpodstawowy"/>
        <w:spacing w:before="120" w:line="276" w:lineRule="auto"/>
        <w:rPr>
          <w:rFonts w:ascii="Open Sans" w:hAnsi="Open Sans" w:cs="Open Sans"/>
        </w:rPr>
      </w:pPr>
      <w:r w:rsidRPr="000D22B7">
        <w:rPr>
          <w:rFonts w:ascii="Open Sans" w:hAnsi="Open Sans" w:cs="Open Sans"/>
        </w:rPr>
        <w:t>b) osoby z zaburzeniami psychicznymi w rozumieniu ustawy z dnia 19 sierpnia 1994 r. o ochronie zdrowia psychicznego (Dz. U. z 2022 r. poz. 2123).</w:t>
      </w:r>
      <w:r w:rsidR="004A4300" w:rsidRPr="00F56841">
        <w:rPr>
          <w:rFonts w:ascii="Open Sans" w:hAnsi="Open Sans" w:cs="Open Sans"/>
        </w:rPr>
        <w:t>;</w:t>
      </w:r>
    </w:p>
    <w:p w14:paraId="1B377CFE" w14:textId="128772B9" w:rsidR="00B54759" w:rsidRPr="00F56841" w:rsidRDefault="00B54759" w:rsidP="00B221B0">
      <w:pPr>
        <w:suppressAutoHyphens w:val="0"/>
        <w:autoSpaceDE w:val="0"/>
        <w:adjustRightInd w:val="0"/>
        <w:spacing w:before="120" w:after="120" w:line="276" w:lineRule="auto"/>
        <w:textAlignment w:val="auto"/>
        <w:rPr>
          <w:rFonts w:ascii="Open Sans" w:eastAsiaTheme="minorHAnsi" w:hAnsi="Open Sans" w:cs="Open Sans"/>
          <w:b/>
          <w:bCs/>
          <w:kern w:val="0"/>
          <w14:ligatures w14:val="standardContextual"/>
        </w:rPr>
      </w:pPr>
      <w:r w:rsidRPr="00F56841">
        <w:rPr>
          <w:rFonts w:ascii="Open Sans" w:hAnsi="Open Sans" w:cs="Open Sans"/>
          <w:b/>
          <w:bCs/>
        </w:rPr>
        <w:t>Ośrodek wsparcia ekonomii społecznej</w:t>
      </w:r>
      <w:r w:rsidRPr="00F56841">
        <w:rPr>
          <w:rFonts w:ascii="Open Sans" w:hAnsi="Open Sans" w:cs="Open Sans"/>
        </w:rPr>
        <w:t xml:space="preserve"> – ośrodek wsparcia ekonomii społecznej, o którym mowa w art. 36 ust. 1 ustawy z dnia 5 sierpnia 2022 r. o ekonomii społecznej (Dz. U.</w:t>
      </w:r>
      <w:r w:rsidR="009861D0">
        <w:rPr>
          <w:rFonts w:ascii="Open Sans" w:hAnsi="Open Sans" w:cs="Open Sans"/>
        </w:rPr>
        <w:t xml:space="preserve"> z 2023 r.</w:t>
      </w:r>
      <w:r w:rsidRPr="00F56841">
        <w:rPr>
          <w:rFonts w:ascii="Open Sans" w:hAnsi="Open Sans" w:cs="Open Sans"/>
        </w:rPr>
        <w:t xml:space="preserve"> poz.</w:t>
      </w:r>
      <w:r w:rsidR="009861D0">
        <w:rPr>
          <w:rFonts w:ascii="Open Sans" w:hAnsi="Open Sans" w:cs="Open Sans"/>
        </w:rPr>
        <w:t>1287</w:t>
      </w:r>
      <w:r w:rsidRPr="00F56841">
        <w:rPr>
          <w:rFonts w:ascii="Open Sans" w:hAnsi="Open Sans" w:cs="Open Sans"/>
        </w:rPr>
        <w:t xml:space="preserve">, z </w:t>
      </w:r>
      <w:proofErr w:type="spellStart"/>
      <w:r w:rsidRPr="00F56841">
        <w:rPr>
          <w:rFonts w:ascii="Open Sans" w:hAnsi="Open Sans" w:cs="Open Sans"/>
        </w:rPr>
        <w:t>późn</w:t>
      </w:r>
      <w:proofErr w:type="spellEnd"/>
      <w:r w:rsidRPr="00F56841">
        <w:rPr>
          <w:rFonts w:ascii="Open Sans" w:hAnsi="Open Sans" w:cs="Open Sans"/>
        </w:rPr>
        <w:t>. zm.);</w:t>
      </w:r>
    </w:p>
    <w:p w14:paraId="7F3DD7E3" w14:textId="07CE9504" w:rsidR="00390CAA" w:rsidRPr="00F56841" w:rsidRDefault="00390CAA" w:rsidP="00B221B0">
      <w:pPr>
        <w:pStyle w:val="Tekstpodstawowy"/>
        <w:spacing w:before="120" w:line="276" w:lineRule="auto"/>
        <w:rPr>
          <w:rFonts w:ascii="Open Sans" w:hAnsi="Open Sans" w:cs="Open Sans"/>
        </w:rPr>
      </w:pPr>
      <w:r w:rsidRPr="00F56841">
        <w:rPr>
          <w:rFonts w:ascii="Open Sans" w:hAnsi="Open Sans" w:cs="Open Sans"/>
          <w:b/>
          <w:bCs/>
        </w:rPr>
        <w:t>Partner</w:t>
      </w:r>
      <w:r w:rsidRPr="00F56841">
        <w:rPr>
          <w:rFonts w:ascii="Open Sans" w:hAnsi="Open Sans" w:cs="Open Sans"/>
        </w:rPr>
        <w:t xml:space="preserve"> - podmiot w rozumieniu art. 39 ustawy wdrożeniowej, który jest </w:t>
      </w:r>
      <w:r w:rsidR="00520EBF" w:rsidRPr="00F56841">
        <w:rPr>
          <w:rStyle w:val="cf01"/>
          <w:rFonts w:ascii="Open Sans" w:hAnsi="Open Sans" w:cs="Open Sans"/>
          <w:sz w:val="22"/>
          <w:szCs w:val="22"/>
        </w:rPr>
        <w:t>wskazany w zatwierdzonym wniosku o dofinansowanie jako realizator</w:t>
      </w:r>
      <w:r w:rsidRPr="00F56841">
        <w:rPr>
          <w:rFonts w:ascii="Open Sans" w:hAnsi="Open Sans" w:cs="Open Sans"/>
        </w:rPr>
        <w:t>, realizujący wspólnie z beneficjentem (i ewentualnie innymi partnerami) projekt na warunkach określonych w umowie o dofinansowanie projektu i porozumieniu albo umowie o partnerstwie i wnoszący do projektu zasoby ludzkie, organizacyjne, techniczne lub finansowe, bez którego realizacja projektu nie byłaby; zgodnie z wytycznymi kwalifikowalności jest to podmiot, który ma prawo do ponoszenia wydatków na równi z beneficjentem, chyba że z treści wytycznych wynika, że chodzi o beneficjenta jako stronę umowy o dofinansowanie projektu</w:t>
      </w:r>
    </w:p>
    <w:p w14:paraId="53E70583" w14:textId="72919017" w:rsidR="00071928" w:rsidRPr="00F56841" w:rsidRDefault="00071928" w:rsidP="00B221B0">
      <w:pPr>
        <w:pStyle w:val="Tekstpodstawowy"/>
        <w:spacing w:before="120" w:line="276" w:lineRule="auto"/>
        <w:rPr>
          <w:rFonts w:ascii="Open Sans" w:hAnsi="Open Sans" w:cs="Open Sans"/>
        </w:rPr>
      </w:pPr>
      <w:r w:rsidRPr="00F56841">
        <w:rPr>
          <w:rFonts w:ascii="Open Sans" w:hAnsi="Open Sans" w:cs="Open Sans"/>
          <w:b/>
          <w:bCs/>
        </w:rPr>
        <w:t>Podmiot ekonomii społecznej</w:t>
      </w:r>
      <w:r w:rsidRPr="00F56841">
        <w:rPr>
          <w:rFonts w:ascii="Open Sans" w:hAnsi="Open Sans" w:cs="Open Sans"/>
        </w:rPr>
        <w:t xml:space="preserve"> – podmiot ekonomii społecznej, o którym mowa w art. 2 pkt 5 ustawy z dnia 5 sierpnia 2022 r. o ekonomii społecznej; </w:t>
      </w:r>
    </w:p>
    <w:p w14:paraId="4DD6637C" w14:textId="46F487B0" w:rsidR="00071928" w:rsidRPr="00F56841" w:rsidRDefault="00071928" w:rsidP="00B221B0">
      <w:pPr>
        <w:pStyle w:val="Tekstpodstawowy"/>
        <w:spacing w:before="120" w:line="276" w:lineRule="auto"/>
        <w:rPr>
          <w:rFonts w:ascii="Open Sans" w:hAnsi="Open Sans" w:cs="Open Sans"/>
          <w:b/>
          <w:bCs/>
        </w:rPr>
      </w:pPr>
      <w:r w:rsidRPr="00F56841">
        <w:rPr>
          <w:rFonts w:ascii="Open Sans" w:hAnsi="Open Sans" w:cs="Open Sans"/>
          <w:b/>
          <w:bCs/>
        </w:rPr>
        <w:t xml:space="preserve">Przedsiębiorstwo społeczne </w:t>
      </w:r>
      <w:r w:rsidRPr="00F56841">
        <w:rPr>
          <w:rFonts w:ascii="Open Sans" w:hAnsi="Open Sans" w:cs="Open Sans"/>
        </w:rPr>
        <w:t>– podmiot ekonomii społecznej, posiadający status przedsiębiorstwa społecznego, zgodnie z art. 3 ust. 1 ustawy z dnia 5 sierpnia 2022 r. o ekonomii społecznej;</w:t>
      </w:r>
    </w:p>
    <w:p w14:paraId="6BD54EF5" w14:textId="3F40D411" w:rsidR="00071928" w:rsidRPr="00F56841" w:rsidRDefault="00390CAA" w:rsidP="00B221B0">
      <w:pPr>
        <w:pStyle w:val="Tekstpodstawowy"/>
        <w:spacing w:before="120" w:line="276" w:lineRule="auto"/>
        <w:rPr>
          <w:rFonts w:ascii="Open Sans" w:hAnsi="Open Sans" w:cs="Open Sans"/>
        </w:rPr>
      </w:pPr>
      <w:r w:rsidRPr="00F56841">
        <w:rPr>
          <w:rFonts w:ascii="Open Sans" w:hAnsi="Open Sans" w:cs="Open Sans"/>
          <w:b/>
          <w:bCs/>
        </w:rPr>
        <w:t>Projekt partnerski</w:t>
      </w:r>
      <w:r w:rsidRPr="00F56841">
        <w:rPr>
          <w:rFonts w:ascii="Open Sans" w:hAnsi="Open Sans" w:cs="Open Sans"/>
        </w:rPr>
        <w:t xml:space="preserve"> </w:t>
      </w:r>
      <w:r w:rsidR="00380047" w:rsidRPr="00380047">
        <w:rPr>
          <w:rFonts w:ascii="Open Sans" w:hAnsi="Open Sans" w:cs="Open Sans"/>
        </w:rPr>
        <w:t>–</w:t>
      </w:r>
      <w:r w:rsidRPr="00F56841">
        <w:rPr>
          <w:rFonts w:ascii="Open Sans" w:hAnsi="Open Sans" w:cs="Open Sans"/>
        </w:rPr>
        <w:t xml:space="preserve"> projekt, o którym mowa w art. 39 ustawy wdrożeniowej</w:t>
      </w:r>
    </w:p>
    <w:p w14:paraId="653FF785" w14:textId="38964314" w:rsidR="00FB1D23" w:rsidRPr="00F56841" w:rsidRDefault="00FB1D23" w:rsidP="00B221B0">
      <w:pPr>
        <w:suppressAutoHyphens w:val="0"/>
        <w:autoSpaceDE w:val="0"/>
        <w:adjustRightInd w:val="0"/>
        <w:spacing w:before="120" w:after="120" w:line="276" w:lineRule="auto"/>
        <w:textAlignment w:val="auto"/>
        <w:rPr>
          <w:rFonts w:ascii="Open Sans" w:eastAsiaTheme="minorHAnsi" w:hAnsi="Open Sans" w:cs="Open Sans"/>
          <w:kern w:val="0"/>
          <w14:ligatures w14:val="standardContextual"/>
        </w:rPr>
      </w:pPr>
      <w:bookmarkStart w:id="1523" w:name="_Hlk140743908"/>
      <w:r w:rsidRPr="00F56841">
        <w:rPr>
          <w:rFonts w:ascii="Open Sans" w:eastAsiaTheme="minorHAnsi" w:hAnsi="Open Sans" w:cs="Open Sans"/>
          <w:b/>
          <w:bCs/>
          <w:kern w:val="0"/>
          <w14:ligatures w14:val="standardContextual"/>
        </w:rPr>
        <w:t xml:space="preserve">Standard minimum </w:t>
      </w:r>
      <w:r w:rsidRPr="00F56841">
        <w:rPr>
          <w:rFonts w:ascii="Open Sans" w:eastAsiaTheme="minorHAnsi" w:hAnsi="Open Sans" w:cs="Open Sans"/>
          <w:kern w:val="0"/>
          <w14:ligatures w14:val="standardContextual"/>
        </w:rPr>
        <w:t>– narzędzie używane do oceny realizacji zasady równości kobiet i mężczyzn w ramach projektów współfinansowanych z EFS+. Stanowi załącznik nr 1 do wytycznych równościowych. Narzędzie to obejmuje pięć zagadnień i pomaga ocenić, czy wnioskodawca uwzględnił kwestie równościowe w ramach analizy potrzeb w projekcie, zaplanowanych działań, wskaźników lub w ramach działań prowadzonych na rzecz zespołu projektowego;</w:t>
      </w:r>
    </w:p>
    <w:p w14:paraId="3D2CDE25" w14:textId="0F7AC6D2" w:rsidR="00FB1D23" w:rsidRPr="00F56841" w:rsidRDefault="00FB1D23" w:rsidP="00B221B0">
      <w:pPr>
        <w:suppressAutoHyphens w:val="0"/>
        <w:autoSpaceDE w:val="0"/>
        <w:adjustRightInd w:val="0"/>
        <w:spacing w:before="120" w:after="120" w:line="276" w:lineRule="auto"/>
        <w:textAlignment w:val="auto"/>
        <w:rPr>
          <w:rFonts w:ascii="Open Sans" w:eastAsiaTheme="minorHAnsi" w:hAnsi="Open Sans" w:cs="Open Sans"/>
          <w:kern w:val="0"/>
          <w14:ligatures w14:val="standardContextual"/>
        </w:rPr>
      </w:pPr>
      <w:r w:rsidRPr="00F56841">
        <w:rPr>
          <w:rFonts w:ascii="Open Sans" w:eastAsiaTheme="minorHAnsi" w:hAnsi="Open Sans" w:cs="Open Sans"/>
          <w:b/>
          <w:bCs/>
          <w:kern w:val="0"/>
          <w14:ligatures w14:val="standardContextual"/>
        </w:rPr>
        <w:t xml:space="preserve">Standardy dostępności dla polityki spójności 2021-2027 </w:t>
      </w:r>
      <w:r w:rsidRPr="00F56841">
        <w:rPr>
          <w:rFonts w:ascii="Open Sans" w:eastAsiaTheme="minorHAnsi" w:hAnsi="Open Sans" w:cs="Open Sans"/>
          <w:kern w:val="0"/>
          <w14:ligatures w14:val="standardContextual"/>
        </w:rPr>
        <w:t xml:space="preserve">– 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w:t>
      </w:r>
      <w:r w:rsidRPr="00F56841">
        <w:rPr>
          <w:rFonts w:ascii="Open Sans" w:eastAsiaTheme="minorHAnsi" w:hAnsi="Open Sans" w:cs="Open Sans"/>
          <w:kern w:val="0"/>
          <w14:ligatures w14:val="standardContextual"/>
        </w:rPr>
        <w:lastRenderedPageBreak/>
        <w:t>opracowano pięć standardów: szkoleniowy, informacyjno-promocyjny, cyfrowy, architektoniczny oraz transportowy. Standardy te stanowią załącznik nr 2 do wytycznych równościowych;</w:t>
      </w:r>
      <w:bookmarkEnd w:id="1523"/>
    </w:p>
    <w:p w14:paraId="6CEDE285" w14:textId="6B38A708" w:rsidR="00390CAA" w:rsidRPr="00F56841" w:rsidRDefault="00390CAA" w:rsidP="00B221B0">
      <w:pPr>
        <w:pStyle w:val="Tekstpodstawowy"/>
        <w:spacing w:before="120" w:line="276" w:lineRule="auto"/>
        <w:rPr>
          <w:rFonts w:ascii="Open Sans" w:hAnsi="Open Sans" w:cs="Open Sans"/>
        </w:rPr>
      </w:pPr>
      <w:r w:rsidRPr="00F56841">
        <w:rPr>
          <w:rFonts w:ascii="Open Sans" w:hAnsi="Open Sans" w:cs="Open Sans"/>
          <w:b/>
          <w:bCs/>
        </w:rPr>
        <w:t>Uczestnik projektu</w:t>
      </w:r>
      <w:r w:rsidRPr="00F56841">
        <w:rPr>
          <w:rFonts w:ascii="Open Sans" w:hAnsi="Open Sans" w:cs="Open Sans"/>
        </w:rPr>
        <w:t xml:space="preserve"> </w:t>
      </w:r>
      <w:r w:rsidR="00380047" w:rsidRPr="00380047">
        <w:rPr>
          <w:rFonts w:ascii="Open Sans" w:hAnsi="Open Sans" w:cs="Open Sans"/>
        </w:rPr>
        <w:t>–</w:t>
      </w:r>
      <w:r w:rsidRPr="00F56841">
        <w:rPr>
          <w:rFonts w:ascii="Open Sans" w:hAnsi="Open Sans" w:cs="Open Sans"/>
        </w:rPr>
        <w:t xml:space="preserve"> osoba fizyczna, o której mowa w art. 2 pkt 40 rozporządzenia ogólnego</w:t>
      </w:r>
    </w:p>
    <w:p w14:paraId="7EC8C71D" w14:textId="547AB0DB" w:rsidR="00FB1D23" w:rsidRPr="00F56841" w:rsidRDefault="00FB1D23" w:rsidP="00B221B0">
      <w:pPr>
        <w:suppressAutoHyphens w:val="0"/>
        <w:autoSpaceDE w:val="0"/>
        <w:adjustRightInd w:val="0"/>
        <w:spacing w:before="120" w:after="120" w:line="276" w:lineRule="auto"/>
        <w:textAlignment w:val="auto"/>
        <w:rPr>
          <w:rFonts w:ascii="Open Sans" w:eastAsiaTheme="minorHAnsi" w:hAnsi="Open Sans" w:cs="Open Sans"/>
          <w:kern w:val="0"/>
          <w14:ligatures w14:val="standardContextual"/>
        </w:rPr>
      </w:pPr>
      <w:r w:rsidRPr="00F56841">
        <w:rPr>
          <w:rFonts w:ascii="Open Sans" w:eastAsiaTheme="minorHAnsi" w:hAnsi="Open Sans" w:cs="Open Sans"/>
          <w:b/>
          <w:bCs/>
          <w:kern w:val="0"/>
          <w14:ligatures w14:val="standardContextual"/>
        </w:rPr>
        <w:t xml:space="preserve">Uniwersalne projektowanie </w:t>
      </w:r>
      <w:r w:rsidRPr="00F56841">
        <w:rPr>
          <w:rFonts w:ascii="Open Sans" w:eastAsiaTheme="minorHAnsi" w:hAnsi="Open Sans" w:cs="Open Sans"/>
          <w:kern w:val="0"/>
          <w14:ligatures w14:val="standardContextual"/>
        </w:rPr>
        <w:t>–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W przypadku projektów realizowanych w polityce spójności, koncepcja uniwersalnego projektowania jest realizowana przez zastosowanie co najmniej standardów dostępności dla polityki spójności 2021-2027;</w:t>
      </w:r>
    </w:p>
    <w:p w14:paraId="36E2B5AE" w14:textId="029DE78D" w:rsidR="00390CAA" w:rsidRDefault="00390CAA" w:rsidP="00B221B0">
      <w:pPr>
        <w:pStyle w:val="Tekstpodstawowy"/>
        <w:spacing w:before="120" w:line="276" w:lineRule="auto"/>
        <w:rPr>
          <w:rFonts w:ascii="Open Sans" w:hAnsi="Open Sans" w:cs="Open Sans"/>
        </w:rPr>
      </w:pPr>
      <w:r w:rsidRPr="00F56841">
        <w:rPr>
          <w:rFonts w:ascii="Open Sans" w:hAnsi="Open Sans" w:cs="Open Sans"/>
          <w:b/>
          <w:bCs/>
        </w:rPr>
        <w:t>Wnioskodawca</w:t>
      </w:r>
      <w:r w:rsidRPr="00F56841">
        <w:rPr>
          <w:rFonts w:ascii="Open Sans" w:hAnsi="Open Sans" w:cs="Open Sans"/>
        </w:rPr>
        <w:t xml:space="preserve"> - podmiot, o którym mowa w art. 2 pkt 34 ustawy wdrożeniowej.</w:t>
      </w:r>
    </w:p>
    <w:p w14:paraId="7B718CE2" w14:textId="77777777" w:rsidR="009820A5" w:rsidRPr="00F56841" w:rsidRDefault="009820A5" w:rsidP="00B221B0">
      <w:pPr>
        <w:pStyle w:val="Tekstpodstawowy"/>
        <w:spacing w:before="120" w:line="276" w:lineRule="auto"/>
        <w:rPr>
          <w:rFonts w:ascii="Open Sans" w:hAnsi="Open Sans" w:cs="Open Sans"/>
        </w:rPr>
      </w:pPr>
    </w:p>
    <w:p w14:paraId="17123FFC" w14:textId="28A1669E" w:rsidR="00826777" w:rsidRPr="00F56841" w:rsidRDefault="00826777" w:rsidP="00242FE2">
      <w:pPr>
        <w:pStyle w:val="Nagwek1"/>
      </w:pPr>
      <w:bookmarkStart w:id="1524" w:name="_Toc138670082"/>
      <w:bookmarkStart w:id="1525" w:name="_Toc138670184"/>
      <w:bookmarkStart w:id="1526" w:name="_Toc150246611"/>
      <w:bookmarkEnd w:id="1524"/>
      <w:bookmarkEnd w:id="1525"/>
      <w:r w:rsidRPr="00F56841">
        <w:rPr>
          <w:rStyle w:val="Nagwek1Znak"/>
          <w:rFonts w:ascii="Open Sans" w:eastAsia="Calibri" w:hAnsi="Open Sans" w:cs="Open Sans"/>
          <w:color w:val="000000" w:themeColor="text1"/>
          <w:sz w:val="22"/>
          <w:szCs w:val="22"/>
        </w:rPr>
        <w:t>Podstawa prawna i dokumenty programowe</w:t>
      </w:r>
      <w:bookmarkEnd w:id="1526"/>
    </w:p>
    <w:p w14:paraId="174EA057" w14:textId="77777777" w:rsidR="00244DF6" w:rsidRPr="00F56841" w:rsidRDefault="00244DF6" w:rsidP="00B221B0">
      <w:pPr>
        <w:spacing w:before="120" w:after="120" w:line="276" w:lineRule="auto"/>
        <w:rPr>
          <w:rFonts w:ascii="Open Sans" w:hAnsi="Open Sans" w:cs="Open Sans"/>
        </w:rPr>
      </w:pPr>
      <w:r w:rsidRPr="00F56841">
        <w:rPr>
          <w:rFonts w:ascii="Open Sans" w:hAnsi="Open Sans" w:cs="Open Sans"/>
        </w:rPr>
        <w:t>Dokument ten został opracowany na podstawie obowiązujących przepisów prawa krajowego i unijnego. Jakiekolwiek rozbieżności pomiędzy tym dokumentem a przepisami prawa należy rozstrzygać na rzecz przepisów prawa.</w:t>
      </w:r>
    </w:p>
    <w:p w14:paraId="5D52CF23" w14:textId="5B6CB10B" w:rsidR="00555167" w:rsidRPr="00F56841" w:rsidRDefault="00826777" w:rsidP="00B221B0">
      <w:pPr>
        <w:pStyle w:val="Nagwek8"/>
        <w:numPr>
          <w:ilvl w:val="0"/>
          <w:numId w:val="0"/>
        </w:numPr>
        <w:spacing w:before="120" w:after="120" w:line="276" w:lineRule="auto"/>
        <w:ind w:left="1440" w:hanging="1440"/>
        <w:rPr>
          <w:rFonts w:ascii="Open Sans" w:hAnsi="Open Sans" w:cs="Open Sans"/>
          <w:b/>
          <w:bCs/>
          <w:sz w:val="22"/>
          <w:szCs w:val="22"/>
        </w:rPr>
      </w:pPr>
      <w:r w:rsidRPr="00F56841">
        <w:rPr>
          <w:rFonts w:ascii="Open Sans" w:hAnsi="Open Sans" w:cs="Open Sans"/>
          <w:b/>
          <w:bCs/>
          <w:sz w:val="22"/>
          <w:szCs w:val="22"/>
        </w:rPr>
        <w:t>Dokumenty programowe:</w:t>
      </w:r>
    </w:p>
    <w:p w14:paraId="1A43F507" w14:textId="55D64DF3" w:rsidR="009820A5" w:rsidRDefault="009820A5" w:rsidP="009820A5">
      <w:pPr>
        <w:pStyle w:val="Lista"/>
        <w:spacing w:before="120" w:after="120" w:line="276" w:lineRule="auto"/>
        <w:contextualSpacing w:val="0"/>
        <w:rPr>
          <w:rFonts w:ascii="Open Sans" w:hAnsi="Open Sans" w:cs="Open Sans"/>
        </w:rPr>
      </w:pPr>
      <w:r>
        <w:rPr>
          <w:rFonts w:ascii="Open Sans" w:hAnsi="Open Sans" w:cs="Open Sans"/>
        </w:rPr>
        <w:t xml:space="preserve">1. </w:t>
      </w:r>
      <w:r w:rsidR="00D45756" w:rsidRPr="00F56841">
        <w:rPr>
          <w:rFonts w:ascii="Open Sans" w:hAnsi="Open Sans" w:cs="Open Sans"/>
        </w:rPr>
        <w:t>Program Fundusze Europejskie dla Podlaskiego 2021-2027 (FEdP)</w:t>
      </w:r>
      <w:r w:rsidR="000D22B7" w:rsidRPr="000D22B7">
        <w:rPr>
          <w:rFonts w:ascii="Open Sans" w:hAnsi="Open Sans" w:cs="Open Sans"/>
        </w:rPr>
        <w:t xml:space="preserve"> przyjęty przez Zarząd Województwa Podlaskiego 16 grudnia 2022 r.;</w:t>
      </w:r>
    </w:p>
    <w:p w14:paraId="47EE6BF4" w14:textId="4C46DE98" w:rsidR="00555167" w:rsidRPr="00F56841" w:rsidRDefault="009820A5" w:rsidP="009820A5">
      <w:pPr>
        <w:pStyle w:val="Lista"/>
        <w:spacing w:before="120" w:after="120" w:line="276" w:lineRule="auto"/>
        <w:contextualSpacing w:val="0"/>
        <w:rPr>
          <w:rFonts w:ascii="Open Sans" w:hAnsi="Open Sans" w:cs="Open Sans"/>
        </w:rPr>
      </w:pPr>
      <w:r>
        <w:rPr>
          <w:rFonts w:ascii="Open Sans" w:hAnsi="Open Sans" w:cs="Open Sans"/>
        </w:rPr>
        <w:t xml:space="preserve">2. </w:t>
      </w:r>
      <w:r w:rsidR="00826777" w:rsidRPr="00F56841">
        <w:rPr>
          <w:rFonts w:ascii="Open Sans" w:hAnsi="Open Sans" w:cs="Open Sans"/>
        </w:rPr>
        <w:t xml:space="preserve">Umowa partnerstwa dla realizacji polityki spójności 2021-2027 w Polsce z 30 czerwca 2022 r.; </w:t>
      </w:r>
    </w:p>
    <w:p w14:paraId="2880C884" w14:textId="1DD21DD6" w:rsidR="00555167" w:rsidRPr="00F56841" w:rsidRDefault="00826777" w:rsidP="00B221B0">
      <w:pPr>
        <w:pStyle w:val="Lista"/>
        <w:spacing w:before="120" w:after="120" w:line="276" w:lineRule="auto"/>
        <w:contextualSpacing w:val="0"/>
        <w:rPr>
          <w:rFonts w:ascii="Open Sans" w:hAnsi="Open Sans" w:cs="Open Sans"/>
          <w:highlight w:val="yellow"/>
        </w:rPr>
      </w:pPr>
      <w:r w:rsidRPr="00F56841">
        <w:rPr>
          <w:rFonts w:ascii="Open Sans" w:hAnsi="Open Sans" w:cs="Open Sans"/>
        </w:rPr>
        <w:t>3.</w:t>
      </w:r>
      <w:r w:rsidRPr="00F56841">
        <w:rPr>
          <w:rFonts w:ascii="Open Sans" w:hAnsi="Open Sans" w:cs="Open Sans"/>
        </w:rPr>
        <w:tab/>
        <w:t>Szczegółowy Opis Priorytetów Programu Fundusze Europejskie dla Podlaskiego 2021-2027</w:t>
      </w:r>
      <w:r w:rsidR="003F5FA7" w:rsidRPr="00F56841">
        <w:rPr>
          <w:rFonts w:ascii="Open Sans" w:hAnsi="Open Sans" w:cs="Open Sans"/>
        </w:rPr>
        <w:t xml:space="preserve"> (</w:t>
      </w:r>
      <w:r w:rsidR="00716F54" w:rsidRPr="00F56841">
        <w:rPr>
          <w:rFonts w:ascii="Open Sans" w:hAnsi="Open Sans" w:cs="Open Sans"/>
        </w:rPr>
        <w:t>SZOP</w:t>
      </w:r>
      <w:r w:rsidR="003F5FA7" w:rsidRPr="00F56841">
        <w:rPr>
          <w:rFonts w:ascii="Open Sans" w:hAnsi="Open Sans" w:cs="Open Sans"/>
        </w:rPr>
        <w:t>)</w:t>
      </w:r>
      <w:r w:rsidRPr="00F56841">
        <w:rPr>
          <w:rFonts w:ascii="Open Sans" w:hAnsi="Open Sans" w:cs="Open Sans"/>
        </w:rPr>
        <w:t>;</w:t>
      </w:r>
      <w:r w:rsidR="00790888" w:rsidRPr="00790888">
        <w:t xml:space="preserve"> </w:t>
      </w:r>
      <w:r w:rsidR="00790888" w:rsidRPr="00790888">
        <w:rPr>
          <w:rFonts w:ascii="Open Sans" w:hAnsi="Open Sans" w:cs="Open Sans"/>
        </w:rPr>
        <w:t xml:space="preserve">przyjęty przez Zarząd Województwa Podlaskiego </w:t>
      </w:r>
      <w:r w:rsidR="00A753C5">
        <w:rPr>
          <w:rFonts w:ascii="Open Sans" w:hAnsi="Open Sans" w:cs="Open Sans"/>
        </w:rPr>
        <w:t>2</w:t>
      </w:r>
      <w:r w:rsidR="00790888" w:rsidRPr="00790888">
        <w:rPr>
          <w:rFonts w:ascii="Open Sans" w:hAnsi="Open Sans" w:cs="Open Sans"/>
        </w:rPr>
        <w:t xml:space="preserve">5 </w:t>
      </w:r>
      <w:r w:rsidR="00A753C5">
        <w:rPr>
          <w:rFonts w:ascii="Open Sans" w:hAnsi="Open Sans" w:cs="Open Sans"/>
        </w:rPr>
        <w:t>sierpnia</w:t>
      </w:r>
      <w:r w:rsidR="00790888" w:rsidRPr="00790888">
        <w:rPr>
          <w:rFonts w:ascii="Open Sans" w:hAnsi="Open Sans" w:cs="Open Sans"/>
        </w:rPr>
        <w:t xml:space="preserve"> 2023r.;</w:t>
      </w:r>
    </w:p>
    <w:p w14:paraId="28DC6595" w14:textId="77777777" w:rsidR="00826777" w:rsidRPr="00F56841" w:rsidRDefault="00826777" w:rsidP="00B221B0">
      <w:pPr>
        <w:pStyle w:val="Nagwek-K"/>
        <w:spacing w:before="120" w:after="120" w:line="276" w:lineRule="auto"/>
        <w:ind w:left="0"/>
        <w:rPr>
          <w:rFonts w:ascii="Open Sans" w:hAnsi="Open Sans" w:cs="Open Sans"/>
          <w:color w:val="000000" w:themeColor="text1"/>
          <w:sz w:val="22"/>
        </w:rPr>
      </w:pPr>
      <w:r w:rsidRPr="00F56841">
        <w:rPr>
          <w:rFonts w:ascii="Open Sans" w:hAnsi="Open Sans" w:cs="Open Sans"/>
          <w:color w:val="000000" w:themeColor="text1"/>
          <w:sz w:val="22"/>
        </w:rPr>
        <w:t>Akty prawne:</w:t>
      </w:r>
    </w:p>
    <w:p w14:paraId="66E1A038" w14:textId="77777777" w:rsidR="00555167" w:rsidRPr="00F56841" w:rsidRDefault="00826777" w:rsidP="00B221B0">
      <w:pPr>
        <w:pStyle w:val="TreNum-K"/>
        <w:spacing w:before="120" w:after="120" w:line="276" w:lineRule="auto"/>
        <w:rPr>
          <w:rFonts w:ascii="Open Sans" w:hAnsi="Open Sans" w:cs="Open Sans"/>
        </w:rPr>
      </w:pPr>
      <w:r w:rsidRPr="00F56841">
        <w:rPr>
          <w:rFonts w:ascii="Open Sans" w:hAnsi="Open Sans" w:cs="Open Sans"/>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3356FA55" w14:textId="77777777" w:rsidR="00555167" w:rsidRPr="00F56841" w:rsidRDefault="00826777" w:rsidP="00B221B0">
      <w:pPr>
        <w:pStyle w:val="TreNum-K"/>
        <w:spacing w:before="120" w:after="120" w:line="276" w:lineRule="auto"/>
        <w:rPr>
          <w:rFonts w:ascii="Open Sans" w:hAnsi="Open Sans" w:cs="Open Sans"/>
        </w:rPr>
      </w:pPr>
      <w:r w:rsidRPr="00F56841">
        <w:rPr>
          <w:rFonts w:ascii="Open Sans" w:hAnsi="Open Sans" w:cs="Open Sans"/>
        </w:rPr>
        <w:lastRenderedPageBreak/>
        <w:t>Rozporządzenie Parlamentu Europejskiego i Rady (UE) 2021/1057 z dnia 24 czerwca 2021r. ustanawiające Europejski Fundusz Społeczny Plus (EFS+) oraz uchylające rozporządzenie (UE) nr 1296/2013, zwanego dalej rozporządzeniem EFS+;</w:t>
      </w:r>
    </w:p>
    <w:p w14:paraId="453F8356" w14:textId="77777777" w:rsidR="00555167" w:rsidRPr="00F56841" w:rsidRDefault="00826777" w:rsidP="00B221B0">
      <w:pPr>
        <w:pStyle w:val="TreNum-K"/>
        <w:spacing w:before="120" w:after="120" w:line="276" w:lineRule="auto"/>
        <w:rPr>
          <w:rFonts w:ascii="Open Sans" w:hAnsi="Open Sans" w:cs="Open Sans"/>
        </w:rPr>
      </w:pPr>
      <w:r w:rsidRPr="00F56841">
        <w:rPr>
          <w:rFonts w:ascii="Open Sans" w:hAnsi="Open Sans" w:cs="Open Sans"/>
        </w:rPr>
        <w:t>Rozporządzenie Parlamentu Europejskiego i Rady (UE) 2016/679 z dnia 27 kwietnia 2016 r. w sprawie ochrony osób fizycznych w związku z przetwarzaniem danych osobowych i w sprawie swobodnego przepływu takich danych oraz uchylenia dyrektywy 95/46/WE zwanego dalej „RODO”;</w:t>
      </w:r>
    </w:p>
    <w:p w14:paraId="7EADF207" w14:textId="77777777" w:rsidR="00555167" w:rsidRPr="00F56841" w:rsidRDefault="00826777" w:rsidP="00B221B0">
      <w:pPr>
        <w:pStyle w:val="TreNum-K"/>
        <w:spacing w:before="120" w:after="120" w:line="276" w:lineRule="auto"/>
        <w:rPr>
          <w:rFonts w:ascii="Open Sans" w:hAnsi="Open Sans" w:cs="Open Sans"/>
        </w:rPr>
      </w:pPr>
      <w:r w:rsidRPr="00F56841">
        <w:rPr>
          <w:rFonts w:ascii="Open Sans" w:hAnsi="Open Sans" w:cs="Open Sans"/>
        </w:rPr>
        <w:t>Sprostowanie do Rozporządzenia Parlamentu Europejskiego i Rady (UE) 2016/679 z dnia 27 kwietnia 2016r. w sprawie ochrony osób fizycznych w związku z przetwarzaniem danych osobowych w sprawie swobodnego przepływu takich danych oraz uchylenie dyrektywy 95/46/WE zwanego dalej „RODO”;</w:t>
      </w:r>
    </w:p>
    <w:p w14:paraId="5E0F2FF2" w14:textId="77777777" w:rsidR="00555167" w:rsidRPr="00F56841" w:rsidRDefault="00826777" w:rsidP="00B221B0">
      <w:pPr>
        <w:pStyle w:val="TreNum-K"/>
        <w:spacing w:before="120" w:after="120" w:line="276" w:lineRule="auto"/>
        <w:rPr>
          <w:rFonts w:ascii="Open Sans" w:hAnsi="Open Sans" w:cs="Open Sans"/>
        </w:rPr>
      </w:pPr>
      <w:r w:rsidRPr="00F56841">
        <w:rPr>
          <w:rFonts w:ascii="Open Sans" w:hAnsi="Open Sans" w:cs="Open Sans"/>
        </w:rPr>
        <w:t>Rozporządzenie Parlamentu Europejskiego i Rady (UE) 2020/852 z dnia 18 czerwca 2020 r. w sprawie ustanowienia ram ułatwiających zrównoważone inwestycje, zmieniające rozporządzenie (UE) 2019/2088;</w:t>
      </w:r>
    </w:p>
    <w:p w14:paraId="78072E8D" w14:textId="77777777" w:rsidR="00555167" w:rsidRPr="00F56841" w:rsidRDefault="00826777" w:rsidP="00B221B0">
      <w:pPr>
        <w:pStyle w:val="TreNum-K"/>
        <w:spacing w:before="120" w:after="120" w:line="276" w:lineRule="auto"/>
        <w:rPr>
          <w:rFonts w:ascii="Open Sans" w:hAnsi="Open Sans" w:cs="Open Sans"/>
        </w:rPr>
      </w:pPr>
      <w:r w:rsidRPr="00F56841">
        <w:rPr>
          <w:rFonts w:ascii="Open Sans" w:hAnsi="Open Sans" w:cs="Open Sans"/>
        </w:rPr>
        <w:t>Rozporządzenie delegowane KE (UE) nr 240/2014 z dnia 7 stycznia 2014 r. w sprawie europejskiego kodeksu postępowania w zakresie partnerstwa w ramach europejskich funduszy strukturalnych i inwestycyjnych;</w:t>
      </w:r>
    </w:p>
    <w:p w14:paraId="13B1EB9D" w14:textId="77777777" w:rsidR="00826777" w:rsidRPr="00F56841" w:rsidRDefault="00826777" w:rsidP="00B221B0">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 xml:space="preserve">Rozporządzenie Komisji (UE) nr 1407/2013 z dnia 18 grudnia 2013 r. w sprawie stosowania art.107 i 108 Traktatu o funkcjonowaniu Unii Europejskiej do pomocy de </w:t>
      </w:r>
      <w:proofErr w:type="spellStart"/>
      <w:r w:rsidRPr="00F56841">
        <w:rPr>
          <w:rFonts w:ascii="Open Sans" w:hAnsi="Open Sans" w:cs="Open Sans"/>
          <w:color w:val="000000" w:themeColor="text1"/>
        </w:rPr>
        <w:t>minimis</w:t>
      </w:r>
      <w:proofErr w:type="spellEnd"/>
      <w:r w:rsidRPr="00F56841">
        <w:rPr>
          <w:rFonts w:ascii="Open Sans" w:hAnsi="Open Sans" w:cs="Open Sans"/>
          <w:color w:val="000000" w:themeColor="text1"/>
        </w:rPr>
        <w:t>;</w:t>
      </w:r>
    </w:p>
    <w:p w14:paraId="2BA89ADC" w14:textId="415FC543" w:rsidR="00826777" w:rsidRPr="00F56841" w:rsidRDefault="00826777" w:rsidP="00B221B0">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Rozporządzenie Ministra Rozwoju i Finansów z dnia 21 września 2022 r.</w:t>
      </w:r>
      <w:r w:rsidR="000F212B" w:rsidRPr="00F56841">
        <w:rPr>
          <w:rFonts w:ascii="Open Sans" w:hAnsi="Open Sans" w:cs="Open Sans"/>
          <w:color w:val="000000" w:themeColor="text1"/>
        </w:rPr>
        <w:t xml:space="preserve"> </w:t>
      </w:r>
      <w:r w:rsidRPr="00F56841">
        <w:rPr>
          <w:rFonts w:ascii="Open Sans" w:hAnsi="Open Sans" w:cs="Open Sans"/>
          <w:color w:val="000000" w:themeColor="text1"/>
        </w:rPr>
        <w:t>w sprawie zaliczek w ramach programów finansowanych z udziałem środków europejskich;</w:t>
      </w:r>
    </w:p>
    <w:p w14:paraId="7E49C5EE" w14:textId="77777777" w:rsidR="00826777" w:rsidRPr="00F56841" w:rsidRDefault="00826777" w:rsidP="00B221B0">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 xml:space="preserve"> Rozporządzenie Ministra Finansów z dnia 18 stycznia 2018 r. w sprawie rejestru podmiotów wykluczonych z możliwości otrzymania środków przeznaczonych na realizację programów finansowanych z udziałem środków europejskich; </w:t>
      </w:r>
    </w:p>
    <w:p w14:paraId="6F3B3DC2" w14:textId="5843F6AD" w:rsidR="00826777" w:rsidRPr="00F56841" w:rsidRDefault="007E605E" w:rsidP="00B221B0">
      <w:pPr>
        <w:pStyle w:val="TreNum-K"/>
        <w:spacing w:before="120" w:after="120" w:line="276" w:lineRule="auto"/>
        <w:jc w:val="left"/>
        <w:rPr>
          <w:rFonts w:ascii="Open Sans" w:hAnsi="Open Sans" w:cs="Open Sans"/>
          <w:color w:val="000000" w:themeColor="text1"/>
        </w:rPr>
      </w:pPr>
      <w:r w:rsidRPr="007E605E">
        <w:rPr>
          <w:rFonts w:ascii="Open Sans" w:hAnsi="Open Sans" w:cs="Open Sans"/>
          <w:color w:val="000000" w:themeColor="text1"/>
        </w:rPr>
        <w:t xml:space="preserve">Rozporządzenie Ministra Funduszy i Polityki Regionalnej z dnia </w:t>
      </w:r>
      <w:r w:rsidR="00556767">
        <w:rPr>
          <w:rFonts w:ascii="Open Sans" w:hAnsi="Open Sans" w:cs="Open Sans"/>
          <w:color w:val="000000" w:themeColor="text1"/>
        </w:rPr>
        <w:t>20 grudnia 2022</w:t>
      </w:r>
      <w:r w:rsidRPr="007E605E">
        <w:rPr>
          <w:rFonts w:ascii="Open Sans" w:hAnsi="Open Sans" w:cs="Open Sans"/>
          <w:color w:val="000000" w:themeColor="text1"/>
        </w:rPr>
        <w:t xml:space="preserve"> r. w sprawie udzielania pomocy de </w:t>
      </w:r>
      <w:proofErr w:type="spellStart"/>
      <w:r w:rsidRPr="007E605E">
        <w:rPr>
          <w:rFonts w:ascii="Open Sans" w:hAnsi="Open Sans" w:cs="Open Sans"/>
          <w:color w:val="000000" w:themeColor="text1"/>
        </w:rPr>
        <w:t>minimis</w:t>
      </w:r>
      <w:proofErr w:type="spellEnd"/>
      <w:r w:rsidRPr="007E605E">
        <w:rPr>
          <w:rFonts w:ascii="Open Sans" w:hAnsi="Open Sans" w:cs="Open Sans"/>
          <w:color w:val="000000" w:themeColor="text1"/>
        </w:rPr>
        <w:t xml:space="preserve"> oraz pomocy publicznej w ramach programów finansowanych z Europejskiego Funduszu Społecznego Plus (EFS+) na lata 2021-2027</w:t>
      </w:r>
      <w:r w:rsidR="00556767">
        <w:rPr>
          <w:rFonts w:ascii="Open Sans" w:hAnsi="Open Sans" w:cs="Open Sans"/>
          <w:color w:val="000000" w:themeColor="text1"/>
        </w:rPr>
        <w:t xml:space="preserve"> z późniejszymi zmianami</w:t>
      </w:r>
      <w:r w:rsidR="00826777" w:rsidRPr="00F56841">
        <w:rPr>
          <w:rFonts w:ascii="Open Sans" w:hAnsi="Open Sans" w:cs="Open Sans"/>
          <w:color w:val="000000" w:themeColor="text1"/>
        </w:rPr>
        <w:t>;</w:t>
      </w:r>
    </w:p>
    <w:p w14:paraId="4EBD36E2" w14:textId="3864EA1C" w:rsidR="00826777" w:rsidRPr="00F56841" w:rsidRDefault="00826777" w:rsidP="00B221B0">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Rozporządzenie Rady Ministrów z dnia 7 sierpnia 2008 r. w sprawie sprawozdań o udzielonej pomocy publicznej, informacji o nieudzieleniu takiej pomocy oraz sprawozdań o zaległościach przedsiębiorców we wpłatach świadczeń należnych na rzecz sektora finansów publicznych.</w:t>
      </w:r>
    </w:p>
    <w:p w14:paraId="4BEF5C3C" w14:textId="77777777" w:rsidR="00826777" w:rsidRPr="00F56841" w:rsidRDefault="00826777" w:rsidP="00B221B0">
      <w:pPr>
        <w:pStyle w:val="TreNum-K"/>
        <w:spacing w:before="120" w:after="120" w:line="276" w:lineRule="auto"/>
        <w:jc w:val="left"/>
        <w:rPr>
          <w:rFonts w:ascii="Open Sans" w:eastAsia="TimesNewRoman" w:hAnsi="Open Sans" w:cs="Open Sans"/>
          <w:color w:val="000000" w:themeColor="text1"/>
        </w:rPr>
      </w:pPr>
      <w:r w:rsidRPr="00F56841">
        <w:rPr>
          <w:rFonts w:ascii="Open Sans" w:eastAsia="TimesNewRoman" w:hAnsi="Open Sans" w:cs="Open Sans"/>
          <w:color w:val="000000" w:themeColor="text1"/>
        </w:rPr>
        <w:t>Rozporządzenie Parlamentu Europejskiego i Rady (UE) 2021/1056 z dnia 24 czerwca 2021 r. ustanawiającego Fundusz na rzecz Sprawiedliwej Transformacji;</w:t>
      </w:r>
    </w:p>
    <w:p w14:paraId="2A1BB2EA" w14:textId="326996BA" w:rsidR="00826777" w:rsidRPr="00F56841" w:rsidRDefault="00826777" w:rsidP="00B221B0">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lastRenderedPageBreak/>
        <w:t xml:space="preserve">Konwencja o prawach osób niepełnosprawnych, sporządzona w Nowym Jorku dnia 13 grudnia 2006 r.; </w:t>
      </w:r>
    </w:p>
    <w:p w14:paraId="03AB8258" w14:textId="14231242" w:rsidR="00826777" w:rsidRPr="00F56841" w:rsidRDefault="00826777" w:rsidP="00B221B0">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 xml:space="preserve">Karta </w:t>
      </w:r>
      <w:r w:rsidR="006D2F86" w:rsidRPr="00F56841">
        <w:rPr>
          <w:rFonts w:ascii="Open Sans" w:hAnsi="Open Sans" w:cs="Open Sans"/>
          <w:color w:val="000000" w:themeColor="text1"/>
        </w:rPr>
        <w:t>P</w:t>
      </w:r>
      <w:r w:rsidRPr="00F56841">
        <w:rPr>
          <w:rFonts w:ascii="Open Sans" w:hAnsi="Open Sans" w:cs="Open Sans"/>
          <w:color w:val="000000" w:themeColor="text1"/>
        </w:rPr>
        <w:t xml:space="preserve">raw </w:t>
      </w:r>
      <w:r w:rsidR="006D2F86" w:rsidRPr="00F56841">
        <w:rPr>
          <w:rFonts w:ascii="Open Sans" w:hAnsi="Open Sans" w:cs="Open Sans"/>
          <w:color w:val="000000" w:themeColor="text1"/>
        </w:rPr>
        <w:t>P</w:t>
      </w:r>
      <w:r w:rsidRPr="00F56841">
        <w:rPr>
          <w:rFonts w:ascii="Open Sans" w:hAnsi="Open Sans" w:cs="Open Sans"/>
          <w:color w:val="000000" w:themeColor="text1"/>
        </w:rPr>
        <w:t>odstawowych Unii Europejskiej z dnia 6 czerwca 2016 r.;</w:t>
      </w:r>
    </w:p>
    <w:p w14:paraId="65B41A72" w14:textId="44D082CE" w:rsidR="00826777" w:rsidRPr="00F56841" w:rsidRDefault="00826777" w:rsidP="00B221B0">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 xml:space="preserve">Ustawa z dnia 24 kwietnia 2003 r. o działalności pożytku publicznego i wolontariacie; </w:t>
      </w:r>
    </w:p>
    <w:p w14:paraId="49677542" w14:textId="77777777" w:rsidR="00826777" w:rsidRPr="00F56841" w:rsidRDefault="00826777" w:rsidP="00B221B0">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Ustawa z dnia 10 maja 2018 r. o ochronie danych osobowych;</w:t>
      </w:r>
    </w:p>
    <w:p w14:paraId="210A49C2" w14:textId="77777777" w:rsidR="00826777" w:rsidRPr="00F56841" w:rsidRDefault="00826777" w:rsidP="00B221B0">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 xml:space="preserve">Ustawa z dnia 23 kwietnia 1964 r. – Kodeks cywilny; </w:t>
      </w:r>
    </w:p>
    <w:p w14:paraId="22BC56B8" w14:textId="77777777" w:rsidR="00826777" w:rsidRPr="00F56841" w:rsidRDefault="00826777" w:rsidP="00B221B0">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 xml:space="preserve">Ustawa z dnia 27 sierpnia 2009 roku o finansach publicznych; </w:t>
      </w:r>
    </w:p>
    <w:p w14:paraId="2E579002" w14:textId="52BF730E" w:rsidR="00826777" w:rsidRDefault="00826777" w:rsidP="00B221B0">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Ustawa z dnia 11 września 2019 r. Prawo zamówień publicznych, zwana ustawą PZP;</w:t>
      </w:r>
    </w:p>
    <w:p w14:paraId="26AC7D65" w14:textId="0B4C53F9" w:rsidR="00680BE1" w:rsidRPr="00680BE1" w:rsidRDefault="00680BE1" w:rsidP="00B27A7B">
      <w:pPr>
        <w:pStyle w:val="TreNum-K"/>
        <w:rPr>
          <w:rFonts w:ascii="Open Sans" w:hAnsi="Open Sans" w:cs="Open Sans"/>
          <w:color w:val="000000" w:themeColor="text1"/>
        </w:rPr>
      </w:pPr>
      <w:r w:rsidRPr="00680BE1">
        <w:rPr>
          <w:rFonts w:ascii="Open Sans" w:hAnsi="Open Sans" w:cs="Open Sans"/>
          <w:color w:val="000000" w:themeColor="text1"/>
        </w:rPr>
        <w:t>Ustawa z dnia 30 kwietnia 2004 r. o postępowaniu w sprawach dotyczących pomocy publicznej;</w:t>
      </w:r>
    </w:p>
    <w:p w14:paraId="5B528233" w14:textId="77777777" w:rsidR="00826777" w:rsidRPr="00F56841" w:rsidRDefault="00826777" w:rsidP="00B221B0">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Ustawa z dnia 29 września 1994 r. o rachunkowości;</w:t>
      </w:r>
    </w:p>
    <w:p w14:paraId="0759C0E9" w14:textId="4A043699" w:rsidR="00826777" w:rsidRPr="00F56841" w:rsidRDefault="00826777" w:rsidP="00B221B0">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 xml:space="preserve">Ustawa z dnia 13 października 1998 r. o systemie ubezpieczeń społecznych; </w:t>
      </w:r>
    </w:p>
    <w:p w14:paraId="194A7114" w14:textId="77777777" w:rsidR="00826777" w:rsidRPr="00F56841" w:rsidRDefault="00826777" w:rsidP="00B221B0">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 xml:space="preserve">Ustawa z dnia 11 marca 2004 r. o podatku od towarów i usług; </w:t>
      </w:r>
    </w:p>
    <w:p w14:paraId="57E0DC37" w14:textId="77777777" w:rsidR="00826777" w:rsidRPr="00F56841" w:rsidRDefault="00826777" w:rsidP="00B221B0">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 xml:space="preserve">Ustawa z dnia 27 sierpnia 1997 r. o rehabilitacji zawodowej i społecznej oraz zatrudnianiu osób niepełnosprawnych; </w:t>
      </w:r>
    </w:p>
    <w:p w14:paraId="686CFC8D" w14:textId="77777777" w:rsidR="00826777" w:rsidRPr="00F56841" w:rsidRDefault="00826777" w:rsidP="00B221B0">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 xml:space="preserve">Ustawa z dnia 15 czerwca 2012 r. o skutkach powierzania wykonywania pracy cudzoziemcom przebywającym wbrew przepisom na terytorium Rzeczpospolitej Polskiej; </w:t>
      </w:r>
    </w:p>
    <w:p w14:paraId="38218D82" w14:textId="77777777" w:rsidR="00826777" w:rsidRPr="00F56841" w:rsidRDefault="00826777" w:rsidP="00B221B0">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Ustawa z dnia 28 października 2002 r. o odpowiedzialności podmiotów zbiorowych za czyny zabronione pod groźbą kary;</w:t>
      </w:r>
    </w:p>
    <w:p w14:paraId="7A3E775C" w14:textId="77777777" w:rsidR="00826777" w:rsidRPr="00F56841" w:rsidRDefault="00826777" w:rsidP="00B221B0">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Ustawa z dnia 26 czerwca 1974 r. Kodeks pracy;</w:t>
      </w:r>
    </w:p>
    <w:p w14:paraId="4975FB08" w14:textId="77777777" w:rsidR="00826777" w:rsidRPr="00F56841" w:rsidRDefault="00826777" w:rsidP="00B221B0">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 xml:space="preserve">Ustawa z dnia 9 lipca 2003 r. o zatrudnianiu pracowników; </w:t>
      </w:r>
    </w:p>
    <w:p w14:paraId="1DBE6A06" w14:textId="12EEB90B" w:rsidR="00555167" w:rsidRPr="00F56841" w:rsidRDefault="00826777" w:rsidP="00B221B0">
      <w:pPr>
        <w:pStyle w:val="TreNum-K"/>
        <w:spacing w:before="120" w:after="120" w:line="276" w:lineRule="auto"/>
        <w:rPr>
          <w:rFonts w:ascii="Open Sans" w:hAnsi="Open Sans" w:cs="Open Sans"/>
        </w:rPr>
      </w:pPr>
      <w:r w:rsidRPr="00F56841">
        <w:rPr>
          <w:rFonts w:ascii="Open Sans" w:hAnsi="Open Sans" w:cs="Open Sans"/>
        </w:rPr>
        <w:t>Ustawa z dnia 2 lipca 2004 r. o swobodzie działalno</w:t>
      </w:r>
      <w:r w:rsidRPr="00F56841">
        <w:rPr>
          <w:rFonts w:ascii="Open Sans" w:eastAsia="Arial Unicode MS" w:hAnsi="Open Sans" w:cs="Open Sans"/>
        </w:rPr>
        <w:t>śc</w:t>
      </w:r>
      <w:r w:rsidRPr="00F56841">
        <w:rPr>
          <w:rFonts w:ascii="Open Sans" w:hAnsi="Open Sans" w:cs="Open Sans"/>
        </w:rPr>
        <w:t>i gospodarczej;</w:t>
      </w:r>
    </w:p>
    <w:p w14:paraId="443F3965" w14:textId="02938D9A" w:rsidR="00555167" w:rsidRPr="00F56841" w:rsidRDefault="00826777" w:rsidP="00B221B0">
      <w:pPr>
        <w:pStyle w:val="TreNum-K"/>
        <w:spacing w:before="120" w:after="120" w:line="276" w:lineRule="auto"/>
        <w:rPr>
          <w:rFonts w:ascii="Open Sans" w:hAnsi="Open Sans" w:cs="Open Sans"/>
        </w:rPr>
      </w:pPr>
      <w:r w:rsidRPr="00F56841">
        <w:rPr>
          <w:rFonts w:ascii="Open Sans" w:hAnsi="Open Sans" w:cs="Open Sans"/>
        </w:rPr>
        <w:t>Ustawa z dnia 6 września 2001 r. o dostępie do informacji publicznej;</w:t>
      </w:r>
    </w:p>
    <w:p w14:paraId="407C7A7F" w14:textId="77777777" w:rsidR="0099733D" w:rsidRPr="0099733D" w:rsidRDefault="00E70798" w:rsidP="0099733D">
      <w:pPr>
        <w:pStyle w:val="TreNum-K"/>
        <w:spacing w:before="120" w:after="120" w:line="276" w:lineRule="auto"/>
        <w:rPr>
          <w:rFonts w:ascii="Open Sans" w:hAnsi="Open Sans" w:cs="Open Sans"/>
          <w:color w:val="000000" w:themeColor="text1"/>
          <w:kern w:val="3"/>
        </w:rPr>
      </w:pPr>
      <w:r w:rsidRPr="00F56841">
        <w:rPr>
          <w:rFonts w:ascii="Open Sans" w:hAnsi="Open Sans" w:cs="Open Sans"/>
          <w:color w:val="000000" w:themeColor="text1"/>
          <w:kern w:val="3"/>
        </w:rPr>
        <w:t xml:space="preserve">Ustawa z dnia 28 kwietnia 2022 r. o zasadach realizacji zadań finansowanych ze </w:t>
      </w:r>
      <w:r w:rsidRPr="0099733D">
        <w:rPr>
          <w:rFonts w:ascii="Open Sans" w:hAnsi="Open Sans" w:cs="Open Sans"/>
          <w:color w:val="000000" w:themeColor="text1"/>
          <w:kern w:val="3"/>
        </w:rPr>
        <w:t>środków europejskich w perspektywie finansowej 2021-2027</w:t>
      </w:r>
      <w:r w:rsidR="00703C18" w:rsidRPr="0099733D">
        <w:rPr>
          <w:rFonts w:ascii="Open Sans" w:hAnsi="Open Sans" w:cs="Open Sans"/>
          <w:color w:val="000000" w:themeColor="text1"/>
          <w:kern w:val="3"/>
        </w:rPr>
        <w:t>;</w:t>
      </w:r>
    </w:p>
    <w:p w14:paraId="4F1E6525" w14:textId="69D2BB0A" w:rsidR="0099733D" w:rsidRPr="00B27A7B" w:rsidRDefault="0099733D" w:rsidP="0099733D">
      <w:pPr>
        <w:pStyle w:val="TreNum-K"/>
        <w:spacing w:before="120" w:after="120" w:line="276" w:lineRule="auto"/>
        <w:rPr>
          <w:rFonts w:ascii="Open Sans" w:hAnsi="Open Sans" w:cs="Open Sans"/>
          <w:color w:val="000000" w:themeColor="text1"/>
          <w:kern w:val="3"/>
        </w:rPr>
      </w:pPr>
      <w:r w:rsidRPr="00B773BD">
        <w:rPr>
          <w:rFonts w:ascii="Open Sans" w:eastAsia="Times New Roman" w:hAnsi="Open Sans" w:cs="Open Sans"/>
          <w:lang w:eastAsia="pl-PL"/>
        </w:rPr>
        <w:t>Ustawa z dnia 5 sierpnia 2022</w:t>
      </w:r>
      <w:r w:rsidR="00196B2F" w:rsidRPr="00B773BD">
        <w:rPr>
          <w:rFonts w:ascii="Open Sans" w:eastAsia="Times New Roman" w:hAnsi="Open Sans" w:cs="Open Sans"/>
          <w:lang w:eastAsia="pl-PL"/>
        </w:rPr>
        <w:t xml:space="preserve"> </w:t>
      </w:r>
      <w:r w:rsidRPr="00B773BD">
        <w:rPr>
          <w:rFonts w:ascii="Open Sans" w:eastAsia="Times New Roman" w:hAnsi="Open Sans" w:cs="Open Sans"/>
          <w:lang w:eastAsia="pl-PL"/>
        </w:rPr>
        <w:t>r o ekonomii społecznej;</w:t>
      </w:r>
    </w:p>
    <w:p w14:paraId="06D0E7FA" w14:textId="1F1E1919" w:rsidR="00B773BD" w:rsidRPr="00B773BD" w:rsidRDefault="00B773BD" w:rsidP="00B773BD">
      <w:pPr>
        <w:pStyle w:val="TreNum-K"/>
        <w:spacing w:before="120" w:after="120" w:line="276" w:lineRule="auto"/>
        <w:rPr>
          <w:rFonts w:ascii="Open Sans" w:hAnsi="Open Sans" w:cs="Open Sans"/>
          <w:color w:val="000000" w:themeColor="text1"/>
          <w:kern w:val="3"/>
        </w:rPr>
      </w:pPr>
      <w:r w:rsidRPr="00B773BD">
        <w:rPr>
          <w:rFonts w:ascii="Open Sans" w:hAnsi="Open Sans" w:cs="Open Sans"/>
          <w:color w:val="000000" w:themeColor="text1"/>
          <w:kern w:val="3"/>
        </w:rPr>
        <w:t>Ustawa z dnia 12 marca 2004 r. o pomocy społecznej</w:t>
      </w:r>
      <w:r w:rsidR="00A753C5">
        <w:rPr>
          <w:rFonts w:ascii="Open Sans" w:hAnsi="Open Sans" w:cs="Open Sans"/>
          <w:color w:val="000000" w:themeColor="text1"/>
          <w:kern w:val="3"/>
        </w:rPr>
        <w:t>;</w:t>
      </w:r>
    </w:p>
    <w:p w14:paraId="5CFE0C31" w14:textId="7B64E768" w:rsidR="00B773BD" w:rsidRPr="00B773BD" w:rsidRDefault="00B773BD" w:rsidP="00B773BD">
      <w:pPr>
        <w:pStyle w:val="TreNum-K"/>
        <w:rPr>
          <w:rFonts w:ascii="Open Sans" w:hAnsi="Open Sans" w:cs="Open Sans"/>
          <w:color w:val="000000" w:themeColor="text1"/>
          <w:kern w:val="3"/>
        </w:rPr>
      </w:pPr>
      <w:r w:rsidRPr="00B773BD">
        <w:rPr>
          <w:rFonts w:ascii="Open Sans" w:hAnsi="Open Sans" w:cs="Open Sans"/>
          <w:color w:val="000000" w:themeColor="text1"/>
          <w:kern w:val="3"/>
        </w:rPr>
        <w:t>Ustawa z dnia 28 listopada 2003 r. o świadczeniach rodzinnych</w:t>
      </w:r>
      <w:r w:rsidR="00A753C5">
        <w:rPr>
          <w:rFonts w:ascii="Open Sans" w:hAnsi="Open Sans" w:cs="Open Sans"/>
          <w:color w:val="000000" w:themeColor="text1"/>
          <w:kern w:val="3"/>
        </w:rPr>
        <w:t>;</w:t>
      </w:r>
    </w:p>
    <w:p w14:paraId="7A9575E6" w14:textId="0ED6634F" w:rsidR="00B773BD" w:rsidRPr="00B773BD" w:rsidRDefault="00B773BD" w:rsidP="00B773BD">
      <w:pPr>
        <w:pStyle w:val="TreNum-K"/>
        <w:rPr>
          <w:rFonts w:ascii="Open Sans" w:hAnsi="Open Sans" w:cs="Open Sans"/>
          <w:color w:val="000000" w:themeColor="text1"/>
          <w:kern w:val="3"/>
        </w:rPr>
      </w:pPr>
      <w:r w:rsidRPr="00B773BD">
        <w:rPr>
          <w:rFonts w:ascii="Open Sans" w:hAnsi="Open Sans" w:cs="Open Sans"/>
          <w:color w:val="000000" w:themeColor="text1"/>
          <w:kern w:val="3"/>
        </w:rPr>
        <w:t>Ustawa z dnia 13 czerwca 2003 r. o zatrudnieniu socjalnym</w:t>
      </w:r>
      <w:r w:rsidR="00A753C5">
        <w:rPr>
          <w:rFonts w:ascii="Open Sans" w:hAnsi="Open Sans" w:cs="Open Sans"/>
          <w:color w:val="000000" w:themeColor="text1"/>
          <w:kern w:val="3"/>
        </w:rPr>
        <w:t>;</w:t>
      </w:r>
    </w:p>
    <w:p w14:paraId="65C3DF24" w14:textId="5ED04EB1" w:rsidR="00B773BD" w:rsidRPr="00B773BD" w:rsidRDefault="00B773BD" w:rsidP="00B773BD">
      <w:pPr>
        <w:pStyle w:val="TreNum-K"/>
        <w:rPr>
          <w:rFonts w:ascii="Open Sans" w:hAnsi="Open Sans" w:cs="Open Sans"/>
          <w:color w:val="000000" w:themeColor="text1"/>
          <w:kern w:val="3"/>
        </w:rPr>
      </w:pPr>
      <w:r w:rsidRPr="00B773BD">
        <w:rPr>
          <w:rFonts w:ascii="Open Sans" w:hAnsi="Open Sans" w:cs="Open Sans"/>
          <w:color w:val="000000" w:themeColor="text1"/>
          <w:kern w:val="3"/>
        </w:rPr>
        <w:lastRenderedPageBreak/>
        <w:t>Ustawa z dnia 20 kwietnia 2004 r. o promocji zatrudnienia i instytucjach rynku pracy</w:t>
      </w:r>
      <w:r w:rsidR="00A753C5">
        <w:rPr>
          <w:rFonts w:ascii="Open Sans" w:hAnsi="Open Sans" w:cs="Open Sans"/>
          <w:color w:val="000000" w:themeColor="text1"/>
          <w:kern w:val="3"/>
        </w:rPr>
        <w:t>;</w:t>
      </w:r>
    </w:p>
    <w:p w14:paraId="0A717A89" w14:textId="2C2624A5" w:rsidR="00B773BD" w:rsidRPr="00B773BD" w:rsidRDefault="00B773BD" w:rsidP="00B773BD">
      <w:pPr>
        <w:pStyle w:val="TreNum-K"/>
        <w:rPr>
          <w:rFonts w:ascii="Open Sans" w:hAnsi="Open Sans" w:cs="Open Sans"/>
          <w:color w:val="000000" w:themeColor="text1"/>
          <w:kern w:val="3"/>
        </w:rPr>
      </w:pPr>
      <w:r w:rsidRPr="00B773BD">
        <w:rPr>
          <w:rFonts w:ascii="Open Sans" w:hAnsi="Open Sans" w:cs="Open Sans"/>
          <w:color w:val="000000" w:themeColor="text1"/>
          <w:kern w:val="3"/>
        </w:rPr>
        <w:t>Ustawa z dnia 27 kwietnia 2006 r. o spółdzielniach socjalnych</w:t>
      </w:r>
      <w:r w:rsidR="00A753C5">
        <w:rPr>
          <w:rFonts w:ascii="Open Sans" w:hAnsi="Open Sans" w:cs="Open Sans"/>
          <w:color w:val="000000" w:themeColor="text1"/>
          <w:kern w:val="3"/>
        </w:rPr>
        <w:t>;</w:t>
      </w:r>
    </w:p>
    <w:p w14:paraId="722F78CA" w14:textId="39526993" w:rsidR="00B01ECE" w:rsidRPr="00F56841" w:rsidRDefault="00B773BD" w:rsidP="00B221B0">
      <w:pPr>
        <w:pStyle w:val="TreNum-K"/>
        <w:autoSpaceDN/>
        <w:spacing w:before="120" w:after="120" w:line="276" w:lineRule="auto"/>
        <w:ind w:left="567" w:hanging="425"/>
        <w:rPr>
          <w:rFonts w:ascii="Open Sans" w:eastAsia="Times New Roman" w:hAnsi="Open Sans" w:cs="Open Sans"/>
        </w:rPr>
      </w:pPr>
      <w:r w:rsidRPr="00B773BD">
        <w:rPr>
          <w:rFonts w:ascii="Open Sans" w:hAnsi="Open Sans" w:cs="Open Sans"/>
          <w:color w:val="000000" w:themeColor="text1"/>
          <w:kern w:val="3"/>
        </w:rPr>
        <w:t>Ustawa z dnia 19 sierpnia 1994 r. o ochronie zdrowia psychicznego</w:t>
      </w:r>
      <w:r w:rsidR="00A753C5">
        <w:rPr>
          <w:rFonts w:ascii="Open Sans" w:hAnsi="Open Sans" w:cs="Open Sans"/>
          <w:color w:val="000000" w:themeColor="text1"/>
          <w:kern w:val="3"/>
        </w:rPr>
        <w:t>;</w:t>
      </w:r>
      <w:r w:rsidRPr="00B773BD">
        <w:rPr>
          <w:rFonts w:ascii="Open Sans" w:hAnsi="Open Sans" w:cs="Open Sans"/>
          <w:color w:val="000000" w:themeColor="text1"/>
          <w:kern w:val="3"/>
        </w:rPr>
        <w:t xml:space="preserve"> </w:t>
      </w:r>
      <w:r w:rsidR="00B01ECE" w:rsidRPr="00F56841">
        <w:rPr>
          <w:rFonts w:ascii="Open Sans" w:eastAsia="Times New Roman" w:hAnsi="Open Sans" w:cs="Open Sans"/>
        </w:rPr>
        <w:t>Ustawa z dnia 13 kwietnia 2022 r. o szczególnych rozwiązaniach w zakresie przeciwdziałania wspieraniu agresji na Ukrainę oraz służących ochronie bezpieczeństwa narodowego, znajdujących się na Liście osób i podmiotów objętych sankcjami prowadzonej przez Ministerstwo Spraw Wewnętrznych i Administracji;</w:t>
      </w:r>
    </w:p>
    <w:p w14:paraId="6E102D02" w14:textId="77777777" w:rsidR="00B01ECE" w:rsidRPr="00F56841" w:rsidRDefault="00B01ECE" w:rsidP="00B221B0">
      <w:pPr>
        <w:pStyle w:val="TreNum-K"/>
        <w:autoSpaceDN/>
        <w:spacing w:before="120" w:after="120" w:line="276" w:lineRule="auto"/>
        <w:ind w:left="426"/>
        <w:rPr>
          <w:rFonts w:ascii="Open Sans" w:eastAsia="Times New Roman" w:hAnsi="Open Sans" w:cs="Open Sans"/>
        </w:rPr>
      </w:pPr>
      <w:r w:rsidRPr="00F56841">
        <w:rPr>
          <w:rFonts w:ascii="Open Sans" w:eastAsia="Times New Roman" w:hAnsi="Open Sans" w:cs="Open Sans"/>
        </w:rPr>
        <w:t>Rozporządzenie Rady (WE) nr 765/2006 z dnia 18 maja 2006 r. dotyczącego środków ograniczających w związku z sytuacją na Białorusi i udziałem Białorusi w agresji Rosji wobec Ukrainy, załącznik nr 1 do przedmiotowego Rozporządzenia;</w:t>
      </w:r>
    </w:p>
    <w:p w14:paraId="7D9BA2A1" w14:textId="77777777" w:rsidR="00B01ECE" w:rsidRPr="00F56841" w:rsidRDefault="00B01ECE" w:rsidP="00B221B0">
      <w:pPr>
        <w:pStyle w:val="TreNum-K"/>
        <w:autoSpaceDN/>
        <w:spacing w:before="120" w:after="120" w:line="276" w:lineRule="auto"/>
        <w:ind w:left="426"/>
        <w:rPr>
          <w:rFonts w:ascii="Open Sans" w:eastAsia="Times New Roman" w:hAnsi="Open Sans" w:cs="Open Sans"/>
        </w:rPr>
      </w:pPr>
      <w:r w:rsidRPr="00F56841">
        <w:rPr>
          <w:rFonts w:ascii="Open Sans" w:eastAsia="Times New Roman" w:hAnsi="Open Sans" w:cs="Open Sans"/>
        </w:rPr>
        <w:t>Rozporządzenie Rady (UE) nr 269/2014 z dnia 17 marca 2014 r. w sprawie środków ograniczających w odniesieniu do działań podważających integralność terytorialną, suwerenność i niezależność Ukrainy lub im zagrażających, załącznik nr 1 do przedmiotowego Rozporządzenia;</w:t>
      </w:r>
    </w:p>
    <w:p w14:paraId="56BAF2E6" w14:textId="77777777" w:rsidR="00B01ECE" w:rsidRPr="00F56841" w:rsidRDefault="00B01ECE" w:rsidP="00B221B0">
      <w:pPr>
        <w:pStyle w:val="TreNum-K"/>
        <w:autoSpaceDN/>
        <w:spacing w:before="120" w:after="120" w:line="276" w:lineRule="auto"/>
        <w:ind w:left="426"/>
        <w:rPr>
          <w:rFonts w:ascii="Open Sans" w:eastAsia="Times New Roman" w:hAnsi="Open Sans" w:cs="Open Sans"/>
        </w:rPr>
      </w:pPr>
      <w:r w:rsidRPr="00F56841">
        <w:rPr>
          <w:rFonts w:ascii="Open Sans" w:eastAsia="Times New Roman" w:hAnsi="Open Sans" w:cs="Open Sans"/>
        </w:rPr>
        <w:t>Rozporządzenie Rady UE (UE) NR 833/2014 z dnia 31 lipca 2014 r. dotyczącego środków ograniczających w związku z działaniami Rosji destabilizującymi sytuację na Ukrainie, załącznik nr 3 do przedmiotowego Rozporządzenia.</w:t>
      </w:r>
    </w:p>
    <w:p w14:paraId="7B565C7A" w14:textId="77777777" w:rsidR="00555167" w:rsidRPr="00F56841" w:rsidRDefault="00826777" w:rsidP="00B01ECE">
      <w:pPr>
        <w:pStyle w:val="Nagwek8"/>
        <w:numPr>
          <w:ilvl w:val="0"/>
          <w:numId w:val="0"/>
        </w:numPr>
        <w:spacing w:before="200" w:after="200" w:line="276" w:lineRule="auto"/>
        <w:ind w:left="1440" w:hanging="1440"/>
        <w:rPr>
          <w:rFonts w:ascii="Open Sans" w:hAnsi="Open Sans" w:cs="Open Sans"/>
          <w:b/>
          <w:bCs/>
          <w:sz w:val="22"/>
          <w:szCs w:val="22"/>
        </w:rPr>
      </w:pPr>
      <w:r w:rsidRPr="00F56841">
        <w:rPr>
          <w:rFonts w:ascii="Open Sans" w:hAnsi="Open Sans" w:cs="Open Sans"/>
          <w:b/>
          <w:bCs/>
          <w:sz w:val="22"/>
          <w:szCs w:val="22"/>
        </w:rPr>
        <w:t>Wykaz wytycznych</w:t>
      </w:r>
    </w:p>
    <w:p w14:paraId="2F4A3888" w14:textId="184FC2E4" w:rsidR="00826777" w:rsidRPr="00F56841" w:rsidRDefault="00826777" w:rsidP="002B0998">
      <w:pPr>
        <w:pStyle w:val="TreNum-K"/>
        <w:numPr>
          <w:ilvl w:val="0"/>
          <w:numId w:val="50"/>
        </w:numPr>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Wytyczne dotyczące realizacji projektów z udziałem środków Europejskiego Funduszu Społecznego Plus w regionalnych programach na lata 2021-2027 z dnia 15 marca 2023 r.</w:t>
      </w:r>
      <w:r w:rsidR="0008467C" w:rsidRPr="00F56841">
        <w:rPr>
          <w:rFonts w:ascii="Open Sans" w:hAnsi="Open Sans" w:cs="Open Sans"/>
          <w:color w:val="000000" w:themeColor="text1"/>
        </w:rPr>
        <w:t xml:space="preserve">, zwane w </w:t>
      </w:r>
      <w:r w:rsidR="00F56B07" w:rsidRPr="00F56841">
        <w:rPr>
          <w:rFonts w:ascii="Open Sans" w:hAnsi="Open Sans" w:cs="Open Sans"/>
          <w:color w:val="000000" w:themeColor="text1"/>
        </w:rPr>
        <w:t>r</w:t>
      </w:r>
      <w:r w:rsidR="0008467C" w:rsidRPr="00F56841">
        <w:rPr>
          <w:rFonts w:ascii="Open Sans" w:hAnsi="Open Sans" w:cs="Open Sans"/>
          <w:color w:val="000000" w:themeColor="text1"/>
        </w:rPr>
        <w:t xml:space="preserve">egulaminie </w:t>
      </w:r>
      <w:r w:rsidR="00F56B07" w:rsidRPr="00F56841">
        <w:rPr>
          <w:rFonts w:ascii="Open Sans" w:hAnsi="Open Sans" w:cs="Open Sans"/>
          <w:color w:val="000000" w:themeColor="text1"/>
        </w:rPr>
        <w:t>w</w:t>
      </w:r>
      <w:r w:rsidR="0008467C" w:rsidRPr="00F56841">
        <w:rPr>
          <w:rFonts w:ascii="Open Sans" w:hAnsi="Open Sans" w:cs="Open Sans"/>
          <w:color w:val="000000" w:themeColor="text1"/>
        </w:rPr>
        <w:t>ytycznymi EFS+;</w:t>
      </w:r>
    </w:p>
    <w:p w14:paraId="582A3BF1" w14:textId="2716919B" w:rsidR="00555167" w:rsidRPr="00F56841" w:rsidRDefault="00826777" w:rsidP="00B221B0">
      <w:pPr>
        <w:pStyle w:val="TreNum-K"/>
        <w:spacing w:before="120" w:after="120" w:line="276" w:lineRule="auto"/>
        <w:ind w:left="426"/>
        <w:rPr>
          <w:rFonts w:ascii="Open Sans" w:hAnsi="Open Sans" w:cs="Open Sans"/>
        </w:rPr>
      </w:pPr>
      <w:r w:rsidRPr="00F56841">
        <w:rPr>
          <w:rFonts w:ascii="Open Sans" w:hAnsi="Open Sans" w:cs="Open Sans"/>
        </w:rPr>
        <w:t xml:space="preserve">Wytyczne dotyczące wyboru projektów na lata 2021-2027 z dnia 12 października </w:t>
      </w:r>
      <w:r w:rsidR="008E106F" w:rsidRPr="00F56841">
        <w:rPr>
          <w:rFonts w:ascii="Open Sans" w:hAnsi="Open Sans" w:cs="Open Sans"/>
        </w:rPr>
        <w:br/>
      </w:r>
      <w:r w:rsidRPr="00F56841">
        <w:rPr>
          <w:rFonts w:ascii="Open Sans" w:hAnsi="Open Sans" w:cs="Open Sans"/>
        </w:rPr>
        <w:t xml:space="preserve">2022 r.; </w:t>
      </w:r>
    </w:p>
    <w:p w14:paraId="3A0352B8" w14:textId="129B6C7B" w:rsidR="00555167" w:rsidRPr="00F56841" w:rsidRDefault="00826777" w:rsidP="00B221B0">
      <w:pPr>
        <w:pStyle w:val="TreNum-K"/>
        <w:spacing w:before="120" w:after="120" w:line="276" w:lineRule="auto"/>
        <w:ind w:left="426"/>
        <w:rPr>
          <w:rFonts w:ascii="Open Sans" w:hAnsi="Open Sans" w:cs="Open Sans"/>
        </w:rPr>
      </w:pPr>
      <w:r w:rsidRPr="00F56841">
        <w:rPr>
          <w:rFonts w:ascii="Open Sans" w:hAnsi="Open Sans" w:cs="Open Sans"/>
        </w:rPr>
        <w:t xml:space="preserve">Wytyczne dotyczące kwalifikowalności wydatków na lata 2021-2027 z dnia 18 listopada 2022 r., zwane </w:t>
      </w:r>
      <w:r w:rsidR="00722FD5" w:rsidRPr="00F56841">
        <w:rPr>
          <w:rFonts w:ascii="Open Sans" w:hAnsi="Open Sans" w:cs="Open Sans"/>
        </w:rPr>
        <w:t xml:space="preserve">w </w:t>
      </w:r>
      <w:r w:rsidR="00F56B07" w:rsidRPr="00F56841">
        <w:rPr>
          <w:rFonts w:ascii="Open Sans" w:hAnsi="Open Sans" w:cs="Open Sans"/>
        </w:rPr>
        <w:t>r</w:t>
      </w:r>
      <w:r w:rsidR="00722FD5" w:rsidRPr="00F56841">
        <w:rPr>
          <w:rFonts w:ascii="Open Sans" w:hAnsi="Open Sans" w:cs="Open Sans"/>
        </w:rPr>
        <w:t xml:space="preserve">egulaminie </w:t>
      </w:r>
      <w:r w:rsidR="00F56B07" w:rsidRPr="00F56841">
        <w:rPr>
          <w:rFonts w:ascii="Open Sans" w:hAnsi="Open Sans" w:cs="Open Sans"/>
        </w:rPr>
        <w:t>w</w:t>
      </w:r>
      <w:r w:rsidRPr="00F56841">
        <w:rPr>
          <w:rFonts w:ascii="Open Sans" w:hAnsi="Open Sans" w:cs="Open Sans"/>
        </w:rPr>
        <w:t xml:space="preserve">ytycznymi kwalifikowalności; </w:t>
      </w:r>
    </w:p>
    <w:p w14:paraId="4B0113F8" w14:textId="473F3604" w:rsidR="00555167" w:rsidRPr="00F56841" w:rsidRDefault="00826777" w:rsidP="00B221B0">
      <w:pPr>
        <w:pStyle w:val="TreNum-K"/>
        <w:spacing w:before="120" w:after="120" w:line="276" w:lineRule="auto"/>
        <w:ind w:left="426"/>
        <w:rPr>
          <w:rFonts w:ascii="Open Sans" w:hAnsi="Open Sans" w:cs="Open Sans"/>
        </w:rPr>
      </w:pPr>
      <w:r w:rsidRPr="00F56841">
        <w:rPr>
          <w:rFonts w:ascii="Open Sans" w:hAnsi="Open Sans" w:cs="Open Sans"/>
        </w:rPr>
        <w:t xml:space="preserve">Wytyczne dotyczące realizacji zasad równościowych w ramach funduszy unijnych na lata 2021-2027 z dnia 29 grudnia 2022 r., zwane </w:t>
      </w:r>
      <w:r w:rsidR="00722FD5" w:rsidRPr="00F56841">
        <w:rPr>
          <w:rFonts w:ascii="Open Sans" w:hAnsi="Open Sans" w:cs="Open Sans"/>
        </w:rPr>
        <w:t xml:space="preserve">w </w:t>
      </w:r>
      <w:r w:rsidR="00F56B07" w:rsidRPr="00F56841">
        <w:rPr>
          <w:rFonts w:ascii="Open Sans" w:hAnsi="Open Sans" w:cs="Open Sans"/>
        </w:rPr>
        <w:t>r</w:t>
      </w:r>
      <w:r w:rsidR="00722FD5" w:rsidRPr="00F56841">
        <w:rPr>
          <w:rFonts w:ascii="Open Sans" w:hAnsi="Open Sans" w:cs="Open Sans"/>
        </w:rPr>
        <w:t xml:space="preserve">egulaminie </w:t>
      </w:r>
      <w:r w:rsidR="00F56B07" w:rsidRPr="00F56841">
        <w:rPr>
          <w:rFonts w:ascii="Open Sans" w:hAnsi="Open Sans" w:cs="Open Sans"/>
        </w:rPr>
        <w:t>w</w:t>
      </w:r>
      <w:r w:rsidRPr="00F56841">
        <w:rPr>
          <w:rFonts w:ascii="Open Sans" w:hAnsi="Open Sans" w:cs="Open Sans"/>
        </w:rPr>
        <w:t>ytycznymi równościowymi;</w:t>
      </w:r>
    </w:p>
    <w:p w14:paraId="35A65636" w14:textId="77777777" w:rsidR="00555167" w:rsidRPr="00F56841" w:rsidRDefault="00826777" w:rsidP="00B221B0">
      <w:pPr>
        <w:pStyle w:val="TreNum-K"/>
        <w:spacing w:before="120" w:after="120" w:line="276" w:lineRule="auto"/>
        <w:ind w:left="426"/>
        <w:rPr>
          <w:rFonts w:ascii="Open Sans" w:hAnsi="Open Sans" w:cs="Open Sans"/>
        </w:rPr>
      </w:pPr>
      <w:r w:rsidRPr="00F56841">
        <w:rPr>
          <w:rFonts w:ascii="Open Sans" w:hAnsi="Open Sans" w:cs="Open Sans"/>
        </w:rPr>
        <w:t>Wytyczne dotyczące realizacji zasady partnerstwa na lata 2021-2027 z dnia 24 października 2022 r.;</w:t>
      </w:r>
    </w:p>
    <w:p w14:paraId="724669C1" w14:textId="6B682529" w:rsidR="00826777" w:rsidRPr="00F56841" w:rsidRDefault="00826777" w:rsidP="00B221B0">
      <w:pPr>
        <w:pStyle w:val="TreNum-K"/>
        <w:spacing w:before="120" w:after="120" w:line="276" w:lineRule="auto"/>
        <w:rPr>
          <w:rFonts w:ascii="Open Sans" w:hAnsi="Open Sans" w:cs="Open Sans"/>
          <w:color w:val="000000" w:themeColor="text1"/>
        </w:rPr>
      </w:pPr>
      <w:r w:rsidRPr="00F56841">
        <w:rPr>
          <w:rFonts w:ascii="Open Sans" w:hAnsi="Open Sans" w:cs="Open Sans"/>
          <w:color w:val="000000" w:themeColor="text1"/>
        </w:rPr>
        <w:t>Wytyczne dotyczące monitorowania postępu rzeczowego realizacji programów na lata 2021-2027 z dnia 12 października 2022 r.;</w:t>
      </w:r>
      <w:r w:rsidR="00722FD5" w:rsidRPr="00F56841">
        <w:rPr>
          <w:rFonts w:ascii="Open Sans" w:hAnsi="Open Sans" w:cs="Open Sans"/>
          <w:color w:val="000000" w:themeColor="text1"/>
        </w:rPr>
        <w:t xml:space="preserve"> zwane w </w:t>
      </w:r>
      <w:r w:rsidR="00F56B07" w:rsidRPr="00F56841">
        <w:rPr>
          <w:rFonts w:ascii="Open Sans" w:hAnsi="Open Sans" w:cs="Open Sans"/>
          <w:color w:val="000000" w:themeColor="text1"/>
        </w:rPr>
        <w:t>r</w:t>
      </w:r>
      <w:r w:rsidR="00722FD5" w:rsidRPr="00F56841">
        <w:rPr>
          <w:rFonts w:ascii="Open Sans" w:hAnsi="Open Sans" w:cs="Open Sans"/>
          <w:color w:val="000000" w:themeColor="text1"/>
        </w:rPr>
        <w:t xml:space="preserve">egulaminie </w:t>
      </w:r>
      <w:r w:rsidR="00F56B07" w:rsidRPr="00F56841">
        <w:rPr>
          <w:rFonts w:ascii="Open Sans" w:hAnsi="Open Sans" w:cs="Open Sans"/>
          <w:color w:val="000000" w:themeColor="text1"/>
        </w:rPr>
        <w:t>w</w:t>
      </w:r>
      <w:r w:rsidR="00722FD5" w:rsidRPr="00F56841">
        <w:rPr>
          <w:rFonts w:ascii="Open Sans" w:hAnsi="Open Sans" w:cs="Open Sans"/>
          <w:color w:val="000000" w:themeColor="text1"/>
        </w:rPr>
        <w:t>ytycznymi monitorowania;</w:t>
      </w:r>
    </w:p>
    <w:p w14:paraId="076292A5" w14:textId="77777777" w:rsidR="00555167" w:rsidRPr="00F56841" w:rsidRDefault="00826777" w:rsidP="00B221B0">
      <w:pPr>
        <w:pStyle w:val="TreNum-K"/>
        <w:spacing w:before="120" w:after="120" w:line="276" w:lineRule="auto"/>
        <w:rPr>
          <w:rFonts w:ascii="Open Sans" w:hAnsi="Open Sans" w:cs="Open Sans"/>
        </w:rPr>
      </w:pPr>
      <w:r w:rsidRPr="00F56841">
        <w:rPr>
          <w:rFonts w:ascii="Open Sans" w:hAnsi="Open Sans" w:cs="Open Sans"/>
        </w:rPr>
        <w:t>Wytyczne dotyczące kontroli realizacji programów polityki spójności na lata 2021-2027 z dnia 26 października 2022 r.;</w:t>
      </w:r>
    </w:p>
    <w:p w14:paraId="40A70B0F" w14:textId="1B9BB005" w:rsidR="00555167" w:rsidRPr="00F56841" w:rsidRDefault="00826777" w:rsidP="00B221B0">
      <w:pPr>
        <w:pStyle w:val="TreNum-K"/>
        <w:spacing w:before="120" w:after="120" w:line="276" w:lineRule="auto"/>
        <w:rPr>
          <w:rFonts w:ascii="Open Sans" w:hAnsi="Open Sans" w:cs="Open Sans"/>
        </w:rPr>
      </w:pPr>
      <w:r w:rsidRPr="00F56841">
        <w:rPr>
          <w:rFonts w:ascii="Open Sans" w:hAnsi="Open Sans" w:cs="Open Sans"/>
        </w:rPr>
        <w:lastRenderedPageBreak/>
        <w:t>Wytyczne dotyczące warunków gromadzenia i przekazywania danych w postaci elektronicznej na lata 2021-2027 z dnia 25 stycznia 2023 r.;</w:t>
      </w:r>
    </w:p>
    <w:p w14:paraId="7A02D84A" w14:textId="77777777" w:rsidR="00555167" w:rsidRDefault="00826777" w:rsidP="00B221B0">
      <w:pPr>
        <w:pStyle w:val="TreNum-K"/>
        <w:spacing w:before="120" w:after="120" w:line="276" w:lineRule="auto"/>
        <w:rPr>
          <w:rFonts w:ascii="Open Sans" w:hAnsi="Open Sans" w:cs="Open Sans"/>
        </w:rPr>
      </w:pPr>
      <w:r w:rsidRPr="00F56841">
        <w:rPr>
          <w:rFonts w:ascii="Open Sans" w:hAnsi="Open Sans" w:cs="Open Sans"/>
        </w:rPr>
        <w:t>Wytyczne dotyczące informacji i promocji Funduszy Europejskich na lata 2021-2027 z dnia 19 kwietnia 2023 r.;</w:t>
      </w:r>
    </w:p>
    <w:p w14:paraId="47609650" w14:textId="4A775DE4" w:rsidR="00826777" w:rsidRPr="00F56841" w:rsidRDefault="007A185B" w:rsidP="00B221B0">
      <w:pPr>
        <w:pStyle w:val="TreNum-K"/>
        <w:spacing w:before="120" w:after="120" w:line="276" w:lineRule="auto"/>
        <w:rPr>
          <w:rFonts w:ascii="Open Sans" w:hAnsi="Open Sans" w:cs="Open Sans"/>
        </w:rPr>
      </w:pPr>
      <w:r w:rsidRPr="00F56841">
        <w:rPr>
          <w:rFonts w:ascii="Open Sans" w:hAnsi="Open Sans" w:cs="Open Sans"/>
        </w:rPr>
        <w:t>Wytyczne Komisji Europejskiej dotyczące zapewnienia poszanowania Karty Praw Podstawowych</w:t>
      </w:r>
      <w:r w:rsidR="006D2F86" w:rsidRPr="00F56841">
        <w:rPr>
          <w:rFonts w:ascii="Open Sans" w:hAnsi="Open Sans" w:cs="Open Sans"/>
        </w:rPr>
        <w:t>;</w:t>
      </w:r>
    </w:p>
    <w:p w14:paraId="226C549F" w14:textId="76F40F52" w:rsidR="00244DF6" w:rsidRPr="00F56841" w:rsidRDefault="00244DF6" w:rsidP="00B221B0">
      <w:pPr>
        <w:pStyle w:val="TreNum-K"/>
        <w:numPr>
          <w:ilvl w:val="0"/>
          <w:numId w:val="0"/>
        </w:numPr>
        <w:spacing w:before="120" w:after="120" w:line="276" w:lineRule="auto"/>
        <w:rPr>
          <w:rFonts w:ascii="Open Sans" w:hAnsi="Open Sans" w:cs="Open Sans"/>
        </w:rPr>
      </w:pPr>
      <w:r w:rsidRPr="00F56841">
        <w:rPr>
          <w:rFonts w:ascii="Open Sans" w:hAnsi="Open Sans" w:cs="Open Sans"/>
        </w:rPr>
        <w:t>Nieznajomość powyższych dokumentów może spowodować niewłaściwe przygotowanie projektu, nieprawidłowe wypełnienie formularza wniosku o dofinansowanie projektu (części merytorycznej oraz budżetu) i inne konsekwencje skutkujące obniżeniem liczby przyznanych punktów lub uzyskaniem oceny negatywnej.</w:t>
      </w:r>
    </w:p>
    <w:p w14:paraId="689CE024" w14:textId="760563B7" w:rsidR="001663AD" w:rsidRDefault="00703C18" w:rsidP="00B221B0">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W kwestiach nieuregulowanych w Regulaminie wyboru projektów mają zastosowanie akty prawa krajowego i unijnego oraz dokumenty programowe właściwe dla przedmiotu naboru.</w:t>
      </w:r>
    </w:p>
    <w:p w14:paraId="41BC36EC" w14:textId="77777777" w:rsidR="00A91E08" w:rsidRPr="00F56841" w:rsidRDefault="00A91E08" w:rsidP="00B221B0">
      <w:pPr>
        <w:suppressAutoHyphens w:val="0"/>
        <w:autoSpaceDE w:val="0"/>
        <w:spacing w:before="120" w:after="120" w:line="276" w:lineRule="auto"/>
        <w:textAlignment w:val="auto"/>
        <w:rPr>
          <w:rFonts w:ascii="Open Sans" w:hAnsi="Open Sans" w:cs="Open Sans"/>
        </w:rPr>
      </w:pPr>
    </w:p>
    <w:p w14:paraId="7152864C" w14:textId="2C8003A1" w:rsidR="00314C6E" w:rsidRPr="00F56841" w:rsidRDefault="003449FC" w:rsidP="00242FE2">
      <w:pPr>
        <w:pStyle w:val="Nagwek1"/>
      </w:pPr>
      <w:bookmarkStart w:id="1527" w:name="_Toc134788942"/>
      <w:bookmarkStart w:id="1528" w:name="_Toc134791387"/>
      <w:bookmarkStart w:id="1529" w:name="_Toc135639034"/>
      <w:bookmarkStart w:id="1530" w:name="_Toc135639175"/>
      <w:bookmarkStart w:id="1531" w:name="_Toc135646050"/>
      <w:bookmarkStart w:id="1532" w:name="_Toc135646489"/>
      <w:bookmarkStart w:id="1533" w:name="_Toc135729938"/>
      <w:bookmarkStart w:id="1534" w:name="_Toc135730668"/>
      <w:bookmarkStart w:id="1535" w:name="_Toc135739832"/>
      <w:bookmarkStart w:id="1536" w:name="_Toc135740197"/>
      <w:bookmarkStart w:id="1537" w:name="_Toc135741399"/>
      <w:bookmarkStart w:id="1538" w:name="_Toc135741441"/>
      <w:bookmarkStart w:id="1539" w:name="_Toc135741917"/>
      <w:bookmarkStart w:id="1540" w:name="_Toc135743595"/>
      <w:bookmarkStart w:id="1541" w:name="_Toc135744681"/>
      <w:bookmarkStart w:id="1542" w:name="_Toc135744731"/>
      <w:bookmarkStart w:id="1543" w:name="_Toc135744781"/>
      <w:bookmarkStart w:id="1544" w:name="_Toc135806886"/>
      <w:bookmarkStart w:id="1545" w:name="_Toc135806928"/>
      <w:bookmarkStart w:id="1546" w:name="_Toc135807809"/>
      <w:bookmarkStart w:id="1547" w:name="_Toc135808288"/>
      <w:bookmarkStart w:id="1548" w:name="_Toc135808475"/>
      <w:bookmarkStart w:id="1549" w:name="_Toc135808677"/>
      <w:bookmarkStart w:id="1550" w:name="_Toc150246612"/>
      <w:r w:rsidRPr="00F56841">
        <w:t>Załączniki</w:t>
      </w:r>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p>
    <w:p w14:paraId="38BD6576" w14:textId="77777777" w:rsidR="000E5F5D" w:rsidRPr="00F56841" w:rsidRDefault="000E5F5D" w:rsidP="002B0998">
      <w:pPr>
        <w:pStyle w:val="Akapitzlist"/>
        <w:numPr>
          <w:ilvl w:val="3"/>
          <w:numId w:val="82"/>
        </w:numPr>
        <w:tabs>
          <w:tab w:val="right" w:pos="9072"/>
        </w:tabs>
        <w:spacing w:before="120" w:after="120" w:line="276" w:lineRule="auto"/>
        <w:ind w:left="567"/>
        <w:rPr>
          <w:rFonts w:ascii="Open Sans" w:hAnsi="Open Sans" w:cs="Open Sans"/>
          <w:bCs/>
          <w:kern w:val="0"/>
        </w:rPr>
      </w:pPr>
      <w:r w:rsidRPr="00F56841">
        <w:rPr>
          <w:rFonts w:ascii="Open Sans" w:hAnsi="Open Sans" w:cs="Open Sans"/>
          <w:bCs/>
          <w:kern w:val="0"/>
        </w:rPr>
        <w:t xml:space="preserve">Wzór wniosku </w:t>
      </w:r>
      <w:bookmarkStart w:id="1551" w:name="_Hlk138852629"/>
      <w:r w:rsidRPr="00F56841">
        <w:rPr>
          <w:rFonts w:ascii="Open Sans" w:hAnsi="Open Sans" w:cs="Open Sans"/>
          <w:bCs/>
          <w:kern w:val="0"/>
        </w:rPr>
        <w:t>o dofinansowanie projektu w ramach programu Fundusze Europejskie dla Podlaskiego 2021-2027</w:t>
      </w:r>
      <w:bookmarkEnd w:id="1551"/>
    </w:p>
    <w:p w14:paraId="54EA3FD9" w14:textId="77777777" w:rsidR="000E5F5D" w:rsidRPr="00F56841" w:rsidRDefault="000E5F5D" w:rsidP="002B0998">
      <w:pPr>
        <w:pStyle w:val="Akapitzlist"/>
        <w:numPr>
          <w:ilvl w:val="3"/>
          <w:numId w:val="82"/>
        </w:numPr>
        <w:tabs>
          <w:tab w:val="right" w:pos="9072"/>
        </w:tabs>
        <w:spacing w:before="120" w:after="120" w:line="276" w:lineRule="auto"/>
        <w:ind w:left="567"/>
        <w:rPr>
          <w:rFonts w:ascii="Open Sans" w:hAnsi="Open Sans" w:cs="Open Sans"/>
          <w:bCs/>
          <w:kern w:val="0"/>
        </w:rPr>
      </w:pPr>
      <w:r w:rsidRPr="00F56841">
        <w:rPr>
          <w:rFonts w:ascii="Open Sans" w:hAnsi="Open Sans" w:cs="Open Sans"/>
          <w:bCs/>
          <w:kern w:val="0"/>
        </w:rPr>
        <w:t>Instrukcja wypełniania wniosku o dofinansowanie projektu w ramach programu Fundusze Europejskie dla Podlaskiego 2021-2027</w:t>
      </w:r>
    </w:p>
    <w:p w14:paraId="39A05BD2" w14:textId="77777777" w:rsidR="000E5F5D" w:rsidRPr="00F56841" w:rsidRDefault="000E5F5D" w:rsidP="002B0998">
      <w:pPr>
        <w:pStyle w:val="Akapitzlist"/>
        <w:numPr>
          <w:ilvl w:val="3"/>
          <w:numId w:val="82"/>
        </w:numPr>
        <w:tabs>
          <w:tab w:val="right" w:pos="9072"/>
        </w:tabs>
        <w:spacing w:before="120" w:after="120" w:line="276" w:lineRule="auto"/>
        <w:ind w:left="567"/>
        <w:rPr>
          <w:rFonts w:ascii="Open Sans" w:hAnsi="Open Sans" w:cs="Open Sans"/>
        </w:rPr>
      </w:pPr>
      <w:r w:rsidRPr="00F56841">
        <w:rPr>
          <w:rFonts w:ascii="Open Sans" w:hAnsi="Open Sans" w:cs="Open Sans"/>
          <w:bCs/>
          <w:kern w:val="0"/>
        </w:rPr>
        <w:t>Budżet szczegółowy SOWA EFS+</w:t>
      </w:r>
    </w:p>
    <w:p w14:paraId="57EF6805" w14:textId="77777777" w:rsidR="000E5F5D" w:rsidRPr="00F56841" w:rsidRDefault="000E5F5D" w:rsidP="002B0998">
      <w:pPr>
        <w:pStyle w:val="Akapitzlist"/>
        <w:numPr>
          <w:ilvl w:val="3"/>
          <w:numId w:val="82"/>
        </w:numPr>
        <w:tabs>
          <w:tab w:val="right" w:pos="9072"/>
        </w:tabs>
        <w:spacing w:before="120" w:after="120" w:line="276" w:lineRule="auto"/>
        <w:ind w:left="567"/>
        <w:rPr>
          <w:rFonts w:ascii="Open Sans" w:hAnsi="Open Sans" w:cs="Open Sans"/>
          <w:bCs/>
          <w:kern w:val="0"/>
        </w:rPr>
      </w:pPr>
      <w:r w:rsidRPr="00F56841">
        <w:rPr>
          <w:rFonts w:ascii="Open Sans" w:hAnsi="Open Sans" w:cs="Open Sans"/>
          <w:bCs/>
          <w:kern w:val="0"/>
        </w:rPr>
        <w:t>Lista Wskaźników Kluczowych 2021-2027 – EFS+</w:t>
      </w:r>
    </w:p>
    <w:p w14:paraId="0D8482D6" w14:textId="7962FC3A" w:rsidR="00E44923" w:rsidRPr="00F56841" w:rsidRDefault="00E44923" w:rsidP="002B0998">
      <w:pPr>
        <w:pStyle w:val="Akapitzlist"/>
        <w:numPr>
          <w:ilvl w:val="3"/>
          <w:numId w:val="82"/>
        </w:numPr>
        <w:tabs>
          <w:tab w:val="right" w:pos="9072"/>
        </w:tabs>
        <w:spacing w:before="120" w:after="120" w:line="276" w:lineRule="auto"/>
        <w:ind w:left="567"/>
        <w:rPr>
          <w:rFonts w:ascii="Open Sans" w:hAnsi="Open Sans" w:cs="Open Sans"/>
          <w:bCs/>
          <w:kern w:val="0"/>
        </w:rPr>
      </w:pPr>
      <w:bookmarkStart w:id="1552" w:name="_Hlk146013430"/>
      <w:r w:rsidRPr="00F56841">
        <w:rPr>
          <w:rFonts w:ascii="Open Sans" w:eastAsiaTheme="minorHAnsi" w:hAnsi="Open Sans" w:cs="Open Sans"/>
          <w:kern w:val="0"/>
          <w14:ligatures w14:val="standardContextual"/>
        </w:rPr>
        <w:t>Standardy działania Ośrodków Wsparcia Ekonomii Społecznej (OWES) Ministerstwa Rodziny i Polityki Społecznej</w:t>
      </w:r>
      <w:r w:rsidRPr="00F56841">
        <w:rPr>
          <w:rFonts w:ascii="Open Sans" w:hAnsi="Open Sans" w:cs="Open Sans"/>
        </w:rPr>
        <w:t xml:space="preserve"> </w:t>
      </w:r>
    </w:p>
    <w:p w14:paraId="61FF5556" w14:textId="77777777" w:rsidR="0028544C" w:rsidRDefault="000E5F5D" w:rsidP="0028544C">
      <w:pPr>
        <w:pStyle w:val="Akapitzlist"/>
        <w:numPr>
          <w:ilvl w:val="3"/>
          <w:numId w:val="82"/>
        </w:numPr>
        <w:tabs>
          <w:tab w:val="right" w:pos="9072"/>
        </w:tabs>
        <w:spacing w:before="120" w:after="120" w:line="276" w:lineRule="auto"/>
        <w:ind w:left="567"/>
        <w:rPr>
          <w:rFonts w:ascii="Open Sans" w:hAnsi="Open Sans" w:cs="Open Sans"/>
          <w:bCs/>
          <w:kern w:val="0"/>
        </w:rPr>
      </w:pPr>
      <w:r w:rsidRPr="00F56841">
        <w:rPr>
          <w:rFonts w:ascii="Open Sans" w:hAnsi="Open Sans" w:cs="Open Sans"/>
        </w:rPr>
        <w:t xml:space="preserve">Wzór umowy o dofinansowanie projektu ze środków EFS + </w:t>
      </w:r>
      <w:r w:rsidRPr="00F56841">
        <w:rPr>
          <w:rFonts w:ascii="Open Sans" w:hAnsi="Open Sans" w:cs="Open Sans"/>
          <w:bCs/>
          <w:kern w:val="0"/>
        </w:rPr>
        <w:t>z załącznikami</w:t>
      </w:r>
      <w:r w:rsidR="000E3000" w:rsidRPr="00F56841">
        <w:rPr>
          <w:rFonts w:ascii="Open Sans" w:hAnsi="Open Sans" w:cs="Open Sans"/>
          <w:bCs/>
          <w:kern w:val="0"/>
        </w:rPr>
        <w:t xml:space="preserve"> – dla umów innych niż rozliczane kwotami ryczałtowymi</w:t>
      </w:r>
      <w:r w:rsidRPr="00F56841">
        <w:rPr>
          <w:rFonts w:ascii="Open Sans" w:hAnsi="Open Sans" w:cs="Open Sans"/>
          <w:bCs/>
          <w:kern w:val="0"/>
        </w:rPr>
        <w:t xml:space="preserve"> (w tym wzór weksla) </w:t>
      </w:r>
      <w:bookmarkEnd w:id="1552"/>
    </w:p>
    <w:p w14:paraId="5B5BBBE6" w14:textId="47A00C29" w:rsidR="000E5F5D" w:rsidRPr="0028544C" w:rsidRDefault="000E5F5D" w:rsidP="0028544C">
      <w:pPr>
        <w:pStyle w:val="Akapitzlist"/>
        <w:numPr>
          <w:ilvl w:val="3"/>
          <w:numId w:val="82"/>
        </w:numPr>
        <w:tabs>
          <w:tab w:val="right" w:pos="9072"/>
        </w:tabs>
        <w:spacing w:before="120" w:after="120" w:line="276" w:lineRule="auto"/>
        <w:ind w:left="567"/>
        <w:rPr>
          <w:rFonts w:ascii="Open Sans" w:hAnsi="Open Sans" w:cs="Open Sans"/>
          <w:bCs/>
          <w:kern w:val="0"/>
        </w:rPr>
      </w:pPr>
      <w:r w:rsidRPr="0028544C">
        <w:rPr>
          <w:rFonts w:ascii="Open Sans" w:hAnsi="Open Sans" w:cs="Open Sans"/>
          <w:bCs/>
          <w:kern w:val="0"/>
        </w:rPr>
        <w:t>Regulamin pracy Komisji Oceny Projektów programu Fundusze Europejskie dla Podlaskiego 2021 – 2027 w ramach EFS+</w:t>
      </w:r>
    </w:p>
    <w:p w14:paraId="69444796" w14:textId="77777777" w:rsidR="000E5F5D" w:rsidRPr="00F56841" w:rsidRDefault="000E5F5D" w:rsidP="002B0998">
      <w:pPr>
        <w:pStyle w:val="Akapitzlist"/>
        <w:numPr>
          <w:ilvl w:val="3"/>
          <w:numId w:val="82"/>
        </w:numPr>
        <w:tabs>
          <w:tab w:val="right" w:pos="9072"/>
        </w:tabs>
        <w:spacing w:before="120" w:after="120" w:line="276" w:lineRule="auto"/>
        <w:ind w:left="567"/>
        <w:rPr>
          <w:rFonts w:ascii="Open Sans" w:hAnsi="Open Sans" w:cs="Open Sans"/>
          <w:bCs/>
          <w:kern w:val="0"/>
        </w:rPr>
      </w:pPr>
      <w:r w:rsidRPr="00F56841">
        <w:rPr>
          <w:rFonts w:ascii="Open Sans" w:hAnsi="Open Sans" w:cs="Open Sans"/>
          <w:kern w:val="0"/>
        </w:rPr>
        <w:t xml:space="preserve">Systematyka kryteriów wyboru projektów współfinansowanych z europejskiego funduszu społecznego + w ramach programu fundusze europejskie dla podlaskiego na lata 2021-2027 - </w:t>
      </w:r>
      <w:r w:rsidRPr="00F56841">
        <w:rPr>
          <w:rFonts w:ascii="Open Sans" w:hAnsi="Open Sans" w:cs="Open Sans"/>
          <w:bCs/>
        </w:rPr>
        <w:t>kryteria ogólne wyboru projektów</w:t>
      </w:r>
    </w:p>
    <w:p w14:paraId="0FFA104C" w14:textId="77777777" w:rsidR="00993763" w:rsidRPr="00F56841" w:rsidRDefault="000E5F5D" w:rsidP="002B0998">
      <w:pPr>
        <w:pStyle w:val="Akapitzlist"/>
        <w:numPr>
          <w:ilvl w:val="3"/>
          <w:numId w:val="82"/>
        </w:numPr>
        <w:tabs>
          <w:tab w:val="right" w:pos="9072"/>
        </w:tabs>
        <w:spacing w:before="120" w:after="120" w:line="276" w:lineRule="auto"/>
        <w:ind w:left="567"/>
        <w:rPr>
          <w:rFonts w:ascii="Open Sans" w:hAnsi="Open Sans" w:cs="Open Sans"/>
          <w:bCs/>
          <w:kern w:val="0"/>
        </w:rPr>
      </w:pPr>
      <w:r w:rsidRPr="00F56841">
        <w:rPr>
          <w:rFonts w:ascii="Open Sans" w:hAnsi="Open Sans" w:cs="Open Sans"/>
          <w:kern w:val="0"/>
        </w:rPr>
        <w:t xml:space="preserve">Systematyka kryteriów wyboru projektów współfinansowanych z europejskiego funduszu społecznego + w ramach programu fundusze europejskie dla podlaskiego na lata 2021-2027 - </w:t>
      </w:r>
      <w:r w:rsidRPr="00F56841">
        <w:rPr>
          <w:rFonts w:ascii="Open Sans" w:hAnsi="Open Sans" w:cs="Open Sans"/>
          <w:bCs/>
        </w:rPr>
        <w:t>szczególne kryteria wyboru projektów</w:t>
      </w:r>
    </w:p>
    <w:p w14:paraId="7132FA26" w14:textId="77777777" w:rsidR="00B01ECE" w:rsidRPr="00F56841" w:rsidRDefault="00B01ECE" w:rsidP="002B0998">
      <w:pPr>
        <w:pStyle w:val="Akapitzlist"/>
        <w:numPr>
          <w:ilvl w:val="3"/>
          <w:numId w:val="82"/>
        </w:numPr>
        <w:tabs>
          <w:tab w:val="right" w:pos="9072"/>
        </w:tabs>
        <w:spacing w:before="120" w:after="120" w:line="276" w:lineRule="auto"/>
        <w:ind w:left="567"/>
        <w:rPr>
          <w:rFonts w:ascii="Open Sans" w:hAnsi="Open Sans" w:cs="Open Sans"/>
          <w:bCs/>
          <w:kern w:val="0"/>
        </w:rPr>
      </w:pPr>
      <w:r w:rsidRPr="00F56841">
        <w:rPr>
          <w:rFonts w:ascii="Open Sans" w:hAnsi="Open Sans" w:cs="Open Sans"/>
          <w:bCs/>
          <w:kern w:val="0"/>
        </w:rPr>
        <w:lastRenderedPageBreak/>
        <w:t xml:space="preserve">Wzór oświadczenia o </w:t>
      </w:r>
      <w:r w:rsidRPr="00F56841">
        <w:rPr>
          <w:rFonts w:ascii="Open Sans" w:hAnsi="Open Sans" w:cs="Open Sans"/>
          <w:lang w:eastAsia="pl-PL"/>
        </w:rPr>
        <w:t>niepodleganiu wykluczeniu z możliwości otrzymania dofinansowania</w:t>
      </w:r>
    </w:p>
    <w:p w14:paraId="4BB38A86" w14:textId="14F94C60" w:rsidR="00B01ECE" w:rsidRPr="00B27A7B" w:rsidRDefault="00B01ECE" w:rsidP="002B0998">
      <w:pPr>
        <w:pStyle w:val="Akapitzlist"/>
        <w:numPr>
          <w:ilvl w:val="3"/>
          <w:numId w:val="82"/>
        </w:numPr>
        <w:tabs>
          <w:tab w:val="right" w:pos="9072"/>
        </w:tabs>
        <w:spacing w:before="120" w:after="120" w:line="276" w:lineRule="auto"/>
        <w:ind w:left="567"/>
        <w:rPr>
          <w:rFonts w:ascii="Open Sans" w:hAnsi="Open Sans" w:cs="Open Sans"/>
          <w:bCs/>
          <w:kern w:val="0"/>
        </w:rPr>
      </w:pPr>
      <w:r w:rsidRPr="00F56841">
        <w:rPr>
          <w:rFonts w:ascii="Open Sans" w:hAnsi="Open Sans" w:cs="Open Sans"/>
          <w:bCs/>
          <w:kern w:val="0"/>
        </w:rPr>
        <w:t>Wzór oświadczenia</w:t>
      </w:r>
      <w:r w:rsidR="00380047">
        <w:rPr>
          <w:rFonts w:ascii="Open Sans" w:hAnsi="Open Sans" w:cs="Open Sans"/>
          <w:bCs/>
          <w:kern w:val="0"/>
        </w:rPr>
        <w:t>,</w:t>
      </w:r>
      <w:r w:rsidRPr="00F56841">
        <w:rPr>
          <w:rFonts w:ascii="Open Sans" w:hAnsi="Open Sans" w:cs="Open Sans"/>
          <w:bCs/>
          <w:kern w:val="0"/>
        </w:rPr>
        <w:t xml:space="preserve"> </w:t>
      </w:r>
      <w:r w:rsidRPr="00F56841">
        <w:rPr>
          <w:rFonts w:ascii="Open Sans" w:hAnsi="Open Sans" w:cs="Open Sans"/>
          <w:lang w:eastAsia="pl-PL"/>
        </w:rPr>
        <w:t>że na terenie JST lub podmiotu przez nią kontrolowanego nie obowiązują dyskryminujące akty prawne</w:t>
      </w:r>
    </w:p>
    <w:p w14:paraId="507E1639" w14:textId="6AA810CD" w:rsidR="00B27A7B" w:rsidRPr="00F56841" w:rsidRDefault="00B27A7B" w:rsidP="00B27A7B">
      <w:pPr>
        <w:pStyle w:val="Akapitzlist"/>
        <w:numPr>
          <w:ilvl w:val="3"/>
          <w:numId w:val="82"/>
        </w:numPr>
        <w:tabs>
          <w:tab w:val="right" w:pos="9072"/>
        </w:tabs>
        <w:spacing w:before="120" w:after="120" w:line="276" w:lineRule="auto"/>
        <w:ind w:left="567"/>
        <w:rPr>
          <w:rFonts w:ascii="Open Sans" w:hAnsi="Open Sans" w:cs="Open Sans"/>
          <w:bCs/>
          <w:kern w:val="0"/>
        </w:rPr>
      </w:pPr>
      <w:r>
        <w:rPr>
          <w:rFonts w:ascii="Open Sans" w:hAnsi="Open Sans" w:cs="Open Sans"/>
          <w:lang w:eastAsia="pl-PL"/>
        </w:rPr>
        <w:t>Wzór umowy o partnerstwie</w:t>
      </w:r>
    </w:p>
    <w:p w14:paraId="16FE9574" w14:textId="3696F76F" w:rsidR="00532847" w:rsidRPr="00F56841" w:rsidRDefault="00532847" w:rsidP="00B01ECE">
      <w:pPr>
        <w:pStyle w:val="Akapitzlist"/>
        <w:tabs>
          <w:tab w:val="right" w:pos="9072"/>
        </w:tabs>
        <w:spacing w:before="200" w:after="200" w:line="276" w:lineRule="auto"/>
        <w:ind w:left="567"/>
        <w:rPr>
          <w:rFonts w:ascii="Open Sans" w:hAnsi="Open Sans" w:cs="Open Sans"/>
          <w:bCs/>
          <w:color w:val="FF0000"/>
          <w:kern w:val="0"/>
        </w:rPr>
      </w:pPr>
    </w:p>
    <w:bookmarkEnd w:id="0"/>
    <w:p w14:paraId="1CF451DE" w14:textId="77777777" w:rsidR="00314C6E" w:rsidRPr="00F56841" w:rsidRDefault="00314C6E" w:rsidP="00B01ECE">
      <w:pPr>
        <w:spacing w:before="200" w:after="200" w:line="276" w:lineRule="auto"/>
        <w:rPr>
          <w:rFonts w:ascii="Open Sans" w:hAnsi="Open Sans" w:cs="Open Sans"/>
          <w:color w:val="000000" w:themeColor="text1"/>
        </w:rPr>
      </w:pPr>
    </w:p>
    <w:sectPr w:rsidR="00314C6E" w:rsidRPr="00F56841" w:rsidSect="00A87D97">
      <w:footerReference w:type="default" r:id="rId21"/>
      <w:headerReference w:type="first" r:id="rId22"/>
      <w:footerReference w:type="first" r:id="rId23"/>
      <w:pgSz w:w="11906" w:h="16838"/>
      <w:pgMar w:top="1417" w:right="1417" w:bottom="1417"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82D7E" w14:textId="77777777" w:rsidR="00A339FF" w:rsidRDefault="00A339FF">
      <w:pPr>
        <w:spacing w:after="0"/>
      </w:pPr>
      <w:r>
        <w:separator/>
      </w:r>
    </w:p>
  </w:endnote>
  <w:endnote w:type="continuationSeparator" w:id="0">
    <w:p w14:paraId="290CCF93" w14:textId="77777777" w:rsidR="00A339FF" w:rsidRDefault="00A339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panose1 w:val="00000000000000000000"/>
    <w:charset w:val="EE"/>
    <w:family w:val="auto"/>
    <w:pitch w:val="variable"/>
    <w:sig w:usb0="E00002FF" w:usb1="4000201B" w:usb2="00000028" w:usb3="00000000" w:csb0="0000019F" w:csb1="00000000"/>
  </w:font>
  <w:font w:name="TimesNewRoman">
    <w:altName w:val="Klee One"/>
    <w:charset w:val="00"/>
    <w:family w:val="auto"/>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01A01" w14:textId="77777777" w:rsidR="00150F87" w:rsidRDefault="00150F87">
    <w:pPr>
      <w:pStyle w:val="Stopka"/>
      <w:jc w:val="right"/>
    </w:pPr>
    <w:r>
      <w:fldChar w:fldCharType="begin"/>
    </w:r>
    <w:r>
      <w:instrText xml:space="preserve"> PAGE </w:instrText>
    </w:r>
    <w:r>
      <w:fldChar w:fldCharType="separate"/>
    </w:r>
    <w:r w:rsidR="001B7F68">
      <w:rPr>
        <w:noProof/>
      </w:rPr>
      <w:t>65</w:t>
    </w:r>
    <w:r>
      <w:fldChar w:fldCharType="end"/>
    </w:r>
  </w:p>
  <w:p w14:paraId="6A826D68" w14:textId="77777777" w:rsidR="00150F87" w:rsidRDefault="00150F8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222B2" w14:textId="77777777" w:rsidR="00150F87" w:rsidRDefault="00150F87">
    <w:pPr>
      <w:pStyle w:val="Stopka"/>
    </w:pPr>
  </w:p>
  <w:p w14:paraId="11BA09A4" w14:textId="77777777" w:rsidR="00150F87" w:rsidRDefault="00150F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B5589" w14:textId="77777777" w:rsidR="00A339FF" w:rsidRDefault="00A339FF">
      <w:pPr>
        <w:spacing w:after="0"/>
      </w:pPr>
      <w:r>
        <w:rPr>
          <w:color w:val="000000"/>
        </w:rPr>
        <w:separator/>
      </w:r>
    </w:p>
  </w:footnote>
  <w:footnote w:type="continuationSeparator" w:id="0">
    <w:p w14:paraId="6A931374" w14:textId="77777777" w:rsidR="00A339FF" w:rsidRDefault="00A339FF">
      <w:pPr>
        <w:spacing w:after="0"/>
      </w:pPr>
      <w:r>
        <w:continuationSeparator/>
      </w:r>
    </w:p>
  </w:footnote>
  <w:footnote w:id="1">
    <w:p w14:paraId="73007108" w14:textId="7148D9E7" w:rsidR="00150F87" w:rsidRPr="002326DA" w:rsidRDefault="00150F87" w:rsidP="001227E6">
      <w:pPr>
        <w:suppressAutoHyphens w:val="0"/>
        <w:autoSpaceDE w:val="0"/>
        <w:adjustRightInd w:val="0"/>
        <w:spacing w:after="0"/>
        <w:textAlignment w:val="auto"/>
        <w:rPr>
          <w:rFonts w:ascii="Open Sans" w:hAnsi="Open Sans" w:cs="Open Sans"/>
          <w:sz w:val="16"/>
          <w:szCs w:val="16"/>
        </w:rPr>
      </w:pPr>
      <w:r w:rsidRPr="00F31947">
        <w:rPr>
          <w:rStyle w:val="Odwoanieprzypisudolnego"/>
          <w:rFonts w:ascii="Open Sans" w:hAnsi="Open Sans" w:cs="Open Sans"/>
          <w:sz w:val="16"/>
          <w:szCs w:val="16"/>
        </w:rPr>
        <w:footnoteRef/>
      </w:r>
      <w:r w:rsidRPr="00F31947">
        <w:rPr>
          <w:rFonts w:ascii="Open Sans" w:hAnsi="Open Sans" w:cs="Open Sans"/>
          <w:sz w:val="16"/>
          <w:szCs w:val="16"/>
        </w:rPr>
        <w:t xml:space="preserve"> </w:t>
      </w:r>
      <w:r w:rsidR="002326DA" w:rsidRPr="001227E6">
        <w:rPr>
          <w:rFonts w:ascii="Open Sans" w:hAnsi="Open Sans" w:cs="Open Sans"/>
          <w:kern w:val="0"/>
          <w:sz w:val="16"/>
          <w:szCs w:val="16"/>
        </w:rPr>
        <w:t>Uchwała nr 164 Rady Ministrów z dnia 12 sierpnia 2014 r. w sprawie przyjęcia programu pod</w:t>
      </w:r>
      <w:r w:rsidR="00E574C1">
        <w:rPr>
          <w:rFonts w:ascii="Open Sans" w:hAnsi="Open Sans" w:cs="Open Sans"/>
          <w:kern w:val="0"/>
          <w:sz w:val="16"/>
          <w:szCs w:val="16"/>
        </w:rPr>
        <w:t xml:space="preserve"> </w:t>
      </w:r>
      <w:r w:rsidR="002326DA" w:rsidRPr="001227E6">
        <w:rPr>
          <w:rFonts w:ascii="Open Sans" w:hAnsi="Open Sans" w:cs="Open Sans"/>
          <w:kern w:val="0"/>
          <w:sz w:val="16"/>
          <w:szCs w:val="16"/>
        </w:rPr>
        <w:t>nazwą „Krajowy Program Rozwoju Ekonomii Społecznej do 2023 roku. Ekonomia Solidarności</w:t>
      </w:r>
      <w:r w:rsidR="00BF4BA8">
        <w:rPr>
          <w:rFonts w:ascii="Open Sans" w:hAnsi="Open Sans" w:cs="Open Sans"/>
          <w:kern w:val="0"/>
          <w:sz w:val="16"/>
          <w:szCs w:val="16"/>
        </w:rPr>
        <w:t xml:space="preserve"> </w:t>
      </w:r>
      <w:r w:rsidR="002326DA" w:rsidRPr="001227E6">
        <w:rPr>
          <w:rFonts w:ascii="Open Sans" w:hAnsi="Open Sans" w:cs="Open Sans"/>
          <w:kern w:val="0"/>
          <w:sz w:val="16"/>
          <w:szCs w:val="16"/>
        </w:rPr>
        <w:t>Społecznej” (M.P. poz. 811, z późn. zm.).</w:t>
      </w:r>
    </w:p>
  </w:footnote>
  <w:footnote w:id="2">
    <w:p w14:paraId="6F4BD9E6" w14:textId="1FE92DE0" w:rsidR="00150F87" w:rsidRPr="00864757" w:rsidRDefault="00150F87">
      <w:pPr>
        <w:pStyle w:val="Tekstprzypisudolnego"/>
        <w:rPr>
          <w:rFonts w:ascii="Open Sans" w:hAnsi="Open Sans" w:cs="Open Sans"/>
          <w:sz w:val="18"/>
          <w:szCs w:val="18"/>
        </w:rPr>
      </w:pPr>
      <w:r w:rsidRPr="00864757">
        <w:rPr>
          <w:rStyle w:val="Odwoanieprzypisudolnego"/>
          <w:rFonts w:ascii="Open Sans" w:hAnsi="Open Sans" w:cs="Open Sans"/>
          <w:sz w:val="18"/>
          <w:szCs w:val="18"/>
        </w:rPr>
        <w:footnoteRef/>
      </w:r>
      <w:r w:rsidRPr="00864757">
        <w:rPr>
          <w:rFonts w:ascii="Open Sans" w:hAnsi="Open Sans" w:cs="Open Sans"/>
          <w:sz w:val="18"/>
          <w:szCs w:val="18"/>
        </w:rPr>
        <w:t xml:space="preserve"> Reguła proporcjonalności może mieć zastosowanie w projektach rozliczanych w oparciu o uproszczone metody, przy czym wyłącznie do takich wskaźników produktu lub rezultatu, które nie stanowią podstawy uproszczonych metod.</w:t>
      </w:r>
    </w:p>
  </w:footnote>
  <w:footnote w:id="3">
    <w:p w14:paraId="738519BE" w14:textId="4DC5773E" w:rsidR="00150F87" w:rsidRPr="00B426DE" w:rsidRDefault="00150F87" w:rsidP="00E65DBD">
      <w:pPr>
        <w:rPr>
          <w:rFonts w:ascii="Open Sans" w:hAnsi="Open Sans" w:cs="Open Sans"/>
          <w:i/>
          <w:iCs/>
          <w:sz w:val="16"/>
          <w:szCs w:val="16"/>
        </w:rPr>
      </w:pPr>
      <w:r w:rsidRPr="00B426DE">
        <w:rPr>
          <w:rStyle w:val="Odwoanieprzypisudolnego"/>
          <w:rFonts w:ascii="Open Sans" w:hAnsi="Open Sans" w:cs="Open Sans"/>
          <w:sz w:val="16"/>
          <w:szCs w:val="16"/>
        </w:rPr>
        <w:footnoteRef/>
      </w:r>
      <w:r w:rsidRPr="00B426DE">
        <w:rPr>
          <w:rFonts w:ascii="Open Sans" w:hAnsi="Open Sans" w:cs="Open Sans"/>
          <w:sz w:val="16"/>
          <w:szCs w:val="16"/>
        </w:rPr>
        <w:t xml:space="preserve"> Niekwalifikowalność zakupu nieruchomości i podatku VAT, o której mowa w art. 64 ust. 1 lit. b i c rozporządzenia ogólnego została opisana odpowiednio w podrozdziale 3.4 i 3.5 wytycznych kwalifikowalności</w:t>
      </w:r>
    </w:p>
    <w:p w14:paraId="543975F3" w14:textId="77777777" w:rsidR="00150F87" w:rsidRDefault="00150F87" w:rsidP="00E65DBD">
      <w:pPr>
        <w:pStyle w:val="Tekstprzypisudolnego"/>
      </w:pPr>
    </w:p>
  </w:footnote>
  <w:footnote w:id="4">
    <w:p w14:paraId="1CC03759" w14:textId="77777777" w:rsidR="00150F87" w:rsidRPr="00190D34" w:rsidRDefault="00150F87" w:rsidP="00190D34">
      <w:pPr>
        <w:pStyle w:val="Tekstprzypisudolnego"/>
        <w:rPr>
          <w:rFonts w:ascii="Open Sans" w:hAnsi="Open Sans" w:cs="Open Sans"/>
          <w:sz w:val="16"/>
          <w:szCs w:val="16"/>
        </w:rPr>
      </w:pPr>
      <w:r w:rsidRPr="00190D34">
        <w:rPr>
          <w:rStyle w:val="Odwoanieprzypisudolnego"/>
          <w:rFonts w:ascii="Open Sans" w:hAnsi="Open Sans" w:cs="Open Sans"/>
          <w:sz w:val="16"/>
          <w:szCs w:val="16"/>
        </w:rPr>
        <w:footnoteRef/>
      </w:r>
      <w:r w:rsidRPr="00190D34">
        <w:rPr>
          <w:rFonts w:ascii="Open Sans" w:hAnsi="Open Sans" w:cs="Open Sans"/>
          <w:sz w:val="16"/>
          <w:szCs w:val="16"/>
        </w:rPr>
        <w:t xml:space="preserve"> Za datę płatności końcowej uznaje się:</w:t>
      </w:r>
    </w:p>
    <w:p w14:paraId="1518076F" w14:textId="77777777" w:rsidR="00150F87" w:rsidRPr="00190D34" w:rsidRDefault="00150F87" w:rsidP="00190D34">
      <w:pPr>
        <w:pStyle w:val="Tekstprzypisudolnego"/>
        <w:rPr>
          <w:rFonts w:ascii="Open Sans" w:hAnsi="Open Sans" w:cs="Open Sans"/>
          <w:sz w:val="16"/>
          <w:szCs w:val="16"/>
        </w:rPr>
      </w:pPr>
      <w:r w:rsidRPr="00190D34">
        <w:rPr>
          <w:rFonts w:ascii="Open Sans" w:hAnsi="Open Sans" w:cs="Open Sans"/>
          <w:sz w:val="16"/>
          <w:szCs w:val="16"/>
        </w:rPr>
        <w:t>- w przypadku, gdy w ramach rozliczenia wniosku o p płatność końcową Beneficjentowi są przekazywane środki – datę obciążenia rachunku płatniczego instytucji przekazującej środki beneficjentowi,</w:t>
      </w:r>
    </w:p>
    <w:p w14:paraId="4894D0A9" w14:textId="55E1E658" w:rsidR="00150F87" w:rsidRDefault="00150F87" w:rsidP="00190D34">
      <w:pPr>
        <w:pStyle w:val="Tekstprzypisudolnego"/>
      </w:pPr>
      <w:r w:rsidRPr="00190D34">
        <w:rPr>
          <w:rFonts w:ascii="Open Sans" w:hAnsi="Open Sans" w:cs="Open Sans"/>
          <w:sz w:val="16"/>
          <w:szCs w:val="16"/>
        </w:rPr>
        <w:t>- w pozostałych przypadkach – datę zatwierdzenia wniosku o płatność końcową.</w:t>
      </w:r>
    </w:p>
  </w:footnote>
  <w:footnote w:id="5">
    <w:p w14:paraId="2DA7BC81" w14:textId="025B7FB0" w:rsidR="00150F87" w:rsidRPr="000B13B8" w:rsidRDefault="00150F87">
      <w:pPr>
        <w:pStyle w:val="Tekstprzypisudolnego"/>
        <w:rPr>
          <w:rFonts w:ascii="Open Sans" w:hAnsi="Open Sans" w:cs="Open Sans"/>
          <w:sz w:val="16"/>
          <w:szCs w:val="16"/>
        </w:rPr>
      </w:pPr>
      <w:r w:rsidRPr="000B13B8">
        <w:rPr>
          <w:rStyle w:val="Odwoanieprzypisudolnego"/>
          <w:rFonts w:ascii="Open Sans" w:hAnsi="Open Sans" w:cs="Open Sans"/>
          <w:sz w:val="16"/>
          <w:szCs w:val="16"/>
        </w:rPr>
        <w:footnoteRef/>
      </w:r>
      <w:r w:rsidRPr="000B13B8">
        <w:rPr>
          <w:rFonts w:ascii="Open Sans" w:hAnsi="Open Sans" w:cs="Open Sans"/>
          <w:sz w:val="16"/>
          <w:szCs w:val="16"/>
        </w:rPr>
        <w:t xml:space="preserve"> Koszt nabycia innych niż własność praw do infrastruktury (np. dzierżawa, najem) może być kwalifikowalny w ramach EFS+ poza cross-financingiem. o ile warunki z sekcji 3.4.3 wytycznych kwalifikowlaności są spełnione.</w:t>
      </w:r>
    </w:p>
  </w:footnote>
  <w:footnote w:id="6">
    <w:p w14:paraId="2E038DC6" w14:textId="3E6A4BA7" w:rsidR="00150F87" w:rsidRPr="000B13B8" w:rsidRDefault="00150F87">
      <w:pPr>
        <w:pStyle w:val="Tekstprzypisudolnego"/>
        <w:rPr>
          <w:rFonts w:ascii="Open Sans" w:hAnsi="Open Sans" w:cs="Open Sans"/>
          <w:sz w:val="16"/>
          <w:szCs w:val="16"/>
        </w:rPr>
      </w:pPr>
      <w:r w:rsidRPr="000B13B8">
        <w:rPr>
          <w:rStyle w:val="Odwoanieprzypisudolnego"/>
          <w:rFonts w:ascii="Open Sans" w:hAnsi="Open Sans" w:cs="Open Sans"/>
          <w:sz w:val="16"/>
          <w:szCs w:val="16"/>
        </w:rPr>
        <w:footnoteRef/>
      </w:r>
      <w:r w:rsidRPr="000B13B8">
        <w:rPr>
          <w:rFonts w:ascii="Open Sans" w:hAnsi="Open Sans" w:cs="Open Sans"/>
          <w:sz w:val="16"/>
          <w:szCs w:val="16"/>
        </w:rPr>
        <w:t xml:space="preserve"> Koszt nabycia innych niż własność praw do mebli, sprzętu i pojazdów (np. dzierżawa, najem) może być kwalifikowalny w ramach EFS+ poza cross-financingiem.</w:t>
      </w:r>
    </w:p>
  </w:footnote>
  <w:footnote w:id="7">
    <w:p w14:paraId="773AFE43" w14:textId="487E1B9E" w:rsidR="00150F87" w:rsidRPr="00864757" w:rsidRDefault="00150F87">
      <w:pPr>
        <w:pStyle w:val="Tekstprzypisudolnego"/>
        <w:rPr>
          <w:rFonts w:ascii="Open Sans" w:hAnsi="Open Sans" w:cs="Open Sans"/>
          <w:sz w:val="16"/>
          <w:szCs w:val="16"/>
        </w:rPr>
      </w:pPr>
      <w:r w:rsidRPr="00864757">
        <w:rPr>
          <w:rStyle w:val="Odwoanieprzypisudolnego"/>
          <w:rFonts w:ascii="Open Sans" w:hAnsi="Open Sans" w:cs="Open Sans"/>
          <w:sz w:val="16"/>
          <w:szCs w:val="16"/>
        </w:rPr>
        <w:footnoteRef/>
      </w:r>
      <w:r w:rsidRPr="00864757">
        <w:rPr>
          <w:rFonts w:ascii="Open Sans" w:hAnsi="Open Sans" w:cs="Open Sans"/>
          <w:sz w:val="16"/>
          <w:szCs w:val="16"/>
        </w:rPr>
        <w:t xml:space="preserve"> Z pomniejszeniem kosztu mechanizmu racjonalnych usprawnień, o którym mowa w Wytycznych dotyczących realizacji zasad równościowych w ramach funduszy unijnych na lata 2021-2027</w:t>
      </w:r>
    </w:p>
  </w:footnote>
  <w:footnote w:id="8">
    <w:p w14:paraId="10B400D0" w14:textId="1DC3DD98" w:rsidR="00150F87" w:rsidRPr="00024FF7" w:rsidRDefault="00150F87">
      <w:pPr>
        <w:pStyle w:val="Tekstprzypisudolnego"/>
        <w:rPr>
          <w:rFonts w:ascii="Open Sans" w:hAnsi="Open Sans" w:cs="Open Sans"/>
          <w:sz w:val="16"/>
          <w:szCs w:val="16"/>
        </w:rPr>
      </w:pPr>
      <w:r w:rsidRPr="00024FF7">
        <w:rPr>
          <w:rStyle w:val="Odwoanieprzypisudolnego"/>
          <w:rFonts w:ascii="Open Sans" w:hAnsi="Open Sans" w:cs="Open Sans"/>
          <w:sz w:val="16"/>
          <w:szCs w:val="16"/>
        </w:rPr>
        <w:footnoteRef/>
      </w:r>
      <w:r w:rsidRPr="00024FF7">
        <w:rPr>
          <w:rFonts w:ascii="Open Sans" w:hAnsi="Open Sans" w:cs="Open Sans"/>
          <w:sz w:val="16"/>
          <w:szCs w:val="16"/>
        </w:rPr>
        <w:t xml:space="preserve"> j.w.</w:t>
      </w:r>
    </w:p>
  </w:footnote>
  <w:footnote w:id="9">
    <w:p w14:paraId="6CFD909D" w14:textId="1917FE52" w:rsidR="00150F87" w:rsidRPr="00024FF7" w:rsidRDefault="00150F87">
      <w:pPr>
        <w:pStyle w:val="Tekstprzypisudolnego"/>
        <w:rPr>
          <w:rFonts w:ascii="Open Sans" w:hAnsi="Open Sans" w:cs="Open Sans"/>
          <w:sz w:val="16"/>
          <w:szCs w:val="16"/>
        </w:rPr>
      </w:pPr>
      <w:r w:rsidRPr="00024FF7">
        <w:rPr>
          <w:rStyle w:val="Odwoanieprzypisudolnego"/>
          <w:rFonts w:ascii="Open Sans" w:hAnsi="Open Sans" w:cs="Open Sans"/>
          <w:sz w:val="16"/>
          <w:szCs w:val="16"/>
        </w:rPr>
        <w:footnoteRef/>
      </w:r>
      <w:r w:rsidRPr="00024FF7">
        <w:rPr>
          <w:rFonts w:ascii="Open Sans" w:hAnsi="Open Sans" w:cs="Open Sans"/>
          <w:sz w:val="16"/>
          <w:szCs w:val="16"/>
        </w:rPr>
        <w:t xml:space="preserve"> j.w.</w:t>
      </w:r>
    </w:p>
  </w:footnote>
  <w:footnote w:id="10">
    <w:p w14:paraId="7E414EAF" w14:textId="1451E22C" w:rsidR="00150F87" w:rsidRDefault="00150F87">
      <w:pPr>
        <w:pStyle w:val="Tekstprzypisudolnego"/>
      </w:pPr>
      <w:r w:rsidRPr="00024FF7">
        <w:rPr>
          <w:rStyle w:val="Odwoanieprzypisudolnego"/>
          <w:rFonts w:ascii="Open Sans" w:hAnsi="Open Sans" w:cs="Open Sans"/>
          <w:sz w:val="16"/>
          <w:szCs w:val="16"/>
        </w:rPr>
        <w:footnoteRef/>
      </w:r>
      <w:r w:rsidRPr="00024FF7">
        <w:rPr>
          <w:rFonts w:ascii="Open Sans" w:hAnsi="Open Sans" w:cs="Open Sans"/>
          <w:sz w:val="16"/>
          <w:szCs w:val="16"/>
        </w:rPr>
        <w:t xml:space="preserve"> j.w</w:t>
      </w:r>
      <w:r>
        <w:t>.</w:t>
      </w:r>
    </w:p>
  </w:footnote>
  <w:footnote w:id="11">
    <w:p w14:paraId="400DF73C" w14:textId="77777777" w:rsidR="00150F87" w:rsidRDefault="00150F87" w:rsidP="00856A9D">
      <w:pPr>
        <w:suppressAutoHyphens w:val="0"/>
        <w:autoSpaceDE w:val="0"/>
        <w:adjustRightInd w:val="0"/>
        <w:spacing w:after="0"/>
        <w:jc w:val="both"/>
        <w:textAlignment w:val="auto"/>
        <w:rPr>
          <w:rFonts w:ascii="Tahoma" w:eastAsiaTheme="minorHAnsi" w:hAnsi="Tahoma" w:cs="Tahoma"/>
          <w:kern w:val="0"/>
          <w:sz w:val="16"/>
          <w:szCs w:val="16"/>
          <w14:ligatures w14:val="standardContextual"/>
        </w:rPr>
      </w:pPr>
      <w:r>
        <w:rPr>
          <w:rStyle w:val="Odwoanieprzypisudolnego"/>
        </w:rPr>
        <w:footnoteRef/>
      </w:r>
      <w:r>
        <w:t xml:space="preserve"> </w:t>
      </w:r>
      <w:r w:rsidRPr="00AD48EE">
        <w:rPr>
          <w:rFonts w:ascii="Tahoma" w:eastAsiaTheme="minorHAnsi" w:hAnsi="Tahoma" w:cs="Tahoma"/>
          <w:kern w:val="0"/>
          <w:sz w:val="16"/>
          <w:szCs w:val="16"/>
          <w14:ligatures w14:val="standardContextual"/>
        </w:rPr>
        <w:t>Za uzasadniony przypadek należy uznać wystąpienie czynników zewnętrznych, niezależnych od PS, które uniemożliwiają mu zatrudnienie osoby w tym terminie np. problem z uzyskaniem pozwoleń, odbiory techniczne.</w:t>
      </w:r>
    </w:p>
    <w:p w14:paraId="18B7E9E7" w14:textId="77777777" w:rsidR="00AD48EE" w:rsidRPr="00403706" w:rsidRDefault="00AD48EE" w:rsidP="00856A9D">
      <w:pPr>
        <w:suppressAutoHyphens w:val="0"/>
        <w:autoSpaceDE w:val="0"/>
        <w:adjustRightInd w:val="0"/>
        <w:spacing w:after="0"/>
        <w:jc w:val="both"/>
        <w:textAlignment w:val="auto"/>
        <w:rPr>
          <w:rFonts w:ascii="Tahoma" w:eastAsiaTheme="minorHAnsi" w:hAnsi="Tahoma" w:cs="Tahoma"/>
          <w:kern w:val="0"/>
          <w:sz w:val="24"/>
          <w:szCs w:val="24"/>
          <w14:ligatures w14:val="standardContextual"/>
        </w:rPr>
      </w:pPr>
    </w:p>
  </w:footnote>
  <w:footnote w:id="12">
    <w:p w14:paraId="72D29182" w14:textId="77777777" w:rsidR="00150F87" w:rsidRPr="00AD48EE" w:rsidRDefault="00150F87" w:rsidP="00856A9D">
      <w:pPr>
        <w:suppressAutoHyphens w:val="0"/>
        <w:autoSpaceDE w:val="0"/>
        <w:adjustRightInd w:val="0"/>
        <w:spacing w:after="0"/>
        <w:jc w:val="both"/>
        <w:textAlignment w:val="auto"/>
        <w:rPr>
          <w:rFonts w:ascii="Open Sans" w:hAnsi="Open Sans" w:cs="Open Sans"/>
          <w:sz w:val="16"/>
          <w:szCs w:val="16"/>
        </w:rPr>
      </w:pPr>
      <w:r w:rsidRPr="00AD48EE">
        <w:rPr>
          <w:rStyle w:val="Odwoanieprzypisudolnego"/>
          <w:rFonts w:ascii="Open Sans" w:hAnsi="Open Sans" w:cs="Open Sans"/>
          <w:sz w:val="16"/>
          <w:szCs w:val="16"/>
        </w:rPr>
        <w:footnoteRef/>
      </w:r>
      <w:r w:rsidRPr="00AD48EE">
        <w:rPr>
          <w:rFonts w:ascii="Open Sans" w:hAnsi="Open Sans" w:cs="Open Sans"/>
          <w:sz w:val="16"/>
          <w:szCs w:val="16"/>
        </w:rPr>
        <w:t xml:space="preserve"> </w:t>
      </w:r>
      <w:r w:rsidRPr="00AD48EE">
        <w:rPr>
          <w:rFonts w:ascii="Open Sans" w:eastAsiaTheme="minorHAnsi" w:hAnsi="Open Sans" w:cs="Open Sans"/>
          <w:kern w:val="0"/>
          <w:sz w:val="16"/>
          <w:szCs w:val="16"/>
          <w14:ligatures w14:val="standardContextual"/>
        </w:rPr>
        <w:t>Zgodnie z art. 4 ust. 1 ustawy z dnia 27 sierpnia 1997 r. o rehabilitacji zawodowej i społecznej oraz zatrudnianiu osób niepełnosprawnych (Dz. U. z 2023 r. poz. 100, z późn. zm.), do znacznego stopnia niepełnosprawności zalicza się osobę z naruszoną sprawnością organizmu, niezdolną do pracy albo zdolną do pracy jedynie w warunkach pracy chronionej i wymagającą, w celu pełnienia ról społecznych, stałej lub długotrwałej opieki i pomocy innych osób w związku z niezdolnością do samodzielnej egzystencji.</w:t>
      </w:r>
    </w:p>
  </w:footnote>
  <w:footnote w:id="13">
    <w:p w14:paraId="13252AD4" w14:textId="77777777" w:rsidR="00150F87" w:rsidRPr="00AD48EE" w:rsidRDefault="00150F87" w:rsidP="00856A9D">
      <w:pPr>
        <w:suppressAutoHyphens w:val="0"/>
        <w:autoSpaceDE w:val="0"/>
        <w:adjustRightInd w:val="0"/>
        <w:spacing w:after="0"/>
        <w:jc w:val="both"/>
        <w:textAlignment w:val="auto"/>
        <w:rPr>
          <w:rFonts w:ascii="Open Sans" w:eastAsiaTheme="minorHAnsi" w:hAnsi="Open Sans" w:cs="Open Sans"/>
          <w:kern w:val="0"/>
          <w:sz w:val="16"/>
          <w:szCs w:val="16"/>
          <w14:ligatures w14:val="standardContextual"/>
        </w:rPr>
      </w:pPr>
      <w:r w:rsidRPr="00AD48EE">
        <w:rPr>
          <w:rStyle w:val="Odwoanieprzypisudolnego"/>
          <w:rFonts w:ascii="Open Sans" w:hAnsi="Open Sans" w:cs="Open Sans"/>
          <w:sz w:val="16"/>
          <w:szCs w:val="16"/>
        </w:rPr>
        <w:footnoteRef/>
      </w:r>
      <w:r w:rsidRPr="00AD48EE">
        <w:rPr>
          <w:rFonts w:ascii="Open Sans" w:hAnsi="Open Sans" w:cs="Open Sans"/>
          <w:sz w:val="16"/>
          <w:szCs w:val="16"/>
        </w:rPr>
        <w:t xml:space="preserve"> </w:t>
      </w:r>
      <w:r w:rsidRPr="00AD48EE">
        <w:rPr>
          <w:rFonts w:ascii="Open Sans" w:eastAsiaTheme="minorHAnsi" w:hAnsi="Open Sans" w:cs="Open Sans"/>
          <w:kern w:val="0"/>
          <w:sz w:val="16"/>
          <w:szCs w:val="16"/>
          <w14:ligatures w14:val="standardContextual"/>
        </w:rPr>
        <w:t>Uzasadnione przypadki to sytuacje gdy rozpoczęcie pracy na nowo utworzonych stanowiskach może zostać opóźnione z przyczyn niezależnych od przedsiębiorstwa, np. może dojść do opóźnień w wydawaniu zezwoleń wymaganych na miejsce pracy lub opóźnień w pracach budowlanych, które powodują, że przedsiębiorstwo nie jest w stanie prowadzić działalności gospodarczej. Decyzję o uznaniu przypadku za uzasadniony podejmuje beneficjent.</w:t>
      </w:r>
    </w:p>
    <w:p w14:paraId="13E8D193" w14:textId="77777777" w:rsidR="00150F87" w:rsidRDefault="00150F87" w:rsidP="00856A9D">
      <w:pPr>
        <w:pStyle w:val="Tekstprzypisudolnego"/>
      </w:pPr>
    </w:p>
  </w:footnote>
  <w:footnote w:id="14">
    <w:p w14:paraId="0FF76622" w14:textId="1C3CC872" w:rsidR="00150F87" w:rsidRPr="00AD48EE" w:rsidRDefault="00150F87" w:rsidP="00AD48EE">
      <w:pPr>
        <w:suppressAutoHyphens w:val="0"/>
        <w:autoSpaceDE w:val="0"/>
        <w:adjustRightInd w:val="0"/>
        <w:spacing w:after="0"/>
        <w:jc w:val="both"/>
        <w:textAlignment w:val="auto"/>
        <w:rPr>
          <w:rFonts w:ascii="Open Sans" w:eastAsiaTheme="minorHAnsi" w:hAnsi="Open Sans" w:cs="Open Sans"/>
          <w:kern w:val="0"/>
          <w:sz w:val="16"/>
          <w:szCs w:val="16"/>
          <w14:ligatures w14:val="standardContextual"/>
        </w:rPr>
      </w:pPr>
      <w:r w:rsidRPr="00AD48EE">
        <w:rPr>
          <w:rStyle w:val="Odwoanieprzypisudolnego"/>
          <w:rFonts w:ascii="Open Sans" w:hAnsi="Open Sans" w:cs="Open Sans"/>
          <w:sz w:val="16"/>
          <w:szCs w:val="16"/>
        </w:rPr>
        <w:footnoteRef/>
      </w:r>
      <w:r w:rsidRPr="00AD48EE">
        <w:rPr>
          <w:rFonts w:ascii="Open Sans" w:hAnsi="Open Sans" w:cs="Open Sans"/>
          <w:sz w:val="16"/>
          <w:szCs w:val="16"/>
        </w:rPr>
        <w:t xml:space="preserve"> </w:t>
      </w:r>
      <w:r w:rsidRPr="00AD48EE">
        <w:rPr>
          <w:rFonts w:ascii="Open Sans" w:eastAsiaTheme="minorHAnsi" w:hAnsi="Open Sans" w:cs="Open Sans"/>
          <w:kern w:val="0"/>
          <w:sz w:val="16"/>
          <w:szCs w:val="16"/>
          <w14:ligatures w14:val="standardContextual"/>
        </w:rPr>
        <w:t>Przykład: Istniejące na rynku od 2 lat przedsiębiorstwo społeczne utworzyło ze środków EFS+ jedno miejsce pracy 1 stycznia 2021 r. Utrzymanie miejsca pracy było dofinansowywane przez 12 miesięcy do 31 grudnia 2021 r. Miejsce to zostało zlikwidowane w marcu 2022 r., tj. w trzecim miesiącu okresu trwałości. W związku z niezachowaniem pełnego okresu trwałości, PS będzie musiało zwrócić 4/6 otrzymanego dofinansowania na obie stawki jednostkowe (obowiązkowy okres trwałości wynosił 6 miesięcy, miejsce było utrzymywane przez pełne 2 miesiące; brakujący okres trwałości wyniósł więc 4 miesiące). Jeżeli miejsce pracy zostanie zlikwidowane w środku miesiąca, ten miesiąc nie wlicza się do okresu trwałości.</w:t>
      </w:r>
    </w:p>
  </w:footnote>
  <w:footnote w:id="15">
    <w:p w14:paraId="2115CE84" w14:textId="77777777" w:rsidR="00150F87" w:rsidRPr="00AD48EE" w:rsidRDefault="00150F87" w:rsidP="00856A9D">
      <w:pPr>
        <w:suppressAutoHyphens w:val="0"/>
        <w:autoSpaceDE w:val="0"/>
        <w:adjustRightInd w:val="0"/>
        <w:spacing w:after="0"/>
        <w:jc w:val="both"/>
        <w:textAlignment w:val="auto"/>
        <w:rPr>
          <w:rFonts w:ascii="Open Sans" w:eastAsiaTheme="minorHAnsi" w:hAnsi="Open Sans" w:cs="Open Sans"/>
          <w:kern w:val="0"/>
          <w:sz w:val="16"/>
          <w:szCs w:val="16"/>
          <w14:ligatures w14:val="standardContextual"/>
        </w:rPr>
      </w:pPr>
      <w:r w:rsidRPr="00AD48EE">
        <w:rPr>
          <w:rStyle w:val="Odwoanieprzypisudolnego"/>
          <w:rFonts w:ascii="Open Sans" w:hAnsi="Open Sans" w:cs="Open Sans"/>
          <w:sz w:val="16"/>
          <w:szCs w:val="16"/>
        </w:rPr>
        <w:footnoteRef/>
      </w:r>
      <w:r w:rsidRPr="00AD48EE">
        <w:rPr>
          <w:rFonts w:ascii="Open Sans" w:hAnsi="Open Sans" w:cs="Open Sans"/>
          <w:sz w:val="16"/>
          <w:szCs w:val="16"/>
        </w:rPr>
        <w:t xml:space="preserve"> </w:t>
      </w:r>
      <w:r w:rsidRPr="00AD48EE">
        <w:rPr>
          <w:rFonts w:ascii="Open Sans" w:eastAsiaTheme="minorHAnsi" w:hAnsi="Open Sans" w:cs="Open Sans"/>
          <w:kern w:val="0"/>
          <w:sz w:val="16"/>
          <w:szCs w:val="16"/>
          <w14:ligatures w14:val="standardContextual"/>
        </w:rPr>
        <w:t>Pojęcie siły wyższej będzie miało zastosowanie w przypadku zaistnienia normalnych i nieprzewidywalnych okoliczności, niezależnych od podmiotu powołującego się na nie, których skutków nie można było uniknąć pomimo zachowania należytej staranności.</w:t>
      </w:r>
    </w:p>
    <w:p w14:paraId="5CA05F37" w14:textId="77777777" w:rsidR="00150F87" w:rsidRDefault="00150F87" w:rsidP="00856A9D">
      <w:pPr>
        <w:pStyle w:val="Tekstprzypisudolnego"/>
      </w:pPr>
    </w:p>
  </w:footnote>
  <w:footnote w:id="16">
    <w:p w14:paraId="3E2E4389" w14:textId="7FF9A3A8" w:rsidR="00150F87" w:rsidRPr="00B820F1" w:rsidRDefault="00150F87">
      <w:pPr>
        <w:pStyle w:val="Tekstprzypisudolnego"/>
        <w:rPr>
          <w:rFonts w:ascii="Open Sans" w:hAnsi="Open Sans" w:cs="Open Sans"/>
          <w:sz w:val="16"/>
          <w:szCs w:val="16"/>
        </w:rPr>
      </w:pPr>
      <w:r w:rsidRPr="00B820F1">
        <w:rPr>
          <w:rStyle w:val="Odwoanieprzypisudolnego"/>
          <w:rFonts w:ascii="Open Sans" w:hAnsi="Open Sans" w:cs="Open Sans"/>
          <w:sz w:val="16"/>
          <w:szCs w:val="16"/>
        </w:rPr>
        <w:footnoteRef/>
      </w:r>
      <w:r w:rsidRPr="00B820F1">
        <w:rPr>
          <w:rFonts w:ascii="Open Sans" w:hAnsi="Open Sans" w:cs="Open Sans"/>
          <w:sz w:val="16"/>
          <w:szCs w:val="16"/>
        </w:rPr>
        <w:t xml:space="preserve"> Zgodnie z art. 206 ust. 4 ustawy o finansach publicznych obowiązek ten nie dotyczy </w:t>
      </w:r>
      <w:r>
        <w:rPr>
          <w:rFonts w:ascii="Open Sans" w:hAnsi="Open Sans" w:cs="Open Sans"/>
          <w:sz w:val="16"/>
          <w:szCs w:val="16"/>
        </w:rPr>
        <w:t>b</w:t>
      </w:r>
      <w:r w:rsidRPr="00B820F1">
        <w:rPr>
          <w:rFonts w:ascii="Open Sans" w:hAnsi="Open Sans" w:cs="Open Sans"/>
          <w:sz w:val="16"/>
          <w:szCs w:val="16"/>
        </w:rPr>
        <w:t>eneficjenta będącego jednostką sektora finansów publicznych albo fundacją, której jedynym fundatorem jest Skarb Państwa, a także Banku Gospodarstwa Krajowego.</w:t>
      </w:r>
    </w:p>
  </w:footnote>
  <w:footnote w:id="17">
    <w:p w14:paraId="7889EDC2" w14:textId="77777777" w:rsidR="00150F87" w:rsidRPr="00B820F1" w:rsidRDefault="00150F87" w:rsidP="00096698">
      <w:pPr>
        <w:pStyle w:val="Tekstprzypisudolnego"/>
        <w:rPr>
          <w:rFonts w:ascii="Open Sans" w:hAnsi="Open Sans" w:cs="Open Sans"/>
        </w:rPr>
      </w:pPr>
      <w:r w:rsidRPr="00B820F1">
        <w:rPr>
          <w:rStyle w:val="Odwoanieprzypisudolnego"/>
          <w:rFonts w:ascii="Open Sans" w:hAnsi="Open Sans" w:cs="Open Sans"/>
          <w:sz w:val="16"/>
        </w:rPr>
        <w:footnoteRef/>
      </w:r>
      <w:r w:rsidRPr="00B820F1">
        <w:rPr>
          <w:rFonts w:ascii="Open Sans" w:hAnsi="Open Sans" w:cs="Open Sans"/>
          <w:sz w:val="16"/>
        </w:rPr>
        <w:t xml:space="preserve"> </w:t>
      </w:r>
      <w:r w:rsidRPr="00B820F1">
        <w:rPr>
          <w:rFonts w:ascii="Open Sans" w:hAnsi="Open Sans" w:cs="Open Sans"/>
          <w:sz w:val="16"/>
          <w:szCs w:val="16"/>
        </w:rPr>
        <w:t>Jeśli dotyczy</w:t>
      </w:r>
    </w:p>
  </w:footnote>
  <w:footnote w:id="18">
    <w:p w14:paraId="5E732130" w14:textId="77777777" w:rsidR="00150F87" w:rsidRPr="00D91030" w:rsidRDefault="00150F87" w:rsidP="00096698">
      <w:pPr>
        <w:pStyle w:val="Tekstprzypisudolnego"/>
        <w:rPr>
          <w:rFonts w:ascii="Arial" w:hAnsi="Arial" w:cs="Arial"/>
        </w:rPr>
      </w:pPr>
      <w:r w:rsidRPr="00B820F1">
        <w:rPr>
          <w:rStyle w:val="Odwoanieprzypisudolnego"/>
          <w:rFonts w:ascii="Open Sans" w:hAnsi="Open Sans" w:cs="Open Sans"/>
          <w:sz w:val="16"/>
          <w:szCs w:val="16"/>
        </w:rPr>
        <w:footnoteRef/>
      </w:r>
      <w:r w:rsidRPr="00B820F1">
        <w:rPr>
          <w:rFonts w:ascii="Open Sans" w:hAnsi="Open Sans" w:cs="Open Sans"/>
          <w:sz w:val="16"/>
          <w:szCs w:val="16"/>
        </w:rPr>
        <w:t xml:space="preserve"> Jeśli dotyczy</w:t>
      </w:r>
    </w:p>
  </w:footnote>
  <w:footnote w:id="19">
    <w:p w14:paraId="707BEB31" w14:textId="77777777" w:rsidR="00150F87" w:rsidRPr="00FA6F69" w:rsidRDefault="00150F87" w:rsidP="00FB1D23">
      <w:pPr>
        <w:suppressAutoHyphens w:val="0"/>
        <w:autoSpaceDE w:val="0"/>
        <w:adjustRightInd w:val="0"/>
        <w:spacing w:after="0"/>
        <w:textAlignment w:val="auto"/>
        <w:rPr>
          <w:rFonts w:ascii="Open Sans" w:hAnsi="Open Sans" w:cs="Open Sans"/>
          <w:kern w:val="0"/>
          <w:sz w:val="16"/>
          <w:szCs w:val="16"/>
        </w:rPr>
      </w:pPr>
      <w:r w:rsidRPr="00FA6F69">
        <w:rPr>
          <w:rStyle w:val="Odwoanieprzypisudolnego"/>
          <w:rFonts w:ascii="Open Sans" w:hAnsi="Open Sans" w:cs="Open Sans"/>
          <w:sz w:val="16"/>
          <w:szCs w:val="16"/>
        </w:rPr>
        <w:footnoteRef/>
      </w:r>
      <w:r w:rsidRPr="00FA6F69">
        <w:rPr>
          <w:rFonts w:ascii="Open Sans" w:hAnsi="Open Sans" w:cs="Open Sans"/>
          <w:sz w:val="16"/>
          <w:szCs w:val="16"/>
        </w:rPr>
        <w:t xml:space="preserve"> </w:t>
      </w:r>
      <w:r w:rsidRPr="00FA6F69">
        <w:rPr>
          <w:rFonts w:ascii="Open Sans" w:hAnsi="Open Sans" w:cs="Open Sans"/>
          <w:kern w:val="0"/>
          <w:sz w:val="16"/>
          <w:szCs w:val="16"/>
        </w:rPr>
        <w:t>W przypadku modernizacji dostępność dotyczy co najmniej tych elementów budynku, które były</w:t>
      </w:r>
      <w:r>
        <w:rPr>
          <w:rFonts w:ascii="Open Sans" w:hAnsi="Open Sans" w:cs="Open Sans"/>
          <w:kern w:val="0"/>
          <w:sz w:val="16"/>
          <w:szCs w:val="16"/>
        </w:rPr>
        <w:t xml:space="preserve"> </w:t>
      </w:r>
      <w:r w:rsidRPr="00FA6F69">
        <w:rPr>
          <w:rFonts w:ascii="Open Sans" w:hAnsi="Open Sans" w:cs="Open Sans"/>
          <w:kern w:val="0"/>
          <w:sz w:val="16"/>
          <w:szCs w:val="16"/>
        </w:rPr>
        <w:t>przedmiotem dofinansowania z funduszy unijnych.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C2736" w14:textId="6D21F54F" w:rsidR="00150F87" w:rsidRDefault="00150F87">
    <w:pPr>
      <w:pStyle w:val="Nagwek"/>
    </w:pPr>
    <w:r>
      <w:rPr>
        <w:noProof/>
        <w:lang w:eastAsia="pl-PL"/>
      </w:rPr>
      <w:drawing>
        <wp:inline distT="0" distB="0" distL="0" distR="0" wp14:anchorId="4274D1BE" wp14:editId="7BBF30B2">
          <wp:extent cx="5578475" cy="780415"/>
          <wp:effectExtent l="0" t="0" r="0" b="0"/>
          <wp:docPr id="585443554" name="Obraz 5854435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02262"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847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3762F78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0BE8634"/>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606A158"/>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936DB2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1542CCB"/>
    <w:multiLevelType w:val="multilevel"/>
    <w:tmpl w:val="6D1C2554"/>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6E9597C"/>
    <w:multiLevelType w:val="multilevel"/>
    <w:tmpl w:val="65CA67D6"/>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7767A3B"/>
    <w:multiLevelType w:val="hybridMultilevel"/>
    <w:tmpl w:val="1ECCFD9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770441"/>
    <w:multiLevelType w:val="multilevel"/>
    <w:tmpl w:val="C9C64028"/>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79F148A"/>
    <w:multiLevelType w:val="hybridMultilevel"/>
    <w:tmpl w:val="2E421F20"/>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970818"/>
    <w:multiLevelType w:val="multilevel"/>
    <w:tmpl w:val="44C82E36"/>
    <w:lvl w:ilvl="0">
      <w:start w:val="1"/>
      <w:numFmt w:val="decimal"/>
      <w:lvlText w:val="%1."/>
      <w:lvlJc w:val="left"/>
      <w:pPr>
        <w:ind w:left="720" w:hanging="360"/>
      </w:pPr>
      <w:rPr>
        <w:b/>
        <w:bCs/>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9A36816"/>
    <w:multiLevelType w:val="hybridMultilevel"/>
    <w:tmpl w:val="BB0A14F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A631EA7"/>
    <w:multiLevelType w:val="hybridMultilevel"/>
    <w:tmpl w:val="21841974"/>
    <w:lvl w:ilvl="0" w:tplc="44365B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B2110A5"/>
    <w:multiLevelType w:val="hybridMultilevel"/>
    <w:tmpl w:val="660E7D26"/>
    <w:lvl w:ilvl="0" w:tplc="FFFFFFFF">
      <w:numFmt w:val="bullet"/>
      <w:lvlText w:val="•"/>
      <w:lvlJc w:val="right"/>
      <w:pPr>
        <w:ind w:left="862" w:hanging="360"/>
      </w:pPr>
      <w:rPr>
        <w:rFonts w:ascii="Times New Roman" w:hAnsi="Times New Roman" w:cs="Times New Roman" w:hint="default"/>
        <w:spacing w:val="0"/>
        <w:position w:val="0"/>
      </w:rPr>
    </w:lvl>
    <w:lvl w:ilvl="1" w:tplc="6F16FEB0">
      <w:start w:val="1"/>
      <w:numFmt w:val="bullet"/>
      <w:lvlText w:val=""/>
      <w:lvlJc w:val="left"/>
      <w:pPr>
        <w:ind w:left="720" w:hanging="360"/>
      </w:pPr>
      <w:rPr>
        <w:rFonts w:ascii="Symbol" w:hAnsi="Symbol"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3" w15:restartNumberingAfterBreak="0">
    <w:nsid w:val="0C2341A0"/>
    <w:multiLevelType w:val="multilevel"/>
    <w:tmpl w:val="9B2EDD76"/>
    <w:styleLink w:val="WWOutlineListStyle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C6C3829"/>
    <w:multiLevelType w:val="hybridMultilevel"/>
    <w:tmpl w:val="63867EE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C7F2580"/>
    <w:multiLevelType w:val="hybridMultilevel"/>
    <w:tmpl w:val="57803526"/>
    <w:lvl w:ilvl="0" w:tplc="FFFFFFFF">
      <w:numFmt w:val="bullet"/>
      <w:lvlText w:val="•"/>
      <w:lvlJc w:val="right"/>
      <w:pPr>
        <w:ind w:left="862" w:hanging="360"/>
      </w:pPr>
      <w:rPr>
        <w:rFonts w:ascii="Times New Roman" w:hAnsi="Times New Roman" w:cs="Times New Roman" w:hint="default"/>
        <w:spacing w:val="0"/>
        <w:position w:val="0"/>
      </w:rPr>
    </w:lvl>
    <w:lvl w:ilvl="1" w:tplc="B89A7800">
      <w:numFmt w:val="bullet"/>
      <w:lvlText w:val="•"/>
      <w:lvlJc w:val="right"/>
      <w:pPr>
        <w:ind w:left="1440" w:hanging="360"/>
      </w:pPr>
      <w:rPr>
        <w:rFonts w:ascii="Times New Roman" w:hAnsi="Times New Roman" w:cs="Times New Roman" w:hint="default"/>
        <w:spacing w:val="0"/>
        <w:position w:val="0"/>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6" w15:restartNumberingAfterBreak="0">
    <w:nsid w:val="0CBE7BAE"/>
    <w:multiLevelType w:val="hybridMultilevel"/>
    <w:tmpl w:val="364A10F8"/>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D6353CD"/>
    <w:multiLevelType w:val="multilevel"/>
    <w:tmpl w:val="4C305E1C"/>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0694937"/>
    <w:multiLevelType w:val="hybridMultilevel"/>
    <w:tmpl w:val="89C6D9A0"/>
    <w:lvl w:ilvl="0" w:tplc="0415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1CD1574"/>
    <w:multiLevelType w:val="hybridMultilevel"/>
    <w:tmpl w:val="8E862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2F62098"/>
    <w:multiLevelType w:val="hybridMultilevel"/>
    <w:tmpl w:val="E01C2A9A"/>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37C2CCE"/>
    <w:multiLevelType w:val="multilevel"/>
    <w:tmpl w:val="4BB24A70"/>
    <w:lvl w:ilvl="0">
      <w:start w:val="1"/>
      <w:numFmt w:val="lowerLetter"/>
      <w:lvlText w:val="%1)"/>
      <w:lvlJc w:val="left"/>
      <w:pPr>
        <w:ind w:left="720" w:hanging="360"/>
      </w:pPr>
      <w:rPr>
        <w:rFonts w:ascii="Calibri" w:hAnsi="Calibri" w:cs="Calibri"/>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50C29CD"/>
    <w:multiLevelType w:val="hybridMultilevel"/>
    <w:tmpl w:val="D21E5502"/>
    <w:lvl w:ilvl="0" w:tplc="6F16FEB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15:restartNumberingAfterBreak="0">
    <w:nsid w:val="15406548"/>
    <w:multiLevelType w:val="hybridMultilevel"/>
    <w:tmpl w:val="5CE4EB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B7150A"/>
    <w:multiLevelType w:val="hybridMultilevel"/>
    <w:tmpl w:val="533A33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74C79E8"/>
    <w:multiLevelType w:val="multilevel"/>
    <w:tmpl w:val="19EE104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197003CD"/>
    <w:multiLevelType w:val="hybridMultilevel"/>
    <w:tmpl w:val="1200F78E"/>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7" w15:restartNumberingAfterBreak="0">
    <w:nsid w:val="1A195873"/>
    <w:multiLevelType w:val="hybridMultilevel"/>
    <w:tmpl w:val="129A075C"/>
    <w:lvl w:ilvl="0" w:tplc="6F16FEB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15:restartNumberingAfterBreak="0">
    <w:nsid w:val="1C575A2F"/>
    <w:multiLevelType w:val="hybridMultilevel"/>
    <w:tmpl w:val="0B52910A"/>
    <w:lvl w:ilvl="0" w:tplc="6F16FEB0">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29" w15:restartNumberingAfterBreak="0">
    <w:nsid w:val="1D7C5E65"/>
    <w:multiLevelType w:val="hybridMultilevel"/>
    <w:tmpl w:val="AA305EEC"/>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E1C5EEA"/>
    <w:multiLevelType w:val="hybridMultilevel"/>
    <w:tmpl w:val="EE3CFB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E734CAA"/>
    <w:multiLevelType w:val="hybridMultilevel"/>
    <w:tmpl w:val="A1FA8B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FA23CC7"/>
    <w:multiLevelType w:val="multilevel"/>
    <w:tmpl w:val="A4225C98"/>
    <w:styleLink w:val="NumeracjaTre-K3"/>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33" w15:restartNumberingAfterBreak="0">
    <w:nsid w:val="1FEC6859"/>
    <w:multiLevelType w:val="multilevel"/>
    <w:tmpl w:val="D220CD38"/>
    <w:styleLink w:val="WWOutlineListStyle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212701D4"/>
    <w:multiLevelType w:val="multilevel"/>
    <w:tmpl w:val="EB1ACC28"/>
    <w:name w:val="Numeracja-K"/>
    <w:numStyleLink w:val="Numeracja-K"/>
  </w:abstractNum>
  <w:abstractNum w:abstractNumId="35"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6" w15:restartNumberingAfterBreak="0">
    <w:nsid w:val="22C22AC4"/>
    <w:multiLevelType w:val="multilevel"/>
    <w:tmpl w:val="C94CFC0A"/>
    <w:styleLink w:val="WWOutlineListStyle2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236471FE"/>
    <w:multiLevelType w:val="multilevel"/>
    <w:tmpl w:val="EDC09360"/>
    <w:lvl w:ilvl="0">
      <w:start w:val="1"/>
      <w:numFmt w:val="lowerLetter"/>
      <w:lvlText w:val="%1)"/>
      <w:lvlJc w:val="left"/>
      <w:pPr>
        <w:ind w:left="720" w:hanging="360"/>
      </w:pPr>
      <w:rPr>
        <w:rFonts w:ascii="Calibri" w:hAnsi="Calibri" w:cs="Calibri"/>
        <w:b w:val="0"/>
        <w:b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3DD12D8"/>
    <w:multiLevelType w:val="hybridMultilevel"/>
    <w:tmpl w:val="29DEA3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45F07BB"/>
    <w:multiLevelType w:val="hybridMultilevel"/>
    <w:tmpl w:val="72BE6C58"/>
    <w:lvl w:ilvl="0" w:tplc="54408DC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4A746AA"/>
    <w:multiLevelType w:val="multilevel"/>
    <w:tmpl w:val="3740F89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4F03AC7"/>
    <w:multiLevelType w:val="multilevel"/>
    <w:tmpl w:val="2D82291C"/>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287F5650"/>
    <w:multiLevelType w:val="hybridMultilevel"/>
    <w:tmpl w:val="ECC041C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28B74175"/>
    <w:multiLevelType w:val="multilevel"/>
    <w:tmpl w:val="D958BC16"/>
    <w:lvl w:ilvl="0">
      <w:start w:val="1"/>
      <w:numFmt w:val="lowerLetter"/>
      <w:lvlText w:val="%1)"/>
      <w:lvlJc w:val="left"/>
      <w:pPr>
        <w:ind w:left="786" w:hanging="360"/>
      </w:pPr>
      <w:rPr>
        <w:rFonts w:ascii="Calibri" w:eastAsia="Calibri" w:hAnsi="Calibri" w:cs="Calibri"/>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9096A52"/>
    <w:multiLevelType w:val="multilevel"/>
    <w:tmpl w:val="36248474"/>
    <w:styleLink w:val="NumeracjaTre-K1"/>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2E0574"/>
    <w:multiLevelType w:val="multilevel"/>
    <w:tmpl w:val="D8D617EC"/>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2AB219EA"/>
    <w:multiLevelType w:val="hybridMultilevel"/>
    <w:tmpl w:val="B89600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B564549"/>
    <w:multiLevelType w:val="multilevel"/>
    <w:tmpl w:val="A47CA8A4"/>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2B656F1E"/>
    <w:multiLevelType w:val="multilevel"/>
    <w:tmpl w:val="418040EA"/>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2B9B1DDC"/>
    <w:multiLevelType w:val="multilevel"/>
    <w:tmpl w:val="4F1A2DE0"/>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2BFF1095"/>
    <w:multiLevelType w:val="multilevel"/>
    <w:tmpl w:val="C9C879E8"/>
    <w:lvl w:ilvl="0">
      <w:start w:val="1"/>
      <w:numFmt w:val="lowerLetter"/>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C4D3E7B"/>
    <w:multiLevelType w:val="hybridMultilevel"/>
    <w:tmpl w:val="7472D6BC"/>
    <w:lvl w:ilvl="0" w:tplc="77D6C97A">
      <w:start w:val="1"/>
      <w:numFmt w:val="decimal"/>
      <w:lvlText w:val="%1."/>
      <w:lvlJc w:val="left"/>
      <w:pPr>
        <w:ind w:left="1280" w:hanging="360"/>
      </w:pPr>
    </w:lvl>
    <w:lvl w:ilvl="1" w:tplc="CB1EC2BA">
      <w:start w:val="1"/>
      <w:numFmt w:val="decimal"/>
      <w:lvlText w:val="%2."/>
      <w:lvlJc w:val="left"/>
      <w:pPr>
        <w:ind w:left="1280" w:hanging="360"/>
      </w:pPr>
    </w:lvl>
    <w:lvl w:ilvl="2" w:tplc="16865A00">
      <w:start w:val="1"/>
      <w:numFmt w:val="decimal"/>
      <w:lvlText w:val="%3."/>
      <w:lvlJc w:val="left"/>
      <w:pPr>
        <w:ind w:left="1280" w:hanging="360"/>
      </w:pPr>
    </w:lvl>
    <w:lvl w:ilvl="3" w:tplc="309EAACA">
      <w:start w:val="1"/>
      <w:numFmt w:val="decimal"/>
      <w:lvlText w:val="%4."/>
      <w:lvlJc w:val="left"/>
      <w:pPr>
        <w:ind w:left="1280" w:hanging="360"/>
      </w:pPr>
    </w:lvl>
    <w:lvl w:ilvl="4" w:tplc="7D989644">
      <w:start w:val="1"/>
      <w:numFmt w:val="decimal"/>
      <w:lvlText w:val="%5."/>
      <w:lvlJc w:val="left"/>
      <w:pPr>
        <w:ind w:left="1280" w:hanging="360"/>
      </w:pPr>
    </w:lvl>
    <w:lvl w:ilvl="5" w:tplc="1608A614">
      <w:start w:val="1"/>
      <w:numFmt w:val="decimal"/>
      <w:lvlText w:val="%6."/>
      <w:lvlJc w:val="left"/>
      <w:pPr>
        <w:ind w:left="1280" w:hanging="360"/>
      </w:pPr>
    </w:lvl>
    <w:lvl w:ilvl="6" w:tplc="D5A48E8C">
      <w:start w:val="1"/>
      <w:numFmt w:val="decimal"/>
      <w:lvlText w:val="%7."/>
      <w:lvlJc w:val="left"/>
      <w:pPr>
        <w:ind w:left="1280" w:hanging="360"/>
      </w:pPr>
    </w:lvl>
    <w:lvl w:ilvl="7" w:tplc="1654FEBE">
      <w:start w:val="1"/>
      <w:numFmt w:val="decimal"/>
      <w:lvlText w:val="%8."/>
      <w:lvlJc w:val="left"/>
      <w:pPr>
        <w:ind w:left="1280" w:hanging="360"/>
      </w:pPr>
    </w:lvl>
    <w:lvl w:ilvl="8" w:tplc="7F80D6F0">
      <w:start w:val="1"/>
      <w:numFmt w:val="decimal"/>
      <w:lvlText w:val="%9."/>
      <w:lvlJc w:val="left"/>
      <w:pPr>
        <w:ind w:left="1280" w:hanging="360"/>
      </w:pPr>
    </w:lvl>
  </w:abstractNum>
  <w:abstractNum w:abstractNumId="53" w15:restartNumberingAfterBreak="0">
    <w:nsid w:val="2CC3631D"/>
    <w:multiLevelType w:val="hybridMultilevel"/>
    <w:tmpl w:val="7248A4B2"/>
    <w:lvl w:ilvl="0" w:tplc="1764C3E2">
      <w:start w:val="1"/>
      <w:numFmt w:val="lowerLetter"/>
      <w:lvlText w:val="%1)"/>
      <w:lvlJc w:val="left"/>
      <w:pPr>
        <w:ind w:left="1429" w:hanging="360"/>
      </w:pPr>
      <w:rPr>
        <w:rFonts w:ascii="Open Sans" w:eastAsia="Calibri" w:hAnsi="Open Sans" w:cs="Open Sans" w:hint="default"/>
        <w:sz w:val="22"/>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4" w15:restartNumberingAfterBreak="0">
    <w:nsid w:val="2CE90F3D"/>
    <w:multiLevelType w:val="hybridMultilevel"/>
    <w:tmpl w:val="9B48A3D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D0C5618"/>
    <w:multiLevelType w:val="multilevel"/>
    <w:tmpl w:val="2A24189A"/>
    <w:styleLink w:val="WWOutlineListStyle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2DD0435F"/>
    <w:multiLevelType w:val="multilevel"/>
    <w:tmpl w:val="49025AD8"/>
    <w:lvl w:ilvl="0">
      <w:start w:val="10"/>
      <w:numFmt w:val="decimal"/>
      <w:lvlText w:val="%1"/>
      <w:lvlJc w:val="left"/>
      <w:pPr>
        <w:ind w:left="435" w:hanging="435"/>
      </w:pPr>
      <w:rPr>
        <w:rFonts w:eastAsia="TimesNewRoman"/>
      </w:rPr>
    </w:lvl>
    <w:lvl w:ilvl="1">
      <w:start w:val="2"/>
      <w:numFmt w:val="decimal"/>
      <w:lvlText w:val="%1.%2"/>
      <w:lvlJc w:val="left"/>
      <w:pPr>
        <w:ind w:left="577" w:hanging="435"/>
      </w:pPr>
      <w:rPr>
        <w:rFonts w:eastAsia="TimesNewRoman"/>
      </w:rPr>
    </w:lvl>
    <w:lvl w:ilvl="2">
      <w:start w:val="1"/>
      <w:numFmt w:val="decimal"/>
      <w:lvlText w:val="%3."/>
      <w:lvlJc w:val="left"/>
      <w:pPr>
        <w:ind w:left="928" w:hanging="360"/>
      </w:pPr>
    </w:lvl>
    <w:lvl w:ilvl="3">
      <w:start w:val="1"/>
      <w:numFmt w:val="decimal"/>
      <w:lvlText w:val="%1.%2.%3.%4"/>
      <w:lvlJc w:val="left"/>
      <w:pPr>
        <w:ind w:left="1146" w:hanging="720"/>
      </w:pPr>
      <w:rPr>
        <w:rFonts w:eastAsia="TimesNewRoman"/>
      </w:rPr>
    </w:lvl>
    <w:lvl w:ilvl="4">
      <w:start w:val="1"/>
      <w:numFmt w:val="decimal"/>
      <w:lvlText w:val="%1.%2.%3.%4.%5"/>
      <w:lvlJc w:val="left"/>
      <w:pPr>
        <w:ind w:left="1648" w:hanging="1080"/>
      </w:pPr>
      <w:rPr>
        <w:rFonts w:eastAsia="TimesNewRoman"/>
      </w:rPr>
    </w:lvl>
    <w:lvl w:ilvl="5">
      <w:start w:val="1"/>
      <w:numFmt w:val="decimal"/>
      <w:lvlText w:val="%1.%2.%3.%4.%5.%6"/>
      <w:lvlJc w:val="left"/>
      <w:pPr>
        <w:ind w:left="1790" w:hanging="1080"/>
      </w:pPr>
      <w:rPr>
        <w:rFonts w:eastAsia="TimesNewRoman"/>
      </w:rPr>
    </w:lvl>
    <w:lvl w:ilvl="6">
      <w:start w:val="1"/>
      <w:numFmt w:val="decimal"/>
      <w:lvlText w:val="%1.%2.%3.%4.%5.%6.%7"/>
      <w:lvlJc w:val="left"/>
      <w:pPr>
        <w:ind w:left="2292" w:hanging="1440"/>
      </w:pPr>
      <w:rPr>
        <w:rFonts w:eastAsia="TimesNewRoman"/>
      </w:rPr>
    </w:lvl>
    <w:lvl w:ilvl="7">
      <w:start w:val="1"/>
      <w:numFmt w:val="decimal"/>
      <w:lvlText w:val="%1.%2.%3.%4.%5.%6.%7.%8"/>
      <w:lvlJc w:val="left"/>
      <w:pPr>
        <w:ind w:left="2434" w:hanging="1440"/>
      </w:pPr>
      <w:rPr>
        <w:rFonts w:eastAsia="TimesNewRoman"/>
      </w:rPr>
    </w:lvl>
    <w:lvl w:ilvl="8">
      <w:start w:val="1"/>
      <w:numFmt w:val="decimal"/>
      <w:lvlText w:val="%1.%2.%3.%4.%5.%6.%7.%8.%9"/>
      <w:lvlJc w:val="left"/>
      <w:pPr>
        <w:ind w:left="2576" w:hanging="1440"/>
      </w:pPr>
      <w:rPr>
        <w:rFonts w:eastAsia="TimesNewRoman"/>
      </w:rPr>
    </w:lvl>
  </w:abstractNum>
  <w:abstractNum w:abstractNumId="57" w15:restartNumberingAfterBreak="0">
    <w:nsid w:val="300D18CD"/>
    <w:multiLevelType w:val="hybridMultilevel"/>
    <w:tmpl w:val="4AE00010"/>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30851804"/>
    <w:multiLevelType w:val="hybridMultilevel"/>
    <w:tmpl w:val="01A6A73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312F0E46"/>
    <w:multiLevelType w:val="multilevel"/>
    <w:tmpl w:val="AB509022"/>
    <w:styleLink w:val="NumeracjaTre-K7"/>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60" w15:restartNumberingAfterBreak="0">
    <w:nsid w:val="337B439D"/>
    <w:multiLevelType w:val="multilevel"/>
    <w:tmpl w:val="436CD4F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1" w15:restartNumberingAfterBreak="0">
    <w:nsid w:val="338C31B4"/>
    <w:multiLevelType w:val="hybridMultilevel"/>
    <w:tmpl w:val="77E4EDD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2" w15:restartNumberingAfterBreak="0">
    <w:nsid w:val="350A7B4A"/>
    <w:multiLevelType w:val="hybridMultilevel"/>
    <w:tmpl w:val="52C25B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3739532F"/>
    <w:multiLevelType w:val="hybridMultilevel"/>
    <w:tmpl w:val="071280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8CD46E4"/>
    <w:multiLevelType w:val="hybridMultilevel"/>
    <w:tmpl w:val="76389F28"/>
    <w:lvl w:ilvl="0" w:tplc="ED12673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91F191B"/>
    <w:multiLevelType w:val="hybridMultilevel"/>
    <w:tmpl w:val="CFC2DA2C"/>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397A2C15"/>
    <w:multiLevelType w:val="hybridMultilevel"/>
    <w:tmpl w:val="CEC296F8"/>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39C455A6"/>
    <w:multiLevelType w:val="hybridMultilevel"/>
    <w:tmpl w:val="FBAA42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AF62277"/>
    <w:multiLevelType w:val="multilevel"/>
    <w:tmpl w:val="EB1ACC28"/>
    <w:styleLink w:val="Numeracja-K"/>
    <w:lvl w:ilvl="0">
      <w:start w:val="1"/>
      <w:numFmt w:val="ordinal"/>
      <w:pStyle w:val="Podrozdzia-K"/>
      <w:lvlText w:val="%1"/>
      <w:lvlJc w:val="left"/>
      <w:pPr>
        <w:ind w:left="720" w:hanging="363"/>
      </w:pPr>
      <w:rPr>
        <w:rFonts w:ascii="Arial" w:hAnsi="Arial"/>
        <w:sz w:val="24"/>
      </w:rPr>
    </w:lvl>
    <w:lvl w:ilvl="1">
      <w:start w:val="1"/>
      <w:numFmt w:val="ordinal"/>
      <w:lvlText w:val="%1.%2"/>
      <w:lvlJc w:val="left"/>
      <w:pPr>
        <w:ind w:left="720" w:hanging="363"/>
      </w:pPr>
    </w:lvl>
    <w:lvl w:ilvl="2">
      <w:start w:val="1"/>
      <w:numFmt w:val="ordinal"/>
      <w:lvlText w:val="%1.%2.%3"/>
      <w:lvlJc w:val="left"/>
      <w:pPr>
        <w:ind w:left="720" w:hanging="363"/>
      </w:pPr>
    </w:lvl>
    <w:lvl w:ilvl="3">
      <w:start w:val="1"/>
      <w:numFmt w:val="none"/>
      <w:lvlText w:val="%4"/>
      <w:lvlJc w:val="left"/>
      <w:pPr>
        <w:ind w:left="720" w:hanging="363"/>
      </w:pPr>
    </w:lvl>
    <w:lvl w:ilvl="4">
      <w:start w:val="1"/>
      <w:numFmt w:val="none"/>
      <w:lvlText w:val="%5"/>
      <w:lvlJc w:val="left"/>
      <w:pPr>
        <w:ind w:left="720" w:hanging="363"/>
      </w:pPr>
    </w:lvl>
    <w:lvl w:ilvl="5">
      <w:start w:val="1"/>
      <w:numFmt w:val="none"/>
      <w:lvlText w:val="%6"/>
      <w:lvlJc w:val="left"/>
      <w:pPr>
        <w:ind w:left="720" w:hanging="363"/>
      </w:pPr>
    </w:lvl>
    <w:lvl w:ilvl="6">
      <w:start w:val="1"/>
      <w:numFmt w:val="none"/>
      <w:lvlText w:val="%7"/>
      <w:lvlJc w:val="left"/>
      <w:pPr>
        <w:ind w:left="720" w:hanging="363"/>
      </w:pPr>
    </w:lvl>
    <w:lvl w:ilvl="7">
      <w:start w:val="1"/>
      <w:numFmt w:val="none"/>
      <w:lvlText w:val="%8"/>
      <w:lvlJc w:val="left"/>
      <w:pPr>
        <w:ind w:left="720" w:hanging="363"/>
      </w:pPr>
    </w:lvl>
    <w:lvl w:ilvl="8">
      <w:start w:val="1"/>
      <w:numFmt w:val="none"/>
      <w:lvlText w:val="%9"/>
      <w:lvlJc w:val="left"/>
      <w:pPr>
        <w:ind w:left="720" w:hanging="363"/>
      </w:pPr>
    </w:lvl>
  </w:abstractNum>
  <w:abstractNum w:abstractNumId="69" w15:restartNumberingAfterBreak="0">
    <w:nsid w:val="3B101088"/>
    <w:multiLevelType w:val="hybridMultilevel"/>
    <w:tmpl w:val="6966F19E"/>
    <w:lvl w:ilvl="0" w:tplc="E54630AA">
      <w:start w:val="3"/>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BF02BAF"/>
    <w:multiLevelType w:val="multilevel"/>
    <w:tmpl w:val="29EED4BA"/>
    <w:styleLink w:val="NumeracjaTre-K2"/>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CFC5C7C"/>
    <w:multiLevelType w:val="hybridMultilevel"/>
    <w:tmpl w:val="A4D8A3E4"/>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3DD55B67"/>
    <w:multiLevelType w:val="multilevel"/>
    <w:tmpl w:val="6BC26A1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3E101AA7"/>
    <w:multiLevelType w:val="multilevel"/>
    <w:tmpl w:val="5A4EC4A4"/>
    <w:styleLink w:val="WWOutlineListStyle2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3E684D0B"/>
    <w:multiLevelType w:val="hybridMultilevel"/>
    <w:tmpl w:val="A27610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E9D5427"/>
    <w:multiLevelType w:val="hybridMultilevel"/>
    <w:tmpl w:val="66702F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EB0168A"/>
    <w:multiLevelType w:val="multilevel"/>
    <w:tmpl w:val="CA828216"/>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15:restartNumberingAfterBreak="0">
    <w:nsid w:val="3EDF36F9"/>
    <w:multiLevelType w:val="hybridMultilevel"/>
    <w:tmpl w:val="C1961174"/>
    <w:lvl w:ilvl="0" w:tplc="1752081C">
      <w:start w:val="1"/>
      <w:numFmt w:val="decimal"/>
      <w:lvlText w:val="%1."/>
      <w:lvlJc w:val="left"/>
      <w:pPr>
        <w:ind w:left="720" w:hanging="360"/>
      </w:pPr>
      <w:rPr>
        <w:rFonts w:ascii="Open Sans" w:hAnsi="Open San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EF57C69"/>
    <w:multiLevelType w:val="multilevel"/>
    <w:tmpl w:val="35207ED2"/>
    <w:styleLink w:val="WWOutlineListStyle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3F1E10EA"/>
    <w:multiLevelType w:val="hybridMultilevel"/>
    <w:tmpl w:val="1E40E882"/>
    <w:lvl w:ilvl="0" w:tplc="6F16FEB0">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80" w15:restartNumberingAfterBreak="0">
    <w:nsid w:val="40704656"/>
    <w:multiLevelType w:val="multilevel"/>
    <w:tmpl w:val="0E16A320"/>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1" w15:restartNumberingAfterBreak="0">
    <w:nsid w:val="41022FFC"/>
    <w:multiLevelType w:val="multilevel"/>
    <w:tmpl w:val="0BD8B72E"/>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2" w15:restartNumberingAfterBreak="0">
    <w:nsid w:val="419410BF"/>
    <w:multiLevelType w:val="multilevel"/>
    <w:tmpl w:val="37DA29F8"/>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3" w15:restartNumberingAfterBreak="0">
    <w:nsid w:val="42B72996"/>
    <w:multiLevelType w:val="multilevel"/>
    <w:tmpl w:val="2AC427CC"/>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4" w15:restartNumberingAfterBreak="0">
    <w:nsid w:val="439F5CD2"/>
    <w:multiLevelType w:val="multilevel"/>
    <w:tmpl w:val="8FE0E9EC"/>
    <w:lvl w:ilvl="0">
      <w:start w:val="1"/>
      <w:numFmt w:val="decimal"/>
      <w:lvlText w:val="%1."/>
      <w:lvlJc w:val="lef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2880" w:hanging="1800"/>
      </w:pPr>
      <w:rPr>
        <w:rFonts w:hint="default"/>
        <w:b/>
      </w:rPr>
    </w:lvl>
  </w:abstractNum>
  <w:abstractNum w:abstractNumId="85" w15:restartNumberingAfterBreak="0">
    <w:nsid w:val="44C15550"/>
    <w:multiLevelType w:val="multilevel"/>
    <w:tmpl w:val="2C120AEC"/>
    <w:styleLink w:val="LFO30"/>
    <w:lvl w:ilvl="0">
      <w:start w:val="1"/>
      <w:numFmt w:val="upperRoman"/>
      <w:pStyle w:val="StylinstrukcjaI"/>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6" w15:restartNumberingAfterBreak="0">
    <w:nsid w:val="45300E99"/>
    <w:multiLevelType w:val="hybridMultilevel"/>
    <w:tmpl w:val="148C7ED0"/>
    <w:lvl w:ilvl="0" w:tplc="9886C716">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63B0C1B"/>
    <w:multiLevelType w:val="hybridMultilevel"/>
    <w:tmpl w:val="3E1E639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47647E03"/>
    <w:multiLevelType w:val="multilevel"/>
    <w:tmpl w:val="67B4F826"/>
    <w:name w:val="NumeracjaTreści-K"/>
    <w:numStyleLink w:val="NumeracjaTre-K"/>
  </w:abstractNum>
  <w:abstractNum w:abstractNumId="89" w15:restartNumberingAfterBreak="0">
    <w:nsid w:val="492B3A5B"/>
    <w:multiLevelType w:val="hybridMultilevel"/>
    <w:tmpl w:val="F9DCF7C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0" w15:restartNumberingAfterBreak="0">
    <w:nsid w:val="4A0D169E"/>
    <w:multiLevelType w:val="hybridMultilevel"/>
    <w:tmpl w:val="B9FA4F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C470FFC"/>
    <w:multiLevelType w:val="hybridMultilevel"/>
    <w:tmpl w:val="59EC3E1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4CCC6FAB"/>
    <w:multiLevelType w:val="multilevel"/>
    <w:tmpl w:val="67B4F826"/>
    <w:styleLink w:val="NumeracjaTre-K"/>
    <w:lvl w:ilvl="0">
      <w:start w:val="1"/>
      <w:numFmt w:val="decimal"/>
      <w:pStyle w:val="TreNum-K"/>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93" w15:restartNumberingAfterBreak="0">
    <w:nsid w:val="4D0C1DC5"/>
    <w:multiLevelType w:val="hybridMultilevel"/>
    <w:tmpl w:val="C0A87BFA"/>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DF85BE5"/>
    <w:multiLevelType w:val="hybridMultilevel"/>
    <w:tmpl w:val="757C759C"/>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505A6365"/>
    <w:multiLevelType w:val="hybridMultilevel"/>
    <w:tmpl w:val="3B3CF43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6" w15:restartNumberingAfterBreak="0">
    <w:nsid w:val="51DD4F45"/>
    <w:multiLevelType w:val="multilevel"/>
    <w:tmpl w:val="8E2001A4"/>
    <w:lvl w:ilvl="0">
      <w:start w:val="1"/>
      <w:numFmt w:val="lowerRoman"/>
      <w:lvlText w:val="%1)"/>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7" w15:restartNumberingAfterBreak="0">
    <w:nsid w:val="53897CC8"/>
    <w:multiLevelType w:val="multilevel"/>
    <w:tmpl w:val="A4EEB92A"/>
    <w:lvl w:ilvl="0">
      <w:start w:val="1"/>
      <w:numFmt w:val="decimal"/>
      <w:lvlText w:val="%1."/>
      <w:lvlJc w:val="left"/>
      <w:pPr>
        <w:tabs>
          <w:tab w:val="num" w:pos="720"/>
        </w:tabs>
        <w:ind w:left="720" w:hanging="360"/>
      </w:pPr>
      <w:rPr>
        <w:rFonts w:ascii="Open Sans" w:eastAsia="Times New Roman" w:hAnsi="Open Sans" w:cs="Open San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4A63024"/>
    <w:multiLevelType w:val="hybridMultilevel"/>
    <w:tmpl w:val="3E98AC6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9" w15:restartNumberingAfterBreak="0">
    <w:nsid w:val="55334D5E"/>
    <w:multiLevelType w:val="multilevel"/>
    <w:tmpl w:val="C8B4184A"/>
    <w:lvl w:ilvl="0">
      <w:start w:val="3"/>
      <w:numFmt w:val="upperRoman"/>
      <w:lvlText w:val="%1."/>
      <w:lvlJc w:val="right"/>
      <w:pPr>
        <w:ind w:left="720" w:hanging="360"/>
      </w:pPr>
      <w:rPr>
        <w:rFonts w:hint="default"/>
      </w:rPr>
    </w:lvl>
    <w:lvl w:ilvl="1">
      <w:start w:val="1"/>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56094FF6"/>
    <w:multiLevelType w:val="hybridMultilevel"/>
    <w:tmpl w:val="65D2873A"/>
    <w:lvl w:ilvl="0" w:tplc="33268600">
      <w:start w:val="1"/>
      <w:numFmt w:val="decimal"/>
      <w:lvlText w:val="%1)"/>
      <w:lvlJc w:val="left"/>
      <w:pPr>
        <w:ind w:left="720" w:hanging="360"/>
      </w:pPr>
      <w:rPr>
        <w:rFonts w:ascii="Open Sans" w:hAnsi="Open Sans" w:cs="Open San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777376E"/>
    <w:multiLevelType w:val="multilevel"/>
    <w:tmpl w:val="542EC1C0"/>
    <w:styleLink w:val="NumeracjaTre-K5"/>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7CD0EC8"/>
    <w:multiLevelType w:val="multilevel"/>
    <w:tmpl w:val="6C628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4" w15:restartNumberingAfterBreak="0">
    <w:nsid w:val="5A83150F"/>
    <w:multiLevelType w:val="multilevel"/>
    <w:tmpl w:val="15D60604"/>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5" w15:restartNumberingAfterBreak="0">
    <w:nsid w:val="5B603B33"/>
    <w:multiLevelType w:val="hybridMultilevel"/>
    <w:tmpl w:val="9B9AD7C2"/>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5BD67ADE"/>
    <w:multiLevelType w:val="multilevel"/>
    <w:tmpl w:val="E9064480"/>
    <w:styleLink w:val="WWOutlineListStyle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7" w15:restartNumberingAfterBreak="0">
    <w:nsid w:val="5C352DBB"/>
    <w:multiLevelType w:val="multilevel"/>
    <w:tmpl w:val="57A4B5D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8" w15:restartNumberingAfterBreak="0">
    <w:nsid w:val="5D4E3D58"/>
    <w:multiLevelType w:val="multilevel"/>
    <w:tmpl w:val="35F67E96"/>
    <w:styleLink w:val="WWOutlineListStyle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9" w15:restartNumberingAfterBreak="0">
    <w:nsid w:val="5DCD3EEA"/>
    <w:multiLevelType w:val="hybridMultilevel"/>
    <w:tmpl w:val="8FB46C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EEF4A6B"/>
    <w:multiLevelType w:val="hybridMultilevel"/>
    <w:tmpl w:val="6DA60F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F3D5F93"/>
    <w:multiLevelType w:val="hybridMultilevel"/>
    <w:tmpl w:val="D0CEFE9A"/>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60AE510D"/>
    <w:multiLevelType w:val="hybridMultilevel"/>
    <w:tmpl w:val="4E847D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29401FF"/>
    <w:multiLevelType w:val="hybridMultilevel"/>
    <w:tmpl w:val="8836E60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63CA165D"/>
    <w:multiLevelType w:val="hybridMultilevel"/>
    <w:tmpl w:val="38B28D44"/>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65233B78"/>
    <w:multiLevelType w:val="multilevel"/>
    <w:tmpl w:val="C164A4CE"/>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74105A3"/>
    <w:multiLevelType w:val="multilevel"/>
    <w:tmpl w:val="CA8CFEC2"/>
    <w:lvl w:ilvl="0">
      <w:start w:val="5"/>
      <w:numFmt w:val="decimal"/>
      <w:lvlText w:val="%1."/>
      <w:lvlJc w:val="left"/>
      <w:pPr>
        <w:ind w:left="357" w:hanging="357"/>
      </w:pPr>
      <w:rPr>
        <w:rFonts w:ascii="Open Sans" w:hAnsi="Open Sans" w:cs="Open Sans" w:hint="default"/>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117" w15:restartNumberingAfterBreak="0">
    <w:nsid w:val="67E216DC"/>
    <w:multiLevelType w:val="multilevel"/>
    <w:tmpl w:val="5CB2B044"/>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8" w15:restartNumberingAfterBreak="0">
    <w:nsid w:val="68E61E06"/>
    <w:multiLevelType w:val="multilevel"/>
    <w:tmpl w:val="460CBB9A"/>
    <w:lvl w:ilvl="0">
      <w:start w:val="1"/>
      <w:numFmt w:val="decimal"/>
      <w:pStyle w:val="Nagwek1"/>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19" w15:restartNumberingAfterBreak="0">
    <w:nsid w:val="68E72E77"/>
    <w:multiLevelType w:val="multilevel"/>
    <w:tmpl w:val="990262AE"/>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0" w15:restartNumberingAfterBreak="0">
    <w:nsid w:val="69220308"/>
    <w:multiLevelType w:val="hybridMultilevel"/>
    <w:tmpl w:val="3E107F82"/>
    <w:lvl w:ilvl="0" w:tplc="3176FC4A">
      <w:start w:val="1"/>
      <w:numFmt w:val="decimal"/>
      <w:lvlText w:val="%1."/>
      <w:lvlJc w:val="left"/>
      <w:pPr>
        <w:ind w:left="720" w:hanging="360"/>
      </w:pPr>
      <w:rPr>
        <w:rFonts w:hint="default"/>
        <w:b/>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AE179EB"/>
    <w:multiLevelType w:val="hybridMultilevel"/>
    <w:tmpl w:val="F7F6446E"/>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2" w15:restartNumberingAfterBreak="0">
    <w:nsid w:val="6BD0462B"/>
    <w:multiLevelType w:val="multilevel"/>
    <w:tmpl w:val="30E879F4"/>
    <w:styleLink w:val="NumeracjaTre-K6"/>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CE279D8"/>
    <w:multiLevelType w:val="multilevel"/>
    <w:tmpl w:val="8624B9B2"/>
    <w:lvl w:ilvl="0">
      <w:start w:val="3"/>
      <w:numFmt w:val="upperRoman"/>
      <w:lvlText w:val="%1."/>
      <w:lvlJc w:val="right"/>
      <w:pPr>
        <w:ind w:left="720" w:hanging="360"/>
      </w:pPr>
      <w:rPr>
        <w:rFonts w:hint="default"/>
      </w:rPr>
    </w:lvl>
    <w:lvl w:ilvl="1">
      <w:start w:val="9"/>
      <w:numFmt w:val="decimal"/>
      <w:isLgl/>
      <w:lvlText w:val="%1.%2"/>
      <w:lvlJc w:val="left"/>
      <w:pPr>
        <w:ind w:left="525" w:hanging="525"/>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4" w15:restartNumberingAfterBreak="0">
    <w:nsid w:val="6D5515D3"/>
    <w:multiLevelType w:val="hybridMultilevel"/>
    <w:tmpl w:val="C90EB5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6DFC1B29"/>
    <w:multiLevelType w:val="hybridMultilevel"/>
    <w:tmpl w:val="3A1EE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27" w15:restartNumberingAfterBreak="0">
    <w:nsid w:val="6F304B00"/>
    <w:multiLevelType w:val="hybridMultilevel"/>
    <w:tmpl w:val="225A5F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6F4C0332"/>
    <w:multiLevelType w:val="hybridMultilevel"/>
    <w:tmpl w:val="9FBEC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F64223F"/>
    <w:multiLevelType w:val="hybridMultilevel"/>
    <w:tmpl w:val="B2E6CC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088594E"/>
    <w:multiLevelType w:val="hybridMultilevel"/>
    <w:tmpl w:val="A55AF6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0B946D6"/>
    <w:multiLevelType w:val="hybridMultilevel"/>
    <w:tmpl w:val="4BE4BAC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2" w15:restartNumberingAfterBreak="0">
    <w:nsid w:val="717E4018"/>
    <w:multiLevelType w:val="hybridMultilevel"/>
    <w:tmpl w:val="4E96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35E21BE"/>
    <w:multiLevelType w:val="multilevel"/>
    <w:tmpl w:val="4E8499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4" w15:restartNumberingAfterBreak="0">
    <w:nsid w:val="7373434C"/>
    <w:multiLevelType w:val="multilevel"/>
    <w:tmpl w:val="56D6C03C"/>
    <w:styleLink w:val="WWOutlineListStyle33"/>
    <w:lvl w:ilvl="0">
      <w:start w:val="1"/>
      <w:numFmt w:val="decimal"/>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35" w15:restartNumberingAfterBreak="0">
    <w:nsid w:val="73BD68BF"/>
    <w:multiLevelType w:val="multilevel"/>
    <w:tmpl w:val="6AD010A6"/>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6" w15:restartNumberingAfterBreak="0">
    <w:nsid w:val="74443508"/>
    <w:multiLevelType w:val="hybridMultilevel"/>
    <w:tmpl w:val="59EC3E1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450013E"/>
    <w:multiLevelType w:val="multilevel"/>
    <w:tmpl w:val="B706F198"/>
    <w:styleLink w:val="NumeracjaTre-K4"/>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4D32134"/>
    <w:multiLevelType w:val="multilevel"/>
    <w:tmpl w:val="EE0A9FA0"/>
    <w:styleLink w:val="WWOutlineListStyle3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9" w15:restartNumberingAfterBreak="0">
    <w:nsid w:val="753667DF"/>
    <w:multiLevelType w:val="multilevel"/>
    <w:tmpl w:val="2418F072"/>
    <w:styleLink w:val="LFO48"/>
    <w:lvl w:ilvl="0">
      <w:start w:val="1"/>
      <w:numFmt w:val="decimal"/>
      <w:pStyle w:val="Sty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5E52FA3"/>
    <w:multiLevelType w:val="hybridMultilevel"/>
    <w:tmpl w:val="86FAAC5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75E76826"/>
    <w:multiLevelType w:val="hybridMultilevel"/>
    <w:tmpl w:val="8F5EA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6016458"/>
    <w:multiLevelType w:val="multilevel"/>
    <w:tmpl w:val="7F1CE07A"/>
    <w:styleLink w:val="NumeracjaTre-K8"/>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3" w15:restartNumberingAfterBreak="0">
    <w:nsid w:val="762112AC"/>
    <w:multiLevelType w:val="hybridMultilevel"/>
    <w:tmpl w:val="0F4402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62777CA"/>
    <w:multiLevelType w:val="multilevel"/>
    <w:tmpl w:val="8C60A1F8"/>
    <w:styleLink w:val="WWOutlineListStyle2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5" w15:restartNumberingAfterBreak="0">
    <w:nsid w:val="7667172F"/>
    <w:multiLevelType w:val="multilevel"/>
    <w:tmpl w:val="34E45BA2"/>
    <w:styleLink w:val="NumeracjaTre-K9"/>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6" w15:restartNumberingAfterBreak="0">
    <w:nsid w:val="76711916"/>
    <w:multiLevelType w:val="multilevel"/>
    <w:tmpl w:val="4386B986"/>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7" w15:restartNumberingAfterBreak="0">
    <w:nsid w:val="76F61FE1"/>
    <w:multiLevelType w:val="hybridMultilevel"/>
    <w:tmpl w:val="DA3CD01C"/>
    <w:lvl w:ilvl="0" w:tplc="42262874">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77110E3C"/>
    <w:multiLevelType w:val="hybridMultilevel"/>
    <w:tmpl w:val="8AA691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77694FD1"/>
    <w:multiLevelType w:val="multilevel"/>
    <w:tmpl w:val="B3B01E30"/>
    <w:styleLink w:val="WWOutlineListStyle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0" w15:restartNumberingAfterBreak="0">
    <w:nsid w:val="7911608C"/>
    <w:multiLevelType w:val="hybridMultilevel"/>
    <w:tmpl w:val="5CFA5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7A59018A"/>
    <w:multiLevelType w:val="multilevel"/>
    <w:tmpl w:val="67D6F7EC"/>
    <w:lvl w:ilvl="0">
      <w:start w:val="3"/>
      <w:numFmt w:val="upperRoman"/>
      <w:lvlText w:val="%1."/>
      <w:lvlJc w:val="right"/>
      <w:pPr>
        <w:ind w:left="720" w:hanging="360"/>
      </w:pPr>
      <w:rPr>
        <w:rFonts w:hint="default"/>
      </w:rPr>
    </w:lvl>
    <w:lvl w:ilvl="1">
      <w:start w:val="5"/>
      <w:numFmt w:val="decimal"/>
      <w:isLgl/>
      <w:lvlText w:val="%1.%2"/>
      <w:lvlJc w:val="left"/>
      <w:pPr>
        <w:ind w:left="885" w:hanging="525"/>
      </w:pPr>
      <w:rPr>
        <w:rFonts w:hint="default"/>
        <w:b/>
        <w:bCs w:val="0"/>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2" w15:restartNumberingAfterBreak="0">
    <w:nsid w:val="7C2A390C"/>
    <w:multiLevelType w:val="hybridMultilevel"/>
    <w:tmpl w:val="0960E8EE"/>
    <w:lvl w:ilvl="0" w:tplc="B3122B3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7D7A7578"/>
    <w:multiLevelType w:val="hybridMultilevel"/>
    <w:tmpl w:val="80FEF2BE"/>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7DAE6125"/>
    <w:multiLevelType w:val="hybridMultilevel"/>
    <w:tmpl w:val="298ADFE4"/>
    <w:lvl w:ilvl="0" w:tplc="6F16FEB0">
      <w:start w:val="1"/>
      <w:numFmt w:val="bullet"/>
      <w:lvlText w:val=""/>
      <w:lvlJc w:val="left"/>
      <w:pPr>
        <w:ind w:left="1074" w:hanging="360"/>
      </w:pPr>
      <w:rPr>
        <w:rFonts w:ascii="Symbol" w:hAnsi="Symbol"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156" w15:restartNumberingAfterBreak="0">
    <w:nsid w:val="7E155187"/>
    <w:multiLevelType w:val="hybridMultilevel"/>
    <w:tmpl w:val="E9ACFD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43429727">
    <w:abstractNumId w:val="134"/>
    <w:lvlOverride w:ilvl="0">
      <w:lvl w:ilvl="0">
        <w:start w:val="1"/>
        <w:numFmt w:val="decimal"/>
        <w:lvlText w:val="%1"/>
        <w:lvlJc w:val="left"/>
        <w:pPr>
          <w:ind w:left="432" w:hanging="432"/>
        </w:pPr>
      </w:lvl>
    </w:lvlOverride>
    <w:lvlOverride w:ilvl="1">
      <w:lvl w:ilvl="1">
        <w:start w:val="1"/>
        <w:numFmt w:val="decimal"/>
        <w:pStyle w:val="Nagwek2"/>
        <w:lvlText w:val="%1.%2"/>
        <w:lvlJc w:val="left"/>
        <w:pPr>
          <w:ind w:left="576" w:hanging="576"/>
        </w:pPr>
        <w:rPr>
          <w:b/>
          <w:bCs/>
        </w:rPr>
      </w:lvl>
    </w:lvlOverride>
    <w:lvlOverride w:ilvl="2">
      <w:lvl w:ilvl="2">
        <w:start w:val="1"/>
        <w:numFmt w:val="decimal"/>
        <w:pStyle w:val="Nagwek3"/>
        <w:lvlText w:val="%1.%2.%3"/>
        <w:lvlJc w:val="left"/>
        <w:pPr>
          <w:ind w:left="720" w:hanging="720"/>
        </w:pPr>
      </w:lvl>
    </w:lvlOverride>
    <w:lvlOverride w:ilvl="3">
      <w:lvl w:ilvl="3">
        <w:start w:val="1"/>
        <w:numFmt w:val="decimal"/>
        <w:pStyle w:val="Nagwek4"/>
        <w:lvlText w:val="%1.%2.%3.%4"/>
        <w:lvlJc w:val="left"/>
        <w:pPr>
          <w:ind w:left="864" w:hanging="864"/>
        </w:pPr>
      </w:lvl>
    </w:lvlOverride>
    <w:lvlOverride w:ilvl="4">
      <w:lvl w:ilvl="4">
        <w:start w:val="1"/>
        <w:numFmt w:val="decimal"/>
        <w:pStyle w:val="Nagwek5"/>
        <w:lvlText w:val="%1.%2.%3.%4.%5"/>
        <w:lvlJc w:val="left"/>
        <w:pPr>
          <w:ind w:left="1008" w:hanging="1008"/>
        </w:pPr>
      </w:lvl>
    </w:lvlOverride>
    <w:lvlOverride w:ilvl="5">
      <w:lvl w:ilvl="5">
        <w:start w:val="1"/>
        <w:numFmt w:val="decimal"/>
        <w:pStyle w:val="Nagwek6"/>
        <w:lvlText w:val="%1.%2.%3.%4.%5.%6"/>
        <w:lvlJc w:val="left"/>
        <w:pPr>
          <w:ind w:left="1152" w:hanging="1152"/>
        </w:pPr>
      </w:lvl>
    </w:lvlOverride>
    <w:lvlOverride w:ilvl="6">
      <w:lvl w:ilvl="6">
        <w:start w:val="1"/>
        <w:numFmt w:val="decimal"/>
        <w:pStyle w:val="Nagwek7"/>
        <w:lvlText w:val="%1.%2.%3.%4.%5.%6.%7"/>
        <w:lvlJc w:val="left"/>
        <w:pPr>
          <w:ind w:left="1296" w:hanging="1296"/>
        </w:pPr>
      </w:lvl>
    </w:lvlOverride>
    <w:lvlOverride w:ilvl="7">
      <w:lvl w:ilvl="7">
        <w:start w:val="1"/>
        <w:numFmt w:val="decimal"/>
        <w:pStyle w:val="Nagwek8"/>
        <w:lvlText w:val="%1.%2.%3.%4.%5.%6.%7.%8"/>
        <w:lvlJc w:val="left"/>
        <w:pPr>
          <w:ind w:left="1440" w:hanging="1440"/>
        </w:pPr>
      </w:lvl>
    </w:lvlOverride>
    <w:lvlOverride w:ilvl="8">
      <w:lvl w:ilvl="8">
        <w:start w:val="1"/>
        <w:numFmt w:val="decimal"/>
        <w:pStyle w:val="Nagwek9"/>
        <w:lvlText w:val="%1.%2.%3.%4.%5.%6.%7.%8.%9"/>
        <w:lvlJc w:val="left"/>
        <w:pPr>
          <w:ind w:left="1584" w:hanging="1584"/>
        </w:pPr>
      </w:lvl>
    </w:lvlOverride>
  </w:num>
  <w:num w:numId="2" w16cid:durableId="1905019410">
    <w:abstractNumId w:val="55"/>
  </w:num>
  <w:num w:numId="3" w16cid:durableId="1869368978">
    <w:abstractNumId w:val="138"/>
  </w:num>
  <w:num w:numId="4" w16cid:durableId="1664315393">
    <w:abstractNumId w:val="33"/>
  </w:num>
  <w:num w:numId="5" w16cid:durableId="535430710">
    <w:abstractNumId w:val="36"/>
  </w:num>
  <w:num w:numId="6" w16cid:durableId="1404527897">
    <w:abstractNumId w:val="108"/>
  </w:num>
  <w:num w:numId="7" w16cid:durableId="245188727">
    <w:abstractNumId w:val="73"/>
  </w:num>
  <w:num w:numId="8" w16cid:durableId="1445536814">
    <w:abstractNumId w:val="13"/>
  </w:num>
  <w:num w:numId="9" w16cid:durableId="970789527">
    <w:abstractNumId w:val="149"/>
  </w:num>
  <w:num w:numId="10" w16cid:durableId="766846484">
    <w:abstractNumId w:val="106"/>
  </w:num>
  <w:num w:numId="11" w16cid:durableId="806433535">
    <w:abstractNumId w:val="144"/>
  </w:num>
  <w:num w:numId="12" w16cid:durableId="1538472077">
    <w:abstractNumId w:val="78"/>
  </w:num>
  <w:num w:numId="13" w16cid:durableId="1513377218">
    <w:abstractNumId w:val="48"/>
  </w:num>
  <w:num w:numId="14" w16cid:durableId="1271157658">
    <w:abstractNumId w:val="46"/>
  </w:num>
  <w:num w:numId="15" w16cid:durableId="1239560211">
    <w:abstractNumId w:val="7"/>
  </w:num>
  <w:num w:numId="16" w16cid:durableId="1134635047">
    <w:abstractNumId w:val="17"/>
  </w:num>
  <w:num w:numId="17" w16cid:durableId="708802821">
    <w:abstractNumId w:val="50"/>
  </w:num>
  <w:num w:numId="18" w16cid:durableId="1589071654">
    <w:abstractNumId w:val="25"/>
  </w:num>
  <w:num w:numId="19" w16cid:durableId="827672030">
    <w:abstractNumId w:val="76"/>
  </w:num>
  <w:num w:numId="20" w16cid:durableId="772281798">
    <w:abstractNumId w:val="81"/>
  </w:num>
  <w:num w:numId="21" w16cid:durableId="80416583">
    <w:abstractNumId w:val="104"/>
  </w:num>
  <w:num w:numId="22" w16cid:durableId="1177693186">
    <w:abstractNumId w:val="4"/>
  </w:num>
  <w:num w:numId="23" w16cid:durableId="44304244">
    <w:abstractNumId w:val="83"/>
  </w:num>
  <w:num w:numId="24" w16cid:durableId="339698468">
    <w:abstractNumId w:val="135"/>
  </w:num>
  <w:num w:numId="25" w16cid:durableId="1231886228">
    <w:abstractNumId w:val="80"/>
  </w:num>
  <w:num w:numId="26" w16cid:durableId="602806300">
    <w:abstractNumId w:val="107"/>
  </w:num>
  <w:num w:numId="27" w16cid:durableId="270169628">
    <w:abstractNumId w:val="146"/>
  </w:num>
  <w:num w:numId="28" w16cid:durableId="71705956">
    <w:abstractNumId w:val="59"/>
  </w:num>
  <w:num w:numId="29" w16cid:durableId="509175571">
    <w:abstractNumId w:val="68"/>
  </w:num>
  <w:num w:numId="30" w16cid:durableId="2098482865">
    <w:abstractNumId w:val="142"/>
  </w:num>
  <w:num w:numId="31" w16cid:durableId="60295350">
    <w:abstractNumId w:val="145"/>
  </w:num>
  <w:num w:numId="32" w16cid:durableId="34933666">
    <w:abstractNumId w:val="5"/>
  </w:num>
  <w:num w:numId="33" w16cid:durableId="909576494">
    <w:abstractNumId w:val="42"/>
  </w:num>
  <w:num w:numId="34" w16cid:durableId="1318268983">
    <w:abstractNumId w:val="32"/>
  </w:num>
  <w:num w:numId="35" w16cid:durableId="862747942">
    <w:abstractNumId w:val="137"/>
  </w:num>
  <w:num w:numId="36" w16cid:durableId="710302736">
    <w:abstractNumId w:val="101"/>
  </w:num>
  <w:num w:numId="37" w16cid:durableId="1469278140">
    <w:abstractNumId w:val="122"/>
  </w:num>
  <w:num w:numId="38" w16cid:durableId="576398850">
    <w:abstractNumId w:val="49"/>
  </w:num>
  <w:num w:numId="39" w16cid:durableId="1418476018">
    <w:abstractNumId w:val="119"/>
  </w:num>
  <w:num w:numId="40" w16cid:durableId="530647403">
    <w:abstractNumId w:val="60"/>
  </w:num>
  <w:num w:numId="41" w16cid:durableId="1090856037">
    <w:abstractNumId w:val="82"/>
  </w:num>
  <w:num w:numId="42" w16cid:durableId="268241625">
    <w:abstractNumId w:val="117"/>
  </w:num>
  <w:num w:numId="43" w16cid:durableId="737366867">
    <w:abstractNumId w:val="92"/>
    <w:lvlOverride w:ilvl="0">
      <w:lvl w:ilvl="0">
        <w:start w:val="1"/>
        <w:numFmt w:val="decimal"/>
        <w:pStyle w:val="TreNum-K"/>
        <w:lvlText w:val="%1."/>
        <w:lvlJc w:val="left"/>
        <w:pPr>
          <w:ind w:left="499" w:hanging="357"/>
        </w:pPr>
        <w:rPr>
          <w:rFonts w:ascii="Arial" w:hAnsi="Arial"/>
          <w:b w:val="0"/>
        </w:rPr>
      </w:lvl>
    </w:lvlOverride>
    <w:lvlOverride w:ilv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lvl w:ilvl="3">
        <w:start w:val="1"/>
        <w:numFmt w:val="none"/>
        <w:lvlText w:val="%4"/>
        <w:lvlJc w:val="left"/>
        <w:pPr>
          <w:ind w:left="-31680" w:firstLine="0"/>
        </w:pPr>
        <w:rPr>
          <w:rFonts w:ascii="Times New Roman" w:eastAsia="Times New Roman" w:hAnsi="Times New Roman" w:cs="Times New Roman"/>
          <w:color w:val="FF0000"/>
        </w:rPr>
      </w:lvl>
    </w:lvlOverride>
    <w:lvlOverride w:ilvl="4">
      <w:lvl w:ilvl="4">
        <w:start w:val="1"/>
        <w:numFmt w:val="none"/>
        <w:lvlText w:val="%5"/>
        <w:lvlJc w:val="left"/>
        <w:pPr>
          <w:ind w:left="-31680" w:firstLine="0"/>
        </w:pPr>
        <w:rPr>
          <w:rFonts w:ascii="Times New Roman" w:eastAsia="Times New Roman" w:hAnsi="Times New Roman" w:cs="Times New Roman"/>
          <w:color w:val="FF0000"/>
        </w:rPr>
      </w:lvl>
    </w:lvlOverride>
    <w:lvlOverride w:ilvl="5">
      <w:lvl w:ilvl="5">
        <w:start w:val="1"/>
        <w:numFmt w:val="none"/>
        <w:lvlText w:val="%6"/>
        <w:lvlJc w:val="left"/>
        <w:pPr>
          <w:ind w:left="-31680" w:firstLine="0"/>
        </w:pPr>
        <w:rPr>
          <w:rFonts w:ascii="Times New Roman" w:eastAsia="Times New Roman" w:hAnsi="Times New Roman" w:cs="Times New Roman"/>
          <w:color w:val="FF0000"/>
        </w:rPr>
      </w:lvl>
    </w:lvlOverride>
    <w:lvlOverride w:ilvl="6">
      <w:lvl w:ilvl="6">
        <w:start w:val="1"/>
        <w:numFmt w:val="none"/>
        <w:lvlText w:val="%7"/>
        <w:lvlJc w:val="left"/>
        <w:pPr>
          <w:ind w:left="-31680" w:firstLine="0"/>
        </w:pPr>
        <w:rPr>
          <w:rFonts w:ascii="Times New Roman" w:eastAsia="Times New Roman" w:hAnsi="Times New Roman" w:cs="Times New Roman"/>
          <w:color w:val="FF0000"/>
        </w:rPr>
      </w:lvl>
    </w:lvlOverride>
    <w:lvlOverride w:ilvl="7">
      <w:lvl w:ilvl="7">
        <w:start w:val="1"/>
        <w:numFmt w:val="none"/>
        <w:lvlText w:val="%8"/>
        <w:lvlJc w:val="left"/>
        <w:pPr>
          <w:ind w:left="-31680" w:firstLine="0"/>
        </w:pPr>
        <w:rPr>
          <w:rFonts w:ascii="Times New Roman" w:eastAsia="Times New Roman" w:hAnsi="Times New Roman" w:cs="Times New Roman"/>
          <w:color w:val="FF0000"/>
        </w:rPr>
      </w:lvl>
    </w:lvlOverride>
    <w:lvlOverride w:ilvl="8">
      <w:lvl w:ilvl="8">
        <w:start w:val="1"/>
        <w:numFmt w:val="none"/>
        <w:lvlText w:val="%9"/>
        <w:lvlJc w:val="left"/>
        <w:pPr>
          <w:ind w:left="-31680" w:firstLine="0"/>
        </w:pPr>
        <w:rPr>
          <w:rFonts w:ascii="Times New Roman" w:eastAsia="Times New Roman" w:hAnsi="Times New Roman" w:cs="Times New Roman"/>
          <w:color w:val="FF0000"/>
        </w:rPr>
      </w:lvl>
    </w:lvlOverride>
  </w:num>
  <w:num w:numId="44" w16cid:durableId="641159025">
    <w:abstractNumId w:val="45"/>
  </w:num>
  <w:num w:numId="45" w16cid:durableId="995453749">
    <w:abstractNumId w:val="70"/>
  </w:num>
  <w:num w:numId="46" w16cid:durableId="2120953714">
    <w:abstractNumId w:val="85"/>
  </w:num>
  <w:num w:numId="47" w16cid:durableId="669868291">
    <w:abstractNumId w:val="139"/>
  </w:num>
  <w:num w:numId="48" w16cid:durableId="790904210">
    <w:abstractNumId w:val="116"/>
  </w:num>
  <w:num w:numId="49" w16cid:durableId="1716351982">
    <w:abstractNumId w:val="96"/>
  </w:num>
  <w:num w:numId="50" w16cid:durableId="561790692">
    <w:abstractNumId w:val="92"/>
    <w:lvlOverride w:ilvl="0">
      <w:startOverride w:val="1"/>
      <w:lvl w:ilvl="0">
        <w:start w:val="1"/>
        <w:numFmt w:val="decimal"/>
        <w:pStyle w:val="TreNum-K"/>
        <w:lvlText w:val="%1."/>
        <w:lvlJc w:val="left"/>
        <w:pPr>
          <w:ind w:left="357" w:hanging="357"/>
        </w:pPr>
        <w:rPr>
          <w:rFonts w:ascii="Times New Roman" w:hAnsi="Times New Roman" w:cs="Times New Roman" w:hint="default"/>
          <w:b w:val="0"/>
        </w:rPr>
      </w:lvl>
    </w:lvlOverride>
  </w:num>
  <w:num w:numId="51" w16cid:durableId="1190023859">
    <w:abstractNumId w:val="92"/>
  </w:num>
  <w:num w:numId="52" w16cid:durableId="2010794524">
    <w:abstractNumId w:val="127"/>
  </w:num>
  <w:num w:numId="53" w16cid:durableId="219632866">
    <w:abstractNumId w:val="28"/>
  </w:num>
  <w:num w:numId="54" w16cid:durableId="1027414097">
    <w:abstractNumId w:val="56"/>
  </w:num>
  <w:num w:numId="55" w16cid:durableId="1128165119">
    <w:abstractNumId w:val="64"/>
  </w:num>
  <w:num w:numId="56" w16cid:durableId="1197040292">
    <w:abstractNumId w:val="84"/>
  </w:num>
  <w:num w:numId="57" w16cid:durableId="1631328003">
    <w:abstractNumId w:val="27"/>
  </w:num>
  <w:num w:numId="58" w16cid:durableId="672142665">
    <w:abstractNumId w:val="130"/>
  </w:num>
  <w:num w:numId="59" w16cid:durableId="890582975">
    <w:abstractNumId w:val="126"/>
  </w:num>
  <w:num w:numId="60" w16cid:durableId="1208951979">
    <w:abstractNumId w:val="16"/>
  </w:num>
  <w:num w:numId="61" w16cid:durableId="2101675540">
    <w:abstractNumId w:val="57"/>
  </w:num>
  <w:num w:numId="62" w16cid:durableId="1665861262">
    <w:abstractNumId w:val="97"/>
  </w:num>
  <w:num w:numId="63" w16cid:durableId="476840450">
    <w:abstractNumId w:val="3"/>
  </w:num>
  <w:num w:numId="64" w16cid:durableId="497112517">
    <w:abstractNumId w:val="2"/>
  </w:num>
  <w:num w:numId="65" w16cid:durableId="1849444787">
    <w:abstractNumId w:val="1"/>
  </w:num>
  <w:num w:numId="66" w16cid:durableId="614873051">
    <w:abstractNumId w:val="0"/>
  </w:num>
  <w:num w:numId="67" w16cid:durableId="1177887686">
    <w:abstractNumId w:val="62"/>
  </w:num>
  <w:num w:numId="68" w16cid:durableId="843713428">
    <w:abstractNumId w:val="14"/>
  </w:num>
  <w:num w:numId="69" w16cid:durableId="2058167517">
    <w:abstractNumId w:val="112"/>
  </w:num>
  <w:num w:numId="70" w16cid:durableId="8679985">
    <w:abstractNumId w:val="103"/>
  </w:num>
  <w:num w:numId="71" w16cid:durableId="571431499">
    <w:abstractNumId w:val="35"/>
  </w:num>
  <w:num w:numId="72" w16cid:durableId="886918652">
    <w:abstractNumId w:val="41"/>
  </w:num>
  <w:num w:numId="73" w16cid:durableId="2010013870">
    <w:abstractNumId w:val="153"/>
  </w:num>
  <w:num w:numId="74" w16cid:durableId="534272579">
    <w:abstractNumId w:val="148"/>
  </w:num>
  <w:num w:numId="75" w16cid:durableId="2015766687">
    <w:abstractNumId w:val="10"/>
  </w:num>
  <w:num w:numId="76" w16cid:durableId="1892689976">
    <w:abstractNumId w:val="102"/>
  </w:num>
  <w:num w:numId="77" w16cid:durableId="858741113">
    <w:abstractNumId w:val="72"/>
  </w:num>
  <w:num w:numId="78" w16cid:durableId="1062487249">
    <w:abstractNumId w:val="124"/>
  </w:num>
  <w:num w:numId="79" w16cid:durableId="1010522992">
    <w:abstractNumId w:val="99"/>
  </w:num>
  <w:num w:numId="80" w16cid:durableId="173080827">
    <w:abstractNumId w:val="71"/>
  </w:num>
  <w:num w:numId="81" w16cid:durableId="834108632">
    <w:abstractNumId w:val="156"/>
  </w:num>
  <w:num w:numId="82" w16cid:durableId="1656488928">
    <w:abstractNumId w:val="69"/>
  </w:num>
  <w:num w:numId="83" w16cid:durableId="448816894">
    <w:abstractNumId w:val="151"/>
  </w:num>
  <w:num w:numId="84" w16cid:durableId="1924337396">
    <w:abstractNumId w:val="123"/>
  </w:num>
  <w:num w:numId="85" w16cid:durableId="1458337157">
    <w:abstractNumId w:val="133"/>
  </w:num>
  <w:num w:numId="86" w16cid:durableId="792752418">
    <w:abstractNumId w:val="118"/>
  </w:num>
  <w:num w:numId="87" w16cid:durableId="619190265">
    <w:abstractNumId w:val="134"/>
  </w:num>
  <w:num w:numId="88" w16cid:durableId="89159872">
    <w:abstractNumId w:val="125"/>
  </w:num>
  <w:num w:numId="89" w16cid:durableId="1853374215">
    <w:abstractNumId w:val="47"/>
  </w:num>
  <w:num w:numId="90" w16cid:durableId="107435117">
    <w:abstractNumId w:val="19"/>
  </w:num>
  <w:num w:numId="91" w16cid:durableId="730693248">
    <w:abstractNumId w:val="86"/>
  </w:num>
  <w:num w:numId="92" w16cid:durableId="1843009828">
    <w:abstractNumId w:val="15"/>
  </w:num>
  <w:num w:numId="93" w16cid:durableId="986938581">
    <w:abstractNumId w:val="93"/>
  </w:num>
  <w:num w:numId="94" w16cid:durableId="163740595">
    <w:abstractNumId w:val="152"/>
  </w:num>
  <w:num w:numId="95" w16cid:durableId="465242663">
    <w:abstractNumId w:val="115"/>
  </w:num>
  <w:num w:numId="96" w16cid:durableId="1303458643">
    <w:abstractNumId w:val="152"/>
    <w:lvlOverride w:ilvl="0">
      <w:startOverride w:val="2"/>
    </w:lvlOverride>
  </w:num>
  <w:num w:numId="97" w16cid:durableId="1577939544">
    <w:abstractNumId w:val="54"/>
  </w:num>
  <w:num w:numId="98" w16cid:durableId="7563148">
    <w:abstractNumId w:val="29"/>
  </w:num>
  <w:num w:numId="99" w16cid:durableId="200441589">
    <w:abstractNumId w:val="152"/>
    <w:lvlOverride w:ilvl="0">
      <w:startOverride w:val="4"/>
    </w:lvlOverride>
  </w:num>
  <w:num w:numId="100" w16cid:durableId="1708335169">
    <w:abstractNumId w:val="150"/>
  </w:num>
  <w:num w:numId="101" w16cid:durableId="1671592573">
    <w:abstractNumId w:val="143"/>
  </w:num>
  <w:num w:numId="102" w16cid:durableId="1101027383">
    <w:abstractNumId w:val="109"/>
  </w:num>
  <w:num w:numId="103" w16cid:durableId="956909672">
    <w:abstractNumId w:val="75"/>
  </w:num>
  <w:num w:numId="104" w16cid:durableId="147483305">
    <w:abstractNumId w:val="110"/>
  </w:num>
  <w:num w:numId="105" w16cid:durableId="220605548">
    <w:abstractNumId w:val="9"/>
  </w:num>
  <w:num w:numId="106" w16cid:durableId="1342199161">
    <w:abstractNumId w:val="37"/>
  </w:num>
  <w:num w:numId="107" w16cid:durableId="576742399">
    <w:abstractNumId w:val="21"/>
  </w:num>
  <w:num w:numId="108" w16cid:durableId="1254359893">
    <w:abstractNumId w:val="40"/>
  </w:num>
  <w:num w:numId="109" w16cid:durableId="1444421457">
    <w:abstractNumId w:val="51"/>
  </w:num>
  <w:num w:numId="110" w16cid:durableId="212349707">
    <w:abstractNumId w:val="44"/>
  </w:num>
  <w:num w:numId="111" w16cid:durableId="609824363">
    <w:abstractNumId w:val="11"/>
  </w:num>
  <w:num w:numId="112" w16cid:durableId="892888372">
    <w:abstractNumId w:val="63"/>
  </w:num>
  <w:num w:numId="113" w16cid:durableId="287586888">
    <w:abstractNumId w:val="23"/>
  </w:num>
  <w:num w:numId="114" w16cid:durableId="1320691896">
    <w:abstractNumId w:val="77"/>
  </w:num>
  <w:num w:numId="115" w16cid:durableId="1499423198">
    <w:abstractNumId w:val="155"/>
  </w:num>
  <w:num w:numId="116" w16cid:durableId="1595555426">
    <w:abstractNumId w:val="131"/>
  </w:num>
  <w:num w:numId="117" w16cid:durableId="2062243036">
    <w:abstractNumId w:val="22"/>
  </w:num>
  <w:num w:numId="118" w16cid:durableId="991829750">
    <w:abstractNumId w:val="6"/>
  </w:num>
  <w:num w:numId="119" w16cid:durableId="1800032511">
    <w:abstractNumId w:val="113"/>
  </w:num>
  <w:num w:numId="120" w16cid:durableId="38867711">
    <w:abstractNumId w:val="8"/>
  </w:num>
  <w:num w:numId="121" w16cid:durableId="701439291">
    <w:abstractNumId w:val="121"/>
  </w:num>
  <w:num w:numId="122" w16cid:durableId="649942776">
    <w:abstractNumId w:val="43"/>
  </w:num>
  <w:num w:numId="123" w16cid:durableId="2024436156">
    <w:abstractNumId w:val="132"/>
  </w:num>
  <w:num w:numId="124" w16cid:durableId="36659951">
    <w:abstractNumId w:val="100"/>
  </w:num>
  <w:num w:numId="125" w16cid:durableId="295110517">
    <w:abstractNumId w:val="31"/>
  </w:num>
  <w:num w:numId="126" w16cid:durableId="1772430387">
    <w:abstractNumId w:val="98"/>
  </w:num>
  <w:num w:numId="127" w16cid:durableId="552235308">
    <w:abstractNumId w:val="26"/>
  </w:num>
  <w:num w:numId="128" w16cid:durableId="1737895792">
    <w:abstractNumId w:val="58"/>
  </w:num>
  <w:num w:numId="129" w16cid:durableId="386533822">
    <w:abstractNumId w:val="61"/>
  </w:num>
  <w:num w:numId="130" w16cid:durableId="1350372527">
    <w:abstractNumId w:val="129"/>
  </w:num>
  <w:num w:numId="131" w16cid:durableId="1712072292">
    <w:abstractNumId w:val="53"/>
  </w:num>
  <w:num w:numId="132" w16cid:durableId="399519862">
    <w:abstractNumId w:val="95"/>
  </w:num>
  <w:num w:numId="133" w16cid:durableId="1090586385">
    <w:abstractNumId w:val="20"/>
  </w:num>
  <w:num w:numId="134" w16cid:durableId="1598371236">
    <w:abstractNumId w:val="18"/>
  </w:num>
  <w:num w:numId="135" w16cid:durableId="1324697926">
    <w:abstractNumId w:val="147"/>
  </w:num>
  <w:num w:numId="136" w16cid:durableId="1470629090">
    <w:abstractNumId w:val="141"/>
  </w:num>
  <w:num w:numId="137" w16cid:durableId="573589992">
    <w:abstractNumId w:val="24"/>
  </w:num>
  <w:num w:numId="138" w16cid:durableId="1549492129">
    <w:abstractNumId w:val="120"/>
  </w:num>
  <w:num w:numId="139" w16cid:durableId="519012156">
    <w:abstractNumId w:val="94"/>
  </w:num>
  <w:num w:numId="140" w16cid:durableId="1755972422">
    <w:abstractNumId w:val="111"/>
  </w:num>
  <w:num w:numId="141" w16cid:durableId="116490163">
    <w:abstractNumId w:val="114"/>
  </w:num>
  <w:num w:numId="142" w16cid:durableId="1242257781">
    <w:abstractNumId w:val="66"/>
  </w:num>
  <w:num w:numId="143" w16cid:durableId="564797445">
    <w:abstractNumId w:val="67"/>
  </w:num>
  <w:num w:numId="144" w16cid:durableId="1035233308">
    <w:abstractNumId w:val="154"/>
  </w:num>
  <w:num w:numId="145" w16cid:durableId="1290471245">
    <w:abstractNumId w:val="90"/>
  </w:num>
  <w:num w:numId="146" w16cid:durableId="1106774854">
    <w:abstractNumId w:val="89"/>
  </w:num>
  <w:num w:numId="147" w16cid:durableId="610354343">
    <w:abstractNumId w:val="30"/>
  </w:num>
  <w:num w:numId="148" w16cid:durableId="601451687">
    <w:abstractNumId w:val="74"/>
  </w:num>
  <w:num w:numId="149" w16cid:durableId="853765735">
    <w:abstractNumId w:val="136"/>
  </w:num>
  <w:num w:numId="150" w16cid:durableId="1600328994">
    <w:abstractNumId w:val="128"/>
  </w:num>
  <w:num w:numId="151" w16cid:durableId="1183864695">
    <w:abstractNumId w:val="39"/>
  </w:num>
  <w:num w:numId="152" w16cid:durableId="2068145176">
    <w:abstractNumId w:val="87"/>
  </w:num>
  <w:num w:numId="153" w16cid:durableId="1354846332">
    <w:abstractNumId w:val="105"/>
  </w:num>
  <w:num w:numId="154" w16cid:durableId="1264068925">
    <w:abstractNumId w:val="12"/>
  </w:num>
  <w:num w:numId="155" w16cid:durableId="791167335">
    <w:abstractNumId w:val="52"/>
  </w:num>
  <w:num w:numId="156" w16cid:durableId="403991266">
    <w:abstractNumId w:val="79"/>
  </w:num>
  <w:num w:numId="157" w16cid:durableId="1769037774">
    <w:abstractNumId w:val="38"/>
  </w:num>
  <w:num w:numId="158" w16cid:durableId="1542552656">
    <w:abstractNumId w:val="65"/>
  </w:num>
  <w:num w:numId="159" w16cid:durableId="795215321">
    <w:abstractNumId w:val="140"/>
  </w:num>
  <w:num w:numId="160" w16cid:durableId="1688486779">
    <w:abstractNumId w:val="91"/>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C6E"/>
    <w:rsid w:val="00000610"/>
    <w:rsid w:val="000008B2"/>
    <w:rsid w:val="00000986"/>
    <w:rsid w:val="00000BEA"/>
    <w:rsid w:val="00003AB1"/>
    <w:rsid w:val="00003D0F"/>
    <w:rsid w:val="000062E3"/>
    <w:rsid w:val="00007EBD"/>
    <w:rsid w:val="00010858"/>
    <w:rsid w:val="00012A28"/>
    <w:rsid w:val="00013250"/>
    <w:rsid w:val="0001405C"/>
    <w:rsid w:val="000157A7"/>
    <w:rsid w:val="0001617C"/>
    <w:rsid w:val="00017494"/>
    <w:rsid w:val="00020650"/>
    <w:rsid w:val="0002074E"/>
    <w:rsid w:val="00020E53"/>
    <w:rsid w:val="00022206"/>
    <w:rsid w:val="0002340D"/>
    <w:rsid w:val="000236A8"/>
    <w:rsid w:val="00023F26"/>
    <w:rsid w:val="00024FF7"/>
    <w:rsid w:val="00027A45"/>
    <w:rsid w:val="0003520C"/>
    <w:rsid w:val="00040330"/>
    <w:rsid w:val="00041FB3"/>
    <w:rsid w:val="00042F78"/>
    <w:rsid w:val="00043CCB"/>
    <w:rsid w:val="00044842"/>
    <w:rsid w:val="0004551C"/>
    <w:rsid w:val="00052D52"/>
    <w:rsid w:val="00053864"/>
    <w:rsid w:val="00053C96"/>
    <w:rsid w:val="00053DD4"/>
    <w:rsid w:val="00054BB0"/>
    <w:rsid w:val="00055182"/>
    <w:rsid w:val="00056536"/>
    <w:rsid w:val="000574CF"/>
    <w:rsid w:val="0006005B"/>
    <w:rsid w:val="00060C22"/>
    <w:rsid w:val="00060CA2"/>
    <w:rsid w:val="00060E10"/>
    <w:rsid w:val="00060E2F"/>
    <w:rsid w:val="000616B8"/>
    <w:rsid w:val="00062950"/>
    <w:rsid w:val="000655FE"/>
    <w:rsid w:val="000667EA"/>
    <w:rsid w:val="00070C44"/>
    <w:rsid w:val="00071928"/>
    <w:rsid w:val="00072E70"/>
    <w:rsid w:val="00074BB5"/>
    <w:rsid w:val="000751D5"/>
    <w:rsid w:val="00075DFE"/>
    <w:rsid w:val="0007623A"/>
    <w:rsid w:val="00077BB3"/>
    <w:rsid w:val="00080A0A"/>
    <w:rsid w:val="0008467C"/>
    <w:rsid w:val="000848D6"/>
    <w:rsid w:val="00085646"/>
    <w:rsid w:val="00086219"/>
    <w:rsid w:val="0008784E"/>
    <w:rsid w:val="00087D8D"/>
    <w:rsid w:val="00090D99"/>
    <w:rsid w:val="000910BC"/>
    <w:rsid w:val="00091FF6"/>
    <w:rsid w:val="0009277C"/>
    <w:rsid w:val="000944E4"/>
    <w:rsid w:val="00096698"/>
    <w:rsid w:val="000A2109"/>
    <w:rsid w:val="000A2E09"/>
    <w:rsid w:val="000A3896"/>
    <w:rsid w:val="000A6C3F"/>
    <w:rsid w:val="000A7BE3"/>
    <w:rsid w:val="000A7E85"/>
    <w:rsid w:val="000B13B8"/>
    <w:rsid w:val="000B15B6"/>
    <w:rsid w:val="000B20B2"/>
    <w:rsid w:val="000B53B8"/>
    <w:rsid w:val="000B7094"/>
    <w:rsid w:val="000C25C9"/>
    <w:rsid w:val="000C3F94"/>
    <w:rsid w:val="000C745F"/>
    <w:rsid w:val="000C77A2"/>
    <w:rsid w:val="000D0D47"/>
    <w:rsid w:val="000D22B7"/>
    <w:rsid w:val="000D2BF3"/>
    <w:rsid w:val="000D34AF"/>
    <w:rsid w:val="000D7064"/>
    <w:rsid w:val="000E24C3"/>
    <w:rsid w:val="000E3000"/>
    <w:rsid w:val="000E331E"/>
    <w:rsid w:val="000E3B78"/>
    <w:rsid w:val="000E3F0E"/>
    <w:rsid w:val="000E5E78"/>
    <w:rsid w:val="000E5F5D"/>
    <w:rsid w:val="000E6532"/>
    <w:rsid w:val="000E6F36"/>
    <w:rsid w:val="000E780F"/>
    <w:rsid w:val="000E78A8"/>
    <w:rsid w:val="000E7E38"/>
    <w:rsid w:val="000F0CD7"/>
    <w:rsid w:val="000F0E63"/>
    <w:rsid w:val="000F212B"/>
    <w:rsid w:val="000F486C"/>
    <w:rsid w:val="000F67FA"/>
    <w:rsid w:val="000F6FF8"/>
    <w:rsid w:val="000F7776"/>
    <w:rsid w:val="0010098E"/>
    <w:rsid w:val="00100FF8"/>
    <w:rsid w:val="0010182C"/>
    <w:rsid w:val="00105E7C"/>
    <w:rsid w:val="0010618D"/>
    <w:rsid w:val="00106A19"/>
    <w:rsid w:val="0011220E"/>
    <w:rsid w:val="0011361C"/>
    <w:rsid w:val="00115969"/>
    <w:rsid w:val="0011618E"/>
    <w:rsid w:val="00116576"/>
    <w:rsid w:val="00116E3A"/>
    <w:rsid w:val="00121654"/>
    <w:rsid w:val="001227E6"/>
    <w:rsid w:val="00122AFF"/>
    <w:rsid w:val="001230B8"/>
    <w:rsid w:val="00127F65"/>
    <w:rsid w:val="001326F0"/>
    <w:rsid w:val="00133C94"/>
    <w:rsid w:val="00137F6C"/>
    <w:rsid w:val="00150F87"/>
    <w:rsid w:val="0015327D"/>
    <w:rsid w:val="00155218"/>
    <w:rsid w:val="00155483"/>
    <w:rsid w:val="00156945"/>
    <w:rsid w:val="001611A9"/>
    <w:rsid w:val="0016176C"/>
    <w:rsid w:val="00161BF9"/>
    <w:rsid w:val="0016230B"/>
    <w:rsid w:val="00163265"/>
    <w:rsid w:val="001646F0"/>
    <w:rsid w:val="00164DF8"/>
    <w:rsid w:val="00164E16"/>
    <w:rsid w:val="001663AD"/>
    <w:rsid w:val="00166DB5"/>
    <w:rsid w:val="001721DA"/>
    <w:rsid w:val="00172600"/>
    <w:rsid w:val="00174E4C"/>
    <w:rsid w:val="00175076"/>
    <w:rsid w:val="001752D5"/>
    <w:rsid w:val="001752EF"/>
    <w:rsid w:val="00177401"/>
    <w:rsid w:val="00183057"/>
    <w:rsid w:val="001846D3"/>
    <w:rsid w:val="00186A47"/>
    <w:rsid w:val="00186E46"/>
    <w:rsid w:val="00190300"/>
    <w:rsid w:val="00190D34"/>
    <w:rsid w:val="00191662"/>
    <w:rsid w:val="00193389"/>
    <w:rsid w:val="001933CF"/>
    <w:rsid w:val="00193623"/>
    <w:rsid w:val="001944A5"/>
    <w:rsid w:val="001947E3"/>
    <w:rsid w:val="0019604D"/>
    <w:rsid w:val="00196B2F"/>
    <w:rsid w:val="001A15EE"/>
    <w:rsid w:val="001A2107"/>
    <w:rsid w:val="001A264B"/>
    <w:rsid w:val="001A4EEF"/>
    <w:rsid w:val="001A54B7"/>
    <w:rsid w:val="001B0828"/>
    <w:rsid w:val="001B09F3"/>
    <w:rsid w:val="001B1F7A"/>
    <w:rsid w:val="001B2196"/>
    <w:rsid w:val="001B43CE"/>
    <w:rsid w:val="001B4429"/>
    <w:rsid w:val="001B6AF1"/>
    <w:rsid w:val="001B7F68"/>
    <w:rsid w:val="001C3B68"/>
    <w:rsid w:val="001C5B83"/>
    <w:rsid w:val="001D1CB0"/>
    <w:rsid w:val="001D2CD6"/>
    <w:rsid w:val="001D3059"/>
    <w:rsid w:val="001D32E4"/>
    <w:rsid w:val="001D4638"/>
    <w:rsid w:val="001D49E2"/>
    <w:rsid w:val="001D4A6C"/>
    <w:rsid w:val="001D5ADC"/>
    <w:rsid w:val="001D73DC"/>
    <w:rsid w:val="001E0579"/>
    <w:rsid w:val="001E1034"/>
    <w:rsid w:val="001E21D4"/>
    <w:rsid w:val="001E315E"/>
    <w:rsid w:val="001E4B6A"/>
    <w:rsid w:val="001E5AD3"/>
    <w:rsid w:val="001E6CAB"/>
    <w:rsid w:val="001E7E05"/>
    <w:rsid w:val="001F00FB"/>
    <w:rsid w:val="001F11CA"/>
    <w:rsid w:val="001F16AA"/>
    <w:rsid w:val="001F2616"/>
    <w:rsid w:val="001F6369"/>
    <w:rsid w:val="001F784C"/>
    <w:rsid w:val="00201899"/>
    <w:rsid w:val="00201D1B"/>
    <w:rsid w:val="0020253B"/>
    <w:rsid w:val="002046E2"/>
    <w:rsid w:val="002047E8"/>
    <w:rsid w:val="00206928"/>
    <w:rsid w:val="00207218"/>
    <w:rsid w:val="0021079C"/>
    <w:rsid w:val="0021179F"/>
    <w:rsid w:val="00214FBA"/>
    <w:rsid w:val="00214FBF"/>
    <w:rsid w:val="002166DB"/>
    <w:rsid w:val="00216F79"/>
    <w:rsid w:val="002203D6"/>
    <w:rsid w:val="00223793"/>
    <w:rsid w:val="002251C2"/>
    <w:rsid w:val="00225DDC"/>
    <w:rsid w:val="00230FB2"/>
    <w:rsid w:val="00232077"/>
    <w:rsid w:val="002326DA"/>
    <w:rsid w:val="002328AC"/>
    <w:rsid w:val="00233E9A"/>
    <w:rsid w:val="002366B5"/>
    <w:rsid w:val="00240902"/>
    <w:rsid w:val="00242591"/>
    <w:rsid w:val="00242FE2"/>
    <w:rsid w:val="00243180"/>
    <w:rsid w:val="002436D5"/>
    <w:rsid w:val="00244DF6"/>
    <w:rsid w:val="00246C58"/>
    <w:rsid w:val="0024755B"/>
    <w:rsid w:val="00250518"/>
    <w:rsid w:val="002509CA"/>
    <w:rsid w:val="00252187"/>
    <w:rsid w:val="00252BAF"/>
    <w:rsid w:val="00254BE5"/>
    <w:rsid w:val="00255002"/>
    <w:rsid w:val="00256241"/>
    <w:rsid w:val="002568D6"/>
    <w:rsid w:val="0025788F"/>
    <w:rsid w:val="0026067F"/>
    <w:rsid w:val="0026237C"/>
    <w:rsid w:val="00262F61"/>
    <w:rsid w:val="00263E11"/>
    <w:rsid w:val="0026463D"/>
    <w:rsid w:val="0026644F"/>
    <w:rsid w:val="00266CDD"/>
    <w:rsid w:val="002673D6"/>
    <w:rsid w:val="00270202"/>
    <w:rsid w:val="00270A32"/>
    <w:rsid w:val="00272174"/>
    <w:rsid w:val="0027231C"/>
    <w:rsid w:val="00272612"/>
    <w:rsid w:val="0027281B"/>
    <w:rsid w:val="0027426E"/>
    <w:rsid w:val="002742C3"/>
    <w:rsid w:val="00274CD8"/>
    <w:rsid w:val="00274CFD"/>
    <w:rsid w:val="00283489"/>
    <w:rsid w:val="0028544C"/>
    <w:rsid w:val="00290C17"/>
    <w:rsid w:val="00292A63"/>
    <w:rsid w:val="00292A64"/>
    <w:rsid w:val="00294A8E"/>
    <w:rsid w:val="0029570B"/>
    <w:rsid w:val="00296148"/>
    <w:rsid w:val="002A02DD"/>
    <w:rsid w:val="002A1583"/>
    <w:rsid w:val="002A223A"/>
    <w:rsid w:val="002A26DD"/>
    <w:rsid w:val="002A2712"/>
    <w:rsid w:val="002A31F9"/>
    <w:rsid w:val="002A362E"/>
    <w:rsid w:val="002A5CC3"/>
    <w:rsid w:val="002A60D4"/>
    <w:rsid w:val="002A793D"/>
    <w:rsid w:val="002B0998"/>
    <w:rsid w:val="002B0F3C"/>
    <w:rsid w:val="002B2317"/>
    <w:rsid w:val="002B3445"/>
    <w:rsid w:val="002B41D8"/>
    <w:rsid w:val="002B47DD"/>
    <w:rsid w:val="002B5B1C"/>
    <w:rsid w:val="002B5F47"/>
    <w:rsid w:val="002B7F4F"/>
    <w:rsid w:val="002C2672"/>
    <w:rsid w:val="002C642F"/>
    <w:rsid w:val="002C6B8B"/>
    <w:rsid w:val="002C731C"/>
    <w:rsid w:val="002C77B2"/>
    <w:rsid w:val="002C7FCC"/>
    <w:rsid w:val="002D10D3"/>
    <w:rsid w:val="002D2574"/>
    <w:rsid w:val="002D328C"/>
    <w:rsid w:val="002D4CBE"/>
    <w:rsid w:val="002D7379"/>
    <w:rsid w:val="002E0952"/>
    <w:rsid w:val="002E2886"/>
    <w:rsid w:val="002E294C"/>
    <w:rsid w:val="002E2D35"/>
    <w:rsid w:val="002E2DAF"/>
    <w:rsid w:val="002E4655"/>
    <w:rsid w:val="002E4D33"/>
    <w:rsid w:val="002E50AD"/>
    <w:rsid w:val="002E58A4"/>
    <w:rsid w:val="002F058F"/>
    <w:rsid w:val="002F29C2"/>
    <w:rsid w:val="002F4A4B"/>
    <w:rsid w:val="002F5D41"/>
    <w:rsid w:val="002F758A"/>
    <w:rsid w:val="002F7808"/>
    <w:rsid w:val="003007E4"/>
    <w:rsid w:val="0030213E"/>
    <w:rsid w:val="00302DD2"/>
    <w:rsid w:val="0030381A"/>
    <w:rsid w:val="00303BCC"/>
    <w:rsid w:val="00307E40"/>
    <w:rsid w:val="00312214"/>
    <w:rsid w:val="00314C6E"/>
    <w:rsid w:val="00316EAA"/>
    <w:rsid w:val="00317146"/>
    <w:rsid w:val="003176CB"/>
    <w:rsid w:val="00317816"/>
    <w:rsid w:val="00320511"/>
    <w:rsid w:val="003223AD"/>
    <w:rsid w:val="00322967"/>
    <w:rsid w:val="00324461"/>
    <w:rsid w:val="0032567B"/>
    <w:rsid w:val="0032646B"/>
    <w:rsid w:val="003274EB"/>
    <w:rsid w:val="00327567"/>
    <w:rsid w:val="0032799B"/>
    <w:rsid w:val="0033078F"/>
    <w:rsid w:val="00330BAD"/>
    <w:rsid w:val="00330F7F"/>
    <w:rsid w:val="00332804"/>
    <w:rsid w:val="003348CE"/>
    <w:rsid w:val="00337424"/>
    <w:rsid w:val="0034041B"/>
    <w:rsid w:val="00342CD3"/>
    <w:rsid w:val="003449FC"/>
    <w:rsid w:val="00344C2D"/>
    <w:rsid w:val="00347AE5"/>
    <w:rsid w:val="003517F9"/>
    <w:rsid w:val="003550AB"/>
    <w:rsid w:val="00355C45"/>
    <w:rsid w:val="003572C3"/>
    <w:rsid w:val="00361EA4"/>
    <w:rsid w:val="00363A26"/>
    <w:rsid w:val="00364687"/>
    <w:rsid w:val="0036565D"/>
    <w:rsid w:val="00365A99"/>
    <w:rsid w:val="003671DE"/>
    <w:rsid w:val="0037033F"/>
    <w:rsid w:val="003729EC"/>
    <w:rsid w:val="00374298"/>
    <w:rsid w:val="003752D6"/>
    <w:rsid w:val="003759F8"/>
    <w:rsid w:val="003778DF"/>
    <w:rsid w:val="00377DD1"/>
    <w:rsid w:val="00380047"/>
    <w:rsid w:val="003802E7"/>
    <w:rsid w:val="00380C38"/>
    <w:rsid w:val="00381F75"/>
    <w:rsid w:val="00382DBF"/>
    <w:rsid w:val="00384D6F"/>
    <w:rsid w:val="00385F0D"/>
    <w:rsid w:val="003867C9"/>
    <w:rsid w:val="0038690F"/>
    <w:rsid w:val="00386A42"/>
    <w:rsid w:val="00386EA1"/>
    <w:rsid w:val="00390CAA"/>
    <w:rsid w:val="00391610"/>
    <w:rsid w:val="003921D1"/>
    <w:rsid w:val="00394401"/>
    <w:rsid w:val="00396912"/>
    <w:rsid w:val="00397394"/>
    <w:rsid w:val="003A0D16"/>
    <w:rsid w:val="003A2F8C"/>
    <w:rsid w:val="003A3A38"/>
    <w:rsid w:val="003A44C5"/>
    <w:rsid w:val="003A68C5"/>
    <w:rsid w:val="003A776F"/>
    <w:rsid w:val="003B1BC1"/>
    <w:rsid w:val="003B2E85"/>
    <w:rsid w:val="003B36CE"/>
    <w:rsid w:val="003B5900"/>
    <w:rsid w:val="003B786B"/>
    <w:rsid w:val="003B7DD2"/>
    <w:rsid w:val="003C0B25"/>
    <w:rsid w:val="003C501E"/>
    <w:rsid w:val="003C6868"/>
    <w:rsid w:val="003C7BCF"/>
    <w:rsid w:val="003D1992"/>
    <w:rsid w:val="003D6A9F"/>
    <w:rsid w:val="003D73A2"/>
    <w:rsid w:val="003D7B07"/>
    <w:rsid w:val="003D7EBB"/>
    <w:rsid w:val="003E2149"/>
    <w:rsid w:val="003E463D"/>
    <w:rsid w:val="003E522F"/>
    <w:rsid w:val="003E5F71"/>
    <w:rsid w:val="003E67B4"/>
    <w:rsid w:val="003E6884"/>
    <w:rsid w:val="003E76B8"/>
    <w:rsid w:val="003E7797"/>
    <w:rsid w:val="003F1AE2"/>
    <w:rsid w:val="003F22B4"/>
    <w:rsid w:val="003F2B2E"/>
    <w:rsid w:val="003F4039"/>
    <w:rsid w:val="003F5FA7"/>
    <w:rsid w:val="004006E0"/>
    <w:rsid w:val="004023DF"/>
    <w:rsid w:val="00402443"/>
    <w:rsid w:val="0040345C"/>
    <w:rsid w:val="0040500B"/>
    <w:rsid w:val="004062DC"/>
    <w:rsid w:val="004065A6"/>
    <w:rsid w:val="00406BB5"/>
    <w:rsid w:val="004105C4"/>
    <w:rsid w:val="00411185"/>
    <w:rsid w:val="00412470"/>
    <w:rsid w:val="00412EE9"/>
    <w:rsid w:val="00413600"/>
    <w:rsid w:val="00414E48"/>
    <w:rsid w:val="00415AAF"/>
    <w:rsid w:val="0042025B"/>
    <w:rsid w:val="004238FC"/>
    <w:rsid w:val="00425183"/>
    <w:rsid w:val="004262CA"/>
    <w:rsid w:val="00427209"/>
    <w:rsid w:val="00427C27"/>
    <w:rsid w:val="00430634"/>
    <w:rsid w:val="0043184A"/>
    <w:rsid w:val="0043338B"/>
    <w:rsid w:val="0043624E"/>
    <w:rsid w:val="0043791E"/>
    <w:rsid w:val="00437AD9"/>
    <w:rsid w:val="00440284"/>
    <w:rsid w:val="004402E5"/>
    <w:rsid w:val="00440CEE"/>
    <w:rsid w:val="00442B53"/>
    <w:rsid w:val="004436F3"/>
    <w:rsid w:val="00443837"/>
    <w:rsid w:val="00445B4D"/>
    <w:rsid w:val="00446A57"/>
    <w:rsid w:val="00447252"/>
    <w:rsid w:val="00447BA2"/>
    <w:rsid w:val="00453775"/>
    <w:rsid w:val="00453F18"/>
    <w:rsid w:val="004574B1"/>
    <w:rsid w:val="0045751C"/>
    <w:rsid w:val="004578F1"/>
    <w:rsid w:val="00457FE7"/>
    <w:rsid w:val="00462EC0"/>
    <w:rsid w:val="00464790"/>
    <w:rsid w:val="004659CB"/>
    <w:rsid w:val="00471CDA"/>
    <w:rsid w:val="00471CF6"/>
    <w:rsid w:val="00474390"/>
    <w:rsid w:val="00474654"/>
    <w:rsid w:val="0047666E"/>
    <w:rsid w:val="00476B05"/>
    <w:rsid w:val="00477F88"/>
    <w:rsid w:val="00481C82"/>
    <w:rsid w:val="0048237C"/>
    <w:rsid w:val="004837EE"/>
    <w:rsid w:val="00485B27"/>
    <w:rsid w:val="0048790E"/>
    <w:rsid w:val="00487F8C"/>
    <w:rsid w:val="00491412"/>
    <w:rsid w:val="004947AA"/>
    <w:rsid w:val="00495FD9"/>
    <w:rsid w:val="00496E58"/>
    <w:rsid w:val="00497C23"/>
    <w:rsid w:val="00497FE6"/>
    <w:rsid w:val="004A1D09"/>
    <w:rsid w:val="004A3455"/>
    <w:rsid w:val="004A4300"/>
    <w:rsid w:val="004A5118"/>
    <w:rsid w:val="004A5999"/>
    <w:rsid w:val="004A650A"/>
    <w:rsid w:val="004B43E6"/>
    <w:rsid w:val="004B792C"/>
    <w:rsid w:val="004C1F6F"/>
    <w:rsid w:val="004C2B7A"/>
    <w:rsid w:val="004C592A"/>
    <w:rsid w:val="004C688D"/>
    <w:rsid w:val="004C72B8"/>
    <w:rsid w:val="004C766F"/>
    <w:rsid w:val="004D00CA"/>
    <w:rsid w:val="004D0769"/>
    <w:rsid w:val="004D1C37"/>
    <w:rsid w:val="004D247F"/>
    <w:rsid w:val="004D2527"/>
    <w:rsid w:val="004D271B"/>
    <w:rsid w:val="004D2A1B"/>
    <w:rsid w:val="004D49CA"/>
    <w:rsid w:val="004D4BE8"/>
    <w:rsid w:val="004D4E02"/>
    <w:rsid w:val="004E16D6"/>
    <w:rsid w:val="004E1BA4"/>
    <w:rsid w:val="004E31BC"/>
    <w:rsid w:val="004E3BBC"/>
    <w:rsid w:val="004E61A6"/>
    <w:rsid w:val="004F0167"/>
    <w:rsid w:val="004F3E77"/>
    <w:rsid w:val="004F45D1"/>
    <w:rsid w:val="004F47D2"/>
    <w:rsid w:val="004F4E1C"/>
    <w:rsid w:val="004F4E8B"/>
    <w:rsid w:val="00500518"/>
    <w:rsid w:val="0050158E"/>
    <w:rsid w:val="00503482"/>
    <w:rsid w:val="005050C9"/>
    <w:rsid w:val="00505E9D"/>
    <w:rsid w:val="00507F1C"/>
    <w:rsid w:val="00513459"/>
    <w:rsid w:val="005136CE"/>
    <w:rsid w:val="00516139"/>
    <w:rsid w:val="00516802"/>
    <w:rsid w:val="00516C93"/>
    <w:rsid w:val="00517693"/>
    <w:rsid w:val="00517A17"/>
    <w:rsid w:val="00520EBF"/>
    <w:rsid w:val="00524AA6"/>
    <w:rsid w:val="00526110"/>
    <w:rsid w:val="00530F8E"/>
    <w:rsid w:val="00531CDF"/>
    <w:rsid w:val="00532603"/>
    <w:rsid w:val="00532847"/>
    <w:rsid w:val="005328F5"/>
    <w:rsid w:val="005334FC"/>
    <w:rsid w:val="00534241"/>
    <w:rsid w:val="00534AB7"/>
    <w:rsid w:val="00535AFE"/>
    <w:rsid w:val="005361DC"/>
    <w:rsid w:val="00536678"/>
    <w:rsid w:val="005371C3"/>
    <w:rsid w:val="0053783E"/>
    <w:rsid w:val="005410A0"/>
    <w:rsid w:val="00542402"/>
    <w:rsid w:val="00544D07"/>
    <w:rsid w:val="0054546A"/>
    <w:rsid w:val="0054562F"/>
    <w:rsid w:val="00547BAC"/>
    <w:rsid w:val="00547DB1"/>
    <w:rsid w:val="00547F2F"/>
    <w:rsid w:val="00550AB1"/>
    <w:rsid w:val="005523DF"/>
    <w:rsid w:val="00553457"/>
    <w:rsid w:val="00555167"/>
    <w:rsid w:val="00556767"/>
    <w:rsid w:val="00557C11"/>
    <w:rsid w:val="00561C03"/>
    <w:rsid w:val="00562101"/>
    <w:rsid w:val="0056400C"/>
    <w:rsid w:val="0056440F"/>
    <w:rsid w:val="00565351"/>
    <w:rsid w:val="00566C51"/>
    <w:rsid w:val="005673D2"/>
    <w:rsid w:val="005726FA"/>
    <w:rsid w:val="00572E73"/>
    <w:rsid w:val="005753CD"/>
    <w:rsid w:val="00576307"/>
    <w:rsid w:val="00576A3F"/>
    <w:rsid w:val="00577F1A"/>
    <w:rsid w:val="005806EE"/>
    <w:rsid w:val="00580DE0"/>
    <w:rsid w:val="00580FB9"/>
    <w:rsid w:val="00581054"/>
    <w:rsid w:val="00581083"/>
    <w:rsid w:val="00582B8E"/>
    <w:rsid w:val="00582C84"/>
    <w:rsid w:val="00585FF3"/>
    <w:rsid w:val="0058668E"/>
    <w:rsid w:val="00586FB3"/>
    <w:rsid w:val="0058785B"/>
    <w:rsid w:val="00594BF0"/>
    <w:rsid w:val="005A0A20"/>
    <w:rsid w:val="005A1DD8"/>
    <w:rsid w:val="005A3065"/>
    <w:rsid w:val="005A4F3F"/>
    <w:rsid w:val="005B1B2F"/>
    <w:rsid w:val="005B3403"/>
    <w:rsid w:val="005B375A"/>
    <w:rsid w:val="005B3C50"/>
    <w:rsid w:val="005B694E"/>
    <w:rsid w:val="005B7B33"/>
    <w:rsid w:val="005C01F1"/>
    <w:rsid w:val="005C065B"/>
    <w:rsid w:val="005C27E2"/>
    <w:rsid w:val="005C3657"/>
    <w:rsid w:val="005C5657"/>
    <w:rsid w:val="005D0542"/>
    <w:rsid w:val="005D0E97"/>
    <w:rsid w:val="005D376C"/>
    <w:rsid w:val="005D6AA7"/>
    <w:rsid w:val="005E0C18"/>
    <w:rsid w:val="005E16BE"/>
    <w:rsid w:val="005E19C9"/>
    <w:rsid w:val="005E42A9"/>
    <w:rsid w:val="005E6846"/>
    <w:rsid w:val="005E6CCE"/>
    <w:rsid w:val="005F2C05"/>
    <w:rsid w:val="005F3BFA"/>
    <w:rsid w:val="005F4817"/>
    <w:rsid w:val="00600C14"/>
    <w:rsid w:val="00601205"/>
    <w:rsid w:val="0060131C"/>
    <w:rsid w:val="006069EC"/>
    <w:rsid w:val="00610605"/>
    <w:rsid w:val="00610ED6"/>
    <w:rsid w:val="0061430B"/>
    <w:rsid w:val="0061484F"/>
    <w:rsid w:val="00614D8E"/>
    <w:rsid w:val="00614DB9"/>
    <w:rsid w:val="00614E56"/>
    <w:rsid w:val="00616930"/>
    <w:rsid w:val="00616975"/>
    <w:rsid w:val="00617EB8"/>
    <w:rsid w:val="0062039E"/>
    <w:rsid w:val="006229AB"/>
    <w:rsid w:val="00623946"/>
    <w:rsid w:val="00623E96"/>
    <w:rsid w:val="006243BC"/>
    <w:rsid w:val="00624B93"/>
    <w:rsid w:val="00624E90"/>
    <w:rsid w:val="006309B1"/>
    <w:rsid w:val="00631B1D"/>
    <w:rsid w:val="00631DF1"/>
    <w:rsid w:val="00632F7B"/>
    <w:rsid w:val="0064079D"/>
    <w:rsid w:val="006418E3"/>
    <w:rsid w:val="00641D9D"/>
    <w:rsid w:val="00645252"/>
    <w:rsid w:val="0064613D"/>
    <w:rsid w:val="00650DCB"/>
    <w:rsid w:val="00652B33"/>
    <w:rsid w:val="00656CDB"/>
    <w:rsid w:val="006601AA"/>
    <w:rsid w:val="00660AB9"/>
    <w:rsid w:val="00660E73"/>
    <w:rsid w:val="00662AAF"/>
    <w:rsid w:val="00662F5D"/>
    <w:rsid w:val="00663658"/>
    <w:rsid w:val="006641A4"/>
    <w:rsid w:val="006645A6"/>
    <w:rsid w:val="00664AF8"/>
    <w:rsid w:val="00664B6C"/>
    <w:rsid w:val="00664E92"/>
    <w:rsid w:val="006651C3"/>
    <w:rsid w:val="00667920"/>
    <w:rsid w:val="006701E6"/>
    <w:rsid w:val="00670715"/>
    <w:rsid w:val="006707D9"/>
    <w:rsid w:val="00670D49"/>
    <w:rsid w:val="00673163"/>
    <w:rsid w:val="00674058"/>
    <w:rsid w:val="00674C0D"/>
    <w:rsid w:val="00675F4A"/>
    <w:rsid w:val="00676C2A"/>
    <w:rsid w:val="0067713B"/>
    <w:rsid w:val="0068040B"/>
    <w:rsid w:val="00680BE1"/>
    <w:rsid w:val="00680D8F"/>
    <w:rsid w:val="00681E6B"/>
    <w:rsid w:val="00681F4B"/>
    <w:rsid w:val="006836EC"/>
    <w:rsid w:val="0068444D"/>
    <w:rsid w:val="00684629"/>
    <w:rsid w:val="0068475A"/>
    <w:rsid w:val="00684E67"/>
    <w:rsid w:val="0068702E"/>
    <w:rsid w:val="00687C17"/>
    <w:rsid w:val="00690392"/>
    <w:rsid w:val="00690833"/>
    <w:rsid w:val="00690A0B"/>
    <w:rsid w:val="00691919"/>
    <w:rsid w:val="00691C68"/>
    <w:rsid w:val="00691F24"/>
    <w:rsid w:val="006924CD"/>
    <w:rsid w:val="00693D15"/>
    <w:rsid w:val="0069658D"/>
    <w:rsid w:val="006A12BD"/>
    <w:rsid w:val="006A4434"/>
    <w:rsid w:val="006A4F52"/>
    <w:rsid w:val="006A50B1"/>
    <w:rsid w:val="006A65DA"/>
    <w:rsid w:val="006A7471"/>
    <w:rsid w:val="006B04ED"/>
    <w:rsid w:val="006B2B41"/>
    <w:rsid w:val="006B3B04"/>
    <w:rsid w:val="006B4290"/>
    <w:rsid w:val="006B501B"/>
    <w:rsid w:val="006B6242"/>
    <w:rsid w:val="006B6355"/>
    <w:rsid w:val="006B66CB"/>
    <w:rsid w:val="006B70B2"/>
    <w:rsid w:val="006C31F0"/>
    <w:rsid w:val="006C4FD1"/>
    <w:rsid w:val="006C6431"/>
    <w:rsid w:val="006C718E"/>
    <w:rsid w:val="006C7203"/>
    <w:rsid w:val="006D29DD"/>
    <w:rsid w:val="006D2F86"/>
    <w:rsid w:val="006D37F0"/>
    <w:rsid w:val="006D3AFD"/>
    <w:rsid w:val="006D4EF4"/>
    <w:rsid w:val="006D5730"/>
    <w:rsid w:val="006E2860"/>
    <w:rsid w:val="006E3EDF"/>
    <w:rsid w:val="006E4BFB"/>
    <w:rsid w:val="006E554F"/>
    <w:rsid w:val="006E6609"/>
    <w:rsid w:val="006E7031"/>
    <w:rsid w:val="006E71A4"/>
    <w:rsid w:val="006F0011"/>
    <w:rsid w:val="006F1577"/>
    <w:rsid w:val="006F2B17"/>
    <w:rsid w:val="006F31EF"/>
    <w:rsid w:val="006F4A05"/>
    <w:rsid w:val="006F4C33"/>
    <w:rsid w:val="006F4C4B"/>
    <w:rsid w:val="006F4EB8"/>
    <w:rsid w:val="006F729C"/>
    <w:rsid w:val="00700C94"/>
    <w:rsid w:val="007017CF"/>
    <w:rsid w:val="007031EF"/>
    <w:rsid w:val="00703C18"/>
    <w:rsid w:val="007045EF"/>
    <w:rsid w:val="00704D8C"/>
    <w:rsid w:val="00706BA6"/>
    <w:rsid w:val="00710550"/>
    <w:rsid w:val="00711814"/>
    <w:rsid w:val="00711BCB"/>
    <w:rsid w:val="00713F48"/>
    <w:rsid w:val="007152E9"/>
    <w:rsid w:val="00716AC7"/>
    <w:rsid w:val="00716F54"/>
    <w:rsid w:val="00717D88"/>
    <w:rsid w:val="00720852"/>
    <w:rsid w:val="00720AEC"/>
    <w:rsid w:val="00722FD5"/>
    <w:rsid w:val="00723B65"/>
    <w:rsid w:val="00726591"/>
    <w:rsid w:val="007268FF"/>
    <w:rsid w:val="00727651"/>
    <w:rsid w:val="00727AAF"/>
    <w:rsid w:val="00733AD7"/>
    <w:rsid w:val="00734AF0"/>
    <w:rsid w:val="00736CC8"/>
    <w:rsid w:val="0074008B"/>
    <w:rsid w:val="007436CA"/>
    <w:rsid w:val="0074488B"/>
    <w:rsid w:val="0074538A"/>
    <w:rsid w:val="00745788"/>
    <w:rsid w:val="00746EA2"/>
    <w:rsid w:val="00747D37"/>
    <w:rsid w:val="007546BA"/>
    <w:rsid w:val="00754FD2"/>
    <w:rsid w:val="00755358"/>
    <w:rsid w:val="007563A3"/>
    <w:rsid w:val="007563AE"/>
    <w:rsid w:val="00756AD5"/>
    <w:rsid w:val="007576B8"/>
    <w:rsid w:val="00757856"/>
    <w:rsid w:val="007648BE"/>
    <w:rsid w:val="007652AA"/>
    <w:rsid w:val="00765DAF"/>
    <w:rsid w:val="007702B1"/>
    <w:rsid w:val="00771B72"/>
    <w:rsid w:val="00772006"/>
    <w:rsid w:val="00775D86"/>
    <w:rsid w:val="00776F43"/>
    <w:rsid w:val="00776F99"/>
    <w:rsid w:val="00777EAF"/>
    <w:rsid w:val="007819B5"/>
    <w:rsid w:val="00781B41"/>
    <w:rsid w:val="00783DBD"/>
    <w:rsid w:val="0078409E"/>
    <w:rsid w:val="00784797"/>
    <w:rsid w:val="0078502C"/>
    <w:rsid w:val="00785B86"/>
    <w:rsid w:val="00786919"/>
    <w:rsid w:val="00790888"/>
    <w:rsid w:val="007908E0"/>
    <w:rsid w:val="00790A14"/>
    <w:rsid w:val="007A0BC2"/>
    <w:rsid w:val="007A14BD"/>
    <w:rsid w:val="007A185B"/>
    <w:rsid w:val="007A2050"/>
    <w:rsid w:val="007A36FB"/>
    <w:rsid w:val="007A51CB"/>
    <w:rsid w:val="007A64B0"/>
    <w:rsid w:val="007A67BF"/>
    <w:rsid w:val="007B2A01"/>
    <w:rsid w:val="007B2EC7"/>
    <w:rsid w:val="007B3785"/>
    <w:rsid w:val="007B5FCF"/>
    <w:rsid w:val="007B607B"/>
    <w:rsid w:val="007C2DE2"/>
    <w:rsid w:val="007C301B"/>
    <w:rsid w:val="007C4243"/>
    <w:rsid w:val="007C4F22"/>
    <w:rsid w:val="007C5002"/>
    <w:rsid w:val="007C5DEE"/>
    <w:rsid w:val="007C6C5C"/>
    <w:rsid w:val="007C7A0E"/>
    <w:rsid w:val="007D0712"/>
    <w:rsid w:val="007D1980"/>
    <w:rsid w:val="007D1C12"/>
    <w:rsid w:val="007D5C4B"/>
    <w:rsid w:val="007E21E7"/>
    <w:rsid w:val="007E5086"/>
    <w:rsid w:val="007E51E7"/>
    <w:rsid w:val="007E605E"/>
    <w:rsid w:val="007E676B"/>
    <w:rsid w:val="007E7209"/>
    <w:rsid w:val="007E7F64"/>
    <w:rsid w:val="007F07D2"/>
    <w:rsid w:val="007F1E60"/>
    <w:rsid w:val="007F6AC2"/>
    <w:rsid w:val="007F756A"/>
    <w:rsid w:val="0080045D"/>
    <w:rsid w:val="0080267B"/>
    <w:rsid w:val="00802F45"/>
    <w:rsid w:val="00803F86"/>
    <w:rsid w:val="008045D7"/>
    <w:rsid w:val="00804B5D"/>
    <w:rsid w:val="00805798"/>
    <w:rsid w:val="008058FF"/>
    <w:rsid w:val="00807726"/>
    <w:rsid w:val="00807D73"/>
    <w:rsid w:val="008102E4"/>
    <w:rsid w:val="0081164C"/>
    <w:rsid w:val="00812175"/>
    <w:rsid w:val="0081257E"/>
    <w:rsid w:val="00812975"/>
    <w:rsid w:val="00812B48"/>
    <w:rsid w:val="00812E7F"/>
    <w:rsid w:val="00813B70"/>
    <w:rsid w:val="008152E7"/>
    <w:rsid w:val="00815436"/>
    <w:rsid w:val="00816026"/>
    <w:rsid w:val="00816150"/>
    <w:rsid w:val="00817EBC"/>
    <w:rsid w:val="00820D8C"/>
    <w:rsid w:val="0082578F"/>
    <w:rsid w:val="00826777"/>
    <w:rsid w:val="0083088A"/>
    <w:rsid w:val="008331C2"/>
    <w:rsid w:val="00833A59"/>
    <w:rsid w:val="0083707E"/>
    <w:rsid w:val="008376D3"/>
    <w:rsid w:val="00840153"/>
    <w:rsid w:val="00841D39"/>
    <w:rsid w:val="00842F55"/>
    <w:rsid w:val="008450A7"/>
    <w:rsid w:val="008539D3"/>
    <w:rsid w:val="00856A9D"/>
    <w:rsid w:val="00860AF1"/>
    <w:rsid w:val="0086263D"/>
    <w:rsid w:val="00862B27"/>
    <w:rsid w:val="00862FD4"/>
    <w:rsid w:val="008640CC"/>
    <w:rsid w:val="00864757"/>
    <w:rsid w:val="00864B12"/>
    <w:rsid w:val="00864E92"/>
    <w:rsid w:val="00865126"/>
    <w:rsid w:val="00866BB6"/>
    <w:rsid w:val="008737F4"/>
    <w:rsid w:val="0087404D"/>
    <w:rsid w:val="00875007"/>
    <w:rsid w:val="00876F09"/>
    <w:rsid w:val="00877B12"/>
    <w:rsid w:val="0088125C"/>
    <w:rsid w:val="00881C3F"/>
    <w:rsid w:val="00881C70"/>
    <w:rsid w:val="008821F7"/>
    <w:rsid w:val="0088356D"/>
    <w:rsid w:val="00883CD9"/>
    <w:rsid w:val="00884C4E"/>
    <w:rsid w:val="0088506D"/>
    <w:rsid w:val="008864C3"/>
    <w:rsid w:val="00887139"/>
    <w:rsid w:val="008914FA"/>
    <w:rsid w:val="00891B0B"/>
    <w:rsid w:val="0089210E"/>
    <w:rsid w:val="00892E08"/>
    <w:rsid w:val="00894724"/>
    <w:rsid w:val="00896BEE"/>
    <w:rsid w:val="008A0371"/>
    <w:rsid w:val="008A0E8D"/>
    <w:rsid w:val="008A2CF9"/>
    <w:rsid w:val="008A4FA2"/>
    <w:rsid w:val="008B0C23"/>
    <w:rsid w:val="008B1941"/>
    <w:rsid w:val="008B2043"/>
    <w:rsid w:val="008B2D0A"/>
    <w:rsid w:val="008B31DE"/>
    <w:rsid w:val="008B4236"/>
    <w:rsid w:val="008B5448"/>
    <w:rsid w:val="008B5784"/>
    <w:rsid w:val="008C1D4F"/>
    <w:rsid w:val="008C214B"/>
    <w:rsid w:val="008C2B37"/>
    <w:rsid w:val="008C359E"/>
    <w:rsid w:val="008C3DD3"/>
    <w:rsid w:val="008C3F62"/>
    <w:rsid w:val="008C5BDD"/>
    <w:rsid w:val="008C6C09"/>
    <w:rsid w:val="008C6D2A"/>
    <w:rsid w:val="008C7502"/>
    <w:rsid w:val="008D32E9"/>
    <w:rsid w:val="008D480E"/>
    <w:rsid w:val="008D4E11"/>
    <w:rsid w:val="008D625A"/>
    <w:rsid w:val="008D68EE"/>
    <w:rsid w:val="008D7F38"/>
    <w:rsid w:val="008E106F"/>
    <w:rsid w:val="008E1549"/>
    <w:rsid w:val="008E1AB1"/>
    <w:rsid w:val="008E2A95"/>
    <w:rsid w:val="008E415A"/>
    <w:rsid w:val="008E55DF"/>
    <w:rsid w:val="008F2755"/>
    <w:rsid w:val="00900C84"/>
    <w:rsid w:val="009034CB"/>
    <w:rsid w:val="00903A81"/>
    <w:rsid w:val="00903DEE"/>
    <w:rsid w:val="00903FB6"/>
    <w:rsid w:val="00905693"/>
    <w:rsid w:val="0090688A"/>
    <w:rsid w:val="00910CFE"/>
    <w:rsid w:val="00910D3B"/>
    <w:rsid w:val="0091178A"/>
    <w:rsid w:val="009129DF"/>
    <w:rsid w:val="009142E3"/>
    <w:rsid w:val="0091591A"/>
    <w:rsid w:val="00915981"/>
    <w:rsid w:val="009164EF"/>
    <w:rsid w:val="009168DD"/>
    <w:rsid w:val="00920075"/>
    <w:rsid w:val="00920E2B"/>
    <w:rsid w:val="00922778"/>
    <w:rsid w:val="0092319B"/>
    <w:rsid w:val="00923985"/>
    <w:rsid w:val="0092434A"/>
    <w:rsid w:val="009243D3"/>
    <w:rsid w:val="009245F5"/>
    <w:rsid w:val="009257C3"/>
    <w:rsid w:val="00930703"/>
    <w:rsid w:val="00931F58"/>
    <w:rsid w:val="00932638"/>
    <w:rsid w:val="009337F5"/>
    <w:rsid w:val="00933990"/>
    <w:rsid w:val="00933C52"/>
    <w:rsid w:val="009341E6"/>
    <w:rsid w:val="009346D4"/>
    <w:rsid w:val="00935203"/>
    <w:rsid w:val="00936A60"/>
    <w:rsid w:val="00937B58"/>
    <w:rsid w:val="00942A24"/>
    <w:rsid w:val="00942A29"/>
    <w:rsid w:val="00942BF2"/>
    <w:rsid w:val="00942D66"/>
    <w:rsid w:val="0094305C"/>
    <w:rsid w:val="00943CA3"/>
    <w:rsid w:val="00943EBE"/>
    <w:rsid w:val="00944271"/>
    <w:rsid w:val="009443C3"/>
    <w:rsid w:val="00946C3C"/>
    <w:rsid w:val="0095047E"/>
    <w:rsid w:val="009535C0"/>
    <w:rsid w:val="00954E4E"/>
    <w:rsid w:val="00954FDB"/>
    <w:rsid w:val="00956BEF"/>
    <w:rsid w:val="00961E76"/>
    <w:rsid w:val="0096755D"/>
    <w:rsid w:val="0097094D"/>
    <w:rsid w:val="00972BCA"/>
    <w:rsid w:val="0097453E"/>
    <w:rsid w:val="00976D47"/>
    <w:rsid w:val="00977D96"/>
    <w:rsid w:val="00982080"/>
    <w:rsid w:val="009820A5"/>
    <w:rsid w:val="00983C61"/>
    <w:rsid w:val="00984B17"/>
    <w:rsid w:val="009861D0"/>
    <w:rsid w:val="009909B0"/>
    <w:rsid w:val="0099196E"/>
    <w:rsid w:val="00993763"/>
    <w:rsid w:val="009942EC"/>
    <w:rsid w:val="00994F0F"/>
    <w:rsid w:val="00996259"/>
    <w:rsid w:val="0099733D"/>
    <w:rsid w:val="00997541"/>
    <w:rsid w:val="009A1F99"/>
    <w:rsid w:val="009A2B67"/>
    <w:rsid w:val="009A3538"/>
    <w:rsid w:val="009A45B4"/>
    <w:rsid w:val="009A6041"/>
    <w:rsid w:val="009A6147"/>
    <w:rsid w:val="009B218B"/>
    <w:rsid w:val="009B3B03"/>
    <w:rsid w:val="009B594E"/>
    <w:rsid w:val="009B60C1"/>
    <w:rsid w:val="009B6AEA"/>
    <w:rsid w:val="009B7831"/>
    <w:rsid w:val="009B7FAD"/>
    <w:rsid w:val="009C04C8"/>
    <w:rsid w:val="009C198D"/>
    <w:rsid w:val="009C51BA"/>
    <w:rsid w:val="009C7F9C"/>
    <w:rsid w:val="009D0496"/>
    <w:rsid w:val="009D10D5"/>
    <w:rsid w:val="009D343C"/>
    <w:rsid w:val="009D3E46"/>
    <w:rsid w:val="009D51A4"/>
    <w:rsid w:val="009E6E18"/>
    <w:rsid w:val="009E736C"/>
    <w:rsid w:val="009F0CBC"/>
    <w:rsid w:val="009F1DB5"/>
    <w:rsid w:val="009F3B8D"/>
    <w:rsid w:val="009F4648"/>
    <w:rsid w:val="009F4A86"/>
    <w:rsid w:val="009F5C37"/>
    <w:rsid w:val="009F5C65"/>
    <w:rsid w:val="009F686A"/>
    <w:rsid w:val="009F6D55"/>
    <w:rsid w:val="00A003B0"/>
    <w:rsid w:val="00A01362"/>
    <w:rsid w:val="00A019A8"/>
    <w:rsid w:val="00A036CE"/>
    <w:rsid w:val="00A0392F"/>
    <w:rsid w:val="00A03D9C"/>
    <w:rsid w:val="00A03EB1"/>
    <w:rsid w:val="00A05195"/>
    <w:rsid w:val="00A06C16"/>
    <w:rsid w:val="00A07418"/>
    <w:rsid w:val="00A07C85"/>
    <w:rsid w:val="00A10D6E"/>
    <w:rsid w:val="00A13AC3"/>
    <w:rsid w:val="00A1456F"/>
    <w:rsid w:val="00A1556C"/>
    <w:rsid w:val="00A157CC"/>
    <w:rsid w:val="00A172A6"/>
    <w:rsid w:val="00A21DFB"/>
    <w:rsid w:val="00A230CC"/>
    <w:rsid w:val="00A260AD"/>
    <w:rsid w:val="00A26774"/>
    <w:rsid w:val="00A31D71"/>
    <w:rsid w:val="00A32F8E"/>
    <w:rsid w:val="00A334B7"/>
    <w:rsid w:val="00A339FF"/>
    <w:rsid w:val="00A34557"/>
    <w:rsid w:val="00A35E65"/>
    <w:rsid w:val="00A36953"/>
    <w:rsid w:val="00A414BD"/>
    <w:rsid w:val="00A41539"/>
    <w:rsid w:val="00A41D0C"/>
    <w:rsid w:val="00A47408"/>
    <w:rsid w:val="00A47A96"/>
    <w:rsid w:val="00A515FB"/>
    <w:rsid w:val="00A52422"/>
    <w:rsid w:val="00A52CC6"/>
    <w:rsid w:val="00A53957"/>
    <w:rsid w:val="00A54E36"/>
    <w:rsid w:val="00A57615"/>
    <w:rsid w:val="00A62CB0"/>
    <w:rsid w:val="00A63187"/>
    <w:rsid w:val="00A635FA"/>
    <w:rsid w:val="00A63F1F"/>
    <w:rsid w:val="00A6472B"/>
    <w:rsid w:val="00A652BB"/>
    <w:rsid w:val="00A65EC2"/>
    <w:rsid w:val="00A6758E"/>
    <w:rsid w:val="00A70F6A"/>
    <w:rsid w:val="00A748CE"/>
    <w:rsid w:val="00A753C5"/>
    <w:rsid w:val="00A757A8"/>
    <w:rsid w:val="00A759A2"/>
    <w:rsid w:val="00A75BED"/>
    <w:rsid w:val="00A77704"/>
    <w:rsid w:val="00A80EBB"/>
    <w:rsid w:val="00A81B90"/>
    <w:rsid w:val="00A8211D"/>
    <w:rsid w:val="00A82554"/>
    <w:rsid w:val="00A85875"/>
    <w:rsid w:val="00A86951"/>
    <w:rsid w:val="00A87D97"/>
    <w:rsid w:val="00A90508"/>
    <w:rsid w:val="00A917FA"/>
    <w:rsid w:val="00A91B5C"/>
    <w:rsid w:val="00A91E08"/>
    <w:rsid w:val="00A920E5"/>
    <w:rsid w:val="00A96939"/>
    <w:rsid w:val="00A96EFF"/>
    <w:rsid w:val="00A974D9"/>
    <w:rsid w:val="00AA24ED"/>
    <w:rsid w:val="00AA2D38"/>
    <w:rsid w:val="00AA3CA9"/>
    <w:rsid w:val="00AA5CBB"/>
    <w:rsid w:val="00AA683A"/>
    <w:rsid w:val="00AA77AF"/>
    <w:rsid w:val="00AB0068"/>
    <w:rsid w:val="00AB25D5"/>
    <w:rsid w:val="00AB3030"/>
    <w:rsid w:val="00AC11B2"/>
    <w:rsid w:val="00AC1260"/>
    <w:rsid w:val="00AC18C1"/>
    <w:rsid w:val="00AC438E"/>
    <w:rsid w:val="00AC63EB"/>
    <w:rsid w:val="00AC792E"/>
    <w:rsid w:val="00AD0263"/>
    <w:rsid w:val="00AD2193"/>
    <w:rsid w:val="00AD316B"/>
    <w:rsid w:val="00AD39FC"/>
    <w:rsid w:val="00AD3DEF"/>
    <w:rsid w:val="00AD44BD"/>
    <w:rsid w:val="00AD48EE"/>
    <w:rsid w:val="00AD53A6"/>
    <w:rsid w:val="00AD7041"/>
    <w:rsid w:val="00AD71F7"/>
    <w:rsid w:val="00AD72D7"/>
    <w:rsid w:val="00AD7F9F"/>
    <w:rsid w:val="00AE0253"/>
    <w:rsid w:val="00AE4D7A"/>
    <w:rsid w:val="00AE597C"/>
    <w:rsid w:val="00AE6436"/>
    <w:rsid w:val="00AE667C"/>
    <w:rsid w:val="00AE7F5A"/>
    <w:rsid w:val="00AF3C89"/>
    <w:rsid w:val="00AF4AAF"/>
    <w:rsid w:val="00AF5BEC"/>
    <w:rsid w:val="00B00094"/>
    <w:rsid w:val="00B00161"/>
    <w:rsid w:val="00B007B8"/>
    <w:rsid w:val="00B01ECE"/>
    <w:rsid w:val="00B01F75"/>
    <w:rsid w:val="00B02180"/>
    <w:rsid w:val="00B029FB"/>
    <w:rsid w:val="00B03868"/>
    <w:rsid w:val="00B03C44"/>
    <w:rsid w:val="00B0420B"/>
    <w:rsid w:val="00B05496"/>
    <w:rsid w:val="00B066C7"/>
    <w:rsid w:val="00B0732F"/>
    <w:rsid w:val="00B07E1E"/>
    <w:rsid w:val="00B10435"/>
    <w:rsid w:val="00B10BC1"/>
    <w:rsid w:val="00B11720"/>
    <w:rsid w:val="00B12EAF"/>
    <w:rsid w:val="00B14A61"/>
    <w:rsid w:val="00B14C7A"/>
    <w:rsid w:val="00B15DA2"/>
    <w:rsid w:val="00B16D9F"/>
    <w:rsid w:val="00B20673"/>
    <w:rsid w:val="00B20C37"/>
    <w:rsid w:val="00B221B0"/>
    <w:rsid w:val="00B2439C"/>
    <w:rsid w:val="00B244EF"/>
    <w:rsid w:val="00B26FFB"/>
    <w:rsid w:val="00B27A7B"/>
    <w:rsid w:val="00B308E9"/>
    <w:rsid w:val="00B326B7"/>
    <w:rsid w:val="00B338AF"/>
    <w:rsid w:val="00B33C9F"/>
    <w:rsid w:val="00B34956"/>
    <w:rsid w:val="00B36385"/>
    <w:rsid w:val="00B37F68"/>
    <w:rsid w:val="00B4151F"/>
    <w:rsid w:val="00B426DE"/>
    <w:rsid w:val="00B4483B"/>
    <w:rsid w:val="00B44EDC"/>
    <w:rsid w:val="00B44EDE"/>
    <w:rsid w:val="00B46622"/>
    <w:rsid w:val="00B4757D"/>
    <w:rsid w:val="00B50697"/>
    <w:rsid w:val="00B53F9F"/>
    <w:rsid w:val="00B54759"/>
    <w:rsid w:val="00B604C2"/>
    <w:rsid w:val="00B63C72"/>
    <w:rsid w:val="00B63DDD"/>
    <w:rsid w:val="00B6454D"/>
    <w:rsid w:val="00B70C44"/>
    <w:rsid w:val="00B7111E"/>
    <w:rsid w:val="00B7133D"/>
    <w:rsid w:val="00B7166D"/>
    <w:rsid w:val="00B71AB7"/>
    <w:rsid w:val="00B72334"/>
    <w:rsid w:val="00B72AF4"/>
    <w:rsid w:val="00B73D58"/>
    <w:rsid w:val="00B74653"/>
    <w:rsid w:val="00B75A7B"/>
    <w:rsid w:val="00B772DE"/>
    <w:rsid w:val="00B773BD"/>
    <w:rsid w:val="00B77524"/>
    <w:rsid w:val="00B778F5"/>
    <w:rsid w:val="00B81EE2"/>
    <w:rsid w:val="00B820F1"/>
    <w:rsid w:val="00B84513"/>
    <w:rsid w:val="00B8490B"/>
    <w:rsid w:val="00B87A13"/>
    <w:rsid w:val="00B87F5A"/>
    <w:rsid w:val="00B912EE"/>
    <w:rsid w:val="00B92D0B"/>
    <w:rsid w:val="00B92D86"/>
    <w:rsid w:val="00B9316F"/>
    <w:rsid w:val="00B93456"/>
    <w:rsid w:val="00B93E1E"/>
    <w:rsid w:val="00B956D7"/>
    <w:rsid w:val="00B97E6B"/>
    <w:rsid w:val="00BA25E0"/>
    <w:rsid w:val="00BA3490"/>
    <w:rsid w:val="00BA4162"/>
    <w:rsid w:val="00BA47B3"/>
    <w:rsid w:val="00BA57E4"/>
    <w:rsid w:val="00BA5B6B"/>
    <w:rsid w:val="00BA6433"/>
    <w:rsid w:val="00BA75F9"/>
    <w:rsid w:val="00BA79BA"/>
    <w:rsid w:val="00BA7CBB"/>
    <w:rsid w:val="00BB1078"/>
    <w:rsid w:val="00BB36AC"/>
    <w:rsid w:val="00BB3BAD"/>
    <w:rsid w:val="00BB60F3"/>
    <w:rsid w:val="00BB6FDB"/>
    <w:rsid w:val="00BB73CD"/>
    <w:rsid w:val="00BB7CB9"/>
    <w:rsid w:val="00BC1407"/>
    <w:rsid w:val="00BC2208"/>
    <w:rsid w:val="00BC4E18"/>
    <w:rsid w:val="00BC6A08"/>
    <w:rsid w:val="00BC6C9C"/>
    <w:rsid w:val="00BC6EE4"/>
    <w:rsid w:val="00BD093E"/>
    <w:rsid w:val="00BD1428"/>
    <w:rsid w:val="00BD15D4"/>
    <w:rsid w:val="00BD15EB"/>
    <w:rsid w:val="00BD1E9C"/>
    <w:rsid w:val="00BD467D"/>
    <w:rsid w:val="00BD5472"/>
    <w:rsid w:val="00BD633F"/>
    <w:rsid w:val="00BD6C6B"/>
    <w:rsid w:val="00BD7259"/>
    <w:rsid w:val="00BE004A"/>
    <w:rsid w:val="00BE14DF"/>
    <w:rsid w:val="00BE15BC"/>
    <w:rsid w:val="00BE24E7"/>
    <w:rsid w:val="00BE49FE"/>
    <w:rsid w:val="00BE77CE"/>
    <w:rsid w:val="00BF0928"/>
    <w:rsid w:val="00BF10E0"/>
    <w:rsid w:val="00BF1759"/>
    <w:rsid w:val="00BF292C"/>
    <w:rsid w:val="00BF45EC"/>
    <w:rsid w:val="00BF4BA8"/>
    <w:rsid w:val="00BF5B33"/>
    <w:rsid w:val="00BF67C0"/>
    <w:rsid w:val="00C011DB"/>
    <w:rsid w:val="00C02526"/>
    <w:rsid w:val="00C0289B"/>
    <w:rsid w:val="00C06FB1"/>
    <w:rsid w:val="00C07559"/>
    <w:rsid w:val="00C0792D"/>
    <w:rsid w:val="00C1126C"/>
    <w:rsid w:val="00C11C4F"/>
    <w:rsid w:val="00C12976"/>
    <w:rsid w:val="00C148E2"/>
    <w:rsid w:val="00C14FD3"/>
    <w:rsid w:val="00C16CE2"/>
    <w:rsid w:val="00C170D9"/>
    <w:rsid w:val="00C2524F"/>
    <w:rsid w:val="00C25811"/>
    <w:rsid w:val="00C26C36"/>
    <w:rsid w:val="00C278A4"/>
    <w:rsid w:val="00C27DE4"/>
    <w:rsid w:val="00C314DF"/>
    <w:rsid w:val="00C323FE"/>
    <w:rsid w:val="00C32EC6"/>
    <w:rsid w:val="00C3446F"/>
    <w:rsid w:val="00C366C7"/>
    <w:rsid w:val="00C40CBB"/>
    <w:rsid w:val="00C41195"/>
    <w:rsid w:val="00C42150"/>
    <w:rsid w:val="00C44D02"/>
    <w:rsid w:val="00C4645F"/>
    <w:rsid w:val="00C46B22"/>
    <w:rsid w:val="00C46FE0"/>
    <w:rsid w:val="00C502E4"/>
    <w:rsid w:val="00C51083"/>
    <w:rsid w:val="00C51309"/>
    <w:rsid w:val="00C521DB"/>
    <w:rsid w:val="00C53A4A"/>
    <w:rsid w:val="00C54432"/>
    <w:rsid w:val="00C550F9"/>
    <w:rsid w:val="00C55EE1"/>
    <w:rsid w:val="00C56972"/>
    <w:rsid w:val="00C61F94"/>
    <w:rsid w:val="00C63B9A"/>
    <w:rsid w:val="00C64405"/>
    <w:rsid w:val="00C644C4"/>
    <w:rsid w:val="00C646F4"/>
    <w:rsid w:val="00C64C94"/>
    <w:rsid w:val="00C66847"/>
    <w:rsid w:val="00C67865"/>
    <w:rsid w:val="00C726FA"/>
    <w:rsid w:val="00C7327B"/>
    <w:rsid w:val="00C7607D"/>
    <w:rsid w:val="00C76433"/>
    <w:rsid w:val="00C76BB9"/>
    <w:rsid w:val="00C77127"/>
    <w:rsid w:val="00C82383"/>
    <w:rsid w:val="00C84EFA"/>
    <w:rsid w:val="00C91D52"/>
    <w:rsid w:val="00C93317"/>
    <w:rsid w:val="00C94A93"/>
    <w:rsid w:val="00C94EA1"/>
    <w:rsid w:val="00C95ED9"/>
    <w:rsid w:val="00C96EC3"/>
    <w:rsid w:val="00C97695"/>
    <w:rsid w:val="00CA055E"/>
    <w:rsid w:val="00CA0F97"/>
    <w:rsid w:val="00CA1963"/>
    <w:rsid w:val="00CA1A11"/>
    <w:rsid w:val="00CA2094"/>
    <w:rsid w:val="00CA2DF6"/>
    <w:rsid w:val="00CA5726"/>
    <w:rsid w:val="00CA572B"/>
    <w:rsid w:val="00CA67A7"/>
    <w:rsid w:val="00CA7B89"/>
    <w:rsid w:val="00CB0B94"/>
    <w:rsid w:val="00CB0FBA"/>
    <w:rsid w:val="00CB14D2"/>
    <w:rsid w:val="00CB31A8"/>
    <w:rsid w:val="00CB3947"/>
    <w:rsid w:val="00CB3ABB"/>
    <w:rsid w:val="00CB3F35"/>
    <w:rsid w:val="00CB7B1B"/>
    <w:rsid w:val="00CC1AD3"/>
    <w:rsid w:val="00CC446D"/>
    <w:rsid w:val="00CC5AE4"/>
    <w:rsid w:val="00CC62EA"/>
    <w:rsid w:val="00CC6CEB"/>
    <w:rsid w:val="00CC775A"/>
    <w:rsid w:val="00CD31F7"/>
    <w:rsid w:val="00CD4E0B"/>
    <w:rsid w:val="00CD7AD3"/>
    <w:rsid w:val="00CD7CB6"/>
    <w:rsid w:val="00CE06CB"/>
    <w:rsid w:val="00CE14A8"/>
    <w:rsid w:val="00CE43CA"/>
    <w:rsid w:val="00CE6F2E"/>
    <w:rsid w:val="00CF218C"/>
    <w:rsid w:val="00CF32AC"/>
    <w:rsid w:val="00CF5037"/>
    <w:rsid w:val="00CF5B4C"/>
    <w:rsid w:val="00CF659B"/>
    <w:rsid w:val="00CF770B"/>
    <w:rsid w:val="00D01B5F"/>
    <w:rsid w:val="00D040BF"/>
    <w:rsid w:val="00D05CCE"/>
    <w:rsid w:val="00D10737"/>
    <w:rsid w:val="00D10E89"/>
    <w:rsid w:val="00D114A8"/>
    <w:rsid w:val="00D126B9"/>
    <w:rsid w:val="00D1455F"/>
    <w:rsid w:val="00D17757"/>
    <w:rsid w:val="00D17D6A"/>
    <w:rsid w:val="00D17E8E"/>
    <w:rsid w:val="00D2257E"/>
    <w:rsid w:val="00D226DB"/>
    <w:rsid w:val="00D22A91"/>
    <w:rsid w:val="00D23680"/>
    <w:rsid w:val="00D237FB"/>
    <w:rsid w:val="00D24898"/>
    <w:rsid w:val="00D273D8"/>
    <w:rsid w:val="00D2752A"/>
    <w:rsid w:val="00D30306"/>
    <w:rsid w:val="00D30406"/>
    <w:rsid w:val="00D320CC"/>
    <w:rsid w:val="00D32C88"/>
    <w:rsid w:val="00D335F3"/>
    <w:rsid w:val="00D3439A"/>
    <w:rsid w:val="00D3453B"/>
    <w:rsid w:val="00D35101"/>
    <w:rsid w:val="00D365C1"/>
    <w:rsid w:val="00D36F3E"/>
    <w:rsid w:val="00D371DD"/>
    <w:rsid w:val="00D425A9"/>
    <w:rsid w:val="00D42CA0"/>
    <w:rsid w:val="00D45312"/>
    <w:rsid w:val="00D45756"/>
    <w:rsid w:val="00D47277"/>
    <w:rsid w:val="00D47CBE"/>
    <w:rsid w:val="00D5093C"/>
    <w:rsid w:val="00D51B48"/>
    <w:rsid w:val="00D523CA"/>
    <w:rsid w:val="00D556DF"/>
    <w:rsid w:val="00D557CE"/>
    <w:rsid w:val="00D5631F"/>
    <w:rsid w:val="00D563FF"/>
    <w:rsid w:val="00D618A2"/>
    <w:rsid w:val="00D63028"/>
    <w:rsid w:val="00D65BA1"/>
    <w:rsid w:val="00D70A40"/>
    <w:rsid w:val="00D70FA2"/>
    <w:rsid w:val="00D71B2D"/>
    <w:rsid w:val="00D72047"/>
    <w:rsid w:val="00D735CB"/>
    <w:rsid w:val="00D74B5C"/>
    <w:rsid w:val="00D77A9D"/>
    <w:rsid w:val="00D77F91"/>
    <w:rsid w:val="00D85049"/>
    <w:rsid w:val="00D854E0"/>
    <w:rsid w:val="00D904AB"/>
    <w:rsid w:val="00D90904"/>
    <w:rsid w:val="00D94325"/>
    <w:rsid w:val="00D95F72"/>
    <w:rsid w:val="00D96AF7"/>
    <w:rsid w:val="00D97EAB"/>
    <w:rsid w:val="00DA088F"/>
    <w:rsid w:val="00DA1109"/>
    <w:rsid w:val="00DA64E5"/>
    <w:rsid w:val="00DA6AC9"/>
    <w:rsid w:val="00DA72F1"/>
    <w:rsid w:val="00DA767F"/>
    <w:rsid w:val="00DA7EDC"/>
    <w:rsid w:val="00DB1703"/>
    <w:rsid w:val="00DB1A3D"/>
    <w:rsid w:val="00DB42F6"/>
    <w:rsid w:val="00DB49F3"/>
    <w:rsid w:val="00DB513B"/>
    <w:rsid w:val="00DB5C0B"/>
    <w:rsid w:val="00DB7C9B"/>
    <w:rsid w:val="00DC0032"/>
    <w:rsid w:val="00DC1A39"/>
    <w:rsid w:val="00DC2E64"/>
    <w:rsid w:val="00DC3CAA"/>
    <w:rsid w:val="00DC40A6"/>
    <w:rsid w:val="00DC54AE"/>
    <w:rsid w:val="00DC58C0"/>
    <w:rsid w:val="00DC7F36"/>
    <w:rsid w:val="00DD36EC"/>
    <w:rsid w:val="00DD6330"/>
    <w:rsid w:val="00DD6999"/>
    <w:rsid w:val="00DE09FC"/>
    <w:rsid w:val="00DE0E9F"/>
    <w:rsid w:val="00DE21F2"/>
    <w:rsid w:val="00DE2EAE"/>
    <w:rsid w:val="00DE3716"/>
    <w:rsid w:val="00DE3D3E"/>
    <w:rsid w:val="00DE3E5A"/>
    <w:rsid w:val="00DE5832"/>
    <w:rsid w:val="00DF13CE"/>
    <w:rsid w:val="00DF22F8"/>
    <w:rsid w:val="00E0086E"/>
    <w:rsid w:val="00E02409"/>
    <w:rsid w:val="00E025B9"/>
    <w:rsid w:val="00E0431F"/>
    <w:rsid w:val="00E062BE"/>
    <w:rsid w:val="00E10635"/>
    <w:rsid w:val="00E122BD"/>
    <w:rsid w:val="00E124A9"/>
    <w:rsid w:val="00E1346A"/>
    <w:rsid w:val="00E1656D"/>
    <w:rsid w:val="00E1676C"/>
    <w:rsid w:val="00E17F12"/>
    <w:rsid w:val="00E20A3F"/>
    <w:rsid w:val="00E22E73"/>
    <w:rsid w:val="00E2347D"/>
    <w:rsid w:val="00E23663"/>
    <w:rsid w:val="00E260E9"/>
    <w:rsid w:val="00E26CA8"/>
    <w:rsid w:val="00E26D9D"/>
    <w:rsid w:val="00E31A4B"/>
    <w:rsid w:val="00E33FE8"/>
    <w:rsid w:val="00E3570A"/>
    <w:rsid w:val="00E37F0E"/>
    <w:rsid w:val="00E4222E"/>
    <w:rsid w:val="00E43179"/>
    <w:rsid w:val="00E44923"/>
    <w:rsid w:val="00E44BB6"/>
    <w:rsid w:val="00E44ECC"/>
    <w:rsid w:val="00E44FCD"/>
    <w:rsid w:val="00E4747C"/>
    <w:rsid w:val="00E4769F"/>
    <w:rsid w:val="00E47C25"/>
    <w:rsid w:val="00E505B9"/>
    <w:rsid w:val="00E51EF2"/>
    <w:rsid w:val="00E5305B"/>
    <w:rsid w:val="00E54550"/>
    <w:rsid w:val="00E54CC1"/>
    <w:rsid w:val="00E557CB"/>
    <w:rsid w:val="00E5585D"/>
    <w:rsid w:val="00E56354"/>
    <w:rsid w:val="00E574C1"/>
    <w:rsid w:val="00E5789B"/>
    <w:rsid w:val="00E62A12"/>
    <w:rsid w:val="00E62FCC"/>
    <w:rsid w:val="00E63775"/>
    <w:rsid w:val="00E6552E"/>
    <w:rsid w:val="00E657DA"/>
    <w:rsid w:val="00E65DBD"/>
    <w:rsid w:val="00E70798"/>
    <w:rsid w:val="00E70D23"/>
    <w:rsid w:val="00E714EC"/>
    <w:rsid w:val="00E73A7B"/>
    <w:rsid w:val="00E7474B"/>
    <w:rsid w:val="00E778B1"/>
    <w:rsid w:val="00E804A5"/>
    <w:rsid w:val="00E81007"/>
    <w:rsid w:val="00E82A4C"/>
    <w:rsid w:val="00E83042"/>
    <w:rsid w:val="00E838A4"/>
    <w:rsid w:val="00E86889"/>
    <w:rsid w:val="00E905B4"/>
    <w:rsid w:val="00E914AD"/>
    <w:rsid w:val="00E92020"/>
    <w:rsid w:val="00E9256D"/>
    <w:rsid w:val="00E97B11"/>
    <w:rsid w:val="00E97DE2"/>
    <w:rsid w:val="00EA201C"/>
    <w:rsid w:val="00EA2CCB"/>
    <w:rsid w:val="00EA34C0"/>
    <w:rsid w:val="00EA617E"/>
    <w:rsid w:val="00EA6582"/>
    <w:rsid w:val="00EA6DF9"/>
    <w:rsid w:val="00EB2001"/>
    <w:rsid w:val="00EB295A"/>
    <w:rsid w:val="00EB296E"/>
    <w:rsid w:val="00EB4068"/>
    <w:rsid w:val="00EB4663"/>
    <w:rsid w:val="00EB4B03"/>
    <w:rsid w:val="00EB6AD4"/>
    <w:rsid w:val="00EB7584"/>
    <w:rsid w:val="00EB7744"/>
    <w:rsid w:val="00EB774E"/>
    <w:rsid w:val="00EB7A3B"/>
    <w:rsid w:val="00EC0179"/>
    <w:rsid w:val="00EC060C"/>
    <w:rsid w:val="00EC13EF"/>
    <w:rsid w:val="00EC4965"/>
    <w:rsid w:val="00EC5502"/>
    <w:rsid w:val="00ED140E"/>
    <w:rsid w:val="00ED1A23"/>
    <w:rsid w:val="00ED1FCF"/>
    <w:rsid w:val="00ED6ABA"/>
    <w:rsid w:val="00ED6F8F"/>
    <w:rsid w:val="00ED7904"/>
    <w:rsid w:val="00ED7B43"/>
    <w:rsid w:val="00EE017A"/>
    <w:rsid w:val="00EE161A"/>
    <w:rsid w:val="00EE1EE1"/>
    <w:rsid w:val="00EE2242"/>
    <w:rsid w:val="00EE2652"/>
    <w:rsid w:val="00EE4266"/>
    <w:rsid w:val="00EE44E8"/>
    <w:rsid w:val="00EE46BA"/>
    <w:rsid w:val="00EE4B9A"/>
    <w:rsid w:val="00EE582E"/>
    <w:rsid w:val="00EE65BC"/>
    <w:rsid w:val="00EF68F1"/>
    <w:rsid w:val="00F01F13"/>
    <w:rsid w:val="00F02533"/>
    <w:rsid w:val="00F03FB8"/>
    <w:rsid w:val="00F04EE8"/>
    <w:rsid w:val="00F055B2"/>
    <w:rsid w:val="00F05F48"/>
    <w:rsid w:val="00F06FCD"/>
    <w:rsid w:val="00F077C8"/>
    <w:rsid w:val="00F1348A"/>
    <w:rsid w:val="00F14FA4"/>
    <w:rsid w:val="00F15381"/>
    <w:rsid w:val="00F15776"/>
    <w:rsid w:val="00F21DC9"/>
    <w:rsid w:val="00F224EC"/>
    <w:rsid w:val="00F22B1C"/>
    <w:rsid w:val="00F24036"/>
    <w:rsid w:val="00F24B65"/>
    <w:rsid w:val="00F2526E"/>
    <w:rsid w:val="00F31947"/>
    <w:rsid w:val="00F32EF5"/>
    <w:rsid w:val="00F331F0"/>
    <w:rsid w:val="00F33BC9"/>
    <w:rsid w:val="00F34586"/>
    <w:rsid w:val="00F36E9C"/>
    <w:rsid w:val="00F42850"/>
    <w:rsid w:val="00F43019"/>
    <w:rsid w:val="00F44FD7"/>
    <w:rsid w:val="00F47B6A"/>
    <w:rsid w:val="00F47FE8"/>
    <w:rsid w:val="00F50004"/>
    <w:rsid w:val="00F501CF"/>
    <w:rsid w:val="00F50BD1"/>
    <w:rsid w:val="00F5149F"/>
    <w:rsid w:val="00F5155E"/>
    <w:rsid w:val="00F51D91"/>
    <w:rsid w:val="00F52FC2"/>
    <w:rsid w:val="00F53905"/>
    <w:rsid w:val="00F559BA"/>
    <w:rsid w:val="00F56832"/>
    <w:rsid w:val="00F56841"/>
    <w:rsid w:val="00F56B07"/>
    <w:rsid w:val="00F602AB"/>
    <w:rsid w:val="00F60CCC"/>
    <w:rsid w:val="00F61117"/>
    <w:rsid w:val="00F6120E"/>
    <w:rsid w:val="00F6190E"/>
    <w:rsid w:val="00F64A05"/>
    <w:rsid w:val="00F651F1"/>
    <w:rsid w:val="00F6590C"/>
    <w:rsid w:val="00F6590D"/>
    <w:rsid w:val="00F665AE"/>
    <w:rsid w:val="00F67EDB"/>
    <w:rsid w:val="00F72280"/>
    <w:rsid w:val="00F72391"/>
    <w:rsid w:val="00F73874"/>
    <w:rsid w:val="00F74475"/>
    <w:rsid w:val="00F7597E"/>
    <w:rsid w:val="00F766D7"/>
    <w:rsid w:val="00F805A0"/>
    <w:rsid w:val="00F8064A"/>
    <w:rsid w:val="00F80867"/>
    <w:rsid w:val="00F80DE1"/>
    <w:rsid w:val="00F81660"/>
    <w:rsid w:val="00F82D56"/>
    <w:rsid w:val="00F82E56"/>
    <w:rsid w:val="00F83FAF"/>
    <w:rsid w:val="00F84695"/>
    <w:rsid w:val="00F84EBB"/>
    <w:rsid w:val="00F84EC8"/>
    <w:rsid w:val="00F85EA6"/>
    <w:rsid w:val="00F90560"/>
    <w:rsid w:val="00F94679"/>
    <w:rsid w:val="00F962A3"/>
    <w:rsid w:val="00F97082"/>
    <w:rsid w:val="00FA050F"/>
    <w:rsid w:val="00FA14EA"/>
    <w:rsid w:val="00FA2C03"/>
    <w:rsid w:val="00FA3D2A"/>
    <w:rsid w:val="00FA459C"/>
    <w:rsid w:val="00FA4DC5"/>
    <w:rsid w:val="00FB0338"/>
    <w:rsid w:val="00FB0C99"/>
    <w:rsid w:val="00FB0D33"/>
    <w:rsid w:val="00FB1048"/>
    <w:rsid w:val="00FB1D23"/>
    <w:rsid w:val="00FB241A"/>
    <w:rsid w:val="00FB4366"/>
    <w:rsid w:val="00FB45BA"/>
    <w:rsid w:val="00FB5995"/>
    <w:rsid w:val="00FB6EB7"/>
    <w:rsid w:val="00FC493E"/>
    <w:rsid w:val="00FC7492"/>
    <w:rsid w:val="00FC7D30"/>
    <w:rsid w:val="00FC7E03"/>
    <w:rsid w:val="00FD0A75"/>
    <w:rsid w:val="00FD157E"/>
    <w:rsid w:val="00FD2A4D"/>
    <w:rsid w:val="00FD2C1B"/>
    <w:rsid w:val="00FD3146"/>
    <w:rsid w:val="00FD3284"/>
    <w:rsid w:val="00FD660A"/>
    <w:rsid w:val="00FD6EC5"/>
    <w:rsid w:val="00FD6F73"/>
    <w:rsid w:val="00FE4C23"/>
    <w:rsid w:val="00FE53D8"/>
    <w:rsid w:val="00FE5861"/>
    <w:rsid w:val="00FE621C"/>
    <w:rsid w:val="00FF029E"/>
    <w:rsid w:val="00FF27F3"/>
    <w:rsid w:val="00FF284C"/>
    <w:rsid w:val="00FF4E0D"/>
    <w:rsid w:val="00FF642E"/>
    <w:rsid w:val="00FF76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65F62"/>
  <w15:docId w15:val="{2780CCEB-7527-42D0-BD96-8CC0DC60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pl-PL"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0634"/>
    <w:pPr>
      <w:suppressAutoHyphens/>
    </w:pPr>
  </w:style>
  <w:style w:type="paragraph" w:styleId="Nagwek1">
    <w:name w:val="heading 1"/>
    <w:basedOn w:val="Normalny"/>
    <w:next w:val="Normalny"/>
    <w:autoRedefine/>
    <w:uiPriority w:val="9"/>
    <w:qFormat/>
    <w:rsid w:val="00242FE2"/>
    <w:pPr>
      <w:keepNext/>
      <w:keepLines/>
      <w:numPr>
        <w:numId w:val="86"/>
      </w:numPr>
      <w:pBdr>
        <w:top w:val="single" w:sz="4" w:space="1" w:color="auto" w:shadow="1"/>
        <w:left w:val="single" w:sz="4" w:space="4" w:color="auto" w:shadow="1"/>
        <w:bottom w:val="single" w:sz="4" w:space="1" w:color="auto" w:shadow="1"/>
        <w:right w:val="single" w:sz="4" w:space="4" w:color="auto" w:shadow="1"/>
      </w:pBdr>
      <w:tabs>
        <w:tab w:val="left" w:pos="284"/>
      </w:tabs>
      <w:spacing w:before="200" w:after="200" w:line="276" w:lineRule="auto"/>
      <w:ind w:hanging="720"/>
      <w:outlineLvl w:val="0"/>
    </w:pPr>
    <w:rPr>
      <w:rFonts w:ascii="Open Sans" w:eastAsia="Times New Roman" w:hAnsi="Open Sans" w:cs="Open Sans"/>
      <w:b/>
    </w:rPr>
  </w:style>
  <w:style w:type="paragraph" w:styleId="Nagwek2">
    <w:name w:val="heading 2"/>
    <w:basedOn w:val="Normalny"/>
    <w:next w:val="Normalny"/>
    <w:uiPriority w:val="9"/>
    <w:unhideWhenUsed/>
    <w:qFormat/>
    <w:rsid w:val="009B60C1"/>
    <w:pPr>
      <w:keepNext/>
      <w:keepLines/>
      <w:numPr>
        <w:ilvl w:val="1"/>
        <w:numId w:val="1"/>
      </w:numPr>
      <w:spacing w:before="40" w:after="0"/>
      <w:outlineLvl w:val="1"/>
    </w:pPr>
    <w:rPr>
      <w:rFonts w:ascii="Open Sans" w:eastAsia="Times New Roman" w:hAnsi="Open Sans"/>
      <w:b/>
      <w:szCs w:val="26"/>
    </w:rPr>
  </w:style>
  <w:style w:type="paragraph" w:styleId="Nagwek3">
    <w:name w:val="heading 3"/>
    <w:basedOn w:val="Normalny"/>
    <w:next w:val="Normalny"/>
    <w:uiPriority w:val="9"/>
    <w:unhideWhenUsed/>
    <w:qFormat/>
    <w:rsid w:val="00B007B8"/>
    <w:pPr>
      <w:keepNext/>
      <w:keepLines/>
      <w:numPr>
        <w:ilvl w:val="2"/>
        <w:numId w:val="1"/>
      </w:numPr>
      <w:spacing w:before="40" w:after="0"/>
      <w:outlineLvl w:val="2"/>
    </w:pPr>
    <w:rPr>
      <w:rFonts w:ascii="Open Sans" w:eastAsia="Times New Roman" w:hAnsi="Open Sans"/>
      <w:b/>
      <w:szCs w:val="24"/>
    </w:rPr>
  </w:style>
  <w:style w:type="paragraph" w:styleId="Nagwek4">
    <w:name w:val="heading 4"/>
    <w:basedOn w:val="Normalny"/>
    <w:next w:val="Normalny"/>
    <w:uiPriority w:val="9"/>
    <w:unhideWhenUsed/>
    <w:qFormat/>
    <w:pPr>
      <w:keepNext/>
      <w:keepLines/>
      <w:numPr>
        <w:ilvl w:val="3"/>
        <w:numId w:val="1"/>
      </w:numPr>
      <w:spacing w:before="40" w:after="0"/>
      <w:outlineLvl w:val="3"/>
    </w:pPr>
    <w:rPr>
      <w:rFonts w:ascii="Calibri Light" w:eastAsia="Times New Roman" w:hAnsi="Calibri Light"/>
      <w:i/>
      <w:iCs/>
      <w:color w:val="2F5496"/>
    </w:rPr>
  </w:style>
  <w:style w:type="paragraph" w:styleId="Nagwek5">
    <w:name w:val="heading 5"/>
    <w:basedOn w:val="Normalny"/>
    <w:next w:val="Normalny"/>
    <w:uiPriority w:val="9"/>
    <w:unhideWhenUsed/>
    <w:qFormat/>
    <w:pPr>
      <w:keepNext/>
      <w:keepLines/>
      <w:numPr>
        <w:ilvl w:val="4"/>
        <w:numId w:val="1"/>
      </w:numPr>
      <w:spacing w:before="40" w:after="0"/>
      <w:outlineLvl w:val="4"/>
    </w:pPr>
    <w:rPr>
      <w:rFonts w:ascii="Calibri Light" w:eastAsia="Times New Roman" w:hAnsi="Calibri Light"/>
      <w:color w:val="2F5496"/>
    </w:rPr>
  </w:style>
  <w:style w:type="paragraph" w:styleId="Nagwek6">
    <w:name w:val="heading 6"/>
    <w:basedOn w:val="Normalny"/>
    <w:next w:val="Normalny"/>
    <w:uiPriority w:val="9"/>
    <w:semiHidden/>
    <w:unhideWhenUsed/>
    <w:qFormat/>
    <w:pPr>
      <w:keepNext/>
      <w:keepLines/>
      <w:numPr>
        <w:ilvl w:val="5"/>
        <w:numId w:val="1"/>
      </w:numPr>
      <w:spacing w:before="40" w:after="0"/>
      <w:outlineLvl w:val="5"/>
    </w:pPr>
    <w:rPr>
      <w:rFonts w:ascii="Calibri Light" w:eastAsia="Times New Roman" w:hAnsi="Calibri Light"/>
      <w:color w:val="1F3763"/>
    </w:rPr>
  </w:style>
  <w:style w:type="paragraph" w:styleId="Nagwek7">
    <w:name w:val="heading 7"/>
    <w:basedOn w:val="Normalny"/>
    <w:next w:val="Normalny"/>
    <w:pPr>
      <w:keepNext/>
      <w:keepLines/>
      <w:numPr>
        <w:ilvl w:val="6"/>
        <w:numId w:val="1"/>
      </w:numPr>
      <w:spacing w:before="40" w:after="0"/>
      <w:outlineLvl w:val="6"/>
    </w:pPr>
    <w:rPr>
      <w:rFonts w:ascii="Calibri Light" w:eastAsia="Times New Roman" w:hAnsi="Calibri Light"/>
      <w:i/>
      <w:iCs/>
      <w:color w:val="1F3763"/>
    </w:rPr>
  </w:style>
  <w:style w:type="paragraph" w:styleId="Nagwek8">
    <w:name w:val="heading 8"/>
    <w:basedOn w:val="Normalny"/>
    <w:next w:val="Normalny"/>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33">
    <w:name w:val="WW_OutlineListStyle_33"/>
    <w:basedOn w:val="Bezlisty"/>
    <w:pPr>
      <w:numPr>
        <w:numId w:val="87"/>
      </w:numPr>
    </w:pPr>
  </w:style>
  <w:style w:type="paragraph" w:styleId="Akapitzlist">
    <w:name w:val="List Paragraph"/>
    <w:aliases w:val="Akapit z listą BS,Numerowanie,List Paragraph,Kolorowa lista — akcent 11,Punkt 1.1"/>
    <w:basedOn w:val="Normalny"/>
    <w:uiPriority w:val="34"/>
    <w:qFormat/>
    <w:pPr>
      <w:ind w:left="720"/>
    </w:pPr>
  </w:style>
  <w:style w:type="paragraph" w:styleId="Poprawka">
    <w:name w:val="Revision"/>
    <w:pPr>
      <w:spacing w:after="0"/>
    </w:pPr>
  </w:style>
  <w:style w:type="character" w:styleId="Odwoaniedokomentarza">
    <w:name w:val="annotation reference"/>
    <w:basedOn w:val="Domylnaczcionkaakapitu"/>
    <w:uiPriority w:val="99"/>
    <w:rPr>
      <w:sz w:val="16"/>
      <w:szCs w:val="16"/>
    </w:rPr>
  </w:style>
  <w:style w:type="paragraph" w:styleId="Tekstkomentarza">
    <w:name w:val="annotation text"/>
    <w:basedOn w:val="Normalny"/>
    <w:uiPriority w:val="99"/>
    <w:rPr>
      <w:sz w:val="20"/>
      <w:szCs w:val="20"/>
    </w:rPr>
  </w:style>
  <w:style w:type="character" w:customStyle="1" w:styleId="TekstkomentarzaZnak">
    <w:name w:val="Tekst komentarza Znak"/>
    <w:basedOn w:val="Domylnaczcionkaakapitu"/>
    <w:uiPriority w:val="99"/>
    <w:rPr>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20"/>
    </w:rPr>
  </w:style>
  <w:style w:type="character" w:styleId="Hipercze">
    <w:name w:val="Hyperlink"/>
    <w:basedOn w:val="Domylnaczcionkaakapitu"/>
    <w:uiPriority w:val="99"/>
    <w:rsid w:val="00F03FB8"/>
    <w:rPr>
      <w:rFonts w:ascii="Times New Roman" w:hAnsi="Times New Roman"/>
      <w:b/>
      <w:color w:val="0563C1"/>
      <w:sz w:val="24"/>
      <w:u w:val="none"/>
    </w:rPr>
  </w:style>
  <w:style w:type="character" w:customStyle="1" w:styleId="Nierozpoznanawzmianka1">
    <w:name w:val="Nierozpoznana wzmianka1"/>
    <w:basedOn w:val="Domylnaczcionkaakapitu"/>
    <w:rPr>
      <w:color w:val="605E5C"/>
      <w:shd w:val="clear" w:color="auto" w:fill="E1DFDD"/>
    </w:rPr>
  </w:style>
  <w:style w:type="character" w:customStyle="1" w:styleId="Nagwek1Znak">
    <w:name w:val="Nagłówek 1 Znak"/>
    <w:basedOn w:val="Domylnaczcionkaakapitu"/>
    <w:rPr>
      <w:rFonts w:ascii="Calibri Light" w:eastAsia="Times New Roman" w:hAnsi="Calibri Light" w:cs="Times New Roman"/>
      <w:color w:val="2F5496"/>
      <w:sz w:val="32"/>
      <w:szCs w:val="32"/>
    </w:rPr>
  </w:style>
  <w:style w:type="character" w:customStyle="1" w:styleId="Nagwek2Znak">
    <w:name w:val="Nagłówek 2 Znak"/>
    <w:basedOn w:val="Domylnaczcionkaakapitu"/>
    <w:rPr>
      <w:rFonts w:ascii="Calibri Light" w:eastAsia="Times New Roman" w:hAnsi="Calibri Light" w:cs="Times New Roman"/>
      <w:color w:val="2F5496"/>
      <w:sz w:val="26"/>
      <w:szCs w:val="26"/>
    </w:rPr>
  </w:style>
  <w:style w:type="character" w:customStyle="1" w:styleId="Nagwek3Znak">
    <w:name w:val="Nagłówek 3 Znak"/>
    <w:basedOn w:val="Domylnaczcionkaakapitu"/>
    <w:rPr>
      <w:rFonts w:ascii="Calibri Light" w:eastAsia="Times New Roman" w:hAnsi="Calibri Light" w:cs="Times New Roman"/>
      <w:color w:val="1F3763"/>
      <w:sz w:val="24"/>
      <w:szCs w:val="24"/>
    </w:rPr>
  </w:style>
  <w:style w:type="character" w:customStyle="1" w:styleId="Nagwek4Znak">
    <w:name w:val="Nagłówek 4 Znak"/>
    <w:basedOn w:val="Domylnaczcionkaakapitu"/>
    <w:rPr>
      <w:rFonts w:ascii="Calibri Light" w:eastAsia="Times New Roman" w:hAnsi="Calibri Light" w:cs="Times New Roman"/>
      <w:i/>
      <w:iCs/>
      <w:color w:val="2F5496"/>
    </w:rPr>
  </w:style>
  <w:style w:type="character" w:customStyle="1" w:styleId="Nagwek5Znak">
    <w:name w:val="Nagłówek 5 Znak"/>
    <w:basedOn w:val="Domylnaczcionkaakapitu"/>
    <w:rPr>
      <w:rFonts w:ascii="Calibri Light" w:eastAsia="Times New Roman" w:hAnsi="Calibri Light" w:cs="Times New Roman"/>
      <w:color w:val="2F5496"/>
    </w:rPr>
  </w:style>
  <w:style w:type="character" w:customStyle="1" w:styleId="Nagwek6Znak">
    <w:name w:val="Nagłówek 6 Znak"/>
    <w:basedOn w:val="Domylnaczcionkaakapitu"/>
    <w:rPr>
      <w:rFonts w:ascii="Calibri Light" w:eastAsia="Times New Roman" w:hAnsi="Calibri Light" w:cs="Times New Roman"/>
      <w:color w:val="1F3763"/>
    </w:rPr>
  </w:style>
  <w:style w:type="character" w:customStyle="1" w:styleId="Nagwek7Znak">
    <w:name w:val="Nagłówek 7 Znak"/>
    <w:basedOn w:val="Domylnaczcionkaakapitu"/>
    <w:rPr>
      <w:rFonts w:ascii="Calibri Light" w:eastAsia="Times New Roman" w:hAnsi="Calibri Light" w:cs="Times New Roman"/>
      <w:i/>
      <w:iCs/>
      <w:color w:val="1F3763"/>
    </w:rPr>
  </w:style>
  <w:style w:type="character" w:customStyle="1" w:styleId="Nagwek8Znak">
    <w:name w:val="Nagłówek 8 Znak"/>
    <w:basedOn w:val="Domylnaczcionkaakapitu"/>
    <w:rPr>
      <w:rFonts w:ascii="Calibri Light" w:eastAsia="Times New Roman" w:hAnsi="Calibri Light" w:cs="Times New Roman"/>
      <w:color w:val="272727"/>
      <w:sz w:val="21"/>
      <w:szCs w:val="21"/>
    </w:rPr>
  </w:style>
  <w:style w:type="character" w:customStyle="1" w:styleId="Nagwek9Znak">
    <w:name w:val="Nagłówek 9 Znak"/>
    <w:basedOn w:val="Domylnaczcionkaakapitu"/>
    <w:rPr>
      <w:rFonts w:ascii="Calibri Light" w:eastAsia="Times New Roman" w:hAnsi="Calibri Light" w:cs="Times New Roman"/>
      <w:i/>
      <w:iCs/>
      <w:color w:val="272727"/>
      <w:sz w:val="21"/>
      <w:szCs w:val="21"/>
    </w:rPr>
  </w:style>
  <w:style w:type="paragraph" w:styleId="Nagwekspisutreci">
    <w:name w:val="TOC Heading"/>
    <w:basedOn w:val="Nagwek1"/>
    <w:next w:val="Normalny"/>
    <w:pPr>
      <w:suppressAutoHyphens w:val="0"/>
      <w:textAlignment w:val="auto"/>
    </w:pPr>
    <w:rPr>
      <w:kern w:val="0"/>
      <w:lang w:eastAsia="pl-PL"/>
    </w:rPr>
  </w:style>
  <w:style w:type="paragraph" w:styleId="Spistreci1">
    <w:name w:val="toc 1"/>
    <w:basedOn w:val="Normalny"/>
    <w:next w:val="Normalny"/>
    <w:autoRedefine/>
    <w:uiPriority w:val="39"/>
    <w:rsid w:val="00242FE2"/>
    <w:pPr>
      <w:tabs>
        <w:tab w:val="left" w:pos="440"/>
        <w:tab w:val="right" w:leader="dot" w:pos="8778"/>
      </w:tabs>
      <w:spacing w:after="0"/>
    </w:pPr>
    <w:rPr>
      <w:rFonts w:ascii="Open Sans" w:hAnsi="Open Sans" w:cs="Open Sans"/>
      <w:b/>
      <w:bCs/>
      <w:caps/>
      <w:noProof/>
      <w:szCs w:val="24"/>
    </w:rPr>
  </w:style>
  <w:style w:type="paragraph" w:styleId="Spistreci2">
    <w:name w:val="toc 2"/>
    <w:basedOn w:val="Normalny"/>
    <w:next w:val="Normalny"/>
    <w:autoRedefine/>
    <w:uiPriority w:val="39"/>
    <w:rsid w:val="00F90560"/>
    <w:pPr>
      <w:tabs>
        <w:tab w:val="left" w:pos="660"/>
        <w:tab w:val="right" w:leader="dot" w:pos="8778"/>
      </w:tabs>
      <w:spacing w:after="0"/>
    </w:pPr>
    <w:rPr>
      <w:rFonts w:ascii="Open Sans" w:hAnsi="Open Sans" w:cs="Calibri"/>
      <w:b/>
      <w:bCs/>
      <w:szCs w:val="20"/>
    </w:rPr>
  </w:style>
  <w:style w:type="paragraph" w:styleId="Spistreci3">
    <w:name w:val="toc 3"/>
    <w:basedOn w:val="Normalny"/>
    <w:next w:val="Normalny"/>
    <w:autoRedefine/>
    <w:uiPriority w:val="39"/>
    <w:rsid w:val="00CF5B4C"/>
    <w:pPr>
      <w:tabs>
        <w:tab w:val="left" w:pos="1100"/>
        <w:tab w:val="right" w:leader="dot" w:pos="8789"/>
      </w:tabs>
      <w:spacing w:after="0"/>
      <w:ind w:left="220"/>
    </w:pPr>
    <w:rPr>
      <w:rFonts w:ascii="Open Sans" w:hAnsi="Open Sans" w:cs="Calibri"/>
      <w:b/>
      <w:szCs w:val="20"/>
    </w:rPr>
  </w:style>
  <w:style w:type="paragraph" w:customStyle="1" w:styleId="Nagwek-K">
    <w:name w:val="Nagłówek-K"/>
    <w:basedOn w:val="Normalny"/>
    <w:pPr>
      <w:suppressAutoHyphens w:val="0"/>
      <w:autoSpaceDE w:val="0"/>
      <w:spacing w:before="240" w:after="60" w:line="360" w:lineRule="auto"/>
      <w:ind w:left="357"/>
      <w:textAlignment w:val="auto"/>
    </w:pPr>
    <w:rPr>
      <w:rFonts w:ascii="Arial" w:hAnsi="Arial" w:cs="Arial"/>
      <w:b/>
      <w:kern w:val="0"/>
      <w:sz w:val="24"/>
    </w:rPr>
  </w:style>
  <w:style w:type="paragraph" w:customStyle="1" w:styleId="TreNum-K">
    <w:name w:val="TreśćNum-K"/>
    <w:basedOn w:val="Normalny"/>
    <w:qFormat/>
    <w:pPr>
      <w:numPr>
        <w:numId w:val="43"/>
      </w:numPr>
      <w:suppressAutoHyphens w:val="0"/>
      <w:autoSpaceDE w:val="0"/>
      <w:spacing w:after="0" w:line="360" w:lineRule="auto"/>
      <w:jc w:val="both"/>
      <w:textAlignment w:val="auto"/>
    </w:pPr>
    <w:rPr>
      <w:rFonts w:ascii="Arial" w:hAnsi="Arial" w:cs="Arial"/>
      <w:kern w:val="0"/>
    </w:rPr>
  </w:style>
  <w:style w:type="character" w:customStyle="1" w:styleId="Nagwek-KZnak">
    <w:name w:val="Nagłówek-K Znak"/>
    <w:basedOn w:val="Domylnaczcionkaakapitu"/>
    <w:rPr>
      <w:rFonts w:ascii="Arial" w:eastAsia="Calibri" w:hAnsi="Arial" w:cs="Arial"/>
      <w:b/>
      <w:kern w:val="0"/>
      <w:sz w:val="24"/>
    </w:rPr>
  </w:style>
  <w:style w:type="character" w:customStyle="1" w:styleId="TreNum-KZnak">
    <w:name w:val="TreśćNum-K Znak"/>
    <w:basedOn w:val="Domylnaczcionkaakapitu"/>
    <w:rPr>
      <w:rFonts w:ascii="Arial" w:eastAsia="Calibri" w:hAnsi="Arial" w:cs="Arial"/>
      <w:kern w:val="0"/>
    </w:rPr>
  </w:style>
  <w:style w:type="character" w:customStyle="1" w:styleId="AkapitzlistZnak">
    <w:name w:val="Akapit z listą Znak"/>
    <w:aliases w:val="Akapit z listą BS Znak,Numerowanie Znak,List Paragraph Znak,Kolorowa lista — akcent 11 Znak,Punkt 1.1 Znak"/>
    <w:uiPriority w:val="34"/>
    <w:qFormat/>
  </w:style>
  <w:style w:type="paragraph" w:styleId="Tekstdymka">
    <w:name w:val="Balloon Text"/>
    <w:basedOn w:val="Normalny"/>
    <w:pPr>
      <w:spacing w:after="0"/>
    </w:pPr>
    <w:rPr>
      <w:rFonts w:ascii="Segoe UI" w:hAnsi="Segoe UI" w:cs="Segoe UI"/>
      <w:sz w:val="18"/>
      <w:szCs w:val="18"/>
    </w:rPr>
  </w:style>
  <w:style w:type="character" w:customStyle="1" w:styleId="TekstdymkaZnak">
    <w:name w:val="Tekst dymka Znak"/>
    <w:basedOn w:val="Domylnaczcionkaakapitu"/>
    <w:rPr>
      <w:rFonts w:ascii="Segoe UI" w:hAnsi="Segoe UI" w:cs="Segoe UI"/>
      <w:sz w:val="18"/>
      <w:szCs w:val="18"/>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uiPriority w:val="99"/>
    <w:pPr>
      <w:suppressAutoHyphens w:val="0"/>
      <w:spacing w:after="0"/>
      <w:textAlignment w:val="auto"/>
    </w:pPr>
    <w:rPr>
      <w:rFonts w:ascii="Times New Roman" w:eastAsia="Times New Roman" w:hAnsi="Times New Roman"/>
      <w:kern w:val="0"/>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uiPriority w:val="99"/>
    <w:rPr>
      <w:rFonts w:ascii="Times New Roman" w:eastAsia="Times New Roman" w:hAnsi="Times New Roman"/>
      <w:kern w:val="0"/>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Pr>
      <w:position w:val="0"/>
      <w:vertAlign w:val="superscript"/>
    </w:rPr>
  </w:style>
  <w:style w:type="character" w:styleId="Pogrubienie">
    <w:name w:val="Strong"/>
    <w:rPr>
      <w:rFonts w:cs="Times New Roman"/>
      <w:b/>
    </w:rPr>
  </w:style>
  <w:style w:type="paragraph" w:customStyle="1" w:styleId="ZnakZnakZnakZnak">
    <w:name w:val="Znak Znak Znak Znak"/>
    <w:basedOn w:val="Normalny"/>
    <w:pPr>
      <w:widowControl w:val="0"/>
      <w:spacing w:after="0"/>
      <w:textAlignment w:val="auto"/>
    </w:pPr>
    <w:rPr>
      <w:rFonts w:ascii="Times New Roman" w:eastAsia="Lucida Sans Unicode" w:hAnsi="Times New Roman"/>
      <w:kern w:val="0"/>
      <w:sz w:val="24"/>
      <w:szCs w:val="24"/>
    </w:rPr>
  </w:style>
  <w:style w:type="paragraph" w:styleId="Spistreci4">
    <w:name w:val="toc 4"/>
    <w:basedOn w:val="Normalny"/>
    <w:next w:val="Normalny"/>
    <w:autoRedefine/>
    <w:pPr>
      <w:spacing w:after="0"/>
      <w:ind w:left="440"/>
    </w:pPr>
    <w:rPr>
      <w:rFonts w:cs="Calibri"/>
      <w:sz w:val="20"/>
      <w:szCs w:val="20"/>
    </w:rPr>
  </w:style>
  <w:style w:type="paragraph" w:styleId="Spistreci5">
    <w:name w:val="toc 5"/>
    <w:basedOn w:val="Normalny"/>
    <w:next w:val="Normalny"/>
    <w:autoRedefine/>
    <w:pPr>
      <w:spacing w:after="0"/>
      <w:ind w:left="660"/>
    </w:pPr>
    <w:rPr>
      <w:rFonts w:cs="Calibri"/>
      <w:sz w:val="20"/>
      <w:szCs w:val="20"/>
    </w:rPr>
  </w:style>
  <w:style w:type="paragraph" w:styleId="Spistreci6">
    <w:name w:val="toc 6"/>
    <w:basedOn w:val="Normalny"/>
    <w:next w:val="Normalny"/>
    <w:autoRedefine/>
    <w:pPr>
      <w:spacing w:after="0"/>
      <w:ind w:left="880"/>
    </w:pPr>
    <w:rPr>
      <w:rFonts w:cs="Calibri"/>
      <w:sz w:val="20"/>
      <w:szCs w:val="20"/>
    </w:rPr>
  </w:style>
  <w:style w:type="paragraph" w:styleId="Spistreci7">
    <w:name w:val="toc 7"/>
    <w:basedOn w:val="Normalny"/>
    <w:next w:val="Normalny"/>
    <w:autoRedefine/>
    <w:pPr>
      <w:spacing w:after="0"/>
      <w:ind w:left="1100"/>
    </w:pPr>
    <w:rPr>
      <w:rFonts w:cs="Calibri"/>
      <w:sz w:val="20"/>
      <w:szCs w:val="20"/>
    </w:rPr>
  </w:style>
  <w:style w:type="paragraph" w:styleId="Spistreci8">
    <w:name w:val="toc 8"/>
    <w:basedOn w:val="Normalny"/>
    <w:next w:val="Normalny"/>
    <w:autoRedefine/>
    <w:pPr>
      <w:spacing w:after="0"/>
      <w:ind w:left="1320"/>
    </w:pPr>
    <w:rPr>
      <w:rFonts w:cs="Calibri"/>
      <w:sz w:val="20"/>
      <w:szCs w:val="20"/>
    </w:rPr>
  </w:style>
  <w:style w:type="paragraph" w:styleId="Spistreci9">
    <w:name w:val="toc 9"/>
    <w:basedOn w:val="Normalny"/>
    <w:next w:val="Normalny"/>
    <w:autoRedefine/>
    <w:pPr>
      <w:spacing w:after="0"/>
      <w:ind w:left="1540"/>
    </w:pPr>
    <w:rPr>
      <w:rFonts w:cs="Calibri"/>
      <w:sz w:val="20"/>
      <w:szCs w:val="20"/>
    </w:rPr>
  </w:style>
  <w:style w:type="paragraph" w:customStyle="1" w:styleId="Default">
    <w:name w:val="Default"/>
    <w:link w:val="DefaultZnak"/>
    <w:pPr>
      <w:autoSpaceDE w:val="0"/>
      <w:spacing w:after="0"/>
      <w:textAlignment w:val="auto"/>
    </w:pPr>
    <w:rPr>
      <w:rFonts w:ascii="Verdana" w:hAnsi="Verdana" w:cs="Verdana"/>
      <w:color w:val="000000"/>
      <w:kern w:val="0"/>
      <w:sz w:val="24"/>
      <w:szCs w:val="24"/>
    </w:rPr>
  </w:style>
  <w:style w:type="paragraph" w:customStyle="1" w:styleId="StylinstrukcjaI">
    <w:name w:val="Stylinstrukcja_I"/>
    <w:basedOn w:val="Nagwek"/>
    <w:pPr>
      <w:numPr>
        <w:numId w:val="46"/>
      </w:numPr>
      <w:tabs>
        <w:tab w:val="clear" w:pos="4536"/>
        <w:tab w:val="clear" w:pos="9072"/>
      </w:tabs>
      <w:suppressAutoHyphens w:val="0"/>
      <w:autoSpaceDE w:val="0"/>
      <w:jc w:val="both"/>
      <w:textAlignment w:val="auto"/>
    </w:pPr>
    <w:rPr>
      <w:rFonts w:ascii="Verdana" w:eastAsia="Times New Roman" w:hAnsi="Verdana"/>
      <w:b/>
      <w:i/>
      <w:kern w:val="0"/>
      <w:sz w:val="28"/>
      <w:szCs w:val="18"/>
      <w:lang w:eastAsia="pl-PL"/>
    </w:rPr>
  </w:style>
  <w:style w:type="paragraph" w:styleId="Nagwek">
    <w:name w:val="header"/>
    <w:aliases w:val="Znak Znak,Znak"/>
    <w:basedOn w:val="Normalny"/>
    <w:uiPriority w:val="99"/>
    <w:pPr>
      <w:tabs>
        <w:tab w:val="center" w:pos="4536"/>
        <w:tab w:val="right" w:pos="9072"/>
      </w:tabs>
      <w:spacing w:after="0"/>
    </w:pPr>
  </w:style>
  <w:style w:type="character" w:customStyle="1" w:styleId="NagwekZnak">
    <w:name w:val="Nagłówek Znak"/>
    <w:aliases w:val="Znak Znak Znak,Znak Znak1"/>
    <w:basedOn w:val="Domylnaczcionkaakapitu"/>
    <w:uiPriority w:val="99"/>
  </w:style>
  <w:style w:type="paragraph" w:customStyle="1" w:styleId="Styl2">
    <w:name w:val="Styl2"/>
    <w:basedOn w:val="Normalny"/>
    <w:pPr>
      <w:numPr>
        <w:numId w:val="47"/>
      </w:numPr>
      <w:pBdr>
        <w:bottom w:val="single" w:sz="4" w:space="1" w:color="000000"/>
      </w:pBdr>
      <w:suppressAutoHyphens w:val="0"/>
      <w:spacing w:after="0" w:line="360" w:lineRule="auto"/>
      <w:contextualSpacing/>
      <w:jc w:val="both"/>
      <w:textAlignment w:val="auto"/>
    </w:pPr>
    <w:rPr>
      <w:rFonts w:ascii="Cambria" w:hAnsi="Cambria" w:cs="Tahoma"/>
      <w:kern w:val="0"/>
      <w:sz w:val="26"/>
      <w:szCs w:val="20"/>
    </w:rPr>
  </w:style>
  <w:style w:type="character" w:customStyle="1" w:styleId="markedcontent">
    <w:name w:val="markedcontent"/>
    <w:basedOn w:val="Domylnaczcionkaakapitu"/>
  </w:style>
  <w:style w:type="paragraph" w:customStyle="1" w:styleId="Rozdzia-K">
    <w:name w:val="Rozdział-K"/>
    <w:basedOn w:val="Podtytu"/>
    <w:next w:val="Podrozdzia-K"/>
    <w:qFormat/>
    <w:pPr>
      <w:suppressAutoHyphens w:val="0"/>
      <w:spacing w:before="360" w:after="60" w:line="360" w:lineRule="auto"/>
      <w:ind w:left="435" w:hanging="435"/>
      <w:jc w:val="both"/>
      <w:textAlignment w:val="auto"/>
    </w:pPr>
    <w:rPr>
      <w:rFonts w:ascii="Arial" w:eastAsia="Calibri" w:hAnsi="Arial" w:cs="Arial"/>
      <w:b/>
      <w:color w:val="auto"/>
      <w:spacing w:val="0"/>
      <w:kern w:val="0"/>
      <w:sz w:val="24"/>
      <w:szCs w:val="24"/>
    </w:rPr>
  </w:style>
  <w:style w:type="paragraph" w:customStyle="1" w:styleId="Podrozdzia-K">
    <w:name w:val="Podrozdział-K"/>
    <w:basedOn w:val="Rozdzia-K"/>
    <w:next w:val="TreNum-K"/>
    <w:qFormat/>
    <w:pPr>
      <w:numPr>
        <w:numId w:val="29"/>
      </w:numPr>
    </w:pPr>
  </w:style>
  <w:style w:type="paragraph" w:styleId="Podtytu">
    <w:name w:val="Subtitle"/>
    <w:basedOn w:val="Normalny"/>
    <w:next w:val="Normalny"/>
    <w:uiPriority w:val="11"/>
    <w:qFormat/>
    <w:rPr>
      <w:rFonts w:eastAsia="Times New Roman"/>
      <w:color w:val="5A5A5A"/>
      <w:spacing w:val="15"/>
    </w:rPr>
  </w:style>
  <w:style w:type="character" w:customStyle="1" w:styleId="PodtytuZnak">
    <w:name w:val="Podtytuł Znak"/>
    <w:basedOn w:val="Domylnaczcionkaakapitu"/>
    <w:rPr>
      <w:rFonts w:ascii="Calibri" w:eastAsia="Times New Roman" w:hAnsi="Calibri" w:cs="Times New Roman"/>
      <w:color w:val="5A5A5A"/>
      <w:spacing w:val="15"/>
    </w:rPr>
  </w:style>
  <w:style w:type="paragraph" w:styleId="Stopka">
    <w:name w:val="footer"/>
    <w:basedOn w:val="Normalny"/>
    <w:pPr>
      <w:tabs>
        <w:tab w:val="center" w:pos="4536"/>
        <w:tab w:val="right" w:pos="9072"/>
      </w:tabs>
      <w:spacing w:after="0"/>
    </w:pPr>
  </w:style>
  <w:style w:type="character" w:customStyle="1" w:styleId="StopkaZnak">
    <w:name w:val="Stopka Znak"/>
    <w:basedOn w:val="Domylnaczcionkaakapitu"/>
  </w:style>
  <w:style w:type="character" w:customStyle="1" w:styleId="Spistreci1Znak">
    <w:name w:val="Spis treści 1 Znak"/>
    <w:basedOn w:val="Domylnaczcionkaakapitu"/>
    <w:rPr>
      <w:rFonts w:ascii="Arial" w:hAnsi="Arial" w:cs="Calibri Light"/>
      <w:b/>
      <w:bCs/>
      <w:caps/>
    </w:rPr>
  </w:style>
  <w:style w:type="numbering" w:customStyle="1" w:styleId="WWOutlineListStyle32">
    <w:name w:val="WW_OutlineListStyle_32"/>
    <w:basedOn w:val="Bezlisty"/>
    <w:pPr>
      <w:numPr>
        <w:numId w:val="2"/>
      </w:numPr>
    </w:pPr>
  </w:style>
  <w:style w:type="numbering" w:customStyle="1" w:styleId="WWOutlineListStyle31">
    <w:name w:val="WW_OutlineListStyle_31"/>
    <w:basedOn w:val="Bezlisty"/>
    <w:pPr>
      <w:numPr>
        <w:numId w:val="3"/>
      </w:numPr>
    </w:pPr>
  </w:style>
  <w:style w:type="numbering" w:customStyle="1" w:styleId="WWOutlineListStyle30">
    <w:name w:val="WW_OutlineListStyle_30"/>
    <w:basedOn w:val="Bezlisty"/>
    <w:pPr>
      <w:numPr>
        <w:numId w:val="4"/>
      </w:numPr>
    </w:pPr>
  </w:style>
  <w:style w:type="numbering" w:customStyle="1" w:styleId="WWOutlineListStyle29">
    <w:name w:val="WW_OutlineListStyle_29"/>
    <w:basedOn w:val="Bezlisty"/>
    <w:pPr>
      <w:numPr>
        <w:numId w:val="5"/>
      </w:numPr>
    </w:pPr>
  </w:style>
  <w:style w:type="numbering" w:customStyle="1" w:styleId="WWOutlineListStyle28">
    <w:name w:val="WW_OutlineListStyle_28"/>
    <w:basedOn w:val="Bezlisty"/>
    <w:pPr>
      <w:numPr>
        <w:numId w:val="6"/>
      </w:numPr>
    </w:pPr>
  </w:style>
  <w:style w:type="numbering" w:customStyle="1" w:styleId="WWOutlineListStyle27">
    <w:name w:val="WW_OutlineListStyle_27"/>
    <w:basedOn w:val="Bezlisty"/>
    <w:pPr>
      <w:numPr>
        <w:numId w:val="7"/>
      </w:numPr>
    </w:pPr>
  </w:style>
  <w:style w:type="numbering" w:customStyle="1" w:styleId="WWOutlineListStyle26">
    <w:name w:val="WW_OutlineListStyle_26"/>
    <w:basedOn w:val="Bezlisty"/>
    <w:pPr>
      <w:numPr>
        <w:numId w:val="8"/>
      </w:numPr>
    </w:pPr>
  </w:style>
  <w:style w:type="numbering" w:customStyle="1" w:styleId="WWOutlineListStyle25">
    <w:name w:val="WW_OutlineListStyle_25"/>
    <w:basedOn w:val="Bezlisty"/>
    <w:pPr>
      <w:numPr>
        <w:numId w:val="9"/>
      </w:numPr>
    </w:pPr>
  </w:style>
  <w:style w:type="numbering" w:customStyle="1" w:styleId="WWOutlineListStyle24">
    <w:name w:val="WW_OutlineListStyle_24"/>
    <w:basedOn w:val="Bezlisty"/>
    <w:pPr>
      <w:numPr>
        <w:numId w:val="10"/>
      </w:numPr>
    </w:pPr>
  </w:style>
  <w:style w:type="numbering" w:customStyle="1" w:styleId="WWOutlineListStyle23">
    <w:name w:val="WW_OutlineListStyle_23"/>
    <w:basedOn w:val="Bezlisty"/>
    <w:pPr>
      <w:numPr>
        <w:numId w:val="11"/>
      </w:numPr>
    </w:pPr>
  </w:style>
  <w:style w:type="numbering" w:customStyle="1" w:styleId="WWOutlineListStyle22">
    <w:name w:val="WW_OutlineListStyle_22"/>
    <w:basedOn w:val="Bezlisty"/>
    <w:pPr>
      <w:numPr>
        <w:numId w:val="12"/>
      </w:numPr>
    </w:pPr>
  </w:style>
  <w:style w:type="numbering" w:customStyle="1" w:styleId="WWOutlineListStyle21">
    <w:name w:val="WW_OutlineListStyle_21"/>
    <w:basedOn w:val="Bezlisty"/>
    <w:pPr>
      <w:numPr>
        <w:numId w:val="13"/>
      </w:numPr>
    </w:pPr>
  </w:style>
  <w:style w:type="numbering" w:customStyle="1" w:styleId="WWOutlineListStyle20">
    <w:name w:val="WW_OutlineListStyle_20"/>
    <w:basedOn w:val="Bezlisty"/>
    <w:pPr>
      <w:numPr>
        <w:numId w:val="14"/>
      </w:numPr>
    </w:pPr>
  </w:style>
  <w:style w:type="numbering" w:customStyle="1" w:styleId="WWOutlineListStyle19">
    <w:name w:val="WW_OutlineListStyle_19"/>
    <w:basedOn w:val="Bezlisty"/>
    <w:pPr>
      <w:numPr>
        <w:numId w:val="15"/>
      </w:numPr>
    </w:pPr>
  </w:style>
  <w:style w:type="numbering" w:customStyle="1" w:styleId="WWOutlineListStyle18">
    <w:name w:val="WW_OutlineListStyle_18"/>
    <w:basedOn w:val="Bezlisty"/>
    <w:pPr>
      <w:numPr>
        <w:numId w:val="16"/>
      </w:numPr>
    </w:pPr>
  </w:style>
  <w:style w:type="numbering" w:customStyle="1" w:styleId="WWOutlineListStyle17">
    <w:name w:val="WW_OutlineListStyle_17"/>
    <w:basedOn w:val="Bezlisty"/>
    <w:pPr>
      <w:numPr>
        <w:numId w:val="17"/>
      </w:numPr>
    </w:pPr>
  </w:style>
  <w:style w:type="numbering" w:customStyle="1" w:styleId="WWOutlineListStyle16">
    <w:name w:val="WW_OutlineListStyle_16"/>
    <w:basedOn w:val="Bezlisty"/>
    <w:pPr>
      <w:numPr>
        <w:numId w:val="18"/>
      </w:numPr>
    </w:pPr>
  </w:style>
  <w:style w:type="numbering" w:customStyle="1" w:styleId="WWOutlineListStyle15">
    <w:name w:val="WW_OutlineListStyle_15"/>
    <w:basedOn w:val="Bezlisty"/>
    <w:pPr>
      <w:numPr>
        <w:numId w:val="19"/>
      </w:numPr>
    </w:pPr>
  </w:style>
  <w:style w:type="numbering" w:customStyle="1" w:styleId="WWOutlineListStyle14">
    <w:name w:val="WW_OutlineListStyle_14"/>
    <w:basedOn w:val="Bezlisty"/>
    <w:pPr>
      <w:numPr>
        <w:numId w:val="20"/>
      </w:numPr>
    </w:pPr>
  </w:style>
  <w:style w:type="numbering" w:customStyle="1" w:styleId="WWOutlineListStyle13">
    <w:name w:val="WW_OutlineListStyle_13"/>
    <w:basedOn w:val="Bezlisty"/>
    <w:pPr>
      <w:numPr>
        <w:numId w:val="21"/>
      </w:numPr>
    </w:pPr>
  </w:style>
  <w:style w:type="numbering" w:customStyle="1" w:styleId="WWOutlineListStyle12">
    <w:name w:val="WW_OutlineListStyle_12"/>
    <w:basedOn w:val="Bezlisty"/>
    <w:pPr>
      <w:numPr>
        <w:numId w:val="22"/>
      </w:numPr>
    </w:pPr>
  </w:style>
  <w:style w:type="numbering" w:customStyle="1" w:styleId="WWOutlineListStyle11">
    <w:name w:val="WW_OutlineListStyle_11"/>
    <w:basedOn w:val="Bezlisty"/>
    <w:pPr>
      <w:numPr>
        <w:numId w:val="23"/>
      </w:numPr>
    </w:pPr>
  </w:style>
  <w:style w:type="numbering" w:customStyle="1" w:styleId="WWOutlineListStyle10">
    <w:name w:val="WW_OutlineListStyle_10"/>
    <w:basedOn w:val="Bezlisty"/>
    <w:pPr>
      <w:numPr>
        <w:numId w:val="24"/>
      </w:numPr>
    </w:pPr>
  </w:style>
  <w:style w:type="numbering" w:customStyle="1" w:styleId="WWOutlineListStyle9">
    <w:name w:val="WW_OutlineListStyle_9"/>
    <w:basedOn w:val="Bezlisty"/>
    <w:pPr>
      <w:numPr>
        <w:numId w:val="25"/>
      </w:numPr>
    </w:pPr>
  </w:style>
  <w:style w:type="numbering" w:customStyle="1" w:styleId="WWOutlineListStyle8">
    <w:name w:val="WW_OutlineListStyle_8"/>
    <w:basedOn w:val="Bezlisty"/>
    <w:pPr>
      <w:numPr>
        <w:numId w:val="26"/>
      </w:numPr>
    </w:pPr>
  </w:style>
  <w:style w:type="numbering" w:customStyle="1" w:styleId="WWOutlineListStyle7">
    <w:name w:val="WW_OutlineListStyle_7"/>
    <w:basedOn w:val="Bezlisty"/>
    <w:pPr>
      <w:numPr>
        <w:numId w:val="27"/>
      </w:numPr>
    </w:pPr>
  </w:style>
  <w:style w:type="numbering" w:customStyle="1" w:styleId="NumeracjaTre-K7">
    <w:name w:val="NumeracjaTreść-K7"/>
    <w:basedOn w:val="Bezlisty"/>
    <w:pPr>
      <w:numPr>
        <w:numId w:val="28"/>
      </w:numPr>
    </w:pPr>
  </w:style>
  <w:style w:type="numbering" w:customStyle="1" w:styleId="Numeracja-K">
    <w:name w:val="Numeracja-K"/>
    <w:basedOn w:val="Bezlisty"/>
    <w:uiPriority w:val="99"/>
    <w:pPr>
      <w:numPr>
        <w:numId w:val="29"/>
      </w:numPr>
    </w:pPr>
  </w:style>
  <w:style w:type="numbering" w:customStyle="1" w:styleId="NumeracjaTre-K8">
    <w:name w:val="NumeracjaTreść-K8"/>
    <w:basedOn w:val="Bezlisty"/>
    <w:pPr>
      <w:numPr>
        <w:numId w:val="30"/>
      </w:numPr>
    </w:pPr>
  </w:style>
  <w:style w:type="numbering" w:customStyle="1" w:styleId="NumeracjaTre-K9">
    <w:name w:val="NumeracjaTreść-K9"/>
    <w:basedOn w:val="Bezlisty"/>
    <w:pPr>
      <w:numPr>
        <w:numId w:val="31"/>
      </w:numPr>
    </w:pPr>
  </w:style>
  <w:style w:type="numbering" w:customStyle="1" w:styleId="WWOutlineListStyle6">
    <w:name w:val="WW_OutlineListStyle_6"/>
    <w:basedOn w:val="Bezlisty"/>
    <w:pPr>
      <w:numPr>
        <w:numId w:val="32"/>
      </w:numPr>
    </w:pPr>
  </w:style>
  <w:style w:type="numbering" w:customStyle="1" w:styleId="WWOutlineListStyle5">
    <w:name w:val="WW_OutlineListStyle_5"/>
    <w:basedOn w:val="Bezlisty"/>
    <w:pPr>
      <w:numPr>
        <w:numId w:val="33"/>
      </w:numPr>
    </w:pPr>
  </w:style>
  <w:style w:type="numbering" w:customStyle="1" w:styleId="NumeracjaTre-K3">
    <w:name w:val="NumeracjaTreść-K3"/>
    <w:basedOn w:val="Bezlisty"/>
    <w:pPr>
      <w:numPr>
        <w:numId w:val="34"/>
      </w:numPr>
    </w:pPr>
  </w:style>
  <w:style w:type="numbering" w:customStyle="1" w:styleId="NumeracjaTre-K4">
    <w:name w:val="NumeracjaTreść-K4"/>
    <w:basedOn w:val="Bezlisty"/>
    <w:pPr>
      <w:numPr>
        <w:numId w:val="35"/>
      </w:numPr>
    </w:pPr>
  </w:style>
  <w:style w:type="numbering" w:customStyle="1" w:styleId="NumeracjaTre-K5">
    <w:name w:val="NumeracjaTreść-K5"/>
    <w:basedOn w:val="Bezlisty"/>
    <w:pPr>
      <w:numPr>
        <w:numId w:val="36"/>
      </w:numPr>
    </w:pPr>
  </w:style>
  <w:style w:type="numbering" w:customStyle="1" w:styleId="NumeracjaTre-K6">
    <w:name w:val="NumeracjaTreść-K6"/>
    <w:basedOn w:val="Bezlisty"/>
    <w:pPr>
      <w:numPr>
        <w:numId w:val="37"/>
      </w:numPr>
    </w:pPr>
  </w:style>
  <w:style w:type="numbering" w:customStyle="1" w:styleId="WWOutlineListStyle4">
    <w:name w:val="WW_OutlineListStyle_4"/>
    <w:basedOn w:val="Bezlisty"/>
    <w:pPr>
      <w:numPr>
        <w:numId w:val="38"/>
      </w:numPr>
    </w:pPr>
  </w:style>
  <w:style w:type="numbering" w:customStyle="1" w:styleId="WWOutlineListStyle3">
    <w:name w:val="WW_OutlineListStyle_3"/>
    <w:basedOn w:val="Bezlisty"/>
    <w:pPr>
      <w:numPr>
        <w:numId w:val="39"/>
      </w:numPr>
    </w:pPr>
  </w:style>
  <w:style w:type="numbering" w:customStyle="1" w:styleId="WWOutlineListStyle2">
    <w:name w:val="WW_OutlineListStyle_2"/>
    <w:basedOn w:val="Bezlisty"/>
    <w:pPr>
      <w:numPr>
        <w:numId w:val="40"/>
      </w:numPr>
    </w:pPr>
  </w:style>
  <w:style w:type="numbering" w:customStyle="1" w:styleId="WWOutlineListStyle1">
    <w:name w:val="WW_OutlineListStyle_1"/>
    <w:basedOn w:val="Bezlisty"/>
    <w:pPr>
      <w:numPr>
        <w:numId w:val="41"/>
      </w:numPr>
    </w:pPr>
  </w:style>
  <w:style w:type="numbering" w:customStyle="1" w:styleId="WWOutlineListStyle">
    <w:name w:val="WW_OutlineListStyle"/>
    <w:basedOn w:val="Bezlisty"/>
    <w:pPr>
      <w:numPr>
        <w:numId w:val="42"/>
      </w:numPr>
    </w:pPr>
  </w:style>
  <w:style w:type="numbering" w:customStyle="1" w:styleId="NumeracjaTre-K">
    <w:name w:val="NumeracjaTreść-K"/>
    <w:basedOn w:val="Bezlisty"/>
    <w:uiPriority w:val="99"/>
    <w:pPr>
      <w:numPr>
        <w:numId w:val="51"/>
      </w:numPr>
    </w:pPr>
  </w:style>
  <w:style w:type="numbering" w:customStyle="1" w:styleId="NumeracjaTre-K1">
    <w:name w:val="NumeracjaTreść-K1"/>
    <w:basedOn w:val="Bezlisty"/>
    <w:pPr>
      <w:numPr>
        <w:numId w:val="44"/>
      </w:numPr>
    </w:pPr>
  </w:style>
  <w:style w:type="numbering" w:customStyle="1" w:styleId="NumeracjaTre-K2">
    <w:name w:val="NumeracjaTreść-K2"/>
    <w:basedOn w:val="Bezlisty"/>
    <w:pPr>
      <w:numPr>
        <w:numId w:val="45"/>
      </w:numPr>
    </w:pPr>
  </w:style>
  <w:style w:type="numbering" w:customStyle="1" w:styleId="LFO30">
    <w:name w:val="LFO30"/>
    <w:basedOn w:val="Bezlisty"/>
    <w:pPr>
      <w:numPr>
        <w:numId w:val="46"/>
      </w:numPr>
    </w:pPr>
  </w:style>
  <w:style w:type="numbering" w:customStyle="1" w:styleId="LFO48">
    <w:name w:val="LFO48"/>
    <w:basedOn w:val="Bezlisty"/>
    <w:pPr>
      <w:numPr>
        <w:numId w:val="47"/>
      </w:numPr>
    </w:pPr>
  </w:style>
  <w:style w:type="table" w:styleId="Tabela-Siatka">
    <w:name w:val="Table Grid"/>
    <w:basedOn w:val="Standardowy"/>
    <w:uiPriority w:val="39"/>
    <w:rsid w:val="00F01F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C76433"/>
    <w:pPr>
      <w:autoSpaceDN/>
      <w:spacing w:after="0"/>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C1126C"/>
    <w:rPr>
      <w:color w:val="954F72" w:themeColor="followedHyperlink"/>
      <w:u w:val="single"/>
    </w:rPr>
  </w:style>
  <w:style w:type="character" w:customStyle="1" w:styleId="cf01">
    <w:name w:val="cf01"/>
    <w:basedOn w:val="Domylnaczcionkaakapitu"/>
    <w:rsid w:val="00CF218C"/>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307E4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307E40"/>
    <w:rPr>
      <w:sz w:val="20"/>
      <w:szCs w:val="20"/>
    </w:rPr>
  </w:style>
  <w:style w:type="character" w:styleId="Odwoanieprzypisukocowego">
    <w:name w:val="endnote reference"/>
    <w:basedOn w:val="Domylnaczcionkaakapitu"/>
    <w:uiPriority w:val="99"/>
    <w:semiHidden/>
    <w:unhideWhenUsed/>
    <w:rsid w:val="00307E40"/>
    <w:rPr>
      <w:vertAlign w:val="superscript"/>
    </w:rPr>
  </w:style>
  <w:style w:type="paragraph" w:customStyle="1" w:styleId="pf1">
    <w:name w:val="pf1"/>
    <w:basedOn w:val="Normalny"/>
    <w:rsid w:val="007F756A"/>
    <w:pPr>
      <w:suppressAutoHyphens w:val="0"/>
      <w:autoSpaceDN/>
      <w:spacing w:before="100" w:beforeAutospacing="1" w:after="100" w:afterAutospacing="1"/>
      <w:ind w:left="700"/>
      <w:textAlignment w:val="auto"/>
    </w:pPr>
    <w:rPr>
      <w:rFonts w:ascii="Times New Roman" w:eastAsia="Times New Roman" w:hAnsi="Times New Roman"/>
      <w:kern w:val="0"/>
      <w:sz w:val="24"/>
      <w:szCs w:val="24"/>
      <w:lang w:eastAsia="pl-PL"/>
    </w:rPr>
  </w:style>
  <w:style w:type="paragraph" w:customStyle="1" w:styleId="pf2">
    <w:name w:val="pf2"/>
    <w:basedOn w:val="Normalny"/>
    <w:rsid w:val="007F756A"/>
    <w:pPr>
      <w:suppressAutoHyphens w:val="0"/>
      <w:autoSpaceDN/>
      <w:spacing w:before="100" w:beforeAutospacing="1" w:after="100" w:afterAutospacing="1"/>
      <w:ind w:left="760"/>
      <w:textAlignment w:val="auto"/>
    </w:pPr>
    <w:rPr>
      <w:rFonts w:ascii="Times New Roman" w:eastAsia="Times New Roman" w:hAnsi="Times New Roman"/>
      <w:kern w:val="0"/>
      <w:sz w:val="24"/>
      <w:szCs w:val="24"/>
      <w:lang w:eastAsia="pl-PL"/>
    </w:rPr>
  </w:style>
  <w:style w:type="paragraph" w:customStyle="1" w:styleId="pf0">
    <w:name w:val="pf0"/>
    <w:basedOn w:val="Normalny"/>
    <w:rsid w:val="007F756A"/>
    <w:pPr>
      <w:suppressAutoHyphens w:val="0"/>
      <w:autoSpaceDN/>
      <w:spacing w:before="100" w:beforeAutospacing="1" w:after="100" w:afterAutospacing="1"/>
      <w:textAlignment w:val="auto"/>
    </w:pPr>
    <w:rPr>
      <w:rFonts w:ascii="Times New Roman" w:eastAsia="Times New Roman" w:hAnsi="Times New Roman"/>
      <w:kern w:val="0"/>
      <w:sz w:val="24"/>
      <w:szCs w:val="24"/>
      <w:lang w:eastAsia="pl-PL"/>
    </w:rPr>
  </w:style>
  <w:style w:type="character" w:customStyle="1" w:styleId="cf21">
    <w:name w:val="cf21"/>
    <w:basedOn w:val="Domylnaczcionkaakapitu"/>
    <w:rsid w:val="007F756A"/>
    <w:rPr>
      <w:rFonts w:ascii="Segoe UI" w:hAnsi="Segoe UI" w:cs="Segoe UI" w:hint="default"/>
      <w:sz w:val="18"/>
      <w:szCs w:val="18"/>
    </w:rPr>
  </w:style>
  <w:style w:type="character" w:customStyle="1" w:styleId="DefaultZnak">
    <w:name w:val="Default Znak"/>
    <w:link w:val="Default"/>
    <w:locked/>
    <w:rsid w:val="001B43CE"/>
    <w:rPr>
      <w:rFonts w:ascii="Verdana" w:hAnsi="Verdana" w:cs="Verdana"/>
      <w:color w:val="000000"/>
      <w:kern w:val="0"/>
      <w:sz w:val="24"/>
      <w:szCs w:val="24"/>
    </w:rPr>
  </w:style>
  <w:style w:type="paragraph" w:styleId="Zwykytekst">
    <w:name w:val="Plain Text"/>
    <w:basedOn w:val="Normalny"/>
    <w:link w:val="ZwykytekstZnak"/>
    <w:uiPriority w:val="99"/>
    <w:unhideWhenUsed/>
    <w:rsid w:val="001B43CE"/>
    <w:pPr>
      <w:suppressAutoHyphens w:val="0"/>
      <w:autoSpaceDN/>
      <w:spacing w:after="0"/>
      <w:jc w:val="both"/>
      <w:textAlignment w:val="auto"/>
    </w:pPr>
    <w:rPr>
      <w:rFonts w:ascii="Consolas" w:hAnsi="Consolas"/>
      <w:kern w:val="0"/>
      <w:sz w:val="21"/>
      <w:szCs w:val="21"/>
    </w:rPr>
  </w:style>
  <w:style w:type="character" w:customStyle="1" w:styleId="ZwykytekstZnak">
    <w:name w:val="Zwykły tekst Znak"/>
    <w:basedOn w:val="Domylnaczcionkaakapitu"/>
    <w:link w:val="Zwykytekst"/>
    <w:uiPriority w:val="99"/>
    <w:rsid w:val="001B43CE"/>
    <w:rPr>
      <w:rFonts w:ascii="Consolas" w:hAnsi="Consolas"/>
      <w:kern w:val="0"/>
      <w:sz w:val="21"/>
      <w:szCs w:val="21"/>
    </w:rPr>
  </w:style>
  <w:style w:type="paragraph" w:styleId="Lista">
    <w:name w:val="List"/>
    <w:basedOn w:val="Normalny"/>
    <w:uiPriority w:val="99"/>
    <w:unhideWhenUsed/>
    <w:rsid w:val="00555167"/>
    <w:pPr>
      <w:ind w:left="283" w:hanging="283"/>
      <w:contextualSpacing/>
    </w:pPr>
  </w:style>
  <w:style w:type="paragraph" w:styleId="Lista2">
    <w:name w:val="List 2"/>
    <w:basedOn w:val="Normalny"/>
    <w:uiPriority w:val="99"/>
    <w:unhideWhenUsed/>
    <w:rsid w:val="00555167"/>
    <w:pPr>
      <w:ind w:left="566" w:hanging="283"/>
      <w:contextualSpacing/>
    </w:pPr>
  </w:style>
  <w:style w:type="paragraph" w:styleId="Lista3">
    <w:name w:val="List 3"/>
    <w:basedOn w:val="Normalny"/>
    <w:uiPriority w:val="99"/>
    <w:unhideWhenUsed/>
    <w:rsid w:val="00555167"/>
    <w:pPr>
      <w:ind w:left="849" w:hanging="283"/>
      <w:contextualSpacing/>
    </w:pPr>
  </w:style>
  <w:style w:type="paragraph" w:styleId="Lista4">
    <w:name w:val="List 4"/>
    <w:basedOn w:val="Normalny"/>
    <w:uiPriority w:val="99"/>
    <w:unhideWhenUsed/>
    <w:rsid w:val="00555167"/>
    <w:pPr>
      <w:ind w:left="1132" w:hanging="283"/>
      <w:contextualSpacing/>
    </w:pPr>
  </w:style>
  <w:style w:type="paragraph" w:styleId="Lista5">
    <w:name w:val="List 5"/>
    <w:basedOn w:val="Normalny"/>
    <w:uiPriority w:val="99"/>
    <w:unhideWhenUsed/>
    <w:rsid w:val="00555167"/>
    <w:pPr>
      <w:ind w:left="1415" w:hanging="283"/>
      <w:contextualSpacing/>
    </w:pPr>
  </w:style>
  <w:style w:type="paragraph" w:styleId="Listapunktowana">
    <w:name w:val="List Bullet"/>
    <w:basedOn w:val="Normalny"/>
    <w:uiPriority w:val="99"/>
    <w:unhideWhenUsed/>
    <w:rsid w:val="00555167"/>
    <w:pPr>
      <w:numPr>
        <w:numId w:val="63"/>
      </w:numPr>
      <w:contextualSpacing/>
    </w:pPr>
  </w:style>
  <w:style w:type="paragraph" w:styleId="Listapunktowana2">
    <w:name w:val="List Bullet 2"/>
    <w:basedOn w:val="Normalny"/>
    <w:uiPriority w:val="99"/>
    <w:unhideWhenUsed/>
    <w:rsid w:val="00555167"/>
    <w:pPr>
      <w:numPr>
        <w:numId w:val="64"/>
      </w:numPr>
      <w:contextualSpacing/>
    </w:pPr>
  </w:style>
  <w:style w:type="paragraph" w:styleId="Listapunktowana3">
    <w:name w:val="List Bullet 3"/>
    <w:basedOn w:val="Normalny"/>
    <w:uiPriority w:val="99"/>
    <w:unhideWhenUsed/>
    <w:rsid w:val="00555167"/>
    <w:pPr>
      <w:numPr>
        <w:numId w:val="65"/>
      </w:numPr>
      <w:contextualSpacing/>
    </w:pPr>
  </w:style>
  <w:style w:type="paragraph" w:styleId="Listapunktowana5">
    <w:name w:val="List Bullet 5"/>
    <w:basedOn w:val="Normalny"/>
    <w:uiPriority w:val="99"/>
    <w:unhideWhenUsed/>
    <w:rsid w:val="00555167"/>
    <w:pPr>
      <w:numPr>
        <w:numId w:val="66"/>
      </w:numPr>
      <w:contextualSpacing/>
    </w:pPr>
  </w:style>
  <w:style w:type="paragraph" w:styleId="Lista-kontynuacja">
    <w:name w:val="List Continue"/>
    <w:basedOn w:val="Normalny"/>
    <w:uiPriority w:val="99"/>
    <w:unhideWhenUsed/>
    <w:rsid w:val="00555167"/>
    <w:pPr>
      <w:spacing w:after="120"/>
      <w:ind w:left="283"/>
      <w:contextualSpacing/>
    </w:pPr>
  </w:style>
  <w:style w:type="paragraph" w:styleId="Lista-kontynuacja2">
    <w:name w:val="List Continue 2"/>
    <w:basedOn w:val="Normalny"/>
    <w:uiPriority w:val="99"/>
    <w:unhideWhenUsed/>
    <w:rsid w:val="00555167"/>
    <w:pPr>
      <w:spacing w:after="120"/>
      <w:ind w:left="566"/>
      <w:contextualSpacing/>
    </w:pPr>
  </w:style>
  <w:style w:type="paragraph" w:styleId="Lista-kontynuacja3">
    <w:name w:val="List Continue 3"/>
    <w:basedOn w:val="Normalny"/>
    <w:uiPriority w:val="99"/>
    <w:unhideWhenUsed/>
    <w:rsid w:val="00555167"/>
    <w:pPr>
      <w:spacing w:after="120"/>
      <w:ind w:left="849"/>
      <w:contextualSpacing/>
    </w:pPr>
  </w:style>
  <w:style w:type="paragraph" w:styleId="Lista-kontynuacja4">
    <w:name w:val="List Continue 4"/>
    <w:basedOn w:val="Normalny"/>
    <w:uiPriority w:val="99"/>
    <w:unhideWhenUsed/>
    <w:rsid w:val="00555167"/>
    <w:pPr>
      <w:spacing w:after="120"/>
      <w:ind w:left="1132"/>
      <w:contextualSpacing/>
    </w:pPr>
  </w:style>
  <w:style w:type="paragraph" w:styleId="Tekstpodstawowy">
    <w:name w:val="Body Text"/>
    <w:basedOn w:val="Normalny"/>
    <w:link w:val="TekstpodstawowyZnak"/>
    <w:uiPriority w:val="99"/>
    <w:unhideWhenUsed/>
    <w:rsid w:val="00555167"/>
    <w:pPr>
      <w:spacing w:after="120"/>
    </w:pPr>
  </w:style>
  <w:style w:type="character" w:customStyle="1" w:styleId="TekstpodstawowyZnak">
    <w:name w:val="Tekst podstawowy Znak"/>
    <w:basedOn w:val="Domylnaczcionkaakapitu"/>
    <w:link w:val="Tekstpodstawowy"/>
    <w:uiPriority w:val="99"/>
    <w:rsid w:val="00555167"/>
  </w:style>
  <w:style w:type="paragraph" w:styleId="Tekstpodstawowyzwciciem">
    <w:name w:val="Body Text First Indent"/>
    <w:basedOn w:val="Tekstpodstawowy"/>
    <w:link w:val="TekstpodstawowyzwciciemZnak"/>
    <w:uiPriority w:val="99"/>
    <w:unhideWhenUsed/>
    <w:rsid w:val="00555167"/>
    <w:pPr>
      <w:spacing w:after="160"/>
      <w:ind w:firstLine="360"/>
    </w:pPr>
  </w:style>
  <w:style w:type="character" w:customStyle="1" w:styleId="TekstpodstawowyzwciciemZnak">
    <w:name w:val="Tekst podstawowy z wcięciem Znak"/>
    <w:basedOn w:val="TekstpodstawowyZnak"/>
    <w:link w:val="Tekstpodstawowyzwciciem"/>
    <w:uiPriority w:val="99"/>
    <w:rsid w:val="00555167"/>
  </w:style>
  <w:style w:type="paragraph" w:styleId="Tekstpodstawowywcity">
    <w:name w:val="Body Text Indent"/>
    <w:basedOn w:val="Normalny"/>
    <w:link w:val="TekstpodstawowywcityZnak"/>
    <w:uiPriority w:val="99"/>
    <w:semiHidden/>
    <w:unhideWhenUsed/>
    <w:rsid w:val="00555167"/>
    <w:pPr>
      <w:spacing w:after="120"/>
      <w:ind w:left="283"/>
    </w:pPr>
  </w:style>
  <w:style w:type="character" w:customStyle="1" w:styleId="TekstpodstawowywcityZnak">
    <w:name w:val="Tekst podstawowy wcięty Znak"/>
    <w:basedOn w:val="Domylnaczcionkaakapitu"/>
    <w:link w:val="Tekstpodstawowywcity"/>
    <w:uiPriority w:val="99"/>
    <w:semiHidden/>
    <w:rsid w:val="00555167"/>
  </w:style>
  <w:style w:type="paragraph" w:styleId="Tekstpodstawowyzwciciem2">
    <w:name w:val="Body Text First Indent 2"/>
    <w:basedOn w:val="Tekstpodstawowywcity"/>
    <w:link w:val="Tekstpodstawowyzwciciem2Znak"/>
    <w:uiPriority w:val="99"/>
    <w:unhideWhenUsed/>
    <w:rsid w:val="00555167"/>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555167"/>
  </w:style>
  <w:style w:type="table" w:customStyle="1" w:styleId="Tabelasiatki1jasna1">
    <w:name w:val="Tabela siatki 1 — jasna1"/>
    <w:basedOn w:val="Standardowy"/>
    <w:uiPriority w:val="46"/>
    <w:rsid w:val="00E838A4"/>
    <w:pPr>
      <w:autoSpaceDN/>
      <w:spacing w:after="0"/>
      <w:textAlignment w:val="auto"/>
    </w:pPr>
    <w:rPr>
      <w:rFonts w:asciiTheme="minorHAnsi" w:eastAsiaTheme="minorHAnsi" w:hAnsiTheme="minorHAnsi" w:cstheme="minorBidi"/>
      <w:kern w:val="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Biecalista1">
    <w:name w:val="Bieżąca lista1"/>
    <w:uiPriority w:val="99"/>
    <w:rsid w:val="002A31F9"/>
    <w:pPr>
      <w:numPr>
        <w:numId w:val="95"/>
      </w:numPr>
    </w:pPr>
  </w:style>
  <w:style w:type="table" w:customStyle="1" w:styleId="Tabela-Siatka2">
    <w:name w:val="Tabela - Siatka2"/>
    <w:basedOn w:val="Standardowy"/>
    <w:next w:val="Tabela-Siatka"/>
    <w:uiPriority w:val="39"/>
    <w:rsid w:val="005361DC"/>
    <w:pPr>
      <w:autoSpaceDN/>
      <w:spacing w:after="0"/>
      <w:textAlignment w:val="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B44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98083">
      <w:bodyDiv w:val="1"/>
      <w:marLeft w:val="0"/>
      <w:marRight w:val="0"/>
      <w:marTop w:val="0"/>
      <w:marBottom w:val="0"/>
      <w:divBdr>
        <w:top w:val="none" w:sz="0" w:space="0" w:color="auto"/>
        <w:left w:val="none" w:sz="0" w:space="0" w:color="auto"/>
        <w:bottom w:val="none" w:sz="0" w:space="0" w:color="auto"/>
        <w:right w:val="none" w:sz="0" w:space="0" w:color="auto"/>
      </w:divBdr>
    </w:div>
    <w:div w:id="181281414">
      <w:bodyDiv w:val="1"/>
      <w:marLeft w:val="0"/>
      <w:marRight w:val="0"/>
      <w:marTop w:val="0"/>
      <w:marBottom w:val="0"/>
      <w:divBdr>
        <w:top w:val="none" w:sz="0" w:space="0" w:color="auto"/>
        <w:left w:val="none" w:sz="0" w:space="0" w:color="auto"/>
        <w:bottom w:val="none" w:sz="0" w:space="0" w:color="auto"/>
        <w:right w:val="none" w:sz="0" w:space="0" w:color="auto"/>
      </w:divBdr>
    </w:div>
    <w:div w:id="337773817">
      <w:bodyDiv w:val="1"/>
      <w:marLeft w:val="0"/>
      <w:marRight w:val="0"/>
      <w:marTop w:val="0"/>
      <w:marBottom w:val="0"/>
      <w:divBdr>
        <w:top w:val="none" w:sz="0" w:space="0" w:color="auto"/>
        <w:left w:val="none" w:sz="0" w:space="0" w:color="auto"/>
        <w:bottom w:val="none" w:sz="0" w:space="0" w:color="auto"/>
        <w:right w:val="none" w:sz="0" w:space="0" w:color="auto"/>
      </w:divBdr>
    </w:div>
    <w:div w:id="428935259">
      <w:bodyDiv w:val="1"/>
      <w:marLeft w:val="0"/>
      <w:marRight w:val="0"/>
      <w:marTop w:val="0"/>
      <w:marBottom w:val="0"/>
      <w:divBdr>
        <w:top w:val="none" w:sz="0" w:space="0" w:color="auto"/>
        <w:left w:val="none" w:sz="0" w:space="0" w:color="auto"/>
        <w:bottom w:val="none" w:sz="0" w:space="0" w:color="auto"/>
        <w:right w:val="none" w:sz="0" w:space="0" w:color="auto"/>
      </w:divBdr>
    </w:div>
    <w:div w:id="530151820">
      <w:bodyDiv w:val="1"/>
      <w:marLeft w:val="0"/>
      <w:marRight w:val="0"/>
      <w:marTop w:val="0"/>
      <w:marBottom w:val="0"/>
      <w:divBdr>
        <w:top w:val="none" w:sz="0" w:space="0" w:color="auto"/>
        <w:left w:val="none" w:sz="0" w:space="0" w:color="auto"/>
        <w:bottom w:val="none" w:sz="0" w:space="0" w:color="auto"/>
        <w:right w:val="none" w:sz="0" w:space="0" w:color="auto"/>
      </w:divBdr>
    </w:div>
    <w:div w:id="573780979">
      <w:bodyDiv w:val="1"/>
      <w:marLeft w:val="0"/>
      <w:marRight w:val="0"/>
      <w:marTop w:val="0"/>
      <w:marBottom w:val="0"/>
      <w:divBdr>
        <w:top w:val="none" w:sz="0" w:space="0" w:color="auto"/>
        <w:left w:val="none" w:sz="0" w:space="0" w:color="auto"/>
        <w:bottom w:val="none" w:sz="0" w:space="0" w:color="auto"/>
        <w:right w:val="none" w:sz="0" w:space="0" w:color="auto"/>
      </w:divBdr>
    </w:div>
    <w:div w:id="630746371">
      <w:bodyDiv w:val="1"/>
      <w:marLeft w:val="0"/>
      <w:marRight w:val="0"/>
      <w:marTop w:val="0"/>
      <w:marBottom w:val="0"/>
      <w:divBdr>
        <w:top w:val="none" w:sz="0" w:space="0" w:color="auto"/>
        <w:left w:val="none" w:sz="0" w:space="0" w:color="auto"/>
        <w:bottom w:val="none" w:sz="0" w:space="0" w:color="auto"/>
        <w:right w:val="none" w:sz="0" w:space="0" w:color="auto"/>
      </w:divBdr>
    </w:div>
    <w:div w:id="643630487">
      <w:bodyDiv w:val="1"/>
      <w:marLeft w:val="0"/>
      <w:marRight w:val="0"/>
      <w:marTop w:val="0"/>
      <w:marBottom w:val="0"/>
      <w:divBdr>
        <w:top w:val="none" w:sz="0" w:space="0" w:color="auto"/>
        <w:left w:val="none" w:sz="0" w:space="0" w:color="auto"/>
        <w:bottom w:val="none" w:sz="0" w:space="0" w:color="auto"/>
        <w:right w:val="none" w:sz="0" w:space="0" w:color="auto"/>
      </w:divBdr>
    </w:div>
    <w:div w:id="835193056">
      <w:bodyDiv w:val="1"/>
      <w:marLeft w:val="0"/>
      <w:marRight w:val="0"/>
      <w:marTop w:val="0"/>
      <w:marBottom w:val="0"/>
      <w:divBdr>
        <w:top w:val="none" w:sz="0" w:space="0" w:color="auto"/>
        <w:left w:val="none" w:sz="0" w:space="0" w:color="auto"/>
        <w:bottom w:val="none" w:sz="0" w:space="0" w:color="auto"/>
        <w:right w:val="none" w:sz="0" w:space="0" w:color="auto"/>
      </w:divBdr>
    </w:div>
    <w:div w:id="866481302">
      <w:bodyDiv w:val="1"/>
      <w:marLeft w:val="0"/>
      <w:marRight w:val="0"/>
      <w:marTop w:val="0"/>
      <w:marBottom w:val="0"/>
      <w:divBdr>
        <w:top w:val="none" w:sz="0" w:space="0" w:color="auto"/>
        <w:left w:val="none" w:sz="0" w:space="0" w:color="auto"/>
        <w:bottom w:val="none" w:sz="0" w:space="0" w:color="auto"/>
        <w:right w:val="none" w:sz="0" w:space="0" w:color="auto"/>
      </w:divBdr>
    </w:div>
    <w:div w:id="948899272">
      <w:bodyDiv w:val="1"/>
      <w:marLeft w:val="0"/>
      <w:marRight w:val="0"/>
      <w:marTop w:val="0"/>
      <w:marBottom w:val="0"/>
      <w:divBdr>
        <w:top w:val="none" w:sz="0" w:space="0" w:color="auto"/>
        <w:left w:val="none" w:sz="0" w:space="0" w:color="auto"/>
        <w:bottom w:val="none" w:sz="0" w:space="0" w:color="auto"/>
        <w:right w:val="none" w:sz="0" w:space="0" w:color="auto"/>
      </w:divBdr>
    </w:div>
    <w:div w:id="983923177">
      <w:bodyDiv w:val="1"/>
      <w:marLeft w:val="0"/>
      <w:marRight w:val="0"/>
      <w:marTop w:val="0"/>
      <w:marBottom w:val="0"/>
      <w:divBdr>
        <w:top w:val="none" w:sz="0" w:space="0" w:color="auto"/>
        <w:left w:val="none" w:sz="0" w:space="0" w:color="auto"/>
        <w:bottom w:val="none" w:sz="0" w:space="0" w:color="auto"/>
        <w:right w:val="none" w:sz="0" w:space="0" w:color="auto"/>
      </w:divBdr>
    </w:div>
    <w:div w:id="1136291357">
      <w:bodyDiv w:val="1"/>
      <w:marLeft w:val="0"/>
      <w:marRight w:val="0"/>
      <w:marTop w:val="0"/>
      <w:marBottom w:val="0"/>
      <w:divBdr>
        <w:top w:val="none" w:sz="0" w:space="0" w:color="auto"/>
        <w:left w:val="none" w:sz="0" w:space="0" w:color="auto"/>
        <w:bottom w:val="none" w:sz="0" w:space="0" w:color="auto"/>
        <w:right w:val="none" w:sz="0" w:space="0" w:color="auto"/>
      </w:divBdr>
    </w:div>
    <w:div w:id="1241407491">
      <w:bodyDiv w:val="1"/>
      <w:marLeft w:val="0"/>
      <w:marRight w:val="0"/>
      <w:marTop w:val="0"/>
      <w:marBottom w:val="0"/>
      <w:divBdr>
        <w:top w:val="none" w:sz="0" w:space="0" w:color="auto"/>
        <w:left w:val="none" w:sz="0" w:space="0" w:color="auto"/>
        <w:bottom w:val="none" w:sz="0" w:space="0" w:color="auto"/>
        <w:right w:val="none" w:sz="0" w:space="0" w:color="auto"/>
      </w:divBdr>
    </w:div>
    <w:div w:id="1286306549">
      <w:bodyDiv w:val="1"/>
      <w:marLeft w:val="0"/>
      <w:marRight w:val="0"/>
      <w:marTop w:val="0"/>
      <w:marBottom w:val="0"/>
      <w:divBdr>
        <w:top w:val="none" w:sz="0" w:space="0" w:color="auto"/>
        <w:left w:val="none" w:sz="0" w:space="0" w:color="auto"/>
        <w:bottom w:val="none" w:sz="0" w:space="0" w:color="auto"/>
        <w:right w:val="none" w:sz="0" w:space="0" w:color="auto"/>
      </w:divBdr>
    </w:div>
    <w:div w:id="1316910062">
      <w:bodyDiv w:val="1"/>
      <w:marLeft w:val="0"/>
      <w:marRight w:val="0"/>
      <w:marTop w:val="0"/>
      <w:marBottom w:val="0"/>
      <w:divBdr>
        <w:top w:val="none" w:sz="0" w:space="0" w:color="auto"/>
        <w:left w:val="none" w:sz="0" w:space="0" w:color="auto"/>
        <w:bottom w:val="none" w:sz="0" w:space="0" w:color="auto"/>
        <w:right w:val="none" w:sz="0" w:space="0" w:color="auto"/>
      </w:divBdr>
    </w:div>
    <w:div w:id="1517037376">
      <w:bodyDiv w:val="1"/>
      <w:marLeft w:val="0"/>
      <w:marRight w:val="0"/>
      <w:marTop w:val="0"/>
      <w:marBottom w:val="0"/>
      <w:divBdr>
        <w:top w:val="none" w:sz="0" w:space="0" w:color="auto"/>
        <w:left w:val="none" w:sz="0" w:space="0" w:color="auto"/>
        <w:bottom w:val="none" w:sz="0" w:space="0" w:color="auto"/>
        <w:right w:val="none" w:sz="0" w:space="0" w:color="auto"/>
      </w:divBdr>
    </w:div>
    <w:div w:id="1813449441">
      <w:bodyDiv w:val="1"/>
      <w:marLeft w:val="0"/>
      <w:marRight w:val="0"/>
      <w:marTop w:val="0"/>
      <w:marBottom w:val="0"/>
      <w:divBdr>
        <w:top w:val="none" w:sz="0" w:space="0" w:color="auto"/>
        <w:left w:val="none" w:sz="0" w:space="0" w:color="auto"/>
        <w:bottom w:val="none" w:sz="0" w:space="0" w:color="auto"/>
        <w:right w:val="none" w:sz="0" w:space="0" w:color="auto"/>
      </w:divBdr>
    </w:div>
    <w:div w:id="1865366363">
      <w:bodyDiv w:val="1"/>
      <w:marLeft w:val="0"/>
      <w:marRight w:val="0"/>
      <w:marTop w:val="0"/>
      <w:marBottom w:val="0"/>
      <w:divBdr>
        <w:top w:val="none" w:sz="0" w:space="0" w:color="auto"/>
        <w:left w:val="none" w:sz="0" w:space="0" w:color="auto"/>
        <w:bottom w:val="none" w:sz="0" w:space="0" w:color="auto"/>
        <w:right w:val="none" w:sz="0" w:space="0" w:color="auto"/>
      </w:divBdr>
    </w:div>
    <w:div w:id="2054766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duszeuepodlaskie.eu" TargetMode="External"/><Relationship Id="rId13" Type="http://schemas.openxmlformats.org/officeDocument/2006/relationships/hyperlink" Target="mailto:wlaczenie.efs@podlaskie.eu" TargetMode="External"/><Relationship Id="rId18" Type="http://schemas.openxmlformats.org/officeDocument/2006/relationships/hyperlink" Target="https://www.funduszeeuropejskie.gov.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funduszeuepodlaskie.eu/pl/dowiedz_sie_wiecej_o_programie/zapoznaj_sie_z_dokumentami/pobierz_poradniki_i_publikacje/" TargetMode="External"/><Relationship Id="rId17" Type="http://schemas.openxmlformats.org/officeDocument/2006/relationships/hyperlink" Target="https://funduszeuepodlaskie.eu/pl/dowiedz_sie_wiecej_o_programie/rzecznik-funduszy-europejskich.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unduszeeuropejskie.gov.pl" TargetMode="External"/><Relationship Id="rId20" Type="http://schemas.openxmlformats.org/officeDocument/2006/relationships/hyperlink" Target="https://bazakonkurencyjnosci.funduszeeuropejskie.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moc.fepd@podlaskie.e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unduszeuepodlaskie.eu" TargetMode="External"/><Relationship Id="rId23" Type="http://schemas.openxmlformats.org/officeDocument/2006/relationships/footer" Target="footer2.xml"/><Relationship Id="rId10" Type="http://schemas.openxmlformats.org/officeDocument/2006/relationships/hyperlink" Target="https://sowa2021.efs.gov.pl/" TargetMode="External"/><Relationship Id="rId19" Type="http://schemas.openxmlformats.org/officeDocument/2006/relationships/hyperlink" Target="https://funduszeuepodlaskie.eu" TargetMode="External"/><Relationship Id="rId4" Type="http://schemas.openxmlformats.org/officeDocument/2006/relationships/settings" Target="settings.xml"/><Relationship Id="rId9" Type="http://schemas.openxmlformats.org/officeDocument/2006/relationships/hyperlink" Target="https://www.funduszeeuropejskie.gov.pl" TargetMode="External"/><Relationship Id="rId14" Type="http://schemas.openxmlformats.org/officeDocument/2006/relationships/hyperlink" Target="mailto:pife.bialystok@podlaskie.eu"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09F84-ADAC-43B7-A0FB-2630B6951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88</Pages>
  <Words>29468</Words>
  <Characters>176808</Characters>
  <Application>Microsoft Office Word</Application>
  <DocSecurity>0</DocSecurity>
  <Lines>1473</Lines>
  <Paragraphs>411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Hanusiak Małgorzata</dc:creator>
  <cp:keywords/>
  <dc:description/>
  <cp:lastModifiedBy>Bidelska Anna</cp:lastModifiedBy>
  <cp:revision>4</cp:revision>
  <cp:lastPrinted>2024-06-18T08:08:00Z</cp:lastPrinted>
  <dcterms:created xsi:type="dcterms:W3CDTF">2024-06-12T09:25:00Z</dcterms:created>
  <dcterms:modified xsi:type="dcterms:W3CDTF">2024-06-18T08:09:00Z</dcterms:modified>
</cp:coreProperties>
</file>