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59FAA862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bookmarkEnd w:id="0"/>
    <w:p w14:paraId="0C708363" w14:textId="68239778" w:rsidR="00CB08BA" w:rsidRPr="00B60F98" w:rsidRDefault="00CB08BA" w:rsidP="00CB08BA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B60F98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3A50F8">
        <w:rPr>
          <w:rFonts w:ascii="Open Sans" w:eastAsia="Times New Roman" w:hAnsi="Open Sans" w:cs="Open Sans"/>
          <w:lang w:val="it-IT" w:eastAsia="pl-PL"/>
        </w:rPr>
        <w:t>27 czerwiec</w:t>
      </w:r>
      <w:r w:rsidRPr="00B60F98">
        <w:rPr>
          <w:rFonts w:ascii="Open Sans" w:eastAsia="Times New Roman" w:hAnsi="Open Sans" w:cs="Open Sans"/>
          <w:lang w:val="it-IT" w:eastAsia="pl-PL"/>
        </w:rPr>
        <w:t xml:space="preserve"> 2024 r.</w:t>
      </w:r>
    </w:p>
    <w:p w14:paraId="6962CE6B" w14:textId="7A5A306D" w:rsidR="003A50F8" w:rsidRDefault="003A50F8" w:rsidP="003A50F8">
      <w:pPr>
        <w:spacing w:before="360" w:line="23" w:lineRule="atLeast"/>
        <w:rPr>
          <w:rFonts w:ascii="Open Sans" w:eastAsia="Times New Roman" w:hAnsi="Open Sans" w:cs="Open Sans"/>
          <w:lang w:eastAsia="pl-PL"/>
        </w:rPr>
      </w:pPr>
      <w:r w:rsidRPr="00756750">
        <w:rPr>
          <w:rFonts w:ascii="Open Sans" w:eastAsia="Times New Roman" w:hAnsi="Open Sans" w:cs="Open Sans"/>
          <w:lang w:eastAsia="pl-PL"/>
        </w:rPr>
        <w:t>EFS-I.432.2.3.2023.M</w:t>
      </w:r>
      <w:r>
        <w:rPr>
          <w:rFonts w:ascii="Open Sans" w:eastAsia="Times New Roman" w:hAnsi="Open Sans" w:cs="Open Sans"/>
          <w:lang w:eastAsia="pl-PL"/>
        </w:rPr>
        <w:t>Ż</w:t>
      </w:r>
    </w:p>
    <w:p w14:paraId="1C854099" w14:textId="77777777" w:rsidR="00CB08BA" w:rsidRPr="00B60F98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3F0BDC7D" w14:textId="3444E69D" w:rsidR="00CB08BA" w:rsidRPr="00B60F98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60F98">
        <w:rPr>
          <w:rFonts w:ascii="Open Sans" w:eastAsia="Times New Roman" w:hAnsi="Open Sans" w:cs="Open Sans"/>
          <w:lang w:eastAsia="pl-PL"/>
        </w:rPr>
        <w:t xml:space="preserve">Komunikat nr </w:t>
      </w:r>
      <w:r w:rsidR="003A50F8">
        <w:rPr>
          <w:rFonts w:ascii="Open Sans" w:eastAsia="Times New Roman" w:hAnsi="Open Sans" w:cs="Open Sans"/>
          <w:lang w:eastAsia="pl-PL"/>
        </w:rPr>
        <w:t>7</w:t>
      </w:r>
      <w:r w:rsidRPr="00B60F98">
        <w:rPr>
          <w:rFonts w:ascii="Open Sans" w:eastAsia="Times New Roman" w:hAnsi="Open Sans" w:cs="Open Sans"/>
          <w:lang w:eastAsia="pl-PL"/>
        </w:rPr>
        <w:t xml:space="preserve"> dotyczący</w:t>
      </w:r>
      <w:r w:rsidRPr="00B60F98">
        <w:rPr>
          <w:rFonts w:ascii="Open Sans" w:eastAsia="Times New Roman" w:hAnsi="Open Sans" w:cs="Open Sans"/>
          <w:lang w:eastAsia="pl-PL"/>
        </w:rPr>
        <w:br/>
        <w:t xml:space="preserve"> naboru o nr 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FEPD.08.01-IZ.00-00</w:t>
      </w:r>
      <w:r w:rsidR="00991067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1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/23</w:t>
      </w:r>
    </w:p>
    <w:p w14:paraId="45167603" w14:textId="77777777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w ramach Działania 8.1 Rozwój edukacji i kształcenia</w:t>
      </w:r>
    </w:p>
    <w:p w14:paraId="09BA1953" w14:textId="77777777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programu Fundusze Europejskie dla Podlaskiego 2021-2027</w:t>
      </w:r>
    </w:p>
    <w:p w14:paraId="32C3E69D" w14:textId="77777777" w:rsidR="00B60F98" w:rsidRPr="00B70064" w:rsidRDefault="00B60F98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BBDA445" w14:textId="77777777" w:rsidR="00B70064" w:rsidRPr="00B70064" w:rsidRDefault="00B70064" w:rsidP="00B7006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B70064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493F2993" w14:textId="77777777" w:rsidR="00B23307" w:rsidRPr="00B70064" w:rsidRDefault="00B23307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14403620" w14:textId="77777777" w:rsidR="00B60F98" w:rsidRPr="00B70064" w:rsidRDefault="00B60F98" w:rsidP="00B60F98">
      <w:pPr>
        <w:keepNext/>
        <w:keepLines/>
        <w:numPr>
          <w:ilvl w:val="1"/>
          <w:numId w:val="22"/>
        </w:numPr>
        <w:spacing w:before="240" w:after="240" w:line="360" w:lineRule="auto"/>
        <w:ind w:left="426"/>
        <w:contextualSpacing/>
        <w:jc w:val="both"/>
        <w:outlineLvl w:val="1"/>
        <w:rPr>
          <w:rFonts w:ascii="Open Sans" w:eastAsiaTheme="majorEastAsia" w:hAnsi="Open Sans" w:cs="Open Sans"/>
          <w:b/>
          <w:bCs/>
        </w:rPr>
      </w:pPr>
      <w:bookmarkStart w:id="1" w:name="_Hlk149308050"/>
      <w:bookmarkStart w:id="2" w:name="_Toc151979159"/>
      <w:r w:rsidRPr="00B70064">
        <w:rPr>
          <w:rFonts w:ascii="Open Sans" w:eastAsiaTheme="majorEastAsia" w:hAnsi="Open Sans" w:cs="Open Sans"/>
          <w:b/>
          <w:bCs/>
        </w:rPr>
        <w:t>Kwota przeznaczona na dofinansowanie projektów w naborze</w:t>
      </w:r>
      <w:bookmarkEnd w:id="1"/>
      <w:bookmarkEnd w:id="2"/>
    </w:p>
    <w:p w14:paraId="0DC5DBBA" w14:textId="451C29C0" w:rsidR="00B60F98" w:rsidRPr="00B70064" w:rsidRDefault="00B60F98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B70064">
        <w:rPr>
          <w:rFonts w:ascii="Open Sans" w:eastAsia="Times New Roman" w:hAnsi="Open Sans" w:cs="Open Sans"/>
          <w:b/>
          <w:color w:val="000000" w:themeColor="text1"/>
          <w:lang w:eastAsia="pl-PL"/>
        </w:rPr>
        <w:t>Było:</w:t>
      </w:r>
    </w:p>
    <w:p w14:paraId="098B29D3" w14:textId="77777777" w:rsidR="00991067" w:rsidRDefault="00991067" w:rsidP="00991067">
      <w:pPr>
        <w:rPr>
          <w:rFonts w:ascii="Open Sans" w:hAnsi="Open Sans" w:cs="Open Sans"/>
        </w:rPr>
      </w:pPr>
      <w:bookmarkStart w:id="3" w:name="_Hlk170294512"/>
      <w:r>
        <w:rPr>
          <w:rFonts w:ascii="Open Sans" w:hAnsi="Open Sans" w:cs="Open Sans"/>
        </w:rPr>
        <w:t>Projekty współfinansowane są ze środków UE w ramach EFS+.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171"/>
        <w:gridCol w:w="2926"/>
      </w:tblGrid>
      <w:tr w:rsidR="00991067" w14:paraId="064944AB" w14:textId="77777777" w:rsidTr="0099106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7EA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źródła finansowania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1B0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udział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DA4C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Kwota (PLN)</w:t>
            </w:r>
          </w:p>
        </w:tc>
      </w:tr>
      <w:tr w:rsidR="00991067" w14:paraId="1562A9FD" w14:textId="77777777" w:rsidTr="0099106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0A4C" w14:textId="77777777" w:rsidR="00991067" w:rsidRDefault="00991067">
            <w:pPr>
              <w:autoSpaceDE w:val="0"/>
              <w:spacing w:before="2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środki UE z EFS+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3F8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85,00%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A4B" w14:textId="77777777" w:rsidR="00991067" w:rsidRDefault="00991067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15 000 000,00</w:t>
            </w:r>
          </w:p>
        </w:tc>
      </w:tr>
    </w:tbl>
    <w:p w14:paraId="0520011E" w14:textId="77777777" w:rsidR="00991067" w:rsidRDefault="00991067" w:rsidP="00991067">
      <w:pPr>
        <w:autoSpaceDE w:val="0"/>
        <w:contextualSpacing/>
        <w:rPr>
          <w:rFonts w:ascii="Open Sans" w:hAnsi="Open Sans" w:cs="Open Sans"/>
          <w:b/>
          <w:bCs/>
          <w:color w:val="000000" w:themeColor="text1"/>
          <w:kern w:val="3"/>
        </w:rPr>
      </w:pPr>
    </w:p>
    <w:p w14:paraId="37D783D6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Maksymalny</w:t>
      </w:r>
      <w:r>
        <w:rPr>
          <w:rFonts w:ascii="Open Sans" w:hAnsi="Open Sans" w:cs="Open Sans"/>
        </w:rPr>
        <w:t xml:space="preserve"> dopuszczalny poziom dofinansowania projektu – </w:t>
      </w:r>
      <w:r>
        <w:rPr>
          <w:rFonts w:ascii="Open Sans" w:hAnsi="Open Sans" w:cs="Open Sans"/>
          <w:b/>
          <w:bCs/>
        </w:rPr>
        <w:t>85%</w:t>
      </w:r>
      <w:r>
        <w:rPr>
          <w:rFonts w:ascii="Open Sans" w:hAnsi="Open Sans" w:cs="Open Sans"/>
        </w:rPr>
        <w:t xml:space="preserve"> – oznacza procent wydatków kwalifikowalnych projektu, który może zostać objęty finansowaniem UE. Umowa o dofinansowanie/decyzja o dofinansowaniu może zawierać odstępstwa w tym zakresie. </w:t>
      </w:r>
    </w:p>
    <w:p w14:paraId="61E97B76" w14:textId="77777777" w:rsidR="00991067" w:rsidRDefault="00991067" w:rsidP="00991067">
      <w:pPr>
        <w:autoSpaceDE w:val="0"/>
        <w:contextualSpacing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Wnioskodawca jest zobowiązany do wniesienia wkładu własnego w wysokości minimum 15% wydatków kwalifikowalnych.</w:t>
      </w:r>
    </w:p>
    <w:p w14:paraId="55324C16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</w:p>
    <w:p w14:paraId="059DC941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ION zastrzega sobie możliwość zwiększenia kwoty </w:t>
      </w:r>
      <w:r>
        <w:rPr>
          <w:rFonts w:ascii="Open Sans" w:eastAsia="Arial Unicode MS" w:hAnsi="Open Sans" w:cs="Open Sans"/>
        </w:rPr>
        <w:t>śr</w:t>
      </w:r>
      <w:r>
        <w:rPr>
          <w:rFonts w:ascii="Open Sans" w:hAnsi="Open Sans" w:cs="Open Sans"/>
        </w:rPr>
        <w:t>odków przeznaczonych na dofinansowanie projektów.</w:t>
      </w:r>
      <w:bookmarkEnd w:id="3"/>
    </w:p>
    <w:p w14:paraId="0390997E" w14:textId="77777777" w:rsidR="00B60F98" w:rsidRDefault="00B60F98" w:rsidP="00CB08B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5956B3FA" w14:textId="77777777" w:rsidR="00B23307" w:rsidRDefault="00B23307" w:rsidP="00CB08B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2D048C56" w14:textId="77777777" w:rsidR="00B23307" w:rsidRDefault="00B23307" w:rsidP="00CB08B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5A94A636" w14:textId="77777777" w:rsidR="00B23307" w:rsidRDefault="00B23307" w:rsidP="00CB08B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5FBEE1CA" w14:textId="77777777" w:rsidR="00B23307" w:rsidRDefault="00B23307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</w:p>
    <w:p w14:paraId="10C89FD6" w14:textId="77777777" w:rsidR="00B70064" w:rsidRDefault="00B70064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</w:p>
    <w:p w14:paraId="0F4192B2" w14:textId="77777777" w:rsidR="00B70064" w:rsidRPr="00B60F98" w:rsidRDefault="00B70064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</w:p>
    <w:p w14:paraId="71E5CC22" w14:textId="4A503F13" w:rsidR="00B60F98" w:rsidRPr="00B60F98" w:rsidRDefault="00B60F98" w:rsidP="00CB08BA">
      <w:pPr>
        <w:spacing w:after="0"/>
        <w:jc w:val="both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B60F98">
        <w:rPr>
          <w:rFonts w:ascii="Open Sans" w:eastAsia="Times New Roman" w:hAnsi="Open Sans" w:cs="Open Sans"/>
          <w:b/>
          <w:color w:val="000000" w:themeColor="text1"/>
          <w:lang w:eastAsia="pl-PL"/>
        </w:rPr>
        <w:t>Jest:</w:t>
      </w:r>
    </w:p>
    <w:p w14:paraId="42DEE9AF" w14:textId="77777777" w:rsidR="00991067" w:rsidRDefault="00991067" w:rsidP="0099106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Projekty współfinansowane są ze środków UE w ramach EFS+.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171"/>
        <w:gridCol w:w="2926"/>
      </w:tblGrid>
      <w:tr w:rsidR="00991067" w14:paraId="523AADD1" w14:textId="77777777" w:rsidTr="0099106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73F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źródła finansowania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B293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udział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8073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Kwota (PLN)</w:t>
            </w:r>
          </w:p>
        </w:tc>
      </w:tr>
      <w:tr w:rsidR="00991067" w14:paraId="040AC2E2" w14:textId="77777777" w:rsidTr="0099106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64D" w14:textId="77777777" w:rsidR="00991067" w:rsidRDefault="00991067">
            <w:pPr>
              <w:autoSpaceDE w:val="0"/>
              <w:spacing w:before="2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środki UE z EFS+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69E" w14:textId="77777777" w:rsidR="00991067" w:rsidRDefault="00991067">
            <w:pPr>
              <w:autoSpaceDE w:val="0"/>
              <w:spacing w:before="20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85,00%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92F" w14:textId="3C347936" w:rsidR="00991067" w:rsidRDefault="00991067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AE3A5D">
              <w:rPr>
                <w:rFonts w:ascii="Open Sans" w:hAnsi="Open Sans" w:cs="Open Sans"/>
                <w:color w:val="FF0000"/>
              </w:rPr>
              <w:t>30 600 000,00</w:t>
            </w:r>
          </w:p>
        </w:tc>
      </w:tr>
    </w:tbl>
    <w:p w14:paraId="2BE2F8E2" w14:textId="77777777" w:rsidR="00991067" w:rsidRDefault="00991067" w:rsidP="00991067">
      <w:pPr>
        <w:autoSpaceDE w:val="0"/>
        <w:contextualSpacing/>
        <w:rPr>
          <w:rFonts w:ascii="Open Sans" w:hAnsi="Open Sans" w:cs="Open Sans"/>
          <w:b/>
          <w:bCs/>
          <w:color w:val="000000" w:themeColor="text1"/>
          <w:kern w:val="3"/>
        </w:rPr>
      </w:pPr>
    </w:p>
    <w:p w14:paraId="3D72CEB4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Maksymalny</w:t>
      </w:r>
      <w:r>
        <w:rPr>
          <w:rFonts w:ascii="Open Sans" w:hAnsi="Open Sans" w:cs="Open Sans"/>
        </w:rPr>
        <w:t xml:space="preserve"> dopuszczalny poziom dofinansowania projektu – </w:t>
      </w:r>
      <w:r>
        <w:rPr>
          <w:rFonts w:ascii="Open Sans" w:hAnsi="Open Sans" w:cs="Open Sans"/>
          <w:b/>
          <w:bCs/>
        </w:rPr>
        <w:t>85%</w:t>
      </w:r>
      <w:r>
        <w:rPr>
          <w:rFonts w:ascii="Open Sans" w:hAnsi="Open Sans" w:cs="Open Sans"/>
        </w:rPr>
        <w:t xml:space="preserve"> – oznacza procent wydatków kwalifikowalnych projektu, który może zostać objęty finansowaniem UE. Umowa o dofinansowanie/decyzja o dofinansowaniu może zawierać odstępstwa w tym zakresie. </w:t>
      </w:r>
    </w:p>
    <w:p w14:paraId="7870B45A" w14:textId="77777777" w:rsidR="00991067" w:rsidRDefault="00991067" w:rsidP="00991067">
      <w:pPr>
        <w:autoSpaceDE w:val="0"/>
        <w:contextualSpacing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Wnioskodawca jest zobowiązany do wniesienia wkładu własnego w wysokości minimum 15% wydatków kwalifikowalnych.</w:t>
      </w:r>
    </w:p>
    <w:p w14:paraId="16C3EADE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</w:p>
    <w:p w14:paraId="7515F806" w14:textId="77777777" w:rsidR="00991067" w:rsidRDefault="00991067" w:rsidP="00991067">
      <w:pPr>
        <w:autoSpaceDE w:val="0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ION zastrzega sobie możliwość zwiększenia kwoty </w:t>
      </w:r>
      <w:r>
        <w:rPr>
          <w:rFonts w:ascii="Open Sans" w:eastAsia="Arial Unicode MS" w:hAnsi="Open Sans" w:cs="Open Sans"/>
        </w:rPr>
        <w:t>śr</w:t>
      </w:r>
      <w:r>
        <w:rPr>
          <w:rFonts w:ascii="Open Sans" w:hAnsi="Open Sans" w:cs="Open Sans"/>
        </w:rPr>
        <w:t>odków przeznaczonych na dofinansowanie projektów.</w:t>
      </w:r>
      <w:bookmarkStart w:id="4" w:name="_Toc138670000"/>
      <w:bookmarkStart w:id="5" w:name="_Toc138670104"/>
      <w:bookmarkStart w:id="6" w:name="_Toc138670001"/>
      <w:bookmarkStart w:id="7" w:name="_Toc138670105"/>
      <w:bookmarkEnd w:id="4"/>
      <w:bookmarkEnd w:id="5"/>
      <w:bookmarkEnd w:id="6"/>
      <w:bookmarkEnd w:id="7"/>
    </w:p>
    <w:p w14:paraId="3E2707F5" w14:textId="2ECDC505" w:rsidR="00B60F98" w:rsidRPr="00B60F98" w:rsidRDefault="00B60F98" w:rsidP="00CB08B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585DE7FD" w14:textId="77777777" w:rsidR="00B23307" w:rsidRDefault="00B23307" w:rsidP="00B60F98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kern w:val="2"/>
          <w14:ligatures w14:val="standardContextual"/>
        </w:rPr>
      </w:pPr>
    </w:p>
    <w:p w14:paraId="11ABA42D" w14:textId="343B85D4" w:rsidR="00B60F98" w:rsidRPr="00B60F98" w:rsidRDefault="00B60F98" w:rsidP="00B60F98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kern w:val="2"/>
          <w14:ligatures w14:val="standardContextual"/>
        </w:rPr>
      </w:pPr>
      <w:r w:rsidRPr="00B60F98">
        <w:rPr>
          <w:rFonts w:ascii="Open Sans" w:hAnsi="Open Sans" w:cs="Open Sans"/>
          <w:b/>
          <w:bCs/>
          <w:kern w:val="2"/>
          <w14:ligatures w14:val="standardContextual"/>
        </w:rPr>
        <w:t>Uzasadnienie:</w:t>
      </w:r>
      <w:r w:rsidRPr="00B60F98">
        <w:rPr>
          <w:rFonts w:ascii="Open Sans" w:hAnsi="Open Sans" w:cs="Open Sans"/>
          <w:kern w:val="2"/>
          <w14:ligatures w14:val="standardContextual"/>
        </w:rPr>
        <w:t xml:space="preserve"> Zmiana zapisów Regulaminu wyboru projektów wynika z przyjęcia Uchwały nr </w:t>
      </w:r>
      <w:r w:rsidR="003A50F8" w:rsidRPr="003A50F8">
        <w:rPr>
          <w:rFonts w:ascii="Open Sans" w:hAnsi="Open Sans" w:cs="Open Sans"/>
          <w:kern w:val="2"/>
          <w14:ligatures w14:val="standardContextual"/>
        </w:rPr>
        <w:t xml:space="preserve">12/233/2024 </w:t>
      </w:r>
      <w:r w:rsidRPr="00B60F98">
        <w:rPr>
          <w:rFonts w:ascii="Open Sans" w:hAnsi="Open Sans" w:cs="Open Sans"/>
          <w:kern w:val="2"/>
          <w14:ligatures w14:val="standardContextual"/>
        </w:rPr>
        <w:t xml:space="preserve">z dnia </w:t>
      </w:r>
      <w:r w:rsidR="003A50F8">
        <w:rPr>
          <w:rFonts w:ascii="Open Sans" w:hAnsi="Open Sans" w:cs="Open Sans"/>
          <w:kern w:val="2"/>
          <w14:ligatures w14:val="standardContextual"/>
        </w:rPr>
        <w:t>2</w:t>
      </w:r>
      <w:r w:rsidR="00F0093F">
        <w:rPr>
          <w:rFonts w:ascii="Open Sans" w:hAnsi="Open Sans" w:cs="Open Sans"/>
          <w:kern w:val="2"/>
          <w14:ligatures w14:val="standardContextual"/>
        </w:rPr>
        <w:t>4</w:t>
      </w:r>
      <w:r w:rsidR="003A50F8">
        <w:rPr>
          <w:rFonts w:ascii="Open Sans" w:hAnsi="Open Sans" w:cs="Open Sans"/>
          <w:kern w:val="2"/>
          <w14:ligatures w14:val="standardContextual"/>
        </w:rPr>
        <w:t xml:space="preserve"> czerwca</w:t>
      </w:r>
      <w:r w:rsidRPr="00B60F98">
        <w:rPr>
          <w:rFonts w:ascii="Open Sans" w:hAnsi="Open Sans" w:cs="Open Sans"/>
          <w:kern w:val="2"/>
          <w14:ligatures w14:val="standardContextual"/>
        </w:rPr>
        <w:t xml:space="preserve"> 2024r. przez Zarząd Województwa Podlaskiego</w:t>
      </w:r>
      <w:r w:rsidR="00B23307">
        <w:rPr>
          <w:rFonts w:ascii="Open Sans" w:hAnsi="Open Sans" w:cs="Open Sans"/>
          <w:kern w:val="2"/>
          <w14:ligatures w14:val="standardContextual"/>
        </w:rPr>
        <w:t>.</w:t>
      </w:r>
      <w:r w:rsidRPr="00B60F98">
        <w:rPr>
          <w:rFonts w:ascii="Open Sans" w:hAnsi="Open Sans" w:cs="Open Sans"/>
          <w:kern w:val="2"/>
          <w14:ligatures w14:val="standardContextual"/>
        </w:rPr>
        <w:t xml:space="preserve"> </w:t>
      </w:r>
    </w:p>
    <w:p w14:paraId="473F084F" w14:textId="17A60153" w:rsidR="00B60F98" w:rsidRPr="00B60F98" w:rsidRDefault="00B60F98" w:rsidP="00B23307">
      <w:pPr>
        <w:autoSpaceDE w:val="0"/>
        <w:autoSpaceDN w:val="0"/>
        <w:adjustRightInd w:val="0"/>
        <w:spacing w:line="360" w:lineRule="auto"/>
        <w:rPr>
          <w:rFonts w:ascii="Open Sans" w:eastAsia="Calibri" w:hAnsi="Open Sans" w:cs="Open Sans"/>
          <w:color w:val="000000" w:themeColor="text1"/>
        </w:rPr>
      </w:pPr>
      <w:r w:rsidRPr="00B60F98">
        <w:rPr>
          <w:rFonts w:ascii="Open Sans" w:eastAsia="Calibri" w:hAnsi="Open Sans" w:cs="Open Sans"/>
          <w:color w:val="000000" w:themeColor="text1"/>
        </w:rPr>
        <w:t>Ww. zmiana regulaminu naboru nie powoduje zachwiania konkurencyjności.</w:t>
      </w:r>
    </w:p>
    <w:p w14:paraId="582E9072" w14:textId="1C69A1A8" w:rsidR="00B60F98" w:rsidRPr="00B60F98" w:rsidRDefault="00B60F98" w:rsidP="00B60F98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B60F98">
        <w:rPr>
          <w:rFonts w:ascii="Open Sans" w:eastAsia="Times New Roman" w:hAnsi="Open Sans" w:cs="Open Sans"/>
          <w:lang w:eastAsia="pl-PL"/>
        </w:rPr>
        <w:t>Uaktualniony w w/w zakresie</w:t>
      </w:r>
      <w:r w:rsidRPr="00B60F98">
        <w:rPr>
          <w:rFonts w:ascii="Open Sans" w:eastAsia="Calibri" w:hAnsi="Open Sans" w:cs="Open Sans"/>
        </w:rPr>
        <w:t xml:space="preserve"> Regulamin </w:t>
      </w:r>
      <w:r w:rsidRPr="00B60F98">
        <w:rPr>
          <w:rFonts w:ascii="Open Sans" w:eastAsia="Times New Roman" w:hAnsi="Open Sans" w:cs="Open Sans"/>
          <w:lang w:eastAsia="pl-PL"/>
        </w:rPr>
        <w:t xml:space="preserve">wyboru projektów obowiązuje </w:t>
      </w:r>
      <w:r w:rsidRPr="00D023B9">
        <w:rPr>
          <w:rFonts w:ascii="Open Sans" w:eastAsia="Times New Roman" w:hAnsi="Open Sans" w:cs="Open Sans"/>
          <w:lang w:eastAsia="pl-PL"/>
        </w:rPr>
        <w:t xml:space="preserve">od </w:t>
      </w:r>
      <w:r w:rsidR="003A50F8" w:rsidRPr="00D023B9">
        <w:rPr>
          <w:rFonts w:ascii="Open Sans" w:eastAsia="Times New Roman" w:hAnsi="Open Sans" w:cs="Open Sans"/>
          <w:lang w:eastAsia="pl-PL"/>
        </w:rPr>
        <w:t>27.06</w:t>
      </w:r>
      <w:r w:rsidRPr="00D023B9">
        <w:rPr>
          <w:rFonts w:ascii="Open Sans" w:eastAsia="Times New Roman" w:hAnsi="Open Sans" w:cs="Open Sans"/>
          <w:lang w:eastAsia="pl-PL"/>
        </w:rPr>
        <w:t>.2024</w:t>
      </w:r>
      <w:r w:rsidRPr="00D023B9">
        <w:rPr>
          <w:rFonts w:ascii="Open Sans" w:eastAsia="Times New Roman" w:hAnsi="Open Sans" w:cs="Open Sans"/>
          <w:lang w:val="it-IT" w:eastAsia="pl-PL"/>
        </w:rPr>
        <w:t xml:space="preserve"> roku</w:t>
      </w:r>
      <w:r w:rsidRPr="00D023B9">
        <w:rPr>
          <w:rFonts w:ascii="Open Sans" w:eastAsia="Times New Roman" w:hAnsi="Open Sans" w:cs="Open Sans"/>
          <w:lang w:eastAsia="pl-PL"/>
        </w:rPr>
        <w:t>.</w:t>
      </w:r>
    </w:p>
    <w:p w14:paraId="0D68513D" w14:textId="77777777" w:rsidR="00B60F98" w:rsidRPr="00B60F98" w:rsidRDefault="00B60F98" w:rsidP="00B60F98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lang w:eastAsia="pl-PL"/>
        </w:rPr>
      </w:pPr>
    </w:p>
    <w:p w14:paraId="7B766298" w14:textId="77777777" w:rsidR="00CB08BA" w:rsidRPr="00B60F98" w:rsidRDefault="00CB08BA" w:rsidP="00CB08BA">
      <w:pPr>
        <w:keepNext/>
        <w:keepLines/>
        <w:suppressAutoHyphens/>
        <w:autoSpaceDN w:val="0"/>
        <w:spacing w:after="0"/>
        <w:ind w:left="36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7541217" w14:textId="3DEEC7B7" w:rsidR="00BD61F9" w:rsidRPr="00F2330B" w:rsidRDefault="00BD61F9" w:rsidP="00CB08BA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</w:p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4FDE" w14:textId="77777777" w:rsidR="00E23375" w:rsidRDefault="00E23375" w:rsidP="004D4C5C">
      <w:pPr>
        <w:spacing w:after="0" w:line="240" w:lineRule="auto"/>
      </w:pPr>
      <w:r>
        <w:separator/>
      </w:r>
    </w:p>
  </w:endnote>
  <w:endnote w:type="continuationSeparator" w:id="0">
    <w:p w14:paraId="64B69D42" w14:textId="77777777" w:rsidR="00E23375" w:rsidRDefault="00E23375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4246" w14:textId="77777777" w:rsidR="00E23375" w:rsidRDefault="00E23375" w:rsidP="004D4C5C">
      <w:pPr>
        <w:spacing w:after="0" w:line="240" w:lineRule="auto"/>
      </w:pPr>
      <w:r>
        <w:separator/>
      </w:r>
    </w:p>
  </w:footnote>
  <w:footnote w:type="continuationSeparator" w:id="0">
    <w:p w14:paraId="6A091D8D" w14:textId="77777777" w:rsidR="00E23375" w:rsidRDefault="00E23375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C55749"/>
    <w:multiLevelType w:val="multilevel"/>
    <w:tmpl w:val="9078B230"/>
    <w:lvl w:ilvl="0">
      <w:start w:val="1"/>
      <w:numFmt w:val="decimal"/>
      <w:lvlText w:val="%1"/>
      <w:lvlJc w:val="left"/>
      <w:pPr>
        <w:ind w:left="405" w:hanging="405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  <w:b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3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3"/>
  </w:num>
  <w:num w:numId="5" w16cid:durableId="1979069175">
    <w:abstractNumId w:val="13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3"/>
  </w:num>
  <w:num w:numId="9" w16cid:durableId="1039742820">
    <w:abstractNumId w:val="12"/>
  </w:num>
  <w:num w:numId="10" w16cid:durableId="833227108">
    <w:abstractNumId w:val="14"/>
  </w:num>
  <w:num w:numId="11" w16cid:durableId="1460218249">
    <w:abstractNumId w:val="14"/>
  </w:num>
  <w:num w:numId="12" w16cid:durableId="604504604">
    <w:abstractNumId w:val="12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1"/>
  </w:num>
  <w:num w:numId="20" w16cid:durableId="589968766">
    <w:abstractNumId w:val="15"/>
  </w:num>
  <w:num w:numId="21" w16cid:durableId="1945116145">
    <w:abstractNumId w:val="1"/>
  </w:num>
  <w:num w:numId="22" w16cid:durableId="1124815136">
    <w:abstractNumId w:val="3"/>
  </w:num>
  <w:num w:numId="23" w16cid:durableId="795215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C87"/>
    <w:rsid w:val="000768AF"/>
    <w:rsid w:val="00091B49"/>
    <w:rsid w:val="000A1FB8"/>
    <w:rsid w:val="000A78AA"/>
    <w:rsid w:val="000C14AF"/>
    <w:rsid w:val="00107481"/>
    <w:rsid w:val="00110BBC"/>
    <w:rsid w:val="00113F84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70591"/>
    <w:rsid w:val="00274757"/>
    <w:rsid w:val="00282181"/>
    <w:rsid w:val="00293D87"/>
    <w:rsid w:val="002A056B"/>
    <w:rsid w:val="00301091"/>
    <w:rsid w:val="00305C7F"/>
    <w:rsid w:val="00306913"/>
    <w:rsid w:val="003505BD"/>
    <w:rsid w:val="00357C6B"/>
    <w:rsid w:val="00382987"/>
    <w:rsid w:val="003836EB"/>
    <w:rsid w:val="00390F8B"/>
    <w:rsid w:val="003A50F8"/>
    <w:rsid w:val="003B232B"/>
    <w:rsid w:val="003B3ADF"/>
    <w:rsid w:val="003D6485"/>
    <w:rsid w:val="004100DE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C0C5A"/>
    <w:rsid w:val="004C2456"/>
    <w:rsid w:val="004C5A73"/>
    <w:rsid w:val="004D20FB"/>
    <w:rsid w:val="004D4C5C"/>
    <w:rsid w:val="004E0C64"/>
    <w:rsid w:val="004E3247"/>
    <w:rsid w:val="005175AE"/>
    <w:rsid w:val="00517EAD"/>
    <w:rsid w:val="005233BF"/>
    <w:rsid w:val="005260AD"/>
    <w:rsid w:val="00527150"/>
    <w:rsid w:val="00563491"/>
    <w:rsid w:val="005A46BB"/>
    <w:rsid w:val="005B2F07"/>
    <w:rsid w:val="005C2142"/>
    <w:rsid w:val="005D6B10"/>
    <w:rsid w:val="005F0D74"/>
    <w:rsid w:val="005F3761"/>
    <w:rsid w:val="005F43E2"/>
    <w:rsid w:val="00605BB1"/>
    <w:rsid w:val="0063355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51710"/>
    <w:rsid w:val="00757F1C"/>
    <w:rsid w:val="00771C60"/>
    <w:rsid w:val="007A17C7"/>
    <w:rsid w:val="007A7921"/>
    <w:rsid w:val="007C6E6E"/>
    <w:rsid w:val="007E3521"/>
    <w:rsid w:val="00806B37"/>
    <w:rsid w:val="00831267"/>
    <w:rsid w:val="00836EC3"/>
    <w:rsid w:val="00854AA2"/>
    <w:rsid w:val="00856E5B"/>
    <w:rsid w:val="008852AC"/>
    <w:rsid w:val="008A0202"/>
    <w:rsid w:val="008C07E6"/>
    <w:rsid w:val="008D3669"/>
    <w:rsid w:val="008D3C9F"/>
    <w:rsid w:val="00926CB8"/>
    <w:rsid w:val="0093541E"/>
    <w:rsid w:val="009410FA"/>
    <w:rsid w:val="00962D53"/>
    <w:rsid w:val="00983C5E"/>
    <w:rsid w:val="00991067"/>
    <w:rsid w:val="009B76B5"/>
    <w:rsid w:val="009C202E"/>
    <w:rsid w:val="009F0CCF"/>
    <w:rsid w:val="009F2401"/>
    <w:rsid w:val="00A0210F"/>
    <w:rsid w:val="00A044FE"/>
    <w:rsid w:val="00A057E6"/>
    <w:rsid w:val="00A1368B"/>
    <w:rsid w:val="00A40DA4"/>
    <w:rsid w:val="00A51C37"/>
    <w:rsid w:val="00A827A2"/>
    <w:rsid w:val="00AA38AD"/>
    <w:rsid w:val="00AB19BD"/>
    <w:rsid w:val="00AB7DF4"/>
    <w:rsid w:val="00AC1222"/>
    <w:rsid w:val="00AE3A5D"/>
    <w:rsid w:val="00AE7707"/>
    <w:rsid w:val="00B067A0"/>
    <w:rsid w:val="00B1050A"/>
    <w:rsid w:val="00B23307"/>
    <w:rsid w:val="00B23BE6"/>
    <w:rsid w:val="00B24F0C"/>
    <w:rsid w:val="00B34678"/>
    <w:rsid w:val="00B42802"/>
    <w:rsid w:val="00B60F98"/>
    <w:rsid w:val="00B70064"/>
    <w:rsid w:val="00B7652E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60844"/>
    <w:rsid w:val="00C815C8"/>
    <w:rsid w:val="00C8713B"/>
    <w:rsid w:val="00C93AD3"/>
    <w:rsid w:val="00CB08BA"/>
    <w:rsid w:val="00CB0F21"/>
    <w:rsid w:val="00CD5591"/>
    <w:rsid w:val="00CF43AD"/>
    <w:rsid w:val="00D023B9"/>
    <w:rsid w:val="00D10AC5"/>
    <w:rsid w:val="00D172D6"/>
    <w:rsid w:val="00D213A0"/>
    <w:rsid w:val="00D245E2"/>
    <w:rsid w:val="00D46D18"/>
    <w:rsid w:val="00D574DA"/>
    <w:rsid w:val="00D60387"/>
    <w:rsid w:val="00DA75A7"/>
    <w:rsid w:val="00DC1D73"/>
    <w:rsid w:val="00DD04DE"/>
    <w:rsid w:val="00DD3595"/>
    <w:rsid w:val="00DE24FD"/>
    <w:rsid w:val="00E014F7"/>
    <w:rsid w:val="00E23375"/>
    <w:rsid w:val="00E32EAC"/>
    <w:rsid w:val="00E848AA"/>
    <w:rsid w:val="00E91466"/>
    <w:rsid w:val="00E97703"/>
    <w:rsid w:val="00ED05F9"/>
    <w:rsid w:val="00EE14B5"/>
    <w:rsid w:val="00EE2B58"/>
    <w:rsid w:val="00F0093F"/>
    <w:rsid w:val="00F11A24"/>
    <w:rsid w:val="00F206FD"/>
    <w:rsid w:val="00F2330B"/>
    <w:rsid w:val="00F60D0B"/>
    <w:rsid w:val="00F81EBA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60F98"/>
    <w:pPr>
      <w:spacing w:after="0" w:line="252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Rosińska Urszula</cp:lastModifiedBy>
  <cp:revision>2</cp:revision>
  <cp:lastPrinted>2023-09-20T09:04:00Z</cp:lastPrinted>
  <dcterms:created xsi:type="dcterms:W3CDTF">2024-08-08T11:16:00Z</dcterms:created>
  <dcterms:modified xsi:type="dcterms:W3CDTF">2024-08-08T11:16:00Z</dcterms:modified>
</cp:coreProperties>
</file>