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741319E1" w:rsidR="00BD61F9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2330B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975E60">
        <w:rPr>
          <w:rFonts w:ascii="Open Sans" w:eastAsia="Times New Roman" w:hAnsi="Open Sans" w:cs="Open Sans"/>
          <w:lang w:val="it-IT" w:eastAsia="pl-PL"/>
        </w:rPr>
        <w:t>1</w:t>
      </w:r>
      <w:r w:rsidR="00C455EC">
        <w:rPr>
          <w:rFonts w:ascii="Open Sans" w:eastAsia="Times New Roman" w:hAnsi="Open Sans" w:cs="Open Sans"/>
          <w:lang w:val="it-IT" w:eastAsia="pl-PL"/>
        </w:rPr>
        <w:t>9</w:t>
      </w:r>
      <w:r w:rsidR="00975E60">
        <w:rPr>
          <w:rFonts w:ascii="Open Sans" w:eastAsia="Times New Roman" w:hAnsi="Open Sans" w:cs="Open Sans"/>
          <w:lang w:val="it-IT" w:eastAsia="pl-PL"/>
        </w:rPr>
        <w:t>.06.2024r.</w:t>
      </w:r>
    </w:p>
    <w:p w14:paraId="13719388" w14:textId="37780651" w:rsidR="0054172D" w:rsidRPr="00F2330B" w:rsidRDefault="0054172D" w:rsidP="0054172D">
      <w:pPr>
        <w:spacing w:after="120"/>
        <w:ind w:left="-142"/>
        <w:rPr>
          <w:rFonts w:ascii="Open Sans" w:eastAsia="Times New Roman" w:hAnsi="Open Sans" w:cs="Open Sans"/>
          <w:lang w:val="it-IT" w:eastAsia="pl-PL"/>
        </w:rPr>
      </w:pPr>
      <w:r w:rsidRPr="00EA61FC">
        <w:rPr>
          <w:rFonts w:ascii="Open Sans" w:eastAsia="Times New Roman" w:hAnsi="Open Sans" w:cs="Open Sans"/>
          <w:lang w:val="it-IT" w:eastAsia="pl-PL"/>
        </w:rPr>
        <w:t>EFS-I.432.</w:t>
      </w:r>
      <w:r w:rsidR="00EA61FC" w:rsidRPr="00EA61FC">
        <w:rPr>
          <w:rFonts w:ascii="Open Sans" w:eastAsia="Times New Roman" w:hAnsi="Open Sans" w:cs="Open Sans"/>
          <w:lang w:val="it-IT" w:eastAsia="pl-PL"/>
        </w:rPr>
        <w:t>7.1</w:t>
      </w:r>
      <w:r w:rsidRPr="00EA61FC">
        <w:rPr>
          <w:rFonts w:ascii="Open Sans" w:eastAsia="Times New Roman" w:hAnsi="Open Sans" w:cs="Open Sans"/>
          <w:lang w:val="it-IT" w:eastAsia="pl-PL"/>
        </w:rPr>
        <w:t>.2024.M</w:t>
      </w:r>
      <w:r w:rsidR="00EA61FC">
        <w:rPr>
          <w:rFonts w:ascii="Open Sans" w:eastAsia="Times New Roman" w:hAnsi="Open Sans" w:cs="Open Sans"/>
          <w:lang w:val="it-IT" w:eastAsia="pl-PL"/>
        </w:rPr>
        <w:t>D</w:t>
      </w:r>
    </w:p>
    <w:p w14:paraId="44D510FD" w14:textId="77777777" w:rsidR="00F2330B" w:rsidRDefault="00F2330B" w:rsidP="005F0D7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3681550B" w14:textId="014C0600" w:rsidR="003505BD" w:rsidRPr="003505BD" w:rsidRDefault="00BD61F9" w:rsidP="003505BD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F2330B">
        <w:rPr>
          <w:rFonts w:ascii="Open Sans" w:eastAsia="Times New Roman" w:hAnsi="Open Sans" w:cs="Open Sans"/>
          <w:lang w:eastAsia="pl-PL"/>
        </w:rPr>
        <w:t xml:space="preserve">Komunikat </w:t>
      </w:r>
      <w:r w:rsidRPr="00D574DA">
        <w:rPr>
          <w:rFonts w:ascii="Open Sans" w:eastAsia="Times New Roman" w:hAnsi="Open Sans" w:cs="Open Sans"/>
          <w:lang w:eastAsia="pl-PL"/>
        </w:rPr>
        <w:t xml:space="preserve">nr </w:t>
      </w:r>
      <w:r w:rsidR="009B5D1B">
        <w:rPr>
          <w:rFonts w:ascii="Open Sans" w:eastAsia="Times New Roman" w:hAnsi="Open Sans" w:cs="Open Sans"/>
          <w:lang w:eastAsia="pl-PL"/>
        </w:rPr>
        <w:t>1</w:t>
      </w:r>
      <w:r w:rsidRPr="00D574DA">
        <w:rPr>
          <w:rFonts w:ascii="Open Sans" w:eastAsia="Times New Roman" w:hAnsi="Open Sans" w:cs="Open Sans"/>
          <w:lang w:eastAsia="pl-PL"/>
        </w:rPr>
        <w:t xml:space="preserve"> </w:t>
      </w:r>
      <w:r w:rsidRPr="00F2330B">
        <w:rPr>
          <w:rFonts w:ascii="Open Sans" w:eastAsia="Times New Roman" w:hAnsi="Open Sans" w:cs="Open Sans"/>
          <w:lang w:eastAsia="pl-PL"/>
        </w:rPr>
        <w:t>dotyczący</w:t>
      </w:r>
      <w:r w:rsidR="00F2330B">
        <w:rPr>
          <w:rFonts w:ascii="Open Sans" w:eastAsia="Times New Roman" w:hAnsi="Open Sans" w:cs="Open Sans"/>
          <w:lang w:eastAsia="pl-PL"/>
        </w:rPr>
        <w:br/>
      </w:r>
      <w:r w:rsidR="00237054" w:rsidRPr="00F2330B">
        <w:rPr>
          <w:rFonts w:ascii="Open Sans" w:eastAsia="Times New Roman" w:hAnsi="Open Sans" w:cs="Open Sans"/>
          <w:lang w:eastAsia="pl-PL"/>
        </w:rPr>
        <w:t xml:space="preserve"> naboru o nr </w:t>
      </w:r>
      <w:r w:rsidR="003C3EF1" w:rsidRPr="003C3EF1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FEPD.08.01-IZ.00-00</w:t>
      </w:r>
      <w:r w:rsidR="009B5D1B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3C3EF1" w:rsidRPr="003C3EF1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</w:t>
      </w:r>
      <w:r w:rsidR="00C67CB6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4</w:t>
      </w:r>
    </w:p>
    <w:p w14:paraId="3251A5C0" w14:textId="77777777" w:rsidR="005D6B10" w:rsidRPr="005D6B10" w:rsidRDefault="003505BD" w:rsidP="005D6B10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3505BD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 xml:space="preserve">w ramach </w:t>
      </w:r>
      <w:r w:rsidR="005D6B10" w:rsidRPr="005D6B10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Działania 8.1 Rozwój edukacji i kształcenia</w:t>
      </w:r>
    </w:p>
    <w:p w14:paraId="4F1DD3A4" w14:textId="0150940A" w:rsidR="00F2330B" w:rsidRDefault="005D6B10" w:rsidP="005D6B10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5D6B10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programu Fundusze Europejskie dla Podlaskiego 2021-2027</w:t>
      </w:r>
    </w:p>
    <w:p w14:paraId="7D259567" w14:textId="77777777" w:rsidR="005D6B10" w:rsidRPr="00F2330B" w:rsidRDefault="005D6B10" w:rsidP="005D6B10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val="x-none" w:eastAsia="pl-PL"/>
        </w:rPr>
      </w:pPr>
    </w:p>
    <w:p w14:paraId="7B8AF178" w14:textId="77777777" w:rsidR="00975E60" w:rsidRPr="00975E60" w:rsidRDefault="00975E60" w:rsidP="00975E60">
      <w:pPr>
        <w:keepNext/>
        <w:keepLines/>
        <w:suppressAutoHyphens/>
        <w:autoSpaceDN w:val="0"/>
        <w:spacing w:after="0"/>
        <w:ind w:left="360"/>
        <w:contextualSpacing/>
        <w:textAlignment w:val="baseline"/>
        <w:outlineLvl w:val="1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72D2C0B0" w14:textId="1C5E8F78" w:rsidR="00F2330B" w:rsidRPr="00F2330B" w:rsidRDefault="00975E60" w:rsidP="00975E60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975E60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 Fundusze Europejskie dla Podlaskiego 2021-2027 informuje, iż wprowadzono zmiany w Regulaminie wyboru projektów w zakresie niżej wskazanym:</w:t>
      </w:r>
    </w:p>
    <w:p w14:paraId="5B74E8CD" w14:textId="77777777" w:rsidR="00975E60" w:rsidRDefault="00975E60" w:rsidP="00975E60">
      <w:pPr>
        <w:tabs>
          <w:tab w:val="left" w:pos="426"/>
        </w:tabs>
        <w:autoSpaceDE w:val="0"/>
        <w:autoSpaceDN w:val="0"/>
        <w:spacing w:before="200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5A2768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4.2</w:t>
      </w:r>
      <w:r w:rsidRPr="005A2768">
        <w:rPr>
          <w:rFonts w:ascii="Open Sans" w:eastAsia="Times New Roman" w:hAnsi="Open Sans" w:cs="Open Sans"/>
          <w:b/>
          <w:bCs/>
          <w:color w:val="000000" w:themeColor="text1"/>
          <w:kern w:val="3"/>
        </w:rPr>
        <w:tab/>
        <w:t>Procedura odwoławcza</w:t>
      </w:r>
    </w:p>
    <w:p w14:paraId="2F13D9B7" w14:textId="77777777" w:rsidR="00975E60" w:rsidRPr="00FD6029" w:rsidRDefault="00975E60" w:rsidP="00975E6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279401C5" w14:textId="77777777" w:rsidR="00975E60" w:rsidRPr="00F56841" w:rsidRDefault="00975E60" w:rsidP="00975E60">
      <w:pPr>
        <w:pStyle w:val="Lista-kontynuacja3"/>
        <w:spacing w:before="120" w:line="276" w:lineRule="auto"/>
        <w:ind w:left="0"/>
        <w:contextualSpacing w:val="0"/>
        <w:rPr>
          <w:rFonts w:ascii="Open Sans" w:hAnsi="Open Sans" w:cs="Open Sans"/>
        </w:rPr>
      </w:pPr>
      <w:r w:rsidRPr="00F56841">
        <w:rPr>
          <w:rFonts w:ascii="Open Sans" w:hAnsi="Open Sans" w:cs="Open Sans"/>
        </w:rPr>
        <w:t xml:space="preserve">Protest wnoszony jest do </w:t>
      </w:r>
      <w:r w:rsidRPr="005A2768">
        <w:rPr>
          <w:rFonts w:ascii="Open Sans" w:hAnsi="Open Sans" w:cs="Open Sans"/>
          <w:color w:val="FF0000"/>
        </w:rPr>
        <w:t xml:space="preserve">Departament Rozwoju Regionalnego (DRR) </w:t>
      </w:r>
      <w:r w:rsidRPr="00F56841">
        <w:rPr>
          <w:rFonts w:ascii="Open Sans" w:hAnsi="Open Sans" w:cs="Open Sans"/>
        </w:rPr>
        <w:t xml:space="preserve">zgodnie z pouczeniem o możliwości wniesienia protestu, o którym mowa w art. 56 ust. 7 ustawy wdrożeniowej i następnie jest rozpatrywany </w:t>
      </w:r>
      <w:r w:rsidRPr="00E74367">
        <w:rPr>
          <w:rFonts w:ascii="Open Sans" w:hAnsi="Open Sans" w:cs="Open Sans"/>
          <w:color w:val="FF0000"/>
        </w:rPr>
        <w:t xml:space="preserve">w </w:t>
      </w:r>
      <w:r w:rsidRPr="005A2768">
        <w:rPr>
          <w:rFonts w:ascii="Open Sans" w:hAnsi="Open Sans" w:cs="Open Sans"/>
          <w:color w:val="FF0000"/>
        </w:rPr>
        <w:t>Referacie ds. Procedury Odwoławczej DRR.</w:t>
      </w:r>
    </w:p>
    <w:p w14:paraId="7414B68F" w14:textId="77777777" w:rsidR="00975E60" w:rsidRPr="00FD6029" w:rsidRDefault="00975E60" w:rsidP="00975E6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59AC7D8A" w14:textId="77777777" w:rsidR="00975E60" w:rsidRPr="00F56841" w:rsidRDefault="00975E60" w:rsidP="00975E60">
      <w:pPr>
        <w:pStyle w:val="Lista-kontynuacja3"/>
        <w:spacing w:before="120" w:line="276" w:lineRule="auto"/>
        <w:ind w:left="0"/>
        <w:contextualSpacing w:val="0"/>
        <w:rPr>
          <w:rFonts w:ascii="Open Sans" w:hAnsi="Open Sans" w:cs="Open Sans"/>
        </w:rPr>
      </w:pPr>
      <w:r w:rsidRPr="00F56841">
        <w:rPr>
          <w:rFonts w:ascii="Open Sans" w:hAnsi="Open Sans" w:cs="Open Sans"/>
        </w:rPr>
        <w:t xml:space="preserve">Protest wnoszony jest do </w:t>
      </w:r>
      <w:r w:rsidRPr="00E74367">
        <w:rPr>
          <w:rFonts w:ascii="Open Sans" w:hAnsi="Open Sans" w:cs="Open Sans"/>
          <w:color w:val="FF0000"/>
        </w:rPr>
        <w:t xml:space="preserve">Biura Odwołań (OD) </w:t>
      </w:r>
      <w:r w:rsidRPr="00F56841">
        <w:rPr>
          <w:rFonts w:ascii="Open Sans" w:hAnsi="Open Sans" w:cs="Open Sans"/>
        </w:rPr>
        <w:t xml:space="preserve">zgodnie z pouczeniem o możliwości wniesienia protestu, o którym mowa w art. 56 ust. 7 ustawy wdrożeniowej i następnie jest rozpatrywany </w:t>
      </w:r>
      <w:r w:rsidRPr="00E74367">
        <w:rPr>
          <w:rFonts w:ascii="Open Sans" w:hAnsi="Open Sans" w:cs="Open Sans"/>
          <w:color w:val="FF0000"/>
        </w:rPr>
        <w:t>przez wyżej wymienione Biuro</w:t>
      </w:r>
      <w:r>
        <w:rPr>
          <w:rFonts w:ascii="Open Sans" w:hAnsi="Open Sans" w:cs="Open Sans"/>
        </w:rPr>
        <w:t xml:space="preserve">. </w:t>
      </w:r>
    </w:p>
    <w:p w14:paraId="28924C60" w14:textId="77777777" w:rsidR="00C353D1" w:rsidRDefault="00C353D1" w:rsidP="00D574D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Open Sans" w:eastAsia="Calibri" w:hAnsi="Open Sans" w:cs="Open Sans"/>
          <w:b/>
          <w:bCs/>
          <w:kern w:val="3"/>
          <w:lang w:eastAsia="pl-PL"/>
        </w:rPr>
      </w:pPr>
    </w:p>
    <w:p w14:paraId="67541217" w14:textId="4C45DCA0" w:rsidR="00BD61F9" w:rsidRPr="00F2330B" w:rsidRDefault="00171D5C" w:rsidP="00D574DA">
      <w:p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Zmienione</w:t>
      </w:r>
      <w:r w:rsidR="00C353D1">
        <w:rPr>
          <w:rFonts w:ascii="Open Sans" w:eastAsia="Times New Roman" w:hAnsi="Open Sans" w:cs="Open Sans"/>
          <w:lang w:eastAsia="pl-PL"/>
        </w:rPr>
        <w:t xml:space="preserve"> załączniki obowiązują</w:t>
      </w:r>
      <w:r w:rsidR="00BD61F9" w:rsidRPr="00F2330B">
        <w:rPr>
          <w:rFonts w:ascii="Open Sans" w:eastAsia="Times New Roman" w:hAnsi="Open Sans" w:cs="Open Sans"/>
          <w:lang w:eastAsia="pl-PL"/>
        </w:rPr>
        <w:t xml:space="preserve"> od</w:t>
      </w:r>
      <w:r w:rsidR="00926CB8" w:rsidRPr="00F2330B">
        <w:rPr>
          <w:rFonts w:ascii="Open Sans" w:eastAsia="Times New Roman" w:hAnsi="Open Sans" w:cs="Open Sans"/>
          <w:lang w:eastAsia="pl-PL"/>
        </w:rPr>
        <w:t xml:space="preserve"> </w:t>
      </w:r>
      <w:r w:rsidR="00975E60">
        <w:rPr>
          <w:rFonts w:ascii="Open Sans" w:eastAsia="Times New Roman" w:hAnsi="Open Sans" w:cs="Open Sans"/>
          <w:b/>
          <w:bCs/>
          <w:lang w:eastAsia="pl-PL"/>
        </w:rPr>
        <w:t>1</w:t>
      </w:r>
      <w:r w:rsidR="00C455EC">
        <w:rPr>
          <w:rFonts w:ascii="Open Sans" w:eastAsia="Times New Roman" w:hAnsi="Open Sans" w:cs="Open Sans"/>
          <w:b/>
          <w:bCs/>
          <w:lang w:eastAsia="pl-PL"/>
        </w:rPr>
        <w:t>9</w:t>
      </w:r>
      <w:r w:rsidR="00F55117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975E60">
        <w:rPr>
          <w:rFonts w:ascii="Open Sans" w:eastAsia="Times New Roman" w:hAnsi="Open Sans" w:cs="Open Sans"/>
          <w:b/>
          <w:bCs/>
          <w:lang w:eastAsia="pl-PL"/>
        </w:rPr>
        <w:t xml:space="preserve">czerwca </w:t>
      </w:r>
      <w:r w:rsidR="00BD61F9" w:rsidRPr="004E0C64">
        <w:rPr>
          <w:rFonts w:ascii="Open Sans" w:eastAsia="Times New Roman" w:hAnsi="Open Sans" w:cs="Open Sans"/>
          <w:b/>
          <w:bCs/>
          <w:lang w:eastAsia="pl-PL"/>
        </w:rPr>
        <w:t>202</w:t>
      </w:r>
      <w:r w:rsidR="00916387">
        <w:rPr>
          <w:rFonts w:ascii="Open Sans" w:eastAsia="Times New Roman" w:hAnsi="Open Sans" w:cs="Open Sans"/>
          <w:b/>
          <w:bCs/>
          <w:lang w:eastAsia="pl-PL"/>
        </w:rPr>
        <w:t>4</w:t>
      </w:r>
      <w:r w:rsidR="00BD61F9" w:rsidRPr="004E0C64">
        <w:rPr>
          <w:rFonts w:ascii="Open Sans" w:eastAsia="Times New Roman" w:hAnsi="Open Sans" w:cs="Open Sans"/>
          <w:b/>
          <w:bCs/>
          <w:lang w:val="it-IT" w:eastAsia="pl-PL"/>
        </w:rPr>
        <w:t xml:space="preserve"> roku</w:t>
      </w:r>
      <w:r w:rsidR="00BD61F9" w:rsidRPr="00F2330B">
        <w:rPr>
          <w:rFonts w:ascii="Open Sans" w:eastAsia="Times New Roman" w:hAnsi="Open Sans" w:cs="Open Sans"/>
          <w:lang w:eastAsia="pl-PL"/>
        </w:rPr>
        <w:t>.</w:t>
      </w:r>
      <w:bookmarkEnd w:id="0"/>
    </w:p>
    <w:sectPr w:rsidR="00BD61F9" w:rsidRPr="00F2330B" w:rsidSect="004B4E59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AD9E7" w14:textId="77777777" w:rsidR="000018D5" w:rsidRDefault="000018D5" w:rsidP="004D4C5C">
      <w:pPr>
        <w:spacing w:after="0" w:line="240" w:lineRule="auto"/>
      </w:pPr>
      <w:r>
        <w:separator/>
      </w:r>
    </w:p>
  </w:endnote>
  <w:endnote w:type="continuationSeparator" w:id="0">
    <w:p w14:paraId="68D8E640" w14:textId="77777777" w:rsidR="000018D5" w:rsidRDefault="000018D5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F82CF" w14:textId="77777777" w:rsidR="000018D5" w:rsidRDefault="000018D5" w:rsidP="004D4C5C">
      <w:pPr>
        <w:spacing w:after="0" w:line="240" w:lineRule="auto"/>
      </w:pPr>
      <w:r>
        <w:separator/>
      </w:r>
    </w:p>
  </w:footnote>
  <w:footnote w:type="continuationSeparator" w:id="0">
    <w:p w14:paraId="000D3294" w14:textId="77777777" w:rsidR="000018D5" w:rsidRDefault="000018D5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784AA729" w:rsidR="006F392D" w:rsidRDefault="00274757" w:rsidP="00AB19BD">
    <w:pPr>
      <w:pStyle w:val="Nagwek"/>
    </w:pPr>
    <w:r>
      <w:rPr>
        <w:noProof/>
      </w:rPr>
      <w:drawing>
        <wp:inline distT="0" distB="0" distL="0" distR="0" wp14:anchorId="673556A0" wp14:editId="62FBC6A7">
          <wp:extent cx="5761355" cy="804545"/>
          <wp:effectExtent l="0" t="0" r="0" b="0"/>
          <wp:docPr id="475972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2"/>
  </w:num>
  <w:num w:numId="14" w16cid:durableId="1345747920">
    <w:abstractNumId w:val="3"/>
  </w:num>
  <w:num w:numId="15" w16cid:durableId="1975987831">
    <w:abstractNumId w:val="4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9"/>
  </w:num>
  <w:num w:numId="20" w16cid:durableId="589968766">
    <w:abstractNumId w:val="13"/>
  </w:num>
  <w:num w:numId="21" w16cid:durableId="194511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018D5"/>
    <w:rsid w:val="00023399"/>
    <w:rsid w:val="00024475"/>
    <w:rsid w:val="00087164"/>
    <w:rsid w:val="00091B49"/>
    <w:rsid w:val="000A1FB8"/>
    <w:rsid w:val="000A78AA"/>
    <w:rsid w:val="000C14AF"/>
    <w:rsid w:val="000E5519"/>
    <w:rsid w:val="00107481"/>
    <w:rsid w:val="00110BBC"/>
    <w:rsid w:val="00116587"/>
    <w:rsid w:val="001202F2"/>
    <w:rsid w:val="00122864"/>
    <w:rsid w:val="0014242A"/>
    <w:rsid w:val="00146859"/>
    <w:rsid w:val="001576F7"/>
    <w:rsid w:val="00171D5C"/>
    <w:rsid w:val="001C0C20"/>
    <w:rsid w:val="001C2A18"/>
    <w:rsid w:val="001F3A72"/>
    <w:rsid w:val="002306BD"/>
    <w:rsid w:val="00233E03"/>
    <w:rsid w:val="00237054"/>
    <w:rsid w:val="00274757"/>
    <w:rsid w:val="00293D87"/>
    <w:rsid w:val="0029619B"/>
    <w:rsid w:val="002A056B"/>
    <w:rsid w:val="00301091"/>
    <w:rsid w:val="00305C7F"/>
    <w:rsid w:val="00306913"/>
    <w:rsid w:val="00313BAF"/>
    <w:rsid w:val="003505BD"/>
    <w:rsid w:val="00357C6B"/>
    <w:rsid w:val="00382987"/>
    <w:rsid w:val="003836EB"/>
    <w:rsid w:val="003B232B"/>
    <w:rsid w:val="003B3ADF"/>
    <w:rsid w:val="003C3EF1"/>
    <w:rsid w:val="003D6485"/>
    <w:rsid w:val="00412B49"/>
    <w:rsid w:val="00435EDE"/>
    <w:rsid w:val="004538F3"/>
    <w:rsid w:val="0045777F"/>
    <w:rsid w:val="004638F2"/>
    <w:rsid w:val="00472977"/>
    <w:rsid w:val="0047621C"/>
    <w:rsid w:val="00487D3A"/>
    <w:rsid w:val="00492BED"/>
    <w:rsid w:val="004A16AA"/>
    <w:rsid w:val="004A7B18"/>
    <w:rsid w:val="004B33B1"/>
    <w:rsid w:val="004B4E59"/>
    <w:rsid w:val="004C0C5A"/>
    <w:rsid w:val="004C2456"/>
    <w:rsid w:val="004D20FB"/>
    <w:rsid w:val="004D4C5C"/>
    <w:rsid w:val="004E0C64"/>
    <w:rsid w:val="004E3247"/>
    <w:rsid w:val="005175AE"/>
    <w:rsid w:val="00517EAD"/>
    <w:rsid w:val="005260AD"/>
    <w:rsid w:val="00527150"/>
    <w:rsid w:val="0054172D"/>
    <w:rsid w:val="005A46BB"/>
    <w:rsid w:val="005B2F07"/>
    <w:rsid w:val="005C2142"/>
    <w:rsid w:val="005D6B10"/>
    <w:rsid w:val="005F0D74"/>
    <w:rsid w:val="005F3761"/>
    <w:rsid w:val="00602AD0"/>
    <w:rsid w:val="00605BB1"/>
    <w:rsid w:val="006431ED"/>
    <w:rsid w:val="00651AF9"/>
    <w:rsid w:val="00662ED0"/>
    <w:rsid w:val="006A7318"/>
    <w:rsid w:val="006C189A"/>
    <w:rsid w:val="006E0050"/>
    <w:rsid w:val="006E2658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31267"/>
    <w:rsid w:val="00854AA2"/>
    <w:rsid w:val="00856E5B"/>
    <w:rsid w:val="008852AC"/>
    <w:rsid w:val="008C07E6"/>
    <w:rsid w:val="008D3669"/>
    <w:rsid w:val="008D3C9F"/>
    <w:rsid w:val="00916387"/>
    <w:rsid w:val="00926CB8"/>
    <w:rsid w:val="0093541E"/>
    <w:rsid w:val="009410FA"/>
    <w:rsid w:val="00946FE9"/>
    <w:rsid w:val="00962D53"/>
    <w:rsid w:val="00975E60"/>
    <w:rsid w:val="00983C5E"/>
    <w:rsid w:val="009B5D1B"/>
    <w:rsid w:val="009B76B5"/>
    <w:rsid w:val="009C202E"/>
    <w:rsid w:val="009F0CCF"/>
    <w:rsid w:val="009F2401"/>
    <w:rsid w:val="00A0210F"/>
    <w:rsid w:val="00A057E6"/>
    <w:rsid w:val="00A1368B"/>
    <w:rsid w:val="00A40DA4"/>
    <w:rsid w:val="00A51C37"/>
    <w:rsid w:val="00A827A2"/>
    <w:rsid w:val="00AA38AD"/>
    <w:rsid w:val="00AB19BD"/>
    <w:rsid w:val="00AC1222"/>
    <w:rsid w:val="00AE7707"/>
    <w:rsid w:val="00B067A0"/>
    <w:rsid w:val="00B1050A"/>
    <w:rsid w:val="00B23BE6"/>
    <w:rsid w:val="00B24F0C"/>
    <w:rsid w:val="00B42802"/>
    <w:rsid w:val="00B7652E"/>
    <w:rsid w:val="00B8051A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353D1"/>
    <w:rsid w:val="00C416BB"/>
    <w:rsid w:val="00C455EC"/>
    <w:rsid w:val="00C47782"/>
    <w:rsid w:val="00C60844"/>
    <w:rsid w:val="00C67CB6"/>
    <w:rsid w:val="00C7131A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574DA"/>
    <w:rsid w:val="00D60387"/>
    <w:rsid w:val="00DA75A7"/>
    <w:rsid w:val="00DC1D73"/>
    <w:rsid w:val="00DD04DE"/>
    <w:rsid w:val="00DE24FD"/>
    <w:rsid w:val="00E014F7"/>
    <w:rsid w:val="00E32EAC"/>
    <w:rsid w:val="00E41AA3"/>
    <w:rsid w:val="00E848AA"/>
    <w:rsid w:val="00E91466"/>
    <w:rsid w:val="00E97703"/>
    <w:rsid w:val="00EA61FC"/>
    <w:rsid w:val="00ED05F9"/>
    <w:rsid w:val="00EE2B58"/>
    <w:rsid w:val="00F11A24"/>
    <w:rsid w:val="00F17F40"/>
    <w:rsid w:val="00F206FD"/>
    <w:rsid w:val="00F2330B"/>
    <w:rsid w:val="00F349FE"/>
    <w:rsid w:val="00F55117"/>
    <w:rsid w:val="00F60D0B"/>
    <w:rsid w:val="00F945C6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1D5C"/>
    <w:pPr>
      <w:spacing w:after="0" w:line="240" w:lineRule="auto"/>
    </w:pPr>
  </w:style>
  <w:style w:type="paragraph" w:styleId="Lista-kontynuacja3">
    <w:name w:val="List Continue 3"/>
    <w:basedOn w:val="Normalny"/>
    <w:uiPriority w:val="99"/>
    <w:unhideWhenUsed/>
    <w:rsid w:val="00975E60"/>
    <w:pPr>
      <w:suppressAutoHyphens/>
      <w:autoSpaceDN w:val="0"/>
      <w:spacing w:after="120" w:line="240" w:lineRule="auto"/>
      <w:ind w:left="849"/>
      <w:contextualSpacing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EFS-I</cp:lastModifiedBy>
  <cp:revision>5</cp:revision>
  <cp:lastPrinted>2023-09-20T09:04:00Z</cp:lastPrinted>
  <dcterms:created xsi:type="dcterms:W3CDTF">2024-06-18T12:51:00Z</dcterms:created>
  <dcterms:modified xsi:type="dcterms:W3CDTF">2024-06-26T09:50:00Z</dcterms:modified>
</cp:coreProperties>
</file>