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E293" w14:textId="68863C24" w:rsidR="00B27722" w:rsidRPr="00C26B6C" w:rsidRDefault="00B27722" w:rsidP="009B2284">
      <w:pPr>
        <w:ind w:left="10773" w:hanging="425"/>
        <w:rPr>
          <w:rFonts w:ascii="Arial" w:hAnsi="Arial" w:cs="Arial"/>
          <w:bCs/>
          <w:sz w:val="18"/>
          <w:szCs w:val="18"/>
          <w:lang w:eastAsia="pl-PL"/>
        </w:rPr>
      </w:pPr>
      <w:r w:rsidRPr="00C26B6C">
        <w:rPr>
          <w:rFonts w:ascii="Arial" w:hAnsi="Arial" w:cs="Arial"/>
          <w:bCs/>
          <w:sz w:val="18"/>
          <w:szCs w:val="18"/>
          <w:lang w:eastAsia="pl-PL"/>
        </w:rPr>
        <w:t>Załącznik do uchwały Nr</w:t>
      </w:r>
      <w:r w:rsidR="00CA70FE">
        <w:rPr>
          <w:rFonts w:ascii="Arial" w:hAnsi="Arial" w:cs="Arial"/>
          <w:bCs/>
          <w:sz w:val="18"/>
          <w:szCs w:val="18"/>
          <w:lang w:eastAsia="pl-PL"/>
        </w:rPr>
        <w:t xml:space="preserve"> …….</w:t>
      </w:r>
      <w:r w:rsidR="006E3CF0">
        <w:rPr>
          <w:rFonts w:ascii="Arial" w:hAnsi="Arial" w:cs="Arial"/>
          <w:bCs/>
          <w:sz w:val="18"/>
          <w:szCs w:val="18"/>
          <w:lang w:eastAsia="pl-PL"/>
        </w:rPr>
        <w:t>/2024</w:t>
      </w:r>
    </w:p>
    <w:p w14:paraId="3506C317" w14:textId="77777777" w:rsidR="00B27722" w:rsidRPr="00C26B6C" w:rsidRDefault="00B27722" w:rsidP="009B2284">
      <w:pPr>
        <w:ind w:left="10348"/>
        <w:rPr>
          <w:rFonts w:ascii="Arial" w:hAnsi="Arial" w:cs="Arial"/>
          <w:bCs/>
          <w:sz w:val="18"/>
          <w:szCs w:val="18"/>
          <w:lang w:eastAsia="pl-PL"/>
        </w:rPr>
      </w:pPr>
      <w:r w:rsidRPr="00C26B6C">
        <w:rPr>
          <w:rFonts w:ascii="Arial" w:hAnsi="Arial" w:cs="Arial"/>
          <w:bCs/>
          <w:sz w:val="18"/>
          <w:szCs w:val="18"/>
          <w:lang w:eastAsia="pl-PL"/>
        </w:rPr>
        <w:t xml:space="preserve">Komitetu Monitorującego </w:t>
      </w:r>
      <w:r w:rsidR="00FB4F81" w:rsidRPr="00C26B6C">
        <w:rPr>
          <w:rFonts w:ascii="Arial" w:hAnsi="Arial" w:cs="Arial"/>
          <w:bCs/>
          <w:sz w:val="18"/>
          <w:szCs w:val="18"/>
          <w:lang w:eastAsia="pl-PL"/>
        </w:rPr>
        <w:t xml:space="preserve">program </w:t>
      </w:r>
      <w:r w:rsidRPr="00C26B6C">
        <w:rPr>
          <w:rFonts w:ascii="Arial" w:hAnsi="Arial" w:cs="Arial"/>
          <w:bCs/>
          <w:sz w:val="18"/>
          <w:szCs w:val="18"/>
          <w:lang w:eastAsia="pl-PL"/>
        </w:rPr>
        <w:t>F</w:t>
      </w:r>
      <w:r w:rsidR="00FB4F81" w:rsidRPr="00C26B6C">
        <w:rPr>
          <w:rFonts w:ascii="Arial" w:hAnsi="Arial" w:cs="Arial"/>
          <w:bCs/>
          <w:sz w:val="18"/>
          <w:szCs w:val="18"/>
          <w:lang w:eastAsia="pl-PL"/>
        </w:rPr>
        <w:t xml:space="preserve">undusze </w:t>
      </w:r>
      <w:r w:rsidRPr="00C26B6C">
        <w:rPr>
          <w:rFonts w:ascii="Arial" w:hAnsi="Arial" w:cs="Arial"/>
          <w:bCs/>
          <w:sz w:val="18"/>
          <w:szCs w:val="18"/>
          <w:lang w:eastAsia="pl-PL"/>
        </w:rPr>
        <w:t>E</w:t>
      </w:r>
      <w:r w:rsidR="00FB4F81" w:rsidRPr="00C26B6C">
        <w:rPr>
          <w:rFonts w:ascii="Arial" w:hAnsi="Arial" w:cs="Arial"/>
          <w:bCs/>
          <w:sz w:val="18"/>
          <w:szCs w:val="18"/>
          <w:lang w:eastAsia="pl-PL"/>
        </w:rPr>
        <w:t xml:space="preserve">uropejskie </w:t>
      </w:r>
      <w:r w:rsidRPr="00C26B6C">
        <w:rPr>
          <w:rFonts w:ascii="Arial" w:hAnsi="Arial" w:cs="Arial"/>
          <w:bCs/>
          <w:sz w:val="18"/>
          <w:szCs w:val="18"/>
          <w:lang w:eastAsia="pl-PL"/>
        </w:rPr>
        <w:t>d</w:t>
      </w:r>
      <w:r w:rsidR="00FB4F81" w:rsidRPr="00C26B6C">
        <w:rPr>
          <w:rFonts w:ascii="Arial" w:hAnsi="Arial" w:cs="Arial"/>
          <w:bCs/>
          <w:sz w:val="18"/>
          <w:szCs w:val="18"/>
          <w:lang w:eastAsia="pl-PL"/>
        </w:rPr>
        <w:t xml:space="preserve">la </w:t>
      </w:r>
      <w:r w:rsidRPr="00C26B6C">
        <w:rPr>
          <w:rFonts w:ascii="Arial" w:hAnsi="Arial" w:cs="Arial"/>
          <w:bCs/>
          <w:sz w:val="18"/>
          <w:szCs w:val="18"/>
          <w:lang w:eastAsia="pl-PL"/>
        </w:rPr>
        <w:t>P</w:t>
      </w:r>
      <w:r w:rsidR="00FB4F81" w:rsidRPr="00C26B6C">
        <w:rPr>
          <w:rFonts w:ascii="Arial" w:hAnsi="Arial" w:cs="Arial"/>
          <w:bCs/>
          <w:sz w:val="18"/>
          <w:szCs w:val="18"/>
          <w:lang w:eastAsia="pl-PL"/>
        </w:rPr>
        <w:t>odlaskiego</w:t>
      </w:r>
      <w:r w:rsidRPr="00C26B6C">
        <w:rPr>
          <w:rFonts w:ascii="Arial" w:hAnsi="Arial" w:cs="Arial"/>
          <w:bCs/>
          <w:sz w:val="18"/>
          <w:szCs w:val="18"/>
          <w:lang w:eastAsia="pl-PL"/>
        </w:rPr>
        <w:t xml:space="preserve"> 2021-2027  </w:t>
      </w:r>
    </w:p>
    <w:p w14:paraId="54983DA8" w14:textId="0A2803A8" w:rsidR="00B27722" w:rsidRPr="00C26B6C" w:rsidRDefault="00B27722" w:rsidP="009B2284">
      <w:pPr>
        <w:ind w:left="10348"/>
        <w:rPr>
          <w:rFonts w:ascii="Arial" w:hAnsi="Arial" w:cs="Arial"/>
          <w:bCs/>
          <w:sz w:val="18"/>
          <w:szCs w:val="18"/>
          <w:lang w:eastAsia="pl-PL"/>
        </w:rPr>
      </w:pPr>
      <w:r w:rsidRPr="00C26B6C">
        <w:rPr>
          <w:rFonts w:ascii="Arial" w:hAnsi="Arial" w:cs="Arial"/>
          <w:bCs/>
          <w:sz w:val="18"/>
          <w:szCs w:val="18"/>
          <w:lang w:eastAsia="pl-PL"/>
        </w:rPr>
        <w:t xml:space="preserve">z dnia </w:t>
      </w:r>
      <w:r w:rsidR="00CA70FE">
        <w:rPr>
          <w:rFonts w:ascii="Arial" w:hAnsi="Arial" w:cs="Arial"/>
          <w:bCs/>
          <w:sz w:val="18"/>
          <w:szCs w:val="18"/>
          <w:lang w:eastAsia="pl-PL"/>
        </w:rPr>
        <w:t>………………</w:t>
      </w:r>
      <w:r w:rsidR="006E3CF0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 w:rsidR="0000752F">
        <w:rPr>
          <w:rFonts w:ascii="Arial" w:hAnsi="Arial" w:cs="Arial"/>
          <w:bCs/>
          <w:sz w:val="18"/>
          <w:szCs w:val="18"/>
          <w:lang w:eastAsia="pl-PL"/>
        </w:rPr>
        <w:t xml:space="preserve">2024 r. </w:t>
      </w:r>
    </w:p>
    <w:p w14:paraId="672A6659" w14:textId="77777777" w:rsidR="00881A62" w:rsidRDefault="00881A62" w:rsidP="000F40A2">
      <w:pPr>
        <w:jc w:val="center"/>
        <w:rPr>
          <w:rFonts w:ascii="Arial" w:hAnsi="Arial" w:cs="Arial"/>
          <w:b/>
          <w:bCs/>
        </w:rPr>
      </w:pPr>
    </w:p>
    <w:p w14:paraId="0A37501D" w14:textId="77777777" w:rsidR="00881A62" w:rsidRDefault="00881A62" w:rsidP="000F40A2">
      <w:pPr>
        <w:jc w:val="center"/>
        <w:rPr>
          <w:rFonts w:ascii="Arial" w:hAnsi="Arial" w:cs="Arial"/>
          <w:b/>
          <w:bCs/>
        </w:rPr>
      </w:pPr>
    </w:p>
    <w:p w14:paraId="44D4296B" w14:textId="77777777" w:rsidR="00B327A7" w:rsidRDefault="00ED3C86" w:rsidP="00ED3C86">
      <w:pPr>
        <w:tabs>
          <w:tab w:val="center" w:pos="7002"/>
          <w:tab w:val="left" w:pos="12840"/>
        </w:tabs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>
        <w:rPr>
          <w:rFonts w:ascii="Arial" w:hAnsi="Arial" w:cs="Arial"/>
          <w:b/>
          <w:bCs/>
        </w:rPr>
        <w:tab/>
      </w:r>
      <w:r w:rsidR="005260FA" w:rsidRPr="00C26B6C">
        <w:rPr>
          <w:rFonts w:ascii="Arial" w:hAnsi="Arial" w:cs="Arial"/>
          <w:b/>
          <w:bCs/>
        </w:rPr>
        <w:t xml:space="preserve">METODYKA I </w:t>
      </w:r>
      <w:r w:rsidR="00B27722" w:rsidRPr="00C26B6C">
        <w:rPr>
          <w:rFonts w:ascii="Arial" w:hAnsi="Arial" w:cs="Arial"/>
          <w:b/>
          <w:bCs/>
        </w:rPr>
        <w:t>KRYTERIA WYBORU PROJEKTÓW</w:t>
      </w:r>
      <w:r w:rsidR="000F40A2" w:rsidRPr="00C26B6C">
        <w:rPr>
          <w:rFonts w:ascii="Arial" w:hAnsi="Arial" w:cs="Arial"/>
          <w:b/>
          <w:bCs/>
        </w:rPr>
        <w:t xml:space="preserve"> </w:t>
      </w:r>
      <w:r w:rsidR="00E13622" w:rsidRPr="00781825">
        <w:rPr>
          <w:rFonts w:ascii="Arial" w:hAnsi="Arial" w:cs="Arial"/>
          <w:b/>
          <w:bCs/>
          <w:lang w:eastAsia="pl-PL"/>
        </w:rPr>
        <w:t>(</w:t>
      </w:r>
      <w:r w:rsidR="00E13622" w:rsidRPr="00781825">
        <w:rPr>
          <w:rFonts w:ascii="Arial" w:eastAsia="PMingLiU" w:hAnsi="Arial" w:cs="Arial"/>
          <w:b/>
          <w:bCs/>
          <w:spacing w:val="-10"/>
          <w:kern w:val="28"/>
          <w:lang w:eastAsia="pl-PL"/>
        </w:rPr>
        <w:t>KRYTERIA MERYTORYCZNE)</w:t>
      </w:r>
    </w:p>
    <w:p w14:paraId="102F96E7" w14:textId="3CB42D7E" w:rsidR="000F40A2" w:rsidRPr="00C26B6C" w:rsidRDefault="00B327A7" w:rsidP="00B327A7">
      <w:pPr>
        <w:tabs>
          <w:tab w:val="center" w:pos="7002"/>
          <w:tab w:val="left" w:pos="12840"/>
        </w:tabs>
        <w:jc w:val="center"/>
        <w:rPr>
          <w:rFonts w:ascii="Arial" w:eastAsia="PMingLiU" w:hAnsi="Arial" w:cs="Arial"/>
          <w:b/>
          <w:bCs/>
          <w:spacing w:val="-10"/>
          <w:kern w:val="28"/>
          <w:sz w:val="20"/>
          <w:szCs w:val="20"/>
          <w:lang w:eastAsia="pl-PL"/>
        </w:rPr>
      </w:pPr>
      <w:r>
        <w:rPr>
          <w:rFonts w:ascii="Arial" w:eastAsia="PMingLiU" w:hAnsi="Arial" w:cs="Arial"/>
          <w:b/>
          <w:bCs/>
          <w:spacing w:val="-10"/>
          <w:kern w:val="28"/>
          <w:lang w:eastAsia="pl-PL"/>
        </w:rPr>
        <w:t>TRYB NIEKONKURENCYJNY</w:t>
      </w:r>
    </w:p>
    <w:p w14:paraId="5E73322D" w14:textId="77777777" w:rsidR="00ED3C86" w:rsidRPr="00ED3C86" w:rsidRDefault="00ED3C86" w:rsidP="00ED3C86">
      <w:pPr>
        <w:jc w:val="center"/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>Priorytet V: Zrównoważony rozwój terytorialny</w:t>
      </w:r>
    </w:p>
    <w:p w14:paraId="0458DBBE" w14:textId="77777777" w:rsidR="00ED3C86" w:rsidRPr="00ED3C86" w:rsidRDefault="00ED3C86" w:rsidP="00ED3C86">
      <w:pPr>
        <w:jc w:val="center"/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>Działanie 05.02 Zintegrowana terytorialnie kultura i turystyka miejska</w:t>
      </w:r>
    </w:p>
    <w:p w14:paraId="5FF2B102" w14:textId="77777777" w:rsidR="00ED3C86" w:rsidRPr="00ED3C86" w:rsidRDefault="00ED3C86" w:rsidP="00ED3C86">
      <w:pPr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 xml:space="preserve"> </w:t>
      </w:r>
    </w:p>
    <w:p w14:paraId="01D9B43E" w14:textId="77777777" w:rsidR="006A30D8" w:rsidRDefault="00ED3C86" w:rsidP="006A30D8">
      <w:pPr>
        <w:spacing w:after="120"/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bookmarkStart w:id="0" w:name="_Hlk165012302"/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>Typ</w:t>
      </w:r>
      <w:r w:rsidR="006A30D8">
        <w:rPr>
          <w:rFonts w:ascii="Arial" w:eastAsia="PMingLiU" w:hAnsi="Arial" w:cs="Arial"/>
          <w:b/>
          <w:bCs/>
          <w:spacing w:val="-10"/>
          <w:kern w:val="28"/>
          <w:lang w:eastAsia="pl-PL"/>
        </w:rPr>
        <w:t>y</w:t>
      </w:r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 xml:space="preserve"> projekt</w:t>
      </w:r>
      <w:r w:rsidR="006A30D8">
        <w:rPr>
          <w:rFonts w:ascii="Arial" w:eastAsia="PMingLiU" w:hAnsi="Arial" w:cs="Arial"/>
          <w:b/>
          <w:bCs/>
          <w:spacing w:val="-10"/>
          <w:kern w:val="28"/>
          <w:lang w:eastAsia="pl-PL"/>
        </w:rPr>
        <w:t>ów</w:t>
      </w:r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 xml:space="preserve">: </w:t>
      </w:r>
    </w:p>
    <w:p w14:paraId="02EB378F" w14:textId="2808B1B9" w:rsidR="00246707" w:rsidRPr="006A30D8" w:rsidRDefault="006A30D8" w:rsidP="006A30D8">
      <w:pPr>
        <w:rPr>
          <w:rFonts w:ascii="Arial" w:eastAsia="PMingLiU" w:hAnsi="Arial" w:cs="Arial"/>
          <w:b/>
          <w:bCs/>
          <w:spacing w:val="-10"/>
          <w:kern w:val="28"/>
        </w:rPr>
      </w:pPr>
      <w:r>
        <w:rPr>
          <w:rFonts w:ascii="Arial" w:eastAsia="PMingLiU" w:hAnsi="Arial" w:cs="Arial"/>
          <w:b/>
          <w:bCs/>
          <w:spacing w:val="-10"/>
          <w:kern w:val="28"/>
        </w:rPr>
        <w:t xml:space="preserve">1. </w:t>
      </w:r>
      <w:r w:rsidRPr="006A30D8">
        <w:rPr>
          <w:rFonts w:ascii="Arial" w:eastAsia="PMingLiU" w:hAnsi="Arial" w:cs="Arial"/>
          <w:b/>
          <w:bCs/>
          <w:spacing w:val="-10"/>
          <w:kern w:val="28"/>
        </w:rPr>
        <w:t>Ochrona, rozwój i promowanie publicznych walorów turystycznych i usług turystycznych</w:t>
      </w:r>
    </w:p>
    <w:p w14:paraId="2D6E443F" w14:textId="7096C6DE" w:rsidR="006A30D8" w:rsidRPr="006A30D8" w:rsidRDefault="002A660C" w:rsidP="006A30D8">
      <w:pPr>
        <w:rPr>
          <w:rFonts w:ascii="Arial" w:eastAsia="PMingLiU" w:hAnsi="Arial" w:cs="Arial"/>
          <w:b/>
          <w:bCs/>
          <w:spacing w:val="-10"/>
          <w:kern w:val="28"/>
        </w:rPr>
      </w:pPr>
      <w:r>
        <w:rPr>
          <w:rFonts w:ascii="Arial" w:eastAsia="PMingLiU" w:hAnsi="Arial" w:cs="Arial"/>
          <w:b/>
          <w:bCs/>
          <w:spacing w:val="-10"/>
          <w:kern w:val="28"/>
        </w:rPr>
        <w:t>2</w:t>
      </w:r>
      <w:r w:rsidR="006A30D8">
        <w:rPr>
          <w:rFonts w:ascii="Arial" w:eastAsia="PMingLiU" w:hAnsi="Arial" w:cs="Arial"/>
          <w:b/>
          <w:bCs/>
          <w:spacing w:val="-10"/>
          <w:kern w:val="28"/>
        </w:rPr>
        <w:t xml:space="preserve">. </w:t>
      </w:r>
      <w:r w:rsidR="006A30D8" w:rsidRPr="006A30D8">
        <w:rPr>
          <w:rFonts w:ascii="Arial" w:eastAsia="PMingLiU" w:hAnsi="Arial" w:cs="Arial"/>
          <w:b/>
          <w:bCs/>
          <w:spacing w:val="-10"/>
          <w:kern w:val="28"/>
        </w:rPr>
        <w:t>Ochrona, rozwój i promowanie dziedzictwa naturalnego i ekoturystyki poza obszarami Natura 2000</w:t>
      </w:r>
    </w:p>
    <w:bookmarkEnd w:id="0"/>
    <w:p w14:paraId="37944D4B" w14:textId="77777777" w:rsidR="00ED3C86" w:rsidRPr="00C26B6C" w:rsidRDefault="00ED3C86" w:rsidP="00CB0750">
      <w:pPr>
        <w:rPr>
          <w:rFonts w:ascii="Arial" w:eastAsia="PMingLiU" w:hAnsi="Arial" w:cs="Arial"/>
          <w:b/>
          <w:bCs/>
          <w:color w:val="365F91"/>
          <w:lang w:eastAsia="pl-PL"/>
        </w:rPr>
      </w:pPr>
    </w:p>
    <w:p w14:paraId="6D4134E0" w14:textId="77777777" w:rsidR="00E13622" w:rsidRPr="00C26B6C" w:rsidRDefault="00E13622" w:rsidP="00CB0750">
      <w:pPr>
        <w:rPr>
          <w:rFonts w:ascii="Arial" w:eastAsia="PMingLiU" w:hAnsi="Arial" w:cs="Arial"/>
          <w:b/>
          <w:bCs/>
          <w:color w:val="365F91"/>
          <w:lang w:eastAsia="pl-PL"/>
        </w:rPr>
      </w:pPr>
      <w:r w:rsidRPr="00C26B6C">
        <w:rPr>
          <w:rFonts w:ascii="Arial" w:eastAsia="PMingLiU" w:hAnsi="Arial" w:cs="Arial"/>
          <w:b/>
          <w:bCs/>
          <w:color w:val="365F91"/>
          <w:lang w:eastAsia="pl-PL"/>
        </w:rPr>
        <w:t>Metodyka</w:t>
      </w:r>
    </w:p>
    <w:p w14:paraId="4D77446E" w14:textId="77777777" w:rsidR="00E13622" w:rsidRPr="00C26B6C" w:rsidRDefault="00E13622" w:rsidP="009B2284">
      <w:pPr>
        <w:suppressAutoHyphens w:val="0"/>
        <w:spacing w:after="120"/>
        <w:rPr>
          <w:rFonts w:ascii="Arial" w:hAnsi="Arial" w:cs="Arial"/>
          <w:sz w:val="20"/>
          <w:szCs w:val="20"/>
          <w:lang w:eastAsia="pl-PL"/>
        </w:rPr>
      </w:pPr>
      <w:r w:rsidRPr="00C26B6C">
        <w:rPr>
          <w:rFonts w:ascii="Arial" w:hAnsi="Arial" w:cs="Arial"/>
          <w:sz w:val="20"/>
          <w:szCs w:val="20"/>
          <w:lang w:eastAsia="pl-PL"/>
        </w:rPr>
        <w:t xml:space="preserve">Ocena merytoryczna projektów przeprowadzana jest </w:t>
      </w:r>
      <w:r w:rsidR="0047264A" w:rsidRPr="00C26B6C">
        <w:rPr>
          <w:rFonts w:ascii="Arial" w:hAnsi="Arial" w:cs="Arial"/>
          <w:sz w:val="20"/>
          <w:szCs w:val="20"/>
        </w:rPr>
        <w:t xml:space="preserve">w pierwszej kolejności </w:t>
      </w:r>
      <w:r w:rsidRPr="00C26B6C">
        <w:rPr>
          <w:rFonts w:ascii="Arial" w:hAnsi="Arial" w:cs="Arial"/>
          <w:sz w:val="20"/>
          <w:szCs w:val="20"/>
          <w:lang w:eastAsia="pl-PL"/>
        </w:rPr>
        <w:t>w oparciu o kryteria merytoryczne szczególne i kryteria merytoryczne ogólne. W przypadku projektów partnerskich, kryteria dotyczą również partnerów. Poszczególne kryteria 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zmian, wnioski, które nie zostaną poprawione lub uzupełnione zgodnie z wezwaniem do uzupełnienia lub poprawy, oceniane będą na podstawie wersji wniosku „po poprawie” (pomimo, że będzie ona niezgodna z zakresem wezwania).</w:t>
      </w:r>
    </w:p>
    <w:p w14:paraId="62BCA846" w14:textId="77777777" w:rsidR="00E13622" w:rsidRPr="00C26B6C" w:rsidRDefault="00E13622" w:rsidP="009B2284">
      <w:pPr>
        <w:suppressAutoHyphens w:val="0"/>
        <w:rPr>
          <w:rFonts w:ascii="Arial" w:hAnsi="Arial" w:cs="Arial"/>
          <w:bCs/>
          <w:sz w:val="20"/>
          <w:szCs w:val="20"/>
          <w:lang w:eastAsia="pl-PL"/>
        </w:rPr>
      </w:pPr>
      <w:r w:rsidRPr="00C26B6C">
        <w:rPr>
          <w:rFonts w:ascii="Arial" w:hAnsi="Arial" w:cs="Arial"/>
          <w:sz w:val="20"/>
          <w:szCs w:val="20"/>
          <w:lang w:eastAsia="pl-PL"/>
        </w:rPr>
        <w:t xml:space="preserve">Celem zastosowania kryteriów merytorycznych szczególnych jest wybór do dofinansowania projektów, które spełniają założenia jakościowe i wymogi określone dla danego Priorytetu/Działania/typu projektu. Kryteria ustanowione w ramach tej grupy korespondują z założeniami i celami odpowiednich Priorytetów programu Fundusze Europejskie dla Podlaskiego 2021-2027. </w:t>
      </w:r>
      <w:r w:rsidRPr="00C26B6C">
        <w:rPr>
          <w:rFonts w:ascii="Arial" w:hAnsi="Arial" w:cs="Arial"/>
          <w:bCs/>
          <w:sz w:val="20"/>
          <w:szCs w:val="20"/>
          <w:lang w:eastAsia="pl-PL"/>
        </w:rPr>
        <w:t xml:space="preserve">Spełnienie wszystkich kryteriów merytorycznych szczególnych jest warunkiem dopuszczającym projekt do weryfikacji zgodności z kryteriami merytorycznymi ogólnymi. </w:t>
      </w:r>
    </w:p>
    <w:p w14:paraId="6A05A809" w14:textId="77777777" w:rsidR="00E13622" w:rsidRPr="00C26B6C" w:rsidRDefault="00E13622" w:rsidP="009B228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55E7246C" w14:textId="77777777" w:rsidR="00E13622" w:rsidRPr="00C26B6C" w:rsidRDefault="00E13622" w:rsidP="009B228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C26B6C">
        <w:rPr>
          <w:rFonts w:ascii="Arial" w:hAnsi="Arial" w:cs="Arial"/>
          <w:sz w:val="20"/>
          <w:szCs w:val="20"/>
          <w:lang w:eastAsia="pl-PL"/>
        </w:rPr>
        <w:t xml:space="preserve">Celem zastosowania kryteriów merytorycznych ogólnych jest merytoryczna ocena projektów pod kątem zasadności realizacji, wykonalności oraz kwalifikowalności wydatków. Ocena w ramach kryteriów merytorycznych ogólnych ma na celu wybór projektów spójnych, które da się obiektywnie ocenić merytorycznie, lub w których da się jednoznacznie zidentyfikować zasadnicze elementy takie jak rezultaty, działania, wydatki itp. Wybierane do dofinasowania są również projekty zasadne z punktu widzenia Wnioskodawcy i Programu, a także projekty wykonalne, z których treści wynika, że mogą być zrealizowane w postaci zaprezentowanej przez Wnioskodawcę. </w:t>
      </w:r>
    </w:p>
    <w:p w14:paraId="4CA3E8AC" w14:textId="54713A49" w:rsidR="00881A62" w:rsidRPr="00246707" w:rsidRDefault="00246707" w:rsidP="001302D5">
      <w:pPr>
        <w:pStyle w:val="cel1"/>
        <w:ind w:left="0" w:firstLine="0"/>
        <w:jc w:val="left"/>
        <w:rPr>
          <w:rFonts w:ascii="Arial" w:hAnsi="Arial" w:cs="Arial"/>
          <w:b w:val="0"/>
          <w:smallCaps w:val="0"/>
          <w:sz w:val="20"/>
          <w:szCs w:val="20"/>
          <w:u w:val="none"/>
          <w:lang w:eastAsia="pl-PL"/>
        </w:rPr>
      </w:pPr>
      <w:r w:rsidRPr="00246707">
        <w:rPr>
          <w:rFonts w:ascii="Arial" w:hAnsi="Arial" w:cs="Arial"/>
          <w:b w:val="0"/>
          <w:smallCaps w:val="0"/>
          <w:sz w:val="20"/>
          <w:szCs w:val="20"/>
          <w:u w:val="none"/>
          <w:lang w:eastAsia="pl-PL"/>
        </w:rPr>
        <w:t>Niespełnienie któregokolwiek kryterium merytorycznego ogólnego skutkuje negatywną oceną projektu i jego odrzuceniem.</w:t>
      </w:r>
    </w:p>
    <w:p w14:paraId="5A39BBE3" w14:textId="77777777" w:rsidR="00246707" w:rsidRDefault="00246707" w:rsidP="001302D5">
      <w:pPr>
        <w:pStyle w:val="cel1"/>
        <w:ind w:left="0" w:firstLine="0"/>
        <w:jc w:val="left"/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</w:pPr>
    </w:p>
    <w:p w14:paraId="41C8F396" w14:textId="77777777" w:rsidR="00246707" w:rsidRDefault="00246707" w:rsidP="001302D5">
      <w:pPr>
        <w:pStyle w:val="cel1"/>
        <w:ind w:left="0" w:firstLine="0"/>
        <w:jc w:val="left"/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</w:pPr>
    </w:p>
    <w:p w14:paraId="32714406" w14:textId="77777777" w:rsidR="004E557B" w:rsidRPr="00C26B6C" w:rsidRDefault="00341239" w:rsidP="098214EE">
      <w:pPr>
        <w:pStyle w:val="cel1"/>
        <w:ind w:left="0" w:firstLine="0"/>
        <w:jc w:val="left"/>
        <w:rPr>
          <w:rFonts w:ascii="Arial" w:eastAsia="PMingLiU" w:hAnsi="Arial" w:cs="Arial"/>
          <w:smallCaps w:val="0"/>
          <w:color w:val="365F91"/>
          <w:u w:val="none"/>
          <w:lang w:eastAsia="pl-PL"/>
        </w:rPr>
      </w:pPr>
      <w:r w:rsidRPr="098214EE">
        <w:rPr>
          <w:rFonts w:ascii="Arial" w:eastAsia="PMingLiU" w:hAnsi="Arial" w:cs="Arial"/>
          <w:smallCaps w:val="0"/>
          <w:color w:val="365F91"/>
          <w:u w:val="none"/>
          <w:lang w:eastAsia="pl-PL"/>
        </w:rPr>
        <w:t xml:space="preserve">Kryteria </w:t>
      </w:r>
      <w:r w:rsidR="008437F2" w:rsidRPr="098214EE">
        <w:rPr>
          <w:rFonts w:ascii="Arial" w:eastAsia="PMingLiU" w:hAnsi="Arial" w:cs="Arial"/>
          <w:smallCaps w:val="0"/>
          <w:color w:val="365F91"/>
          <w:u w:val="none"/>
          <w:lang w:eastAsia="pl-PL"/>
        </w:rPr>
        <w:t>merytoryczne s</w:t>
      </w:r>
      <w:r w:rsidR="00FB4F81" w:rsidRPr="098214EE">
        <w:rPr>
          <w:rFonts w:ascii="Arial" w:eastAsia="PMingLiU" w:hAnsi="Arial" w:cs="Arial"/>
          <w:smallCaps w:val="0"/>
          <w:color w:val="365F91"/>
          <w:u w:val="none"/>
          <w:lang w:eastAsia="pl-PL"/>
        </w:rPr>
        <w:t>zczególne</w:t>
      </w:r>
    </w:p>
    <w:tbl>
      <w:tblPr>
        <w:tblW w:w="509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87"/>
        <w:gridCol w:w="5721"/>
        <w:gridCol w:w="1329"/>
        <w:gridCol w:w="3974"/>
      </w:tblGrid>
      <w:tr w:rsidR="001C3518" w:rsidRPr="00C26B6C" w14:paraId="1E2D9221" w14:textId="77777777" w:rsidTr="004E4459">
        <w:trPr>
          <w:trHeight w:val="418"/>
        </w:trPr>
        <w:tc>
          <w:tcPr>
            <w:tcW w:w="205" w:type="pct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40D583" w14:textId="77777777" w:rsidR="001D6545" w:rsidRPr="00C26B6C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E7010F" w14:textId="77777777" w:rsidR="001D6545" w:rsidRPr="00C26B6C" w:rsidRDefault="001D6545" w:rsidP="001302D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3F2BA" w14:textId="77777777" w:rsidR="001D6545" w:rsidRPr="00C26B6C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Definicja i opis kryterium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347225" w14:textId="77777777" w:rsidR="001D6545" w:rsidRPr="00C26B6C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DE9070" w14:textId="77777777" w:rsidR="001D6545" w:rsidRPr="00C26B6C" w:rsidRDefault="0065116C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Zasady Oceny</w:t>
            </w:r>
          </w:p>
        </w:tc>
      </w:tr>
      <w:tr w:rsidR="009A6BF5" w:rsidRPr="00C26B6C" w14:paraId="2E7DA6C2" w14:textId="77777777" w:rsidTr="004E4459">
        <w:trPr>
          <w:trHeight w:val="567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CBF0" w14:textId="77777777" w:rsidR="009A6BF5" w:rsidRPr="00C26B6C" w:rsidRDefault="00CD4AD7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05C0" w14:textId="68BBABC1" w:rsidR="009A6BF5" w:rsidRPr="00241AAA" w:rsidRDefault="00ED3C86" w:rsidP="004C677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Zgodność projektu z obowiązującą Strategią ZIT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8B7C" w14:textId="77777777" w:rsidR="00B0436B" w:rsidRPr="00B0436B" w:rsidRDefault="00B0436B" w:rsidP="00B0436B">
            <w:pPr>
              <w:pStyle w:val="Default"/>
              <w:ind w:hanging="23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B0436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 ramach kryterium oceniane będzie, czy:</w:t>
            </w:r>
          </w:p>
          <w:p w14:paraId="54C8E126" w14:textId="77777777" w:rsidR="00B0436B" w:rsidRPr="00B0436B" w:rsidRDefault="00B0436B" w:rsidP="00B0436B">
            <w:pPr>
              <w:pStyle w:val="Default"/>
              <w:ind w:hanging="23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B0436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- projekt wynika z obowiązującej odpowiedniej Strategii ZIT, pozytywnie zaopiniowanej zgodnie z art. 34 ust. 6 pkt. 2 ustawy o zasadach realizacji zadań finansowanych ze środków europejskich w perspektywie finansowej 2021-2027 i jest ujęty na liście projektów realizujących cele Strategii.</w:t>
            </w:r>
          </w:p>
          <w:p w14:paraId="59A09311" w14:textId="272C955C" w:rsidR="009A6BF5" w:rsidRPr="00241AAA" w:rsidRDefault="00B0436B" w:rsidP="00D525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436B">
              <w:rPr>
                <w:rFonts w:ascii="Arial" w:hAnsi="Arial" w:cs="Arial"/>
                <w:bCs/>
                <w:sz w:val="20"/>
                <w:szCs w:val="20"/>
              </w:rPr>
              <w:t>- projekt wpisuje się w cele strategiczne i kierunki działań określone w obowiązującej odpowiedniej Strategii ZIT.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E729" w14:textId="77777777" w:rsidR="009A6BF5" w:rsidRPr="00C26B6C" w:rsidRDefault="009A6BF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E89" w14:textId="77777777" w:rsidR="009A6BF5" w:rsidRPr="005877A3" w:rsidRDefault="009A6BF5" w:rsidP="009A6BF5">
            <w:pPr>
              <w:rPr>
                <w:rFonts w:ascii="Arial" w:hAnsi="Arial" w:cs="Arial"/>
                <w:sz w:val="20"/>
                <w:szCs w:val="20"/>
              </w:rPr>
            </w:pPr>
            <w:r w:rsidRPr="005877A3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0061E4C" w14:textId="77777777" w:rsidR="009A6BF5" w:rsidRPr="005877A3" w:rsidRDefault="009A6BF5" w:rsidP="009A6B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29BE1" w14:textId="77777777" w:rsidR="009A6BF5" w:rsidRDefault="009A6BF5" w:rsidP="009A6BF5">
            <w:pPr>
              <w:rPr>
                <w:rFonts w:ascii="Arial" w:hAnsi="Arial" w:cs="Arial"/>
                <w:sz w:val="20"/>
                <w:szCs w:val="20"/>
              </w:rPr>
            </w:pPr>
            <w:r w:rsidRPr="005877A3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</w:t>
            </w:r>
            <w:r w:rsidR="00241AA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877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EAFD9C" w14:textId="77777777" w:rsidR="009A6BF5" w:rsidRDefault="009A6BF5" w:rsidP="009A6BF5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87AAC90" w14:textId="77777777" w:rsidR="009A6BF5" w:rsidRPr="00C26B6C" w:rsidRDefault="009A6BF5" w:rsidP="009A6BF5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26B6C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  <w:p w14:paraId="4B94D5A5" w14:textId="77777777" w:rsidR="009A6BF5" w:rsidRPr="005877A3" w:rsidRDefault="009A6BF5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4DB" w:rsidRPr="00C26B6C" w14:paraId="4A5B122C" w14:textId="77777777" w:rsidTr="004E4459">
        <w:trPr>
          <w:trHeight w:val="567"/>
        </w:trPr>
        <w:tc>
          <w:tcPr>
            <w:tcW w:w="2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886996" w14:textId="77777777" w:rsidR="00DD54DB" w:rsidRPr="00C26B6C" w:rsidRDefault="00DD54DB" w:rsidP="00ED3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E8D52" w14:textId="051588E9" w:rsidR="00DD54DB" w:rsidRPr="00ED3C86" w:rsidRDefault="00DD54DB" w:rsidP="00ED3C8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D3C86">
              <w:rPr>
                <w:rFonts w:ascii="Arial" w:hAnsi="Arial" w:cs="Arial"/>
                <w:b/>
                <w:bCs/>
                <w:sz w:val="20"/>
                <w:szCs w:val="20"/>
              </w:rPr>
              <w:t>Zintegrowany charakter projektu</w:t>
            </w:r>
            <w:r w:rsidRPr="00ED3C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E92D" w14:textId="77777777" w:rsidR="00AA3656" w:rsidRDefault="00AA3656" w:rsidP="00AA3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656">
              <w:rPr>
                <w:rFonts w:ascii="Arial" w:hAnsi="Arial" w:cs="Arial"/>
                <w:sz w:val="20"/>
                <w:szCs w:val="20"/>
              </w:rPr>
              <w:t>W ramach kryterium oceniane będzie</w:t>
            </w:r>
            <w:r>
              <w:rPr>
                <w:rFonts w:ascii="Arial" w:hAnsi="Arial" w:cs="Arial"/>
                <w:sz w:val="20"/>
                <w:szCs w:val="20"/>
              </w:rPr>
              <w:t>, czy p</w:t>
            </w:r>
            <w:r w:rsidRPr="00AA3656">
              <w:rPr>
                <w:rFonts w:ascii="Arial" w:hAnsi="Arial" w:cs="Arial"/>
                <w:sz w:val="20"/>
                <w:szCs w:val="20"/>
              </w:rPr>
              <w:t>rojekt realizowany jest zgodnie z zasadami opisanymi w dokumencie Zasady realizacji instrumentów terytorialnych w Polsce w perspektywie finansowej UE na lata 2021-2027.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C3AC0C" w14:textId="23BDAC61" w:rsidR="00AA3656" w:rsidRDefault="00AA3656" w:rsidP="00AA3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656">
              <w:rPr>
                <w:rFonts w:ascii="Arial" w:hAnsi="Arial" w:cs="Arial"/>
                <w:sz w:val="20"/>
                <w:szCs w:val="20"/>
              </w:rPr>
              <w:t xml:space="preserve">Zgodnie z definicją, projekt zintegrowany to projekt, który wpisuje się w cele rozwoju obszaru funkcjonalnego objętego instrumentem i jest ukierunkowany na rozwiązywanie wspólnych problemów rozwojowych – oznacza to, że projekt ten ma wpływ na więcej niż 1 gminę w miejskim obszarze </w:t>
            </w:r>
            <w:r>
              <w:rPr>
                <w:rFonts w:ascii="Arial" w:hAnsi="Arial" w:cs="Arial"/>
                <w:sz w:val="20"/>
                <w:szCs w:val="20"/>
              </w:rPr>
              <w:t>funkcjonalnym</w:t>
            </w:r>
            <w:r w:rsidRPr="00AA3656">
              <w:rPr>
                <w:rFonts w:ascii="Arial" w:hAnsi="Arial" w:cs="Arial"/>
                <w:sz w:val="20"/>
                <w:szCs w:val="20"/>
              </w:rPr>
              <w:t xml:space="preserve"> oraz jego realizacja jest uzasadniona zarówno w części diagnostycznej, jak i w części kierunkowej strategii.</w:t>
            </w:r>
          </w:p>
          <w:p w14:paraId="7975147A" w14:textId="77777777" w:rsidR="00C01A7F" w:rsidRPr="00C01A7F" w:rsidRDefault="00C01A7F" w:rsidP="00C01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A7F">
              <w:rPr>
                <w:rFonts w:ascii="Arial" w:hAnsi="Arial" w:cs="Arial"/>
                <w:sz w:val="20"/>
                <w:szCs w:val="20"/>
              </w:rPr>
              <w:t>Projekt zintegrowany powinien spełniać przynajmniej jeden z dwóch warunków:</w:t>
            </w:r>
          </w:p>
          <w:p w14:paraId="1B9F9524" w14:textId="4C0400C0" w:rsidR="00C01A7F" w:rsidRPr="00C01A7F" w:rsidRDefault="00D5253A" w:rsidP="00C01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01A7F" w:rsidRPr="00C01A7F">
              <w:rPr>
                <w:rFonts w:ascii="Arial" w:hAnsi="Arial" w:cs="Arial"/>
                <w:sz w:val="20"/>
                <w:szCs w:val="20"/>
              </w:rPr>
              <w:t xml:space="preserve"> jest projektem partnerskim w rozumieniu art. 39 ustawy wdrożeniowej;</w:t>
            </w:r>
          </w:p>
          <w:p w14:paraId="785A8550" w14:textId="746A9F18" w:rsidR="00C01A7F" w:rsidRPr="00C01A7F" w:rsidRDefault="00D5253A" w:rsidP="00C01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1A7F" w:rsidRPr="00C01A7F">
              <w:rPr>
                <w:rFonts w:ascii="Arial" w:hAnsi="Arial" w:cs="Arial"/>
                <w:sz w:val="20"/>
                <w:szCs w:val="20"/>
              </w:rPr>
              <w:t>deklarowany jest wspólny efekt, rezultat lub produkt końcowy projektu, tj. wspólne</w:t>
            </w:r>
            <w:r w:rsidR="00C01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A7F" w:rsidRPr="00C01A7F">
              <w:rPr>
                <w:rFonts w:ascii="Arial" w:hAnsi="Arial" w:cs="Arial"/>
                <w:sz w:val="20"/>
                <w:szCs w:val="20"/>
              </w:rPr>
              <w:t>wykorzystanie stworzonej w jego ramach infrastruktury</w:t>
            </w:r>
            <w:r w:rsidR="002A66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58CA9A" w14:textId="2631F8C9" w:rsidR="00DD54DB" w:rsidRPr="00ED3C86" w:rsidRDefault="00DD54DB" w:rsidP="003B4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FEB8" w14:textId="77777777" w:rsidR="00DD54DB" w:rsidRPr="00C26B6C" w:rsidRDefault="00DD54DB" w:rsidP="00ED3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7B2" w14:textId="77777777" w:rsidR="00DD54DB" w:rsidRPr="00BC429C" w:rsidRDefault="00DD54DB" w:rsidP="00ED3C86">
            <w:pPr>
              <w:rPr>
                <w:rFonts w:ascii="Arial" w:hAnsi="Arial" w:cs="Arial"/>
                <w:sz w:val="20"/>
                <w:szCs w:val="20"/>
              </w:rPr>
            </w:pPr>
            <w:r w:rsidRPr="00BC429C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656B9AB" w14:textId="77777777" w:rsidR="00DD54DB" w:rsidRPr="00BC429C" w:rsidRDefault="00DD54DB" w:rsidP="00ED3C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D615C" w14:textId="77777777" w:rsidR="00DD54DB" w:rsidRPr="00BC429C" w:rsidRDefault="00DD54DB" w:rsidP="00ED3C86">
            <w:pPr>
              <w:rPr>
                <w:rFonts w:ascii="Arial" w:hAnsi="Arial" w:cs="Arial"/>
                <w:sz w:val="20"/>
                <w:szCs w:val="20"/>
              </w:rPr>
            </w:pPr>
            <w:r w:rsidRPr="00BC429C">
              <w:rPr>
                <w:rFonts w:ascii="Arial" w:hAnsi="Arial" w:cs="Arial"/>
                <w:sz w:val="20"/>
                <w:szCs w:val="20"/>
              </w:rPr>
              <w:t xml:space="preserve">Spełnienie kryterium weryfikowane jest na moment oceny wniosku o dofinansowanie.  </w:t>
            </w:r>
          </w:p>
          <w:p w14:paraId="45FB0818" w14:textId="77777777" w:rsidR="00DD54DB" w:rsidRPr="00BC429C" w:rsidRDefault="00DD54DB" w:rsidP="00ED3C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34C76" w14:textId="77777777" w:rsidR="00DD54DB" w:rsidRPr="005877A3" w:rsidRDefault="00DD54DB" w:rsidP="00ED3C86">
            <w:pPr>
              <w:rPr>
                <w:rFonts w:ascii="Arial" w:hAnsi="Arial" w:cs="Arial"/>
                <w:sz w:val="20"/>
                <w:szCs w:val="20"/>
              </w:rPr>
            </w:pPr>
            <w:r w:rsidRPr="00BC429C">
              <w:rPr>
                <w:rFonts w:ascii="Arial" w:hAnsi="Arial" w:cs="Arial"/>
                <w:sz w:val="20"/>
                <w:szCs w:val="20"/>
              </w:rPr>
              <w:t>Kryterium weryfikowane będzie na podstawie zapisów wniosku o dofinansowanie oraz dokumentacji składanej wraz z wnioskiem o dofinansowanie.</w:t>
            </w:r>
          </w:p>
        </w:tc>
      </w:tr>
      <w:tr w:rsidR="005A6292" w:rsidRPr="00C26B6C" w14:paraId="603BEFCB" w14:textId="77777777" w:rsidTr="004E4459">
        <w:trPr>
          <w:trHeight w:val="567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2689" w14:textId="7880E66E" w:rsidR="005A6292" w:rsidRDefault="005A6292" w:rsidP="005A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968C5" w14:textId="758C3EDE" w:rsidR="005A6292" w:rsidRDefault="005A6292" w:rsidP="005A629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17E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08A1" w14:textId="77777777" w:rsidR="005A6292" w:rsidRPr="0062317E" w:rsidRDefault="005A6292" w:rsidP="005A6292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2317E">
              <w:rPr>
                <w:rFonts w:ascii="Arial" w:hAnsi="Arial" w:cs="Arial"/>
                <w:sz w:val="20"/>
                <w:szCs w:val="20"/>
              </w:rPr>
              <w:t xml:space="preserve">W ramach kryterium ocenie podlega poprawność i wiarygodność przeprowadzonej analizy popytu dla projektu. </w:t>
            </w:r>
          </w:p>
          <w:p w14:paraId="2D0CCC3A" w14:textId="77777777" w:rsidR="005A6292" w:rsidRPr="0062317E" w:rsidRDefault="005A6292" w:rsidP="005A6292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2317E">
              <w:rPr>
                <w:rFonts w:ascii="Arial" w:hAnsi="Arial" w:cs="Arial"/>
                <w:sz w:val="20"/>
                <w:szCs w:val="20"/>
              </w:rPr>
              <w:t xml:space="preserve">W analizie popytu uwzględnia się osoby korzystające z oferty realizowanej w infrastrukturze objętej wsparciem w formie stacjonarnej. </w:t>
            </w:r>
          </w:p>
          <w:p w14:paraId="5F038856" w14:textId="77777777" w:rsidR="005A6292" w:rsidRPr="0062317E" w:rsidRDefault="005A6292" w:rsidP="005A6292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2317E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25923F15" w14:textId="77777777" w:rsidR="005A6292" w:rsidRPr="0062317E" w:rsidRDefault="005A6292" w:rsidP="005A6292">
            <w:pPr>
              <w:keepNext/>
              <w:numPr>
                <w:ilvl w:val="0"/>
                <w:numId w:val="16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2317E">
              <w:rPr>
                <w:rFonts w:ascii="Arial" w:hAnsi="Arial" w:cs="Arial"/>
                <w:sz w:val="20"/>
                <w:szCs w:val="20"/>
              </w:rPr>
              <w:t>określono bieżący popyt, tj. scharakteryzowano rynek, na którym realizowany jest projekt, podano bieżącą wielkość popytu (liczba osób obecnie korzystających z oferty realizowanej w infrastrukturze objętej wsparciem), określono grupy docelowe (jeśli dotyczy);</w:t>
            </w:r>
          </w:p>
          <w:p w14:paraId="768ADB6C" w14:textId="77777777" w:rsidR="005A6292" w:rsidRPr="0062317E" w:rsidRDefault="005A6292" w:rsidP="005A6292">
            <w:pPr>
              <w:keepNext/>
              <w:numPr>
                <w:ilvl w:val="0"/>
                <w:numId w:val="16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2317E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4810B36C" w14:textId="77777777" w:rsidR="005A6292" w:rsidRPr="0062317E" w:rsidRDefault="005A6292" w:rsidP="005A6292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43C0135F" w14:textId="77777777" w:rsidR="005A6292" w:rsidRPr="0062317E" w:rsidRDefault="005A6292" w:rsidP="005A6292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2317E">
              <w:rPr>
                <w:rFonts w:ascii="Arial" w:hAnsi="Arial" w:cs="Arial"/>
                <w:sz w:val="20"/>
                <w:szCs w:val="20"/>
              </w:rPr>
              <w:t>Kryterium będzie spełnione, jeżeli powyższe będzie potwierdzone odpowiednią analizą, mówiącą o tym, ilu ludzi będzie zainteresowanych usługami 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34CE0A41" w14:textId="14F39D99" w:rsidR="005A6292" w:rsidRPr="00772BCB" w:rsidRDefault="005A6292" w:rsidP="005A62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CEA5" w14:textId="3475121A" w:rsidR="005A6292" w:rsidRPr="00C26B6C" w:rsidRDefault="005A6292" w:rsidP="005A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17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A61" w14:textId="77777777" w:rsidR="005A6292" w:rsidRPr="0062317E" w:rsidRDefault="005A6292" w:rsidP="005A6292">
            <w:pPr>
              <w:rPr>
                <w:rFonts w:ascii="Arial" w:hAnsi="Arial" w:cs="Arial"/>
                <w:sz w:val="20"/>
                <w:szCs w:val="20"/>
              </w:rPr>
            </w:pPr>
            <w:r w:rsidRPr="0062317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210C6A97" w14:textId="77777777" w:rsidR="005A6292" w:rsidRPr="0062317E" w:rsidRDefault="005A6292" w:rsidP="005A62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1E40A" w14:textId="77777777" w:rsidR="005A6292" w:rsidRPr="0062317E" w:rsidRDefault="005A6292" w:rsidP="005A6292">
            <w:pPr>
              <w:rPr>
                <w:rFonts w:ascii="Arial" w:hAnsi="Arial" w:cs="Arial"/>
                <w:sz w:val="20"/>
                <w:szCs w:val="20"/>
              </w:rPr>
            </w:pPr>
            <w:r w:rsidRPr="0062317E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dofinansowanie.</w:t>
            </w:r>
          </w:p>
          <w:p w14:paraId="6A7654E2" w14:textId="77777777" w:rsidR="005A6292" w:rsidRPr="0062317E" w:rsidRDefault="005A6292" w:rsidP="005A6292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8A348AD" w14:textId="77777777" w:rsidR="005A6292" w:rsidRPr="0062317E" w:rsidRDefault="005A6292" w:rsidP="005A62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8083E" w14:textId="77777777" w:rsidR="005A6292" w:rsidRPr="0062317E" w:rsidRDefault="005A6292" w:rsidP="005A6292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62317E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  <w:p w14:paraId="2946DB82" w14:textId="77777777" w:rsidR="005A6292" w:rsidRPr="005877A3" w:rsidRDefault="005A6292" w:rsidP="005A6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580" w:rsidRPr="00C26B6C" w14:paraId="5F959E95" w14:textId="77777777" w:rsidTr="004E4459">
        <w:trPr>
          <w:trHeight w:val="567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8A7F" w14:textId="1928C8C5" w:rsidR="00A42580" w:rsidRDefault="00A42580" w:rsidP="00A42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811EA" w14:textId="21B64FC1" w:rsidR="00A42580" w:rsidRPr="00F37F22" w:rsidRDefault="00A42580" w:rsidP="00A4258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8A5A" w14:textId="77777777" w:rsidR="00A42580" w:rsidRPr="00E21517" w:rsidRDefault="00A42580" w:rsidP="00A42580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21517">
              <w:rPr>
                <w:rFonts w:ascii="Arial" w:hAnsi="Arial" w:cs="Arial"/>
                <w:sz w:val="20"/>
                <w:szCs w:val="20"/>
              </w:rPr>
              <w:t>W ramach kryterium ocenie podlega zgodność projektu z zakresu dziedzictwa kulturowego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E21517">
              <w:rPr>
                <w:rFonts w:ascii="Arial" w:hAnsi="Arial" w:cs="Arial"/>
                <w:sz w:val="20"/>
                <w:szCs w:val="20"/>
              </w:rPr>
              <w:t xml:space="preserve"> turystyki z dokumentami strategicznymi EU: </w:t>
            </w:r>
          </w:p>
          <w:p w14:paraId="3EFE5E03" w14:textId="77777777" w:rsidR="00A42580" w:rsidRPr="00E21517" w:rsidRDefault="00A42580" w:rsidP="00A42580">
            <w:pPr>
              <w:keepNext/>
              <w:numPr>
                <w:ilvl w:val="0"/>
                <w:numId w:val="15"/>
              </w:num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21517">
              <w:rPr>
                <w:rFonts w:ascii="Arial" w:hAnsi="Arial" w:cs="Arial"/>
                <w:sz w:val="20"/>
                <w:szCs w:val="20"/>
              </w:rPr>
              <w:t>Nowy europejski program na rzecz kultury</w:t>
            </w:r>
            <w:r w:rsidRPr="00E2151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E2151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F695F39" w14:textId="77777777" w:rsidR="00A42580" w:rsidRPr="00E21517" w:rsidRDefault="00A42580" w:rsidP="00A42580">
            <w:pPr>
              <w:keepNext/>
              <w:numPr>
                <w:ilvl w:val="0"/>
                <w:numId w:val="15"/>
              </w:num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21517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</w:t>
            </w:r>
            <w:r w:rsidRPr="00E2151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2151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E2151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76E825" w14:textId="77777777" w:rsidR="00A42580" w:rsidRPr="00E21517" w:rsidRDefault="00A42580" w:rsidP="00A42580">
            <w:pPr>
              <w:keepNext/>
              <w:numPr>
                <w:ilvl w:val="0"/>
                <w:numId w:val="15"/>
              </w:num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21517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</w:t>
            </w:r>
            <w:r w:rsidRPr="00E2151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"/>
            </w:r>
            <w:r w:rsidRPr="00E2151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B4B680" w14:textId="77777777" w:rsidR="00A42580" w:rsidRPr="00E21517" w:rsidRDefault="00A42580" w:rsidP="00A42580">
            <w:pPr>
              <w:keepNext/>
              <w:numPr>
                <w:ilvl w:val="0"/>
                <w:numId w:val="15"/>
              </w:num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21517">
              <w:rPr>
                <w:rFonts w:ascii="Arial" w:hAnsi="Arial" w:cs="Arial"/>
                <w:sz w:val="20"/>
                <w:szCs w:val="20"/>
              </w:rPr>
              <w:t>Sprawozdanie Specjalne ECA nr 8/2020 Unijne inwestycje w obiekty kultury - kwestia wymagająca lepszego ukierunkowania działań i sprawniejszej koordynacji</w:t>
            </w:r>
            <w:r w:rsidRPr="00E2151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E2151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3CA04EB" w14:textId="77777777" w:rsidR="00A42580" w:rsidRPr="00E21517" w:rsidRDefault="00A42580" w:rsidP="00A42580">
            <w:pPr>
              <w:keepNext/>
              <w:numPr>
                <w:ilvl w:val="0"/>
                <w:numId w:val="15"/>
              </w:num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21517">
              <w:rPr>
                <w:rFonts w:ascii="Arial" w:hAnsi="Arial" w:cs="Arial"/>
                <w:sz w:val="20"/>
                <w:szCs w:val="20"/>
              </w:rPr>
              <w:t xml:space="preserve">Nowy Europejski </w:t>
            </w:r>
            <w:proofErr w:type="spellStart"/>
            <w:r w:rsidRPr="00E21517">
              <w:rPr>
                <w:rFonts w:ascii="Arial" w:hAnsi="Arial" w:cs="Arial"/>
                <w:sz w:val="20"/>
                <w:szCs w:val="20"/>
              </w:rPr>
              <w:t>Bauhaus</w:t>
            </w:r>
            <w:proofErr w:type="spellEnd"/>
            <w:r w:rsidRPr="00E2151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Pr="00E2151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82BA2F5" w14:textId="77777777" w:rsidR="00A42580" w:rsidRPr="00E21517" w:rsidRDefault="00A42580" w:rsidP="00A42580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2AA40770" w14:textId="2D1766F3" w:rsidR="00A42580" w:rsidRPr="00F37F22" w:rsidRDefault="00A42580" w:rsidP="00A425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21517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lastRenderedPageBreak/>
              <w:t xml:space="preserve">Kryterium zostanie uznane za spełnione, jeżeli działania objęte projektem wykazują zgodność z ww. dokumentami, w ich brzmieniu obowiązującym na dzień ogłoszenia naboru.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3F83" w14:textId="77777777" w:rsidR="00A42580" w:rsidRPr="00C26B6C" w:rsidRDefault="00A42580" w:rsidP="00A42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  <w:p w14:paraId="71BE2DD3" w14:textId="77777777" w:rsidR="00A42580" w:rsidRPr="00F37F22" w:rsidRDefault="00A42580" w:rsidP="00A42580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0A5" w14:textId="77777777" w:rsidR="00A42580" w:rsidRPr="00C26B6C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2E908B6E" w14:textId="77777777" w:rsidR="00A42580" w:rsidRPr="00C26B6C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1CB5B" w14:textId="77777777" w:rsidR="00A42580" w:rsidRDefault="00A42580" w:rsidP="00A42580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 i powinno być utrzymane do końca okresu trwałości.</w:t>
            </w:r>
            <w:r w:rsidRPr="00C26B6C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49235E70" w14:textId="77777777" w:rsidR="00A42580" w:rsidRDefault="00A42580" w:rsidP="00A42580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6CEADC9B" w14:textId="77777777" w:rsidR="00A42580" w:rsidRPr="00C26B6C" w:rsidRDefault="00A42580" w:rsidP="00A42580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26B6C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</w:t>
            </w:r>
            <w:r w:rsidRPr="00C26B6C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lastRenderedPageBreak/>
              <w:t xml:space="preserve">dofinansowanie </w:t>
            </w:r>
            <w:r w:rsidRPr="00C26B6C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27F0E533" w14:textId="77777777" w:rsidR="00A42580" w:rsidRPr="00F37F22" w:rsidRDefault="00A42580" w:rsidP="00A42580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580" w:rsidRPr="00C26B6C" w14:paraId="519AA4ED" w14:textId="77777777" w:rsidTr="004E4459">
        <w:trPr>
          <w:trHeight w:val="567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BCF6" w14:textId="2B339308" w:rsidR="00A42580" w:rsidRDefault="00A42580" w:rsidP="00A42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FF737" w14:textId="5D059C85" w:rsidR="00A42580" w:rsidRPr="00C26B6C" w:rsidRDefault="00A42580" w:rsidP="00A4258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26141">
              <w:rPr>
                <w:rFonts w:ascii="Arial" w:hAnsi="Arial" w:cs="Arial"/>
                <w:b/>
                <w:sz w:val="20"/>
                <w:szCs w:val="20"/>
              </w:rPr>
              <w:t>Zgodność projektu z zaleceniami ETO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506D" w14:textId="77777777" w:rsidR="00A42580" w:rsidRPr="00E26141" w:rsidRDefault="00A42580" w:rsidP="00A425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26141">
              <w:rPr>
                <w:rFonts w:ascii="Arial" w:hAnsi="Arial" w:cs="Arial"/>
                <w:sz w:val="20"/>
                <w:szCs w:val="20"/>
              </w:rPr>
              <w:t xml:space="preserve">W kryterium sprawdzamy, czy założenia projektu turystycznego są zgodne z zaleceniami wskazanymi przez Europejski Trybunał Obrachunkowy w Sprawozdaniu specjalnym </w:t>
            </w:r>
            <w:r w:rsidRPr="00E26141">
              <w:rPr>
                <w:rFonts w:ascii="Arial" w:hAnsi="Arial" w:cs="Arial"/>
                <w:i/>
                <w:iCs/>
                <w:sz w:val="20"/>
                <w:szCs w:val="20"/>
              </w:rPr>
              <w:t>Wsparcie UE na rzecz turystyki – potrzeba nowej orientacji strategicznej i lepszego podejścia do finansowania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26141">
              <w:rPr>
                <w:rFonts w:ascii="Arial" w:hAnsi="Arial" w:cs="Arial"/>
                <w:sz w:val="20"/>
                <w:szCs w:val="20"/>
              </w:rPr>
              <w:t xml:space="preserve"> a mianowicie, czy:</w:t>
            </w:r>
          </w:p>
          <w:p w14:paraId="3E9213D4" w14:textId="77777777" w:rsidR="00A42580" w:rsidRPr="00E26141" w:rsidRDefault="00A42580" w:rsidP="00A425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26141">
              <w:rPr>
                <w:rFonts w:ascii="Arial" w:hAnsi="Arial" w:cs="Arial"/>
                <w:sz w:val="20"/>
                <w:szCs w:val="20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6141">
              <w:rPr>
                <w:rFonts w:ascii="Arial" w:hAnsi="Arial" w:cs="Arial"/>
                <w:sz w:val="20"/>
                <w:szCs w:val="20"/>
              </w:rPr>
              <w:t>realizacja projektu poparta została analizą popytu i oceną potrzeb, aby ograniczyć ryzyko nieskuteczności, oraz</w:t>
            </w:r>
          </w:p>
          <w:p w14:paraId="050F88A2" w14:textId="77777777" w:rsidR="00A42580" w:rsidRPr="00E26141" w:rsidRDefault="00A42580" w:rsidP="00A425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26141">
              <w:rPr>
                <w:rFonts w:ascii="Arial" w:hAnsi="Arial" w:cs="Arial"/>
                <w:sz w:val="20"/>
                <w:szCs w:val="20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6141">
              <w:rPr>
                <w:rFonts w:ascii="Arial" w:hAnsi="Arial" w:cs="Arial"/>
                <w:sz w:val="20"/>
                <w:szCs w:val="20"/>
              </w:rPr>
              <w:t>projekt został skoordynowany z projektami w sąsiednich obszarach, aby uniknąć powielania i konkurencji, oraz</w:t>
            </w:r>
          </w:p>
          <w:p w14:paraId="3FF94F72" w14:textId="77777777" w:rsidR="00A42580" w:rsidRPr="00E26141" w:rsidRDefault="00A42580" w:rsidP="00A425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26141">
              <w:rPr>
                <w:rFonts w:ascii="Arial" w:hAnsi="Arial" w:cs="Arial"/>
                <w:sz w:val="20"/>
                <w:szCs w:val="20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6141">
              <w:rPr>
                <w:rFonts w:ascii="Arial" w:hAnsi="Arial" w:cs="Arial"/>
                <w:sz w:val="20"/>
                <w:szCs w:val="20"/>
              </w:rPr>
              <w:t>projekt przyczyni się do stymulowania działalności turystycznej w regionie, oraz</w:t>
            </w:r>
          </w:p>
          <w:p w14:paraId="459BEE9E" w14:textId="5A69A2C7" w:rsidR="00A42580" w:rsidRPr="00E21517" w:rsidRDefault="00A42580" w:rsidP="00A42580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26141">
              <w:rPr>
                <w:rFonts w:ascii="Arial" w:hAnsi="Arial" w:cs="Arial"/>
                <w:sz w:val="20"/>
                <w:szCs w:val="20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6141">
              <w:rPr>
                <w:rFonts w:ascii="Arial" w:hAnsi="Arial" w:cs="Arial"/>
                <w:sz w:val="20"/>
                <w:szCs w:val="20"/>
              </w:rPr>
              <w:t>projekt będzie trwały i odpowiednio utrzymywany w kolejnych latach po zakończeniu realizacji.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03FC" w14:textId="26FAD425" w:rsidR="00A42580" w:rsidRPr="00C26B6C" w:rsidRDefault="00A42580" w:rsidP="00A42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F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6049" w14:textId="77777777" w:rsidR="00A42580" w:rsidRPr="00F37F22" w:rsidRDefault="00A42580" w:rsidP="00A42580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1FDFD059" w14:textId="77777777" w:rsidR="00A42580" w:rsidRPr="00F37F22" w:rsidRDefault="00A42580" w:rsidP="00A42580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C8B9331" w14:textId="6848BBAC" w:rsidR="00A42580" w:rsidRPr="00C26B6C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>Spełnienie warunku kryterium weryfikowane jest na moment oceny wniosku o dofinansowanie i powinno być utrzymane do końca okresu trwałości projektu.</w:t>
            </w:r>
          </w:p>
        </w:tc>
      </w:tr>
      <w:tr w:rsidR="00A42580" w:rsidRPr="00C26B6C" w14:paraId="793748FA" w14:textId="77777777" w:rsidTr="004E4459">
        <w:trPr>
          <w:trHeight w:val="567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7F42" w14:textId="723E0700" w:rsidR="00A42580" w:rsidRDefault="00A42580" w:rsidP="00A42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C96F" w14:textId="67CC353D" w:rsidR="00A42580" w:rsidRPr="00D5253A" w:rsidRDefault="00A42580" w:rsidP="00A425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F22">
              <w:rPr>
                <w:rFonts w:ascii="Arial" w:hAnsi="Arial" w:cs="Arial"/>
                <w:b/>
                <w:sz w:val="20"/>
                <w:szCs w:val="20"/>
              </w:rPr>
              <w:t>Efekty społeczno-gospodarcze i ekologiczne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4299" w14:textId="77777777" w:rsidR="00A42580" w:rsidRPr="00F37F22" w:rsidRDefault="00A42580" w:rsidP="00A425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>W kryterium oceniane będzie, czy w przypadku projektów zakładających działania związane z rozwojem infrastruktury turystycznej wraz z zakupem wyposażenia i sprzętu, oraz adaptacją obiektów do pełnienia funkcji turystycznych, przyczyniają się one do rozwijania/osiągania efektów społeczno-gospodarczych i ekologicznych.</w:t>
            </w:r>
          </w:p>
          <w:p w14:paraId="03BEAE78" w14:textId="77777777" w:rsidR="00A42580" w:rsidRPr="00F37F22" w:rsidRDefault="00A42580" w:rsidP="00A425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 xml:space="preserve">Efekty społeczno-gospodarcze rozumiane są m.in. jako zwiększanie dostępności do zasobów przyrodniczych w wyniku pełnienia przez nie funkcji rekreacyjnych, poprawę jakości i komfortu życia mieszkańców, poprzez zwiększenie możliwości kontaktu z naturą, zwiększanie atrakcyjności turystycznej miejsc o dużym potencjale zasobów przyrodniczych, wzrost oczekiwanej liczby odwiedzin w miejscach objętych wsparciem, zwiększenie lokalnych przychodów z działalności turystycznej, tworzenie nowych miejsc pracy np. w obsłudze ruchu turystycznego, wzrost aktywności społecznej; efekty ekologiczne rozumiane są m.in. jako działania przyczyniające się do zmniejszania ilości zanieczyszczeń wprowadzanych do środowiska poprzez np. eliminację źródła emisji zanieczyszczeń, recykling, termomodernizację, stosowanie energooszczędnych rozwiązań, wykorzystanie energii </w:t>
            </w:r>
            <w:r w:rsidRPr="00F37F22">
              <w:rPr>
                <w:rFonts w:ascii="Arial" w:hAnsi="Arial" w:cs="Arial"/>
                <w:sz w:val="20"/>
                <w:szCs w:val="20"/>
              </w:rPr>
              <w:lastRenderedPageBreak/>
              <w:t>odnawialnej, ochrony krajobrazu przyrodniczego, kontrolowanie strumieni ruchu turystycznego.</w:t>
            </w:r>
          </w:p>
          <w:p w14:paraId="0359ABF4" w14:textId="39665028" w:rsidR="00A42580" w:rsidRPr="00AA3656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503D" w14:textId="0B648056" w:rsidR="00A42580" w:rsidRPr="00C26B6C" w:rsidRDefault="00A42580" w:rsidP="00A42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F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1F69" w14:textId="77777777" w:rsidR="00A42580" w:rsidRPr="00F37F22" w:rsidRDefault="00A42580" w:rsidP="00A42580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656DD383" w14:textId="77777777" w:rsidR="00A42580" w:rsidRPr="00F37F22" w:rsidRDefault="00A42580" w:rsidP="00A42580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2E0E829" w14:textId="415836A9" w:rsidR="00A42580" w:rsidRPr="005877A3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>Spełnienie warunku kryterium weryfikowane jest na moment oceny wniosku o dofinansowanie i powinno być utrzymane do końca okresu trwałości projektu.</w:t>
            </w:r>
          </w:p>
        </w:tc>
      </w:tr>
      <w:tr w:rsidR="00A42580" w:rsidRPr="00C26B6C" w14:paraId="3E50C105" w14:textId="77777777" w:rsidTr="004E4459">
        <w:trPr>
          <w:trHeight w:val="567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7EA4" w14:textId="509F7DF0" w:rsidR="00A42580" w:rsidRDefault="00A42580" w:rsidP="00A42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FED1" w14:textId="3B09AABE" w:rsidR="00A42580" w:rsidRPr="00F37F22" w:rsidRDefault="00A42580" w:rsidP="00A4258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37F22">
              <w:rPr>
                <w:rFonts w:ascii="Arial" w:hAnsi="Arial" w:cs="Arial"/>
                <w:b/>
                <w:sz w:val="20"/>
                <w:szCs w:val="20"/>
              </w:rPr>
              <w:t xml:space="preserve">Wzrost atrakcyjności turystycznej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1143" w14:textId="251DF2DD" w:rsidR="00A42580" w:rsidRPr="00F37F22" w:rsidRDefault="00A42580" w:rsidP="00A425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 xml:space="preserve">W kryterium </w:t>
            </w:r>
            <w:r>
              <w:rPr>
                <w:rFonts w:ascii="Arial" w:hAnsi="Arial" w:cs="Arial"/>
                <w:sz w:val="20"/>
                <w:szCs w:val="20"/>
              </w:rPr>
              <w:t>weryfikowane będzie</w:t>
            </w:r>
            <w:r w:rsidRPr="00F37F22">
              <w:rPr>
                <w:rFonts w:ascii="Arial" w:hAnsi="Arial" w:cs="Arial"/>
                <w:sz w:val="20"/>
                <w:szCs w:val="20"/>
              </w:rPr>
              <w:t xml:space="preserve">, czy projekt przyczynia się do rozwoju atrakcyjności turystycznej </w:t>
            </w:r>
            <w:r w:rsidRPr="00C527F1">
              <w:rPr>
                <w:rFonts w:ascii="Arial" w:hAnsi="Arial" w:cs="Arial"/>
                <w:sz w:val="20"/>
                <w:szCs w:val="20"/>
              </w:rPr>
              <w:t>regionu/promowania lokalnych produktów,</w:t>
            </w:r>
            <w:r w:rsidRPr="00F37F22">
              <w:rPr>
                <w:rFonts w:ascii="Arial" w:hAnsi="Arial" w:cs="Arial"/>
                <w:sz w:val="20"/>
                <w:szCs w:val="20"/>
              </w:rPr>
              <w:t xml:space="preserve"> przy jednoczesnym poszanowaniu zasobów przyrody i lokalnej kultury.</w:t>
            </w:r>
          </w:p>
          <w:p w14:paraId="2EBC7C55" w14:textId="08FAC415" w:rsidR="00A42580" w:rsidRPr="00F37F22" w:rsidRDefault="00A42580" w:rsidP="00A425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8BA5" w14:textId="74233CCA" w:rsidR="00A42580" w:rsidRPr="00F37F22" w:rsidRDefault="00A42580" w:rsidP="00A42580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37F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201" w14:textId="77777777" w:rsidR="00A42580" w:rsidRPr="00F37F22" w:rsidRDefault="00A42580" w:rsidP="00A42580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5AB99423" w14:textId="77777777" w:rsidR="00A42580" w:rsidRPr="00F37F22" w:rsidRDefault="00A42580" w:rsidP="00A42580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9CBE65A" w14:textId="1C74F043" w:rsidR="00A42580" w:rsidRPr="00F37F22" w:rsidRDefault="00A42580" w:rsidP="00A42580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>Spełnienie warunku kryterium weryfikowane jest na moment oceny wniosku o dofinansowanie i powinno być utrzymane do końca okresu trwałości projektu.</w:t>
            </w:r>
          </w:p>
        </w:tc>
      </w:tr>
      <w:tr w:rsidR="00A42580" w:rsidRPr="00C26B6C" w14:paraId="588AF2FC" w14:textId="77777777" w:rsidTr="004E4459">
        <w:trPr>
          <w:trHeight w:val="567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6BD0" w14:textId="0E00C5CD" w:rsidR="00A42580" w:rsidRDefault="00A42580" w:rsidP="00A42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A0E2" w14:textId="77777777" w:rsidR="00A42580" w:rsidRPr="002F3035" w:rsidRDefault="00A42580" w:rsidP="00A425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Zgodność projektu z dokumentami </w:t>
            </w:r>
          </w:p>
          <w:p w14:paraId="21A76048" w14:textId="77777777" w:rsidR="002F2F31" w:rsidRPr="002F2F31" w:rsidRDefault="002F2F31" w:rsidP="002F2F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3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42580" w:rsidRPr="002F3035">
              <w:rPr>
                <w:rFonts w:ascii="Arial" w:hAnsi="Arial" w:cs="Arial"/>
                <w:b/>
                <w:bCs/>
                <w:sz w:val="20"/>
                <w:szCs w:val="20"/>
              </w:rPr>
              <w:t>trategicznym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2F31">
              <w:rPr>
                <w:rFonts w:ascii="Arial" w:hAnsi="Arial" w:cs="Arial"/>
                <w:b/>
                <w:bCs/>
                <w:sz w:val="20"/>
                <w:szCs w:val="20"/>
              </w:rPr>
              <w:t>(jeśli dotyczy)</w:t>
            </w:r>
          </w:p>
          <w:p w14:paraId="2D255F82" w14:textId="77777777" w:rsidR="002F2F31" w:rsidRPr="002F2F31" w:rsidRDefault="002F2F31" w:rsidP="002F2F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F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Dotyczy typu: </w:t>
            </w:r>
          </w:p>
          <w:p w14:paraId="04ABE9BA" w14:textId="68CF9000" w:rsidR="00A42580" w:rsidRPr="0062317E" w:rsidRDefault="002F2F31" w:rsidP="002F2F3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F31">
              <w:rPr>
                <w:rFonts w:ascii="Arial" w:hAnsi="Arial" w:cs="Arial"/>
                <w:b/>
                <w:bCs/>
                <w:sz w:val="20"/>
                <w:szCs w:val="20"/>
              </w:rPr>
              <w:t>2. Ochrona, rozwój i promowanie dziedzictwa naturalnego i ekoturystyki poza obszarami Natura 2000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38F3" w14:textId="46CE6233" w:rsidR="00A42580" w:rsidRPr="00B60CCF" w:rsidRDefault="00A42580" w:rsidP="00A42580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60CCF">
              <w:rPr>
                <w:rFonts w:ascii="Arial" w:hAnsi="Arial" w:cs="Arial"/>
                <w:sz w:val="20"/>
                <w:szCs w:val="20"/>
              </w:rPr>
              <w:t>Ocenie podlega zgodność projektu z dokumentami strategicznymi  UE, krajowymi i regionalnymi.</w:t>
            </w:r>
          </w:p>
          <w:p w14:paraId="03236F77" w14:textId="77777777" w:rsidR="00A42580" w:rsidRPr="00B60CCF" w:rsidRDefault="00A42580" w:rsidP="00A42580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60CCF">
              <w:rPr>
                <w:rFonts w:ascii="Arial" w:hAnsi="Arial" w:cs="Arial"/>
                <w:sz w:val="20"/>
                <w:szCs w:val="20"/>
              </w:rPr>
              <w:t>Do ww. dokumentów należą:</w:t>
            </w:r>
          </w:p>
          <w:p w14:paraId="1EE61656" w14:textId="1655CE78" w:rsidR="00A42580" w:rsidRPr="00B60CCF" w:rsidRDefault="00A42580" w:rsidP="00A42580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60CCF">
              <w:rPr>
                <w:rFonts w:ascii="Arial" w:hAnsi="Arial" w:cs="Arial"/>
                <w:sz w:val="20"/>
                <w:szCs w:val="20"/>
              </w:rPr>
              <w:t>− Unijna Strategia na rzecz bioróżnorodności 2030 r. „Przywracanie  przyrody do naszego życia” opublikowana przez Komisję  Europejską w dniu 20 maja 2020 r.</w:t>
            </w:r>
          </w:p>
          <w:p w14:paraId="52322BE8" w14:textId="5D5B5974" w:rsidR="00A42580" w:rsidRPr="0062317E" w:rsidRDefault="00A42580" w:rsidP="00A42580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60CCF">
              <w:rPr>
                <w:rFonts w:ascii="Arial" w:hAnsi="Arial" w:cs="Arial"/>
                <w:sz w:val="20"/>
                <w:szCs w:val="20"/>
              </w:rPr>
              <w:t>− Polityka ekologiczna państwa do 2030r.</w:t>
            </w:r>
            <w:r>
              <w:rPr>
                <w:rFonts w:ascii="Arial" w:hAnsi="Arial" w:cs="Arial"/>
                <w:sz w:val="20"/>
                <w:szCs w:val="20"/>
              </w:rPr>
              <w:t xml:space="preserve"> (PEP2030)</w:t>
            </w:r>
            <w:r w:rsidRPr="00B60CCF">
              <w:rPr>
                <w:rFonts w:ascii="Arial" w:hAnsi="Arial" w:cs="Arial"/>
                <w:sz w:val="20"/>
                <w:szCs w:val="20"/>
              </w:rPr>
              <w:t xml:space="preserve"> „Polityka ekologiczna państwa 2030 – strategia rozwoju w obszarze środowiska i gospodarki wodnej”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16 lipca 2019 r.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4AFB" w14:textId="1833A6A9" w:rsidR="00A42580" w:rsidRPr="0062317E" w:rsidRDefault="00A42580" w:rsidP="00A425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F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  <w:r w:rsidR="002F2F3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/NIE DOTYCZY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C4E5" w14:textId="77777777" w:rsidR="00A42580" w:rsidRPr="002F3035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  <w:r w:rsidRPr="002F303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1C374EEC" w14:textId="77777777" w:rsidR="00A42580" w:rsidRPr="002F3035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86802" w14:textId="10DB8363" w:rsidR="00A42580" w:rsidRPr="0062317E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  <w:r w:rsidRPr="002F3035">
              <w:rPr>
                <w:rFonts w:ascii="Arial" w:hAnsi="Arial" w:cs="Arial"/>
                <w:sz w:val="20"/>
                <w:szCs w:val="20"/>
              </w:rPr>
              <w:t>Spełnienie warunku kryterium weryfikowane jest na moment oceny wniosku o dofinansowanie i powinno być utrzymane do końca okresu trwałości projektu.</w:t>
            </w:r>
          </w:p>
        </w:tc>
      </w:tr>
      <w:tr w:rsidR="00A42580" w:rsidRPr="00C26B6C" w14:paraId="4FD57ED5" w14:textId="77777777" w:rsidTr="004E4459">
        <w:trPr>
          <w:trHeight w:val="567"/>
        </w:trPr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61AC" w14:textId="4EB0F382" w:rsidR="00A42580" w:rsidRDefault="00A42580" w:rsidP="00A425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A2D7" w14:textId="77777777" w:rsidR="00A42580" w:rsidRPr="00E80D5E" w:rsidRDefault="00A42580" w:rsidP="00A42580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2AE7AC2C" w14:textId="1774DF82" w:rsidR="00A42580" w:rsidRPr="00C45C10" w:rsidRDefault="00A42580" w:rsidP="00A425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DFAB" w14:textId="2FBE1885" w:rsidR="00A42580" w:rsidRPr="00C45C10" w:rsidRDefault="00A42580" w:rsidP="00A425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W ramach kryterium ocenie podlega wykorzystanie istniejącej infrastruktury. Realizacja projektów polegających na budowie nowych obiektów jest możliwa jedynie w uzasadnionych przypadkach jest możliwa jedynie, gdy Wnioskodawca wykaże i uzasadni brak możliwości wykorzystania, zgodnie z przeznaczeniem opisanym w projekcie, obiektów na danym obszarze. Przez obiekt należy rozumieć budynek i budowlę, zdefiniowane w ustawie prawo budowlane</w:t>
            </w:r>
            <w:r w:rsidRPr="00E80D5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80D5E">
              <w:rPr>
                <w:rFonts w:ascii="Arial" w:hAnsi="Arial" w:cs="Arial"/>
                <w:sz w:val="20"/>
                <w:szCs w:val="20"/>
              </w:rPr>
              <w:t>. Ograniczenie dotyczące budowy nowych obiektów nie dotyczy obiektów małej architektury.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58C5" w14:textId="0B6E60B4" w:rsidR="00A42580" w:rsidRPr="00C45C10" w:rsidRDefault="00A42580" w:rsidP="00A42580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80D5E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749" w14:textId="77777777" w:rsidR="00A42580" w:rsidRPr="00E80D5E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4388057" w14:textId="77777777" w:rsidR="00A42580" w:rsidRPr="00E80D5E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08BFB" w14:textId="77777777" w:rsidR="00A42580" w:rsidRPr="00E80D5E" w:rsidRDefault="00A42580" w:rsidP="00A42580">
            <w:pPr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sz w:val="20"/>
                <w:szCs w:val="20"/>
              </w:rPr>
              <w:t xml:space="preserve">Spełnienie kryterium weryfikowane jest na moment oceny wniosku o dofinansowanie. </w:t>
            </w:r>
          </w:p>
          <w:p w14:paraId="4826F81F" w14:textId="77777777" w:rsidR="00A42580" w:rsidRPr="00E80D5E" w:rsidRDefault="00A42580" w:rsidP="00A425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EB5981" w14:textId="1A09923C" w:rsidR="00A42580" w:rsidRPr="00C26B6C" w:rsidRDefault="00A42580" w:rsidP="00A42580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80D5E">
              <w:rPr>
                <w:rFonts w:ascii="Arial" w:hAnsi="Arial" w:cs="Arial"/>
                <w:bCs/>
                <w:sz w:val="20"/>
                <w:szCs w:val="20"/>
              </w:rPr>
              <w:t xml:space="preserve">Kryterium weryfikowane będzie na podstawie zapisów wniosku o dofinansowanie oraz dokumentacji składanej wraz z wnioskiem o dofinansowanie. </w:t>
            </w:r>
          </w:p>
        </w:tc>
      </w:tr>
    </w:tbl>
    <w:p w14:paraId="6B3BFCAE" w14:textId="77777777" w:rsidR="004D52B9" w:rsidRPr="00C26B6C" w:rsidRDefault="004D52B9" w:rsidP="001302D5">
      <w:pPr>
        <w:pStyle w:val="cel1"/>
        <w:ind w:left="0" w:firstLine="0"/>
        <w:jc w:val="left"/>
        <w:rPr>
          <w:rFonts w:ascii="Arial" w:hAnsi="Arial" w:cs="Arial"/>
          <w:bCs/>
          <w:smallCaps w:val="0"/>
          <w:sz w:val="20"/>
          <w:szCs w:val="20"/>
          <w:u w:val="none"/>
        </w:rPr>
      </w:pPr>
    </w:p>
    <w:p w14:paraId="40519EC1" w14:textId="77777777" w:rsidR="009C63F4" w:rsidRPr="00C26B6C" w:rsidRDefault="00470B8F" w:rsidP="001302D5">
      <w:pPr>
        <w:pStyle w:val="cel1"/>
        <w:ind w:left="0" w:firstLine="0"/>
        <w:jc w:val="left"/>
        <w:rPr>
          <w:rFonts w:ascii="Arial" w:eastAsia="PMingLiU" w:hAnsi="Arial" w:cs="Arial"/>
          <w:bCs/>
          <w:smallCaps w:val="0"/>
          <w:color w:val="365F91"/>
          <w:sz w:val="20"/>
          <w:szCs w:val="20"/>
          <w:u w:val="none"/>
          <w:lang w:eastAsia="pl-PL"/>
        </w:rPr>
      </w:pPr>
      <w:r w:rsidRPr="00C26B6C">
        <w:rPr>
          <w:rFonts w:ascii="Arial" w:eastAsia="PMingLiU" w:hAnsi="Arial" w:cs="Arial"/>
          <w:bCs/>
          <w:smallCaps w:val="0"/>
          <w:color w:val="365F91"/>
          <w:sz w:val="20"/>
          <w:szCs w:val="20"/>
          <w:u w:val="none"/>
          <w:lang w:eastAsia="pl-PL"/>
        </w:rPr>
        <w:t>Kryteria merytoryczne</w:t>
      </w:r>
      <w:r w:rsidR="005D3192" w:rsidRPr="00C26B6C">
        <w:rPr>
          <w:rFonts w:ascii="Arial" w:eastAsia="PMingLiU" w:hAnsi="Arial" w:cs="Arial"/>
          <w:bCs/>
          <w:smallCaps w:val="0"/>
          <w:color w:val="365F91"/>
          <w:sz w:val="20"/>
          <w:szCs w:val="20"/>
          <w:u w:val="none"/>
          <w:lang w:eastAsia="pl-PL"/>
        </w:rPr>
        <w:t xml:space="preserve"> ogólne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982"/>
        <w:gridCol w:w="1134"/>
        <w:gridCol w:w="3940"/>
      </w:tblGrid>
      <w:tr w:rsidR="00E84431" w:rsidRPr="00C26B6C" w14:paraId="423CE9CC" w14:textId="77777777" w:rsidTr="007E1DE7">
        <w:trPr>
          <w:trHeight w:val="35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414813" w14:textId="77777777" w:rsidR="00E84431" w:rsidRPr="00C26B6C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A6DB06" w14:textId="77777777" w:rsidR="00E84431" w:rsidRPr="00C26B6C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14:paraId="0A405463" w14:textId="77777777" w:rsidR="00E84431" w:rsidRPr="00C26B6C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Definicja i opis kryterium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481FE8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14:paraId="2CBFCA88" w14:textId="77777777" w:rsidR="00E84431" w:rsidRPr="00C26B6C" w:rsidRDefault="005217F5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tr w:rsidR="00E84431" w:rsidRPr="00C26B6C" w14:paraId="0842B716" w14:textId="77777777" w:rsidTr="007E1DE7">
        <w:tc>
          <w:tcPr>
            <w:tcW w:w="567" w:type="dxa"/>
            <w:vMerge w:val="restart"/>
          </w:tcPr>
          <w:p w14:paraId="08CE6F91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7B7F406A" w14:textId="77777777" w:rsidR="00E84431" w:rsidRPr="00C26B6C" w:rsidRDefault="00E84431" w:rsidP="001302D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konieczności realizacji projektu i zgodność </w:t>
            </w: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z celami </w:t>
            </w:r>
            <w:proofErr w:type="spellStart"/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FEdP</w:t>
            </w:r>
            <w:proofErr w:type="spellEnd"/>
          </w:p>
        </w:tc>
        <w:tc>
          <w:tcPr>
            <w:tcW w:w="5982" w:type="dxa"/>
          </w:tcPr>
          <w:p w14:paraId="5C1684E4" w14:textId="77777777" w:rsidR="00E84431" w:rsidRPr="00C26B6C" w:rsidRDefault="00BD6BE7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577C1A">
              <w:rPr>
                <w:rFonts w:ascii="Arial" w:hAnsi="Arial" w:cs="Arial"/>
                <w:sz w:val="20"/>
                <w:szCs w:val="20"/>
              </w:rPr>
              <w:t>warunku</w:t>
            </w:r>
            <w:r w:rsidR="00EE0E31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kryterium oceniane 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zy uzasadniono potrzebę</w:t>
            </w:r>
            <w:r w:rsidR="00E84431" w:rsidRPr="00C26B6C" w:rsidDel="00B94B8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realizacji projektu oraz konieczność finansowania projektu środkami publicznymi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6006F3CA" w14:textId="77777777" w:rsidR="00E84431" w:rsidRPr="00C26B6C" w:rsidRDefault="00E84431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Weryfikowane będzie przedstawione uzasadnienie potrzeby realizacji projektu, w odniesieniu do poniższych aspektów:</w:t>
            </w:r>
          </w:p>
          <w:p w14:paraId="518177BE" w14:textId="363B7B23" w:rsidR="00E84431" w:rsidRPr="00C26B6C" w:rsidRDefault="00E84431" w:rsidP="0099601D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projekt stanowi odpowiedź na zidentyfikowane problemy/ potrzeby</w:t>
            </w:r>
            <w:r w:rsidR="007D007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lokalnej społeczności i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Wnioskodawcy, </w:t>
            </w:r>
          </w:p>
          <w:p w14:paraId="76C87AF7" w14:textId="05C40A69" w:rsidR="00E84431" w:rsidRPr="00C26B6C" w:rsidRDefault="00E84431" w:rsidP="0099601D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planowane działania są adekwatne do potrzeb </w:t>
            </w:r>
            <w:r w:rsidR="007D0078">
              <w:rPr>
                <w:rFonts w:ascii="Arial" w:hAnsi="Arial" w:cs="Arial"/>
                <w:sz w:val="20"/>
                <w:szCs w:val="20"/>
                <w:lang w:eastAsia="pl-PL"/>
              </w:rPr>
              <w:t xml:space="preserve">lokalnej społeczności i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Wnioskodawcy, </w:t>
            </w:r>
          </w:p>
          <w:p w14:paraId="6607F30B" w14:textId="77777777" w:rsidR="00E84431" w:rsidRPr="00C26B6C" w:rsidRDefault="00E84431" w:rsidP="0099601D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planowane działania umożliwią realizację projektu, </w:t>
            </w:r>
          </w:p>
          <w:p w14:paraId="1F0D9962" w14:textId="77777777" w:rsidR="00E84431" w:rsidRDefault="00E84431" w:rsidP="0099601D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konieczność finansowania projektu środkami publicznymi.</w:t>
            </w:r>
          </w:p>
          <w:p w14:paraId="61CDCEAD" w14:textId="77777777" w:rsidR="004F0A37" w:rsidRPr="00C26B6C" w:rsidRDefault="004F0A37" w:rsidP="004F0A37">
            <w:pPr>
              <w:suppressAutoHyphens w:val="0"/>
              <w:ind w:left="466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48B768B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0FAEF2F9" w14:textId="77777777" w:rsidR="00791F28" w:rsidRPr="00C26B6C" w:rsidRDefault="00791F28" w:rsidP="00791F28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BB9E253" w14:textId="77777777" w:rsidR="005217F5" w:rsidRPr="00C26B6C" w:rsidRDefault="005217F5" w:rsidP="009B22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0E012" w14:textId="77777777" w:rsidR="00E84431" w:rsidRPr="00C26B6C" w:rsidRDefault="00D5083D" w:rsidP="001302D5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C26B6C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024423" w:rsidRPr="00C26B6C">
              <w:rPr>
                <w:rFonts w:ascii="Arial" w:hAnsi="Arial" w:cs="Arial"/>
                <w:sz w:val="20"/>
                <w:szCs w:val="20"/>
              </w:rPr>
              <w:t>.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4431" w:rsidRPr="00C26B6C" w14:paraId="4014161D" w14:textId="77777777" w:rsidTr="007E1DE7">
        <w:tc>
          <w:tcPr>
            <w:tcW w:w="567" w:type="dxa"/>
            <w:vMerge/>
            <w:vAlign w:val="center"/>
          </w:tcPr>
          <w:p w14:paraId="23DE523C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2E56223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  <w:vAlign w:val="center"/>
          </w:tcPr>
          <w:p w14:paraId="14EC3C96" w14:textId="77777777" w:rsidR="00E84431" w:rsidRPr="00C26B6C" w:rsidRDefault="00C414C3" w:rsidP="00577C1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EE0E31" w:rsidRPr="00C26B6C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26B6C">
              <w:rPr>
                <w:rFonts w:ascii="Arial" w:hAnsi="Arial" w:cs="Arial"/>
                <w:sz w:val="20"/>
                <w:szCs w:val="20"/>
              </w:rPr>
              <w:t>kryterium oceniane będzie czy</w:t>
            </w:r>
            <w:r w:rsidR="00E84431" w:rsidRPr="00C26B6C">
              <w:rPr>
                <w:rFonts w:ascii="Arial" w:hAnsi="Arial" w:cs="Arial"/>
                <w:sz w:val="20"/>
                <w:szCs w:val="20"/>
              </w:rPr>
              <w:t xml:space="preserve"> określone przez Wnioskodawcę cele realizacji projektu są zbieżne z odpowiednim celem szczegółowym programu Fundusze Europejskie dla Podlaskiego 2021-2027</w:t>
            </w:r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905DC9E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26EE8AB3" w14:textId="77777777" w:rsidR="00730289" w:rsidRPr="00C26B6C" w:rsidRDefault="00730289" w:rsidP="009B2284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</w:t>
            </w:r>
            <w:r w:rsidR="006673D0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C26B6C">
              <w:rPr>
                <w:rFonts w:ascii="Arial" w:hAnsi="Arial" w:cs="Arial"/>
                <w:sz w:val="20"/>
                <w:szCs w:val="20"/>
              </w:rPr>
              <w:t xml:space="preserve"> kryterium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B3B8E1" w14:textId="77777777" w:rsidR="00E84431" w:rsidRPr="00C26B6C" w:rsidRDefault="00D5083D" w:rsidP="009B2284">
            <w:pPr>
              <w:suppressAutoHyphens w:val="0"/>
              <w:spacing w:before="2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</w:tc>
      </w:tr>
      <w:tr w:rsidR="00E84431" w:rsidRPr="00C26B6C" w14:paraId="5EE246F7" w14:textId="77777777" w:rsidTr="007E1DE7">
        <w:tc>
          <w:tcPr>
            <w:tcW w:w="567" w:type="dxa"/>
            <w:vMerge/>
            <w:vAlign w:val="center"/>
          </w:tcPr>
          <w:p w14:paraId="07547A01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043CB0F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6D8E359E" w14:textId="77777777" w:rsidR="00E84431" w:rsidRPr="00C26B6C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EE0E31" w:rsidRPr="00C26B6C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kryterium oceniane 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zy wskaźniki projektu odzwierciedlają założone cele projektu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07459315" w14:textId="77777777" w:rsidR="00AD28B4" w:rsidRPr="00C26B6C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E1DED1E" w14:textId="77777777" w:rsidR="00AD28B4" w:rsidRPr="00C26B6C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Weryfikacja zostanie przeprowadzona </w:t>
            </w:r>
            <w:r w:rsidR="00A36704" w:rsidRPr="00C26B6C">
              <w:rPr>
                <w:rFonts w:ascii="Arial" w:hAnsi="Arial" w:cs="Arial"/>
                <w:sz w:val="20"/>
                <w:szCs w:val="20"/>
                <w:lang w:eastAsia="pl-PL"/>
              </w:rPr>
              <w:t>w odniesieniu do poniższych aspektów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A36704" w:rsidRPr="00C26B6C" w:rsidDel="00A3670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2362C5C" w14:textId="77777777" w:rsidR="00E84431" w:rsidRPr="00C26B6C" w:rsidRDefault="00E84431" w:rsidP="0099601D">
            <w:pPr>
              <w:numPr>
                <w:ilvl w:val="0"/>
                <w:numId w:val="7"/>
              </w:numPr>
              <w:suppressAutoHyphens w:val="0"/>
              <w:ind w:left="464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wskaźniki projektu odzwierciedlają założone cele projektu</w:t>
            </w:r>
            <w:r w:rsidR="00A36704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DDE1B05" w14:textId="77777777" w:rsidR="00E84431" w:rsidRPr="00C26B6C" w:rsidRDefault="00AD28B4" w:rsidP="009B2284">
            <w:pPr>
              <w:suppressAutoHyphens w:val="0"/>
              <w:ind w:left="46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skaźniki osiągnięcia celów projektu powinny być adekwatne do zakresu rzeczowego projektu i celów oraz powinny zostać osiągnięte przy danych nakładach i założonym sposobie realizacji projektu,</w:t>
            </w:r>
          </w:p>
          <w:p w14:paraId="03FB6AA6" w14:textId="77777777" w:rsidR="00E84431" w:rsidRPr="00C26B6C" w:rsidRDefault="00E84431" w:rsidP="0099601D">
            <w:pPr>
              <w:numPr>
                <w:ilvl w:val="0"/>
                <w:numId w:val="3"/>
              </w:numPr>
              <w:suppressAutoHyphens w:val="0"/>
              <w:ind w:left="463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wybrano wskaźniki obligatoryjne dla danego rodzaju projektu</w:t>
            </w:r>
            <w:r w:rsidR="00A36704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7CF95434" w14:textId="77777777" w:rsidR="00E84431" w:rsidRPr="00C26B6C" w:rsidRDefault="00AD28B4" w:rsidP="009B2284">
            <w:pPr>
              <w:suppressAutoHyphens w:val="0"/>
              <w:ind w:left="46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pierwszej kolejności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wybrać wskaźniki obligatoryjne wskazane w Regulaminie wyboru projektów, </w:t>
            </w:r>
          </w:p>
          <w:p w14:paraId="273D5278" w14:textId="77777777" w:rsidR="00E84431" w:rsidRPr="00C26B6C" w:rsidRDefault="00E84431" w:rsidP="0099601D">
            <w:pPr>
              <w:numPr>
                <w:ilvl w:val="0"/>
                <w:numId w:val="3"/>
              </w:numPr>
              <w:suppressAutoHyphens w:val="0"/>
              <w:ind w:left="463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 w:rsidR="00AD28B4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7D49AA4" w14:textId="77777777" w:rsidR="00E84431" w:rsidRPr="00C26B6C" w:rsidRDefault="00E84431" w:rsidP="009B2284">
            <w:pPr>
              <w:suppressAutoHyphens w:val="0"/>
              <w:ind w:left="463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Wymagane jest, by przedstawiona metodologia była weryfikowalna i oparta o wiarygodne założenia.</w:t>
            </w:r>
          </w:p>
        </w:tc>
        <w:tc>
          <w:tcPr>
            <w:tcW w:w="1134" w:type="dxa"/>
          </w:tcPr>
          <w:p w14:paraId="0028E69B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3046A401" w14:textId="77777777" w:rsidR="008F6AAE" w:rsidRPr="00C26B6C" w:rsidRDefault="0073028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w zakresie uzupełnienia wskaźników we wniosku oraz skorygowania metodologii ich wyliczania, tj. opisu szacowania, pomiaru i monitorowania, jak również wartości docelowych do poziomu uzasadnionego zapisami dokumentacji</w:t>
            </w:r>
            <w:r w:rsidR="00024423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>aplikacyjnej oraz wyjaśnieniami na etapie oceny projektu.</w:t>
            </w:r>
          </w:p>
          <w:p w14:paraId="617F2AAA" w14:textId="77777777" w:rsidR="00730289" w:rsidRPr="00C26B6C" w:rsidRDefault="000F40A2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trwałości.</w:t>
            </w:r>
          </w:p>
          <w:p w14:paraId="68B70B47" w14:textId="77777777" w:rsidR="001D2109" w:rsidRPr="00C26B6C" w:rsidRDefault="001D210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Możliwość odstępstwa od założonych wartości docelowych i terminu ich osiągnięcia w trakcie realizacji projektu oraz w okresie trwałości może wynikać z wystąpienia siły wyższej nie leżącej po stronie Beneficjenta, przy czym każda zmiana powinna być uzasadniona przez Beneficjenta i zaakceptowana przez IZ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FEdP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F8D6C9" w14:textId="77777777" w:rsidR="00E84431" w:rsidRPr="00C26B6C" w:rsidRDefault="001D210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lastRenderedPageBreak/>
              <w:t xml:space="preserve">W innym przypadku, współfinansowanie UE będzie podlegało pomniejszeniu proporcjonalnie do nieosiągniętych wartości docelowych </w:t>
            </w:r>
            <w:r w:rsidR="00BC3C3C">
              <w:rPr>
                <w:rFonts w:ascii="Arial" w:hAnsi="Arial" w:cs="Arial"/>
                <w:sz w:val="20"/>
                <w:szCs w:val="20"/>
              </w:rPr>
              <w:t>w</w:t>
            </w:r>
            <w:r w:rsidRPr="00C26B6C">
              <w:rPr>
                <w:rFonts w:ascii="Arial" w:hAnsi="Arial" w:cs="Arial"/>
                <w:sz w:val="20"/>
                <w:szCs w:val="20"/>
              </w:rPr>
              <w:t>skaźników/celów projektu w sposób określony w umowie o dofinansowanie projektu.</w:t>
            </w:r>
          </w:p>
        </w:tc>
      </w:tr>
      <w:tr w:rsidR="00E84431" w:rsidRPr="00C26B6C" w14:paraId="7CBD0EFA" w14:textId="77777777" w:rsidTr="007E1DE7">
        <w:tc>
          <w:tcPr>
            <w:tcW w:w="567" w:type="dxa"/>
            <w:vMerge w:val="restart"/>
          </w:tcPr>
          <w:p w14:paraId="6537F28F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4F4982A2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5982" w:type="dxa"/>
          </w:tcPr>
          <w:p w14:paraId="71BE0E88" w14:textId="77777777" w:rsidR="00E84431" w:rsidRPr="00C26B6C" w:rsidRDefault="00EE0E31" w:rsidP="009B228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</w:t>
            </w:r>
            <w:r w:rsidR="00B1676E" w:rsidRPr="00C26B6C">
              <w:rPr>
                <w:rFonts w:ascii="Arial" w:hAnsi="Arial" w:cs="Arial"/>
                <w:sz w:val="20"/>
                <w:szCs w:val="20"/>
              </w:rPr>
              <w:t xml:space="preserve"> warunku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kryterium oceniane 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zy wskazane wydatki kwalifikowalne projektu są zgodne z zasadami finansowania projektu w ramach naboru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określonymi w Regulaminie wyboru projektów.</w:t>
            </w:r>
          </w:p>
        </w:tc>
        <w:tc>
          <w:tcPr>
            <w:tcW w:w="1134" w:type="dxa"/>
          </w:tcPr>
          <w:p w14:paraId="582831B6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4380E0CB" w14:textId="77777777" w:rsidR="003125AA" w:rsidRPr="00C26B6C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904B28" w:rsidRPr="00C26B6C">
              <w:rPr>
                <w:rFonts w:ascii="Arial" w:hAnsi="Arial" w:cs="Arial"/>
                <w:sz w:val="20"/>
                <w:szCs w:val="20"/>
              </w:rPr>
              <w:t>y</w:t>
            </w:r>
            <w:r w:rsidR="00A95240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109" w:rsidRPr="00C26B6C">
              <w:rPr>
                <w:rFonts w:ascii="Arial" w:hAnsi="Arial" w:cs="Arial"/>
                <w:sz w:val="20"/>
                <w:szCs w:val="20"/>
              </w:rPr>
              <w:t xml:space="preserve">kosztów kwalifikowalnych </w:t>
            </w:r>
            <w:r w:rsidR="00A95240" w:rsidRPr="00C26B6C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5C546F" w:rsidRPr="00C26B6C">
              <w:rPr>
                <w:rFonts w:ascii="Arial" w:hAnsi="Arial" w:cs="Arial"/>
                <w:sz w:val="20"/>
                <w:szCs w:val="20"/>
              </w:rPr>
              <w:t>yłącznie przy jednoczesnym zapewnieniu pokrycia zwiększonych wydatków niekwalifikowalnych ze środków własnych</w:t>
            </w:r>
            <w:r w:rsidR="008C57FB" w:rsidRPr="00C26B6C">
              <w:rPr>
                <w:rFonts w:ascii="Arial" w:hAnsi="Arial" w:cs="Arial"/>
                <w:sz w:val="20"/>
                <w:szCs w:val="20"/>
              </w:rPr>
              <w:t>.</w:t>
            </w:r>
            <w:r w:rsidR="005C546F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3B0894" w14:textId="77777777" w:rsidR="00904B28" w:rsidRPr="00C26B6C" w:rsidRDefault="005C546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</w:t>
            </w:r>
            <w:r w:rsidR="00A95240" w:rsidRPr="00C26B6C">
              <w:rPr>
                <w:rFonts w:ascii="Arial" w:hAnsi="Arial" w:cs="Arial"/>
                <w:sz w:val="20"/>
                <w:szCs w:val="20"/>
              </w:rPr>
              <w:t>.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B9E20" w14:textId="77777777" w:rsidR="008F6AAE" w:rsidRPr="00C26B6C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A51CA2A" w14:textId="77777777" w:rsidR="00E84431" w:rsidRPr="00C26B6C" w:rsidRDefault="005C546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 i powinno być utrzymane do końca okresu </w:t>
            </w:r>
            <w:r w:rsidR="00D01C18">
              <w:rPr>
                <w:rFonts w:ascii="Arial" w:hAnsi="Arial" w:cs="Arial"/>
                <w:sz w:val="20"/>
                <w:szCs w:val="20"/>
              </w:rPr>
              <w:t>realizacji</w:t>
            </w:r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34266076" w14:textId="77777777" w:rsidTr="007E1DE7">
        <w:tc>
          <w:tcPr>
            <w:tcW w:w="567" w:type="dxa"/>
            <w:vMerge/>
            <w:vAlign w:val="center"/>
          </w:tcPr>
          <w:p w14:paraId="70DF9E56" w14:textId="77777777" w:rsidR="00E84431" w:rsidRPr="00C26B6C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4E871BC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6074AEF4" w14:textId="77777777" w:rsidR="00B1676E" w:rsidRPr="00C26B6C" w:rsidRDefault="00EE0E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B1676E" w:rsidRPr="00C26B6C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26B6C">
              <w:rPr>
                <w:rFonts w:ascii="Arial" w:hAnsi="Arial" w:cs="Arial"/>
                <w:sz w:val="20"/>
                <w:szCs w:val="20"/>
              </w:rPr>
              <w:t>kryterium oceniane będ</w:t>
            </w:r>
            <w:r w:rsidR="00B1676E" w:rsidRPr="00C26B6C">
              <w:rPr>
                <w:rFonts w:ascii="Arial" w:hAnsi="Arial" w:cs="Arial"/>
                <w:sz w:val="20"/>
                <w:szCs w:val="20"/>
              </w:rPr>
              <w:t>ą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zadeklarowane w budżecie projektu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odniesieniu do poniższych aspektów: </w:t>
            </w:r>
          </w:p>
          <w:p w14:paraId="2FB5F31B" w14:textId="77777777" w:rsidR="00E84431" w:rsidRPr="00C26B6C" w:rsidRDefault="00E84431" w:rsidP="0099601D">
            <w:pPr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prawidłowo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>ść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oszacowan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>ia</w:t>
            </w:r>
            <w:r w:rsidR="00EE0E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E0E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artość </w:t>
            </w:r>
            <w:r w:rsidR="00BA2723"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ydatków w </w:t>
            </w:r>
            <w:r w:rsidR="00EE0E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powinna zostać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należycie </w:t>
            </w:r>
            <w:r w:rsidR="00452FA7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potwierdzona i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udokumentowana</w:t>
            </w:r>
            <w:r w:rsidR="00452FA7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kosztorysami i dokumentacją techniczną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C12DB92" w14:textId="77777777" w:rsidR="00BA2723" w:rsidRPr="00C26B6C" w:rsidRDefault="00BA2723" w:rsidP="0099601D">
            <w:pPr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precyzyjność. Wydatki powinny być wystarczająco identyfikowalne i szczegółowe w stosunku do rodzaju </w:t>
            </w:r>
            <w:r w:rsidR="00452FA7" w:rsidRPr="00C26B6C">
              <w:rPr>
                <w:rFonts w:ascii="Arial" w:hAnsi="Arial" w:cs="Arial"/>
                <w:sz w:val="20"/>
                <w:szCs w:val="20"/>
                <w:lang w:eastAsia="pl-PL"/>
              </w:rPr>
              <w:t>projektu oraz jego zakresu rzeczowego i finansowego.</w:t>
            </w:r>
          </w:p>
          <w:p w14:paraId="083DD6A3" w14:textId="77777777" w:rsidR="00452FA7" w:rsidRPr="00C26B6C" w:rsidRDefault="00452FA7" w:rsidP="0099601D">
            <w:pPr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BA2723" w:rsidRPr="00C26B6C">
              <w:rPr>
                <w:rFonts w:ascii="Arial" w:hAnsi="Arial" w:cs="Arial"/>
                <w:sz w:val="20"/>
                <w:szCs w:val="20"/>
                <w:lang w:eastAsia="pl-PL"/>
              </w:rPr>
              <w:t>acjonalność i niezbędność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. Kwalifikowalne mogą być wyłącznie wydatki racjonalne i niezbędne do realizacji celów projektu. Powinny być ekonomicznie uzasadnione i być efektem świadomego wyboru, analizy opcji.</w:t>
            </w:r>
          </w:p>
        </w:tc>
        <w:tc>
          <w:tcPr>
            <w:tcW w:w="1134" w:type="dxa"/>
          </w:tcPr>
          <w:p w14:paraId="4859D690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1B19B11C" w14:textId="77777777" w:rsidR="005B0A6B" w:rsidRPr="00C26B6C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5C546F" w:rsidRPr="00C26B6C">
              <w:rPr>
                <w:rFonts w:ascii="Arial" w:hAnsi="Arial" w:cs="Arial"/>
                <w:sz w:val="20"/>
                <w:szCs w:val="20"/>
              </w:rPr>
              <w:t>y</w:t>
            </w:r>
            <w:r w:rsidR="001F1474" w:rsidRPr="00C26B6C">
              <w:rPr>
                <w:rFonts w:ascii="Arial" w:hAnsi="Arial" w:cs="Arial"/>
                <w:sz w:val="20"/>
                <w:szCs w:val="20"/>
              </w:rPr>
              <w:t xml:space="preserve"> na etapie oceny wniosku o dofinansowanie w zakresie uzupełnienia brakującej dokumentacji potwierdzającej wartość wydatków kwalifikowalnych wskazanych w budżecie,</w:t>
            </w:r>
            <w:r w:rsidR="00BC3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46F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474" w:rsidRPr="00C26B6C">
              <w:rPr>
                <w:rFonts w:ascii="Arial" w:hAnsi="Arial" w:cs="Arial"/>
                <w:sz w:val="20"/>
                <w:szCs w:val="20"/>
              </w:rPr>
              <w:t>doprecyzowania/</w:t>
            </w:r>
            <w:r w:rsidR="00BC3C3C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1F1474" w:rsidRPr="00C26B6C">
              <w:rPr>
                <w:rFonts w:ascii="Arial" w:hAnsi="Arial" w:cs="Arial"/>
                <w:sz w:val="20"/>
                <w:szCs w:val="20"/>
              </w:rPr>
              <w:t xml:space="preserve">szczegółowienia zakresu rzeczowego projektu oraz w zakresie zmiany  wartości wydatków kwalifikowalnych przy jednoczesnym zapewnieniu pokrycia zwiększonych wydatków niekwalifikowalnych ze środków własnych. </w:t>
            </w:r>
          </w:p>
          <w:p w14:paraId="6D9793D4" w14:textId="77777777" w:rsidR="005C546F" w:rsidRPr="00C26B6C" w:rsidRDefault="00A9524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projektów.</w:t>
            </w:r>
          </w:p>
          <w:p w14:paraId="6466E8A6" w14:textId="77777777" w:rsidR="00FB5C4C" w:rsidRPr="00C26B6C" w:rsidRDefault="00FB5C4C" w:rsidP="00FB5C4C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</w:t>
            </w:r>
            <w:r w:rsidRPr="00C26B6C">
              <w:rPr>
                <w:rFonts w:ascii="Arial" w:hAnsi="Arial" w:cs="Arial"/>
                <w:sz w:val="20"/>
                <w:szCs w:val="20"/>
              </w:rPr>
              <w:lastRenderedPageBreak/>
              <w:t>powinno być utrzymane do końca okresu realizacji projektu.</w:t>
            </w:r>
          </w:p>
          <w:p w14:paraId="5E1E3F38" w14:textId="77777777" w:rsidR="00452FA7" w:rsidRPr="00C26B6C" w:rsidRDefault="00452FA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ze:</w:t>
            </w:r>
          </w:p>
          <w:p w14:paraId="7B8B5680" w14:textId="77777777" w:rsidR="00452FA7" w:rsidRPr="00C26B6C" w:rsidRDefault="00452FA7" w:rsidP="0099601D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wartości wydatków </w:t>
            </w:r>
            <w:r w:rsidRPr="00C26B6C">
              <w:rPr>
                <w:rFonts w:ascii="Arial" w:hAnsi="Arial" w:cs="Arial"/>
                <w:sz w:val="20"/>
                <w:szCs w:val="20"/>
              </w:rPr>
              <w:t>kwalifikowalnych po przeprowadzeniu procedur wyboru wykonawców /dostawców;</w:t>
            </w:r>
          </w:p>
          <w:p w14:paraId="78E2DE33" w14:textId="77777777" w:rsidR="00452FA7" w:rsidRPr="00C26B6C" w:rsidRDefault="00452FA7" w:rsidP="0099601D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rodzaju nabytych </w:t>
            </w:r>
            <w:r w:rsidRPr="00C26B6C">
              <w:rPr>
                <w:rFonts w:ascii="Arial" w:hAnsi="Arial" w:cs="Arial"/>
                <w:sz w:val="20"/>
                <w:szCs w:val="20"/>
              </w:rPr>
              <w:t>środków trwałych/wartości niematerialnych i prawnych, w tym ich parametrów technicznych przy zachowaniu co najmniej nie gorszych parametrów od założonych pierwotnie;</w:t>
            </w:r>
          </w:p>
          <w:p w14:paraId="11577A18" w14:textId="77777777" w:rsidR="00452FA7" w:rsidRPr="00C26B6C" w:rsidRDefault="00452FA7" w:rsidP="0099601D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technicznej lub </w:t>
            </w:r>
            <w:r w:rsidRPr="00C26B6C">
              <w:rPr>
                <w:rFonts w:ascii="Arial" w:hAnsi="Arial" w:cs="Arial"/>
                <w:sz w:val="20"/>
                <w:szCs w:val="20"/>
              </w:rPr>
              <w:t>technologicznej w stosunku do założeń przyjętych we wniosku o dofinansowanie;</w:t>
            </w:r>
          </w:p>
          <w:p w14:paraId="4E9C3BED" w14:textId="77777777" w:rsidR="008F6AAE" w:rsidRPr="00C26B6C" w:rsidRDefault="00452FA7" w:rsidP="00FB5C4C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przy czym każda zmiana powinna być uzasadniona przez Beneficjenta i zaakceptowana przez IZ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FEdP</w:t>
            </w:r>
            <w:proofErr w:type="spellEnd"/>
            <w:r w:rsidR="00FB5C4C"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5429B509" w14:textId="77777777" w:rsidTr="007E1DE7">
        <w:tc>
          <w:tcPr>
            <w:tcW w:w="567" w:type="dxa"/>
            <w:vMerge/>
            <w:vAlign w:val="center"/>
          </w:tcPr>
          <w:p w14:paraId="144A5D23" w14:textId="77777777" w:rsidR="00E84431" w:rsidRPr="00C26B6C" w:rsidRDefault="00E84431" w:rsidP="001302D5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738610EB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3AE594E3" w14:textId="77777777" w:rsidR="00E84431" w:rsidRPr="00C26B6C" w:rsidRDefault="00A9763B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oceniane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będzie czy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Wnioskodawca prawidłowo zastosował metodologię rozliczania wydatków w oparciu o stawki ryczałtowe (jeśli dotyczy)?</w:t>
            </w:r>
          </w:p>
          <w:p w14:paraId="637805D2" w14:textId="77777777" w:rsidR="00BC3C3C" w:rsidRDefault="00BC3C3C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A492D63" w14:textId="77777777" w:rsidR="00635A9C" w:rsidRPr="00C26B6C" w:rsidRDefault="00635A9C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Ocenie podlega prawidłowość ujęcia w budżecie projektu wydatków rozliczanych w oparciu o stawki ryczałtowe. Wysokość kosztów pośrednich nie może przekroczyć poziomu kosztów wskazanych w Regulaminie wyboru projektów.</w:t>
            </w:r>
          </w:p>
        </w:tc>
        <w:tc>
          <w:tcPr>
            <w:tcW w:w="1134" w:type="dxa"/>
          </w:tcPr>
          <w:p w14:paraId="34274081" w14:textId="77777777" w:rsidR="005545C8" w:rsidRPr="00C26B6C" w:rsidRDefault="00E84431" w:rsidP="00BC3C3C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  <w:r w:rsidR="00BC3C3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</w:t>
            </w:r>
          </w:p>
          <w:p w14:paraId="28256CBA" w14:textId="77777777" w:rsidR="00E84431" w:rsidRPr="00BC3C3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C3C3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3940" w:type="dxa"/>
          </w:tcPr>
          <w:p w14:paraId="75E32426" w14:textId="77777777" w:rsidR="008F6AAE" w:rsidRPr="00C26B6C" w:rsidRDefault="006A70E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na etapie oceny wniosku</w:t>
            </w:r>
            <w:r w:rsidR="00FB5C4C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>o dofinansowanie w zakresie poprawy błędnie określonej stawki ryczałtowej</w:t>
            </w:r>
            <w:r w:rsidR="00C50BC3"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3F29E8" w14:textId="77777777" w:rsidR="005B0A6B" w:rsidRPr="00C26B6C" w:rsidRDefault="005B0A6B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A30B9F2" w14:textId="77777777" w:rsidR="00E84431" w:rsidRPr="00C26B6C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C57A08" w:rsidRPr="00C26B6C">
              <w:rPr>
                <w:rFonts w:ascii="Arial" w:hAnsi="Arial" w:cs="Arial"/>
                <w:sz w:val="20"/>
                <w:szCs w:val="20"/>
              </w:rPr>
              <w:t xml:space="preserve"> kryterium</w:t>
            </w:r>
            <w:r w:rsidR="00C50BC3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="00A95240" w:rsidRPr="00C26B6C">
              <w:rPr>
                <w:rFonts w:ascii="Arial" w:hAnsi="Arial" w:cs="Arial"/>
                <w:sz w:val="20"/>
                <w:szCs w:val="20"/>
              </w:rPr>
              <w:t>na moment oceny wniosku o dofinansowanie i powinno być utrzymane do końca okresu realizacji projektu.</w:t>
            </w:r>
          </w:p>
        </w:tc>
      </w:tr>
      <w:tr w:rsidR="00E84431" w:rsidRPr="00C26B6C" w14:paraId="1C861F37" w14:textId="77777777" w:rsidTr="007E1DE7">
        <w:tc>
          <w:tcPr>
            <w:tcW w:w="567" w:type="dxa"/>
            <w:vMerge w:val="restart"/>
          </w:tcPr>
          <w:p w14:paraId="3B7B4B86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379077A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5982" w:type="dxa"/>
          </w:tcPr>
          <w:p w14:paraId="3AA0AC74" w14:textId="77777777" w:rsidR="005B0A6B" w:rsidRPr="00C26B6C" w:rsidRDefault="00A9763B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oceniane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posiada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ne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zasoby techniczne i ludzkie niezbędne do prawidłowej realizacji projektu</w:t>
            </w:r>
            <w:r w:rsidR="003D00E5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a w przypadku ich braku opis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spos</w:t>
            </w:r>
            <w:r w:rsidR="003D00E5" w:rsidRPr="00C26B6C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b</w:t>
            </w:r>
            <w:r w:rsidR="003D00E5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u ich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pozyskania</w:t>
            </w:r>
            <w:r w:rsidR="003D00E5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A0FF5F2" w14:textId="77777777" w:rsidR="00BC3C3C" w:rsidRDefault="00BC3C3C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9BA17BC" w14:textId="77777777" w:rsidR="00E84431" w:rsidRPr="00C26B6C" w:rsidRDefault="00E84431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 scharakteryzowa</w:t>
            </w:r>
            <w:r w:rsidR="00DB57BA" w:rsidRPr="00C26B6C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zarówno zasoby ludzkie, jak i techniczne gwarantujące prawidłową realizację projektu pod względem administracyjnym i stricte związanym z przedmiotem projektu. </w:t>
            </w:r>
          </w:p>
          <w:p w14:paraId="5630AD66" w14:textId="77777777" w:rsidR="00BC3C3C" w:rsidRDefault="00BC3C3C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41EC554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przypadku, gdy Wnioskodawca nie posiada wszystkich zasobów w momencie składania wniosku o dofinansowanie, to w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dokumentacji aplikacyjnej należy opisać możliwość ich pozyskania w trakcie realizacji projektu.</w:t>
            </w:r>
          </w:p>
        </w:tc>
        <w:tc>
          <w:tcPr>
            <w:tcW w:w="1134" w:type="dxa"/>
          </w:tcPr>
          <w:p w14:paraId="495E97DB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531493C0" w14:textId="77777777" w:rsidR="0099070E" w:rsidRPr="00C26B6C" w:rsidRDefault="00FA74A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61829076" w14:textId="77777777" w:rsidR="00FF0FFD" w:rsidRPr="00C26B6C" w:rsidRDefault="00FF0FF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BB9898E" w14:textId="77777777" w:rsidR="00E84431" w:rsidRPr="00C26B6C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C141C8" w:rsidRPr="00C26B6C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realizacji projektu.</w:t>
            </w:r>
          </w:p>
        </w:tc>
      </w:tr>
      <w:tr w:rsidR="00E84431" w:rsidRPr="00C26B6C" w14:paraId="4C153D4A" w14:textId="77777777" w:rsidTr="007E1DE7">
        <w:tc>
          <w:tcPr>
            <w:tcW w:w="567" w:type="dxa"/>
            <w:vMerge/>
            <w:vAlign w:val="center"/>
          </w:tcPr>
          <w:p w14:paraId="2BA226A1" w14:textId="77777777" w:rsidR="00E84431" w:rsidRPr="00C26B6C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17AD93B2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0AE0ED90" w14:textId="77777777" w:rsidR="00C80270" w:rsidRPr="00C80270" w:rsidRDefault="00C80270" w:rsidP="00C8027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80270">
              <w:rPr>
                <w:rFonts w:ascii="Arial" w:hAnsi="Arial" w:cs="Arial"/>
                <w:sz w:val="20"/>
                <w:szCs w:val="20"/>
              </w:rPr>
              <w:t xml:space="preserve">W ramach warunku kryterium oceniane będzie posiadanie praw własności, pozwoleń, licencji, itp. niezbędnych do realizacji projektu, a także kompletnej dokumentacji technicznej adekwatnej dla rodzaju inwestycji. </w:t>
            </w:r>
          </w:p>
          <w:p w14:paraId="72066F06" w14:textId="77777777" w:rsidR="00C80270" w:rsidRPr="00C80270" w:rsidRDefault="00C80270" w:rsidP="00C8027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80270">
              <w:rPr>
                <w:rFonts w:ascii="Arial" w:hAnsi="Arial" w:cs="Arial"/>
                <w:sz w:val="20"/>
                <w:szCs w:val="20"/>
              </w:rPr>
              <w:t xml:space="preserve">W przypadku, gdy dla projektu wymagane jest posiadanie praw własności, pozwoleń, licencji, itp., a na moment złożenia wniosku o dofinansowanie Wnioskodawca ich nie posiada, ocenie podlega uwzględnienie ich w projekcie i uprawdopodobnienie ich uzyskania (m.in. na podstawie przedłożonej dokumentacji technicznej będącej podstawą do ich uzyskania).  </w:t>
            </w:r>
          </w:p>
          <w:p w14:paraId="7BDE1E7B" w14:textId="77777777" w:rsidR="00C80270" w:rsidRPr="00C80270" w:rsidRDefault="00C80270" w:rsidP="00C8027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134444B4" w14:textId="77777777" w:rsidR="00C80270" w:rsidRPr="00C80270" w:rsidRDefault="00C80270" w:rsidP="00C8027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80270">
              <w:rPr>
                <w:rFonts w:ascii="Arial" w:hAnsi="Arial" w:cs="Arial"/>
                <w:sz w:val="20"/>
                <w:szCs w:val="20"/>
              </w:rPr>
              <w:t xml:space="preserve">W dokumentacji aplikacyjnej należy wskazać, jakich pozwoleń/ praw/zgód wymaga inwestycja. W przypadku ich posiadania należy przedłożyć ich kopie (wraz z klauzulą ostateczności). W przypadku, gdy Wnioskodawca nie posiada jeszcze wszystkich niezbędnych decyzji, pozwoleń i praw własności, powinien w sposób wiarygodny opisać stan zaawansowania prac nad ich uzyskaniem oraz podać przewidywany termin uzyskania przedmiotowych dokumentów. </w:t>
            </w:r>
          </w:p>
          <w:p w14:paraId="1A4883A9" w14:textId="3B6A3EB8" w:rsidR="00E84431" w:rsidRPr="00C26B6C" w:rsidRDefault="00C80270" w:rsidP="009B228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80270">
              <w:rPr>
                <w:rFonts w:ascii="Arial" w:hAnsi="Arial" w:cs="Arial"/>
                <w:sz w:val="20"/>
                <w:szCs w:val="20"/>
              </w:rPr>
              <w:t xml:space="preserve">W przypadku projektów, w których do realizacji inwestycji niezbędne jest uzyskanie pozwolenia na budowę, obligatoryjnie należy przedłożyć ostateczny projekt budowlany, stanowiący załącznik do wniosku o wydanie tejże Decyzji.    </w:t>
            </w:r>
          </w:p>
        </w:tc>
        <w:tc>
          <w:tcPr>
            <w:tcW w:w="1134" w:type="dxa"/>
          </w:tcPr>
          <w:p w14:paraId="1946D01C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6772826C" w14:textId="77777777" w:rsidR="00F64E68" w:rsidRPr="00C26B6C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na etapie oceny wniosku</w:t>
            </w:r>
            <w:r w:rsidR="0044423A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>o dofinansowanie w zakresie uzupełniania brakujących informacji.</w:t>
            </w:r>
          </w:p>
          <w:p w14:paraId="66204FF1" w14:textId="77777777" w:rsidR="00F64E68" w:rsidRPr="00C26B6C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345135A" w14:textId="77777777" w:rsidR="00F64E68" w:rsidRPr="00C26B6C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kryterium weryfikowane jest na moment oceny wniosku o dofinansowanie i powinno być utrzymane do końca okresu trwałości.</w:t>
            </w:r>
          </w:p>
          <w:p w14:paraId="2DBF0D7D" w14:textId="77777777" w:rsidR="00F64E68" w:rsidRPr="00C26B6C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4700600" w14:textId="77777777" w:rsidR="00F64E68" w:rsidRPr="00C26B6C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61491662" w14:textId="77777777" w:rsidR="00F64E68" w:rsidRPr="00C26B6C" w:rsidRDefault="00F64E68" w:rsidP="0099601D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wprowadzenia zmian w zakresie rzeczowym projektu skutkujących koniecznością uzyskania praw, pozwoleń, licencji itp.;</w:t>
            </w:r>
          </w:p>
          <w:p w14:paraId="12AB95B0" w14:textId="77777777" w:rsidR="00F64E68" w:rsidRPr="00C26B6C" w:rsidRDefault="00F64E68" w:rsidP="0099601D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wprowadzenia zmian w zakresie rozwiązań budowlanych zastosowanych w infrastrukturze, jednakże niepowodujących zmian funkcjonalno-użytkowych obiektu budowlanego, wymagających uzyskania nowej decyzji lub oświadczenia Projektanta dotyczącego zgody na wprowadzenie proponowanych zmian przez Beneficjenta;</w:t>
            </w:r>
          </w:p>
          <w:p w14:paraId="3F4712CE" w14:textId="77777777" w:rsidR="00F64E68" w:rsidRPr="00C26B6C" w:rsidRDefault="00F64E68" w:rsidP="0099601D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zmiany lokalizacji miejsca realizacji projektu lub elementów infrastruktury powstałej/zakupionej w wyniku realizacji projektu bez zmiany granic administracyjnych województwa;</w:t>
            </w:r>
          </w:p>
          <w:p w14:paraId="2B98435A" w14:textId="77777777" w:rsidR="00F64E68" w:rsidRPr="00C26B6C" w:rsidRDefault="00F64E68" w:rsidP="0099601D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zmiany rozmieszczenia środków trwałych/wartości niematerialnych i prawnych w wyniku realizacji projektu bez zmiany granic administracyjnych województwa,</w:t>
            </w:r>
          </w:p>
          <w:p w14:paraId="5261C0A3" w14:textId="77777777" w:rsidR="00E84431" w:rsidRPr="00C26B6C" w:rsidRDefault="00F64E6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przy czym każda zmiana powinna być uzasadniona przez Beneficjenta i zaakceptowana przez IZ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FEdP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138D0D2D" w14:textId="77777777" w:rsidTr="007E1DE7">
        <w:tc>
          <w:tcPr>
            <w:tcW w:w="567" w:type="dxa"/>
            <w:vMerge/>
            <w:vAlign w:val="center"/>
          </w:tcPr>
          <w:p w14:paraId="6B62F1B3" w14:textId="77777777" w:rsidR="00E84431" w:rsidRPr="00C26B6C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02F2C34E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1E21C5E0" w14:textId="77777777" w:rsidR="00576800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>any będzie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harmonogram realizacji projektu. </w:t>
            </w:r>
          </w:p>
          <w:p w14:paraId="680A4E5D" w14:textId="77777777" w:rsidR="00576800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FEAD581" w14:textId="77777777" w:rsidR="00E84431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dokumentacji aplikacyjnej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wykaza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ć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uzasadni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ć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racjonaln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ość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wykonaln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ość harmonogramu. </w:t>
            </w:r>
          </w:p>
          <w:p w14:paraId="79E80E81" w14:textId="77777777" w:rsidR="00576800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wykazać, że został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zaplanowany przy uwzględnieniu takich aspektów jak np.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</w:p>
          <w:p w14:paraId="5AC1559D" w14:textId="77777777" w:rsidR="00576800" w:rsidRPr="00C26B6C" w:rsidRDefault="00E84431" w:rsidP="0099601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zakres rzeczow</w:t>
            </w:r>
            <w:r w:rsidR="00576800" w:rsidRPr="00C26B6C"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71DB6838" w14:textId="77777777" w:rsidR="00576800" w:rsidRPr="00C26B6C" w:rsidRDefault="00E84431" w:rsidP="0099601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procedur</w:t>
            </w:r>
            <w:r w:rsidR="00576800" w:rsidRPr="00C26B6C"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przetargow</w:t>
            </w:r>
            <w:r w:rsidR="00576800" w:rsidRPr="00C26B6C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701F154B" w14:textId="77777777" w:rsidR="00576800" w:rsidRPr="00C26B6C" w:rsidRDefault="00576800" w:rsidP="0099601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ramy czasowe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określon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regulaminie wyboru projektów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5812A6F9" w14:textId="77777777" w:rsidR="00E84431" w:rsidRPr="00C26B6C" w:rsidRDefault="00E84431" w:rsidP="0099601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inn</w:t>
            </w:r>
            <w:r w:rsidR="00576800" w:rsidRPr="00C26B6C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okoliczności warunkując</w:t>
            </w:r>
            <w:r w:rsidR="00576800" w:rsidRPr="00C26B6C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terminową realizację projektu. </w:t>
            </w:r>
          </w:p>
        </w:tc>
        <w:tc>
          <w:tcPr>
            <w:tcW w:w="1134" w:type="dxa"/>
          </w:tcPr>
          <w:p w14:paraId="071D5590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41226639" w14:textId="77777777" w:rsidR="00C8017D" w:rsidRPr="00C26B6C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Możliwość korekt na etapie oceny wniosku</w:t>
            </w:r>
            <w:r w:rsidR="004F5EF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o dofinansowanie w zakresie uzupełniania brakujących informacji</w:t>
            </w:r>
            <w:r w:rsidR="005B0A6B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9219836" w14:textId="77777777" w:rsidR="00C8017D" w:rsidRPr="00C26B6C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22F582F" w14:textId="77777777" w:rsidR="00C8017D" w:rsidRPr="00C26B6C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Spełnienie </w:t>
            </w:r>
            <w:r w:rsidR="004F5EF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wymogu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kryterium weryfikowane jest na moment oceny wniosku o dofinansowanie i powinno być utrzymane do końca okresu realizacji projektu.</w:t>
            </w:r>
          </w:p>
          <w:p w14:paraId="296FEF7D" w14:textId="77777777" w:rsidR="00C8017D" w:rsidRPr="00C26B6C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194DBDC" w14:textId="77777777" w:rsidR="00E84431" w:rsidRPr="00C26B6C" w:rsidRDefault="00E84431" w:rsidP="00435EC5">
            <w:pPr>
              <w:suppressAutoHyphens w:val="0"/>
              <w:ind w:left="33"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31" w:rsidRPr="00C26B6C" w14:paraId="7036C9F1" w14:textId="77777777" w:rsidTr="007E1DE7">
        <w:tc>
          <w:tcPr>
            <w:tcW w:w="567" w:type="dxa"/>
            <w:vMerge/>
            <w:vAlign w:val="center"/>
          </w:tcPr>
          <w:p w14:paraId="769D0D3C" w14:textId="77777777" w:rsidR="00E84431" w:rsidRPr="00C26B6C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4CD245A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79D1508C" w14:textId="77777777" w:rsidR="00576800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ocenian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>a</w:t>
            </w:r>
            <w:r w:rsidR="00BF55A4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będzie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dołączona do wniosku dokumentacja OOŚ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231BE67" w14:textId="77777777" w:rsidR="00576800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3569F6D" w14:textId="77777777" w:rsidR="00E84431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Dokumentacja OOŚ powinna być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zgodna z przedmiotem projektu przy jednoczesnym uwzględnieniu obowiązujących przepisów prawnych w tym zakresie</w:t>
            </w:r>
            <w:r w:rsidR="00CB1B13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zapisami dokumentacji naboru.</w:t>
            </w:r>
          </w:p>
          <w:p w14:paraId="36FEB5B0" w14:textId="77777777" w:rsidR="00BD6BE7" w:rsidRPr="00C26B6C" w:rsidRDefault="00BD6BE7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0D7AA69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B2F4065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3DDC07E7" w14:textId="77777777" w:rsidR="0099070E" w:rsidRPr="00C26B6C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3E271E" w:rsidRPr="00C26B6C">
              <w:rPr>
                <w:rFonts w:ascii="Arial" w:hAnsi="Arial" w:cs="Arial"/>
                <w:sz w:val="20"/>
                <w:szCs w:val="20"/>
              </w:rPr>
              <w:t>y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E24" w:rsidRPr="00C26B6C">
              <w:rPr>
                <w:rFonts w:ascii="Arial" w:hAnsi="Arial" w:cs="Arial"/>
                <w:sz w:val="20"/>
                <w:szCs w:val="20"/>
              </w:rPr>
              <w:t xml:space="preserve">na etapie oceny wniosku o dofinansowanie </w:t>
            </w:r>
            <w:r w:rsidRPr="00C26B6C">
              <w:rPr>
                <w:rFonts w:ascii="Arial" w:hAnsi="Arial" w:cs="Arial"/>
                <w:sz w:val="20"/>
                <w:szCs w:val="20"/>
              </w:rPr>
              <w:t>w zakresie przedłożenia prawidłowej dokumentacji adekwatnej do zakresu rzeczowego projektu, przy czym dokumenty te muszą być ważne wg stanu na dzień złożenia wniosku o dofinansowanie.</w:t>
            </w:r>
          </w:p>
          <w:p w14:paraId="7196D064" w14:textId="77777777" w:rsidR="004F5EF1" w:rsidRPr="00C26B6C" w:rsidRDefault="004F5EF1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D8708AB" w14:textId="77777777" w:rsidR="00E84431" w:rsidRPr="00C26B6C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F5EF1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realizacji projektu.</w:t>
            </w:r>
          </w:p>
        </w:tc>
      </w:tr>
      <w:tr w:rsidR="00E84431" w:rsidRPr="00C26B6C" w14:paraId="2A4C3B04" w14:textId="77777777" w:rsidTr="007E1DE7">
        <w:tc>
          <w:tcPr>
            <w:tcW w:w="567" w:type="dxa"/>
            <w:vMerge w:val="restart"/>
          </w:tcPr>
          <w:p w14:paraId="34FF1C98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0613E2F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Wykonalność finansowa i ekonomiczna projektu</w:t>
            </w:r>
          </w:p>
        </w:tc>
        <w:tc>
          <w:tcPr>
            <w:tcW w:w="5982" w:type="dxa"/>
          </w:tcPr>
          <w:p w14:paraId="35623145" w14:textId="77777777" w:rsidR="00E84431" w:rsidRPr="00C26B6C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ocenian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F55A4" w:rsidRPr="00C26B6C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zgodność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prognoz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 zasadami określonymi w dokumentacji naboru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D5AEECD" w14:textId="77777777" w:rsidR="00E84431" w:rsidRPr="00C26B6C" w:rsidRDefault="00CB1B13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wykaza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ć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jakie dokumenty, wytyczne i zasady zastosowa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celu opracowania części finansowej i czy zastosowa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te wskazane w Regulaminie wyboru projektów. </w:t>
            </w:r>
          </w:p>
        </w:tc>
        <w:tc>
          <w:tcPr>
            <w:tcW w:w="1134" w:type="dxa"/>
          </w:tcPr>
          <w:p w14:paraId="223C5437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387A20CD" w14:textId="77777777" w:rsidR="008948F8" w:rsidRPr="00C26B6C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  <w:r w:rsidR="008948F8" w:rsidRPr="00C26B6C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Komisję Oceny Projektów.  </w:t>
            </w:r>
          </w:p>
          <w:p w14:paraId="6D072C0D" w14:textId="77777777" w:rsidR="003E271E" w:rsidRPr="00C26B6C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DA9AFB5" w14:textId="77777777" w:rsidR="00E84431" w:rsidRPr="00C26B6C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="008948F8" w:rsidRPr="00C26B6C">
              <w:rPr>
                <w:rFonts w:ascii="Arial" w:hAnsi="Arial" w:cs="Arial"/>
                <w:sz w:val="20"/>
                <w:szCs w:val="20"/>
              </w:rPr>
              <w:t>na moment oceny wniosku o dofinansowanie</w:t>
            </w:r>
          </w:p>
        </w:tc>
      </w:tr>
      <w:tr w:rsidR="008948F8" w:rsidRPr="00C26B6C" w14:paraId="23F08C36" w14:textId="77777777" w:rsidTr="007E1DE7">
        <w:tc>
          <w:tcPr>
            <w:tcW w:w="567" w:type="dxa"/>
            <w:vMerge/>
            <w:vAlign w:val="center"/>
          </w:tcPr>
          <w:p w14:paraId="48A21919" w14:textId="77777777" w:rsidR="008948F8" w:rsidRPr="00C26B6C" w:rsidRDefault="008948F8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6BD18F9B" w14:textId="77777777" w:rsidR="008948F8" w:rsidRPr="00C26B6C" w:rsidRDefault="008948F8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7F9F2D0A" w14:textId="77777777" w:rsidR="00CB1B13" w:rsidRPr="00C26B6C" w:rsidRDefault="00CB1B13" w:rsidP="009B2284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="00BF55A4" w:rsidRPr="00C26B6C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prawidłowość ujęcia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w prognozach wszystki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ch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istotn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ych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finansow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ych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element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ów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projektu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38601FE" w14:textId="77777777" w:rsidR="00CB1B13" w:rsidRPr="00C26B6C" w:rsidRDefault="00CB1B13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F3E011D" w14:textId="77777777" w:rsidR="008948F8" w:rsidRPr="00C26B6C" w:rsidRDefault="00CB1B13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8948F8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arkuszach kalkulacyjnych dotyczących prognozy finansowej i ekonomicznej 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należy ująć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istotne finansowe elementy projektu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 Poszczególne ich wielkości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(w tym: wartość przychodów, kosztów, składników majątku i pasywów) 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powinny znaleźć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uzasadnienie w części opisowej dotyczącej analizy finansowej i ekonomicznej.</w:t>
            </w:r>
          </w:p>
          <w:p w14:paraId="0F3CABC7" w14:textId="77777777" w:rsidR="008948F8" w:rsidRPr="00C26B6C" w:rsidRDefault="008948F8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450EA46" w14:textId="77777777" w:rsidR="008948F8" w:rsidRPr="00C26B6C" w:rsidRDefault="008948F8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Prognozy finansowe i ekonomiczne powinny być oparte o wiarygodne założenia uprawdopodabniające osiągnięcie wykazanych efektów. Brak powyższych informacji może skutkować tym, iż nie będzie możliwa ocena wiarygodności założeń, a tym samym nie będzie można potwierdzić wykonalności finansowej. Szczególną uwagę przy uzasadnieniu przyjętych wartości należy zwrócić na pozycje, które ulegają istotnym zmianom w stosunku do danych historycznych. Dokonanie rzetelnej analizy opartej o wiarygodne założenia ma kluczowe znaczenie przy określeniu poziomu intensywności, a tym samym kwoty dofinansowania.</w:t>
            </w:r>
          </w:p>
          <w:p w14:paraId="5B08B5D1" w14:textId="77777777" w:rsidR="008948F8" w:rsidRPr="00C26B6C" w:rsidRDefault="008948F8" w:rsidP="009B2284">
            <w:pPr>
              <w:suppressAutoHyphens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D3C616A" w14:textId="77777777" w:rsidR="008948F8" w:rsidRPr="00C26B6C" w:rsidRDefault="008948F8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Weryfikacji dokonuje się na podstawie informacji podanych w tabelach finansowych oraz w części opisowej do analizy finansowej.</w:t>
            </w:r>
          </w:p>
        </w:tc>
        <w:tc>
          <w:tcPr>
            <w:tcW w:w="1134" w:type="dxa"/>
          </w:tcPr>
          <w:p w14:paraId="642D8130" w14:textId="77777777" w:rsidR="008948F8" w:rsidRPr="00C26B6C" w:rsidRDefault="008948F8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328EB8A5" w14:textId="77777777" w:rsidR="007661A8" w:rsidRPr="00C26B6C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</w:p>
          <w:p w14:paraId="009E1D85" w14:textId="77777777" w:rsidR="008948F8" w:rsidRPr="00C26B6C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Komisję Oceny Projektów.  </w:t>
            </w:r>
          </w:p>
          <w:p w14:paraId="16DEB4AB" w14:textId="77777777" w:rsidR="008948F8" w:rsidRPr="00C26B6C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013F083" w14:textId="77777777" w:rsidR="008948F8" w:rsidRPr="00C26B6C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</w:p>
        </w:tc>
      </w:tr>
      <w:tr w:rsidR="00E84431" w:rsidRPr="00C26B6C" w14:paraId="7726DFD4" w14:textId="77777777" w:rsidTr="007E1DE7">
        <w:tc>
          <w:tcPr>
            <w:tcW w:w="567" w:type="dxa"/>
            <w:vMerge/>
            <w:vAlign w:val="center"/>
          </w:tcPr>
          <w:p w14:paraId="0AD9C6F4" w14:textId="77777777" w:rsidR="00E84431" w:rsidRPr="00C26B6C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B1F511A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578AEACC" w14:textId="77777777" w:rsidR="00CB1B13" w:rsidRPr="00C26B6C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 xml:space="preserve">ane </w:t>
            </w:r>
            <w:r w:rsidR="00BF55A4" w:rsidRPr="00C26B6C">
              <w:rPr>
                <w:rFonts w:ascii="Arial" w:hAnsi="Arial" w:cs="Arial"/>
                <w:sz w:val="20"/>
                <w:szCs w:val="20"/>
                <w:lang w:eastAsia="pl-PL"/>
              </w:rPr>
              <w:t>będą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źródła finansowania projektu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5F9C3DC" w14:textId="77777777" w:rsidR="00CB1B13" w:rsidRPr="00C26B6C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145FDCC" w14:textId="77777777" w:rsidR="00E84431" w:rsidRPr="00C26B6C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Źródła finansowania powinny zostać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wskazane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jednoznaczn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ie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i 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uzasadnione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wiarygodn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i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e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Dane zawarte w arkuszach kalkulacyjnych powinny potwierdzić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zapewnienie płynności finansowej.</w:t>
            </w:r>
          </w:p>
        </w:tc>
        <w:tc>
          <w:tcPr>
            <w:tcW w:w="1134" w:type="dxa"/>
          </w:tcPr>
          <w:p w14:paraId="14EDF0DB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37DCB975" w14:textId="77777777" w:rsidR="0099070E" w:rsidRPr="00C26B6C" w:rsidRDefault="0034708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wymogu na etapie oceny wniosku o dofinansowanie. </w:t>
            </w:r>
          </w:p>
          <w:p w14:paraId="03BD7C38" w14:textId="77777777" w:rsidR="002C3C47" w:rsidRPr="00C26B6C" w:rsidRDefault="002C3C4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>kryterium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</w:t>
            </w:r>
            <w:r w:rsidR="00737E34">
              <w:rPr>
                <w:rFonts w:ascii="Arial" w:hAnsi="Arial" w:cs="Arial"/>
                <w:sz w:val="20"/>
                <w:szCs w:val="20"/>
              </w:rPr>
              <w:t>realizacji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projektu.</w:t>
            </w:r>
          </w:p>
          <w:p w14:paraId="482F2F7D" w14:textId="77777777" w:rsidR="00E84431" w:rsidRPr="00C26B6C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Istnieje możliwość zmiany źródeł finansowania na etapie realizacji projektu, przy czym każda zmiana powinna być uzasadniona przez Beneficjenta i zaakceptowana przez IZ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FEdP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0EC45CE9" w14:textId="77777777" w:rsidTr="007E1DE7">
        <w:trPr>
          <w:trHeight w:val="1764"/>
        </w:trPr>
        <w:tc>
          <w:tcPr>
            <w:tcW w:w="567" w:type="dxa"/>
            <w:vMerge w:val="restart"/>
          </w:tcPr>
          <w:p w14:paraId="5023141B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6981B91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Trwałość projektu</w:t>
            </w:r>
          </w:p>
        </w:tc>
        <w:tc>
          <w:tcPr>
            <w:tcW w:w="5982" w:type="dxa"/>
          </w:tcPr>
          <w:p w14:paraId="12EA5C3E" w14:textId="77777777" w:rsidR="00955775" w:rsidRPr="00C26B6C" w:rsidRDefault="00955775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warunku kryterium oceniane będzie przeprowadzenie analizy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F3B1409" w14:textId="77777777" w:rsidR="00813590" w:rsidRPr="00C26B6C" w:rsidRDefault="00813590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AA7735A" w14:textId="77777777" w:rsidR="00E84431" w:rsidRPr="00C26B6C" w:rsidRDefault="00955775" w:rsidP="009B2284">
            <w:pPr>
              <w:suppressAutoHyphens w:val="0"/>
              <w:snapToGrid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dokumentacji aplikacyjnej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wykazać,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że dokona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no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analizy </w:t>
            </w:r>
            <w:proofErr w:type="spellStart"/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ryzyk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dotyczących realizacji projektu -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również w okresie trwałości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Należy także wykazać zdolność do odpowiedniego przeciwdziałania w przypadku wystąpienia zagrożeń </w:t>
            </w:r>
            <w:r w:rsidR="00683729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zaplanowane działania zaradcze. </w:t>
            </w:r>
          </w:p>
        </w:tc>
        <w:tc>
          <w:tcPr>
            <w:tcW w:w="1134" w:type="dxa"/>
          </w:tcPr>
          <w:p w14:paraId="791E6EAD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  <w:p w14:paraId="562C75D1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</w:tcPr>
          <w:p w14:paraId="6FCEE970" w14:textId="77777777" w:rsidR="0099070E" w:rsidRPr="00C26B6C" w:rsidRDefault="0034708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664355AD" w14:textId="77777777" w:rsidR="00FF0FFD" w:rsidRPr="00C26B6C" w:rsidRDefault="00FF0FF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D445620" w14:textId="77777777" w:rsidR="00E84431" w:rsidRPr="00C26B6C" w:rsidRDefault="00526561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99070E"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212275D6" w14:textId="77777777" w:rsidTr="007E1DE7">
        <w:trPr>
          <w:trHeight w:val="645"/>
        </w:trPr>
        <w:tc>
          <w:tcPr>
            <w:tcW w:w="567" w:type="dxa"/>
            <w:vMerge/>
          </w:tcPr>
          <w:p w14:paraId="1A965116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</w:tcPr>
          <w:p w14:paraId="7DF4E37C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277AD17F" w14:textId="757A983E" w:rsidR="00E84431" w:rsidRPr="00C26B6C" w:rsidRDefault="00813590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warunku kryterium oceniane będzie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czy z przedstawionych dokumentów wynika, że cele projektu zostaną utrzymane po zakończeniu jego realizacji – w okresie trwałości.</w:t>
            </w:r>
          </w:p>
          <w:p w14:paraId="44FB30F8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22E0C16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Sprawdzeniu podlega możliwość zapewnienia przez Wnioskodawcę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3255B378" w14:textId="71696262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Wnioskodawca posiada zdolność do utrzymania </w:t>
            </w:r>
            <w:r w:rsidR="0099601D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produktów oraz osiągnięcia </w:t>
            </w:r>
            <w:r w:rsidR="00983F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utrzymania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rezultatów projektu pod względem organizacyjnym, finansowym i technicznym przez okres 5 lat od daty płatności końcowej na rzecz Beneficjenta (a w stosownych przypadkach w okresie ustalonym zgodnie z zasadami pomocy państwa). Ocenie podlegać będzie także to, czy Wnioskodawca planuje wykorzystywać produkty projektu zgodnie z przeznaczeniem, a projekt w pełni spełnia założone w nim cele.</w:t>
            </w:r>
          </w:p>
        </w:tc>
        <w:tc>
          <w:tcPr>
            <w:tcW w:w="1134" w:type="dxa"/>
          </w:tcPr>
          <w:p w14:paraId="5D25642A" w14:textId="7B2F7071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445F4314" w14:textId="77777777" w:rsidR="00FF0FFD" w:rsidRPr="00C26B6C" w:rsidRDefault="00791F28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1DA6542E" w14:textId="77777777" w:rsidR="00FF0FFD" w:rsidRPr="00C26B6C" w:rsidRDefault="00FF0FFD" w:rsidP="00FF0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7D176" w14:textId="77777777" w:rsidR="00791F28" w:rsidRPr="00C26B6C" w:rsidRDefault="00791F28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26B6C">
              <w:rPr>
                <w:rFonts w:ascii="Arial" w:hAnsi="Arial" w:cs="Arial"/>
                <w:sz w:val="20"/>
                <w:szCs w:val="20"/>
              </w:rPr>
              <w:t>kryterium weryfikowane jest na moment oceny wniosku o dofinansowanie i powinno być utrzymane od złożenia wniosku o dofinansowanie do końca okresu trwałości projektu.</w:t>
            </w:r>
          </w:p>
          <w:p w14:paraId="4AEC4D79" w14:textId="77777777" w:rsidR="00FF0FFD" w:rsidRPr="00C26B6C" w:rsidRDefault="00FF0FFD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Odstępstwa od warunku w okresie trwałości projektu muszą być zgodne z art. 65 Rozporządzenia Parlamentu Europejskiego i Rady (UE) 2021/1060, tzn. nie mogą prowadzić do powstania następujących okoliczności:</w:t>
            </w:r>
          </w:p>
          <w:p w14:paraId="14944119" w14:textId="77777777" w:rsidR="00FF0FFD" w:rsidRPr="00A026AD" w:rsidRDefault="00FF0FFD" w:rsidP="0099601D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A026AD">
              <w:rPr>
                <w:rFonts w:ascii="Arial" w:hAnsi="Arial" w:cs="Arial"/>
                <w:sz w:val="20"/>
                <w:szCs w:val="20"/>
              </w:rPr>
              <w:t>zaprzestanie lub przeniesienie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6AD">
              <w:rPr>
                <w:rFonts w:ascii="Arial" w:hAnsi="Arial" w:cs="Arial"/>
                <w:sz w:val="20"/>
                <w:szCs w:val="20"/>
              </w:rPr>
              <w:t>działalności produkcyjnej poza region na poziomie NUTS 2, w którym dana operacja otrzymała wsparcie;</w:t>
            </w:r>
          </w:p>
          <w:p w14:paraId="3B9A5578" w14:textId="77777777" w:rsidR="00FF0FFD" w:rsidRPr="00A026AD" w:rsidRDefault="00FF0FFD" w:rsidP="0099601D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A026AD">
              <w:rPr>
                <w:rFonts w:ascii="Arial" w:hAnsi="Arial" w:cs="Arial"/>
                <w:sz w:val="20"/>
                <w:szCs w:val="20"/>
              </w:rPr>
              <w:t>zmiana własności elementu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6AD">
              <w:rPr>
                <w:rFonts w:ascii="Arial" w:hAnsi="Arial" w:cs="Arial"/>
                <w:sz w:val="20"/>
                <w:szCs w:val="20"/>
              </w:rPr>
              <w:t>infrastruktury, która daje przedsiębiorstwu lub podmiotowi publicznemu nienależną korzyść;</w:t>
            </w:r>
          </w:p>
          <w:p w14:paraId="42EB4B46" w14:textId="77777777" w:rsidR="00FF0FFD" w:rsidRPr="00A026AD" w:rsidRDefault="00FF0FFD" w:rsidP="0099601D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A026AD">
              <w:rPr>
                <w:rFonts w:ascii="Arial" w:hAnsi="Arial" w:cs="Arial"/>
                <w:sz w:val="20"/>
                <w:szCs w:val="20"/>
              </w:rPr>
              <w:t>istotna zmiana wpływająca na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6AD">
              <w:rPr>
                <w:rFonts w:ascii="Arial" w:hAnsi="Arial" w:cs="Arial"/>
                <w:sz w:val="20"/>
                <w:szCs w:val="20"/>
              </w:rPr>
              <w:t>charakter operacji, jej cele lub warunki wdrażania, mogąca doprowadzić do naruszenia pierwotnych celów operacji.</w:t>
            </w:r>
          </w:p>
          <w:p w14:paraId="14D6AA9D" w14:textId="77777777" w:rsidR="00E84431" w:rsidRPr="00C26B6C" w:rsidRDefault="00FF0FFD" w:rsidP="00435EC5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przy czym każda zmiana powinna być uzasadniona przez Beneficjenta i zaakceptowana przez IZ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FEdP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3C35B36F" w14:textId="77777777" w:rsidTr="007E1DE7">
        <w:trPr>
          <w:trHeight w:val="126"/>
        </w:trPr>
        <w:tc>
          <w:tcPr>
            <w:tcW w:w="567" w:type="dxa"/>
          </w:tcPr>
          <w:p w14:paraId="3041E394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5A3E6720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kartą praw podstawowych </w:t>
            </w: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C26B6C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konwencją o prawach osób niepełnosprawnych</w:t>
            </w:r>
          </w:p>
          <w:p w14:paraId="722B00AE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42C6D796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65F9D9BF" w14:textId="77777777" w:rsidR="00E84431" w:rsidRPr="00C26B6C" w:rsidRDefault="00955775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kryterium ocenian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>a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będzie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zgodn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ość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Kartą praw podstawowych Unii Europejskiej</w:t>
            </w:r>
            <w:r w:rsidR="00E84431" w:rsidRPr="00C26B6C">
              <w:rPr>
                <w:rFonts w:ascii="Arial" w:hAnsi="Arial" w:cs="Arial"/>
                <w:sz w:val="20"/>
                <w:szCs w:val="20"/>
              </w:rPr>
              <w:t xml:space="preserve"> i Konwencją o prawach osób niepełnosprawnych</w:t>
            </w:r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E1831B3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736854B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czy:</w:t>
            </w:r>
          </w:p>
          <w:p w14:paraId="28C0E2A6" w14:textId="77777777" w:rsidR="00E84431" w:rsidRPr="00C26B6C" w:rsidRDefault="00E84431" w:rsidP="0099601D">
            <w:pPr>
              <w:numPr>
                <w:ilvl w:val="0"/>
                <w:numId w:val="6"/>
              </w:numPr>
              <w:ind w:left="322" w:hanging="284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projekt jest zgodny z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Kartą praw podstawowych Unii Europejskiej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z dnia 6 czerwca 2016 r. (Dz. Urz. UE C  202.389 z 06.06.2016,), w zakresie odnoszącym się do sposobu realizacji i zakresu projektu.  </w:t>
            </w:r>
          </w:p>
          <w:p w14:paraId="29C5E776" w14:textId="77777777" w:rsidR="00E84431" w:rsidRPr="00C26B6C" w:rsidRDefault="00E84431" w:rsidP="009B2284">
            <w:p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Kartą praw podstawowych Unii Europejskiej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na etapie oceny wniosku należy rozumieć jako brak sprzeczności pomiędzy zapisami projektu a wymogami tego dokumentu lub stwierdzenie, że te wymagania są </w:t>
            </w:r>
            <w:r w:rsidRPr="00C26B6C">
              <w:rPr>
                <w:rFonts w:ascii="Arial" w:hAnsi="Arial" w:cs="Arial"/>
                <w:sz w:val="20"/>
                <w:szCs w:val="20"/>
              </w:rPr>
              <w:lastRenderedPageBreak/>
              <w:t xml:space="preserve">neutralne wobec zakresu i zawartości projektu. Dla wnioskodawców i oceniających mogą być pomocne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Wytyczne Komisji Europejskiej dotyczące zapewnienia poszanowania Karty praw podstawowych Unii Europejskiej przy wdrażaniu europejskich funduszy strukturalnych i inwestycyjnych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, w szczególności załącznik nr III. </w:t>
            </w:r>
          </w:p>
          <w:p w14:paraId="7703EDD3" w14:textId="77777777" w:rsidR="00E84431" w:rsidRPr="00C26B6C" w:rsidRDefault="00484BE0" w:rsidP="0099601D">
            <w:pPr>
              <w:numPr>
                <w:ilvl w:val="0"/>
                <w:numId w:val="6"/>
              </w:numPr>
              <w:suppressAutoHyphens w:val="0"/>
              <w:spacing w:after="160" w:line="259" w:lineRule="auto"/>
              <w:ind w:left="322" w:hanging="284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p</w:t>
            </w:r>
            <w:r w:rsidR="00E84431" w:rsidRPr="00C26B6C">
              <w:rPr>
                <w:rFonts w:ascii="Arial" w:hAnsi="Arial" w:cs="Arial"/>
                <w:sz w:val="20"/>
                <w:szCs w:val="20"/>
              </w:rPr>
              <w:t xml:space="preserve">rojekt jest zgodny </w:t>
            </w:r>
            <w:r w:rsidR="00E84431"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z Konwencją o prawach osób niepełnosprawnych, sporządzoną</w:t>
            </w:r>
            <w:r w:rsidR="00E84431" w:rsidRPr="00C26B6C">
              <w:rPr>
                <w:rFonts w:ascii="Arial" w:hAnsi="Arial" w:cs="Arial"/>
                <w:sz w:val="20"/>
                <w:szCs w:val="20"/>
              </w:rPr>
              <w:t xml:space="preserve"> w Nowym Jorku dnia 13 grudnia 2006 r. (Dz. U. z 2012 r. poz. 1169, z </w:t>
            </w:r>
            <w:proofErr w:type="spellStart"/>
            <w:r w:rsidR="00E84431" w:rsidRPr="00C26B6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E84431" w:rsidRPr="00C26B6C">
              <w:rPr>
                <w:rFonts w:ascii="Arial" w:hAnsi="Arial" w:cs="Arial"/>
                <w:sz w:val="20"/>
                <w:szCs w:val="20"/>
              </w:rPr>
              <w:t xml:space="preserve">. zm.), w zakresie odnoszącym się do sposobu realizacji i zakresu projektu.  Zgodność projektu z </w:t>
            </w:r>
            <w:r w:rsidR="00E84431"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Konwencją o prawach osób niepełnosprawnych</w:t>
            </w:r>
            <w:r w:rsidR="00E84431" w:rsidRPr="00C26B6C">
              <w:rPr>
                <w:rFonts w:ascii="Arial" w:hAnsi="Arial" w:cs="Arial"/>
                <w:sz w:val="20"/>
                <w:szCs w:val="20"/>
              </w:rPr>
              <w:t>, na etapie oceny wniosku należy rozumieć jako brak sprzeczności pomiędzy zapisami projektu a wymogami tego dokumentu lub stwierdzenie, że te wymagania są neutralne wobec zakresu i zawartości projektu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</w:tcPr>
          <w:p w14:paraId="05F9E574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54E11D2A" w14:textId="77777777" w:rsidR="005B0A6B" w:rsidRPr="00C26B6C" w:rsidRDefault="005B0A6B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083C8AE" w14:textId="77777777" w:rsidR="0099070E" w:rsidRPr="00C26B6C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31126E5D" w14:textId="77777777" w:rsidR="003F235E" w:rsidRPr="00C26B6C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BA2B8F4" w14:textId="77777777" w:rsidR="00E84431" w:rsidRPr="00C26B6C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C26B6C" w14:paraId="1BF642C9" w14:textId="77777777" w:rsidTr="007E1DE7">
        <w:trPr>
          <w:trHeight w:val="126"/>
        </w:trPr>
        <w:tc>
          <w:tcPr>
            <w:tcW w:w="567" w:type="dxa"/>
          </w:tcPr>
          <w:p w14:paraId="2DE403A5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6D6AB13B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Zgodność z zasadą równości szans i niedyskryminacji, w tym dostępności dla osób z niepełnosprawnościami</w:t>
            </w:r>
          </w:p>
        </w:tc>
        <w:tc>
          <w:tcPr>
            <w:tcW w:w="5982" w:type="dxa"/>
          </w:tcPr>
          <w:p w14:paraId="48BFAF09" w14:textId="77777777" w:rsidR="00E84431" w:rsidRPr="00C26B6C" w:rsidRDefault="0031207C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kryterium oceniane będzie </w:t>
            </w: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E84431"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zy projekt ma pozytywny wpływ na zasadę równości szans i niedyskryminacji</w:t>
            </w:r>
            <w:r w:rsidR="000411E7"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E84431"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9D6B04F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F61B5AA" w14:textId="77777777" w:rsidR="00E84431" w:rsidRPr="00C26B6C" w:rsidRDefault="00E84431" w:rsidP="009B22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Projekt musi zapewnić dostępność dla wszystkich użytkowników bez jakiejkolwiek dyskryminacji, w tym dla osób z niepełnosprawnościami, zgodnie z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Rozporządzeniem 2021/1060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(w szczególności art.9), oraz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Wytycznymi dotyczącymi realizacji zasad równościowych w ramach funduszy unijnych na lata 2021-2027</w:t>
            </w:r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B3D1FA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      </w:r>
          </w:p>
          <w:p w14:paraId="3A9054EC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</w:t>
            </w: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procesy technologiczne). W takiej sytuacji również uznaje się, że projekt ma pozytywny wpływ na ww. zasadę.</w:t>
            </w:r>
          </w:p>
          <w:p w14:paraId="62431CDC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BCCFE9F" w14:textId="77777777" w:rsidR="00E84431" w:rsidRPr="00C26B6C" w:rsidRDefault="00E84431" w:rsidP="009B22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Ponadto wsparcie będzie udzielane wyłącznie projektom i wnioskodawcom, którzy przestrzegają przepisów antydyskryminacyjnych, o których mowa w art. 9 ust. 3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Rozporządzenia PE i Rady nr 2021/1060.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33A04BC2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Kolejnym z przejawów pozytywnego wpływu projektu na tę zasadę jest niepodejmowanie dyskryminujących aktów prawnych tj.:</w:t>
            </w:r>
          </w:p>
          <w:p w14:paraId="70226794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jednostką samorządu terytorialnego oświadcza, że na jego terenie nie obowiązują dyskryminujące akty prawne;</w:t>
            </w:r>
          </w:p>
          <w:p w14:paraId="417B6B5F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33F1963F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4AA67C46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98214EE">
              <w:rPr>
                <w:rFonts w:ascii="Arial" w:hAnsi="Arial" w:cs="Arial"/>
                <w:sz w:val="20"/>
                <w:szCs w:val="20"/>
              </w:rPr>
              <w:t xml:space="preserve">Weryfikacja oświadczeń będzie polegała na sprawdzeniu, czy Wnioskodawca wskazany został w udostępnionym publicznie rejestrze podmiotów, które przyjęły dyskryminujący akt prawny.  </w:t>
            </w:r>
          </w:p>
        </w:tc>
        <w:tc>
          <w:tcPr>
            <w:tcW w:w="1134" w:type="dxa"/>
          </w:tcPr>
          <w:p w14:paraId="61E8838E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6DF2AAF9" w14:textId="77777777" w:rsidR="0099070E" w:rsidRPr="00C26B6C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49E398E2" w14:textId="77777777" w:rsidR="003F235E" w:rsidRPr="00C26B6C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178E891" w14:textId="77777777" w:rsidR="00E84431" w:rsidRPr="00C26B6C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Spełnienie</w:t>
            </w:r>
            <w:r w:rsidR="006D3349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C26B6C" w14:paraId="172997BA" w14:textId="77777777" w:rsidTr="007E1DE7">
        <w:trPr>
          <w:trHeight w:val="126"/>
        </w:trPr>
        <w:tc>
          <w:tcPr>
            <w:tcW w:w="567" w:type="dxa"/>
          </w:tcPr>
          <w:p w14:paraId="16287F21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3036E4DD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Zgodność z zasadą równości kobiet i mężczyzn</w:t>
            </w:r>
          </w:p>
        </w:tc>
        <w:tc>
          <w:tcPr>
            <w:tcW w:w="5982" w:type="dxa"/>
          </w:tcPr>
          <w:p w14:paraId="792A17E4" w14:textId="77777777" w:rsidR="00E84431" w:rsidRPr="00C26B6C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z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godn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ość projektu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zasadą równości kobiet i mężczyzn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BE93A62" w14:textId="77777777" w:rsidR="00C524BA" w:rsidRPr="00C26B6C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FB08EF9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wykazano w jaki sposób projekt będzie zgodny z zasadą równości kobiet i mężczyzn. Zgodność projektu zostanie uznana jeśli projekt ma pozytywny bądź neutralny wpływ na zasadę równości kobiet i mężczyzn (zgodnie z zapisami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„Wytycznych dotyczących realizacji zasad równościowych w ramach funduszy unijnych na lata 2021-2027”).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199EA38E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Aby właściwie ocenić wpływ projektu na realizację tej zasady, Wnioskodawca najpierw musi rozważyć, czy poprzez projekt można wyrównywać szanse osób, które w danym obszarze, znajdują się w gorszym położeniu. Następnie wymagane jest, by Wnioskodawca zaplanował działania przyczyniające się do wyrównania szans osób będących w gorszym położeniu.</w:t>
            </w:r>
          </w:p>
          <w:p w14:paraId="4FEA0065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</w:t>
            </w:r>
          </w:p>
        </w:tc>
        <w:tc>
          <w:tcPr>
            <w:tcW w:w="1134" w:type="dxa"/>
          </w:tcPr>
          <w:p w14:paraId="610F6801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1F037D71" w14:textId="77777777" w:rsidR="0099070E" w:rsidRPr="00C26B6C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</w:t>
            </w:r>
            <w:r w:rsidR="00976E63"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4BA73E" w14:textId="77777777" w:rsidR="003F235E" w:rsidRPr="00C26B6C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788BCF" w14:textId="77777777" w:rsidR="00E84431" w:rsidRPr="00C26B6C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C26B6C" w14:paraId="609E3B7C" w14:textId="77777777" w:rsidTr="007E1DE7">
        <w:trPr>
          <w:trHeight w:val="126"/>
        </w:trPr>
        <w:tc>
          <w:tcPr>
            <w:tcW w:w="567" w:type="dxa"/>
          </w:tcPr>
          <w:p w14:paraId="34B3F2EB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78F4B28F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zasadą zrównoważonego rozwoju oraz DNSH </w:t>
            </w:r>
          </w:p>
        </w:tc>
        <w:tc>
          <w:tcPr>
            <w:tcW w:w="5982" w:type="dxa"/>
          </w:tcPr>
          <w:p w14:paraId="18EFCBE5" w14:textId="77777777" w:rsidR="00E84431" w:rsidRPr="00C26B6C" w:rsidRDefault="00C524BA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zgodność </w:t>
            </w:r>
            <w:r w:rsidR="00E84431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</w:t>
            </w: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</w:t>
            </w:r>
            <w:r w:rsidR="00E84431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z zasadą zrównoważonego rozwoju oraz zasadą </w:t>
            </w:r>
            <w:r w:rsidR="00E84431" w:rsidRPr="00C26B6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„nie czyń poważnych szkód” (z ang. DNSH – Do No </w:t>
            </w:r>
            <w:proofErr w:type="spellStart"/>
            <w:r w:rsidR="00E84431" w:rsidRPr="00C26B6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>Significant</w:t>
            </w:r>
            <w:proofErr w:type="spellEnd"/>
            <w:r w:rsidR="00E84431" w:rsidRPr="00C26B6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84431" w:rsidRPr="00C26B6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>Harm</w:t>
            </w:r>
            <w:proofErr w:type="spellEnd"/>
            <w:r w:rsidR="00E84431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).</w:t>
            </w:r>
          </w:p>
          <w:p w14:paraId="7A8A5B54" w14:textId="77777777" w:rsidR="00E84431" w:rsidRPr="00C26B6C" w:rsidRDefault="00E84431" w:rsidP="009B2284">
            <w:pPr>
              <w:suppressAutoHyphens w:val="0"/>
              <w:spacing w:before="24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Wnioskodawca </w:t>
            </w:r>
            <w:r w:rsidR="00C524BA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powinien spełniać </w:t>
            </w: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zasadę zrównoważonego rozwoju poprzez stosowanie właściwych rozwiązań podczas realizacji projektu. Stosownie do charakteru projektu, wymagane jest, uwzględni</w:t>
            </w:r>
            <w:r w:rsidR="00C524BA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enie </w:t>
            </w: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wymog</w:t>
            </w:r>
            <w:r w:rsidR="00C524BA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ów</w:t>
            </w: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ochrony środowiska i efektywnego gospodarowania zasobami.</w:t>
            </w:r>
          </w:p>
          <w:p w14:paraId="51E57015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Zgodnie z ww. zasadą wsparcie może być udzielone jedynie takim projektom, które nie prowadzą do degradacji lub znacznego pogorszenia stanu środowiska naturalnego.</w:t>
            </w:r>
          </w:p>
          <w:p w14:paraId="6FFD36A4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 jest zgodny z zasadą zrównoważonego rozwoju, jeśli:</w:t>
            </w:r>
          </w:p>
          <w:p w14:paraId="10537471" w14:textId="77777777" w:rsidR="00E84431" w:rsidRPr="00C26B6C" w:rsidRDefault="00E84431" w:rsidP="0099601D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 ramach projektu stosowane będą praktyki w zakresie zrównoważonych zamówień publicznych, zgodnie z polityką i priorytetami krajowymi, </w:t>
            </w:r>
          </w:p>
          <w:p w14:paraId="5028719A" w14:textId="77777777" w:rsidR="00E84431" w:rsidRPr="00C26B6C" w:rsidRDefault="00E84431" w:rsidP="0099601D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      </w:r>
          </w:p>
          <w:p w14:paraId="0CFF033E" w14:textId="77777777" w:rsidR="00E84431" w:rsidRPr="00C26B6C" w:rsidRDefault="00E84431" w:rsidP="0099601D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gwarantujący odporność wspartej infrastruktury na zagrożenia klimatyczne i katastrofy naturalne, </w:t>
            </w:r>
          </w:p>
          <w:p w14:paraId="3A5DD0B5" w14:textId="77777777" w:rsidR="00E84431" w:rsidRPr="00C26B6C" w:rsidRDefault="00E84431" w:rsidP="0099601D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niepowodujący degradacji naturalnych siedlisk, </w:t>
            </w:r>
          </w:p>
          <w:p w14:paraId="12AA4E36" w14:textId="77777777" w:rsidR="00E84431" w:rsidRPr="00C26B6C" w:rsidRDefault="00E84431" w:rsidP="0099601D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będzie przyczyniać się do rozwoju niezawodnej, zrównoważonej i odpornej infrastruktury </w:t>
            </w: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dobrej jakości, w tym infrastruktury regionalnej wspierającej rozwój gospodarczy i dobrobyt ludzi. </w:t>
            </w:r>
          </w:p>
          <w:p w14:paraId="7D34F5C7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42EF1660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Jednocześnie ocenie podlega czy projekt wpisuje się w rodzaje działań przedstawione w Programie (uznane za zgodne z zasadą „nie czyń poważnych szkód”).</w:t>
            </w:r>
          </w:p>
        </w:tc>
        <w:tc>
          <w:tcPr>
            <w:tcW w:w="1134" w:type="dxa"/>
          </w:tcPr>
          <w:p w14:paraId="239D9C74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6C0B0526" w14:textId="77777777" w:rsidR="0099070E" w:rsidRPr="00C26B6C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B4020A7" w14:textId="77777777" w:rsidR="003F235E" w:rsidRPr="00C26B6C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BEFF190" w14:textId="77777777" w:rsidR="00E84431" w:rsidRPr="00C26B6C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793FC1" w:rsidRPr="00F37F22" w14:paraId="1DC36FC0" w14:textId="77777777" w:rsidTr="007E1DE7">
        <w:trPr>
          <w:trHeight w:val="126"/>
        </w:trPr>
        <w:tc>
          <w:tcPr>
            <w:tcW w:w="567" w:type="dxa"/>
          </w:tcPr>
          <w:p w14:paraId="4C394782" w14:textId="77777777" w:rsidR="00793FC1" w:rsidRPr="00F37F22" w:rsidRDefault="00793FC1" w:rsidP="00793FC1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C791AD2" w14:textId="2B4758E0" w:rsidR="00793FC1" w:rsidRPr="00F37F22" w:rsidRDefault="00793FC1" w:rsidP="00793F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F22">
              <w:rPr>
                <w:rFonts w:ascii="Arial" w:hAnsi="Arial" w:cs="Arial"/>
                <w:b/>
                <w:sz w:val="20"/>
                <w:szCs w:val="20"/>
              </w:rPr>
              <w:t>Pomoc publiczna</w:t>
            </w:r>
          </w:p>
        </w:tc>
        <w:tc>
          <w:tcPr>
            <w:tcW w:w="5982" w:type="dxa"/>
          </w:tcPr>
          <w:p w14:paraId="6B295859" w14:textId="77777777" w:rsidR="00793FC1" w:rsidRPr="00F37F22" w:rsidRDefault="00793FC1" w:rsidP="00793FC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 xml:space="preserve">W ramach kryterium oceniana będzie </w:t>
            </w:r>
            <w:r w:rsidRPr="00F37F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prawidłowość zakwalifikowania projektu pod względem objęcia przepisami pomocy publicznej.  </w:t>
            </w:r>
          </w:p>
          <w:p w14:paraId="2C2F3968" w14:textId="77777777" w:rsidR="00793FC1" w:rsidRPr="00F37F22" w:rsidRDefault="00793FC1" w:rsidP="00793FC1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7F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test pomocy publicznej został przeprowadzony prawidłowo, a w jego efekcie prawidłowo zakwalifikowano projekt. </w:t>
            </w:r>
          </w:p>
          <w:p w14:paraId="2ABA13FD" w14:textId="77777777" w:rsidR="00793FC1" w:rsidRPr="00F37F22" w:rsidRDefault="00793FC1" w:rsidP="00793FC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F9D9625" w14:textId="77777777" w:rsidR="00793FC1" w:rsidRPr="00F37F22" w:rsidRDefault="00793FC1" w:rsidP="00793FC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37F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Jeśli pomoc publiczna wystąpi – ocenie podlega też spełnienie przez Wnioskodawcę i projekt wszystkich wymogów wynikających z krajowych i unijnych rozporządzeń pomocowych. </w:t>
            </w:r>
          </w:p>
          <w:p w14:paraId="5D06C6E6" w14:textId="1B95DCFD" w:rsidR="00793FC1" w:rsidRPr="00F37F22" w:rsidRDefault="00793FC1" w:rsidP="00793F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>Weryfikacja będzie prowadzona w odniesieniu do szczegółowych warunków podanych w Regulaminie wyboru projektów.</w:t>
            </w:r>
          </w:p>
        </w:tc>
        <w:tc>
          <w:tcPr>
            <w:tcW w:w="1134" w:type="dxa"/>
          </w:tcPr>
          <w:p w14:paraId="680952DF" w14:textId="5F4B9DB1" w:rsidR="00793FC1" w:rsidRPr="00F37F22" w:rsidRDefault="00793FC1" w:rsidP="00793FC1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37F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72ED6996" w14:textId="77777777" w:rsidR="00793FC1" w:rsidRPr="00F37F22" w:rsidRDefault="00793FC1" w:rsidP="00793FC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>Możliwość jednorazowej korekty na etapie oceny wniosku o dofinansowanie w zakresie uzupełnienia brakującego testu pomocy publicznej, przy czym wynik testu nie może prowadzić do zmiany pierwotnej deklaracji we wniosku o dofinansowanie co do wystąpienia/nie wystąpienia pomocy publicznej w projekcie.</w:t>
            </w:r>
          </w:p>
          <w:p w14:paraId="18F89AFA" w14:textId="77777777" w:rsidR="00793FC1" w:rsidRPr="00F37F22" w:rsidRDefault="00793FC1" w:rsidP="00793FC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BD35BD" w14:textId="145E297D" w:rsidR="00793FC1" w:rsidRPr="00F37F22" w:rsidRDefault="00793FC1" w:rsidP="00793FC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37F22">
              <w:rPr>
                <w:rFonts w:ascii="Arial" w:hAnsi="Arial" w:cs="Arial"/>
                <w:sz w:val="20"/>
                <w:szCs w:val="20"/>
              </w:rPr>
              <w:t>Spełnienie warunku kryterium weryfikowane jest na moment oceny wniosku o dofinansowanie i powinno być utrzymane do końca okresu trwałości projektu.</w:t>
            </w:r>
          </w:p>
        </w:tc>
      </w:tr>
    </w:tbl>
    <w:p w14:paraId="06971CD3" w14:textId="77777777" w:rsidR="00EF1B8A" w:rsidRPr="00F37F22" w:rsidRDefault="00EF1B8A" w:rsidP="00564E86">
      <w:pPr>
        <w:suppressAutoHyphens w:val="0"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</w:p>
    <w:sectPr w:rsidR="00EF1B8A" w:rsidRPr="00F37F22" w:rsidSect="008931A9">
      <w:footerReference w:type="default" r:id="rId10"/>
      <w:headerReference w:type="first" r:id="rId11"/>
      <w:footnotePr>
        <w:pos w:val="beneathText"/>
      </w:footnotePr>
      <w:endnotePr>
        <w:numFmt w:val="decimal"/>
      </w:endnotePr>
      <w:type w:val="continuous"/>
      <w:pgSz w:w="16838" w:h="11906" w:orient="landscape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C77A" w14:textId="77777777" w:rsidR="008931A9" w:rsidRDefault="008931A9" w:rsidP="00396FEF">
      <w:r>
        <w:separator/>
      </w:r>
    </w:p>
  </w:endnote>
  <w:endnote w:type="continuationSeparator" w:id="0">
    <w:p w14:paraId="3F3BAA69" w14:textId="77777777" w:rsidR="008931A9" w:rsidRDefault="008931A9" w:rsidP="003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3855C4" w:rsidRPr="003855C4" w:rsidRDefault="003855C4">
    <w:pPr>
      <w:pStyle w:val="Stopka"/>
      <w:jc w:val="center"/>
      <w:rPr>
        <w:rFonts w:ascii="Cambria" w:hAnsi="Cambria"/>
        <w:sz w:val="18"/>
        <w:szCs w:val="18"/>
      </w:rPr>
    </w:pPr>
    <w:r w:rsidRPr="003855C4">
      <w:rPr>
        <w:rFonts w:ascii="Cambria" w:hAnsi="Cambria"/>
        <w:sz w:val="18"/>
        <w:szCs w:val="18"/>
      </w:rPr>
      <w:fldChar w:fldCharType="begin"/>
    </w:r>
    <w:r w:rsidRPr="003855C4">
      <w:rPr>
        <w:rFonts w:ascii="Cambria" w:hAnsi="Cambria"/>
        <w:sz w:val="18"/>
        <w:szCs w:val="18"/>
      </w:rPr>
      <w:instrText>PAGE   \* MERGEFORMAT</w:instrText>
    </w:r>
    <w:r w:rsidRPr="003855C4">
      <w:rPr>
        <w:rFonts w:ascii="Cambria" w:hAnsi="Cambria"/>
        <w:sz w:val="18"/>
        <w:szCs w:val="18"/>
      </w:rPr>
      <w:fldChar w:fldCharType="separate"/>
    </w:r>
    <w:r w:rsidRPr="003855C4">
      <w:rPr>
        <w:rFonts w:ascii="Cambria" w:hAnsi="Cambria"/>
        <w:sz w:val="18"/>
        <w:szCs w:val="18"/>
        <w:lang w:val="pl-PL"/>
      </w:rPr>
      <w:t>2</w:t>
    </w:r>
    <w:r w:rsidRPr="003855C4">
      <w:rPr>
        <w:rFonts w:ascii="Cambria" w:hAnsi="Cambria"/>
        <w:sz w:val="18"/>
        <w:szCs w:val="18"/>
      </w:rPr>
      <w:fldChar w:fldCharType="end"/>
    </w:r>
  </w:p>
  <w:p w14:paraId="5F96A722" w14:textId="77777777" w:rsidR="003855C4" w:rsidRDefault="00385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85545" w14:textId="77777777" w:rsidR="008931A9" w:rsidRDefault="008931A9" w:rsidP="00396FEF">
      <w:r>
        <w:separator/>
      </w:r>
    </w:p>
  </w:footnote>
  <w:footnote w:type="continuationSeparator" w:id="0">
    <w:p w14:paraId="11A9E43C" w14:textId="77777777" w:rsidR="008931A9" w:rsidRDefault="008931A9" w:rsidP="00396FEF">
      <w:r>
        <w:continuationSeparator/>
      </w:r>
    </w:p>
  </w:footnote>
  <w:footnote w:id="1">
    <w:p w14:paraId="75D538DD" w14:textId="77777777" w:rsidR="00A42580" w:rsidRDefault="00A42580" w:rsidP="00B64F8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" w:history="1">
        <w:r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https://eur-lex.europa.eu/legal-content/PL/TXT/?uri=CELEX%3A52018DC0267</w:t>
        </w:r>
      </w:hyperlink>
    </w:p>
  </w:footnote>
  <w:footnote w:id="2">
    <w:p w14:paraId="0FF36628" w14:textId="77777777" w:rsidR="00A42580" w:rsidRDefault="00A42580" w:rsidP="00B64F8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2" w:history="1">
        <w:r>
          <w:rPr>
            <w:rStyle w:val="Hipercze"/>
            <w:rFonts w:ascii="Arial" w:hAnsi="Arial" w:cs="Arial"/>
            <w:sz w:val="16"/>
            <w:szCs w:val="16"/>
          </w:rPr>
          <w:t>https://op.europa.eu/en/publication-detail/-/publication/5a9c3144-80f1-11e9-9f05-01aa75ed71a1</w:t>
        </w:r>
      </w:hyperlink>
    </w:p>
  </w:footnote>
  <w:footnote w:id="3">
    <w:p w14:paraId="07A2C75B" w14:textId="77777777" w:rsidR="00A42580" w:rsidRDefault="00A42580" w:rsidP="00B64F8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3" w:history="1">
        <w:r>
          <w:rPr>
            <w:rStyle w:val="Hipercze"/>
            <w:rFonts w:ascii="Arial" w:hAnsi="Arial" w:cs="Arial"/>
            <w:sz w:val="16"/>
            <w:szCs w:val="16"/>
          </w:rPr>
          <w:t>https://eur-lex.europa.eu/legal-content/PL/TXT/PDF/?uri=CELEX:52018XG1221(01)&amp;from=GA</w:t>
        </w:r>
      </w:hyperlink>
    </w:p>
  </w:footnote>
  <w:footnote w:id="4">
    <w:p w14:paraId="0AC691BA" w14:textId="77777777" w:rsidR="00A42580" w:rsidRDefault="00A42580" w:rsidP="00B64F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4" w:history="1">
        <w:r>
          <w:rPr>
            <w:rStyle w:val="Hipercze"/>
            <w:rFonts w:ascii="Arial" w:hAnsi="Arial" w:cs="Arial"/>
            <w:sz w:val="16"/>
            <w:szCs w:val="16"/>
          </w:rPr>
          <w:t>https://www.eca.europa.eu/Lists/ECADocuments/SR20_08/SR_Cultural_investments_PL.pdf</w:t>
        </w:r>
      </w:hyperlink>
      <w:r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5">
    <w:p w14:paraId="7ED151BA" w14:textId="77777777" w:rsidR="00A42580" w:rsidRDefault="00A42580" w:rsidP="00B64F8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5" w:history="1">
        <w:r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  <w:footnote w:id="6">
    <w:p w14:paraId="3B52756E" w14:textId="77777777" w:rsidR="00A42580" w:rsidRPr="00BB19F7" w:rsidRDefault="00A42580" w:rsidP="00291305">
      <w:pPr>
        <w:pStyle w:val="Default"/>
        <w:rPr>
          <w:rFonts w:ascii="Arial" w:hAnsi="Arial" w:cs="Arial"/>
          <w:color w:val="auto"/>
          <w:sz w:val="16"/>
          <w:szCs w:val="16"/>
          <w:lang w:eastAsia="ja-JP"/>
        </w:rPr>
      </w:pPr>
      <w:r>
        <w:rPr>
          <w:rStyle w:val="Odwoanieprzypisudolnego"/>
        </w:rPr>
        <w:footnoteRef/>
      </w:r>
      <w:r>
        <w:t xml:space="preserve"> </w:t>
      </w:r>
      <w:r w:rsidRPr="00BB19F7">
        <w:rPr>
          <w:rFonts w:ascii="Arial" w:hAnsi="Arial" w:cs="Arial"/>
          <w:sz w:val="16"/>
          <w:szCs w:val="16"/>
          <w:lang w:eastAsia="ja-JP"/>
        </w:rPr>
        <w:t xml:space="preserve">Dokument Europejskiego Trybunału Obrachunkowego, Sprawozdanie specjalne 27/2021 pn.: Wsparcie UE na rzecz turystyki – potrzeba nowej orientacji strategicznej i lepszego podejścia do finansowania dostępny jest na stronie </w:t>
      </w:r>
      <w:hyperlink r:id="rId6" w:history="1">
        <w:r w:rsidRPr="00295873">
          <w:rPr>
            <w:rStyle w:val="Hipercze"/>
            <w:rFonts w:ascii="Arial" w:hAnsi="Arial" w:cs="Arial"/>
            <w:sz w:val="16"/>
            <w:szCs w:val="16"/>
            <w:lang w:eastAsia="ja-JP"/>
          </w:rPr>
          <w:t>https://www.eca.europa.eu/Lists/ECADocuments/SR21_27/SR_EU-invest-tourism_PL.pdf</w:t>
        </w:r>
      </w:hyperlink>
      <w:r>
        <w:rPr>
          <w:rFonts w:ascii="Arial" w:hAnsi="Arial" w:cs="Arial"/>
          <w:sz w:val="16"/>
          <w:szCs w:val="16"/>
          <w:lang w:eastAsia="ja-JP"/>
        </w:rPr>
        <w:t xml:space="preserve"> </w:t>
      </w:r>
    </w:p>
    <w:p w14:paraId="656FD201" w14:textId="77777777" w:rsidR="00A42580" w:rsidRPr="00BB19F7" w:rsidRDefault="00A42580">
      <w:pPr>
        <w:pStyle w:val="Tekstprzypisudolnego"/>
        <w:rPr>
          <w:sz w:val="16"/>
          <w:szCs w:val="16"/>
          <w:lang w:val="pl-PL"/>
        </w:rPr>
      </w:pPr>
    </w:p>
  </w:footnote>
  <w:footnote w:id="7">
    <w:p w14:paraId="2ABF640F" w14:textId="77777777" w:rsidR="00A42580" w:rsidRPr="00A7663A" w:rsidRDefault="00A42580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7D21" w14:textId="6552D800" w:rsidR="004D52B9" w:rsidRDefault="004D52B9">
    <w:pPr>
      <w:pStyle w:val="Nagwek"/>
    </w:pPr>
    <w:r>
      <w:rPr>
        <w:noProof/>
      </w:rPr>
      <w:drawing>
        <wp:inline distT="0" distB="0" distL="0" distR="0" wp14:anchorId="032213B2" wp14:editId="5CB6A132">
          <wp:extent cx="7224395" cy="847725"/>
          <wp:effectExtent l="0" t="0" r="0" b="0"/>
          <wp:docPr id="5645831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3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8AE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539"/>
        </w:tabs>
        <w:ind w:left="70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A361091"/>
    <w:multiLevelType w:val="hybridMultilevel"/>
    <w:tmpl w:val="249A7DD0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E2023"/>
    <w:multiLevelType w:val="hybridMultilevel"/>
    <w:tmpl w:val="ABE049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4F21"/>
    <w:multiLevelType w:val="hybridMultilevel"/>
    <w:tmpl w:val="ECB2270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86CBD"/>
    <w:multiLevelType w:val="hybridMultilevel"/>
    <w:tmpl w:val="0200F476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06B4A"/>
    <w:multiLevelType w:val="hybridMultilevel"/>
    <w:tmpl w:val="FC4EE5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C4FA7"/>
    <w:multiLevelType w:val="hybridMultilevel"/>
    <w:tmpl w:val="1AD48A94"/>
    <w:lvl w:ilvl="0" w:tplc="DC6C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EA3034D"/>
    <w:multiLevelType w:val="hybridMultilevel"/>
    <w:tmpl w:val="91E203F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713A4"/>
    <w:multiLevelType w:val="hybridMultilevel"/>
    <w:tmpl w:val="785A962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B3D18"/>
    <w:multiLevelType w:val="multilevel"/>
    <w:tmpl w:val="E784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253B8"/>
    <w:multiLevelType w:val="hybridMultilevel"/>
    <w:tmpl w:val="0CB24E60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565A5"/>
    <w:multiLevelType w:val="hybridMultilevel"/>
    <w:tmpl w:val="5450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205BD"/>
    <w:multiLevelType w:val="multilevel"/>
    <w:tmpl w:val="7E16B0C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6855">
    <w:abstractNumId w:val="1"/>
  </w:num>
  <w:num w:numId="2" w16cid:durableId="1131047467">
    <w:abstractNumId w:val="12"/>
  </w:num>
  <w:num w:numId="3" w16cid:durableId="878669894">
    <w:abstractNumId w:val="11"/>
  </w:num>
  <w:num w:numId="4" w16cid:durableId="141045511">
    <w:abstractNumId w:val="9"/>
  </w:num>
  <w:num w:numId="5" w16cid:durableId="517623438">
    <w:abstractNumId w:val="2"/>
  </w:num>
  <w:num w:numId="6" w16cid:durableId="1166432699">
    <w:abstractNumId w:val="8"/>
  </w:num>
  <w:num w:numId="7" w16cid:durableId="1899003762">
    <w:abstractNumId w:val="5"/>
  </w:num>
  <w:num w:numId="8" w16cid:durableId="115606606">
    <w:abstractNumId w:val="4"/>
  </w:num>
  <w:num w:numId="9" w16cid:durableId="1888487324">
    <w:abstractNumId w:val="3"/>
  </w:num>
  <w:num w:numId="10" w16cid:durableId="761880441">
    <w:abstractNumId w:val="13"/>
  </w:num>
  <w:num w:numId="11" w16cid:durableId="874316933">
    <w:abstractNumId w:val="15"/>
  </w:num>
  <w:num w:numId="12" w16cid:durableId="251206810">
    <w:abstractNumId w:val="6"/>
  </w:num>
  <w:num w:numId="13" w16cid:durableId="956371449">
    <w:abstractNumId w:val="14"/>
  </w:num>
  <w:num w:numId="14" w16cid:durableId="1653024792">
    <w:abstractNumId w:val="0"/>
  </w:num>
  <w:num w:numId="15" w16cid:durableId="181163387">
    <w:abstractNumId w:val="10"/>
  </w:num>
  <w:num w:numId="16" w16cid:durableId="42095327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E"/>
    <w:rsid w:val="000014BC"/>
    <w:rsid w:val="000017DC"/>
    <w:rsid w:val="00001F91"/>
    <w:rsid w:val="00003547"/>
    <w:rsid w:val="0000750D"/>
    <w:rsid w:val="0000752F"/>
    <w:rsid w:val="00007E9C"/>
    <w:rsid w:val="000102D0"/>
    <w:rsid w:val="00010775"/>
    <w:rsid w:val="00011033"/>
    <w:rsid w:val="0001207F"/>
    <w:rsid w:val="000138D4"/>
    <w:rsid w:val="000159FD"/>
    <w:rsid w:val="000178A2"/>
    <w:rsid w:val="00020C9D"/>
    <w:rsid w:val="00023D05"/>
    <w:rsid w:val="00024423"/>
    <w:rsid w:val="0003021C"/>
    <w:rsid w:val="00032726"/>
    <w:rsid w:val="00036465"/>
    <w:rsid w:val="000400A2"/>
    <w:rsid w:val="000402C2"/>
    <w:rsid w:val="000411E7"/>
    <w:rsid w:val="00041A05"/>
    <w:rsid w:val="0004241D"/>
    <w:rsid w:val="00042B67"/>
    <w:rsid w:val="00043507"/>
    <w:rsid w:val="000455F0"/>
    <w:rsid w:val="000477EB"/>
    <w:rsid w:val="0005049E"/>
    <w:rsid w:val="00053193"/>
    <w:rsid w:val="000535B0"/>
    <w:rsid w:val="0005695D"/>
    <w:rsid w:val="0006039D"/>
    <w:rsid w:val="00061C58"/>
    <w:rsid w:val="0006484D"/>
    <w:rsid w:val="00065077"/>
    <w:rsid w:val="00065654"/>
    <w:rsid w:val="00070F39"/>
    <w:rsid w:val="00071DB4"/>
    <w:rsid w:val="00073D30"/>
    <w:rsid w:val="0008163D"/>
    <w:rsid w:val="00082267"/>
    <w:rsid w:val="00082A53"/>
    <w:rsid w:val="00084A0E"/>
    <w:rsid w:val="000864E1"/>
    <w:rsid w:val="00086A5C"/>
    <w:rsid w:val="0008758C"/>
    <w:rsid w:val="00087A96"/>
    <w:rsid w:val="00090D3F"/>
    <w:rsid w:val="00090DF7"/>
    <w:rsid w:val="000912FC"/>
    <w:rsid w:val="000916A3"/>
    <w:rsid w:val="00093154"/>
    <w:rsid w:val="000933F2"/>
    <w:rsid w:val="000949BF"/>
    <w:rsid w:val="00094E7F"/>
    <w:rsid w:val="00096805"/>
    <w:rsid w:val="000A21E4"/>
    <w:rsid w:val="000A26A4"/>
    <w:rsid w:val="000A26C9"/>
    <w:rsid w:val="000A4F67"/>
    <w:rsid w:val="000B03D5"/>
    <w:rsid w:val="000B0458"/>
    <w:rsid w:val="000B1030"/>
    <w:rsid w:val="000B220B"/>
    <w:rsid w:val="000B308E"/>
    <w:rsid w:val="000B5017"/>
    <w:rsid w:val="000B63D8"/>
    <w:rsid w:val="000C0444"/>
    <w:rsid w:val="000C239C"/>
    <w:rsid w:val="000C53AC"/>
    <w:rsid w:val="000C61E5"/>
    <w:rsid w:val="000C708C"/>
    <w:rsid w:val="000C70CB"/>
    <w:rsid w:val="000C7787"/>
    <w:rsid w:val="000D279A"/>
    <w:rsid w:val="000D5A5B"/>
    <w:rsid w:val="000D6136"/>
    <w:rsid w:val="000E1011"/>
    <w:rsid w:val="000E1F53"/>
    <w:rsid w:val="000E22EC"/>
    <w:rsid w:val="000E32ED"/>
    <w:rsid w:val="000E4BBE"/>
    <w:rsid w:val="000E655A"/>
    <w:rsid w:val="000E6EC1"/>
    <w:rsid w:val="000F3AD3"/>
    <w:rsid w:val="000F40A2"/>
    <w:rsid w:val="000F4FC6"/>
    <w:rsid w:val="000F7003"/>
    <w:rsid w:val="00100AE8"/>
    <w:rsid w:val="001019F6"/>
    <w:rsid w:val="001027BC"/>
    <w:rsid w:val="001033A8"/>
    <w:rsid w:val="00105345"/>
    <w:rsid w:val="00107DFE"/>
    <w:rsid w:val="001105DD"/>
    <w:rsid w:val="00112579"/>
    <w:rsid w:val="00112B93"/>
    <w:rsid w:val="00112FC3"/>
    <w:rsid w:val="00113010"/>
    <w:rsid w:val="00113DA5"/>
    <w:rsid w:val="00114463"/>
    <w:rsid w:val="00115359"/>
    <w:rsid w:val="00117176"/>
    <w:rsid w:val="0012153D"/>
    <w:rsid w:val="0012184B"/>
    <w:rsid w:val="00121EBD"/>
    <w:rsid w:val="00122D77"/>
    <w:rsid w:val="00123B1F"/>
    <w:rsid w:val="00124E86"/>
    <w:rsid w:val="001257A8"/>
    <w:rsid w:val="00125F2C"/>
    <w:rsid w:val="00126554"/>
    <w:rsid w:val="001302D5"/>
    <w:rsid w:val="00130F05"/>
    <w:rsid w:val="00131E05"/>
    <w:rsid w:val="00132D49"/>
    <w:rsid w:val="001341B1"/>
    <w:rsid w:val="00136746"/>
    <w:rsid w:val="0014131C"/>
    <w:rsid w:val="00142A66"/>
    <w:rsid w:val="00147023"/>
    <w:rsid w:val="001477F0"/>
    <w:rsid w:val="00152F74"/>
    <w:rsid w:val="001539A9"/>
    <w:rsid w:val="00154490"/>
    <w:rsid w:val="00156B46"/>
    <w:rsid w:val="00157FFE"/>
    <w:rsid w:val="00160D4F"/>
    <w:rsid w:val="0016154A"/>
    <w:rsid w:val="001616B3"/>
    <w:rsid w:val="0016586A"/>
    <w:rsid w:val="00172A98"/>
    <w:rsid w:val="00174D4B"/>
    <w:rsid w:val="00177A14"/>
    <w:rsid w:val="00180946"/>
    <w:rsid w:val="00180DC4"/>
    <w:rsid w:val="0018564F"/>
    <w:rsid w:val="001858AC"/>
    <w:rsid w:val="001859B2"/>
    <w:rsid w:val="00185BA6"/>
    <w:rsid w:val="001907FB"/>
    <w:rsid w:val="00190FD0"/>
    <w:rsid w:val="00194C74"/>
    <w:rsid w:val="00197392"/>
    <w:rsid w:val="001A03C7"/>
    <w:rsid w:val="001A0933"/>
    <w:rsid w:val="001A14D3"/>
    <w:rsid w:val="001A1FE3"/>
    <w:rsid w:val="001A36DE"/>
    <w:rsid w:val="001A3ED8"/>
    <w:rsid w:val="001A65B5"/>
    <w:rsid w:val="001A7176"/>
    <w:rsid w:val="001B116E"/>
    <w:rsid w:val="001B1FD8"/>
    <w:rsid w:val="001B4529"/>
    <w:rsid w:val="001B4F67"/>
    <w:rsid w:val="001B5CF0"/>
    <w:rsid w:val="001B6905"/>
    <w:rsid w:val="001B752F"/>
    <w:rsid w:val="001C04FF"/>
    <w:rsid w:val="001C0FCD"/>
    <w:rsid w:val="001C2176"/>
    <w:rsid w:val="001C239D"/>
    <w:rsid w:val="001C2FD3"/>
    <w:rsid w:val="001C3518"/>
    <w:rsid w:val="001C3D25"/>
    <w:rsid w:val="001C4F78"/>
    <w:rsid w:val="001C5675"/>
    <w:rsid w:val="001C7AC5"/>
    <w:rsid w:val="001D2109"/>
    <w:rsid w:val="001D2F0F"/>
    <w:rsid w:val="001D4786"/>
    <w:rsid w:val="001D6339"/>
    <w:rsid w:val="001D6545"/>
    <w:rsid w:val="001E0174"/>
    <w:rsid w:val="001E337C"/>
    <w:rsid w:val="001E4527"/>
    <w:rsid w:val="001E78AD"/>
    <w:rsid w:val="001E7B54"/>
    <w:rsid w:val="001F1160"/>
    <w:rsid w:val="001F1474"/>
    <w:rsid w:val="001F2F83"/>
    <w:rsid w:val="001F3058"/>
    <w:rsid w:val="001F4795"/>
    <w:rsid w:val="001F55AD"/>
    <w:rsid w:val="001F799D"/>
    <w:rsid w:val="001F7D72"/>
    <w:rsid w:val="00201D73"/>
    <w:rsid w:val="0020204F"/>
    <w:rsid w:val="002022F1"/>
    <w:rsid w:val="00202384"/>
    <w:rsid w:val="002043BF"/>
    <w:rsid w:val="0020728F"/>
    <w:rsid w:val="00211F00"/>
    <w:rsid w:val="0021400D"/>
    <w:rsid w:val="00216A13"/>
    <w:rsid w:val="00217F15"/>
    <w:rsid w:val="00220087"/>
    <w:rsid w:val="00222F03"/>
    <w:rsid w:val="0022302E"/>
    <w:rsid w:val="002257B1"/>
    <w:rsid w:val="002308C2"/>
    <w:rsid w:val="00233898"/>
    <w:rsid w:val="0023797C"/>
    <w:rsid w:val="00241AAA"/>
    <w:rsid w:val="00246707"/>
    <w:rsid w:val="00247131"/>
    <w:rsid w:val="00252AEA"/>
    <w:rsid w:val="00253167"/>
    <w:rsid w:val="0025628D"/>
    <w:rsid w:val="00260956"/>
    <w:rsid w:val="00260F6F"/>
    <w:rsid w:val="00261297"/>
    <w:rsid w:val="00261F3B"/>
    <w:rsid w:val="00262DA5"/>
    <w:rsid w:val="00265DB6"/>
    <w:rsid w:val="00272F31"/>
    <w:rsid w:val="0027372E"/>
    <w:rsid w:val="0028075C"/>
    <w:rsid w:val="002816D1"/>
    <w:rsid w:val="00281CA3"/>
    <w:rsid w:val="002824C5"/>
    <w:rsid w:val="002831B6"/>
    <w:rsid w:val="002857AF"/>
    <w:rsid w:val="00285F3E"/>
    <w:rsid w:val="00290C27"/>
    <w:rsid w:val="00290F1E"/>
    <w:rsid w:val="002923B2"/>
    <w:rsid w:val="00293D16"/>
    <w:rsid w:val="00296BB1"/>
    <w:rsid w:val="002A63B0"/>
    <w:rsid w:val="002A660C"/>
    <w:rsid w:val="002A6ACE"/>
    <w:rsid w:val="002A6F9F"/>
    <w:rsid w:val="002A7A01"/>
    <w:rsid w:val="002B1082"/>
    <w:rsid w:val="002B234C"/>
    <w:rsid w:val="002B3517"/>
    <w:rsid w:val="002B4C40"/>
    <w:rsid w:val="002B542D"/>
    <w:rsid w:val="002B658F"/>
    <w:rsid w:val="002B72CF"/>
    <w:rsid w:val="002B75BB"/>
    <w:rsid w:val="002C0D15"/>
    <w:rsid w:val="002C3AEB"/>
    <w:rsid w:val="002C3C47"/>
    <w:rsid w:val="002C56CC"/>
    <w:rsid w:val="002C6186"/>
    <w:rsid w:val="002C7C2A"/>
    <w:rsid w:val="002D2D72"/>
    <w:rsid w:val="002D4C16"/>
    <w:rsid w:val="002D5794"/>
    <w:rsid w:val="002D7D1A"/>
    <w:rsid w:val="002E02F4"/>
    <w:rsid w:val="002E1C72"/>
    <w:rsid w:val="002E4ECA"/>
    <w:rsid w:val="002E52F8"/>
    <w:rsid w:val="002F07AB"/>
    <w:rsid w:val="002F2F31"/>
    <w:rsid w:val="002F3035"/>
    <w:rsid w:val="002F4367"/>
    <w:rsid w:val="002F5AF4"/>
    <w:rsid w:val="0030075C"/>
    <w:rsid w:val="00305281"/>
    <w:rsid w:val="00307199"/>
    <w:rsid w:val="0030727E"/>
    <w:rsid w:val="0031207C"/>
    <w:rsid w:val="003125AA"/>
    <w:rsid w:val="003125DC"/>
    <w:rsid w:val="0031524E"/>
    <w:rsid w:val="00316C5A"/>
    <w:rsid w:val="00317D53"/>
    <w:rsid w:val="00317D6F"/>
    <w:rsid w:val="00320C65"/>
    <w:rsid w:val="00320ECD"/>
    <w:rsid w:val="003216F8"/>
    <w:rsid w:val="0032388C"/>
    <w:rsid w:val="0032460E"/>
    <w:rsid w:val="00324ACD"/>
    <w:rsid w:val="00326414"/>
    <w:rsid w:val="003270BF"/>
    <w:rsid w:val="0032737D"/>
    <w:rsid w:val="003274A4"/>
    <w:rsid w:val="0032765D"/>
    <w:rsid w:val="00327EF3"/>
    <w:rsid w:val="00332E46"/>
    <w:rsid w:val="00334F5D"/>
    <w:rsid w:val="00335196"/>
    <w:rsid w:val="003360AA"/>
    <w:rsid w:val="00340133"/>
    <w:rsid w:val="00341239"/>
    <w:rsid w:val="00341330"/>
    <w:rsid w:val="00341638"/>
    <w:rsid w:val="003421D4"/>
    <w:rsid w:val="00344CC0"/>
    <w:rsid w:val="00347080"/>
    <w:rsid w:val="003471A0"/>
    <w:rsid w:val="0035087A"/>
    <w:rsid w:val="003520DA"/>
    <w:rsid w:val="00353C86"/>
    <w:rsid w:val="00354A7B"/>
    <w:rsid w:val="003573D1"/>
    <w:rsid w:val="0035797C"/>
    <w:rsid w:val="00362930"/>
    <w:rsid w:val="00362F21"/>
    <w:rsid w:val="003648B3"/>
    <w:rsid w:val="00365333"/>
    <w:rsid w:val="00371842"/>
    <w:rsid w:val="00376544"/>
    <w:rsid w:val="00376814"/>
    <w:rsid w:val="00380C46"/>
    <w:rsid w:val="00380CE5"/>
    <w:rsid w:val="003855C4"/>
    <w:rsid w:val="00387806"/>
    <w:rsid w:val="003905D3"/>
    <w:rsid w:val="00391E15"/>
    <w:rsid w:val="00394927"/>
    <w:rsid w:val="00396FEF"/>
    <w:rsid w:val="003975C5"/>
    <w:rsid w:val="003A289D"/>
    <w:rsid w:val="003A4C63"/>
    <w:rsid w:val="003A5575"/>
    <w:rsid w:val="003B0F56"/>
    <w:rsid w:val="003B2434"/>
    <w:rsid w:val="003B4266"/>
    <w:rsid w:val="003B7A23"/>
    <w:rsid w:val="003C0D5E"/>
    <w:rsid w:val="003C42CE"/>
    <w:rsid w:val="003C44DF"/>
    <w:rsid w:val="003C5248"/>
    <w:rsid w:val="003C6163"/>
    <w:rsid w:val="003D00E5"/>
    <w:rsid w:val="003D34E1"/>
    <w:rsid w:val="003D50F6"/>
    <w:rsid w:val="003D5A10"/>
    <w:rsid w:val="003D72E4"/>
    <w:rsid w:val="003E070E"/>
    <w:rsid w:val="003E1314"/>
    <w:rsid w:val="003E205A"/>
    <w:rsid w:val="003E271E"/>
    <w:rsid w:val="003E2DE9"/>
    <w:rsid w:val="003E3195"/>
    <w:rsid w:val="003E365E"/>
    <w:rsid w:val="003E4A58"/>
    <w:rsid w:val="003E4AD2"/>
    <w:rsid w:val="003E5F0F"/>
    <w:rsid w:val="003E65E9"/>
    <w:rsid w:val="003E77BC"/>
    <w:rsid w:val="003E792F"/>
    <w:rsid w:val="003F12A1"/>
    <w:rsid w:val="003F1B8F"/>
    <w:rsid w:val="003F235E"/>
    <w:rsid w:val="003F2D8C"/>
    <w:rsid w:val="003F6FF8"/>
    <w:rsid w:val="003F7548"/>
    <w:rsid w:val="003F7825"/>
    <w:rsid w:val="004030A9"/>
    <w:rsid w:val="004040C8"/>
    <w:rsid w:val="004052BC"/>
    <w:rsid w:val="00406AC5"/>
    <w:rsid w:val="00407695"/>
    <w:rsid w:val="00410EE2"/>
    <w:rsid w:val="00415C62"/>
    <w:rsid w:val="00416380"/>
    <w:rsid w:val="00420851"/>
    <w:rsid w:val="00422F87"/>
    <w:rsid w:val="004252A8"/>
    <w:rsid w:val="00426AC2"/>
    <w:rsid w:val="0043171F"/>
    <w:rsid w:val="004327C4"/>
    <w:rsid w:val="00433DCD"/>
    <w:rsid w:val="00434633"/>
    <w:rsid w:val="004349D3"/>
    <w:rsid w:val="00435EC5"/>
    <w:rsid w:val="00443A54"/>
    <w:rsid w:val="0044423A"/>
    <w:rsid w:val="00445428"/>
    <w:rsid w:val="00445BEB"/>
    <w:rsid w:val="00447E37"/>
    <w:rsid w:val="00450630"/>
    <w:rsid w:val="00450F0D"/>
    <w:rsid w:val="00451D07"/>
    <w:rsid w:val="004522A1"/>
    <w:rsid w:val="00452FA7"/>
    <w:rsid w:val="004533B7"/>
    <w:rsid w:val="00454706"/>
    <w:rsid w:val="00460136"/>
    <w:rsid w:val="004603F1"/>
    <w:rsid w:val="00460905"/>
    <w:rsid w:val="004609D7"/>
    <w:rsid w:val="00461430"/>
    <w:rsid w:val="00463B2E"/>
    <w:rsid w:val="004672B8"/>
    <w:rsid w:val="004702AD"/>
    <w:rsid w:val="00470361"/>
    <w:rsid w:val="00470B8F"/>
    <w:rsid w:val="004719DE"/>
    <w:rsid w:val="0047245F"/>
    <w:rsid w:val="0047264A"/>
    <w:rsid w:val="00473A09"/>
    <w:rsid w:val="0047642B"/>
    <w:rsid w:val="00476830"/>
    <w:rsid w:val="00482219"/>
    <w:rsid w:val="00484BE0"/>
    <w:rsid w:val="0048763D"/>
    <w:rsid w:val="0049192B"/>
    <w:rsid w:val="0049512A"/>
    <w:rsid w:val="00496EF0"/>
    <w:rsid w:val="00497217"/>
    <w:rsid w:val="004A4098"/>
    <w:rsid w:val="004A486F"/>
    <w:rsid w:val="004A6A45"/>
    <w:rsid w:val="004A6E90"/>
    <w:rsid w:val="004A7043"/>
    <w:rsid w:val="004A7326"/>
    <w:rsid w:val="004B537A"/>
    <w:rsid w:val="004C29AA"/>
    <w:rsid w:val="004C4901"/>
    <w:rsid w:val="004C5773"/>
    <w:rsid w:val="004C677A"/>
    <w:rsid w:val="004C70FE"/>
    <w:rsid w:val="004C7448"/>
    <w:rsid w:val="004C786B"/>
    <w:rsid w:val="004C7B5E"/>
    <w:rsid w:val="004D52B9"/>
    <w:rsid w:val="004D7432"/>
    <w:rsid w:val="004D76F8"/>
    <w:rsid w:val="004D778A"/>
    <w:rsid w:val="004D793C"/>
    <w:rsid w:val="004D7BCB"/>
    <w:rsid w:val="004E24D5"/>
    <w:rsid w:val="004E3EC4"/>
    <w:rsid w:val="004E4322"/>
    <w:rsid w:val="004E4459"/>
    <w:rsid w:val="004E557B"/>
    <w:rsid w:val="004E735C"/>
    <w:rsid w:val="004E792B"/>
    <w:rsid w:val="004F0A37"/>
    <w:rsid w:val="004F0E61"/>
    <w:rsid w:val="004F218D"/>
    <w:rsid w:val="004F367F"/>
    <w:rsid w:val="004F3F9A"/>
    <w:rsid w:val="004F57E1"/>
    <w:rsid w:val="004F5EF1"/>
    <w:rsid w:val="005000F2"/>
    <w:rsid w:val="0050274F"/>
    <w:rsid w:val="00504796"/>
    <w:rsid w:val="00506485"/>
    <w:rsid w:val="00507137"/>
    <w:rsid w:val="0051134F"/>
    <w:rsid w:val="005126D8"/>
    <w:rsid w:val="00515AA2"/>
    <w:rsid w:val="00516513"/>
    <w:rsid w:val="005217F5"/>
    <w:rsid w:val="005230A8"/>
    <w:rsid w:val="00524606"/>
    <w:rsid w:val="00524924"/>
    <w:rsid w:val="00525F0D"/>
    <w:rsid w:val="005260FA"/>
    <w:rsid w:val="00526334"/>
    <w:rsid w:val="00526561"/>
    <w:rsid w:val="00531851"/>
    <w:rsid w:val="005319F0"/>
    <w:rsid w:val="0053310A"/>
    <w:rsid w:val="005402C3"/>
    <w:rsid w:val="00546BB8"/>
    <w:rsid w:val="00547C57"/>
    <w:rsid w:val="00550D6B"/>
    <w:rsid w:val="005531B4"/>
    <w:rsid w:val="00553A13"/>
    <w:rsid w:val="005545C8"/>
    <w:rsid w:val="005555C3"/>
    <w:rsid w:val="00560EAA"/>
    <w:rsid w:val="00564E86"/>
    <w:rsid w:val="0056795A"/>
    <w:rsid w:val="00571985"/>
    <w:rsid w:val="0057483B"/>
    <w:rsid w:val="00575854"/>
    <w:rsid w:val="00576800"/>
    <w:rsid w:val="00577C1A"/>
    <w:rsid w:val="005801A8"/>
    <w:rsid w:val="0058084F"/>
    <w:rsid w:val="00581D74"/>
    <w:rsid w:val="00582120"/>
    <w:rsid w:val="00583E22"/>
    <w:rsid w:val="00584A91"/>
    <w:rsid w:val="0058526F"/>
    <w:rsid w:val="005852BF"/>
    <w:rsid w:val="005877A3"/>
    <w:rsid w:val="0059176F"/>
    <w:rsid w:val="00592B77"/>
    <w:rsid w:val="00593839"/>
    <w:rsid w:val="00594C13"/>
    <w:rsid w:val="00595FBC"/>
    <w:rsid w:val="005A1104"/>
    <w:rsid w:val="005A11DB"/>
    <w:rsid w:val="005A139F"/>
    <w:rsid w:val="005A6292"/>
    <w:rsid w:val="005B0272"/>
    <w:rsid w:val="005B0A6B"/>
    <w:rsid w:val="005B0FB6"/>
    <w:rsid w:val="005B2B72"/>
    <w:rsid w:val="005B3050"/>
    <w:rsid w:val="005B3EE7"/>
    <w:rsid w:val="005B457C"/>
    <w:rsid w:val="005B520A"/>
    <w:rsid w:val="005B6A0F"/>
    <w:rsid w:val="005C2241"/>
    <w:rsid w:val="005C306C"/>
    <w:rsid w:val="005C37B5"/>
    <w:rsid w:val="005C546F"/>
    <w:rsid w:val="005D3192"/>
    <w:rsid w:val="005D39B9"/>
    <w:rsid w:val="005D562A"/>
    <w:rsid w:val="005D75E0"/>
    <w:rsid w:val="005E1B96"/>
    <w:rsid w:val="005E6263"/>
    <w:rsid w:val="005F0A6E"/>
    <w:rsid w:val="005F1929"/>
    <w:rsid w:val="005F2352"/>
    <w:rsid w:val="005F3053"/>
    <w:rsid w:val="005F38ED"/>
    <w:rsid w:val="005F55DC"/>
    <w:rsid w:val="005F5D9A"/>
    <w:rsid w:val="0060157B"/>
    <w:rsid w:val="00601815"/>
    <w:rsid w:val="00601CED"/>
    <w:rsid w:val="00603695"/>
    <w:rsid w:val="00603D0F"/>
    <w:rsid w:val="006058E2"/>
    <w:rsid w:val="006075D0"/>
    <w:rsid w:val="006112F3"/>
    <w:rsid w:val="006127AB"/>
    <w:rsid w:val="00613988"/>
    <w:rsid w:val="0061692F"/>
    <w:rsid w:val="00620B4E"/>
    <w:rsid w:val="00621DCA"/>
    <w:rsid w:val="00624427"/>
    <w:rsid w:val="006316FB"/>
    <w:rsid w:val="00634085"/>
    <w:rsid w:val="00635A9C"/>
    <w:rsid w:val="00636C43"/>
    <w:rsid w:val="00637C1F"/>
    <w:rsid w:val="00641F26"/>
    <w:rsid w:val="00641F9E"/>
    <w:rsid w:val="00645168"/>
    <w:rsid w:val="00645EC5"/>
    <w:rsid w:val="0064660C"/>
    <w:rsid w:val="006467C5"/>
    <w:rsid w:val="00646CC5"/>
    <w:rsid w:val="0065116C"/>
    <w:rsid w:val="00652C5D"/>
    <w:rsid w:val="00653BF7"/>
    <w:rsid w:val="00653CD9"/>
    <w:rsid w:val="0065669A"/>
    <w:rsid w:val="00660BEF"/>
    <w:rsid w:val="00664E73"/>
    <w:rsid w:val="006653B7"/>
    <w:rsid w:val="00665DF1"/>
    <w:rsid w:val="006673D0"/>
    <w:rsid w:val="00667AFE"/>
    <w:rsid w:val="00671533"/>
    <w:rsid w:val="006716DA"/>
    <w:rsid w:val="00673145"/>
    <w:rsid w:val="00674FF9"/>
    <w:rsid w:val="00677919"/>
    <w:rsid w:val="0068204F"/>
    <w:rsid w:val="00683729"/>
    <w:rsid w:val="006849AE"/>
    <w:rsid w:val="00684B08"/>
    <w:rsid w:val="00685641"/>
    <w:rsid w:val="006870DC"/>
    <w:rsid w:val="006877A0"/>
    <w:rsid w:val="00691614"/>
    <w:rsid w:val="00692A24"/>
    <w:rsid w:val="0069405A"/>
    <w:rsid w:val="006975B7"/>
    <w:rsid w:val="006A21AA"/>
    <w:rsid w:val="006A30D8"/>
    <w:rsid w:val="006A4C48"/>
    <w:rsid w:val="006A55B6"/>
    <w:rsid w:val="006A6517"/>
    <w:rsid w:val="006A70ED"/>
    <w:rsid w:val="006B7890"/>
    <w:rsid w:val="006C057A"/>
    <w:rsid w:val="006C1ACB"/>
    <w:rsid w:val="006C47C4"/>
    <w:rsid w:val="006C4991"/>
    <w:rsid w:val="006C4B42"/>
    <w:rsid w:val="006D2316"/>
    <w:rsid w:val="006D28E3"/>
    <w:rsid w:val="006D2938"/>
    <w:rsid w:val="006D3349"/>
    <w:rsid w:val="006D768C"/>
    <w:rsid w:val="006D782A"/>
    <w:rsid w:val="006E253E"/>
    <w:rsid w:val="006E2727"/>
    <w:rsid w:val="006E3185"/>
    <w:rsid w:val="006E3428"/>
    <w:rsid w:val="006E3CF0"/>
    <w:rsid w:val="006E41F7"/>
    <w:rsid w:val="006E4A2E"/>
    <w:rsid w:val="006E5927"/>
    <w:rsid w:val="006E5B47"/>
    <w:rsid w:val="006F073D"/>
    <w:rsid w:val="006F09BA"/>
    <w:rsid w:val="006F1084"/>
    <w:rsid w:val="006F1232"/>
    <w:rsid w:val="006F13B7"/>
    <w:rsid w:val="006F24DB"/>
    <w:rsid w:val="006F3A0E"/>
    <w:rsid w:val="006F3D10"/>
    <w:rsid w:val="006F66BB"/>
    <w:rsid w:val="006F7A0F"/>
    <w:rsid w:val="007013A1"/>
    <w:rsid w:val="00703117"/>
    <w:rsid w:val="00705ACE"/>
    <w:rsid w:val="00705BDF"/>
    <w:rsid w:val="00710DC7"/>
    <w:rsid w:val="0071147C"/>
    <w:rsid w:val="00715442"/>
    <w:rsid w:val="00715D9E"/>
    <w:rsid w:val="007175DB"/>
    <w:rsid w:val="007205B9"/>
    <w:rsid w:val="007207E7"/>
    <w:rsid w:val="00720F6C"/>
    <w:rsid w:val="007231DF"/>
    <w:rsid w:val="00724442"/>
    <w:rsid w:val="00724535"/>
    <w:rsid w:val="00730289"/>
    <w:rsid w:val="007337E1"/>
    <w:rsid w:val="00734F4D"/>
    <w:rsid w:val="00736F1E"/>
    <w:rsid w:val="007375FF"/>
    <w:rsid w:val="00737798"/>
    <w:rsid w:val="00737E34"/>
    <w:rsid w:val="00740A22"/>
    <w:rsid w:val="0074478D"/>
    <w:rsid w:val="00746437"/>
    <w:rsid w:val="007468C9"/>
    <w:rsid w:val="00750FC5"/>
    <w:rsid w:val="00753087"/>
    <w:rsid w:val="0075372E"/>
    <w:rsid w:val="00755B98"/>
    <w:rsid w:val="00757024"/>
    <w:rsid w:val="00761D46"/>
    <w:rsid w:val="007637FE"/>
    <w:rsid w:val="007661A8"/>
    <w:rsid w:val="00770A8A"/>
    <w:rsid w:val="00772BCB"/>
    <w:rsid w:val="00772EF7"/>
    <w:rsid w:val="00777F74"/>
    <w:rsid w:val="00780855"/>
    <w:rsid w:val="00781825"/>
    <w:rsid w:val="0078276E"/>
    <w:rsid w:val="00785F51"/>
    <w:rsid w:val="0078794B"/>
    <w:rsid w:val="007900FD"/>
    <w:rsid w:val="0079090D"/>
    <w:rsid w:val="00791CE6"/>
    <w:rsid w:val="00791F28"/>
    <w:rsid w:val="00793C37"/>
    <w:rsid w:val="00793FC1"/>
    <w:rsid w:val="007941F5"/>
    <w:rsid w:val="00794725"/>
    <w:rsid w:val="007948C3"/>
    <w:rsid w:val="0079523D"/>
    <w:rsid w:val="00795F64"/>
    <w:rsid w:val="007977A1"/>
    <w:rsid w:val="007A12D4"/>
    <w:rsid w:val="007A30B7"/>
    <w:rsid w:val="007A57DF"/>
    <w:rsid w:val="007B147F"/>
    <w:rsid w:val="007B2F4A"/>
    <w:rsid w:val="007B3B92"/>
    <w:rsid w:val="007B488D"/>
    <w:rsid w:val="007B5A6D"/>
    <w:rsid w:val="007B6B69"/>
    <w:rsid w:val="007C5371"/>
    <w:rsid w:val="007C5791"/>
    <w:rsid w:val="007C63B8"/>
    <w:rsid w:val="007C72F4"/>
    <w:rsid w:val="007C793D"/>
    <w:rsid w:val="007D0078"/>
    <w:rsid w:val="007D1565"/>
    <w:rsid w:val="007D1791"/>
    <w:rsid w:val="007D20E1"/>
    <w:rsid w:val="007D2678"/>
    <w:rsid w:val="007D2E07"/>
    <w:rsid w:val="007D34B8"/>
    <w:rsid w:val="007D4826"/>
    <w:rsid w:val="007D59FA"/>
    <w:rsid w:val="007D726F"/>
    <w:rsid w:val="007E0F14"/>
    <w:rsid w:val="007E1DE7"/>
    <w:rsid w:val="007E59CB"/>
    <w:rsid w:val="007E6AA2"/>
    <w:rsid w:val="007E7B77"/>
    <w:rsid w:val="007F0B22"/>
    <w:rsid w:val="007F1561"/>
    <w:rsid w:val="007F333B"/>
    <w:rsid w:val="007F4E24"/>
    <w:rsid w:val="007F5A39"/>
    <w:rsid w:val="007F63EB"/>
    <w:rsid w:val="007F68A0"/>
    <w:rsid w:val="008007E8"/>
    <w:rsid w:val="0080218B"/>
    <w:rsid w:val="008104AC"/>
    <w:rsid w:val="008109C6"/>
    <w:rsid w:val="00811894"/>
    <w:rsid w:val="00811A81"/>
    <w:rsid w:val="00811ACA"/>
    <w:rsid w:val="0081286F"/>
    <w:rsid w:val="00813590"/>
    <w:rsid w:val="00815F8C"/>
    <w:rsid w:val="00816BB2"/>
    <w:rsid w:val="008243F3"/>
    <w:rsid w:val="0082453B"/>
    <w:rsid w:val="00827F66"/>
    <w:rsid w:val="00833A88"/>
    <w:rsid w:val="00834AFB"/>
    <w:rsid w:val="00837AFE"/>
    <w:rsid w:val="008430DF"/>
    <w:rsid w:val="008437F2"/>
    <w:rsid w:val="00847B01"/>
    <w:rsid w:val="00851C22"/>
    <w:rsid w:val="00852FE1"/>
    <w:rsid w:val="0085530D"/>
    <w:rsid w:val="0085758D"/>
    <w:rsid w:val="0086104F"/>
    <w:rsid w:val="00861A88"/>
    <w:rsid w:val="0086353A"/>
    <w:rsid w:val="0086408E"/>
    <w:rsid w:val="00865042"/>
    <w:rsid w:val="008653EA"/>
    <w:rsid w:val="0087017C"/>
    <w:rsid w:val="00870726"/>
    <w:rsid w:val="008707A1"/>
    <w:rsid w:val="00871380"/>
    <w:rsid w:val="00871BEA"/>
    <w:rsid w:val="00873176"/>
    <w:rsid w:val="00874CEF"/>
    <w:rsid w:val="008750C3"/>
    <w:rsid w:val="00876C42"/>
    <w:rsid w:val="008806F8"/>
    <w:rsid w:val="00880991"/>
    <w:rsid w:val="00880DCC"/>
    <w:rsid w:val="00881A1C"/>
    <w:rsid w:val="00881A62"/>
    <w:rsid w:val="008827C3"/>
    <w:rsid w:val="00883C72"/>
    <w:rsid w:val="00883E22"/>
    <w:rsid w:val="008843FE"/>
    <w:rsid w:val="008849BB"/>
    <w:rsid w:val="00885CEA"/>
    <w:rsid w:val="0088649B"/>
    <w:rsid w:val="008902D7"/>
    <w:rsid w:val="008903BC"/>
    <w:rsid w:val="00890EB1"/>
    <w:rsid w:val="0089161D"/>
    <w:rsid w:val="008931A9"/>
    <w:rsid w:val="00893E78"/>
    <w:rsid w:val="008948F8"/>
    <w:rsid w:val="008979DC"/>
    <w:rsid w:val="008A0185"/>
    <w:rsid w:val="008A06B9"/>
    <w:rsid w:val="008A07FA"/>
    <w:rsid w:val="008A2FDF"/>
    <w:rsid w:val="008A37F0"/>
    <w:rsid w:val="008A7AF2"/>
    <w:rsid w:val="008C1AD3"/>
    <w:rsid w:val="008C2F2E"/>
    <w:rsid w:val="008C57FB"/>
    <w:rsid w:val="008C5AB0"/>
    <w:rsid w:val="008C64D7"/>
    <w:rsid w:val="008D1B3D"/>
    <w:rsid w:val="008D42EE"/>
    <w:rsid w:val="008D4301"/>
    <w:rsid w:val="008D5C12"/>
    <w:rsid w:val="008D640D"/>
    <w:rsid w:val="008E1F6A"/>
    <w:rsid w:val="008E4805"/>
    <w:rsid w:val="008E5443"/>
    <w:rsid w:val="008E5974"/>
    <w:rsid w:val="008F07C5"/>
    <w:rsid w:val="008F1E19"/>
    <w:rsid w:val="008F2CC6"/>
    <w:rsid w:val="008F3D8D"/>
    <w:rsid w:val="008F43F0"/>
    <w:rsid w:val="008F5911"/>
    <w:rsid w:val="008F613A"/>
    <w:rsid w:val="008F62D1"/>
    <w:rsid w:val="008F66B8"/>
    <w:rsid w:val="008F6AAE"/>
    <w:rsid w:val="008F6FFA"/>
    <w:rsid w:val="0090228E"/>
    <w:rsid w:val="00904A78"/>
    <w:rsid w:val="00904B28"/>
    <w:rsid w:val="00905952"/>
    <w:rsid w:val="00906325"/>
    <w:rsid w:val="0091793B"/>
    <w:rsid w:val="00917C3F"/>
    <w:rsid w:val="009208AB"/>
    <w:rsid w:val="00922D28"/>
    <w:rsid w:val="009231F6"/>
    <w:rsid w:val="0092325A"/>
    <w:rsid w:val="00924AF1"/>
    <w:rsid w:val="0092550E"/>
    <w:rsid w:val="009257A0"/>
    <w:rsid w:val="00926942"/>
    <w:rsid w:val="009270DB"/>
    <w:rsid w:val="0093023E"/>
    <w:rsid w:val="009316BD"/>
    <w:rsid w:val="0093286F"/>
    <w:rsid w:val="0093334C"/>
    <w:rsid w:val="0093365E"/>
    <w:rsid w:val="00934FBB"/>
    <w:rsid w:val="009351AD"/>
    <w:rsid w:val="0093592B"/>
    <w:rsid w:val="0095111D"/>
    <w:rsid w:val="00951A1A"/>
    <w:rsid w:val="00953AAC"/>
    <w:rsid w:val="009554FC"/>
    <w:rsid w:val="00955775"/>
    <w:rsid w:val="009577D1"/>
    <w:rsid w:val="009615A8"/>
    <w:rsid w:val="0096177D"/>
    <w:rsid w:val="0096194B"/>
    <w:rsid w:val="00962D7C"/>
    <w:rsid w:val="009705CE"/>
    <w:rsid w:val="00975198"/>
    <w:rsid w:val="009758D2"/>
    <w:rsid w:val="00976E63"/>
    <w:rsid w:val="00983F2C"/>
    <w:rsid w:val="0099070E"/>
    <w:rsid w:val="009929FD"/>
    <w:rsid w:val="00992BCE"/>
    <w:rsid w:val="00995C7C"/>
    <w:rsid w:val="0099601D"/>
    <w:rsid w:val="009976DB"/>
    <w:rsid w:val="009A0B72"/>
    <w:rsid w:val="009A2AA9"/>
    <w:rsid w:val="009A6B4F"/>
    <w:rsid w:val="009A6BF5"/>
    <w:rsid w:val="009B0386"/>
    <w:rsid w:val="009B0D1F"/>
    <w:rsid w:val="009B2284"/>
    <w:rsid w:val="009B2B85"/>
    <w:rsid w:val="009B3A86"/>
    <w:rsid w:val="009B566C"/>
    <w:rsid w:val="009B69B0"/>
    <w:rsid w:val="009B6C21"/>
    <w:rsid w:val="009B7BD1"/>
    <w:rsid w:val="009C05E5"/>
    <w:rsid w:val="009C0F29"/>
    <w:rsid w:val="009C63F4"/>
    <w:rsid w:val="009D05A0"/>
    <w:rsid w:val="009D09DB"/>
    <w:rsid w:val="009D19AE"/>
    <w:rsid w:val="009D4D49"/>
    <w:rsid w:val="009E29DE"/>
    <w:rsid w:val="009E3F56"/>
    <w:rsid w:val="009E572E"/>
    <w:rsid w:val="009E6C62"/>
    <w:rsid w:val="009F15C0"/>
    <w:rsid w:val="009F4DBF"/>
    <w:rsid w:val="009F6690"/>
    <w:rsid w:val="00A0191C"/>
    <w:rsid w:val="00A02163"/>
    <w:rsid w:val="00A026AD"/>
    <w:rsid w:val="00A033C5"/>
    <w:rsid w:val="00A03DF1"/>
    <w:rsid w:val="00A04581"/>
    <w:rsid w:val="00A048FD"/>
    <w:rsid w:val="00A05883"/>
    <w:rsid w:val="00A07002"/>
    <w:rsid w:val="00A07CF8"/>
    <w:rsid w:val="00A10450"/>
    <w:rsid w:val="00A10D31"/>
    <w:rsid w:val="00A115DF"/>
    <w:rsid w:val="00A117FC"/>
    <w:rsid w:val="00A129DE"/>
    <w:rsid w:val="00A12B04"/>
    <w:rsid w:val="00A14407"/>
    <w:rsid w:val="00A1504B"/>
    <w:rsid w:val="00A1781E"/>
    <w:rsid w:val="00A21FAA"/>
    <w:rsid w:val="00A2721C"/>
    <w:rsid w:val="00A27B5A"/>
    <w:rsid w:val="00A27C15"/>
    <w:rsid w:val="00A31BC8"/>
    <w:rsid w:val="00A324B7"/>
    <w:rsid w:val="00A32763"/>
    <w:rsid w:val="00A359D6"/>
    <w:rsid w:val="00A3609D"/>
    <w:rsid w:val="00A36704"/>
    <w:rsid w:val="00A40C1D"/>
    <w:rsid w:val="00A417F5"/>
    <w:rsid w:val="00A42300"/>
    <w:rsid w:val="00A42580"/>
    <w:rsid w:val="00A47FBC"/>
    <w:rsid w:val="00A503CD"/>
    <w:rsid w:val="00A51313"/>
    <w:rsid w:val="00A532C8"/>
    <w:rsid w:val="00A555DF"/>
    <w:rsid w:val="00A55D10"/>
    <w:rsid w:val="00A56D18"/>
    <w:rsid w:val="00A57153"/>
    <w:rsid w:val="00A60764"/>
    <w:rsid w:val="00A61E87"/>
    <w:rsid w:val="00A66314"/>
    <w:rsid w:val="00A6716B"/>
    <w:rsid w:val="00A70122"/>
    <w:rsid w:val="00A7047F"/>
    <w:rsid w:val="00A736FA"/>
    <w:rsid w:val="00A7453D"/>
    <w:rsid w:val="00A74888"/>
    <w:rsid w:val="00A753B3"/>
    <w:rsid w:val="00A7663A"/>
    <w:rsid w:val="00A77042"/>
    <w:rsid w:val="00A77B89"/>
    <w:rsid w:val="00A835EF"/>
    <w:rsid w:val="00A84219"/>
    <w:rsid w:val="00A86AAC"/>
    <w:rsid w:val="00A877D2"/>
    <w:rsid w:val="00A8794D"/>
    <w:rsid w:val="00A90727"/>
    <w:rsid w:val="00A91E9A"/>
    <w:rsid w:val="00A93D25"/>
    <w:rsid w:val="00A9421C"/>
    <w:rsid w:val="00A95240"/>
    <w:rsid w:val="00A961C9"/>
    <w:rsid w:val="00A9763B"/>
    <w:rsid w:val="00AA060D"/>
    <w:rsid w:val="00AA1D4A"/>
    <w:rsid w:val="00AA3656"/>
    <w:rsid w:val="00AA61AA"/>
    <w:rsid w:val="00AB19F5"/>
    <w:rsid w:val="00AB1C4C"/>
    <w:rsid w:val="00AB28D1"/>
    <w:rsid w:val="00AB3BF6"/>
    <w:rsid w:val="00AB40C5"/>
    <w:rsid w:val="00AB48CF"/>
    <w:rsid w:val="00AB5342"/>
    <w:rsid w:val="00AB7C29"/>
    <w:rsid w:val="00AC0BAE"/>
    <w:rsid w:val="00AC40C4"/>
    <w:rsid w:val="00AD14ED"/>
    <w:rsid w:val="00AD28B4"/>
    <w:rsid w:val="00AD30D2"/>
    <w:rsid w:val="00AD3495"/>
    <w:rsid w:val="00AD42C2"/>
    <w:rsid w:val="00AE0673"/>
    <w:rsid w:val="00AE51D2"/>
    <w:rsid w:val="00AE5EF0"/>
    <w:rsid w:val="00AF09BC"/>
    <w:rsid w:val="00AF1283"/>
    <w:rsid w:val="00AF4BA4"/>
    <w:rsid w:val="00AF6252"/>
    <w:rsid w:val="00B00098"/>
    <w:rsid w:val="00B01036"/>
    <w:rsid w:val="00B03647"/>
    <w:rsid w:val="00B0436B"/>
    <w:rsid w:val="00B07E7B"/>
    <w:rsid w:val="00B1025C"/>
    <w:rsid w:val="00B13A29"/>
    <w:rsid w:val="00B16245"/>
    <w:rsid w:val="00B1676E"/>
    <w:rsid w:val="00B170DC"/>
    <w:rsid w:val="00B17663"/>
    <w:rsid w:val="00B17F17"/>
    <w:rsid w:val="00B20D69"/>
    <w:rsid w:val="00B24B05"/>
    <w:rsid w:val="00B25ED6"/>
    <w:rsid w:val="00B27722"/>
    <w:rsid w:val="00B306AB"/>
    <w:rsid w:val="00B31A97"/>
    <w:rsid w:val="00B327A7"/>
    <w:rsid w:val="00B337B3"/>
    <w:rsid w:val="00B341F2"/>
    <w:rsid w:val="00B44990"/>
    <w:rsid w:val="00B46D1F"/>
    <w:rsid w:val="00B51E0D"/>
    <w:rsid w:val="00B548A3"/>
    <w:rsid w:val="00B54EC4"/>
    <w:rsid w:val="00B555F0"/>
    <w:rsid w:val="00B55DB1"/>
    <w:rsid w:val="00B576BF"/>
    <w:rsid w:val="00B60CCF"/>
    <w:rsid w:val="00B61715"/>
    <w:rsid w:val="00B623B3"/>
    <w:rsid w:val="00B6325D"/>
    <w:rsid w:val="00B65D99"/>
    <w:rsid w:val="00B65E74"/>
    <w:rsid w:val="00B708CE"/>
    <w:rsid w:val="00B7205A"/>
    <w:rsid w:val="00B736FD"/>
    <w:rsid w:val="00B761FD"/>
    <w:rsid w:val="00B801DD"/>
    <w:rsid w:val="00B804AE"/>
    <w:rsid w:val="00B82770"/>
    <w:rsid w:val="00B83654"/>
    <w:rsid w:val="00B871B5"/>
    <w:rsid w:val="00B907FE"/>
    <w:rsid w:val="00B93D68"/>
    <w:rsid w:val="00B94B89"/>
    <w:rsid w:val="00BA014D"/>
    <w:rsid w:val="00BA0C4D"/>
    <w:rsid w:val="00BA1394"/>
    <w:rsid w:val="00BA2723"/>
    <w:rsid w:val="00BA2EC4"/>
    <w:rsid w:val="00BA3052"/>
    <w:rsid w:val="00BB014F"/>
    <w:rsid w:val="00BB68AF"/>
    <w:rsid w:val="00BC0614"/>
    <w:rsid w:val="00BC073E"/>
    <w:rsid w:val="00BC1C22"/>
    <w:rsid w:val="00BC2978"/>
    <w:rsid w:val="00BC3C3C"/>
    <w:rsid w:val="00BC429C"/>
    <w:rsid w:val="00BC4CC6"/>
    <w:rsid w:val="00BD2836"/>
    <w:rsid w:val="00BD380A"/>
    <w:rsid w:val="00BD6BE7"/>
    <w:rsid w:val="00BD6C5C"/>
    <w:rsid w:val="00BE0808"/>
    <w:rsid w:val="00BE0F9C"/>
    <w:rsid w:val="00BE2A90"/>
    <w:rsid w:val="00BE46B8"/>
    <w:rsid w:val="00BE78C4"/>
    <w:rsid w:val="00BF4262"/>
    <w:rsid w:val="00BF49FA"/>
    <w:rsid w:val="00BF55A4"/>
    <w:rsid w:val="00BF5BAE"/>
    <w:rsid w:val="00BF6A8D"/>
    <w:rsid w:val="00C0179B"/>
    <w:rsid w:val="00C01A7F"/>
    <w:rsid w:val="00C02580"/>
    <w:rsid w:val="00C03D12"/>
    <w:rsid w:val="00C042F8"/>
    <w:rsid w:val="00C05C25"/>
    <w:rsid w:val="00C071FB"/>
    <w:rsid w:val="00C07855"/>
    <w:rsid w:val="00C103CD"/>
    <w:rsid w:val="00C104E3"/>
    <w:rsid w:val="00C12E87"/>
    <w:rsid w:val="00C141C8"/>
    <w:rsid w:val="00C15A22"/>
    <w:rsid w:val="00C16514"/>
    <w:rsid w:val="00C167E5"/>
    <w:rsid w:val="00C16F70"/>
    <w:rsid w:val="00C170BC"/>
    <w:rsid w:val="00C215A2"/>
    <w:rsid w:val="00C237D0"/>
    <w:rsid w:val="00C25937"/>
    <w:rsid w:val="00C268AE"/>
    <w:rsid w:val="00C26B6C"/>
    <w:rsid w:val="00C337AF"/>
    <w:rsid w:val="00C33C4B"/>
    <w:rsid w:val="00C35492"/>
    <w:rsid w:val="00C3663A"/>
    <w:rsid w:val="00C414C3"/>
    <w:rsid w:val="00C41F59"/>
    <w:rsid w:val="00C434A8"/>
    <w:rsid w:val="00C45C10"/>
    <w:rsid w:val="00C5068E"/>
    <w:rsid w:val="00C50BC3"/>
    <w:rsid w:val="00C524BA"/>
    <w:rsid w:val="00C527F1"/>
    <w:rsid w:val="00C55B97"/>
    <w:rsid w:val="00C56942"/>
    <w:rsid w:val="00C57A08"/>
    <w:rsid w:val="00C6100C"/>
    <w:rsid w:val="00C6243D"/>
    <w:rsid w:val="00C62B6D"/>
    <w:rsid w:val="00C6521F"/>
    <w:rsid w:val="00C703BB"/>
    <w:rsid w:val="00C70BB4"/>
    <w:rsid w:val="00C7138C"/>
    <w:rsid w:val="00C7277E"/>
    <w:rsid w:val="00C74389"/>
    <w:rsid w:val="00C7461B"/>
    <w:rsid w:val="00C74A5F"/>
    <w:rsid w:val="00C76679"/>
    <w:rsid w:val="00C8017D"/>
    <w:rsid w:val="00C80270"/>
    <w:rsid w:val="00C814F4"/>
    <w:rsid w:val="00C822C0"/>
    <w:rsid w:val="00C852FF"/>
    <w:rsid w:val="00C85EDC"/>
    <w:rsid w:val="00C91823"/>
    <w:rsid w:val="00C91967"/>
    <w:rsid w:val="00C94DB2"/>
    <w:rsid w:val="00C951D2"/>
    <w:rsid w:val="00C95E2E"/>
    <w:rsid w:val="00C9712E"/>
    <w:rsid w:val="00CA2FE3"/>
    <w:rsid w:val="00CA70FE"/>
    <w:rsid w:val="00CA7C35"/>
    <w:rsid w:val="00CB0750"/>
    <w:rsid w:val="00CB0F35"/>
    <w:rsid w:val="00CB1900"/>
    <w:rsid w:val="00CB1A81"/>
    <w:rsid w:val="00CB1B13"/>
    <w:rsid w:val="00CB5A97"/>
    <w:rsid w:val="00CB5ECF"/>
    <w:rsid w:val="00CB5EF3"/>
    <w:rsid w:val="00CB650B"/>
    <w:rsid w:val="00CB6F72"/>
    <w:rsid w:val="00CC2B9B"/>
    <w:rsid w:val="00CC2D8B"/>
    <w:rsid w:val="00CD19E3"/>
    <w:rsid w:val="00CD2ED9"/>
    <w:rsid w:val="00CD33C8"/>
    <w:rsid w:val="00CD3CD1"/>
    <w:rsid w:val="00CD425D"/>
    <w:rsid w:val="00CD4AD7"/>
    <w:rsid w:val="00CD7D2D"/>
    <w:rsid w:val="00CD7E79"/>
    <w:rsid w:val="00CE0C03"/>
    <w:rsid w:val="00CE10C4"/>
    <w:rsid w:val="00CE27A3"/>
    <w:rsid w:val="00CE5F8C"/>
    <w:rsid w:val="00CE6DCF"/>
    <w:rsid w:val="00CE7478"/>
    <w:rsid w:val="00CF0121"/>
    <w:rsid w:val="00CF0867"/>
    <w:rsid w:val="00CF2232"/>
    <w:rsid w:val="00CF335F"/>
    <w:rsid w:val="00CF35B5"/>
    <w:rsid w:val="00CF3870"/>
    <w:rsid w:val="00CF3CB8"/>
    <w:rsid w:val="00CF6A0A"/>
    <w:rsid w:val="00CF7708"/>
    <w:rsid w:val="00D01B0D"/>
    <w:rsid w:val="00D01C18"/>
    <w:rsid w:val="00D01F88"/>
    <w:rsid w:val="00D03410"/>
    <w:rsid w:val="00D051E0"/>
    <w:rsid w:val="00D05F20"/>
    <w:rsid w:val="00D07299"/>
    <w:rsid w:val="00D07314"/>
    <w:rsid w:val="00D07AAB"/>
    <w:rsid w:val="00D10472"/>
    <w:rsid w:val="00D10EC3"/>
    <w:rsid w:val="00D11804"/>
    <w:rsid w:val="00D12151"/>
    <w:rsid w:val="00D151E9"/>
    <w:rsid w:val="00D16306"/>
    <w:rsid w:val="00D17120"/>
    <w:rsid w:val="00D214BF"/>
    <w:rsid w:val="00D2378C"/>
    <w:rsid w:val="00D26E67"/>
    <w:rsid w:val="00D27587"/>
    <w:rsid w:val="00D27D08"/>
    <w:rsid w:val="00D33E72"/>
    <w:rsid w:val="00D355A2"/>
    <w:rsid w:val="00D35AB8"/>
    <w:rsid w:val="00D36EA9"/>
    <w:rsid w:val="00D431FA"/>
    <w:rsid w:val="00D45F8D"/>
    <w:rsid w:val="00D4601A"/>
    <w:rsid w:val="00D46E31"/>
    <w:rsid w:val="00D47405"/>
    <w:rsid w:val="00D5083D"/>
    <w:rsid w:val="00D5253A"/>
    <w:rsid w:val="00D536FA"/>
    <w:rsid w:val="00D543C6"/>
    <w:rsid w:val="00D54DDF"/>
    <w:rsid w:val="00D55E29"/>
    <w:rsid w:val="00D60F5D"/>
    <w:rsid w:val="00D65F53"/>
    <w:rsid w:val="00D6796B"/>
    <w:rsid w:val="00D745E7"/>
    <w:rsid w:val="00D779E3"/>
    <w:rsid w:val="00D806A1"/>
    <w:rsid w:val="00D808F9"/>
    <w:rsid w:val="00D80E9C"/>
    <w:rsid w:val="00D81ED0"/>
    <w:rsid w:val="00D82A5A"/>
    <w:rsid w:val="00D84B35"/>
    <w:rsid w:val="00D87396"/>
    <w:rsid w:val="00D9034E"/>
    <w:rsid w:val="00D9071C"/>
    <w:rsid w:val="00D966F1"/>
    <w:rsid w:val="00D96B3C"/>
    <w:rsid w:val="00DA1186"/>
    <w:rsid w:val="00DA5FA5"/>
    <w:rsid w:val="00DA619B"/>
    <w:rsid w:val="00DA7004"/>
    <w:rsid w:val="00DA7296"/>
    <w:rsid w:val="00DB14CC"/>
    <w:rsid w:val="00DB1746"/>
    <w:rsid w:val="00DB3243"/>
    <w:rsid w:val="00DB352D"/>
    <w:rsid w:val="00DB482C"/>
    <w:rsid w:val="00DB4BFE"/>
    <w:rsid w:val="00DB5393"/>
    <w:rsid w:val="00DB57BA"/>
    <w:rsid w:val="00DB5F05"/>
    <w:rsid w:val="00DC1012"/>
    <w:rsid w:val="00DC301E"/>
    <w:rsid w:val="00DC3286"/>
    <w:rsid w:val="00DC71DE"/>
    <w:rsid w:val="00DD18F0"/>
    <w:rsid w:val="00DD2089"/>
    <w:rsid w:val="00DD54DB"/>
    <w:rsid w:val="00DD5CD1"/>
    <w:rsid w:val="00DD6161"/>
    <w:rsid w:val="00DE2837"/>
    <w:rsid w:val="00DE3173"/>
    <w:rsid w:val="00DE37D3"/>
    <w:rsid w:val="00DE65A6"/>
    <w:rsid w:val="00DE7E03"/>
    <w:rsid w:val="00DF04E2"/>
    <w:rsid w:val="00DF43B0"/>
    <w:rsid w:val="00DF475B"/>
    <w:rsid w:val="00DF587D"/>
    <w:rsid w:val="00E01B16"/>
    <w:rsid w:val="00E037A9"/>
    <w:rsid w:val="00E0572A"/>
    <w:rsid w:val="00E12340"/>
    <w:rsid w:val="00E13010"/>
    <w:rsid w:val="00E13622"/>
    <w:rsid w:val="00E14152"/>
    <w:rsid w:val="00E16176"/>
    <w:rsid w:val="00E21CC9"/>
    <w:rsid w:val="00E22462"/>
    <w:rsid w:val="00E233A9"/>
    <w:rsid w:val="00E2487C"/>
    <w:rsid w:val="00E26642"/>
    <w:rsid w:val="00E269BB"/>
    <w:rsid w:val="00E30C6D"/>
    <w:rsid w:val="00E32DBA"/>
    <w:rsid w:val="00E32E5D"/>
    <w:rsid w:val="00E35134"/>
    <w:rsid w:val="00E35215"/>
    <w:rsid w:val="00E353B0"/>
    <w:rsid w:val="00E3542B"/>
    <w:rsid w:val="00E36B01"/>
    <w:rsid w:val="00E37884"/>
    <w:rsid w:val="00E37CD1"/>
    <w:rsid w:val="00E41C19"/>
    <w:rsid w:val="00E469C2"/>
    <w:rsid w:val="00E4769F"/>
    <w:rsid w:val="00E50431"/>
    <w:rsid w:val="00E51CC9"/>
    <w:rsid w:val="00E5358A"/>
    <w:rsid w:val="00E55A3A"/>
    <w:rsid w:val="00E57375"/>
    <w:rsid w:val="00E57B27"/>
    <w:rsid w:val="00E70FF5"/>
    <w:rsid w:val="00E718BF"/>
    <w:rsid w:val="00E731E7"/>
    <w:rsid w:val="00E75A4C"/>
    <w:rsid w:val="00E84431"/>
    <w:rsid w:val="00E85BEB"/>
    <w:rsid w:val="00E8681F"/>
    <w:rsid w:val="00E9052A"/>
    <w:rsid w:val="00E9064C"/>
    <w:rsid w:val="00E91A05"/>
    <w:rsid w:val="00E91ACF"/>
    <w:rsid w:val="00E97AC3"/>
    <w:rsid w:val="00E97BEE"/>
    <w:rsid w:val="00EA1C9F"/>
    <w:rsid w:val="00EA4100"/>
    <w:rsid w:val="00EA5B2A"/>
    <w:rsid w:val="00EA6198"/>
    <w:rsid w:val="00EA7782"/>
    <w:rsid w:val="00EB2294"/>
    <w:rsid w:val="00EB3D1C"/>
    <w:rsid w:val="00EB4057"/>
    <w:rsid w:val="00EB712F"/>
    <w:rsid w:val="00EC2C58"/>
    <w:rsid w:val="00EC3C2D"/>
    <w:rsid w:val="00EC3C8C"/>
    <w:rsid w:val="00EC3FA7"/>
    <w:rsid w:val="00EC5AFC"/>
    <w:rsid w:val="00EC6723"/>
    <w:rsid w:val="00EC76C1"/>
    <w:rsid w:val="00ED25D1"/>
    <w:rsid w:val="00ED3C86"/>
    <w:rsid w:val="00ED4302"/>
    <w:rsid w:val="00ED4E5D"/>
    <w:rsid w:val="00ED6D64"/>
    <w:rsid w:val="00ED7F5F"/>
    <w:rsid w:val="00EE0E31"/>
    <w:rsid w:val="00EE57D7"/>
    <w:rsid w:val="00EE6750"/>
    <w:rsid w:val="00EF1025"/>
    <w:rsid w:val="00EF125F"/>
    <w:rsid w:val="00EF1B8A"/>
    <w:rsid w:val="00EF4C45"/>
    <w:rsid w:val="00EF552C"/>
    <w:rsid w:val="00EF6385"/>
    <w:rsid w:val="00F0031C"/>
    <w:rsid w:val="00F02E2C"/>
    <w:rsid w:val="00F02EA1"/>
    <w:rsid w:val="00F06430"/>
    <w:rsid w:val="00F06C8C"/>
    <w:rsid w:val="00F1075F"/>
    <w:rsid w:val="00F14F90"/>
    <w:rsid w:val="00F15437"/>
    <w:rsid w:val="00F15E82"/>
    <w:rsid w:val="00F16251"/>
    <w:rsid w:val="00F17503"/>
    <w:rsid w:val="00F2135D"/>
    <w:rsid w:val="00F22104"/>
    <w:rsid w:val="00F244DF"/>
    <w:rsid w:val="00F26A67"/>
    <w:rsid w:val="00F314CC"/>
    <w:rsid w:val="00F353F7"/>
    <w:rsid w:val="00F37F22"/>
    <w:rsid w:val="00F40C63"/>
    <w:rsid w:val="00F41688"/>
    <w:rsid w:val="00F41EB5"/>
    <w:rsid w:val="00F42FAE"/>
    <w:rsid w:val="00F43E49"/>
    <w:rsid w:val="00F45FDC"/>
    <w:rsid w:val="00F46307"/>
    <w:rsid w:val="00F463EA"/>
    <w:rsid w:val="00F502A5"/>
    <w:rsid w:val="00F526B9"/>
    <w:rsid w:val="00F53F7E"/>
    <w:rsid w:val="00F55947"/>
    <w:rsid w:val="00F56747"/>
    <w:rsid w:val="00F5701F"/>
    <w:rsid w:val="00F64E68"/>
    <w:rsid w:val="00F70862"/>
    <w:rsid w:val="00F70CB5"/>
    <w:rsid w:val="00F72D90"/>
    <w:rsid w:val="00F75F2F"/>
    <w:rsid w:val="00F76279"/>
    <w:rsid w:val="00F76A18"/>
    <w:rsid w:val="00F7754A"/>
    <w:rsid w:val="00F77A3F"/>
    <w:rsid w:val="00F77D7B"/>
    <w:rsid w:val="00F816F3"/>
    <w:rsid w:val="00F82055"/>
    <w:rsid w:val="00F83ACA"/>
    <w:rsid w:val="00F93ABF"/>
    <w:rsid w:val="00F951A6"/>
    <w:rsid w:val="00FA0B24"/>
    <w:rsid w:val="00FA0EE3"/>
    <w:rsid w:val="00FA207C"/>
    <w:rsid w:val="00FA74A0"/>
    <w:rsid w:val="00FB11C4"/>
    <w:rsid w:val="00FB1CD0"/>
    <w:rsid w:val="00FB31CC"/>
    <w:rsid w:val="00FB472F"/>
    <w:rsid w:val="00FB4F81"/>
    <w:rsid w:val="00FB5B1E"/>
    <w:rsid w:val="00FB5C4C"/>
    <w:rsid w:val="00FB6A5E"/>
    <w:rsid w:val="00FB7B3A"/>
    <w:rsid w:val="00FC493A"/>
    <w:rsid w:val="00FD3868"/>
    <w:rsid w:val="00FD4E73"/>
    <w:rsid w:val="00FD545C"/>
    <w:rsid w:val="00FD552E"/>
    <w:rsid w:val="00FE2ECA"/>
    <w:rsid w:val="00FE2F0E"/>
    <w:rsid w:val="00FE3F7B"/>
    <w:rsid w:val="00FE57B5"/>
    <w:rsid w:val="00FF0FFD"/>
    <w:rsid w:val="00FF69F8"/>
    <w:rsid w:val="00FF79BF"/>
    <w:rsid w:val="098214EE"/>
    <w:rsid w:val="1C0817EA"/>
    <w:rsid w:val="4471FE8B"/>
    <w:rsid w:val="71B5E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89DEDC1"/>
  <w15:chartTrackingRefBased/>
  <w15:docId w15:val="{7C3C9116-FF93-4495-97F2-37D7AC0A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5E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365E"/>
    <w:pPr>
      <w:keepNext/>
      <w:tabs>
        <w:tab w:val="num" w:pos="0"/>
      </w:tabs>
      <w:ind w:left="360"/>
      <w:jc w:val="both"/>
      <w:outlineLvl w:val="0"/>
    </w:pPr>
    <w:rPr>
      <w:rFonts w:eastAsia="Calibri"/>
      <w:b/>
      <w:bCs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3F56"/>
    <w:pPr>
      <w:keepNext/>
      <w:keepLines/>
      <w:suppressAutoHyphens w:val="0"/>
      <w:spacing w:before="40"/>
      <w:outlineLvl w:val="1"/>
    </w:pPr>
    <w:rPr>
      <w:rFonts w:ascii="Cambria" w:eastAsia="PMingLiU" w:hAnsi="Cambria"/>
      <w:color w:val="365F9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365E"/>
    <w:pPr>
      <w:keepNext/>
      <w:tabs>
        <w:tab w:val="num" w:pos="0"/>
      </w:tabs>
      <w:jc w:val="center"/>
      <w:outlineLvl w:val="3"/>
    </w:pPr>
    <w:rPr>
      <w:rFonts w:eastAsia="Calibri"/>
      <w:b/>
      <w:bCs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65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93365E"/>
    <w:rPr>
      <w:rFonts w:ascii="Times New Roman" w:hAnsi="Times New Roman" w:cs="Times New Roman"/>
      <w:b/>
      <w:bCs/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3365E"/>
    <w:pPr>
      <w:suppressLineNumbers/>
    </w:pPr>
  </w:style>
  <w:style w:type="paragraph" w:customStyle="1" w:styleId="cel1">
    <w:name w:val="cel 1"/>
    <w:basedOn w:val="Normalny"/>
    <w:uiPriority w:val="99"/>
    <w:rsid w:val="0093365E"/>
    <w:pPr>
      <w:tabs>
        <w:tab w:val="left" w:pos="1134"/>
      </w:tabs>
      <w:spacing w:before="120" w:after="120"/>
      <w:ind w:left="1134" w:hanging="1134"/>
      <w:jc w:val="both"/>
    </w:pPr>
    <w:rPr>
      <w:b/>
      <w:smallCaps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3365E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93365E"/>
    <w:rPr>
      <w:rFonts w:ascii="Tahoma" w:hAnsi="Tahoma" w:cs="Tahoma"/>
      <w:sz w:val="16"/>
      <w:szCs w:val="16"/>
      <w:lang w:eastAsia="ar-SA" w:bidi="ar-SA"/>
    </w:rPr>
  </w:style>
  <w:style w:type="paragraph" w:styleId="Poprawka">
    <w:name w:val="Revision"/>
    <w:hidden/>
    <w:uiPriority w:val="99"/>
    <w:semiHidden/>
    <w:rsid w:val="006E4A2E"/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rsid w:val="00C41F5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C41F59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0B103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A27C15"/>
    <w:pPr>
      <w:suppressAutoHyphens w:val="0"/>
      <w:spacing w:before="120" w:after="120"/>
      <w:jc w:val="center"/>
    </w:pPr>
    <w:rPr>
      <w:rFonts w:ascii="Constantia" w:hAnsi="Constantia"/>
      <w:b/>
      <w:sz w:val="32"/>
      <w:szCs w:val="32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27C15"/>
    <w:pPr>
      <w:suppressAutoHyphens w:val="0"/>
      <w:ind w:left="720"/>
      <w:contextualSpacing/>
    </w:pPr>
    <w:rPr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396FE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link w:val="Tekstprzypisudolnego"/>
    <w:rsid w:val="00396FEF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396F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E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F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396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FE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96FE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D319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character" w:styleId="Odwoaniedokomentarza">
    <w:name w:val="annotation reference"/>
    <w:uiPriority w:val="99"/>
    <w:unhideWhenUsed/>
    <w:rsid w:val="0071147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147C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14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4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147C"/>
    <w:rPr>
      <w:rFonts w:ascii="Times New Roman" w:eastAsia="Times New Roman" w:hAnsi="Times New Roman"/>
      <w:b/>
      <w:bCs/>
      <w:lang w:eastAsia="ar-SA"/>
    </w:rPr>
  </w:style>
  <w:style w:type="character" w:styleId="Hipercze">
    <w:name w:val="Hyperlink"/>
    <w:uiPriority w:val="99"/>
    <w:unhideWhenUsed/>
    <w:rsid w:val="009C0F2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C0F29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9E3F56"/>
    <w:rPr>
      <w:rFonts w:ascii="Cambria" w:eastAsia="PMingLiU" w:hAnsi="Cambria"/>
      <w:color w:val="365F91"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E3F56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C104E3"/>
    <w:rPr>
      <w:color w:val="954F72"/>
      <w:u w:val="single"/>
    </w:rPr>
  </w:style>
  <w:style w:type="character" w:customStyle="1" w:styleId="cf01">
    <w:name w:val="cf01"/>
    <w:rsid w:val="0043171F"/>
    <w:rPr>
      <w:rFonts w:ascii="Segoe UI" w:hAnsi="Segoe UI" w:cs="Segoe UI" w:hint="default"/>
      <w:sz w:val="18"/>
      <w:szCs w:val="18"/>
    </w:rPr>
  </w:style>
  <w:style w:type="numbering" w:customStyle="1" w:styleId="Biecalista1">
    <w:name w:val="Bieżąca lista1"/>
    <w:uiPriority w:val="99"/>
    <w:rsid w:val="00BE0F9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PDF/?uri=CELEX:52018XG1221(01)&amp;from=GA" TargetMode="External"/><Relationship Id="rId2" Type="http://schemas.openxmlformats.org/officeDocument/2006/relationships/hyperlink" Target="https://op.europa.eu/en/publication-detail/-/publication/5a9c3144-80f1-11e9-9f05-01aa75ed71a1" TargetMode="External"/><Relationship Id="rId1" Type="http://schemas.openxmlformats.org/officeDocument/2006/relationships/hyperlink" Target="https://eur-lex.europa.eu/legal-content/PL/TXT/?uri=CELEX%3A52018DC0267" TargetMode="External"/><Relationship Id="rId6" Type="http://schemas.openxmlformats.org/officeDocument/2006/relationships/hyperlink" Target="https://www.eca.europa.eu/Lists/ECADocuments/SR21_27/SR_EU-invest-tourism_PL.pdf" TargetMode="External"/><Relationship Id="rId5" Type="http://schemas.openxmlformats.org/officeDocument/2006/relationships/hyperlink" Target="https://eur-lex.europa.eu/legal-content/PL/TXT/?uri=CELEX%3A52021DC0573" TargetMode="External"/><Relationship Id="rId4" Type="http://schemas.openxmlformats.org/officeDocument/2006/relationships/hyperlink" Target="https://www.eca.europa.eu/Lists/ECADocuments/SR20_08/SR_Cultural_investments_P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6" ma:contentTypeDescription="Create a new document." ma:contentTypeScope="" ma:versionID="411158910d8ca1de697adc6884cd247c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d0c70d7dd3deae9a87ba71169aedc48e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2CA1F-4C46-45F8-9514-19186CE77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B2CD7-EF05-43E6-9E11-E4C585ED87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40B2E5-F6BC-4EAA-ABDC-446E8D164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5465</Words>
  <Characters>32791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</vt:lpstr>
    </vt:vector>
  </TitlesOfParts>
  <Company>Microsoft</Company>
  <LinksUpToDate>false</LinksUpToDate>
  <CharactersWithSpaces>38180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</dc:title>
  <dc:subject/>
  <dc:creator>malgorzata.zynel</dc:creator>
  <cp:keywords/>
  <cp:lastModifiedBy>Żukowski Daniel</cp:lastModifiedBy>
  <cp:revision>2</cp:revision>
  <cp:lastPrinted>2024-04-15T09:38:00Z</cp:lastPrinted>
  <dcterms:created xsi:type="dcterms:W3CDTF">2024-04-30T07:45:00Z</dcterms:created>
  <dcterms:modified xsi:type="dcterms:W3CDTF">2024-04-30T07:45:00Z</dcterms:modified>
</cp:coreProperties>
</file>