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2012" w14:textId="77777777" w:rsidR="00C35F63" w:rsidRPr="00C35F63" w:rsidRDefault="00C35F63" w:rsidP="00C35F63">
      <w:pPr>
        <w:spacing w:after="0" w:line="240" w:lineRule="auto"/>
        <w:ind w:left="5954" w:right="-709"/>
        <w:rPr>
          <w:rFonts w:asciiTheme="minorHAnsi" w:hAnsiTheme="minorHAnsi" w:cstheme="minorHAnsi"/>
          <w:sz w:val="20"/>
          <w:szCs w:val="20"/>
        </w:rPr>
      </w:pPr>
      <w:r w:rsidRPr="00C35F63">
        <w:rPr>
          <w:rFonts w:asciiTheme="minorHAnsi" w:hAnsiTheme="minorHAnsi" w:cstheme="minorHAnsi"/>
          <w:sz w:val="20"/>
          <w:szCs w:val="20"/>
        </w:rPr>
        <w:t>Załącznik do uchwały Nr ….</w:t>
      </w:r>
    </w:p>
    <w:p w14:paraId="22BA2ACF" w14:textId="77777777" w:rsidR="00C35F63" w:rsidRPr="00C35F63" w:rsidRDefault="00C35F63" w:rsidP="00C35F63">
      <w:pPr>
        <w:spacing w:after="0" w:line="240" w:lineRule="auto"/>
        <w:ind w:left="5954" w:right="-709"/>
        <w:rPr>
          <w:rFonts w:asciiTheme="minorHAnsi" w:hAnsiTheme="minorHAnsi" w:cstheme="minorHAnsi"/>
          <w:sz w:val="20"/>
          <w:szCs w:val="20"/>
        </w:rPr>
      </w:pPr>
      <w:r w:rsidRPr="00C35F63">
        <w:rPr>
          <w:rFonts w:asciiTheme="minorHAnsi" w:hAnsiTheme="minorHAnsi" w:cstheme="minorHAnsi"/>
          <w:sz w:val="20"/>
          <w:szCs w:val="20"/>
        </w:rPr>
        <w:t xml:space="preserve">Komitetu Monitorującego programu Fundusze Europejskie dla Podlaskiego 2021-2027 </w:t>
      </w:r>
    </w:p>
    <w:p w14:paraId="5B090517" w14:textId="77777777" w:rsidR="00C35F63" w:rsidRDefault="00C35F63" w:rsidP="00C35F63">
      <w:pPr>
        <w:spacing w:after="0" w:line="240" w:lineRule="auto"/>
        <w:ind w:left="5954" w:right="-709"/>
        <w:rPr>
          <w:rFonts w:ascii="Arial" w:hAnsi="Arial" w:cs="Arial"/>
          <w:sz w:val="24"/>
          <w:szCs w:val="24"/>
        </w:rPr>
      </w:pPr>
      <w:r w:rsidRPr="00C35F63">
        <w:rPr>
          <w:rFonts w:asciiTheme="minorHAnsi" w:hAnsiTheme="minorHAnsi" w:cstheme="minorHAnsi"/>
          <w:sz w:val="20"/>
          <w:szCs w:val="20"/>
        </w:rPr>
        <w:t>z dnia ………………..…. r</w:t>
      </w:r>
      <w:r w:rsidRPr="00C35F63">
        <w:rPr>
          <w:rFonts w:ascii="Arial" w:hAnsi="Arial" w:cs="Arial"/>
          <w:sz w:val="24"/>
          <w:szCs w:val="24"/>
        </w:rPr>
        <w:t>.</w:t>
      </w:r>
    </w:p>
    <w:p w14:paraId="5E532A3D" w14:textId="77777777" w:rsidR="00032D60" w:rsidRDefault="00032D60" w:rsidP="00C35F63">
      <w:pPr>
        <w:spacing w:line="276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14:paraId="47CDE97F" w14:textId="75DDBB48" w:rsidR="009C630E" w:rsidRPr="00165533" w:rsidRDefault="000B05E7" w:rsidP="009D01B5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5533">
        <w:rPr>
          <w:rFonts w:ascii="Arial" w:hAnsi="Arial" w:cs="Arial"/>
          <w:b/>
          <w:bCs/>
          <w:sz w:val="32"/>
          <w:szCs w:val="32"/>
        </w:rPr>
        <w:t xml:space="preserve">Zasady udzielania dotacji warunkowej </w:t>
      </w:r>
      <w:r w:rsidR="00EA3023" w:rsidRPr="00165533">
        <w:rPr>
          <w:rFonts w:ascii="Arial" w:hAnsi="Arial" w:cs="Arial"/>
          <w:b/>
          <w:bCs/>
          <w:sz w:val="32"/>
          <w:szCs w:val="32"/>
        </w:rPr>
        <w:br/>
      </w:r>
      <w:r w:rsidRPr="00165533">
        <w:rPr>
          <w:rFonts w:ascii="Arial" w:hAnsi="Arial" w:cs="Arial"/>
          <w:b/>
          <w:bCs/>
          <w:sz w:val="32"/>
          <w:szCs w:val="32"/>
        </w:rPr>
        <w:t xml:space="preserve">w ramach </w:t>
      </w:r>
      <w:r w:rsidR="0056451F" w:rsidRPr="00165533">
        <w:rPr>
          <w:rFonts w:ascii="Arial" w:hAnsi="Arial" w:cs="Arial"/>
          <w:b/>
          <w:bCs/>
          <w:sz w:val="32"/>
          <w:szCs w:val="32"/>
        </w:rPr>
        <w:t xml:space="preserve">Priorytetu </w:t>
      </w:r>
      <w:r w:rsidR="00EF6C15">
        <w:rPr>
          <w:rFonts w:ascii="Arial" w:hAnsi="Arial" w:cs="Arial"/>
          <w:b/>
          <w:bCs/>
          <w:sz w:val="32"/>
          <w:szCs w:val="32"/>
        </w:rPr>
        <w:t>I</w:t>
      </w:r>
      <w:r w:rsidR="0056451F" w:rsidRPr="00165533">
        <w:rPr>
          <w:rFonts w:ascii="Arial" w:hAnsi="Arial" w:cs="Arial"/>
          <w:b/>
          <w:bCs/>
          <w:sz w:val="32"/>
          <w:szCs w:val="32"/>
        </w:rPr>
        <w:t xml:space="preserve"> </w:t>
      </w:r>
      <w:r w:rsidR="00032D60">
        <w:rPr>
          <w:rFonts w:ascii="Arial" w:hAnsi="Arial" w:cs="Arial"/>
          <w:b/>
          <w:bCs/>
          <w:sz w:val="32"/>
          <w:szCs w:val="32"/>
        </w:rPr>
        <w:t>p</w:t>
      </w:r>
      <w:r w:rsidR="00032D60" w:rsidRPr="00165533">
        <w:rPr>
          <w:rFonts w:ascii="Arial" w:hAnsi="Arial" w:cs="Arial"/>
          <w:b/>
          <w:bCs/>
          <w:sz w:val="32"/>
          <w:szCs w:val="32"/>
        </w:rPr>
        <w:t>rogramu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 </w:t>
      </w:r>
      <w:r w:rsidRPr="00165533">
        <w:rPr>
          <w:rFonts w:ascii="Arial" w:hAnsi="Arial" w:cs="Arial"/>
          <w:b/>
          <w:bCs/>
          <w:sz w:val="32"/>
          <w:szCs w:val="32"/>
        </w:rPr>
        <w:t>F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undusze </w:t>
      </w:r>
      <w:r w:rsidRPr="00165533">
        <w:rPr>
          <w:rFonts w:ascii="Arial" w:hAnsi="Arial" w:cs="Arial"/>
          <w:b/>
          <w:bCs/>
          <w:sz w:val="32"/>
          <w:szCs w:val="32"/>
        </w:rPr>
        <w:t>E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uropejskie             </w:t>
      </w:r>
      <w:r w:rsidRPr="00165533">
        <w:rPr>
          <w:rFonts w:ascii="Arial" w:hAnsi="Arial" w:cs="Arial"/>
          <w:b/>
          <w:bCs/>
          <w:sz w:val="32"/>
          <w:szCs w:val="32"/>
        </w:rPr>
        <w:t>d</w:t>
      </w:r>
      <w:r w:rsidR="00032D60">
        <w:rPr>
          <w:rFonts w:ascii="Arial" w:hAnsi="Arial" w:cs="Arial"/>
          <w:b/>
          <w:bCs/>
          <w:sz w:val="32"/>
          <w:szCs w:val="32"/>
        </w:rPr>
        <w:t xml:space="preserve">la </w:t>
      </w:r>
      <w:r w:rsidRPr="00165533">
        <w:rPr>
          <w:rFonts w:ascii="Arial" w:hAnsi="Arial" w:cs="Arial"/>
          <w:b/>
          <w:bCs/>
          <w:sz w:val="32"/>
          <w:szCs w:val="32"/>
        </w:rPr>
        <w:t>P</w:t>
      </w:r>
      <w:r w:rsidR="00032D60">
        <w:rPr>
          <w:rFonts w:ascii="Arial" w:hAnsi="Arial" w:cs="Arial"/>
          <w:b/>
          <w:bCs/>
          <w:sz w:val="32"/>
          <w:szCs w:val="32"/>
        </w:rPr>
        <w:t>odlaskiego</w:t>
      </w:r>
      <w:r w:rsidRPr="00165533">
        <w:rPr>
          <w:rFonts w:ascii="Arial" w:hAnsi="Arial" w:cs="Arial"/>
          <w:b/>
          <w:bCs/>
          <w:sz w:val="32"/>
          <w:szCs w:val="32"/>
        </w:rPr>
        <w:t xml:space="preserve"> 2021-2027</w:t>
      </w:r>
    </w:p>
    <w:p w14:paraId="0F1B23AB" w14:textId="77777777" w:rsidR="00C35F63" w:rsidRPr="00165533" w:rsidRDefault="00C35F63" w:rsidP="00C35F63">
      <w:pPr>
        <w:spacing w:line="276" w:lineRule="auto"/>
        <w:rPr>
          <w:rFonts w:ascii="Arial" w:hAnsi="Arial" w:cs="Arial"/>
          <w:sz w:val="24"/>
          <w:szCs w:val="24"/>
        </w:rPr>
      </w:pPr>
    </w:p>
    <w:p w14:paraId="6B6872D0" w14:textId="74040F95" w:rsidR="009C630E" w:rsidRPr="00165533" w:rsidRDefault="00DD0B86" w:rsidP="00165533">
      <w:pPr>
        <w:pStyle w:val="Akapitzlist"/>
        <w:numPr>
          <w:ilvl w:val="0"/>
          <w:numId w:val="6"/>
        </w:numPr>
        <w:spacing w:line="276" w:lineRule="auto"/>
        <w:ind w:left="426" w:hanging="142"/>
        <w:rPr>
          <w:rFonts w:ascii="Arial" w:hAnsi="Arial" w:cs="Arial"/>
          <w:b/>
          <w:bCs/>
          <w:sz w:val="24"/>
          <w:szCs w:val="24"/>
        </w:rPr>
      </w:pPr>
      <w:r w:rsidRPr="00165533">
        <w:rPr>
          <w:rFonts w:ascii="Arial" w:hAnsi="Arial" w:cs="Arial"/>
          <w:b/>
          <w:bCs/>
          <w:sz w:val="24"/>
          <w:szCs w:val="24"/>
        </w:rPr>
        <w:t>Podstawy prawne:</w:t>
      </w:r>
    </w:p>
    <w:p w14:paraId="35D91677" w14:textId="5AD6CBAD" w:rsidR="00DD0B86" w:rsidRPr="00165533" w:rsidRDefault="00DD0B86" w:rsidP="0016553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Akty prawne:</w:t>
      </w:r>
    </w:p>
    <w:p w14:paraId="2109831C" w14:textId="6CF286F9" w:rsidR="009C630E" w:rsidRPr="00165533" w:rsidRDefault="000B05E7" w:rsidP="00165533">
      <w:pPr>
        <w:pStyle w:val="Akapitzlist"/>
        <w:numPr>
          <w:ilvl w:val="0"/>
          <w:numId w:val="24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R</w:t>
      </w:r>
      <w:r w:rsidR="00EA3023" w:rsidRPr="00165533">
        <w:rPr>
          <w:rFonts w:ascii="Arial" w:hAnsi="Arial" w:cs="Arial"/>
          <w:sz w:val="24"/>
          <w:szCs w:val="24"/>
        </w:rPr>
        <w:t xml:space="preserve">ozporządzenie </w:t>
      </w:r>
      <w:r w:rsidRPr="00165533">
        <w:rPr>
          <w:rFonts w:ascii="Arial" w:hAnsi="Arial" w:cs="Arial"/>
          <w:sz w:val="24"/>
          <w:szCs w:val="24"/>
        </w:rPr>
        <w:t>P</w:t>
      </w:r>
      <w:r w:rsidR="00EA3023" w:rsidRPr="00165533">
        <w:rPr>
          <w:rFonts w:ascii="Arial" w:hAnsi="Arial" w:cs="Arial"/>
          <w:sz w:val="24"/>
          <w:szCs w:val="24"/>
        </w:rPr>
        <w:t>arlamentu</w:t>
      </w:r>
      <w:r w:rsidRPr="00165533">
        <w:rPr>
          <w:rFonts w:ascii="Arial" w:hAnsi="Arial" w:cs="Arial"/>
          <w:sz w:val="24"/>
          <w:szCs w:val="24"/>
        </w:rPr>
        <w:t xml:space="preserve"> E</w:t>
      </w:r>
      <w:r w:rsidR="00EA3023" w:rsidRPr="00165533">
        <w:rPr>
          <w:rFonts w:ascii="Arial" w:hAnsi="Arial" w:cs="Arial"/>
          <w:sz w:val="24"/>
          <w:szCs w:val="24"/>
        </w:rPr>
        <w:t>uropejskiego i</w:t>
      </w:r>
      <w:r w:rsidRPr="00165533">
        <w:rPr>
          <w:rFonts w:ascii="Arial" w:hAnsi="Arial" w:cs="Arial"/>
          <w:sz w:val="24"/>
          <w:szCs w:val="24"/>
        </w:rPr>
        <w:t xml:space="preserve"> R</w:t>
      </w:r>
      <w:r w:rsidR="00EA3023" w:rsidRPr="00165533">
        <w:rPr>
          <w:rFonts w:ascii="Arial" w:hAnsi="Arial" w:cs="Arial"/>
          <w:sz w:val="24"/>
          <w:szCs w:val="24"/>
        </w:rPr>
        <w:t>ady</w:t>
      </w:r>
      <w:r w:rsidRPr="00165533">
        <w:rPr>
          <w:rFonts w:ascii="Arial" w:hAnsi="Arial" w:cs="Arial"/>
          <w:sz w:val="24"/>
          <w:szCs w:val="24"/>
        </w:rPr>
        <w:t xml:space="preserve"> (UE) 2021/1060 z dnia </w:t>
      </w:r>
      <w:r w:rsidR="00165533" w:rsidRP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i Akwakultury, a także przepisy finansowe na potrzeby tych funduszy oraz na potrzeby Funduszu Azylu, Migracji i Integracji, Funduszu Bezpieczeństwa Wewnętrznego i Instrumentu Wsparcia Finansowego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>na rzecz Zarządzania Granicami i Polityki Wizowej</w:t>
      </w:r>
      <w:r w:rsidR="00EA3023" w:rsidRPr="00165533">
        <w:rPr>
          <w:rFonts w:ascii="Arial" w:hAnsi="Arial" w:cs="Arial"/>
          <w:sz w:val="24"/>
          <w:szCs w:val="24"/>
        </w:rPr>
        <w:t>.</w:t>
      </w:r>
    </w:p>
    <w:p w14:paraId="04F7923B" w14:textId="23582E47" w:rsidR="009C630E" w:rsidRPr="00165533" w:rsidRDefault="000B05E7" w:rsidP="00165533">
      <w:pPr>
        <w:pStyle w:val="Akapitzlist"/>
        <w:numPr>
          <w:ilvl w:val="0"/>
          <w:numId w:val="24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>2021</w:t>
      </w:r>
      <w:r w:rsidR="006E7EB5">
        <w:rPr>
          <w:rFonts w:ascii="Arial" w:hAnsi="Arial" w:cs="Arial"/>
          <w:sz w:val="24"/>
          <w:szCs w:val="24"/>
        </w:rPr>
        <w:t>-</w:t>
      </w:r>
      <w:r w:rsidRPr="00165533">
        <w:rPr>
          <w:rFonts w:ascii="Arial" w:hAnsi="Arial" w:cs="Arial"/>
          <w:sz w:val="24"/>
          <w:szCs w:val="24"/>
        </w:rPr>
        <w:t>2027</w:t>
      </w:r>
      <w:r w:rsidR="00EA3023" w:rsidRPr="00165533">
        <w:rPr>
          <w:rFonts w:ascii="Arial" w:hAnsi="Arial" w:cs="Arial"/>
          <w:sz w:val="24"/>
          <w:szCs w:val="24"/>
        </w:rPr>
        <w:t>.</w:t>
      </w:r>
    </w:p>
    <w:p w14:paraId="6EC6478F" w14:textId="3714B195" w:rsidR="00DD0B86" w:rsidRPr="00165533" w:rsidRDefault="00DD0B86" w:rsidP="0016553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Dokumenty IZ </w:t>
      </w:r>
      <w:proofErr w:type="spellStart"/>
      <w:r w:rsidRPr="00165533">
        <w:rPr>
          <w:rFonts w:ascii="Arial" w:hAnsi="Arial" w:cs="Arial"/>
          <w:sz w:val="24"/>
          <w:szCs w:val="24"/>
        </w:rPr>
        <w:t>FEdP</w:t>
      </w:r>
      <w:proofErr w:type="spellEnd"/>
      <w:r w:rsidR="008954E6" w:rsidRPr="00165533">
        <w:rPr>
          <w:rFonts w:ascii="Arial" w:hAnsi="Arial" w:cs="Arial"/>
          <w:sz w:val="24"/>
          <w:szCs w:val="24"/>
        </w:rPr>
        <w:t>:</w:t>
      </w:r>
    </w:p>
    <w:p w14:paraId="28B198BC" w14:textId="7E1B0A6C" w:rsidR="009C630E" w:rsidRPr="00165533" w:rsidRDefault="000B05E7" w:rsidP="00165533">
      <w:pPr>
        <w:pStyle w:val="Akapitzlist"/>
        <w:numPr>
          <w:ilvl w:val="0"/>
          <w:numId w:val="25"/>
        </w:numPr>
        <w:spacing w:after="360" w:line="276" w:lineRule="auto"/>
        <w:ind w:left="992" w:hanging="357"/>
        <w:contextualSpacing w:val="0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Program Fundusze Europejskie dla Podlaskiego 2021-2027 (Załącznik Nr 1 do Uchwały Nr 311/5776/2022 Zarządu Województwa Podlaskiego z dnia 16 grudnia 2022 r.)</w:t>
      </w:r>
      <w:r w:rsidR="00EA3023" w:rsidRPr="00165533">
        <w:rPr>
          <w:rFonts w:ascii="Arial" w:hAnsi="Arial" w:cs="Arial"/>
          <w:sz w:val="24"/>
          <w:szCs w:val="24"/>
        </w:rPr>
        <w:t>.</w:t>
      </w:r>
    </w:p>
    <w:p w14:paraId="2E3A267E" w14:textId="7384C92C" w:rsidR="009C630E" w:rsidRPr="0058525C" w:rsidRDefault="000B05E7" w:rsidP="0058525C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8525C">
        <w:rPr>
          <w:rFonts w:ascii="Arial" w:hAnsi="Arial" w:cs="Arial"/>
          <w:b/>
          <w:bCs/>
          <w:sz w:val="24"/>
          <w:szCs w:val="24"/>
        </w:rPr>
        <w:t xml:space="preserve">Obszary wsparcia </w:t>
      </w:r>
    </w:p>
    <w:p w14:paraId="07E387BF" w14:textId="1B76D9ED" w:rsidR="009C630E" w:rsidRPr="0058525C" w:rsidRDefault="000B05E7" w:rsidP="0058525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8525C">
        <w:rPr>
          <w:rFonts w:ascii="Arial" w:hAnsi="Arial" w:cs="Arial"/>
          <w:sz w:val="24"/>
          <w:szCs w:val="24"/>
        </w:rPr>
        <w:t xml:space="preserve">Niniejszy dokument, zgodnie z art. 57 ust. 1 Rozporządzenia PE 2021/1060, jest dokumentem określającym warunki wsparcia w formie dotacji warunkowej w ramach </w:t>
      </w:r>
      <w:r w:rsidR="0056451F" w:rsidRPr="0058525C">
        <w:rPr>
          <w:rFonts w:ascii="Arial" w:hAnsi="Arial" w:cs="Arial"/>
          <w:sz w:val="24"/>
          <w:szCs w:val="24"/>
        </w:rPr>
        <w:t xml:space="preserve">Priorytetu </w:t>
      </w:r>
      <w:r w:rsidR="0008792D">
        <w:rPr>
          <w:rFonts w:ascii="Arial" w:hAnsi="Arial" w:cs="Arial"/>
          <w:sz w:val="24"/>
          <w:szCs w:val="24"/>
        </w:rPr>
        <w:t>I</w:t>
      </w:r>
      <w:r w:rsidR="00E80536" w:rsidRPr="0058525C">
        <w:rPr>
          <w:rFonts w:ascii="Arial" w:hAnsi="Arial" w:cs="Arial"/>
          <w:sz w:val="24"/>
          <w:szCs w:val="24"/>
        </w:rPr>
        <w:t xml:space="preserve"> </w:t>
      </w:r>
      <w:r w:rsidR="0092412B">
        <w:rPr>
          <w:rFonts w:ascii="Arial" w:hAnsi="Arial" w:cs="Arial"/>
          <w:sz w:val="24"/>
          <w:szCs w:val="24"/>
        </w:rPr>
        <w:t>programu Fundusze Europejskie dla Podlaskiego 2021-2027 (</w:t>
      </w:r>
      <w:proofErr w:type="spellStart"/>
      <w:r w:rsidRPr="0058525C">
        <w:rPr>
          <w:rFonts w:ascii="Arial" w:hAnsi="Arial" w:cs="Arial"/>
          <w:sz w:val="24"/>
          <w:szCs w:val="24"/>
        </w:rPr>
        <w:t>FEdP</w:t>
      </w:r>
      <w:proofErr w:type="spellEnd"/>
      <w:r w:rsidR="0092412B">
        <w:rPr>
          <w:rFonts w:ascii="Arial" w:hAnsi="Arial" w:cs="Arial"/>
          <w:sz w:val="24"/>
          <w:szCs w:val="24"/>
        </w:rPr>
        <w:t>)</w:t>
      </w:r>
      <w:r w:rsidRPr="0058525C">
        <w:rPr>
          <w:rFonts w:ascii="Arial" w:hAnsi="Arial" w:cs="Arial"/>
          <w:sz w:val="24"/>
          <w:szCs w:val="24"/>
        </w:rPr>
        <w:t>.</w:t>
      </w:r>
    </w:p>
    <w:p w14:paraId="3EDB57F2" w14:textId="52D4E31D" w:rsidR="009C630E" w:rsidRPr="0058525C" w:rsidRDefault="000B05E7" w:rsidP="0058525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8525C">
        <w:rPr>
          <w:rFonts w:ascii="Arial" w:hAnsi="Arial" w:cs="Arial"/>
          <w:sz w:val="24"/>
          <w:szCs w:val="24"/>
        </w:rPr>
        <w:t xml:space="preserve">Dotacja warunkowa w ramach </w:t>
      </w:r>
      <w:r w:rsidR="00E80536" w:rsidRPr="0058525C">
        <w:rPr>
          <w:rFonts w:ascii="Arial" w:hAnsi="Arial" w:cs="Arial"/>
          <w:sz w:val="24"/>
          <w:szCs w:val="24"/>
        </w:rPr>
        <w:t xml:space="preserve">Priorytetu </w:t>
      </w:r>
      <w:r w:rsidR="0008792D">
        <w:rPr>
          <w:rFonts w:ascii="Arial" w:hAnsi="Arial" w:cs="Arial"/>
          <w:sz w:val="24"/>
          <w:szCs w:val="24"/>
        </w:rPr>
        <w:t>I</w:t>
      </w:r>
      <w:r w:rsidRPr="005852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525C">
        <w:rPr>
          <w:rFonts w:ascii="Arial" w:hAnsi="Arial" w:cs="Arial"/>
          <w:sz w:val="24"/>
          <w:szCs w:val="24"/>
        </w:rPr>
        <w:t>FEdP</w:t>
      </w:r>
      <w:proofErr w:type="spellEnd"/>
      <w:r w:rsidRPr="0058525C">
        <w:rPr>
          <w:rFonts w:ascii="Arial" w:hAnsi="Arial" w:cs="Arial"/>
          <w:sz w:val="24"/>
          <w:szCs w:val="24"/>
        </w:rPr>
        <w:t xml:space="preserve"> zastosowana będzie w</w:t>
      </w:r>
      <w:r w:rsidR="0076716C">
        <w:rPr>
          <w:rFonts w:ascii="Arial" w:hAnsi="Arial" w:cs="Arial"/>
          <w:sz w:val="24"/>
          <w:szCs w:val="24"/>
        </w:rPr>
        <w:t> </w:t>
      </w:r>
      <w:r w:rsidRPr="0058525C">
        <w:rPr>
          <w:rFonts w:ascii="Arial" w:hAnsi="Arial" w:cs="Arial"/>
          <w:sz w:val="24"/>
          <w:szCs w:val="24"/>
        </w:rPr>
        <w:t xml:space="preserve">następujących </w:t>
      </w:r>
      <w:r w:rsidR="0056451F" w:rsidRPr="0058525C">
        <w:rPr>
          <w:rFonts w:ascii="Arial" w:hAnsi="Arial" w:cs="Arial"/>
          <w:sz w:val="24"/>
          <w:szCs w:val="24"/>
        </w:rPr>
        <w:t>d</w:t>
      </w:r>
      <w:r w:rsidRPr="0058525C">
        <w:rPr>
          <w:rFonts w:ascii="Arial" w:hAnsi="Arial" w:cs="Arial"/>
          <w:sz w:val="24"/>
          <w:szCs w:val="24"/>
        </w:rPr>
        <w:t>ziałaniach:</w:t>
      </w:r>
    </w:p>
    <w:p w14:paraId="0DA6DC63" w14:textId="68E14FC8" w:rsidR="006E7EB5" w:rsidRDefault="000B05E7" w:rsidP="006E7EB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58525C">
        <w:rPr>
          <w:rFonts w:ascii="Arial" w:hAnsi="Arial" w:cs="Arial"/>
          <w:sz w:val="24"/>
          <w:szCs w:val="24"/>
        </w:rPr>
        <w:t>Działanie 1.1 Rozwój regionalnego potencjału B+R</w:t>
      </w:r>
      <w:r w:rsidR="0092412B">
        <w:rPr>
          <w:rFonts w:ascii="Arial" w:hAnsi="Arial" w:cs="Arial"/>
          <w:sz w:val="24"/>
          <w:szCs w:val="24"/>
        </w:rPr>
        <w:t xml:space="preserve">, </w:t>
      </w:r>
      <w:r w:rsidR="0092412B" w:rsidRPr="0058525C">
        <w:rPr>
          <w:rFonts w:ascii="Arial" w:hAnsi="Arial" w:cs="Arial"/>
          <w:sz w:val="24"/>
          <w:szCs w:val="24"/>
        </w:rPr>
        <w:t>Typ projektu 1. Projekty B+R przedsiębiorstw</w:t>
      </w:r>
      <w:r w:rsidR="006E7EB5">
        <w:rPr>
          <w:rFonts w:ascii="Arial" w:hAnsi="Arial" w:cs="Arial"/>
          <w:sz w:val="24"/>
          <w:szCs w:val="24"/>
        </w:rPr>
        <w:t>:</w:t>
      </w:r>
    </w:p>
    <w:p w14:paraId="57388B2A" w14:textId="275A1B3A" w:rsidR="006E7EB5" w:rsidRDefault="000B05E7" w:rsidP="006E7EB5">
      <w:pPr>
        <w:pStyle w:val="Akapitzlist"/>
        <w:numPr>
          <w:ilvl w:val="1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6E7EB5">
        <w:rPr>
          <w:rFonts w:ascii="Arial" w:hAnsi="Arial" w:cs="Arial"/>
          <w:sz w:val="24"/>
          <w:szCs w:val="24"/>
        </w:rPr>
        <w:t>a) działalność badawczo-rozwojowa przedsiębiorstw oraz ich konsorcjów</w:t>
      </w:r>
      <w:r w:rsidR="006E7EB5" w:rsidRPr="006E7EB5">
        <w:rPr>
          <w:rFonts w:ascii="Arial" w:hAnsi="Arial" w:cs="Arial"/>
          <w:sz w:val="24"/>
          <w:szCs w:val="24"/>
        </w:rPr>
        <w:t xml:space="preserve"> – w </w:t>
      </w:r>
      <w:r w:rsidR="006E7EB5">
        <w:rPr>
          <w:rFonts w:ascii="Arial" w:hAnsi="Arial" w:cs="Arial"/>
          <w:sz w:val="24"/>
          <w:szCs w:val="24"/>
        </w:rPr>
        <w:t xml:space="preserve">przypadku projektów kompleksowych, w </w:t>
      </w:r>
      <w:r w:rsidR="006E7EB5" w:rsidRPr="006E7EB5">
        <w:rPr>
          <w:rFonts w:ascii="Arial" w:hAnsi="Arial" w:cs="Arial"/>
          <w:sz w:val="24"/>
          <w:szCs w:val="24"/>
        </w:rPr>
        <w:t>zakresie komponentu obejmującego wdrożenie prac B+R</w:t>
      </w:r>
      <w:r w:rsidRPr="006E7EB5">
        <w:rPr>
          <w:rFonts w:ascii="Arial" w:hAnsi="Arial" w:cs="Arial"/>
          <w:sz w:val="24"/>
          <w:szCs w:val="24"/>
        </w:rPr>
        <w:t xml:space="preserve">, </w:t>
      </w:r>
    </w:p>
    <w:p w14:paraId="17C374F0" w14:textId="235792A6" w:rsidR="006E7EB5" w:rsidRPr="006E7EB5" w:rsidRDefault="0008792D" w:rsidP="006E7EB5">
      <w:pPr>
        <w:pStyle w:val="Akapitzlist"/>
        <w:numPr>
          <w:ilvl w:val="1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6E7EB5">
        <w:rPr>
          <w:rFonts w:ascii="Arial" w:hAnsi="Arial" w:cs="Arial"/>
          <w:sz w:val="24"/>
          <w:szCs w:val="24"/>
        </w:rPr>
        <w:lastRenderedPageBreak/>
        <w:t>c</w:t>
      </w:r>
      <w:r w:rsidR="000B05E7" w:rsidRPr="006E7EB5">
        <w:rPr>
          <w:rFonts w:ascii="Arial" w:hAnsi="Arial" w:cs="Arial"/>
          <w:sz w:val="24"/>
          <w:szCs w:val="24"/>
        </w:rPr>
        <w:t>) wdrożenie prac B+R oraz innowacji (wyłącznie przez MŚP);</w:t>
      </w:r>
    </w:p>
    <w:p w14:paraId="7585BB07" w14:textId="01398C2E" w:rsidR="009C630E" w:rsidRPr="006E7EB5" w:rsidRDefault="000B05E7" w:rsidP="006E7EB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6E7EB5">
        <w:rPr>
          <w:rFonts w:ascii="Arial" w:hAnsi="Arial" w:cs="Arial"/>
          <w:sz w:val="24"/>
          <w:szCs w:val="24"/>
        </w:rPr>
        <w:t xml:space="preserve">Działanie 1.5 Wzrost konkurencyjności podlaskich przedsiębiorstw, </w:t>
      </w:r>
      <w:r w:rsidR="00165533" w:rsidRPr="006E7EB5">
        <w:rPr>
          <w:rFonts w:ascii="Arial" w:hAnsi="Arial" w:cs="Arial"/>
          <w:sz w:val="24"/>
          <w:szCs w:val="24"/>
        </w:rPr>
        <w:br/>
      </w:r>
      <w:r w:rsidRPr="006E7EB5">
        <w:rPr>
          <w:rFonts w:ascii="Arial" w:hAnsi="Arial" w:cs="Arial"/>
          <w:sz w:val="24"/>
          <w:szCs w:val="24"/>
        </w:rPr>
        <w:t>Typ projektu 1. Wdrażanie innowacji w zakresie produktów/usług oraz procesów w MŚP (w celu rozpoczęcia lub zwiększenia eksportu).</w:t>
      </w:r>
    </w:p>
    <w:p w14:paraId="1BE1B1A1" w14:textId="77777777" w:rsidR="006E7EB5" w:rsidRPr="006E7EB5" w:rsidRDefault="006E7EB5" w:rsidP="006E7EB5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59734A6" w14:textId="03F6532E" w:rsidR="009C630E" w:rsidRPr="00165533" w:rsidRDefault="000B05E7" w:rsidP="00DD0B86">
      <w:pPr>
        <w:pStyle w:val="Akapitzlist"/>
        <w:numPr>
          <w:ilvl w:val="0"/>
          <w:numId w:val="6"/>
        </w:numPr>
        <w:spacing w:line="276" w:lineRule="auto"/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65533">
        <w:rPr>
          <w:rFonts w:ascii="Arial" w:hAnsi="Arial" w:cs="Arial"/>
          <w:b/>
          <w:bCs/>
          <w:sz w:val="24"/>
          <w:szCs w:val="24"/>
        </w:rPr>
        <w:t xml:space="preserve">Ogólne zasady udzielania i zwrotu dotacji warunkowej </w:t>
      </w:r>
    </w:p>
    <w:p w14:paraId="64CB80EB" w14:textId="4C4395F1" w:rsidR="009D01B5" w:rsidRPr="00165533" w:rsidRDefault="009D01B5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Dotacja warunkowa jest formą wsparcia finansowego łącząc</w:t>
      </w:r>
      <w:r w:rsidR="00A9184B" w:rsidRPr="00165533">
        <w:rPr>
          <w:rFonts w:ascii="Arial" w:hAnsi="Arial" w:cs="Arial"/>
          <w:sz w:val="24"/>
          <w:szCs w:val="24"/>
        </w:rPr>
        <w:t>ą</w:t>
      </w:r>
      <w:r w:rsidRPr="00165533">
        <w:rPr>
          <w:rFonts w:ascii="Arial" w:hAnsi="Arial" w:cs="Arial"/>
          <w:sz w:val="24"/>
          <w:szCs w:val="24"/>
        </w:rPr>
        <w:t xml:space="preserve"> finansowanie dotacyjne z obligatoryjnym finansowaniem zwrotnym</w:t>
      </w:r>
      <w:r w:rsidR="00A9184B" w:rsidRPr="00165533">
        <w:rPr>
          <w:rFonts w:ascii="Arial" w:hAnsi="Arial" w:cs="Arial"/>
          <w:sz w:val="24"/>
          <w:szCs w:val="24"/>
        </w:rPr>
        <w:t>.</w:t>
      </w:r>
    </w:p>
    <w:p w14:paraId="6E1DB58C" w14:textId="77777777" w:rsidR="008768E5" w:rsidRPr="00165533" w:rsidRDefault="008768E5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Dofinansowanie w ramach dotacji warunkowej udzielane jest w formie bezzwrotnej i zwrotnej</w:t>
      </w:r>
      <w:r w:rsidR="009D01B5" w:rsidRPr="00165533">
        <w:rPr>
          <w:rFonts w:ascii="Arial" w:hAnsi="Arial" w:cs="Arial"/>
          <w:sz w:val="24"/>
          <w:szCs w:val="24"/>
        </w:rPr>
        <w:t>:</w:t>
      </w:r>
    </w:p>
    <w:p w14:paraId="04CAB792" w14:textId="77777777" w:rsidR="008768E5" w:rsidRPr="00165533" w:rsidRDefault="009D01B5" w:rsidP="00165533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część</w:t>
      </w:r>
      <w:r w:rsidR="008768E5" w:rsidRPr="00165533">
        <w:rPr>
          <w:rFonts w:ascii="Arial" w:hAnsi="Arial" w:cs="Arial"/>
          <w:sz w:val="24"/>
          <w:szCs w:val="24"/>
        </w:rPr>
        <w:t xml:space="preserve"> bezzwrotna</w:t>
      </w:r>
      <w:r w:rsidRPr="00165533">
        <w:rPr>
          <w:rFonts w:ascii="Arial" w:hAnsi="Arial" w:cs="Arial"/>
          <w:sz w:val="24"/>
          <w:szCs w:val="24"/>
        </w:rPr>
        <w:t xml:space="preserve"> obejmuje udział kwoty dofinansowania niepodlegający zwrotowi;</w:t>
      </w:r>
    </w:p>
    <w:p w14:paraId="6FF10B51" w14:textId="50E53177" w:rsidR="008768E5" w:rsidRPr="00165533" w:rsidRDefault="009D01B5" w:rsidP="00165533">
      <w:pPr>
        <w:pStyle w:val="Akapitzlist"/>
        <w:numPr>
          <w:ilvl w:val="0"/>
          <w:numId w:val="7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c</w:t>
      </w:r>
      <w:r w:rsidR="008768E5" w:rsidRPr="00165533">
        <w:rPr>
          <w:rFonts w:ascii="Arial" w:hAnsi="Arial" w:cs="Arial"/>
          <w:sz w:val="24"/>
          <w:szCs w:val="24"/>
        </w:rPr>
        <w:t xml:space="preserve">zęść zwrotna </w:t>
      </w:r>
      <w:r w:rsidRPr="00165533">
        <w:rPr>
          <w:rFonts w:ascii="Arial" w:hAnsi="Arial" w:cs="Arial"/>
          <w:sz w:val="24"/>
          <w:szCs w:val="24"/>
        </w:rPr>
        <w:t>obejmuje udział kwoty dofinansowania podlegając</w:t>
      </w:r>
      <w:r w:rsidR="00A9184B" w:rsidRPr="00165533">
        <w:rPr>
          <w:rFonts w:ascii="Arial" w:hAnsi="Arial" w:cs="Arial"/>
          <w:sz w:val="24"/>
          <w:szCs w:val="24"/>
        </w:rPr>
        <w:t>y</w:t>
      </w:r>
      <w:r w:rsidRPr="00165533">
        <w:rPr>
          <w:rFonts w:ascii="Arial" w:hAnsi="Arial" w:cs="Arial"/>
          <w:sz w:val="24"/>
          <w:szCs w:val="24"/>
        </w:rPr>
        <w:t xml:space="preserve"> częściowemu lub całkowitemu zwrotowi</w:t>
      </w:r>
      <w:r w:rsidR="00A9184B" w:rsidRPr="00165533">
        <w:rPr>
          <w:rFonts w:ascii="Arial" w:hAnsi="Arial" w:cs="Arial"/>
          <w:sz w:val="24"/>
          <w:szCs w:val="24"/>
        </w:rPr>
        <w:t xml:space="preserve">, zgodnie z zasadami wskazanymi </w:t>
      </w:r>
      <w:r w:rsidR="00165533">
        <w:rPr>
          <w:rFonts w:ascii="Arial" w:hAnsi="Arial" w:cs="Arial"/>
          <w:sz w:val="24"/>
          <w:szCs w:val="24"/>
        </w:rPr>
        <w:br/>
      </w:r>
      <w:r w:rsidR="00A9184B" w:rsidRPr="00165533">
        <w:rPr>
          <w:rFonts w:ascii="Arial" w:hAnsi="Arial" w:cs="Arial"/>
          <w:sz w:val="24"/>
          <w:szCs w:val="24"/>
        </w:rPr>
        <w:t>w niniejszym dokumencie.</w:t>
      </w:r>
    </w:p>
    <w:p w14:paraId="0D4C13DF" w14:textId="149FA69E" w:rsidR="008768E5" w:rsidRPr="00165533" w:rsidRDefault="00A9184B" w:rsidP="00165533">
      <w:pPr>
        <w:pStyle w:val="Akapitzlist"/>
        <w:numPr>
          <w:ilvl w:val="0"/>
          <w:numId w:val="3"/>
        </w:numPr>
        <w:spacing w:after="36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Udział kwoty dofinansowania podlegający zwrotowi uzależniony jest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od </w:t>
      </w:r>
      <w:r w:rsidR="003C58F9" w:rsidRPr="00165533">
        <w:rPr>
          <w:rFonts w:ascii="Arial" w:hAnsi="Arial" w:cs="Arial"/>
          <w:sz w:val="24"/>
          <w:szCs w:val="24"/>
        </w:rPr>
        <w:t>kategori</w:t>
      </w:r>
      <w:r w:rsidRPr="00165533">
        <w:rPr>
          <w:rFonts w:ascii="Arial" w:hAnsi="Arial" w:cs="Arial"/>
          <w:sz w:val="24"/>
          <w:szCs w:val="24"/>
        </w:rPr>
        <w:t xml:space="preserve">i przedsiębiorstwa </w:t>
      </w:r>
      <w:r w:rsidR="003C58F9" w:rsidRPr="00165533">
        <w:rPr>
          <w:rFonts w:ascii="Arial" w:hAnsi="Arial" w:cs="Arial"/>
          <w:sz w:val="24"/>
          <w:szCs w:val="24"/>
        </w:rPr>
        <w:t xml:space="preserve">Wnioskodawcy (zgodnie z </w:t>
      </w:r>
      <w:r w:rsidR="00E44F11" w:rsidRPr="00165533">
        <w:rPr>
          <w:rFonts w:ascii="Arial" w:hAnsi="Arial" w:cs="Arial"/>
          <w:sz w:val="24"/>
          <w:szCs w:val="24"/>
        </w:rPr>
        <w:t>poniższą tabelą</w:t>
      </w:r>
      <w:r w:rsidR="003C58F9" w:rsidRPr="00165533">
        <w:rPr>
          <w:rFonts w:ascii="Arial" w:hAnsi="Arial" w:cs="Arial"/>
          <w:sz w:val="24"/>
          <w:szCs w:val="24"/>
        </w:rPr>
        <w:t xml:space="preserve">) oraz </w:t>
      </w:r>
      <w:r w:rsidRPr="00165533">
        <w:rPr>
          <w:rFonts w:ascii="Arial" w:hAnsi="Arial" w:cs="Arial"/>
          <w:sz w:val="24"/>
          <w:szCs w:val="24"/>
        </w:rPr>
        <w:t>spełnienia dodatkowych warunków określonych w dalszej części niniejszego dokumentu</w:t>
      </w:r>
      <w:r w:rsidR="003C58F9" w:rsidRPr="00165533">
        <w:rPr>
          <w:rFonts w:ascii="Arial" w:hAnsi="Arial" w:cs="Arial"/>
          <w:sz w:val="24"/>
          <w:szCs w:val="24"/>
        </w:rPr>
        <w:t>.</w:t>
      </w:r>
    </w:p>
    <w:tbl>
      <w:tblPr>
        <w:tblW w:w="906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9C630E" w:rsidRPr="00165533" w14:paraId="57447239" w14:textId="77777777" w:rsidTr="00165533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DD91" w14:textId="77777777" w:rsidR="009C630E" w:rsidRPr="00495DFB" w:rsidRDefault="000B05E7" w:rsidP="00501D6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5DFB">
              <w:rPr>
                <w:rFonts w:ascii="Arial" w:hAnsi="Arial" w:cs="Arial"/>
                <w:b/>
                <w:bCs/>
              </w:rPr>
              <w:t>Kategoria przedsiębiorstw</w:t>
            </w:r>
            <w:r w:rsidR="00F42B1A" w:rsidRPr="00495DF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CC94" w14:textId="77777777" w:rsidR="009C630E" w:rsidRPr="00495DFB" w:rsidRDefault="000B05E7" w:rsidP="00501D6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5DFB">
              <w:rPr>
                <w:rFonts w:ascii="Arial" w:hAnsi="Arial" w:cs="Arial"/>
                <w:b/>
                <w:bCs/>
              </w:rPr>
              <w:t>Udział bezzwrotnej formy dofinansowania w dotacji warunkowej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3FDA" w14:textId="77777777" w:rsidR="009C630E" w:rsidRPr="00495DFB" w:rsidRDefault="000B05E7" w:rsidP="00501D6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5DFB">
              <w:rPr>
                <w:rFonts w:ascii="Arial" w:hAnsi="Arial" w:cs="Arial"/>
                <w:b/>
                <w:bCs/>
              </w:rPr>
              <w:t>Udział zwrotnej formy dofinansowania w dotacji warunkowej</w:t>
            </w:r>
          </w:p>
        </w:tc>
      </w:tr>
      <w:tr w:rsidR="009C630E" w:rsidRPr="00165533" w14:paraId="481E2719" w14:textId="77777777" w:rsidTr="00BC71EA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E15A" w14:textId="77777777" w:rsidR="009C630E" w:rsidRPr="00165533" w:rsidRDefault="000B05E7" w:rsidP="0016553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165533">
              <w:rPr>
                <w:rFonts w:ascii="Arial" w:hAnsi="Arial" w:cs="Arial"/>
                <w:b/>
                <w:bCs/>
              </w:rPr>
              <w:t>Mikro i małe przedsiębiorstwa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2212" w14:textId="2C6C4F57" w:rsidR="009C630E" w:rsidRPr="00165533" w:rsidRDefault="000B05E7" w:rsidP="00501D6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65533">
              <w:rPr>
                <w:rFonts w:ascii="Arial" w:hAnsi="Arial" w:cs="Arial"/>
              </w:rPr>
              <w:t>50%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E76D" w14:textId="6037B94D" w:rsidR="009C630E" w:rsidRPr="00165533" w:rsidRDefault="000B05E7" w:rsidP="00501D6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65533">
              <w:rPr>
                <w:rFonts w:ascii="Arial" w:hAnsi="Arial" w:cs="Arial"/>
              </w:rPr>
              <w:t>50%</w:t>
            </w:r>
          </w:p>
        </w:tc>
      </w:tr>
      <w:tr w:rsidR="009C630E" w:rsidRPr="00165533" w14:paraId="03B92180" w14:textId="77777777" w:rsidTr="00BC71EA">
        <w:trPr>
          <w:trHeight w:val="41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D681" w14:textId="77777777" w:rsidR="009C630E" w:rsidRPr="00165533" w:rsidRDefault="000B05E7" w:rsidP="0056451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533">
              <w:rPr>
                <w:rFonts w:ascii="Arial" w:hAnsi="Arial" w:cs="Arial"/>
                <w:b/>
                <w:bCs/>
              </w:rPr>
              <w:t>Średnie przedsiębiorstwa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E655" w14:textId="173404EC" w:rsidR="009C630E" w:rsidRPr="00165533" w:rsidRDefault="000B05E7" w:rsidP="00501D6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65533">
              <w:rPr>
                <w:rFonts w:ascii="Arial" w:hAnsi="Arial" w:cs="Arial"/>
              </w:rPr>
              <w:t>40%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320D" w14:textId="02661743" w:rsidR="009C630E" w:rsidRPr="00165533" w:rsidRDefault="000B05E7" w:rsidP="00501D6F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65533">
              <w:rPr>
                <w:rFonts w:ascii="Arial" w:hAnsi="Arial" w:cs="Arial"/>
              </w:rPr>
              <w:t>60%</w:t>
            </w:r>
          </w:p>
        </w:tc>
      </w:tr>
    </w:tbl>
    <w:p w14:paraId="38DFC1BB" w14:textId="77777777" w:rsidR="005D53C1" w:rsidRDefault="005D53C1" w:rsidP="005D53C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5915871" w14:textId="3718044B" w:rsidR="008768E5" w:rsidRPr="00165533" w:rsidRDefault="008768E5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Wnioskodawca powinien dostarczyć zabezpieczenie prawidłowej realizacji umowy obejmujące całość przyznanego wsparcia </w:t>
      </w:r>
      <w:r w:rsidR="00946978" w:rsidRPr="00165533">
        <w:rPr>
          <w:rFonts w:ascii="Arial" w:hAnsi="Arial" w:cs="Arial"/>
          <w:sz w:val="24"/>
          <w:szCs w:val="24"/>
        </w:rPr>
        <w:t>dla projektu</w:t>
      </w:r>
      <w:r w:rsidRPr="00165533">
        <w:rPr>
          <w:rFonts w:ascii="Arial" w:hAnsi="Arial" w:cs="Arial"/>
          <w:sz w:val="24"/>
          <w:szCs w:val="24"/>
        </w:rPr>
        <w:t xml:space="preserve"> zgodnie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z zapisami Umowy o dofinansowanie. Dla udzielonej dotacji warunkowej konieczne będzie utrzymanie zabezpieczenia do czasu ostatecznej spłaty części „zwrotnej” dotacji warunkowej. </w:t>
      </w:r>
    </w:p>
    <w:p w14:paraId="33FA8D7D" w14:textId="50E6FA40" w:rsidR="009C630E" w:rsidRDefault="000B05E7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>Za udzielenie dotacji warunkowej i korzystanie ze środków dotacji warunkowej I</w:t>
      </w:r>
      <w:r w:rsidR="0092412B">
        <w:rPr>
          <w:rFonts w:ascii="Arial" w:hAnsi="Arial" w:cs="Arial"/>
          <w:sz w:val="24"/>
          <w:szCs w:val="24"/>
        </w:rPr>
        <w:t xml:space="preserve">nstytucja </w:t>
      </w:r>
      <w:r w:rsidRPr="00165533">
        <w:rPr>
          <w:rFonts w:ascii="Arial" w:hAnsi="Arial" w:cs="Arial"/>
          <w:sz w:val="24"/>
          <w:szCs w:val="24"/>
        </w:rPr>
        <w:t>Z</w:t>
      </w:r>
      <w:r w:rsidR="0092412B">
        <w:rPr>
          <w:rFonts w:ascii="Arial" w:hAnsi="Arial" w:cs="Arial"/>
          <w:sz w:val="24"/>
          <w:szCs w:val="24"/>
        </w:rPr>
        <w:t>arządzająca</w:t>
      </w:r>
      <w:r w:rsidR="006A0078" w:rsidRPr="00165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078" w:rsidRPr="00165533">
        <w:rPr>
          <w:rFonts w:ascii="Arial" w:hAnsi="Arial" w:cs="Arial"/>
          <w:sz w:val="24"/>
          <w:szCs w:val="24"/>
        </w:rPr>
        <w:t>FEdP</w:t>
      </w:r>
      <w:proofErr w:type="spellEnd"/>
      <w:r w:rsidR="0092412B">
        <w:rPr>
          <w:rFonts w:ascii="Arial" w:hAnsi="Arial" w:cs="Arial"/>
          <w:sz w:val="24"/>
          <w:szCs w:val="24"/>
        </w:rPr>
        <w:t xml:space="preserve"> </w:t>
      </w:r>
      <w:r w:rsidR="0076716C">
        <w:rPr>
          <w:rFonts w:ascii="Arial" w:hAnsi="Arial" w:cs="Arial"/>
          <w:sz w:val="24"/>
          <w:szCs w:val="24"/>
        </w:rPr>
        <w:t xml:space="preserve">(IZ </w:t>
      </w:r>
      <w:proofErr w:type="spellStart"/>
      <w:r w:rsidR="0076716C">
        <w:rPr>
          <w:rFonts w:ascii="Arial" w:hAnsi="Arial" w:cs="Arial"/>
          <w:sz w:val="24"/>
          <w:szCs w:val="24"/>
        </w:rPr>
        <w:t>FEdP</w:t>
      </w:r>
      <w:proofErr w:type="spellEnd"/>
      <w:r w:rsidR="0076716C">
        <w:rPr>
          <w:rFonts w:ascii="Arial" w:hAnsi="Arial" w:cs="Arial"/>
          <w:sz w:val="24"/>
          <w:szCs w:val="24"/>
        </w:rPr>
        <w:t xml:space="preserve">) </w:t>
      </w:r>
      <w:r w:rsidRPr="00165533">
        <w:rPr>
          <w:rFonts w:ascii="Arial" w:hAnsi="Arial" w:cs="Arial"/>
          <w:sz w:val="24"/>
          <w:szCs w:val="24"/>
        </w:rPr>
        <w:t>nie pobiera żadnych dodatkowych opłat i prowizji.</w:t>
      </w:r>
    </w:p>
    <w:p w14:paraId="4C0101A4" w14:textId="0D685847" w:rsidR="00F16FEB" w:rsidRPr="001B3A8D" w:rsidRDefault="00F16FEB" w:rsidP="00F16FEB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B3A8D">
        <w:rPr>
          <w:rFonts w:ascii="Arial" w:hAnsi="Arial" w:cs="Arial"/>
          <w:sz w:val="24"/>
          <w:szCs w:val="24"/>
        </w:rPr>
        <w:t>Wysokość zwrotu dotacji warunkowej obliczana będzie od wartości końcowej udzielonej części zwrotnej dotacji</w:t>
      </w:r>
      <w:r>
        <w:rPr>
          <w:rFonts w:ascii="Arial" w:hAnsi="Arial" w:cs="Arial"/>
          <w:sz w:val="24"/>
          <w:szCs w:val="24"/>
        </w:rPr>
        <w:t xml:space="preserve"> przy uwzględnieniu kategorii przedsiębiorstwa oraz spełnienia dodatkowych warunków pomniejszenia zwrotu. Pomniejszenie poziomu zwrotu podlega kumulacji.</w:t>
      </w:r>
    </w:p>
    <w:p w14:paraId="66358D7F" w14:textId="77777777" w:rsidR="00955804" w:rsidRDefault="00ED3607" w:rsidP="0095580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Beneficj</w:t>
      </w:r>
      <w:r w:rsidR="00F450C3" w:rsidRPr="002B1E0E">
        <w:rPr>
          <w:rFonts w:ascii="Arial" w:hAnsi="Arial" w:cs="Arial"/>
          <w:sz w:val="24"/>
          <w:szCs w:val="24"/>
        </w:rPr>
        <w:t>ent</w:t>
      </w:r>
      <w:r w:rsidR="00B67B8A" w:rsidRPr="002B1E0E">
        <w:rPr>
          <w:rFonts w:ascii="Arial" w:hAnsi="Arial" w:cs="Arial"/>
          <w:sz w:val="24"/>
          <w:szCs w:val="24"/>
        </w:rPr>
        <w:t xml:space="preserve"> składa wniosek o rozliczenie dotacji warunkowej </w:t>
      </w:r>
      <w:r w:rsidR="00E819A1">
        <w:rPr>
          <w:rFonts w:ascii="Arial" w:hAnsi="Arial" w:cs="Arial"/>
          <w:sz w:val="24"/>
          <w:szCs w:val="24"/>
        </w:rPr>
        <w:t xml:space="preserve">najpóźniej </w:t>
      </w:r>
      <w:r w:rsidR="00E819A1">
        <w:rPr>
          <w:rFonts w:ascii="Arial" w:hAnsi="Arial" w:cs="Arial"/>
          <w:sz w:val="24"/>
          <w:szCs w:val="24"/>
        </w:rPr>
        <w:br/>
      </w:r>
      <w:r w:rsidR="00B67B8A" w:rsidRPr="002B1E0E">
        <w:rPr>
          <w:rFonts w:ascii="Arial" w:hAnsi="Arial" w:cs="Arial"/>
          <w:sz w:val="24"/>
          <w:szCs w:val="24"/>
        </w:rPr>
        <w:t xml:space="preserve">w terminie 30 dni roboczych </w:t>
      </w:r>
      <w:r w:rsidR="0097601F">
        <w:rPr>
          <w:rFonts w:ascii="Arial" w:hAnsi="Arial" w:cs="Arial"/>
          <w:sz w:val="24"/>
          <w:szCs w:val="24"/>
        </w:rPr>
        <w:t xml:space="preserve">po upływie 3 lat </w:t>
      </w:r>
      <w:r w:rsidR="00B67B8A" w:rsidRPr="002B1E0E">
        <w:rPr>
          <w:rFonts w:ascii="Arial" w:hAnsi="Arial" w:cs="Arial"/>
          <w:sz w:val="24"/>
          <w:szCs w:val="24"/>
        </w:rPr>
        <w:t>od zakończeni</w:t>
      </w:r>
      <w:r w:rsidR="0097601F">
        <w:rPr>
          <w:rFonts w:ascii="Arial" w:hAnsi="Arial" w:cs="Arial"/>
          <w:sz w:val="24"/>
          <w:szCs w:val="24"/>
        </w:rPr>
        <w:t>a</w:t>
      </w:r>
      <w:r w:rsidR="00B67B8A" w:rsidRPr="002B1E0E">
        <w:rPr>
          <w:rFonts w:ascii="Arial" w:hAnsi="Arial" w:cs="Arial"/>
          <w:sz w:val="24"/>
          <w:szCs w:val="24"/>
        </w:rPr>
        <w:t xml:space="preserve"> realizacji </w:t>
      </w:r>
      <w:r w:rsidR="0008792D">
        <w:rPr>
          <w:rFonts w:ascii="Arial" w:hAnsi="Arial" w:cs="Arial"/>
          <w:sz w:val="24"/>
          <w:szCs w:val="24"/>
        </w:rPr>
        <w:lastRenderedPageBreak/>
        <w:t>p</w:t>
      </w:r>
      <w:r w:rsidR="00B67B8A" w:rsidRPr="002B1E0E">
        <w:rPr>
          <w:rFonts w:ascii="Arial" w:hAnsi="Arial" w:cs="Arial"/>
          <w:sz w:val="24"/>
          <w:szCs w:val="24"/>
        </w:rPr>
        <w:t>rojektu</w:t>
      </w:r>
      <w:r w:rsidR="001368C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A575F">
        <w:rPr>
          <w:rFonts w:ascii="Arial" w:hAnsi="Arial" w:cs="Arial"/>
          <w:sz w:val="24"/>
          <w:szCs w:val="24"/>
        </w:rPr>
        <w:t>.</w:t>
      </w:r>
      <w:r w:rsidR="00B67B8A" w:rsidRPr="002B1E0E">
        <w:rPr>
          <w:rFonts w:ascii="Arial" w:hAnsi="Arial" w:cs="Arial"/>
          <w:sz w:val="24"/>
          <w:szCs w:val="24"/>
        </w:rPr>
        <w:t xml:space="preserve"> </w:t>
      </w:r>
      <w:r w:rsidR="00955804">
        <w:rPr>
          <w:rFonts w:ascii="Arial" w:hAnsi="Arial" w:cs="Arial"/>
          <w:sz w:val="24"/>
          <w:szCs w:val="24"/>
        </w:rPr>
        <w:t>N</w:t>
      </w:r>
      <w:r w:rsidR="00955804" w:rsidRPr="00165533">
        <w:rPr>
          <w:rFonts w:ascii="Arial" w:hAnsi="Arial" w:cs="Arial"/>
          <w:sz w:val="24"/>
          <w:szCs w:val="24"/>
        </w:rPr>
        <w:t xml:space="preserve">a wniosek </w:t>
      </w:r>
      <w:r w:rsidR="00955804">
        <w:rPr>
          <w:rFonts w:ascii="Arial" w:hAnsi="Arial" w:cs="Arial"/>
          <w:sz w:val="24"/>
          <w:szCs w:val="24"/>
        </w:rPr>
        <w:t>Beneficj</w:t>
      </w:r>
      <w:r w:rsidR="00955804" w:rsidRPr="00165533">
        <w:rPr>
          <w:rFonts w:ascii="Arial" w:hAnsi="Arial" w:cs="Arial"/>
          <w:sz w:val="24"/>
          <w:szCs w:val="24"/>
        </w:rPr>
        <w:t>enta rozliczenie dotacji warunkowej może nastąpić wcześniej</w:t>
      </w:r>
      <w:r w:rsidR="00955804">
        <w:rPr>
          <w:rFonts w:ascii="Arial" w:hAnsi="Arial" w:cs="Arial"/>
          <w:sz w:val="24"/>
          <w:szCs w:val="24"/>
        </w:rPr>
        <w:t>, tj. przykładowo już po pierwszym pełnym roku od zakończenia realizacji projektu.</w:t>
      </w:r>
    </w:p>
    <w:p w14:paraId="2E12D538" w14:textId="2AB440A9" w:rsidR="005D244D" w:rsidRPr="00955804" w:rsidRDefault="005D244D" w:rsidP="0095580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55804">
        <w:rPr>
          <w:rFonts w:ascii="Arial" w:hAnsi="Arial" w:cs="Arial"/>
          <w:sz w:val="24"/>
          <w:szCs w:val="24"/>
        </w:rPr>
        <w:t xml:space="preserve">IZ </w:t>
      </w:r>
      <w:proofErr w:type="spellStart"/>
      <w:r w:rsidR="006A0078" w:rsidRPr="00955804">
        <w:rPr>
          <w:rFonts w:ascii="Arial" w:hAnsi="Arial" w:cs="Arial"/>
          <w:sz w:val="24"/>
          <w:szCs w:val="24"/>
        </w:rPr>
        <w:t>FEdP</w:t>
      </w:r>
      <w:proofErr w:type="spellEnd"/>
      <w:r w:rsidR="006A0078" w:rsidRPr="00955804">
        <w:rPr>
          <w:rFonts w:ascii="Arial" w:hAnsi="Arial" w:cs="Arial"/>
          <w:sz w:val="24"/>
          <w:szCs w:val="24"/>
        </w:rPr>
        <w:t xml:space="preserve"> </w:t>
      </w:r>
      <w:r w:rsidRPr="00955804">
        <w:rPr>
          <w:rFonts w:ascii="Arial" w:hAnsi="Arial" w:cs="Arial"/>
          <w:sz w:val="24"/>
          <w:szCs w:val="24"/>
        </w:rPr>
        <w:t xml:space="preserve">dokonuje sprawdzenia spełnienia warunku zwrotu dotacji w ciągu </w:t>
      </w:r>
      <w:r w:rsidR="00435822" w:rsidRPr="00955804">
        <w:rPr>
          <w:rFonts w:ascii="Arial" w:hAnsi="Arial" w:cs="Arial"/>
          <w:sz w:val="24"/>
          <w:szCs w:val="24"/>
        </w:rPr>
        <w:br/>
      </w:r>
      <w:r w:rsidRPr="00955804">
        <w:rPr>
          <w:rFonts w:ascii="Arial" w:hAnsi="Arial" w:cs="Arial"/>
          <w:sz w:val="24"/>
          <w:szCs w:val="24"/>
        </w:rPr>
        <w:t xml:space="preserve">30 dni roboczych od złożenia przez </w:t>
      </w:r>
      <w:r w:rsidR="00ED3607" w:rsidRPr="00955804">
        <w:rPr>
          <w:rFonts w:ascii="Arial" w:hAnsi="Arial" w:cs="Arial"/>
          <w:sz w:val="24"/>
          <w:szCs w:val="24"/>
        </w:rPr>
        <w:t>Beneficj</w:t>
      </w:r>
      <w:r w:rsidRPr="00955804">
        <w:rPr>
          <w:rFonts w:ascii="Arial" w:hAnsi="Arial" w:cs="Arial"/>
          <w:sz w:val="24"/>
          <w:szCs w:val="24"/>
        </w:rPr>
        <w:t xml:space="preserve">enta kompletu dokumentów niezbędnych do weryfikacji warunku zwrotu. </w:t>
      </w:r>
    </w:p>
    <w:p w14:paraId="238A92E6" w14:textId="16E85230" w:rsidR="005D244D" w:rsidRPr="0000080A" w:rsidRDefault="005D244D" w:rsidP="00165533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165533">
        <w:rPr>
          <w:rFonts w:ascii="Arial" w:hAnsi="Arial" w:cs="Arial"/>
          <w:sz w:val="24"/>
          <w:szCs w:val="24"/>
        </w:rPr>
        <w:t xml:space="preserve">Zwrot środków przez </w:t>
      </w:r>
      <w:r w:rsidR="00ED3607">
        <w:rPr>
          <w:rFonts w:ascii="Arial" w:hAnsi="Arial" w:cs="Arial"/>
          <w:sz w:val="24"/>
          <w:szCs w:val="24"/>
        </w:rPr>
        <w:t>Beneficj</w:t>
      </w:r>
      <w:r w:rsidRPr="00165533">
        <w:rPr>
          <w:rFonts w:ascii="Arial" w:hAnsi="Arial" w:cs="Arial"/>
          <w:sz w:val="24"/>
          <w:szCs w:val="24"/>
        </w:rPr>
        <w:t>enta następuje w ciągu 30 dni od wezwania przez IZ</w:t>
      </w:r>
      <w:r w:rsidR="006A0078" w:rsidRPr="00165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078" w:rsidRPr="00165533">
        <w:rPr>
          <w:rFonts w:ascii="Arial" w:hAnsi="Arial" w:cs="Arial"/>
          <w:sz w:val="24"/>
          <w:szCs w:val="24"/>
        </w:rPr>
        <w:t>FEdP</w:t>
      </w:r>
      <w:proofErr w:type="spellEnd"/>
      <w:r w:rsidRPr="00165533">
        <w:rPr>
          <w:rFonts w:ascii="Arial" w:hAnsi="Arial" w:cs="Arial"/>
          <w:sz w:val="24"/>
          <w:szCs w:val="24"/>
        </w:rPr>
        <w:t>.</w:t>
      </w:r>
      <w:r w:rsidRPr="00165533">
        <w:rPr>
          <w:rFonts w:ascii="Arial" w:hAnsi="Arial" w:cs="Arial"/>
        </w:rPr>
        <w:t xml:space="preserve"> </w:t>
      </w:r>
      <w:r w:rsidR="00FA14E3" w:rsidRPr="00165533">
        <w:rPr>
          <w:rFonts w:ascii="Arial" w:hAnsi="Arial" w:cs="Arial"/>
          <w:sz w:val="24"/>
          <w:szCs w:val="24"/>
        </w:rPr>
        <w:t>N</w:t>
      </w:r>
      <w:r w:rsidRPr="00165533">
        <w:rPr>
          <w:rFonts w:ascii="Arial" w:hAnsi="Arial" w:cs="Arial"/>
          <w:sz w:val="24"/>
          <w:szCs w:val="24"/>
        </w:rPr>
        <w:t xml:space="preserve">a prośbę </w:t>
      </w:r>
      <w:r w:rsidR="00ED3607">
        <w:rPr>
          <w:rFonts w:ascii="Arial" w:hAnsi="Arial" w:cs="Arial"/>
          <w:sz w:val="24"/>
          <w:szCs w:val="24"/>
        </w:rPr>
        <w:t>Beneficj</w:t>
      </w:r>
      <w:r w:rsidRPr="00165533">
        <w:rPr>
          <w:rFonts w:ascii="Arial" w:hAnsi="Arial" w:cs="Arial"/>
          <w:sz w:val="24"/>
          <w:szCs w:val="24"/>
        </w:rPr>
        <w:t xml:space="preserve">enta, zwrot może zostać rozłożony </w:t>
      </w:r>
      <w:r w:rsidR="00165533">
        <w:rPr>
          <w:rFonts w:ascii="Arial" w:hAnsi="Arial" w:cs="Arial"/>
          <w:sz w:val="24"/>
          <w:szCs w:val="24"/>
        </w:rPr>
        <w:br/>
      </w:r>
      <w:r w:rsidRPr="00165533">
        <w:rPr>
          <w:rFonts w:ascii="Arial" w:hAnsi="Arial" w:cs="Arial"/>
          <w:sz w:val="24"/>
          <w:szCs w:val="24"/>
        </w:rPr>
        <w:t xml:space="preserve">na równe raty, nie </w:t>
      </w:r>
      <w:r w:rsidRPr="00C74826">
        <w:rPr>
          <w:rFonts w:ascii="Arial" w:hAnsi="Arial" w:cs="Arial"/>
          <w:sz w:val="24"/>
          <w:szCs w:val="24"/>
        </w:rPr>
        <w:t xml:space="preserve">częstsze niż raz na kwartał, jednak okres spłaty ratalnej </w:t>
      </w:r>
      <w:r w:rsidR="00165533" w:rsidRPr="00C74826">
        <w:rPr>
          <w:rFonts w:ascii="Arial" w:hAnsi="Arial" w:cs="Arial"/>
          <w:sz w:val="24"/>
          <w:szCs w:val="24"/>
        </w:rPr>
        <w:br/>
      </w:r>
      <w:r w:rsidRPr="00C74826">
        <w:rPr>
          <w:rFonts w:ascii="Arial" w:hAnsi="Arial" w:cs="Arial"/>
          <w:sz w:val="24"/>
          <w:szCs w:val="24"/>
        </w:rPr>
        <w:t xml:space="preserve">nie może być dłuższy niż </w:t>
      </w:r>
      <w:r w:rsidR="005F641D" w:rsidRPr="00C74826">
        <w:rPr>
          <w:rFonts w:ascii="Arial" w:hAnsi="Arial" w:cs="Arial"/>
          <w:sz w:val="24"/>
          <w:szCs w:val="24"/>
        </w:rPr>
        <w:t>24</w:t>
      </w:r>
      <w:r w:rsidRPr="00C74826">
        <w:rPr>
          <w:rFonts w:ascii="Arial" w:hAnsi="Arial" w:cs="Arial"/>
          <w:sz w:val="24"/>
          <w:szCs w:val="24"/>
        </w:rPr>
        <w:t xml:space="preserve"> miesi</w:t>
      </w:r>
      <w:r w:rsidR="009C367F" w:rsidRPr="00C74826">
        <w:rPr>
          <w:rFonts w:ascii="Arial" w:hAnsi="Arial" w:cs="Arial"/>
          <w:sz w:val="24"/>
          <w:szCs w:val="24"/>
        </w:rPr>
        <w:t>ą</w:t>
      </w:r>
      <w:r w:rsidRPr="00C74826">
        <w:rPr>
          <w:rFonts w:ascii="Arial" w:hAnsi="Arial" w:cs="Arial"/>
          <w:sz w:val="24"/>
          <w:szCs w:val="24"/>
        </w:rPr>
        <w:t>c</w:t>
      </w:r>
      <w:r w:rsidR="005F641D" w:rsidRPr="00C74826">
        <w:rPr>
          <w:rFonts w:ascii="Arial" w:hAnsi="Arial" w:cs="Arial"/>
          <w:sz w:val="24"/>
          <w:szCs w:val="24"/>
        </w:rPr>
        <w:t>e</w:t>
      </w:r>
      <w:r w:rsidR="009255D3">
        <w:rPr>
          <w:rFonts w:ascii="Arial" w:hAnsi="Arial" w:cs="Arial"/>
          <w:sz w:val="24"/>
          <w:szCs w:val="24"/>
        </w:rPr>
        <w:t xml:space="preserve"> od dnia wezwania</w:t>
      </w:r>
      <w:r w:rsidR="005F641D" w:rsidRPr="00C74826">
        <w:rPr>
          <w:rFonts w:ascii="Arial" w:hAnsi="Arial" w:cs="Arial"/>
          <w:sz w:val="24"/>
          <w:szCs w:val="24"/>
        </w:rPr>
        <w:t>.</w:t>
      </w:r>
      <w:r w:rsidRPr="00C74826">
        <w:rPr>
          <w:rFonts w:ascii="Arial" w:hAnsi="Arial" w:cs="Arial"/>
          <w:sz w:val="24"/>
          <w:szCs w:val="24"/>
        </w:rPr>
        <w:t xml:space="preserve"> Za spłatę ratalną nie będą naliczane dodatkowe odsetki.</w:t>
      </w:r>
    </w:p>
    <w:p w14:paraId="277C23EB" w14:textId="77777777" w:rsidR="00F16FEB" w:rsidRDefault="005D244D" w:rsidP="002B1E0E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FEB">
        <w:rPr>
          <w:rFonts w:ascii="Arial" w:hAnsi="Arial" w:cs="Arial"/>
          <w:sz w:val="24"/>
          <w:szCs w:val="24"/>
        </w:rPr>
        <w:t>Zwroty części zwrotnej dotacji warunkowej będą dokonywane na odpowiedni rachunek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 xml:space="preserve">bankowy wskazany w umowie o dofinansowanie, którego </w:t>
      </w:r>
      <w:r w:rsidR="006A0078" w:rsidRPr="00F16FEB">
        <w:rPr>
          <w:rFonts w:ascii="Arial" w:hAnsi="Arial" w:cs="Arial"/>
          <w:sz w:val="24"/>
          <w:szCs w:val="24"/>
        </w:rPr>
        <w:t>dysponentem</w:t>
      </w:r>
      <w:r w:rsidRPr="00F16FEB">
        <w:rPr>
          <w:rFonts w:ascii="Arial" w:hAnsi="Arial" w:cs="Arial"/>
          <w:sz w:val="24"/>
          <w:szCs w:val="24"/>
        </w:rPr>
        <w:t xml:space="preserve"> jest </w:t>
      </w:r>
      <w:r w:rsidR="00A41792" w:rsidRPr="00F16FEB">
        <w:rPr>
          <w:rFonts w:ascii="Arial" w:hAnsi="Arial" w:cs="Arial"/>
          <w:sz w:val="24"/>
          <w:szCs w:val="24"/>
        </w:rPr>
        <w:t>Zarząd Województwa Podlaskiego</w:t>
      </w:r>
      <w:r w:rsidR="006A0078" w:rsidRPr="00F16FEB">
        <w:rPr>
          <w:rFonts w:ascii="Arial" w:hAnsi="Arial" w:cs="Arial"/>
          <w:sz w:val="24"/>
          <w:szCs w:val="24"/>
        </w:rPr>
        <w:t xml:space="preserve">. </w:t>
      </w:r>
      <w:r w:rsidRPr="00F16FEB">
        <w:rPr>
          <w:rFonts w:ascii="Arial" w:hAnsi="Arial" w:cs="Arial"/>
          <w:sz w:val="24"/>
          <w:szCs w:val="24"/>
        </w:rPr>
        <w:t>Za każdy dzień opóźnienia w spłacie będą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>naliczane odsetki w wysokości określonej jak dla zaległości podatkowych. Zwrot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>ewentualnych odsetek za opóźnienie następuje na dedykowany odrębny rachunek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 xml:space="preserve">bankowy wskazany w umowie </w:t>
      </w:r>
      <w:r w:rsidR="00165533" w:rsidRPr="00F16FEB">
        <w:rPr>
          <w:rFonts w:ascii="Arial" w:hAnsi="Arial" w:cs="Arial"/>
          <w:sz w:val="24"/>
          <w:szCs w:val="24"/>
        </w:rPr>
        <w:br/>
      </w:r>
      <w:r w:rsidRPr="00F16FEB">
        <w:rPr>
          <w:rFonts w:ascii="Arial" w:hAnsi="Arial" w:cs="Arial"/>
          <w:sz w:val="24"/>
          <w:szCs w:val="24"/>
        </w:rPr>
        <w:t>o dofinansowanie. Za monitorowanie zwrotów, w tym</w:t>
      </w:r>
      <w:r w:rsidR="00D31D45" w:rsidRPr="00F16FEB">
        <w:rPr>
          <w:rFonts w:ascii="Arial" w:hAnsi="Arial" w:cs="Arial"/>
          <w:sz w:val="24"/>
          <w:szCs w:val="24"/>
        </w:rPr>
        <w:t xml:space="preserve"> </w:t>
      </w:r>
      <w:r w:rsidRPr="00F16FEB">
        <w:rPr>
          <w:rFonts w:ascii="Arial" w:hAnsi="Arial" w:cs="Arial"/>
          <w:sz w:val="24"/>
          <w:szCs w:val="24"/>
        </w:rPr>
        <w:t xml:space="preserve">naliczanie odsetek </w:t>
      </w:r>
      <w:r w:rsidR="00165533" w:rsidRPr="00F16FEB">
        <w:rPr>
          <w:rFonts w:ascii="Arial" w:hAnsi="Arial" w:cs="Arial"/>
          <w:sz w:val="24"/>
          <w:szCs w:val="24"/>
        </w:rPr>
        <w:br/>
      </w:r>
      <w:r w:rsidRPr="00F16FEB">
        <w:rPr>
          <w:rFonts w:ascii="Arial" w:hAnsi="Arial" w:cs="Arial"/>
          <w:sz w:val="24"/>
          <w:szCs w:val="24"/>
        </w:rPr>
        <w:t xml:space="preserve">za opóźnienia, odpowiada </w:t>
      </w:r>
      <w:r w:rsidR="006A0078" w:rsidRPr="00F16FEB">
        <w:rPr>
          <w:rFonts w:ascii="Arial" w:hAnsi="Arial" w:cs="Arial"/>
          <w:sz w:val="24"/>
          <w:szCs w:val="24"/>
        </w:rPr>
        <w:t xml:space="preserve">IZ </w:t>
      </w:r>
      <w:proofErr w:type="spellStart"/>
      <w:r w:rsidR="006A0078" w:rsidRPr="00F16FEB">
        <w:rPr>
          <w:rFonts w:ascii="Arial" w:hAnsi="Arial" w:cs="Arial"/>
          <w:sz w:val="24"/>
          <w:szCs w:val="24"/>
        </w:rPr>
        <w:t>FEdP</w:t>
      </w:r>
      <w:proofErr w:type="spellEnd"/>
      <w:r w:rsidRPr="00F16FEB">
        <w:rPr>
          <w:rFonts w:ascii="Arial" w:hAnsi="Arial" w:cs="Arial"/>
          <w:sz w:val="24"/>
          <w:szCs w:val="24"/>
        </w:rPr>
        <w:t>.</w:t>
      </w:r>
    </w:p>
    <w:p w14:paraId="7BD139CF" w14:textId="77777777" w:rsidR="00D409DA" w:rsidRDefault="00D409DA" w:rsidP="00A1033A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14:paraId="698F7786" w14:textId="43426C99" w:rsidR="009A7217" w:rsidRPr="00E653FF" w:rsidRDefault="00A41792" w:rsidP="00FD025A">
      <w:pPr>
        <w:pStyle w:val="Akapitzlist"/>
        <w:numPr>
          <w:ilvl w:val="0"/>
          <w:numId w:val="6"/>
        </w:numPr>
        <w:spacing w:after="360" w:line="276" w:lineRule="auto"/>
        <w:ind w:left="641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B3A8D">
        <w:rPr>
          <w:rFonts w:ascii="Arial" w:hAnsi="Arial" w:cs="Arial"/>
          <w:b/>
          <w:bCs/>
          <w:sz w:val="24"/>
          <w:szCs w:val="24"/>
        </w:rPr>
        <w:t xml:space="preserve">Szczegółowe zasady </w:t>
      </w:r>
      <w:r w:rsidR="009A7217">
        <w:rPr>
          <w:rFonts w:ascii="Arial" w:hAnsi="Arial" w:cs="Arial"/>
          <w:b/>
          <w:bCs/>
          <w:sz w:val="24"/>
          <w:szCs w:val="24"/>
        </w:rPr>
        <w:t xml:space="preserve">pomniejszenia </w:t>
      </w:r>
      <w:r w:rsidRPr="001B3A8D">
        <w:rPr>
          <w:rFonts w:ascii="Arial" w:hAnsi="Arial" w:cs="Arial"/>
          <w:b/>
          <w:bCs/>
          <w:sz w:val="24"/>
          <w:szCs w:val="24"/>
        </w:rPr>
        <w:t xml:space="preserve">zwrotu dotacji warunkowej w ramach </w:t>
      </w:r>
      <w:r w:rsidR="00693B0F" w:rsidRPr="00693B0F">
        <w:rPr>
          <w:rFonts w:ascii="Arial" w:hAnsi="Arial" w:cs="Arial"/>
          <w:b/>
          <w:bCs/>
          <w:sz w:val="24"/>
          <w:szCs w:val="24"/>
        </w:rPr>
        <w:t xml:space="preserve">Priorytetu I </w:t>
      </w:r>
      <w:proofErr w:type="spellStart"/>
      <w:r w:rsidR="00693B0F" w:rsidRPr="00693B0F">
        <w:rPr>
          <w:rFonts w:ascii="Arial" w:hAnsi="Arial" w:cs="Arial"/>
          <w:b/>
          <w:bCs/>
          <w:sz w:val="24"/>
          <w:szCs w:val="24"/>
        </w:rPr>
        <w:t>FEdP</w:t>
      </w:r>
      <w:proofErr w:type="spellEnd"/>
      <w:r w:rsidR="0008792D" w:rsidRPr="00E653FF">
        <w:rPr>
          <w:rFonts w:ascii="Arial" w:hAnsi="Arial" w:cs="Arial"/>
          <w:b/>
          <w:bCs/>
          <w:sz w:val="24"/>
          <w:szCs w:val="24"/>
        </w:rPr>
        <w:t>)</w:t>
      </w:r>
    </w:p>
    <w:p w14:paraId="0B38BCFC" w14:textId="77777777" w:rsidR="00B2117A" w:rsidRDefault="00B2117A" w:rsidP="00D409DA">
      <w:pPr>
        <w:spacing w:line="276" w:lineRule="auto"/>
        <w:ind w:left="641"/>
        <w:rPr>
          <w:rFonts w:ascii="Arial" w:hAnsi="Arial" w:cs="Arial"/>
          <w:sz w:val="24"/>
          <w:szCs w:val="24"/>
        </w:rPr>
      </w:pPr>
      <w:r w:rsidRPr="00A1033A">
        <w:rPr>
          <w:rFonts w:ascii="Arial" w:hAnsi="Arial" w:cs="Arial"/>
          <w:sz w:val="24"/>
          <w:szCs w:val="24"/>
        </w:rPr>
        <w:t>Poziom zwrotu wskazany w pkt III.3 dokumentu uzależniony jest od spełnienia następujących warunków:</w:t>
      </w:r>
    </w:p>
    <w:p w14:paraId="5106FADC" w14:textId="000EE1ED" w:rsidR="002A2C6B" w:rsidRPr="00A1033A" w:rsidRDefault="00D409DA" w:rsidP="00A1033A">
      <w:pPr>
        <w:pStyle w:val="Akapitzlist"/>
        <w:numPr>
          <w:ilvl w:val="3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1033A">
        <w:rPr>
          <w:rFonts w:ascii="Arial" w:hAnsi="Arial" w:cs="Arial"/>
          <w:b/>
          <w:bCs/>
          <w:sz w:val="24"/>
          <w:szCs w:val="24"/>
        </w:rPr>
        <w:t>O</w:t>
      </w:r>
      <w:r w:rsidR="00B2117A" w:rsidRPr="00A1033A">
        <w:rPr>
          <w:rFonts w:ascii="Arial" w:hAnsi="Arial" w:cs="Arial"/>
          <w:b/>
          <w:bCs/>
          <w:sz w:val="24"/>
          <w:szCs w:val="24"/>
        </w:rPr>
        <w:t>siągnięcia odpowiedniego poziomu wskaźnika</w:t>
      </w:r>
      <w:r w:rsidR="002A2C6B" w:rsidRPr="00A1033A">
        <w:rPr>
          <w:rFonts w:ascii="Arial" w:hAnsi="Arial" w:cs="Arial"/>
          <w:b/>
          <w:bCs/>
          <w:sz w:val="24"/>
          <w:szCs w:val="24"/>
        </w:rPr>
        <w:t xml:space="preserve"> „R” obliczonego według wzoru:</w:t>
      </w:r>
    </w:p>
    <w:p w14:paraId="13D2AA82" w14:textId="77777777" w:rsidR="002A2C6B" w:rsidRPr="009418A7" w:rsidRDefault="002A2C6B" w:rsidP="001B3A8D">
      <w:pPr>
        <w:spacing w:line="276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9418A7">
        <w:rPr>
          <w:rFonts w:ascii="Arial" w:hAnsi="Arial" w:cs="Arial"/>
          <w:b/>
          <w:bCs/>
          <w:sz w:val="24"/>
          <w:szCs w:val="24"/>
        </w:rPr>
        <w:t xml:space="preserve">R =(P/DZ*100%)-100%, </w:t>
      </w:r>
    </w:p>
    <w:p w14:paraId="13E3F5E0" w14:textId="77777777" w:rsidR="002A2C6B" w:rsidRPr="009418A7" w:rsidRDefault="002A2C6B" w:rsidP="001B3A8D">
      <w:p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9418A7">
        <w:rPr>
          <w:rFonts w:ascii="Arial" w:hAnsi="Arial" w:cs="Arial"/>
          <w:sz w:val="24"/>
          <w:szCs w:val="24"/>
        </w:rPr>
        <w:t>gdzie:</w:t>
      </w:r>
    </w:p>
    <w:p w14:paraId="2B5C5224" w14:textId="77777777" w:rsidR="002A2C6B" w:rsidRPr="003F2EA2" w:rsidRDefault="002A2C6B" w:rsidP="003F2EA2">
      <w:p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9418A7">
        <w:rPr>
          <w:rFonts w:ascii="Arial" w:hAnsi="Arial" w:cs="Arial"/>
          <w:sz w:val="24"/>
          <w:szCs w:val="24"/>
        </w:rPr>
        <w:t xml:space="preserve">DZ - kwota </w:t>
      </w:r>
      <w:r w:rsidRPr="003F2EA2">
        <w:rPr>
          <w:rFonts w:ascii="Arial" w:hAnsi="Arial" w:cs="Arial"/>
          <w:sz w:val="24"/>
          <w:szCs w:val="24"/>
        </w:rPr>
        <w:t>zwrotnej części dotacji warunkowej,</w:t>
      </w:r>
    </w:p>
    <w:p w14:paraId="0F564D24" w14:textId="6DB0E53B" w:rsidR="00F46AC1" w:rsidRPr="009418A7" w:rsidRDefault="00F46AC1" w:rsidP="003F2EA2">
      <w:pPr>
        <w:spacing w:after="240" w:line="276" w:lineRule="auto"/>
        <w:ind w:left="709"/>
        <w:rPr>
          <w:rFonts w:ascii="Arial" w:hAnsi="Arial" w:cs="Arial"/>
          <w:sz w:val="24"/>
          <w:szCs w:val="24"/>
        </w:rPr>
      </w:pPr>
      <w:r w:rsidRPr="003F2EA2">
        <w:rPr>
          <w:rFonts w:ascii="Arial" w:hAnsi="Arial" w:cs="Arial"/>
          <w:sz w:val="24"/>
          <w:szCs w:val="24"/>
        </w:rPr>
        <w:t xml:space="preserve">P </w:t>
      </w:r>
      <w:r w:rsidR="009C367F" w:rsidRPr="003F2EA2">
        <w:rPr>
          <w:rFonts w:ascii="Arial" w:hAnsi="Arial" w:cs="Arial"/>
          <w:sz w:val="24"/>
          <w:szCs w:val="24"/>
        </w:rPr>
        <w:t>–</w:t>
      </w:r>
      <w:r w:rsidRPr="003F2EA2">
        <w:rPr>
          <w:rFonts w:ascii="Arial" w:hAnsi="Arial" w:cs="Arial"/>
          <w:sz w:val="24"/>
          <w:szCs w:val="24"/>
        </w:rPr>
        <w:t xml:space="preserve"> </w:t>
      </w:r>
      <w:r w:rsidR="009C367F" w:rsidRPr="003F2EA2">
        <w:rPr>
          <w:rFonts w:ascii="Arial" w:hAnsi="Arial" w:cs="Arial"/>
          <w:sz w:val="24"/>
          <w:szCs w:val="24"/>
        </w:rPr>
        <w:t xml:space="preserve">suma </w:t>
      </w:r>
      <w:r w:rsidRPr="003F2EA2">
        <w:rPr>
          <w:rFonts w:ascii="Arial" w:hAnsi="Arial" w:cs="Arial"/>
          <w:sz w:val="24"/>
          <w:szCs w:val="24"/>
        </w:rPr>
        <w:t>przych</w:t>
      </w:r>
      <w:r w:rsidR="00B82A24" w:rsidRPr="003F2EA2">
        <w:rPr>
          <w:rFonts w:ascii="Arial" w:hAnsi="Arial" w:cs="Arial"/>
          <w:sz w:val="24"/>
          <w:szCs w:val="24"/>
        </w:rPr>
        <w:t>o</w:t>
      </w:r>
      <w:r w:rsidRPr="003F2EA2">
        <w:rPr>
          <w:rFonts w:ascii="Arial" w:hAnsi="Arial" w:cs="Arial"/>
          <w:sz w:val="24"/>
          <w:szCs w:val="24"/>
        </w:rPr>
        <w:t>d</w:t>
      </w:r>
      <w:r w:rsidR="009C367F" w:rsidRPr="003F2EA2">
        <w:rPr>
          <w:rFonts w:ascii="Arial" w:hAnsi="Arial" w:cs="Arial"/>
          <w:sz w:val="24"/>
          <w:szCs w:val="24"/>
        </w:rPr>
        <w:t>ów</w:t>
      </w:r>
      <w:r w:rsidRPr="003F2EA2">
        <w:rPr>
          <w:rFonts w:ascii="Arial" w:hAnsi="Arial" w:cs="Arial"/>
          <w:sz w:val="24"/>
          <w:szCs w:val="24"/>
        </w:rPr>
        <w:t xml:space="preserve"> wygenerowany</w:t>
      </w:r>
      <w:r w:rsidR="009C367F" w:rsidRPr="003F2EA2">
        <w:rPr>
          <w:rFonts w:ascii="Arial" w:hAnsi="Arial" w:cs="Arial"/>
          <w:sz w:val="24"/>
          <w:szCs w:val="24"/>
        </w:rPr>
        <w:t>ch</w:t>
      </w:r>
      <w:r w:rsidRPr="003F2EA2">
        <w:rPr>
          <w:rFonts w:ascii="Arial" w:hAnsi="Arial" w:cs="Arial"/>
          <w:sz w:val="24"/>
          <w:szCs w:val="24"/>
        </w:rPr>
        <w:t xml:space="preserve"> w związku z </w:t>
      </w:r>
      <w:r w:rsidR="009C367F" w:rsidRPr="003F2EA2">
        <w:rPr>
          <w:rFonts w:ascii="Arial" w:hAnsi="Arial" w:cs="Arial"/>
          <w:sz w:val="24"/>
          <w:szCs w:val="24"/>
        </w:rPr>
        <w:t>wdrożeniem innowacji w</w:t>
      </w:r>
      <w:r w:rsidR="003F2EA2" w:rsidRPr="003F2EA2">
        <w:rPr>
          <w:rFonts w:ascii="Arial" w:hAnsi="Arial" w:cs="Arial"/>
          <w:sz w:val="24"/>
          <w:szCs w:val="24"/>
        </w:rPr>
        <w:t> </w:t>
      </w:r>
      <w:r w:rsidR="009C367F" w:rsidRPr="003F2EA2">
        <w:rPr>
          <w:rFonts w:ascii="Arial" w:hAnsi="Arial" w:cs="Arial"/>
          <w:sz w:val="24"/>
          <w:szCs w:val="24"/>
        </w:rPr>
        <w:t>zakresie produktów/usług</w:t>
      </w:r>
      <w:r w:rsidR="003F2EA2" w:rsidRPr="003F2EA2">
        <w:rPr>
          <w:rFonts w:ascii="Arial" w:hAnsi="Arial" w:cs="Arial"/>
          <w:sz w:val="24"/>
          <w:szCs w:val="24"/>
        </w:rPr>
        <w:t xml:space="preserve"> lub wdrożeniem wyników prac B+R</w:t>
      </w:r>
      <w:r w:rsidRPr="003F2EA2">
        <w:rPr>
          <w:rFonts w:ascii="Arial" w:hAnsi="Arial" w:cs="Arial"/>
          <w:sz w:val="24"/>
          <w:szCs w:val="24"/>
        </w:rPr>
        <w:t>, obejmując</w:t>
      </w:r>
      <w:r w:rsidR="009C367F" w:rsidRPr="003F2EA2">
        <w:rPr>
          <w:rFonts w:ascii="Arial" w:hAnsi="Arial" w:cs="Arial"/>
          <w:sz w:val="24"/>
          <w:szCs w:val="24"/>
        </w:rPr>
        <w:t>a</w:t>
      </w:r>
      <w:r w:rsidRPr="003F2EA2">
        <w:rPr>
          <w:rFonts w:ascii="Arial" w:hAnsi="Arial" w:cs="Arial"/>
          <w:sz w:val="24"/>
          <w:szCs w:val="24"/>
        </w:rPr>
        <w:t xml:space="preserve"> okres referencyjny wynoszący 3 lata</w:t>
      </w:r>
      <w:r w:rsidR="00BC71EA">
        <w:rPr>
          <w:rFonts w:ascii="Arial" w:hAnsi="Arial" w:cs="Arial"/>
          <w:sz w:val="24"/>
          <w:szCs w:val="24"/>
        </w:rPr>
        <w:t xml:space="preserve"> </w:t>
      </w:r>
      <w:r w:rsidR="00BC71EA" w:rsidRPr="002B1E0E">
        <w:rPr>
          <w:rFonts w:ascii="Arial" w:hAnsi="Arial" w:cs="Arial"/>
          <w:sz w:val="24"/>
          <w:szCs w:val="24"/>
        </w:rPr>
        <w:t>od zakończeni</w:t>
      </w:r>
      <w:r w:rsidR="00BC71EA">
        <w:rPr>
          <w:rFonts w:ascii="Arial" w:hAnsi="Arial" w:cs="Arial"/>
          <w:sz w:val="24"/>
          <w:szCs w:val="24"/>
        </w:rPr>
        <w:t>a</w:t>
      </w:r>
      <w:r w:rsidR="00BC71EA" w:rsidRPr="002B1E0E">
        <w:rPr>
          <w:rFonts w:ascii="Arial" w:hAnsi="Arial" w:cs="Arial"/>
          <w:sz w:val="24"/>
          <w:szCs w:val="24"/>
        </w:rPr>
        <w:t xml:space="preserve"> realizacji </w:t>
      </w:r>
      <w:r w:rsidR="00BC71EA">
        <w:rPr>
          <w:rFonts w:ascii="Arial" w:hAnsi="Arial" w:cs="Arial"/>
          <w:sz w:val="24"/>
          <w:szCs w:val="24"/>
        </w:rPr>
        <w:t>p</w:t>
      </w:r>
      <w:r w:rsidR="00BC71EA" w:rsidRPr="002B1E0E">
        <w:rPr>
          <w:rFonts w:ascii="Arial" w:hAnsi="Arial" w:cs="Arial"/>
          <w:sz w:val="24"/>
          <w:szCs w:val="24"/>
        </w:rPr>
        <w:t>rojektu</w:t>
      </w:r>
    </w:p>
    <w:p w14:paraId="2AA117E6" w14:textId="5BC71DCF" w:rsidR="000A128D" w:rsidRPr="003F2EA2" w:rsidRDefault="000A128D" w:rsidP="00BC71E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Poprzez przychód należy rozumieć p</w:t>
      </w:r>
      <w:r w:rsidRPr="00623F06">
        <w:rPr>
          <w:rFonts w:ascii="Arial" w:hAnsi="Arial" w:cs="Arial"/>
          <w:sz w:val="24"/>
          <w:szCs w:val="24"/>
        </w:rPr>
        <w:t xml:space="preserve">rzychód netto ze sprzedaży produktów/usług (nowych lub udoskonalonych) lub przychód netto ze </w:t>
      </w:r>
      <w:r w:rsidRPr="00623F06">
        <w:rPr>
          <w:rFonts w:ascii="Arial" w:hAnsi="Arial" w:cs="Arial"/>
          <w:sz w:val="24"/>
          <w:szCs w:val="24"/>
        </w:rPr>
        <w:lastRenderedPageBreak/>
        <w:t>sprzedaży produktów/usług wytworzonych w procesie (nowym lub udoskonalonym)</w:t>
      </w:r>
      <w:r>
        <w:rPr>
          <w:rFonts w:ascii="Arial" w:hAnsi="Arial" w:cs="Arial"/>
          <w:sz w:val="24"/>
          <w:szCs w:val="24"/>
        </w:rPr>
        <w:t xml:space="preserve"> wprowadzonych na rynek i</w:t>
      </w:r>
      <w:r w:rsidR="003F2EA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będących wynikiem prac B+R (w</w:t>
      </w:r>
      <w:r w:rsidR="00B56FF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przypadku Działania 1.1.) lub będących wynikiem wdrożenia innowacji </w:t>
      </w:r>
      <w:r w:rsidRPr="001B3A8D">
        <w:rPr>
          <w:rFonts w:ascii="Arial" w:hAnsi="Arial" w:cs="Arial"/>
          <w:sz w:val="24"/>
          <w:szCs w:val="24"/>
        </w:rPr>
        <w:t>w zakresie produktów/usług oraz procesów</w:t>
      </w:r>
      <w:r>
        <w:rPr>
          <w:rFonts w:ascii="Arial" w:hAnsi="Arial" w:cs="Arial"/>
          <w:sz w:val="24"/>
          <w:szCs w:val="24"/>
        </w:rPr>
        <w:t xml:space="preserve"> (w przypadku Działania 1.5). </w:t>
      </w:r>
    </w:p>
    <w:p w14:paraId="3AA8C56B" w14:textId="61F2A945" w:rsidR="00C13753" w:rsidRPr="001B3A8D" w:rsidRDefault="00C13753" w:rsidP="00BC71EA">
      <w:pPr>
        <w:pStyle w:val="Akapitzlist"/>
        <w:spacing w:after="360" w:line="276" w:lineRule="auto"/>
        <w:ind w:left="708"/>
        <w:contextualSpacing w:val="0"/>
        <w:rPr>
          <w:rFonts w:ascii="Arial" w:hAnsi="Arial" w:cs="Arial"/>
          <w:sz w:val="24"/>
          <w:szCs w:val="24"/>
        </w:rPr>
      </w:pPr>
      <w:r w:rsidRPr="00C13753">
        <w:rPr>
          <w:rFonts w:ascii="Arial" w:hAnsi="Arial" w:cs="Arial"/>
          <w:sz w:val="24"/>
          <w:szCs w:val="24"/>
        </w:rPr>
        <w:t xml:space="preserve">Na żądanie </w:t>
      </w:r>
      <w:r w:rsidR="00103688">
        <w:rPr>
          <w:rFonts w:ascii="Arial" w:hAnsi="Arial" w:cs="Arial"/>
          <w:sz w:val="24"/>
          <w:szCs w:val="24"/>
        </w:rPr>
        <w:t xml:space="preserve">IZ </w:t>
      </w:r>
      <w:proofErr w:type="spellStart"/>
      <w:r w:rsidR="00103688">
        <w:rPr>
          <w:rFonts w:ascii="Arial" w:hAnsi="Arial" w:cs="Arial"/>
          <w:sz w:val="24"/>
          <w:szCs w:val="24"/>
        </w:rPr>
        <w:t>FEdP</w:t>
      </w:r>
      <w:proofErr w:type="spellEnd"/>
      <w:r w:rsidRPr="00C13753">
        <w:rPr>
          <w:rFonts w:ascii="Arial" w:hAnsi="Arial" w:cs="Arial"/>
          <w:sz w:val="24"/>
          <w:szCs w:val="24"/>
        </w:rPr>
        <w:t xml:space="preserve"> </w:t>
      </w:r>
      <w:r w:rsidR="00ED3607">
        <w:rPr>
          <w:rFonts w:ascii="Arial" w:hAnsi="Arial" w:cs="Arial"/>
          <w:sz w:val="24"/>
          <w:szCs w:val="24"/>
        </w:rPr>
        <w:t>Beneficj</w:t>
      </w:r>
      <w:r w:rsidRPr="00C13753">
        <w:rPr>
          <w:rFonts w:ascii="Arial" w:hAnsi="Arial" w:cs="Arial"/>
          <w:sz w:val="24"/>
          <w:szCs w:val="24"/>
        </w:rPr>
        <w:t xml:space="preserve">ent jest zobligowany przedstawić dodatkowe informacje zawarte w raportach/sprawozdaniach finansowych, które będą zawierać zestawienie przychodów wygenerowanych w wyniku projektu. </w:t>
      </w:r>
      <w:r w:rsidR="00DE53AB">
        <w:rPr>
          <w:rFonts w:ascii="Arial" w:hAnsi="Arial" w:cs="Arial"/>
          <w:sz w:val="24"/>
          <w:szCs w:val="24"/>
        </w:rPr>
        <w:br/>
      </w:r>
      <w:r w:rsidRPr="00C13753">
        <w:rPr>
          <w:rFonts w:ascii="Arial" w:hAnsi="Arial" w:cs="Arial"/>
          <w:sz w:val="24"/>
          <w:szCs w:val="24"/>
        </w:rPr>
        <w:t>W przypadku wątpliwości co do prawidłowości sporządzenia przedstawionych dokumentów IZ może wystąpić o opinię eksperta zewnętrznego.</w:t>
      </w:r>
    </w:p>
    <w:p w14:paraId="7E0E0430" w14:textId="341AD26A" w:rsidR="00C52D77" w:rsidRPr="001B3A8D" w:rsidRDefault="00C52D77" w:rsidP="00BC71EA">
      <w:pPr>
        <w:pStyle w:val="Akapitzlist"/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B3A8D">
        <w:rPr>
          <w:rFonts w:ascii="Arial" w:hAnsi="Arial" w:cs="Arial"/>
          <w:sz w:val="24"/>
          <w:szCs w:val="24"/>
        </w:rPr>
        <w:t xml:space="preserve">Poziom zwrotu dotacji warunkowej </w:t>
      </w:r>
      <w:r w:rsidR="00066B25" w:rsidRPr="001B3A8D">
        <w:rPr>
          <w:rFonts w:ascii="Arial" w:hAnsi="Arial" w:cs="Arial"/>
          <w:sz w:val="24"/>
          <w:szCs w:val="24"/>
        </w:rPr>
        <w:t xml:space="preserve">w zależności od poziomu wskaźnika </w:t>
      </w:r>
      <w:r w:rsidR="001B3A8D">
        <w:rPr>
          <w:rFonts w:ascii="Arial" w:hAnsi="Arial" w:cs="Arial"/>
          <w:sz w:val="24"/>
          <w:szCs w:val="24"/>
        </w:rPr>
        <w:br/>
      </w:r>
      <w:r w:rsidR="00066B25" w:rsidRPr="001B3A8D">
        <w:rPr>
          <w:rFonts w:ascii="Arial" w:hAnsi="Arial" w:cs="Arial"/>
          <w:sz w:val="24"/>
          <w:szCs w:val="24"/>
        </w:rPr>
        <w:t xml:space="preserve">R przedstawia poniższa tabela: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995"/>
        <w:gridCol w:w="1204"/>
        <w:gridCol w:w="1205"/>
        <w:gridCol w:w="1204"/>
        <w:gridCol w:w="1204"/>
        <w:gridCol w:w="1204"/>
        <w:gridCol w:w="1205"/>
      </w:tblGrid>
      <w:tr w:rsidR="009418A7" w:rsidRPr="001B3A8D" w14:paraId="6EF6DADC" w14:textId="77777777" w:rsidTr="006D4252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C3947A" w14:textId="7E31BDB7" w:rsidR="00066B25" w:rsidRPr="001B3A8D" w:rsidRDefault="00501D6F" w:rsidP="007F4B9F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>Kategoria przedsiębiorstwa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3C241404" w14:textId="0848BE2E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>„R” poniżej 10%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F20B57E" w14:textId="5EF78D60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>„R” większy lub równy 10% i mniejszy od 30%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4DF8D06" w14:textId="7ADD4E62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>„R” większy lub równy 30 % i mniejszy od 50 %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7F31E862" w14:textId="7E930BD5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>„R” większy lub równy 50% i mniejszy od 70%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38ACE333" w14:textId="041163E4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 xml:space="preserve">„R” większy lub równy 70% i mniejszy od </w:t>
            </w:r>
            <w:r w:rsidR="001229F9" w:rsidRPr="001B3A8D">
              <w:rPr>
                <w:rFonts w:ascii="Arial" w:hAnsi="Arial" w:cs="Arial"/>
                <w:b/>
                <w:bCs/>
              </w:rPr>
              <w:t xml:space="preserve">90 </w:t>
            </w:r>
            <w:r w:rsidRPr="001B3A8D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5B94EF12" w14:textId="2A31D9CD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 xml:space="preserve">„R” większy lub równy </w:t>
            </w:r>
            <w:r w:rsidR="001229F9" w:rsidRPr="001B3A8D">
              <w:rPr>
                <w:rFonts w:ascii="Arial" w:hAnsi="Arial" w:cs="Arial"/>
                <w:b/>
                <w:bCs/>
              </w:rPr>
              <w:t>9</w:t>
            </w:r>
            <w:r w:rsidRPr="001B3A8D">
              <w:rPr>
                <w:rFonts w:ascii="Arial" w:hAnsi="Arial" w:cs="Arial"/>
                <w:b/>
                <w:bCs/>
              </w:rPr>
              <w:t>0% i mniejszy od 100 %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7BA473AE" w14:textId="77777777" w:rsidR="00066B25" w:rsidRPr="001B3A8D" w:rsidRDefault="00066B25" w:rsidP="00066B25">
            <w:pPr>
              <w:suppressAutoHyphens w:val="0"/>
              <w:jc w:val="both"/>
              <w:rPr>
                <w:rFonts w:ascii="Arial" w:hAnsi="Arial" w:cs="Arial"/>
                <w:b/>
                <w:bCs/>
              </w:rPr>
            </w:pPr>
            <w:r w:rsidRPr="001B3A8D">
              <w:rPr>
                <w:rFonts w:ascii="Arial" w:hAnsi="Arial" w:cs="Arial"/>
                <w:b/>
                <w:bCs/>
              </w:rPr>
              <w:t>„R” większy lub równy od 100 %</w:t>
            </w:r>
          </w:p>
        </w:tc>
      </w:tr>
      <w:tr w:rsidR="009418A7" w:rsidRPr="001B3A8D" w14:paraId="50DE96D3" w14:textId="77777777" w:rsidTr="006D4252">
        <w:tc>
          <w:tcPr>
            <w:tcW w:w="1413" w:type="dxa"/>
          </w:tcPr>
          <w:p w14:paraId="51A5A764" w14:textId="2B48A677" w:rsidR="00066B25" w:rsidRPr="001B3A8D" w:rsidRDefault="009418A7" w:rsidP="009418A7">
            <w:pPr>
              <w:suppressAutoHyphens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Przedsiębiorstwa </w:t>
            </w:r>
            <w:r>
              <w:rPr>
                <w:rFonts w:ascii="Arial" w:hAnsi="Arial" w:cs="Arial"/>
                <w:b/>
                <w:bCs/>
              </w:rPr>
              <w:br/>
              <w:t>z sektora MŚP (mikro, małe i średnie przedsiębiorstwa)</w:t>
            </w:r>
          </w:p>
        </w:tc>
        <w:tc>
          <w:tcPr>
            <w:tcW w:w="995" w:type="dxa"/>
            <w:vAlign w:val="center"/>
          </w:tcPr>
          <w:p w14:paraId="5B137AA6" w14:textId="77777777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</w:rPr>
            </w:pPr>
            <w:r w:rsidRPr="001B3A8D">
              <w:rPr>
                <w:rFonts w:ascii="Arial" w:hAnsi="Arial" w:cs="Arial"/>
              </w:rPr>
              <w:t>100%</w:t>
            </w:r>
          </w:p>
        </w:tc>
        <w:tc>
          <w:tcPr>
            <w:tcW w:w="1204" w:type="dxa"/>
            <w:vAlign w:val="center"/>
          </w:tcPr>
          <w:p w14:paraId="15550B8C" w14:textId="56FC8B1A" w:rsidR="00066B25" w:rsidRPr="001B3A8D" w:rsidRDefault="001229F9" w:rsidP="007F4B9F">
            <w:pPr>
              <w:suppressAutoHyphens w:val="0"/>
              <w:jc w:val="center"/>
              <w:rPr>
                <w:rFonts w:ascii="Arial" w:hAnsi="Arial" w:cs="Arial"/>
              </w:rPr>
            </w:pPr>
            <w:r w:rsidRPr="00526426">
              <w:rPr>
                <w:rFonts w:ascii="Arial" w:hAnsi="Arial" w:cs="Arial"/>
              </w:rPr>
              <w:t>50</w:t>
            </w:r>
            <w:r w:rsidR="00066B25" w:rsidRPr="00526426">
              <w:rPr>
                <w:rFonts w:ascii="Arial" w:hAnsi="Arial" w:cs="Arial"/>
              </w:rPr>
              <w:t>%</w:t>
            </w:r>
          </w:p>
        </w:tc>
        <w:tc>
          <w:tcPr>
            <w:tcW w:w="1205" w:type="dxa"/>
            <w:vAlign w:val="center"/>
          </w:tcPr>
          <w:p w14:paraId="7AA8BA25" w14:textId="17E232B8" w:rsidR="00066B25" w:rsidRPr="001B3A8D" w:rsidRDefault="001229F9" w:rsidP="007F4B9F">
            <w:pPr>
              <w:suppressAutoHyphens w:val="0"/>
              <w:jc w:val="center"/>
              <w:rPr>
                <w:rFonts w:ascii="Arial" w:hAnsi="Arial" w:cs="Arial"/>
              </w:rPr>
            </w:pPr>
            <w:r w:rsidRPr="001B3A8D">
              <w:rPr>
                <w:rFonts w:ascii="Arial" w:hAnsi="Arial" w:cs="Arial"/>
              </w:rPr>
              <w:t>40</w:t>
            </w:r>
            <w:r w:rsidR="00066B25" w:rsidRPr="001B3A8D">
              <w:rPr>
                <w:rFonts w:ascii="Arial" w:hAnsi="Arial" w:cs="Arial"/>
              </w:rPr>
              <w:t>%</w:t>
            </w:r>
          </w:p>
        </w:tc>
        <w:tc>
          <w:tcPr>
            <w:tcW w:w="1204" w:type="dxa"/>
            <w:vAlign w:val="center"/>
          </w:tcPr>
          <w:p w14:paraId="35FA17CD" w14:textId="5BC0873F" w:rsidR="00066B25" w:rsidRPr="001B3A8D" w:rsidRDefault="001229F9" w:rsidP="007F4B9F">
            <w:pPr>
              <w:suppressAutoHyphens w:val="0"/>
              <w:jc w:val="center"/>
              <w:rPr>
                <w:rFonts w:ascii="Arial" w:hAnsi="Arial" w:cs="Arial"/>
              </w:rPr>
            </w:pPr>
            <w:r w:rsidRPr="001B3A8D">
              <w:rPr>
                <w:rFonts w:ascii="Arial" w:hAnsi="Arial" w:cs="Arial"/>
              </w:rPr>
              <w:t>30</w:t>
            </w:r>
            <w:r w:rsidR="00066B25" w:rsidRPr="001B3A8D">
              <w:rPr>
                <w:rFonts w:ascii="Arial" w:hAnsi="Arial" w:cs="Arial"/>
              </w:rPr>
              <w:t>%</w:t>
            </w:r>
          </w:p>
        </w:tc>
        <w:tc>
          <w:tcPr>
            <w:tcW w:w="1204" w:type="dxa"/>
            <w:vAlign w:val="center"/>
          </w:tcPr>
          <w:p w14:paraId="566FDEC6" w14:textId="77777777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</w:rPr>
            </w:pPr>
            <w:r w:rsidRPr="001B3A8D">
              <w:rPr>
                <w:rFonts w:ascii="Arial" w:hAnsi="Arial" w:cs="Arial"/>
              </w:rPr>
              <w:t>20%</w:t>
            </w:r>
          </w:p>
        </w:tc>
        <w:tc>
          <w:tcPr>
            <w:tcW w:w="1204" w:type="dxa"/>
            <w:vAlign w:val="center"/>
          </w:tcPr>
          <w:p w14:paraId="1CC240D3" w14:textId="77777777" w:rsidR="00066B25" w:rsidRPr="001B3A8D" w:rsidRDefault="00066B25" w:rsidP="007F4B9F">
            <w:pPr>
              <w:suppressAutoHyphens w:val="0"/>
              <w:jc w:val="center"/>
              <w:rPr>
                <w:rFonts w:ascii="Arial" w:hAnsi="Arial" w:cs="Arial"/>
              </w:rPr>
            </w:pPr>
            <w:r w:rsidRPr="001B3A8D">
              <w:rPr>
                <w:rFonts w:ascii="Arial" w:hAnsi="Arial" w:cs="Arial"/>
              </w:rPr>
              <w:t>10%</w:t>
            </w:r>
          </w:p>
        </w:tc>
        <w:tc>
          <w:tcPr>
            <w:tcW w:w="1205" w:type="dxa"/>
            <w:vAlign w:val="center"/>
          </w:tcPr>
          <w:p w14:paraId="633DB1E5" w14:textId="77777777" w:rsidR="00066B25" w:rsidRPr="001B3A8D" w:rsidRDefault="00066B25" w:rsidP="00501D6F">
            <w:pPr>
              <w:suppressAutoHyphens w:val="0"/>
              <w:jc w:val="center"/>
              <w:rPr>
                <w:rFonts w:ascii="Arial" w:hAnsi="Arial" w:cs="Arial"/>
              </w:rPr>
            </w:pPr>
            <w:r w:rsidRPr="001B3A8D">
              <w:rPr>
                <w:rFonts w:ascii="Arial" w:hAnsi="Arial" w:cs="Arial"/>
              </w:rPr>
              <w:t>5%</w:t>
            </w:r>
          </w:p>
        </w:tc>
      </w:tr>
    </w:tbl>
    <w:p w14:paraId="72FFEA0B" w14:textId="77777777" w:rsidR="003106A5" w:rsidRDefault="003106A5" w:rsidP="00A1033A">
      <w:pPr>
        <w:pStyle w:val="Akapitzlist"/>
        <w:rPr>
          <w:rFonts w:ascii="Arial" w:hAnsi="Arial" w:cs="Arial"/>
          <w:sz w:val="24"/>
          <w:szCs w:val="24"/>
        </w:rPr>
      </w:pPr>
    </w:p>
    <w:p w14:paraId="481D0FF8" w14:textId="33991F38" w:rsidR="00F42B1A" w:rsidRPr="00A1033A" w:rsidRDefault="003106A5" w:rsidP="00A1033A">
      <w:pPr>
        <w:pStyle w:val="Akapitzlist"/>
        <w:numPr>
          <w:ilvl w:val="3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1033A">
        <w:rPr>
          <w:rFonts w:ascii="Arial" w:hAnsi="Arial" w:cs="Arial"/>
          <w:b/>
          <w:bCs/>
          <w:sz w:val="24"/>
          <w:szCs w:val="24"/>
        </w:rPr>
        <w:t xml:space="preserve">Spełnienia dodatkowych warunków </w:t>
      </w:r>
      <w:r w:rsidR="00F42B1A" w:rsidRPr="00A1033A">
        <w:rPr>
          <w:rFonts w:ascii="Arial" w:hAnsi="Arial" w:cs="Arial"/>
          <w:b/>
          <w:bCs/>
          <w:sz w:val="24"/>
          <w:szCs w:val="24"/>
        </w:rPr>
        <w:t>umożliwiając</w:t>
      </w:r>
      <w:r w:rsidRPr="00A1033A">
        <w:rPr>
          <w:rFonts w:ascii="Arial" w:hAnsi="Arial" w:cs="Arial"/>
          <w:b/>
          <w:bCs/>
          <w:sz w:val="24"/>
          <w:szCs w:val="24"/>
        </w:rPr>
        <w:t>ych</w:t>
      </w:r>
      <w:r w:rsidR="00F42B1A" w:rsidRPr="00A1033A">
        <w:rPr>
          <w:rFonts w:ascii="Arial" w:hAnsi="Arial" w:cs="Arial"/>
          <w:b/>
          <w:bCs/>
          <w:sz w:val="24"/>
          <w:szCs w:val="24"/>
        </w:rPr>
        <w:t xml:space="preserve"> </w:t>
      </w:r>
      <w:r w:rsidR="00386FEC" w:rsidRPr="00A1033A">
        <w:rPr>
          <w:rFonts w:ascii="Arial" w:hAnsi="Arial" w:cs="Arial"/>
          <w:b/>
          <w:bCs/>
          <w:sz w:val="24"/>
          <w:szCs w:val="24"/>
        </w:rPr>
        <w:t xml:space="preserve">zmniejszenie </w:t>
      </w:r>
      <w:r w:rsidR="00F42B1A" w:rsidRPr="00A1033A">
        <w:rPr>
          <w:rFonts w:ascii="Arial" w:hAnsi="Arial" w:cs="Arial"/>
          <w:b/>
          <w:bCs/>
          <w:sz w:val="24"/>
          <w:szCs w:val="24"/>
        </w:rPr>
        <w:t>spłaty dotacji zwrotnej</w:t>
      </w:r>
    </w:p>
    <w:p w14:paraId="26A9551F" w14:textId="232667EA" w:rsidR="0049253F" w:rsidRPr="00734461" w:rsidRDefault="0049253F" w:rsidP="00B56FF8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  <w:r w:rsidRPr="00734461">
        <w:rPr>
          <w:rFonts w:ascii="Arial" w:hAnsi="Arial" w:cs="Arial"/>
          <w:sz w:val="24"/>
          <w:szCs w:val="24"/>
        </w:rPr>
        <w:t xml:space="preserve">Istnieje możliwość dodatkowego </w:t>
      </w:r>
      <w:r w:rsidR="00386FEC" w:rsidRPr="00734461">
        <w:rPr>
          <w:rFonts w:ascii="Arial" w:hAnsi="Arial" w:cs="Arial"/>
          <w:sz w:val="24"/>
          <w:szCs w:val="24"/>
        </w:rPr>
        <w:t xml:space="preserve">zmniejszenia spłaty części zwrotnej dotacji </w:t>
      </w:r>
      <w:r w:rsidR="00ED2243">
        <w:rPr>
          <w:rFonts w:ascii="Arial" w:hAnsi="Arial" w:cs="Arial"/>
          <w:sz w:val="24"/>
          <w:szCs w:val="24"/>
        </w:rPr>
        <w:t>ustalonej przy uwzględnieniu kategorii przedsiębiorstwa oraz</w:t>
      </w:r>
      <w:r w:rsidR="00FD025A">
        <w:rPr>
          <w:rFonts w:ascii="Arial" w:hAnsi="Arial" w:cs="Arial"/>
          <w:sz w:val="24"/>
          <w:szCs w:val="24"/>
        </w:rPr>
        <w:t xml:space="preserve"> </w:t>
      </w:r>
      <w:r w:rsidR="00213D5B">
        <w:rPr>
          <w:rFonts w:ascii="Arial" w:hAnsi="Arial" w:cs="Arial"/>
          <w:sz w:val="24"/>
          <w:szCs w:val="24"/>
        </w:rPr>
        <w:t xml:space="preserve">spełnienia warunków określonych w </w:t>
      </w:r>
      <w:r w:rsidR="003B4FE4">
        <w:rPr>
          <w:rFonts w:ascii="Arial" w:hAnsi="Arial" w:cs="Arial"/>
          <w:sz w:val="24"/>
          <w:szCs w:val="24"/>
        </w:rPr>
        <w:t>pkt IV</w:t>
      </w:r>
      <w:r w:rsidR="003106A5">
        <w:rPr>
          <w:rFonts w:ascii="Arial" w:hAnsi="Arial" w:cs="Arial"/>
          <w:sz w:val="24"/>
          <w:szCs w:val="24"/>
        </w:rPr>
        <w:t>.1</w:t>
      </w:r>
      <w:r w:rsidR="003B4FE4">
        <w:rPr>
          <w:rFonts w:ascii="Arial" w:hAnsi="Arial" w:cs="Arial"/>
          <w:sz w:val="24"/>
          <w:szCs w:val="24"/>
        </w:rPr>
        <w:t xml:space="preserve"> </w:t>
      </w:r>
      <w:r w:rsidRPr="00734461">
        <w:rPr>
          <w:rFonts w:ascii="Arial" w:hAnsi="Arial" w:cs="Arial"/>
          <w:sz w:val="24"/>
          <w:szCs w:val="24"/>
        </w:rPr>
        <w:t xml:space="preserve">w zależności od </w:t>
      </w:r>
      <w:r w:rsidR="00386FEC" w:rsidRPr="00734461">
        <w:rPr>
          <w:rFonts w:ascii="Arial" w:hAnsi="Arial" w:cs="Arial"/>
          <w:sz w:val="24"/>
          <w:szCs w:val="24"/>
        </w:rPr>
        <w:t xml:space="preserve">wybranego </w:t>
      </w:r>
      <w:r w:rsidRPr="00734461">
        <w:rPr>
          <w:rFonts w:ascii="Arial" w:hAnsi="Arial" w:cs="Arial"/>
          <w:sz w:val="24"/>
          <w:szCs w:val="24"/>
        </w:rPr>
        <w:t xml:space="preserve">terminu </w:t>
      </w:r>
      <w:r w:rsidR="00386FEC" w:rsidRPr="00734461">
        <w:rPr>
          <w:rFonts w:ascii="Arial" w:hAnsi="Arial" w:cs="Arial"/>
          <w:sz w:val="24"/>
          <w:szCs w:val="24"/>
        </w:rPr>
        <w:t>i sposobu jej spłaty:</w:t>
      </w:r>
    </w:p>
    <w:p w14:paraId="0A7F94C5" w14:textId="3ACADAB2" w:rsidR="00ED3607" w:rsidRDefault="000726AB" w:rsidP="002A7E5A">
      <w:pPr>
        <w:pStyle w:val="Akapitzlist"/>
        <w:numPr>
          <w:ilvl w:val="2"/>
          <w:numId w:val="28"/>
        </w:numPr>
        <w:spacing w:line="276" w:lineRule="auto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ED3607" w:rsidRPr="00ED3607">
        <w:rPr>
          <w:rFonts w:ascii="Arial" w:hAnsi="Arial" w:cs="Arial"/>
          <w:sz w:val="24"/>
          <w:szCs w:val="24"/>
        </w:rPr>
        <w:t xml:space="preserve">jednorazowej spłaty w terminie do 30 dni </w:t>
      </w:r>
      <w:r w:rsidR="00E056AE" w:rsidRPr="00165533">
        <w:rPr>
          <w:rFonts w:ascii="Arial" w:hAnsi="Arial" w:cs="Arial"/>
          <w:sz w:val="24"/>
          <w:szCs w:val="24"/>
        </w:rPr>
        <w:t xml:space="preserve">od wezwania przez IZ </w:t>
      </w:r>
      <w:proofErr w:type="spellStart"/>
      <w:r w:rsidR="00E056AE" w:rsidRPr="00165533">
        <w:rPr>
          <w:rFonts w:ascii="Arial" w:hAnsi="Arial" w:cs="Arial"/>
          <w:sz w:val="24"/>
          <w:szCs w:val="24"/>
        </w:rPr>
        <w:t>FEdP</w:t>
      </w:r>
      <w:proofErr w:type="spellEnd"/>
      <w:r w:rsidR="00ED3607" w:rsidRPr="00ED3607">
        <w:rPr>
          <w:rFonts w:ascii="Arial" w:hAnsi="Arial" w:cs="Arial"/>
          <w:sz w:val="24"/>
          <w:szCs w:val="24"/>
        </w:rPr>
        <w:t xml:space="preserve"> Beneficjent zwraca 85% kwoty do zwrotu;</w:t>
      </w:r>
    </w:p>
    <w:p w14:paraId="3713579E" w14:textId="5719BA6F" w:rsidR="00ED3607" w:rsidRDefault="000726AB" w:rsidP="002A7E5A">
      <w:pPr>
        <w:pStyle w:val="Akapitzlist"/>
        <w:numPr>
          <w:ilvl w:val="2"/>
          <w:numId w:val="28"/>
        </w:numPr>
        <w:spacing w:line="276" w:lineRule="auto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ED3607" w:rsidRPr="00734461">
        <w:rPr>
          <w:rFonts w:ascii="Arial" w:hAnsi="Arial" w:cs="Arial"/>
          <w:sz w:val="24"/>
          <w:szCs w:val="24"/>
        </w:rPr>
        <w:t xml:space="preserve">spłaty ratalnej w ciągu 12 miesięcy </w:t>
      </w:r>
      <w:r w:rsidR="000F46B6" w:rsidRPr="00165533">
        <w:rPr>
          <w:rFonts w:ascii="Arial" w:hAnsi="Arial" w:cs="Arial"/>
          <w:sz w:val="24"/>
          <w:szCs w:val="24"/>
        </w:rPr>
        <w:t xml:space="preserve">od wezwania przez IZ </w:t>
      </w:r>
      <w:proofErr w:type="spellStart"/>
      <w:r w:rsidR="000F46B6" w:rsidRPr="00165533">
        <w:rPr>
          <w:rFonts w:ascii="Arial" w:hAnsi="Arial" w:cs="Arial"/>
          <w:sz w:val="24"/>
          <w:szCs w:val="24"/>
        </w:rPr>
        <w:t>FEdP</w:t>
      </w:r>
      <w:proofErr w:type="spellEnd"/>
      <w:r w:rsidR="000F46B6" w:rsidRPr="00734461">
        <w:rPr>
          <w:rFonts w:ascii="Arial" w:hAnsi="Arial" w:cs="Arial"/>
          <w:sz w:val="24"/>
          <w:szCs w:val="24"/>
        </w:rPr>
        <w:t xml:space="preserve"> </w:t>
      </w:r>
      <w:r w:rsidR="00ED3607">
        <w:rPr>
          <w:rFonts w:ascii="Arial" w:hAnsi="Arial" w:cs="Arial"/>
          <w:sz w:val="24"/>
          <w:szCs w:val="24"/>
        </w:rPr>
        <w:t>Beneficj</w:t>
      </w:r>
      <w:r w:rsidR="00ED3607" w:rsidRPr="00734461">
        <w:rPr>
          <w:rFonts w:ascii="Arial" w:hAnsi="Arial" w:cs="Arial"/>
          <w:sz w:val="24"/>
          <w:szCs w:val="24"/>
        </w:rPr>
        <w:t xml:space="preserve">ent zwraca </w:t>
      </w:r>
      <w:r w:rsidR="00ED3607">
        <w:rPr>
          <w:rFonts w:ascii="Arial" w:hAnsi="Arial" w:cs="Arial"/>
          <w:sz w:val="24"/>
          <w:szCs w:val="24"/>
        </w:rPr>
        <w:t>90</w:t>
      </w:r>
      <w:r w:rsidR="00ED3607" w:rsidRPr="00734461">
        <w:rPr>
          <w:rFonts w:ascii="Arial" w:hAnsi="Arial" w:cs="Arial"/>
          <w:sz w:val="24"/>
          <w:szCs w:val="24"/>
        </w:rPr>
        <w:t>% kwoty do zwrotu;</w:t>
      </w:r>
    </w:p>
    <w:p w14:paraId="19158329" w14:textId="4F8FCDFF" w:rsidR="009C367F" w:rsidRPr="000F46B6" w:rsidRDefault="000F46B6" w:rsidP="000F46B6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0726AB" w:rsidRPr="000F46B6">
        <w:rPr>
          <w:rFonts w:ascii="Arial" w:hAnsi="Arial" w:cs="Arial"/>
          <w:sz w:val="24"/>
          <w:szCs w:val="24"/>
        </w:rPr>
        <w:t xml:space="preserve">przypadku </w:t>
      </w:r>
      <w:r w:rsidR="009C367F" w:rsidRPr="000F46B6">
        <w:rPr>
          <w:rFonts w:ascii="Arial" w:hAnsi="Arial" w:cs="Arial"/>
          <w:sz w:val="24"/>
          <w:szCs w:val="24"/>
        </w:rPr>
        <w:t xml:space="preserve">spłaty ratalnej w ciągu 24 miesięcy od </w:t>
      </w:r>
      <w:r w:rsidR="00C329CA" w:rsidRPr="00165533">
        <w:rPr>
          <w:rFonts w:ascii="Arial" w:hAnsi="Arial" w:cs="Arial"/>
          <w:sz w:val="24"/>
          <w:szCs w:val="24"/>
        </w:rPr>
        <w:t xml:space="preserve">wezwania </w:t>
      </w:r>
      <w:r w:rsidR="009C367F" w:rsidRPr="000F46B6">
        <w:rPr>
          <w:rFonts w:ascii="Arial" w:hAnsi="Arial" w:cs="Arial"/>
          <w:sz w:val="24"/>
          <w:szCs w:val="24"/>
        </w:rPr>
        <w:t xml:space="preserve">przez IZ </w:t>
      </w:r>
      <w:proofErr w:type="spellStart"/>
      <w:r w:rsidR="009C367F" w:rsidRPr="000F46B6">
        <w:rPr>
          <w:rFonts w:ascii="Arial" w:hAnsi="Arial" w:cs="Arial"/>
          <w:sz w:val="24"/>
          <w:szCs w:val="24"/>
        </w:rPr>
        <w:t>FEdP</w:t>
      </w:r>
      <w:proofErr w:type="spellEnd"/>
      <w:r w:rsidR="009C367F" w:rsidRPr="000F46B6">
        <w:rPr>
          <w:rFonts w:ascii="Arial" w:hAnsi="Arial" w:cs="Arial"/>
          <w:sz w:val="24"/>
          <w:szCs w:val="24"/>
        </w:rPr>
        <w:t xml:space="preserve"> Beneficjent zwraca 100% kwoty do zwrotu.</w:t>
      </w:r>
    </w:p>
    <w:p w14:paraId="5AFC7BCE" w14:textId="77777777" w:rsidR="00ED3607" w:rsidRPr="002A7E5A" w:rsidRDefault="00ED3607" w:rsidP="002A7E5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ED3607" w:rsidRPr="002A7E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67D2" w14:textId="77777777" w:rsidR="00872D7A" w:rsidRDefault="00872D7A">
      <w:pPr>
        <w:spacing w:after="0" w:line="240" w:lineRule="auto"/>
      </w:pPr>
      <w:r>
        <w:separator/>
      </w:r>
    </w:p>
  </w:endnote>
  <w:endnote w:type="continuationSeparator" w:id="0">
    <w:p w14:paraId="5313DC83" w14:textId="77777777" w:rsidR="00872D7A" w:rsidRDefault="0087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5646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F5E54" w14:textId="6E567D9C" w:rsidR="000A35FA" w:rsidRPr="0092412B" w:rsidRDefault="0092412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2412B">
          <w:rPr>
            <w:rFonts w:ascii="Arial" w:hAnsi="Arial" w:cs="Arial"/>
            <w:sz w:val="20"/>
            <w:szCs w:val="20"/>
          </w:rPr>
          <w:fldChar w:fldCharType="begin"/>
        </w:r>
        <w:r w:rsidRPr="0092412B">
          <w:rPr>
            <w:rFonts w:ascii="Arial" w:hAnsi="Arial" w:cs="Arial"/>
            <w:sz w:val="20"/>
            <w:szCs w:val="20"/>
          </w:rPr>
          <w:instrText xml:space="preserve"> PAGE  \* ArabicDash  \* MERGEFORMAT </w:instrText>
        </w:r>
        <w:r w:rsidRPr="0092412B">
          <w:rPr>
            <w:rFonts w:ascii="Arial" w:hAnsi="Arial" w:cs="Arial"/>
            <w:sz w:val="20"/>
            <w:szCs w:val="20"/>
          </w:rPr>
          <w:fldChar w:fldCharType="separate"/>
        </w:r>
        <w:r w:rsidRPr="0092412B">
          <w:rPr>
            <w:rFonts w:ascii="Arial" w:hAnsi="Arial" w:cs="Arial"/>
            <w:noProof/>
            <w:sz w:val="20"/>
            <w:szCs w:val="20"/>
          </w:rPr>
          <w:t>- 1 -</w:t>
        </w:r>
        <w:r w:rsidRPr="009241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E28965" w14:textId="77777777" w:rsidR="000A35FA" w:rsidRDefault="000A3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EB18" w14:textId="77777777" w:rsidR="00872D7A" w:rsidRDefault="00872D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91C616" w14:textId="77777777" w:rsidR="00872D7A" w:rsidRDefault="00872D7A">
      <w:pPr>
        <w:spacing w:after="0" w:line="240" w:lineRule="auto"/>
      </w:pPr>
      <w:r>
        <w:continuationSeparator/>
      </w:r>
    </w:p>
  </w:footnote>
  <w:footnote w:id="1">
    <w:p w14:paraId="09DC07EF" w14:textId="521641A3" w:rsidR="001368C8" w:rsidRPr="00BC71EA" w:rsidRDefault="001368C8" w:rsidP="001368C8">
      <w:pPr>
        <w:pStyle w:val="Tekstprzypisudolnego"/>
        <w:rPr>
          <w:rFonts w:ascii="Arial" w:hAnsi="Arial" w:cs="Arial"/>
        </w:rPr>
      </w:pPr>
      <w:r w:rsidRPr="00BC71EA">
        <w:rPr>
          <w:rStyle w:val="Odwoanieprzypisudolnego"/>
          <w:rFonts w:ascii="Arial" w:hAnsi="Arial" w:cs="Arial"/>
        </w:rPr>
        <w:footnoteRef/>
      </w:r>
      <w:r w:rsidRPr="00BC71EA">
        <w:rPr>
          <w:rFonts w:ascii="Arial" w:hAnsi="Arial" w:cs="Arial"/>
        </w:rPr>
        <w:t xml:space="preserve"> Data ostatecznego rozliczenia końcowego wniosku o płatność, tj. dokonanie ostatniej płatności w ramach Projektu przez IZ na rzecz Beneficjenta lub data zatwierdzenia końcowego wniosku o płatność przez IZ w przypadku gdy nie jest jednocześnie dokonywana płatność na rzecz Beneficjenta w ramach tego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43BA" w14:textId="1D1D28DD" w:rsidR="00032D60" w:rsidRDefault="00032D60" w:rsidP="00032D60">
    <w:pPr>
      <w:pStyle w:val="Nagwek"/>
      <w:jc w:val="center"/>
    </w:pPr>
    <w:r>
      <w:rPr>
        <w:noProof/>
      </w:rPr>
      <w:drawing>
        <wp:inline distT="0" distB="0" distL="0" distR="0" wp14:anchorId="796E38B4" wp14:editId="10C9F49E">
          <wp:extent cx="5760720" cy="779145"/>
          <wp:effectExtent l="0" t="0" r="0" b="1905"/>
          <wp:docPr id="528122892" name="Obraz 528122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DE"/>
    <w:multiLevelType w:val="multilevel"/>
    <w:tmpl w:val="8AC63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79FE"/>
    <w:multiLevelType w:val="hybridMultilevel"/>
    <w:tmpl w:val="C9EAA7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45CFB"/>
    <w:multiLevelType w:val="multilevel"/>
    <w:tmpl w:val="98243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7205"/>
    <w:multiLevelType w:val="hybridMultilevel"/>
    <w:tmpl w:val="DC9A82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05436"/>
    <w:multiLevelType w:val="hybridMultilevel"/>
    <w:tmpl w:val="EF820A84"/>
    <w:lvl w:ilvl="0" w:tplc="FFFFFFFF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352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9E5"/>
    <w:multiLevelType w:val="hybridMultilevel"/>
    <w:tmpl w:val="102E18E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646072F"/>
    <w:multiLevelType w:val="hybridMultilevel"/>
    <w:tmpl w:val="3E8E21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433821"/>
    <w:multiLevelType w:val="hybridMultilevel"/>
    <w:tmpl w:val="F59267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0053FD"/>
    <w:multiLevelType w:val="hybridMultilevel"/>
    <w:tmpl w:val="9E06B5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297722"/>
    <w:multiLevelType w:val="hybridMultilevel"/>
    <w:tmpl w:val="614ACD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4D41BE"/>
    <w:multiLevelType w:val="hybridMultilevel"/>
    <w:tmpl w:val="93A0FA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2F7F47"/>
    <w:multiLevelType w:val="hybridMultilevel"/>
    <w:tmpl w:val="5C5C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32D56"/>
    <w:multiLevelType w:val="multilevel"/>
    <w:tmpl w:val="FE4E9A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01A6D"/>
    <w:multiLevelType w:val="multilevel"/>
    <w:tmpl w:val="02C4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0DA7"/>
    <w:multiLevelType w:val="hybridMultilevel"/>
    <w:tmpl w:val="BF9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083C"/>
    <w:multiLevelType w:val="hybridMultilevel"/>
    <w:tmpl w:val="0BDC6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642EF"/>
    <w:multiLevelType w:val="hybridMultilevel"/>
    <w:tmpl w:val="306282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7A47757"/>
    <w:multiLevelType w:val="hybridMultilevel"/>
    <w:tmpl w:val="2990CC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B0E03BB"/>
    <w:multiLevelType w:val="hybridMultilevel"/>
    <w:tmpl w:val="F59267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3E2348"/>
    <w:multiLevelType w:val="hybridMultilevel"/>
    <w:tmpl w:val="67F48D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AE11F4"/>
    <w:multiLevelType w:val="hybridMultilevel"/>
    <w:tmpl w:val="1BD06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B7029"/>
    <w:multiLevelType w:val="hybridMultilevel"/>
    <w:tmpl w:val="CB30AF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EC7EF2"/>
    <w:multiLevelType w:val="hybridMultilevel"/>
    <w:tmpl w:val="9C90B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A908C6"/>
    <w:multiLevelType w:val="hybridMultilevel"/>
    <w:tmpl w:val="837246A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30149B"/>
    <w:multiLevelType w:val="hybridMultilevel"/>
    <w:tmpl w:val="FE581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6372D6"/>
    <w:multiLevelType w:val="hybridMultilevel"/>
    <w:tmpl w:val="46C69E10"/>
    <w:lvl w:ilvl="0" w:tplc="64F8D8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FA676D3"/>
    <w:multiLevelType w:val="hybridMultilevel"/>
    <w:tmpl w:val="90128A86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C5BC463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72477"/>
    <w:multiLevelType w:val="hybridMultilevel"/>
    <w:tmpl w:val="959AC0A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A45D17"/>
    <w:multiLevelType w:val="hybridMultilevel"/>
    <w:tmpl w:val="2390965E"/>
    <w:lvl w:ilvl="0" w:tplc="18AE1734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B6842"/>
    <w:multiLevelType w:val="hybridMultilevel"/>
    <w:tmpl w:val="BCFCB7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038CEE8">
      <w:start w:val="3"/>
      <w:numFmt w:val="bullet"/>
      <w:lvlText w:val="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AD0ACD10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900250">
    <w:abstractNumId w:val="13"/>
  </w:num>
  <w:num w:numId="2" w16cid:durableId="817067059">
    <w:abstractNumId w:val="2"/>
  </w:num>
  <w:num w:numId="3" w16cid:durableId="654836945">
    <w:abstractNumId w:val="0"/>
  </w:num>
  <w:num w:numId="4" w16cid:durableId="995643190">
    <w:abstractNumId w:val="3"/>
  </w:num>
  <w:num w:numId="5" w16cid:durableId="531066513">
    <w:abstractNumId w:val="24"/>
  </w:num>
  <w:num w:numId="6" w16cid:durableId="1036662640">
    <w:abstractNumId w:val="26"/>
  </w:num>
  <w:num w:numId="7" w16cid:durableId="2103213040">
    <w:abstractNumId w:val="1"/>
  </w:num>
  <w:num w:numId="8" w16cid:durableId="1923680087">
    <w:abstractNumId w:val="9"/>
  </w:num>
  <w:num w:numId="9" w16cid:durableId="1174611937">
    <w:abstractNumId w:val="6"/>
  </w:num>
  <w:num w:numId="10" w16cid:durableId="21246184">
    <w:abstractNumId w:val="23"/>
  </w:num>
  <w:num w:numId="11" w16cid:durableId="202402305">
    <w:abstractNumId w:val="29"/>
  </w:num>
  <w:num w:numId="12" w16cid:durableId="1474252326">
    <w:abstractNumId w:val="20"/>
  </w:num>
  <w:num w:numId="13" w16cid:durableId="487868605">
    <w:abstractNumId w:val="14"/>
  </w:num>
  <w:num w:numId="14" w16cid:durableId="408696119">
    <w:abstractNumId w:val="15"/>
  </w:num>
  <w:num w:numId="15" w16cid:durableId="1089617207">
    <w:abstractNumId w:val="8"/>
  </w:num>
  <w:num w:numId="16" w16cid:durableId="1687486794">
    <w:abstractNumId w:val="7"/>
  </w:num>
  <w:num w:numId="17" w16cid:durableId="1276064009">
    <w:abstractNumId w:val="18"/>
  </w:num>
  <w:num w:numId="18" w16cid:durableId="2036609946">
    <w:abstractNumId w:val="21"/>
  </w:num>
  <w:num w:numId="19" w16cid:durableId="1550189636">
    <w:abstractNumId w:val="22"/>
  </w:num>
  <w:num w:numId="20" w16cid:durableId="936249315">
    <w:abstractNumId w:val="10"/>
  </w:num>
  <w:num w:numId="21" w16cid:durableId="1338265930">
    <w:abstractNumId w:val="19"/>
  </w:num>
  <w:num w:numId="22" w16cid:durableId="608708565">
    <w:abstractNumId w:val="27"/>
  </w:num>
  <w:num w:numId="23" w16cid:durableId="566691788">
    <w:abstractNumId w:val="17"/>
  </w:num>
  <w:num w:numId="24" w16cid:durableId="2071421334">
    <w:abstractNumId w:val="12"/>
  </w:num>
  <w:num w:numId="25" w16cid:durableId="1427771716">
    <w:abstractNumId w:val="5"/>
  </w:num>
  <w:num w:numId="26" w16cid:durableId="1496649023">
    <w:abstractNumId w:val="16"/>
  </w:num>
  <w:num w:numId="27" w16cid:durableId="981740562">
    <w:abstractNumId w:val="28"/>
  </w:num>
  <w:num w:numId="28" w16cid:durableId="1535926257">
    <w:abstractNumId w:val="4"/>
  </w:num>
  <w:num w:numId="29" w16cid:durableId="1701083949">
    <w:abstractNumId w:val="11"/>
  </w:num>
  <w:num w:numId="30" w16cid:durableId="19455773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0E"/>
    <w:rsid w:val="0000080A"/>
    <w:rsid w:val="00002422"/>
    <w:rsid w:val="000037DC"/>
    <w:rsid w:val="0001686A"/>
    <w:rsid w:val="000252DC"/>
    <w:rsid w:val="000269EB"/>
    <w:rsid w:val="00032D60"/>
    <w:rsid w:val="000372FC"/>
    <w:rsid w:val="00043C4E"/>
    <w:rsid w:val="00046E03"/>
    <w:rsid w:val="00066B25"/>
    <w:rsid w:val="000726AB"/>
    <w:rsid w:val="0008792D"/>
    <w:rsid w:val="000A128D"/>
    <w:rsid w:val="000A35FA"/>
    <w:rsid w:val="000B05E7"/>
    <w:rsid w:val="000C22A6"/>
    <w:rsid w:val="000F46B6"/>
    <w:rsid w:val="00101C75"/>
    <w:rsid w:val="00103688"/>
    <w:rsid w:val="00121D51"/>
    <w:rsid w:val="001229F9"/>
    <w:rsid w:val="00130CAF"/>
    <w:rsid w:val="001368C8"/>
    <w:rsid w:val="00143CE6"/>
    <w:rsid w:val="0015211A"/>
    <w:rsid w:val="001600E2"/>
    <w:rsid w:val="00165533"/>
    <w:rsid w:val="00173E84"/>
    <w:rsid w:val="00181197"/>
    <w:rsid w:val="00193CE3"/>
    <w:rsid w:val="001B3A8D"/>
    <w:rsid w:val="001C4D2B"/>
    <w:rsid w:val="001D737D"/>
    <w:rsid w:val="001F2EA8"/>
    <w:rsid w:val="00205139"/>
    <w:rsid w:val="00205277"/>
    <w:rsid w:val="002068C1"/>
    <w:rsid w:val="00213D5B"/>
    <w:rsid w:val="002241EE"/>
    <w:rsid w:val="002708E8"/>
    <w:rsid w:val="0029042D"/>
    <w:rsid w:val="002A2C6B"/>
    <w:rsid w:val="002A7E5A"/>
    <w:rsid w:val="002B05A0"/>
    <w:rsid w:val="002B1E0E"/>
    <w:rsid w:val="002B27A8"/>
    <w:rsid w:val="002D19BE"/>
    <w:rsid w:val="002D51EB"/>
    <w:rsid w:val="002E6C71"/>
    <w:rsid w:val="002E7ACA"/>
    <w:rsid w:val="002F3494"/>
    <w:rsid w:val="003106A5"/>
    <w:rsid w:val="00320301"/>
    <w:rsid w:val="00354DD2"/>
    <w:rsid w:val="0036379B"/>
    <w:rsid w:val="0037667F"/>
    <w:rsid w:val="003831F3"/>
    <w:rsid w:val="00386FEC"/>
    <w:rsid w:val="003934EC"/>
    <w:rsid w:val="003A2758"/>
    <w:rsid w:val="003B4FE4"/>
    <w:rsid w:val="003C58F9"/>
    <w:rsid w:val="003D41E2"/>
    <w:rsid w:val="003E14C3"/>
    <w:rsid w:val="003F2EA2"/>
    <w:rsid w:val="003F6A4C"/>
    <w:rsid w:val="00435822"/>
    <w:rsid w:val="00457028"/>
    <w:rsid w:val="00483B75"/>
    <w:rsid w:val="0049253F"/>
    <w:rsid w:val="00495DFB"/>
    <w:rsid w:val="004B28A5"/>
    <w:rsid w:val="004B5BF9"/>
    <w:rsid w:val="004C1FDB"/>
    <w:rsid w:val="004E7471"/>
    <w:rsid w:val="00500798"/>
    <w:rsid w:val="00501D6F"/>
    <w:rsid w:val="00526119"/>
    <w:rsid w:val="00526426"/>
    <w:rsid w:val="00526822"/>
    <w:rsid w:val="0053565E"/>
    <w:rsid w:val="00540566"/>
    <w:rsid w:val="005422AD"/>
    <w:rsid w:val="00557B0F"/>
    <w:rsid w:val="0056297F"/>
    <w:rsid w:val="0056451F"/>
    <w:rsid w:val="005658DF"/>
    <w:rsid w:val="005761EE"/>
    <w:rsid w:val="0058525C"/>
    <w:rsid w:val="00587839"/>
    <w:rsid w:val="005A3172"/>
    <w:rsid w:val="005A6112"/>
    <w:rsid w:val="005D244D"/>
    <w:rsid w:val="005D53C1"/>
    <w:rsid w:val="005D5E29"/>
    <w:rsid w:val="005D72BE"/>
    <w:rsid w:val="005E07FB"/>
    <w:rsid w:val="005E22FB"/>
    <w:rsid w:val="005F641D"/>
    <w:rsid w:val="00625E93"/>
    <w:rsid w:val="00635D85"/>
    <w:rsid w:val="00663255"/>
    <w:rsid w:val="00676AD4"/>
    <w:rsid w:val="00681563"/>
    <w:rsid w:val="00684FC0"/>
    <w:rsid w:val="0068638F"/>
    <w:rsid w:val="00693B0F"/>
    <w:rsid w:val="00696A3A"/>
    <w:rsid w:val="006A0078"/>
    <w:rsid w:val="006D4252"/>
    <w:rsid w:val="006E7EB5"/>
    <w:rsid w:val="006F04D3"/>
    <w:rsid w:val="006F760E"/>
    <w:rsid w:val="007023F6"/>
    <w:rsid w:val="0071071B"/>
    <w:rsid w:val="00720469"/>
    <w:rsid w:val="00734461"/>
    <w:rsid w:val="007350A6"/>
    <w:rsid w:val="00747888"/>
    <w:rsid w:val="0076716C"/>
    <w:rsid w:val="00774704"/>
    <w:rsid w:val="007752BB"/>
    <w:rsid w:val="00792284"/>
    <w:rsid w:val="007A4B9A"/>
    <w:rsid w:val="007B1996"/>
    <w:rsid w:val="007B3554"/>
    <w:rsid w:val="007B3BD3"/>
    <w:rsid w:val="007C408D"/>
    <w:rsid w:val="007D6530"/>
    <w:rsid w:val="007E2FB7"/>
    <w:rsid w:val="007E63A5"/>
    <w:rsid w:val="007F4B9F"/>
    <w:rsid w:val="00807C45"/>
    <w:rsid w:val="00810A62"/>
    <w:rsid w:val="00810B06"/>
    <w:rsid w:val="00825DD6"/>
    <w:rsid w:val="00841C82"/>
    <w:rsid w:val="00852DB5"/>
    <w:rsid w:val="00872D7A"/>
    <w:rsid w:val="008768E5"/>
    <w:rsid w:val="00883F44"/>
    <w:rsid w:val="008954E6"/>
    <w:rsid w:val="00895FB1"/>
    <w:rsid w:val="00896E33"/>
    <w:rsid w:val="008B01D6"/>
    <w:rsid w:val="008C283B"/>
    <w:rsid w:val="008E0F2C"/>
    <w:rsid w:val="008E4B4D"/>
    <w:rsid w:val="00900D0C"/>
    <w:rsid w:val="009051FE"/>
    <w:rsid w:val="00914CD1"/>
    <w:rsid w:val="0092412B"/>
    <w:rsid w:val="009255D3"/>
    <w:rsid w:val="009418A7"/>
    <w:rsid w:val="00945410"/>
    <w:rsid w:val="00946978"/>
    <w:rsid w:val="00955804"/>
    <w:rsid w:val="0097601F"/>
    <w:rsid w:val="009842EB"/>
    <w:rsid w:val="00986D6D"/>
    <w:rsid w:val="00994AAE"/>
    <w:rsid w:val="009A2A43"/>
    <w:rsid w:val="009A7217"/>
    <w:rsid w:val="009C367F"/>
    <w:rsid w:val="009C630E"/>
    <w:rsid w:val="009D01B5"/>
    <w:rsid w:val="009E3025"/>
    <w:rsid w:val="00A0393D"/>
    <w:rsid w:val="00A07A4D"/>
    <w:rsid w:val="00A1033A"/>
    <w:rsid w:val="00A16B0B"/>
    <w:rsid w:val="00A26859"/>
    <w:rsid w:val="00A33A3E"/>
    <w:rsid w:val="00A41792"/>
    <w:rsid w:val="00A4459E"/>
    <w:rsid w:val="00A52379"/>
    <w:rsid w:val="00A63FD0"/>
    <w:rsid w:val="00A9184B"/>
    <w:rsid w:val="00A918DE"/>
    <w:rsid w:val="00AA1901"/>
    <w:rsid w:val="00AA4616"/>
    <w:rsid w:val="00AB00D5"/>
    <w:rsid w:val="00AB0E7D"/>
    <w:rsid w:val="00AB5C7E"/>
    <w:rsid w:val="00AD50D2"/>
    <w:rsid w:val="00AD7BC7"/>
    <w:rsid w:val="00B2117A"/>
    <w:rsid w:val="00B23750"/>
    <w:rsid w:val="00B30DE1"/>
    <w:rsid w:val="00B3588E"/>
    <w:rsid w:val="00B36794"/>
    <w:rsid w:val="00B51875"/>
    <w:rsid w:val="00B52B82"/>
    <w:rsid w:val="00B56FF8"/>
    <w:rsid w:val="00B67B8A"/>
    <w:rsid w:val="00B71833"/>
    <w:rsid w:val="00B7254D"/>
    <w:rsid w:val="00B73E65"/>
    <w:rsid w:val="00B82A24"/>
    <w:rsid w:val="00B90160"/>
    <w:rsid w:val="00BA5E22"/>
    <w:rsid w:val="00BB0025"/>
    <w:rsid w:val="00BB41BE"/>
    <w:rsid w:val="00BC0C5B"/>
    <w:rsid w:val="00BC71EA"/>
    <w:rsid w:val="00BD6BAC"/>
    <w:rsid w:val="00C0011D"/>
    <w:rsid w:val="00C13753"/>
    <w:rsid w:val="00C203B6"/>
    <w:rsid w:val="00C329CA"/>
    <w:rsid w:val="00C35F63"/>
    <w:rsid w:val="00C52D77"/>
    <w:rsid w:val="00C56B21"/>
    <w:rsid w:val="00C65E9C"/>
    <w:rsid w:val="00C74826"/>
    <w:rsid w:val="00C8546F"/>
    <w:rsid w:val="00CC04EB"/>
    <w:rsid w:val="00CC2BF4"/>
    <w:rsid w:val="00CC393E"/>
    <w:rsid w:val="00CD6A46"/>
    <w:rsid w:val="00D23767"/>
    <w:rsid w:val="00D24FFD"/>
    <w:rsid w:val="00D31D45"/>
    <w:rsid w:val="00D37D6B"/>
    <w:rsid w:val="00D409DA"/>
    <w:rsid w:val="00D43B5C"/>
    <w:rsid w:val="00D51349"/>
    <w:rsid w:val="00D51781"/>
    <w:rsid w:val="00D5620C"/>
    <w:rsid w:val="00DA426F"/>
    <w:rsid w:val="00DD0B86"/>
    <w:rsid w:val="00DE5113"/>
    <w:rsid w:val="00DE53AB"/>
    <w:rsid w:val="00E056AE"/>
    <w:rsid w:val="00E22FB3"/>
    <w:rsid w:val="00E265F4"/>
    <w:rsid w:val="00E44F11"/>
    <w:rsid w:val="00E52759"/>
    <w:rsid w:val="00E6251D"/>
    <w:rsid w:val="00E653FF"/>
    <w:rsid w:val="00E662EB"/>
    <w:rsid w:val="00E80536"/>
    <w:rsid w:val="00E819A1"/>
    <w:rsid w:val="00E84555"/>
    <w:rsid w:val="00EA11CE"/>
    <w:rsid w:val="00EA3023"/>
    <w:rsid w:val="00EC192E"/>
    <w:rsid w:val="00ED11D2"/>
    <w:rsid w:val="00ED2243"/>
    <w:rsid w:val="00ED3607"/>
    <w:rsid w:val="00EE6D5B"/>
    <w:rsid w:val="00EF6C15"/>
    <w:rsid w:val="00F16FEB"/>
    <w:rsid w:val="00F24AF2"/>
    <w:rsid w:val="00F361B4"/>
    <w:rsid w:val="00F42B1A"/>
    <w:rsid w:val="00F450C3"/>
    <w:rsid w:val="00F465CD"/>
    <w:rsid w:val="00F46AC1"/>
    <w:rsid w:val="00F50D60"/>
    <w:rsid w:val="00FA14E3"/>
    <w:rsid w:val="00FA575F"/>
    <w:rsid w:val="00FC474E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127"/>
  <w15:docId w15:val="{2F471665-4076-4FDF-8CC3-A4BB60C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11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Poprawka">
    <w:name w:val="Revision"/>
    <w:hidden/>
    <w:uiPriority w:val="99"/>
    <w:semiHidden/>
    <w:rsid w:val="00A0393D"/>
    <w:pPr>
      <w:autoSpaceDN/>
      <w:spacing w:after="0" w:line="240" w:lineRule="auto"/>
    </w:pPr>
  </w:style>
  <w:style w:type="paragraph" w:styleId="Legenda">
    <w:name w:val="caption"/>
    <w:basedOn w:val="Normalny"/>
    <w:next w:val="Normalny"/>
    <w:uiPriority w:val="35"/>
    <w:unhideWhenUsed/>
    <w:qFormat/>
    <w:rsid w:val="003C58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FA"/>
  </w:style>
  <w:style w:type="paragraph" w:styleId="Stopka">
    <w:name w:val="footer"/>
    <w:basedOn w:val="Normalny"/>
    <w:link w:val="StopkaZnak"/>
    <w:uiPriority w:val="99"/>
    <w:unhideWhenUsed/>
    <w:rsid w:val="000A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FA"/>
  </w:style>
  <w:style w:type="table" w:styleId="Tabela-Siatka">
    <w:name w:val="Table Grid"/>
    <w:basedOn w:val="Standardowy"/>
    <w:uiPriority w:val="39"/>
    <w:rsid w:val="00066B25"/>
    <w:pPr>
      <w:autoSpaceDN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7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2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2B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8014-9C3A-4502-98DA-8F58C656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Saczko Anna</dc:creator>
  <dc:description/>
  <cp:lastModifiedBy>Bagiński Marek</cp:lastModifiedBy>
  <cp:revision>21</cp:revision>
  <cp:lastPrinted>2023-07-04T08:06:00Z</cp:lastPrinted>
  <dcterms:created xsi:type="dcterms:W3CDTF">2023-08-24T09:24:00Z</dcterms:created>
  <dcterms:modified xsi:type="dcterms:W3CDTF">2023-09-01T13:05:00Z</dcterms:modified>
</cp:coreProperties>
</file>