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11B5" w14:textId="201B0DC3" w:rsidR="008D0E39" w:rsidRDefault="00BD379F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8EBB054" wp14:editId="0B53CA71">
            <wp:extent cx="5760720" cy="779145"/>
            <wp:effectExtent l="0" t="0" r="0" b="1905"/>
            <wp:docPr id="14656694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EABF" w14:textId="5A537784" w:rsidR="008D0E39" w:rsidRDefault="008D0E39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</w:pPr>
    </w:p>
    <w:p w14:paraId="29CAD7EB" w14:textId="00545935" w:rsidR="00A141AB" w:rsidRDefault="00A141AB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Uwaga!</w:t>
      </w:r>
    </w:p>
    <w:p w14:paraId="7A2B5534" w14:textId="77777777" w:rsidR="00421273" w:rsidRDefault="004503D0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</w:pP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Instytucja Zarządzająca programem Fundusze Europejskie dla Podlaskiego 2021-2027 przypomina, ż</w:t>
      </w:r>
      <w:r w:rsidR="00A141AB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e</w:t>
      </w: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 nabór wniosków o dofinansowanie </w:t>
      </w:r>
      <w:r w:rsidR="00A141AB"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nr </w:t>
      </w:r>
      <w:r w:rsidR="00A141AB" w:rsidRPr="004503D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FEPD.08.03-IZ.00-003/24</w:t>
      </w:r>
      <w:r w:rsidR="00A141A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ze środków Europejskiego Funduszu Społecznego Plus w ramach Działani</w:t>
      </w:r>
      <w:r w:rsidR="00A141AB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a</w:t>
      </w: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 8.3 Zwiększenie aktywności </w:t>
      </w:r>
    </w:p>
    <w:p w14:paraId="7065E47D" w14:textId="6B70A532" w:rsidR="004503D0" w:rsidRPr="00A141AB" w:rsidRDefault="004503D0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</w:pPr>
      <w:proofErr w:type="spellStart"/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społeczno</w:t>
      </w:r>
      <w:proofErr w:type="spellEnd"/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 – zawodowej (</w:t>
      </w:r>
      <w:r w:rsidRPr="00A141A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aktywna integracja</w:t>
      </w: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) </w:t>
      </w:r>
      <w:r w:rsidRPr="004503D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trwa do 8 maja br. do godziny 23:59.</w:t>
      </w:r>
      <w:r w:rsidRPr="004503D0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 xml:space="preserve"> </w:t>
      </w:r>
    </w:p>
    <w:p w14:paraId="2C77CF2D" w14:textId="77777777" w:rsidR="00421273" w:rsidRDefault="00421273" w:rsidP="004503D0">
      <w:pPr>
        <w:autoSpaceDE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</w:p>
    <w:p w14:paraId="54C92708" w14:textId="1CF635BA" w:rsidR="00A141AB" w:rsidRDefault="00A141AB" w:rsidP="004503D0">
      <w:pPr>
        <w:autoSpaceDE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Należy pamiętać o tym, że</w:t>
      </w:r>
      <w:r w:rsidR="004503D0" w:rsidRPr="004503D0">
        <w:rPr>
          <w:rFonts w:cstheme="minorHAnsi"/>
          <w:color w:val="000000"/>
          <w:kern w:val="0"/>
          <w:sz w:val="24"/>
          <w:szCs w:val="24"/>
        </w:rPr>
        <w:t xml:space="preserve"> nabór dotyczy wyłącznie projektów realizowanych z zastosowaniem </w:t>
      </w:r>
      <w:r w:rsidR="004503D0" w:rsidRPr="00A141AB">
        <w:rPr>
          <w:rFonts w:cstheme="minorHAnsi"/>
          <w:b/>
          <w:bCs/>
          <w:color w:val="000000"/>
          <w:kern w:val="0"/>
          <w:sz w:val="24"/>
          <w:szCs w:val="24"/>
        </w:rPr>
        <w:t xml:space="preserve">kwot ryczałtowych, w związku z czym maksymalna wartość projektu </w:t>
      </w:r>
      <w:r w:rsidR="004503D0" w:rsidRPr="00A141AB">
        <w:rPr>
          <w:rFonts w:cstheme="minorHAnsi"/>
          <w:b/>
          <w:bCs/>
          <w:kern w:val="0"/>
          <w:sz w:val="24"/>
          <w:szCs w:val="24"/>
        </w:rPr>
        <w:t>(tj. łączny koszt projektu)</w:t>
      </w:r>
      <w:r w:rsidR="004503D0" w:rsidRPr="004503D0">
        <w:rPr>
          <w:rFonts w:cstheme="minorHAnsi"/>
          <w:kern w:val="0"/>
          <w:sz w:val="24"/>
          <w:szCs w:val="24"/>
        </w:rPr>
        <w:t xml:space="preserve"> </w:t>
      </w:r>
      <w:r w:rsidR="004503D0" w:rsidRPr="004503D0">
        <w:rPr>
          <w:rFonts w:cstheme="minorHAnsi"/>
          <w:b/>
          <w:bCs/>
          <w:kern w:val="0"/>
          <w:sz w:val="24"/>
          <w:szCs w:val="24"/>
        </w:rPr>
        <w:t>nie może przekroczyć 872 360 PLN</w:t>
      </w:r>
      <w:r w:rsidR="004503D0" w:rsidRPr="004503D0">
        <w:rPr>
          <w:rFonts w:cstheme="minorHAnsi"/>
          <w:kern w:val="0"/>
          <w:sz w:val="24"/>
          <w:szCs w:val="24"/>
        </w:rPr>
        <w:t>, tj. równowartości 200 000 euro.</w:t>
      </w:r>
    </w:p>
    <w:p w14:paraId="326484F2" w14:textId="77777777" w:rsidR="00A141AB" w:rsidRDefault="00A141AB" w:rsidP="004503D0">
      <w:pPr>
        <w:autoSpaceDE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</w:p>
    <w:p w14:paraId="30B5C6F4" w14:textId="43EB3BDE" w:rsidR="004503D0" w:rsidRPr="00A141AB" w:rsidRDefault="004503D0" w:rsidP="004503D0">
      <w:pPr>
        <w:autoSpaceDE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4503D0">
        <w:rPr>
          <w:rFonts w:cstheme="minorHAnsi"/>
          <w:kern w:val="0"/>
          <w:sz w:val="24"/>
          <w:szCs w:val="24"/>
        </w:rPr>
        <w:t xml:space="preserve"> Do przeliczenia ww. kwoty na PLN stosuje się miesięczny obrachunkowy kurs wymiany waluty stosowany przez KE (</w:t>
      </w:r>
      <w:hyperlink r:id="rId8" w:history="1">
        <w:r w:rsidRPr="004503D0">
          <w:rPr>
            <w:rStyle w:val="Hipercze"/>
            <w:rFonts w:asciiTheme="minorHAnsi" w:hAnsiTheme="minorHAnsi" w:cstheme="minorHAnsi"/>
            <w:szCs w:val="24"/>
          </w:rPr>
          <w:t>https://commission.europa.eu/funding-tenders/procedures-guidelines-tenders/information-contractors-and-beneficiaries/exchange-rate-inforeuro_en</w:t>
        </w:r>
      </w:hyperlink>
      <w:r w:rsidRPr="004503D0">
        <w:rPr>
          <w:rFonts w:cstheme="minorHAnsi"/>
          <w:sz w:val="24"/>
          <w:szCs w:val="24"/>
        </w:rPr>
        <w:t>) aktualny na dzień ogłoszenia naboru, tj. 1 EUR = 4,3618 PLN).</w:t>
      </w:r>
    </w:p>
    <w:p w14:paraId="417663B6" w14:textId="77777777" w:rsidR="004503D0" w:rsidRPr="004503D0" w:rsidRDefault="004503D0" w:rsidP="004503D0">
      <w:pPr>
        <w:pStyle w:val="NormalnyWeb"/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</w:pPr>
    </w:p>
    <w:p w14:paraId="32B8BE1D" w14:textId="07982220" w:rsidR="002F64F2" w:rsidRDefault="002F64F2" w:rsidP="004503D0">
      <w:pPr>
        <w:spacing w:line="360" w:lineRule="auto"/>
      </w:pPr>
    </w:p>
    <w:sectPr w:rsidR="002F64F2" w:rsidSect="008D0E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0D47" w14:textId="77777777" w:rsidR="008D0E39" w:rsidRDefault="008D0E39" w:rsidP="008D0E39">
      <w:pPr>
        <w:spacing w:after="0" w:line="240" w:lineRule="auto"/>
      </w:pPr>
      <w:r>
        <w:separator/>
      </w:r>
    </w:p>
  </w:endnote>
  <w:endnote w:type="continuationSeparator" w:id="0">
    <w:p w14:paraId="27B0CD60" w14:textId="77777777" w:rsidR="008D0E39" w:rsidRDefault="008D0E39" w:rsidP="008D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6D50C" w14:textId="77777777" w:rsidR="008D0E39" w:rsidRDefault="008D0E39" w:rsidP="008D0E39">
      <w:pPr>
        <w:spacing w:after="0" w:line="240" w:lineRule="auto"/>
      </w:pPr>
      <w:r>
        <w:separator/>
      </w:r>
    </w:p>
  </w:footnote>
  <w:footnote w:type="continuationSeparator" w:id="0">
    <w:p w14:paraId="331E8624" w14:textId="77777777" w:rsidR="008D0E39" w:rsidRDefault="008D0E39" w:rsidP="008D0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50F"/>
    <w:multiLevelType w:val="multilevel"/>
    <w:tmpl w:val="0DDA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73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D0"/>
    <w:rsid w:val="002F64F2"/>
    <w:rsid w:val="00421273"/>
    <w:rsid w:val="004503D0"/>
    <w:rsid w:val="0051556B"/>
    <w:rsid w:val="005D70BF"/>
    <w:rsid w:val="008D0E39"/>
    <w:rsid w:val="00A141AB"/>
    <w:rsid w:val="00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32C4"/>
  <w15:chartTrackingRefBased/>
  <w15:docId w15:val="{50D66E20-3538-43C1-A176-04A501B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03D0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503D0"/>
    <w:rPr>
      <w:rFonts w:ascii="Times New Roman" w:hAnsi="Times New Roman" w:cs="Times New Roman" w:hint="default"/>
      <w:b/>
      <w:bCs w:val="0"/>
      <w:strike w:val="0"/>
      <w:dstrike w:val="0"/>
      <w:color w:val="0563C1"/>
      <w:sz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D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E39"/>
  </w:style>
  <w:style w:type="paragraph" w:styleId="Stopka">
    <w:name w:val="footer"/>
    <w:basedOn w:val="Normalny"/>
    <w:link w:val="StopkaZnak"/>
    <w:uiPriority w:val="99"/>
    <w:unhideWhenUsed/>
    <w:rsid w:val="008D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EFSV</dc:creator>
  <cp:keywords/>
  <dc:description/>
  <cp:lastModifiedBy>EFSV</cp:lastModifiedBy>
  <cp:revision>6</cp:revision>
  <cp:lastPrinted>2024-05-07T09:11:00Z</cp:lastPrinted>
  <dcterms:created xsi:type="dcterms:W3CDTF">2024-05-07T09:02:00Z</dcterms:created>
  <dcterms:modified xsi:type="dcterms:W3CDTF">2024-05-07T09:48:00Z</dcterms:modified>
</cp:coreProperties>
</file>