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1365" w14:textId="77777777" w:rsidR="001944A5" w:rsidRPr="00747B25" w:rsidRDefault="001944A5" w:rsidP="00747B25">
      <w:pPr>
        <w:spacing w:beforeLines="120" w:before="288" w:afterLines="120" w:after="288" w:line="360" w:lineRule="auto"/>
        <w:rPr>
          <w:rFonts w:ascii="Arial" w:eastAsia="Times New Roman" w:hAnsi="Arial" w:cs="Arial"/>
          <w:b/>
          <w:bCs/>
          <w:color w:val="000000" w:themeColor="text1"/>
          <w:kern w:val="0"/>
          <w:sz w:val="24"/>
          <w:szCs w:val="24"/>
          <w:lang w:eastAsia="pl-PL"/>
        </w:rPr>
      </w:pPr>
      <w:bookmarkStart w:id="0" w:name="_Hlk135805791"/>
    </w:p>
    <w:p w14:paraId="71DC1B13" w14:textId="167DC3C4" w:rsidR="001944A5" w:rsidRDefault="001944A5" w:rsidP="000D4E10">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Urząd Marszałkowski Województwa Podlaskiego</w:t>
      </w:r>
    </w:p>
    <w:p w14:paraId="37ADDFED" w14:textId="77777777" w:rsidR="000D4E10" w:rsidRPr="00747B25" w:rsidRDefault="000D4E10" w:rsidP="000D4E10">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p>
    <w:p w14:paraId="521144DA" w14:textId="24745626" w:rsidR="001944A5" w:rsidRPr="00747B25" w:rsidRDefault="001944A5" w:rsidP="000D4E10">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Regulamin wyboru projektów</w:t>
      </w:r>
    </w:p>
    <w:p w14:paraId="7B8B3F66" w14:textId="77777777"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 xml:space="preserve">w ramach programu </w:t>
      </w:r>
    </w:p>
    <w:p w14:paraId="280C34F3" w14:textId="77777777"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Fundusze Europejskie dla Podlaskiego 2021-2027</w:t>
      </w:r>
    </w:p>
    <w:p w14:paraId="775822B8" w14:textId="77777777"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Europejski Fundusz Społeczny PLUS</w:t>
      </w:r>
    </w:p>
    <w:p w14:paraId="0B38E1E3" w14:textId="77777777"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p>
    <w:p w14:paraId="203E6A74" w14:textId="77777777" w:rsidR="001944A5" w:rsidRPr="00747B25" w:rsidRDefault="001944A5" w:rsidP="00747B25">
      <w:pPr>
        <w:spacing w:beforeLines="120" w:before="288" w:afterLines="120" w:after="288" w:line="360" w:lineRule="auto"/>
        <w:ind w:left="-284"/>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Priorytet VIII Fundusze na rzecz edukacji i włączenia społecznego</w:t>
      </w:r>
    </w:p>
    <w:p w14:paraId="1586A555" w14:textId="56CE637E"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r w:rsidRPr="00747B25">
        <w:rPr>
          <w:rFonts w:ascii="Arial" w:eastAsia="Times New Roman" w:hAnsi="Arial" w:cs="Arial"/>
          <w:b/>
          <w:bCs/>
          <w:color w:val="000000" w:themeColor="text1"/>
          <w:kern w:val="0"/>
          <w:sz w:val="24"/>
          <w:szCs w:val="24"/>
          <w:lang w:eastAsia="pl-PL"/>
        </w:rPr>
        <w:t>Działanie 8.</w:t>
      </w:r>
      <w:r w:rsidR="008A6957" w:rsidRPr="00747B25">
        <w:rPr>
          <w:rFonts w:ascii="Arial" w:eastAsia="Times New Roman" w:hAnsi="Arial" w:cs="Arial"/>
          <w:b/>
          <w:bCs/>
          <w:color w:val="000000" w:themeColor="text1"/>
          <w:kern w:val="0"/>
          <w:sz w:val="24"/>
          <w:szCs w:val="24"/>
          <w:lang w:eastAsia="pl-PL"/>
        </w:rPr>
        <w:t>1</w:t>
      </w:r>
      <w:r w:rsidR="00215C5F" w:rsidRPr="00747B25">
        <w:rPr>
          <w:rFonts w:ascii="Arial" w:eastAsia="Times New Roman" w:hAnsi="Arial" w:cs="Arial"/>
          <w:b/>
          <w:bCs/>
          <w:color w:val="000000" w:themeColor="text1"/>
          <w:kern w:val="0"/>
          <w:sz w:val="24"/>
          <w:szCs w:val="24"/>
          <w:lang w:eastAsia="pl-PL"/>
        </w:rPr>
        <w:t xml:space="preserve"> </w:t>
      </w:r>
      <w:r w:rsidR="008A6957" w:rsidRPr="00747B25">
        <w:rPr>
          <w:rFonts w:ascii="Arial" w:eastAsia="Times New Roman" w:hAnsi="Arial" w:cs="Arial"/>
          <w:b/>
          <w:bCs/>
          <w:color w:val="000000" w:themeColor="text1"/>
          <w:kern w:val="0"/>
          <w:sz w:val="24"/>
          <w:szCs w:val="24"/>
          <w:lang w:eastAsia="pl-PL"/>
        </w:rPr>
        <w:t>Rozwój edukacji i kształcenia</w:t>
      </w:r>
    </w:p>
    <w:p w14:paraId="69816267" w14:textId="77777777" w:rsidR="001944A5" w:rsidRPr="00747B25" w:rsidRDefault="001944A5" w:rsidP="00747B25">
      <w:pPr>
        <w:spacing w:beforeLines="120" w:before="288" w:afterLines="120" w:after="288" w:line="360" w:lineRule="auto"/>
        <w:jc w:val="center"/>
        <w:rPr>
          <w:rFonts w:ascii="Arial" w:eastAsia="Times New Roman" w:hAnsi="Arial" w:cs="Arial"/>
          <w:b/>
          <w:bCs/>
          <w:color w:val="000000" w:themeColor="text1"/>
          <w:kern w:val="0"/>
          <w:sz w:val="24"/>
          <w:szCs w:val="24"/>
          <w:lang w:eastAsia="pl-PL"/>
        </w:rPr>
      </w:pPr>
    </w:p>
    <w:p w14:paraId="23A8EFEC" w14:textId="3F815559" w:rsidR="001944A5" w:rsidRPr="00747B25" w:rsidRDefault="001944A5" w:rsidP="00747B25">
      <w:pPr>
        <w:tabs>
          <w:tab w:val="left" w:pos="180"/>
          <w:tab w:val="left" w:pos="360"/>
          <w:tab w:val="center" w:pos="4536"/>
          <w:tab w:val="right" w:pos="9072"/>
        </w:tabs>
        <w:spacing w:beforeLines="120" w:before="288" w:afterLines="120" w:after="288" w:line="360" w:lineRule="auto"/>
        <w:jc w:val="center"/>
        <w:rPr>
          <w:rFonts w:ascii="Arial" w:hAnsi="Arial" w:cs="Arial"/>
          <w:b/>
          <w:bCs/>
          <w:color w:val="000000" w:themeColor="text1"/>
          <w:kern w:val="0"/>
          <w:sz w:val="24"/>
          <w:szCs w:val="24"/>
        </w:rPr>
      </w:pPr>
      <w:r w:rsidRPr="00747B25">
        <w:rPr>
          <w:rFonts w:ascii="Arial" w:eastAsia="Times New Roman" w:hAnsi="Arial" w:cs="Arial"/>
          <w:b/>
          <w:bCs/>
          <w:color w:val="000000" w:themeColor="text1"/>
          <w:kern w:val="0"/>
          <w:sz w:val="24"/>
          <w:szCs w:val="24"/>
          <w:lang w:eastAsia="pl-PL"/>
        </w:rPr>
        <w:t>Nabór nr: FEPD.08.</w:t>
      </w:r>
      <w:r w:rsidR="008A6957" w:rsidRPr="00747B25">
        <w:rPr>
          <w:rFonts w:ascii="Arial" w:eastAsia="Times New Roman" w:hAnsi="Arial" w:cs="Arial"/>
          <w:b/>
          <w:bCs/>
          <w:color w:val="000000" w:themeColor="text1"/>
          <w:kern w:val="0"/>
          <w:sz w:val="24"/>
          <w:szCs w:val="24"/>
          <w:lang w:eastAsia="pl-PL"/>
        </w:rPr>
        <w:t>01</w:t>
      </w:r>
      <w:r w:rsidRPr="00747B25">
        <w:rPr>
          <w:rFonts w:ascii="Arial" w:eastAsia="Times New Roman" w:hAnsi="Arial" w:cs="Arial"/>
          <w:b/>
          <w:bCs/>
          <w:color w:val="000000" w:themeColor="text1"/>
          <w:kern w:val="0"/>
          <w:sz w:val="24"/>
          <w:szCs w:val="24"/>
          <w:lang w:eastAsia="pl-PL"/>
        </w:rPr>
        <w:t>-IZ.00-</w:t>
      </w:r>
      <w:r w:rsidR="008A6957" w:rsidRPr="00747B25">
        <w:rPr>
          <w:rFonts w:ascii="Arial" w:eastAsia="Times New Roman" w:hAnsi="Arial" w:cs="Arial"/>
          <w:b/>
          <w:bCs/>
          <w:color w:val="000000" w:themeColor="text1"/>
          <w:kern w:val="0"/>
          <w:sz w:val="24"/>
          <w:szCs w:val="24"/>
          <w:lang w:eastAsia="pl-PL"/>
        </w:rPr>
        <w:t>002</w:t>
      </w:r>
      <w:r w:rsidRPr="00747B25">
        <w:rPr>
          <w:rFonts w:ascii="Arial" w:eastAsia="Times New Roman" w:hAnsi="Arial" w:cs="Arial"/>
          <w:b/>
          <w:bCs/>
          <w:color w:val="000000" w:themeColor="text1"/>
          <w:kern w:val="0"/>
          <w:sz w:val="24"/>
          <w:szCs w:val="24"/>
          <w:lang w:eastAsia="pl-PL"/>
        </w:rPr>
        <w:t>/23</w:t>
      </w:r>
    </w:p>
    <w:p w14:paraId="29F09D38" w14:textId="77777777" w:rsidR="001944A5" w:rsidRPr="00747B25" w:rsidRDefault="001944A5" w:rsidP="00747B25">
      <w:pPr>
        <w:suppressAutoHyphens w:val="0"/>
        <w:autoSpaceDE w:val="0"/>
        <w:spacing w:beforeLines="120" w:before="288" w:afterLines="120" w:after="288" w:line="360" w:lineRule="auto"/>
        <w:jc w:val="center"/>
        <w:textAlignment w:val="auto"/>
        <w:rPr>
          <w:rFonts w:ascii="Arial" w:eastAsia="Times New Roman" w:hAnsi="Arial" w:cs="Arial"/>
          <w:kern w:val="0"/>
          <w:sz w:val="24"/>
          <w:szCs w:val="24"/>
          <w:lang w:eastAsia="pl-PL"/>
        </w:rPr>
      </w:pPr>
    </w:p>
    <w:p w14:paraId="0ECC2E29" w14:textId="77777777" w:rsidR="001944A5" w:rsidRPr="00747B25" w:rsidRDefault="001944A5" w:rsidP="00747B25">
      <w:pPr>
        <w:suppressAutoHyphens w:val="0"/>
        <w:autoSpaceDE w:val="0"/>
        <w:spacing w:beforeLines="120" w:before="288" w:afterLines="120" w:after="288" w:line="360" w:lineRule="auto"/>
        <w:jc w:val="center"/>
        <w:textAlignment w:val="auto"/>
        <w:rPr>
          <w:rFonts w:ascii="Arial" w:eastAsia="Times New Roman" w:hAnsi="Arial" w:cs="Arial"/>
          <w:kern w:val="0"/>
          <w:sz w:val="24"/>
          <w:szCs w:val="24"/>
          <w:lang w:eastAsia="pl-PL"/>
        </w:rPr>
      </w:pPr>
    </w:p>
    <w:p w14:paraId="6BF8FC4B" w14:textId="77777777" w:rsidR="001944A5" w:rsidRDefault="001944A5" w:rsidP="00747B25">
      <w:pPr>
        <w:suppressAutoHyphens w:val="0"/>
        <w:autoSpaceDE w:val="0"/>
        <w:spacing w:beforeLines="120" w:before="288" w:afterLines="120" w:after="288" w:line="360" w:lineRule="auto"/>
        <w:textAlignment w:val="auto"/>
        <w:rPr>
          <w:rFonts w:ascii="Arial" w:eastAsia="Times New Roman" w:hAnsi="Arial" w:cs="Arial"/>
          <w:kern w:val="0"/>
          <w:sz w:val="24"/>
          <w:szCs w:val="24"/>
          <w:lang w:eastAsia="pl-PL"/>
        </w:rPr>
      </w:pPr>
    </w:p>
    <w:p w14:paraId="4768D4BA" w14:textId="77777777" w:rsidR="00747B25" w:rsidRPr="00747B25" w:rsidRDefault="00747B25" w:rsidP="00747B25">
      <w:pPr>
        <w:suppressAutoHyphens w:val="0"/>
        <w:autoSpaceDE w:val="0"/>
        <w:spacing w:beforeLines="120" w:before="288" w:afterLines="120" w:after="288" w:line="360" w:lineRule="auto"/>
        <w:textAlignment w:val="auto"/>
        <w:rPr>
          <w:rFonts w:ascii="Arial" w:eastAsia="Times New Roman" w:hAnsi="Arial" w:cs="Arial"/>
          <w:kern w:val="0"/>
          <w:sz w:val="24"/>
          <w:szCs w:val="24"/>
          <w:lang w:eastAsia="pl-PL"/>
        </w:rPr>
      </w:pPr>
    </w:p>
    <w:p w14:paraId="5C3A490E" w14:textId="77777777" w:rsidR="000D4E10" w:rsidRDefault="000D4E10" w:rsidP="00747B25">
      <w:pPr>
        <w:suppressAutoHyphens w:val="0"/>
        <w:autoSpaceDE w:val="0"/>
        <w:spacing w:beforeLines="120" w:before="288" w:afterLines="120" w:after="288" w:line="360" w:lineRule="auto"/>
        <w:jc w:val="center"/>
        <w:textAlignment w:val="auto"/>
        <w:rPr>
          <w:rFonts w:ascii="Arial" w:eastAsia="Times New Roman" w:hAnsi="Arial" w:cs="Arial"/>
          <w:kern w:val="0"/>
          <w:sz w:val="24"/>
          <w:szCs w:val="24"/>
          <w:lang w:eastAsia="pl-PL"/>
        </w:rPr>
      </w:pPr>
    </w:p>
    <w:p w14:paraId="49F3B3CB" w14:textId="1E19BB7C" w:rsidR="001944A5" w:rsidRPr="00747B25" w:rsidRDefault="001944A5" w:rsidP="00747B25">
      <w:pPr>
        <w:suppressAutoHyphens w:val="0"/>
        <w:autoSpaceDE w:val="0"/>
        <w:spacing w:beforeLines="120" w:before="288" w:afterLines="120" w:after="288" w:line="360" w:lineRule="auto"/>
        <w:jc w:val="center"/>
        <w:textAlignment w:val="auto"/>
        <w:rPr>
          <w:rFonts w:ascii="Arial" w:eastAsia="Times New Roman" w:hAnsi="Arial" w:cs="Arial"/>
          <w:kern w:val="0"/>
          <w:sz w:val="24"/>
          <w:szCs w:val="24"/>
          <w:lang w:eastAsia="pl-PL"/>
        </w:rPr>
      </w:pPr>
      <w:r w:rsidRPr="00747B25">
        <w:rPr>
          <w:rFonts w:ascii="Arial" w:eastAsia="Times New Roman" w:hAnsi="Arial" w:cs="Arial"/>
          <w:kern w:val="0"/>
          <w:sz w:val="24"/>
          <w:szCs w:val="24"/>
          <w:lang w:eastAsia="pl-PL"/>
        </w:rPr>
        <w:t>(wersja 1)</w:t>
      </w:r>
    </w:p>
    <w:p w14:paraId="7FCB4382" w14:textId="41171CAF" w:rsidR="0069658D" w:rsidRPr="00747B25" w:rsidRDefault="001944A5" w:rsidP="00E32AF7">
      <w:pPr>
        <w:suppressAutoHyphens w:val="0"/>
        <w:autoSpaceDE w:val="0"/>
        <w:spacing w:beforeLines="120" w:before="288" w:afterLines="120" w:after="288" w:line="360" w:lineRule="auto"/>
        <w:jc w:val="center"/>
        <w:textAlignment w:val="auto"/>
        <w:rPr>
          <w:rFonts w:ascii="Arial" w:eastAsia="Times New Roman" w:hAnsi="Arial" w:cs="Arial"/>
          <w:kern w:val="0"/>
          <w:sz w:val="24"/>
          <w:szCs w:val="24"/>
          <w:lang w:eastAsia="pl-PL"/>
        </w:rPr>
      </w:pPr>
      <w:r w:rsidRPr="00747B25">
        <w:rPr>
          <w:rFonts w:ascii="Arial" w:eastAsia="Times New Roman" w:hAnsi="Arial" w:cs="Arial"/>
          <w:kern w:val="0"/>
          <w:sz w:val="24"/>
          <w:szCs w:val="24"/>
          <w:lang w:eastAsia="pl-PL"/>
        </w:rPr>
        <w:t xml:space="preserve">Białystok, </w:t>
      </w:r>
      <w:r w:rsidR="008A6957" w:rsidRPr="00747B25">
        <w:rPr>
          <w:rFonts w:ascii="Arial" w:eastAsia="Times New Roman" w:hAnsi="Arial" w:cs="Arial"/>
          <w:kern w:val="0"/>
          <w:sz w:val="24"/>
          <w:szCs w:val="24"/>
          <w:lang w:eastAsia="pl-PL"/>
        </w:rPr>
        <w:t>2</w:t>
      </w:r>
      <w:r w:rsidR="0082239E" w:rsidRPr="00747B25">
        <w:rPr>
          <w:rFonts w:ascii="Arial" w:eastAsia="Times New Roman" w:hAnsi="Arial" w:cs="Arial"/>
          <w:kern w:val="0"/>
          <w:sz w:val="24"/>
          <w:szCs w:val="24"/>
          <w:lang w:eastAsia="pl-PL"/>
        </w:rPr>
        <w:t>7</w:t>
      </w:r>
      <w:r w:rsidR="008A6957" w:rsidRPr="00747B25">
        <w:rPr>
          <w:rFonts w:ascii="Arial" w:eastAsia="Times New Roman" w:hAnsi="Arial" w:cs="Arial"/>
          <w:kern w:val="0"/>
          <w:sz w:val="24"/>
          <w:szCs w:val="24"/>
          <w:lang w:eastAsia="pl-PL"/>
        </w:rPr>
        <w:t xml:space="preserve"> października</w:t>
      </w:r>
      <w:r w:rsidR="00455703" w:rsidRPr="00747B25">
        <w:rPr>
          <w:rFonts w:ascii="Arial" w:eastAsia="Times New Roman" w:hAnsi="Arial" w:cs="Arial"/>
          <w:kern w:val="0"/>
          <w:sz w:val="24"/>
          <w:szCs w:val="24"/>
          <w:lang w:eastAsia="pl-PL"/>
        </w:rPr>
        <w:t xml:space="preserve"> </w:t>
      </w:r>
      <w:r w:rsidRPr="00747B25">
        <w:rPr>
          <w:rFonts w:ascii="Arial" w:eastAsia="Times New Roman" w:hAnsi="Arial" w:cs="Arial"/>
          <w:kern w:val="0"/>
          <w:sz w:val="24"/>
          <w:szCs w:val="24"/>
          <w:lang w:eastAsia="pl-PL"/>
        </w:rPr>
        <w:t>2023 r.</w:t>
      </w:r>
    </w:p>
    <w:p w14:paraId="125A3B58" w14:textId="594667FB" w:rsidR="009034CB" w:rsidRPr="00747B25" w:rsidRDefault="009034CB" w:rsidP="00747B25">
      <w:pPr>
        <w:suppressAutoHyphens w:val="0"/>
        <w:autoSpaceDE w:val="0"/>
        <w:spacing w:beforeLines="120" w:before="288" w:afterLines="120" w:after="288" w:line="360" w:lineRule="auto"/>
        <w:jc w:val="center"/>
        <w:textAlignment w:val="auto"/>
        <w:rPr>
          <w:rFonts w:ascii="Arial" w:eastAsia="Times New Roman" w:hAnsi="Arial" w:cs="Arial"/>
          <w:b/>
          <w:bCs/>
          <w:kern w:val="0"/>
          <w:sz w:val="24"/>
          <w:szCs w:val="24"/>
          <w:lang w:eastAsia="pl-PL"/>
        </w:rPr>
      </w:pPr>
      <w:r w:rsidRPr="00747B25">
        <w:rPr>
          <w:rFonts w:ascii="Arial" w:eastAsia="Times New Roman" w:hAnsi="Arial" w:cs="Arial"/>
          <w:b/>
          <w:bCs/>
          <w:kern w:val="0"/>
          <w:sz w:val="24"/>
          <w:szCs w:val="24"/>
          <w:lang w:eastAsia="pl-PL"/>
        </w:rPr>
        <w:lastRenderedPageBreak/>
        <w:t>Spis treści</w:t>
      </w:r>
    </w:p>
    <w:p w14:paraId="535E0038" w14:textId="03871368" w:rsidR="00E32AF7" w:rsidRDefault="00565351">
      <w:pPr>
        <w:pStyle w:val="Spistreci1"/>
        <w:rPr>
          <w:rFonts w:asciiTheme="minorHAnsi" w:eastAsiaTheme="minorEastAsia" w:hAnsiTheme="minorHAnsi" w:cstheme="minorBidi"/>
          <w:b w:val="0"/>
          <w:bCs w:val="0"/>
          <w:caps w:val="0"/>
          <w:kern w:val="2"/>
          <w:sz w:val="22"/>
          <w:szCs w:val="22"/>
          <w:lang w:eastAsia="pl-PL"/>
          <w14:ligatures w14:val="standardContextual"/>
        </w:rPr>
      </w:pPr>
      <w:r w:rsidRPr="00747B25">
        <w:rPr>
          <w:rFonts w:ascii="Arial" w:hAnsi="Arial" w:cs="Arial"/>
          <w:color w:val="000000" w:themeColor="text1"/>
        </w:rPr>
        <w:fldChar w:fldCharType="begin"/>
      </w:r>
      <w:r w:rsidRPr="00747B25">
        <w:rPr>
          <w:rFonts w:ascii="Arial" w:hAnsi="Arial" w:cs="Arial"/>
          <w:color w:val="000000" w:themeColor="text1"/>
        </w:rPr>
        <w:instrText xml:space="preserve"> TOC \o "1-3" \h \z \u </w:instrText>
      </w:r>
      <w:r w:rsidRPr="00747B25">
        <w:rPr>
          <w:rFonts w:ascii="Arial" w:hAnsi="Arial" w:cs="Arial"/>
          <w:color w:val="000000" w:themeColor="text1"/>
        </w:rPr>
        <w:fldChar w:fldCharType="separate"/>
      </w:r>
      <w:hyperlink w:anchor="_Toc149051104" w:history="1">
        <w:r w:rsidR="00E32AF7" w:rsidRPr="008957F4">
          <w:rPr>
            <w:rStyle w:val="Hipercze"/>
            <w:rFonts w:ascii="Arial" w:hAnsi="Arial" w:cs="Arial"/>
          </w:rPr>
          <w:t>1.</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Informacje ogólne</w:t>
        </w:r>
        <w:r w:rsidR="00E32AF7">
          <w:rPr>
            <w:webHidden/>
          </w:rPr>
          <w:tab/>
        </w:r>
        <w:r w:rsidR="00E32AF7">
          <w:rPr>
            <w:webHidden/>
          </w:rPr>
          <w:fldChar w:fldCharType="begin"/>
        </w:r>
        <w:r w:rsidR="00E32AF7">
          <w:rPr>
            <w:webHidden/>
          </w:rPr>
          <w:instrText xml:space="preserve"> PAGEREF _Toc149051104 \h </w:instrText>
        </w:r>
        <w:r w:rsidR="00E32AF7">
          <w:rPr>
            <w:webHidden/>
          </w:rPr>
        </w:r>
        <w:r w:rsidR="00E32AF7">
          <w:rPr>
            <w:webHidden/>
          </w:rPr>
          <w:fldChar w:fldCharType="separate"/>
        </w:r>
        <w:r w:rsidR="00005A81">
          <w:rPr>
            <w:webHidden/>
          </w:rPr>
          <w:t>4</w:t>
        </w:r>
        <w:r w:rsidR="00E32AF7">
          <w:rPr>
            <w:webHidden/>
          </w:rPr>
          <w:fldChar w:fldCharType="end"/>
        </w:r>
      </w:hyperlink>
    </w:p>
    <w:p w14:paraId="583B3E55" w14:textId="4D7E70C3"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05" w:history="1">
        <w:r w:rsidR="00E32AF7" w:rsidRPr="008957F4">
          <w:rPr>
            <w:rStyle w:val="Hipercze"/>
            <w:rFonts w:ascii="Arial" w:hAnsi="Arial" w:cs="Arial"/>
            <w:noProof/>
          </w:rPr>
          <w:t>1.1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Przedmiot naboru</w:t>
        </w:r>
        <w:r w:rsidR="00E32AF7">
          <w:rPr>
            <w:noProof/>
            <w:webHidden/>
          </w:rPr>
          <w:tab/>
        </w:r>
        <w:r w:rsidR="00E32AF7">
          <w:rPr>
            <w:noProof/>
            <w:webHidden/>
          </w:rPr>
          <w:fldChar w:fldCharType="begin"/>
        </w:r>
        <w:r w:rsidR="00E32AF7">
          <w:rPr>
            <w:noProof/>
            <w:webHidden/>
          </w:rPr>
          <w:instrText xml:space="preserve"> PAGEREF _Toc149051105 \h </w:instrText>
        </w:r>
        <w:r w:rsidR="00E32AF7">
          <w:rPr>
            <w:noProof/>
            <w:webHidden/>
          </w:rPr>
        </w:r>
        <w:r w:rsidR="00E32AF7">
          <w:rPr>
            <w:noProof/>
            <w:webHidden/>
          </w:rPr>
          <w:fldChar w:fldCharType="separate"/>
        </w:r>
        <w:r>
          <w:rPr>
            <w:noProof/>
            <w:webHidden/>
          </w:rPr>
          <w:t>4</w:t>
        </w:r>
        <w:r w:rsidR="00E32AF7">
          <w:rPr>
            <w:noProof/>
            <w:webHidden/>
          </w:rPr>
          <w:fldChar w:fldCharType="end"/>
        </w:r>
      </w:hyperlink>
    </w:p>
    <w:p w14:paraId="73D3227C" w14:textId="0E7153C5"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06" w:history="1">
        <w:r w:rsidR="00E32AF7" w:rsidRPr="008957F4">
          <w:rPr>
            <w:rStyle w:val="Hipercze"/>
            <w:rFonts w:ascii="Arial" w:hAnsi="Arial" w:cs="Arial"/>
            <w:noProof/>
          </w:rPr>
          <w:t>1.2</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Podstawowe informacje o naborze</w:t>
        </w:r>
        <w:r w:rsidR="00E32AF7">
          <w:rPr>
            <w:noProof/>
            <w:webHidden/>
          </w:rPr>
          <w:tab/>
        </w:r>
        <w:r w:rsidR="00E32AF7">
          <w:rPr>
            <w:noProof/>
            <w:webHidden/>
          </w:rPr>
          <w:fldChar w:fldCharType="begin"/>
        </w:r>
        <w:r w:rsidR="00E32AF7">
          <w:rPr>
            <w:noProof/>
            <w:webHidden/>
          </w:rPr>
          <w:instrText xml:space="preserve"> PAGEREF _Toc149051106 \h </w:instrText>
        </w:r>
        <w:r w:rsidR="00E32AF7">
          <w:rPr>
            <w:noProof/>
            <w:webHidden/>
          </w:rPr>
        </w:r>
        <w:r w:rsidR="00E32AF7">
          <w:rPr>
            <w:noProof/>
            <w:webHidden/>
          </w:rPr>
          <w:fldChar w:fldCharType="separate"/>
        </w:r>
        <w:r>
          <w:rPr>
            <w:noProof/>
            <w:webHidden/>
          </w:rPr>
          <w:t>5</w:t>
        </w:r>
        <w:r w:rsidR="00E32AF7">
          <w:rPr>
            <w:noProof/>
            <w:webHidden/>
          </w:rPr>
          <w:fldChar w:fldCharType="end"/>
        </w:r>
      </w:hyperlink>
    </w:p>
    <w:p w14:paraId="05DEE690" w14:textId="33886533"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07" w:history="1">
        <w:r w:rsidR="00E32AF7" w:rsidRPr="008957F4">
          <w:rPr>
            <w:rStyle w:val="Hipercze"/>
            <w:rFonts w:ascii="Arial" w:hAnsi="Arial" w:cs="Arial"/>
            <w:noProof/>
          </w:rPr>
          <w:t>1.3</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Kwota przeznaczona na dofinansowanie projektów w naborze</w:t>
        </w:r>
        <w:r w:rsidR="00E32AF7">
          <w:rPr>
            <w:noProof/>
            <w:webHidden/>
          </w:rPr>
          <w:tab/>
        </w:r>
        <w:r w:rsidR="00E32AF7">
          <w:rPr>
            <w:noProof/>
            <w:webHidden/>
          </w:rPr>
          <w:fldChar w:fldCharType="begin"/>
        </w:r>
        <w:r w:rsidR="00E32AF7">
          <w:rPr>
            <w:noProof/>
            <w:webHidden/>
          </w:rPr>
          <w:instrText xml:space="preserve"> PAGEREF _Toc149051107 \h </w:instrText>
        </w:r>
        <w:r w:rsidR="00E32AF7">
          <w:rPr>
            <w:noProof/>
            <w:webHidden/>
          </w:rPr>
        </w:r>
        <w:r w:rsidR="00E32AF7">
          <w:rPr>
            <w:noProof/>
            <w:webHidden/>
          </w:rPr>
          <w:fldChar w:fldCharType="separate"/>
        </w:r>
        <w:r>
          <w:rPr>
            <w:noProof/>
            <w:webHidden/>
          </w:rPr>
          <w:t>7</w:t>
        </w:r>
        <w:r w:rsidR="00E32AF7">
          <w:rPr>
            <w:noProof/>
            <w:webHidden/>
          </w:rPr>
          <w:fldChar w:fldCharType="end"/>
        </w:r>
      </w:hyperlink>
    </w:p>
    <w:p w14:paraId="533FCAFF" w14:textId="2C8F7412"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08" w:history="1">
        <w:r w:rsidR="00E32AF7" w:rsidRPr="008957F4">
          <w:rPr>
            <w:rStyle w:val="Hipercze"/>
            <w:rFonts w:ascii="Arial" w:hAnsi="Arial" w:cs="Arial"/>
            <w:noProof/>
          </w:rPr>
          <w:t>1.4</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Sposób składania wniosku o dofinansowanie</w:t>
        </w:r>
        <w:r w:rsidR="00E32AF7">
          <w:rPr>
            <w:noProof/>
            <w:webHidden/>
          </w:rPr>
          <w:tab/>
        </w:r>
        <w:r w:rsidR="00E32AF7">
          <w:rPr>
            <w:noProof/>
            <w:webHidden/>
          </w:rPr>
          <w:fldChar w:fldCharType="begin"/>
        </w:r>
        <w:r w:rsidR="00E32AF7">
          <w:rPr>
            <w:noProof/>
            <w:webHidden/>
          </w:rPr>
          <w:instrText xml:space="preserve"> PAGEREF _Toc149051108 \h </w:instrText>
        </w:r>
        <w:r w:rsidR="00E32AF7">
          <w:rPr>
            <w:noProof/>
            <w:webHidden/>
          </w:rPr>
        </w:r>
        <w:r w:rsidR="00E32AF7">
          <w:rPr>
            <w:noProof/>
            <w:webHidden/>
          </w:rPr>
          <w:fldChar w:fldCharType="separate"/>
        </w:r>
        <w:r>
          <w:rPr>
            <w:noProof/>
            <w:webHidden/>
          </w:rPr>
          <w:t>7</w:t>
        </w:r>
        <w:r w:rsidR="00E32AF7">
          <w:rPr>
            <w:noProof/>
            <w:webHidden/>
          </w:rPr>
          <w:fldChar w:fldCharType="end"/>
        </w:r>
      </w:hyperlink>
    </w:p>
    <w:p w14:paraId="515B8AAD" w14:textId="5A02CDC5"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09" w:history="1">
        <w:r w:rsidR="00E32AF7" w:rsidRPr="008957F4">
          <w:rPr>
            <w:rStyle w:val="Hipercze"/>
            <w:rFonts w:ascii="Arial" w:hAnsi="Arial" w:cs="Arial"/>
            <w:noProof/>
          </w:rPr>
          <w:t>1.5</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Procedura wycofania wniosku</w:t>
        </w:r>
        <w:r w:rsidR="00E32AF7">
          <w:rPr>
            <w:noProof/>
            <w:webHidden/>
          </w:rPr>
          <w:tab/>
        </w:r>
        <w:r w:rsidR="00E32AF7">
          <w:rPr>
            <w:noProof/>
            <w:webHidden/>
          </w:rPr>
          <w:fldChar w:fldCharType="begin"/>
        </w:r>
        <w:r w:rsidR="00E32AF7">
          <w:rPr>
            <w:noProof/>
            <w:webHidden/>
          </w:rPr>
          <w:instrText xml:space="preserve"> PAGEREF _Toc149051109 \h </w:instrText>
        </w:r>
        <w:r w:rsidR="00E32AF7">
          <w:rPr>
            <w:noProof/>
            <w:webHidden/>
          </w:rPr>
        </w:r>
        <w:r w:rsidR="00E32AF7">
          <w:rPr>
            <w:noProof/>
            <w:webHidden/>
          </w:rPr>
          <w:fldChar w:fldCharType="separate"/>
        </w:r>
        <w:r>
          <w:rPr>
            <w:noProof/>
            <w:webHidden/>
          </w:rPr>
          <w:t>9</w:t>
        </w:r>
        <w:r w:rsidR="00E32AF7">
          <w:rPr>
            <w:noProof/>
            <w:webHidden/>
          </w:rPr>
          <w:fldChar w:fldCharType="end"/>
        </w:r>
      </w:hyperlink>
    </w:p>
    <w:p w14:paraId="3FE3FA38" w14:textId="2DF68C5C"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10" w:history="1">
        <w:r w:rsidR="00E32AF7" w:rsidRPr="008957F4">
          <w:rPr>
            <w:rStyle w:val="Hipercze"/>
            <w:rFonts w:ascii="Arial" w:hAnsi="Arial" w:cs="Arial"/>
          </w:rPr>
          <w:t>2.</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Wymagania dotyczące projektu</w:t>
        </w:r>
        <w:r w:rsidR="00E32AF7">
          <w:rPr>
            <w:webHidden/>
          </w:rPr>
          <w:tab/>
        </w:r>
        <w:r w:rsidR="00E32AF7">
          <w:rPr>
            <w:webHidden/>
          </w:rPr>
          <w:fldChar w:fldCharType="begin"/>
        </w:r>
        <w:r w:rsidR="00E32AF7">
          <w:rPr>
            <w:webHidden/>
          </w:rPr>
          <w:instrText xml:space="preserve"> PAGEREF _Toc149051110 \h </w:instrText>
        </w:r>
        <w:r w:rsidR="00E32AF7">
          <w:rPr>
            <w:webHidden/>
          </w:rPr>
        </w:r>
        <w:r w:rsidR="00E32AF7">
          <w:rPr>
            <w:webHidden/>
          </w:rPr>
          <w:fldChar w:fldCharType="separate"/>
        </w:r>
        <w:r>
          <w:rPr>
            <w:webHidden/>
          </w:rPr>
          <w:t>11</w:t>
        </w:r>
        <w:r w:rsidR="00E32AF7">
          <w:rPr>
            <w:webHidden/>
          </w:rPr>
          <w:fldChar w:fldCharType="end"/>
        </w:r>
      </w:hyperlink>
    </w:p>
    <w:p w14:paraId="28031B59" w14:textId="42480A40"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1" w:history="1">
        <w:r w:rsidR="00E32AF7" w:rsidRPr="008957F4">
          <w:rPr>
            <w:rStyle w:val="Hipercze"/>
            <w:rFonts w:ascii="Arial" w:hAnsi="Arial" w:cs="Arial"/>
            <w:noProof/>
          </w:rPr>
          <w:t>2.1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Podmioty uprawnione do ubiegania się o dofinansowanie projektu</w:t>
        </w:r>
        <w:r w:rsidR="00E32AF7">
          <w:rPr>
            <w:noProof/>
            <w:webHidden/>
          </w:rPr>
          <w:tab/>
        </w:r>
        <w:r w:rsidR="00E32AF7">
          <w:rPr>
            <w:noProof/>
            <w:webHidden/>
          </w:rPr>
          <w:fldChar w:fldCharType="begin"/>
        </w:r>
        <w:r w:rsidR="00E32AF7">
          <w:rPr>
            <w:noProof/>
            <w:webHidden/>
          </w:rPr>
          <w:instrText xml:space="preserve"> PAGEREF _Toc149051111 \h </w:instrText>
        </w:r>
        <w:r w:rsidR="00E32AF7">
          <w:rPr>
            <w:noProof/>
            <w:webHidden/>
          </w:rPr>
        </w:r>
        <w:r w:rsidR="00E32AF7">
          <w:rPr>
            <w:noProof/>
            <w:webHidden/>
          </w:rPr>
          <w:fldChar w:fldCharType="separate"/>
        </w:r>
        <w:r>
          <w:rPr>
            <w:noProof/>
            <w:webHidden/>
          </w:rPr>
          <w:t>11</w:t>
        </w:r>
        <w:r w:rsidR="00E32AF7">
          <w:rPr>
            <w:noProof/>
            <w:webHidden/>
          </w:rPr>
          <w:fldChar w:fldCharType="end"/>
        </w:r>
      </w:hyperlink>
    </w:p>
    <w:p w14:paraId="1A3CF97B" w14:textId="364EBDFB"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2" w:history="1">
        <w:r w:rsidR="00E32AF7" w:rsidRPr="008957F4">
          <w:rPr>
            <w:rStyle w:val="Hipercze"/>
            <w:rFonts w:ascii="Arial" w:hAnsi="Arial" w:cs="Arial"/>
            <w:noProof/>
          </w:rPr>
          <w:t>2.2</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Grupa docelowa</w:t>
        </w:r>
        <w:r w:rsidR="00E32AF7">
          <w:rPr>
            <w:noProof/>
            <w:webHidden/>
          </w:rPr>
          <w:tab/>
        </w:r>
        <w:r w:rsidR="00E32AF7">
          <w:rPr>
            <w:noProof/>
            <w:webHidden/>
          </w:rPr>
          <w:fldChar w:fldCharType="begin"/>
        </w:r>
        <w:r w:rsidR="00E32AF7">
          <w:rPr>
            <w:noProof/>
            <w:webHidden/>
          </w:rPr>
          <w:instrText xml:space="preserve"> PAGEREF _Toc149051112 \h </w:instrText>
        </w:r>
        <w:r w:rsidR="00E32AF7">
          <w:rPr>
            <w:noProof/>
            <w:webHidden/>
          </w:rPr>
        </w:r>
        <w:r w:rsidR="00E32AF7">
          <w:rPr>
            <w:noProof/>
            <w:webHidden/>
          </w:rPr>
          <w:fldChar w:fldCharType="separate"/>
        </w:r>
        <w:r>
          <w:rPr>
            <w:noProof/>
            <w:webHidden/>
          </w:rPr>
          <w:t>12</w:t>
        </w:r>
        <w:r w:rsidR="00E32AF7">
          <w:rPr>
            <w:noProof/>
            <w:webHidden/>
          </w:rPr>
          <w:fldChar w:fldCharType="end"/>
        </w:r>
      </w:hyperlink>
    </w:p>
    <w:p w14:paraId="303B967C" w14:textId="5763F437"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3" w:history="1">
        <w:r w:rsidR="00E32AF7" w:rsidRPr="008957F4">
          <w:rPr>
            <w:rStyle w:val="Hipercze"/>
            <w:rFonts w:ascii="Arial" w:hAnsi="Arial" w:cs="Arial"/>
            <w:noProof/>
          </w:rPr>
          <w:t>2.3</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Typy projektów</w:t>
        </w:r>
        <w:r w:rsidR="00E32AF7">
          <w:rPr>
            <w:noProof/>
            <w:webHidden/>
          </w:rPr>
          <w:tab/>
        </w:r>
        <w:r w:rsidR="00E32AF7">
          <w:rPr>
            <w:noProof/>
            <w:webHidden/>
          </w:rPr>
          <w:fldChar w:fldCharType="begin"/>
        </w:r>
        <w:r w:rsidR="00E32AF7">
          <w:rPr>
            <w:noProof/>
            <w:webHidden/>
          </w:rPr>
          <w:instrText xml:space="preserve"> PAGEREF _Toc149051113 \h </w:instrText>
        </w:r>
        <w:r w:rsidR="00E32AF7">
          <w:rPr>
            <w:noProof/>
            <w:webHidden/>
          </w:rPr>
        </w:r>
        <w:r w:rsidR="00E32AF7">
          <w:rPr>
            <w:noProof/>
            <w:webHidden/>
          </w:rPr>
          <w:fldChar w:fldCharType="separate"/>
        </w:r>
        <w:r>
          <w:rPr>
            <w:noProof/>
            <w:webHidden/>
          </w:rPr>
          <w:t>13</w:t>
        </w:r>
        <w:r w:rsidR="00E32AF7">
          <w:rPr>
            <w:noProof/>
            <w:webHidden/>
          </w:rPr>
          <w:fldChar w:fldCharType="end"/>
        </w:r>
      </w:hyperlink>
    </w:p>
    <w:p w14:paraId="7908F2BA" w14:textId="1387A9BF"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4" w:history="1">
        <w:r w:rsidR="00E32AF7" w:rsidRPr="008957F4">
          <w:rPr>
            <w:rStyle w:val="Hipercze"/>
            <w:rFonts w:ascii="Arial" w:hAnsi="Arial" w:cs="Arial"/>
            <w:noProof/>
          </w:rPr>
          <w:t>2.4</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Warunki realizacji projektów</w:t>
        </w:r>
        <w:r w:rsidR="00E32AF7">
          <w:rPr>
            <w:noProof/>
            <w:webHidden/>
          </w:rPr>
          <w:tab/>
        </w:r>
        <w:r w:rsidR="00E32AF7">
          <w:rPr>
            <w:noProof/>
            <w:webHidden/>
          </w:rPr>
          <w:fldChar w:fldCharType="begin"/>
        </w:r>
        <w:r w:rsidR="00E32AF7">
          <w:rPr>
            <w:noProof/>
            <w:webHidden/>
          </w:rPr>
          <w:instrText xml:space="preserve"> PAGEREF _Toc149051114 \h </w:instrText>
        </w:r>
        <w:r w:rsidR="00E32AF7">
          <w:rPr>
            <w:noProof/>
            <w:webHidden/>
          </w:rPr>
        </w:r>
        <w:r w:rsidR="00E32AF7">
          <w:rPr>
            <w:noProof/>
            <w:webHidden/>
          </w:rPr>
          <w:fldChar w:fldCharType="separate"/>
        </w:r>
        <w:r>
          <w:rPr>
            <w:noProof/>
            <w:webHidden/>
          </w:rPr>
          <w:t>13</w:t>
        </w:r>
        <w:r w:rsidR="00E32AF7">
          <w:rPr>
            <w:noProof/>
            <w:webHidden/>
          </w:rPr>
          <w:fldChar w:fldCharType="end"/>
        </w:r>
      </w:hyperlink>
    </w:p>
    <w:p w14:paraId="6754C80C" w14:textId="25AC857B"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5" w:history="1">
        <w:r w:rsidR="00E32AF7" w:rsidRPr="008957F4">
          <w:rPr>
            <w:rStyle w:val="Hipercze"/>
            <w:rFonts w:ascii="Arial" w:hAnsi="Arial" w:cs="Arial"/>
            <w:noProof/>
          </w:rPr>
          <w:t>2.5</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Wskaźniki</w:t>
        </w:r>
        <w:r w:rsidR="00E32AF7">
          <w:rPr>
            <w:noProof/>
            <w:webHidden/>
          </w:rPr>
          <w:tab/>
        </w:r>
        <w:r w:rsidR="00E32AF7">
          <w:rPr>
            <w:noProof/>
            <w:webHidden/>
          </w:rPr>
          <w:fldChar w:fldCharType="begin"/>
        </w:r>
        <w:r w:rsidR="00E32AF7">
          <w:rPr>
            <w:noProof/>
            <w:webHidden/>
          </w:rPr>
          <w:instrText xml:space="preserve"> PAGEREF _Toc149051115 \h </w:instrText>
        </w:r>
        <w:r w:rsidR="00E32AF7">
          <w:rPr>
            <w:noProof/>
            <w:webHidden/>
          </w:rPr>
        </w:r>
        <w:r w:rsidR="00E32AF7">
          <w:rPr>
            <w:noProof/>
            <w:webHidden/>
          </w:rPr>
          <w:fldChar w:fldCharType="separate"/>
        </w:r>
        <w:r>
          <w:rPr>
            <w:noProof/>
            <w:webHidden/>
          </w:rPr>
          <w:t>17</w:t>
        </w:r>
        <w:r w:rsidR="00E32AF7">
          <w:rPr>
            <w:noProof/>
            <w:webHidden/>
          </w:rPr>
          <w:fldChar w:fldCharType="end"/>
        </w:r>
      </w:hyperlink>
    </w:p>
    <w:p w14:paraId="3A8B6594" w14:textId="1154F277"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6" w:history="1">
        <w:r w:rsidR="00E32AF7" w:rsidRPr="008957F4">
          <w:rPr>
            <w:rStyle w:val="Hipercze"/>
            <w:rFonts w:ascii="Arial" w:hAnsi="Arial" w:cs="Arial"/>
            <w:noProof/>
          </w:rPr>
          <w:t>2.6</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Reguła proporcjonalności</w:t>
        </w:r>
        <w:r w:rsidR="00E32AF7">
          <w:rPr>
            <w:noProof/>
            <w:webHidden/>
          </w:rPr>
          <w:tab/>
        </w:r>
        <w:r w:rsidR="00E32AF7">
          <w:rPr>
            <w:noProof/>
            <w:webHidden/>
          </w:rPr>
          <w:fldChar w:fldCharType="begin"/>
        </w:r>
        <w:r w:rsidR="00E32AF7">
          <w:rPr>
            <w:noProof/>
            <w:webHidden/>
          </w:rPr>
          <w:instrText xml:space="preserve"> PAGEREF _Toc149051116 \h </w:instrText>
        </w:r>
        <w:r w:rsidR="00E32AF7">
          <w:rPr>
            <w:noProof/>
            <w:webHidden/>
          </w:rPr>
        </w:r>
        <w:r w:rsidR="00E32AF7">
          <w:rPr>
            <w:noProof/>
            <w:webHidden/>
          </w:rPr>
          <w:fldChar w:fldCharType="separate"/>
        </w:r>
        <w:r>
          <w:rPr>
            <w:noProof/>
            <w:webHidden/>
          </w:rPr>
          <w:t>24</w:t>
        </w:r>
        <w:r w:rsidR="00E32AF7">
          <w:rPr>
            <w:noProof/>
            <w:webHidden/>
          </w:rPr>
          <w:fldChar w:fldCharType="end"/>
        </w:r>
      </w:hyperlink>
    </w:p>
    <w:p w14:paraId="10C4A3DA" w14:textId="41BC6D4B"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17" w:history="1">
        <w:r w:rsidR="00E32AF7" w:rsidRPr="008957F4">
          <w:rPr>
            <w:rStyle w:val="Hipercze"/>
            <w:rFonts w:ascii="Arial" w:hAnsi="Arial" w:cs="Arial"/>
            <w:noProof/>
          </w:rPr>
          <w:t>2.7</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Zasady horyzontalne</w:t>
        </w:r>
        <w:r w:rsidR="00E32AF7">
          <w:rPr>
            <w:noProof/>
            <w:webHidden/>
          </w:rPr>
          <w:tab/>
        </w:r>
        <w:r w:rsidR="00E32AF7">
          <w:rPr>
            <w:noProof/>
            <w:webHidden/>
          </w:rPr>
          <w:fldChar w:fldCharType="begin"/>
        </w:r>
        <w:r w:rsidR="00E32AF7">
          <w:rPr>
            <w:noProof/>
            <w:webHidden/>
          </w:rPr>
          <w:instrText xml:space="preserve"> PAGEREF _Toc149051117 \h </w:instrText>
        </w:r>
        <w:r w:rsidR="00E32AF7">
          <w:rPr>
            <w:noProof/>
            <w:webHidden/>
          </w:rPr>
        </w:r>
        <w:r w:rsidR="00E32AF7">
          <w:rPr>
            <w:noProof/>
            <w:webHidden/>
          </w:rPr>
          <w:fldChar w:fldCharType="separate"/>
        </w:r>
        <w:r>
          <w:rPr>
            <w:noProof/>
            <w:webHidden/>
          </w:rPr>
          <w:t>25</w:t>
        </w:r>
        <w:r w:rsidR="00E32AF7">
          <w:rPr>
            <w:noProof/>
            <w:webHidden/>
          </w:rPr>
          <w:fldChar w:fldCharType="end"/>
        </w:r>
      </w:hyperlink>
    </w:p>
    <w:p w14:paraId="62CEA7CD" w14:textId="34271285"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27" w:history="1">
        <w:r w:rsidR="00E32AF7" w:rsidRPr="008957F4">
          <w:rPr>
            <w:rStyle w:val="Hipercze"/>
            <w:rFonts w:ascii="Arial" w:hAnsi="Arial" w:cs="Arial"/>
            <w:bCs/>
            <w:noProof/>
          </w:rPr>
          <w:t>2.7.1</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Zasada równości kobiet i mężczyzn</w:t>
        </w:r>
        <w:r w:rsidR="00E32AF7">
          <w:rPr>
            <w:noProof/>
            <w:webHidden/>
          </w:rPr>
          <w:tab/>
        </w:r>
        <w:r w:rsidR="00E32AF7">
          <w:rPr>
            <w:noProof/>
            <w:webHidden/>
          </w:rPr>
          <w:fldChar w:fldCharType="begin"/>
        </w:r>
        <w:r w:rsidR="00E32AF7">
          <w:rPr>
            <w:noProof/>
            <w:webHidden/>
          </w:rPr>
          <w:instrText xml:space="preserve"> PAGEREF _Toc149051127 \h </w:instrText>
        </w:r>
        <w:r w:rsidR="00E32AF7">
          <w:rPr>
            <w:noProof/>
            <w:webHidden/>
          </w:rPr>
        </w:r>
        <w:r w:rsidR="00E32AF7">
          <w:rPr>
            <w:noProof/>
            <w:webHidden/>
          </w:rPr>
          <w:fldChar w:fldCharType="separate"/>
        </w:r>
        <w:r>
          <w:rPr>
            <w:noProof/>
            <w:webHidden/>
          </w:rPr>
          <w:t>26</w:t>
        </w:r>
        <w:r w:rsidR="00E32AF7">
          <w:rPr>
            <w:noProof/>
            <w:webHidden/>
          </w:rPr>
          <w:fldChar w:fldCharType="end"/>
        </w:r>
      </w:hyperlink>
    </w:p>
    <w:p w14:paraId="2D0859DC" w14:textId="202D2349"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28" w:history="1">
        <w:r w:rsidR="00E32AF7" w:rsidRPr="008957F4">
          <w:rPr>
            <w:rStyle w:val="Hipercze"/>
            <w:rFonts w:ascii="Arial" w:hAnsi="Arial" w:cs="Arial"/>
            <w:bCs/>
            <w:noProof/>
          </w:rPr>
          <w:t>2.7.2</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Zasada zrównoważonego rozwoju</w:t>
        </w:r>
        <w:r w:rsidR="00E32AF7">
          <w:rPr>
            <w:noProof/>
            <w:webHidden/>
          </w:rPr>
          <w:tab/>
        </w:r>
        <w:r w:rsidR="00E32AF7">
          <w:rPr>
            <w:noProof/>
            <w:webHidden/>
          </w:rPr>
          <w:fldChar w:fldCharType="begin"/>
        </w:r>
        <w:r w:rsidR="00E32AF7">
          <w:rPr>
            <w:noProof/>
            <w:webHidden/>
          </w:rPr>
          <w:instrText xml:space="preserve"> PAGEREF _Toc149051128 \h </w:instrText>
        </w:r>
        <w:r w:rsidR="00E32AF7">
          <w:rPr>
            <w:noProof/>
            <w:webHidden/>
          </w:rPr>
        </w:r>
        <w:r w:rsidR="00E32AF7">
          <w:rPr>
            <w:noProof/>
            <w:webHidden/>
          </w:rPr>
          <w:fldChar w:fldCharType="separate"/>
        </w:r>
        <w:r>
          <w:rPr>
            <w:noProof/>
            <w:webHidden/>
          </w:rPr>
          <w:t>27</w:t>
        </w:r>
        <w:r w:rsidR="00E32AF7">
          <w:rPr>
            <w:noProof/>
            <w:webHidden/>
          </w:rPr>
          <w:fldChar w:fldCharType="end"/>
        </w:r>
      </w:hyperlink>
    </w:p>
    <w:p w14:paraId="346C2676" w14:textId="4FBEC9CE"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29" w:history="1">
        <w:r w:rsidR="00E32AF7" w:rsidRPr="008957F4">
          <w:rPr>
            <w:rStyle w:val="Hipercze"/>
            <w:rFonts w:ascii="Arial" w:hAnsi="Arial" w:cs="Arial"/>
            <w:bCs/>
            <w:noProof/>
          </w:rPr>
          <w:t>2.7.3</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Zasada równości szans i niedyskryminacji</w:t>
        </w:r>
        <w:r w:rsidR="00E32AF7">
          <w:rPr>
            <w:noProof/>
            <w:webHidden/>
          </w:rPr>
          <w:tab/>
        </w:r>
        <w:r w:rsidR="00E32AF7">
          <w:rPr>
            <w:noProof/>
            <w:webHidden/>
          </w:rPr>
          <w:fldChar w:fldCharType="begin"/>
        </w:r>
        <w:r w:rsidR="00E32AF7">
          <w:rPr>
            <w:noProof/>
            <w:webHidden/>
          </w:rPr>
          <w:instrText xml:space="preserve"> PAGEREF _Toc149051129 \h </w:instrText>
        </w:r>
        <w:r w:rsidR="00E32AF7">
          <w:rPr>
            <w:noProof/>
            <w:webHidden/>
          </w:rPr>
        </w:r>
        <w:r w:rsidR="00E32AF7">
          <w:rPr>
            <w:noProof/>
            <w:webHidden/>
          </w:rPr>
          <w:fldChar w:fldCharType="separate"/>
        </w:r>
        <w:r>
          <w:rPr>
            <w:noProof/>
            <w:webHidden/>
          </w:rPr>
          <w:t>27</w:t>
        </w:r>
        <w:r w:rsidR="00E32AF7">
          <w:rPr>
            <w:noProof/>
            <w:webHidden/>
          </w:rPr>
          <w:fldChar w:fldCharType="end"/>
        </w:r>
      </w:hyperlink>
    </w:p>
    <w:p w14:paraId="340C5908" w14:textId="394D4566"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30" w:history="1">
        <w:r w:rsidR="00E32AF7" w:rsidRPr="008957F4">
          <w:rPr>
            <w:rStyle w:val="Hipercze"/>
            <w:rFonts w:ascii="Arial" w:hAnsi="Arial" w:cs="Arial"/>
            <w:bCs/>
            <w:noProof/>
          </w:rPr>
          <w:t>2.7.4</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Karta Praw Podstawowych Unii Europejskiej</w:t>
        </w:r>
        <w:r w:rsidR="00E32AF7">
          <w:rPr>
            <w:noProof/>
            <w:webHidden/>
          </w:rPr>
          <w:tab/>
        </w:r>
        <w:r w:rsidR="00E32AF7">
          <w:rPr>
            <w:noProof/>
            <w:webHidden/>
          </w:rPr>
          <w:fldChar w:fldCharType="begin"/>
        </w:r>
        <w:r w:rsidR="00E32AF7">
          <w:rPr>
            <w:noProof/>
            <w:webHidden/>
          </w:rPr>
          <w:instrText xml:space="preserve"> PAGEREF _Toc149051130 \h </w:instrText>
        </w:r>
        <w:r w:rsidR="00E32AF7">
          <w:rPr>
            <w:noProof/>
            <w:webHidden/>
          </w:rPr>
        </w:r>
        <w:r w:rsidR="00E32AF7">
          <w:rPr>
            <w:noProof/>
            <w:webHidden/>
          </w:rPr>
          <w:fldChar w:fldCharType="separate"/>
        </w:r>
        <w:r>
          <w:rPr>
            <w:noProof/>
            <w:webHidden/>
          </w:rPr>
          <w:t>30</w:t>
        </w:r>
        <w:r w:rsidR="00E32AF7">
          <w:rPr>
            <w:noProof/>
            <w:webHidden/>
          </w:rPr>
          <w:fldChar w:fldCharType="end"/>
        </w:r>
      </w:hyperlink>
    </w:p>
    <w:p w14:paraId="58C04B6A" w14:textId="4D4F6E5F"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31" w:history="1">
        <w:r w:rsidR="00E32AF7" w:rsidRPr="008957F4">
          <w:rPr>
            <w:rStyle w:val="Hipercze"/>
            <w:rFonts w:ascii="Arial" w:hAnsi="Arial" w:cs="Arial"/>
            <w:bCs/>
            <w:noProof/>
          </w:rPr>
          <w:t>2.7.5</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Konwencja o Prawach Osób Niepełnosprawnych</w:t>
        </w:r>
        <w:r w:rsidR="00E32AF7">
          <w:rPr>
            <w:noProof/>
            <w:webHidden/>
          </w:rPr>
          <w:tab/>
        </w:r>
        <w:r w:rsidR="00E32AF7">
          <w:rPr>
            <w:noProof/>
            <w:webHidden/>
          </w:rPr>
          <w:fldChar w:fldCharType="begin"/>
        </w:r>
        <w:r w:rsidR="00E32AF7">
          <w:rPr>
            <w:noProof/>
            <w:webHidden/>
          </w:rPr>
          <w:instrText xml:space="preserve"> PAGEREF _Toc149051131 \h </w:instrText>
        </w:r>
        <w:r w:rsidR="00E32AF7">
          <w:rPr>
            <w:noProof/>
            <w:webHidden/>
          </w:rPr>
        </w:r>
        <w:r w:rsidR="00E32AF7">
          <w:rPr>
            <w:noProof/>
            <w:webHidden/>
          </w:rPr>
          <w:fldChar w:fldCharType="separate"/>
        </w:r>
        <w:r>
          <w:rPr>
            <w:noProof/>
            <w:webHidden/>
          </w:rPr>
          <w:t>30</w:t>
        </w:r>
        <w:r w:rsidR="00E32AF7">
          <w:rPr>
            <w:noProof/>
            <w:webHidden/>
          </w:rPr>
          <w:fldChar w:fldCharType="end"/>
        </w:r>
      </w:hyperlink>
    </w:p>
    <w:p w14:paraId="641A1499" w14:textId="288E2B2A"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32" w:history="1">
        <w:r w:rsidR="00E32AF7" w:rsidRPr="008957F4">
          <w:rPr>
            <w:rStyle w:val="Hipercze"/>
            <w:rFonts w:ascii="Arial" w:hAnsi="Arial" w:cs="Arial"/>
            <w:bCs/>
            <w:noProof/>
          </w:rPr>
          <w:t>2.7.6</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Wydatki na dostępność</w:t>
        </w:r>
        <w:r w:rsidR="00E32AF7">
          <w:rPr>
            <w:noProof/>
            <w:webHidden/>
          </w:rPr>
          <w:tab/>
        </w:r>
        <w:r w:rsidR="00E32AF7">
          <w:rPr>
            <w:noProof/>
            <w:webHidden/>
          </w:rPr>
          <w:fldChar w:fldCharType="begin"/>
        </w:r>
        <w:r w:rsidR="00E32AF7">
          <w:rPr>
            <w:noProof/>
            <w:webHidden/>
          </w:rPr>
          <w:instrText xml:space="preserve"> PAGEREF _Toc149051132 \h </w:instrText>
        </w:r>
        <w:r w:rsidR="00E32AF7">
          <w:rPr>
            <w:noProof/>
            <w:webHidden/>
          </w:rPr>
        </w:r>
        <w:r w:rsidR="00E32AF7">
          <w:rPr>
            <w:noProof/>
            <w:webHidden/>
          </w:rPr>
          <w:fldChar w:fldCharType="separate"/>
        </w:r>
        <w:r>
          <w:rPr>
            <w:noProof/>
            <w:webHidden/>
          </w:rPr>
          <w:t>30</w:t>
        </w:r>
        <w:r w:rsidR="00E32AF7">
          <w:rPr>
            <w:noProof/>
            <w:webHidden/>
          </w:rPr>
          <w:fldChar w:fldCharType="end"/>
        </w:r>
      </w:hyperlink>
    </w:p>
    <w:p w14:paraId="57950B6C" w14:textId="3AE8F7AF"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33" w:history="1">
        <w:r w:rsidR="00E32AF7" w:rsidRPr="008957F4">
          <w:rPr>
            <w:rStyle w:val="Hipercze"/>
            <w:rFonts w:ascii="Arial" w:hAnsi="Arial" w:cs="Arial"/>
          </w:rPr>
          <w:t>3.</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Kwalifikowalność wydatków</w:t>
        </w:r>
        <w:r w:rsidR="00E32AF7">
          <w:rPr>
            <w:webHidden/>
          </w:rPr>
          <w:tab/>
        </w:r>
        <w:r w:rsidR="00E32AF7">
          <w:rPr>
            <w:webHidden/>
          </w:rPr>
          <w:fldChar w:fldCharType="begin"/>
        </w:r>
        <w:r w:rsidR="00E32AF7">
          <w:rPr>
            <w:webHidden/>
          </w:rPr>
          <w:instrText xml:space="preserve"> PAGEREF _Toc149051133 \h </w:instrText>
        </w:r>
        <w:r w:rsidR="00E32AF7">
          <w:rPr>
            <w:webHidden/>
          </w:rPr>
        </w:r>
        <w:r w:rsidR="00E32AF7">
          <w:rPr>
            <w:webHidden/>
          </w:rPr>
          <w:fldChar w:fldCharType="separate"/>
        </w:r>
        <w:r>
          <w:rPr>
            <w:webHidden/>
          </w:rPr>
          <w:t>31</w:t>
        </w:r>
        <w:r w:rsidR="00E32AF7">
          <w:rPr>
            <w:webHidden/>
          </w:rPr>
          <w:fldChar w:fldCharType="end"/>
        </w:r>
      </w:hyperlink>
    </w:p>
    <w:p w14:paraId="0BE3FFE9" w14:textId="5B06A09C"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34" w:history="1">
        <w:r w:rsidR="00E32AF7" w:rsidRPr="008957F4">
          <w:rPr>
            <w:rStyle w:val="Hipercze"/>
            <w:rFonts w:ascii="Arial" w:hAnsi="Arial" w:cs="Arial"/>
            <w:noProof/>
          </w:rPr>
          <w:t>3.1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Okres kwalifikowalności</w:t>
        </w:r>
        <w:r w:rsidR="00E32AF7">
          <w:rPr>
            <w:noProof/>
            <w:webHidden/>
          </w:rPr>
          <w:tab/>
        </w:r>
        <w:r w:rsidR="00E32AF7">
          <w:rPr>
            <w:noProof/>
            <w:webHidden/>
          </w:rPr>
          <w:fldChar w:fldCharType="begin"/>
        </w:r>
        <w:r w:rsidR="00E32AF7">
          <w:rPr>
            <w:noProof/>
            <w:webHidden/>
          </w:rPr>
          <w:instrText xml:space="preserve"> PAGEREF _Toc149051134 \h </w:instrText>
        </w:r>
        <w:r w:rsidR="00E32AF7">
          <w:rPr>
            <w:noProof/>
            <w:webHidden/>
          </w:rPr>
        </w:r>
        <w:r w:rsidR="00E32AF7">
          <w:rPr>
            <w:noProof/>
            <w:webHidden/>
          </w:rPr>
          <w:fldChar w:fldCharType="separate"/>
        </w:r>
        <w:r>
          <w:rPr>
            <w:noProof/>
            <w:webHidden/>
          </w:rPr>
          <w:t>31</w:t>
        </w:r>
        <w:r w:rsidR="00E32AF7">
          <w:rPr>
            <w:noProof/>
            <w:webHidden/>
          </w:rPr>
          <w:fldChar w:fldCharType="end"/>
        </w:r>
      </w:hyperlink>
    </w:p>
    <w:p w14:paraId="44DD40AC" w14:textId="3E4C5354"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35" w:history="1">
        <w:r w:rsidR="00E32AF7" w:rsidRPr="008957F4">
          <w:rPr>
            <w:rStyle w:val="Hipercze"/>
            <w:rFonts w:ascii="Arial" w:hAnsi="Arial" w:cs="Arial"/>
            <w:noProof/>
          </w:rPr>
          <w:t>3.2</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Ocena kwalifikowalności wydatków</w:t>
        </w:r>
        <w:r w:rsidR="00E32AF7">
          <w:rPr>
            <w:noProof/>
            <w:webHidden/>
          </w:rPr>
          <w:tab/>
        </w:r>
        <w:r w:rsidR="00E32AF7">
          <w:rPr>
            <w:noProof/>
            <w:webHidden/>
          </w:rPr>
          <w:fldChar w:fldCharType="begin"/>
        </w:r>
        <w:r w:rsidR="00E32AF7">
          <w:rPr>
            <w:noProof/>
            <w:webHidden/>
          </w:rPr>
          <w:instrText xml:space="preserve"> PAGEREF _Toc149051135 \h </w:instrText>
        </w:r>
        <w:r w:rsidR="00E32AF7">
          <w:rPr>
            <w:noProof/>
            <w:webHidden/>
          </w:rPr>
        </w:r>
        <w:r w:rsidR="00E32AF7">
          <w:rPr>
            <w:noProof/>
            <w:webHidden/>
          </w:rPr>
          <w:fldChar w:fldCharType="separate"/>
        </w:r>
        <w:r>
          <w:rPr>
            <w:noProof/>
            <w:webHidden/>
          </w:rPr>
          <w:t>32</w:t>
        </w:r>
        <w:r w:rsidR="00E32AF7">
          <w:rPr>
            <w:noProof/>
            <w:webHidden/>
          </w:rPr>
          <w:fldChar w:fldCharType="end"/>
        </w:r>
      </w:hyperlink>
    </w:p>
    <w:p w14:paraId="7706D4B5" w14:textId="3ED68AEC"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36" w:history="1">
        <w:r w:rsidR="00E32AF7" w:rsidRPr="008957F4">
          <w:rPr>
            <w:rStyle w:val="Hipercze"/>
            <w:rFonts w:ascii="Arial" w:hAnsi="Arial" w:cs="Arial"/>
            <w:noProof/>
          </w:rPr>
          <w:t>3.3</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Wydatki niekwalifikowalne</w:t>
        </w:r>
        <w:r w:rsidR="00E32AF7">
          <w:rPr>
            <w:noProof/>
            <w:webHidden/>
          </w:rPr>
          <w:tab/>
        </w:r>
        <w:r w:rsidR="00E32AF7">
          <w:rPr>
            <w:noProof/>
            <w:webHidden/>
          </w:rPr>
          <w:fldChar w:fldCharType="begin"/>
        </w:r>
        <w:r w:rsidR="00E32AF7">
          <w:rPr>
            <w:noProof/>
            <w:webHidden/>
          </w:rPr>
          <w:instrText xml:space="preserve"> PAGEREF _Toc149051136 \h </w:instrText>
        </w:r>
        <w:r w:rsidR="00E32AF7">
          <w:rPr>
            <w:noProof/>
            <w:webHidden/>
          </w:rPr>
        </w:r>
        <w:r w:rsidR="00E32AF7">
          <w:rPr>
            <w:noProof/>
            <w:webHidden/>
          </w:rPr>
          <w:fldChar w:fldCharType="separate"/>
        </w:r>
        <w:r>
          <w:rPr>
            <w:noProof/>
            <w:webHidden/>
          </w:rPr>
          <w:t>33</w:t>
        </w:r>
        <w:r w:rsidR="00E32AF7">
          <w:rPr>
            <w:noProof/>
            <w:webHidden/>
          </w:rPr>
          <w:fldChar w:fldCharType="end"/>
        </w:r>
      </w:hyperlink>
    </w:p>
    <w:p w14:paraId="5C1B15DE" w14:textId="7E90A95E"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1" w:history="1">
        <w:r w:rsidR="00E32AF7" w:rsidRPr="008957F4">
          <w:rPr>
            <w:rStyle w:val="Hipercze"/>
            <w:rFonts w:ascii="Arial" w:hAnsi="Arial" w:cs="Arial"/>
            <w:noProof/>
          </w:rPr>
          <w:t>3.4</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Zasady udzielania zamówień w ramach projektu</w:t>
        </w:r>
        <w:r w:rsidR="00E32AF7">
          <w:rPr>
            <w:noProof/>
            <w:webHidden/>
          </w:rPr>
          <w:tab/>
        </w:r>
        <w:r w:rsidR="00E32AF7">
          <w:rPr>
            <w:noProof/>
            <w:webHidden/>
          </w:rPr>
          <w:fldChar w:fldCharType="begin"/>
        </w:r>
        <w:r w:rsidR="00E32AF7">
          <w:rPr>
            <w:noProof/>
            <w:webHidden/>
          </w:rPr>
          <w:instrText xml:space="preserve"> PAGEREF _Toc149051141 \h </w:instrText>
        </w:r>
        <w:r w:rsidR="00E32AF7">
          <w:rPr>
            <w:noProof/>
            <w:webHidden/>
          </w:rPr>
        </w:r>
        <w:r w:rsidR="00E32AF7">
          <w:rPr>
            <w:noProof/>
            <w:webHidden/>
          </w:rPr>
          <w:fldChar w:fldCharType="separate"/>
        </w:r>
        <w:r>
          <w:rPr>
            <w:noProof/>
            <w:webHidden/>
          </w:rPr>
          <w:t>36</w:t>
        </w:r>
        <w:r w:rsidR="00E32AF7">
          <w:rPr>
            <w:noProof/>
            <w:webHidden/>
          </w:rPr>
          <w:fldChar w:fldCharType="end"/>
        </w:r>
      </w:hyperlink>
    </w:p>
    <w:p w14:paraId="1622D811" w14:textId="66CB410C"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2" w:history="1">
        <w:r w:rsidR="00E32AF7" w:rsidRPr="008957F4">
          <w:rPr>
            <w:rStyle w:val="Hipercze"/>
            <w:rFonts w:ascii="Arial" w:hAnsi="Arial" w:cs="Arial"/>
            <w:noProof/>
          </w:rPr>
          <w:t>3.5</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Personel projektu</w:t>
        </w:r>
        <w:r w:rsidR="00E32AF7">
          <w:rPr>
            <w:noProof/>
            <w:webHidden/>
          </w:rPr>
          <w:tab/>
        </w:r>
        <w:r w:rsidR="00E32AF7">
          <w:rPr>
            <w:noProof/>
            <w:webHidden/>
          </w:rPr>
          <w:fldChar w:fldCharType="begin"/>
        </w:r>
        <w:r w:rsidR="00E32AF7">
          <w:rPr>
            <w:noProof/>
            <w:webHidden/>
          </w:rPr>
          <w:instrText xml:space="preserve"> PAGEREF _Toc149051142 \h </w:instrText>
        </w:r>
        <w:r w:rsidR="00E32AF7">
          <w:rPr>
            <w:noProof/>
            <w:webHidden/>
          </w:rPr>
        </w:r>
        <w:r w:rsidR="00E32AF7">
          <w:rPr>
            <w:noProof/>
            <w:webHidden/>
          </w:rPr>
          <w:fldChar w:fldCharType="separate"/>
        </w:r>
        <w:r>
          <w:rPr>
            <w:noProof/>
            <w:webHidden/>
          </w:rPr>
          <w:t>38</w:t>
        </w:r>
        <w:r w:rsidR="00E32AF7">
          <w:rPr>
            <w:noProof/>
            <w:webHidden/>
          </w:rPr>
          <w:fldChar w:fldCharType="end"/>
        </w:r>
      </w:hyperlink>
    </w:p>
    <w:p w14:paraId="51C7C5AA" w14:textId="30E48D04"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3" w:history="1">
        <w:r w:rsidR="00E32AF7" w:rsidRPr="008957F4">
          <w:rPr>
            <w:rStyle w:val="Hipercze"/>
            <w:rFonts w:ascii="Arial" w:hAnsi="Arial" w:cs="Arial"/>
            <w:noProof/>
          </w:rPr>
          <w:t>3.6</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Źródła finansowania</w:t>
        </w:r>
        <w:r w:rsidR="00E32AF7">
          <w:rPr>
            <w:noProof/>
            <w:webHidden/>
          </w:rPr>
          <w:tab/>
        </w:r>
        <w:r w:rsidR="00E32AF7">
          <w:rPr>
            <w:noProof/>
            <w:webHidden/>
          </w:rPr>
          <w:fldChar w:fldCharType="begin"/>
        </w:r>
        <w:r w:rsidR="00E32AF7">
          <w:rPr>
            <w:noProof/>
            <w:webHidden/>
          </w:rPr>
          <w:instrText xml:space="preserve"> PAGEREF _Toc149051143 \h </w:instrText>
        </w:r>
        <w:r w:rsidR="00E32AF7">
          <w:rPr>
            <w:noProof/>
            <w:webHidden/>
          </w:rPr>
        </w:r>
        <w:r w:rsidR="00E32AF7">
          <w:rPr>
            <w:noProof/>
            <w:webHidden/>
          </w:rPr>
          <w:fldChar w:fldCharType="separate"/>
        </w:r>
        <w:r>
          <w:rPr>
            <w:noProof/>
            <w:webHidden/>
          </w:rPr>
          <w:t>40</w:t>
        </w:r>
        <w:r w:rsidR="00E32AF7">
          <w:rPr>
            <w:noProof/>
            <w:webHidden/>
          </w:rPr>
          <w:fldChar w:fldCharType="end"/>
        </w:r>
      </w:hyperlink>
    </w:p>
    <w:p w14:paraId="77F6DB27" w14:textId="679A50AD"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4" w:history="1">
        <w:r w:rsidR="00E32AF7" w:rsidRPr="008957F4">
          <w:rPr>
            <w:rStyle w:val="Hipercze"/>
            <w:rFonts w:ascii="Arial" w:hAnsi="Arial" w:cs="Arial"/>
            <w:noProof/>
          </w:rPr>
          <w:t>3.7</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Wkład własny</w:t>
        </w:r>
        <w:r w:rsidR="00E32AF7">
          <w:rPr>
            <w:noProof/>
            <w:webHidden/>
          </w:rPr>
          <w:tab/>
        </w:r>
        <w:r w:rsidR="00E32AF7">
          <w:rPr>
            <w:noProof/>
            <w:webHidden/>
          </w:rPr>
          <w:fldChar w:fldCharType="begin"/>
        </w:r>
        <w:r w:rsidR="00E32AF7">
          <w:rPr>
            <w:noProof/>
            <w:webHidden/>
          </w:rPr>
          <w:instrText xml:space="preserve"> PAGEREF _Toc149051144 \h </w:instrText>
        </w:r>
        <w:r w:rsidR="00E32AF7">
          <w:rPr>
            <w:noProof/>
            <w:webHidden/>
          </w:rPr>
        </w:r>
        <w:r w:rsidR="00E32AF7">
          <w:rPr>
            <w:noProof/>
            <w:webHidden/>
          </w:rPr>
          <w:fldChar w:fldCharType="separate"/>
        </w:r>
        <w:r>
          <w:rPr>
            <w:noProof/>
            <w:webHidden/>
          </w:rPr>
          <w:t>41</w:t>
        </w:r>
        <w:r w:rsidR="00E32AF7">
          <w:rPr>
            <w:noProof/>
            <w:webHidden/>
          </w:rPr>
          <w:fldChar w:fldCharType="end"/>
        </w:r>
      </w:hyperlink>
    </w:p>
    <w:p w14:paraId="5442638C" w14:textId="108A77A4"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5" w:history="1">
        <w:r w:rsidR="00E32AF7" w:rsidRPr="008957F4">
          <w:rPr>
            <w:rStyle w:val="Hipercze"/>
            <w:rFonts w:ascii="Arial" w:hAnsi="Arial" w:cs="Arial"/>
            <w:noProof/>
          </w:rPr>
          <w:t>3.8</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Cross – financing oraz zakup środków trwałych</w:t>
        </w:r>
        <w:r w:rsidR="00E32AF7">
          <w:rPr>
            <w:noProof/>
            <w:webHidden/>
          </w:rPr>
          <w:tab/>
        </w:r>
        <w:r w:rsidR="00E32AF7">
          <w:rPr>
            <w:noProof/>
            <w:webHidden/>
          </w:rPr>
          <w:fldChar w:fldCharType="begin"/>
        </w:r>
        <w:r w:rsidR="00E32AF7">
          <w:rPr>
            <w:noProof/>
            <w:webHidden/>
          </w:rPr>
          <w:instrText xml:space="preserve"> PAGEREF _Toc149051145 \h </w:instrText>
        </w:r>
        <w:r w:rsidR="00E32AF7">
          <w:rPr>
            <w:noProof/>
            <w:webHidden/>
          </w:rPr>
        </w:r>
        <w:r w:rsidR="00E32AF7">
          <w:rPr>
            <w:noProof/>
            <w:webHidden/>
          </w:rPr>
          <w:fldChar w:fldCharType="separate"/>
        </w:r>
        <w:r>
          <w:rPr>
            <w:noProof/>
            <w:webHidden/>
          </w:rPr>
          <w:t>43</w:t>
        </w:r>
        <w:r w:rsidR="00E32AF7">
          <w:rPr>
            <w:noProof/>
            <w:webHidden/>
          </w:rPr>
          <w:fldChar w:fldCharType="end"/>
        </w:r>
      </w:hyperlink>
    </w:p>
    <w:p w14:paraId="11F1DFC8" w14:textId="7EF9A0D2"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6" w:history="1">
        <w:r w:rsidR="00E32AF7" w:rsidRPr="008957F4">
          <w:rPr>
            <w:rStyle w:val="Hipercze"/>
            <w:rFonts w:ascii="Arial" w:hAnsi="Arial" w:cs="Arial"/>
            <w:noProof/>
          </w:rPr>
          <w:t>3.9</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Budżet projektu</w:t>
        </w:r>
        <w:r w:rsidR="00E32AF7">
          <w:rPr>
            <w:noProof/>
            <w:webHidden/>
          </w:rPr>
          <w:tab/>
        </w:r>
        <w:r w:rsidR="00E32AF7">
          <w:rPr>
            <w:noProof/>
            <w:webHidden/>
          </w:rPr>
          <w:fldChar w:fldCharType="begin"/>
        </w:r>
        <w:r w:rsidR="00E32AF7">
          <w:rPr>
            <w:noProof/>
            <w:webHidden/>
          </w:rPr>
          <w:instrText xml:space="preserve"> PAGEREF _Toc149051146 \h </w:instrText>
        </w:r>
        <w:r w:rsidR="00E32AF7">
          <w:rPr>
            <w:noProof/>
            <w:webHidden/>
          </w:rPr>
        </w:r>
        <w:r w:rsidR="00E32AF7">
          <w:rPr>
            <w:noProof/>
            <w:webHidden/>
          </w:rPr>
          <w:fldChar w:fldCharType="separate"/>
        </w:r>
        <w:r>
          <w:rPr>
            <w:noProof/>
            <w:webHidden/>
          </w:rPr>
          <w:t>46</w:t>
        </w:r>
        <w:r w:rsidR="00E32AF7">
          <w:rPr>
            <w:noProof/>
            <w:webHidden/>
          </w:rPr>
          <w:fldChar w:fldCharType="end"/>
        </w:r>
      </w:hyperlink>
    </w:p>
    <w:p w14:paraId="0722C10B" w14:textId="313A353A"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47" w:history="1">
        <w:r w:rsidR="00E32AF7" w:rsidRPr="008957F4">
          <w:rPr>
            <w:rStyle w:val="Hipercze"/>
            <w:rFonts w:ascii="Arial" w:hAnsi="Arial" w:cs="Arial"/>
            <w:noProof/>
          </w:rPr>
          <w:t>3.9.1</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Koszty bezpośrednie</w:t>
        </w:r>
        <w:r w:rsidR="00E32AF7">
          <w:rPr>
            <w:noProof/>
            <w:webHidden/>
          </w:rPr>
          <w:tab/>
        </w:r>
        <w:r w:rsidR="00E32AF7">
          <w:rPr>
            <w:noProof/>
            <w:webHidden/>
          </w:rPr>
          <w:fldChar w:fldCharType="begin"/>
        </w:r>
        <w:r w:rsidR="00E32AF7">
          <w:rPr>
            <w:noProof/>
            <w:webHidden/>
          </w:rPr>
          <w:instrText xml:space="preserve"> PAGEREF _Toc149051147 \h </w:instrText>
        </w:r>
        <w:r w:rsidR="00E32AF7">
          <w:rPr>
            <w:noProof/>
            <w:webHidden/>
          </w:rPr>
        </w:r>
        <w:r w:rsidR="00E32AF7">
          <w:rPr>
            <w:noProof/>
            <w:webHidden/>
          </w:rPr>
          <w:fldChar w:fldCharType="separate"/>
        </w:r>
        <w:r>
          <w:rPr>
            <w:noProof/>
            <w:webHidden/>
          </w:rPr>
          <w:t>46</w:t>
        </w:r>
        <w:r w:rsidR="00E32AF7">
          <w:rPr>
            <w:noProof/>
            <w:webHidden/>
          </w:rPr>
          <w:fldChar w:fldCharType="end"/>
        </w:r>
      </w:hyperlink>
    </w:p>
    <w:p w14:paraId="5B547E1D" w14:textId="72BB3219" w:rsidR="00E32AF7" w:rsidRDefault="00005A81">
      <w:pPr>
        <w:pStyle w:val="Spistreci3"/>
        <w:tabs>
          <w:tab w:val="left" w:pos="1100"/>
          <w:tab w:val="right" w:leader="dot" w:pos="8778"/>
        </w:tabs>
        <w:rPr>
          <w:rFonts w:asciiTheme="minorHAnsi" w:eastAsiaTheme="minorEastAsia" w:hAnsiTheme="minorHAnsi" w:cstheme="minorBidi"/>
          <w:b w:val="0"/>
          <w:noProof/>
          <w:kern w:val="2"/>
          <w:szCs w:val="22"/>
          <w:lang w:eastAsia="pl-PL"/>
          <w14:ligatures w14:val="standardContextual"/>
        </w:rPr>
      </w:pPr>
      <w:hyperlink w:anchor="_Toc149051148" w:history="1">
        <w:r w:rsidR="00E32AF7" w:rsidRPr="008957F4">
          <w:rPr>
            <w:rStyle w:val="Hipercze"/>
            <w:rFonts w:ascii="Arial" w:hAnsi="Arial" w:cs="Arial"/>
            <w:noProof/>
          </w:rPr>
          <w:t>3.9.2</w:t>
        </w:r>
        <w:r w:rsidR="00E32AF7">
          <w:rPr>
            <w:rFonts w:asciiTheme="minorHAnsi" w:eastAsiaTheme="minorEastAsia" w:hAnsiTheme="minorHAnsi" w:cstheme="minorBidi"/>
            <w:b w:val="0"/>
            <w:noProof/>
            <w:kern w:val="2"/>
            <w:szCs w:val="22"/>
            <w:lang w:eastAsia="pl-PL"/>
            <w14:ligatures w14:val="standardContextual"/>
          </w:rPr>
          <w:tab/>
        </w:r>
        <w:r w:rsidR="00E32AF7" w:rsidRPr="008957F4">
          <w:rPr>
            <w:rStyle w:val="Hipercze"/>
            <w:rFonts w:ascii="Arial" w:hAnsi="Arial" w:cs="Arial"/>
            <w:noProof/>
          </w:rPr>
          <w:t>Koszty pośrednie</w:t>
        </w:r>
        <w:r w:rsidR="00E32AF7">
          <w:rPr>
            <w:noProof/>
            <w:webHidden/>
          </w:rPr>
          <w:tab/>
        </w:r>
        <w:r w:rsidR="00E32AF7">
          <w:rPr>
            <w:noProof/>
            <w:webHidden/>
          </w:rPr>
          <w:fldChar w:fldCharType="begin"/>
        </w:r>
        <w:r w:rsidR="00E32AF7">
          <w:rPr>
            <w:noProof/>
            <w:webHidden/>
          </w:rPr>
          <w:instrText xml:space="preserve"> PAGEREF _Toc149051148 \h </w:instrText>
        </w:r>
        <w:r w:rsidR="00E32AF7">
          <w:rPr>
            <w:noProof/>
            <w:webHidden/>
          </w:rPr>
        </w:r>
        <w:r w:rsidR="00E32AF7">
          <w:rPr>
            <w:noProof/>
            <w:webHidden/>
          </w:rPr>
          <w:fldChar w:fldCharType="separate"/>
        </w:r>
        <w:r>
          <w:rPr>
            <w:noProof/>
            <w:webHidden/>
          </w:rPr>
          <w:t>47</w:t>
        </w:r>
        <w:r w:rsidR="00E32AF7">
          <w:rPr>
            <w:noProof/>
            <w:webHidden/>
          </w:rPr>
          <w:fldChar w:fldCharType="end"/>
        </w:r>
      </w:hyperlink>
    </w:p>
    <w:p w14:paraId="53770470" w14:textId="006789A3"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49" w:history="1">
        <w:r w:rsidR="00E32AF7" w:rsidRPr="008957F4">
          <w:rPr>
            <w:rStyle w:val="Hipercze"/>
            <w:rFonts w:ascii="Arial" w:hAnsi="Arial" w:cs="Arial"/>
            <w:noProof/>
          </w:rPr>
          <w:t>3.10</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Uproszczone metody rozliczania projektu</w:t>
        </w:r>
        <w:r w:rsidR="00E32AF7">
          <w:rPr>
            <w:noProof/>
            <w:webHidden/>
          </w:rPr>
          <w:tab/>
        </w:r>
        <w:r w:rsidR="00E32AF7">
          <w:rPr>
            <w:noProof/>
            <w:webHidden/>
          </w:rPr>
          <w:fldChar w:fldCharType="begin"/>
        </w:r>
        <w:r w:rsidR="00E32AF7">
          <w:rPr>
            <w:noProof/>
            <w:webHidden/>
          </w:rPr>
          <w:instrText xml:space="preserve"> PAGEREF _Toc149051149 \h </w:instrText>
        </w:r>
        <w:r w:rsidR="00E32AF7">
          <w:rPr>
            <w:noProof/>
            <w:webHidden/>
          </w:rPr>
        </w:r>
        <w:r w:rsidR="00E32AF7">
          <w:rPr>
            <w:noProof/>
            <w:webHidden/>
          </w:rPr>
          <w:fldChar w:fldCharType="separate"/>
        </w:r>
        <w:r>
          <w:rPr>
            <w:noProof/>
            <w:webHidden/>
          </w:rPr>
          <w:t>50</w:t>
        </w:r>
        <w:r w:rsidR="00E32AF7">
          <w:rPr>
            <w:noProof/>
            <w:webHidden/>
          </w:rPr>
          <w:fldChar w:fldCharType="end"/>
        </w:r>
      </w:hyperlink>
    </w:p>
    <w:p w14:paraId="17F217BA" w14:textId="5403894B"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0" w:history="1">
        <w:r w:rsidR="00E32AF7" w:rsidRPr="008957F4">
          <w:rPr>
            <w:rStyle w:val="Hipercze"/>
            <w:rFonts w:ascii="Arial" w:hAnsi="Arial" w:cs="Arial"/>
            <w:noProof/>
          </w:rPr>
          <w:t>3.11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Podatek od towarów i usług – VAT</w:t>
        </w:r>
        <w:r w:rsidR="00E32AF7">
          <w:rPr>
            <w:noProof/>
            <w:webHidden/>
          </w:rPr>
          <w:tab/>
        </w:r>
        <w:r w:rsidR="00E32AF7">
          <w:rPr>
            <w:noProof/>
            <w:webHidden/>
          </w:rPr>
          <w:fldChar w:fldCharType="begin"/>
        </w:r>
        <w:r w:rsidR="00E32AF7">
          <w:rPr>
            <w:noProof/>
            <w:webHidden/>
          </w:rPr>
          <w:instrText xml:space="preserve"> PAGEREF _Toc149051150 \h </w:instrText>
        </w:r>
        <w:r w:rsidR="00E32AF7">
          <w:rPr>
            <w:noProof/>
            <w:webHidden/>
          </w:rPr>
        </w:r>
        <w:r w:rsidR="00E32AF7">
          <w:rPr>
            <w:noProof/>
            <w:webHidden/>
          </w:rPr>
          <w:fldChar w:fldCharType="separate"/>
        </w:r>
        <w:r>
          <w:rPr>
            <w:noProof/>
            <w:webHidden/>
          </w:rPr>
          <w:t>50</w:t>
        </w:r>
        <w:r w:rsidR="00E32AF7">
          <w:rPr>
            <w:noProof/>
            <w:webHidden/>
          </w:rPr>
          <w:fldChar w:fldCharType="end"/>
        </w:r>
      </w:hyperlink>
    </w:p>
    <w:p w14:paraId="3D8508A5" w14:textId="69D700EA"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1" w:history="1">
        <w:r w:rsidR="00E32AF7" w:rsidRPr="008957F4">
          <w:rPr>
            <w:rStyle w:val="Hipercze"/>
            <w:rFonts w:ascii="Arial" w:hAnsi="Arial" w:cs="Arial"/>
            <w:noProof/>
          </w:rPr>
          <w:t>3.12</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Pomoc publiczna/pomoc de minimis</w:t>
        </w:r>
        <w:r w:rsidR="00E32AF7">
          <w:rPr>
            <w:noProof/>
            <w:webHidden/>
          </w:rPr>
          <w:tab/>
        </w:r>
        <w:r w:rsidR="00E32AF7">
          <w:rPr>
            <w:noProof/>
            <w:webHidden/>
          </w:rPr>
          <w:fldChar w:fldCharType="begin"/>
        </w:r>
        <w:r w:rsidR="00E32AF7">
          <w:rPr>
            <w:noProof/>
            <w:webHidden/>
          </w:rPr>
          <w:instrText xml:space="preserve"> PAGEREF _Toc149051151 \h </w:instrText>
        </w:r>
        <w:r w:rsidR="00E32AF7">
          <w:rPr>
            <w:noProof/>
            <w:webHidden/>
          </w:rPr>
        </w:r>
        <w:r w:rsidR="00E32AF7">
          <w:rPr>
            <w:noProof/>
            <w:webHidden/>
          </w:rPr>
          <w:fldChar w:fldCharType="separate"/>
        </w:r>
        <w:r>
          <w:rPr>
            <w:noProof/>
            <w:webHidden/>
          </w:rPr>
          <w:t>51</w:t>
        </w:r>
        <w:r w:rsidR="00E32AF7">
          <w:rPr>
            <w:noProof/>
            <w:webHidden/>
          </w:rPr>
          <w:fldChar w:fldCharType="end"/>
        </w:r>
      </w:hyperlink>
    </w:p>
    <w:p w14:paraId="33A9861F" w14:textId="18E0040E"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52" w:history="1">
        <w:r w:rsidR="00E32AF7" w:rsidRPr="008957F4">
          <w:rPr>
            <w:rStyle w:val="Hipercze"/>
            <w:rFonts w:ascii="Arial" w:hAnsi="Arial" w:cs="Arial"/>
          </w:rPr>
          <w:t>4.</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Proces wyboru projektów</w:t>
        </w:r>
        <w:r w:rsidR="00E32AF7">
          <w:rPr>
            <w:webHidden/>
          </w:rPr>
          <w:tab/>
        </w:r>
        <w:r w:rsidR="00E32AF7">
          <w:rPr>
            <w:webHidden/>
          </w:rPr>
          <w:fldChar w:fldCharType="begin"/>
        </w:r>
        <w:r w:rsidR="00E32AF7">
          <w:rPr>
            <w:webHidden/>
          </w:rPr>
          <w:instrText xml:space="preserve"> PAGEREF _Toc149051152 \h </w:instrText>
        </w:r>
        <w:r w:rsidR="00E32AF7">
          <w:rPr>
            <w:webHidden/>
          </w:rPr>
        </w:r>
        <w:r w:rsidR="00E32AF7">
          <w:rPr>
            <w:webHidden/>
          </w:rPr>
          <w:fldChar w:fldCharType="separate"/>
        </w:r>
        <w:r>
          <w:rPr>
            <w:webHidden/>
          </w:rPr>
          <w:t>51</w:t>
        </w:r>
        <w:r w:rsidR="00E32AF7">
          <w:rPr>
            <w:webHidden/>
          </w:rPr>
          <w:fldChar w:fldCharType="end"/>
        </w:r>
      </w:hyperlink>
    </w:p>
    <w:p w14:paraId="098B277C" w14:textId="33BF05BB"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3" w:history="1">
        <w:r w:rsidR="00E32AF7" w:rsidRPr="008957F4">
          <w:rPr>
            <w:rStyle w:val="Hipercze"/>
            <w:rFonts w:ascii="Arial" w:hAnsi="Arial" w:cs="Arial"/>
            <w:noProof/>
          </w:rPr>
          <w:t>4.1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Opis procedury oceny projektów</w:t>
        </w:r>
        <w:r w:rsidR="00E32AF7">
          <w:rPr>
            <w:noProof/>
            <w:webHidden/>
          </w:rPr>
          <w:tab/>
        </w:r>
        <w:r w:rsidR="00E32AF7">
          <w:rPr>
            <w:noProof/>
            <w:webHidden/>
          </w:rPr>
          <w:fldChar w:fldCharType="begin"/>
        </w:r>
        <w:r w:rsidR="00E32AF7">
          <w:rPr>
            <w:noProof/>
            <w:webHidden/>
          </w:rPr>
          <w:instrText xml:space="preserve"> PAGEREF _Toc149051153 \h </w:instrText>
        </w:r>
        <w:r w:rsidR="00E32AF7">
          <w:rPr>
            <w:noProof/>
            <w:webHidden/>
          </w:rPr>
        </w:r>
        <w:r w:rsidR="00E32AF7">
          <w:rPr>
            <w:noProof/>
            <w:webHidden/>
          </w:rPr>
          <w:fldChar w:fldCharType="separate"/>
        </w:r>
        <w:r>
          <w:rPr>
            <w:noProof/>
            <w:webHidden/>
          </w:rPr>
          <w:t>51</w:t>
        </w:r>
        <w:r w:rsidR="00E32AF7">
          <w:rPr>
            <w:noProof/>
            <w:webHidden/>
          </w:rPr>
          <w:fldChar w:fldCharType="end"/>
        </w:r>
      </w:hyperlink>
    </w:p>
    <w:p w14:paraId="3A7679D1" w14:textId="3F949760"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4" w:history="1">
        <w:r w:rsidR="00E32AF7" w:rsidRPr="008957F4">
          <w:rPr>
            <w:rStyle w:val="Hipercze"/>
            <w:rFonts w:ascii="Arial" w:hAnsi="Arial" w:cs="Arial"/>
            <w:noProof/>
          </w:rPr>
          <w:t>4.2</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Rozbieżność w ocenie</w:t>
        </w:r>
        <w:r w:rsidR="00E32AF7">
          <w:rPr>
            <w:noProof/>
            <w:webHidden/>
          </w:rPr>
          <w:tab/>
        </w:r>
        <w:r w:rsidR="00E32AF7">
          <w:rPr>
            <w:noProof/>
            <w:webHidden/>
          </w:rPr>
          <w:fldChar w:fldCharType="begin"/>
        </w:r>
        <w:r w:rsidR="00E32AF7">
          <w:rPr>
            <w:noProof/>
            <w:webHidden/>
          </w:rPr>
          <w:instrText xml:space="preserve"> PAGEREF _Toc149051154 \h </w:instrText>
        </w:r>
        <w:r w:rsidR="00E32AF7">
          <w:rPr>
            <w:noProof/>
            <w:webHidden/>
          </w:rPr>
        </w:r>
        <w:r w:rsidR="00E32AF7">
          <w:rPr>
            <w:noProof/>
            <w:webHidden/>
          </w:rPr>
          <w:fldChar w:fldCharType="separate"/>
        </w:r>
        <w:r>
          <w:rPr>
            <w:noProof/>
            <w:webHidden/>
          </w:rPr>
          <w:t>53</w:t>
        </w:r>
        <w:r w:rsidR="00E32AF7">
          <w:rPr>
            <w:noProof/>
            <w:webHidden/>
          </w:rPr>
          <w:fldChar w:fldCharType="end"/>
        </w:r>
      </w:hyperlink>
    </w:p>
    <w:p w14:paraId="6E2C227C" w14:textId="2E161FA7"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5" w:history="1">
        <w:r w:rsidR="00E32AF7" w:rsidRPr="008957F4">
          <w:rPr>
            <w:rStyle w:val="Hipercze"/>
            <w:rFonts w:ascii="Arial" w:hAnsi="Arial" w:cs="Arial"/>
            <w:noProof/>
          </w:rPr>
          <w:t>4.3</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Procedura odwoławcza</w:t>
        </w:r>
        <w:r w:rsidR="00E32AF7">
          <w:rPr>
            <w:noProof/>
            <w:webHidden/>
          </w:rPr>
          <w:tab/>
        </w:r>
        <w:r w:rsidR="00E32AF7">
          <w:rPr>
            <w:noProof/>
            <w:webHidden/>
          </w:rPr>
          <w:fldChar w:fldCharType="begin"/>
        </w:r>
        <w:r w:rsidR="00E32AF7">
          <w:rPr>
            <w:noProof/>
            <w:webHidden/>
          </w:rPr>
          <w:instrText xml:space="preserve"> PAGEREF _Toc149051155 \h </w:instrText>
        </w:r>
        <w:r w:rsidR="00E32AF7">
          <w:rPr>
            <w:noProof/>
            <w:webHidden/>
          </w:rPr>
        </w:r>
        <w:r w:rsidR="00E32AF7">
          <w:rPr>
            <w:noProof/>
            <w:webHidden/>
          </w:rPr>
          <w:fldChar w:fldCharType="separate"/>
        </w:r>
        <w:r>
          <w:rPr>
            <w:noProof/>
            <w:webHidden/>
          </w:rPr>
          <w:t>53</w:t>
        </w:r>
        <w:r w:rsidR="00E32AF7">
          <w:rPr>
            <w:noProof/>
            <w:webHidden/>
          </w:rPr>
          <w:fldChar w:fldCharType="end"/>
        </w:r>
      </w:hyperlink>
    </w:p>
    <w:p w14:paraId="2E33EDE7" w14:textId="6AEAD557"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56" w:history="1">
        <w:r w:rsidR="00E32AF7" w:rsidRPr="008957F4">
          <w:rPr>
            <w:rStyle w:val="Hipercze"/>
            <w:rFonts w:ascii="Arial" w:hAnsi="Arial" w:cs="Arial"/>
            <w:noProof/>
          </w:rPr>
          <w:t>4.4</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Udostępnianie dokumentów związanych z oceną wniosku</w:t>
        </w:r>
        <w:r w:rsidR="00E32AF7">
          <w:rPr>
            <w:noProof/>
            <w:webHidden/>
          </w:rPr>
          <w:tab/>
        </w:r>
        <w:r w:rsidR="00E32AF7">
          <w:rPr>
            <w:noProof/>
            <w:webHidden/>
          </w:rPr>
          <w:fldChar w:fldCharType="begin"/>
        </w:r>
        <w:r w:rsidR="00E32AF7">
          <w:rPr>
            <w:noProof/>
            <w:webHidden/>
          </w:rPr>
          <w:instrText xml:space="preserve"> PAGEREF _Toc149051156 \h </w:instrText>
        </w:r>
        <w:r w:rsidR="00E32AF7">
          <w:rPr>
            <w:noProof/>
            <w:webHidden/>
          </w:rPr>
        </w:r>
        <w:r w:rsidR="00E32AF7">
          <w:rPr>
            <w:noProof/>
            <w:webHidden/>
          </w:rPr>
          <w:fldChar w:fldCharType="separate"/>
        </w:r>
        <w:r>
          <w:rPr>
            <w:noProof/>
            <w:webHidden/>
          </w:rPr>
          <w:t>53</w:t>
        </w:r>
        <w:r w:rsidR="00E32AF7">
          <w:rPr>
            <w:noProof/>
            <w:webHidden/>
          </w:rPr>
          <w:fldChar w:fldCharType="end"/>
        </w:r>
      </w:hyperlink>
    </w:p>
    <w:p w14:paraId="193A7E54" w14:textId="2B6E8D26"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57" w:history="1">
        <w:r w:rsidR="00E32AF7" w:rsidRPr="008957F4">
          <w:rPr>
            <w:rStyle w:val="Hipercze"/>
            <w:rFonts w:ascii="Arial" w:hAnsi="Arial" w:cs="Arial"/>
          </w:rPr>
          <w:t>5.</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Decyzja w sprawie dofinansowania projektu</w:t>
        </w:r>
        <w:r w:rsidR="00E32AF7">
          <w:rPr>
            <w:webHidden/>
          </w:rPr>
          <w:tab/>
        </w:r>
        <w:r w:rsidR="00E32AF7">
          <w:rPr>
            <w:webHidden/>
          </w:rPr>
          <w:fldChar w:fldCharType="begin"/>
        </w:r>
        <w:r w:rsidR="00E32AF7">
          <w:rPr>
            <w:webHidden/>
          </w:rPr>
          <w:instrText xml:space="preserve"> PAGEREF _Toc149051157 \h </w:instrText>
        </w:r>
        <w:r w:rsidR="00E32AF7">
          <w:rPr>
            <w:webHidden/>
          </w:rPr>
        </w:r>
        <w:r w:rsidR="00E32AF7">
          <w:rPr>
            <w:webHidden/>
          </w:rPr>
          <w:fldChar w:fldCharType="separate"/>
        </w:r>
        <w:r>
          <w:rPr>
            <w:webHidden/>
          </w:rPr>
          <w:t>54</w:t>
        </w:r>
        <w:r w:rsidR="00E32AF7">
          <w:rPr>
            <w:webHidden/>
          </w:rPr>
          <w:fldChar w:fldCharType="end"/>
        </w:r>
      </w:hyperlink>
    </w:p>
    <w:p w14:paraId="740D13F6" w14:textId="1CC23113"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69" w:history="1">
        <w:r w:rsidR="00E32AF7" w:rsidRPr="008957F4">
          <w:rPr>
            <w:rStyle w:val="Hipercze"/>
            <w:rFonts w:ascii="Arial" w:hAnsi="Arial" w:cs="Arial"/>
            <w:noProof/>
          </w:rPr>
          <w:t>5.1</w:t>
        </w:r>
        <w:r w:rsidR="00E32AF7">
          <w:rPr>
            <w:rFonts w:asciiTheme="minorHAnsi" w:eastAsiaTheme="minorEastAsia" w:hAnsiTheme="minorHAnsi" w:cstheme="minorBidi"/>
            <w:b w:val="0"/>
            <w:bCs w:val="0"/>
            <w:noProof/>
            <w:kern w:val="2"/>
            <w:szCs w:val="22"/>
            <w:lang w:eastAsia="pl-PL"/>
            <w14:ligatures w14:val="standardContextual"/>
          </w:rPr>
          <w:tab/>
        </w:r>
        <w:r w:rsidR="00E32AF7" w:rsidRPr="008957F4">
          <w:rPr>
            <w:rStyle w:val="Hipercze"/>
            <w:rFonts w:ascii="Arial" w:hAnsi="Arial" w:cs="Arial"/>
            <w:noProof/>
          </w:rPr>
          <w:t>Dokumenty wymagane do przygotowania Decyzji w sprawie dofinansowania projektu</w:t>
        </w:r>
        <w:r w:rsidR="00E32AF7">
          <w:rPr>
            <w:noProof/>
            <w:webHidden/>
          </w:rPr>
          <w:tab/>
        </w:r>
        <w:r w:rsidR="00E32AF7">
          <w:rPr>
            <w:noProof/>
            <w:webHidden/>
          </w:rPr>
          <w:fldChar w:fldCharType="begin"/>
        </w:r>
        <w:r w:rsidR="00E32AF7">
          <w:rPr>
            <w:noProof/>
            <w:webHidden/>
          </w:rPr>
          <w:instrText xml:space="preserve"> PAGEREF _Toc149051169 \h </w:instrText>
        </w:r>
        <w:r w:rsidR="00E32AF7">
          <w:rPr>
            <w:noProof/>
            <w:webHidden/>
          </w:rPr>
        </w:r>
        <w:r w:rsidR="00E32AF7">
          <w:rPr>
            <w:noProof/>
            <w:webHidden/>
          </w:rPr>
          <w:fldChar w:fldCharType="separate"/>
        </w:r>
        <w:r>
          <w:rPr>
            <w:noProof/>
            <w:webHidden/>
          </w:rPr>
          <w:t>55</w:t>
        </w:r>
        <w:r w:rsidR="00E32AF7">
          <w:rPr>
            <w:noProof/>
            <w:webHidden/>
          </w:rPr>
          <w:fldChar w:fldCharType="end"/>
        </w:r>
      </w:hyperlink>
    </w:p>
    <w:p w14:paraId="34C3AE18" w14:textId="6E11C0E8" w:rsidR="00E32AF7" w:rsidRDefault="00005A81">
      <w:pPr>
        <w:pStyle w:val="Spistreci2"/>
        <w:rPr>
          <w:rFonts w:asciiTheme="minorHAnsi" w:eastAsiaTheme="minorEastAsia" w:hAnsiTheme="minorHAnsi" w:cstheme="minorBidi"/>
          <w:b w:val="0"/>
          <w:bCs w:val="0"/>
          <w:noProof/>
          <w:kern w:val="2"/>
          <w:szCs w:val="22"/>
          <w:lang w:eastAsia="pl-PL"/>
          <w14:ligatures w14:val="standardContextual"/>
        </w:rPr>
      </w:pPr>
      <w:hyperlink w:anchor="_Toc149051170" w:history="1">
        <w:r w:rsidR="00E32AF7" w:rsidRPr="008957F4">
          <w:rPr>
            <w:rStyle w:val="Hipercze"/>
            <w:rFonts w:ascii="Arial" w:hAnsi="Arial" w:cs="Arial"/>
            <w:noProof/>
          </w:rPr>
          <w:t>Niezwłocznie po podjęciu uchwały Zarządu Województwa w sprawie wyboru projektów do dofinansowania IZ przygotowuje i przesyła pismo wzywające wnioskodawcę do dostarczenia dokumentacji niezbędnej do przygotowania Decyzji w sprawie dofinansowanie projektu.</w:t>
        </w:r>
        <w:r w:rsidR="00E32AF7">
          <w:rPr>
            <w:noProof/>
            <w:webHidden/>
          </w:rPr>
          <w:tab/>
        </w:r>
        <w:r w:rsidR="00E32AF7">
          <w:rPr>
            <w:noProof/>
            <w:webHidden/>
          </w:rPr>
          <w:fldChar w:fldCharType="begin"/>
        </w:r>
        <w:r w:rsidR="00E32AF7">
          <w:rPr>
            <w:noProof/>
            <w:webHidden/>
          </w:rPr>
          <w:instrText xml:space="preserve"> PAGEREF _Toc149051170 \h </w:instrText>
        </w:r>
        <w:r w:rsidR="00E32AF7">
          <w:rPr>
            <w:noProof/>
            <w:webHidden/>
          </w:rPr>
        </w:r>
        <w:r w:rsidR="00E32AF7">
          <w:rPr>
            <w:noProof/>
            <w:webHidden/>
          </w:rPr>
          <w:fldChar w:fldCharType="separate"/>
        </w:r>
        <w:r>
          <w:rPr>
            <w:noProof/>
            <w:webHidden/>
          </w:rPr>
          <w:t>55</w:t>
        </w:r>
        <w:r w:rsidR="00E32AF7">
          <w:rPr>
            <w:noProof/>
            <w:webHidden/>
          </w:rPr>
          <w:fldChar w:fldCharType="end"/>
        </w:r>
      </w:hyperlink>
    </w:p>
    <w:p w14:paraId="51FA8D95" w14:textId="008FCE21"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71" w:history="1">
        <w:r w:rsidR="00E32AF7" w:rsidRPr="008957F4">
          <w:rPr>
            <w:rStyle w:val="Hipercze"/>
            <w:rFonts w:ascii="Arial" w:hAnsi="Arial" w:cs="Arial"/>
          </w:rPr>
          <w:t>6.</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Kontakt</w:t>
        </w:r>
        <w:r w:rsidR="00E32AF7">
          <w:rPr>
            <w:webHidden/>
          </w:rPr>
          <w:tab/>
        </w:r>
        <w:r w:rsidR="00E32AF7">
          <w:rPr>
            <w:webHidden/>
          </w:rPr>
          <w:fldChar w:fldCharType="begin"/>
        </w:r>
        <w:r w:rsidR="00E32AF7">
          <w:rPr>
            <w:webHidden/>
          </w:rPr>
          <w:instrText xml:space="preserve"> PAGEREF _Toc149051171 \h </w:instrText>
        </w:r>
        <w:r w:rsidR="00E32AF7">
          <w:rPr>
            <w:webHidden/>
          </w:rPr>
        </w:r>
        <w:r w:rsidR="00E32AF7">
          <w:rPr>
            <w:webHidden/>
          </w:rPr>
          <w:fldChar w:fldCharType="separate"/>
        </w:r>
        <w:r>
          <w:rPr>
            <w:webHidden/>
          </w:rPr>
          <w:t>56</w:t>
        </w:r>
        <w:r w:rsidR="00E32AF7">
          <w:rPr>
            <w:webHidden/>
          </w:rPr>
          <w:fldChar w:fldCharType="end"/>
        </w:r>
      </w:hyperlink>
    </w:p>
    <w:p w14:paraId="1416762E" w14:textId="6F97AD59"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72" w:history="1">
        <w:r w:rsidR="00E32AF7" w:rsidRPr="008957F4">
          <w:rPr>
            <w:rStyle w:val="Hipercze"/>
            <w:rFonts w:ascii="Arial" w:hAnsi="Arial" w:cs="Arial"/>
          </w:rPr>
          <w:t>7.</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Sposób komunikacji</w:t>
        </w:r>
        <w:r w:rsidR="00E32AF7">
          <w:rPr>
            <w:webHidden/>
          </w:rPr>
          <w:tab/>
        </w:r>
        <w:r w:rsidR="00E32AF7">
          <w:rPr>
            <w:webHidden/>
          </w:rPr>
          <w:fldChar w:fldCharType="begin"/>
        </w:r>
        <w:r w:rsidR="00E32AF7">
          <w:rPr>
            <w:webHidden/>
          </w:rPr>
          <w:instrText xml:space="preserve"> PAGEREF _Toc149051172 \h </w:instrText>
        </w:r>
        <w:r w:rsidR="00E32AF7">
          <w:rPr>
            <w:webHidden/>
          </w:rPr>
        </w:r>
        <w:r w:rsidR="00E32AF7">
          <w:rPr>
            <w:webHidden/>
          </w:rPr>
          <w:fldChar w:fldCharType="separate"/>
        </w:r>
        <w:r>
          <w:rPr>
            <w:webHidden/>
          </w:rPr>
          <w:t>57</w:t>
        </w:r>
        <w:r w:rsidR="00E32AF7">
          <w:rPr>
            <w:webHidden/>
          </w:rPr>
          <w:fldChar w:fldCharType="end"/>
        </w:r>
      </w:hyperlink>
    </w:p>
    <w:p w14:paraId="3CC08F83" w14:textId="768DCD57"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73" w:history="1">
        <w:r w:rsidR="00E32AF7" w:rsidRPr="008957F4">
          <w:rPr>
            <w:rStyle w:val="Hipercze"/>
            <w:rFonts w:ascii="Arial" w:hAnsi="Arial" w:cs="Arial"/>
          </w:rPr>
          <w:t>8.</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Wykaz skrótów i słownik pojęć</w:t>
        </w:r>
        <w:r w:rsidR="00E32AF7">
          <w:rPr>
            <w:webHidden/>
          </w:rPr>
          <w:tab/>
        </w:r>
        <w:r w:rsidR="00E32AF7">
          <w:rPr>
            <w:webHidden/>
          </w:rPr>
          <w:fldChar w:fldCharType="begin"/>
        </w:r>
        <w:r w:rsidR="00E32AF7">
          <w:rPr>
            <w:webHidden/>
          </w:rPr>
          <w:instrText xml:space="preserve"> PAGEREF _Toc149051173 \h </w:instrText>
        </w:r>
        <w:r w:rsidR="00E32AF7">
          <w:rPr>
            <w:webHidden/>
          </w:rPr>
        </w:r>
        <w:r w:rsidR="00E32AF7">
          <w:rPr>
            <w:webHidden/>
          </w:rPr>
          <w:fldChar w:fldCharType="separate"/>
        </w:r>
        <w:r>
          <w:rPr>
            <w:webHidden/>
          </w:rPr>
          <w:t>58</w:t>
        </w:r>
        <w:r w:rsidR="00E32AF7">
          <w:rPr>
            <w:webHidden/>
          </w:rPr>
          <w:fldChar w:fldCharType="end"/>
        </w:r>
      </w:hyperlink>
    </w:p>
    <w:p w14:paraId="424E7566" w14:textId="4A7445F5"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74" w:history="1">
        <w:r w:rsidR="00E32AF7" w:rsidRPr="008957F4">
          <w:rPr>
            <w:rStyle w:val="Hipercze"/>
            <w:rFonts w:ascii="Arial" w:hAnsi="Arial" w:cs="Arial"/>
          </w:rPr>
          <w:t>9.</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Podstawa prawna i dokumenty programowe</w:t>
        </w:r>
        <w:r w:rsidR="00E32AF7">
          <w:rPr>
            <w:webHidden/>
          </w:rPr>
          <w:tab/>
        </w:r>
        <w:r w:rsidR="00E32AF7">
          <w:rPr>
            <w:webHidden/>
          </w:rPr>
          <w:fldChar w:fldCharType="begin"/>
        </w:r>
        <w:r w:rsidR="00E32AF7">
          <w:rPr>
            <w:webHidden/>
          </w:rPr>
          <w:instrText xml:space="preserve"> PAGEREF _Toc149051174 \h </w:instrText>
        </w:r>
        <w:r w:rsidR="00E32AF7">
          <w:rPr>
            <w:webHidden/>
          </w:rPr>
        </w:r>
        <w:r w:rsidR="00E32AF7">
          <w:rPr>
            <w:webHidden/>
          </w:rPr>
          <w:fldChar w:fldCharType="separate"/>
        </w:r>
        <w:r>
          <w:rPr>
            <w:webHidden/>
          </w:rPr>
          <w:t>61</w:t>
        </w:r>
        <w:r w:rsidR="00E32AF7">
          <w:rPr>
            <w:webHidden/>
          </w:rPr>
          <w:fldChar w:fldCharType="end"/>
        </w:r>
      </w:hyperlink>
    </w:p>
    <w:p w14:paraId="56FA979B" w14:textId="570B2CF7" w:rsidR="00E32AF7" w:rsidRDefault="00005A81">
      <w:pPr>
        <w:pStyle w:val="Spistreci1"/>
        <w:rPr>
          <w:rFonts w:asciiTheme="minorHAnsi" w:eastAsiaTheme="minorEastAsia" w:hAnsiTheme="minorHAnsi" w:cstheme="minorBidi"/>
          <w:b w:val="0"/>
          <w:bCs w:val="0"/>
          <w:caps w:val="0"/>
          <w:kern w:val="2"/>
          <w:sz w:val="22"/>
          <w:szCs w:val="22"/>
          <w:lang w:eastAsia="pl-PL"/>
          <w14:ligatures w14:val="standardContextual"/>
        </w:rPr>
      </w:pPr>
      <w:hyperlink w:anchor="_Toc149051175" w:history="1">
        <w:r w:rsidR="00E32AF7" w:rsidRPr="008957F4">
          <w:rPr>
            <w:rStyle w:val="Hipercze"/>
            <w:rFonts w:ascii="Arial" w:hAnsi="Arial" w:cs="Arial"/>
          </w:rPr>
          <w:t>10.</w:t>
        </w:r>
        <w:r w:rsidR="00E32AF7">
          <w:rPr>
            <w:rFonts w:asciiTheme="minorHAnsi" w:eastAsiaTheme="minorEastAsia" w:hAnsiTheme="minorHAnsi" w:cstheme="minorBidi"/>
            <w:b w:val="0"/>
            <w:bCs w:val="0"/>
            <w:caps w:val="0"/>
            <w:kern w:val="2"/>
            <w:sz w:val="22"/>
            <w:szCs w:val="22"/>
            <w:lang w:eastAsia="pl-PL"/>
            <w14:ligatures w14:val="standardContextual"/>
          </w:rPr>
          <w:tab/>
        </w:r>
        <w:r w:rsidR="00E32AF7" w:rsidRPr="008957F4">
          <w:rPr>
            <w:rStyle w:val="Hipercze"/>
            <w:rFonts w:ascii="Arial" w:hAnsi="Arial" w:cs="Arial"/>
          </w:rPr>
          <w:t>Załączniki</w:t>
        </w:r>
        <w:r w:rsidR="00E32AF7">
          <w:rPr>
            <w:webHidden/>
          </w:rPr>
          <w:tab/>
        </w:r>
        <w:r w:rsidR="00E32AF7">
          <w:rPr>
            <w:webHidden/>
          </w:rPr>
          <w:fldChar w:fldCharType="begin"/>
        </w:r>
        <w:r w:rsidR="00E32AF7">
          <w:rPr>
            <w:webHidden/>
          </w:rPr>
          <w:instrText xml:space="preserve"> PAGEREF _Toc149051175 \h </w:instrText>
        </w:r>
        <w:r w:rsidR="00E32AF7">
          <w:rPr>
            <w:webHidden/>
          </w:rPr>
        </w:r>
        <w:r w:rsidR="00E32AF7">
          <w:rPr>
            <w:webHidden/>
          </w:rPr>
          <w:fldChar w:fldCharType="separate"/>
        </w:r>
        <w:r>
          <w:rPr>
            <w:webHidden/>
          </w:rPr>
          <w:t>67</w:t>
        </w:r>
        <w:r w:rsidR="00E32AF7">
          <w:rPr>
            <w:webHidden/>
          </w:rPr>
          <w:fldChar w:fldCharType="end"/>
        </w:r>
      </w:hyperlink>
    </w:p>
    <w:p w14:paraId="289D54CD" w14:textId="6696EF12" w:rsidR="00091FF6" w:rsidRPr="00747B25" w:rsidRDefault="00565351" w:rsidP="00747B25">
      <w:pPr>
        <w:spacing w:beforeLines="120" w:before="288" w:afterLines="120" w:after="288" w:line="360" w:lineRule="auto"/>
        <w:rPr>
          <w:rFonts w:ascii="Arial" w:hAnsi="Arial" w:cs="Arial"/>
          <w:noProof/>
          <w:color w:val="000000" w:themeColor="text1"/>
          <w:sz w:val="24"/>
          <w:szCs w:val="24"/>
        </w:rPr>
      </w:pPr>
      <w:r w:rsidRPr="00747B25">
        <w:rPr>
          <w:rFonts w:ascii="Arial" w:hAnsi="Arial" w:cs="Arial"/>
          <w:b/>
          <w:bCs/>
          <w:caps/>
          <w:noProof/>
          <w:color w:val="000000" w:themeColor="text1"/>
          <w:sz w:val="24"/>
          <w:szCs w:val="24"/>
        </w:rPr>
        <w:fldChar w:fldCharType="end"/>
      </w:r>
    </w:p>
    <w:p w14:paraId="1824A744"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5377B784"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4438D012"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7052CB4E"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6108EAAD"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1403FDE1"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4DCF5059"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2A9E3FE7"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4FC0F995"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0F6CB9D6"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064CD63F" w14:textId="77777777" w:rsidR="004A3455" w:rsidRPr="00747B25" w:rsidRDefault="004A3455" w:rsidP="00747B25">
      <w:pPr>
        <w:spacing w:beforeLines="120" w:before="288" w:afterLines="120" w:after="288" w:line="360" w:lineRule="auto"/>
        <w:rPr>
          <w:rFonts w:ascii="Arial" w:hAnsi="Arial" w:cs="Arial"/>
          <w:noProof/>
          <w:color w:val="000000" w:themeColor="text1"/>
          <w:sz w:val="24"/>
          <w:szCs w:val="24"/>
        </w:rPr>
      </w:pPr>
    </w:p>
    <w:p w14:paraId="17F1E4DF" w14:textId="77777777" w:rsidR="00385F0D" w:rsidRPr="00747B25" w:rsidRDefault="00385F0D" w:rsidP="00747B25">
      <w:pPr>
        <w:spacing w:beforeLines="120" w:before="288" w:afterLines="120" w:after="288" w:line="360" w:lineRule="auto"/>
        <w:rPr>
          <w:rFonts w:ascii="Arial" w:hAnsi="Arial" w:cs="Arial"/>
          <w:color w:val="000000" w:themeColor="text1"/>
          <w:sz w:val="24"/>
          <w:szCs w:val="24"/>
        </w:rPr>
      </w:pPr>
    </w:p>
    <w:p w14:paraId="30B751C9" w14:textId="4CCF11AD" w:rsidR="00314C6E" w:rsidRPr="00747B25" w:rsidRDefault="003449FC" w:rsidP="005B11A6">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49051104"/>
      <w:bookmarkStart w:id="25" w:name="_Hlk138678917"/>
      <w:r w:rsidRPr="00747B25">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3C9547B" w14:textId="77777777" w:rsidR="00314C6E" w:rsidRPr="00747B25" w:rsidRDefault="00314C6E" w:rsidP="00747B25">
      <w:pPr>
        <w:pStyle w:val="Akapitzlist"/>
        <w:keepNext/>
        <w:keepLines/>
        <w:numPr>
          <w:ilvl w:val="0"/>
          <w:numId w:val="33"/>
        </w:numPr>
        <w:spacing w:beforeLines="120" w:before="288" w:afterLines="120" w:after="288" w:line="360" w:lineRule="auto"/>
        <w:rPr>
          <w:rFonts w:ascii="Arial" w:eastAsia="Times New Roman" w:hAnsi="Arial" w:cs="Arial"/>
          <w:vanish/>
          <w:color w:val="000000" w:themeColor="text1"/>
          <w:sz w:val="24"/>
          <w:szCs w:val="24"/>
        </w:rPr>
      </w:pPr>
      <w:bookmarkStart w:id="26" w:name="_Toc134788902"/>
      <w:bookmarkStart w:id="27" w:name="_Toc135646448"/>
      <w:bookmarkStart w:id="28" w:name="_Toc134788903"/>
      <w:bookmarkStart w:id="29" w:name="_Toc134791348"/>
      <w:bookmarkStart w:id="30" w:name="_Toc135638995"/>
      <w:bookmarkStart w:id="31" w:name="_Toc135639136"/>
      <w:bookmarkStart w:id="32" w:name="_Toc135646011"/>
      <w:bookmarkEnd w:id="25"/>
      <w:bookmarkEnd w:id="26"/>
      <w:bookmarkEnd w:id="27"/>
    </w:p>
    <w:p w14:paraId="5DBA9899" w14:textId="77777777" w:rsidR="00314C6E" w:rsidRPr="00747B25" w:rsidRDefault="00314C6E" w:rsidP="00747B25">
      <w:pPr>
        <w:pStyle w:val="Akapitzlist"/>
        <w:keepNext/>
        <w:keepLines/>
        <w:numPr>
          <w:ilvl w:val="1"/>
          <w:numId w:val="33"/>
        </w:numPr>
        <w:spacing w:beforeLines="120" w:before="288" w:afterLines="120" w:after="288" w:line="360" w:lineRule="auto"/>
        <w:rPr>
          <w:rFonts w:ascii="Arial" w:eastAsia="Times New Roman" w:hAnsi="Arial" w:cs="Arial"/>
          <w:vanish/>
          <w:color w:val="000000" w:themeColor="text1"/>
          <w:sz w:val="24"/>
          <w:szCs w:val="24"/>
        </w:rPr>
      </w:pPr>
      <w:bookmarkStart w:id="33" w:name="_Toc135646449"/>
      <w:bookmarkEnd w:id="33"/>
    </w:p>
    <w:p w14:paraId="2E12984E" w14:textId="59363670" w:rsidR="00667E7D" w:rsidRPr="00747B25" w:rsidRDefault="00667E7D" w:rsidP="00747B25">
      <w:pPr>
        <w:suppressAutoHyphens w:val="0"/>
        <w:autoSpaceDE w:val="0"/>
        <w:spacing w:beforeLines="120" w:before="288" w:afterLines="120" w:after="288" w:line="360" w:lineRule="auto"/>
        <w:textAlignment w:val="auto"/>
        <w:rPr>
          <w:rStyle w:val="cf01"/>
          <w:rFonts w:ascii="Arial" w:hAnsi="Arial" w:cs="Arial"/>
          <w:sz w:val="24"/>
          <w:szCs w:val="24"/>
        </w:rPr>
      </w:pPr>
      <w:bookmarkStart w:id="34" w:name="_Toc134788904"/>
      <w:bookmarkStart w:id="35" w:name="_Toc134791349"/>
      <w:bookmarkStart w:id="36" w:name="_Toc135638996"/>
      <w:bookmarkStart w:id="37" w:name="_Toc135639137"/>
      <w:bookmarkStart w:id="38" w:name="_Toc135646012"/>
      <w:bookmarkStart w:id="39" w:name="_Toc135646451"/>
      <w:bookmarkStart w:id="40" w:name="_Toc135729899"/>
      <w:bookmarkStart w:id="41" w:name="_Toc135730630"/>
      <w:bookmarkStart w:id="42" w:name="_Toc135739794"/>
      <w:bookmarkStart w:id="43" w:name="_Toc135740159"/>
      <w:bookmarkStart w:id="44" w:name="_Toc135741361"/>
      <w:bookmarkStart w:id="45" w:name="_Toc135741403"/>
      <w:bookmarkStart w:id="46" w:name="_Toc135741879"/>
      <w:bookmarkStart w:id="47" w:name="_Toc135743557"/>
      <w:bookmarkStart w:id="48" w:name="_Toc135744643"/>
      <w:bookmarkStart w:id="49" w:name="_Toc135744693"/>
      <w:bookmarkStart w:id="50" w:name="_Toc135744743"/>
      <w:bookmarkStart w:id="51" w:name="_Toc135806848"/>
      <w:bookmarkStart w:id="52" w:name="_Toc135806890"/>
      <w:bookmarkStart w:id="53" w:name="_Toc135807771"/>
      <w:bookmarkStart w:id="54" w:name="_Toc135808250"/>
      <w:bookmarkStart w:id="55" w:name="_Toc135808437"/>
      <w:bookmarkStart w:id="56" w:name="_Toc135808639"/>
      <w:bookmarkEnd w:id="28"/>
      <w:bookmarkEnd w:id="29"/>
      <w:bookmarkEnd w:id="30"/>
      <w:bookmarkEnd w:id="31"/>
      <w:bookmarkEnd w:id="32"/>
      <w:r w:rsidRPr="00747B25">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747B25">
        <w:rPr>
          <w:rStyle w:val="cf01"/>
          <w:rFonts w:ascii="Arial" w:hAnsi="Arial" w:cs="Arial"/>
          <w:sz w:val="24"/>
          <w:szCs w:val="24"/>
        </w:rPr>
        <w:t>FEdP</w:t>
      </w:r>
      <w:proofErr w:type="spellEnd"/>
      <w:r w:rsidRPr="00747B25">
        <w:rPr>
          <w:rStyle w:val="cf01"/>
          <w:rFonts w:ascii="Arial" w:hAnsi="Arial" w:cs="Arial"/>
          <w:sz w:val="24"/>
          <w:szCs w:val="24"/>
        </w:rPr>
        <w:t>), którą stanowi Zarząd Województwa Podlaskiego obsługiwany w zakresie naboru przez Urząd Marszałkowski Województwa Podlaskiego</w:t>
      </w:r>
      <w:r w:rsidR="00422458">
        <w:rPr>
          <w:rStyle w:val="cf01"/>
          <w:rFonts w:ascii="Arial" w:hAnsi="Arial" w:cs="Arial"/>
          <w:sz w:val="24"/>
          <w:szCs w:val="24"/>
        </w:rPr>
        <w:t>,</w:t>
      </w:r>
      <w:r w:rsidRPr="00747B25">
        <w:rPr>
          <w:rStyle w:val="cf01"/>
          <w:rFonts w:ascii="Arial" w:hAnsi="Arial" w:cs="Arial"/>
          <w:sz w:val="24"/>
          <w:szCs w:val="24"/>
        </w:rPr>
        <w:t xml:space="preserve"> Departament Europejskiego Funduszu Społecznego ul. Poleska 89, 15-874 Białystok.</w:t>
      </w:r>
    </w:p>
    <w:p w14:paraId="1A69B118" w14:textId="77777777" w:rsidR="00667E7D" w:rsidRPr="00747B25" w:rsidRDefault="00667E7D" w:rsidP="00747B25">
      <w:pPr>
        <w:tabs>
          <w:tab w:val="left" w:pos="426"/>
        </w:tabs>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63BBA781" w14:textId="3DC4A6D5" w:rsidR="00667E7D" w:rsidRPr="00747B25" w:rsidRDefault="00667E7D" w:rsidP="00747B25">
      <w:pPr>
        <w:tabs>
          <w:tab w:val="left" w:pos="426"/>
        </w:tabs>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Opisane postępowanie dotyczy niekonkurencyjnego sposobu wyboru projektów, </w:t>
      </w:r>
      <w:r w:rsidR="00747B25">
        <w:rPr>
          <w:rFonts w:ascii="Arial" w:hAnsi="Arial" w:cs="Arial"/>
          <w:sz w:val="24"/>
          <w:szCs w:val="24"/>
        </w:rPr>
        <w:t xml:space="preserve">                 </w:t>
      </w:r>
      <w:r w:rsidRPr="00747B25">
        <w:rPr>
          <w:rFonts w:ascii="Arial" w:hAnsi="Arial" w:cs="Arial"/>
          <w:sz w:val="24"/>
          <w:szCs w:val="24"/>
        </w:rPr>
        <w:t xml:space="preserve">o którym mowa w art. 44 ustawy wdrożeniowej. </w:t>
      </w:r>
    </w:p>
    <w:p w14:paraId="58D28F66" w14:textId="79470A1C" w:rsidR="00667E7D" w:rsidRDefault="00667E7D" w:rsidP="00E32AF7">
      <w:pPr>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Niniejszy Regulamin wyboru projektów przedstawia zasady aplikowania oraz reguły wyboru projektów do dofinansowania. Przystąpienie do naboru jest równoznaczne z akceptacją przez Wnioskodawcę postanowień niniejszego Regulaminu.</w:t>
      </w:r>
    </w:p>
    <w:p w14:paraId="50FB56B8" w14:textId="77777777" w:rsidR="00E32AF7" w:rsidRPr="00E32AF7" w:rsidRDefault="00E32AF7" w:rsidP="00E32AF7">
      <w:pPr>
        <w:suppressAutoHyphens w:val="0"/>
        <w:autoSpaceDE w:val="0"/>
        <w:spacing w:beforeLines="120" w:before="288" w:afterLines="120" w:after="288" w:line="360" w:lineRule="auto"/>
        <w:textAlignment w:val="auto"/>
        <w:rPr>
          <w:rFonts w:ascii="Arial" w:hAnsi="Arial" w:cs="Arial"/>
          <w:sz w:val="24"/>
          <w:szCs w:val="24"/>
        </w:rPr>
      </w:pPr>
    </w:p>
    <w:p w14:paraId="3E638EA5" w14:textId="32C55ECC" w:rsidR="00667E7D" w:rsidRPr="00747B25" w:rsidRDefault="008450A7" w:rsidP="00747B25">
      <w:pPr>
        <w:pStyle w:val="Nagwek2"/>
        <w:numPr>
          <w:ilvl w:val="1"/>
          <w:numId w:val="115"/>
        </w:numPr>
        <w:spacing w:beforeLines="120" w:before="288" w:afterLines="120" w:after="288" w:line="360" w:lineRule="auto"/>
        <w:ind w:left="284"/>
        <w:rPr>
          <w:rFonts w:ascii="Arial" w:hAnsi="Arial" w:cs="Arial"/>
          <w:bCs/>
          <w:color w:val="000000" w:themeColor="text1"/>
          <w:sz w:val="24"/>
          <w:szCs w:val="24"/>
        </w:rPr>
      </w:pPr>
      <w:bookmarkStart w:id="57" w:name="_Toc149051105"/>
      <w:r w:rsidRPr="00747B25">
        <w:rPr>
          <w:rFonts w:ascii="Arial" w:hAnsi="Arial" w:cs="Arial"/>
          <w:bCs/>
          <w:color w:val="000000" w:themeColor="text1"/>
          <w:sz w:val="24"/>
          <w:szCs w:val="24"/>
        </w:rPr>
        <w:t>P</w:t>
      </w:r>
      <w:r w:rsidR="003449FC" w:rsidRPr="00747B25">
        <w:rPr>
          <w:rFonts w:ascii="Arial" w:hAnsi="Arial" w:cs="Arial"/>
          <w:bCs/>
          <w:color w:val="000000" w:themeColor="text1"/>
          <w:sz w:val="24"/>
          <w:szCs w:val="24"/>
        </w:rPr>
        <w:t>rzedmiot naboru</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46FAEBC" w14:textId="79C007C8" w:rsidR="00243180" w:rsidRPr="00747B25" w:rsidRDefault="00243180" w:rsidP="00747B25">
      <w:pPr>
        <w:pStyle w:val="Nagwek"/>
        <w:spacing w:beforeLines="120" w:before="288" w:afterLines="120" w:after="288" w:line="360" w:lineRule="auto"/>
        <w:rPr>
          <w:rFonts w:ascii="Arial" w:hAnsi="Arial" w:cs="Arial"/>
          <w:color w:val="000000" w:themeColor="text1"/>
          <w:sz w:val="24"/>
          <w:szCs w:val="24"/>
        </w:rPr>
      </w:pPr>
      <w:bookmarkStart w:id="58" w:name="_Hlk138678972"/>
      <w:r w:rsidRPr="00747B25">
        <w:rPr>
          <w:rFonts w:ascii="Arial" w:hAnsi="Arial" w:cs="Arial"/>
          <w:color w:val="000000" w:themeColor="text1"/>
          <w:sz w:val="24"/>
          <w:szCs w:val="24"/>
        </w:rPr>
        <w:t>Ogłoszony nabór w ramach Działania 8.</w:t>
      </w:r>
      <w:bookmarkStart w:id="59" w:name="_Hlk140571087"/>
      <w:r w:rsidR="008A6957" w:rsidRPr="00747B25">
        <w:rPr>
          <w:rFonts w:ascii="Arial" w:hAnsi="Arial" w:cs="Arial"/>
          <w:color w:val="000000" w:themeColor="text1"/>
          <w:sz w:val="24"/>
          <w:szCs w:val="24"/>
        </w:rPr>
        <w:t>1 Rozwój edukacji i kształcenia</w:t>
      </w:r>
      <w:r w:rsidR="00455703" w:rsidRPr="00747B25">
        <w:rPr>
          <w:rFonts w:ascii="Arial" w:hAnsi="Arial" w:cs="Arial"/>
          <w:color w:val="000000" w:themeColor="text1"/>
          <w:sz w:val="24"/>
          <w:szCs w:val="24"/>
        </w:rPr>
        <w:t xml:space="preserve"> </w:t>
      </w:r>
      <w:bookmarkEnd w:id="59"/>
      <w:r w:rsidR="00532603" w:rsidRPr="00747B25">
        <w:rPr>
          <w:rFonts w:ascii="Arial" w:hAnsi="Arial" w:cs="Arial"/>
          <w:color w:val="000000" w:themeColor="text1"/>
          <w:sz w:val="24"/>
          <w:szCs w:val="24"/>
        </w:rPr>
        <w:t xml:space="preserve">programu Fundusze Europejskie dla Podlaskiego na lata 2021-2027 </w:t>
      </w:r>
      <w:r w:rsidRPr="00747B25">
        <w:rPr>
          <w:rFonts w:ascii="Arial" w:hAnsi="Arial" w:cs="Arial"/>
          <w:color w:val="000000" w:themeColor="text1"/>
          <w:sz w:val="24"/>
          <w:szCs w:val="24"/>
        </w:rPr>
        <w:t>obejmuje następujący typ projektu:</w:t>
      </w:r>
    </w:p>
    <w:p w14:paraId="795B730B" w14:textId="3C411491" w:rsidR="00B835CF" w:rsidRPr="00747B25" w:rsidRDefault="00801533" w:rsidP="00747B25">
      <w:pPr>
        <w:pStyle w:val="Nagwek"/>
        <w:spacing w:beforeLines="120" w:before="288" w:afterLines="120" w:after="288" w:line="360" w:lineRule="auto"/>
        <w:rPr>
          <w:rFonts w:ascii="Arial" w:hAnsi="Arial" w:cs="Arial"/>
          <w:sz w:val="24"/>
          <w:szCs w:val="24"/>
        </w:rPr>
      </w:pPr>
      <w:bookmarkStart w:id="60" w:name="_Hlk140831935"/>
      <w:r w:rsidRPr="00747B25">
        <w:rPr>
          <w:rFonts w:ascii="Arial" w:hAnsi="Arial" w:cs="Arial"/>
          <w:sz w:val="24"/>
          <w:szCs w:val="24"/>
        </w:rPr>
        <w:t xml:space="preserve">Wsparcie stypendialne dla dzieci i młodzieży (kształcenie ogólne i kształcenie zawodowe) w ramach przedsięwzięcia priorytetowego w celu stworzenia równych szans edukacyjnych dla uczniów pochodzących z rodzin o niskim statusie społeczno-ekonomicznym, mieszkających na obszarach zmarginalizowanych lub wiejskich oraz uczniów z niepełnosprawnościami. </w:t>
      </w:r>
    </w:p>
    <w:p w14:paraId="492AFB58" w14:textId="77777777" w:rsidR="00B835CF" w:rsidRPr="00747B25" w:rsidRDefault="00B835CF" w:rsidP="00747B25">
      <w:pPr>
        <w:pStyle w:val="Nagwek"/>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 xml:space="preserve">W ramach powyższego typu w niniejszym naborze możliwe do dofinansowania jest wyłącznie wsparcie w ramach kształcenia ogólnego. </w:t>
      </w:r>
    </w:p>
    <w:bookmarkEnd w:id="60"/>
    <w:p w14:paraId="3B4F319E" w14:textId="77777777" w:rsidR="00747B25" w:rsidRDefault="00243180" w:rsidP="00747B25">
      <w:pPr>
        <w:pStyle w:val="Nagwek"/>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Projekt</w:t>
      </w:r>
      <w:r w:rsidR="00F01F13" w:rsidRPr="00747B25">
        <w:rPr>
          <w:rFonts w:ascii="Arial" w:hAnsi="Arial" w:cs="Arial"/>
          <w:color w:val="000000" w:themeColor="text1"/>
          <w:sz w:val="24"/>
          <w:szCs w:val="24"/>
        </w:rPr>
        <w:t xml:space="preserve"> </w:t>
      </w:r>
      <w:r w:rsidRPr="00747B25">
        <w:rPr>
          <w:rFonts w:ascii="Arial" w:hAnsi="Arial" w:cs="Arial"/>
          <w:color w:val="000000" w:themeColor="text1"/>
          <w:sz w:val="24"/>
          <w:szCs w:val="24"/>
        </w:rPr>
        <w:t xml:space="preserve">powinien przyczyniać się do realizacji celów zawartych w </w:t>
      </w:r>
      <w:r w:rsidR="00532603" w:rsidRPr="00747B25">
        <w:rPr>
          <w:rFonts w:ascii="Arial" w:hAnsi="Arial" w:cs="Arial"/>
          <w:color w:val="000000" w:themeColor="text1"/>
          <w:sz w:val="24"/>
          <w:szCs w:val="24"/>
        </w:rPr>
        <w:t>p</w:t>
      </w:r>
      <w:r w:rsidRPr="00747B25">
        <w:rPr>
          <w:rFonts w:ascii="Arial" w:hAnsi="Arial" w:cs="Arial"/>
          <w:color w:val="000000" w:themeColor="text1"/>
          <w:sz w:val="24"/>
          <w:szCs w:val="24"/>
        </w:rPr>
        <w:t xml:space="preserve">rogramie </w:t>
      </w:r>
      <w:r w:rsidR="00BD7B62" w:rsidRPr="00747B25">
        <w:rPr>
          <w:rFonts w:ascii="Arial" w:hAnsi="Arial" w:cs="Arial"/>
          <w:color w:val="000000" w:themeColor="text1"/>
          <w:sz w:val="24"/>
          <w:szCs w:val="24"/>
        </w:rPr>
        <w:br/>
      </w:r>
      <w:proofErr w:type="spellStart"/>
      <w:r w:rsidRPr="00747B25">
        <w:rPr>
          <w:rFonts w:ascii="Arial" w:hAnsi="Arial" w:cs="Arial"/>
          <w:color w:val="000000" w:themeColor="text1"/>
          <w:sz w:val="24"/>
          <w:szCs w:val="24"/>
        </w:rPr>
        <w:t>FEdP</w:t>
      </w:r>
      <w:proofErr w:type="spellEnd"/>
      <w:r w:rsidRPr="00747B25">
        <w:rPr>
          <w:rFonts w:ascii="Arial" w:hAnsi="Arial" w:cs="Arial"/>
          <w:color w:val="000000" w:themeColor="text1"/>
          <w:sz w:val="24"/>
          <w:szCs w:val="24"/>
        </w:rPr>
        <w:t xml:space="preserve"> 2021-2027, w szczególności musi wpisywać się w realizację celu szczegółowego</w:t>
      </w:r>
      <w:r w:rsidR="00F01F13" w:rsidRPr="00747B25">
        <w:rPr>
          <w:rFonts w:ascii="Arial" w:hAnsi="Arial" w:cs="Arial"/>
          <w:color w:val="000000" w:themeColor="text1"/>
          <w:sz w:val="24"/>
          <w:szCs w:val="24"/>
        </w:rPr>
        <w:t xml:space="preserve"> </w:t>
      </w:r>
      <w:r w:rsidR="00F56832" w:rsidRPr="00747B25">
        <w:rPr>
          <w:rFonts w:ascii="Arial" w:hAnsi="Arial" w:cs="Arial"/>
          <w:b/>
          <w:bCs/>
          <w:color w:val="000000" w:themeColor="text1"/>
          <w:sz w:val="24"/>
          <w:szCs w:val="24"/>
        </w:rPr>
        <w:t>„</w:t>
      </w:r>
      <w:r w:rsidR="008A6957" w:rsidRPr="00747B25">
        <w:rPr>
          <w:rFonts w:ascii="Arial" w:hAnsi="Arial" w:cs="Arial"/>
          <w:b/>
          <w:bCs/>
          <w:color w:val="000000" w:themeColor="text1"/>
          <w:sz w:val="24"/>
          <w:szCs w:val="24"/>
        </w:rPr>
        <w:t>f</w:t>
      </w:r>
      <w:r w:rsidR="00F56832" w:rsidRPr="00747B25">
        <w:rPr>
          <w:rFonts w:ascii="Arial" w:hAnsi="Arial" w:cs="Arial"/>
          <w:b/>
          <w:bCs/>
          <w:color w:val="000000" w:themeColor="text1"/>
          <w:sz w:val="24"/>
          <w:szCs w:val="24"/>
        </w:rPr>
        <w:t>”,</w:t>
      </w:r>
      <w:r w:rsidR="00F56832" w:rsidRPr="00747B25">
        <w:rPr>
          <w:rFonts w:ascii="Arial" w:hAnsi="Arial" w:cs="Arial"/>
          <w:color w:val="000000" w:themeColor="text1"/>
          <w:sz w:val="24"/>
          <w:szCs w:val="24"/>
        </w:rPr>
        <w:t xml:space="preserve"> tj.</w:t>
      </w:r>
      <w:r w:rsidRPr="00747B25">
        <w:rPr>
          <w:rFonts w:ascii="Arial" w:hAnsi="Arial" w:cs="Arial"/>
          <w:color w:val="000000" w:themeColor="text1"/>
          <w:sz w:val="24"/>
          <w:szCs w:val="24"/>
        </w:rPr>
        <w:t xml:space="preserve">: </w:t>
      </w:r>
    </w:p>
    <w:p w14:paraId="0CFBFF59" w14:textId="3158EB7F" w:rsidR="00747B25" w:rsidRPr="00747B25" w:rsidRDefault="008A6957" w:rsidP="00747B25">
      <w:pPr>
        <w:pStyle w:val="Nagwek"/>
        <w:spacing w:beforeLines="120" w:before="288" w:afterLines="120" w:after="288" w:line="360" w:lineRule="auto"/>
        <w:rPr>
          <w:rFonts w:ascii="Arial" w:hAnsi="Arial" w:cs="Arial"/>
          <w:color w:val="000000" w:themeColor="text1"/>
          <w:sz w:val="24"/>
          <w:szCs w:val="24"/>
        </w:rPr>
      </w:pPr>
      <w:r w:rsidRPr="00747B25">
        <w:rPr>
          <w:rFonts w:ascii="Arial" w:hAnsi="Arial" w:cs="Arial"/>
          <w:sz w:val="24"/>
          <w:szCs w:val="24"/>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747B25" w:rsidRPr="00747B25">
        <w:rPr>
          <w:rFonts w:ascii="Arial" w:hAnsi="Arial" w:cs="Arial"/>
          <w:sz w:val="24"/>
          <w:szCs w:val="24"/>
        </w:rPr>
        <w:t>.</w:t>
      </w:r>
    </w:p>
    <w:p w14:paraId="5D507B26" w14:textId="3A7FAC0F" w:rsidR="00FF7DC5" w:rsidRPr="00747B25" w:rsidRDefault="00FF7DC5" w:rsidP="00747B25">
      <w:pPr>
        <w:tabs>
          <w:tab w:val="center" w:pos="4536"/>
          <w:tab w:val="right" w:pos="9072"/>
        </w:tabs>
        <w:spacing w:beforeLines="120" w:before="288" w:afterLines="120" w:after="288" w:line="360" w:lineRule="auto"/>
        <w:rPr>
          <w:rFonts w:ascii="Arial" w:hAnsi="Arial" w:cs="Arial"/>
          <w:color w:val="000000" w:themeColor="text1"/>
          <w:sz w:val="24"/>
          <w:szCs w:val="24"/>
          <w:u w:val="single"/>
        </w:rPr>
      </w:pPr>
      <w:r w:rsidRPr="00747B25">
        <w:rPr>
          <w:rFonts w:ascii="Arial" w:hAnsi="Arial" w:cs="Arial"/>
          <w:color w:val="000000" w:themeColor="text1"/>
          <w:sz w:val="24"/>
          <w:szCs w:val="24"/>
          <w:u w:val="single"/>
        </w:rPr>
        <w:t xml:space="preserve">W ramach naboru realizowane są  następujące Tematy działania Zintegrowanej Strategii Umiejętności 2030 (część szczegółowa): </w:t>
      </w:r>
    </w:p>
    <w:p w14:paraId="7C752D12" w14:textId="682F4300" w:rsidR="00FF7DC5" w:rsidRPr="00747B25" w:rsidRDefault="00FF7DC5" w:rsidP="00747B25">
      <w:pPr>
        <w:numPr>
          <w:ilvl w:val="0"/>
          <w:numId w:val="158"/>
        </w:numPr>
        <w:tabs>
          <w:tab w:val="center" w:pos="4536"/>
          <w:tab w:val="right" w:pos="9072"/>
        </w:tabs>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Wspieranie rozwoju kapitału społecznego na rzecz rozwoju umiejętności w ramach edukacji formalnej, </w:t>
      </w:r>
      <w:proofErr w:type="spellStart"/>
      <w:r w:rsidRPr="00747B25">
        <w:rPr>
          <w:rFonts w:ascii="Arial" w:hAnsi="Arial" w:cs="Arial"/>
          <w:color w:val="000000" w:themeColor="text1"/>
          <w:sz w:val="24"/>
          <w:szCs w:val="24"/>
        </w:rPr>
        <w:t>pozaformalnej</w:t>
      </w:r>
      <w:proofErr w:type="spellEnd"/>
      <w:r w:rsidRPr="00747B25">
        <w:rPr>
          <w:rFonts w:ascii="Arial" w:hAnsi="Arial" w:cs="Arial"/>
          <w:color w:val="000000" w:themeColor="text1"/>
          <w:sz w:val="24"/>
          <w:szCs w:val="24"/>
        </w:rPr>
        <w:t xml:space="preserve"> i uczenia się nieformalnego</w:t>
      </w:r>
      <w:r w:rsidR="00747B25">
        <w:rPr>
          <w:rFonts w:ascii="Arial" w:hAnsi="Arial" w:cs="Arial"/>
          <w:color w:val="000000" w:themeColor="text1"/>
          <w:sz w:val="24"/>
          <w:szCs w:val="24"/>
        </w:rPr>
        <w:t>.</w:t>
      </w:r>
    </w:p>
    <w:p w14:paraId="6277D8C4" w14:textId="77777777" w:rsidR="00FF7DC5" w:rsidRPr="00747B25" w:rsidRDefault="00FF7DC5" w:rsidP="00747B25">
      <w:pPr>
        <w:pStyle w:val="Nagwek"/>
        <w:spacing w:beforeLines="120" w:before="288" w:afterLines="120" w:after="288" w:line="360" w:lineRule="auto"/>
        <w:rPr>
          <w:rFonts w:ascii="Arial" w:hAnsi="Arial" w:cs="Arial"/>
          <w:sz w:val="24"/>
          <w:szCs w:val="24"/>
        </w:rPr>
      </w:pPr>
    </w:p>
    <w:p w14:paraId="4C1F3A0B" w14:textId="4E460AC0" w:rsidR="00314C6E"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61" w:name="_Toc134788905"/>
      <w:bookmarkStart w:id="62" w:name="_Toc134791350"/>
      <w:bookmarkStart w:id="63" w:name="_Toc135638997"/>
      <w:bookmarkStart w:id="64" w:name="_Toc135639138"/>
      <w:bookmarkStart w:id="65" w:name="_Toc135646013"/>
      <w:bookmarkStart w:id="66" w:name="_Toc135646452"/>
      <w:bookmarkStart w:id="67" w:name="_Toc135729900"/>
      <w:bookmarkStart w:id="68" w:name="_Toc135730631"/>
      <w:bookmarkStart w:id="69" w:name="_Toc135739795"/>
      <w:bookmarkStart w:id="70" w:name="_Toc135740160"/>
      <w:bookmarkStart w:id="71" w:name="_Toc135741362"/>
      <w:bookmarkStart w:id="72" w:name="_Toc135741404"/>
      <w:bookmarkStart w:id="73" w:name="_Toc135741880"/>
      <w:bookmarkStart w:id="74" w:name="_Toc135743558"/>
      <w:bookmarkStart w:id="75" w:name="_Toc135744644"/>
      <w:bookmarkStart w:id="76" w:name="_Toc135744694"/>
      <w:bookmarkStart w:id="77" w:name="_Toc135744744"/>
      <w:bookmarkStart w:id="78" w:name="_Toc135806849"/>
      <w:bookmarkStart w:id="79" w:name="_Toc135806891"/>
      <w:bookmarkStart w:id="80" w:name="_Toc135807772"/>
      <w:bookmarkStart w:id="81" w:name="_Toc135808251"/>
      <w:bookmarkStart w:id="82" w:name="_Toc135808438"/>
      <w:bookmarkStart w:id="83" w:name="_Toc135808640"/>
      <w:bookmarkStart w:id="84" w:name="_Toc149051106"/>
      <w:bookmarkEnd w:id="58"/>
      <w:r w:rsidRPr="00747B25">
        <w:rPr>
          <w:rFonts w:ascii="Arial" w:hAnsi="Arial" w:cs="Arial"/>
          <w:bCs/>
          <w:color w:val="000000" w:themeColor="text1"/>
          <w:sz w:val="24"/>
          <w:szCs w:val="24"/>
        </w:rPr>
        <w:t>Podstawowe informacje o naborze</w:t>
      </w:r>
      <w:bookmarkStart w:id="85" w:name="_Hlk1386790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0DC1E15" w14:textId="1D155EE3" w:rsidR="00324461" w:rsidRPr="00747B25" w:rsidRDefault="007C38CA" w:rsidP="00747B25">
      <w:pPr>
        <w:tabs>
          <w:tab w:val="left" w:pos="426"/>
        </w:tabs>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Nabór b</w:t>
      </w:r>
      <w:r w:rsidR="00F05F48" w:rsidRPr="00747B25">
        <w:rPr>
          <w:rFonts w:ascii="Arial" w:hAnsi="Arial" w:cs="Arial"/>
          <w:sz w:val="24"/>
          <w:szCs w:val="24"/>
        </w:rPr>
        <w:t>ędzie prowadzony wyłącznie w formie elektronicznej za pośrednictwem systemu</w:t>
      </w:r>
      <w:r w:rsidR="003921D1" w:rsidRPr="00747B25">
        <w:rPr>
          <w:rFonts w:ascii="Arial" w:hAnsi="Arial" w:cs="Arial"/>
          <w:sz w:val="24"/>
          <w:szCs w:val="24"/>
        </w:rPr>
        <w:t xml:space="preserve"> </w:t>
      </w:r>
      <w:r w:rsidR="00F05F48" w:rsidRPr="00747B25">
        <w:rPr>
          <w:rFonts w:ascii="Arial" w:hAnsi="Arial" w:cs="Arial"/>
          <w:sz w:val="24"/>
          <w:szCs w:val="24"/>
        </w:rPr>
        <w:t>SOWA EFS</w:t>
      </w:r>
      <w:r w:rsidR="006F3DA8" w:rsidRPr="00747B25">
        <w:rPr>
          <w:rFonts w:ascii="Arial" w:hAnsi="Arial" w:cs="Arial"/>
          <w:sz w:val="24"/>
          <w:szCs w:val="24"/>
        </w:rPr>
        <w:t>,</w:t>
      </w:r>
      <w:r w:rsidR="002C77B2" w:rsidRPr="00747B25">
        <w:rPr>
          <w:rFonts w:ascii="Arial" w:hAnsi="Arial" w:cs="Arial"/>
          <w:b/>
          <w:bCs/>
          <w:sz w:val="24"/>
          <w:szCs w:val="24"/>
        </w:rPr>
        <w:t xml:space="preserve"> </w:t>
      </w:r>
      <w:r w:rsidR="00324461" w:rsidRPr="00747B25">
        <w:rPr>
          <w:rFonts w:ascii="Arial" w:hAnsi="Arial" w:cs="Arial"/>
          <w:sz w:val="24"/>
          <w:szCs w:val="24"/>
        </w:rPr>
        <w:t>w terminie:</w:t>
      </w:r>
    </w:p>
    <w:p w14:paraId="688A3D32" w14:textId="4F1EAADC" w:rsidR="000944E4" w:rsidRPr="00747B25" w:rsidRDefault="00324461" w:rsidP="00747B25">
      <w:pPr>
        <w:tabs>
          <w:tab w:val="left" w:pos="426"/>
        </w:tabs>
        <w:suppressAutoHyphens w:val="0"/>
        <w:autoSpaceDE w:val="0"/>
        <w:spacing w:beforeLines="120" w:before="288" w:afterLines="120" w:after="288" w:line="360" w:lineRule="auto"/>
        <w:textAlignment w:val="auto"/>
        <w:rPr>
          <w:rFonts w:ascii="Arial" w:hAnsi="Arial" w:cs="Arial"/>
          <w:b/>
          <w:bCs/>
          <w:sz w:val="24"/>
          <w:szCs w:val="24"/>
        </w:rPr>
      </w:pPr>
      <w:r w:rsidRPr="00747B25">
        <w:rPr>
          <w:rFonts w:ascii="Arial" w:hAnsi="Arial" w:cs="Arial"/>
          <w:sz w:val="24"/>
          <w:szCs w:val="24"/>
        </w:rPr>
        <w:t xml:space="preserve">- </w:t>
      </w:r>
      <w:r w:rsidR="00156945" w:rsidRPr="00747B25">
        <w:rPr>
          <w:rFonts w:ascii="Arial" w:hAnsi="Arial" w:cs="Arial"/>
          <w:sz w:val="24"/>
          <w:szCs w:val="24"/>
        </w:rPr>
        <w:t>rozpoczęcie naboru wniosków</w:t>
      </w:r>
      <w:r w:rsidRPr="00747B25">
        <w:rPr>
          <w:rFonts w:ascii="Arial" w:hAnsi="Arial" w:cs="Arial"/>
          <w:sz w:val="24"/>
          <w:szCs w:val="24"/>
        </w:rPr>
        <w:t xml:space="preserve">: </w:t>
      </w:r>
      <w:r w:rsidR="008A6957" w:rsidRPr="00747B25">
        <w:rPr>
          <w:rFonts w:ascii="Arial" w:hAnsi="Arial" w:cs="Arial"/>
          <w:b/>
          <w:bCs/>
          <w:sz w:val="24"/>
          <w:szCs w:val="24"/>
        </w:rPr>
        <w:t>2</w:t>
      </w:r>
      <w:r w:rsidR="007C38CA" w:rsidRPr="00747B25">
        <w:rPr>
          <w:rFonts w:ascii="Arial" w:hAnsi="Arial" w:cs="Arial"/>
          <w:b/>
          <w:bCs/>
          <w:sz w:val="24"/>
          <w:szCs w:val="24"/>
        </w:rPr>
        <w:t>7</w:t>
      </w:r>
      <w:r w:rsidR="00156945" w:rsidRPr="00747B25">
        <w:rPr>
          <w:rFonts w:ascii="Arial" w:hAnsi="Arial" w:cs="Arial"/>
          <w:b/>
          <w:bCs/>
          <w:sz w:val="24"/>
          <w:szCs w:val="24"/>
        </w:rPr>
        <w:t>.</w:t>
      </w:r>
      <w:r w:rsidR="008A6957" w:rsidRPr="00747B25">
        <w:rPr>
          <w:rFonts w:ascii="Arial" w:hAnsi="Arial" w:cs="Arial"/>
          <w:b/>
          <w:bCs/>
          <w:sz w:val="24"/>
          <w:szCs w:val="24"/>
        </w:rPr>
        <w:t>10.</w:t>
      </w:r>
      <w:r w:rsidR="00156945" w:rsidRPr="00747B25">
        <w:rPr>
          <w:rFonts w:ascii="Arial" w:hAnsi="Arial" w:cs="Arial"/>
          <w:b/>
          <w:bCs/>
          <w:sz w:val="24"/>
          <w:szCs w:val="24"/>
        </w:rPr>
        <w:t>2023</w:t>
      </w:r>
      <w:r w:rsidR="00641D9D" w:rsidRPr="00747B25">
        <w:rPr>
          <w:rFonts w:ascii="Arial" w:hAnsi="Arial" w:cs="Arial"/>
          <w:b/>
          <w:bCs/>
          <w:sz w:val="24"/>
          <w:szCs w:val="24"/>
        </w:rPr>
        <w:t xml:space="preserve"> godz. </w:t>
      </w:r>
      <w:r w:rsidR="008A6957" w:rsidRPr="00747B25">
        <w:rPr>
          <w:rFonts w:ascii="Arial" w:hAnsi="Arial" w:cs="Arial"/>
          <w:b/>
          <w:bCs/>
          <w:sz w:val="24"/>
          <w:szCs w:val="24"/>
        </w:rPr>
        <w:t>1</w:t>
      </w:r>
      <w:r w:rsidR="006F3DA8" w:rsidRPr="00747B25">
        <w:rPr>
          <w:rFonts w:ascii="Arial" w:hAnsi="Arial" w:cs="Arial"/>
          <w:b/>
          <w:bCs/>
          <w:sz w:val="24"/>
          <w:szCs w:val="24"/>
        </w:rPr>
        <w:t>5</w:t>
      </w:r>
      <w:r w:rsidR="003921D1" w:rsidRPr="00747B25">
        <w:rPr>
          <w:rFonts w:ascii="Arial" w:hAnsi="Arial" w:cs="Arial"/>
          <w:b/>
          <w:bCs/>
          <w:sz w:val="24"/>
          <w:szCs w:val="24"/>
        </w:rPr>
        <w:t>:</w:t>
      </w:r>
      <w:r w:rsidR="00641D9D" w:rsidRPr="00747B25">
        <w:rPr>
          <w:rFonts w:ascii="Arial" w:hAnsi="Arial" w:cs="Arial"/>
          <w:b/>
          <w:bCs/>
          <w:sz w:val="24"/>
          <w:szCs w:val="24"/>
        </w:rPr>
        <w:t>00</w:t>
      </w:r>
    </w:p>
    <w:p w14:paraId="63B47019" w14:textId="78AF8DD4" w:rsidR="00DC3CAA" w:rsidRPr="00747B25" w:rsidRDefault="00324461" w:rsidP="00747B25">
      <w:pPr>
        <w:tabs>
          <w:tab w:val="left" w:pos="426"/>
        </w:tabs>
        <w:suppressAutoHyphens w:val="0"/>
        <w:autoSpaceDE w:val="0"/>
        <w:spacing w:beforeLines="120" w:before="288" w:afterLines="120" w:after="288" w:line="360" w:lineRule="auto"/>
        <w:textAlignment w:val="auto"/>
        <w:rPr>
          <w:rFonts w:ascii="Arial" w:hAnsi="Arial" w:cs="Arial"/>
          <w:b/>
          <w:bCs/>
          <w:sz w:val="24"/>
          <w:szCs w:val="24"/>
        </w:rPr>
      </w:pPr>
      <w:r w:rsidRPr="00747B25">
        <w:rPr>
          <w:rFonts w:ascii="Arial" w:hAnsi="Arial" w:cs="Arial"/>
          <w:sz w:val="24"/>
          <w:szCs w:val="24"/>
        </w:rPr>
        <w:t xml:space="preserve">- </w:t>
      </w:r>
      <w:r w:rsidR="00156945" w:rsidRPr="00747B25">
        <w:rPr>
          <w:rFonts w:ascii="Arial" w:hAnsi="Arial" w:cs="Arial"/>
          <w:sz w:val="24"/>
          <w:szCs w:val="24"/>
        </w:rPr>
        <w:t>zakończenie naboru wniosków</w:t>
      </w:r>
      <w:r w:rsidRPr="00747B25">
        <w:rPr>
          <w:rFonts w:ascii="Arial" w:hAnsi="Arial" w:cs="Arial"/>
          <w:sz w:val="24"/>
          <w:szCs w:val="24"/>
        </w:rPr>
        <w:t>:</w:t>
      </w:r>
      <w:r w:rsidR="00156945" w:rsidRPr="00747B25">
        <w:rPr>
          <w:rFonts w:ascii="Arial" w:hAnsi="Arial" w:cs="Arial"/>
          <w:sz w:val="24"/>
          <w:szCs w:val="24"/>
        </w:rPr>
        <w:t xml:space="preserve"> </w:t>
      </w:r>
      <w:r w:rsidR="00B835CF" w:rsidRPr="00747B25">
        <w:rPr>
          <w:rFonts w:ascii="Arial" w:hAnsi="Arial" w:cs="Arial"/>
          <w:b/>
          <w:bCs/>
          <w:sz w:val="24"/>
          <w:szCs w:val="24"/>
        </w:rPr>
        <w:t>20</w:t>
      </w:r>
      <w:r w:rsidR="00B87A13" w:rsidRPr="00747B25">
        <w:rPr>
          <w:rFonts w:ascii="Arial" w:hAnsi="Arial" w:cs="Arial"/>
          <w:b/>
          <w:bCs/>
          <w:sz w:val="24"/>
          <w:szCs w:val="24"/>
        </w:rPr>
        <w:t>.</w:t>
      </w:r>
      <w:r w:rsidR="008A6957" w:rsidRPr="00747B25">
        <w:rPr>
          <w:rFonts w:ascii="Arial" w:hAnsi="Arial" w:cs="Arial"/>
          <w:b/>
          <w:bCs/>
          <w:sz w:val="24"/>
          <w:szCs w:val="24"/>
        </w:rPr>
        <w:t>11</w:t>
      </w:r>
      <w:r w:rsidR="00B87A13" w:rsidRPr="00747B25">
        <w:rPr>
          <w:rFonts w:ascii="Arial" w:hAnsi="Arial" w:cs="Arial"/>
          <w:b/>
          <w:bCs/>
          <w:sz w:val="24"/>
          <w:szCs w:val="24"/>
        </w:rPr>
        <w:t>.</w:t>
      </w:r>
      <w:r w:rsidR="00156945" w:rsidRPr="00747B25">
        <w:rPr>
          <w:rFonts w:ascii="Arial" w:hAnsi="Arial" w:cs="Arial"/>
          <w:b/>
          <w:bCs/>
          <w:sz w:val="24"/>
          <w:szCs w:val="24"/>
        </w:rPr>
        <w:t>2023</w:t>
      </w:r>
      <w:r w:rsidR="00641D9D" w:rsidRPr="00747B25">
        <w:rPr>
          <w:rFonts w:ascii="Arial" w:hAnsi="Arial" w:cs="Arial"/>
          <w:b/>
          <w:bCs/>
          <w:sz w:val="24"/>
          <w:szCs w:val="24"/>
        </w:rPr>
        <w:t xml:space="preserve"> godz.</w:t>
      </w:r>
      <w:r w:rsidR="003921D1" w:rsidRPr="00747B25">
        <w:rPr>
          <w:rFonts w:ascii="Arial" w:hAnsi="Arial" w:cs="Arial"/>
          <w:b/>
          <w:bCs/>
          <w:sz w:val="24"/>
          <w:szCs w:val="24"/>
        </w:rPr>
        <w:t xml:space="preserve"> </w:t>
      </w:r>
      <w:r w:rsidR="00641D9D" w:rsidRPr="00747B25">
        <w:rPr>
          <w:rFonts w:ascii="Arial" w:hAnsi="Arial" w:cs="Arial"/>
          <w:b/>
          <w:bCs/>
          <w:sz w:val="24"/>
          <w:szCs w:val="24"/>
        </w:rPr>
        <w:t>23</w:t>
      </w:r>
      <w:r w:rsidR="003921D1" w:rsidRPr="00747B25">
        <w:rPr>
          <w:rFonts w:ascii="Arial" w:hAnsi="Arial" w:cs="Arial"/>
          <w:b/>
          <w:bCs/>
          <w:sz w:val="24"/>
          <w:szCs w:val="24"/>
        </w:rPr>
        <w:t>:</w:t>
      </w:r>
      <w:r w:rsidR="00641D9D" w:rsidRPr="00747B25">
        <w:rPr>
          <w:rFonts w:ascii="Arial" w:hAnsi="Arial" w:cs="Arial"/>
          <w:b/>
          <w:bCs/>
          <w:sz w:val="24"/>
          <w:szCs w:val="24"/>
        </w:rPr>
        <w:t>59</w:t>
      </w:r>
    </w:p>
    <w:p w14:paraId="2BCA95E7" w14:textId="4D637039" w:rsidR="00667E7D" w:rsidRPr="00747B25" w:rsidRDefault="00667E7D" w:rsidP="00747B25">
      <w:pPr>
        <w:tabs>
          <w:tab w:val="left" w:pos="2268"/>
        </w:tabs>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sz w:val="24"/>
          <w:szCs w:val="24"/>
        </w:rPr>
        <w:t xml:space="preserve">Orientacyjny termin zakończenia postępowania zaplanowany jest na </w:t>
      </w:r>
      <w:r w:rsidR="00747B25">
        <w:rPr>
          <w:rFonts w:ascii="Arial" w:hAnsi="Arial" w:cs="Arial"/>
          <w:color w:val="000000" w:themeColor="text1"/>
          <w:sz w:val="24"/>
          <w:szCs w:val="24"/>
        </w:rPr>
        <w:t xml:space="preserve">                </w:t>
      </w:r>
      <w:r w:rsidRPr="00747B25">
        <w:rPr>
          <w:rFonts w:ascii="Arial" w:hAnsi="Arial" w:cs="Arial"/>
          <w:b/>
          <w:bCs/>
          <w:color w:val="000000" w:themeColor="text1"/>
          <w:sz w:val="24"/>
          <w:szCs w:val="24"/>
        </w:rPr>
        <w:t>grudzień 2023 roku.</w:t>
      </w:r>
      <w:r w:rsidRPr="00747B25">
        <w:rPr>
          <w:rFonts w:ascii="Arial" w:hAnsi="Arial" w:cs="Arial"/>
          <w:color w:val="000000" w:themeColor="text1"/>
          <w:sz w:val="24"/>
          <w:szCs w:val="24"/>
        </w:rPr>
        <w:t xml:space="preserve"> </w:t>
      </w:r>
    </w:p>
    <w:p w14:paraId="2F065F50" w14:textId="2627D3F6" w:rsidR="00534AB7" w:rsidRPr="00747B25" w:rsidRDefault="00F05F48" w:rsidP="00747B25">
      <w:pPr>
        <w:tabs>
          <w:tab w:val="left" w:pos="2268"/>
        </w:tabs>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ION nie przewiduje skracania terminu naboru i zawieszania naboru. </w:t>
      </w:r>
      <w:r w:rsidR="008A2CF9" w:rsidRPr="00747B25">
        <w:rPr>
          <w:rFonts w:ascii="Arial" w:hAnsi="Arial" w:cs="Arial"/>
          <w:sz w:val="24"/>
          <w:szCs w:val="24"/>
        </w:rPr>
        <w:t xml:space="preserve">W wyniku zaistnienia przyczyn obiektywnych (np. długotrwałej awarii systemu </w:t>
      </w:r>
      <w:r w:rsidR="002B5B1C" w:rsidRPr="00747B25">
        <w:rPr>
          <w:rFonts w:ascii="Arial" w:hAnsi="Arial" w:cs="Arial"/>
          <w:sz w:val="24"/>
          <w:szCs w:val="24"/>
        </w:rPr>
        <w:t>SOWA EFS</w:t>
      </w:r>
      <w:r w:rsidR="008A2CF9" w:rsidRPr="00747B25">
        <w:rPr>
          <w:rFonts w:ascii="Arial" w:hAnsi="Arial" w:cs="Arial"/>
          <w:sz w:val="24"/>
          <w:szCs w:val="24"/>
        </w:rPr>
        <w:t xml:space="preserve"> 2021+) ION zastrzega sobie możliwość wydłużenia naboru wniosków, podając ten </w:t>
      </w:r>
      <w:r w:rsidR="008A2CF9" w:rsidRPr="00747B25">
        <w:rPr>
          <w:rFonts w:ascii="Arial" w:hAnsi="Arial" w:cs="Arial"/>
          <w:sz w:val="24"/>
          <w:szCs w:val="24"/>
        </w:rPr>
        <w:lastRenderedPageBreak/>
        <w:t>fakt do publicznej wiadomości na stronie internetowej</w:t>
      </w:r>
      <w:r w:rsidR="00747B25">
        <w:rPr>
          <w:rFonts w:ascii="Arial" w:hAnsi="Arial" w:cs="Arial"/>
          <w:sz w:val="24"/>
          <w:szCs w:val="24"/>
        </w:rPr>
        <w:t xml:space="preserve"> </w:t>
      </w:r>
      <w:hyperlink r:id="rId8" w:history="1">
        <w:r w:rsidR="00747B25" w:rsidRPr="00C66E94">
          <w:rPr>
            <w:rStyle w:val="Hipercze"/>
            <w:rFonts w:ascii="Arial" w:hAnsi="Arial" w:cs="Arial"/>
            <w:szCs w:val="24"/>
          </w:rPr>
          <w:t>https://funduszeuepodlaskie.eu/</w:t>
        </w:r>
      </w:hyperlink>
      <w:r w:rsidR="00BE0984" w:rsidRPr="00747B25">
        <w:rPr>
          <w:rFonts w:ascii="Arial" w:hAnsi="Arial" w:cs="Arial"/>
          <w:sz w:val="24"/>
          <w:szCs w:val="24"/>
        </w:rPr>
        <w:t xml:space="preserve"> (dalej: strona internetowa) </w:t>
      </w:r>
      <w:r w:rsidR="008A2CF9" w:rsidRPr="00747B25">
        <w:rPr>
          <w:rFonts w:ascii="Arial" w:hAnsi="Arial" w:cs="Arial"/>
          <w:sz w:val="24"/>
          <w:szCs w:val="24"/>
        </w:rPr>
        <w:t>oraz na portalu</w:t>
      </w:r>
      <w:r w:rsidR="00BE0984" w:rsidRPr="00747B25">
        <w:rPr>
          <w:rFonts w:ascii="Arial" w:hAnsi="Arial" w:cs="Arial"/>
          <w:sz w:val="24"/>
          <w:szCs w:val="24"/>
        </w:rPr>
        <w:t xml:space="preserve"> </w:t>
      </w:r>
      <w:hyperlink r:id="rId9" w:history="1">
        <w:r w:rsidR="00BE0984" w:rsidRPr="00747B25">
          <w:rPr>
            <w:rStyle w:val="Hipercze"/>
            <w:rFonts w:ascii="Arial" w:hAnsi="Arial" w:cs="Arial"/>
            <w:szCs w:val="24"/>
          </w:rPr>
          <w:t>www.funduszeeuropejskie.gov.pl</w:t>
        </w:r>
      </w:hyperlink>
      <w:r w:rsidR="00BE0984" w:rsidRPr="00747B25">
        <w:rPr>
          <w:rFonts w:ascii="Arial" w:hAnsi="Arial" w:cs="Arial"/>
          <w:sz w:val="24"/>
          <w:szCs w:val="24"/>
        </w:rPr>
        <w:t xml:space="preserve"> (dalej: portal) </w:t>
      </w:r>
      <w:r w:rsidR="00044842" w:rsidRPr="00747B25">
        <w:rPr>
          <w:rFonts w:ascii="Arial" w:hAnsi="Arial" w:cs="Arial"/>
          <w:sz w:val="24"/>
          <w:szCs w:val="24"/>
        </w:rPr>
        <w:t xml:space="preserve">dodatkowo </w:t>
      </w:r>
      <w:r w:rsidR="00D114A8" w:rsidRPr="00747B25">
        <w:rPr>
          <w:rFonts w:ascii="Arial" w:hAnsi="Arial" w:cs="Arial"/>
          <w:sz w:val="24"/>
          <w:szCs w:val="24"/>
        </w:rPr>
        <w:t xml:space="preserve">informując wnioskodawcę </w:t>
      </w:r>
      <w:r w:rsidR="00044842" w:rsidRPr="00747B25">
        <w:rPr>
          <w:rFonts w:ascii="Arial" w:hAnsi="Arial" w:cs="Arial"/>
          <w:sz w:val="24"/>
          <w:szCs w:val="24"/>
        </w:rPr>
        <w:t>drogą elektroniczną.</w:t>
      </w:r>
      <w:r w:rsidR="00534AB7" w:rsidRPr="00747B25">
        <w:rPr>
          <w:rFonts w:ascii="Arial" w:hAnsi="Arial" w:cs="Arial"/>
          <w:sz w:val="24"/>
          <w:szCs w:val="24"/>
        </w:rPr>
        <w:t xml:space="preserve"> </w:t>
      </w:r>
    </w:p>
    <w:p w14:paraId="73BDFFF3" w14:textId="36311066" w:rsidR="002B5F47" w:rsidRPr="00747B25" w:rsidRDefault="003C501E" w:rsidP="00747B25">
      <w:pPr>
        <w:tabs>
          <w:tab w:val="left" w:pos="2268"/>
        </w:tabs>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Nabór jest skierowany do</w:t>
      </w:r>
      <w:r w:rsidR="001D3085" w:rsidRPr="00747B25">
        <w:rPr>
          <w:rFonts w:ascii="Arial" w:hAnsi="Arial" w:cs="Arial"/>
          <w:sz w:val="24"/>
          <w:szCs w:val="24"/>
        </w:rPr>
        <w:t xml:space="preserve"> </w:t>
      </w:r>
      <w:r w:rsidR="00CC1B15" w:rsidRPr="00747B25">
        <w:rPr>
          <w:rFonts w:ascii="Arial" w:hAnsi="Arial" w:cs="Arial"/>
          <w:sz w:val="24"/>
          <w:szCs w:val="24"/>
        </w:rPr>
        <w:t>Województw</w:t>
      </w:r>
      <w:r w:rsidR="002146CE" w:rsidRPr="00747B25">
        <w:rPr>
          <w:rFonts w:ascii="Arial" w:hAnsi="Arial" w:cs="Arial"/>
          <w:sz w:val="24"/>
          <w:szCs w:val="24"/>
        </w:rPr>
        <w:t>a</w:t>
      </w:r>
      <w:r w:rsidR="00CC1B15" w:rsidRPr="00747B25">
        <w:rPr>
          <w:rFonts w:ascii="Arial" w:hAnsi="Arial" w:cs="Arial"/>
          <w:sz w:val="24"/>
          <w:szCs w:val="24"/>
        </w:rPr>
        <w:t xml:space="preserve"> Podlaskie</w:t>
      </w:r>
      <w:r w:rsidR="002146CE" w:rsidRPr="00747B25">
        <w:rPr>
          <w:rFonts w:ascii="Arial" w:hAnsi="Arial" w:cs="Arial"/>
          <w:sz w:val="24"/>
          <w:szCs w:val="24"/>
        </w:rPr>
        <w:t>go</w:t>
      </w:r>
      <w:r w:rsidR="001D3085" w:rsidRPr="00747B25">
        <w:rPr>
          <w:rFonts w:ascii="Arial" w:hAnsi="Arial" w:cs="Arial"/>
          <w:sz w:val="24"/>
          <w:szCs w:val="24"/>
        </w:rPr>
        <w:t xml:space="preserve"> </w:t>
      </w:r>
      <w:r w:rsidR="00CC1B15" w:rsidRPr="00747B25">
        <w:rPr>
          <w:rFonts w:ascii="Arial" w:hAnsi="Arial" w:cs="Arial"/>
          <w:sz w:val="24"/>
          <w:szCs w:val="24"/>
        </w:rPr>
        <w:t>(</w:t>
      </w:r>
      <w:r w:rsidR="001D3085" w:rsidRPr="00747B25">
        <w:rPr>
          <w:rFonts w:ascii="Arial" w:hAnsi="Arial" w:cs="Arial"/>
          <w:sz w:val="24"/>
          <w:szCs w:val="24"/>
        </w:rPr>
        <w:t>Departamentu Edukacji, Sportu i Turystyki</w:t>
      </w:r>
      <w:r w:rsidR="002146CE" w:rsidRPr="00747B25">
        <w:rPr>
          <w:rFonts w:ascii="Arial" w:hAnsi="Arial" w:cs="Arial"/>
          <w:sz w:val="24"/>
          <w:szCs w:val="24"/>
        </w:rPr>
        <w:t xml:space="preserve"> Urzędu Marszałkowskiego Województwa Podlaskiego</w:t>
      </w:r>
      <w:r w:rsidR="00CC1B15" w:rsidRPr="00747B25">
        <w:rPr>
          <w:rFonts w:ascii="Arial" w:hAnsi="Arial" w:cs="Arial"/>
          <w:sz w:val="24"/>
          <w:szCs w:val="24"/>
        </w:rPr>
        <w:t>)</w:t>
      </w:r>
      <w:r w:rsidRPr="00747B25">
        <w:rPr>
          <w:rFonts w:ascii="Arial" w:hAnsi="Arial" w:cs="Arial"/>
          <w:sz w:val="24"/>
          <w:szCs w:val="24"/>
        </w:rPr>
        <w:t xml:space="preserve">, </w:t>
      </w:r>
      <w:r w:rsidR="002146CE" w:rsidRPr="00747B25">
        <w:rPr>
          <w:rFonts w:ascii="Arial" w:hAnsi="Arial" w:cs="Arial"/>
          <w:sz w:val="24"/>
          <w:szCs w:val="24"/>
        </w:rPr>
        <w:t xml:space="preserve">które </w:t>
      </w:r>
      <w:r w:rsidR="00CF218C" w:rsidRPr="00747B25">
        <w:rPr>
          <w:rFonts w:ascii="Arial" w:hAnsi="Arial" w:cs="Arial"/>
          <w:sz w:val="24"/>
          <w:szCs w:val="24"/>
        </w:rPr>
        <w:t>został</w:t>
      </w:r>
      <w:r w:rsidR="002146CE" w:rsidRPr="00747B25">
        <w:rPr>
          <w:rFonts w:ascii="Arial" w:hAnsi="Arial" w:cs="Arial"/>
          <w:sz w:val="24"/>
          <w:szCs w:val="24"/>
        </w:rPr>
        <w:t>o</w:t>
      </w:r>
      <w:r w:rsidR="00CF218C" w:rsidRPr="00747B25">
        <w:rPr>
          <w:rFonts w:ascii="Arial" w:hAnsi="Arial" w:cs="Arial"/>
          <w:sz w:val="24"/>
          <w:szCs w:val="24"/>
        </w:rPr>
        <w:t xml:space="preserve"> </w:t>
      </w:r>
      <w:r w:rsidR="002146CE" w:rsidRPr="00747B25">
        <w:rPr>
          <w:rStyle w:val="cf01"/>
          <w:rFonts w:ascii="Arial" w:hAnsi="Arial" w:cs="Arial"/>
          <w:sz w:val="24"/>
          <w:szCs w:val="24"/>
        </w:rPr>
        <w:t xml:space="preserve">wskazane </w:t>
      </w:r>
      <w:r w:rsidR="00CF218C" w:rsidRPr="00747B25">
        <w:rPr>
          <w:rStyle w:val="cf01"/>
          <w:rFonts w:ascii="Arial" w:hAnsi="Arial" w:cs="Arial"/>
          <w:sz w:val="24"/>
          <w:szCs w:val="24"/>
        </w:rPr>
        <w:t>w załączniku nr 10 do Kont</w:t>
      </w:r>
      <w:r w:rsidR="00D177EB" w:rsidRPr="00747B25">
        <w:rPr>
          <w:rStyle w:val="cf01"/>
          <w:rFonts w:ascii="Arial" w:hAnsi="Arial" w:cs="Arial"/>
          <w:sz w:val="24"/>
          <w:szCs w:val="24"/>
        </w:rPr>
        <w:t>r</w:t>
      </w:r>
      <w:r w:rsidR="00CF218C" w:rsidRPr="00747B25">
        <w:rPr>
          <w:rStyle w:val="cf01"/>
          <w:rFonts w:ascii="Arial" w:hAnsi="Arial" w:cs="Arial"/>
          <w:sz w:val="24"/>
          <w:szCs w:val="24"/>
        </w:rPr>
        <w:t>aktu Programowego dla Województwa Podlaskiego jako Beneficjent</w:t>
      </w:r>
      <w:r w:rsidR="00D177EB" w:rsidRPr="00747B25">
        <w:rPr>
          <w:rStyle w:val="cf01"/>
          <w:rFonts w:ascii="Arial" w:hAnsi="Arial" w:cs="Arial"/>
          <w:sz w:val="24"/>
          <w:szCs w:val="24"/>
        </w:rPr>
        <w:t>a</w:t>
      </w:r>
      <w:r w:rsidR="00CF218C" w:rsidRPr="00747B25">
        <w:rPr>
          <w:rStyle w:val="cf01"/>
          <w:rFonts w:ascii="Arial" w:hAnsi="Arial" w:cs="Arial"/>
          <w:sz w:val="24"/>
          <w:szCs w:val="24"/>
        </w:rPr>
        <w:t xml:space="preserve"> realizujący przedsięwzięcie priorytetowe</w:t>
      </w:r>
      <w:r w:rsidR="002B5F47" w:rsidRPr="00747B25">
        <w:rPr>
          <w:rFonts w:ascii="Arial" w:hAnsi="Arial" w:cs="Arial"/>
          <w:sz w:val="24"/>
          <w:szCs w:val="24"/>
        </w:rPr>
        <w:t>.</w:t>
      </w:r>
    </w:p>
    <w:p w14:paraId="4C69F92B" w14:textId="5E462943" w:rsidR="00534AB7" w:rsidRPr="00747B25" w:rsidRDefault="003449FC" w:rsidP="00747B25">
      <w:pPr>
        <w:suppressAutoHyphens w:val="0"/>
        <w:autoSpaceDE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 xml:space="preserve">W uzasadnionych sytuacjach ION ma prawo unieważnić ogłoszony przez siebie </w:t>
      </w:r>
      <w:r w:rsidR="000F6FF8" w:rsidRPr="00747B25">
        <w:rPr>
          <w:rFonts w:ascii="Arial" w:hAnsi="Arial" w:cs="Arial"/>
          <w:sz w:val="24"/>
          <w:szCs w:val="24"/>
          <w:lang w:eastAsia="pl-PL"/>
        </w:rPr>
        <w:t>nabór</w:t>
      </w:r>
      <w:r w:rsidR="00862B27" w:rsidRPr="00747B25">
        <w:rPr>
          <w:rFonts w:ascii="Arial" w:hAnsi="Arial" w:cs="Arial"/>
          <w:sz w:val="24"/>
          <w:szCs w:val="24"/>
          <w:lang w:eastAsia="pl-PL"/>
        </w:rPr>
        <w:t>,</w:t>
      </w:r>
      <w:r w:rsidRPr="00747B25">
        <w:rPr>
          <w:rFonts w:ascii="Arial" w:hAnsi="Arial" w:cs="Arial"/>
          <w:sz w:val="24"/>
          <w:szCs w:val="24"/>
          <w:lang w:eastAsia="pl-PL"/>
        </w:rPr>
        <w:t xml:space="preserve"> </w:t>
      </w:r>
      <w:r w:rsidR="00534AB7" w:rsidRPr="00747B25">
        <w:rPr>
          <w:rFonts w:ascii="Arial" w:hAnsi="Arial" w:cs="Arial"/>
          <w:sz w:val="24"/>
          <w:szCs w:val="24"/>
          <w:lang w:eastAsia="pl-PL"/>
        </w:rPr>
        <w:t xml:space="preserve">tj. </w:t>
      </w:r>
      <w:r w:rsidRPr="00747B25">
        <w:rPr>
          <w:rFonts w:ascii="Arial" w:hAnsi="Arial" w:cs="Arial"/>
          <w:sz w:val="24"/>
          <w:szCs w:val="24"/>
          <w:lang w:eastAsia="pl-PL"/>
        </w:rPr>
        <w:t>w sytuacji gdy:</w:t>
      </w:r>
      <w:r w:rsidR="00534AB7" w:rsidRPr="00747B25">
        <w:rPr>
          <w:rFonts w:ascii="Arial" w:hAnsi="Arial" w:cs="Arial"/>
          <w:sz w:val="24"/>
          <w:szCs w:val="24"/>
          <w:lang w:eastAsia="pl-PL"/>
        </w:rPr>
        <w:t xml:space="preserve"> </w:t>
      </w:r>
    </w:p>
    <w:p w14:paraId="23946714" w14:textId="779FE6E6" w:rsidR="00314C6E" w:rsidRPr="00747B25" w:rsidRDefault="003449FC" w:rsidP="00747B25">
      <w:pPr>
        <w:pStyle w:val="Akapitzlist"/>
        <w:numPr>
          <w:ilvl w:val="0"/>
          <w:numId w:val="57"/>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lang w:eastAsia="pl-PL"/>
        </w:rPr>
        <w:t>w terminie składania wniosków o dofinansowanie projektu nie złożono żadnego wniosku lub</w:t>
      </w:r>
    </w:p>
    <w:p w14:paraId="0F4320D1" w14:textId="0F9239DC" w:rsidR="00314C6E" w:rsidRPr="00747B25" w:rsidRDefault="003449FC" w:rsidP="00747B25">
      <w:pPr>
        <w:pStyle w:val="Akapitzlist"/>
        <w:numPr>
          <w:ilvl w:val="0"/>
          <w:numId w:val="57"/>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747B25" w:rsidRDefault="003449FC" w:rsidP="00747B25">
      <w:pPr>
        <w:pStyle w:val="Akapitzlist"/>
        <w:numPr>
          <w:ilvl w:val="0"/>
          <w:numId w:val="57"/>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lang w:eastAsia="pl-PL"/>
        </w:rPr>
        <w:t>postępowanie obarczone jest niemożliwą do usunięcia wadą prawną.</w:t>
      </w:r>
    </w:p>
    <w:p w14:paraId="06BA2555" w14:textId="4F37DAEF" w:rsidR="00FF27F3" w:rsidRDefault="00534AB7" w:rsidP="00747B25">
      <w:p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sz w:val="24"/>
          <w:szCs w:val="24"/>
        </w:rPr>
        <w:t>ION zamieszcza na swojej stronie internetowej oraz na portalu informację o unieważnieniu postępowania wraz z wyjaśnieniem przyczyn unieważnienia.</w:t>
      </w:r>
    </w:p>
    <w:p w14:paraId="495DBD1F" w14:textId="77777777" w:rsidR="00747B25" w:rsidRDefault="00747B25" w:rsidP="00747B25">
      <w:pPr>
        <w:suppressAutoHyphens w:val="0"/>
        <w:autoSpaceDE w:val="0"/>
        <w:spacing w:beforeLines="120" w:before="288" w:afterLines="120" w:after="288" w:line="360" w:lineRule="auto"/>
        <w:textAlignment w:val="auto"/>
        <w:rPr>
          <w:rFonts w:ascii="Arial" w:hAnsi="Arial" w:cs="Arial"/>
          <w:color w:val="000000" w:themeColor="text1"/>
          <w:sz w:val="24"/>
          <w:szCs w:val="24"/>
        </w:rPr>
      </w:pPr>
    </w:p>
    <w:p w14:paraId="14D9AE0E" w14:textId="77777777" w:rsidR="00747B25" w:rsidRDefault="00747B25" w:rsidP="00747B25">
      <w:pPr>
        <w:suppressAutoHyphens w:val="0"/>
        <w:autoSpaceDE w:val="0"/>
        <w:spacing w:beforeLines="120" w:before="288" w:afterLines="120" w:after="288" w:line="360" w:lineRule="auto"/>
        <w:textAlignment w:val="auto"/>
        <w:rPr>
          <w:rFonts w:ascii="Arial" w:hAnsi="Arial" w:cs="Arial"/>
          <w:color w:val="000000" w:themeColor="text1"/>
          <w:sz w:val="24"/>
          <w:szCs w:val="24"/>
        </w:rPr>
      </w:pPr>
    </w:p>
    <w:p w14:paraId="218425DB" w14:textId="77777777" w:rsidR="00747B25" w:rsidRDefault="00747B25" w:rsidP="00747B25">
      <w:pPr>
        <w:suppressAutoHyphens w:val="0"/>
        <w:autoSpaceDE w:val="0"/>
        <w:spacing w:beforeLines="120" w:before="288" w:afterLines="120" w:after="288" w:line="360" w:lineRule="auto"/>
        <w:textAlignment w:val="auto"/>
        <w:rPr>
          <w:rFonts w:ascii="Arial" w:hAnsi="Arial" w:cs="Arial"/>
          <w:color w:val="000000" w:themeColor="text1"/>
          <w:sz w:val="24"/>
          <w:szCs w:val="24"/>
        </w:rPr>
      </w:pPr>
    </w:p>
    <w:p w14:paraId="40EA19F3" w14:textId="77777777" w:rsidR="00747B25" w:rsidRPr="00747B25" w:rsidRDefault="00747B25" w:rsidP="00747B25">
      <w:pPr>
        <w:suppressAutoHyphens w:val="0"/>
        <w:autoSpaceDE w:val="0"/>
        <w:spacing w:beforeLines="120" w:before="288" w:afterLines="120" w:after="288" w:line="360" w:lineRule="auto"/>
        <w:textAlignment w:val="auto"/>
        <w:rPr>
          <w:rFonts w:ascii="Arial" w:hAnsi="Arial" w:cs="Arial"/>
          <w:color w:val="000000" w:themeColor="text1"/>
          <w:sz w:val="24"/>
          <w:szCs w:val="24"/>
        </w:rPr>
      </w:pPr>
    </w:p>
    <w:p w14:paraId="671DD163" w14:textId="13A5C11E" w:rsidR="008E2A95" w:rsidRPr="00747B25" w:rsidRDefault="008E2A95" w:rsidP="00747B25">
      <w:pPr>
        <w:pStyle w:val="Nagwek2"/>
        <w:numPr>
          <w:ilvl w:val="1"/>
          <w:numId w:val="115"/>
        </w:numPr>
        <w:spacing w:beforeLines="120" w:before="288" w:afterLines="120" w:after="288" w:line="360" w:lineRule="auto"/>
        <w:ind w:left="284"/>
        <w:rPr>
          <w:rStyle w:val="Nagwek2Znak"/>
          <w:rFonts w:ascii="Arial" w:hAnsi="Arial" w:cs="Arial"/>
          <w:b w:val="0"/>
          <w:bCs/>
          <w:color w:val="000000" w:themeColor="text1"/>
          <w:sz w:val="24"/>
          <w:szCs w:val="24"/>
        </w:rPr>
      </w:pPr>
      <w:bookmarkStart w:id="86" w:name="_Toc149051107"/>
      <w:bookmarkEnd w:id="85"/>
      <w:r w:rsidRPr="00747B25">
        <w:rPr>
          <w:rStyle w:val="Nagwek2Znak"/>
          <w:rFonts w:ascii="Arial" w:hAnsi="Arial" w:cs="Arial"/>
          <w:bCs/>
          <w:color w:val="000000" w:themeColor="text1"/>
          <w:sz w:val="24"/>
          <w:szCs w:val="24"/>
        </w:rPr>
        <w:lastRenderedPageBreak/>
        <w:t>Kwota przeznaczona na dofinansowanie projektów w naborze</w:t>
      </w:r>
      <w:bookmarkEnd w:id="86"/>
    </w:p>
    <w:p w14:paraId="2C0213BE" w14:textId="1363496B" w:rsidR="00534AB7" w:rsidRPr="00747B25" w:rsidRDefault="00534AB7"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Projekty współfinansowane są ze środków UE w ramach EFS+ oraz budżetu państwa.</w:t>
      </w:r>
    </w:p>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14"/>
        <w:gridCol w:w="2171"/>
        <w:gridCol w:w="2926"/>
      </w:tblGrid>
      <w:tr w:rsidR="00BF292C" w:rsidRPr="00747B25" w14:paraId="2115D69A" w14:textId="77777777" w:rsidTr="00747B25">
        <w:trPr>
          <w:jc w:val="center"/>
        </w:trPr>
        <w:tc>
          <w:tcPr>
            <w:tcW w:w="3114" w:type="dxa"/>
            <w:shd w:val="clear" w:color="auto" w:fill="D9D9D9" w:themeFill="background1" w:themeFillShade="D9"/>
          </w:tcPr>
          <w:p w14:paraId="59429E7F" w14:textId="65BAE0C2" w:rsidR="00BF292C" w:rsidRPr="00747B25" w:rsidRDefault="00BF292C" w:rsidP="00747B25">
            <w:pPr>
              <w:suppressAutoHyphens w:val="0"/>
              <w:autoSpaceDE w:val="0"/>
              <w:spacing w:beforeLines="120" w:before="288" w:afterLines="120" w:after="288"/>
              <w:jc w:val="center"/>
              <w:textAlignment w:val="auto"/>
              <w:rPr>
                <w:rFonts w:ascii="Arial" w:hAnsi="Arial" w:cs="Arial"/>
                <w:b/>
                <w:bCs/>
                <w:color w:val="000000" w:themeColor="text1"/>
                <w:sz w:val="24"/>
                <w:szCs w:val="24"/>
              </w:rPr>
            </w:pPr>
            <w:r w:rsidRPr="00747B25">
              <w:rPr>
                <w:rFonts w:ascii="Arial" w:hAnsi="Arial" w:cs="Arial"/>
                <w:b/>
                <w:bCs/>
                <w:color w:val="000000" w:themeColor="text1"/>
                <w:sz w:val="24"/>
                <w:szCs w:val="24"/>
              </w:rPr>
              <w:t>źródła finansowania</w:t>
            </w:r>
          </w:p>
        </w:tc>
        <w:tc>
          <w:tcPr>
            <w:tcW w:w="2171" w:type="dxa"/>
            <w:shd w:val="clear" w:color="auto" w:fill="D9D9D9" w:themeFill="background1" w:themeFillShade="D9"/>
            <w:vAlign w:val="center"/>
          </w:tcPr>
          <w:p w14:paraId="6BC74919" w14:textId="636C538F" w:rsidR="00BF292C" w:rsidRPr="00747B25" w:rsidRDefault="00BF292C" w:rsidP="00747B25">
            <w:pPr>
              <w:suppressAutoHyphens w:val="0"/>
              <w:autoSpaceDE w:val="0"/>
              <w:spacing w:beforeLines="120" w:before="288" w:afterLines="120" w:after="288"/>
              <w:jc w:val="center"/>
              <w:textAlignment w:val="auto"/>
              <w:rPr>
                <w:rFonts w:ascii="Arial" w:hAnsi="Arial" w:cs="Arial"/>
                <w:b/>
                <w:bCs/>
                <w:color w:val="000000" w:themeColor="text1"/>
                <w:sz w:val="24"/>
                <w:szCs w:val="24"/>
              </w:rPr>
            </w:pPr>
            <w:r w:rsidRPr="00747B25">
              <w:rPr>
                <w:rFonts w:ascii="Arial" w:hAnsi="Arial" w:cs="Arial"/>
                <w:b/>
                <w:bCs/>
                <w:color w:val="000000" w:themeColor="text1"/>
                <w:sz w:val="24"/>
                <w:szCs w:val="24"/>
              </w:rPr>
              <w:t>udział</w:t>
            </w:r>
          </w:p>
        </w:tc>
        <w:tc>
          <w:tcPr>
            <w:tcW w:w="2926" w:type="dxa"/>
            <w:shd w:val="clear" w:color="auto" w:fill="D9D9D9" w:themeFill="background1" w:themeFillShade="D9"/>
            <w:vAlign w:val="center"/>
          </w:tcPr>
          <w:p w14:paraId="574C318D" w14:textId="2FDA2689" w:rsidR="00BF292C" w:rsidRPr="00747B25" w:rsidRDefault="0069658D" w:rsidP="00747B25">
            <w:pPr>
              <w:suppressAutoHyphens w:val="0"/>
              <w:autoSpaceDE w:val="0"/>
              <w:spacing w:beforeLines="120" w:before="288" w:afterLines="120" w:after="288"/>
              <w:jc w:val="center"/>
              <w:textAlignment w:val="auto"/>
              <w:rPr>
                <w:rFonts w:ascii="Arial" w:hAnsi="Arial" w:cs="Arial"/>
                <w:b/>
                <w:bCs/>
                <w:color w:val="000000" w:themeColor="text1"/>
                <w:sz w:val="24"/>
                <w:szCs w:val="24"/>
              </w:rPr>
            </w:pPr>
            <w:r w:rsidRPr="00747B25">
              <w:rPr>
                <w:rFonts w:ascii="Arial" w:hAnsi="Arial" w:cs="Arial"/>
                <w:b/>
                <w:bCs/>
                <w:color w:val="000000" w:themeColor="text1"/>
                <w:sz w:val="24"/>
                <w:szCs w:val="24"/>
              </w:rPr>
              <w:t>K</w:t>
            </w:r>
            <w:r w:rsidR="00BF292C" w:rsidRPr="00747B25">
              <w:rPr>
                <w:rFonts w:ascii="Arial" w:hAnsi="Arial" w:cs="Arial"/>
                <w:b/>
                <w:bCs/>
                <w:color w:val="000000" w:themeColor="text1"/>
                <w:sz w:val="24"/>
                <w:szCs w:val="24"/>
              </w:rPr>
              <w:t>wota</w:t>
            </w:r>
            <w:r w:rsidRPr="00747B25">
              <w:rPr>
                <w:rFonts w:ascii="Arial" w:hAnsi="Arial" w:cs="Arial"/>
                <w:b/>
                <w:bCs/>
                <w:color w:val="000000" w:themeColor="text1"/>
                <w:sz w:val="24"/>
                <w:szCs w:val="24"/>
              </w:rPr>
              <w:t xml:space="preserve"> (PLN)</w:t>
            </w:r>
          </w:p>
        </w:tc>
      </w:tr>
      <w:tr w:rsidR="00BF292C" w:rsidRPr="00747B25" w14:paraId="21646D43" w14:textId="77777777" w:rsidTr="00747B25">
        <w:trPr>
          <w:trHeight w:val="839"/>
          <w:jc w:val="center"/>
        </w:trPr>
        <w:tc>
          <w:tcPr>
            <w:tcW w:w="3114" w:type="dxa"/>
          </w:tcPr>
          <w:p w14:paraId="1E599A7A" w14:textId="5F7E6B6E" w:rsidR="00747B25" w:rsidRPr="00747B25" w:rsidRDefault="00BF292C" w:rsidP="00747B25">
            <w:pPr>
              <w:pStyle w:val="Akapitzlist"/>
              <w:numPr>
                <w:ilvl w:val="0"/>
                <w:numId w:val="77"/>
              </w:numPr>
              <w:suppressAutoHyphens w:val="0"/>
              <w:autoSpaceDE w:val="0"/>
              <w:spacing w:beforeLines="120" w:before="288" w:afterLines="120" w:after="288"/>
              <w:ind w:left="731"/>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środk</w:t>
            </w:r>
            <w:r w:rsidR="00B81EE2" w:rsidRPr="00747B25">
              <w:rPr>
                <w:rFonts w:ascii="Arial" w:hAnsi="Arial" w:cs="Arial"/>
                <w:color w:val="000000" w:themeColor="text1"/>
                <w:sz w:val="24"/>
                <w:szCs w:val="24"/>
              </w:rPr>
              <w:t>i</w:t>
            </w:r>
            <w:r w:rsidRPr="00747B25">
              <w:rPr>
                <w:rFonts w:ascii="Arial" w:hAnsi="Arial" w:cs="Arial"/>
                <w:color w:val="000000" w:themeColor="text1"/>
                <w:sz w:val="24"/>
                <w:szCs w:val="24"/>
              </w:rPr>
              <w:t xml:space="preserve"> UE z EFS+</w:t>
            </w:r>
          </w:p>
        </w:tc>
        <w:tc>
          <w:tcPr>
            <w:tcW w:w="2171" w:type="dxa"/>
          </w:tcPr>
          <w:p w14:paraId="6E87EA46" w14:textId="0099B7BE" w:rsidR="00BF292C" w:rsidRPr="00747B25" w:rsidRDefault="00BF292C" w:rsidP="00747B25">
            <w:pPr>
              <w:suppressAutoHyphens w:val="0"/>
              <w:autoSpaceDE w:val="0"/>
              <w:spacing w:beforeLines="120" w:before="288" w:afterLines="120" w:after="288"/>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85,00%</w:t>
            </w:r>
          </w:p>
        </w:tc>
        <w:tc>
          <w:tcPr>
            <w:tcW w:w="2926" w:type="dxa"/>
            <w:vAlign w:val="center"/>
          </w:tcPr>
          <w:p w14:paraId="6F3362DB" w14:textId="53E8D28F" w:rsidR="00BF292C" w:rsidRPr="00747B25" w:rsidRDefault="00F50F5E" w:rsidP="00747B25">
            <w:pPr>
              <w:suppressAutoHyphens w:val="0"/>
              <w:spacing w:beforeLines="120" w:before="288" w:afterLines="120" w:after="288"/>
              <w:jc w:val="center"/>
              <w:rPr>
                <w:rFonts w:ascii="Arial" w:hAnsi="Arial" w:cs="Arial"/>
                <w:color w:val="FF0000"/>
                <w:sz w:val="24"/>
                <w:szCs w:val="24"/>
              </w:rPr>
            </w:pPr>
            <w:r w:rsidRPr="00747B25">
              <w:rPr>
                <w:rFonts w:ascii="Arial" w:hAnsi="Arial" w:cs="Arial"/>
                <w:sz w:val="24"/>
                <w:szCs w:val="24"/>
              </w:rPr>
              <w:t>30  415</w:t>
            </w:r>
            <w:r w:rsidR="005B7CE4">
              <w:rPr>
                <w:rFonts w:ascii="Arial" w:hAnsi="Arial" w:cs="Arial"/>
                <w:sz w:val="24"/>
                <w:szCs w:val="24"/>
              </w:rPr>
              <w:t> </w:t>
            </w:r>
            <w:r w:rsidRPr="00747B25">
              <w:rPr>
                <w:rFonts w:ascii="Arial" w:hAnsi="Arial" w:cs="Arial"/>
                <w:sz w:val="24"/>
                <w:szCs w:val="24"/>
              </w:rPr>
              <w:t>040</w:t>
            </w:r>
            <w:r w:rsidR="005B7CE4">
              <w:rPr>
                <w:rFonts w:ascii="Arial" w:hAnsi="Arial" w:cs="Arial"/>
                <w:sz w:val="24"/>
                <w:szCs w:val="24"/>
              </w:rPr>
              <w:t>,00</w:t>
            </w:r>
          </w:p>
        </w:tc>
      </w:tr>
      <w:tr w:rsidR="00BF292C" w:rsidRPr="00747B25" w14:paraId="11813B45" w14:textId="77777777" w:rsidTr="00747B25">
        <w:trPr>
          <w:jc w:val="center"/>
        </w:trPr>
        <w:tc>
          <w:tcPr>
            <w:tcW w:w="3114" w:type="dxa"/>
          </w:tcPr>
          <w:p w14:paraId="65D09FAA" w14:textId="44332545" w:rsidR="00BF292C" w:rsidRPr="00747B25" w:rsidRDefault="00BF292C" w:rsidP="00747B25">
            <w:pPr>
              <w:pStyle w:val="Akapitzlist"/>
              <w:numPr>
                <w:ilvl w:val="0"/>
                <w:numId w:val="77"/>
              </w:numPr>
              <w:suppressAutoHyphens w:val="0"/>
              <w:autoSpaceDE w:val="0"/>
              <w:spacing w:beforeLines="120" w:before="288" w:afterLines="120" w:after="288"/>
              <w:ind w:left="731"/>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Budżet Państwa</w:t>
            </w:r>
          </w:p>
        </w:tc>
        <w:tc>
          <w:tcPr>
            <w:tcW w:w="2171" w:type="dxa"/>
          </w:tcPr>
          <w:p w14:paraId="0F8A2FC7" w14:textId="3A019116" w:rsidR="00BF292C" w:rsidRPr="00747B25" w:rsidRDefault="008B6087" w:rsidP="00747B25">
            <w:pPr>
              <w:suppressAutoHyphens w:val="0"/>
              <w:autoSpaceDE w:val="0"/>
              <w:spacing w:beforeLines="120" w:before="288" w:afterLines="120" w:after="288"/>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5</w:t>
            </w:r>
            <w:r w:rsidR="00BF292C" w:rsidRPr="00747B25">
              <w:rPr>
                <w:rFonts w:ascii="Arial" w:hAnsi="Arial" w:cs="Arial"/>
                <w:color w:val="000000" w:themeColor="text1"/>
                <w:sz w:val="24"/>
                <w:szCs w:val="24"/>
              </w:rPr>
              <w:t>,00%</w:t>
            </w:r>
          </w:p>
        </w:tc>
        <w:tc>
          <w:tcPr>
            <w:tcW w:w="2926" w:type="dxa"/>
            <w:vAlign w:val="center"/>
          </w:tcPr>
          <w:p w14:paraId="435791CD" w14:textId="4F105C12" w:rsidR="00BF292C" w:rsidRPr="00747B25" w:rsidRDefault="00F50F5E" w:rsidP="00747B25">
            <w:pPr>
              <w:suppressAutoHyphens w:val="0"/>
              <w:spacing w:beforeLines="120" w:before="288" w:afterLines="120" w:after="288"/>
              <w:jc w:val="center"/>
              <w:rPr>
                <w:rFonts w:ascii="Arial" w:hAnsi="Arial" w:cs="Arial"/>
                <w:sz w:val="24"/>
                <w:szCs w:val="24"/>
              </w:rPr>
            </w:pPr>
            <w:r w:rsidRPr="00747B25">
              <w:rPr>
                <w:rFonts w:ascii="Arial" w:hAnsi="Arial" w:cs="Arial"/>
                <w:sz w:val="24"/>
                <w:szCs w:val="24"/>
              </w:rPr>
              <w:t>1 789 120,00</w:t>
            </w:r>
          </w:p>
        </w:tc>
      </w:tr>
      <w:tr w:rsidR="00082A2F" w:rsidRPr="00747B25" w14:paraId="4EFC52B2" w14:textId="77777777" w:rsidTr="00747B25">
        <w:trPr>
          <w:jc w:val="center"/>
        </w:trPr>
        <w:tc>
          <w:tcPr>
            <w:tcW w:w="3114" w:type="dxa"/>
            <w:shd w:val="clear" w:color="auto" w:fill="D9D9D9" w:themeFill="background1" w:themeFillShade="D9"/>
          </w:tcPr>
          <w:p w14:paraId="67C1990E" w14:textId="31B01FB6" w:rsidR="00082A2F" w:rsidRPr="00747B25" w:rsidRDefault="00082A2F" w:rsidP="00747B25">
            <w:pPr>
              <w:suppressAutoHyphens w:val="0"/>
              <w:autoSpaceDE w:val="0"/>
              <w:spacing w:beforeLines="120" w:before="288" w:afterLines="120" w:after="288"/>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Razem dofinansowanie:</w:t>
            </w:r>
          </w:p>
        </w:tc>
        <w:tc>
          <w:tcPr>
            <w:tcW w:w="2171" w:type="dxa"/>
            <w:shd w:val="clear" w:color="auto" w:fill="D9D9D9" w:themeFill="background1" w:themeFillShade="D9"/>
          </w:tcPr>
          <w:p w14:paraId="09199471" w14:textId="41A90557" w:rsidR="00082A2F" w:rsidRPr="00747B25" w:rsidDel="00082A2F" w:rsidRDefault="00F50F5E" w:rsidP="00747B25">
            <w:pPr>
              <w:suppressAutoHyphens w:val="0"/>
              <w:autoSpaceDE w:val="0"/>
              <w:spacing w:beforeLines="120" w:before="288" w:afterLines="120" w:after="288"/>
              <w:jc w:val="center"/>
              <w:textAlignment w:val="auto"/>
              <w:rPr>
                <w:rFonts w:ascii="Arial" w:hAnsi="Arial" w:cs="Arial"/>
                <w:color w:val="000000" w:themeColor="text1"/>
                <w:sz w:val="24"/>
                <w:szCs w:val="24"/>
              </w:rPr>
            </w:pPr>
            <w:r w:rsidRPr="00747B25">
              <w:rPr>
                <w:rFonts w:ascii="Arial" w:hAnsi="Arial" w:cs="Arial"/>
                <w:color w:val="000000" w:themeColor="text1"/>
                <w:sz w:val="24"/>
                <w:szCs w:val="24"/>
              </w:rPr>
              <w:t>90</w:t>
            </w:r>
            <w:r w:rsidR="00082A2F" w:rsidRPr="00747B25">
              <w:rPr>
                <w:rFonts w:ascii="Arial" w:hAnsi="Arial" w:cs="Arial"/>
                <w:color w:val="000000" w:themeColor="text1"/>
                <w:sz w:val="24"/>
                <w:szCs w:val="24"/>
              </w:rPr>
              <w:t>%</w:t>
            </w:r>
          </w:p>
        </w:tc>
        <w:tc>
          <w:tcPr>
            <w:tcW w:w="2926" w:type="dxa"/>
            <w:shd w:val="clear" w:color="auto" w:fill="D9D9D9" w:themeFill="background1" w:themeFillShade="D9"/>
            <w:vAlign w:val="center"/>
          </w:tcPr>
          <w:p w14:paraId="35606B2C" w14:textId="25E28BF2" w:rsidR="00082A2F" w:rsidRPr="00747B25" w:rsidDel="00082A2F" w:rsidRDefault="00F50F5E" w:rsidP="00747B25">
            <w:pPr>
              <w:suppressAutoHyphens w:val="0"/>
              <w:spacing w:beforeLines="120" w:before="288" w:afterLines="120" w:after="288"/>
              <w:jc w:val="center"/>
              <w:rPr>
                <w:rFonts w:ascii="Arial" w:hAnsi="Arial" w:cs="Arial"/>
                <w:sz w:val="24"/>
                <w:szCs w:val="24"/>
              </w:rPr>
            </w:pPr>
            <w:r w:rsidRPr="00747B25">
              <w:rPr>
                <w:rFonts w:ascii="Arial" w:hAnsi="Arial" w:cs="Arial"/>
                <w:sz w:val="24"/>
                <w:szCs w:val="24"/>
              </w:rPr>
              <w:t>32  204</w:t>
            </w:r>
            <w:r w:rsidR="005B7CE4">
              <w:rPr>
                <w:rFonts w:ascii="Arial" w:hAnsi="Arial" w:cs="Arial"/>
                <w:sz w:val="24"/>
                <w:szCs w:val="24"/>
              </w:rPr>
              <w:t> </w:t>
            </w:r>
            <w:r w:rsidRPr="00747B25">
              <w:rPr>
                <w:rFonts w:ascii="Arial" w:hAnsi="Arial" w:cs="Arial"/>
                <w:sz w:val="24"/>
                <w:szCs w:val="24"/>
              </w:rPr>
              <w:t>160</w:t>
            </w:r>
            <w:r w:rsidR="005B7CE4">
              <w:rPr>
                <w:rFonts w:ascii="Arial" w:hAnsi="Arial" w:cs="Arial"/>
                <w:sz w:val="24"/>
                <w:szCs w:val="24"/>
              </w:rPr>
              <w:t>,00</w:t>
            </w:r>
          </w:p>
        </w:tc>
      </w:tr>
    </w:tbl>
    <w:p w14:paraId="75993578" w14:textId="3B8F173D" w:rsidR="00175076" w:rsidRPr="00747B25" w:rsidRDefault="00133C94" w:rsidP="00747B25">
      <w:pPr>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b/>
          <w:bCs/>
          <w:sz w:val="24"/>
          <w:szCs w:val="24"/>
        </w:rPr>
        <w:t>Maksymalny</w:t>
      </w:r>
      <w:r w:rsidRPr="00747B25">
        <w:rPr>
          <w:rFonts w:ascii="Arial" w:hAnsi="Arial" w:cs="Arial"/>
          <w:sz w:val="24"/>
          <w:szCs w:val="24"/>
        </w:rPr>
        <w:t xml:space="preserve"> dopuszczalny poziom dofinansowania projektu –</w:t>
      </w:r>
      <w:r w:rsidR="00747B25">
        <w:rPr>
          <w:rFonts w:ascii="Arial" w:hAnsi="Arial" w:cs="Arial"/>
          <w:sz w:val="24"/>
          <w:szCs w:val="24"/>
        </w:rPr>
        <w:t xml:space="preserve"> </w:t>
      </w:r>
      <w:r w:rsidR="0010012A" w:rsidRPr="00747B25">
        <w:rPr>
          <w:rFonts w:ascii="Arial" w:hAnsi="Arial" w:cs="Arial"/>
          <w:b/>
          <w:bCs/>
          <w:sz w:val="24"/>
          <w:szCs w:val="24"/>
        </w:rPr>
        <w:t>90</w:t>
      </w:r>
      <w:r w:rsidRPr="00747B25">
        <w:rPr>
          <w:rFonts w:ascii="Arial" w:hAnsi="Arial" w:cs="Arial"/>
          <w:b/>
          <w:bCs/>
          <w:sz w:val="24"/>
          <w:szCs w:val="24"/>
        </w:rPr>
        <w:t>%</w:t>
      </w:r>
      <w:r w:rsidRPr="00747B25">
        <w:rPr>
          <w:rFonts w:ascii="Arial" w:hAnsi="Arial" w:cs="Arial"/>
          <w:sz w:val="24"/>
          <w:szCs w:val="24"/>
        </w:rPr>
        <w:t xml:space="preserve"> – oznacza procent</w:t>
      </w:r>
      <w:r w:rsidR="00557C11" w:rsidRPr="00747B25">
        <w:rPr>
          <w:rFonts w:ascii="Arial" w:hAnsi="Arial" w:cs="Arial"/>
          <w:sz w:val="24"/>
          <w:szCs w:val="24"/>
        </w:rPr>
        <w:t xml:space="preserve"> </w:t>
      </w:r>
      <w:r w:rsidRPr="00747B25">
        <w:rPr>
          <w:rFonts w:ascii="Arial" w:hAnsi="Arial" w:cs="Arial"/>
          <w:sz w:val="24"/>
          <w:szCs w:val="24"/>
        </w:rPr>
        <w:t>wydatków kwalifikowalnych projektu, który może zostać objęty finansowaniem UE</w:t>
      </w:r>
      <w:r w:rsidR="00557C11" w:rsidRPr="00747B25">
        <w:rPr>
          <w:rFonts w:ascii="Arial" w:hAnsi="Arial" w:cs="Arial"/>
          <w:sz w:val="24"/>
          <w:szCs w:val="24"/>
        </w:rPr>
        <w:t xml:space="preserve"> </w:t>
      </w:r>
      <w:r w:rsidRPr="00747B25">
        <w:rPr>
          <w:rFonts w:ascii="Arial" w:hAnsi="Arial" w:cs="Arial"/>
          <w:sz w:val="24"/>
          <w:szCs w:val="24"/>
        </w:rPr>
        <w:t xml:space="preserve">lub współfinansowaniem krajowym ze środków budżetu państwa. </w:t>
      </w:r>
      <w:r w:rsidR="00A85D2A" w:rsidRPr="00747B25">
        <w:rPr>
          <w:rFonts w:ascii="Arial" w:hAnsi="Arial" w:cs="Arial"/>
          <w:sz w:val="24"/>
          <w:szCs w:val="24"/>
        </w:rPr>
        <w:t>Decyzja w sprawie dofinansowania projektu</w:t>
      </w:r>
      <w:r w:rsidRPr="00747B25">
        <w:rPr>
          <w:rFonts w:ascii="Arial" w:hAnsi="Arial" w:cs="Arial"/>
          <w:sz w:val="24"/>
          <w:szCs w:val="24"/>
        </w:rPr>
        <w:t xml:space="preserve"> może zawierać odstępstwa w tym zakresie. </w:t>
      </w:r>
    </w:p>
    <w:p w14:paraId="73C7F3AD" w14:textId="0EF80FE7" w:rsidR="00175076" w:rsidRPr="00747B25" w:rsidRDefault="001D73DC" w:rsidP="00747B25">
      <w:pPr>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Wnioskodawca jest zobowiązany do wniesienia wkładu własnego w wysokości </w:t>
      </w:r>
      <w:r w:rsidRPr="00747B25">
        <w:rPr>
          <w:rFonts w:ascii="Arial" w:hAnsi="Arial" w:cs="Arial"/>
          <w:b/>
          <w:bCs/>
          <w:sz w:val="24"/>
          <w:szCs w:val="24"/>
        </w:rPr>
        <w:t xml:space="preserve">minimum </w:t>
      </w:r>
      <w:r w:rsidR="000405D1" w:rsidRPr="00747B25">
        <w:rPr>
          <w:rFonts w:ascii="Arial" w:hAnsi="Arial" w:cs="Arial"/>
          <w:b/>
          <w:bCs/>
          <w:sz w:val="24"/>
          <w:szCs w:val="24"/>
        </w:rPr>
        <w:t>10</w:t>
      </w:r>
      <w:r w:rsidRPr="00747B25">
        <w:rPr>
          <w:rFonts w:ascii="Arial" w:hAnsi="Arial" w:cs="Arial"/>
          <w:b/>
          <w:bCs/>
          <w:sz w:val="24"/>
          <w:szCs w:val="24"/>
        </w:rPr>
        <w:t>%</w:t>
      </w:r>
      <w:r w:rsidRPr="00747B25">
        <w:rPr>
          <w:rFonts w:ascii="Arial" w:hAnsi="Arial" w:cs="Arial"/>
          <w:sz w:val="24"/>
          <w:szCs w:val="24"/>
        </w:rPr>
        <w:t xml:space="preserve"> wydatków kwalifikowalnych</w:t>
      </w:r>
      <w:r w:rsidR="006F3DA8" w:rsidRPr="00747B25">
        <w:rPr>
          <w:rFonts w:ascii="Arial" w:hAnsi="Arial" w:cs="Arial"/>
          <w:sz w:val="24"/>
          <w:szCs w:val="24"/>
        </w:rPr>
        <w:t xml:space="preserve"> tj. </w:t>
      </w:r>
      <w:r w:rsidR="006F3DA8" w:rsidRPr="00422458">
        <w:rPr>
          <w:rFonts w:ascii="Arial" w:hAnsi="Arial" w:cs="Arial"/>
          <w:b/>
          <w:bCs/>
          <w:sz w:val="24"/>
          <w:szCs w:val="24"/>
        </w:rPr>
        <w:t>3</w:t>
      </w:r>
      <w:r w:rsidR="006F3DA8" w:rsidRPr="00F47714">
        <w:rPr>
          <w:rFonts w:ascii="Arial" w:hAnsi="Arial" w:cs="Arial"/>
          <w:b/>
          <w:bCs/>
          <w:sz w:val="24"/>
          <w:szCs w:val="24"/>
        </w:rPr>
        <w:t> 578 240,00 PLN</w:t>
      </w:r>
      <w:r w:rsidRPr="00F47714">
        <w:rPr>
          <w:rFonts w:ascii="Arial" w:hAnsi="Arial" w:cs="Arial"/>
          <w:b/>
          <w:bCs/>
          <w:sz w:val="24"/>
          <w:szCs w:val="24"/>
        </w:rPr>
        <w:t>.</w:t>
      </w:r>
    </w:p>
    <w:p w14:paraId="3498B533" w14:textId="5D86CA89" w:rsidR="00FF7DC5" w:rsidRDefault="008E2A95" w:rsidP="00747B25">
      <w:pPr>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ION zastrzega sobie możliwość zmiany, w trakcie trwania naboru, kwoty przeznaczonej na dofinansowanie </w:t>
      </w:r>
      <w:r w:rsidR="00AE2DDD" w:rsidRPr="00747B25">
        <w:rPr>
          <w:rFonts w:ascii="Arial" w:hAnsi="Arial" w:cs="Arial"/>
          <w:sz w:val="24"/>
          <w:szCs w:val="24"/>
        </w:rPr>
        <w:t>projektu</w:t>
      </w:r>
      <w:r w:rsidRPr="00747B25">
        <w:rPr>
          <w:rFonts w:ascii="Arial" w:hAnsi="Arial" w:cs="Arial"/>
          <w:sz w:val="24"/>
          <w:szCs w:val="24"/>
        </w:rPr>
        <w:t xml:space="preserve">, w tym w wyniku zmiany kursu euro. </w:t>
      </w:r>
      <w:bookmarkStart w:id="87" w:name="_Toc138670000"/>
      <w:bookmarkStart w:id="88" w:name="_Toc138670104"/>
      <w:bookmarkStart w:id="89" w:name="_Toc138670001"/>
      <w:bookmarkStart w:id="90" w:name="_Toc138670105"/>
      <w:bookmarkEnd w:id="87"/>
      <w:bookmarkEnd w:id="88"/>
      <w:bookmarkEnd w:id="89"/>
      <w:bookmarkEnd w:id="90"/>
    </w:p>
    <w:p w14:paraId="168C3C36" w14:textId="77777777" w:rsidR="00F47714" w:rsidRPr="00747B25" w:rsidRDefault="00F47714" w:rsidP="00747B25">
      <w:pPr>
        <w:suppressAutoHyphens w:val="0"/>
        <w:autoSpaceDE w:val="0"/>
        <w:spacing w:beforeLines="120" w:before="288" w:afterLines="120" w:after="288" w:line="360" w:lineRule="auto"/>
        <w:textAlignment w:val="auto"/>
        <w:rPr>
          <w:rFonts w:ascii="Arial" w:hAnsi="Arial" w:cs="Arial"/>
          <w:sz w:val="24"/>
          <w:szCs w:val="24"/>
        </w:rPr>
      </w:pPr>
    </w:p>
    <w:p w14:paraId="1C4D7A23" w14:textId="45601B5E" w:rsidR="00FF7DC5" w:rsidRPr="00F47714" w:rsidRDefault="00FF7DC5" w:rsidP="00F47714">
      <w:pPr>
        <w:pStyle w:val="Nagwek2"/>
        <w:numPr>
          <w:ilvl w:val="1"/>
          <w:numId w:val="115"/>
        </w:numPr>
        <w:spacing w:beforeLines="120" w:before="288" w:afterLines="120" w:after="288" w:line="360" w:lineRule="auto"/>
        <w:ind w:left="284"/>
        <w:rPr>
          <w:rFonts w:ascii="Arial" w:hAnsi="Arial" w:cs="Arial"/>
          <w:bCs/>
          <w:color w:val="000000" w:themeColor="text1"/>
          <w:sz w:val="24"/>
          <w:szCs w:val="24"/>
        </w:rPr>
      </w:pPr>
      <w:bookmarkStart w:id="91" w:name="_Toc149051108"/>
      <w:r w:rsidRPr="00747B25">
        <w:rPr>
          <w:rStyle w:val="Nagwek2Znak"/>
          <w:rFonts w:ascii="Arial" w:hAnsi="Arial" w:cs="Arial"/>
          <w:bCs/>
          <w:color w:val="000000" w:themeColor="text1"/>
          <w:sz w:val="24"/>
          <w:szCs w:val="24"/>
        </w:rPr>
        <w:t>Sposób składania wniosku o dofinansowanie</w:t>
      </w:r>
      <w:bookmarkEnd w:id="91"/>
      <w:r w:rsidRPr="00747B25">
        <w:rPr>
          <w:rStyle w:val="Nagwek2Znak"/>
          <w:rFonts w:ascii="Arial" w:hAnsi="Arial" w:cs="Arial"/>
          <w:bCs/>
          <w:color w:val="000000" w:themeColor="text1"/>
          <w:sz w:val="24"/>
          <w:szCs w:val="24"/>
        </w:rPr>
        <w:t xml:space="preserve"> </w:t>
      </w:r>
    </w:p>
    <w:p w14:paraId="43A919F9" w14:textId="77777777" w:rsidR="00F47714"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Wnioski o dofinansowanie projektów oraz załączniki składane są wyłącznie w wersji</w:t>
      </w:r>
      <w:r w:rsidR="00F47714">
        <w:rPr>
          <w:rFonts w:ascii="Arial" w:hAnsi="Arial" w:cs="Arial"/>
          <w:sz w:val="24"/>
          <w:szCs w:val="24"/>
          <w:lang w:eastAsia="pl-PL"/>
        </w:rPr>
        <w:t xml:space="preserve"> </w:t>
      </w:r>
      <w:r w:rsidRPr="00747B25">
        <w:rPr>
          <w:rFonts w:ascii="Arial" w:hAnsi="Arial" w:cs="Arial"/>
          <w:sz w:val="24"/>
          <w:szCs w:val="24"/>
          <w:lang w:eastAsia="pl-PL"/>
        </w:rPr>
        <w:t>elektronicznej za pomocą aplikacji SOWA EFS w centralnym systemie</w:t>
      </w:r>
      <w:r w:rsidR="00F47714">
        <w:rPr>
          <w:rFonts w:ascii="Arial" w:hAnsi="Arial" w:cs="Arial"/>
          <w:sz w:val="24"/>
          <w:szCs w:val="24"/>
          <w:lang w:eastAsia="pl-PL"/>
        </w:rPr>
        <w:t xml:space="preserve"> </w:t>
      </w:r>
      <w:r w:rsidRPr="00747B25">
        <w:rPr>
          <w:rFonts w:ascii="Arial" w:hAnsi="Arial" w:cs="Arial"/>
          <w:sz w:val="24"/>
          <w:szCs w:val="24"/>
          <w:lang w:eastAsia="pl-PL"/>
        </w:rPr>
        <w:t xml:space="preserve">teleinformatycznym na stronie: </w:t>
      </w:r>
      <w:hyperlink r:id="rId10" w:history="1">
        <w:r w:rsidRPr="00747B25">
          <w:rPr>
            <w:rStyle w:val="Hipercze"/>
            <w:rFonts w:ascii="Arial" w:hAnsi="Arial" w:cs="Arial"/>
            <w:bCs/>
            <w:szCs w:val="24"/>
            <w:lang w:eastAsia="pl-PL"/>
          </w:rPr>
          <w:t>https://sowa2021.efs.gov.pl/</w:t>
        </w:r>
      </w:hyperlink>
      <w:r w:rsidRPr="00747B25">
        <w:rPr>
          <w:rFonts w:ascii="Arial" w:hAnsi="Arial" w:cs="Arial"/>
          <w:sz w:val="24"/>
          <w:szCs w:val="24"/>
          <w:lang w:eastAsia="pl-PL"/>
        </w:rPr>
        <w:t xml:space="preserve">. </w:t>
      </w:r>
      <w:r w:rsidR="00F47714">
        <w:rPr>
          <w:rFonts w:ascii="Arial" w:hAnsi="Arial" w:cs="Arial"/>
          <w:sz w:val="24"/>
          <w:szCs w:val="24"/>
          <w:lang w:eastAsia="pl-PL"/>
        </w:rPr>
        <w:t xml:space="preserve">                               </w:t>
      </w:r>
      <w:r w:rsidRPr="00747B25">
        <w:rPr>
          <w:rFonts w:ascii="Arial" w:hAnsi="Arial" w:cs="Arial"/>
          <w:b/>
          <w:bCs/>
          <w:sz w:val="24"/>
          <w:szCs w:val="24"/>
          <w:lang w:eastAsia="pl-PL"/>
        </w:rPr>
        <w:t>Nie jest składana wersja</w:t>
      </w:r>
      <w:r w:rsidR="00D36F35" w:rsidRPr="00747B25">
        <w:rPr>
          <w:rFonts w:ascii="Arial" w:hAnsi="Arial" w:cs="Arial"/>
          <w:b/>
          <w:bCs/>
          <w:sz w:val="24"/>
          <w:szCs w:val="24"/>
          <w:lang w:eastAsia="pl-PL"/>
        </w:rPr>
        <w:t xml:space="preserve"> </w:t>
      </w:r>
      <w:r w:rsidRPr="00747B25">
        <w:rPr>
          <w:rFonts w:ascii="Arial" w:hAnsi="Arial" w:cs="Arial"/>
          <w:b/>
          <w:bCs/>
          <w:sz w:val="24"/>
          <w:szCs w:val="24"/>
          <w:lang w:eastAsia="pl-PL"/>
        </w:rPr>
        <w:t>papierowa</w:t>
      </w:r>
      <w:r w:rsidRPr="00747B25">
        <w:rPr>
          <w:rFonts w:ascii="Arial" w:hAnsi="Arial" w:cs="Arial"/>
          <w:sz w:val="24"/>
          <w:szCs w:val="24"/>
          <w:lang w:eastAsia="pl-PL"/>
        </w:rPr>
        <w:t xml:space="preserve"> (dokumenty złożone w formie papierowej nie stanowią wniosku o dofinansowanie projektu i nie podlegają ocenie).</w:t>
      </w:r>
    </w:p>
    <w:p w14:paraId="30A2AF6A" w14:textId="139A2C13" w:rsidR="00FF7DC5" w:rsidRPr="00422458"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lastRenderedPageBreak/>
        <w:t xml:space="preserve">W dniu rozpoczęcia naboru ION udostępni formularz wniosku o dofinansowanie projektu w aplikacji SOWA EFS, aby potencjalny Wnioskodawca mógł go wypełnić, a następnie złożyć wniosek w trakcie trwania naboru. </w:t>
      </w:r>
      <w:r w:rsidR="00422458">
        <w:rPr>
          <w:rFonts w:ascii="Arial" w:hAnsi="Arial" w:cs="Arial"/>
          <w:sz w:val="24"/>
          <w:szCs w:val="24"/>
          <w:lang w:eastAsia="pl-PL"/>
        </w:rPr>
        <w:t xml:space="preserve"> </w:t>
      </w:r>
      <w:r w:rsidRPr="00747B25">
        <w:rPr>
          <w:rFonts w:ascii="Arial" w:hAnsi="Arial" w:cs="Arial"/>
          <w:sz w:val="24"/>
          <w:szCs w:val="24"/>
          <w:lang w:eastAsia="pl-PL"/>
        </w:rPr>
        <w:t xml:space="preserve">W celu rozpoczęcia pracy w aplikacji SOWA EFS, Wnioskodawca musi zarejestrować konto a następnie przystąpić do wypełniania wniosku o dofinansowanie w oparciu o </w:t>
      </w:r>
      <w:r w:rsidR="00422458">
        <w:rPr>
          <w:rFonts w:ascii="Arial" w:hAnsi="Arial" w:cs="Arial"/>
          <w:sz w:val="24"/>
          <w:szCs w:val="24"/>
          <w:lang w:eastAsia="pl-PL"/>
        </w:rPr>
        <w:t>z</w:t>
      </w:r>
      <w:r w:rsidRPr="00747B25">
        <w:rPr>
          <w:rFonts w:ascii="Arial" w:hAnsi="Arial" w:cs="Arial"/>
          <w:sz w:val="24"/>
          <w:szCs w:val="24"/>
          <w:lang w:eastAsia="pl-PL"/>
        </w:rPr>
        <w:t xml:space="preserve">amieszczoną na stronie IZ </w:t>
      </w:r>
      <w:proofErr w:type="spellStart"/>
      <w:r w:rsidRPr="00747B25">
        <w:rPr>
          <w:rFonts w:ascii="Arial" w:hAnsi="Arial" w:cs="Arial"/>
          <w:sz w:val="24"/>
          <w:szCs w:val="24"/>
          <w:lang w:eastAsia="pl-PL"/>
        </w:rPr>
        <w:t>FEdP</w:t>
      </w:r>
      <w:proofErr w:type="spellEnd"/>
      <w:r w:rsidRPr="00747B25">
        <w:rPr>
          <w:rFonts w:ascii="Arial" w:hAnsi="Arial" w:cs="Arial"/>
          <w:sz w:val="24"/>
          <w:szCs w:val="24"/>
          <w:lang w:eastAsia="pl-PL"/>
        </w:rPr>
        <w:t xml:space="preserve">: </w:t>
      </w:r>
      <w:hyperlink r:id="rId11" w:history="1">
        <w:r w:rsidRPr="00747B25">
          <w:rPr>
            <w:rStyle w:val="Hipercze"/>
            <w:rFonts w:ascii="Arial" w:hAnsi="Arial" w:cs="Arial"/>
            <w:b w:val="0"/>
            <w:bCs/>
            <w:szCs w:val="24"/>
            <w:lang w:eastAsia="pl-PL"/>
          </w:rPr>
          <w:t>Instrukcję użytkownika Systemu Obsługi Wniosków Aplikacyjnych EFS (SOWA EFS) - Fundusze Europejskie dla Podlaskiego 2021-2027 (funduszeuepodlaskie.eu).</w:t>
        </w:r>
      </w:hyperlink>
      <w:r w:rsidRPr="00747B25">
        <w:rPr>
          <w:rFonts w:ascii="Arial" w:hAnsi="Arial" w:cs="Arial"/>
          <w:b/>
          <w:bCs/>
          <w:sz w:val="24"/>
          <w:szCs w:val="24"/>
          <w:lang w:eastAsia="pl-PL"/>
        </w:rPr>
        <w:t xml:space="preserve"> </w:t>
      </w:r>
    </w:p>
    <w:p w14:paraId="6C303F62" w14:textId="77777777" w:rsidR="00FF7DC5" w:rsidRPr="00747B25" w:rsidRDefault="00FF7DC5" w:rsidP="00747B25">
      <w:pPr>
        <w:tabs>
          <w:tab w:val="left" w:pos="180"/>
          <w:tab w:val="left" w:pos="360"/>
          <w:tab w:val="center" w:pos="4536"/>
          <w:tab w:val="right" w:pos="9072"/>
        </w:tabs>
        <w:spacing w:beforeLines="120" w:before="288" w:afterLines="120" w:after="288" w:line="360" w:lineRule="auto"/>
        <w:rPr>
          <w:rFonts w:ascii="Arial" w:hAnsi="Arial" w:cs="Arial"/>
          <w:color w:val="000000" w:themeColor="text1"/>
          <w:kern w:val="0"/>
          <w:sz w:val="24"/>
          <w:szCs w:val="24"/>
        </w:rPr>
      </w:pPr>
      <w:r w:rsidRPr="00747B25">
        <w:rPr>
          <w:rFonts w:ascii="Arial" w:hAnsi="Arial" w:cs="Arial"/>
          <w:sz w:val="24"/>
          <w:szCs w:val="24"/>
          <w:lang w:eastAsia="pl-PL"/>
        </w:rPr>
        <w:t xml:space="preserve">Wzór wniosku o dofinansowanie projektu </w:t>
      </w:r>
      <w:r w:rsidRPr="00747B25">
        <w:rPr>
          <w:rFonts w:ascii="Arial" w:hAnsi="Arial" w:cs="Arial"/>
          <w:color w:val="000000" w:themeColor="text1"/>
          <w:kern w:val="0"/>
          <w:sz w:val="24"/>
          <w:szCs w:val="24"/>
        </w:rPr>
        <w:t xml:space="preserve">w </w:t>
      </w:r>
      <w:r w:rsidRPr="00747B25">
        <w:rPr>
          <w:rFonts w:ascii="Arial" w:hAnsi="Arial" w:cs="Arial"/>
          <w:bCs/>
          <w:color w:val="000000" w:themeColor="text1"/>
          <w:kern w:val="0"/>
          <w:sz w:val="24"/>
          <w:szCs w:val="24"/>
        </w:rPr>
        <w:t xml:space="preserve">ramach programu Fundusze Europejskie dla Podlaskiego 2021-2027 </w:t>
      </w:r>
      <w:r w:rsidRPr="00747B25">
        <w:rPr>
          <w:rFonts w:ascii="Arial" w:hAnsi="Arial" w:cs="Arial"/>
          <w:sz w:val="24"/>
          <w:szCs w:val="24"/>
          <w:lang w:eastAsia="pl-PL"/>
        </w:rPr>
        <w:t xml:space="preserve">stanowi </w:t>
      </w:r>
      <w:r w:rsidRPr="00747B25">
        <w:rPr>
          <w:rFonts w:ascii="Arial" w:hAnsi="Arial" w:cs="Arial"/>
          <w:b/>
          <w:bCs/>
          <w:sz w:val="24"/>
          <w:szCs w:val="24"/>
          <w:lang w:eastAsia="pl-PL"/>
        </w:rPr>
        <w:t>załącznik nr 1</w:t>
      </w:r>
      <w:r w:rsidRPr="00747B25">
        <w:rPr>
          <w:rFonts w:ascii="Arial" w:hAnsi="Arial" w:cs="Arial"/>
          <w:sz w:val="24"/>
          <w:szCs w:val="24"/>
          <w:lang w:eastAsia="pl-PL"/>
        </w:rPr>
        <w:t xml:space="preserve"> do Regulaminu wyboru projektów.</w:t>
      </w:r>
    </w:p>
    <w:p w14:paraId="11FC968E" w14:textId="0BCD0389" w:rsidR="00FF7DC5" w:rsidRPr="00747B25"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 xml:space="preserve">Wniosek należy wypełnić zgodnie z Instrukcją wypełniania wniosku o dofinansowanie projektu w ramach programu Fundusze Europejskie dla Podlaskiego 2021 – 2027, która stanowi </w:t>
      </w:r>
      <w:r w:rsidRPr="00747B25">
        <w:rPr>
          <w:rFonts w:ascii="Arial" w:hAnsi="Arial" w:cs="Arial"/>
          <w:b/>
          <w:bCs/>
          <w:sz w:val="24"/>
          <w:szCs w:val="24"/>
          <w:lang w:eastAsia="pl-PL"/>
        </w:rPr>
        <w:t>załącznik nr 2</w:t>
      </w:r>
      <w:r w:rsidRPr="00747B25">
        <w:rPr>
          <w:rFonts w:ascii="Arial" w:hAnsi="Arial" w:cs="Arial"/>
          <w:sz w:val="24"/>
          <w:szCs w:val="24"/>
          <w:lang w:eastAsia="pl-PL"/>
        </w:rPr>
        <w:t xml:space="preserve"> do Regulaminu wyboru projektów</w:t>
      </w:r>
      <w:r w:rsidR="00F47714">
        <w:rPr>
          <w:rFonts w:ascii="Arial" w:hAnsi="Arial" w:cs="Arial"/>
          <w:sz w:val="24"/>
          <w:szCs w:val="24"/>
          <w:lang w:eastAsia="pl-PL"/>
        </w:rPr>
        <w:t>.</w:t>
      </w:r>
    </w:p>
    <w:p w14:paraId="4F97A181" w14:textId="77777777" w:rsidR="00F47714"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Wniosek o dofinansowanie projektu składany za pośrednictwem SOWA EFS nie wymaga podpisu na etapie składania wniosku.</w:t>
      </w:r>
      <w:r w:rsidR="00F47714">
        <w:rPr>
          <w:rFonts w:ascii="Arial" w:hAnsi="Arial" w:cs="Arial"/>
          <w:sz w:val="24"/>
          <w:szCs w:val="24"/>
          <w:lang w:eastAsia="pl-PL"/>
        </w:rPr>
        <w:t xml:space="preserve"> </w:t>
      </w:r>
    </w:p>
    <w:p w14:paraId="4E0F6B88" w14:textId="071BA93C" w:rsidR="00FF7DC5" w:rsidRPr="00747B25"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5A963089" w14:textId="1C999305" w:rsidR="00987C5E" w:rsidRPr="00747B25"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sz w:val="24"/>
          <w:szCs w:val="24"/>
          <w:lang w:eastAsia="pl-PL"/>
        </w:rPr>
      </w:pPr>
      <w:r w:rsidRPr="00747B25">
        <w:rPr>
          <w:rFonts w:ascii="Arial" w:hAnsi="Arial" w:cs="Arial"/>
          <w:sz w:val="24"/>
          <w:szCs w:val="24"/>
          <w:lang w:eastAsia="pl-PL"/>
        </w:rPr>
        <w:t xml:space="preserve">W przypadku awarii i problemów z funkcjonowaniem aplikacji SOWA EFS Wnioskodawca może zgłaszać problemy za pomocą skrzynki mailowej: </w:t>
      </w:r>
      <w:hyperlink r:id="rId12" w:history="1">
        <w:r w:rsidRPr="00747B25">
          <w:rPr>
            <w:rStyle w:val="Hipercze"/>
            <w:rFonts w:ascii="Arial" w:hAnsi="Arial" w:cs="Arial"/>
            <w:szCs w:val="24"/>
            <w:lang w:eastAsia="pl-PL"/>
          </w:rPr>
          <w:t>pomoc.fepd@podlaskie.eu</w:t>
        </w:r>
      </w:hyperlink>
      <w:r w:rsidRPr="00747B25">
        <w:rPr>
          <w:rFonts w:ascii="Arial" w:hAnsi="Arial" w:cs="Arial"/>
          <w:sz w:val="24"/>
          <w:szCs w:val="24"/>
          <w:lang w:eastAsia="pl-PL"/>
        </w:rPr>
        <w:t xml:space="preserve"> lub telefonicznie pod numerami: </w:t>
      </w:r>
      <w:r w:rsidRPr="00422458">
        <w:rPr>
          <w:rFonts w:ascii="Arial" w:hAnsi="Arial" w:cs="Arial"/>
          <w:b/>
          <w:bCs/>
          <w:sz w:val="24"/>
          <w:szCs w:val="24"/>
          <w:lang w:eastAsia="pl-PL"/>
        </w:rPr>
        <w:t>85 66 54 933 i -363.</w:t>
      </w:r>
    </w:p>
    <w:p w14:paraId="59A85F31" w14:textId="77777777" w:rsidR="00987C5E" w:rsidRPr="00747B25" w:rsidRDefault="00987C5E" w:rsidP="00747B25">
      <w:pPr>
        <w:widowControl w:val="0"/>
        <w:suppressAutoHyphens w:val="0"/>
        <w:autoSpaceDE w:val="0"/>
        <w:adjustRightInd w:val="0"/>
        <w:spacing w:beforeLines="120" w:before="288" w:afterLines="120" w:after="288" w:line="360" w:lineRule="auto"/>
        <w:textAlignment w:val="auto"/>
        <w:rPr>
          <w:rFonts w:ascii="Arial" w:hAnsi="Arial" w:cs="Arial"/>
          <w:b/>
          <w:bCs/>
          <w:sz w:val="24"/>
          <w:szCs w:val="24"/>
          <w:lang w:eastAsia="pl-PL"/>
        </w:rPr>
      </w:pPr>
      <w:r w:rsidRPr="00747B25">
        <w:rPr>
          <w:rFonts w:ascii="Arial" w:hAnsi="Arial" w:cs="Arial"/>
          <w:b/>
          <w:bCs/>
          <w:sz w:val="24"/>
          <w:szCs w:val="24"/>
          <w:lang w:eastAsia="pl-PL"/>
        </w:rPr>
        <w:t>Wnioskodawca zobowiązany jest wraz z wnioskiem o dofinansowanie projektu złożyć za pomocą aplikacji SOWA EFS następujące załączniki:</w:t>
      </w:r>
    </w:p>
    <w:p w14:paraId="2B58BB76" w14:textId="1FB589F6" w:rsidR="00987C5E" w:rsidRPr="00747B25" w:rsidRDefault="00987C5E" w:rsidP="00747B25">
      <w:pPr>
        <w:widowControl w:val="0"/>
        <w:numPr>
          <w:ilvl w:val="0"/>
          <w:numId w:val="152"/>
        </w:numPr>
        <w:suppressAutoHyphens w:val="0"/>
        <w:autoSpaceDE w:val="0"/>
        <w:autoSpaceDN/>
        <w:adjustRightInd w:val="0"/>
        <w:spacing w:beforeLines="120" w:before="288" w:afterLines="120" w:after="288" w:line="360" w:lineRule="auto"/>
        <w:textAlignment w:val="auto"/>
        <w:rPr>
          <w:rFonts w:ascii="Arial" w:hAnsi="Arial" w:cs="Arial"/>
          <w:sz w:val="24"/>
          <w:szCs w:val="24"/>
          <w:u w:val="single"/>
          <w:lang w:eastAsia="pl-PL"/>
        </w:rPr>
      </w:pPr>
      <w:r w:rsidRPr="00747B25">
        <w:rPr>
          <w:rFonts w:ascii="Arial" w:hAnsi="Arial" w:cs="Arial"/>
          <w:sz w:val="24"/>
          <w:szCs w:val="24"/>
          <w:lang w:eastAsia="pl-PL"/>
        </w:rPr>
        <w:t xml:space="preserve">oświadczenie dotyczące spełnienia kryterium formalnego nr 2 </w:t>
      </w:r>
      <w:r w:rsidR="00422458">
        <w:rPr>
          <w:rFonts w:ascii="Arial" w:hAnsi="Arial" w:cs="Arial"/>
          <w:sz w:val="24"/>
          <w:szCs w:val="24"/>
          <w:lang w:eastAsia="pl-PL"/>
        </w:rPr>
        <w:t xml:space="preserve">                            </w:t>
      </w:r>
      <w:r w:rsidRPr="00747B25">
        <w:rPr>
          <w:rFonts w:ascii="Arial" w:hAnsi="Arial" w:cs="Arial"/>
          <w:sz w:val="24"/>
          <w:szCs w:val="24"/>
          <w:lang w:eastAsia="pl-PL"/>
        </w:rPr>
        <w:t>(tj. oświadczenie o niepodleganiu wykluczeniu z możliwości otrzymania dofinansowania)</w:t>
      </w:r>
      <w:r w:rsidR="00F47714">
        <w:rPr>
          <w:rFonts w:ascii="Arial" w:hAnsi="Arial" w:cs="Arial"/>
          <w:sz w:val="24"/>
          <w:szCs w:val="24"/>
          <w:lang w:eastAsia="pl-PL"/>
        </w:rPr>
        <w:t>,</w:t>
      </w:r>
      <w:r w:rsidRPr="00747B25">
        <w:rPr>
          <w:rFonts w:ascii="Arial" w:hAnsi="Arial" w:cs="Arial"/>
          <w:sz w:val="24"/>
          <w:szCs w:val="24"/>
          <w:lang w:eastAsia="pl-PL"/>
        </w:rPr>
        <w:t xml:space="preserve"> </w:t>
      </w:r>
    </w:p>
    <w:p w14:paraId="061C5D7C" w14:textId="70E516F3" w:rsidR="00987C5E" w:rsidRPr="00747B25" w:rsidRDefault="00987C5E" w:rsidP="00747B25">
      <w:pPr>
        <w:widowControl w:val="0"/>
        <w:numPr>
          <w:ilvl w:val="0"/>
          <w:numId w:val="152"/>
        </w:numPr>
        <w:suppressAutoHyphens w:val="0"/>
        <w:autoSpaceDE w:val="0"/>
        <w:autoSpaceDN/>
        <w:adjustRightInd w:val="0"/>
        <w:spacing w:beforeLines="120" w:before="288" w:afterLines="120" w:after="288" w:line="360" w:lineRule="auto"/>
        <w:textAlignment w:val="auto"/>
        <w:rPr>
          <w:rFonts w:ascii="Arial" w:hAnsi="Arial" w:cs="Arial"/>
          <w:sz w:val="24"/>
          <w:szCs w:val="24"/>
          <w:u w:val="single"/>
          <w:lang w:eastAsia="pl-PL"/>
        </w:rPr>
      </w:pPr>
      <w:r w:rsidRPr="00747B25">
        <w:rPr>
          <w:rFonts w:ascii="Arial" w:hAnsi="Arial" w:cs="Arial"/>
          <w:sz w:val="24"/>
          <w:szCs w:val="24"/>
          <w:lang w:eastAsia="pl-PL"/>
        </w:rPr>
        <w:lastRenderedPageBreak/>
        <w:t xml:space="preserve">oświadczenie dotyczące spełnienia kryterium horyzontalnego nr 4 </w:t>
      </w:r>
      <w:r w:rsidR="00BA2B8E">
        <w:rPr>
          <w:rFonts w:ascii="Arial" w:hAnsi="Arial" w:cs="Arial"/>
          <w:sz w:val="24"/>
          <w:szCs w:val="24"/>
          <w:lang w:eastAsia="pl-PL"/>
        </w:rPr>
        <w:t xml:space="preserve">                      </w:t>
      </w:r>
      <w:r w:rsidRPr="00747B25">
        <w:rPr>
          <w:rFonts w:ascii="Arial" w:hAnsi="Arial" w:cs="Arial"/>
          <w:sz w:val="24"/>
          <w:szCs w:val="24"/>
          <w:lang w:eastAsia="pl-PL"/>
        </w:rPr>
        <w:t>(tj. oświadczenie, że na terenie JST lub podmiotu przez nią kontrolowanego nie obowiązują dyskryminujące akty prawne)</w:t>
      </w:r>
      <w:r w:rsidR="00F47714">
        <w:rPr>
          <w:rFonts w:ascii="Arial" w:hAnsi="Arial" w:cs="Arial"/>
          <w:sz w:val="24"/>
          <w:szCs w:val="24"/>
          <w:lang w:eastAsia="pl-PL"/>
        </w:rPr>
        <w:t>,</w:t>
      </w:r>
      <w:r w:rsidRPr="00747B25">
        <w:rPr>
          <w:rFonts w:ascii="Arial" w:hAnsi="Arial" w:cs="Arial"/>
          <w:sz w:val="24"/>
          <w:szCs w:val="24"/>
          <w:lang w:eastAsia="pl-PL"/>
        </w:rPr>
        <w:t xml:space="preserve"> </w:t>
      </w:r>
    </w:p>
    <w:p w14:paraId="31BF4C01" w14:textId="65C52579" w:rsidR="00F50F5E" w:rsidRPr="00747B25" w:rsidRDefault="00F50F5E" w:rsidP="00747B25">
      <w:pPr>
        <w:widowControl w:val="0"/>
        <w:numPr>
          <w:ilvl w:val="0"/>
          <w:numId w:val="152"/>
        </w:numPr>
        <w:suppressAutoHyphens w:val="0"/>
        <w:autoSpaceDE w:val="0"/>
        <w:autoSpaceDN/>
        <w:adjustRightInd w:val="0"/>
        <w:spacing w:beforeLines="120" w:before="288" w:afterLines="120" w:after="288" w:line="360" w:lineRule="auto"/>
        <w:textAlignment w:val="auto"/>
        <w:rPr>
          <w:rFonts w:ascii="Arial" w:hAnsi="Arial" w:cs="Arial"/>
          <w:sz w:val="24"/>
          <w:szCs w:val="24"/>
          <w:u w:val="single"/>
          <w:lang w:eastAsia="pl-PL"/>
        </w:rPr>
      </w:pPr>
      <w:r w:rsidRPr="00747B25">
        <w:rPr>
          <w:rFonts w:ascii="Arial" w:hAnsi="Arial" w:cs="Arial"/>
          <w:sz w:val="24"/>
          <w:szCs w:val="24"/>
          <w:lang w:eastAsia="pl-PL"/>
        </w:rPr>
        <w:t>oświadczenie o kwalifikowalności podatku VAT</w:t>
      </w:r>
      <w:r w:rsidR="00F47714">
        <w:rPr>
          <w:rFonts w:ascii="Arial" w:hAnsi="Arial" w:cs="Arial"/>
          <w:sz w:val="24"/>
          <w:szCs w:val="24"/>
          <w:lang w:eastAsia="pl-PL"/>
        </w:rPr>
        <w:t>,</w:t>
      </w:r>
      <w:r w:rsidRPr="00747B25">
        <w:rPr>
          <w:rFonts w:ascii="Arial" w:hAnsi="Arial" w:cs="Arial"/>
          <w:sz w:val="24"/>
          <w:szCs w:val="24"/>
          <w:lang w:eastAsia="pl-PL"/>
        </w:rPr>
        <w:t xml:space="preserve"> </w:t>
      </w:r>
    </w:p>
    <w:p w14:paraId="02B07631" w14:textId="1FAE6A5B" w:rsidR="00987C5E" w:rsidRPr="00F47714" w:rsidRDefault="00987C5E" w:rsidP="00747B25">
      <w:pPr>
        <w:widowControl w:val="0"/>
        <w:numPr>
          <w:ilvl w:val="0"/>
          <w:numId w:val="152"/>
        </w:numPr>
        <w:suppressAutoHyphens w:val="0"/>
        <w:autoSpaceDE w:val="0"/>
        <w:autoSpaceDN/>
        <w:adjustRightInd w:val="0"/>
        <w:spacing w:beforeLines="120" w:before="288" w:afterLines="120" w:after="288" w:line="360" w:lineRule="auto"/>
        <w:textAlignment w:val="auto"/>
        <w:rPr>
          <w:rFonts w:ascii="Arial" w:hAnsi="Arial" w:cs="Arial"/>
          <w:b/>
          <w:bCs/>
          <w:sz w:val="24"/>
          <w:szCs w:val="24"/>
          <w:lang w:eastAsia="pl-PL"/>
        </w:rPr>
      </w:pPr>
      <w:r w:rsidRPr="00747B25">
        <w:rPr>
          <w:rFonts w:ascii="Arial" w:hAnsi="Arial" w:cs="Arial"/>
          <w:sz w:val="24"/>
          <w:szCs w:val="24"/>
          <w:lang w:eastAsia="pl-PL"/>
        </w:rPr>
        <w:t xml:space="preserve">szczegółowy budżet SOWA EFS Wzór szczegółowego budżetu projektu SOWA EFS stanowi </w:t>
      </w:r>
      <w:r w:rsidRPr="00747B25">
        <w:rPr>
          <w:rFonts w:ascii="Arial" w:hAnsi="Arial" w:cs="Arial"/>
          <w:b/>
          <w:bCs/>
          <w:sz w:val="24"/>
          <w:szCs w:val="24"/>
          <w:lang w:eastAsia="pl-PL"/>
        </w:rPr>
        <w:t>załącznik nr 3</w:t>
      </w:r>
      <w:r w:rsidRPr="00747B25">
        <w:rPr>
          <w:rFonts w:ascii="Arial" w:hAnsi="Arial" w:cs="Arial"/>
          <w:sz w:val="24"/>
          <w:szCs w:val="24"/>
          <w:lang w:eastAsia="pl-PL"/>
        </w:rPr>
        <w:t xml:space="preserve"> do Regulaminu wyboru projektów. </w:t>
      </w:r>
    </w:p>
    <w:p w14:paraId="65D416D3" w14:textId="35E2F5DB" w:rsidR="00FF7DC5" w:rsidRPr="00747B25" w:rsidRDefault="00987C5E" w:rsidP="00F47714">
      <w:pPr>
        <w:spacing w:beforeLines="120" w:before="288" w:afterLines="120" w:after="288" w:line="360" w:lineRule="auto"/>
        <w:rPr>
          <w:rFonts w:ascii="Arial" w:hAnsi="Arial" w:cs="Arial"/>
          <w:sz w:val="24"/>
          <w:szCs w:val="24"/>
          <w:lang w:eastAsia="pl-PL"/>
        </w:rPr>
      </w:pPr>
      <w:r w:rsidRPr="00747B25">
        <w:rPr>
          <w:rFonts w:ascii="Arial" w:hAnsi="Arial" w:cs="Arial"/>
          <w:sz w:val="24"/>
          <w:szCs w:val="24"/>
          <w:lang w:eastAsia="pl-PL"/>
        </w:rPr>
        <w:t>Załączniki nr 1, 2</w:t>
      </w:r>
      <w:r w:rsidR="00F50F5E" w:rsidRPr="00747B25">
        <w:rPr>
          <w:rFonts w:ascii="Arial" w:hAnsi="Arial" w:cs="Arial"/>
          <w:sz w:val="24"/>
          <w:szCs w:val="24"/>
          <w:lang w:eastAsia="pl-PL"/>
        </w:rPr>
        <w:t xml:space="preserve"> i 3</w:t>
      </w:r>
      <w:r w:rsidRPr="00747B25">
        <w:rPr>
          <w:rFonts w:ascii="Arial" w:hAnsi="Arial" w:cs="Arial"/>
          <w:sz w:val="24"/>
          <w:szCs w:val="24"/>
          <w:lang w:eastAsia="pl-PL"/>
        </w:rPr>
        <w:t xml:space="preserve"> należy podpisać podpisem kwalifikowalnym. </w:t>
      </w:r>
      <w:r w:rsidRPr="00747B25">
        <w:rPr>
          <w:rFonts w:ascii="Arial" w:hAnsi="Arial" w:cs="Arial"/>
          <w:kern w:val="2"/>
          <w:sz w:val="24"/>
          <w:szCs w:val="24"/>
          <w14:ligatures w14:val="standardContextual"/>
        </w:rPr>
        <w:t>W przypadku braku podpisu kwalifikowalnego, Instytucja Ogłaszająca Nabór dopuszcza możliwość złożenia dokumentu w formacie PDF z podpisem odręcznym</w:t>
      </w:r>
      <w:r w:rsidR="00F47714">
        <w:rPr>
          <w:rFonts w:ascii="Arial" w:hAnsi="Arial" w:cs="Arial"/>
          <w:kern w:val="2"/>
          <w:sz w:val="24"/>
          <w:szCs w:val="24"/>
          <w14:ligatures w14:val="standardContextual"/>
        </w:rPr>
        <w:t xml:space="preserve"> </w:t>
      </w:r>
      <w:r w:rsidRPr="00747B25">
        <w:rPr>
          <w:rFonts w:ascii="Arial" w:hAnsi="Arial" w:cs="Arial"/>
          <w:kern w:val="2"/>
          <w:sz w:val="24"/>
          <w:szCs w:val="24"/>
          <w14:ligatures w14:val="standardContextual"/>
        </w:rPr>
        <w:t>– czytelnie wpisane imię i nazwisko albo pieczęć zawierająca imię i nazwisko oraz odręczny podpis. W przypadku dokumentów podpisanych odręcznie należy przedłożyć ich skan w formie jednego pliku PDF. Na etapie podpisania umowy o dofinansowanie Wnioskodawca zobowiązany będzie do przedłożenia oryginałów dokumentów podpisanych odręcznie.</w:t>
      </w:r>
    </w:p>
    <w:p w14:paraId="57CC0E55" w14:textId="511FD31F" w:rsidR="00601205" w:rsidRPr="00F47714" w:rsidRDefault="00FF7DC5" w:rsidP="00747B25">
      <w:pPr>
        <w:widowControl w:val="0"/>
        <w:suppressAutoHyphens w:val="0"/>
        <w:autoSpaceDE w:val="0"/>
        <w:adjustRightInd w:val="0"/>
        <w:spacing w:beforeLines="120" w:before="288" w:afterLines="120" w:after="288" w:line="360" w:lineRule="auto"/>
        <w:textAlignment w:val="auto"/>
        <w:rPr>
          <w:rFonts w:ascii="Arial" w:hAnsi="Arial" w:cs="Arial"/>
          <w:b/>
          <w:bCs/>
          <w:sz w:val="24"/>
          <w:szCs w:val="24"/>
          <w:lang w:eastAsia="pl-PL"/>
        </w:rPr>
      </w:pPr>
      <w:r w:rsidRPr="00747B25">
        <w:rPr>
          <w:rFonts w:ascii="Arial" w:hAnsi="Arial" w:cs="Arial"/>
          <w:b/>
          <w:bCs/>
          <w:sz w:val="24"/>
          <w:szCs w:val="24"/>
          <w:lang w:eastAsia="pl-PL"/>
        </w:rPr>
        <w:t xml:space="preserve">UWAGA: </w:t>
      </w:r>
      <w:r w:rsidR="00F47714">
        <w:rPr>
          <w:rFonts w:ascii="Arial" w:hAnsi="Arial" w:cs="Arial"/>
          <w:b/>
          <w:bCs/>
          <w:sz w:val="24"/>
          <w:szCs w:val="24"/>
          <w:lang w:eastAsia="pl-PL"/>
        </w:rPr>
        <w:t xml:space="preserve">                                                                                                                              </w:t>
      </w:r>
      <w:r w:rsidRPr="00747B25">
        <w:rPr>
          <w:rFonts w:ascii="Arial" w:hAnsi="Arial" w:cs="Arial"/>
          <w:b/>
          <w:sz w:val="24"/>
          <w:szCs w:val="24"/>
        </w:rPr>
        <w:t xml:space="preserve">W przypadku założenia w imieniu wnioskodawcy konta w </w:t>
      </w:r>
      <w:r w:rsidRPr="00747B25">
        <w:rPr>
          <w:rFonts w:ascii="Arial" w:hAnsi="Arial" w:cs="Arial"/>
          <w:b/>
          <w:bCs/>
          <w:sz w:val="24"/>
          <w:szCs w:val="24"/>
          <w:lang w:eastAsia="pl-PL"/>
        </w:rPr>
        <w:t>systemie informatycznym</w:t>
      </w:r>
      <w:r w:rsidRPr="00747B25">
        <w:rPr>
          <w:rFonts w:ascii="Arial" w:hAnsi="Arial" w:cs="Arial"/>
          <w:b/>
          <w:sz w:val="24"/>
          <w:szCs w:val="24"/>
        </w:rPr>
        <w:t xml:space="preserve"> SOWA EFS przez </w:t>
      </w:r>
      <w:r w:rsidRPr="00747B25">
        <w:rPr>
          <w:rFonts w:ascii="Arial" w:hAnsi="Arial" w:cs="Arial"/>
          <w:b/>
          <w:bCs/>
          <w:sz w:val="24"/>
          <w:szCs w:val="24"/>
          <w:lang w:eastAsia="pl-PL"/>
        </w:rPr>
        <w:t>podmiot inny</w:t>
      </w:r>
      <w:r w:rsidRPr="00747B25">
        <w:rPr>
          <w:rFonts w:ascii="Arial" w:hAnsi="Arial" w:cs="Arial"/>
          <w:b/>
          <w:sz w:val="24"/>
          <w:szCs w:val="24"/>
        </w:rPr>
        <w:t xml:space="preserve"> niż wnioskodawca, nie będzie możliwości zmiany właściciela konta w systemie lub przeniesienia wniosku z konta podmiotu zewnętrznego na konto wnioskodawcy. Pozostawienie uprawnień do kont poza kontrolą wnioskodawcy może uniemożliwić proces wnioskowania, </w:t>
      </w:r>
      <w:r w:rsidR="00F50F5E" w:rsidRPr="00747B25">
        <w:rPr>
          <w:rFonts w:ascii="Arial" w:hAnsi="Arial" w:cs="Arial"/>
          <w:b/>
          <w:sz w:val="24"/>
          <w:szCs w:val="24"/>
        </w:rPr>
        <w:t>poprawy wniosku,</w:t>
      </w:r>
      <w:r w:rsidRPr="00747B25">
        <w:rPr>
          <w:rFonts w:ascii="Arial" w:hAnsi="Arial" w:cs="Arial"/>
          <w:b/>
          <w:sz w:val="24"/>
          <w:szCs w:val="24"/>
        </w:rPr>
        <w:t xml:space="preserve"> </w:t>
      </w:r>
      <w:r w:rsidRPr="00747B25">
        <w:rPr>
          <w:rFonts w:ascii="Arial" w:hAnsi="Arial" w:cs="Arial"/>
          <w:b/>
          <w:bCs/>
          <w:sz w:val="24"/>
          <w:szCs w:val="24"/>
          <w:lang w:eastAsia="pl-PL"/>
        </w:rPr>
        <w:t>podjęcia Decyzji w sprawie dofinansowania projektu</w:t>
      </w:r>
      <w:r w:rsidRPr="00747B25">
        <w:rPr>
          <w:rFonts w:ascii="Arial" w:hAnsi="Arial" w:cs="Arial"/>
          <w:b/>
          <w:sz w:val="24"/>
          <w:szCs w:val="24"/>
        </w:rPr>
        <w:t xml:space="preserve"> lub realizacji projektu</w:t>
      </w:r>
      <w:r w:rsidRPr="00747B25">
        <w:rPr>
          <w:rFonts w:ascii="Arial" w:hAnsi="Arial" w:cs="Arial"/>
          <w:sz w:val="24"/>
          <w:szCs w:val="24"/>
          <w:lang w:eastAsia="pl-PL"/>
        </w:rPr>
        <w:t>.</w:t>
      </w:r>
    </w:p>
    <w:p w14:paraId="3BC93A76" w14:textId="77777777" w:rsidR="009D343C" w:rsidRPr="00747B25" w:rsidRDefault="003778DF" w:rsidP="00747B25">
      <w:pPr>
        <w:pStyle w:val="Nagwek2"/>
        <w:numPr>
          <w:ilvl w:val="1"/>
          <w:numId w:val="115"/>
        </w:numPr>
        <w:spacing w:beforeLines="120" w:before="288" w:afterLines="120" w:after="288" w:line="360" w:lineRule="auto"/>
        <w:ind w:left="284"/>
        <w:rPr>
          <w:rStyle w:val="Nagwek2Znak"/>
          <w:rFonts w:ascii="Arial" w:eastAsia="Calibri" w:hAnsi="Arial" w:cs="Arial"/>
          <w:color w:val="auto"/>
          <w:sz w:val="24"/>
          <w:szCs w:val="24"/>
        </w:rPr>
      </w:pPr>
      <w:bookmarkStart w:id="92" w:name="_Toc149051109"/>
      <w:r w:rsidRPr="00747B25">
        <w:rPr>
          <w:rStyle w:val="Nagwek2Znak"/>
          <w:rFonts w:ascii="Arial" w:eastAsia="Calibri" w:hAnsi="Arial" w:cs="Arial"/>
          <w:color w:val="auto"/>
          <w:sz w:val="24"/>
          <w:szCs w:val="24"/>
        </w:rPr>
        <w:t>P</w:t>
      </w:r>
      <w:r w:rsidR="001E315E" w:rsidRPr="00747B25">
        <w:rPr>
          <w:rStyle w:val="Nagwek2Znak"/>
          <w:rFonts w:ascii="Arial" w:eastAsia="Calibri" w:hAnsi="Arial" w:cs="Arial"/>
          <w:color w:val="auto"/>
          <w:sz w:val="24"/>
          <w:szCs w:val="24"/>
        </w:rPr>
        <w:t>rocedura wycofania wniosku</w:t>
      </w:r>
      <w:bookmarkEnd w:id="92"/>
    </w:p>
    <w:p w14:paraId="02FCABDA" w14:textId="77777777" w:rsidR="009D343C" w:rsidRPr="00747B25" w:rsidRDefault="001E315E" w:rsidP="00747B25">
      <w:pPr>
        <w:spacing w:beforeLines="120" w:before="288" w:afterLines="120" w:after="288" w:line="360" w:lineRule="auto"/>
        <w:rPr>
          <w:rFonts w:ascii="Arial" w:hAnsi="Arial" w:cs="Arial"/>
          <w:sz w:val="24"/>
          <w:szCs w:val="24"/>
          <w:u w:val="single"/>
        </w:rPr>
      </w:pPr>
      <w:r w:rsidRPr="00747B25">
        <w:rPr>
          <w:rFonts w:ascii="Arial" w:hAnsi="Arial" w:cs="Arial"/>
          <w:sz w:val="24"/>
          <w:szCs w:val="24"/>
          <w:u w:val="single"/>
        </w:rPr>
        <w:t>Przed przesłaniem do ION</w:t>
      </w:r>
      <w:r w:rsidR="001933CF" w:rsidRPr="00747B25">
        <w:rPr>
          <w:rFonts w:ascii="Arial" w:hAnsi="Arial" w:cs="Arial"/>
          <w:sz w:val="24"/>
          <w:szCs w:val="24"/>
          <w:u w:val="single"/>
        </w:rPr>
        <w:t>:</w:t>
      </w:r>
    </w:p>
    <w:p w14:paraId="15FFFF3F" w14:textId="26DCE2FC" w:rsidR="00704D8C" w:rsidRPr="00747B25" w:rsidRDefault="001E315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Wnioskodawca posiada możliwość usunięcia swojego projektu z systemu, ale tylko do momentu wysłania wniosku do instytucji. Aby usunąć projekt należy skorzystać z funkcji Usuń projekt dostępnej w menu projektu. Operacja usunięcia ma charakter nieodwracalny.</w:t>
      </w:r>
    </w:p>
    <w:p w14:paraId="02A38304" w14:textId="3F71289D" w:rsidR="00555167" w:rsidRPr="00747B25" w:rsidRDefault="001E315E" w:rsidP="00747B25">
      <w:pPr>
        <w:spacing w:beforeLines="120" w:before="288" w:afterLines="120" w:after="288" w:line="360" w:lineRule="auto"/>
        <w:rPr>
          <w:rFonts w:ascii="Arial" w:hAnsi="Arial" w:cs="Arial"/>
          <w:sz w:val="24"/>
          <w:szCs w:val="24"/>
        </w:rPr>
      </w:pPr>
      <w:r w:rsidRPr="00747B25">
        <w:rPr>
          <w:rFonts w:ascii="Arial" w:hAnsi="Arial" w:cs="Arial"/>
          <w:sz w:val="24"/>
          <w:szCs w:val="24"/>
          <w:u w:val="single"/>
        </w:rPr>
        <w:lastRenderedPageBreak/>
        <w:t>Po przesłaniu do ION</w:t>
      </w:r>
      <w:r w:rsidR="001933CF" w:rsidRPr="00747B25">
        <w:rPr>
          <w:rFonts w:ascii="Arial" w:hAnsi="Arial" w:cs="Arial"/>
          <w:sz w:val="24"/>
          <w:szCs w:val="24"/>
          <w:u w:val="single"/>
        </w:rPr>
        <w:t>:</w:t>
      </w:r>
      <w:r w:rsidR="00704D8C" w:rsidRPr="00747B25">
        <w:rPr>
          <w:rFonts w:ascii="Arial" w:hAnsi="Arial" w:cs="Arial"/>
          <w:sz w:val="24"/>
          <w:szCs w:val="24"/>
        </w:rPr>
        <w:br/>
      </w:r>
      <w:r w:rsidRPr="00747B25">
        <w:rPr>
          <w:rFonts w:ascii="Arial" w:hAnsi="Arial" w:cs="Arial"/>
          <w:sz w:val="24"/>
          <w:szCs w:val="24"/>
        </w:rPr>
        <w:t xml:space="preserve">Po wysłaniu wniosku do instytucji istnieje możliwość anulowania projektu tylko przez ION (wg poniższej procedury): </w:t>
      </w:r>
    </w:p>
    <w:p w14:paraId="45EB6EDA" w14:textId="7F2A8CF3" w:rsidR="001E315E" w:rsidRPr="00747B25" w:rsidRDefault="00FF7DC5" w:rsidP="00747B25">
      <w:pPr>
        <w:pStyle w:val="Akapitzlist"/>
        <w:numPr>
          <w:ilvl w:val="2"/>
          <w:numId w:val="59"/>
        </w:numPr>
        <w:tabs>
          <w:tab w:val="left" w:pos="349"/>
        </w:tabs>
        <w:spacing w:beforeLines="120" w:before="288" w:afterLines="120" w:after="288" w:line="360" w:lineRule="auto"/>
        <w:ind w:left="709"/>
        <w:rPr>
          <w:rFonts w:ascii="Arial" w:hAnsi="Arial" w:cs="Arial"/>
          <w:sz w:val="24"/>
          <w:szCs w:val="24"/>
        </w:rPr>
      </w:pPr>
      <w:r w:rsidRPr="00747B25">
        <w:rPr>
          <w:rFonts w:ascii="Arial" w:hAnsi="Arial" w:cs="Arial"/>
          <w:color w:val="000000" w:themeColor="text1"/>
          <w:sz w:val="24"/>
          <w:szCs w:val="24"/>
        </w:rPr>
        <w:t>Każdemu w</w:t>
      </w:r>
      <w:r w:rsidR="001E315E" w:rsidRPr="00747B25">
        <w:rPr>
          <w:rFonts w:ascii="Arial" w:hAnsi="Arial" w:cs="Arial"/>
          <w:color w:val="000000" w:themeColor="text1"/>
          <w:sz w:val="24"/>
          <w:szCs w:val="24"/>
        </w:rPr>
        <w:t xml:space="preserve">nioskodawcy przysługuje prawo rezygnacji z ubiegania się o dofinansowanie projektu i anulowanie złożonego przez siebie projektu od momentu złożenia (przesłania) wniosku o dofinansowanie projektu do momentu </w:t>
      </w:r>
      <w:r w:rsidR="00A85D2A" w:rsidRPr="00747B25">
        <w:rPr>
          <w:rFonts w:ascii="Arial" w:hAnsi="Arial" w:cs="Arial"/>
          <w:color w:val="000000" w:themeColor="text1"/>
          <w:sz w:val="24"/>
          <w:szCs w:val="24"/>
        </w:rPr>
        <w:t xml:space="preserve">podjęcia </w:t>
      </w:r>
      <w:r w:rsidR="00A85D2A" w:rsidRPr="00747B25">
        <w:rPr>
          <w:rFonts w:ascii="Arial" w:hAnsi="Arial" w:cs="Arial"/>
          <w:sz w:val="24"/>
          <w:szCs w:val="24"/>
          <w:lang w:eastAsia="pl-PL"/>
        </w:rPr>
        <w:t>Decyzji w sprawie dofinansowania projektu</w:t>
      </w:r>
      <w:r w:rsidR="001E315E" w:rsidRPr="00747B25">
        <w:rPr>
          <w:rFonts w:ascii="Arial" w:hAnsi="Arial" w:cs="Arial"/>
          <w:color w:val="000000" w:themeColor="text1"/>
          <w:sz w:val="24"/>
          <w:szCs w:val="24"/>
        </w:rPr>
        <w:t xml:space="preserve">, </w:t>
      </w:r>
      <w:r w:rsidR="001E315E" w:rsidRPr="00747B25">
        <w:rPr>
          <w:rFonts w:ascii="Arial" w:hAnsi="Arial" w:cs="Arial"/>
          <w:sz w:val="24"/>
          <w:szCs w:val="24"/>
        </w:rPr>
        <w:t xml:space="preserve">informując o swojej decyzji ION </w:t>
      </w:r>
      <w:r w:rsidRPr="00747B25">
        <w:rPr>
          <w:rFonts w:ascii="Arial" w:hAnsi="Arial" w:cs="Arial"/>
          <w:sz w:val="24"/>
          <w:szCs w:val="24"/>
        </w:rPr>
        <w:t xml:space="preserve">wyłącznie </w:t>
      </w:r>
      <w:r w:rsidR="001E315E" w:rsidRPr="00747B25">
        <w:rPr>
          <w:rFonts w:ascii="Arial" w:hAnsi="Arial" w:cs="Arial"/>
          <w:sz w:val="24"/>
          <w:szCs w:val="24"/>
        </w:rPr>
        <w:t xml:space="preserve">za pośrednictwem </w:t>
      </w:r>
      <w:r w:rsidR="00A334B7" w:rsidRPr="00747B25">
        <w:rPr>
          <w:rFonts w:ascii="Arial" w:hAnsi="Arial" w:cs="Arial"/>
          <w:sz w:val="24"/>
          <w:szCs w:val="24"/>
        </w:rPr>
        <w:t>systemu</w:t>
      </w:r>
      <w:r w:rsidR="001E315E" w:rsidRPr="00747B25">
        <w:rPr>
          <w:rFonts w:ascii="Arial" w:hAnsi="Arial" w:cs="Arial"/>
          <w:sz w:val="24"/>
          <w:szCs w:val="24"/>
        </w:rPr>
        <w:t xml:space="preserve"> SOWA EFS</w:t>
      </w:r>
      <w:r w:rsidR="00A97F31" w:rsidRPr="00747B25">
        <w:rPr>
          <w:rFonts w:ascii="Arial" w:hAnsi="Arial" w:cs="Arial"/>
          <w:sz w:val="24"/>
          <w:szCs w:val="24"/>
        </w:rPr>
        <w:t xml:space="preserve"> lub w formie pisemnej</w:t>
      </w:r>
      <w:r w:rsidR="001E315E" w:rsidRPr="00747B25">
        <w:rPr>
          <w:rFonts w:ascii="Arial" w:hAnsi="Arial" w:cs="Arial"/>
          <w:sz w:val="24"/>
          <w:szCs w:val="24"/>
        </w:rPr>
        <w:t>.</w:t>
      </w:r>
    </w:p>
    <w:p w14:paraId="7B3A4604" w14:textId="77777777" w:rsidR="008A3B0E" w:rsidRPr="00747B25" w:rsidRDefault="008A3B0E" w:rsidP="00747B25">
      <w:pPr>
        <w:pStyle w:val="Akapitzlist"/>
        <w:numPr>
          <w:ilvl w:val="2"/>
          <w:numId w:val="59"/>
        </w:numPr>
        <w:tabs>
          <w:tab w:val="left" w:pos="349"/>
        </w:tabs>
        <w:spacing w:beforeLines="120" w:before="288" w:afterLines="120" w:after="288" w:line="360" w:lineRule="auto"/>
        <w:ind w:left="709"/>
        <w:rPr>
          <w:rFonts w:ascii="Arial" w:hAnsi="Arial" w:cs="Arial"/>
          <w:color w:val="000000" w:themeColor="text1"/>
          <w:sz w:val="24"/>
          <w:szCs w:val="24"/>
        </w:rPr>
      </w:pPr>
      <w:r w:rsidRPr="00747B25">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F47714" w:rsidRDefault="001E315E" w:rsidP="00F47714">
      <w:pPr>
        <w:pStyle w:val="Akapitzlist"/>
        <w:numPr>
          <w:ilvl w:val="2"/>
          <w:numId w:val="59"/>
        </w:numPr>
        <w:tabs>
          <w:tab w:val="left" w:pos="349"/>
        </w:tabs>
        <w:spacing w:beforeLines="120" w:before="288" w:afterLines="120" w:after="288" w:line="360" w:lineRule="auto"/>
        <w:ind w:left="709"/>
        <w:rPr>
          <w:rFonts w:ascii="Arial" w:hAnsi="Arial" w:cs="Arial"/>
          <w:sz w:val="24"/>
          <w:szCs w:val="24"/>
        </w:rPr>
      </w:pPr>
      <w:r w:rsidRPr="00F47714">
        <w:rPr>
          <w:rFonts w:ascii="Arial" w:hAnsi="Arial" w:cs="Arial"/>
          <w:color w:val="000000" w:themeColor="text1"/>
          <w:sz w:val="24"/>
          <w:szCs w:val="24"/>
        </w:rPr>
        <w:t>Informacja o anulowaniu projektu powinna zawierać:</w:t>
      </w:r>
    </w:p>
    <w:p w14:paraId="38DD26F5" w14:textId="256EC007" w:rsidR="001E315E" w:rsidRPr="00747B25" w:rsidRDefault="001E315E" w:rsidP="00747B25">
      <w:pPr>
        <w:pStyle w:val="Akapitzlist"/>
        <w:numPr>
          <w:ilvl w:val="0"/>
          <w:numId w:val="58"/>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jednoznaczną deklarację woli anulowania projektu,</w:t>
      </w:r>
    </w:p>
    <w:p w14:paraId="172C68E3" w14:textId="615250B6" w:rsidR="001E315E" w:rsidRPr="00747B25" w:rsidRDefault="001E315E" w:rsidP="00747B25">
      <w:pPr>
        <w:pStyle w:val="Akapitzlist"/>
        <w:numPr>
          <w:ilvl w:val="0"/>
          <w:numId w:val="58"/>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numer naboru, nr projektu, tytuł projektu i datę złożenia projektu,</w:t>
      </w:r>
    </w:p>
    <w:p w14:paraId="1DC084D0" w14:textId="4E0984EA" w:rsidR="001E315E" w:rsidRPr="00747B25" w:rsidRDefault="001E315E" w:rsidP="00747B25">
      <w:pPr>
        <w:pStyle w:val="Akapitzlist"/>
        <w:numPr>
          <w:ilvl w:val="0"/>
          <w:numId w:val="58"/>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pełną nazwę i adres Wnioskodawcy.</w:t>
      </w:r>
    </w:p>
    <w:p w14:paraId="7DB3E9D0" w14:textId="45AB7CC1" w:rsidR="001E315E" w:rsidRPr="00747B25" w:rsidRDefault="001E315E" w:rsidP="00747B25">
      <w:pPr>
        <w:pStyle w:val="Akapitzlist"/>
        <w:numPr>
          <w:ilvl w:val="0"/>
          <w:numId w:val="6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747B25">
        <w:rPr>
          <w:rFonts w:ascii="Arial" w:hAnsi="Arial" w:cs="Arial"/>
          <w:color w:val="000000" w:themeColor="text1"/>
          <w:sz w:val="24"/>
          <w:szCs w:val="24"/>
        </w:rPr>
        <w:t xml:space="preserve">już </w:t>
      </w:r>
      <w:r w:rsidRPr="00747B25">
        <w:rPr>
          <w:rFonts w:ascii="Arial" w:hAnsi="Arial" w:cs="Arial"/>
          <w:color w:val="000000" w:themeColor="text1"/>
          <w:sz w:val="24"/>
          <w:szCs w:val="24"/>
        </w:rPr>
        <w:t>przesłany do ION.</w:t>
      </w:r>
    </w:p>
    <w:p w14:paraId="7A1DD0FD" w14:textId="6E696F6F" w:rsidR="001E315E" w:rsidRPr="00747B25" w:rsidRDefault="001E315E" w:rsidP="00747B25">
      <w:pPr>
        <w:pStyle w:val="Akapitzlist"/>
        <w:numPr>
          <w:ilvl w:val="0"/>
          <w:numId w:val="6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Na wniosek Wnioskodawcy ION może wznowić realizację anulowanego projektu (ION przywraca status projektu na wartość sprzed anulowania).</w:t>
      </w:r>
    </w:p>
    <w:p w14:paraId="7DF79957" w14:textId="67F3798C" w:rsidR="004741AC" w:rsidRPr="00F47714" w:rsidRDefault="001E315E" w:rsidP="00747B25">
      <w:pPr>
        <w:pStyle w:val="Akapitzlist"/>
        <w:numPr>
          <w:ilvl w:val="0"/>
          <w:numId w:val="60"/>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przypadku anulowania </w:t>
      </w:r>
      <w:r w:rsidR="008767E8" w:rsidRPr="00747B25">
        <w:rPr>
          <w:rFonts w:ascii="Arial" w:hAnsi="Arial" w:cs="Arial"/>
          <w:sz w:val="24"/>
          <w:szCs w:val="24"/>
        </w:rPr>
        <w:t xml:space="preserve">projektu </w:t>
      </w:r>
      <w:r w:rsidRPr="00747B25">
        <w:rPr>
          <w:rFonts w:ascii="Arial" w:hAnsi="Arial" w:cs="Arial"/>
          <w:sz w:val="24"/>
          <w:szCs w:val="24"/>
        </w:rPr>
        <w:t>przez Wnioskodawc</w:t>
      </w:r>
      <w:r w:rsidR="008C2B37" w:rsidRPr="00747B25">
        <w:rPr>
          <w:rFonts w:ascii="Arial" w:hAnsi="Arial" w:cs="Arial"/>
          <w:sz w:val="24"/>
          <w:szCs w:val="24"/>
        </w:rPr>
        <w:t>ę</w:t>
      </w:r>
      <w:r w:rsidRPr="00747B25">
        <w:rPr>
          <w:rFonts w:ascii="Arial" w:hAnsi="Arial" w:cs="Arial"/>
          <w:sz w:val="24"/>
          <w:szCs w:val="24"/>
        </w:rPr>
        <w:t xml:space="preserve">, IZ dokonuje anulowania postępowania. Właściwa instytucja informuje o tym </w:t>
      </w:r>
      <w:r w:rsidR="00317146" w:rsidRPr="00747B25">
        <w:rPr>
          <w:rFonts w:ascii="Arial" w:hAnsi="Arial" w:cs="Arial"/>
          <w:sz w:val="24"/>
          <w:szCs w:val="24"/>
        </w:rPr>
        <w:t xml:space="preserve">Wnioskodawcę, a także zamieszcza informację </w:t>
      </w:r>
      <w:r w:rsidRPr="00747B25">
        <w:rPr>
          <w:rFonts w:ascii="Arial" w:hAnsi="Arial" w:cs="Arial"/>
          <w:sz w:val="24"/>
          <w:szCs w:val="24"/>
        </w:rPr>
        <w:t>na swojej stronie internetowej i na portalu.</w:t>
      </w:r>
    </w:p>
    <w:p w14:paraId="4CABE59A" w14:textId="2C486DE5" w:rsidR="00314C6E" w:rsidRPr="00747B25" w:rsidRDefault="003449FC" w:rsidP="005B11A6">
      <w:pPr>
        <w:pStyle w:val="Nagwek1"/>
      </w:pPr>
      <w:bookmarkStart w:id="93" w:name="_Toc138670003"/>
      <w:bookmarkStart w:id="94" w:name="_Toc138670107"/>
      <w:bookmarkStart w:id="95" w:name="_Toc134788910"/>
      <w:bookmarkStart w:id="96" w:name="_Toc134791355"/>
      <w:bookmarkStart w:id="97" w:name="_Toc135639002"/>
      <w:bookmarkStart w:id="98" w:name="_Toc135639143"/>
      <w:bookmarkStart w:id="99" w:name="_Toc135646018"/>
      <w:bookmarkStart w:id="100" w:name="_Toc135646457"/>
      <w:bookmarkStart w:id="101" w:name="_Toc135729905"/>
      <w:bookmarkStart w:id="102" w:name="_Toc135730636"/>
      <w:bookmarkStart w:id="103" w:name="_Toc135739800"/>
      <w:bookmarkStart w:id="104" w:name="_Toc135740165"/>
      <w:bookmarkStart w:id="105" w:name="_Toc135741367"/>
      <w:bookmarkStart w:id="106" w:name="_Toc135741409"/>
      <w:bookmarkStart w:id="107" w:name="_Toc135741885"/>
      <w:bookmarkStart w:id="108" w:name="_Toc135743563"/>
      <w:bookmarkStart w:id="109" w:name="_Toc135744649"/>
      <w:bookmarkStart w:id="110" w:name="_Toc135744699"/>
      <w:bookmarkStart w:id="111" w:name="_Toc135744749"/>
      <w:bookmarkStart w:id="112" w:name="_Toc135806854"/>
      <w:bookmarkStart w:id="113" w:name="_Toc135806896"/>
      <w:bookmarkStart w:id="114" w:name="_Toc135807777"/>
      <w:bookmarkStart w:id="115" w:name="_Toc135808256"/>
      <w:bookmarkStart w:id="116" w:name="_Toc135808443"/>
      <w:bookmarkStart w:id="117" w:name="_Toc135808645"/>
      <w:bookmarkStart w:id="118" w:name="_Toc149051110"/>
      <w:bookmarkEnd w:id="93"/>
      <w:bookmarkEnd w:id="94"/>
      <w:r w:rsidRPr="00747B25">
        <w:lastRenderedPageBreak/>
        <w:t>Wymagania dotyczące projektu</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2373926" w14:textId="7B6FF87F" w:rsidR="00314C6E"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119" w:name="_Toc134788911"/>
      <w:bookmarkStart w:id="120" w:name="_Toc134791356"/>
      <w:bookmarkStart w:id="121" w:name="_Toc135639003"/>
      <w:bookmarkStart w:id="122" w:name="_Toc135639144"/>
      <w:bookmarkStart w:id="123" w:name="_Toc135646019"/>
      <w:bookmarkStart w:id="124" w:name="_Toc135646458"/>
      <w:bookmarkStart w:id="125" w:name="_Toc135729906"/>
      <w:bookmarkStart w:id="126" w:name="_Toc135730637"/>
      <w:bookmarkStart w:id="127" w:name="_Toc135739801"/>
      <w:bookmarkStart w:id="128" w:name="_Toc135740166"/>
      <w:bookmarkStart w:id="129" w:name="_Toc135741368"/>
      <w:bookmarkStart w:id="130" w:name="_Toc135741410"/>
      <w:bookmarkStart w:id="131" w:name="_Toc135741886"/>
      <w:bookmarkStart w:id="132" w:name="_Toc135743564"/>
      <w:bookmarkStart w:id="133" w:name="_Toc135744650"/>
      <w:bookmarkStart w:id="134" w:name="_Toc135744700"/>
      <w:bookmarkStart w:id="135" w:name="_Toc135744750"/>
      <w:bookmarkStart w:id="136" w:name="_Toc135806855"/>
      <w:bookmarkStart w:id="137" w:name="_Toc135806897"/>
      <w:bookmarkStart w:id="138" w:name="_Toc135807778"/>
      <w:bookmarkStart w:id="139" w:name="_Toc135808257"/>
      <w:bookmarkStart w:id="140" w:name="_Toc135808444"/>
      <w:bookmarkStart w:id="141" w:name="_Toc135808646"/>
      <w:bookmarkStart w:id="142" w:name="_Toc149051111"/>
      <w:r w:rsidRPr="00747B25">
        <w:rPr>
          <w:rFonts w:ascii="Arial" w:hAnsi="Arial" w:cs="Arial"/>
          <w:bCs/>
          <w:color w:val="000000" w:themeColor="text1"/>
          <w:sz w:val="24"/>
          <w:szCs w:val="24"/>
        </w:rPr>
        <w:t>Podmioty uprawnione do ubiegania się o dofinansowanie projektu</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202950E" w14:textId="403A1516" w:rsidR="008A3B0E" w:rsidRPr="00747B25" w:rsidRDefault="00052D52" w:rsidP="00747B25">
      <w:pPr>
        <w:pStyle w:val="Default"/>
        <w:spacing w:beforeLines="120" w:before="288" w:afterLines="120" w:after="288" w:line="360" w:lineRule="auto"/>
        <w:rPr>
          <w:rFonts w:ascii="Arial" w:hAnsi="Arial" w:cs="Arial"/>
          <w:color w:val="auto"/>
        </w:rPr>
      </w:pPr>
      <w:r w:rsidRPr="00747B25">
        <w:rPr>
          <w:rFonts w:ascii="Arial" w:hAnsi="Arial" w:cs="Arial"/>
          <w:color w:val="000000" w:themeColor="text1"/>
        </w:rPr>
        <w:t xml:space="preserve">O dofinasowanie na realizację przedsięwzięcia </w:t>
      </w:r>
      <w:r w:rsidR="009B7FAD" w:rsidRPr="00747B25">
        <w:rPr>
          <w:rFonts w:ascii="Arial" w:hAnsi="Arial" w:cs="Arial"/>
          <w:color w:val="000000" w:themeColor="text1"/>
        </w:rPr>
        <w:t>priorytetowego</w:t>
      </w:r>
      <w:r w:rsidRPr="00747B25">
        <w:rPr>
          <w:rFonts w:ascii="Arial" w:hAnsi="Arial" w:cs="Arial"/>
          <w:color w:val="000000" w:themeColor="text1"/>
        </w:rPr>
        <w:t xml:space="preserve"> </w:t>
      </w:r>
      <w:r w:rsidR="009B7FAD" w:rsidRPr="00747B25">
        <w:rPr>
          <w:rFonts w:ascii="Arial" w:hAnsi="Arial" w:cs="Arial"/>
          <w:color w:val="000000" w:themeColor="text1"/>
        </w:rPr>
        <w:t>pn.</w:t>
      </w:r>
      <w:r w:rsidR="00F61117" w:rsidRPr="00092455">
        <w:rPr>
          <w:rFonts w:ascii="Arial" w:hAnsi="Arial" w:cs="Arial"/>
          <w:b/>
          <w:bCs/>
          <w:color w:val="000000" w:themeColor="text1"/>
        </w:rPr>
        <w:t xml:space="preserve"> </w:t>
      </w:r>
      <w:r w:rsidR="003358CD" w:rsidRPr="00092455">
        <w:rPr>
          <w:rFonts w:ascii="Arial" w:hAnsi="Arial" w:cs="Arial"/>
          <w:b/>
          <w:bCs/>
          <w:color w:val="000000" w:themeColor="text1"/>
        </w:rPr>
        <w:t>„</w:t>
      </w:r>
      <w:r w:rsidR="004A656D" w:rsidRPr="00092455">
        <w:rPr>
          <w:rFonts w:ascii="Arial" w:hAnsi="Arial" w:cs="Arial"/>
          <w:b/>
          <w:bCs/>
        </w:rPr>
        <w:t>Podlaski program wsparcia stypendialnego uczniów szkół i placówek systemu oświaty prowadzących kształcenie ogólne</w:t>
      </w:r>
      <w:r w:rsidR="003358CD" w:rsidRPr="00092455">
        <w:rPr>
          <w:rFonts w:ascii="Arial" w:hAnsi="Arial" w:cs="Arial"/>
          <w:b/>
          <w:bCs/>
        </w:rPr>
        <w:t>”</w:t>
      </w:r>
      <w:r w:rsidR="004A656D" w:rsidRPr="00747B25">
        <w:rPr>
          <w:rFonts w:ascii="Arial" w:hAnsi="Arial" w:cs="Arial"/>
        </w:rPr>
        <w:t xml:space="preserve"> </w:t>
      </w:r>
      <w:r w:rsidRPr="00747B25">
        <w:rPr>
          <w:rFonts w:ascii="Arial" w:hAnsi="Arial" w:cs="Arial"/>
          <w:color w:val="000000" w:themeColor="text1"/>
        </w:rPr>
        <w:t>może ubiegać się</w:t>
      </w:r>
      <w:r w:rsidR="00017494" w:rsidRPr="00747B25">
        <w:rPr>
          <w:rFonts w:ascii="Arial" w:hAnsi="Arial" w:cs="Arial"/>
          <w:color w:val="000000" w:themeColor="text1"/>
        </w:rPr>
        <w:t xml:space="preserve"> </w:t>
      </w:r>
      <w:r w:rsidR="00017494" w:rsidRPr="00F47714">
        <w:rPr>
          <w:rFonts w:ascii="Arial" w:hAnsi="Arial" w:cs="Arial"/>
          <w:b/>
          <w:bCs/>
          <w:color w:val="000000" w:themeColor="text1"/>
        </w:rPr>
        <w:t>wyłącznie</w:t>
      </w:r>
      <w:r w:rsidR="00017494" w:rsidRPr="00747B25">
        <w:rPr>
          <w:rFonts w:ascii="Arial" w:hAnsi="Arial" w:cs="Arial"/>
          <w:color w:val="000000" w:themeColor="text1"/>
        </w:rPr>
        <w:t xml:space="preserve"> </w:t>
      </w:r>
      <w:r w:rsidR="004A656D" w:rsidRPr="00747B25">
        <w:rPr>
          <w:rFonts w:ascii="Arial" w:hAnsi="Arial" w:cs="Arial"/>
          <w:color w:val="000000" w:themeColor="text1"/>
        </w:rPr>
        <w:t>Województwo Podlaskie</w:t>
      </w:r>
      <w:r w:rsidR="003358CD" w:rsidRPr="00747B25">
        <w:rPr>
          <w:rFonts w:ascii="Arial" w:hAnsi="Arial" w:cs="Arial"/>
          <w:color w:val="000000" w:themeColor="text1"/>
        </w:rPr>
        <w:t>, Departament Edukacji, Sportu i Turystyki</w:t>
      </w:r>
      <w:r w:rsidR="008767E8" w:rsidRPr="00747B25" w:rsidDel="008767E8">
        <w:rPr>
          <w:rFonts w:ascii="Arial" w:hAnsi="Arial" w:cs="Arial"/>
          <w:color w:val="000000" w:themeColor="text1"/>
        </w:rPr>
        <w:t xml:space="preserve"> </w:t>
      </w:r>
      <w:r w:rsidR="008767E8" w:rsidRPr="00747B25">
        <w:rPr>
          <w:rFonts w:ascii="Arial" w:hAnsi="Arial" w:cs="Arial"/>
          <w:color w:val="000000" w:themeColor="text1"/>
        </w:rPr>
        <w:t xml:space="preserve"> </w:t>
      </w:r>
      <w:r w:rsidR="00E86889" w:rsidRPr="00747B25">
        <w:rPr>
          <w:rFonts w:ascii="Arial" w:hAnsi="Arial" w:cs="Arial"/>
          <w:color w:val="000000" w:themeColor="text1"/>
        </w:rPr>
        <w:t xml:space="preserve">(NIP </w:t>
      </w:r>
      <w:r w:rsidR="004A656D" w:rsidRPr="00747B25">
        <w:rPr>
          <w:rFonts w:ascii="Arial" w:hAnsi="Arial" w:cs="Arial"/>
          <w:color w:val="000000" w:themeColor="text1"/>
        </w:rPr>
        <w:t>5422542016</w:t>
      </w:r>
      <w:r w:rsidR="00E86889" w:rsidRPr="00747B25">
        <w:rPr>
          <w:rFonts w:ascii="Arial" w:hAnsi="Arial" w:cs="Arial"/>
          <w:color w:val="000000" w:themeColor="text1"/>
        </w:rPr>
        <w:t>).</w:t>
      </w:r>
      <w:r w:rsidR="005D3F39" w:rsidRPr="00747B25">
        <w:rPr>
          <w:rFonts w:ascii="Arial" w:hAnsi="Arial" w:cs="Arial"/>
          <w:color w:val="000000" w:themeColor="text1"/>
        </w:rPr>
        <w:t xml:space="preserve"> </w:t>
      </w:r>
      <w:r w:rsidR="008A3B0E" w:rsidRPr="00747B25">
        <w:rPr>
          <w:rFonts w:ascii="Arial" w:hAnsi="Arial" w:cs="Arial"/>
          <w:color w:val="auto"/>
        </w:rPr>
        <w:t xml:space="preserve">Wnioskodawca jest zobowiązany wskazać we wniosku o dofinansowanie poprawny typ beneficjenta, zgodnie z katalogiem w SZOP, tj.: </w:t>
      </w:r>
    </w:p>
    <w:p w14:paraId="1FEC843D" w14:textId="5A96DA90" w:rsidR="00555167" w:rsidRPr="00747B25" w:rsidRDefault="0001749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 </w:t>
      </w:r>
      <w:r w:rsidR="009C04C8" w:rsidRPr="00747B25">
        <w:rPr>
          <w:rFonts w:ascii="Arial" w:hAnsi="Arial" w:cs="Arial"/>
          <w:sz w:val="24"/>
          <w:szCs w:val="24"/>
        </w:rPr>
        <w:t xml:space="preserve">typ wnioskodawcy ogólny: </w:t>
      </w:r>
      <w:r w:rsidR="004A656D" w:rsidRPr="00747B25">
        <w:rPr>
          <w:rFonts w:ascii="Arial" w:hAnsi="Arial" w:cs="Arial"/>
          <w:sz w:val="24"/>
          <w:szCs w:val="24"/>
        </w:rPr>
        <w:t>Administracja publiczna</w:t>
      </w:r>
      <w:r w:rsidR="009C04C8" w:rsidRPr="00747B25">
        <w:rPr>
          <w:rFonts w:ascii="Arial" w:hAnsi="Arial" w:cs="Arial"/>
          <w:sz w:val="24"/>
          <w:szCs w:val="24"/>
        </w:rPr>
        <w:t>,</w:t>
      </w:r>
    </w:p>
    <w:p w14:paraId="6327E69B" w14:textId="7162B12D" w:rsidR="00C35899" w:rsidRPr="00747B25" w:rsidRDefault="009C04C8"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 typ wnioskodawcy szczegółowy: </w:t>
      </w:r>
      <w:r w:rsidR="004A656D" w:rsidRPr="00747B25">
        <w:rPr>
          <w:rFonts w:ascii="Arial" w:hAnsi="Arial" w:cs="Arial"/>
          <w:sz w:val="24"/>
          <w:szCs w:val="24"/>
        </w:rPr>
        <w:t>Jednostki samorządu terytorialnego.</w:t>
      </w:r>
      <w:r w:rsidR="0089557B" w:rsidRPr="00747B25">
        <w:rPr>
          <w:rFonts w:ascii="Arial" w:hAnsi="Arial" w:cs="Arial"/>
          <w:sz w:val="24"/>
          <w:szCs w:val="24"/>
        </w:rPr>
        <w:t xml:space="preserve"> </w:t>
      </w:r>
    </w:p>
    <w:p w14:paraId="40B6413D" w14:textId="785BC11A" w:rsidR="00555167" w:rsidRPr="00747B25" w:rsidRDefault="00FF029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ramach naboru o dofinansowanie nie może ubiegać się podmiot, który zgodnie z kryterium formalnym </w:t>
      </w:r>
      <w:r w:rsidR="00A26774" w:rsidRPr="00747B25">
        <w:rPr>
          <w:rFonts w:ascii="Arial" w:hAnsi="Arial" w:cs="Arial"/>
          <w:sz w:val="24"/>
          <w:szCs w:val="24"/>
        </w:rPr>
        <w:t xml:space="preserve">nr 2 </w:t>
      </w:r>
      <w:r w:rsidRPr="00747B25">
        <w:rPr>
          <w:rFonts w:ascii="Arial" w:hAnsi="Arial" w:cs="Arial"/>
          <w:sz w:val="24"/>
          <w:szCs w:val="24"/>
        </w:rPr>
        <w:t>podlega wykluczeniu z możliwości otrzymania dofinansowania, w tym wykluczeniu, o którym mowa w:</w:t>
      </w:r>
    </w:p>
    <w:p w14:paraId="58A8E1BA" w14:textId="2B60D489" w:rsidR="00FF029E" w:rsidRPr="00747B25" w:rsidRDefault="00FF029E" w:rsidP="00747B25">
      <w:pPr>
        <w:pStyle w:val="Akapitzlist"/>
        <w:numPr>
          <w:ilvl w:val="0"/>
          <w:numId w:val="9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art. 207 ust. 4 ustawy z dnia 27 sierpnia 2009 r. o finansach publicznych;</w:t>
      </w:r>
    </w:p>
    <w:p w14:paraId="61E88B2A" w14:textId="2223A41F" w:rsidR="00FF029E" w:rsidRPr="00747B25" w:rsidRDefault="00FF029E" w:rsidP="00747B25">
      <w:pPr>
        <w:pStyle w:val="Akapitzlist"/>
        <w:numPr>
          <w:ilvl w:val="0"/>
          <w:numId w:val="9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3A8432E4" w14:textId="0139366F" w:rsidR="00314C6E" w:rsidRPr="00747B25" w:rsidRDefault="00FF029E" w:rsidP="00747B25">
      <w:pPr>
        <w:pStyle w:val="Akapitzlist"/>
        <w:numPr>
          <w:ilvl w:val="0"/>
          <w:numId w:val="9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art. 9 ust. 1 pkt 2a ustawy z dnia 28 października 2002 r. o odpowiedzialności podmiotów zbiorowych za czyny zabronione pod groźbą kary.</w:t>
      </w:r>
    </w:p>
    <w:p w14:paraId="66FF805F" w14:textId="434F5555" w:rsidR="007C3D75" w:rsidRPr="00747B25" w:rsidRDefault="00FF029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Wskazane warunki będą weryfikowane</w:t>
      </w:r>
      <w:r w:rsidR="00536678" w:rsidRPr="00747B25">
        <w:rPr>
          <w:rFonts w:ascii="Arial" w:hAnsi="Arial" w:cs="Arial"/>
          <w:sz w:val="24"/>
          <w:szCs w:val="24"/>
        </w:rPr>
        <w:t xml:space="preserve"> na etapie oceny</w:t>
      </w:r>
      <w:r w:rsidR="00711BCB" w:rsidRPr="00747B25">
        <w:rPr>
          <w:rFonts w:ascii="Arial" w:hAnsi="Arial" w:cs="Arial"/>
          <w:sz w:val="24"/>
          <w:szCs w:val="24"/>
        </w:rPr>
        <w:t xml:space="preserve"> </w:t>
      </w:r>
      <w:r w:rsidR="00536678" w:rsidRPr="00747B25">
        <w:rPr>
          <w:rFonts w:ascii="Arial" w:hAnsi="Arial" w:cs="Arial"/>
          <w:sz w:val="24"/>
          <w:szCs w:val="24"/>
        </w:rPr>
        <w:t>w oparciu o oświadczenie złożone przez Wnioskodawcę wraz z wnioskiem o dofinansowanie</w:t>
      </w:r>
      <w:r w:rsidR="00711BCB" w:rsidRPr="00747B25">
        <w:rPr>
          <w:rFonts w:ascii="Arial" w:hAnsi="Arial" w:cs="Arial"/>
          <w:sz w:val="24"/>
          <w:szCs w:val="24"/>
        </w:rPr>
        <w:t xml:space="preserve">. </w:t>
      </w:r>
    </w:p>
    <w:p w14:paraId="32E50697" w14:textId="303E6679" w:rsidR="008A3B0E" w:rsidRPr="00747B25" w:rsidRDefault="008A3B0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Wnioskodawca kwalifikuje się do otrzymania wsparcia wyłącznie w sytuacji, gdy jest podmiotem uprawnionym do dofinansowania zarówno na etapie aplikowania, jak również w dniu </w:t>
      </w:r>
      <w:r w:rsidR="00AB7D65" w:rsidRPr="00747B25">
        <w:rPr>
          <w:rFonts w:ascii="Arial" w:hAnsi="Arial" w:cs="Arial"/>
          <w:sz w:val="24"/>
          <w:szCs w:val="24"/>
        </w:rPr>
        <w:t>podjęcia Uchwały w sprawie przyjęcia projektu do dofinansowania</w:t>
      </w:r>
      <w:r w:rsidRPr="00747B25">
        <w:rPr>
          <w:rFonts w:ascii="Arial" w:hAnsi="Arial" w:cs="Arial"/>
          <w:sz w:val="24"/>
          <w:szCs w:val="24"/>
        </w:rPr>
        <w:t>.</w:t>
      </w:r>
    </w:p>
    <w:p w14:paraId="33CAF2ED" w14:textId="0947D45C" w:rsidR="00314C6E"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143" w:name="_Toc138670006"/>
      <w:bookmarkStart w:id="144" w:name="_Toc138670110"/>
      <w:bookmarkStart w:id="145" w:name="_Toc134788913"/>
      <w:bookmarkStart w:id="146" w:name="_Toc134791358"/>
      <w:bookmarkStart w:id="147" w:name="_Toc135639005"/>
      <w:bookmarkStart w:id="148" w:name="_Toc135639146"/>
      <w:bookmarkStart w:id="149" w:name="_Toc135646021"/>
      <w:bookmarkStart w:id="150" w:name="_Toc135646460"/>
      <w:bookmarkStart w:id="151" w:name="_Toc135729908"/>
      <w:bookmarkStart w:id="152" w:name="_Toc135730639"/>
      <w:bookmarkStart w:id="153" w:name="_Toc135739803"/>
      <w:bookmarkStart w:id="154" w:name="_Toc135740168"/>
      <w:bookmarkStart w:id="155" w:name="_Toc135741370"/>
      <w:bookmarkStart w:id="156" w:name="_Toc135741412"/>
      <w:bookmarkStart w:id="157" w:name="_Toc135741888"/>
      <w:bookmarkStart w:id="158" w:name="_Toc135743566"/>
      <w:bookmarkStart w:id="159" w:name="_Toc135744652"/>
      <w:bookmarkStart w:id="160" w:name="_Toc135744702"/>
      <w:bookmarkStart w:id="161" w:name="_Toc135744752"/>
      <w:bookmarkStart w:id="162" w:name="_Toc135806857"/>
      <w:bookmarkStart w:id="163" w:name="_Toc135806899"/>
      <w:bookmarkStart w:id="164" w:name="_Toc135807780"/>
      <w:bookmarkStart w:id="165" w:name="_Toc135808259"/>
      <w:bookmarkStart w:id="166" w:name="_Toc135808446"/>
      <w:bookmarkStart w:id="167" w:name="_Toc135808648"/>
      <w:bookmarkStart w:id="168" w:name="_Toc149051112"/>
      <w:bookmarkEnd w:id="143"/>
      <w:bookmarkEnd w:id="144"/>
      <w:r w:rsidRPr="00747B25">
        <w:rPr>
          <w:rFonts w:ascii="Arial" w:hAnsi="Arial" w:cs="Arial"/>
          <w:bCs/>
          <w:color w:val="000000" w:themeColor="text1"/>
          <w:sz w:val="24"/>
          <w:szCs w:val="24"/>
        </w:rPr>
        <w:lastRenderedPageBreak/>
        <w:t>Grupa docelowa</w:t>
      </w:r>
      <w:bookmarkStart w:id="169" w:name="_Hlk138680157"/>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42989347" w14:textId="02599DA9" w:rsidR="00BB0813" w:rsidRPr="00F47714" w:rsidRDefault="000A2E09" w:rsidP="00F47714">
      <w:pPr>
        <w:spacing w:beforeLines="120" w:before="288" w:afterLines="120" w:after="288" w:line="360" w:lineRule="auto"/>
        <w:rPr>
          <w:rFonts w:ascii="Arial" w:hAnsi="Arial" w:cs="Arial"/>
          <w:color w:val="000000"/>
          <w:sz w:val="24"/>
          <w:szCs w:val="24"/>
          <w:lang w:eastAsia="pl-PL"/>
        </w:rPr>
      </w:pPr>
      <w:r w:rsidRPr="00747B25">
        <w:rPr>
          <w:rFonts w:ascii="Arial" w:hAnsi="Arial" w:cs="Arial"/>
          <w:sz w:val="24"/>
          <w:szCs w:val="24"/>
        </w:rPr>
        <w:t>Wsparcie udzielane w projekcie kierowane jest do</w:t>
      </w:r>
      <w:r w:rsidR="00801533" w:rsidRPr="00747B25">
        <w:rPr>
          <w:rFonts w:ascii="Arial" w:hAnsi="Arial" w:cs="Arial"/>
          <w:color w:val="000000"/>
          <w:sz w:val="24"/>
          <w:szCs w:val="24"/>
          <w:lang w:eastAsia="pl-PL"/>
        </w:rPr>
        <w:t xml:space="preserve"> uczniów szkół </w:t>
      </w:r>
      <w:r w:rsidR="003358CD" w:rsidRPr="00747B25">
        <w:rPr>
          <w:rFonts w:ascii="Arial" w:hAnsi="Arial" w:cs="Arial"/>
          <w:color w:val="000000"/>
          <w:sz w:val="24"/>
          <w:szCs w:val="24"/>
          <w:lang w:eastAsia="pl-PL"/>
        </w:rPr>
        <w:t xml:space="preserve">prowadzących kształcenie </w:t>
      </w:r>
      <w:r w:rsidR="00801533" w:rsidRPr="00747B25">
        <w:rPr>
          <w:rFonts w:ascii="Arial" w:hAnsi="Arial" w:cs="Arial"/>
          <w:color w:val="000000"/>
          <w:sz w:val="24"/>
          <w:szCs w:val="24"/>
          <w:lang w:eastAsia="pl-PL"/>
        </w:rPr>
        <w:t>ogóln</w:t>
      </w:r>
      <w:r w:rsidR="003358CD" w:rsidRPr="00747B25">
        <w:rPr>
          <w:rFonts w:ascii="Arial" w:hAnsi="Arial" w:cs="Arial"/>
          <w:color w:val="000000"/>
          <w:sz w:val="24"/>
          <w:szCs w:val="24"/>
          <w:lang w:eastAsia="pl-PL"/>
        </w:rPr>
        <w:t>e</w:t>
      </w:r>
      <w:r w:rsidR="00801533" w:rsidRPr="00747B25">
        <w:rPr>
          <w:rFonts w:ascii="Arial" w:hAnsi="Arial" w:cs="Arial"/>
          <w:color w:val="000000"/>
          <w:sz w:val="24"/>
          <w:szCs w:val="24"/>
          <w:lang w:eastAsia="pl-PL"/>
        </w:rPr>
        <w:t xml:space="preserve"> z obszaru całego województwa podlaskiego</w:t>
      </w:r>
      <w:r w:rsidR="00801533" w:rsidRPr="00747B25">
        <w:rPr>
          <w:rFonts w:ascii="Arial" w:hAnsi="Arial" w:cs="Arial"/>
          <w:sz w:val="24"/>
          <w:szCs w:val="24"/>
        </w:rPr>
        <w:t>.</w:t>
      </w:r>
    </w:p>
    <w:p w14:paraId="564E1C03" w14:textId="38553ED9" w:rsidR="00B96123" w:rsidRPr="00747B25" w:rsidRDefault="003C6868"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Zgodnie z </w:t>
      </w:r>
      <w:r w:rsidRPr="00747B25">
        <w:rPr>
          <w:rFonts w:ascii="Arial" w:hAnsi="Arial" w:cs="Arial"/>
          <w:b/>
          <w:bCs/>
          <w:sz w:val="24"/>
          <w:szCs w:val="24"/>
        </w:rPr>
        <w:t xml:space="preserve">kryterium szczególnym nr </w:t>
      </w:r>
      <w:r w:rsidR="00ED092F" w:rsidRPr="00747B25">
        <w:rPr>
          <w:rFonts w:ascii="Arial" w:hAnsi="Arial" w:cs="Arial"/>
          <w:b/>
          <w:bCs/>
          <w:sz w:val="24"/>
          <w:szCs w:val="24"/>
        </w:rPr>
        <w:t>2</w:t>
      </w:r>
      <w:r w:rsidRPr="00747B25">
        <w:rPr>
          <w:rFonts w:ascii="Arial" w:hAnsi="Arial" w:cs="Arial"/>
          <w:sz w:val="24"/>
          <w:szCs w:val="24"/>
        </w:rPr>
        <w:t xml:space="preserve"> </w:t>
      </w:r>
      <w:r w:rsidR="00F5765B" w:rsidRPr="00747B25">
        <w:rPr>
          <w:rFonts w:ascii="Arial" w:hAnsi="Arial" w:cs="Arial"/>
          <w:sz w:val="24"/>
          <w:szCs w:val="24"/>
        </w:rPr>
        <w:t xml:space="preserve">projekt </w:t>
      </w:r>
      <w:r w:rsidR="00B96123" w:rsidRPr="00747B25">
        <w:rPr>
          <w:rFonts w:ascii="Arial" w:hAnsi="Arial" w:cs="Arial"/>
          <w:sz w:val="24"/>
          <w:szCs w:val="24"/>
        </w:rPr>
        <w:t>powinien być skierowany do uczniów:</w:t>
      </w:r>
    </w:p>
    <w:p w14:paraId="1B763EE0" w14:textId="14487E88" w:rsidR="00B96123" w:rsidRPr="00747B25" w:rsidRDefault="00B96123" w:rsidP="00747B25">
      <w:pPr>
        <w:pStyle w:val="Akapitzlist"/>
        <w:numPr>
          <w:ilvl w:val="0"/>
          <w:numId w:val="151"/>
        </w:numPr>
        <w:spacing w:beforeLines="120" w:before="288" w:afterLines="120" w:after="288" w:line="360" w:lineRule="auto"/>
        <w:rPr>
          <w:rFonts w:ascii="Arial" w:hAnsi="Arial" w:cs="Arial"/>
          <w:sz w:val="24"/>
          <w:szCs w:val="24"/>
        </w:rPr>
      </w:pPr>
      <w:r w:rsidRPr="00747B25">
        <w:rPr>
          <w:rFonts w:ascii="Arial" w:hAnsi="Arial" w:cs="Arial"/>
          <w:sz w:val="24"/>
          <w:szCs w:val="24"/>
        </w:rPr>
        <w:t>klas V-VIII szkół podstawowych (z wyłączeniem szkół dla dorosłych),</w:t>
      </w:r>
    </w:p>
    <w:p w14:paraId="2256C6F5" w14:textId="77777777" w:rsidR="00B96123" w:rsidRPr="00747B25" w:rsidRDefault="00B96123" w:rsidP="00747B25">
      <w:pPr>
        <w:pStyle w:val="Akapitzlist"/>
        <w:numPr>
          <w:ilvl w:val="0"/>
          <w:numId w:val="151"/>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 klas I-IV liceów ogólnokształcących (z wyłączeniem szkół dla dorosłych), </w:t>
      </w:r>
    </w:p>
    <w:p w14:paraId="761B6597" w14:textId="77777777" w:rsidR="00B96123" w:rsidRPr="00747B25" w:rsidRDefault="00B96123" w:rsidP="00747B25">
      <w:pPr>
        <w:pStyle w:val="Akapitzlist"/>
        <w:numPr>
          <w:ilvl w:val="0"/>
          <w:numId w:val="151"/>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V-VIII ogólnokształcących szkół muzycznych I stopnia,</w:t>
      </w:r>
    </w:p>
    <w:p w14:paraId="141541BA" w14:textId="43020CB9" w:rsidR="00B96123" w:rsidRPr="00747B25" w:rsidRDefault="00B96123" w:rsidP="00747B25">
      <w:pPr>
        <w:pStyle w:val="Akapitzlist"/>
        <w:numPr>
          <w:ilvl w:val="0"/>
          <w:numId w:val="151"/>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 klas I-IV ogólnokształcących szkół muzycznych II stopnia</w:t>
      </w:r>
      <w:r w:rsidR="00F47714">
        <w:rPr>
          <w:rFonts w:ascii="Arial" w:hAnsi="Arial" w:cs="Arial"/>
          <w:sz w:val="24"/>
          <w:szCs w:val="24"/>
        </w:rPr>
        <w:t>,</w:t>
      </w:r>
      <w:r w:rsidRPr="00747B25">
        <w:rPr>
          <w:rFonts w:ascii="Arial" w:hAnsi="Arial" w:cs="Arial"/>
          <w:sz w:val="24"/>
          <w:szCs w:val="24"/>
        </w:rPr>
        <w:t xml:space="preserve"> </w:t>
      </w:r>
    </w:p>
    <w:p w14:paraId="0E873764" w14:textId="18DCC7A7" w:rsidR="00B96123" w:rsidRPr="00747B25" w:rsidRDefault="00B96123" w:rsidP="00747B25">
      <w:pPr>
        <w:pStyle w:val="Akapitzlist"/>
        <w:numPr>
          <w:ilvl w:val="0"/>
          <w:numId w:val="151"/>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I-V liceów sztuk plastycznych,</w:t>
      </w:r>
    </w:p>
    <w:p w14:paraId="7464C15B" w14:textId="77777777" w:rsidR="00B96123" w:rsidRPr="00747B25" w:rsidRDefault="00B96123" w:rsidP="00747B25">
      <w:pPr>
        <w:pStyle w:val="Akapitzlist"/>
        <w:numPr>
          <w:ilvl w:val="0"/>
          <w:numId w:val="151"/>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II-IX ogólnokształcących szkół baletowych;</w:t>
      </w:r>
    </w:p>
    <w:p w14:paraId="13919B64" w14:textId="435812BD" w:rsidR="00555167" w:rsidRPr="00747B25" w:rsidRDefault="003449FC"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Zgodnie z </w:t>
      </w:r>
      <w:r w:rsidR="000D7064" w:rsidRPr="00747B25">
        <w:rPr>
          <w:rFonts w:ascii="Arial" w:hAnsi="Arial" w:cs="Arial"/>
          <w:color w:val="000000" w:themeColor="text1"/>
          <w:kern w:val="0"/>
          <w:sz w:val="24"/>
          <w:szCs w:val="24"/>
        </w:rPr>
        <w:t>w</w:t>
      </w:r>
      <w:r w:rsidRPr="00747B25">
        <w:rPr>
          <w:rFonts w:ascii="Arial" w:hAnsi="Arial" w:cs="Arial"/>
          <w:color w:val="000000" w:themeColor="text1"/>
          <w:kern w:val="0"/>
          <w:sz w:val="24"/>
          <w:szCs w:val="24"/>
        </w:rPr>
        <w:t>ytycznymi kwalifikowalności</w:t>
      </w:r>
      <w:r w:rsidRPr="00747B25">
        <w:rPr>
          <w:rFonts w:ascii="Arial" w:hAnsi="Arial" w:cs="Arial"/>
          <w:sz w:val="24"/>
          <w:szCs w:val="24"/>
        </w:rPr>
        <w:t xml:space="preserve"> warunkiem kwalifikowalności uczestnika projektu lub podmiotu otrzymującego wsparcie jest: </w:t>
      </w:r>
    </w:p>
    <w:p w14:paraId="62F2C414" w14:textId="07CF1E6D" w:rsidR="00314C6E" w:rsidRPr="00747B25" w:rsidRDefault="003449FC" w:rsidP="00747B25">
      <w:pPr>
        <w:pStyle w:val="Akapitzlist"/>
        <w:numPr>
          <w:ilvl w:val="0"/>
          <w:numId w:val="93"/>
        </w:numPr>
        <w:suppressAutoHyphens w:val="0"/>
        <w:autoSpaceDE w:val="0"/>
        <w:spacing w:beforeLines="120" w:before="288" w:afterLines="120" w:after="288" w:line="360" w:lineRule="auto"/>
        <w:textAlignment w:val="auto"/>
        <w:rPr>
          <w:rFonts w:ascii="Arial" w:hAnsi="Arial" w:cs="Arial"/>
          <w:color w:val="000000" w:themeColor="text1"/>
          <w:kern w:val="0"/>
          <w:sz w:val="24"/>
          <w:szCs w:val="24"/>
        </w:rPr>
      </w:pPr>
      <w:r w:rsidRPr="00747B25">
        <w:rPr>
          <w:rFonts w:ascii="Arial" w:hAnsi="Arial" w:cs="Arial"/>
          <w:color w:val="000000" w:themeColor="text1"/>
          <w:kern w:val="0"/>
          <w:sz w:val="24"/>
          <w:szCs w:val="24"/>
        </w:rPr>
        <w:t xml:space="preserve">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 oraz </w:t>
      </w:r>
    </w:p>
    <w:p w14:paraId="63FF2C4F" w14:textId="528FF242" w:rsidR="00B96123" w:rsidRPr="00F47714" w:rsidRDefault="003449FC" w:rsidP="00F47714">
      <w:pPr>
        <w:pStyle w:val="Akapitzlist"/>
        <w:numPr>
          <w:ilvl w:val="0"/>
          <w:numId w:val="93"/>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rPr>
        <w:t xml:space="preserve">uzyskanie danych o uczestniku projektu, o których mowa w załączniku nr 1 do rozporządzenia EFS+, tj. m.in. płeć, status na rynku pracy, wiek, wykształcenie lub danych uczestnika projektu lub podmiotu otrzymującego </w:t>
      </w:r>
      <w:r w:rsidRPr="00747B25">
        <w:rPr>
          <w:rFonts w:ascii="Arial" w:hAnsi="Arial" w:cs="Arial"/>
          <w:color w:val="000000" w:themeColor="text1"/>
          <w:sz w:val="24"/>
          <w:szCs w:val="24"/>
        </w:rPr>
        <w:t>wsparcie potrzebnych do monitorowania wskaźników kluczowych oraz przeprowadzenia ewaluacji, oraz zobowiązanie uczestnika projektu do przekazania informacji na temat jego sytuacji po opuszczeniu projektu.</w:t>
      </w:r>
    </w:p>
    <w:p w14:paraId="7C5FC3D3" w14:textId="0CD0BA4E" w:rsidR="00AD53A6" w:rsidRPr="00747B25" w:rsidRDefault="003449FC" w:rsidP="00747B25">
      <w:p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lastRenderedPageBreak/>
        <w:t>Co do zasady, kwalifikowalność uczestnika projektu lub podmiotu</w:t>
      </w:r>
      <w:r w:rsidR="008A3B0E" w:rsidRPr="00747B25">
        <w:rPr>
          <w:rFonts w:ascii="Arial" w:hAnsi="Arial" w:cs="Arial"/>
          <w:color w:val="000000" w:themeColor="text1"/>
          <w:sz w:val="24"/>
          <w:szCs w:val="24"/>
        </w:rPr>
        <w:t xml:space="preserve"> otrzymującego wsparcie</w:t>
      </w:r>
      <w:r w:rsidRPr="00747B25">
        <w:rPr>
          <w:rFonts w:ascii="Arial" w:hAnsi="Arial" w:cs="Arial"/>
          <w:color w:val="000000" w:themeColor="text1"/>
          <w:sz w:val="24"/>
          <w:szCs w:val="24"/>
        </w:rPr>
        <w:t xml:space="preserve"> 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2E410020" w14:textId="69C9A83C" w:rsidR="00314C6E" w:rsidRPr="00747B25" w:rsidRDefault="003449FC" w:rsidP="00747B25">
      <w:p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Potwierdzanie spełnienia kryteriów kwalifikowalności uprawniających do udziału w projekcie </w:t>
      </w:r>
      <w:r w:rsidR="008A3B0E" w:rsidRPr="00747B25">
        <w:rPr>
          <w:rFonts w:ascii="Arial" w:hAnsi="Arial" w:cs="Arial"/>
          <w:color w:val="000000" w:themeColor="text1"/>
          <w:sz w:val="24"/>
          <w:szCs w:val="24"/>
        </w:rPr>
        <w:t>należy przeprowadzić</w:t>
      </w:r>
      <w:r w:rsidRPr="00747B25">
        <w:rPr>
          <w:rFonts w:ascii="Arial" w:hAnsi="Arial" w:cs="Arial"/>
          <w:color w:val="000000" w:themeColor="text1"/>
          <w:sz w:val="24"/>
          <w:szCs w:val="24"/>
        </w:rPr>
        <w:t xml:space="preserve"> w sposób gwarantujący wiarygodność danych.</w:t>
      </w:r>
    </w:p>
    <w:p w14:paraId="5D4DD50E" w14:textId="68F6E574" w:rsidR="00314C6E" w:rsidRPr="00747B25" w:rsidRDefault="003449FC" w:rsidP="00747B25">
      <w:pPr>
        <w:suppressAutoHyphens w:val="0"/>
        <w:autoSpaceDE w:val="0"/>
        <w:spacing w:beforeLines="120" w:before="288" w:afterLines="120" w:after="288" w:line="360" w:lineRule="auto"/>
        <w:textAlignment w:val="auto"/>
        <w:rPr>
          <w:rFonts w:ascii="Arial" w:hAnsi="Arial" w:cs="Arial"/>
          <w:color w:val="000000" w:themeColor="text1"/>
          <w:kern w:val="0"/>
          <w:sz w:val="24"/>
          <w:szCs w:val="24"/>
        </w:rPr>
      </w:pPr>
      <w:r w:rsidRPr="00747B25">
        <w:rPr>
          <w:rFonts w:ascii="Arial" w:hAnsi="Arial" w:cs="Arial"/>
          <w:color w:val="000000" w:themeColor="text1"/>
          <w:kern w:val="0"/>
          <w:sz w:val="24"/>
          <w:szCs w:val="24"/>
        </w:rPr>
        <w:t xml:space="preserve">Przystępując do projektu uczestnik projektu musi potwierdzić zapoznanie się z informacjami wynikającymi z art. 13 i art. 14 RODO. W przypadku uczestnika projektu nieposiadającego zdolności do czynności prawnych, fakt zapoznania się z powyższymi informacjami potwierdza jego opiekun prawny. </w:t>
      </w:r>
      <w:bookmarkEnd w:id="169"/>
    </w:p>
    <w:p w14:paraId="4E7F5362" w14:textId="12233426" w:rsidR="00314C6E"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170" w:name="_Toc134788914"/>
      <w:bookmarkStart w:id="171" w:name="_Toc134791359"/>
      <w:bookmarkStart w:id="172" w:name="_Toc135639006"/>
      <w:bookmarkStart w:id="173" w:name="_Toc135639147"/>
      <w:bookmarkStart w:id="174" w:name="_Toc135646022"/>
      <w:bookmarkStart w:id="175" w:name="_Toc135646461"/>
      <w:bookmarkStart w:id="176" w:name="_Toc135729909"/>
      <w:bookmarkStart w:id="177" w:name="_Toc135730640"/>
      <w:bookmarkStart w:id="178" w:name="_Toc135739804"/>
      <w:bookmarkStart w:id="179" w:name="_Toc135740169"/>
      <w:bookmarkStart w:id="180" w:name="_Toc135741371"/>
      <w:bookmarkStart w:id="181" w:name="_Toc135741413"/>
      <w:bookmarkStart w:id="182" w:name="_Toc135741889"/>
      <w:bookmarkStart w:id="183" w:name="_Toc135743567"/>
      <w:bookmarkStart w:id="184" w:name="_Toc135744653"/>
      <w:bookmarkStart w:id="185" w:name="_Toc135744703"/>
      <w:bookmarkStart w:id="186" w:name="_Toc135744753"/>
      <w:bookmarkStart w:id="187" w:name="_Toc135806858"/>
      <w:bookmarkStart w:id="188" w:name="_Toc135806900"/>
      <w:bookmarkStart w:id="189" w:name="_Toc135807781"/>
      <w:bookmarkStart w:id="190" w:name="_Toc135808260"/>
      <w:bookmarkStart w:id="191" w:name="_Toc135808447"/>
      <w:bookmarkStart w:id="192" w:name="_Toc135808649"/>
      <w:bookmarkStart w:id="193" w:name="_Toc149051113"/>
      <w:r w:rsidRPr="00747B25">
        <w:rPr>
          <w:rFonts w:ascii="Arial" w:hAnsi="Arial" w:cs="Arial"/>
          <w:bCs/>
          <w:color w:val="000000" w:themeColor="text1"/>
          <w:sz w:val="24"/>
          <w:szCs w:val="24"/>
        </w:rPr>
        <w:t>Typy projektów</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673A230" w14:textId="6EE6D30E" w:rsidR="00555167" w:rsidRPr="00747B25" w:rsidRDefault="003449FC"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Dofinansowanie w ramach niniejszego naboru mogą uzyskać </w:t>
      </w:r>
      <w:r w:rsidR="00AD53A6" w:rsidRPr="00747B25">
        <w:rPr>
          <w:rFonts w:ascii="Arial" w:hAnsi="Arial" w:cs="Arial"/>
          <w:sz w:val="24"/>
          <w:szCs w:val="24"/>
        </w:rPr>
        <w:t xml:space="preserve">projekty wpisujące się </w:t>
      </w:r>
      <w:r w:rsidR="00746EA2" w:rsidRPr="00747B25">
        <w:rPr>
          <w:rFonts w:ascii="Arial" w:hAnsi="Arial" w:cs="Arial"/>
          <w:sz w:val="24"/>
          <w:szCs w:val="24"/>
        </w:rPr>
        <w:t xml:space="preserve">w </w:t>
      </w:r>
      <w:r w:rsidRPr="00747B25">
        <w:rPr>
          <w:rFonts w:ascii="Arial" w:hAnsi="Arial" w:cs="Arial"/>
          <w:sz w:val="24"/>
          <w:szCs w:val="24"/>
        </w:rPr>
        <w:t>typ</w:t>
      </w:r>
      <w:r w:rsidR="003609EA" w:rsidRPr="00747B25">
        <w:rPr>
          <w:rFonts w:ascii="Arial" w:hAnsi="Arial" w:cs="Arial"/>
          <w:sz w:val="24"/>
          <w:szCs w:val="24"/>
        </w:rPr>
        <w:t xml:space="preserve"> projektu </w:t>
      </w:r>
      <w:r w:rsidR="003609EA" w:rsidRPr="00F47714">
        <w:rPr>
          <w:rFonts w:ascii="Arial" w:hAnsi="Arial" w:cs="Arial"/>
          <w:b/>
          <w:bCs/>
          <w:sz w:val="24"/>
          <w:szCs w:val="24"/>
        </w:rPr>
        <w:t>nr 5</w:t>
      </w:r>
      <w:r w:rsidR="003609EA" w:rsidRPr="00747B25">
        <w:rPr>
          <w:rFonts w:ascii="Arial" w:hAnsi="Arial" w:cs="Arial"/>
          <w:sz w:val="24"/>
          <w:szCs w:val="24"/>
        </w:rPr>
        <w:t xml:space="preserve"> tj. Wsparcie stypendialne dla dzieci i młodzieży (kształcenie ogólne i kształcenie zawodowe) w ramach przedsięwzięcia priorytetowego w celu stworzenia równych szans edukacyjnych dla uczniów pochodzących z rodzin o niskim statusie społeczno-ekonomicznym, mieszkających na obszarach zmarginalizowanych lub wiejskich oraz uczniów z niepełnosprawnościami. </w:t>
      </w:r>
    </w:p>
    <w:p w14:paraId="5B5CC127" w14:textId="6B3D78ED" w:rsidR="003609EA" w:rsidRDefault="003609EA" w:rsidP="00747B25">
      <w:pPr>
        <w:spacing w:beforeLines="120" w:before="288" w:afterLines="120" w:after="288" w:line="360" w:lineRule="auto"/>
        <w:rPr>
          <w:rFonts w:ascii="Arial" w:hAnsi="Arial" w:cs="Arial"/>
          <w:sz w:val="24"/>
          <w:szCs w:val="24"/>
        </w:rPr>
      </w:pPr>
      <w:r w:rsidRPr="00F47714">
        <w:rPr>
          <w:rFonts w:ascii="Arial" w:hAnsi="Arial" w:cs="Arial"/>
          <w:b/>
          <w:bCs/>
          <w:sz w:val="24"/>
          <w:szCs w:val="24"/>
        </w:rPr>
        <w:t>Kod interwencji</w:t>
      </w:r>
      <w:r w:rsidRPr="00747B25">
        <w:rPr>
          <w:rFonts w:ascii="Arial" w:hAnsi="Arial" w:cs="Arial"/>
          <w:sz w:val="24"/>
          <w:szCs w:val="24"/>
        </w:rPr>
        <w:t xml:space="preserve"> </w:t>
      </w:r>
      <w:r w:rsidRPr="00F47714">
        <w:rPr>
          <w:rFonts w:ascii="Arial" w:hAnsi="Arial" w:cs="Arial"/>
          <w:b/>
          <w:bCs/>
          <w:sz w:val="24"/>
          <w:szCs w:val="24"/>
        </w:rPr>
        <w:t xml:space="preserve">149 </w:t>
      </w:r>
      <w:r w:rsidRPr="00747B25">
        <w:rPr>
          <w:rFonts w:ascii="Arial" w:hAnsi="Arial" w:cs="Arial"/>
          <w:sz w:val="24"/>
          <w:szCs w:val="24"/>
        </w:rPr>
        <w:t>- Wsparcie na rzecz szkolnictwa podstawowego i średniego (z wyłączeniem infrastruktury).</w:t>
      </w:r>
    </w:p>
    <w:p w14:paraId="6F80DD0F" w14:textId="77777777" w:rsidR="00F47714" w:rsidRPr="00747B25" w:rsidRDefault="00F47714" w:rsidP="00747B25">
      <w:pPr>
        <w:spacing w:beforeLines="120" w:before="288" w:afterLines="120" w:after="288" w:line="360" w:lineRule="auto"/>
        <w:rPr>
          <w:rFonts w:ascii="Arial" w:hAnsi="Arial" w:cs="Arial"/>
          <w:sz w:val="24"/>
          <w:szCs w:val="24"/>
        </w:rPr>
      </w:pPr>
    </w:p>
    <w:p w14:paraId="7D19B085" w14:textId="774DA3B1" w:rsidR="00DB513B" w:rsidRPr="00747B25" w:rsidRDefault="00F47714" w:rsidP="00747B25">
      <w:pPr>
        <w:pStyle w:val="Nagwek2"/>
        <w:numPr>
          <w:ilvl w:val="1"/>
          <w:numId w:val="115"/>
        </w:numPr>
        <w:spacing w:beforeLines="120" w:before="288" w:afterLines="120" w:after="288" w:line="360" w:lineRule="auto"/>
        <w:ind w:left="284"/>
        <w:rPr>
          <w:rFonts w:ascii="Arial" w:hAnsi="Arial" w:cs="Arial"/>
          <w:b w:val="0"/>
          <w:bCs/>
          <w:sz w:val="24"/>
          <w:szCs w:val="24"/>
        </w:rPr>
      </w:pPr>
      <w:bookmarkStart w:id="194" w:name="_Toc138670009"/>
      <w:bookmarkStart w:id="195" w:name="_Toc138670113"/>
      <w:bookmarkStart w:id="196" w:name="_Toc138670010"/>
      <w:bookmarkStart w:id="197" w:name="_Toc138670114"/>
      <w:bookmarkEnd w:id="194"/>
      <w:bookmarkEnd w:id="195"/>
      <w:bookmarkEnd w:id="196"/>
      <w:bookmarkEnd w:id="197"/>
      <w:r>
        <w:rPr>
          <w:rStyle w:val="Nagwek2Znak"/>
          <w:rFonts w:ascii="Arial" w:hAnsi="Arial" w:cs="Arial"/>
          <w:bCs/>
          <w:color w:val="auto"/>
          <w:sz w:val="24"/>
          <w:szCs w:val="24"/>
        </w:rPr>
        <w:t xml:space="preserve"> </w:t>
      </w:r>
      <w:bookmarkStart w:id="198" w:name="_Toc149051114"/>
      <w:r w:rsidR="00365A99" w:rsidRPr="00747B25">
        <w:rPr>
          <w:rStyle w:val="Nagwek2Znak"/>
          <w:rFonts w:ascii="Arial" w:hAnsi="Arial" w:cs="Arial"/>
          <w:bCs/>
          <w:color w:val="auto"/>
          <w:sz w:val="24"/>
          <w:szCs w:val="24"/>
        </w:rPr>
        <w:t>Warunki realizacji projektów</w:t>
      </w:r>
      <w:bookmarkEnd w:id="198"/>
    </w:p>
    <w:p w14:paraId="308C9EDA" w14:textId="77777777" w:rsidR="003609EA" w:rsidRPr="00092455" w:rsidRDefault="00EF68F1"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Zgodnie z </w:t>
      </w:r>
      <w:r w:rsidRPr="00747B25">
        <w:rPr>
          <w:rFonts w:ascii="Arial" w:hAnsi="Arial" w:cs="Arial"/>
          <w:b/>
          <w:bCs/>
          <w:sz w:val="24"/>
          <w:szCs w:val="24"/>
        </w:rPr>
        <w:t>kryterium szczególn</w:t>
      </w:r>
      <w:r w:rsidR="00BC1407" w:rsidRPr="00747B25">
        <w:rPr>
          <w:rFonts w:ascii="Arial" w:hAnsi="Arial" w:cs="Arial"/>
          <w:b/>
          <w:bCs/>
          <w:sz w:val="24"/>
          <w:szCs w:val="24"/>
        </w:rPr>
        <w:t>ym</w:t>
      </w:r>
      <w:r w:rsidRPr="00747B25">
        <w:rPr>
          <w:rFonts w:ascii="Arial" w:hAnsi="Arial" w:cs="Arial"/>
          <w:b/>
          <w:bCs/>
          <w:sz w:val="24"/>
          <w:szCs w:val="24"/>
        </w:rPr>
        <w:t xml:space="preserve"> nr 1</w:t>
      </w:r>
      <w:r w:rsidRPr="00747B25">
        <w:rPr>
          <w:rFonts w:ascii="Arial" w:hAnsi="Arial" w:cs="Arial"/>
          <w:sz w:val="24"/>
          <w:szCs w:val="24"/>
        </w:rPr>
        <w:t xml:space="preserve"> </w:t>
      </w:r>
      <w:r w:rsidR="003609EA" w:rsidRPr="00F47714">
        <w:rPr>
          <w:rFonts w:ascii="Arial" w:hAnsi="Arial" w:cs="Arial"/>
          <w:b/>
          <w:bCs/>
          <w:sz w:val="24"/>
          <w:szCs w:val="24"/>
        </w:rPr>
        <w:t xml:space="preserve">Wnioskodawca zapewni, że w realizowanym projekcie wsparcie kierowane będzie do uczniów uzdolnionych  znajdujących się w niekorzystnej sytuacji społeczno- ekonomicznej, w tym  uczniów pochodzących z rodzin o niskim statusie </w:t>
      </w:r>
      <w:r w:rsidR="003609EA" w:rsidRPr="00F47714">
        <w:rPr>
          <w:rFonts w:ascii="Arial" w:hAnsi="Arial" w:cs="Arial"/>
          <w:b/>
          <w:bCs/>
          <w:sz w:val="24"/>
          <w:szCs w:val="24"/>
        </w:rPr>
        <w:lastRenderedPageBreak/>
        <w:t xml:space="preserve">społeczno-ekonomicznym, mieszkających na obszarach zagrożonych trwałą </w:t>
      </w:r>
      <w:r w:rsidR="003609EA" w:rsidRPr="00092455">
        <w:rPr>
          <w:rFonts w:ascii="Arial" w:hAnsi="Arial" w:cs="Arial"/>
          <w:b/>
          <w:bCs/>
          <w:sz w:val="24"/>
          <w:szCs w:val="24"/>
        </w:rPr>
        <w:t>marginalizacją lub wiejskich oraz uczniów z niepełnosprawnościami.</w:t>
      </w:r>
    </w:p>
    <w:p w14:paraId="32F55CC9" w14:textId="77777777" w:rsidR="007C3D75" w:rsidRPr="00092455" w:rsidRDefault="007C3D75" w:rsidP="00747B25">
      <w:pPr>
        <w:autoSpaceDE w:val="0"/>
        <w:adjustRightInd w:val="0"/>
        <w:spacing w:beforeLines="120" w:before="288" w:afterLines="120" w:after="288" w:line="360" w:lineRule="auto"/>
        <w:rPr>
          <w:rFonts w:ascii="Arial" w:hAnsi="Arial" w:cs="Arial"/>
          <w:color w:val="000000"/>
          <w:sz w:val="24"/>
          <w:szCs w:val="24"/>
          <w:lang w:eastAsia="pl-PL"/>
        </w:rPr>
      </w:pPr>
      <w:r w:rsidRPr="00092455">
        <w:rPr>
          <w:rFonts w:ascii="Arial" w:hAnsi="Arial" w:cs="Arial"/>
          <w:color w:val="000000"/>
          <w:sz w:val="24"/>
          <w:szCs w:val="24"/>
          <w:lang w:eastAsia="pl-PL"/>
        </w:rPr>
        <w:t>Kryterium zostanie spełnione, gdy wsparcie skierowane będzie do uczniów zdolnych i znajdujących się w niekorzystnej sytuacji społeczno-ekonomicznej, uczęszczających do szkół prowadzących kształcenie ogólne.</w:t>
      </w:r>
    </w:p>
    <w:p w14:paraId="251DCF63" w14:textId="66EBFEDA" w:rsidR="007C3D75" w:rsidRPr="00092455" w:rsidRDefault="007C3D75" w:rsidP="00747B25">
      <w:pPr>
        <w:autoSpaceDE w:val="0"/>
        <w:adjustRightInd w:val="0"/>
        <w:spacing w:beforeLines="120" w:before="288" w:afterLines="120" w:after="288" w:line="360" w:lineRule="auto"/>
        <w:rPr>
          <w:rFonts w:ascii="Arial" w:hAnsi="Arial" w:cs="Arial"/>
          <w:sz w:val="24"/>
          <w:szCs w:val="24"/>
        </w:rPr>
      </w:pPr>
      <w:r w:rsidRPr="00092455">
        <w:rPr>
          <w:rFonts w:ascii="Arial" w:hAnsi="Arial" w:cs="Arial"/>
          <w:sz w:val="24"/>
          <w:szCs w:val="24"/>
        </w:rPr>
        <w:t>Szczegółowe kryteria przyznawania stypendiów muszą być uwzględnione we wniosku o dofinansowanie projektu oraz w Regulaminie przyznawania wsparcia stypendialnego, z zastrzeżeniem, że  wyłonienie uczniów zdolnych powinno uwzględniać:</w:t>
      </w:r>
    </w:p>
    <w:p w14:paraId="02F074BF" w14:textId="77777777" w:rsidR="00F47714" w:rsidRPr="00092455" w:rsidRDefault="0082239E" w:rsidP="00747B25">
      <w:pPr>
        <w:pStyle w:val="Akapitzlist"/>
        <w:numPr>
          <w:ilvl w:val="0"/>
          <w:numId w:val="170"/>
        </w:numPr>
        <w:suppressAutoHyphens w:val="0"/>
        <w:autoSpaceDN/>
        <w:spacing w:beforeLines="120" w:before="288" w:afterLines="120" w:after="288" w:line="360" w:lineRule="auto"/>
        <w:ind w:right="777"/>
        <w:textAlignment w:val="auto"/>
        <w:rPr>
          <w:rFonts w:ascii="Arial" w:hAnsi="Arial" w:cs="Arial"/>
          <w:sz w:val="24"/>
          <w:szCs w:val="24"/>
          <w14:ligatures w14:val="standardContextual"/>
        </w:rPr>
      </w:pPr>
      <w:r w:rsidRPr="00092455">
        <w:rPr>
          <w:rFonts w:ascii="Arial" w:hAnsi="Arial" w:cs="Arial"/>
          <w:sz w:val="24"/>
          <w:szCs w:val="24"/>
        </w:rPr>
        <w:t xml:space="preserve">osiągnięcia edukacyjne zgodnie z wewnątrzszkolnym systemem oceniania potencjalnych stypendystów z przedmiotów szkolnych </w:t>
      </w:r>
      <w:bookmarkStart w:id="199" w:name="_Hlk144468937"/>
      <w:r w:rsidRPr="00092455">
        <w:rPr>
          <w:rFonts w:ascii="Arial" w:hAnsi="Arial" w:cs="Arial"/>
          <w:sz w:val="24"/>
          <w:szCs w:val="24"/>
        </w:rPr>
        <w:t>za rok szkolny poprzedzający rok przyznania stypendium</w:t>
      </w:r>
      <w:bookmarkEnd w:id="199"/>
      <w:r w:rsidR="00F47714" w:rsidRPr="00092455">
        <w:rPr>
          <w:rFonts w:ascii="Arial" w:hAnsi="Arial" w:cs="Arial"/>
          <w:sz w:val="24"/>
          <w:szCs w:val="24"/>
        </w:rPr>
        <w:t xml:space="preserve"> </w:t>
      </w:r>
      <w:r w:rsidRPr="00092455">
        <w:rPr>
          <w:rFonts w:ascii="Arial" w:hAnsi="Arial" w:cs="Arial"/>
          <w:sz w:val="24"/>
          <w:szCs w:val="24"/>
          <w14:ligatures w14:val="standardContextual"/>
        </w:rPr>
        <w:t>i/lub</w:t>
      </w:r>
    </w:p>
    <w:p w14:paraId="01E784B2" w14:textId="7B2AE0A8" w:rsidR="00CE7878" w:rsidRPr="00092455" w:rsidRDefault="0082239E" w:rsidP="00747B25">
      <w:pPr>
        <w:pStyle w:val="Akapitzlist"/>
        <w:numPr>
          <w:ilvl w:val="0"/>
          <w:numId w:val="170"/>
        </w:numPr>
        <w:suppressAutoHyphens w:val="0"/>
        <w:autoSpaceDN/>
        <w:spacing w:beforeLines="120" w:before="288" w:afterLines="120" w:after="288" w:line="360" w:lineRule="auto"/>
        <w:ind w:right="777"/>
        <w:textAlignment w:val="auto"/>
        <w:rPr>
          <w:rFonts w:ascii="Arial" w:hAnsi="Arial" w:cs="Arial"/>
          <w:sz w:val="24"/>
          <w:szCs w:val="24"/>
          <w14:ligatures w14:val="standardContextual"/>
        </w:rPr>
      </w:pPr>
      <w:r w:rsidRPr="00092455">
        <w:rPr>
          <w:rFonts w:ascii="Arial" w:hAnsi="Arial" w:cs="Arial"/>
          <w:sz w:val="24"/>
          <w:szCs w:val="24"/>
        </w:rPr>
        <w:t>osiągnięcia w olimpiadach, konkursach, turniejach szczebla co najmniej wojewódzkiego na poziomie uczestnictwa w zawodach trzeciego stopnia olimpiad /konkursów/turniejów  w roku szkolnym poprzedzającym rok przyznania stypendium</w:t>
      </w:r>
      <w:r w:rsidR="00CE7878" w:rsidRPr="00092455">
        <w:rPr>
          <w:rFonts w:ascii="Arial" w:hAnsi="Arial" w:cs="Arial"/>
          <w:b/>
          <w:bCs/>
          <w:sz w:val="24"/>
          <w:szCs w:val="24"/>
        </w:rPr>
        <w:t xml:space="preserve"> </w:t>
      </w:r>
    </w:p>
    <w:p w14:paraId="5CC89713" w14:textId="4B75D134" w:rsidR="00CE7878" w:rsidRPr="00092455" w:rsidRDefault="00CE7878" w:rsidP="00747B25">
      <w:pPr>
        <w:pStyle w:val="Default"/>
        <w:spacing w:beforeLines="120" w:before="288" w:afterLines="120" w:after="288" w:line="360" w:lineRule="auto"/>
        <w:rPr>
          <w:rFonts w:ascii="Arial" w:hAnsi="Arial" w:cs="Arial"/>
          <w:color w:val="auto"/>
        </w:rPr>
      </w:pPr>
      <w:r w:rsidRPr="00092455">
        <w:rPr>
          <w:rFonts w:ascii="Arial" w:hAnsi="Arial" w:cs="Arial"/>
          <w:color w:val="auto"/>
        </w:rPr>
        <w:t xml:space="preserve">Za niekorzystną sytuację społeczno-ekonomiczną ucznia uznaje się: </w:t>
      </w:r>
    </w:p>
    <w:p w14:paraId="165897DC" w14:textId="77777777" w:rsidR="00CE7878" w:rsidRPr="00092455" w:rsidRDefault="00CE7878" w:rsidP="00747B25">
      <w:pPr>
        <w:pStyle w:val="Default"/>
        <w:numPr>
          <w:ilvl w:val="0"/>
          <w:numId w:val="171"/>
        </w:numPr>
        <w:adjustRightInd w:val="0"/>
        <w:spacing w:beforeLines="120" w:before="288" w:afterLines="120" w:after="288" w:line="360" w:lineRule="auto"/>
        <w:rPr>
          <w:rFonts w:ascii="Arial" w:hAnsi="Arial" w:cs="Arial"/>
          <w:color w:val="auto"/>
        </w:rPr>
      </w:pPr>
      <w:r w:rsidRPr="00092455">
        <w:rPr>
          <w:rFonts w:ascii="Arial" w:hAnsi="Arial" w:cs="Arial"/>
          <w:color w:val="auto"/>
        </w:rPr>
        <w:t>Trudną sytuację materialną rodziny ucznia – wynikającą z niskich dochodów na osobę w rodzinie (na podstawie progów określonych każdorazowo w Regulaminie przyznawania stypendiów) i/lub</w:t>
      </w:r>
    </w:p>
    <w:p w14:paraId="5FE4F44B" w14:textId="1CF0CB7A" w:rsidR="00CE7878" w:rsidRPr="00092455" w:rsidRDefault="00CE7878" w:rsidP="00F47714">
      <w:pPr>
        <w:pStyle w:val="Default"/>
        <w:numPr>
          <w:ilvl w:val="0"/>
          <w:numId w:val="171"/>
        </w:numPr>
        <w:adjustRightInd w:val="0"/>
        <w:spacing w:beforeLines="120" w:before="288" w:afterLines="120" w:after="288" w:line="360" w:lineRule="auto"/>
        <w:rPr>
          <w:rFonts w:ascii="Arial" w:hAnsi="Arial" w:cs="Arial"/>
          <w:color w:val="auto"/>
        </w:rPr>
      </w:pPr>
      <w:r w:rsidRPr="00092455">
        <w:rPr>
          <w:rFonts w:ascii="Arial" w:hAnsi="Arial" w:cs="Arial"/>
          <w:color w:val="auto"/>
        </w:rPr>
        <w:t>Uczeń jest członkiem rodziny wielodzietnej (uczniowi, jako członkowi rodziny wielodzietnej, przysługuje prawo do posiadania Karty Dużej Rodziny zgodnie z ustawą z dnia 5 grudnia 2014 r. o Karcie Dużej Rodziny), i/lub</w:t>
      </w:r>
    </w:p>
    <w:p w14:paraId="17A98994" w14:textId="0D1BF8EC" w:rsidR="00F47714" w:rsidRPr="00F47714" w:rsidRDefault="00CE7878" w:rsidP="00F47714">
      <w:pPr>
        <w:pStyle w:val="Default"/>
        <w:numPr>
          <w:ilvl w:val="0"/>
          <w:numId w:val="171"/>
        </w:numPr>
        <w:adjustRightInd w:val="0"/>
        <w:spacing w:beforeLines="120" w:before="288" w:afterLines="120" w:after="288" w:line="360" w:lineRule="auto"/>
        <w:rPr>
          <w:rFonts w:ascii="Arial" w:hAnsi="Arial" w:cs="Arial"/>
          <w:color w:val="auto"/>
        </w:rPr>
      </w:pPr>
      <w:r w:rsidRPr="00747B25">
        <w:rPr>
          <w:rFonts w:ascii="Arial" w:hAnsi="Arial" w:cs="Arial"/>
          <w:color w:val="auto"/>
        </w:rPr>
        <w:t xml:space="preserve">Uczeń jest dzieckiem wychowywanym przez jednego rodzica/opiekuna prawnego (uczeń znajduje się w niekorzystnej sytuacji wtedy, kiedy w jego wychowaniu i opiece uczestniczy tylko jeden z rodziców/opiekunów prawnych, tzn. na jednego rodzica/opiekuna prawnego, z którym dziecko </w:t>
      </w:r>
      <w:r w:rsidRPr="00747B25">
        <w:rPr>
          <w:rFonts w:ascii="Arial" w:hAnsi="Arial" w:cs="Arial"/>
          <w:color w:val="auto"/>
        </w:rPr>
        <w:lastRenderedPageBreak/>
        <w:t xml:space="preserve">zostało (osoba samotnie wychowująca dziecko), przeniesione zostały wszystkie zadania i obowiązki wychowawcze, </w:t>
      </w:r>
      <w:r w:rsidRPr="00F47714">
        <w:rPr>
          <w:rFonts w:ascii="Arial" w:hAnsi="Arial" w:cs="Arial"/>
          <w:color w:val="auto"/>
        </w:rPr>
        <w:t>i/lub</w:t>
      </w:r>
    </w:p>
    <w:p w14:paraId="39F50A19" w14:textId="39C3B236" w:rsidR="00CE7878" w:rsidRPr="00F47714" w:rsidRDefault="0082239E" w:rsidP="00F47714">
      <w:pPr>
        <w:pStyle w:val="Default"/>
        <w:numPr>
          <w:ilvl w:val="0"/>
          <w:numId w:val="171"/>
        </w:numPr>
        <w:adjustRightInd w:val="0"/>
        <w:spacing w:beforeLines="120" w:before="288" w:afterLines="120" w:after="288" w:line="360" w:lineRule="auto"/>
        <w:rPr>
          <w:rFonts w:ascii="Arial" w:hAnsi="Arial" w:cs="Arial"/>
          <w:color w:val="auto"/>
        </w:rPr>
      </w:pPr>
      <w:r w:rsidRPr="00F47714">
        <w:rPr>
          <w:rFonts w:ascii="Arial" w:hAnsi="Arial" w:cs="Arial"/>
          <w:color w:val="auto"/>
        </w:rPr>
        <w:t>Uczeń przebywa w systemie pieczy zastępczej lub uczeń jest sierotą zupełną (uczeń znajduje się w niekorzystnej sytuacji wtedy, kiedy przebywa w systemie pieczy zastępczej rodzinnej lub instytucjonalnej, o których mowa w ustawie z dnia 9 czerwca 2011 r. o wspieraniu rodziny i systemie pieczy zastępczej).</w:t>
      </w:r>
    </w:p>
    <w:p w14:paraId="340128A4" w14:textId="268F8842" w:rsidR="00CE7878" w:rsidRPr="00747B25" w:rsidRDefault="00CE7878" w:rsidP="00747B25">
      <w:pPr>
        <w:autoSpaceDE w:val="0"/>
        <w:adjustRightInd w:val="0"/>
        <w:spacing w:beforeLines="120" w:before="288" w:afterLines="120" w:after="288" w:line="360" w:lineRule="auto"/>
        <w:rPr>
          <w:rFonts w:ascii="Arial" w:hAnsi="Arial" w:cs="Arial"/>
          <w:sz w:val="24"/>
          <w:szCs w:val="24"/>
        </w:rPr>
      </w:pPr>
      <w:r w:rsidRPr="00747B25">
        <w:rPr>
          <w:rFonts w:ascii="Arial" w:hAnsi="Arial" w:cs="Arial"/>
          <w:b/>
          <w:bCs/>
          <w:sz w:val="24"/>
          <w:szCs w:val="24"/>
        </w:rPr>
        <w:t>Obszary zagrożone trwałą marginalizacją</w:t>
      </w:r>
      <w:r w:rsidRPr="00747B25">
        <w:rPr>
          <w:rFonts w:ascii="Arial" w:hAnsi="Arial" w:cs="Arial"/>
          <w:sz w:val="24"/>
          <w:szCs w:val="24"/>
        </w:rPr>
        <w:t>, to obszary zróżnicowane przestrzennie pod względem poziomu rozwoju społeczno-gospodarczego, jak i funkcji gospodarczych skupiska gmin wiejskich</w:t>
      </w:r>
      <w:r w:rsidR="00F47714">
        <w:rPr>
          <w:rFonts w:ascii="Arial" w:hAnsi="Arial" w:cs="Arial"/>
          <w:sz w:val="24"/>
          <w:szCs w:val="24"/>
        </w:rPr>
        <w:t xml:space="preserve"> </w:t>
      </w:r>
      <w:r w:rsidRPr="00747B25">
        <w:rPr>
          <w:rFonts w:ascii="Arial" w:hAnsi="Arial" w:cs="Arial"/>
          <w:sz w:val="24"/>
          <w:szCs w:val="24"/>
        </w:rPr>
        <w:t>i powiązanych z nimi funkcjonalnie małych miast, w których nastąpiła kumulacja</w:t>
      </w:r>
      <w:r w:rsidR="00F47714">
        <w:rPr>
          <w:rFonts w:ascii="Arial" w:hAnsi="Arial" w:cs="Arial"/>
          <w:sz w:val="24"/>
          <w:szCs w:val="24"/>
        </w:rPr>
        <w:t xml:space="preserve"> </w:t>
      </w:r>
      <w:r w:rsidRPr="00747B25">
        <w:rPr>
          <w:rFonts w:ascii="Arial" w:hAnsi="Arial" w:cs="Arial"/>
          <w:sz w:val="24"/>
          <w:szCs w:val="24"/>
        </w:rPr>
        <w:t>negatywnych zjawisk społecznych i ekonomicznych. Na terenie województwa podlaskiego obszary zagrożone trwałą marginalizacją to  gminy: Augustów, Bargłów Kościelny, Białowieża, Bielska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w:t>
      </w:r>
      <w:r w:rsidR="00161D92" w:rsidRPr="00747B25">
        <w:rPr>
          <w:rStyle w:val="Odwoanieprzypisudolnego"/>
          <w:rFonts w:ascii="Arial" w:hAnsi="Arial" w:cs="Arial"/>
          <w:sz w:val="24"/>
          <w:szCs w:val="24"/>
        </w:rPr>
        <w:footnoteReference w:id="1"/>
      </w:r>
      <w:r w:rsidRPr="00747B25">
        <w:rPr>
          <w:rFonts w:ascii="Arial" w:hAnsi="Arial" w:cs="Arial"/>
          <w:sz w:val="24"/>
          <w:szCs w:val="24"/>
        </w:rPr>
        <w:t xml:space="preserve">.  </w:t>
      </w:r>
    </w:p>
    <w:p w14:paraId="6DBE4140" w14:textId="662BEDDF" w:rsidR="00EF68F1" w:rsidRPr="00747B25" w:rsidRDefault="00CE7878" w:rsidP="00F47714">
      <w:pPr>
        <w:autoSpaceDE w:val="0"/>
        <w:adjustRightInd w:val="0"/>
        <w:spacing w:beforeLines="120" w:before="288" w:afterLines="120" w:after="288" w:line="360" w:lineRule="auto"/>
        <w:rPr>
          <w:rFonts w:ascii="Arial" w:hAnsi="Arial" w:cs="Arial"/>
          <w:sz w:val="24"/>
          <w:szCs w:val="24"/>
        </w:rPr>
      </w:pPr>
      <w:r w:rsidRPr="00747B25">
        <w:rPr>
          <w:rFonts w:ascii="Arial" w:hAnsi="Arial" w:cs="Arial"/>
          <w:b/>
          <w:bCs/>
          <w:sz w:val="24"/>
          <w:szCs w:val="24"/>
        </w:rPr>
        <w:t>Obszar wiejski</w:t>
      </w:r>
      <w:r w:rsidRPr="00747B25">
        <w:rPr>
          <w:rFonts w:ascii="Arial" w:hAnsi="Arial" w:cs="Arial"/>
          <w:sz w:val="24"/>
          <w:szCs w:val="24"/>
        </w:rPr>
        <w:t xml:space="preserve"> należy rozumieć jako obszar słabo zaludniony zgodnie ze stopniem urbanizacji (DEGURBA kategoria 3).</w:t>
      </w:r>
      <w:r w:rsidR="00F47714">
        <w:rPr>
          <w:rFonts w:ascii="Arial" w:hAnsi="Arial" w:cs="Arial"/>
          <w:sz w:val="24"/>
          <w:szCs w:val="24"/>
        </w:rPr>
        <w:t xml:space="preserve"> </w:t>
      </w:r>
      <w:r w:rsidRPr="00747B25">
        <w:rPr>
          <w:rFonts w:ascii="Arial" w:hAnsi="Arial" w:cs="Arial"/>
          <w:sz w:val="24"/>
          <w:szCs w:val="24"/>
        </w:rPr>
        <w:t xml:space="preserve">Kategoria 3 DEGURBA jest określana na podstawie: </w:t>
      </w:r>
      <w:hyperlink r:id="rId13" w:history="1">
        <w:r w:rsidRPr="00747B25">
          <w:rPr>
            <w:rStyle w:val="Hipercze"/>
            <w:rFonts w:ascii="Arial" w:hAnsi="Arial" w:cs="Arial"/>
            <w:color w:val="auto"/>
            <w:szCs w:val="24"/>
          </w:rPr>
          <w:t>http://ec.europa.eu/eurostat/web/nuts/local-administrative-units</w:t>
        </w:r>
      </w:hyperlink>
      <w:r w:rsidRPr="00747B25">
        <w:rPr>
          <w:rFonts w:ascii="Arial" w:hAnsi="Arial" w:cs="Arial"/>
          <w:sz w:val="24"/>
          <w:szCs w:val="24"/>
        </w:rPr>
        <w:t xml:space="preserve"> - tabela dla roku odniesienia 2019. </w:t>
      </w:r>
      <w:r w:rsidR="00F47714">
        <w:rPr>
          <w:rFonts w:ascii="Arial" w:hAnsi="Arial" w:cs="Arial"/>
          <w:sz w:val="24"/>
          <w:szCs w:val="24"/>
        </w:rPr>
        <w:t xml:space="preserve">                                                                                                  </w:t>
      </w:r>
      <w:r w:rsidRPr="00747B25">
        <w:rPr>
          <w:rFonts w:ascii="Arial" w:hAnsi="Arial" w:cs="Arial"/>
          <w:sz w:val="24"/>
          <w:szCs w:val="24"/>
        </w:rPr>
        <w:t>Obszary słabo zaludnione to obszary, na których więcej niż 50% populacji zamieszkuje tereny wiejskie.</w:t>
      </w:r>
    </w:p>
    <w:p w14:paraId="594B0692" w14:textId="152F8751" w:rsidR="003609EA" w:rsidRPr="00747B25" w:rsidRDefault="003C6868" w:rsidP="00747B25">
      <w:pPr>
        <w:spacing w:beforeLines="120" w:before="288" w:afterLines="120" w:after="288" w:line="360" w:lineRule="auto"/>
        <w:rPr>
          <w:rFonts w:ascii="Arial" w:hAnsi="Arial" w:cs="Arial"/>
          <w:color w:val="000000"/>
          <w:sz w:val="24"/>
          <w:szCs w:val="24"/>
          <w:lang w:eastAsia="pl-PL"/>
        </w:rPr>
      </w:pPr>
      <w:r w:rsidRPr="00747B25">
        <w:rPr>
          <w:rFonts w:ascii="Arial" w:hAnsi="Arial" w:cs="Arial"/>
          <w:sz w:val="24"/>
          <w:szCs w:val="24"/>
        </w:rPr>
        <w:lastRenderedPageBreak/>
        <w:t xml:space="preserve">Zgodnie z </w:t>
      </w:r>
      <w:r w:rsidRPr="00747B25">
        <w:rPr>
          <w:rFonts w:ascii="Arial" w:hAnsi="Arial" w:cs="Arial"/>
          <w:b/>
          <w:bCs/>
          <w:sz w:val="24"/>
          <w:szCs w:val="24"/>
        </w:rPr>
        <w:t xml:space="preserve">kryterium szczególnym nr </w:t>
      </w:r>
      <w:r w:rsidR="003609EA" w:rsidRPr="00747B25">
        <w:rPr>
          <w:rFonts w:ascii="Arial" w:hAnsi="Arial" w:cs="Arial"/>
          <w:b/>
          <w:bCs/>
          <w:sz w:val="24"/>
          <w:szCs w:val="24"/>
        </w:rPr>
        <w:t xml:space="preserve">2 </w:t>
      </w:r>
      <w:r w:rsidR="003609EA" w:rsidRPr="00747B25">
        <w:rPr>
          <w:rFonts w:ascii="Arial" w:hAnsi="Arial" w:cs="Arial"/>
          <w:b/>
          <w:bCs/>
          <w:color w:val="000000"/>
          <w:sz w:val="24"/>
          <w:szCs w:val="24"/>
          <w:lang w:eastAsia="pl-PL"/>
        </w:rPr>
        <w:t>Wnioskodawca zakłada, że projekt jest realizowany w sposób umożliwiający uzyskanie stypendiów uczniom szkół ogólnych z obszaru całego województwa podlaskiego.</w:t>
      </w:r>
    </w:p>
    <w:p w14:paraId="164FA142" w14:textId="6AFCD2E1" w:rsidR="00283D5F" w:rsidRPr="00747B25" w:rsidRDefault="00283D5F" w:rsidP="00747B25">
      <w:pPr>
        <w:pStyle w:val="Default"/>
        <w:spacing w:beforeLines="120" w:before="288" w:afterLines="120" w:after="288" w:line="360" w:lineRule="auto"/>
        <w:jc w:val="both"/>
        <w:rPr>
          <w:rFonts w:ascii="Arial" w:hAnsi="Arial" w:cs="Arial"/>
        </w:rPr>
      </w:pPr>
      <w:r w:rsidRPr="00747B25">
        <w:rPr>
          <w:rFonts w:ascii="Arial" w:hAnsi="Arial" w:cs="Arial"/>
        </w:rPr>
        <w:t xml:space="preserve">Kryterium zostanie spełnione, gdy wnioskodawca zakłada realizację projektu w sposób umożliwiający uzyskanie stypendiów uczniom szkół z obszaru całego województwa podlaskiego. </w:t>
      </w:r>
    </w:p>
    <w:p w14:paraId="20389EA0" w14:textId="3E515E9A" w:rsidR="00161D92" w:rsidRPr="00747B25" w:rsidRDefault="00283D5F" w:rsidP="00747B25">
      <w:pPr>
        <w:pStyle w:val="Default"/>
        <w:spacing w:beforeLines="120" w:before="288" w:afterLines="120" w:after="288" w:line="360" w:lineRule="auto"/>
        <w:jc w:val="both"/>
        <w:rPr>
          <w:rFonts w:ascii="Arial" w:hAnsi="Arial" w:cs="Arial"/>
        </w:rPr>
      </w:pPr>
      <w:r w:rsidRPr="00747B25">
        <w:rPr>
          <w:rFonts w:ascii="Arial" w:hAnsi="Arial" w:cs="Arial"/>
        </w:rPr>
        <w:t>Wnioskodawca jest zobowiązany do zawarcia we wniosku o dofinansowanie planu współpracy/komunikacji ze szkołami z obszaru całego województwa.</w:t>
      </w:r>
    </w:p>
    <w:p w14:paraId="0E9C2D47" w14:textId="77777777" w:rsidR="00161D92" w:rsidRPr="00747B25" w:rsidRDefault="00161D92" w:rsidP="00747B25">
      <w:pPr>
        <w:autoSpaceDE w:val="0"/>
        <w:adjustRightInd w:val="0"/>
        <w:spacing w:beforeLines="120" w:before="288" w:afterLines="120" w:after="288" w:line="360" w:lineRule="auto"/>
        <w:rPr>
          <w:rFonts w:ascii="Arial" w:hAnsi="Arial" w:cs="Arial"/>
          <w:sz w:val="24"/>
          <w:szCs w:val="24"/>
          <w:lang w:eastAsia="pl-PL"/>
        </w:rPr>
      </w:pPr>
      <w:r w:rsidRPr="00747B25">
        <w:rPr>
          <w:rFonts w:ascii="Arial" w:hAnsi="Arial" w:cs="Arial"/>
          <w:sz w:val="24"/>
          <w:szCs w:val="24"/>
          <w:lang w:eastAsia="pl-PL"/>
        </w:rPr>
        <w:t>Projekt powinien być skierowany do uczniów</w:t>
      </w:r>
      <w:r w:rsidRPr="00747B25">
        <w:rPr>
          <w:rStyle w:val="Odwoanieprzypisudolnego"/>
          <w:rFonts w:ascii="Arial" w:hAnsi="Arial" w:cs="Arial"/>
          <w:sz w:val="24"/>
          <w:szCs w:val="24"/>
          <w:lang w:eastAsia="pl-PL"/>
        </w:rPr>
        <w:footnoteReference w:id="2"/>
      </w:r>
      <w:r w:rsidRPr="00747B25">
        <w:rPr>
          <w:rFonts w:ascii="Arial" w:hAnsi="Arial" w:cs="Arial"/>
          <w:sz w:val="24"/>
          <w:szCs w:val="24"/>
          <w:lang w:eastAsia="pl-PL"/>
        </w:rPr>
        <w:t xml:space="preserve">: </w:t>
      </w:r>
    </w:p>
    <w:p w14:paraId="1881A854" w14:textId="77777777"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V-VIII szkół podstawowych (z wyłączeniem szkół dla dorosłych),</w:t>
      </w:r>
    </w:p>
    <w:p w14:paraId="41236672" w14:textId="77777777"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 klas I-IV liceów ogólnokształcących (z wyłączeniem szkół dla dorosłych), </w:t>
      </w:r>
    </w:p>
    <w:p w14:paraId="061E0BA5" w14:textId="77777777"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V-VIII ogólnokształcących szkół muzycznych I stopnia,</w:t>
      </w:r>
    </w:p>
    <w:p w14:paraId="49B15F74" w14:textId="52A70493"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 klas I-IV ogólnokształcących szkół muzycznych II stopnia</w:t>
      </w:r>
      <w:r w:rsidR="00F47714">
        <w:rPr>
          <w:rFonts w:ascii="Arial" w:hAnsi="Arial" w:cs="Arial"/>
          <w:sz w:val="24"/>
          <w:szCs w:val="24"/>
        </w:rPr>
        <w:t>,</w:t>
      </w:r>
      <w:r w:rsidRPr="00747B25">
        <w:rPr>
          <w:rFonts w:ascii="Arial" w:hAnsi="Arial" w:cs="Arial"/>
          <w:sz w:val="24"/>
          <w:szCs w:val="24"/>
        </w:rPr>
        <w:t xml:space="preserve"> </w:t>
      </w:r>
    </w:p>
    <w:p w14:paraId="34A7CCEB" w14:textId="77777777"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I-V liceów sztuk plastycznych z obszaru województwa podlaskiego,</w:t>
      </w:r>
    </w:p>
    <w:p w14:paraId="246D1CCE" w14:textId="77777777" w:rsidR="00161D92" w:rsidRPr="00747B25" w:rsidRDefault="00161D92" w:rsidP="00747B25">
      <w:pPr>
        <w:pStyle w:val="Akapitzlist"/>
        <w:numPr>
          <w:ilvl w:val="0"/>
          <w:numId w:val="176"/>
        </w:num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Klas II-IX ogólnokształcących szkół baletowych;</w:t>
      </w:r>
    </w:p>
    <w:p w14:paraId="1D3A481E" w14:textId="5B66FDA0" w:rsidR="00314C6E" w:rsidRPr="00747B25" w:rsidRDefault="00314C6E" w:rsidP="00747B25">
      <w:pPr>
        <w:spacing w:beforeLines="120" w:before="288" w:afterLines="120" w:after="288" w:line="360" w:lineRule="auto"/>
        <w:rPr>
          <w:rFonts w:ascii="Arial" w:hAnsi="Arial" w:cs="Arial"/>
          <w:color w:val="000000" w:themeColor="text1"/>
          <w:sz w:val="24"/>
          <w:szCs w:val="24"/>
        </w:rPr>
      </w:pPr>
    </w:p>
    <w:p w14:paraId="352B9EE2" w14:textId="77777777" w:rsidR="00F47714" w:rsidRDefault="0090688A" w:rsidP="00F47714">
      <w:pPr>
        <w:pStyle w:val="Default"/>
        <w:spacing w:beforeLines="120" w:before="288" w:afterLines="120" w:after="288" w:line="360" w:lineRule="auto"/>
        <w:rPr>
          <w:rFonts w:ascii="Arial" w:hAnsi="Arial" w:cs="Arial"/>
        </w:rPr>
      </w:pPr>
      <w:r w:rsidRPr="00747B25">
        <w:rPr>
          <w:rFonts w:ascii="Arial" w:hAnsi="Arial" w:cs="Arial"/>
          <w:color w:val="000000" w:themeColor="text1"/>
        </w:rPr>
        <w:t xml:space="preserve">Zgodnie z </w:t>
      </w:r>
      <w:r w:rsidRPr="00747B25">
        <w:rPr>
          <w:rFonts w:ascii="Arial" w:hAnsi="Arial" w:cs="Arial"/>
          <w:b/>
          <w:bCs/>
          <w:color w:val="000000" w:themeColor="text1"/>
        </w:rPr>
        <w:t xml:space="preserve">kryterium szczególnym nr </w:t>
      </w:r>
      <w:r w:rsidR="003609EA" w:rsidRPr="00747B25">
        <w:rPr>
          <w:rFonts w:ascii="Arial" w:hAnsi="Arial" w:cs="Arial"/>
          <w:b/>
          <w:bCs/>
          <w:color w:val="000000" w:themeColor="text1"/>
        </w:rPr>
        <w:t>3</w:t>
      </w:r>
      <w:r w:rsidRPr="00747B25">
        <w:rPr>
          <w:rFonts w:ascii="Arial" w:hAnsi="Arial" w:cs="Arial"/>
          <w:color w:val="000000" w:themeColor="text1"/>
        </w:rPr>
        <w:t xml:space="preserve"> </w:t>
      </w:r>
      <w:r w:rsidR="003F2E6D" w:rsidRPr="00747B25">
        <w:rPr>
          <w:rFonts w:ascii="Arial" w:hAnsi="Arial" w:cs="Arial"/>
          <w:b/>
          <w:bCs/>
        </w:rPr>
        <w:t>P</w:t>
      </w:r>
      <w:r w:rsidR="003609EA" w:rsidRPr="00747B25">
        <w:rPr>
          <w:rFonts w:ascii="Arial" w:hAnsi="Arial" w:cs="Arial"/>
          <w:b/>
          <w:bCs/>
        </w:rPr>
        <w:t>rojekt jest zgodny z zasadami realizacji wsparcia</w:t>
      </w:r>
      <w:r w:rsidR="003F2E6D" w:rsidRPr="00747B25">
        <w:rPr>
          <w:rFonts w:ascii="Arial" w:hAnsi="Arial" w:cs="Arial"/>
          <w:b/>
          <w:bCs/>
        </w:rPr>
        <w:t>.</w:t>
      </w:r>
      <w:r w:rsidR="00F47714" w:rsidRPr="00F47714">
        <w:rPr>
          <w:rFonts w:ascii="Arial" w:hAnsi="Arial" w:cs="Arial"/>
        </w:rPr>
        <w:t xml:space="preserve"> </w:t>
      </w:r>
    </w:p>
    <w:p w14:paraId="259011D6" w14:textId="42BF04E5" w:rsidR="00F47714" w:rsidRPr="00747B25" w:rsidRDefault="00F47714" w:rsidP="00F47714">
      <w:pPr>
        <w:pStyle w:val="Default"/>
        <w:spacing w:beforeLines="120" w:before="288" w:afterLines="120" w:after="288" w:line="360" w:lineRule="auto"/>
        <w:rPr>
          <w:rFonts w:ascii="Arial" w:hAnsi="Arial" w:cs="Arial"/>
        </w:rPr>
      </w:pPr>
      <w:r w:rsidRPr="00747B25">
        <w:rPr>
          <w:rFonts w:ascii="Arial" w:hAnsi="Arial" w:cs="Arial"/>
        </w:rPr>
        <w:t xml:space="preserve">Kryterium zostanie uznane za spełnione jeśli projekt jest zgodny z następującymi zasadami realizacji wsparcia: </w:t>
      </w:r>
    </w:p>
    <w:p w14:paraId="2308FAD6" w14:textId="77777777" w:rsidR="00F47714" w:rsidRPr="00747B25" w:rsidRDefault="00F47714" w:rsidP="00F47714">
      <w:pPr>
        <w:pStyle w:val="Default"/>
        <w:numPr>
          <w:ilvl w:val="0"/>
          <w:numId w:val="172"/>
        </w:numPr>
        <w:adjustRightInd w:val="0"/>
        <w:spacing w:beforeLines="120" w:before="288" w:afterLines="120" w:after="288" w:line="360" w:lineRule="auto"/>
        <w:rPr>
          <w:rFonts w:ascii="Arial" w:hAnsi="Arial" w:cs="Arial"/>
        </w:rPr>
      </w:pPr>
      <w:r w:rsidRPr="00747B25">
        <w:rPr>
          <w:rFonts w:ascii="Arial" w:hAnsi="Arial" w:cs="Arial"/>
        </w:rPr>
        <w:t>Stypendium będzie  przyznawane za okres jednego roku szkolnego i wypłacane w jednej transzy,</w:t>
      </w:r>
    </w:p>
    <w:p w14:paraId="2A8BB125" w14:textId="77777777" w:rsidR="00F47714" w:rsidRPr="00747B25" w:rsidRDefault="00F47714" w:rsidP="00F47714">
      <w:pPr>
        <w:pStyle w:val="Default"/>
        <w:numPr>
          <w:ilvl w:val="0"/>
          <w:numId w:val="172"/>
        </w:numPr>
        <w:adjustRightInd w:val="0"/>
        <w:spacing w:beforeLines="120" w:before="288" w:afterLines="120" w:after="288" w:line="360" w:lineRule="auto"/>
        <w:rPr>
          <w:rFonts w:ascii="Arial" w:hAnsi="Arial" w:cs="Arial"/>
        </w:rPr>
      </w:pPr>
      <w:r w:rsidRPr="00747B25">
        <w:rPr>
          <w:rFonts w:ascii="Arial" w:hAnsi="Arial" w:cs="Arial"/>
        </w:rPr>
        <w:lastRenderedPageBreak/>
        <w:t>Wnioskodawca zapewni, że uczeń/uczennica nie otrzymał za ten sam rok szkolny stypendium na cele edukacyjne finansowanego ze środków budżetu województwa podlaskiego,</w:t>
      </w:r>
    </w:p>
    <w:p w14:paraId="4C17A445" w14:textId="3DB6BCDC" w:rsidR="00F47714" w:rsidRPr="00747B25" w:rsidRDefault="00F47714" w:rsidP="00F47714">
      <w:pPr>
        <w:pStyle w:val="Default"/>
        <w:numPr>
          <w:ilvl w:val="0"/>
          <w:numId w:val="172"/>
        </w:numPr>
        <w:adjustRightInd w:val="0"/>
        <w:spacing w:beforeLines="120" w:before="288" w:afterLines="120" w:after="288" w:line="360" w:lineRule="auto"/>
        <w:rPr>
          <w:rFonts w:ascii="Arial" w:hAnsi="Arial" w:cs="Arial"/>
        </w:rPr>
      </w:pPr>
      <w:r w:rsidRPr="00747B25">
        <w:rPr>
          <w:rFonts w:ascii="Arial" w:hAnsi="Arial" w:cs="Arial"/>
        </w:rPr>
        <w:t>Każdy stypendysta, który otrzyma stypendium w ramach projektu musi mieć zapewnioną opiekę dydaktyczną przedstawiciela szkoły lub placówki systemu oświaty, do której uczęszcza</w:t>
      </w:r>
      <w:r w:rsidR="002B5749">
        <w:rPr>
          <w:rFonts w:ascii="Arial" w:hAnsi="Arial" w:cs="Arial"/>
        </w:rPr>
        <w:t>,</w:t>
      </w:r>
      <w:r w:rsidRPr="00747B25">
        <w:rPr>
          <w:rFonts w:ascii="Arial" w:hAnsi="Arial" w:cs="Arial"/>
        </w:rPr>
        <w:t xml:space="preserve"> </w:t>
      </w:r>
    </w:p>
    <w:p w14:paraId="4205BE03" w14:textId="69D56B1A" w:rsidR="00F47714" w:rsidRPr="00747B25" w:rsidRDefault="00F47714" w:rsidP="00F47714">
      <w:pPr>
        <w:pStyle w:val="Default"/>
        <w:numPr>
          <w:ilvl w:val="0"/>
          <w:numId w:val="172"/>
        </w:numPr>
        <w:adjustRightInd w:val="0"/>
        <w:spacing w:beforeLines="120" w:before="288" w:afterLines="120" w:after="288" w:line="360" w:lineRule="auto"/>
        <w:rPr>
          <w:rFonts w:ascii="Arial" w:hAnsi="Arial" w:cs="Arial"/>
        </w:rPr>
      </w:pPr>
      <w:r w:rsidRPr="00747B25">
        <w:rPr>
          <w:rFonts w:ascii="Arial" w:hAnsi="Arial" w:cs="Arial"/>
        </w:rPr>
        <w:t>Opiekun dydaktyczny we współpracy ze stypendystą opracowuje  indywidualny plan rozwoju edukacyjnego</w:t>
      </w:r>
      <w:r w:rsidR="002B5749">
        <w:rPr>
          <w:rFonts w:ascii="Arial" w:hAnsi="Arial" w:cs="Arial"/>
        </w:rPr>
        <w:t>,</w:t>
      </w:r>
      <w:r w:rsidRPr="00747B25">
        <w:rPr>
          <w:rFonts w:ascii="Arial" w:hAnsi="Arial" w:cs="Arial"/>
        </w:rPr>
        <w:t xml:space="preserve"> </w:t>
      </w:r>
    </w:p>
    <w:p w14:paraId="3E856117" w14:textId="3E779346" w:rsidR="00F47714" w:rsidRPr="002B5749" w:rsidRDefault="00F47714" w:rsidP="00F47714">
      <w:pPr>
        <w:pStyle w:val="Default"/>
        <w:numPr>
          <w:ilvl w:val="0"/>
          <w:numId w:val="172"/>
        </w:numPr>
        <w:adjustRightInd w:val="0"/>
        <w:spacing w:beforeLines="120" w:before="288" w:afterLines="120" w:after="288" w:line="360" w:lineRule="auto"/>
        <w:rPr>
          <w:rFonts w:ascii="Arial" w:hAnsi="Arial" w:cs="Arial"/>
        </w:rPr>
      </w:pPr>
      <w:r w:rsidRPr="00747B25">
        <w:rPr>
          <w:rFonts w:ascii="Arial" w:hAnsi="Arial" w:cs="Arial"/>
        </w:rPr>
        <w:t xml:space="preserve">Wysokość przyznanego stypendium musi być zgodna z Regulaminem wyboru projektu. </w:t>
      </w:r>
    </w:p>
    <w:p w14:paraId="67633A74" w14:textId="1E8415C3" w:rsidR="003609EA" w:rsidRPr="002B5749" w:rsidRDefault="004E63D4" w:rsidP="002B5749">
      <w:pPr>
        <w:pStyle w:val="Default"/>
        <w:spacing w:beforeLines="120" w:before="288" w:afterLines="120" w:after="288" w:line="360" w:lineRule="auto"/>
        <w:rPr>
          <w:rFonts w:ascii="Arial" w:hAnsi="Arial" w:cs="Arial"/>
        </w:rPr>
      </w:pPr>
      <w:r>
        <w:rPr>
          <w:rFonts w:ascii="Arial" w:hAnsi="Arial" w:cs="Arial"/>
        </w:rPr>
        <w:t>Wysokość przyznanego stypendium nie może być niższa niż 6000 zł/ na ucznia</w:t>
      </w:r>
      <w:r w:rsidR="00F905BE">
        <w:rPr>
          <w:rFonts w:ascii="Arial" w:hAnsi="Arial" w:cs="Arial"/>
        </w:rPr>
        <w:t xml:space="preserve"> (min. 600 zł x 10 miesięcy, wypłacane jednorazowo)</w:t>
      </w:r>
      <w:r>
        <w:rPr>
          <w:rFonts w:ascii="Arial" w:hAnsi="Arial" w:cs="Arial"/>
        </w:rPr>
        <w:t xml:space="preserve">. </w:t>
      </w:r>
      <w:r w:rsidR="00F47714" w:rsidRPr="00747B25">
        <w:rPr>
          <w:rFonts w:ascii="Arial" w:hAnsi="Arial" w:cs="Arial"/>
        </w:rPr>
        <w:t xml:space="preserve">Szczegółowe zasady przyznawania stypendiów muszą być uwzględnione we wniosku o dofinansowanie projektu oraz w Regulaminie przyznawania wsparcia stypendialnego. </w:t>
      </w:r>
    </w:p>
    <w:p w14:paraId="3E1127E0" w14:textId="56513FAE" w:rsidR="00756AD5"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200" w:name="_Toc134788915"/>
      <w:bookmarkStart w:id="201" w:name="_Toc134791360"/>
      <w:bookmarkStart w:id="202" w:name="_Toc135639007"/>
      <w:bookmarkStart w:id="203" w:name="_Toc135639148"/>
      <w:bookmarkStart w:id="204" w:name="_Toc135646023"/>
      <w:bookmarkStart w:id="205" w:name="_Toc135646462"/>
      <w:bookmarkStart w:id="206" w:name="_Toc135729910"/>
      <w:bookmarkStart w:id="207" w:name="_Toc135730641"/>
      <w:bookmarkStart w:id="208" w:name="_Toc135739805"/>
      <w:bookmarkStart w:id="209" w:name="_Toc135740170"/>
      <w:bookmarkStart w:id="210" w:name="_Toc135741372"/>
      <w:bookmarkStart w:id="211" w:name="_Toc135741414"/>
      <w:bookmarkStart w:id="212" w:name="_Toc135741890"/>
      <w:bookmarkStart w:id="213" w:name="_Toc135743568"/>
      <w:bookmarkStart w:id="214" w:name="_Toc135744654"/>
      <w:bookmarkStart w:id="215" w:name="_Toc135744704"/>
      <w:bookmarkStart w:id="216" w:name="_Toc135744754"/>
      <w:bookmarkStart w:id="217" w:name="_Toc135806859"/>
      <w:bookmarkStart w:id="218" w:name="_Toc135806901"/>
      <w:bookmarkStart w:id="219" w:name="_Toc135807782"/>
      <w:bookmarkStart w:id="220" w:name="_Toc135808261"/>
      <w:bookmarkStart w:id="221" w:name="_Toc135808448"/>
      <w:bookmarkStart w:id="222" w:name="_Toc135808650"/>
      <w:bookmarkStart w:id="223" w:name="_Toc149051115"/>
      <w:r w:rsidRPr="00747B25">
        <w:rPr>
          <w:rFonts w:ascii="Arial" w:hAnsi="Arial" w:cs="Arial"/>
          <w:bCs/>
          <w:color w:val="000000" w:themeColor="text1"/>
          <w:sz w:val="24"/>
          <w:szCs w:val="24"/>
        </w:rPr>
        <w:t>Wskaźniki</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B79C84A" w14:textId="77777777" w:rsidR="00555167" w:rsidRPr="00747B25" w:rsidRDefault="00E557CB"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Wnioskodawca ma obowiązek wybrania wszystkich wskaźników produktu oraz wskaźników rezultatu bezpośredniego odpowiednich do planowanych działań w projekcie w kontekście typów projektu, w ramach których projekt jest realizowany oraz do ich monitorowania w trakcie realizacji projektu. </w:t>
      </w:r>
    </w:p>
    <w:p w14:paraId="522B751D" w14:textId="11B2F33E" w:rsidR="00555167" w:rsidRPr="00747B25" w:rsidRDefault="00E557CB" w:rsidP="00747B25">
      <w:pPr>
        <w:tabs>
          <w:tab w:val="left" w:pos="180"/>
          <w:tab w:val="left" w:pos="360"/>
          <w:tab w:val="center" w:pos="4536"/>
          <w:tab w:val="right" w:pos="9072"/>
        </w:tabs>
        <w:spacing w:beforeLines="120" w:before="288" w:afterLines="120" w:after="288" w:line="360" w:lineRule="auto"/>
        <w:rPr>
          <w:rFonts w:ascii="Arial" w:hAnsi="Arial" w:cs="Arial"/>
          <w:bCs/>
          <w:color w:val="000000" w:themeColor="text1"/>
          <w:kern w:val="0"/>
          <w:sz w:val="24"/>
          <w:szCs w:val="24"/>
        </w:rPr>
      </w:pPr>
      <w:r w:rsidRPr="00747B25">
        <w:rPr>
          <w:rFonts w:ascii="Arial" w:hAnsi="Arial" w:cs="Arial"/>
          <w:sz w:val="24"/>
          <w:szCs w:val="24"/>
        </w:rPr>
        <w:t>Wartości wskaźników powinny być wykazywane zgodnie z definicjami wskaźników zawartymi</w:t>
      </w:r>
      <w:r w:rsidR="004C5F1A" w:rsidRPr="00747B25">
        <w:rPr>
          <w:rFonts w:ascii="Arial" w:hAnsi="Arial" w:cs="Arial"/>
          <w:sz w:val="24"/>
          <w:szCs w:val="24"/>
        </w:rPr>
        <w:t xml:space="preserve"> w </w:t>
      </w:r>
      <w:r w:rsidR="008A3B0E" w:rsidRPr="00747B25">
        <w:rPr>
          <w:rFonts w:ascii="Arial" w:hAnsi="Arial" w:cs="Arial"/>
          <w:sz w:val="24"/>
          <w:szCs w:val="24"/>
        </w:rPr>
        <w:t xml:space="preserve">dokumencie </w:t>
      </w:r>
      <w:r w:rsidR="008A3B0E" w:rsidRPr="00747B25">
        <w:rPr>
          <w:rFonts w:ascii="Arial" w:hAnsi="Arial" w:cs="Arial"/>
          <w:bCs/>
          <w:color w:val="000000" w:themeColor="text1"/>
          <w:kern w:val="0"/>
          <w:sz w:val="24"/>
          <w:szCs w:val="24"/>
        </w:rPr>
        <w:t>Lista</w:t>
      </w:r>
      <w:r w:rsidR="004C5F1A" w:rsidRPr="00747B25">
        <w:rPr>
          <w:rFonts w:ascii="Arial" w:hAnsi="Arial" w:cs="Arial"/>
          <w:bCs/>
          <w:color w:val="000000" w:themeColor="text1"/>
          <w:kern w:val="0"/>
          <w:sz w:val="24"/>
          <w:szCs w:val="24"/>
        </w:rPr>
        <w:t xml:space="preserve"> </w:t>
      </w:r>
      <w:r w:rsidR="00A75BED" w:rsidRPr="00747B25">
        <w:rPr>
          <w:rFonts w:ascii="Arial" w:hAnsi="Arial" w:cs="Arial"/>
          <w:bCs/>
          <w:color w:val="000000" w:themeColor="text1"/>
          <w:kern w:val="0"/>
          <w:sz w:val="24"/>
          <w:szCs w:val="24"/>
        </w:rPr>
        <w:t xml:space="preserve">Wskaźników Kluczowych 2021-2027 – EFS+ </w:t>
      </w:r>
      <w:r w:rsidRPr="00747B25">
        <w:rPr>
          <w:rFonts w:ascii="Arial" w:hAnsi="Arial" w:cs="Arial"/>
          <w:sz w:val="24"/>
          <w:szCs w:val="24"/>
        </w:rPr>
        <w:t xml:space="preserve">stanowiącej </w:t>
      </w:r>
      <w:r w:rsidRPr="00747B25">
        <w:rPr>
          <w:rFonts w:ascii="Arial" w:hAnsi="Arial" w:cs="Arial"/>
          <w:b/>
          <w:bCs/>
          <w:sz w:val="24"/>
          <w:szCs w:val="24"/>
        </w:rPr>
        <w:t xml:space="preserve">załącznik nr </w:t>
      </w:r>
      <w:r w:rsidR="004574B1" w:rsidRPr="00747B25">
        <w:rPr>
          <w:rFonts w:ascii="Arial" w:hAnsi="Arial" w:cs="Arial"/>
          <w:b/>
          <w:bCs/>
          <w:sz w:val="24"/>
          <w:szCs w:val="24"/>
        </w:rPr>
        <w:t>4</w:t>
      </w:r>
      <w:r w:rsidR="00A75BED" w:rsidRPr="00747B25">
        <w:rPr>
          <w:rFonts w:ascii="Arial" w:hAnsi="Arial" w:cs="Arial"/>
          <w:b/>
          <w:bCs/>
          <w:sz w:val="24"/>
          <w:szCs w:val="24"/>
        </w:rPr>
        <w:t xml:space="preserve"> </w:t>
      </w:r>
      <w:r w:rsidRPr="00747B25">
        <w:rPr>
          <w:rFonts w:ascii="Arial" w:hAnsi="Arial" w:cs="Arial"/>
          <w:b/>
          <w:bCs/>
          <w:sz w:val="24"/>
          <w:szCs w:val="24"/>
        </w:rPr>
        <w:t xml:space="preserve">do </w:t>
      </w:r>
      <w:r w:rsidR="008A3B0E" w:rsidRPr="00747B25">
        <w:rPr>
          <w:rFonts w:ascii="Arial" w:hAnsi="Arial" w:cs="Arial"/>
          <w:b/>
          <w:bCs/>
          <w:sz w:val="24"/>
          <w:szCs w:val="24"/>
        </w:rPr>
        <w:t xml:space="preserve">niniejszego </w:t>
      </w:r>
      <w:r w:rsidR="00DC0032" w:rsidRPr="00747B25">
        <w:rPr>
          <w:rFonts w:ascii="Arial" w:hAnsi="Arial" w:cs="Arial"/>
          <w:b/>
          <w:bCs/>
          <w:sz w:val="24"/>
          <w:szCs w:val="24"/>
        </w:rPr>
        <w:t>r</w:t>
      </w:r>
      <w:r w:rsidRPr="00747B25">
        <w:rPr>
          <w:rFonts w:ascii="Arial" w:hAnsi="Arial" w:cs="Arial"/>
          <w:b/>
          <w:bCs/>
          <w:sz w:val="24"/>
          <w:szCs w:val="24"/>
        </w:rPr>
        <w:t>egulaminu</w:t>
      </w:r>
      <w:r w:rsidR="00201D1B" w:rsidRPr="00747B25">
        <w:rPr>
          <w:rFonts w:ascii="Arial" w:hAnsi="Arial" w:cs="Arial"/>
          <w:b/>
          <w:bCs/>
          <w:sz w:val="24"/>
          <w:szCs w:val="24"/>
        </w:rPr>
        <w:t>.</w:t>
      </w:r>
    </w:p>
    <w:p w14:paraId="630C929F" w14:textId="707DE5A2" w:rsidR="00555167" w:rsidRPr="00747B25" w:rsidRDefault="00B0009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IZ nie dopuszcza stosowania wiarygodnych szacunków, o których mowa w </w:t>
      </w:r>
      <w:r w:rsidR="00D35101" w:rsidRPr="00747B25">
        <w:rPr>
          <w:rFonts w:ascii="Arial" w:hAnsi="Arial" w:cs="Arial"/>
          <w:sz w:val="24"/>
          <w:szCs w:val="24"/>
        </w:rPr>
        <w:t>w</w:t>
      </w:r>
      <w:r w:rsidRPr="00747B25">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w:t>
      </w:r>
    </w:p>
    <w:p w14:paraId="66F41267" w14:textId="2391177C" w:rsidR="008960AE" w:rsidRPr="002B5749" w:rsidRDefault="00807726"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W</w:t>
      </w:r>
      <w:r w:rsidR="003449FC" w:rsidRPr="00747B25">
        <w:rPr>
          <w:rFonts w:ascii="Arial" w:hAnsi="Arial" w:cs="Arial"/>
          <w:sz w:val="24"/>
          <w:szCs w:val="24"/>
        </w:rPr>
        <w:t xml:space="preserve">skaźniki </w:t>
      </w:r>
      <w:r w:rsidR="00804A57" w:rsidRPr="00747B25">
        <w:rPr>
          <w:rFonts w:ascii="Arial" w:hAnsi="Arial" w:cs="Arial"/>
          <w:sz w:val="24"/>
          <w:szCs w:val="24"/>
        </w:rPr>
        <w:t xml:space="preserve">produktu </w:t>
      </w:r>
      <w:r w:rsidR="003449FC" w:rsidRPr="00747B25">
        <w:rPr>
          <w:rFonts w:ascii="Arial" w:hAnsi="Arial" w:cs="Arial"/>
          <w:sz w:val="24"/>
          <w:szCs w:val="24"/>
        </w:rPr>
        <w:t xml:space="preserve">stosowane w ramach naboru </w:t>
      </w:r>
      <w:r w:rsidR="003F5FA7" w:rsidRPr="00747B25">
        <w:rPr>
          <w:rFonts w:ascii="Arial" w:hAnsi="Arial" w:cs="Arial"/>
          <w:sz w:val="24"/>
          <w:szCs w:val="24"/>
        </w:rPr>
        <w:t>na podstawie SZOP</w:t>
      </w:r>
      <w:r w:rsidR="00A97F31" w:rsidRPr="00747B25">
        <w:rPr>
          <w:rFonts w:ascii="Arial" w:hAnsi="Arial" w:cs="Arial"/>
          <w:sz w:val="24"/>
          <w:szCs w:val="24"/>
        </w:rPr>
        <w:t xml:space="preserve"> </w:t>
      </w:r>
      <w:r w:rsidR="00033C04" w:rsidRPr="00747B25">
        <w:rPr>
          <w:rFonts w:ascii="Arial" w:hAnsi="Arial" w:cs="Arial"/>
          <w:sz w:val="24"/>
          <w:szCs w:val="24"/>
        </w:rPr>
        <w:t xml:space="preserve">i programu </w:t>
      </w:r>
      <w:proofErr w:type="spellStart"/>
      <w:r w:rsidR="00033C04" w:rsidRPr="00747B25">
        <w:rPr>
          <w:rFonts w:ascii="Arial" w:hAnsi="Arial" w:cs="Arial"/>
          <w:sz w:val="24"/>
          <w:szCs w:val="24"/>
        </w:rPr>
        <w:t>FEdP</w:t>
      </w:r>
      <w:proofErr w:type="spellEnd"/>
      <w:r w:rsidR="00033C04" w:rsidRPr="00747B25">
        <w:rPr>
          <w:rFonts w:ascii="Arial" w:hAnsi="Arial" w:cs="Arial"/>
          <w:sz w:val="24"/>
          <w:szCs w:val="24"/>
        </w:rPr>
        <w:t xml:space="preserve"> 2021-2027</w:t>
      </w:r>
      <w:r w:rsidR="003F5FA7" w:rsidRPr="00747B25">
        <w:rPr>
          <w:rFonts w:ascii="Arial" w:hAnsi="Arial" w:cs="Arial"/>
          <w:sz w:val="24"/>
          <w:szCs w:val="24"/>
        </w:rPr>
        <w:t xml:space="preserve"> </w:t>
      </w:r>
      <w:r w:rsidR="004C5F1A" w:rsidRPr="00747B25">
        <w:rPr>
          <w:rFonts w:ascii="Arial" w:hAnsi="Arial" w:cs="Arial"/>
          <w:sz w:val="24"/>
          <w:szCs w:val="24"/>
        </w:rPr>
        <w:t xml:space="preserve">wymagające </w:t>
      </w:r>
      <w:r w:rsidR="009346D4" w:rsidRPr="00747B25">
        <w:rPr>
          <w:rFonts w:ascii="Arial" w:hAnsi="Arial" w:cs="Arial"/>
          <w:sz w:val="24"/>
          <w:szCs w:val="24"/>
        </w:rPr>
        <w:t>obligatoryjn</w:t>
      </w:r>
      <w:r w:rsidR="004C5F1A" w:rsidRPr="00747B25">
        <w:rPr>
          <w:rFonts w:ascii="Arial" w:hAnsi="Arial" w:cs="Arial"/>
          <w:sz w:val="24"/>
          <w:szCs w:val="24"/>
        </w:rPr>
        <w:t>i</w:t>
      </w:r>
      <w:r w:rsidR="009346D4" w:rsidRPr="00747B25">
        <w:rPr>
          <w:rFonts w:ascii="Arial" w:hAnsi="Arial" w:cs="Arial"/>
          <w:sz w:val="24"/>
          <w:szCs w:val="24"/>
        </w:rPr>
        <w:t xml:space="preserve">e </w:t>
      </w:r>
      <w:r w:rsidR="008A3B0E" w:rsidRPr="00747B25">
        <w:rPr>
          <w:rFonts w:ascii="Arial" w:hAnsi="Arial" w:cs="Arial"/>
          <w:sz w:val="24"/>
          <w:szCs w:val="24"/>
        </w:rPr>
        <w:t xml:space="preserve">(adekwatne do wsparcia) </w:t>
      </w:r>
      <w:r w:rsidR="009346D4" w:rsidRPr="00747B25">
        <w:rPr>
          <w:rFonts w:ascii="Arial" w:hAnsi="Arial" w:cs="Arial"/>
          <w:sz w:val="24"/>
          <w:szCs w:val="24"/>
        </w:rPr>
        <w:t xml:space="preserve">określenia wartości </w:t>
      </w:r>
      <w:r w:rsidR="004C5F1A" w:rsidRPr="00747B25">
        <w:rPr>
          <w:rFonts w:ascii="Arial" w:hAnsi="Arial" w:cs="Arial"/>
          <w:sz w:val="24"/>
          <w:szCs w:val="24"/>
        </w:rPr>
        <w:t>docelowej na etapie przygotowania wniosku o dofinansowanie projektu</w:t>
      </w:r>
      <w:r w:rsidR="009346D4" w:rsidRPr="00747B25">
        <w:rPr>
          <w:rFonts w:ascii="Arial" w:hAnsi="Arial" w:cs="Arial"/>
          <w:sz w:val="24"/>
          <w:szCs w:val="24"/>
        </w:rPr>
        <w:t xml:space="preserve"> i monitorowania w projekcie</w:t>
      </w:r>
      <w:r w:rsidR="004C5F1A" w:rsidRPr="00747B25">
        <w:rPr>
          <w:rFonts w:ascii="Arial" w:hAnsi="Arial" w:cs="Arial"/>
          <w:sz w:val="24"/>
          <w:szCs w:val="24"/>
        </w:rPr>
        <w:t>:</w:t>
      </w:r>
    </w:p>
    <w:p w14:paraId="37DA6D6D" w14:textId="77777777" w:rsidR="008960AE" w:rsidRPr="00747B25" w:rsidRDefault="008960AE" w:rsidP="00747B25">
      <w:pPr>
        <w:spacing w:beforeLines="120" w:before="288" w:afterLines="120" w:after="288" w:line="360" w:lineRule="auto"/>
        <w:rPr>
          <w:rFonts w:ascii="Arial" w:hAnsi="Arial" w:cs="Arial"/>
          <w:b/>
          <w:bCs/>
          <w:sz w:val="24"/>
          <w:szCs w:val="24"/>
        </w:rPr>
      </w:pPr>
      <w:r w:rsidRPr="00747B25">
        <w:rPr>
          <w:rFonts w:ascii="Arial" w:hAnsi="Arial" w:cs="Arial"/>
          <w:b/>
          <w:bCs/>
          <w:sz w:val="24"/>
          <w:szCs w:val="24"/>
        </w:rPr>
        <w:t>obligatoryjne wskaźniki kluczowe produktu:</w:t>
      </w:r>
    </w:p>
    <w:p w14:paraId="05279316" w14:textId="191D15D2" w:rsidR="00DE5E0E" w:rsidRPr="00747B25" w:rsidRDefault="002B4169" w:rsidP="00747B25">
      <w:pPr>
        <w:pStyle w:val="Akapitzlist"/>
        <w:numPr>
          <w:ilvl w:val="0"/>
          <w:numId w:val="169"/>
        </w:numPr>
        <w:spacing w:beforeLines="120" w:before="288" w:afterLines="120" w:after="288" w:line="360" w:lineRule="auto"/>
        <w:ind w:left="714" w:hanging="357"/>
        <w:rPr>
          <w:rFonts w:ascii="Arial" w:hAnsi="Arial" w:cs="Arial"/>
          <w:color w:val="000000" w:themeColor="text1"/>
          <w:sz w:val="24"/>
          <w:szCs w:val="24"/>
        </w:rPr>
      </w:pPr>
      <w:r w:rsidRPr="00747B25">
        <w:rPr>
          <w:rFonts w:ascii="Arial" w:hAnsi="Arial" w:cs="Arial"/>
          <w:color w:val="000000" w:themeColor="text1"/>
          <w:sz w:val="24"/>
          <w:szCs w:val="24"/>
        </w:rPr>
        <w:t>Liczba uczniów szkół i placówek systemu oświaty prowadzących kształcenie ogólne objętych wsparciem</w:t>
      </w:r>
    </w:p>
    <w:p w14:paraId="2ABC05BC" w14:textId="3F92C274" w:rsidR="00161D92" w:rsidRPr="002B5749" w:rsidRDefault="002B4169" w:rsidP="002B5749">
      <w:pPr>
        <w:pStyle w:val="Akapitzlist"/>
        <w:numPr>
          <w:ilvl w:val="0"/>
          <w:numId w:val="169"/>
        </w:numPr>
        <w:spacing w:beforeLines="120" w:before="288" w:afterLines="120" w:after="288" w:line="360" w:lineRule="auto"/>
        <w:ind w:left="714" w:hanging="357"/>
        <w:rPr>
          <w:rFonts w:ascii="Arial" w:hAnsi="Arial" w:cs="Arial"/>
          <w:color w:val="000000" w:themeColor="text1"/>
          <w:sz w:val="24"/>
          <w:szCs w:val="24"/>
        </w:rPr>
      </w:pPr>
      <w:r w:rsidRPr="00747B25">
        <w:rPr>
          <w:rFonts w:ascii="Arial" w:hAnsi="Arial" w:cs="Arial"/>
          <w:color w:val="000000" w:themeColor="text1"/>
          <w:sz w:val="24"/>
          <w:szCs w:val="24"/>
        </w:rPr>
        <w:t>Liczba dzieci/uczniów o specjalnych potrzebach rozwojowych i edukacyjnych, objętych wsparciem</w:t>
      </w:r>
    </w:p>
    <w:p w14:paraId="414E6394" w14:textId="7C3AC4AA" w:rsidR="00161D92" w:rsidRPr="00747B25" w:rsidRDefault="00161D92"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Wskaźniki stosowane w ramach naboru jako obligatoryjne do monitorowania w projekcie, na podstawie danych zawartych we wniosku o płatność (na etapie przygotowywania wniosku o dofinansowanie projektu wnioskodawca może przypisać im wartość docelową „0”):</w:t>
      </w:r>
    </w:p>
    <w:p w14:paraId="60CDF640" w14:textId="0254E1CA" w:rsidR="008960AE" w:rsidRPr="00747B25" w:rsidRDefault="008960AE" w:rsidP="00747B25">
      <w:pPr>
        <w:spacing w:beforeLines="120" w:before="288" w:afterLines="120" w:after="288" w:line="360" w:lineRule="auto"/>
        <w:rPr>
          <w:rFonts w:ascii="Arial" w:hAnsi="Arial" w:cs="Arial"/>
          <w:b/>
          <w:bCs/>
          <w:sz w:val="24"/>
          <w:szCs w:val="24"/>
        </w:rPr>
      </w:pPr>
      <w:r w:rsidRPr="00747B25">
        <w:rPr>
          <w:rFonts w:ascii="Arial" w:hAnsi="Arial" w:cs="Arial"/>
          <w:b/>
          <w:bCs/>
          <w:sz w:val="24"/>
          <w:szCs w:val="24"/>
        </w:rPr>
        <w:t>obligatoryjne wskaźniki wspólne produktu:</w:t>
      </w:r>
    </w:p>
    <w:p w14:paraId="3FE2A15E" w14:textId="5375D0AB" w:rsidR="007A705D" w:rsidRPr="00747B25" w:rsidRDefault="007A705D"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Liczba osób należących do mniejszości, w tym społeczności</w:t>
      </w:r>
      <w:r w:rsidR="002B5749">
        <w:rPr>
          <w:rFonts w:ascii="Arial" w:hAnsi="Arial" w:cs="Arial"/>
          <w:sz w:val="24"/>
          <w:szCs w:val="24"/>
        </w:rPr>
        <w:t xml:space="preserve"> </w:t>
      </w:r>
      <w:r w:rsidRPr="00747B25">
        <w:rPr>
          <w:rFonts w:ascii="Arial" w:hAnsi="Arial" w:cs="Arial"/>
          <w:sz w:val="24"/>
          <w:szCs w:val="24"/>
        </w:rPr>
        <w:t>marginalizowanych takich jak Romowie, objętych wsparciem w programie</w:t>
      </w:r>
    </w:p>
    <w:p w14:paraId="32A57550" w14:textId="77777777" w:rsidR="007A705D" w:rsidRPr="00747B25" w:rsidRDefault="007A705D"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Liczba osób obcego pochodzenia objętych wsparciem w programie</w:t>
      </w:r>
    </w:p>
    <w:p w14:paraId="4FDD8EFE" w14:textId="5F796CAF" w:rsidR="007A705D" w:rsidRPr="00747B25" w:rsidRDefault="007A705D"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Liczba osób z krajów trzecich objętych wsparciem w programie</w:t>
      </w:r>
    </w:p>
    <w:p w14:paraId="09782F6C" w14:textId="192A3A96" w:rsidR="007A705D" w:rsidRPr="00747B25" w:rsidRDefault="007A705D"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 xml:space="preserve">Liczba osób pochodzących z obszarów wiejskich objętych wsparciem w programie </w:t>
      </w:r>
    </w:p>
    <w:p w14:paraId="27620CA3" w14:textId="77777777" w:rsidR="007A705D" w:rsidRPr="00747B25" w:rsidRDefault="007A705D"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Liczba osób z niepełnosprawnościami objętych wsparciem w programie</w:t>
      </w:r>
    </w:p>
    <w:p w14:paraId="427E523F" w14:textId="77777777" w:rsidR="00DE5E0E" w:rsidRPr="00747B25" w:rsidRDefault="00DE5E0E" w:rsidP="00747B25">
      <w:pPr>
        <w:pStyle w:val="Akapitzlist"/>
        <w:numPr>
          <w:ilvl w:val="0"/>
          <w:numId w:val="168"/>
        </w:numPr>
        <w:spacing w:beforeLines="120" w:before="288" w:afterLines="120" w:after="288" w:line="360" w:lineRule="auto"/>
        <w:ind w:left="714" w:hanging="357"/>
        <w:rPr>
          <w:rFonts w:ascii="Arial" w:hAnsi="Arial" w:cs="Arial"/>
          <w:sz w:val="24"/>
          <w:szCs w:val="24"/>
        </w:rPr>
      </w:pPr>
      <w:r w:rsidRPr="00747B25">
        <w:rPr>
          <w:rFonts w:ascii="Arial" w:hAnsi="Arial" w:cs="Arial"/>
          <w:sz w:val="24"/>
          <w:szCs w:val="24"/>
        </w:rPr>
        <w:t>Liczba projektów, w których sfinansowano koszty racjonalnych usprawnień dla osób z niepełnosprawnościami</w:t>
      </w:r>
    </w:p>
    <w:p w14:paraId="138106C4" w14:textId="77777777" w:rsidR="00092455" w:rsidRDefault="00092455" w:rsidP="00747B25">
      <w:pPr>
        <w:spacing w:beforeLines="120" w:before="288" w:afterLines="120" w:after="288" w:line="360" w:lineRule="auto"/>
        <w:rPr>
          <w:rFonts w:ascii="Arial" w:hAnsi="Arial" w:cs="Arial"/>
          <w:sz w:val="24"/>
          <w:szCs w:val="24"/>
        </w:rPr>
      </w:pPr>
    </w:p>
    <w:p w14:paraId="48BA1DAF" w14:textId="58B42F22" w:rsidR="007A705D" w:rsidRPr="00747B25" w:rsidRDefault="008960A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 xml:space="preserve">Ponadto wnioskodawca we wniosku o dofinansowanie </w:t>
      </w:r>
      <w:r w:rsidR="007A705D" w:rsidRPr="00747B25">
        <w:rPr>
          <w:rFonts w:ascii="Arial" w:hAnsi="Arial" w:cs="Arial"/>
          <w:sz w:val="24"/>
          <w:szCs w:val="24"/>
        </w:rPr>
        <w:t>powinien uwzględnić</w:t>
      </w:r>
      <w:r w:rsidRPr="00747B25">
        <w:rPr>
          <w:rFonts w:ascii="Arial" w:hAnsi="Arial" w:cs="Arial"/>
          <w:sz w:val="24"/>
          <w:szCs w:val="24"/>
        </w:rPr>
        <w:t xml:space="preserve">  wskaźnik</w:t>
      </w:r>
      <w:r w:rsidR="007A705D" w:rsidRPr="00747B25">
        <w:rPr>
          <w:rFonts w:ascii="Arial" w:hAnsi="Arial" w:cs="Arial"/>
          <w:sz w:val="24"/>
          <w:szCs w:val="24"/>
        </w:rPr>
        <w:t xml:space="preserve"> własny</w:t>
      </w:r>
      <w:r w:rsidRPr="00747B25">
        <w:rPr>
          <w:rFonts w:ascii="Arial" w:hAnsi="Arial" w:cs="Arial"/>
          <w:sz w:val="24"/>
          <w:szCs w:val="24"/>
        </w:rPr>
        <w:t>,</w:t>
      </w:r>
      <w:r w:rsidR="00092455">
        <w:rPr>
          <w:rFonts w:ascii="Arial" w:hAnsi="Arial" w:cs="Arial"/>
          <w:sz w:val="24"/>
          <w:szCs w:val="24"/>
        </w:rPr>
        <w:t xml:space="preserve"> </w:t>
      </w:r>
      <w:r w:rsidR="007A705D" w:rsidRPr="00747B25">
        <w:rPr>
          <w:rFonts w:ascii="Arial" w:hAnsi="Arial" w:cs="Arial"/>
          <w:sz w:val="24"/>
          <w:szCs w:val="24"/>
        </w:rPr>
        <w:t>o brzmieniu:</w:t>
      </w:r>
    </w:p>
    <w:p w14:paraId="7BC2E02C" w14:textId="57ED57C1" w:rsidR="008960AE" w:rsidRPr="00747B25" w:rsidRDefault="007A705D" w:rsidP="00747B25">
      <w:pPr>
        <w:spacing w:beforeLines="120" w:before="288" w:afterLines="120" w:after="288" w:line="360" w:lineRule="auto"/>
        <w:rPr>
          <w:rFonts w:ascii="Arial" w:hAnsi="Arial" w:cs="Arial"/>
          <w:sz w:val="24"/>
          <w:szCs w:val="24"/>
        </w:rPr>
      </w:pPr>
      <w:r w:rsidRPr="00747B25">
        <w:rPr>
          <w:rFonts w:ascii="Arial" w:hAnsi="Arial" w:cs="Arial"/>
          <w:b/>
          <w:bCs/>
          <w:sz w:val="24"/>
          <w:szCs w:val="24"/>
        </w:rPr>
        <w:t>Liczba uczniów szkół i placówek systemu oświaty prowadzących kształcenie ogólne objętych wsparciem stypendialnym w ramach projektu</w:t>
      </w:r>
      <w:r w:rsidRPr="00747B25">
        <w:rPr>
          <w:rFonts w:ascii="Arial" w:hAnsi="Arial" w:cs="Arial"/>
          <w:sz w:val="24"/>
          <w:szCs w:val="24"/>
        </w:rPr>
        <w:t xml:space="preserve"> </w:t>
      </w:r>
    </w:p>
    <w:p w14:paraId="5BAA3971" w14:textId="69D3090F" w:rsidR="008A3B0E" w:rsidRPr="002B5749" w:rsidRDefault="007A705D" w:rsidP="00747B25">
      <w:p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a także inne wskaźniki własne o ile wynikają z zaplanowanych działań.</w:t>
      </w:r>
    </w:p>
    <w:tbl>
      <w:tblPr>
        <w:tblStyle w:val="Tabela-Siatka2"/>
        <w:tblpPr w:leftFromText="141" w:rightFromText="141" w:vertAnchor="text" w:tblpY="1"/>
        <w:tblOverlap w:val="never"/>
        <w:tblW w:w="0" w:type="auto"/>
        <w:tblLook w:val="04A0" w:firstRow="1" w:lastRow="0" w:firstColumn="1" w:lastColumn="0" w:noHBand="0" w:noVBand="1"/>
      </w:tblPr>
      <w:tblGrid>
        <w:gridCol w:w="8778"/>
      </w:tblGrid>
      <w:tr w:rsidR="00283D5F" w:rsidRPr="00747B25" w14:paraId="340694CD" w14:textId="77777777" w:rsidTr="00747B25">
        <w:tc>
          <w:tcPr>
            <w:tcW w:w="8778" w:type="dxa"/>
            <w:shd w:val="clear" w:color="auto" w:fill="A6A6A6" w:themeFill="background1" w:themeFillShade="A6"/>
          </w:tcPr>
          <w:p w14:paraId="2DCFF115" w14:textId="77777777" w:rsidR="008960AE" w:rsidRPr="00747B25" w:rsidRDefault="008960AE" w:rsidP="00747B25">
            <w:pPr>
              <w:suppressAutoHyphens w:val="0"/>
              <w:spacing w:beforeLines="120" w:before="288" w:afterLines="120" w:after="288" w:line="360" w:lineRule="auto"/>
              <w:jc w:val="center"/>
              <w:rPr>
                <w:rFonts w:ascii="Arial" w:hAnsi="Arial" w:cs="Arial"/>
                <w:b/>
                <w:bCs/>
                <w:sz w:val="24"/>
                <w:szCs w:val="24"/>
              </w:rPr>
            </w:pPr>
            <w:r w:rsidRPr="00747B25">
              <w:rPr>
                <w:rFonts w:ascii="Arial" w:hAnsi="Arial" w:cs="Arial"/>
                <w:b/>
                <w:bCs/>
                <w:sz w:val="24"/>
                <w:szCs w:val="24"/>
              </w:rPr>
              <w:t>Obligatoryjne wskaźniki kluczowe produktu</w:t>
            </w:r>
          </w:p>
        </w:tc>
      </w:tr>
      <w:tr w:rsidR="00283D5F" w:rsidRPr="00747B25" w14:paraId="7FFD0CF2" w14:textId="77777777" w:rsidTr="00747B25">
        <w:tc>
          <w:tcPr>
            <w:tcW w:w="8778" w:type="dxa"/>
            <w:shd w:val="clear" w:color="auto" w:fill="D9D9D9" w:themeFill="background1" w:themeFillShade="D9"/>
          </w:tcPr>
          <w:p w14:paraId="1AB1F803" w14:textId="69C51EB5" w:rsidR="008960AE" w:rsidRPr="00747B25" w:rsidRDefault="008960AE" w:rsidP="00747B25">
            <w:pPr>
              <w:pStyle w:val="Akapitzlist"/>
              <w:numPr>
                <w:ilvl w:val="3"/>
                <w:numId w:val="125"/>
              </w:numPr>
              <w:spacing w:beforeLines="120" w:before="288" w:afterLines="120" w:after="288" w:line="360" w:lineRule="auto"/>
              <w:ind w:left="447" w:hanging="283"/>
              <w:rPr>
                <w:rFonts w:ascii="Arial" w:hAnsi="Arial" w:cs="Arial"/>
                <w:color w:val="000000" w:themeColor="text1"/>
                <w:sz w:val="24"/>
                <w:szCs w:val="24"/>
              </w:rPr>
            </w:pPr>
            <w:r w:rsidRPr="00747B25">
              <w:rPr>
                <w:rFonts w:ascii="Arial" w:hAnsi="Arial" w:cs="Arial"/>
                <w:b/>
                <w:bCs/>
                <w:sz w:val="24"/>
                <w:szCs w:val="24"/>
              </w:rPr>
              <w:t>Nazwa wskaźnika</w:t>
            </w:r>
            <w:r w:rsidRPr="002B5749">
              <w:rPr>
                <w:rFonts w:ascii="Arial" w:hAnsi="Arial" w:cs="Arial"/>
                <w:b/>
                <w:bCs/>
                <w:sz w:val="24"/>
                <w:szCs w:val="24"/>
              </w:rPr>
              <w:t xml:space="preserve">: </w:t>
            </w:r>
            <w:r w:rsidR="00283D5F" w:rsidRPr="002B5749">
              <w:rPr>
                <w:rFonts w:ascii="Arial" w:hAnsi="Arial" w:cs="Arial"/>
                <w:b/>
                <w:bCs/>
                <w:color w:val="000000" w:themeColor="text1"/>
                <w:sz w:val="24"/>
                <w:szCs w:val="24"/>
              </w:rPr>
              <w:t>Liczba uczniów szkół i placówek systemu oświaty prowadzących kształcenie ogólne objętych wsparciem</w:t>
            </w:r>
          </w:p>
        </w:tc>
      </w:tr>
      <w:tr w:rsidR="00283D5F" w:rsidRPr="00747B25" w14:paraId="477CAE5B" w14:textId="77777777" w:rsidTr="002B5749">
        <w:trPr>
          <w:trHeight w:val="2542"/>
        </w:trPr>
        <w:tc>
          <w:tcPr>
            <w:tcW w:w="8778" w:type="dxa"/>
          </w:tcPr>
          <w:p w14:paraId="60FCAD9B" w14:textId="77777777" w:rsidR="002B25E6" w:rsidRPr="00747B25" w:rsidRDefault="008960AE" w:rsidP="002B5749">
            <w:pPr>
              <w:spacing w:beforeLines="120" w:before="288" w:afterLines="120" w:after="288" w:line="276" w:lineRule="auto"/>
              <w:rPr>
                <w:rFonts w:ascii="Arial" w:hAnsi="Arial" w:cs="Arial"/>
                <w:sz w:val="24"/>
                <w:szCs w:val="24"/>
              </w:rPr>
            </w:pPr>
            <w:r w:rsidRPr="00747B25">
              <w:rPr>
                <w:rFonts w:ascii="Arial" w:hAnsi="Arial" w:cs="Arial"/>
                <w:b/>
                <w:bCs/>
                <w:sz w:val="24"/>
                <w:szCs w:val="24"/>
              </w:rPr>
              <w:t>Definicja:</w:t>
            </w:r>
            <w:r w:rsidRPr="00747B25">
              <w:rPr>
                <w:rFonts w:ascii="Arial" w:eastAsia="Times New Roman" w:hAnsi="Arial" w:cs="Arial"/>
                <w:b/>
                <w:bCs/>
                <w:kern w:val="0"/>
                <w:sz w:val="24"/>
                <w:szCs w:val="24"/>
                <w:lang w:eastAsia="pl-PL"/>
              </w:rPr>
              <w:t xml:space="preserve"> </w:t>
            </w:r>
            <w:r w:rsidR="002B25E6" w:rsidRPr="00747B25">
              <w:rPr>
                <w:rFonts w:ascii="Arial" w:hAnsi="Arial" w:cs="Arial"/>
                <w:sz w:val="24"/>
                <w:szCs w:val="24"/>
              </w:rPr>
              <w:t>Wskaźnik mierzy liczbę uczniów szkół i placówek systemu oświaty prowadzących kształcenie ogólne objętych wsparciem w ramach programu.</w:t>
            </w:r>
          </w:p>
          <w:p w14:paraId="2AEC54C4" w14:textId="7B070CCA" w:rsidR="008960AE" w:rsidRPr="00747B25" w:rsidRDefault="002B25E6" w:rsidP="002B5749">
            <w:pPr>
              <w:suppressAutoHyphens w:val="0"/>
              <w:spacing w:beforeLines="120" w:before="288" w:afterLines="120" w:after="288" w:line="276" w:lineRule="auto"/>
              <w:rPr>
                <w:rFonts w:ascii="Arial" w:hAnsi="Arial" w:cs="Arial"/>
                <w:sz w:val="24"/>
                <w:szCs w:val="24"/>
              </w:rPr>
            </w:pPr>
            <w:r w:rsidRPr="00747B25">
              <w:rPr>
                <w:rFonts w:ascii="Arial" w:hAnsi="Arial" w:cs="Arial"/>
                <w:sz w:val="24"/>
                <w:szCs w:val="24"/>
              </w:rPr>
              <w:t>Wskaźnik nie obejmuje dzieci objętych wychowaniem przedszkolnym lub uczniów/słuchaczy szkół i placówek systemu oświaty prowadzących kształcenie zawodowe, w tym oferujących kursy/szkolenia (pozaszkolne formy kształcenia).</w:t>
            </w:r>
          </w:p>
        </w:tc>
      </w:tr>
      <w:tr w:rsidR="00283D5F" w:rsidRPr="00747B25" w14:paraId="44ED8DDC" w14:textId="77777777" w:rsidTr="00747B25">
        <w:tc>
          <w:tcPr>
            <w:tcW w:w="8778" w:type="dxa"/>
            <w:shd w:val="clear" w:color="auto" w:fill="D9D9D9" w:themeFill="background1" w:themeFillShade="D9"/>
          </w:tcPr>
          <w:p w14:paraId="1539BA05" w14:textId="3D5C8062" w:rsidR="008960AE" w:rsidRPr="00747B25" w:rsidRDefault="008960AE" w:rsidP="00747B25">
            <w:pPr>
              <w:pStyle w:val="Akapitzlist"/>
              <w:numPr>
                <w:ilvl w:val="0"/>
                <w:numId w:val="174"/>
              </w:numPr>
              <w:spacing w:beforeLines="120" w:before="288" w:afterLines="120" w:after="288" w:line="360" w:lineRule="auto"/>
              <w:ind w:left="447"/>
              <w:rPr>
                <w:rFonts w:ascii="Arial" w:hAnsi="Arial" w:cs="Arial"/>
                <w:color w:val="000000" w:themeColor="text1"/>
                <w:sz w:val="24"/>
                <w:szCs w:val="24"/>
              </w:rPr>
            </w:pPr>
            <w:r w:rsidRPr="00747B25">
              <w:rPr>
                <w:rFonts w:ascii="Arial" w:hAnsi="Arial" w:cs="Arial"/>
                <w:b/>
                <w:bCs/>
                <w:sz w:val="24"/>
                <w:szCs w:val="24"/>
              </w:rPr>
              <w:t xml:space="preserve">Nazwa wskaźnika: </w:t>
            </w:r>
            <w:r w:rsidR="00283D5F" w:rsidRPr="00747B25">
              <w:rPr>
                <w:rFonts w:ascii="Arial" w:hAnsi="Arial" w:cs="Arial"/>
                <w:b/>
                <w:bCs/>
                <w:color w:val="000000" w:themeColor="text1"/>
                <w:sz w:val="24"/>
                <w:szCs w:val="24"/>
              </w:rPr>
              <w:t>Liczba dzieci/uczniów o specjalnych potrzebach rozwojowych i edukacyjnych, objętych wsparciem</w:t>
            </w:r>
          </w:p>
        </w:tc>
      </w:tr>
      <w:tr w:rsidR="00283D5F" w:rsidRPr="00747B25" w14:paraId="0CFE5BA3" w14:textId="77777777" w:rsidTr="00747B25">
        <w:tc>
          <w:tcPr>
            <w:tcW w:w="8778" w:type="dxa"/>
          </w:tcPr>
          <w:p w14:paraId="3560E1F3" w14:textId="4D53A448" w:rsidR="00283D5F" w:rsidRPr="00747B25" w:rsidRDefault="00283D5F" w:rsidP="002B5749">
            <w:pPr>
              <w:spacing w:beforeLines="120" w:before="288" w:afterLines="120" w:after="288" w:line="276" w:lineRule="auto"/>
              <w:rPr>
                <w:rFonts w:ascii="Arial" w:eastAsia="Times New Roman" w:hAnsi="Arial" w:cs="Arial"/>
                <w:sz w:val="24"/>
                <w:szCs w:val="24"/>
                <w:lang w:eastAsia="pl-PL"/>
              </w:rPr>
            </w:pPr>
            <w:r w:rsidRPr="00747B25">
              <w:rPr>
                <w:rFonts w:ascii="Arial" w:hAnsi="Arial" w:cs="Arial"/>
                <w:b/>
                <w:bCs/>
                <w:sz w:val="24"/>
                <w:szCs w:val="24"/>
              </w:rPr>
              <w:t xml:space="preserve">Definicja: </w:t>
            </w:r>
            <w:r w:rsidRPr="00747B25">
              <w:rPr>
                <w:rFonts w:ascii="Arial" w:eastAsia="Times New Roman" w:hAnsi="Arial" w:cs="Arial"/>
                <w:sz w:val="24"/>
                <w:szCs w:val="24"/>
                <w:lang w:eastAsia="pl-PL"/>
              </w:rPr>
              <w:t>Wskaźnik mierzy liczbę dzieci/uczniów objętych w ramach programu wsparciem w zakresie zidentyfikowanych specjalnych potrzeb rozwojowych i edukacyjnych, w tym wynikających z niepełnosprawności.</w:t>
            </w:r>
          </w:p>
          <w:p w14:paraId="74481945" w14:textId="70E8FEF5" w:rsidR="00283D5F" w:rsidRPr="002B5749" w:rsidRDefault="00283D5F" w:rsidP="002B5749">
            <w:pPr>
              <w:spacing w:beforeLines="120" w:before="288" w:afterLines="120" w:after="288" w:line="276" w:lineRule="auto"/>
              <w:rPr>
                <w:rFonts w:ascii="Arial" w:eastAsia="Times New Roman" w:hAnsi="Arial" w:cs="Arial"/>
                <w:sz w:val="24"/>
                <w:szCs w:val="24"/>
                <w:lang w:eastAsia="pl-PL"/>
              </w:rPr>
            </w:pPr>
            <w:r w:rsidRPr="00747B25">
              <w:rPr>
                <w:rFonts w:ascii="Arial" w:eastAsia="Times New Roman" w:hAnsi="Arial" w:cs="Arial"/>
                <w:sz w:val="24"/>
                <w:szCs w:val="24"/>
                <w:lang w:eastAsia="pl-P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747B25">
              <w:rPr>
                <w:rFonts w:ascii="Arial" w:eastAsia="Times New Roman" w:hAnsi="Arial" w:cs="Arial"/>
                <w:i/>
                <w:iCs/>
                <w:sz w:val="24"/>
                <w:szCs w:val="24"/>
                <w:lang w:eastAsia="pl-PL"/>
              </w:rPr>
              <w:t>w sprawie zasad organizacji i udzielania pomocy psychologiczno-pedagogicznej w publicznych przedszkolach, szkołach i placówkach</w:t>
            </w:r>
            <w:r w:rsidRPr="00747B25">
              <w:rPr>
                <w:rFonts w:ascii="Arial" w:eastAsia="Times New Roman" w:hAnsi="Arial" w:cs="Arial"/>
                <w:sz w:val="24"/>
                <w:szCs w:val="24"/>
                <w:lang w:eastAsia="pl-PL"/>
              </w:rPr>
              <w:t>.</w:t>
            </w:r>
          </w:p>
        </w:tc>
      </w:tr>
      <w:tr w:rsidR="00283D5F" w:rsidRPr="00747B25" w14:paraId="54F330D8" w14:textId="77777777" w:rsidTr="00747B25">
        <w:tc>
          <w:tcPr>
            <w:tcW w:w="8778" w:type="dxa"/>
            <w:shd w:val="clear" w:color="auto" w:fill="A6A6A6" w:themeFill="background1" w:themeFillShade="A6"/>
          </w:tcPr>
          <w:p w14:paraId="65FEB70A" w14:textId="3589E7C7" w:rsidR="00283D5F" w:rsidRPr="00747B25" w:rsidRDefault="00283D5F" w:rsidP="002B5749">
            <w:pPr>
              <w:tabs>
                <w:tab w:val="left" w:pos="2985"/>
              </w:tabs>
              <w:suppressAutoHyphens w:val="0"/>
              <w:spacing w:beforeLines="120" w:before="288" w:afterLines="120" w:after="288" w:line="360" w:lineRule="auto"/>
              <w:jc w:val="center"/>
              <w:rPr>
                <w:rFonts w:ascii="Arial" w:hAnsi="Arial" w:cs="Arial"/>
                <w:b/>
                <w:bCs/>
                <w:sz w:val="24"/>
                <w:szCs w:val="24"/>
              </w:rPr>
            </w:pPr>
            <w:r w:rsidRPr="00747B25">
              <w:rPr>
                <w:rFonts w:ascii="Arial" w:hAnsi="Arial" w:cs="Arial"/>
                <w:b/>
                <w:bCs/>
                <w:sz w:val="24"/>
                <w:szCs w:val="24"/>
              </w:rPr>
              <w:lastRenderedPageBreak/>
              <w:t xml:space="preserve">Obligatoryjne wskaźniki </w:t>
            </w:r>
            <w:r w:rsidR="002B25E6" w:rsidRPr="00747B25">
              <w:rPr>
                <w:rFonts w:ascii="Arial" w:hAnsi="Arial" w:cs="Arial"/>
                <w:b/>
                <w:bCs/>
                <w:sz w:val="24"/>
                <w:szCs w:val="24"/>
              </w:rPr>
              <w:t>wspólne produktu</w:t>
            </w:r>
          </w:p>
        </w:tc>
      </w:tr>
      <w:tr w:rsidR="00283D5F" w:rsidRPr="00747B25" w14:paraId="3E2B30E4" w14:textId="77777777" w:rsidTr="00747B25">
        <w:tc>
          <w:tcPr>
            <w:tcW w:w="8778" w:type="dxa"/>
            <w:shd w:val="clear" w:color="auto" w:fill="D9D9D9" w:themeFill="background1" w:themeFillShade="D9"/>
          </w:tcPr>
          <w:p w14:paraId="3D19A6D1" w14:textId="6A4E633F" w:rsidR="002B25E6" w:rsidRPr="00747B25" w:rsidRDefault="00283D5F" w:rsidP="00747B25">
            <w:pPr>
              <w:numPr>
                <w:ilvl w:val="0"/>
                <w:numId w:val="165"/>
              </w:numPr>
              <w:tabs>
                <w:tab w:val="left" w:pos="306"/>
              </w:tabs>
              <w:suppressAutoHyphens w:val="0"/>
              <w:spacing w:beforeLines="120" w:before="288" w:afterLines="120" w:after="288" w:line="360" w:lineRule="auto"/>
              <w:ind w:left="0" w:firstLine="0"/>
              <w:rPr>
                <w:rFonts w:ascii="Arial" w:hAnsi="Arial" w:cs="Arial"/>
                <w:b/>
                <w:bCs/>
                <w:sz w:val="24"/>
                <w:szCs w:val="24"/>
              </w:rPr>
            </w:pPr>
            <w:r w:rsidRPr="00747B25">
              <w:rPr>
                <w:rFonts w:ascii="Arial" w:hAnsi="Arial" w:cs="Arial"/>
                <w:b/>
                <w:bCs/>
                <w:sz w:val="24"/>
                <w:szCs w:val="24"/>
              </w:rPr>
              <w:t xml:space="preserve">Nazwa wskaźnika: </w:t>
            </w:r>
            <w:r w:rsidR="002B25E6" w:rsidRPr="00747B25">
              <w:rPr>
                <w:rFonts w:ascii="Arial" w:hAnsi="Arial" w:cs="Arial"/>
                <w:b/>
                <w:bCs/>
                <w:sz w:val="24"/>
                <w:szCs w:val="24"/>
              </w:rPr>
              <w:t>Liczba osób należących do mniejszości, w tym społeczności marginalizowanych takich jak Romowie, objętych wsparciem w programie</w:t>
            </w:r>
          </w:p>
        </w:tc>
      </w:tr>
      <w:tr w:rsidR="00283D5F" w:rsidRPr="00747B25" w14:paraId="67C56792" w14:textId="77777777" w:rsidTr="00747B25">
        <w:tc>
          <w:tcPr>
            <w:tcW w:w="8778" w:type="dxa"/>
          </w:tcPr>
          <w:p w14:paraId="66D037BE" w14:textId="1D036A8B" w:rsidR="00711E32" w:rsidRPr="00747B25" w:rsidRDefault="00283D5F" w:rsidP="002B5749">
            <w:pPr>
              <w:spacing w:beforeLines="120" w:before="288" w:afterLines="120" w:after="288" w:line="276" w:lineRule="auto"/>
              <w:rPr>
                <w:rFonts w:ascii="Arial" w:hAnsi="Arial" w:cs="Arial"/>
                <w:sz w:val="24"/>
                <w:szCs w:val="24"/>
              </w:rPr>
            </w:pPr>
            <w:r w:rsidRPr="00747B25">
              <w:rPr>
                <w:rFonts w:ascii="Arial" w:hAnsi="Arial" w:cs="Arial"/>
                <w:b/>
                <w:bCs/>
                <w:sz w:val="24"/>
                <w:szCs w:val="24"/>
              </w:rPr>
              <w:t>Definicja:</w:t>
            </w:r>
            <w:r w:rsidR="00711E32" w:rsidRPr="00747B25">
              <w:rPr>
                <w:rFonts w:ascii="Arial" w:hAnsi="Arial" w:cs="Arial"/>
                <w:sz w:val="24"/>
                <w:szCs w:val="24"/>
              </w:rPr>
              <w:t xml:space="preserve"> Wskaźnik obejmuje osoby należące do mniejszości narodowych i etnicznych biorące udział w projektach EFS+.</w:t>
            </w:r>
          </w:p>
          <w:p w14:paraId="5CF759ED" w14:textId="77777777" w:rsidR="00711E32" w:rsidRPr="00747B25" w:rsidRDefault="00711E32"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Zgodnie z prawem krajowym mniejszości narodowe to mniejszość: białoruska, czeska, litewska, niemiecka, ormiańska, rosyjska, słowacka, ukraińska, żydowska. Mniejszości etniczne: karaimska, łemkowska, romska, tatarska.</w:t>
            </w:r>
          </w:p>
          <w:p w14:paraId="1841B423" w14:textId="77777777" w:rsidR="00711E32" w:rsidRPr="00747B25" w:rsidRDefault="00711E32"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Definicja opracowana na podstawie ustawy z dnia 6 stycznia 2005 r. o mniejszościach narodowych i etnicznych oraz o języku regionalnym.</w:t>
            </w:r>
          </w:p>
          <w:p w14:paraId="2BA870CB" w14:textId="77777777" w:rsidR="00711E32" w:rsidRPr="00747B25" w:rsidRDefault="00711E32"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Przynależność do grupy osób należących do mniejszości określana jest w momencie rozpoczęcia udziału w projekcie, tj. w chwili rozpoczęcia udziału w pierwszej formie wsparcia w projekcie.</w:t>
            </w:r>
          </w:p>
          <w:p w14:paraId="1F3FA5B9" w14:textId="7EE890FC" w:rsidR="00283D5F" w:rsidRPr="00747B25" w:rsidRDefault="00711E32"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w:t>
            </w:r>
          </w:p>
        </w:tc>
      </w:tr>
      <w:tr w:rsidR="00283D5F" w:rsidRPr="00747B25" w14:paraId="41614046" w14:textId="77777777" w:rsidTr="00747B25">
        <w:trPr>
          <w:trHeight w:val="1093"/>
        </w:trPr>
        <w:tc>
          <w:tcPr>
            <w:tcW w:w="8778" w:type="dxa"/>
            <w:shd w:val="clear" w:color="auto" w:fill="D9D9D9" w:themeFill="background1" w:themeFillShade="D9"/>
          </w:tcPr>
          <w:p w14:paraId="1B23432D" w14:textId="397329F0" w:rsidR="00283D5F" w:rsidRPr="002B5749" w:rsidRDefault="00283D5F" w:rsidP="002B5749">
            <w:pPr>
              <w:pStyle w:val="Akapitzlist"/>
              <w:numPr>
                <w:ilvl w:val="0"/>
                <w:numId w:val="165"/>
              </w:numPr>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Nazwa wskaźnika: </w:t>
            </w:r>
            <w:r w:rsidR="002B25E6" w:rsidRPr="00747B25">
              <w:rPr>
                <w:rFonts w:ascii="Arial" w:hAnsi="Arial" w:cs="Arial"/>
                <w:b/>
                <w:bCs/>
                <w:sz w:val="24"/>
                <w:szCs w:val="24"/>
              </w:rPr>
              <w:t>Liczba osób obcego pochodzenia objętych wsparciem w programie</w:t>
            </w:r>
          </w:p>
        </w:tc>
      </w:tr>
      <w:tr w:rsidR="002B25E6" w:rsidRPr="00747B25" w14:paraId="33E5B96D" w14:textId="77777777" w:rsidTr="00747B25">
        <w:tc>
          <w:tcPr>
            <w:tcW w:w="8778" w:type="dxa"/>
          </w:tcPr>
          <w:p w14:paraId="53926EF3" w14:textId="69BF620E" w:rsidR="002B25E6" w:rsidRPr="00747B25" w:rsidRDefault="002B25E6" w:rsidP="002B5749">
            <w:pPr>
              <w:suppressAutoHyphens w:val="0"/>
              <w:spacing w:beforeLines="120" w:before="288" w:afterLines="120" w:after="288" w:line="276" w:lineRule="auto"/>
              <w:rPr>
                <w:rFonts w:ascii="Arial" w:hAnsi="Arial" w:cs="Arial"/>
                <w:b/>
                <w:bCs/>
                <w:sz w:val="24"/>
                <w:szCs w:val="24"/>
              </w:rPr>
            </w:pPr>
            <w:r w:rsidRPr="00747B25">
              <w:rPr>
                <w:rFonts w:ascii="Arial" w:hAnsi="Arial" w:cs="Arial"/>
                <w:b/>
                <w:bCs/>
                <w:sz w:val="24"/>
                <w:szCs w:val="24"/>
              </w:rPr>
              <w:lastRenderedPageBreak/>
              <w:t xml:space="preserve">Definicja: </w:t>
            </w:r>
            <w:r w:rsidRPr="00747B25">
              <w:rPr>
                <w:rFonts w:ascii="Arial" w:hAnsi="Arial" w:cs="Arial"/>
                <w:sz w:val="24"/>
                <w:szCs w:val="24"/>
              </w:rPr>
              <w:t xml:space="preserve">Osoby obcego pochodzenia to cudzoziemcy - każda osoba, która nie posiada polskiego obywatelstwa, bez względu na fakt posiadania lub nie obywatelstwa (obywatelstw) innych krajów. </w:t>
            </w:r>
          </w:p>
          <w:p w14:paraId="33B74EA6" w14:textId="77777777" w:rsidR="002B25E6" w:rsidRPr="00747B25" w:rsidRDefault="002B25E6" w:rsidP="002B5749">
            <w:pPr>
              <w:tabs>
                <w:tab w:val="left" w:pos="1215"/>
              </w:tabs>
              <w:spacing w:beforeLines="120" w:before="288" w:afterLines="120" w:after="288" w:line="276" w:lineRule="auto"/>
              <w:rPr>
                <w:rFonts w:ascii="Arial" w:hAnsi="Arial" w:cs="Arial"/>
                <w:i/>
                <w:iCs/>
                <w:sz w:val="24"/>
                <w:szCs w:val="24"/>
              </w:rPr>
            </w:pPr>
            <w:r w:rsidRPr="00747B25">
              <w:rPr>
                <w:rFonts w:ascii="Arial" w:hAnsi="Arial" w:cs="Arial"/>
                <w:sz w:val="24"/>
                <w:szCs w:val="24"/>
              </w:rPr>
              <w:t xml:space="preserve">Wskaźnik nie obejmuje osób należących do mniejszości, których udział w projektach monitorowany jest wskaźnikiem </w:t>
            </w:r>
            <w:r w:rsidRPr="00747B25">
              <w:rPr>
                <w:rFonts w:ascii="Arial" w:hAnsi="Arial" w:cs="Arial"/>
                <w:i/>
                <w:iCs/>
                <w:sz w:val="24"/>
                <w:szCs w:val="24"/>
              </w:rPr>
              <w:t>liczba osób należących do mniejszości, w tym społeczności marginalizowanych takich jak Romowie, objętych wsparciem w programie.</w:t>
            </w:r>
          </w:p>
          <w:p w14:paraId="1A50FF23" w14:textId="77777777" w:rsidR="002B25E6" w:rsidRPr="00747B25" w:rsidRDefault="002B25E6" w:rsidP="002B5749">
            <w:pPr>
              <w:tabs>
                <w:tab w:val="left" w:pos="1215"/>
              </w:tabs>
              <w:spacing w:beforeLines="120" w:before="288" w:afterLines="120" w:after="288" w:line="276" w:lineRule="auto"/>
              <w:rPr>
                <w:rFonts w:ascii="Arial" w:hAnsi="Arial" w:cs="Arial"/>
                <w:sz w:val="24"/>
                <w:szCs w:val="24"/>
              </w:rPr>
            </w:pPr>
            <w:r w:rsidRPr="00747B25">
              <w:rPr>
                <w:rFonts w:ascii="Arial" w:hAnsi="Arial" w:cs="Arial"/>
                <w:sz w:val="24"/>
                <w:szCs w:val="24"/>
              </w:rPr>
              <w:t>Przynależność do grupy osób obcego pochodzenia określana jest w momencie rozpoczęcia udziału w projekcie, tj. w chwili rozpoczęcia udziału w pierwszej formie wsparcia w projekcie.</w:t>
            </w:r>
          </w:p>
          <w:p w14:paraId="473769E1" w14:textId="4B61DC07" w:rsidR="002B25E6" w:rsidRPr="00747B25" w:rsidRDefault="002B25E6" w:rsidP="002B5749">
            <w:pPr>
              <w:tabs>
                <w:tab w:val="left" w:pos="1215"/>
              </w:tabs>
              <w:spacing w:beforeLines="120" w:before="288" w:afterLines="120" w:after="288" w:line="276" w:lineRule="auto"/>
              <w:rPr>
                <w:rFonts w:ascii="Arial" w:hAnsi="Arial" w:cs="Arial"/>
                <w:sz w:val="24"/>
                <w:szCs w:val="24"/>
              </w:rPr>
            </w:pPr>
            <w:r w:rsidRPr="00747B25">
              <w:rPr>
                <w:rFonts w:ascii="Arial" w:hAnsi="Arial" w:cs="Arial"/>
                <w:sz w:val="24"/>
                <w:szCs w:val="24"/>
              </w:rPr>
              <w:t xml:space="preserve">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w:t>
            </w:r>
          </w:p>
        </w:tc>
      </w:tr>
      <w:tr w:rsidR="002B25E6" w:rsidRPr="00747B25" w14:paraId="640C5E1A" w14:textId="77777777" w:rsidTr="000C537E">
        <w:tc>
          <w:tcPr>
            <w:tcW w:w="8778" w:type="dxa"/>
            <w:shd w:val="clear" w:color="auto" w:fill="D9D9D9" w:themeFill="background1" w:themeFillShade="D9"/>
          </w:tcPr>
          <w:p w14:paraId="0F075887" w14:textId="0E49CE91" w:rsidR="002B25E6" w:rsidRPr="002B5749" w:rsidRDefault="002B25E6" w:rsidP="002B5749">
            <w:pPr>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3. Nazwa wskaźnika: </w:t>
            </w:r>
            <w:r w:rsidR="00711E32" w:rsidRPr="00747B25">
              <w:rPr>
                <w:rFonts w:ascii="Arial" w:hAnsi="Arial" w:cs="Arial"/>
                <w:b/>
                <w:bCs/>
                <w:sz w:val="24"/>
                <w:szCs w:val="24"/>
              </w:rPr>
              <w:t>Liczba osób z krajów trzecich objętych wsparciem w programie</w:t>
            </w:r>
          </w:p>
        </w:tc>
      </w:tr>
      <w:tr w:rsidR="00711E32" w:rsidRPr="00747B25" w14:paraId="66CD93F8" w14:textId="77777777" w:rsidTr="00747B25">
        <w:trPr>
          <w:trHeight w:val="5021"/>
        </w:trPr>
        <w:tc>
          <w:tcPr>
            <w:tcW w:w="8778" w:type="dxa"/>
          </w:tcPr>
          <w:p w14:paraId="2E15BE07" w14:textId="0193CC6F" w:rsidR="00711E32" w:rsidRPr="00747B25" w:rsidRDefault="00711E32" w:rsidP="002B5749">
            <w:pPr>
              <w:tabs>
                <w:tab w:val="left" w:pos="1425"/>
              </w:tabs>
              <w:spacing w:beforeLines="120" w:before="288" w:afterLines="120" w:after="288" w:line="276" w:lineRule="auto"/>
              <w:rPr>
                <w:rFonts w:ascii="Arial" w:hAnsi="Arial" w:cs="Arial"/>
                <w:sz w:val="24"/>
                <w:szCs w:val="24"/>
              </w:rPr>
            </w:pPr>
            <w:r w:rsidRPr="00747B25">
              <w:rPr>
                <w:rFonts w:ascii="Arial" w:hAnsi="Arial" w:cs="Arial"/>
                <w:b/>
                <w:bCs/>
                <w:sz w:val="24"/>
                <w:szCs w:val="24"/>
              </w:rPr>
              <w:lastRenderedPageBreak/>
              <w:t>Definicja:</w:t>
            </w:r>
            <w:r w:rsidRPr="00747B25">
              <w:rPr>
                <w:rFonts w:ascii="Arial" w:hAnsi="Arial" w:cs="Arial"/>
                <w:sz w:val="24"/>
                <w:szCs w:val="24"/>
              </w:rPr>
              <w:t xml:space="preserve"> Osoby, które są obywatelami krajów spoza UE. Do wskaźnika wlicza się też bezpaństwowców zgodnie z Konwencją o statusie bezpaństwowców z 1954 r. i osoby bez ustalonego obywatelstwa. </w:t>
            </w:r>
          </w:p>
          <w:p w14:paraId="1327ED6F" w14:textId="77777777" w:rsidR="00711E32" w:rsidRPr="00747B25" w:rsidRDefault="00711E32" w:rsidP="002B5749">
            <w:pPr>
              <w:tabs>
                <w:tab w:val="left" w:pos="1425"/>
              </w:tabs>
              <w:spacing w:beforeLines="120" w:before="288" w:afterLines="120" w:after="288" w:line="276" w:lineRule="auto"/>
              <w:rPr>
                <w:rFonts w:ascii="Arial" w:hAnsi="Arial" w:cs="Arial"/>
                <w:sz w:val="24"/>
                <w:szCs w:val="24"/>
              </w:rPr>
            </w:pPr>
            <w:r w:rsidRPr="00747B25">
              <w:rPr>
                <w:rFonts w:ascii="Arial" w:hAnsi="Arial" w:cs="Arial"/>
                <w:sz w:val="24"/>
                <w:szCs w:val="24"/>
              </w:rPr>
              <w:t>Przynależność do grupy osób z krajów trzecich określana jest w momencie rozpoczęcia udziału w projekcie, tj. w chwili rozpoczęcia udziału w pierwszej formie wsparcia w projekcie.</w:t>
            </w:r>
          </w:p>
          <w:p w14:paraId="21737EA0" w14:textId="1E4A3D9D" w:rsidR="00711E32" w:rsidRPr="00747B25" w:rsidRDefault="00711E32" w:rsidP="002B5749">
            <w:pPr>
              <w:tabs>
                <w:tab w:val="left" w:pos="1425"/>
              </w:tabs>
              <w:spacing w:beforeLines="120" w:before="288" w:afterLines="120" w:after="288" w:line="276" w:lineRule="auto"/>
              <w:rPr>
                <w:rFonts w:ascii="Arial" w:hAnsi="Arial" w:cs="Arial"/>
                <w:sz w:val="24"/>
                <w:szCs w:val="24"/>
              </w:rPr>
            </w:pPr>
            <w:r w:rsidRPr="00747B25">
              <w:rPr>
                <w:rFonts w:ascii="Arial" w:hAnsi="Arial" w:cs="Arial"/>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w:t>
            </w:r>
          </w:p>
        </w:tc>
      </w:tr>
      <w:tr w:rsidR="002B25E6" w:rsidRPr="00747B25" w14:paraId="31F8640D" w14:textId="77777777" w:rsidTr="00747B25">
        <w:tc>
          <w:tcPr>
            <w:tcW w:w="8778" w:type="dxa"/>
            <w:shd w:val="clear" w:color="auto" w:fill="D9D9D9" w:themeFill="background1" w:themeFillShade="D9"/>
          </w:tcPr>
          <w:p w14:paraId="1740F4B4" w14:textId="4B659D0B" w:rsidR="002B25E6" w:rsidRPr="002B5749" w:rsidRDefault="002B25E6" w:rsidP="002B5749">
            <w:pPr>
              <w:pStyle w:val="Akapitzlist"/>
              <w:numPr>
                <w:ilvl w:val="0"/>
                <w:numId w:val="165"/>
              </w:numPr>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Nazwa wskaźnika: </w:t>
            </w:r>
            <w:r w:rsidR="00711E32" w:rsidRPr="00747B25">
              <w:rPr>
                <w:rFonts w:ascii="Arial" w:hAnsi="Arial" w:cs="Arial"/>
                <w:b/>
                <w:bCs/>
                <w:sz w:val="24"/>
                <w:szCs w:val="24"/>
              </w:rPr>
              <w:t>Liczba osób pochodzących z obszarów wiejskich objętych wsparciem w programie (osoby)</w:t>
            </w:r>
          </w:p>
        </w:tc>
      </w:tr>
      <w:tr w:rsidR="002B25E6" w:rsidRPr="00747B25" w14:paraId="4EDD7577" w14:textId="77777777" w:rsidTr="00747B25">
        <w:tc>
          <w:tcPr>
            <w:tcW w:w="8778" w:type="dxa"/>
          </w:tcPr>
          <w:p w14:paraId="066BB844" w14:textId="560D286E" w:rsidR="00711E32" w:rsidRPr="00747B25" w:rsidRDefault="002B25E6" w:rsidP="002B5749">
            <w:pPr>
              <w:spacing w:beforeLines="120" w:before="288" w:afterLines="120" w:after="288" w:line="276" w:lineRule="auto"/>
              <w:jc w:val="both"/>
              <w:rPr>
                <w:rFonts w:ascii="Arial" w:eastAsia="Times New Roman" w:hAnsi="Arial" w:cs="Arial"/>
                <w:sz w:val="24"/>
                <w:szCs w:val="24"/>
                <w:lang w:eastAsia="pl-PL"/>
              </w:rPr>
            </w:pPr>
            <w:r w:rsidRPr="00747B25">
              <w:rPr>
                <w:rFonts w:ascii="Arial" w:hAnsi="Arial" w:cs="Arial"/>
                <w:b/>
                <w:bCs/>
                <w:sz w:val="24"/>
                <w:szCs w:val="24"/>
              </w:rPr>
              <w:t>Definicja:</w:t>
            </w:r>
            <w:r w:rsidR="00711E32" w:rsidRPr="00747B25">
              <w:rPr>
                <w:rFonts w:ascii="Arial" w:eastAsia="Times New Roman" w:hAnsi="Arial" w:cs="Arial"/>
                <w:sz w:val="24"/>
                <w:szCs w:val="24"/>
                <w:lang w:eastAsia="pl-PL"/>
              </w:rPr>
              <w:t xml:space="preserve"> Osoby pochodzące z obszarów wiejskich należy rozumieć jako osoby przebywające na obszarach słabo zaludnionych zgodnie ze stopniem urbanizacji (DEGURBA kategoria 3).</w:t>
            </w:r>
          </w:p>
          <w:p w14:paraId="6D88AA91" w14:textId="77777777" w:rsidR="00711E32" w:rsidRPr="00747B25" w:rsidRDefault="00711E32" w:rsidP="002B5749">
            <w:pPr>
              <w:spacing w:beforeLines="120" w:before="288" w:afterLines="120" w:after="288" w:line="276" w:lineRule="auto"/>
              <w:jc w:val="both"/>
              <w:rPr>
                <w:rFonts w:ascii="Arial" w:eastAsia="Times New Roman" w:hAnsi="Arial" w:cs="Arial"/>
                <w:sz w:val="24"/>
                <w:szCs w:val="24"/>
                <w:lang w:eastAsia="pl-PL"/>
              </w:rPr>
            </w:pPr>
            <w:r w:rsidRPr="00747B25">
              <w:rPr>
                <w:rFonts w:ascii="Arial" w:eastAsia="Times New Roman" w:hAnsi="Arial" w:cs="Arial"/>
                <w:sz w:val="24"/>
                <w:szCs w:val="24"/>
                <w:lang w:eastAsia="pl-PL"/>
              </w:rPr>
              <w:t>Obszary słabo zaludnione to obszary, na których więcej niż 50% populacji zamieszkuje tereny wiejskie.</w:t>
            </w:r>
          </w:p>
          <w:p w14:paraId="2F0480C7" w14:textId="0E6089A4" w:rsidR="00711E32" w:rsidRPr="00747B25" w:rsidRDefault="00711E32" w:rsidP="002B5749">
            <w:pPr>
              <w:pStyle w:val="Akapitzlist"/>
              <w:spacing w:beforeLines="120" w:before="288" w:afterLines="120" w:after="288" w:line="276" w:lineRule="auto"/>
              <w:ind w:left="0"/>
              <w:rPr>
                <w:rFonts w:ascii="Arial" w:hAnsi="Arial" w:cs="Arial"/>
                <w:sz w:val="24"/>
                <w:szCs w:val="24"/>
              </w:rPr>
            </w:pPr>
            <w:r w:rsidRPr="00747B25">
              <w:rPr>
                <w:rFonts w:ascii="Arial" w:eastAsia="Times New Roman" w:hAnsi="Arial" w:cs="Arial"/>
                <w:sz w:val="24"/>
                <w:szCs w:val="24"/>
                <w:lang w:eastAsia="pl-PL"/>
              </w:rPr>
              <w:t>Wartość tego wskaźnika jest obliczana automatycznie na podstawie gminy zamieszkania uczestnika wg kategorii 3 klasyfikacji DEGURBA.</w:t>
            </w:r>
          </w:p>
          <w:p w14:paraId="36C8C294" w14:textId="23FC84ED" w:rsidR="002B25E6" w:rsidRPr="00747B25" w:rsidRDefault="00711E32" w:rsidP="002B5749">
            <w:pPr>
              <w:pStyle w:val="Default"/>
              <w:spacing w:beforeLines="120" w:before="288" w:afterLines="120" w:after="288" w:line="276" w:lineRule="auto"/>
              <w:rPr>
                <w:rFonts w:ascii="Arial" w:hAnsi="Arial" w:cs="Arial"/>
              </w:rPr>
            </w:pPr>
            <w:r w:rsidRPr="00747B25">
              <w:rPr>
                <w:rFonts w:ascii="Arial" w:hAnsi="Arial" w:cs="Arial"/>
                <w:color w:val="auto"/>
              </w:rPr>
              <w:t xml:space="preserve">Kategoria 3 DEGURBA jest określana na podstawie: </w:t>
            </w:r>
            <w:hyperlink r:id="rId14" w:history="1">
              <w:r w:rsidRPr="00747B25">
                <w:rPr>
                  <w:rStyle w:val="Hipercze"/>
                  <w:rFonts w:ascii="Arial" w:hAnsi="Arial" w:cs="Arial"/>
                  <w:color w:val="auto"/>
                </w:rPr>
                <w:t>http://ec.europa.eu/eurostat/web/nuts/local-administrative-units</w:t>
              </w:r>
            </w:hyperlink>
            <w:r w:rsidRPr="00747B25">
              <w:rPr>
                <w:rFonts w:ascii="Arial" w:hAnsi="Arial" w:cs="Arial"/>
                <w:color w:val="auto"/>
              </w:rPr>
              <w:t xml:space="preserve"> - tabela dla roku odniesienia 2019. </w:t>
            </w:r>
          </w:p>
        </w:tc>
      </w:tr>
      <w:tr w:rsidR="002B25E6" w:rsidRPr="00747B25" w14:paraId="3B84BC49" w14:textId="77777777" w:rsidTr="000C537E">
        <w:tc>
          <w:tcPr>
            <w:tcW w:w="8778" w:type="dxa"/>
            <w:shd w:val="clear" w:color="auto" w:fill="D9D9D9" w:themeFill="background1" w:themeFillShade="D9"/>
          </w:tcPr>
          <w:p w14:paraId="20F03DEF" w14:textId="63882542" w:rsidR="002B25E6" w:rsidRPr="002B5749" w:rsidRDefault="002B25E6" w:rsidP="002B5749">
            <w:pPr>
              <w:pStyle w:val="Akapitzlist"/>
              <w:numPr>
                <w:ilvl w:val="0"/>
                <w:numId w:val="165"/>
              </w:numPr>
              <w:spacing w:beforeLines="120" w:before="288" w:afterLines="120" w:after="288" w:line="360" w:lineRule="auto"/>
              <w:rPr>
                <w:rFonts w:ascii="Arial" w:hAnsi="Arial" w:cs="Arial"/>
                <w:sz w:val="24"/>
                <w:szCs w:val="24"/>
              </w:rPr>
            </w:pPr>
            <w:r w:rsidRPr="00747B25">
              <w:rPr>
                <w:rFonts w:ascii="Arial" w:hAnsi="Arial" w:cs="Arial"/>
                <w:b/>
                <w:bCs/>
                <w:sz w:val="24"/>
                <w:szCs w:val="24"/>
              </w:rPr>
              <w:lastRenderedPageBreak/>
              <w:t>Nazwa wskaźnika</w:t>
            </w:r>
            <w:r w:rsidRPr="00747B25">
              <w:rPr>
                <w:rFonts w:ascii="Arial" w:hAnsi="Arial" w:cs="Arial"/>
                <w:sz w:val="24"/>
                <w:szCs w:val="24"/>
              </w:rPr>
              <w:t>:</w:t>
            </w:r>
            <w:r w:rsidRPr="00747B25">
              <w:rPr>
                <w:rFonts w:ascii="Arial" w:hAnsi="Arial" w:cs="Arial"/>
                <w:i/>
                <w:iCs/>
                <w:sz w:val="24"/>
                <w:szCs w:val="24"/>
              </w:rPr>
              <w:t xml:space="preserve"> </w:t>
            </w:r>
            <w:r w:rsidR="00711E32" w:rsidRPr="00747B25">
              <w:rPr>
                <w:rFonts w:ascii="Arial" w:hAnsi="Arial" w:cs="Arial"/>
                <w:b/>
                <w:bCs/>
                <w:sz w:val="24"/>
                <w:szCs w:val="24"/>
              </w:rPr>
              <w:t>Liczba osób z niepełnosprawnościami objętych wsparciem w programie</w:t>
            </w:r>
          </w:p>
        </w:tc>
      </w:tr>
      <w:tr w:rsidR="000C537E" w:rsidRPr="00747B25" w14:paraId="5D0E6D6A" w14:textId="77777777" w:rsidTr="00747B25">
        <w:tc>
          <w:tcPr>
            <w:tcW w:w="8778" w:type="dxa"/>
          </w:tcPr>
          <w:p w14:paraId="10862D6F" w14:textId="790A4D88" w:rsidR="000C537E" w:rsidRPr="00747B25" w:rsidRDefault="000C537E" w:rsidP="002B5749">
            <w:pPr>
              <w:spacing w:beforeLines="120" w:before="288" w:afterLines="120" w:after="288" w:line="276" w:lineRule="auto"/>
              <w:jc w:val="both"/>
              <w:rPr>
                <w:rFonts w:ascii="Arial" w:eastAsia="Times New Roman" w:hAnsi="Arial" w:cs="Arial"/>
                <w:sz w:val="24"/>
                <w:szCs w:val="24"/>
                <w:lang w:eastAsia="pl-PL"/>
              </w:rPr>
            </w:pPr>
            <w:r w:rsidRPr="00747B25">
              <w:rPr>
                <w:rFonts w:ascii="Arial" w:eastAsia="Times New Roman" w:hAnsi="Arial" w:cs="Arial"/>
                <w:sz w:val="24"/>
                <w:szCs w:val="24"/>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0689B10D" w14:textId="77777777" w:rsidR="000C537E" w:rsidRPr="00747B25" w:rsidRDefault="000C537E" w:rsidP="002B5749">
            <w:pPr>
              <w:pStyle w:val="Akapitzlist"/>
              <w:spacing w:beforeLines="120" w:before="288" w:afterLines="120" w:after="288" w:line="276" w:lineRule="auto"/>
              <w:ind w:left="0"/>
              <w:rPr>
                <w:rFonts w:ascii="Arial" w:eastAsia="Times New Roman" w:hAnsi="Arial" w:cs="Arial"/>
                <w:sz w:val="24"/>
                <w:szCs w:val="24"/>
                <w:lang w:eastAsia="pl-PL"/>
              </w:rPr>
            </w:pPr>
            <w:r w:rsidRPr="00747B25">
              <w:rPr>
                <w:rFonts w:ascii="Arial" w:eastAsia="Times New Roman" w:hAnsi="Arial" w:cs="Arial"/>
                <w:sz w:val="24"/>
                <w:szCs w:val="24"/>
                <w:lang w:eastAsia="pl-PL"/>
              </w:rPr>
              <w:t>Przynależność do grupy osób z niepełnosprawnościami określana jest w momencie rozpoczęcia udziału w projekcie, tj. w chwili rozpoczęcia udziału w pierwszej formie wsparcia w projekcie.</w:t>
            </w:r>
          </w:p>
          <w:p w14:paraId="39145BB1" w14:textId="76F382C1" w:rsidR="000C537E" w:rsidRPr="00747B25" w:rsidRDefault="000C537E" w:rsidP="002B5749">
            <w:pPr>
              <w:pStyle w:val="Akapitzlist"/>
              <w:spacing w:beforeLines="120" w:before="288" w:afterLines="120" w:after="288" w:line="276" w:lineRule="auto"/>
              <w:ind w:left="0"/>
              <w:rPr>
                <w:rFonts w:ascii="Arial" w:hAnsi="Arial" w:cs="Arial"/>
                <w:sz w:val="24"/>
                <w:szCs w:val="24"/>
              </w:rPr>
            </w:pPr>
            <w:r w:rsidRPr="00747B25">
              <w:rPr>
                <w:rFonts w:ascii="Arial" w:eastAsia="Times New Roman" w:hAnsi="Arial" w:cs="Arial"/>
                <w:sz w:val="24"/>
                <w:szCs w:val="24"/>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w:t>
            </w:r>
          </w:p>
        </w:tc>
      </w:tr>
      <w:tr w:rsidR="000C537E" w:rsidRPr="00747B25" w14:paraId="45BFE0A7" w14:textId="77777777" w:rsidTr="000C537E">
        <w:tc>
          <w:tcPr>
            <w:tcW w:w="8778" w:type="dxa"/>
            <w:shd w:val="clear" w:color="auto" w:fill="D9D9D9" w:themeFill="background1" w:themeFillShade="D9"/>
          </w:tcPr>
          <w:p w14:paraId="0D886CBA" w14:textId="3D286E09" w:rsidR="000C537E" w:rsidRPr="002B5749" w:rsidRDefault="000C537E" w:rsidP="002B5749">
            <w:pPr>
              <w:pStyle w:val="Akapitzlist"/>
              <w:numPr>
                <w:ilvl w:val="0"/>
                <w:numId w:val="165"/>
              </w:numPr>
              <w:spacing w:beforeLines="120" w:before="288" w:afterLines="120" w:after="288" w:line="360" w:lineRule="auto"/>
              <w:rPr>
                <w:rFonts w:ascii="Arial" w:hAnsi="Arial" w:cs="Arial"/>
                <w:sz w:val="24"/>
                <w:szCs w:val="24"/>
              </w:rPr>
            </w:pPr>
            <w:r w:rsidRPr="00747B25">
              <w:rPr>
                <w:rFonts w:ascii="Arial" w:hAnsi="Arial" w:cs="Arial"/>
                <w:b/>
                <w:bCs/>
                <w:sz w:val="24"/>
                <w:szCs w:val="24"/>
              </w:rPr>
              <w:t>Nazwa wskaźnika</w:t>
            </w:r>
            <w:r w:rsidRPr="00747B25">
              <w:rPr>
                <w:rFonts w:ascii="Arial" w:hAnsi="Arial" w:cs="Arial"/>
                <w:b/>
                <w:bCs/>
                <w:i/>
                <w:iCs/>
                <w:sz w:val="24"/>
                <w:szCs w:val="24"/>
              </w:rPr>
              <w:t xml:space="preserve">: </w:t>
            </w:r>
            <w:r w:rsidRPr="00747B25">
              <w:rPr>
                <w:rFonts w:ascii="Arial" w:hAnsi="Arial" w:cs="Arial"/>
                <w:b/>
                <w:bCs/>
                <w:sz w:val="24"/>
                <w:szCs w:val="24"/>
              </w:rPr>
              <w:t>Liczba projektów, w których sfinansowano koszty racjonalnych usprawnień dla osób z niepełnosprawnościami</w:t>
            </w:r>
          </w:p>
        </w:tc>
      </w:tr>
      <w:tr w:rsidR="000C537E" w:rsidRPr="00747B25" w14:paraId="6ED10D89" w14:textId="77777777" w:rsidTr="00747B25">
        <w:tc>
          <w:tcPr>
            <w:tcW w:w="8778" w:type="dxa"/>
          </w:tcPr>
          <w:p w14:paraId="24F64B4E" w14:textId="73D01A76" w:rsidR="000C537E" w:rsidRPr="00747B25" w:rsidRDefault="000C537E" w:rsidP="002B5749">
            <w:pPr>
              <w:spacing w:beforeLines="120" w:before="288" w:afterLines="120" w:after="288" w:line="276" w:lineRule="auto"/>
              <w:rPr>
                <w:rFonts w:ascii="Arial" w:hAnsi="Arial" w:cs="Arial"/>
                <w:sz w:val="24"/>
                <w:szCs w:val="24"/>
              </w:rPr>
            </w:pPr>
            <w:r w:rsidRPr="00747B25">
              <w:rPr>
                <w:rFonts w:ascii="Arial" w:hAnsi="Arial" w:cs="Arial"/>
                <w:b/>
                <w:bCs/>
                <w:sz w:val="24"/>
                <w:szCs w:val="24"/>
              </w:rPr>
              <w:t>Definicja:</w:t>
            </w:r>
            <w:r w:rsidRPr="00747B25">
              <w:rPr>
                <w:rFonts w:ascii="Arial" w:hAnsi="Arial" w:cs="Arial"/>
                <w:sz w:val="24"/>
                <w:szCs w:val="24"/>
              </w:rPr>
              <w:t xml:space="preserve"> 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7B3AFEE" w14:textId="77777777" w:rsidR="000C537E" w:rsidRPr="00747B25" w:rsidRDefault="000C537E"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Wskaźnik mierzony w momencie rozliczenia wydatku związanego z racjonalnymi usprawnieniami w ramach danego projektu.</w:t>
            </w:r>
          </w:p>
          <w:p w14:paraId="6370EC1A" w14:textId="77777777" w:rsidR="000C537E" w:rsidRPr="00747B25" w:rsidRDefault="000C537E"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lastRenderedPageBreak/>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7E1E9133" w14:textId="77777777" w:rsidR="000C537E" w:rsidRPr="00747B25" w:rsidRDefault="000C537E"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75B53B53" w14:textId="77777777" w:rsidR="000C537E" w:rsidRPr="00747B25" w:rsidRDefault="000C537E" w:rsidP="002B5749">
            <w:pPr>
              <w:spacing w:beforeLines="120" w:before="288" w:afterLines="120" w:after="288" w:line="276" w:lineRule="auto"/>
              <w:rPr>
                <w:rFonts w:ascii="Arial" w:hAnsi="Arial" w:cs="Arial"/>
                <w:sz w:val="24"/>
                <w:szCs w:val="24"/>
              </w:rPr>
            </w:pPr>
            <w:r w:rsidRPr="00747B25">
              <w:rPr>
                <w:rFonts w:ascii="Arial"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1CF49A52" w14:textId="284B9A3C" w:rsidR="000C537E" w:rsidRPr="002B5749" w:rsidRDefault="000C537E" w:rsidP="002B5749">
            <w:pPr>
              <w:suppressAutoHyphens w:val="0"/>
              <w:spacing w:beforeLines="120" w:before="288" w:afterLines="120" w:after="288" w:line="276" w:lineRule="auto"/>
              <w:rPr>
                <w:rFonts w:ascii="Arial" w:hAnsi="Arial" w:cs="Arial"/>
                <w:b/>
                <w:bCs/>
                <w:sz w:val="24"/>
                <w:szCs w:val="24"/>
              </w:rPr>
            </w:pPr>
            <w:r w:rsidRPr="00747B25">
              <w:rPr>
                <w:rFonts w:ascii="Arial" w:hAnsi="Arial" w:cs="Arial"/>
                <w:sz w:val="24"/>
                <w:szCs w:val="24"/>
              </w:rPr>
              <w:t>Definicja na podstawie: Wytyczne w zakresie realizacji zasad równościowych w ramach funduszy unijnych na lata 2021-2027</w:t>
            </w:r>
            <w:r w:rsidR="002B5749">
              <w:rPr>
                <w:rFonts w:ascii="Arial" w:hAnsi="Arial" w:cs="Arial"/>
                <w:sz w:val="24"/>
                <w:szCs w:val="24"/>
              </w:rPr>
              <w:t>.</w:t>
            </w:r>
          </w:p>
        </w:tc>
      </w:tr>
    </w:tbl>
    <w:p w14:paraId="4CB39793" w14:textId="0498BA21" w:rsidR="00314C6E" w:rsidRPr="00747B25" w:rsidRDefault="003449FC" w:rsidP="00747B25">
      <w:pPr>
        <w:pStyle w:val="Nagwek2"/>
        <w:numPr>
          <w:ilvl w:val="1"/>
          <w:numId w:val="115"/>
        </w:numPr>
        <w:spacing w:beforeLines="120" w:before="288" w:afterLines="120" w:after="288" w:line="360" w:lineRule="auto"/>
        <w:ind w:left="284"/>
        <w:rPr>
          <w:rFonts w:ascii="Arial" w:hAnsi="Arial" w:cs="Arial"/>
          <w:b w:val="0"/>
          <w:bCs/>
          <w:color w:val="000000" w:themeColor="text1"/>
          <w:sz w:val="24"/>
          <w:szCs w:val="24"/>
        </w:rPr>
      </w:pPr>
      <w:bookmarkStart w:id="224" w:name="_Toc134788916"/>
      <w:bookmarkStart w:id="225" w:name="_Toc134791361"/>
      <w:bookmarkStart w:id="226" w:name="_Toc135639008"/>
      <w:bookmarkStart w:id="227" w:name="_Toc135639149"/>
      <w:bookmarkStart w:id="228" w:name="_Toc135646024"/>
      <w:bookmarkStart w:id="229" w:name="_Toc135646463"/>
      <w:bookmarkStart w:id="230" w:name="_Toc135729911"/>
      <w:bookmarkStart w:id="231" w:name="_Toc135730642"/>
      <w:bookmarkStart w:id="232" w:name="_Toc135739806"/>
      <w:bookmarkStart w:id="233" w:name="_Toc135740171"/>
      <w:bookmarkStart w:id="234" w:name="_Toc135741373"/>
      <w:bookmarkStart w:id="235" w:name="_Toc135741415"/>
      <w:bookmarkStart w:id="236" w:name="_Toc135741891"/>
      <w:bookmarkStart w:id="237" w:name="_Toc135743569"/>
      <w:bookmarkStart w:id="238" w:name="_Toc135744655"/>
      <w:bookmarkStart w:id="239" w:name="_Toc135744705"/>
      <w:bookmarkStart w:id="240" w:name="_Toc135744755"/>
      <w:bookmarkStart w:id="241" w:name="_Toc135806860"/>
      <w:bookmarkStart w:id="242" w:name="_Toc135806902"/>
      <w:bookmarkStart w:id="243" w:name="_Toc135807783"/>
      <w:bookmarkStart w:id="244" w:name="_Toc135808262"/>
      <w:bookmarkStart w:id="245" w:name="_Toc135808449"/>
      <w:bookmarkStart w:id="246" w:name="_Toc135808651"/>
      <w:bookmarkStart w:id="247" w:name="_Toc149051116"/>
      <w:r w:rsidRPr="00747B25">
        <w:rPr>
          <w:rFonts w:ascii="Arial" w:hAnsi="Arial" w:cs="Arial"/>
          <w:bCs/>
          <w:color w:val="000000" w:themeColor="text1"/>
          <w:sz w:val="24"/>
          <w:szCs w:val="24"/>
        </w:rPr>
        <w:lastRenderedPageBreak/>
        <w:t>Reguła proporcjonalności</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0CAD0D9" w14:textId="6361E067" w:rsidR="00314C6E" w:rsidRPr="00747B25" w:rsidRDefault="00EC5502" w:rsidP="00747B25">
      <w:pPr>
        <w:pStyle w:val="Default"/>
        <w:spacing w:beforeLines="120" w:before="288" w:afterLines="120" w:after="288" w:line="360" w:lineRule="auto"/>
        <w:rPr>
          <w:rFonts w:ascii="Arial" w:hAnsi="Arial" w:cs="Arial"/>
          <w:color w:val="000000" w:themeColor="text1"/>
        </w:rPr>
      </w:pPr>
      <w:r w:rsidRPr="00747B25">
        <w:rPr>
          <w:rFonts w:ascii="Arial" w:hAnsi="Arial" w:cs="Arial"/>
          <w:color w:val="000000" w:themeColor="text1"/>
        </w:rPr>
        <w:t xml:space="preserve">IZ może </w:t>
      </w:r>
      <w:r w:rsidR="00D320CC" w:rsidRPr="00747B25">
        <w:rPr>
          <w:rFonts w:ascii="Arial" w:hAnsi="Arial" w:cs="Arial"/>
          <w:color w:val="000000" w:themeColor="text1"/>
        </w:rPr>
        <w:t>podjąć decyzję o zastosowaniu reguły proporcjonalności w przypadku</w:t>
      </w:r>
      <w:r w:rsidR="003449FC" w:rsidRPr="00747B25">
        <w:rPr>
          <w:rFonts w:ascii="Arial" w:hAnsi="Arial" w:cs="Arial"/>
          <w:color w:val="000000" w:themeColor="text1"/>
        </w:rPr>
        <w:t xml:space="preserve">: </w:t>
      </w:r>
    </w:p>
    <w:p w14:paraId="56ADC961" w14:textId="0DD41F79" w:rsidR="002B2317" w:rsidRPr="00747B25" w:rsidRDefault="002B2317" w:rsidP="00747B25">
      <w:pPr>
        <w:pStyle w:val="Default"/>
        <w:numPr>
          <w:ilvl w:val="0"/>
          <w:numId w:val="67"/>
        </w:numPr>
        <w:spacing w:beforeLines="120" w:before="288" w:afterLines="120" w:after="288" w:line="360" w:lineRule="auto"/>
        <w:rPr>
          <w:rFonts w:ascii="Arial" w:hAnsi="Arial" w:cs="Arial"/>
          <w:color w:val="000000" w:themeColor="text1"/>
        </w:rPr>
      </w:pPr>
      <w:r w:rsidRPr="00747B25">
        <w:rPr>
          <w:rFonts w:ascii="Arial" w:hAnsi="Arial" w:cs="Arial"/>
          <w:color w:val="000000" w:themeColor="text1"/>
        </w:rPr>
        <w:t>nieosiągnięcia założeń merytorycznych projektu mierzonych wskaźnikami produktu lub rezultatu określonymi we wniosku o dofinansowanie projektu,</w:t>
      </w:r>
    </w:p>
    <w:p w14:paraId="22C55053" w14:textId="7768C476" w:rsidR="002B2317" w:rsidRPr="00747B25" w:rsidRDefault="002B2317" w:rsidP="00747B25">
      <w:pPr>
        <w:pStyle w:val="Default"/>
        <w:numPr>
          <w:ilvl w:val="0"/>
          <w:numId w:val="67"/>
        </w:numPr>
        <w:spacing w:beforeLines="120" w:before="288" w:afterLines="120" w:after="288" w:line="360" w:lineRule="auto"/>
        <w:rPr>
          <w:rFonts w:ascii="Arial" w:hAnsi="Arial" w:cs="Arial"/>
          <w:color w:val="000000" w:themeColor="text1"/>
        </w:rPr>
      </w:pPr>
      <w:r w:rsidRPr="00747B25">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2B5749">
        <w:rPr>
          <w:rFonts w:ascii="Arial" w:hAnsi="Arial" w:cs="Arial"/>
          <w:color w:val="000000" w:themeColor="text1"/>
        </w:rPr>
        <w:t>.</w:t>
      </w:r>
    </w:p>
    <w:p w14:paraId="7A8AC5A9" w14:textId="77777777" w:rsidR="002B5749" w:rsidRDefault="002B2317"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Zgodnie z </w:t>
      </w:r>
      <w:r w:rsidR="00A85D2A" w:rsidRPr="00747B25">
        <w:rPr>
          <w:rFonts w:ascii="Arial" w:hAnsi="Arial" w:cs="Arial"/>
          <w:sz w:val="24"/>
          <w:szCs w:val="24"/>
        </w:rPr>
        <w:t xml:space="preserve">Decyzją w sprawie dofinansowania projektu </w:t>
      </w:r>
      <w:r w:rsidRPr="00747B25">
        <w:rPr>
          <w:rFonts w:ascii="Arial" w:hAnsi="Arial" w:cs="Arial"/>
          <w:sz w:val="24"/>
          <w:szCs w:val="24"/>
        </w:rPr>
        <w:t>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747B25">
        <w:rPr>
          <w:rFonts w:ascii="Arial" w:hAnsi="Arial" w:cs="Arial"/>
          <w:sz w:val="24"/>
          <w:szCs w:val="24"/>
        </w:rPr>
        <w:t xml:space="preserve"> oraz </w:t>
      </w:r>
      <w:r w:rsidRPr="00747B25">
        <w:rPr>
          <w:rFonts w:ascii="Arial" w:hAnsi="Arial" w:cs="Arial"/>
          <w:sz w:val="24"/>
          <w:szCs w:val="24"/>
        </w:rPr>
        <w:t>koszty pośrednie.</w:t>
      </w:r>
    </w:p>
    <w:p w14:paraId="1D05174E" w14:textId="5A9AAA79" w:rsidR="00555167" w:rsidRPr="00747B25" w:rsidRDefault="003449FC" w:rsidP="00747B25">
      <w:pPr>
        <w:spacing w:beforeLines="120" w:before="288" w:afterLines="120" w:after="288" w:line="360" w:lineRule="auto"/>
        <w:rPr>
          <w:rFonts w:ascii="Arial" w:hAnsi="Arial" w:cs="Arial"/>
          <w:sz w:val="24"/>
          <w:szCs w:val="24"/>
        </w:rPr>
      </w:pPr>
      <w:r w:rsidRPr="00747B25">
        <w:rPr>
          <w:rFonts w:ascii="Arial" w:hAnsi="Arial" w:cs="Arial"/>
          <w:sz w:val="24"/>
          <w:szCs w:val="24"/>
          <w:lang w:eastAsia="pl-PL"/>
        </w:rPr>
        <w:lastRenderedPageBreak/>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7515A328" w14:textId="706E3E05" w:rsidR="008864C3" w:rsidRPr="00747B25" w:rsidRDefault="003449FC" w:rsidP="00747B25">
      <w:pPr>
        <w:pStyle w:val="Nagwek2"/>
        <w:numPr>
          <w:ilvl w:val="1"/>
          <w:numId w:val="115"/>
        </w:numPr>
        <w:spacing w:beforeLines="120" w:before="288" w:afterLines="120" w:after="288" w:line="360" w:lineRule="auto"/>
        <w:ind w:left="284"/>
        <w:rPr>
          <w:rFonts w:ascii="Arial" w:hAnsi="Arial" w:cs="Arial"/>
          <w:sz w:val="24"/>
          <w:szCs w:val="24"/>
        </w:rPr>
      </w:pPr>
      <w:bookmarkStart w:id="248" w:name="_Toc138670014"/>
      <w:bookmarkStart w:id="249" w:name="_Toc138670118"/>
      <w:bookmarkStart w:id="250" w:name="_Toc138670015"/>
      <w:bookmarkStart w:id="251" w:name="_Toc138670119"/>
      <w:bookmarkStart w:id="252" w:name="_Toc134788918"/>
      <w:bookmarkStart w:id="253" w:name="_Toc134791363"/>
      <w:bookmarkStart w:id="254" w:name="_Toc135639010"/>
      <w:bookmarkStart w:id="255" w:name="_Toc135639151"/>
      <w:bookmarkStart w:id="256" w:name="_Toc135646026"/>
      <w:bookmarkStart w:id="257" w:name="_Toc135646465"/>
      <w:bookmarkStart w:id="258" w:name="_Toc135729913"/>
      <w:bookmarkStart w:id="259" w:name="_Toc135730644"/>
      <w:bookmarkStart w:id="260" w:name="_Toc135739808"/>
      <w:bookmarkStart w:id="261" w:name="_Toc135740173"/>
      <w:bookmarkStart w:id="262" w:name="_Toc135741375"/>
      <w:bookmarkStart w:id="263" w:name="_Toc135741417"/>
      <w:bookmarkStart w:id="264" w:name="_Toc135741893"/>
      <w:bookmarkStart w:id="265" w:name="_Toc135743571"/>
      <w:bookmarkStart w:id="266" w:name="_Toc135744657"/>
      <w:bookmarkStart w:id="267" w:name="_Toc135744707"/>
      <w:bookmarkStart w:id="268" w:name="_Toc135744757"/>
      <w:bookmarkStart w:id="269" w:name="_Toc135806862"/>
      <w:bookmarkStart w:id="270" w:name="_Toc135806904"/>
      <w:bookmarkStart w:id="271" w:name="_Toc135807785"/>
      <w:bookmarkStart w:id="272" w:name="_Toc135808264"/>
      <w:bookmarkStart w:id="273" w:name="_Toc135808451"/>
      <w:bookmarkStart w:id="274" w:name="_Toc135808653"/>
      <w:bookmarkStart w:id="275" w:name="_Toc149051117"/>
      <w:bookmarkEnd w:id="248"/>
      <w:bookmarkEnd w:id="249"/>
      <w:bookmarkEnd w:id="250"/>
      <w:bookmarkEnd w:id="251"/>
      <w:r w:rsidRPr="00747B25">
        <w:rPr>
          <w:rFonts w:ascii="Arial" w:hAnsi="Arial" w:cs="Arial"/>
          <w:sz w:val="24"/>
          <w:szCs w:val="24"/>
        </w:rPr>
        <w:t>Zasady horyzontalne</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6D1626F" w14:textId="77777777"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Realizując projekty dofinansowane z </w:t>
      </w:r>
      <w:proofErr w:type="spellStart"/>
      <w:r w:rsidRPr="00747B25">
        <w:rPr>
          <w:rFonts w:ascii="Arial" w:hAnsi="Arial" w:cs="Arial"/>
          <w:sz w:val="24"/>
          <w:szCs w:val="24"/>
        </w:rPr>
        <w:t>FEdP</w:t>
      </w:r>
      <w:proofErr w:type="spellEnd"/>
      <w:r w:rsidRPr="00747B25">
        <w:rPr>
          <w:rFonts w:ascii="Arial" w:hAnsi="Arial" w:cs="Arial"/>
          <w:sz w:val="24"/>
          <w:szCs w:val="24"/>
        </w:rPr>
        <w:t xml:space="preserve"> 2021-2027 należy przestrzegać zasad horyzontalnych a obowiązek ich stosowania wynika z Umowy Partnerstwa, programu </w:t>
      </w:r>
      <w:proofErr w:type="spellStart"/>
      <w:r w:rsidRPr="00747B25">
        <w:rPr>
          <w:rFonts w:ascii="Arial" w:hAnsi="Arial" w:cs="Arial"/>
          <w:sz w:val="24"/>
          <w:szCs w:val="24"/>
        </w:rPr>
        <w:t>FEdP</w:t>
      </w:r>
      <w:proofErr w:type="spellEnd"/>
      <w:r w:rsidRPr="00747B25">
        <w:rPr>
          <w:rFonts w:ascii="Arial" w:hAnsi="Arial" w:cs="Arial"/>
          <w:sz w:val="24"/>
          <w:szCs w:val="24"/>
        </w:rPr>
        <w:t xml:space="preserve"> 2021-2027 oraz wytycznych.</w:t>
      </w:r>
    </w:p>
    <w:p w14:paraId="29B9F7E5" w14:textId="77777777"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Projekt musi być zgodny z następującymi zasadami, o których mowa w art. 9 rozporządzenia ogólnego:</w:t>
      </w:r>
    </w:p>
    <w:p w14:paraId="5E67CF2D" w14:textId="77777777" w:rsidR="00207E30" w:rsidRPr="00747B25" w:rsidRDefault="00207E30" w:rsidP="00747B25">
      <w:pPr>
        <w:pStyle w:val="Akapitzlist"/>
        <w:numPr>
          <w:ilvl w:val="0"/>
          <w:numId w:val="134"/>
        </w:numPr>
        <w:spacing w:beforeLines="120" w:before="288" w:afterLines="120" w:after="288" w:line="360" w:lineRule="auto"/>
        <w:rPr>
          <w:rFonts w:ascii="Arial" w:hAnsi="Arial" w:cs="Arial"/>
          <w:sz w:val="24"/>
          <w:szCs w:val="24"/>
        </w:rPr>
      </w:pPr>
      <w:r w:rsidRPr="00747B25">
        <w:rPr>
          <w:rFonts w:ascii="Arial" w:hAnsi="Arial" w:cs="Arial"/>
          <w:sz w:val="24"/>
          <w:szCs w:val="24"/>
        </w:rPr>
        <w:t>zasadą równości kobiet i mężczyzn,</w:t>
      </w:r>
    </w:p>
    <w:p w14:paraId="4F83DA06" w14:textId="77777777" w:rsidR="00207E30" w:rsidRPr="00747B25" w:rsidRDefault="00207E30" w:rsidP="00747B25">
      <w:pPr>
        <w:pStyle w:val="Akapitzlist"/>
        <w:numPr>
          <w:ilvl w:val="0"/>
          <w:numId w:val="134"/>
        </w:numPr>
        <w:spacing w:beforeLines="120" w:before="288" w:afterLines="120" w:after="288" w:line="360" w:lineRule="auto"/>
        <w:rPr>
          <w:rFonts w:ascii="Arial" w:hAnsi="Arial" w:cs="Arial"/>
          <w:sz w:val="24"/>
          <w:szCs w:val="24"/>
        </w:rPr>
      </w:pPr>
      <w:r w:rsidRPr="00747B25">
        <w:rPr>
          <w:rFonts w:ascii="Arial" w:hAnsi="Arial" w:cs="Arial"/>
          <w:sz w:val="24"/>
          <w:szCs w:val="24"/>
        </w:rPr>
        <w:t>zasadą zrównoważonego rozwoju, w tym zasadą „nie czyń poważnych szkód” (DNSH),</w:t>
      </w:r>
    </w:p>
    <w:p w14:paraId="104FE882" w14:textId="77777777" w:rsidR="00207E30" w:rsidRPr="00747B25" w:rsidRDefault="00207E30" w:rsidP="00747B25">
      <w:pPr>
        <w:pStyle w:val="Akapitzlist"/>
        <w:numPr>
          <w:ilvl w:val="0"/>
          <w:numId w:val="134"/>
        </w:numPr>
        <w:spacing w:beforeLines="120" w:before="288" w:afterLines="120" w:after="288" w:line="360" w:lineRule="auto"/>
        <w:rPr>
          <w:rFonts w:ascii="Arial" w:hAnsi="Arial" w:cs="Arial"/>
          <w:sz w:val="24"/>
          <w:szCs w:val="24"/>
        </w:rPr>
      </w:pPr>
      <w:bookmarkStart w:id="276" w:name="_Hlk140738779"/>
      <w:r w:rsidRPr="00747B25">
        <w:rPr>
          <w:rFonts w:ascii="Arial" w:hAnsi="Arial" w:cs="Arial"/>
          <w:sz w:val="24"/>
          <w:szCs w:val="24"/>
        </w:rPr>
        <w:t>zasadą równości szans i niedyskryminacji</w:t>
      </w:r>
      <w:bookmarkEnd w:id="276"/>
      <w:r w:rsidRPr="00747B25">
        <w:rPr>
          <w:rFonts w:ascii="Arial" w:hAnsi="Arial" w:cs="Arial"/>
          <w:sz w:val="24"/>
          <w:szCs w:val="24"/>
        </w:rPr>
        <w:t>, w tym dostępnością dla osób z niepełnosprawnościami,</w:t>
      </w:r>
    </w:p>
    <w:p w14:paraId="64976BE9" w14:textId="77777777" w:rsidR="00207E30" w:rsidRPr="00747B25" w:rsidRDefault="00207E30" w:rsidP="00747B25">
      <w:pPr>
        <w:pStyle w:val="Akapitzlist"/>
        <w:spacing w:beforeLines="120" w:before="288" w:afterLines="120" w:after="288" w:line="360" w:lineRule="auto"/>
        <w:rPr>
          <w:rFonts w:ascii="Arial" w:hAnsi="Arial" w:cs="Arial"/>
          <w:sz w:val="24"/>
          <w:szCs w:val="24"/>
        </w:rPr>
      </w:pPr>
      <w:r w:rsidRPr="00747B25">
        <w:rPr>
          <w:rFonts w:ascii="Arial" w:hAnsi="Arial" w:cs="Arial"/>
          <w:sz w:val="24"/>
          <w:szCs w:val="24"/>
        </w:rPr>
        <w:t>oraz:</w:t>
      </w:r>
    </w:p>
    <w:p w14:paraId="2013BBB0" w14:textId="77777777" w:rsidR="00207E30" w:rsidRPr="00747B25" w:rsidRDefault="00207E30" w:rsidP="00747B25">
      <w:pPr>
        <w:pStyle w:val="Akapitzlist"/>
        <w:numPr>
          <w:ilvl w:val="0"/>
          <w:numId w:val="134"/>
        </w:numPr>
        <w:spacing w:beforeLines="120" w:before="288" w:afterLines="120" w:after="288" w:line="360" w:lineRule="auto"/>
        <w:rPr>
          <w:rFonts w:ascii="Arial" w:hAnsi="Arial" w:cs="Arial"/>
          <w:sz w:val="24"/>
          <w:szCs w:val="24"/>
        </w:rPr>
      </w:pPr>
      <w:bookmarkStart w:id="277" w:name="_Hlk140749358"/>
      <w:r w:rsidRPr="00747B25">
        <w:rPr>
          <w:rFonts w:ascii="Arial" w:hAnsi="Arial" w:cs="Arial"/>
          <w:sz w:val="24"/>
          <w:szCs w:val="24"/>
        </w:rPr>
        <w:t>Kartą Praw Podstawowych Unii Europejskiej,</w:t>
      </w:r>
    </w:p>
    <w:p w14:paraId="301413F3" w14:textId="77777777" w:rsidR="00207E30" w:rsidRPr="00747B25" w:rsidRDefault="00207E30" w:rsidP="00747B25">
      <w:pPr>
        <w:pStyle w:val="Akapitzlist"/>
        <w:numPr>
          <w:ilvl w:val="0"/>
          <w:numId w:val="134"/>
        </w:numPr>
        <w:spacing w:beforeLines="120" w:before="288" w:afterLines="120" w:after="288" w:line="360" w:lineRule="auto"/>
        <w:rPr>
          <w:rFonts w:ascii="Arial" w:hAnsi="Arial" w:cs="Arial"/>
          <w:sz w:val="24"/>
          <w:szCs w:val="24"/>
        </w:rPr>
      </w:pPr>
      <w:r w:rsidRPr="00747B25">
        <w:rPr>
          <w:rFonts w:ascii="Arial" w:hAnsi="Arial" w:cs="Arial"/>
          <w:sz w:val="24"/>
          <w:szCs w:val="24"/>
        </w:rPr>
        <w:t>Konwencją o Prawach Osób Niepełnosprawnych.</w:t>
      </w:r>
    </w:p>
    <w:bookmarkEnd w:id="277"/>
    <w:p w14:paraId="0D4E0FEC" w14:textId="253DD326"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Zasady te muszą być stosowane na etapie przygotowywania, wdrażania, monitorowania, sprawozdawczości i ewaluacji, promocji i kontroli.</w:t>
      </w:r>
    </w:p>
    <w:p w14:paraId="1CAE36FC" w14:textId="77777777" w:rsidR="001F7D93" w:rsidRPr="00747B25" w:rsidRDefault="001F7D93" w:rsidP="00747B25">
      <w:pPr>
        <w:spacing w:beforeLines="120" w:before="288" w:afterLines="120" w:after="288" w:line="360" w:lineRule="auto"/>
        <w:rPr>
          <w:rFonts w:ascii="Arial" w:hAnsi="Arial" w:cs="Arial"/>
          <w:sz w:val="24"/>
          <w:szCs w:val="24"/>
        </w:rPr>
      </w:pPr>
    </w:p>
    <w:p w14:paraId="063D8555" w14:textId="77777777" w:rsidR="007A2AA6" w:rsidRPr="00747B25" w:rsidRDefault="007A2AA6" w:rsidP="00747B25">
      <w:pPr>
        <w:pStyle w:val="Akapitzlist"/>
        <w:keepNext/>
        <w:keepLines/>
        <w:numPr>
          <w:ilvl w:val="0"/>
          <w:numId w:val="1"/>
        </w:numPr>
        <w:spacing w:beforeLines="120" w:before="288" w:afterLines="120" w:after="288" w:line="360" w:lineRule="auto"/>
        <w:outlineLvl w:val="1"/>
        <w:rPr>
          <w:rFonts w:ascii="Arial" w:eastAsia="Times New Roman" w:hAnsi="Arial" w:cs="Arial"/>
          <w:b/>
          <w:vanish/>
          <w:sz w:val="24"/>
          <w:szCs w:val="24"/>
        </w:rPr>
      </w:pPr>
      <w:bookmarkStart w:id="278" w:name="_Toc149051118"/>
      <w:bookmarkEnd w:id="278"/>
    </w:p>
    <w:p w14:paraId="45EF77CF" w14:textId="77777777" w:rsidR="007A2AA6" w:rsidRPr="00747B25" w:rsidRDefault="007A2AA6" w:rsidP="00747B25">
      <w:pPr>
        <w:pStyle w:val="Akapitzlist"/>
        <w:keepNext/>
        <w:keepLines/>
        <w:numPr>
          <w:ilvl w:val="0"/>
          <w:numId w:val="1"/>
        </w:numPr>
        <w:spacing w:beforeLines="120" w:before="288" w:afterLines="120" w:after="288" w:line="360" w:lineRule="auto"/>
        <w:outlineLvl w:val="1"/>
        <w:rPr>
          <w:rFonts w:ascii="Arial" w:eastAsia="Times New Roman" w:hAnsi="Arial" w:cs="Arial"/>
          <w:b/>
          <w:vanish/>
          <w:sz w:val="24"/>
          <w:szCs w:val="24"/>
        </w:rPr>
      </w:pPr>
      <w:bookmarkStart w:id="279" w:name="_Toc149051119"/>
      <w:bookmarkEnd w:id="279"/>
    </w:p>
    <w:p w14:paraId="5DD8430B"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0" w:name="_Toc149051120"/>
      <w:bookmarkEnd w:id="280"/>
    </w:p>
    <w:p w14:paraId="6E8B3F03"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1" w:name="_Toc149051121"/>
      <w:bookmarkEnd w:id="281"/>
    </w:p>
    <w:p w14:paraId="0485F3CB"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2" w:name="_Toc149051122"/>
      <w:bookmarkEnd w:id="282"/>
    </w:p>
    <w:p w14:paraId="2136D000"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3" w:name="_Toc149051123"/>
      <w:bookmarkEnd w:id="283"/>
    </w:p>
    <w:p w14:paraId="0D54AC15"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4" w:name="_Toc149051124"/>
      <w:bookmarkEnd w:id="284"/>
    </w:p>
    <w:p w14:paraId="17F5C4B1"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5" w:name="_Toc149051125"/>
      <w:bookmarkEnd w:id="285"/>
    </w:p>
    <w:p w14:paraId="495FF365" w14:textId="77777777" w:rsidR="007A2AA6" w:rsidRPr="00747B25" w:rsidRDefault="007A2AA6" w:rsidP="00747B25">
      <w:pPr>
        <w:pStyle w:val="Akapitzlist"/>
        <w:keepNext/>
        <w:keepLines/>
        <w:numPr>
          <w:ilvl w:val="1"/>
          <w:numId w:val="1"/>
        </w:numPr>
        <w:spacing w:beforeLines="120" w:before="288" w:afterLines="120" w:after="288" w:line="360" w:lineRule="auto"/>
        <w:outlineLvl w:val="1"/>
        <w:rPr>
          <w:rFonts w:ascii="Arial" w:eastAsia="Times New Roman" w:hAnsi="Arial" w:cs="Arial"/>
          <w:b/>
          <w:vanish/>
          <w:sz w:val="24"/>
          <w:szCs w:val="24"/>
        </w:rPr>
      </w:pPr>
      <w:bookmarkStart w:id="286" w:name="_Toc149051126"/>
      <w:bookmarkEnd w:id="286"/>
    </w:p>
    <w:p w14:paraId="6193671E" w14:textId="4A877352" w:rsidR="00207E30" w:rsidRPr="00747B25" w:rsidRDefault="00207E30" w:rsidP="00747B25">
      <w:pPr>
        <w:pStyle w:val="Nagwek3"/>
        <w:spacing w:beforeLines="120" w:before="288" w:afterLines="120" w:after="288" w:line="360" w:lineRule="auto"/>
        <w:rPr>
          <w:rFonts w:ascii="Arial" w:hAnsi="Arial" w:cs="Arial"/>
          <w:sz w:val="24"/>
        </w:rPr>
      </w:pPr>
      <w:bookmarkStart w:id="287" w:name="_Toc149051127"/>
      <w:r w:rsidRPr="00747B25">
        <w:rPr>
          <w:rFonts w:ascii="Arial" w:hAnsi="Arial" w:cs="Arial"/>
          <w:sz w:val="24"/>
        </w:rPr>
        <w:t>Zasada równości kobiet i mężczyzn</w:t>
      </w:r>
      <w:bookmarkEnd w:id="287"/>
    </w:p>
    <w:p w14:paraId="6EE7C994" w14:textId="4851ABB7"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w:t>
      </w:r>
      <w:r w:rsidR="002E0344" w:rsidRPr="00747B25">
        <w:rPr>
          <w:rFonts w:ascii="Arial" w:hAnsi="Arial" w:cs="Arial"/>
          <w:sz w:val="24"/>
          <w:szCs w:val="24"/>
        </w:rPr>
        <w:t>p</w:t>
      </w:r>
      <w:r w:rsidRPr="00747B25">
        <w:rPr>
          <w:rFonts w:ascii="Arial" w:hAnsi="Arial" w:cs="Arial"/>
          <w:sz w:val="24"/>
          <w:szCs w:val="24"/>
        </w:rPr>
        <w:t>o</w:t>
      </w:r>
      <w:r w:rsidR="008A056E" w:rsidRPr="00747B25">
        <w:rPr>
          <w:rFonts w:ascii="Arial" w:hAnsi="Arial" w:cs="Arial"/>
          <w:sz w:val="24"/>
          <w:szCs w:val="24"/>
        </w:rPr>
        <w:t>d</w:t>
      </w:r>
      <w:r w:rsidRPr="00747B25">
        <w:rPr>
          <w:rFonts w:ascii="Arial" w:hAnsi="Arial" w:cs="Arial"/>
          <w:sz w:val="24"/>
          <w:szCs w:val="24"/>
        </w:rPr>
        <w:t>ejmowanie działań w zakresie: zwiększenia uczestnictwa kobiet w zatrudnieniu, a także lepszego godzenia życia zawodowego i prywatnego, zwalczania feminizacji ubóstwa oraz dyskryminacji ze względu na płeć na rynku pracy oraz w kształceniu i szkoleniu.</w:t>
      </w:r>
    </w:p>
    <w:p w14:paraId="4D2D313E" w14:textId="77777777"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Zgodność projektu z zasadą równości kobiet i mężczyzn jest oceniane w </w:t>
      </w:r>
      <w:r w:rsidRPr="00747B25">
        <w:rPr>
          <w:rFonts w:ascii="Arial" w:hAnsi="Arial" w:cs="Arial"/>
          <w:b/>
          <w:bCs/>
          <w:sz w:val="24"/>
          <w:szCs w:val="24"/>
        </w:rPr>
        <w:t>kryterium horyzontalnym nr 5</w:t>
      </w:r>
      <w:r w:rsidRPr="00747B25">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3A7261C" w14:textId="38CDDF34" w:rsidR="00207E30" w:rsidRPr="002B5749"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747B25">
        <w:rPr>
          <w:rFonts w:ascii="Arial" w:hAnsi="Arial" w:cs="Arial"/>
          <w:sz w:val="24"/>
          <w:szCs w:val="24"/>
        </w:rPr>
        <w:t>FEdP</w:t>
      </w:r>
      <w:proofErr w:type="spellEnd"/>
      <w:r w:rsidRPr="00747B25">
        <w:rPr>
          <w:rFonts w:ascii="Arial" w:hAnsi="Arial" w:cs="Arial"/>
          <w:sz w:val="24"/>
          <w:szCs w:val="24"/>
        </w:rPr>
        <w:t xml:space="preserve"> 2021-2027 stanowiącej załącznik nr 2 do regulaminu.</w:t>
      </w:r>
    </w:p>
    <w:p w14:paraId="7E6DC5C7" w14:textId="77777777" w:rsidR="00207E30" w:rsidRPr="00747B25" w:rsidRDefault="00207E30" w:rsidP="00747B25">
      <w:pPr>
        <w:pStyle w:val="Nagwek3"/>
        <w:spacing w:beforeLines="120" w:before="288" w:afterLines="120" w:after="288" w:line="360" w:lineRule="auto"/>
        <w:rPr>
          <w:rFonts w:ascii="Arial" w:hAnsi="Arial" w:cs="Arial"/>
          <w:sz w:val="24"/>
        </w:rPr>
      </w:pPr>
      <w:bookmarkStart w:id="288" w:name="_Toc149051128"/>
      <w:r w:rsidRPr="00747B25">
        <w:rPr>
          <w:rFonts w:ascii="Arial" w:hAnsi="Arial" w:cs="Arial"/>
          <w:sz w:val="24"/>
        </w:rPr>
        <w:lastRenderedPageBreak/>
        <w:t>Zasada zrównoważonego rozwoju</w:t>
      </w:r>
      <w:bookmarkEnd w:id="288"/>
    </w:p>
    <w:p w14:paraId="544959AE" w14:textId="77777777" w:rsidR="00207E30" w:rsidRPr="00747B25"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1D0241C1" w14:textId="4F76A9D8" w:rsidR="00207E30" w:rsidRPr="00747B25" w:rsidRDefault="00207E30"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Zgodność projektu z zasadą zrównoważonego rozwoju jest oceniane w </w:t>
      </w:r>
      <w:r w:rsidRPr="00747B25">
        <w:rPr>
          <w:rFonts w:ascii="Arial" w:hAnsi="Arial" w:cs="Arial"/>
          <w:b/>
          <w:bCs/>
          <w:sz w:val="24"/>
          <w:szCs w:val="24"/>
        </w:rPr>
        <w:t>kryterium horyzontalnym nr 6</w:t>
      </w:r>
      <w:r w:rsidRPr="00747B25">
        <w:rPr>
          <w:rFonts w:ascii="Arial" w:hAnsi="Arial" w:cs="Arial"/>
          <w:sz w:val="24"/>
          <w:szCs w:val="24"/>
        </w:rPr>
        <w:t>. Ocenie podlegać będzie zgodność projektu z koncepcją zrównoważonego rozwoju, tj. poszanowania środowiska, postępu społecznego i wzrostu gospodarczego. Kryterium zostanie zweryfikowane na podstawie zapisów we wniosku o dofinansowanie projektu.</w:t>
      </w:r>
    </w:p>
    <w:p w14:paraId="651778A2" w14:textId="4CF89CA4" w:rsidR="00F62042" w:rsidRDefault="00207E30"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63B515E1" w14:textId="77777777" w:rsidR="002B5749" w:rsidRPr="002B5749" w:rsidRDefault="002B5749" w:rsidP="00747B25">
      <w:pPr>
        <w:spacing w:beforeLines="120" w:before="288" w:afterLines="120" w:after="288" w:line="360" w:lineRule="auto"/>
        <w:rPr>
          <w:rFonts w:ascii="Arial" w:hAnsi="Arial" w:cs="Arial"/>
          <w:sz w:val="24"/>
          <w:szCs w:val="24"/>
        </w:rPr>
      </w:pPr>
    </w:p>
    <w:p w14:paraId="6147A7CB" w14:textId="0E7E70A5" w:rsidR="00207E30" w:rsidRPr="00747B25" w:rsidRDefault="00207E30" w:rsidP="00747B25">
      <w:pPr>
        <w:pStyle w:val="Nagwek3"/>
        <w:spacing w:beforeLines="120" w:before="288" w:afterLines="120" w:after="288" w:line="360" w:lineRule="auto"/>
        <w:rPr>
          <w:rFonts w:ascii="Arial" w:hAnsi="Arial" w:cs="Arial"/>
          <w:sz w:val="24"/>
        </w:rPr>
      </w:pPr>
      <w:bookmarkStart w:id="289" w:name="_Toc149051129"/>
      <w:r w:rsidRPr="00747B25">
        <w:rPr>
          <w:rFonts w:ascii="Arial" w:hAnsi="Arial" w:cs="Arial"/>
          <w:sz w:val="24"/>
        </w:rPr>
        <w:t>Zasada równości szans i niedyskryminacji</w:t>
      </w:r>
      <w:bookmarkEnd w:id="289"/>
    </w:p>
    <w:p w14:paraId="5313F099" w14:textId="358B3CB8" w:rsidR="00AC4503" w:rsidRPr="00747B25" w:rsidRDefault="00F62042" w:rsidP="00747B25">
      <w:pPr>
        <w:autoSpaceDE w:val="0"/>
        <w:adjustRightInd w:val="0"/>
        <w:spacing w:beforeLines="120" w:before="288" w:afterLines="120" w:after="288" w:line="360" w:lineRule="auto"/>
        <w:rPr>
          <w:rFonts w:ascii="Arial" w:hAnsi="Arial" w:cs="Arial"/>
          <w:kern w:val="0"/>
          <w:sz w:val="24"/>
          <w:szCs w:val="24"/>
        </w:rPr>
      </w:pPr>
      <w:r w:rsidRPr="00747B25">
        <w:rPr>
          <w:rFonts w:ascii="Arial" w:hAnsi="Arial" w:cs="Arial"/>
          <w:kern w:val="0"/>
          <w:sz w:val="24"/>
          <w:szCs w:val="24"/>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t>
      </w:r>
      <w:r w:rsidRPr="00747B25">
        <w:rPr>
          <w:rFonts w:ascii="Arial" w:hAnsi="Arial" w:cs="Arial"/>
          <w:kern w:val="0"/>
          <w:sz w:val="24"/>
          <w:szCs w:val="24"/>
        </w:rPr>
        <w:lastRenderedPageBreak/>
        <w:t>wiek lub orientację seksualną.</w:t>
      </w:r>
      <w:r w:rsidR="002219E8" w:rsidRPr="00747B25">
        <w:rPr>
          <w:rFonts w:ascii="Arial" w:hAnsi="Arial" w:cs="Arial"/>
          <w:kern w:val="0"/>
          <w:sz w:val="24"/>
          <w:szCs w:val="24"/>
        </w:rPr>
        <w:t xml:space="preserve"> </w:t>
      </w:r>
      <w:r w:rsidR="00AC4503" w:rsidRPr="00747B25">
        <w:rPr>
          <w:rFonts w:ascii="Arial" w:hAnsi="Arial" w:cs="Arial"/>
          <w:sz w:val="24"/>
          <w:szCs w:val="24"/>
        </w:rPr>
        <w:t>Ponadto, należy mieć na uwadze, by</w:t>
      </w:r>
      <w:r w:rsidR="00AC4503" w:rsidRPr="00747B25">
        <w:rPr>
          <w:rFonts w:ascii="Arial" w:eastAsiaTheme="minorHAnsi" w:hAnsi="Arial" w:cs="Arial"/>
          <w:kern w:val="0"/>
          <w:sz w:val="24"/>
          <w:szCs w:val="24"/>
          <w14:ligatures w14:val="standardContextual"/>
        </w:rPr>
        <w:t xml:space="preserve"> </w:t>
      </w:r>
      <w:r w:rsidR="00AC4503" w:rsidRPr="00747B25">
        <w:rPr>
          <w:rFonts w:ascii="Arial" w:hAnsi="Arial" w:cs="Arial"/>
          <w:sz w:val="24"/>
          <w:szCs w:val="24"/>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5E64A146" w14:textId="759F30FE" w:rsidR="00D01704" w:rsidRPr="00747B25" w:rsidRDefault="00D0170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Zgodność projektu z zasadą równości szans i niedyskryminacji w tym dostępności dla osób z niepełnosprawnościami jest oceniane w </w:t>
      </w:r>
      <w:r w:rsidRPr="00747B25">
        <w:rPr>
          <w:rFonts w:ascii="Arial" w:hAnsi="Arial" w:cs="Arial"/>
          <w:b/>
          <w:bCs/>
          <w:sz w:val="24"/>
          <w:szCs w:val="24"/>
        </w:rPr>
        <w:t xml:space="preserve">kryterium horyzontalnym </w:t>
      </w:r>
      <w:r w:rsidR="00CC5DE8">
        <w:rPr>
          <w:rFonts w:ascii="Arial" w:hAnsi="Arial" w:cs="Arial"/>
          <w:b/>
          <w:bCs/>
          <w:sz w:val="24"/>
          <w:szCs w:val="24"/>
        </w:rPr>
        <w:t xml:space="preserve">                </w:t>
      </w:r>
      <w:r w:rsidRPr="00747B25">
        <w:rPr>
          <w:rFonts w:ascii="Arial" w:hAnsi="Arial" w:cs="Arial"/>
          <w:b/>
          <w:bCs/>
          <w:sz w:val="24"/>
          <w:szCs w:val="24"/>
        </w:rPr>
        <w:t>nr 3</w:t>
      </w:r>
      <w:r w:rsidRPr="00747B25">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5DBDBC3" w14:textId="2BF9317F" w:rsidR="00D01704" w:rsidRPr="00747B25" w:rsidRDefault="00D01704" w:rsidP="00747B25">
      <w:pPr>
        <w:spacing w:beforeLines="120" w:before="288" w:afterLines="120" w:after="288" w:line="360" w:lineRule="auto"/>
        <w:rPr>
          <w:rFonts w:ascii="Arial" w:eastAsia="Times New Roman" w:hAnsi="Arial" w:cs="Arial"/>
          <w:color w:val="000000"/>
          <w:kern w:val="0"/>
          <w:sz w:val="24"/>
          <w:szCs w:val="24"/>
          <w:lang w:eastAsia="pl-PL"/>
        </w:rPr>
      </w:pPr>
      <w:r w:rsidRPr="00747B25">
        <w:rPr>
          <w:rFonts w:ascii="Arial" w:hAnsi="Arial" w:cs="Arial"/>
          <w:sz w:val="24"/>
          <w:szCs w:val="24"/>
        </w:rPr>
        <w:t xml:space="preserve">Standardy dostępności dla osób z niepełnosprawnościami zostały wskazane w załączniku nr 2 do Wytycznych równościowych. </w:t>
      </w:r>
      <w:r w:rsidRPr="00747B25">
        <w:rPr>
          <w:rFonts w:ascii="Arial" w:eastAsia="Times New Roman" w:hAnsi="Arial" w:cs="Arial"/>
          <w:color w:val="000000"/>
          <w:kern w:val="0"/>
          <w:sz w:val="24"/>
          <w:szCs w:val="24"/>
          <w:lang w:eastAsia="pl-PL"/>
        </w:rPr>
        <w:t xml:space="preserve">Jest to zestaw jakościowych, funkcjonalnych i technicznych wymagań w celu zapewnienia osobom, które mogą być wykluczone, w szczególności osobom z niepełnosprawnościami i starszym z możliwości skorzystania zarówno z udziału w projektach, jak i z efektów ich </w:t>
      </w:r>
      <w:r w:rsidRPr="00747B25">
        <w:rPr>
          <w:rFonts w:ascii="Arial" w:eastAsia="Times New Roman" w:hAnsi="Arial" w:cs="Arial"/>
          <w:color w:val="000000"/>
          <w:kern w:val="0"/>
          <w:sz w:val="24"/>
          <w:szCs w:val="24"/>
          <w:lang w:eastAsia="pl-PL"/>
        </w:rPr>
        <w:lastRenderedPageBreak/>
        <w:t xml:space="preserve">realizacji. Standardy regulują tylko ten obszar, który podlega interwencji – to znaczy dotyczą produktów, będących przedmiotem projektu. </w:t>
      </w:r>
      <w:r w:rsidR="00CB6185" w:rsidRPr="00747B25">
        <w:rPr>
          <w:rFonts w:ascii="Arial" w:eastAsia="Times New Roman" w:hAnsi="Arial" w:cs="Arial"/>
          <w:color w:val="000000"/>
          <w:kern w:val="0"/>
          <w:sz w:val="24"/>
          <w:szCs w:val="24"/>
          <w:lang w:eastAsia="pl-PL"/>
        </w:rPr>
        <w:t>Standardy ustanawiają minimalne wymogi wsparcia. Jest pięć standardów dostępności:</w:t>
      </w:r>
    </w:p>
    <w:p w14:paraId="27911544" w14:textId="2A8BAD3E" w:rsidR="00D1239B" w:rsidRPr="00747B25" w:rsidRDefault="00D1239B" w:rsidP="00747B25">
      <w:pPr>
        <w:numPr>
          <w:ilvl w:val="0"/>
          <w:numId w:val="137"/>
        </w:numPr>
        <w:suppressAutoHyphens w:val="0"/>
        <w:autoSpaceDE w:val="0"/>
        <w:autoSpaceDN/>
        <w:adjustRightInd w:val="0"/>
        <w:spacing w:beforeLines="120" w:before="288" w:afterLines="120" w:after="288" w:line="360" w:lineRule="auto"/>
        <w:ind w:left="714" w:hanging="357"/>
        <w:textAlignment w:val="auto"/>
        <w:rPr>
          <w:rFonts w:ascii="Arial" w:eastAsia="Times New Roman" w:hAnsi="Arial" w:cs="Arial"/>
          <w:color w:val="000000"/>
          <w:kern w:val="0"/>
          <w:sz w:val="24"/>
          <w:szCs w:val="24"/>
          <w:lang w:eastAsia="pl-PL"/>
        </w:rPr>
      </w:pPr>
      <w:r w:rsidRPr="00747B25">
        <w:rPr>
          <w:rFonts w:ascii="Arial" w:eastAsia="Times New Roman" w:hAnsi="Arial" w:cs="Arial"/>
          <w:color w:val="000000"/>
          <w:kern w:val="0"/>
          <w:sz w:val="24"/>
          <w:szCs w:val="24"/>
          <w:lang w:eastAsia="pl-PL"/>
        </w:rPr>
        <w:t>s</w:t>
      </w:r>
      <w:r w:rsidR="00D01704" w:rsidRPr="00747B25">
        <w:rPr>
          <w:rFonts w:ascii="Arial" w:eastAsia="Times New Roman" w:hAnsi="Arial" w:cs="Arial"/>
          <w:color w:val="000000"/>
          <w:kern w:val="0"/>
          <w:sz w:val="24"/>
          <w:szCs w:val="24"/>
          <w:lang w:eastAsia="pl-PL"/>
        </w:rPr>
        <w:t xml:space="preserve">tandard </w:t>
      </w:r>
      <w:r w:rsidR="00D01704" w:rsidRPr="00747B25">
        <w:rPr>
          <w:rFonts w:ascii="Arial" w:eastAsia="Times New Roman" w:hAnsi="Arial" w:cs="Arial"/>
          <w:b/>
          <w:bCs/>
          <w:color w:val="000000"/>
          <w:kern w:val="0"/>
          <w:sz w:val="24"/>
          <w:szCs w:val="24"/>
          <w:lang w:eastAsia="pl-PL"/>
        </w:rPr>
        <w:t>szkoleniowy</w:t>
      </w:r>
      <w:r w:rsidR="00D01704" w:rsidRPr="00747B25">
        <w:rPr>
          <w:rFonts w:ascii="Arial" w:eastAsia="Times New Roman" w:hAnsi="Arial" w:cs="Arial"/>
          <w:color w:val="000000"/>
          <w:kern w:val="0"/>
          <w:sz w:val="24"/>
          <w:szCs w:val="24"/>
          <w:lang w:eastAsia="pl-PL"/>
        </w:rPr>
        <w:t xml:space="preserve"> dotyczy realizacji szkoleń, kursów, warsztatów, doradztwa</w:t>
      </w:r>
      <w:r w:rsidR="00CB6185" w:rsidRPr="00747B25">
        <w:rPr>
          <w:rFonts w:ascii="Arial" w:eastAsia="Times New Roman" w:hAnsi="Arial" w:cs="Arial"/>
          <w:color w:val="000000"/>
          <w:kern w:val="0"/>
          <w:sz w:val="24"/>
          <w:szCs w:val="24"/>
          <w:lang w:eastAsia="pl-PL"/>
        </w:rPr>
        <w:t>,</w:t>
      </w:r>
    </w:p>
    <w:p w14:paraId="3AB5D537" w14:textId="3F59E15C" w:rsidR="00D1239B" w:rsidRPr="00747B25" w:rsidRDefault="00D1239B" w:rsidP="00747B25">
      <w:pPr>
        <w:numPr>
          <w:ilvl w:val="0"/>
          <w:numId w:val="137"/>
        </w:numPr>
        <w:suppressAutoHyphens w:val="0"/>
        <w:autoSpaceDE w:val="0"/>
        <w:autoSpaceDN/>
        <w:adjustRightInd w:val="0"/>
        <w:spacing w:beforeLines="120" w:before="288" w:afterLines="120" w:after="288" w:line="360" w:lineRule="auto"/>
        <w:ind w:left="714" w:hanging="357"/>
        <w:textAlignment w:val="auto"/>
        <w:rPr>
          <w:rFonts w:ascii="Arial" w:eastAsia="Times New Roman" w:hAnsi="Arial" w:cs="Arial"/>
          <w:color w:val="000000"/>
          <w:kern w:val="0"/>
          <w:sz w:val="24"/>
          <w:szCs w:val="24"/>
          <w:lang w:eastAsia="pl-PL"/>
        </w:rPr>
      </w:pPr>
      <w:r w:rsidRPr="00747B25">
        <w:rPr>
          <w:rFonts w:ascii="Arial" w:eastAsia="Times New Roman" w:hAnsi="Arial" w:cs="Arial"/>
          <w:color w:val="000000"/>
          <w:kern w:val="0"/>
          <w:sz w:val="24"/>
          <w:szCs w:val="24"/>
          <w:lang w:eastAsia="pl-PL"/>
        </w:rPr>
        <w:t>s</w:t>
      </w:r>
      <w:r w:rsidR="00CB6185" w:rsidRPr="00747B25">
        <w:rPr>
          <w:rFonts w:ascii="Arial" w:eastAsia="Times New Roman" w:hAnsi="Arial" w:cs="Arial"/>
          <w:color w:val="000000"/>
          <w:kern w:val="0"/>
          <w:sz w:val="24"/>
          <w:szCs w:val="24"/>
          <w:lang w:eastAsia="pl-PL"/>
        </w:rPr>
        <w:t xml:space="preserve">tandard </w:t>
      </w:r>
      <w:r w:rsidR="00CB6185" w:rsidRPr="00747B25">
        <w:rPr>
          <w:rFonts w:ascii="Arial" w:eastAsia="Times New Roman" w:hAnsi="Arial" w:cs="Arial"/>
          <w:b/>
          <w:bCs/>
          <w:color w:val="000000"/>
          <w:kern w:val="0"/>
          <w:sz w:val="24"/>
          <w:szCs w:val="24"/>
          <w:lang w:eastAsia="pl-PL"/>
        </w:rPr>
        <w:t>informacyjno-promocyjny</w:t>
      </w:r>
      <w:r w:rsidR="00CB6185" w:rsidRPr="00747B25">
        <w:rPr>
          <w:rFonts w:ascii="Arial" w:eastAsia="Times New Roman" w:hAnsi="Arial" w:cs="Arial"/>
          <w:color w:val="000000"/>
          <w:kern w:val="0"/>
          <w:sz w:val="24"/>
          <w:szCs w:val="24"/>
          <w:lang w:eastAsia="pl-PL"/>
        </w:rPr>
        <w:t xml:space="preserve"> dotyczy organizowanych kampanii medialnych, materiałów informacyjnych i wydarzeń informacyjno</w:t>
      </w:r>
      <w:r w:rsidRPr="00747B25">
        <w:rPr>
          <w:rFonts w:ascii="Arial" w:eastAsia="Times New Roman" w:hAnsi="Arial" w:cs="Arial"/>
          <w:color w:val="000000"/>
          <w:kern w:val="0"/>
          <w:sz w:val="24"/>
          <w:szCs w:val="24"/>
          <w:lang w:eastAsia="pl-PL"/>
        </w:rPr>
        <w:t>-</w:t>
      </w:r>
      <w:r w:rsidR="00CB6185" w:rsidRPr="00747B25">
        <w:rPr>
          <w:rFonts w:ascii="Arial" w:eastAsia="Times New Roman" w:hAnsi="Arial" w:cs="Arial"/>
          <w:color w:val="000000"/>
          <w:kern w:val="0"/>
          <w:sz w:val="24"/>
          <w:szCs w:val="24"/>
          <w:lang w:eastAsia="pl-PL"/>
        </w:rPr>
        <w:t>promocyjnych w ramach projektów,</w:t>
      </w:r>
      <w:bookmarkStart w:id="290" w:name="_Hlk124255756"/>
    </w:p>
    <w:p w14:paraId="5C191CD9" w14:textId="69D65845" w:rsidR="00D1239B" w:rsidRPr="00747B25" w:rsidRDefault="00D1239B" w:rsidP="00747B25">
      <w:pPr>
        <w:numPr>
          <w:ilvl w:val="0"/>
          <w:numId w:val="137"/>
        </w:numPr>
        <w:suppressAutoHyphens w:val="0"/>
        <w:autoSpaceDE w:val="0"/>
        <w:autoSpaceDN/>
        <w:adjustRightInd w:val="0"/>
        <w:spacing w:beforeLines="120" w:before="288" w:afterLines="120" w:after="288" w:line="360" w:lineRule="auto"/>
        <w:ind w:left="714" w:hanging="357"/>
        <w:textAlignment w:val="auto"/>
        <w:rPr>
          <w:rFonts w:ascii="Arial" w:eastAsia="Times New Roman" w:hAnsi="Arial" w:cs="Arial"/>
          <w:color w:val="000000"/>
          <w:kern w:val="0"/>
          <w:sz w:val="24"/>
          <w:szCs w:val="24"/>
          <w:lang w:eastAsia="pl-PL"/>
        </w:rPr>
      </w:pPr>
      <w:r w:rsidRPr="00747B25">
        <w:rPr>
          <w:rFonts w:ascii="Arial" w:eastAsia="Times New Roman" w:hAnsi="Arial" w:cs="Arial"/>
          <w:color w:val="000000"/>
          <w:kern w:val="0"/>
          <w:sz w:val="24"/>
          <w:szCs w:val="24"/>
          <w:lang w:eastAsia="pl-PL"/>
        </w:rPr>
        <w:t xml:space="preserve">standard </w:t>
      </w:r>
      <w:r w:rsidRPr="00747B25">
        <w:rPr>
          <w:rFonts w:ascii="Arial" w:eastAsia="Times New Roman" w:hAnsi="Arial" w:cs="Arial"/>
          <w:b/>
          <w:bCs/>
          <w:color w:val="000000"/>
          <w:kern w:val="0"/>
          <w:sz w:val="24"/>
          <w:szCs w:val="24"/>
          <w:lang w:eastAsia="pl-PL"/>
        </w:rPr>
        <w:t>transportowy</w:t>
      </w:r>
      <w:r w:rsidRPr="00747B25">
        <w:rPr>
          <w:rFonts w:ascii="Arial" w:eastAsia="Times New Roman" w:hAnsi="Arial" w:cs="Arial"/>
          <w:color w:val="000000"/>
          <w:kern w:val="0"/>
          <w:sz w:val="24"/>
          <w:szCs w:val="24"/>
          <w:lang w:eastAsia="pl-PL"/>
        </w:rPr>
        <w:t xml:space="preserve"> dotyczy infrastruktury komunikacji publicznej,</w:t>
      </w:r>
    </w:p>
    <w:p w14:paraId="7969BB85" w14:textId="2AFEAA68" w:rsidR="00D1239B" w:rsidRPr="00747B25" w:rsidRDefault="00D1239B" w:rsidP="00747B25">
      <w:pPr>
        <w:numPr>
          <w:ilvl w:val="0"/>
          <w:numId w:val="137"/>
        </w:numPr>
        <w:suppressAutoHyphens w:val="0"/>
        <w:autoSpaceDN/>
        <w:spacing w:beforeLines="120" w:before="288" w:afterLines="120" w:after="288" w:line="360" w:lineRule="auto"/>
        <w:ind w:left="714" w:hanging="357"/>
        <w:textAlignment w:val="auto"/>
        <w:rPr>
          <w:rFonts w:ascii="Arial" w:eastAsia="Times New Roman" w:hAnsi="Arial" w:cs="Arial"/>
          <w:color w:val="000000"/>
          <w:kern w:val="0"/>
          <w:sz w:val="24"/>
          <w:szCs w:val="24"/>
          <w:lang w:eastAsia="pl-PL"/>
        </w:rPr>
      </w:pPr>
      <w:r w:rsidRPr="00747B25">
        <w:rPr>
          <w:rFonts w:ascii="Arial" w:eastAsia="Times New Roman" w:hAnsi="Arial" w:cs="Arial"/>
          <w:color w:val="000000"/>
          <w:kern w:val="0"/>
          <w:sz w:val="24"/>
          <w:szCs w:val="24"/>
          <w:lang w:eastAsia="pl-PL"/>
        </w:rPr>
        <w:t xml:space="preserve">standard </w:t>
      </w:r>
      <w:r w:rsidRPr="00747B25">
        <w:rPr>
          <w:rFonts w:ascii="Arial" w:eastAsia="Times New Roman" w:hAnsi="Arial" w:cs="Arial"/>
          <w:b/>
          <w:bCs/>
          <w:color w:val="000000"/>
          <w:kern w:val="0"/>
          <w:sz w:val="24"/>
          <w:szCs w:val="24"/>
          <w:lang w:eastAsia="pl-PL"/>
        </w:rPr>
        <w:t>architektoniczny</w:t>
      </w:r>
      <w:r w:rsidRPr="00747B25">
        <w:rPr>
          <w:rFonts w:ascii="Arial" w:eastAsia="Times New Roman" w:hAnsi="Arial" w:cs="Arial"/>
          <w:color w:val="000000"/>
          <w:kern w:val="0"/>
          <w:sz w:val="24"/>
          <w:szCs w:val="24"/>
          <w:lang w:eastAsia="pl-PL"/>
        </w:rPr>
        <w:t xml:space="preserve"> dotyczy dostosowania architektonicznego budynków, jak i stanowisk postojowych dla samochodów osób z niepełnosprawnościami,</w:t>
      </w:r>
    </w:p>
    <w:p w14:paraId="39E41EBF" w14:textId="270EA61E" w:rsidR="00D01704" w:rsidRPr="00747B25" w:rsidRDefault="00D1239B" w:rsidP="00747B25">
      <w:pPr>
        <w:numPr>
          <w:ilvl w:val="0"/>
          <w:numId w:val="137"/>
        </w:numPr>
        <w:suppressAutoHyphens w:val="0"/>
        <w:autoSpaceDN/>
        <w:spacing w:beforeLines="120" w:before="288" w:afterLines="120" w:after="288" w:line="360" w:lineRule="auto"/>
        <w:ind w:left="714" w:hanging="357"/>
        <w:textAlignment w:val="auto"/>
        <w:rPr>
          <w:rFonts w:ascii="Arial" w:eastAsia="Times New Roman" w:hAnsi="Arial" w:cs="Arial"/>
          <w:color w:val="000000"/>
          <w:kern w:val="0"/>
          <w:sz w:val="24"/>
          <w:szCs w:val="24"/>
          <w:lang w:eastAsia="pl-PL"/>
        </w:rPr>
      </w:pPr>
      <w:r w:rsidRPr="00747B25">
        <w:rPr>
          <w:rFonts w:ascii="Arial" w:eastAsia="Times New Roman" w:hAnsi="Arial" w:cs="Arial"/>
          <w:color w:val="000000"/>
          <w:kern w:val="0"/>
          <w:sz w:val="24"/>
          <w:szCs w:val="24"/>
          <w:lang w:eastAsia="pl-PL"/>
        </w:rPr>
        <w:t>s</w:t>
      </w:r>
      <w:r w:rsidR="00D01704" w:rsidRPr="00747B25">
        <w:rPr>
          <w:rFonts w:ascii="Arial" w:eastAsia="Times New Roman" w:hAnsi="Arial" w:cs="Arial"/>
          <w:color w:val="000000"/>
          <w:kern w:val="0"/>
          <w:sz w:val="24"/>
          <w:szCs w:val="24"/>
          <w:lang w:eastAsia="pl-PL"/>
        </w:rPr>
        <w:t xml:space="preserve">tandard </w:t>
      </w:r>
      <w:r w:rsidR="00D01704" w:rsidRPr="00747B25">
        <w:rPr>
          <w:rFonts w:ascii="Arial" w:eastAsia="Times New Roman" w:hAnsi="Arial" w:cs="Arial"/>
          <w:b/>
          <w:bCs/>
          <w:color w:val="000000"/>
          <w:kern w:val="0"/>
          <w:sz w:val="24"/>
          <w:szCs w:val="24"/>
          <w:lang w:eastAsia="pl-PL"/>
        </w:rPr>
        <w:t>cyfrowy</w:t>
      </w:r>
      <w:r w:rsidR="00D01704" w:rsidRPr="00747B25">
        <w:rPr>
          <w:rFonts w:ascii="Arial" w:eastAsia="Times New Roman" w:hAnsi="Arial" w:cs="Arial"/>
          <w:color w:val="000000"/>
          <w:kern w:val="0"/>
          <w:sz w:val="24"/>
          <w:szCs w:val="24"/>
          <w:lang w:eastAsia="pl-PL"/>
        </w:rPr>
        <w:t xml:space="preserve"> dotyczy serwisów internetowych, aplikacji </w:t>
      </w:r>
      <w:r w:rsidR="00CB6185" w:rsidRPr="00747B25">
        <w:rPr>
          <w:rFonts w:ascii="Arial" w:eastAsia="Times New Roman" w:hAnsi="Arial" w:cs="Arial"/>
          <w:color w:val="000000"/>
          <w:kern w:val="0"/>
          <w:sz w:val="24"/>
          <w:szCs w:val="24"/>
          <w:lang w:eastAsia="pl-PL"/>
        </w:rPr>
        <w:t>desktopowych</w:t>
      </w:r>
      <w:r w:rsidR="00D01704" w:rsidRPr="00747B25">
        <w:rPr>
          <w:rFonts w:ascii="Arial" w:eastAsia="Times New Roman" w:hAnsi="Arial" w:cs="Arial"/>
          <w:color w:val="000000"/>
          <w:kern w:val="0"/>
          <w:sz w:val="24"/>
          <w:szCs w:val="24"/>
          <w:lang w:eastAsia="pl-PL"/>
        </w:rPr>
        <w:t xml:space="preserve"> (programy komputerowe), aplikacji mobilnych, aplikacji webowych dokumentów elektronicznych, multimediów, sprzętu informatycznego specjalnego przeznaczenia</w:t>
      </w:r>
      <w:bookmarkEnd w:id="290"/>
      <w:r w:rsidRPr="00747B25">
        <w:rPr>
          <w:rFonts w:ascii="Arial" w:eastAsia="Times New Roman" w:hAnsi="Arial" w:cs="Arial"/>
          <w:color w:val="000000"/>
          <w:kern w:val="0"/>
          <w:sz w:val="24"/>
          <w:szCs w:val="24"/>
          <w:lang w:eastAsia="pl-PL"/>
        </w:rPr>
        <w:t>.</w:t>
      </w:r>
    </w:p>
    <w:p w14:paraId="71574939" w14:textId="082F6BDD" w:rsidR="00D01704" w:rsidRPr="00747B25" w:rsidRDefault="002219E8"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W pierwszej kolejności należy dążyć do zapewnienia zgodności produktów projektu z koncepcją uniwersalnego projektowania, a dopiero w drugiej kolejności należy rozważyć zastosowanie racjonalnych usprawnień.</w:t>
      </w:r>
    </w:p>
    <w:p w14:paraId="205D8BA9" w14:textId="720195AB" w:rsidR="00207E30" w:rsidRPr="00747B25" w:rsidRDefault="00D0170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60C1F009" w14:textId="77777777" w:rsidR="00DB0B3E" w:rsidRPr="00747B25" w:rsidRDefault="00DB0B3E" w:rsidP="00747B25">
      <w:pPr>
        <w:spacing w:beforeLines="120" w:before="288" w:afterLines="120" w:after="288" w:line="360" w:lineRule="auto"/>
        <w:rPr>
          <w:rFonts w:ascii="Arial" w:hAnsi="Arial" w:cs="Arial"/>
          <w:b/>
          <w:bCs/>
          <w:sz w:val="24"/>
          <w:szCs w:val="24"/>
        </w:rPr>
      </w:pPr>
    </w:p>
    <w:p w14:paraId="0DFBC8CF" w14:textId="13ACA1A5" w:rsidR="00BC0EFE" w:rsidRPr="00747B25" w:rsidRDefault="00BC0EFE" w:rsidP="00747B25">
      <w:pPr>
        <w:pStyle w:val="Nagwek3"/>
        <w:spacing w:beforeLines="120" w:before="288" w:afterLines="120" w:after="288" w:line="360" w:lineRule="auto"/>
        <w:rPr>
          <w:rFonts w:ascii="Arial" w:hAnsi="Arial" w:cs="Arial"/>
          <w:sz w:val="24"/>
        </w:rPr>
      </w:pPr>
      <w:bookmarkStart w:id="291" w:name="_Toc149051130"/>
      <w:r w:rsidRPr="00747B25">
        <w:rPr>
          <w:rFonts w:ascii="Arial" w:hAnsi="Arial" w:cs="Arial"/>
          <w:sz w:val="24"/>
        </w:rPr>
        <w:lastRenderedPageBreak/>
        <w:t>Karta Praw Podstawowych Unii Europejskiej</w:t>
      </w:r>
      <w:bookmarkEnd w:id="291"/>
    </w:p>
    <w:p w14:paraId="0AD5B45E" w14:textId="2F0C829F" w:rsidR="00555167" w:rsidRPr="00747B25" w:rsidRDefault="000A7BE3"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49FE4CDD" w14:textId="3BD792DA" w:rsidR="002B5749" w:rsidRPr="00747B25" w:rsidRDefault="00DB0B3E"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Zgodność projektu z Kartą Praw Podstawowych UE jest oceniane w </w:t>
      </w:r>
      <w:r w:rsidRPr="00747B25">
        <w:rPr>
          <w:rFonts w:ascii="Arial" w:hAnsi="Arial" w:cs="Arial"/>
          <w:b/>
          <w:bCs/>
          <w:sz w:val="24"/>
          <w:szCs w:val="24"/>
        </w:rPr>
        <w:t>kryterium horyzontalnym nr 1</w:t>
      </w:r>
      <w:r w:rsidRPr="00747B25">
        <w:rPr>
          <w:rFonts w:ascii="Arial" w:hAnsi="Arial" w:cs="Arial"/>
          <w:sz w:val="24"/>
          <w:szCs w:val="24"/>
        </w:rPr>
        <w:t xml:space="preserve">. </w:t>
      </w:r>
      <w:r w:rsidR="000A7BE3" w:rsidRPr="00747B25">
        <w:rPr>
          <w:rFonts w:ascii="Arial" w:hAnsi="Arial" w:cs="Arial"/>
          <w:sz w:val="24"/>
          <w:szCs w:val="24"/>
        </w:rPr>
        <w:t>Zgodność tę należy rozumieć jako brak sprzeczności pomiędzy zapisami projektu a wymogami tego dokumentu</w:t>
      </w:r>
      <w:r w:rsidR="006A4F52" w:rsidRPr="00747B25">
        <w:rPr>
          <w:rFonts w:ascii="Arial" w:hAnsi="Arial" w:cs="Arial"/>
          <w:sz w:val="24"/>
          <w:szCs w:val="24"/>
        </w:rPr>
        <w:t xml:space="preserve"> lub stwierdzenie, że te wymagania są neutralne wobec zakresu i zawartości projektu</w:t>
      </w:r>
      <w:r w:rsidR="000A7BE3" w:rsidRPr="00747B25">
        <w:rPr>
          <w:rFonts w:ascii="Arial" w:hAnsi="Arial" w:cs="Arial"/>
          <w:sz w:val="24"/>
          <w:szCs w:val="24"/>
        </w:rPr>
        <w:t xml:space="preserve">. Żaden aspekt projektu, jego zakres oraz sposób jego realizacji nie może naruszać zapisów Karty. </w:t>
      </w:r>
      <w:r w:rsidR="006A4F52" w:rsidRPr="00747B25">
        <w:rPr>
          <w:rFonts w:ascii="Arial" w:hAnsi="Arial" w:cs="Arial"/>
          <w:sz w:val="24"/>
          <w:szCs w:val="24"/>
        </w:rPr>
        <w:t xml:space="preserve">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w:t>
      </w:r>
      <w:r w:rsidR="00877B12" w:rsidRPr="00747B25">
        <w:rPr>
          <w:rFonts w:ascii="Arial" w:hAnsi="Arial" w:cs="Arial"/>
          <w:sz w:val="24"/>
          <w:szCs w:val="24"/>
        </w:rPr>
        <w:t>i</w:t>
      </w:r>
      <w:r w:rsidR="006A4F52" w:rsidRPr="00747B25">
        <w:rPr>
          <w:rFonts w:ascii="Arial" w:hAnsi="Arial" w:cs="Arial"/>
          <w:sz w:val="24"/>
          <w:szCs w:val="24"/>
        </w:rPr>
        <w:t xml:space="preserve"> wypełniania wniosku o dofinansowanie projektu w ramach programu </w:t>
      </w:r>
      <w:proofErr w:type="spellStart"/>
      <w:r w:rsidR="00877B12" w:rsidRPr="00747B25">
        <w:rPr>
          <w:rFonts w:ascii="Arial" w:hAnsi="Arial" w:cs="Arial"/>
          <w:sz w:val="24"/>
          <w:szCs w:val="24"/>
        </w:rPr>
        <w:t>FEdP</w:t>
      </w:r>
      <w:proofErr w:type="spellEnd"/>
      <w:r w:rsidR="006A4F52" w:rsidRPr="00747B25">
        <w:rPr>
          <w:rFonts w:ascii="Arial" w:hAnsi="Arial" w:cs="Arial"/>
          <w:sz w:val="24"/>
          <w:szCs w:val="24"/>
        </w:rPr>
        <w:t xml:space="preserve"> 2021-2027 stanowiącej załącznik nr 2 do regulaminu.</w:t>
      </w:r>
      <w:bookmarkStart w:id="292" w:name="_Toc138670019"/>
      <w:bookmarkStart w:id="293" w:name="_Toc138670123"/>
      <w:bookmarkEnd w:id="292"/>
      <w:bookmarkEnd w:id="293"/>
    </w:p>
    <w:p w14:paraId="7C8459DC" w14:textId="144A31EA" w:rsidR="00BC0EFE" w:rsidRPr="00747B25" w:rsidRDefault="00BC0EFE" w:rsidP="00747B25">
      <w:pPr>
        <w:pStyle w:val="Nagwek3"/>
        <w:spacing w:beforeLines="120" w:before="288" w:afterLines="120" w:after="288" w:line="360" w:lineRule="auto"/>
        <w:rPr>
          <w:rFonts w:ascii="Arial" w:hAnsi="Arial" w:cs="Arial"/>
          <w:sz w:val="24"/>
        </w:rPr>
      </w:pPr>
      <w:bookmarkStart w:id="294" w:name="_Toc149051131"/>
      <w:r w:rsidRPr="00747B25">
        <w:rPr>
          <w:rFonts w:ascii="Arial" w:hAnsi="Arial" w:cs="Arial"/>
          <w:sz w:val="24"/>
        </w:rPr>
        <w:t>Konwencja o Prawach Osób Niepełnosprawnych</w:t>
      </w:r>
      <w:bookmarkEnd w:id="294"/>
    </w:p>
    <w:p w14:paraId="573A82F3" w14:textId="30DC0CDB" w:rsidR="00555167" w:rsidRPr="00747B25" w:rsidRDefault="009A2B67"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29D9664B" w14:textId="77777777" w:rsidR="00CE1715" w:rsidRPr="00747B25" w:rsidRDefault="00812E7F" w:rsidP="00747B25">
      <w:pPr>
        <w:spacing w:beforeLines="120" w:before="288" w:afterLines="120" w:after="288" w:line="360" w:lineRule="auto"/>
        <w:rPr>
          <w:rFonts w:ascii="Arial" w:hAnsi="Arial" w:cs="Arial"/>
          <w:sz w:val="24"/>
          <w:szCs w:val="24"/>
        </w:rPr>
      </w:pPr>
      <w:bookmarkStart w:id="295" w:name="_Hlk137638018"/>
      <w:r w:rsidRPr="00747B25">
        <w:rPr>
          <w:rFonts w:ascii="Arial" w:hAnsi="Arial" w:cs="Arial"/>
          <w:sz w:val="24"/>
          <w:szCs w:val="24"/>
        </w:rPr>
        <w:t xml:space="preserve">Zgodność projektu z Konwencją o Prawach Osób Niepełnosprawnych jest oceniane w </w:t>
      </w:r>
      <w:r w:rsidRPr="00747B25">
        <w:rPr>
          <w:rFonts w:ascii="Arial" w:hAnsi="Arial" w:cs="Arial"/>
          <w:b/>
          <w:bCs/>
          <w:sz w:val="24"/>
          <w:szCs w:val="24"/>
        </w:rPr>
        <w:t>kryterium horyzontalnym nr 2</w:t>
      </w:r>
      <w:r w:rsidRPr="00747B25">
        <w:rPr>
          <w:rFonts w:ascii="Arial" w:hAnsi="Arial" w:cs="Arial"/>
          <w:sz w:val="24"/>
          <w:szCs w:val="24"/>
        </w:rPr>
        <w:t>.</w:t>
      </w:r>
      <w:r w:rsidR="00CE1715" w:rsidRPr="00747B25">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w:t>
      </w:r>
    </w:p>
    <w:p w14:paraId="3BBDFB1B" w14:textId="77777777" w:rsidR="00F8693F" w:rsidRPr="00747B25" w:rsidRDefault="00F8693F" w:rsidP="00747B25">
      <w:pPr>
        <w:pStyle w:val="Nagwek3"/>
        <w:spacing w:beforeLines="120" w:before="288" w:afterLines="120" w:after="288" w:line="360" w:lineRule="auto"/>
        <w:rPr>
          <w:rStyle w:val="Nagwek3Znak"/>
          <w:rFonts w:ascii="Arial" w:hAnsi="Arial" w:cs="Arial"/>
          <w:b w:val="0"/>
          <w:color w:val="auto"/>
        </w:rPr>
      </w:pPr>
      <w:bookmarkStart w:id="296" w:name="_Toc138670021"/>
      <w:bookmarkStart w:id="297" w:name="_Toc138670125"/>
      <w:bookmarkStart w:id="298" w:name="_Toc138670023"/>
      <w:bookmarkStart w:id="299" w:name="_Toc138670127"/>
      <w:bookmarkStart w:id="300" w:name="_Toc138670025"/>
      <w:bookmarkStart w:id="301" w:name="_Toc138670129"/>
      <w:bookmarkStart w:id="302" w:name="_Toc146101410"/>
      <w:bookmarkStart w:id="303" w:name="_Toc149051132"/>
      <w:bookmarkEnd w:id="295"/>
      <w:bookmarkEnd w:id="296"/>
      <w:bookmarkEnd w:id="297"/>
      <w:bookmarkEnd w:id="298"/>
      <w:bookmarkEnd w:id="299"/>
      <w:bookmarkEnd w:id="300"/>
      <w:bookmarkEnd w:id="301"/>
      <w:r w:rsidRPr="00747B25">
        <w:rPr>
          <w:rStyle w:val="Nagwek3Znak"/>
          <w:rFonts w:ascii="Arial" w:hAnsi="Arial" w:cs="Arial"/>
          <w:color w:val="auto"/>
        </w:rPr>
        <w:t>Wydatki na dostępność</w:t>
      </w:r>
      <w:bookmarkEnd w:id="302"/>
      <w:bookmarkEnd w:id="303"/>
    </w:p>
    <w:p w14:paraId="025704B1" w14:textId="77777777" w:rsidR="00F8693F" w:rsidRPr="00747B25" w:rsidRDefault="00F8693F"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perspektywie finansowej 2021-2027 wydatki związane z zapewnieniem dostępności na poziomie projektów będą monitorowane. W systemie SOWA EFS w części dotyczącej budżetu umożliwiono oznaczenie wydatków związanych z zapewnianiem dostępności przy pomocy pola pn. „Wydatki na dostępność”, </w:t>
      </w:r>
      <w:r w:rsidRPr="00747B25">
        <w:rPr>
          <w:rFonts w:ascii="Arial" w:hAnsi="Arial" w:cs="Arial"/>
          <w:sz w:val="24"/>
          <w:szCs w:val="24"/>
        </w:rPr>
        <w:lastRenderedPageBreak/>
        <w:t>znajdującym się przy każdym wydatku w budżecie projektu w części poświęconej kategoriom limitowanym</w:t>
      </w:r>
      <w:r w:rsidRPr="00747B25">
        <w:rPr>
          <w:rStyle w:val="Odwoanieprzypisudolnego"/>
          <w:rFonts w:ascii="Arial" w:hAnsi="Arial" w:cs="Arial"/>
          <w:sz w:val="24"/>
          <w:szCs w:val="24"/>
        </w:rPr>
        <w:footnoteReference w:id="3"/>
      </w:r>
      <w:r w:rsidRPr="00747B25">
        <w:rPr>
          <w:rFonts w:ascii="Arial" w:hAnsi="Arial" w:cs="Arial"/>
          <w:sz w:val="24"/>
          <w:szCs w:val="24"/>
        </w:rPr>
        <w:t>.</w:t>
      </w:r>
    </w:p>
    <w:p w14:paraId="63A15C88" w14:textId="5829837F" w:rsidR="005D376C" w:rsidRPr="00747B25" w:rsidRDefault="00F8693F"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Jeśli dany wydatek znajdujący się w budżecie projektu wiąże się z zapewnieniem dostępności, należy przypisać go do kategorii „Wydatki na dostępność”.</w:t>
      </w:r>
    </w:p>
    <w:p w14:paraId="796AB6AD" w14:textId="12BEAC06" w:rsidR="00314C6E" w:rsidRPr="00747B25" w:rsidRDefault="003449FC" w:rsidP="005B11A6">
      <w:pPr>
        <w:pStyle w:val="Nagwek1"/>
      </w:pPr>
      <w:bookmarkStart w:id="304" w:name="_Toc138670027"/>
      <w:bookmarkStart w:id="305" w:name="_Toc138670131"/>
      <w:bookmarkStart w:id="306" w:name="_Toc134788919"/>
      <w:bookmarkStart w:id="307" w:name="_Toc134791364"/>
      <w:bookmarkStart w:id="308" w:name="_Toc135639011"/>
      <w:bookmarkStart w:id="309" w:name="_Toc135639152"/>
      <w:bookmarkStart w:id="310" w:name="_Toc135646027"/>
      <w:bookmarkStart w:id="311" w:name="_Toc135646466"/>
      <w:bookmarkStart w:id="312" w:name="_Toc135729915"/>
      <w:bookmarkStart w:id="313" w:name="_Toc135730645"/>
      <w:bookmarkStart w:id="314" w:name="_Toc135739809"/>
      <w:bookmarkStart w:id="315" w:name="_Toc135740174"/>
      <w:bookmarkStart w:id="316" w:name="_Toc135741376"/>
      <w:bookmarkStart w:id="317" w:name="_Toc135741418"/>
      <w:bookmarkStart w:id="318" w:name="_Toc135741894"/>
      <w:bookmarkStart w:id="319" w:name="_Toc135743572"/>
      <w:bookmarkStart w:id="320" w:name="_Toc135744658"/>
      <w:bookmarkStart w:id="321" w:name="_Toc135744708"/>
      <w:bookmarkStart w:id="322" w:name="_Toc135744758"/>
      <w:bookmarkStart w:id="323" w:name="_Toc135806863"/>
      <w:bookmarkStart w:id="324" w:name="_Toc135806905"/>
      <w:bookmarkStart w:id="325" w:name="_Toc135807786"/>
      <w:bookmarkStart w:id="326" w:name="_Toc135808265"/>
      <w:bookmarkStart w:id="327" w:name="_Toc135808452"/>
      <w:bookmarkStart w:id="328" w:name="_Toc135808654"/>
      <w:bookmarkStart w:id="329" w:name="_Toc149051133"/>
      <w:bookmarkEnd w:id="304"/>
      <w:bookmarkEnd w:id="305"/>
      <w:r w:rsidRPr="00747B25">
        <w:t>Kwalifikowalność wydatków</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B610E55" w14:textId="77777777" w:rsidR="00C64C94" w:rsidRPr="00747B25" w:rsidRDefault="00C64C94" w:rsidP="002B5749">
      <w:pPr>
        <w:pStyle w:val="Nagwek2"/>
        <w:numPr>
          <w:ilvl w:val="1"/>
          <w:numId w:val="106"/>
        </w:numPr>
        <w:spacing w:beforeLines="120" w:before="288" w:afterLines="120" w:after="288" w:line="360" w:lineRule="auto"/>
        <w:ind w:left="426"/>
        <w:rPr>
          <w:rFonts w:ascii="Arial" w:hAnsi="Arial" w:cs="Arial"/>
          <w:sz w:val="24"/>
          <w:szCs w:val="24"/>
        </w:rPr>
      </w:pPr>
      <w:bookmarkStart w:id="330" w:name="_Toc149051134"/>
      <w:r w:rsidRPr="00747B25">
        <w:rPr>
          <w:rFonts w:ascii="Arial" w:hAnsi="Arial" w:cs="Arial"/>
          <w:sz w:val="24"/>
          <w:szCs w:val="24"/>
        </w:rPr>
        <w:t>Okres kwalifikowalności</w:t>
      </w:r>
      <w:bookmarkEnd w:id="330"/>
    </w:p>
    <w:p w14:paraId="3E955070" w14:textId="4BE7968B" w:rsidR="00F8693F" w:rsidRPr="00747B25" w:rsidRDefault="00C64C94" w:rsidP="002B5749">
      <w:pPr>
        <w:pStyle w:val="TreNum-K"/>
        <w:spacing w:beforeLines="120" w:before="288" w:afterLines="120" w:after="288"/>
        <w:jc w:val="left"/>
        <w:rPr>
          <w:sz w:val="24"/>
          <w:szCs w:val="24"/>
        </w:rPr>
      </w:pPr>
      <w:r w:rsidRPr="00747B25">
        <w:rPr>
          <w:sz w:val="24"/>
          <w:szCs w:val="24"/>
        </w:rPr>
        <w:t xml:space="preserve">Początkiem okresu kwalifikowalności wydatków jest 1 stycznia 2021 r., </w:t>
      </w:r>
      <w:r w:rsidR="00CC5DE8">
        <w:rPr>
          <w:sz w:val="24"/>
          <w:szCs w:val="24"/>
        </w:rPr>
        <w:t xml:space="preserve">                    </w:t>
      </w:r>
      <w:r w:rsidRPr="00747B25">
        <w:rPr>
          <w:sz w:val="24"/>
          <w:szCs w:val="24"/>
        </w:rPr>
        <w:t>z zastrzeżeniem zasad określonych dla pomocy publicznej, a koniec okresu kwalifikowalności wydatków stanowi 31 grudnia 2029 r.</w:t>
      </w:r>
    </w:p>
    <w:p w14:paraId="653EA5D6" w14:textId="4CDEDF70" w:rsidR="00F8693F" w:rsidRPr="00747B25" w:rsidRDefault="00D85D38" w:rsidP="002B5749">
      <w:pPr>
        <w:pStyle w:val="TreNum-K"/>
        <w:spacing w:beforeLines="120" w:before="288" w:afterLines="120" w:after="288"/>
        <w:jc w:val="left"/>
        <w:rPr>
          <w:sz w:val="24"/>
          <w:szCs w:val="24"/>
          <w:u w:val="single"/>
        </w:rPr>
      </w:pPr>
      <w:r w:rsidRPr="00747B25">
        <w:rPr>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747B25">
        <w:rPr>
          <w:sz w:val="24"/>
          <w:szCs w:val="24"/>
          <w:u w:val="single"/>
        </w:rPr>
        <w:t>nie może być wcześniejsza niż data złożenia wniosku w ramach prowadzonego przez ION naboru.</w:t>
      </w:r>
    </w:p>
    <w:p w14:paraId="7C6C7AF8" w14:textId="69F68AF9" w:rsidR="00F8693F" w:rsidRPr="00747B25" w:rsidRDefault="00C64C94" w:rsidP="002B5749">
      <w:pPr>
        <w:pStyle w:val="TreNum-K"/>
        <w:spacing w:beforeLines="120" w:before="288" w:afterLines="120" w:after="288"/>
        <w:jc w:val="left"/>
        <w:rPr>
          <w:sz w:val="24"/>
          <w:szCs w:val="24"/>
          <w:u w:val="single"/>
        </w:rPr>
      </w:pPr>
      <w:r w:rsidRPr="00747B25">
        <w:rPr>
          <w:sz w:val="24"/>
          <w:szCs w:val="24"/>
        </w:rPr>
        <w:t xml:space="preserve">Okres kwalifikowalności wydatków w ramach projektu może przypadać na okres przed </w:t>
      </w:r>
      <w:r w:rsidR="008D2C5B" w:rsidRPr="00747B25">
        <w:rPr>
          <w:sz w:val="24"/>
          <w:szCs w:val="24"/>
        </w:rPr>
        <w:t>podjęciem</w:t>
      </w:r>
      <w:r w:rsidR="00202FE4" w:rsidRPr="00747B25">
        <w:rPr>
          <w:sz w:val="24"/>
          <w:szCs w:val="24"/>
        </w:rPr>
        <w:t xml:space="preserve"> </w:t>
      </w:r>
      <w:r w:rsidR="008D2C5B" w:rsidRPr="00747B25">
        <w:rPr>
          <w:sz w:val="24"/>
          <w:szCs w:val="24"/>
        </w:rPr>
        <w:t>Decyzji</w:t>
      </w:r>
      <w:r w:rsidR="00202FE4" w:rsidRPr="00747B25">
        <w:rPr>
          <w:sz w:val="24"/>
          <w:szCs w:val="24"/>
        </w:rPr>
        <w:t xml:space="preserve"> w sprawie</w:t>
      </w:r>
      <w:r w:rsidRPr="00747B25">
        <w:rPr>
          <w:sz w:val="24"/>
          <w:szCs w:val="24"/>
        </w:rPr>
        <w:t xml:space="preserve"> </w:t>
      </w:r>
      <w:r w:rsidR="00202FE4" w:rsidRPr="00747B25">
        <w:rPr>
          <w:sz w:val="24"/>
          <w:szCs w:val="24"/>
        </w:rPr>
        <w:t xml:space="preserve">dofinansowania </w:t>
      </w:r>
      <w:r w:rsidRPr="00747B25">
        <w:rPr>
          <w:sz w:val="24"/>
          <w:szCs w:val="24"/>
        </w:rPr>
        <w:t>projektu, przy czym okres ten nie może wykraczać poza daty graniczne określone w ust. 1</w:t>
      </w:r>
      <w:r w:rsidR="00544030" w:rsidRPr="00747B25">
        <w:rPr>
          <w:sz w:val="24"/>
          <w:szCs w:val="24"/>
        </w:rPr>
        <w:t xml:space="preserve"> i 2</w:t>
      </w:r>
      <w:r w:rsidRPr="00747B25">
        <w:rPr>
          <w:sz w:val="24"/>
          <w:szCs w:val="24"/>
        </w:rPr>
        <w:t xml:space="preserve">. </w:t>
      </w:r>
      <w:r w:rsidR="00AC1260" w:rsidRPr="00747B25">
        <w:rPr>
          <w:sz w:val="24"/>
          <w:szCs w:val="24"/>
        </w:rPr>
        <w:t xml:space="preserve">Postępowania wszczęte w celu udzielenia zamówień w ramach </w:t>
      </w:r>
      <w:r w:rsidR="00414E48" w:rsidRPr="00747B25">
        <w:rPr>
          <w:sz w:val="24"/>
          <w:szCs w:val="24"/>
        </w:rPr>
        <w:t>p</w:t>
      </w:r>
      <w:r w:rsidR="00AC1260" w:rsidRPr="00747B25">
        <w:rPr>
          <w:sz w:val="24"/>
          <w:szCs w:val="24"/>
        </w:rPr>
        <w:t xml:space="preserve">rojektu przed </w:t>
      </w:r>
      <w:r w:rsidR="008D2C5B" w:rsidRPr="00747B25">
        <w:rPr>
          <w:sz w:val="24"/>
          <w:szCs w:val="24"/>
        </w:rPr>
        <w:t xml:space="preserve">podjęciem Decyzji </w:t>
      </w:r>
      <w:r w:rsidR="00AC1260" w:rsidRPr="00747B25">
        <w:rPr>
          <w:sz w:val="24"/>
          <w:szCs w:val="24"/>
        </w:rPr>
        <w:t xml:space="preserve">oraz wydatki poniesione przed </w:t>
      </w:r>
      <w:r w:rsidR="008D2C5B" w:rsidRPr="00747B25">
        <w:rPr>
          <w:sz w:val="24"/>
          <w:szCs w:val="24"/>
        </w:rPr>
        <w:t>podjęciem</w:t>
      </w:r>
      <w:r w:rsidR="00202FE4" w:rsidRPr="00747B25">
        <w:rPr>
          <w:sz w:val="24"/>
          <w:szCs w:val="24"/>
        </w:rPr>
        <w:t xml:space="preserve"> </w:t>
      </w:r>
      <w:r w:rsidR="008D2C5B" w:rsidRPr="00747B25">
        <w:rPr>
          <w:sz w:val="24"/>
          <w:szCs w:val="24"/>
        </w:rPr>
        <w:t>Decyzji</w:t>
      </w:r>
      <w:r w:rsidR="00AC1260" w:rsidRPr="00747B25">
        <w:rPr>
          <w:sz w:val="24"/>
          <w:szCs w:val="24"/>
        </w:rPr>
        <w:t xml:space="preserve"> a dotyczące realizacji </w:t>
      </w:r>
      <w:r w:rsidR="00414E48" w:rsidRPr="00747B25">
        <w:rPr>
          <w:sz w:val="24"/>
          <w:szCs w:val="24"/>
        </w:rPr>
        <w:t>p</w:t>
      </w:r>
      <w:r w:rsidR="00AC1260" w:rsidRPr="00747B25">
        <w:rPr>
          <w:sz w:val="24"/>
          <w:szCs w:val="24"/>
        </w:rPr>
        <w:t>rojektu muszą zostać dokonane zgodnie z wytycznymi kwalifikowalności pod rygorem uznania ich za niekwalifikowalne.</w:t>
      </w:r>
      <w:r w:rsidRPr="00747B25">
        <w:rPr>
          <w:sz w:val="24"/>
          <w:szCs w:val="24"/>
        </w:rPr>
        <w:t xml:space="preserve"> </w:t>
      </w:r>
    </w:p>
    <w:p w14:paraId="5C3B3B29" w14:textId="4AE2CBFF" w:rsidR="00555167" w:rsidRPr="00747B25" w:rsidRDefault="00C64C94" w:rsidP="002B5749">
      <w:pPr>
        <w:pStyle w:val="TreNum-K"/>
        <w:spacing w:beforeLines="120" w:before="288" w:afterLines="120" w:after="288"/>
        <w:jc w:val="left"/>
        <w:rPr>
          <w:sz w:val="24"/>
          <w:szCs w:val="24"/>
        </w:rPr>
      </w:pPr>
      <w:r w:rsidRPr="00747B25">
        <w:rPr>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r w:rsidR="005F3BFA" w:rsidRPr="00747B25">
        <w:rPr>
          <w:sz w:val="24"/>
          <w:szCs w:val="24"/>
        </w:rPr>
        <w:t>M</w:t>
      </w:r>
      <w:r w:rsidRPr="00747B25">
        <w:rPr>
          <w:sz w:val="24"/>
          <w:szCs w:val="24"/>
        </w:rPr>
        <w:t xml:space="preserve">ożliwe jest ponoszenie wydatków po okresie wskazanym w </w:t>
      </w:r>
      <w:r w:rsidR="008D2C5B" w:rsidRPr="00747B25">
        <w:rPr>
          <w:sz w:val="24"/>
          <w:szCs w:val="24"/>
        </w:rPr>
        <w:t>Decyzji</w:t>
      </w:r>
      <w:r w:rsidR="00202FE4" w:rsidRPr="00747B25">
        <w:rPr>
          <w:sz w:val="24"/>
          <w:szCs w:val="24"/>
        </w:rPr>
        <w:t xml:space="preserve"> w sprawie</w:t>
      </w:r>
      <w:r w:rsidRPr="00747B25">
        <w:rPr>
          <w:sz w:val="24"/>
          <w:szCs w:val="24"/>
        </w:rPr>
        <w:t xml:space="preserve"> dofinansowani</w:t>
      </w:r>
      <w:r w:rsidR="00202FE4" w:rsidRPr="00747B25">
        <w:rPr>
          <w:sz w:val="24"/>
          <w:szCs w:val="24"/>
        </w:rPr>
        <w:t>a</w:t>
      </w:r>
      <w:r w:rsidRPr="00747B25">
        <w:rPr>
          <w:sz w:val="24"/>
          <w:szCs w:val="24"/>
        </w:rPr>
        <w:t xml:space="preserve"> projektu </w:t>
      </w:r>
      <w:r w:rsidRPr="00747B25">
        <w:rPr>
          <w:sz w:val="24"/>
          <w:szCs w:val="24"/>
        </w:rPr>
        <w:lastRenderedPageBreak/>
        <w:t>pod warunkiem, że wydatki te zostały poniesione w związku z realizacją projektu oraz zostaną uwzględnione w</w:t>
      </w:r>
      <w:r w:rsidR="00F8693F" w:rsidRPr="00747B25">
        <w:rPr>
          <w:sz w:val="24"/>
          <w:szCs w:val="24"/>
        </w:rPr>
        <w:t xml:space="preserve"> końcowym</w:t>
      </w:r>
      <w:r w:rsidRPr="00747B25">
        <w:rPr>
          <w:sz w:val="24"/>
          <w:szCs w:val="24"/>
        </w:rPr>
        <w:t xml:space="preserve"> wniosku o płatność (np. składki Zakładu Ubezpieczeń Społecznych z tytułu wynagrodzeń personelu projektu poniesione na końcowym etapie realizacji projektu). Postanowienie to nie dotyczy wydatków, o których mowa w podrozdziale 2.1 pkt 3 </w:t>
      </w:r>
      <w:r w:rsidR="00302DD2" w:rsidRPr="00747B25">
        <w:rPr>
          <w:sz w:val="24"/>
          <w:szCs w:val="24"/>
        </w:rPr>
        <w:t>w</w:t>
      </w:r>
      <w:r w:rsidRPr="00747B25">
        <w:rPr>
          <w:sz w:val="24"/>
          <w:szCs w:val="24"/>
        </w:rPr>
        <w:t xml:space="preserve">ytycznych kwalifikowalności, tj. stawek jednostkowych i kwot ryczałtowych. </w:t>
      </w:r>
    </w:p>
    <w:p w14:paraId="71378466" w14:textId="77777777" w:rsidR="00555167" w:rsidRPr="00747B25" w:rsidRDefault="00C64C94" w:rsidP="002B5749">
      <w:pPr>
        <w:pStyle w:val="TreNum-K"/>
        <w:spacing w:beforeLines="120" w:before="288" w:afterLines="120" w:after="288"/>
        <w:jc w:val="left"/>
        <w:rPr>
          <w:sz w:val="24"/>
          <w:szCs w:val="24"/>
        </w:rPr>
      </w:pPr>
      <w:r w:rsidRPr="00747B25">
        <w:rPr>
          <w:sz w:val="24"/>
          <w:szCs w:val="24"/>
        </w:rPr>
        <w:t xml:space="preserve">Koszty projektu przedstawione są we wniosku o dofinansowanie w formie tzw. budżetu zadaniowego, ze wskazaniem kosztów bezpośrednich i pośrednich projektu. </w:t>
      </w:r>
    </w:p>
    <w:p w14:paraId="0429BF8F" w14:textId="69FB7F7D" w:rsidR="00555167" w:rsidRPr="00747B25" w:rsidRDefault="00C64C94" w:rsidP="002B5749">
      <w:pPr>
        <w:pStyle w:val="TreNum-K"/>
        <w:spacing w:beforeLines="120" w:before="288" w:afterLines="120" w:after="288"/>
        <w:jc w:val="left"/>
        <w:rPr>
          <w:sz w:val="24"/>
          <w:szCs w:val="24"/>
        </w:rPr>
      </w:pPr>
      <w:r w:rsidRPr="00747B25">
        <w:rPr>
          <w:sz w:val="24"/>
          <w:szCs w:val="24"/>
        </w:rPr>
        <w:t xml:space="preserve">Podstawowe zasady dotyczące konstruowania budżetu projektu regulują </w:t>
      </w:r>
      <w:r w:rsidR="00302DD2" w:rsidRPr="00747B25">
        <w:rPr>
          <w:sz w:val="24"/>
          <w:szCs w:val="24"/>
        </w:rPr>
        <w:t>w</w:t>
      </w:r>
      <w:r w:rsidRPr="00747B25">
        <w:rPr>
          <w:sz w:val="24"/>
          <w:szCs w:val="24"/>
        </w:rPr>
        <w:t>ytyczne kwalifikowalności oraz Instrukcja wypełniania wniosku</w:t>
      </w:r>
      <w:r w:rsidR="002B5749">
        <w:rPr>
          <w:sz w:val="24"/>
          <w:szCs w:val="24"/>
        </w:rPr>
        <w:t xml:space="preserve"> </w:t>
      </w:r>
      <w:r w:rsidRPr="00747B25">
        <w:rPr>
          <w:sz w:val="24"/>
          <w:szCs w:val="24"/>
        </w:rPr>
        <w:t xml:space="preserve">o dofinansowanie projektu, stanowiąca załącznik nr </w:t>
      </w:r>
      <w:r w:rsidR="004574B1" w:rsidRPr="00747B25">
        <w:rPr>
          <w:sz w:val="24"/>
          <w:szCs w:val="24"/>
        </w:rPr>
        <w:t>2</w:t>
      </w:r>
      <w:r w:rsidRPr="00747B25">
        <w:rPr>
          <w:sz w:val="24"/>
          <w:szCs w:val="24"/>
        </w:rPr>
        <w:t xml:space="preserve"> do </w:t>
      </w:r>
      <w:r w:rsidR="00302DD2" w:rsidRPr="00747B25">
        <w:rPr>
          <w:sz w:val="24"/>
          <w:szCs w:val="24"/>
        </w:rPr>
        <w:t>r</w:t>
      </w:r>
      <w:r w:rsidRPr="00747B25">
        <w:rPr>
          <w:sz w:val="24"/>
          <w:szCs w:val="24"/>
        </w:rPr>
        <w:t xml:space="preserve">egulaminu. </w:t>
      </w:r>
    </w:p>
    <w:p w14:paraId="79F1D450" w14:textId="77777777" w:rsidR="00C64C94" w:rsidRPr="00747B25" w:rsidRDefault="00C64C94" w:rsidP="00747B25">
      <w:pPr>
        <w:pStyle w:val="Nagwek2"/>
        <w:numPr>
          <w:ilvl w:val="1"/>
          <w:numId w:val="106"/>
        </w:numPr>
        <w:spacing w:beforeLines="120" w:before="288" w:afterLines="120" w:after="288" w:line="360" w:lineRule="auto"/>
        <w:ind w:left="426"/>
        <w:rPr>
          <w:rFonts w:ascii="Arial" w:hAnsi="Arial" w:cs="Arial"/>
          <w:sz w:val="24"/>
          <w:szCs w:val="24"/>
        </w:rPr>
      </w:pPr>
      <w:bookmarkStart w:id="331" w:name="_Toc138670030"/>
      <w:bookmarkStart w:id="332" w:name="_Toc138670134"/>
      <w:bookmarkStart w:id="333" w:name="_Toc149051135"/>
      <w:bookmarkEnd w:id="331"/>
      <w:bookmarkEnd w:id="332"/>
      <w:r w:rsidRPr="00747B25">
        <w:rPr>
          <w:rFonts w:ascii="Arial" w:hAnsi="Arial" w:cs="Arial"/>
          <w:sz w:val="24"/>
          <w:szCs w:val="24"/>
        </w:rPr>
        <w:t>Ocena kwalifikowalności wydatków</w:t>
      </w:r>
      <w:bookmarkStart w:id="334" w:name="_Hlk138760592"/>
      <w:bookmarkEnd w:id="333"/>
    </w:p>
    <w:p w14:paraId="1795FC02" w14:textId="77777777" w:rsidR="00F8693F" w:rsidRPr="00747B25" w:rsidRDefault="00F8693F" w:rsidP="00747B25">
      <w:pPr>
        <w:suppressAutoHyphens w:val="0"/>
        <w:autoSpaceDE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Aby wydatek na etapie realizacji projektu mógł zostać uznany za kwalifikowalny, musi spełniać łącznie warunki określone w </w:t>
      </w:r>
      <w:r w:rsidRPr="00747B25">
        <w:rPr>
          <w:rFonts w:ascii="Arial" w:hAnsi="Arial" w:cs="Arial"/>
          <w:iCs/>
          <w:sz w:val="24"/>
          <w:szCs w:val="24"/>
        </w:rPr>
        <w:t>wytycznych kwalifikowalności</w:t>
      </w:r>
      <w:r w:rsidRPr="00747B25">
        <w:rPr>
          <w:rFonts w:ascii="Arial" w:hAnsi="Arial" w:cs="Arial"/>
          <w:sz w:val="24"/>
          <w:szCs w:val="24"/>
        </w:rPr>
        <w:t>:</w:t>
      </w:r>
    </w:p>
    <w:bookmarkEnd w:id="334"/>
    <w:p w14:paraId="4AC28EF1" w14:textId="77777777"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jest zgodny z przepisami prawa,</w:t>
      </w:r>
    </w:p>
    <w:p w14:paraId="0A99AACF" w14:textId="2F3D0BE2"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jest zgodny z </w:t>
      </w:r>
      <w:r w:rsidR="008D2C5B" w:rsidRPr="00747B25">
        <w:rPr>
          <w:rFonts w:ascii="Arial" w:hAnsi="Arial" w:cs="Arial"/>
          <w:sz w:val="24"/>
          <w:szCs w:val="24"/>
        </w:rPr>
        <w:t xml:space="preserve">Decyzją </w:t>
      </w:r>
      <w:r w:rsidR="00202FE4" w:rsidRPr="00747B25">
        <w:rPr>
          <w:rFonts w:ascii="Arial" w:hAnsi="Arial" w:cs="Arial"/>
          <w:sz w:val="24"/>
          <w:szCs w:val="24"/>
        </w:rPr>
        <w:t xml:space="preserve">w sprawie dofinansowania projektu </w:t>
      </w:r>
      <w:r w:rsidRPr="00747B25">
        <w:rPr>
          <w:rFonts w:ascii="Arial" w:hAnsi="Arial" w:cs="Arial"/>
          <w:sz w:val="24"/>
          <w:szCs w:val="24"/>
        </w:rPr>
        <w:t xml:space="preserve">i </w:t>
      </w:r>
      <w:r w:rsidR="0097453E" w:rsidRPr="00747B25">
        <w:rPr>
          <w:rFonts w:ascii="Arial" w:hAnsi="Arial" w:cs="Arial"/>
          <w:sz w:val="24"/>
          <w:szCs w:val="24"/>
        </w:rPr>
        <w:t>w</w:t>
      </w:r>
      <w:r w:rsidRPr="00747B25">
        <w:rPr>
          <w:rFonts w:ascii="Arial" w:hAnsi="Arial" w:cs="Arial"/>
          <w:sz w:val="24"/>
          <w:szCs w:val="24"/>
        </w:rPr>
        <w:t xml:space="preserve">ytycznymi oraz innymi procedurami, do stosowania których </w:t>
      </w:r>
      <w:r w:rsidR="0097453E" w:rsidRPr="00747B25">
        <w:rPr>
          <w:rFonts w:ascii="Arial" w:hAnsi="Arial" w:cs="Arial"/>
          <w:sz w:val="24"/>
          <w:szCs w:val="24"/>
        </w:rPr>
        <w:t>b</w:t>
      </w:r>
      <w:r w:rsidRPr="00747B25">
        <w:rPr>
          <w:rFonts w:ascii="Arial" w:hAnsi="Arial" w:cs="Arial"/>
          <w:sz w:val="24"/>
          <w:szCs w:val="24"/>
        </w:rPr>
        <w:t>eneficjent zobowiązał się w umowie o dofinansowanie projektu,</w:t>
      </w:r>
    </w:p>
    <w:p w14:paraId="15C86AC2" w14:textId="53FDA93A"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został faktycznie poniesiony zgodnie z zasadą określoną w podrozdziale 3.1 </w:t>
      </w:r>
      <w:r w:rsidR="0097453E" w:rsidRPr="00747B25">
        <w:rPr>
          <w:rFonts w:ascii="Arial" w:hAnsi="Arial" w:cs="Arial"/>
          <w:iCs/>
          <w:sz w:val="24"/>
          <w:szCs w:val="24"/>
        </w:rPr>
        <w:t>w</w:t>
      </w:r>
      <w:r w:rsidRPr="00747B25">
        <w:rPr>
          <w:rFonts w:ascii="Arial" w:hAnsi="Arial" w:cs="Arial"/>
          <w:iCs/>
          <w:sz w:val="24"/>
          <w:szCs w:val="24"/>
        </w:rPr>
        <w:t>ytycznych kwalifikowalności,</w:t>
      </w:r>
      <w:r w:rsidRPr="00747B25">
        <w:rPr>
          <w:rFonts w:ascii="Arial" w:hAnsi="Arial" w:cs="Arial"/>
          <w:sz w:val="24"/>
          <w:szCs w:val="24"/>
        </w:rPr>
        <w:t xml:space="preserve"> w okresie wskazanym w </w:t>
      </w:r>
      <w:r w:rsidR="008D2C5B" w:rsidRPr="00747B25">
        <w:rPr>
          <w:rFonts w:ascii="Arial" w:hAnsi="Arial" w:cs="Arial"/>
          <w:sz w:val="24"/>
          <w:szCs w:val="24"/>
        </w:rPr>
        <w:t>Decyzji</w:t>
      </w:r>
      <w:r w:rsidR="00202FE4" w:rsidRPr="00747B25">
        <w:rPr>
          <w:rFonts w:ascii="Arial" w:hAnsi="Arial" w:cs="Arial"/>
          <w:sz w:val="24"/>
          <w:szCs w:val="24"/>
        </w:rPr>
        <w:t xml:space="preserve"> w sprawie dofinansowania projektu</w:t>
      </w:r>
      <w:r w:rsidRPr="00747B25">
        <w:rPr>
          <w:rFonts w:ascii="Arial" w:hAnsi="Arial" w:cs="Arial"/>
          <w:sz w:val="24"/>
          <w:szCs w:val="24"/>
        </w:rPr>
        <w:t>,</w:t>
      </w:r>
    </w:p>
    <w:p w14:paraId="56CB4430" w14:textId="25864BD1"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spełnia warunki określone w </w:t>
      </w:r>
      <w:proofErr w:type="spellStart"/>
      <w:r w:rsidRPr="00747B25">
        <w:rPr>
          <w:rFonts w:ascii="Arial" w:hAnsi="Arial" w:cs="Arial"/>
          <w:sz w:val="24"/>
          <w:szCs w:val="24"/>
        </w:rPr>
        <w:t>FEdP</w:t>
      </w:r>
      <w:proofErr w:type="spellEnd"/>
      <w:r w:rsidRPr="00747B25">
        <w:rPr>
          <w:rFonts w:ascii="Arial" w:hAnsi="Arial" w:cs="Arial"/>
          <w:sz w:val="24"/>
          <w:szCs w:val="24"/>
        </w:rPr>
        <w:t xml:space="preserve"> 2021-2027 i SZOP oraz </w:t>
      </w:r>
      <w:r w:rsidR="00F8064A" w:rsidRPr="00747B25">
        <w:rPr>
          <w:rFonts w:ascii="Arial" w:hAnsi="Arial" w:cs="Arial"/>
          <w:sz w:val="24"/>
          <w:szCs w:val="24"/>
        </w:rPr>
        <w:t>r</w:t>
      </w:r>
      <w:r w:rsidRPr="00747B25">
        <w:rPr>
          <w:rFonts w:ascii="Arial" w:hAnsi="Arial" w:cs="Arial"/>
          <w:sz w:val="24"/>
          <w:szCs w:val="24"/>
        </w:rPr>
        <w:t>egulaminie wyboru projektów,</w:t>
      </w:r>
    </w:p>
    <w:p w14:paraId="5CD0E3D8" w14:textId="77777777"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jest niezbędny do realizacji celów projektu i został poniesiony w związku z realizacją projektu,</w:t>
      </w:r>
    </w:p>
    <w:p w14:paraId="27F8DE25" w14:textId="77777777"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lastRenderedPageBreak/>
        <w:t>został dokonany w sposób przejrzysty, racjonalny i efektywny, z zachowaniem zasad uzyskiwania najlepszych efektów z danych nakładów,</w:t>
      </w:r>
    </w:p>
    <w:p w14:paraId="6A672DF7" w14:textId="62344670"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bookmarkStart w:id="335" w:name="_Hlk138760571"/>
      <w:r w:rsidRPr="00747B25">
        <w:rPr>
          <w:rFonts w:ascii="Arial" w:hAnsi="Arial" w:cs="Arial"/>
          <w:sz w:val="24"/>
          <w:szCs w:val="24"/>
        </w:rPr>
        <w:t xml:space="preserve">został należycie udokumentowany zgodnie z wymogami określonymi w </w:t>
      </w:r>
      <w:r w:rsidR="00F8064A" w:rsidRPr="00747B25">
        <w:rPr>
          <w:rFonts w:ascii="Arial" w:hAnsi="Arial" w:cs="Arial"/>
          <w:sz w:val="24"/>
          <w:szCs w:val="24"/>
        </w:rPr>
        <w:t>w</w:t>
      </w:r>
      <w:r w:rsidRPr="00747B25">
        <w:rPr>
          <w:rFonts w:ascii="Arial" w:hAnsi="Arial" w:cs="Arial"/>
          <w:sz w:val="24"/>
          <w:szCs w:val="24"/>
        </w:rPr>
        <w:t>ytycznych</w:t>
      </w:r>
      <w:r w:rsidR="00F8064A" w:rsidRPr="00747B25">
        <w:rPr>
          <w:rFonts w:ascii="Arial" w:hAnsi="Arial" w:cs="Arial"/>
          <w:sz w:val="24"/>
          <w:szCs w:val="24"/>
        </w:rPr>
        <w:t xml:space="preserve"> kwalifikowalności,</w:t>
      </w:r>
    </w:p>
    <w:bookmarkEnd w:id="335"/>
    <w:p w14:paraId="32625600" w14:textId="49368ADE"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został rozliczony we wniosku </w:t>
      </w:r>
      <w:r w:rsidR="00F8064A" w:rsidRPr="00747B25">
        <w:rPr>
          <w:rFonts w:ascii="Arial" w:hAnsi="Arial" w:cs="Arial"/>
          <w:sz w:val="24"/>
          <w:szCs w:val="24"/>
        </w:rPr>
        <w:t>b</w:t>
      </w:r>
      <w:r w:rsidRPr="00747B25">
        <w:rPr>
          <w:rFonts w:ascii="Arial" w:hAnsi="Arial" w:cs="Arial"/>
          <w:sz w:val="24"/>
          <w:szCs w:val="24"/>
        </w:rPr>
        <w:t>eneficjenta o płatność,</w:t>
      </w:r>
    </w:p>
    <w:p w14:paraId="25439882" w14:textId="76926B1A" w:rsidR="00555167" w:rsidRPr="00747B25" w:rsidRDefault="00C64C94" w:rsidP="00747B25">
      <w:pPr>
        <w:numPr>
          <w:ilvl w:val="0"/>
          <w:numId w:val="78"/>
        </w:num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dotyczy towarów dostarczonych lub usług wykonanych lub robót zrealizowanych, w tym zaliczek dla wykonawców</w:t>
      </w:r>
      <w:r w:rsidR="00EB7A3B" w:rsidRPr="00747B25">
        <w:rPr>
          <w:rFonts w:ascii="Arial" w:hAnsi="Arial" w:cs="Arial"/>
          <w:sz w:val="24"/>
          <w:szCs w:val="24"/>
        </w:rPr>
        <w:t xml:space="preserve"> z zastrzeżeniem pkt 4 podrozdziału 3.1 </w:t>
      </w:r>
      <w:r w:rsidR="00F8693F" w:rsidRPr="00747B25">
        <w:rPr>
          <w:rFonts w:ascii="Arial" w:hAnsi="Arial" w:cs="Arial"/>
          <w:sz w:val="24"/>
          <w:szCs w:val="24"/>
        </w:rPr>
        <w:t xml:space="preserve">Wytycznych </w:t>
      </w:r>
      <w:r w:rsidR="00EB7A3B" w:rsidRPr="00747B25">
        <w:rPr>
          <w:rFonts w:ascii="Arial" w:hAnsi="Arial" w:cs="Arial"/>
          <w:sz w:val="24"/>
          <w:szCs w:val="24"/>
        </w:rPr>
        <w:t>kwalifikowalności wydatków</w:t>
      </w:r>
      <w:r w:rsidR="00F8064A" w:rsidRPr="00747B25">
        <w:rPr>
          <w:rFonts w:ascii="Arial" w:hAnsi="Arial" w:cs="Arial"/>
          <w:sz w:val="24"/>
          <w:szCs w:val="24"/>
        </w:rPr>
        <w:t>.</w:t>
      </w:r>
    </w:p>
    <w:p w14:paraId="53776532" w14:textId="78B7ABFF" w:rsidR="00555167" w:rsidRPr="00747B25" w:rsidRDefault="00C64C94" w:rsidP="00747B25">
      <w:pPr>
        <w:suppressAutoHyphens w:val="0"/>
        <w:spacing w:beforeLines="120" w:before="288" w:afterLines="120" w:after="288" w:line="360" w:lineRule="auto"/>
        <w:textAlignment w:val="auto"/>
        <w:rPr>
          <w:rFonts w:ascii="Arial" w:hAnsi="Arial" w:cs="Arial"/>
          <w:sz w:val="24"/>
          <w:szCs w:val="24"/>
        </w:rPr>
      </w:pPr>
      <w:r w:rsidRPr="00747B25">
        <w:rPr>
          <w:rFonts w:ascii="Arial" w:hAnsi="Arial" w:cs="Arial"/>
          <w:sz w:val="24"/>
          <w:szCs w:val="24"/>
        </w:rPr>
        <w:t xml:space="preserve">Punktem wyjścia dla oceny kwalifikowalności wydatku jest zatwierdzony wniosek o dofinansowanie projektu. Zatwierdzenie projektu do dofinansowania i </w:t>
      </w:r>
      <w:r w:rsidR="00D512F0" w:rsidRPr="00747B25">
        <w:rPr>
          <w:rFonts w:ascii="Arial" w:hAnsi="Arial" w:cs="Arial"/>
          <w:sz w:val="24"/>
          <w:szCs w:val="24"/>
        </w:rPr>
        <w:t xml:space="preserve">zawarcie </w:t>
      </w:r>
      <w:r w:rsidR="008D2C5B" w:rsidRPr="00747B25">
        <w:rPr>
          <w:rFonts w:ascii="Arial" w:hAnsi="Arial" w:cs="Arial"/>
          <w:sz w:val="24"/>
          <w:szCs w:val="24"/>
        </w:rPr>
        <w:t>Decyzji</w:t>
      </w:r>
      <w:r w:rsidR="00D512F0" w:rsidRPr="00747B25">
        <w:rPr>
          <w:rFonts w:ascii="Arial" w:hAnsi="Arial" w:cs="Arial"/>
          <w:sz w:val="24"/>
          <w:szCs w:val="24"/>
        </w:rPr>
        <w:t xml:space="preserve"> w sprawie dofinansowania projektu</w:t>
      </w:r>
      <w:r w:rsidRPr="00747B25">
        <w:rPr>
          <w:rFonts w:ascii="Arial" w:hAnsi="Arial" w:cs="Arial"/>
          <w:sz w:val="24"/>
          <w:szCs w:val="24"/>
        </w:rPr>
        <w:t xml:space="preserve">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w:t>
      </w:r>
      <w:r w:rsidR="008D2C5B" w:rsidRPr="00747B25">
        <w:rPr>
          <w:rFonts w:ascii="Arial" w:hAnsi="Arial" w:cs="Arial"/>
          <w:sz w:val="24"/>
          <w:szCs w:val="24"/>
        </w:rPr>
        <w:t xml:space="preserve">Decyzją </w:t>
      </w:r>
      <w:r w:rsidR="00D512F0" w:rsidRPr="00747B25">
        <w:rPr>
          <w:rFonts w:ascii="Arial" w:hAnsi="Arial" w:cs="Arial"/>
          <w:sz w:val="24"/>
          <w:szCs w:val="24"/>
        </w:rPr>
        <w:t>w sprawie dofinansowania projektu</w:t>
      </w:r>
      <w:r w:rsidRPr="00747B25">
        <w:rPr>
          <w:rFonts w:ascii="Arial" w:hAnsi="Arial" w:cs="Arial"/>
          <w:sz w:val="24"/>
          <w:szCs w:val="24"/>
        </w:rPr>
        <w:t xml:space="preserve"> oraz wynikających z przepisów prawa.</w:t>
      </w:r>
    </w:p>
    <w:p w14:paraId="0FC2F709" w14:textId="6129143C" w:rsidR="009341E6" w:rsidRPr="00747B25" w:rsidRDefault="009341E6" w:rsidP="00747B25">
      <w:pPr>
        <w:tabs>
          <w:tab w:val="left" w:pos="0"/>
        </w:tabs>
        <w:suppressAutoHyphens w:val="0"/>
        <w:autoSpaceDE w:val="0"/>
        <w:adjustRightInd w:val="0"/>
        <w:spacing w:beforeLines="120" w:before="288" w:afterLines="120" w:after="288" w:line="360" w:lineRule="auto"/>
        <w:jc w:val="both"/>
        <w:textAlignment w:val="auto"/>
        <w:rPr>
          <w:rFonts w:ascii="Arial" w:eastAsia="Times New Roman" w:hAnsi="Arial" w:cs="Arial"/>
          <w:kern w:val="0"/>
          <w:sz w:val="24"/>
          <w:szCs w:val="24"/>
          <w:lang w:eastAsia="pl-PL"/>
        </w:rPr>
      </w:pPr>
      <w:r w:rsidRPr="00747B25">
        <w:rPr>
          <w:rFonts w:ascii="Arial" w:eastAsia="Times New Roman" w:hAnsi="Arial" w:cs="Arial"/>
          <w:kern w:val="0"/>
          <w:sz w:val="24"/>
          <w:szCs w:val="24"/>
          <w:lang w:eastAsia="pl-PL"/>
        </w:rPr>
        <w:t xml:space="preserve">Do oceny kwalifikowalności poniesionych wydatków stosuje się wersję </w:t>
      </w:r>
      <w:r w:rsidRPr="00747B25">
        <w:rPr>
          <w:rFonts w:ascii="Arial" w:hAnsi="Arial" w:cs="Arial"/>
          <w:iCs/>
          <w:sz w:val="24"/>
          <w:szCs w:val="24"/>
        </w:rPr>
        <w:t>wytycznych kwalifikowalności</w:t>
      </w:r>
      <w:r w:rsidRPr="00747B25">
        <w:rPr>
          <w:rFonts w:ascii="Arial" w:eastAsia="Times New Roman" w:hAnsi="Arial" w:cs="Arial"/>
          <w:i/>
          <w:iCs/>
          <w:kern w:val="0"/>
          <w:sz w:val="24"/>
          <w:szCs w:val="24"/>
          <w:lang w:eastAsia="pl-PL"/>
        </w:rPr>
        <w:t xml:space="preserve"> </w:t>
      </w:r>
      <w:r w:rsidRPr="00747B25">
        <w:rPr>
          <w:rFonts w:ascii="Arial" w:eastAsia="Times New Roman" w:hAnsi="Arial" w:cs="Arial"/>
          <w:kern w:val="0"/>
          <w:sz w:val="24"/>
          <w:szCs w:val="24"/>
          <w:lang w:eastAsia="pl-PL"/>
        </w:rPr>
        <w:t>obowiązującą w dniu poniesienia wydatku.</w:t>
      </w:r>
    </w:p>
    <w:p w14:paraId="0D4CA2C5" w14:textId="77777777" w:rsidR="00C64C94" w:rsidRPr="00747B25" w:rsidRDefault="00C64C94" w:rsidP="00747B25">
      <w:pPr>
        <w:pStyle w:val="Nagwek2"/>
        <w:numPr>
          <w:ilvl w:val="1"/>
          <w:numId w:val="106"/>
        </w:numPr>
        <w:spacing w:beforeLines="120" w:before="288" w:afterLines="120" w:after="288" w:line="360" w:lineRule="auto"/>
        <w:ind w:left="426"/>
        <w:rPr>
          <w:rFonts w:ascii="Arial" w:hAnsi="Arial" w:cs="Arial"/>
          <w:sz w:val="24"/>
          <w:szCs w:val="24"/>
        </w:rPr>
      </w:pPr>
      <w:bookmarkStart w:id="336" w:name="_Toc138670032"/>
      <w:bookmarkStart w:id="337" w:name="_Toc138670136"/>
      <w:bookmarkStart w:id="338" w:name="_Toc138670033"/>
      <w:bookmarkStart w:id="339" w:name="_Toc138670137"/>
      <w:bookmarkStart w:id="340" w:name="_Toc149051136"/>
      <w:bookmarkEnd w:id="336"/>
      <w:bookmarkEnd w:id="337"/>
      <w:bookmarkEnd w:id="338"/>
      <w:bookmarkEnd w:id="339"/>
      <w:r w:rsidRPr="00747B25">
        <w:rPr>
          <w:rFonts w:ascii="Arial" w:hAnsi="Arial" w:cs="Arial"/>
          <w:sz w:val="24"/>
          <w:szCs w:val="24"/>
        </w:rPr>
        <w:t>Wydatki niekwalifikowalne</w:t>
      </w:r>
      <w:bookmarkEnd w:id="340"/>
    </w:p>
    <w:p w14:paraId="7E407191" w14:textId="77777777" w:rsidR="00555167" w:rsidRPr="00747B25" w:rsidRDefault="00E65DBD"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Wydatkami niekwalifikowalnymi są wydatki wskazane w art. 64 rozporządzenia ogólnego</w:t>
      </w:r>
      <w:r w:rsidRPr="00747B25">
        <w:rPr>
          <w:rFonts w:ascii="Arial" w:hAnsi="Arial" w:cs="Arial"/>
          <w:sz w:val="24"/>
          <w:szCs w:val="24"/>
          <w:vertAlign w:val="superscript"/>
        </w:rPr>
        <w:footnoteReference w:id="4"/>
      </w:r>
      <w:r w:rsidRPr="00747B25">
        <w:rPr>
          <w:rFonts w:ascii="Arial" w:hAnsi="Arial" w:cs="Arial"/>
          <w:sz w:val="24"/>
          <w:szCs w:val="24"/>
        </w:rPr>
        <w:t xml:space="preserve"> , art. 7 ust. 1 i 5 rozporządzenia EFRR i FS, art. 16 ust. 1 rozporządzenia EFS+, art. 9 rozporządzenia FST oraz: </w:t>
      </w:r>
    </w:p>
    <w:p w14:paraId="7D98B017" w14:textId="77777777" w:rsidR="00EA2CCB"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kary i grzywny, </w:t>
      </w:r>
    </w:p>
    <w:p w14:paraId="3F35B274" w14:textId="77777777" w:rsidR="00EA2CCB"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koszty postępowania sądowego, wydatki związane z przygotowaniem i obsługą prawną spraw sądowych oraz wydatki poniesione na funkcjonowanie komisji rozjemczych,</w:t>
      </w:r>
    </w:p>
    <w:p w14:paraId="726A1243" w14:textId="77777777" w:rsidR="00EA2CCB"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koszty pożyczki lub kredytu zaciągniętego na prefinansowanie dotacji, </w:t>
      </w:r>
    </w:p>
    <w:p w14:paraId="2A340861" w14:textId="72A65725" w:rsidR="00555167"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prowizje pobierane w ramach operacji wymiany walut, </w:t>
      </w:r>
    </w:p>
    <w:p w14:paraId="1349CCFE" w14:textId="77777777" w:rsidR="00EA2CCB"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nagrody jubileuszowe przeznaczone dla personelu projektu,</w:t>
      </w:r>
      <w:r w:rsidR="00EA2CCB" w:rsidRPr="00747B25">
        <w:rPr>
          <w:rFonts w:ascii="Arial" w:hAnsi="Arial" w:cs="Arial"/>
          <w:sz w:val="24"/>
          <w:szCs w:val="24"/>
        </w:rPr>
        <w:t xml:space="preserve"> </w:t>
      </w:r>
    </w:p>
    <w:p w14:paraId="42359646" w14:textId="77777777" w:rsidR="00EA2CCB" w:rsidRPr="00747B25" w:rsidRDefault="00E65DBD" w:rsidP="00747B25">
      <w:pPr>
        <w:pStyle w:val="Lista"/>
        <w:numPr>
          <w:ilvl w:val="0"/>
          <w:numId w:val="95"/>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 xml:space="preserve">odprawy pracownicze przeznaczone dla personelu projektu, </w:t>
      </w:r>
    </w:p>
    <w:p w14:paraId="48CBD89F" w14:textId="77777777" w:rsidR="008914FA" w:rsidRPr="00747B25" w:rsidRDefault="00E65DBD" w:rsidP="00747B25">
      <w:pPr>
        <w:pStyle w:val="Lista"/>
        <w:numPr>
          <w:ilvl w:val="0"/>
          <w:numId w:val="95"/>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wpłaty dokonywane na Państwowy Fundusz Rehabilitacji Osób Niepełnosprawnych</w:t>
      </w:r>
      <w:r w:rsidR="00EA2CCB" w:rsidRPr="00747B25">
        <w:rPr>
          <w:rFonts w:ascii="Arial" w:hAnsi="Arial" w:cs="Arial"/>
          <w:sz w:val="24"/>
          <w:szCs w:val="24"/>
        </w:rPr>
        <w:t xml:space="preserve"> </w:t>
      </w:r>
      <w:r w:rsidRPr="00747B25">
        <w:rPr>
          <w:rFonts w:ascii="Arial" w:hAnsi="Arial" w:cs="Arial"/>
          <w:sz w:val="24"/>
          <w:szCs w:val="24"/>
        </w:rPr>
        <w:t xml:space="preserve">zgodnie z ustawą z dnia 27 sierpnia 1997 r. o rehabilitacji zawodowej i społecznej oraz zatrudnianiu osób niepełnosprawnych (Dz. U. z 2021 r. poz. 573, z </w:t>
      </w:r>
      <w:proofErr w:type="spellStart"/>
      <w:r w:rsidRPr="00747B25">
        <w:rPr>
          <w:rFonts w:ascii="Arial" w:hAnsi="Arial" w:cs="Arial"/>
          <w:sz w:val="24"/>
          <w:szCs w:val="24"/>
        </w:rPr>
        <w:t>późn</w:t>
      </w:r>
      <w:proofErr w:type="spellEnd"/>
      <w:r w:rsidRPr="00747B25">
        <w:rPr>
          <w:rFonts w:ascii="Arial" w:hAnsi="Arial" w:cs="Arial"/>
          <w:sz w:val="24"/>
          <w:szCs w:val="24"/>
        </w:rPr>
        <w:t>. zm.), w tym wpłaty dokonywane przez stronę trzecią,</w:t>
      </w:r>
    </w:p>
    <w:p w14:paraId="3A8D4FEF" w14:textId="77777777" w:rsidR="008914FA" w:rsidRPr="00747B25" w:rsidRDefault="00E65DBD" w:rsidP="00747B25">
      <w:pPr>
        <w:pStyle w:val="Lista"/>
        <w:numPr>
          <w:ilvl w:val="0"/>
          <w:numId w:val="95"/>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 xml:space="preserve">świadczenia na rzecz personelu projektu realizowane z Zakładowego Funduszu Świadczeń Socjalnych (ZFŚS), </w:t>
      </w:r>
    </w:p>
    <w:p w14:paraId="09A490D9" w14:textId="2FE335A2" w:rsidR="00555167" w:rsidRPr="00747B25" w:rsidRDefault="00E65DBD" w:rsidP="00747B25">
      <w:pPr>
        <w:pStyle w:val="Lista"/>
        <w:numPr>
          <w:ilvl w:val="0"/>
          <w:numId w:val="95"/>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747B25" w:rsidRDefault="00E65DBD" w:rsidP="00747B25">
      <w:pPr>
        <w:pStyle w:val="Tekstpodstawowyzwciciem"/>
        <w:numPr>
          <w:ilvl w:val="0"/>
          <w:numId w:val="96"/>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747B25" w:rsidRDefault="00E65DBD" w:rsidP="00747B25">
      <w:pPr>
        <w:pStyle w:val="Tekstpodstawowyzwciciem2"/>
        <w:numPr>
          <w:ilvl w:val="0"/>
          <w:numId w:val="96"/>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zostały wprowadzone co najmniej sześć miesięcy przed złożeniem wniosku o dofinansowanie projektu, </w:t>
      </w:r>
    </w:p>
    <w:p w14:paraId="22A891C1" w14:textId="548A8808" w:rsidR="00555167" w:rsidRPr="00747B25" w:rsidRDefault="00E65DBD" w:rsidP="00747B25">
      <w:pPr>
        <w:pStyle w:val="Tekstpodstawowyzwciciem2"/>
        <w:numPr>
          <w:ilvl w:val="0"/>
          <w:numId w:val="96"/>
        </w:numPr>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potencjalnie obejmują wszystkich pracowników, a zasady ich przyznawania są takie same w przypadku personelu projektu oraz pozostałych pracowników beneficjenta,</w:t>
      </w:r>
    </w:p>
    <w:p w14:paraId="0E9913FB" w14:textId="71864668" w:rsidR="008914FA"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koszt zaangażowania personelu projektu zatrudnionego jednocześnie na podstawie stosunku pracy w IZ,</w:t>
      </w:r>
      <w:r w:rsidR="00F8693F" w:rsidRPr="00747B25">
        <w:rPr>
          <w:rFonts w:ascii="Arial" w:hAnsi="Arial" w:cs="Arial"/>
          <w:sz w:val="24"/>
          <w:szCs w:val="24"/>
        </w:rPr>
        <w:t xml:space="preserve"> IP</w:t>
      </w:r>
      <w:r w:rsidR="005F3BFA" w:rsidRPr="00747B25">
        <w:rPr>
          <w:rFonts w:ascii="Arial" w:hAnsi="Arial" w:cs="Arial"/>
          <w:sz w:val="24"/>
          <w:szCs w:val="24"/>
        </w:rPr>
        <w:t xml:space="preserve"> </w:t>
      </w:r>
      <w:r w:rsidRPr="00747B25">
        <w:rPr>
          <w:rFonts w:ascii="Arial" w:hAnsi="Arial" w:cs="Arial"/>
          <w:sz w:val="24"/>
          <w:szCs w:val="24"/>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koszt zaangażowania pracownika beneficjenta na podstawie umowy cywilnoprawnej innej niż umowa o dzieło, z wyjątkiem:</w:t>
      </w:r>
    </w:p>
    <w:p w14:paraId="0EA718EA" w14:textId="0D531E0C" w:rsidR="00555167" w:rsidRPr="00747B25" w:rsidRDefault="00E65DBD" w:rsidP="00747B25">
      <w:pPr>
        <w:pStyle w:val="Tekstpodstawowy"/>
        <w:numPr>
          <w:ilvl w:val="0"/>
          <w:numId w:val="97"/>
        </w:numPr>
        <w:spacing w:beforeLines="120" w:before="288" w:afterLines="120" w:after="288" w:line="360" w:lineRule="auto"/>
        <w:rPr>
          <w:rFonts w:ascii="Arial" w:hAnsi="Arial" w:cs="Arial"/>
          <w:sz w:val="24"/>
          <w:szCs w:val="24"/>
        </w:rPr>
      </w:pPr>
      <w:r w:rsidRPr="00747B25">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747B25" w:rsidRDefault="00E65DBD" w:rsidP="00747B25">
      <w:pPr>
        <w:pStyle w:val="Tekstpodstawowyzwciciem2"/>
        <w:numPr>
          <w:ilvl w:val="0"/>
          <w:numId w:val="97"/>
        </w:numPr>
        <w:spacing w:beforeLines="120" w:before="288" w:afterLines="120" w:after="288" w:line="360" w:lineRule="auto"/>
        <w:rPr>
          <w:rFonts w:ascii="Arial" w:hAnsi="Arial" w:cs="Arial"/>
          <w:sz w:val="24"/>
          <w:szCs w:val="24"/>
        </w:rPr>
      </w:pPr>
      <w:r w:rsidRPr="00747B25">
        <w:rPr>
          <w:rFonts w:ascii="Arial" w:hAnsi="Arial" w:cs="Arial"/>
          <w:sz w:val="24"/>
          <w:szCs w:val="24"/>
        </w:rPr>
        <w:t>prac badawczo-rozwojowych,</w:t>
      </w:r>
    </w:p>
    <w:p w14:paraId="640E5D81" w14:textId="5251BDB9" w:rsidR="00555167"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747B25">
        <w:rPr>
          <w:rFonts w:ascii="Arial" w:hAnsi="Arial" w:cs="Arial"/>
          <w:sz w:val="24"/>
          <w:szCs w:val="24"/>
        </w:rPr>
        <w:t>późn</w:t>
      </w:r>
      <w:proofErr w:type="spellEnd"/>
      <w:r w:rsidRPr="00747B25">
        <w:rPr>
          <w:rFonts w:ascii="Arial" w:hAnsi="Arial" w:cs="Arial"/>
          <w:sz w:val="24"/>
          <w:szCs w:val="24"/>
        </w:rPr>
        <w:t xml:space="preserve">. zm.), </w:t>
      </w:r>
    </w:p>
    <w:p w14:paraId="16260D96" w14:textId="24402A42" w:rsidR="00555167" w:rsidRPr="00747B25" w:rsidRDefault="00E65DBD" w:rsidP="00747B25">
      <w:pPr>
        <w:pStyle w:val="Tekstpodstawowy"/>
        <w:numPr>
          <w:ilvl w:val="0"/>
          <w:numId w:val="95"/>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zaliczka wypłacona przez beneficjenta niezgodnie z postanowieniami </w:t>
      </w:r>
      <w:r w:rsidR="008D2C5B" w:rsidRPr="00747B25">
        <w:rPr>
          <w:rFonts w:ascii="Arial" w:hAnsi="Arial" w:cs="Arial"/>
          <w:sz w:val="24"/>
          <w:szCs w:val="24"/>
        </w:rPr>
        <w:t>Decyzji</w:t>
      </w:r>
      <w:r w:rsidR="00D512F0" w:rsidRPr="00747B25">
        <w:rPr>
          <w:rFonts w:ascii="Arial" w:hAnsi="Arial" w:cs="Arial"/>
          <w:sz w:val="24"/>
          <w:szCs w:val="24"/>
        </w:rPr>
        <w:t xml:space="preserve"> w sprawie dofinansowania projektu </w:t>
      </w:r>
      <w:r w:rsidRPr="00747B25">
        <w:rPr>
          <w:rFonts w:ascii="Arial" w:hAnsi="Arial" w:cs="Arial"/>
          <w:sz w:val="24"/>
          <w:szCs w:val="24"/>
        </w:rPr>
        <w:t>lub jeśli element objęty zaliczką nie jest kwalifikowalny lub nie został faktycznie zrealizowany lub dostarczony w okresie kwalifikowalności projektu.</w:t>
      </w:r>
    </w:p>
    <w:p w14:paraId="38C0F57B" w14:textId="77777777" w:rsidR="00EE0315" w:rsidRDefault="00EE0315" w:rsidP="00747B25">
      <w:pPr>
        <w:pStyle w:val="Tekstpodstawowy"/>
        <w:spacing w:beforeLines="120" w:before="288" w:afterLines="120" w:after="288" w:line="360" w:lineRule="auto"/>
        <w:rPr>
          <w:rFonts w:ascii="Arial" w:hAnsi="Arial" w:cs="Arial"/>
          <w:sz w:val="24"/>
          <w:szCs w:val="24"/>
        </w:rPr>
      </w:pPr>
    </w:p>
    <w:p w14:paraId="4CE3E04D" w14:textId="7E4BB08C" w:rsidR="00555167" w:rsidRPr="00747B25" w:rsidRDefault="00E65DBD"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 xml:space="preserve">Niedozwolone jest podwójne finansowanie wydatków. Podwójne finansowanie oznacza w szczególności: </w:t>
      </w:r>
    </w:p>
    <w:p w14:paraId="7A42E237"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747B25">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1DEA4558"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 xml:space="preserve">rozliczenie zakupu używanego środka trwałego, który był uprzednio współfinansowany z udziałem środków UE, </w:t>
      </w:r>
    </w:p>
    <w:p w14:paraId="1721DDB2"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 xml:space="preserve">rozliczenie kosztów amortyzacji środka trwałego uprzednio zakupionego z udziałem środków UE, </w:t>
      </w:r>
    </w:p>
    <w:p w14:paraId="6127CBFB"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rozliczenie wydatku poniesionego przez leasingodawcę na zakup przedmiotu leasingu w ramach leasingu finansowego, a następnie rozliczenie rat opłacanych przez beneficjenta w związku z leasingiem tego przedmiotu,</w:t>
      </w:r>
    </w:p>
    <w:p w14:paraId="78036683"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 xml:space="preserve">objęcie kosztów kwalifikowalnych jednocześnie wsparciem w formie pożyczki i gwarancji/poręczenia, </w:t>
      </w:r>
    </w:p>
    <w:p w14:paraId="1413C799" w14:textId="77777777" w:rsid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 xml:space="preserve">rozliczenie tego samego wydatku w kosztach pośrednich projektu oraz kosztach bezpośrednich projektu, </w:t>
      </w:r>
    </w:p>
    <w:p w14:paraId="18758999" w14:textId="2B7DCC4F" w:rsidR="00555167" w:rsidRPr="002B5749" w:rsidRDefault="00E65DBD" w:rsidP="002B5749">
      <w:pPr>
        <w:pStyle w:val="Tekstpodstawowy"/>
        <w:numPr>
          <w:ilvl w:val="0"/>
          <w:numId w:val="98"/>
        </w:numPr>
        <w:spacing w:beforeLines="120" w:before="288" w:afterLines="120" w:after="288" w:line="360" w:lineRule="auto"/>
        <w:ind w:left="426"/>
        <w:rPr>
          <w:rFonts w:ascii="Arial" w:hAnsi="Arial" w:cs="Arial"/>
          <w:sz w:val="24"/>
          <w:szCs w:val="24"/>
        </w:rPr>
      </w:pPr>
      <w:r w:rsidRPr="002B5749">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747B25" w:rsidRDefault="00100FF8" w:rsidP="00747B25">
      <w:pPr>
        <w:pStyle w:val="Akapitzlist"/>
        <w:keepNext/>
        <w:keepLines/>
        <w:numPr>
          <w:ilvl w:val="0"/>
          <w:numId w:val="139"/>
        </w:numPr>
        <w:pBdr>
          <w:top w:val="double" w:sz="4" w:space="1" w:color="auto" w:shadow="1"/>
          <w:left w:val="double" w:sz="4" w:space="4" w:color="auto" w:shadow="1"/>
          <w:bottom w:val="double" w:sz="4" w:space="1" w:color="auto" w:shadow="1"/>
          <w:right w:val="double" w:sz="4" w:space="4" w:color="auto" w:shadow="1"/>
        </w:pBdr>
        <w:spacing w:beforeLines="120" w:before="288" w:afterLines="120" w:after="288" w:line="360" w:lineRule="auto"/>
        <w:outlineLvl w:val="0"/>
        <w:rPr>
          <w:rFonts w:ascii="Arial" w:eastAsia="Times New Roman" w:hAnsi="Arial" w:cs="Arial"/>
          <w:b/>
          <w:vanish/>
          <w:sz w:val="24"/>
          <w:szCs w:val="24"/>
        </w:rPr>
      </w:pPr>
      <w:bookmarkStart w:id="341" w:name="_Toc138832598"/>
      <w:bookmarkStart w:id="342" w:name="_Toc138832660"/>
      <w:bookmarkStart w:id="343" w:name="_Toc138832936"/>
      <w:bookmarkStart w:id="344" w:name="_Toc138833004"/>
      <w:bookmarkStart w:id="345" w:name="_Toc138833121"/>
      <w:bookmarkStart w:id="346" w:name="_Toc138833256"/>
      <w:bookmarkStart w:id="347" w:name="_Toc138833327"/>
      <w:bookmarkStart w:id="348" w:name="_Toc138833727"/>
      <w:bookmarkStart w:id="349" w:name="_Toc138833793"/>
      <w:bookmarkStart w:id="350" w:name="_Toc138833859"/>
      <w:bookmarkStart w:id="351" w:name="_Toc138837998"/>
      <w:bookmarkStart w:id="352" w:name="_Toc138838056"/>
      <w:bookmarkStart w:id="353" w:name="_Toc138838123"/>
      <w:bookmarkStart w:id="354" w:name="_Toc138838608"/>
      <w:bookmarkStart w:id="355" w:name="_Toc138842753"/>
      <w:bookmarkStart w:id="356" w:name="_Toc138842812"/>
      <w:bookmarkStart w:id="357" w:name="_Toc138843255"/>
      <w:bookmarkStart w:id="358" w:name="_Toc139030439"/>
      <w:bookmarkStart w:id="359" w:name="_Toc139030510"/>
      <w:bookmarkStart w:id="360" w:name="_Toc139030649"/>
      <w:bookmarkStart w:id="361" w:name="_Toc139030709"/>
      <w:bookmarkStart w:id="362" w:name="_Toc139277357"/>
      <w:bookmarkStart w:id="363" w:name="_Toc139277420"/>
      <w:bookmarkStart w:id="364" w:name="_Toc143236687"/>
      <w:bookmarkStart w:id="365" w:name="_Toc143236745"/>
      <w:bookmarkStart w:id="366" w:name="_Toc149051137"/>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597C49C" w14:textId="77777777" w:rsidR="00100FF8" w:rsidRPr="00747B25" w:rsidRDefault="00100FF8" w:rsidP="00747B25">
      <w:pPr>
        <w:pStyle w:val="Akapitzlist"/>
        <w:keepNext/>
        <w:keepLines/>
        <w:numPr>
          <w:ilvl w:val="1"/>
          <w:numId w:val="139"/>
        </w:numPr>
        <w:spacing w:beforeLines="120" w:before="288" w:afterLines="120" w:after="288" w:line="360" w:lineRule="auto"/>
        <w:outlineLvl w:val="1"/>
        <w:rPr>
          <w:rFonts w:ascii="Arial" w:eastAsia="Times New Roman" w:hAnsi="Arial" w:cs="Arial"/>
          <w:b/>
          <w:vanish/>
          <w:sz w:val="24"/>
          <w:szCs w:val="24"/>
        </w:rPr>
      </w:pPr>
      <w:bookmarkStart w:id="367" w:name="_Toc138832599"/>
      <w:bookmarkStart w:id="368" w:name="_Toc138832661"/>
      <w:bookmarkStart w:id="369" w:name="_Toc138832937"/>
      <w:bookmarkStart w:id="370" w:name="_Toc138833005"/>
      <w:bookmarkStart w:id="371" w:name="_Toc138833122"/>
      <w:bookmarkStart w:id="372" w:name="_Toc138833257"/>
      <w:bookmarkStart w:id="373" w:name="_Toc138833328"/>
      <w:bookmarkStart w:id="374" w:name="_Toc138833728"/>
      <w:bookmarkStart w:id="375" w:name="_Toc138833794"/>
      <w:bookmarkStart w:id="376" w:name="_Toc138833860"/>
      <w:bookmarkStart w:id="377" w:name="_Toc138837999"/>
      <w:bookmarkStart w:id="378" w:name="_Toc138838057"/>
      <w:bookmarkStart w:id="379" w:name="_Toc138838124"/>
      <w:bookmarkStart w:id="380" w:name="_Toc138838609"/>
      <w:bookmarkStart w:id="381" w:name="_Toc138842754"/>
      <w:bookmarkStart w:id="382" w:name="_Toc138842813"/>
      <w:bookmarkStart w:id="383" w:name="_Toc138843256"/>
      <w:bookmarkStart w:id="384" w:name="_Toc139030440"/>
      <w:bookmarkStart w:id="385" w:name="_Toc139030511"/>
      <w:bookmarkStart w:id="386" w:name="_Toc139030650"/>
      <w:bookmarkStart w:id="387" w:name="_Toc139030710"/>
      <w:bookmarkStart w:id="388" w:name="_Toc139277358"/>
      <w:bookmarkStart w:id="389" w:name="_Toc139277421"/>
      <w:bookmarkStart w:id="390" w:name="_Toc143236688"/>
      <w:bookmarkStart w:id="391" w:name="_Toc143236746"/>
      <w:bookmarkStart w:id="392" w:name="_Toc14905113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4AB3ECA" w14:textId="77777777" w:rsidR="00100FF8" w:rsidRPr="00747B25" w:rsidRDefault="00100FF8" w:rsidP="00747B25">
      <w:pPr>
        <w:pStyle w:val="Akapitzlist"/>
        <w:keepNext/>
        <w:keepLines/>
        <w:numPr>
          <w:ilvl w:val="1"/>
          <w:numId w:val="139"/>
        </w:numPr>
        <w:spacing w:beforeLines="120" w:before="288" w:afterLines="120" w:after="288" w:line="360" w:lineRule="auto"/>
        <w:outlineLvl w:val="1"/>
        <w:rPr>
          <w:rFonts w:ascii="Arial" w:eastAsia="Times New Roman" w:hAnsi="Arial" w:cs="Arial"/>
          <w:b/>
          <w:vanish/>
          <w:sz w:val="24"/>
          <w:szCs w:val="24"/>
        </w:rPr>
      </w:pPr>
      <w:bookmarkStart w:id="393" w:name="_Toc138832600"/>
      <w:bookmarkStart w:id="394" w:name="_Toc138832662"/>
      <w:bookmarkStart w:id="395" w:name="_Toc138832938"/>
      <w:bookmarkStart w:id="396" w:name="_Toc138833006"/>
      <w:bookmarkStart w:id="397" w:name="_Toc138833123"/>
      <w:bookmarkStart w:id="398" w:name="_Toc138833258"/>
      <w:bookmarkStart w:id="399" w:name="_Toc138833329"/>
      <w:bookmarkStart w:id="400" w:name="_Toc138833729"/>
      <w:bookmarkStart w:id="401" w:name="_Toc138833795"/>
      <w:bookmarkStart w:id="402" w:name="_Toc138833861"/>
      <w:bookmarkStart w:id="403" w:name="_Toc138838000"/>
      <w:bookmarkStart w:id="404" w:name="_Toc138838058"/>
      <w:bookmarkStart w:id="405" w:name="_Toc138838125"/>
      <w:bookmarkStart w:id="406" w:name="_Toc138838610"/>
      <w:bookmarkStart w:id="407" w:name="_Toc138842755"/>
      <w:bookmarkStart w:id="408" w:name="_Toc138842814"/>
      <w:bookmarkStart w:id="409" w:name="_Toc138843257"/>
      <w:bookmarkStart w:id="410" w:name="_Toc139030441"/>
      <w:bookmarkStart w:id="411" w:name="_Toc139030512"/>
      <w:bookmarkStart w:id="412" w:name="_Toc139030651"/>
      <w:bookmarkStart w:id="413" w:name="_Toc139030711"/>
      <w:bookmarkStart w:id="414" w:name="_Toc139277359"/>
      <w:bookmarkStart w:id="415" w:name="_Toc139277422"/>
      <w:bookmarkStart w:id="416" w:name="_Toc143236689"/>
      <w:bookmarkStart w:id="417" w:name="_Toc143236747"/>
      <w:bookmarkStart w:id="418" w:name="_Toc149051139"/>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57A1C95" w14:textId="77777777" w:rsidR="00100FF8" w:rsidRPr="00747B25" w:rsidRDefault="00100FF8" w:rsidP="00747B25">
      <w:pPr>
        <w:pStyle w:val="Akapitzlist"/>
        <w:keepNext/>
        <w:keepLines/>
        <w:numPr>
          <w:ilvl w:val="1"/>
          <w:numId w:val="139"/>
        </w:numPr>
        <w:spacing w:beforeLines="120" w:before="288" w:afterLines="120" w:after="288" w:line="360" w:lineRule="auto"/>
        <w:outlineLvl w:val="1"/>
        <w:rPr>
          <w:rFonts w:ascii="Arial" w:eastAsia="Times New Roman" w:hAnsi="Arial" w:cs="Arial"/>
          <w:b/>
          <w:vanish/>
          <w:sz w:val="24"/>
          <w:szCs w:val="24"/>
        </w:rPr>
      </w:pPr>
      <w:bookmarkStart w:id="419" w:name="_Toc138832601"/>
      <w:bookmarkStart w:id="420" w:name="_Toc138832663"/>
      <w:bookmarkStart w:id="421" w:name="_Toc138832939"/>
      <w:bookmarkStart w:id="422" w:name="_Toc138833007"/>
      <w:bookmarkStart w:id="423" w:name="_Toc138833124"/>
      <w:bookmarkStart w:id="424" w:name="_Toc138833259"/>
      <w:bookmarkStart w:id="425" w:name="_Toc138833330"/>
      <w:bookmarkStart w:id="426" w:name="_Toc138833730"/>
      <w:bookmarkStart w:id="427" w:name="_Toc138833796"/>
      <w:bookmarkStart w:id="428" w:name="_Toc138833862"/>
      <w:bookmarkStart w:id="429" w:name="_Toc138838001"/>
      <w:bookmarkStart w:id="430" w:name="_Toc138838059"/>
      <w:bookmarkStart w:id="431" w:name="_Toc138838126"/>
      <w:bookmarkStart w:id="432" w:name="_Toc138838611"/>
      <w:bookmarkStart w:id="433" w:name="_Toc138842756"/>
      <w:bookmarkStart w:id="434" w:name="_Toc138842815"/>
      <w:bookmarkStart w:id="435" w:name="_Toc138843258"/>
      <w:bookmarkStart w:id="436" w:name="_Toc139030442"/>
      <w:bookmarkStart w:id="437" w:name="_Toc139030513"/>
      <w:bookmarkStart w:id="438" w:name="_Toc139030652"/>
      <w:bookmarkStart w:id="439" w:name="_Toc139030712"/>
      <w:bookmarkStart w:id="440" w:name="_Toc139277360"/>
      <w:bookmarkStart w:id="441" w:name="_Toc139277423"/>
      <w:bookmarkStart w:id="442" w:name="_Toc143236690"/>
      <w:bookmarkStart w:id="443" w:name="_Toc143236748"/>
      <w:bookmarkStart w:id="444" w:name="_Toc149051140"/>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5C988AD7" w14:textId="289489E0" w:rsidR="00C64C94" w:rsidRPr="00747B25" w:rsidRDefault="00C64C94" w:rsidP="00747B25">
      <w:pPr>
        <w:pStyle w:val="Nagwek2"/>
        <w:numPr>
          <w:ilvl w:val="1"/>
          <w:numId w:val="142"/>
        </w:numPr>
        <w:spacing w:beforeLines="120" w:before="288" w:afterLines="120" w:after="288" w:line="360" w:lineRule="auto"/>
        <w:ind w:left="284"/>
        <w:rPr>
          <w:rFonts w:ascii="Arial" w:hAnsi="Arial" w:cs="Arial"/>
          <w:sz w:val="24"/>
          <w:szCs w:val="24"/>
        </w:rPr>
      </w:pPr>
      <w:bookmarkStart w:id="445" w:name="_Toc149051141"/>
      <w:r w:rsidRPr="00747B25">
        <w:rPr>
          <w:rFonts w:ascii="Arial" w:hAnsi="Arial" w:cs="Arial"/>
          <w:sz w:val="24"/>
          <w:szCs w:val="24"/>
        </w:rPr>
        <w:t>Zasady udzielania zamówień w ramach projektu</w:t>
      </w:r>
      <w:bookmarkEnd w:id="445"/>
    </w:p>
    <w:p w14:paraId="001603A7" w14:textId="6778C367" w:rsidR="007C4243" w:rsidRPr="00747B25" w:rsidRDefault="00C64C94"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Szczegółowe informacje dotyczące udzielania zamówień w ramach projektów znajdują się w podrozdziale 3.2.</w:t>
      </w:r>
      <w:r w:rsidRPr="00747B25">
        <w:rPr>
          <w:rFonts w:ascii="Arial" w:hAnsi="Arial" w:cs="Arial"/>
          <w:i/>
          <w:iCs/>
          <w:sz w:val="24"/>
          <w:szCs w:val="24"/>
        </w:rPr>
        <w:t xml:space="preserve"> </w:t>
      </w:r>
      <w:r w:rsidR="00EE0315">
        <w:rPr>
          <w:rFonts w:ascii="Arial" w:hAnsi="Arial" w:cs="Arial"/>
          <w:sz w:val="24"/>
          <w:szCs w:val="24"/>
        </w:rPr>
        <w:t>W</w:t>
      </w:r>
      <w:r w:rsidRPr="00747B25">
        <w:rPr>
          <w:rFonts w:ascii="Arial" w:hAnsi="Arial" w:cs="Arial"/>
          <w:sz w:val="24"/>
          <w:szCs w:val="24"/>
        </w:rPr>
        <w:t xml:space="preserve">ytycznych kwalifikowalności. </w:t>
      </w:r>
    </w:p>
    <w:p w14:paraId="20D97EFF" w14:textId="1EED456C" w:rsidR="007C4243" w:rsidRPr="00747B25" w:rsidRDefault="00C64C94"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747B25">
        <w:rPr>
          <w:rFonts w:ascii="Arial" w:hAnsi="Arial" w:cs="Arial"/>
          <w:sz w:val="24"/>
          <w:szCs w:val="24"/>
        </w:rPr>
        <w:t>b</w:t>
      </w:r>
      <w:r w:rsidRPr="00747B25">
        <w:rPr>
          <w:rFonts w:ascii="Arial" w:hAnsi="Arial" w:cs="Arial"/>
          <w:sz w:val="24"/>
          <w:szCs w:val="24"/>
        </w:rPr>
        <w:t xml:space="preserve">eneficjent jest zobowiązany do </w:t>
      </w:r>
      <w:r w:rsidRPr="00747B25">
        <w:rPr>
          <w:rFonts w:ascii="Arial" w:hAnsi="Arial" w:cs="Arial"/>
          <w:sz w:val="24"/>
          <w:szCs w:val="24"/>
        </w:rPr>
        <w:lastRenderedPageBreak/>
        <w:t xml:space="preserve">zastosowania odpowiednich procedur związanych z realizacją zamówień publicznych. </w:t>
      </w:r>
    </w:p>
    <w:p w14:paraId="01942F9C" w14:textId="6796D796" w:rsidR="00555167" w:rsidRPr="00747B25" w:rsidRDefault="00C64C94"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Wytyczne kwalifikowalności</w:t>
      </w:r>
      <w:r w:rsidRPr="00747B25">
        <w:rPr>
          <w:rFonts w:ascii="Arial" w:hAnsi="Arial" w:cs="Arial"/>
          <w:i/>
          <w:iCs/>
          <w:sz w:val="24"/>
          <w:szCs w:val="24"/>
        </w:rPr>
        <w:t xml:space="preserve"> </w:t>
      </w:r>
      <w:r w:rsidRPr="00747B25">
        <w:rPr>
          <w:rFonts w:ascii="Arial" w:hAnsi="Arial" w:cs="Arial"/>
          <w:sz w:val="24"/>
          <w:szCs w:val="24"/>
        </w:rPr>
        <w:t xml:space="preserve">wskazują dwie procedury postępowania w zakresie zamówień publicznych: </w:t>
      </w:r>
    </w:p>
    <w:p w14:paraId="73740646" w14:textId="6B4CDD2F" w:rsidR="00555167" w:rsidRPr="00747B25" w:rsidRDefault="00C64C94" w:rsidP="00747B25">
      <w:pPr>
        <w:pStyle w:val="Lista2"/>
        <w:numPr>
          <w:ilvl w:val="0"/>
          <w:numId w:val="99"/>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zasada konkurencyjności</w:t>
      </w:r>
      <w:r w:rsidR="007C4243" w:rsidRPr="00747B25">
        <w:rPr>
          <w:rFonts w:ascii="Arial" w:hAnsi="Arial" w:cs="Arial"/>
          <w:sz w:val="24"/>
          <w:szCs w:val="24"/>
        </w:rPr>
        <w:t>,</w:t>
      </w:r>
    </w:p>
    <w:p w14:paraId="366CA4A2" w14:textId="374EA2F9" w:rsidR="00555167" w:rsidRPr="00747B25" w:rsidRDefault="00C64C94" w:rsidP="00747B25">
      <w:pPr>
        <w:pStyle w:val="Lista2"/>
        <w:numPr>
          <w:ilvl w:val="0"/>
          <w:numId w:val="99"/>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tryby udzielania zamówień przewidziane ustawą PZP.</w:t>
      </w:r>
    </w:p>
    <w:p w14:paraId="4482F5F8" w14:textId="4CA1E5F7" w:rsidR="00555167" w:rsidRPr="00747B25" w:rsidRDefault="00C64C94"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przypadku, gdy </w:t>
      </w:r>
      <w:r w:rsidR="00FA2C03" w:rsidRPr="00747B25">
        <w:rPr>
          <w:rFonts w:ascii="Arial" w:hAnsi="Arial" w:cs="Arial"/>
          <w:sz w:val="24"/>
          <w:szCs w:val="24"/>
        </w:rPr>
        <w:t>w</w:t>
      </w:r>
      <w:r w:rsidRPr="00747B25">
        <w:rPr>
          <w:rFonts w:ascii="Arial" w:hAnsi="Arial" w:cs="Arial"/>
          <w:sz w:val="24"/>
          <w:szCs w:val="24"/>
        </w:rPr>
        <w:t xml:space="preserve">nioskodawca rozpoczyna </w:t>
      </w:r>
      <w:r w:rsidR="00D36F3E" w:rsidRPr="00747B25">
        <w:rPr>
          <w:rFonts w:ascii="Arial" w:hAnsi="Arial" w:cs="Arial"/>
          <w:sz w:val="24"/>
          <w:szCs w:val="24"/>
        </w:rPr>
        <w:t xml:space="preserve">na własne ryzyko </w:t>
      </w:r>
      <w:r w:rsidRPr="00747B25">
        <w:rPr>
          <w:rFonts w:ascii="Arial" w:hAnsi="Arial" w:cs="Arial"/>
          <w:sz w:val="24"/>
          <w:szCs w:val="24"/>
        </w:rPr>
        <w:t xml:space="preserve">realizację projektu przed </w:t>
      </w:r>
      <w:r w:rsidR="008D2C5B" w:rsidRPr="00747B25">
        <w:rPr>
          <w:rFonts w:ascii="Arial" w:hAnsi="Arial" w:cs="Arial"/>
          <w:sz w:val="24"/>
          <w:szCs w:val="24"/>
        </w:rPr>
        <w:t>podjęciem</w:t>
      </w:r>
      <w:r w:rsidR="00D512F0" w:rsidRPr="00747B25">
        <w:rPr>
          <w:rFonts w:ascii="Arial" w:hAnsi="Arial" w:cs="Arial"/>
          <w:sz w:val="24"/>
          <w:szCs w:val="24"/>
        </w:rPr>
        <w:t xml:space="preserve"> </w:t>
      </w:r>
      <w:r w:rsidR="008D2C5B" w:rsidRPr="00747B25">
        <w:rPr>
          <w:rFonts w:ascii="Arial" w:hAnsi="Arial" w:cs="Arial"/>
          <w:sz w:val="24"/>
          <w:szCs w:val="24"/>
        </w:rPr>
        <w:t>Decyzji</w:t>
      </w:r>
      <w:r w:rsidR="00D512F0" w:rsidRPr="00747B25">
        <w:rPr>
          <w:rFonts w:ascii="Arial" w:hAnsi="Arial" w:cs="Arial"/>
          <w:sz w:val="24"/>
          <w:szCs w:val="24"/>
        </w:rPr>
        <w:t xml:space="preserve"> w sprawie dofinansowania projektu</w:t>
      </w:r>
      <w:r w:rsidRPr="00747B25">
        <w:rPr>
          <w:rFonts w:ascii="Arial" w:hAnsi="Arial" w:cs="Arial"/>
          <w:sz w:val="24"/>
          <w:szCs w:val="24"/>
        </w:rPr>
        <w:t>, upublicznia zapytanie ofertowe w B</w:t>
      </w:r>
      <w:r w:rsidR="000F212B" w:rsidRPr="00747B25">
        <w:rPr>
          <w:rFonts w:ascii="Arial" w:hAnsi="Arial" w:cs="Arial"/>
          <w:sz w:val="24"/>
          <w:szCs w:val="24"/>
        </w:rPr>
        <w:t>azie Konkurencyjności (BK</w:t>
      </w:r>
      <w:r w:rsidRPr="00747B25">
        <w:rPr>
          <w:rFonts w:ascii="Arial" w:hAnsi="Arial" w:cs="Arial"/>
          <w:sz w:val="24"/>
          <w:szCs w:val="24"/>
        </w:rPr>
        <w:t>2021</w:t>
      </w:r>
      <w:r w:rsidR="000F212B" w:rsidRPr="00747B25">
        <w:rPr>
          <w:rFonts w:ascii="Arial" w:hAnsi="Arial" w:cs="Arial"/>
          <w:sz w:val="24"/>
          <w:szCs w:val="24"/>
        </w:rPr>
        <w:t>)</w:t>
      </w:r>
      <w:r w:rsidRPr="00747B25">
        <w:rPr>
          <w:rFonts w:ascii="Arial" w:hAnsi="Arial" w:cs="Arial"/>
          <w:sz w:val="24"/>
          <w:szCs w:val="24"/>
        </w:rPr>
        <w:t>.</w:t>
      </w:r>
    </w:p>
    <w:p w14:paraId="2B171DC4" w14:textId="6FEE00B1" w:rsidR="00555167" w:rsidRPr="00747B25" w:rsidRDefault="00F8693F"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Mając na uwadze ścieżkę audytu, beneficjent</w:t>
      </w:r>
      <w:r w:rsidR="00C64C94" w:rsidRPr="00747B25">
        <w:rPr>
          <w:rFonts w:ascii="Arial" w:hAnsi="Arial" w:cs="Arial"/>
          <w:sz w:val="24"/>
          <w:szCs w:val="24"/>
        </w:rPr>
        <w:t xml:space="preserve"> przeprowadzając zasadę konkurencyjności ma obowiązek realizować i dokumentować ją w całości na platformie zakupowej Baza konkurencyjności</w:t>
      </w:r>
      <w:r w:rsidR="00B308E9" w:rsidRPr="00747B25">
        <w:rPr>
          <w:rFonts w:ascii="Arial" w:hAnsi="Arial" w:cs="Arial"/>
          <w:sz w:val="24"/>
          <w:szCs w:val="24"/>
        </w:rPr>
        <w:t xml:space="preserve"> (BK2021)</w:t>
      </w:r>
      <w:r w:rsidR="00C64C94" w:rsidRPr="00747B25">
        <w:rPr>
          <w:rFonts w:ascii="Arial" w:hAnsi="Arial" w:cs="Arial"/>
          <w:sz w:val="24"/>
          <w:szCs w:val="24"/>
        </w:rPr>
        <w:t xml:space="preserve">. Samo ogłoszenie (zapytanie ofertowe) może być dodatkowo publikowane w innych miejscach, niemniej z odpowiednim odesłaniem do BK2021. </w:t>
      </w:r>
    </w:p>
    <w:p w14:paraId="45B1F9F2" w14:textId="27064ED1" w:rsidR="00555167" w:rsidRPr="00747B25" w:rsidRDefault="00C64C94" w:rsidP="00747B25">
      <w:pPr>
        <w:pStyle w:val="Tekstpodstawowy"/>
        <w:spacing w:beforeLines="120" w:before="288" w:afterLines="120" w:after="288" w:line="360" w:lineRule="auto"/>
        <w:rPr>
          <w:rFonts w:ascii="Arial" w:hAnsi="Arial" w:cs="Arial"/>
          <w:sz w:val="24"/>
          <w:szCs w:val="24"/>
          <w:shd w:val="clear" w:color="auto" w:fill="FFFFFF"/>
        </w:rPr>
      </w:pPr>
      <w:r w:rsidRPr="00747B25">
        <w:rPr>
          <w:rFonts w:ascii="Arial" w:hAnsi="Arial" w:cs="Arial"/>
          <w:sz w:val="24"/>
          <w:szCs w:val="24"/>
          <w:shd w:val="clear" w:color="auto" w:fill="FFFFFF"/>
        </w:rPr>
        <w:t xml:space="preserve">Każdy </w:t>
      </w:r>
      <w:r w:rsidR="00FA2C03" w:rsidRPr="00747B25">
        <w:rPr>
          <w:rFonts w:ascii="Arial" w:hAnsi="Arial" w:cs="Arial"/>
          <w:sz w:val="24"/>
          <w:szCs w:val="24"/>
          <w:shd w:val="clear" w:color="auto" w:fill="FFFFFF"/>
        </w:rPr>
        <w:t>b</w:t>
      </w:r>
      <w:r w:rsidRPr="00747B25">
        <w:rPr>
          <w:rFonts w:ascii="Arial" w:hAnsi="Arial" w:cs="Arial"/>
          <w:sz w:val="24"/>
          <w:szCs w:val="24"/>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747B25">
        <w:rPr>
          <w:rFonts w:ascii="Arial" w:hAnsi="Arial" w:cs="Arial"/>
          <w:sz w:val="24"/>
          <w:szCs w:val="24"/>
          <w:shd w:val="clear" w:color="auto" w:fill="FFFFFF"/>
        </w:rPr>
        <w:t>w</w:t>
      </w:r>
      <w:r w:rsidRPr="00747B25">
        <w:rPr>
          <w:rFonts w:ascii="Arial" w:hAnsi="Arial" w:cs="Arial"/>
          <w:sz w:val="24"/>
          <w:szCs w:val="24"/>
          <w:shd w:val="clear" w:color="auto" w:fill="FFFFFF"/>
        </w:rPr>
        <w:t>ytycznych kwalifikowalności, wartości zamówienia a nie wartości pojedynczego zakupu.</w:t>
      </w:r>
    </w:p>
    <w:p w14:paraId="2A1790D7" w14:textId="77777777" w:rsidR="00555167" w:rsidRPr="00747B25" w:rsidRDefault="00C64C94" w:rsidP="00747B25">
      <w:pPr>
        <w:pStyle w:val="Tekstpodstawowy"/>
        <w:spacing w:beforeLines="120" w:before="288" w:afterLines="120" w:after="288" w:line="360" w:lineRule="auto"/>
        <w:rPr>
          <w:rFonts w:ascii="Arial" w:hAnsi="Arial" w:cs="Arial"/>
          <w:sz w:val="24"/>
          <w:szCs w:val="24"/>
          <w:shd w:val="clear" w:color="auto" w:fill="FFFFFF"/>
        </w:rPr>
      </w:pPr>
      <w:r w:rsidRPr="00747B25">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0A11F32E" w14:textId="50998002" w:rsidR="00555167" w:rsidRPr="00747B25" w:rsidRDefault="00C64C94" w:rsidP="00747B25">
      <w:pPr>
        <w:pStyle w:val="Tekstpodstawowy"/>
        <w:spacing w:beforeLines="120" w:before="288" w:afterLines="120" w:after="288" w:line="360" w:lineRule="auto"/>
        <w:rPr>
          <w:rFonts w:ascii="Arial" w:hAnsi="Arial" w:cs="Arial"/>
          <w:sz w:val="24"/>
          <w:szCs w:val="24"/>
          <w:shd w:val="clear" w:color="auto" w:fill="FFFFFF"/>
        </w:rPr>
      </w:pPr>
      <w:r w:rsidRPr="00747B25">
        <w:rPr>
          <w:rFonts w:ascii="Arial" w:hAnsi="Arial" w:cs="Arial"/>
          <w:sz w:val="24"/>
          <w:szCs w:val="24"/>
          <w:shd w:val="clear" w:color="auto" w:fill="FFFFFF"/>
        </w:rPr>
        <w:lastRenderedPageBreak/>
        <w:t>Wytyczne kwalifikowalności</w:t>
      </w:r>
      <w:r w:rsidRPr="00747B25">
        <w:rPr>
          <w:rFonts w:ascii="Arial" w:hAnsi="Arial" w:cs="Arial"/>
          <w:i/>
          <w:iCs/>
          <w:sz w:val="24"/>
          <w:szCs w:val="24"/>
          <w:shd w:val="clear" w:color="auto" w:fill="FFFFFF"/>
        </w:rPr>
        <w:t xml:space="preserve"> </w:t>
      </w:r>
      <w:r w:rsidRPr="00747B25">
        <w:rPr>
          <w:rFonts w:ascii="Arial" w:hAnsi="Arial" w:cs="Arial"/>
          <w:sz w:val="24"/>
          <w:szCs w:val="24"/>
          <w:shd w:val="clear" w:color="auto" w:fill="FFFFFF"/>
        </w:rPr>
        <w:t xml:space="preserve">dopuszczają szereg sytuacji, w których </w:t>
      </w:r>
      <w:r w:rsidR="00FA2C03" w:rsidRPr="00747B25">
        <w:rPr>
          <w:rFonts w:ascii="Arial" w:hAnsi="Arial" w:cs="Arial"/>
          <w:sz w:val="24"/>
          <w:szCs w:val="24"/>
          <w:shd w:val="clear" w:color="auto" w:fill="FFFFFF"/>
        </w:rPr>
        <w:t>b</w:t>
      </w:r>
      <w:r w:rsidRPr="00747B25">
        <w:rPr>
          <w:rFonts w:ascii="Arial" w:hAnsi="Arial" w:cs="Arial"/>
          <w:sz w:val="24"/>
          <w:szCs w:val="24"/>
          <w:shd w:val="clear" w:color="auto" w:fill="FFFFFF"/>
        </w:rPr>
        <w:t xml:space="preserve">eneficjent będzie mógł odstąpić od stosowania zasady konkurencyjności. Są to tzw. wyłączenia, których zamknięty katalog zamieszczono w sekcji 3.2.1 </w:t>
      </w:r>
      <w:r w:rsidR="00FA2C03" w:rsidRPr="00747B25">
        <w:rPr>
          <w:rFonts w:ascii="Arial" w:hAnsi="Arial" w:cs="Arial"/>
          <w:sz w:val="24"/>
          <w:szCs w:val="24"/>
          <w:shd w:val="clear" w:color="auto" w:fill="FFFFFF"/>
        </w:rPr>
        <w:t>w</w:t>
      </w:r>
      <w:r w:rsidRPr="00747B25">
        <w:rPr>
          <w:rFonts w:ascii="Arial" w:hAnsi="Arial" w:cs="Arial"/>
          <w:sz w:val="24"/>
          <w:szCs w:val="24"/>
          <w:shd w:val="clear" w:color="auto" w:fill="FFFFFF"/>
        </w:rPr>
        <w:t>ytycznych</w:t>
      </w:r>
      <w:r w:rsidR="00B308E9" w:rsidRPr="00747B25">
        <w:rPr>
          <w:rFonts w:ascii="Arial" w:hAnsi="Arial" w:cs="Arial"/>
          <w:sz w:val="24"/>
          <w:szCs w:val="24"/>
          <w:shd w:val="clear" w:color="auto" w:fill="FFFFFF"/>
        </w:rPr>
        <w:t xml:space="preserve"> </w:t>
      </w:r>
      <w:r w:rsidR="007F756A" w:rsidRPr="00747B25">
        <w:rPr>
          <w:rFonts w:ascii="Arial" w:hAnsi="Arial" w:cs="Arial"/>
          <w:sz w:val="24"/>
          <w:szCs w:val="24"/>
          <w:shd w:val="clear" w:color="auto" w:fill="FFFFFF"/>
        </w:rPr>
        <w:t>kwalifikowalności</w:t>
      </w:r>
      <w:r w:rsidRPr="00747B25">
        <w:rPr>
          <w:rFonts w:ascii="Arial" w:hAnsi="Arial" w:cs="Arial"/>
          <w:sz w:val="24"/>
          <w:szCs w:val="24"/>
          <w:shd w:val="clear" w:color="auto" w:fill="FFFFFF"/>
        </w:rPr>
        <w:t>. </w:t>
      </w:r>
    </w:p>
    <w:p w14:paraId="7CA6B044" w14:textId="4B393D2F" w:rsidR="00D365C1" w:rsidRPr="00747B25" w:rsidRDefault="00D365C1" w:rsidP="00747B25">
      <w:pPr>
        <w:pStyle w:val="pf0"/>
        <w:spacing w:beforeLines="120" w:before="288" w:beforeAutospacing="0" w:afterLines="120" w:after="288" w:afterAutospacing="0" w:line="360" w:lineRule="auto"/>
        <w:rPr>
          <w:rStyle w:val="cf01"/>
          <w:rFonts w:ascii="Arial" w:hAnsi="Arial" w:cs="Arial"/>
          <w:sz w:val="24"/>
          <w:szCs w:val="24"/>
        </w:rPr>
      </w:pPr>
      <w:r w:rsidRPr="00747B25">
        <w:rPr>
          <w:rStyle w:val="cf01"/>
          <w:rFonts w:ascii="Arial" w:hAnsi="Arial" w:cs="Arial"/>
          <w:sz w:val="24"/>
          <w:szCs w:val="24"/>
        </w:rPr>
        <w:t>Beneficjent przy udzielaniu zamówień zobowiązany jest do opisu przedmiotu zamówienia w sposób dostępny.</w:t>
      </w:r>
    </w:p>
    <w:p w14:paraId="7DF0423E" w14:textId="189D6CBB" w:rsidR="007F756A" w:rsidRPr="00747B25" w:rsidRDefault="007F756A" w:rsidP="00747B25">
      <w:pPr>
        <w:pStyle w:val="pf0"/>
        <w:spacing w:beforeLines="120" w:before="288" w:beforeAutospacing="0" w:afterLines="120" w:after="288" w:afterAutospacing="0" w:line="360" w:lineRule="auto"/>
        <w:rPr>
          <w:rFonts w:ascii="Arial" w:hAnsi="Arial" w:cs="Arial"/>
        </w:rPr>
      </w:pPr>
      <w:r w:rsidRPr="00747B25">
        <w:rPr>
          <w:rStyle w:val="cf01"/>
          <w:rFonts w:ascii="Arial" w:hAnsi="Arial" w:cs="Arial"/>
          <w:sz w:val="24"/>
          <w:szCs w:val="24"/>
        </w:rPr>
        <w:t>Beneficjent przy udzielaniu zamówień</w:t>
      </w:r>
      <w:r w:rsidR="002653C9" w:rsidRPr="00747B25">
        <w:rPr>
          <w:rStyle w:val="cf01"/>
          <w:rFonts w:ascii="Arial" w:hAnsi="Arial" w:cs="Arial"/>
          <w:sz w:val="24"/>
          <w:szCs w:val="24"/>
        </w:rPr>
        <w:t xml:space="preserve">, zgodnie z zapisami </w:t>
      </w:r>
      <w:r w:rsidR="008D2C5B" w:rsidRPr="00747B25">
        <w:rPr>
          <w:rFonts w:ascii="Arial" w:hAnsi="Arial" w:cs="Arial"/>
        </w:rPr>
        <w:t xml:space="preserve">Decyzji </w:t>
      </w:r>
      <w:r w:rsidR="00D512F0" w:rsidRPr="00747B25">
        <w:rPr>
          <w:rFonts w:ascii="Arial" w:hAnsi="Arial" w:cs="Arial"/>
        </w:rPr>
        <w:t>w sprawie dofinansowania projektu</w:t>
      </w:r>
      <w:r w:rsidR="002653C9" w:rsidRPr="00747B25">
        <w:rPr>
          <w:rStyle w:val="cf01"/>
          <w:rFonts w:ascii="Arial" w:hAnsi="Arial" w:cs="Arial"/>
          <w:sz w:val="24"/>
          <w:szCs w:val="24"/>
        </w:rPr>
        <w:t>,</w:t>
      </w:r>
      <w:r w:rsidRPr="00747B25">
        <w:rPr>
          <w:rStyle w:val="cf01"/>
          <w:rFonts w:ascii="Arial" w:hAnsi="Arial" w:cs="Arial"/>
          <w:sz w:val="24"/>
          <w:szCs w:val="24"/>
        </w:rPr>
        <w:t xml:space="preserve"> zobowiązany jest </w:t>
      </w:r>
      <w:r w:rsidR="00D365C1" w:rsidRPr="00747B25">
        <w:rPr>
          <w:rStyle w:val="cf01"/>
          <w:rFonts w:ascii="Arial" w:hAnsi="Arial" w:cs="Arial"/>
          <w:sz w:val="24"/>
          <w:szCs w:val="24"/>
        </w:rPr>
        <w:t xml:space="preserve">również </w:t>
      </w:r>
      <w:r w:rsidRPr="00747B25">
        <w:rPr>
          <w:rStyle w:val="cf01"/>
          <w:rFonts w:ascii="Arial" w:hAnsi="Arial" w:cs="Arial"/>
          <w:sz w:val="24"/>
          <w:szCs w:val="24"/>
        </w:rPr>
        <w:t xml:space="preserve">do stosowania preferencji dla Podmiotów Ekonomii Społecznej (PES). Preferencje mogą być realizowane m.in. poprzez: </w:t>
      </w:r>
    </w:p>
    <w:p w14:paraId="3AE7BD91" w14:textId="77777777" w:rsidR="007F756A" w:rsidRPr="00747B25" w:rsidRDefault="007F756A" w:rsidP="00747B25">
      <w:pPr>
        <w:pStyle w:val="pf1"/>
        <w:numPr>
          <w:ilvl w:val="0"/>
          <w:numId w:val="82"/>
        </w:numPr>
        <w:tabs>
          <w:tab w:val="clear" w:pos="720"/>
        </w:tabs>
        <w:spacing w:beforeLines="120" w:before="288" w:beforeAutospacing="0" w:afterLines="120" w:after="288" w:afterAutospacing="0" w:line="360" w:lineRule="auto"/>
        <w:ind w:left="426"/>
        <w:rPr>
          <w:rStyle w:val="cf21"/>
          <w:rFonts w:ascii="Arial" w:hAnsi="Arial" w:cs="Arial"/>
          <w:sz w:val="24"/>
          <w:szCs w:val="24"/>
        </w:rPr>
      </w:pPr>
      <w:r w:rsidRPr="00747B25">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00AD895" w14:textId="2FA0F953" w:rsidR="007F756A" w:rsidRPr="00747B25" w:rsidRDefault="007F756A" w:rsidP="00747B25">
      <w:pPr>
        <w:pStyle w:val="pf1"/>
        <w:numPr>
          <w:ilvl w:val="0"/>
          <w:numId w:val="82"/>
        </w:numPr>
        <w:tabs>
          <w:tab w:val="clear" w:pos="720"/>
        </w:tabs>
        <w:spacing w:beforeLines="120" w:before="288" w:beforeAutospacing="0" w:afterLines="120" w:after="288" w:afterAutospacing="0" w:line="360" w:lineRule="auto"/>
        <w:ind w:left="426"/>
        <w:rPr>
          <w:rFonts w:ascii="Arial" w:hAnsi="Arial" w:cs="Arial"/>
          <w:color w:val="000000" w:themeColor="text1"/>
        </w:rPr>
      </w:pPr>
      <w:r w:rsidRPr="00747B25">
        <w:rPr>
          <w:rStyle w:val="cf21"/>
          <w:rFonts w:ascii="Arial" w:hAnsi="Arial" w:cs="Arial"/>
          <w:sz w:val="24"/>
          <w:szCs w:val="24"/>
        </w:rPr>
        <w:t>zlecanie zadań na podstawie ustawy z dnia 11 września 2019 r. – Prawo zamówień publicznych z wykorzystaniem klauzul społecznych.</w:t>
      </w:r>
    </w:p>
    <w:p w14:paraId="3930A3DC" w14:textId="77777777" w:rsidR="00C64C94" w:rsidRPr="00747B25" w:rsidRDefault="00C64C94" w:rsidP="00747B25">
      <w:pPr>
        <w:pStyle w:val="Nagwek2"/>
        <w:numPr>
          <w:ilvl w:val="1"/>
          <w:numId w:val="112"/>
        </w:numPr>
        <w:spacing w:beforeLines="120" w:before="288" w:afterLines="120" w:after="288" w:line="360" w:lineRule="auto"/>
        <w:ind w:left="426"/>
        <w:rPr>
          <w:rFonts w:ascii="Arial" w:hAnsi="Arial" w:cs="Arial"/>
          <w:sz w:val="24"/>
          <w:szCs w:val="24"/>
        </w:rPr>
      </w:pPr>
      <w:bookmarkStart w:id="446" w:name="_Toc149051142"/>
      <w:r w:rsidRPr="00747B25">
        <w:rPr>
          <w:rFonts w:ascii="Arial" w:hAnsi="Arial" w:cs="Arial"/>
          <w:sz w:val="24"/>
          <w:szCs w:val="24"/>
        </w:rPr>
        <w:t>Personel projektu</w:t>
      </w:r>
      <w:bookmarkEnd w:id="446"/>
    </w:p>
    <w:p w14:paraId="6DAAE16F" w14:textId="6689CE60" w:rsidR="00555167" w:rsidRPr="00747B25" w:rsidRDefault="00C64C94"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747B25">
        <w:rPr>
          <w:rFonts w:ascii="Arial" w:hAnsi="Arial" w:cs="Arial"/>
          <w:sz w:val="24"/>
          <w:szCs w:val="24"/>
        </w:rPr>
        <w:t>w</w:t>
      </w:r>
      <w:r w:rsidRPr="00747B25">
        <w:rPr>
          <w:rFonts w:ascii="Arial" w:hAnsi="Arial" w:cs="Arial"/>
          <w:sz w:val="24"/>
          <w:szCs w:val="24"/>
        </w:rPr>
        <w:t xml:space="preserve">ytycznych kwalifikowalności. </w:t>
      </w:r>
    </w:p>
    <w:p w14:paraId="78D4A247" w14:textId="7168BAB3" w:rsidR="00555167" w:rsidRPr="00747B25" w:rsidRDefault="00C64C94"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747B25">
        <w:rPr>
          <w:rFonts w:ascii="Arial" w:hAnsi="Arial" w:cs="Arial"/>
          <w:sz w:val="24"/>
          <w:szCs w:val="24"/>
        </w:rPr>
        <w:t>. P</w:t>
      </w:r>
      <w:r w:rsidRPr="00747B25">
        <w:rPr>
          <w:rFonts w:ascii="Arial" w:hAnsi="Arial" w:cs="Arial"/>
          <w:sz w:val="24"/>
          <w:szCs w:val="24"/>
        </w:rPr>
        <w:t xml:space="preserve">ersonelem projektu jest również osoba fizyczna prowadząca działalność gospodarczą będąca </w:t>
      </w:r>
      <w:r w:rsidR="00B53F9F" w:rsidRPr="00747B25">
        <w:rPr>
          <w:rFonts w:ascii="Arial" w:hAnsi="Arial" w:cs="Arial"/>
          <w:sz w:val="24"/>
          <w:szCs w:val="24"/>
        </w:rPr>
        <w:t>b</w:t>
      </w:r>
      <w:r w:rsidRPr="00747B25">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747B25" w:rsidRDefault="00C64C94"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lastRenderedPageBreak/>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747B25" w:rsidRDefault="00C64C94"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747B25" w:rsidRDefault="00C64C94"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77777777" w:rsidR="00B53F9F" w:rsidRPr="00747B25" w:rsidRDefault="008C3F62"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EC0E159" w14:textId="77777777" w:rsidR="00555167" w:rsidRPr="00747B25" w:rsidRDefault="008C3F62"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Wydatki związane z zaangażowaniem zawodowym personelu projektu w projekcie lub projektach są kwalifikowalne, o ile: </w:t>
      </w:r>
    </w:p>
    <w:p w14:paraId="75F98D41" w14:textId="5D2A9306" w:rsidR="00555167" w:rsidRPr="00747B25" w:rsidRDefault="008C3F62" w:rsidP="00747B25">
      <w:pPr>
        <w:pStyle w:val="Lista3"/>
        <w:numPr>
          <w:ilvl w:val="0"/>
          <w:numId w:val="100"/>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obciążenie z tego wynikające nie wyklucza możliwości prawidłowej i efektywnej realizacji wszystkich zadań powierzonych danej osobie,</w:t>
      </w:r>
    </w:p>
    <w:p w14:paraId="5CB4448A" w14:textId="7B716FBD" w:rsidR="00555167" w:rsidRPr="00747B25" w:rsidRDefault="008C3F62" w:rsidP="00747B25">
      <w:pPr>
        <w:pStyle w:val="Lista3"/>
        <w:numPr>
          <w:ilvl w:val="0"/>
          <w:numId w:val="100"/>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 xml:space="preserve">łączne zaangażowanie zawodowe personelu projektu w realizację wszystkich projektów finansowanych z funduszy UE oraz działań </w:t>
      </w:r>
      <w:r w:rsidRPr="00747B25">
        <w:rPr>
          <w:rFonts w:ascii="Arial" w:hAnsi="Arial" w:cs="Arial"/>
          <w:sz w:val="24"/>
          <w:szCs w:val="24"/>
        </w:rPr>
        <w:lastRenderedPageBreak/>
        <w:t xml:space="preserve">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747B25" w:rsidRDefault="008C3F62" w:rsidP="00747B25">
      <w:pPr>
        <w:pStyle w:val="Lista-kontynuacja3"/>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3E50FD57" w14:textId="4DF085B5" w:rsidR="005E6846" w:rsidRPr="00747B25" w:rsidRDefault="00C64C94" w:rsidP="00747B25">
      <w:pPr>
        <w:pStyle w:val="Lista-kontynuacja3"/>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Uregulowania dotyczące angażowania personelu nie mają zastosowania do personelu projektu zaangażowanego w ramach działań/zadań rozliczanych na podstawie uproszczonych metod oraz kosztów pośrednich.</w:t>
      </w:r>
    </w:p>
    <w:p w14:paraId="578586BA" w14:textId="3331A3F3" w:rsidR="00CF5037" w:rsidRPr="00747B25" w:rsidRDefault="00CF5037" w:rsidP="00747B25">
      <w:pPr>
        <w:pStyle w:val="Nagwek2"/>
        <w:numPr>
          <w:ilvl w:val="1"/>
          <w:numId w:val="112"/>
        </w:numPr>
        <w:spacing w:beforeLines="120" w:before="288" w:afterLines="120" w:after="288" w:line="360" w:lineRule="auto"/>
        <w:ind w:left="426"/>
        <w:rPr>
          <w:rFonts w:ascii="Arial" w:hAnsi="Arial" w:cs="Arial"/>
          <w:b w:val="0"/>
          <w:bCs/>
          <w:sz w:val="24"/>
          <w:szCs w:val="24"/>
        </w:rPr>
      </w:pPr>
      <w:bookmarkStart w:id="447" w:name="_Toc138670037"/>
      <w:bookmarkStart w:id="448" w:name="_Toc138670141"/>
      <w:bookmarkStart w:id="449" w:name="_Toc138670038"/>
      <w:bookmarkStart w:id="450" w:name="_Toc138670142"/>
      <w:bookmarkStart w:id="451" w:name="_Toc149051143"/>
      <w:bookmarkEnd w:id="447"/>
      <w:bookmarkEnd w:id="448"/>
      <w:bookmarkEnd w:id="449"/>
      <w:bookmarkEnd w:id="450"/>
      <w:r w:rsidRPr="00747B25">
        <w:rPr>
          <w:rFonts w:ascii="Arial" w:hAnsi="Arial" w:cs="Arial"/>
          <w:bCs/>
          <w:sz w:val="24"/>
          <w:szCs w:val="24"/>
        </w:rPr>
        <w:t>Źródła finansowania</w:t>
      </w:r>
      <w:bookmarkEnd w:id="451"/>
    </w:p>
    <w:p w14:paraId="7464B660" w14:textId="5DD7EE48" w:rsidR="00555167" w:rsidRPr="00747B25" w:rsidRDefault="00F14717" w:rsidP="00747B25">
      <w:pPr>
        <w:pStyle w:val="Lista3"/>
        <w:spacing w:beforeLines="120" w:before="288" w:afterLines="120" w:after="288" w:line="360" w:lineRule="auto"/>
        <w:ind w:left="0" w:firstLine="0"/>
        <w:contextualSpacing w:val="0"/>
        <w:rPr>
          <w:rFonts w:ascii="Arial" w:hAnsi="Arial" w:cs="Arial"/>
          <w:sz w:val="24"/>
          <w:szCs w:val="24"/>
        </w:rPr>
      </w:pPr>
      <w:r w:rsidRPr="00747B25">
        <w:rPr>
          <w:rFonts w:ascii="Arial" w:hAnsi="Arial" w:cs="Arial"/>
          <w:sz w:val="24"/>
          <w:szCs w:val="24"/>
        </w:rPr>
        <w:t xml:space="preserve">Beneficjent </w:t>
      </w:r>
      <w:r w:rsidR="00CF5037" w:rsidRPr="00747B25">
        <w:rPr>
          <w:rFonts w:ascii="Arial" w:hAnsi="Arial" w:cs="Arial"/>
          <w:sz w:val="24"/>
          <w:szCs w:val="24"/>
        </w:rPr>
        <w:t>będ</w:t>
      </w:r>
      <w:r w:rsidRPr="00747B25">
        <w:rPr>
          <w:rFonts w:ascii="Arial" w:hAnsi="Arial" w:cs="Arial"/>
          <w:sz w:val="24"/>
          <w:szCs w:val="24"/>
        </w:rPr>
        <w:t>zie</w:t>
      </w:r>
      <w:r w:rsidR="00CF5037" w:rsidRPr="00747B25">
        <w:rPr>
          <w:rFonts w:ascii="Arial" w:hAnsi="Arial" w:cs="Arial"/>
          <w:sz w:val="24"/>
          <w:szCs w:val="24"/>
        </w:rPr>
        <w:t xml:space="preserve"> </w:t>
      </w:r>
      <w:r w:rsidRPr="00747B25">
        <w:rPr>
          <w:rFonts w:ascii="Arial" w:hAnsi="Arial" w:cs="Arial"/>
          <w:sz w:val="24"/>
          <w:szCs w:val="24"/>
        </w:rPr>
        <w:t xml:space="preserve">otrzymywał </w:t>
      </w:r>
      <w:r w:rsidR="00CF5037" w:rsidRPr="00747B25">
        <w:rPr>
          <w:rFonts w:ascii="Arial" w:hAnsi="Arial" w:cs="Arial"/>
          <w:sz w:val="24"/>
          <w:szCs w:val="24"/>
        </w:rPr>
        <w:t xml:space="preserve">płatności </w:t>
      </w:r>
      <w:r w:rsidR="00F6590C" w:rsidRPr="00747B25">
        <w:rPr>
          <w:rFonts w:ascii="Arial" w:hAnsi="Arial" w:cs="Arial"/>
          <w:sz w:val="24"/>
          <w:szCs w:val="24"/>
        </w:rPr>
        <w:t xml:space="preserve">w postaci </w:t>
      </w:r>
      <w:r w:rsidR="00CF5037" w:rsidRPr="00747B25">
        <w:rPr>
          <w:rFonts w:ascii="Arial" w:hAnsi="Arial" w:cs="Arial"/>
          <w:sz w:val="24"/>
          <w:szCs w:val="24"/>
        </w:rPr>
        <w:t xml:space="preserve">transz w dwóch przelewach: </w:t>
      </w:r>
    </w:p>
    <w:p w14:paraId="76A6FC37" w14:textId="2207089E" w:rsidR="001752D5" w:rsidRPr="00747B25" w:rsidRDefault="00580FB9" w:rsidP="00747B25">
      <w:pPr>
        <w:pStyle w:val="Akapitzlist"/>
        <w:numPr>
          <w:ilvl w:val="0"/>
          <w:numId w:val="79"/>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finansowanie UE</w:t>
      </w:r>
      <w:r w:rsidR="00A8211D" w:rsidRPr="00747B25">
        <w:rPr>
          <w:rFonts w:ascii="Arial" w:hAnsi="Arial" w:cs="Arial"/>
          <w:sz w:val="24"/>
          <w:szCs w:val="24"/>
        </w:rPr>
        <w:t xml:space="preserve"> </w:t>
      </w:r>
      <w:r w:rsidR="00A8211D" w:rsidRPr="00747B25">
        <w:rPr>
          <w:rFonts w:ascii="Arial" w:hAnsi="Arial" w:cs="Arial"/>
          <w:color w:val="000000" w:themeColor="text1"/>
          <w:sz w:val="24"/>
          <w:szCs w:val="24"/>
        </w:rPr>
        <w:t xml:space="preserve">z EFS+ w wysokości 85% </w:t>
      </w:r>
      <w:r w:rsidR="00D36F3E" w:rsidRPr="00747B25">
        <w:rPr>
          <w:rFonts w:ascii="Arial" w:hAnsi="Arial" w:cs="Arial"/>
          <w:color w:val="000000" w:themeColor="text1"/>
          <w:sz w:val="24"/>
          <w:szCs w:val="24"/>
        </w:rPr>
        <w:t>wydatków kwalifikowalnych</w:t>
      </w:r>
      <w:r w:rsidR="00516C93" w:rsidRPr="00747B25">
        <w:rPr>
          <w:rFonts w:ascii="Arial" w:hAnsi="Arial" w:cs="Arial"/>
          <w:color w:val="000000" w:themeColor="text1"/>
          <w:sz w:val="24"/>
          <w:szCs w:val="24"/>
        </w:rPr>
        <w:t>,</w:t>
      </w:r>
      <w:r w:rsidR="00A8211D" w:rsidRPr="00747B25">
        <w:rPr>
          <w:rFonts w:ascii="Arial" w:hAnsi="Arial" w:cs="Arial"/>
          <w:color w:val="000000" w:themeColor="text1"/>
          <w:sz w:val="24"/>
          <w:szCs w:val="24"/>
        </w:rPr>
        <w:t xml:space="preserve"> przekazywane przez BGK na podstawie zlecenia płatności wystawionego przez </w:t>
      </w:r>
      <w:r w:rsidR="005277EA" w:rsidRPr="00747B25">
        <w:rPr>
          <w:rFonts w:ascii="Arial" w:hAnsi="Arial" w:cs="Arial"/>
          <w:sz w:val="24"/>
          <w:szCs w:val="24"/>
        </w:rPr>
        <w:t>IZ/ Urząd Marszałkowski Województwa Podlaskiego w Białymstoku</w:t>
      </w:r>
      <w:r w:rsidR="005277EA" w:rsidRPr="00747B25">
        <w:rPr>
          <w:rFonts w:ascii="Arial" w:hAnsi="Arial" w:cs="Arial"/>
          <w:color w:val="000000" w:themeColor="text1"/>
          <w:sz w:val="24"/>
          <w:szCs w:val="24"/>
        </w:rPr>
        <w:t>,</w:t>
      </w:r>
    </w:p>
    <w:p w14:paraId="11054034" w14:textId="02E26799" w:rsidR="00555167" w:rsidRPr="00747B25" w:rsidRDefault="001752D5" w:rsidP="00747B25">
      <w:pPr>
        <w:pStyle w:val="Akapitzlist"/>
        <w:numPr>
          <w:ilvl w:val="0"/>
          <w:numId w:val="79"/>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współfinansowanie krajowe ze środków budżetu państwa w wysokości do </w:t>
      </w:r>
      <w:r w:rsidR="005277EA" w:rsidRPr="00747B25">
        <w:rPr>
          <w:rFonts w:ascii="Arial" w:hAnsi="Arial" w:cs="Arial"/>
          <w:color w:val="000000" w:themeColor="text1"/>
          <w:sz w:val="24"/>
          <w:szCs w:val="24"/>
        </w:rPr>
        <w:t>5</w:t>
      </w:r>
      <w:r w:rsidRPr="00747B25">
        <w:rPr>
          <w:rFonts w:ascii="Arial" w:hAnsi="Arial" w:cs="Arial"/>
          <w:color w:val="000000" w:themeColor="text1"/>
          <w:sz w:val="24"/>
          <w:szCs w:val="24"/>
        </w:rPr>
        <w:t xml:space="preserve">% </w:t>
      </w:r>
      <w:r w:rsidR="00D36F3E" w:rsidRPr="00747B25">
        <w:rPr>
          <w:rFonts w:ascii="Arial" w:hAnsi="Arial" w:cs="Arial"/>
          <w:color w:val="000000" w:themeColor="text1"/>
          <w:sz w:val="24"/>
          <w:szCs w:val="24"/>
        </w:rPr>
        <w:t>wydatków kwalifikowalnych</w:t>
      </w:r>
      <w:r w:rsidRPr="00747B25">
        <w:rPr>
          <w:rFonts w:ascii="Arial" w:hAnsi="Arial" w:cs="Arial"/>
          <w:color w:val="000000" w:themeColor="text1"/>
          <w:sz w:val="24"/>
          <w:szCs w:val="24"/>
        </w:rPr>
        <w:t xml:space="preserve">, przekazywane przez </w:t>
      </w:r>
      <w:r w:rsidR="005277EA" w:rsidRPr="00747B25">
        <w:rPr>
          <w:rFonts w:ascii="Arial" w:hAnsi="Arial" w:cs="Arial"/>
          <w:sz w:val="24"/>
          <w:szCs w:val="24"/>
        </w:rPr>
        <w:t xml:space="preserve"> IZ/ Urząd Marszałkowski Województwa Podlaskiego w Białymstoku.</w:t>
      </w:r>
    </w:p>
    <w:p w14:paraId="2B0BCF56" w14:textId="1630BA72" w:rsidR="00320511" w:rsidRPr="00747B25" w:rsidRDefault="00CF5037" w:rsidP="00747B25">
      <w:pPr>
        <w:pStyle w:val="Lista2"/>
        <w:spacing w:beforeLines="120" w:before="288" w:afterLines="120" w:after="288" w:line="360" w:lineRule="auto"/>
        <w:ind w:left="0" w:firstLine="1"/>
        <w:contextualSpacing w:val="0"/>
        <w:rPr>
          <w:rFonts w:ascii="Arial" w:hAnsi="Arial" w:cs="Arial"/>
          <w:sz w:val="24"/>
          <w:szCs w:val="24"/>
        </w:rPr>
      </w:pPr>
      <w:r w:rsidRPr="00747B25">
        <w:rPr>
          <w:rFonts w:ascii="Arial" w:hAnsi="Arial" w:cs="Arial"/>
          <w:sz w:val="24"/>
          <w:szCs w:val="24"/>
        </w:rPr>
        <w:t>Środki na realizację projektu są wypłacane co do zasady jako dofinansowanie w formie zaliczki, zgodnie z harmonogramem płatności określonym w</w:t>
      </w:r>
      <w:r w:rsidR="002B5749">
        <w:rPr>
          <w:rFonts w:ascii="Arial" w:hAnsi="Arial" w:cs="Arial"/>
          <w:sz w:val="24"/>
          <w:szCs w:val="24"/>
        </w:rPr>
        <w:t xml:space="preserve"> </w:t>
      </w:r>
      <w:r w:rsidR="008D2C5B" w:rsidRPr="00747B25">
        <w:rPr>
          <w:rFonts w:ascii="Arial" w:hAnsi="Arial" w:cs="Arial"/>
          <w:sz w:val="24"/>
          <w:szCs w:val="24"/>
        </w:rPr>
        <w:t>Decyzji</w:t>
      </w:r>
      <w:r w:rsidR="00741EBD" w:rsidRPr="00747B25">
        <w:rPr>
          <w:rFonts w:ascii="Arial" w:hAnsi="Arial" w:cs="Arial"/>
          <w:sz w:val="24"/>
          <w:szCs w:val="24"/>
        </w:rPr>
        <w:t xml:space="preserve"> w sprawie</w:t>
      </w:r>
      <w:r w:rsidRPr="00747B25">
        <w:rPr>
          <w:rFonts w:ascii="Arial" w:hAnsi="Arial" w:cs="Arial"/>
          <w:sz w:val="24"/>
          <w:szCs w:val="24"/>
        </w:rPr>
        <w:t xml:space="preserve"> dofinansowani</w:t>
      </w:r>
      <w:r w:rsidR="00741EBD" w:rsidRPr="00747B25">
        <w:rPr>
          <w:rFonts w:ascii="Arial" w:hAnsi="Arial" w:cs="Arial"/>
          <w:sz w:val="24"/>
          <w:szCs w:val="24"/>
        </w:rPr>
        <w:t>a</w:t>
      </w:r>
      <w:r w:rsidRPr="00747B25">
        <w:rPr>
          <w:rFonts w:ascii="Arial" w:hAnsi="Arial" w:cs="Arial"/>
          <w:sz w:val="24"/>
          <w:szCs w:val="24"/>
        </w:rPr>
        <w:t xml:space="preserve"> projektu</w:t>
      </w:r>
      <w:r w:rsidR="008045D7" w:rsidRPr="00747B25">
        <w:rPr>
          <w:rFonts w:ascii="Arial" w:hAnsi="Arial" w:cs="Arial"/>
          <w:sz w:val="24"/>
          <w:szCs w:val="24"/>
        </w:rPr>
        <w:t xml:space="preserve">. </w:t>
      </w:r>
      <w:r w:rsidRPr="00747B25">
        <w:rPr>
          <w:rFonts w:ascii="Arial" w:hAnsi="Arial" w:cs="Arial"/>
          <w:sz w:val="24"/>
          <w:szCs w:val="24"/>
        </w:rPr>
        <w:t xml:space="preserve">Wzór </w:t>
      </w:r>
      <w:r w:rsidR="008D2C5B" w:rsidRPr="00747B25">
        <w:rPr>
          <w:rFonts w:ascii="Arial" w:hAnsi="Arial" w:cs="Arial"/>
          <w:sz w:val="24"/>
          <w:szCs w:val="24"/>
        </w:rPr>
        <w:t>Decyzji</w:t>
      </w:r>
      <w:r w:rsidR="00741EBD" w:rsidRPr="00747B25">
        <w:rPr>
          <w:rFonts w:ascii="Arial" w:hAnsi="Arial" w:cs="Arial"/>
          <w:sz w:val="24"/>
          <w:szCs w:val="24"/>
        </w:rPr>
        <w:t xml:space="preserve"> w sprawie dofinansowania </w:t>
      </w:r>
      <w:r w:rsidRPr="00747B25">
        <w:rPr>
          <w:rFonts w:ascii="Arial" w:hAnsi="Arial" w:cs="Arial"/>
          <w:sz w:val="24"/>
          <w:szCs w:val="24"/>
        </w:rPr>
        <w:t xml:space="preserve">stanowi załącznik </w:t>
      </w:r>
      <w:r w:rsidR="008045D7" w:rsidRPr="00747B25">
        <w:rPr>
          <w:rFonts w:ascii="Arial" w:hAnsi="Arial" w:cs="Arial"/>
          <w:sz w:val="24"/>
          <w:szCs w:val="24"/>
        </w:rPr>
        <w:t>nr</w:t>
      </w:r>
      <w:r w:rsidR="000E5F5D" w:rsidRPr="00747B25">
        <w:rPr>
          <w:rFonts w:ascii="Arial" w:hAnsi="Arial" w:cs="Arial"/>
          <w:sz w:val="24"/>
          <w:szCs w:val="24"/>
        </w:rPr>
        <w:t xml:space="preserve"> </w:t>
      </w:r>
      <w:r w:rsidR="00D36F35" w:rsidRPr="00747B25">
        <w:rPr>
          <w:rFonts w:ascii="Arial" w:hAnsi="Arial" w:cs="Arial"/>
          <w:sz w:val="24"/>
          <w:szCs w:val="24"/>
        </w:rPr>
        <w:t xml:space="preserve">5 </w:t>
      </w:r>
      <w:r w:rsidRPr="00747B25">
        <w:rPr>
          <w:rFonts w:ascii="Arial" w:hAnsi="Arial" w:cs="Arial"/>
          <w:sz w:val="24"/>
          <w:szCs w:val="24"/>
        </w:rPr>
        <w:t xml:space="preserve">do </w:t>
      </w:r>
      <w:r w:rsidR="00320511" w:rsidRPr="00747B25">
        <w:rPr>
          <w:rFonts w:ascii="Arial" w:hAnsi="Arial" w:cs="Arial"/>
          <w:sz w:val="24"/>
          <w:szCs w:val="24"/>
        </w:rPr>
        <w:t>r</w:t>
      </w:r>
      <w:r w:rsidRPr="00747B25">
        <w:rPr>
          <w:rFonts w:ascii="Arial" w:hAnsi="Arial" w:cs="Arial"/>
          <w:sz w:val="24"/>
          <w:szCs w:val="24"/>
        </w:rPr>
        <w:t xml:space="preserve">egulaminu. Dofinansowanie jest przekazywane na </w:t>
      </w:r>
      <w:r w:rsidRPr="00747B25">
        <w:rPr>
          <w:rFonts w:ascii="Arial" w:hAnsi="Arial" w:cs="Arial"/>
          <w:sz w:val="24"/>
          <w:szCs w:val="24"/>
        </w:rPr>
        <w:lastRenderedPageBreak/>
        <w:t xml:space="preserve">wyodrębniony rachunek bankowy, specjalnie utworzony dla danego projektu, wskazany w </w:t>
      </w:r>
      <w:r w:rsidR="008D2C5B" w:rsidRPr="00747B25">
        <w:rPr>
          <w:rFonts w:ascii="Arial" w:hAnsi="Arial" w:cs="Arial"/>
          <w:sz w:val="24"/>
          <w:szCs w:val="24"/>
        </w:rPr>
        <w:t>Decyzji</w:t>
      </w:r>
      <w:r w:rsidR="00741EBD" w:rsidRPr="00747B25">
        <w:rPr>
          <w:rFonts w:ascii="Arial" w:hAnsi="Arial" w:cs="Arial"/>
          <w:sz w:val="24"/>
          <w:szCs w:val="24"/>
        </w:rPr>
        <w:t xml:space="preserve"> w  sprawie dofinansowania projektu</w:t>
      </w:r>
      <w:r w:rsidRPr="00747B25">
        <w:rPr>
          <w:rFonts w:ascii="Arial" w:hAnsi="Arial" w:cs="Arial"/>
          <w:sz w:val="24"/>
          <w:szCs w:val="24"/>
        </w:rPr>
        <w:t xml:space="preserve"> Płatności w ramach projektu powinny być regulowane za pośrednictwem tego rachunku. W szczególnie uzasadnionych przypadkach dofinansowanie może być wypłacone w formie refundacji.</w:t>
      </w:r>
    </w:p>
    <w:p w14:paraId="5B414A83" w14:textId="77777777" w:rsidR="00FA3D2A" w:rsidRPr="00747B25" w:rsidRDefault="00FA3D2A" w:rsidP="00747B25">
      <w:pPr>
        <w:pStyle w:val="pf0"/>
        <w:spacing w:beforeLines="120" w:before="288" w:beforeAutospacing="0" w:afterLines="120" w:after="288" w:afterAutospacing="0" w:line="360" w:lineRule="auto"/>
        <w:rPr>
          <w:rFonts w:ascii="Arial" w:hAnsi="Arial" w:cs="Arial"/>
        </w:rPr>
      </w:pPr>
      <w:r w:rsidRPr="00747B25">
        <w:rPr>
          <w:rStyle w:val="cf01"/>
          <w:rFonts w:ascii="Arial" w:hAnsi="Arial" w:cs="Arial"/>
          <w:sz w:val="24"/>
          <w:szCs w:val="24"/>
        </w:rPr>
        <w:t>We wniosku o dofinansowanie należy każdorazowo zaznaczyć z jakich źródeł zostanie sfinansowany dany wydatek (wkład własny czy dofinansowanie).</w:t>
      </w:r>
    </w:p>
    <w:p w14:paraId="471C72BE" w14:textId="7921DEAF" w:rsidR="00555167" w:rsidRPr="00747B25" w:rsidRDefault="000647E7" w:rsidP="00747B25">
      <w:pPr>
        <w:pStyle w:val="Lista2"/>
        <w:spacing w:beforeLines="120" w:before="288" w:afterLines="120" w:after="288" w:line="360" w:lineRule="auto"/>
        <w:ind w:left="0" w:firstLine="1"/>
        <w:contextualSpacing w:val="0"/>
        <w:rPr>
          <w:rFonts w:ascii="Arial" w:hAnsi="Arial" w:cs="Arial"/>
          <w:sz w:val="24"/>
          <w:szCs w:val="24"/>
        </w:rPr>
      </w:pPr>
      <w:r w:rsidRPr="00747B25">
        <w:rPr>
          <w:rFonts w:ascii="Arial" w:hAnsi="Arial" w:cs="Arial"/>
          <w:sz w:val="24"/>
          <w:szCs w:val="24"/>
        </w:rPr>
        <w:t>Beneficjenci</w:t>
      </w:r>
      <w:r w:rsidR="00CF5037" w:rsidRPr="00747B25">
        <w:rPr>
          <w:rFonts w:ascii="Arial" w:hAnsi="Arial" w:cs="Arial"/>
          <w:sz w:val="24"/>
          <w:szCs w:val="24"/>
        </w:rPr>
        <w:t>, którzy ponoszą wydatki w projekcie są zobowiązani do prowadzenia wyodrębnionej ewidencji wszystkich wydatków i kosztów lub do korzystania z odpowiedniego kodu księgowego dla wszystkich transakcji związanych z danym projektem.</w:t>
      </w:r>
    </w:p>
    <w:p w14:paraId="561E37D5" w14:textId="4D19988E" w:rsidR="005277EA" w:rsidRPr="002B5749" w:rsidRDefault="003449FC" w:rsidP="00747B25">
      <w:pPr>
        <w:pStyle w:val="Nagwek2"/>
        <w:numPr>
          <w:ilvl w:val="1"/>
          <w:numId w:val="112"/>
        </w:numPr>
        <w:spacing w:beforeLines="120" w:before="288" w:afterLines="120" w:after="288" w:line="360" w:lineRule="auto"/>
        <w:ind w:left="426"/>
        <w:rPr>
          <w:rFonts w:ascii="Arial" w:hAnsi="Arial" w:cs="Arial"/>
          <w:bCs/>
          <w:sz w:val="24"/>
          <w:szCs w:val="24"/>
        </w:rPr>
      </w:pPr>
      <w:bookmarkStart w:id="452" w:name="_Toc138670040"/>
      <w:bookmarkStart w:id="453" w:name="_Toc138670144"/>
      <w:bookmarkStart w:id="454" w:name="_Toc134788924"/>
      <w:bookmarkStart w:id="455" w:name="_Toc134791369"/>
      <w:bookmarkStart w:id="456" w:name="_Toc135639016"/>
      <w:bookmarkStart w:id="457" w:name="_Toc135639157"/>
      <w:bookmarkStart w:id="458" w:name="_Toc135646032"/>
      <w:bookmarkStart w:id="459" w:name="_Toc135646471"/>
      <w:bookmarkStart w:id="460" w:name="_Toc135729920"/>
      <w:bookmarkStart w:id="461" w:name="_Toc135730650"/>
      <w:bookmarkStart w:id="462" w:name="_Toc135739814"/>
      <w:bookmarkStart w:id="463" w:name="_Toc135740179"/>
      <w:bookmarkStart w:id="464" w:name="_Toc135741381"/>
      <w:bookmarkStart w:id="465" w:name="_Toc135741423"/>
      <w:bookmarkStart w:id="466" w:name="_Toc135741899"/>
      <w:bookmarkStart w:id="467" w:name="_Toc135743577"/>
      <w:bookmarkStart w:id="468" w:name="_Toc135744663"/>
      <w:bookmarkStart w:id="469" w:name="_Toc135744713"/>
      <w:bookmarkStart w:id="470" w:name="_Toc135744763"/>
      <w:bookmarkStart w:id="471" w:name="_Toc135806868"/>
      <w:bookmarkStart w:id="472" w:name="_Toc135806910"/>
      <w:bookmarkStart w:id="473" w:name="_Toc135807791"/>
      <w:bookmarkStart w:id="474" w:name="_Toc135808270"/>
      <w:bookmarkStart w:id="475" w:name="_Toc135808457"/>
      <w:bookmarkStart w:id="476" w:name="_Toc135808659"/>
      <w:bookmarkStart w:id="477" w:name="_Toc149051144"/>
      <w:bookmarkEnd w:id="452"/>
      <w:bookmarkEnd w:id="453"/>
      <w:r w:rsidRPr="00747B25">
        <w:rPr>
          <w:rFonts w:ascii="Arial" w:hAnsi="Arial" w:cs="Arial"/>
          <w:bCs/>
          <w:sz w:val="24"/>
          <w:szCs w:val="24"/>
        </w:rPr>
        <w:t>Wkład własny</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67DC352" w14:textId="2368D464" w:rsidR="00555167" w:rsidRPr="00747B25" w:rsidRDefault="00681E6B"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Wnioskodawca jest zobowiązany do wniesienia wkładu własnego w wysokości </w:t>
      </w:r>
      <w:r w:rsidRPr="002B5749">
        <w:rPr>
          <w:rFonts w:ascii="Arial" w:hAnsi="Arial" w:cs="Arial"/>
          <w:b/>
          <w:bCs/>
          <w:sz w:val="24"/>
          <w:szCs w:val="24"/>
        </w:rPr>
        <w:t xml:space="preserve">minimum </w:t>
      </w:r>
      <w:r w:rsidR="008B6087" w:rsidRPr="002B5749">
        <w:rPr>
          <w:rFonts w:ascii="Arial" w:hAnsi="Arial" w:cs="Arial"/>
          <w:b/>
          <w:bCs/>
          <w:sz w:val="24"/>
          <w:szCs w:val="24"/>
        </w:rPr>
        <w:t>10</w:t>
      </w:r>
      <w:r w:rsidRPr="002B5749">
        <w:rPr>
          <w:rFonts w:ascii="Arial" w:hAnsi="Arial" w:cs="Arial"/>
          <w:b/>
          <w:bCs/>
          <w:sz w:val="24"/>
          <w:szCs w:val="24"/>
        </w:rPr>
        <w:t>%</w:t>
      </w:r>
      <w:r w:rsidRPr="00747B25">
        <w:rPr>
          <w:rFonts w:ascii="Arial" w:hAnsi="Arial" w:cs="Arial"/>
          <w:sz w:val="24"/>
          <w:szCs w:val="24"/>
        </w:rPr>
        <w:t xml:space="preserve"> wydatków kwalifikowalnych. Wkład własny </w:t>
      </w:r>
      <w:r w:rsidR="00A917FA" w:rsidRPr="00747B25">
        <w:rPr>
          <w:rFonts w:ascii="Arial" w:hAnsi="Arial" w:cs="Arial"/>
          <w:sz w:val="24"/>
          <w:szCs w:val="24"/>
        </w:rPr>
        <w:t>w</w:t>
      </w:r>
      <w:r w:rsidRPr="00747B25">
        <w:rPr>
          <w:rFonts w:ascii="Arial" w:hAnsi="Arial" w:cs="Arial"/>
          <w:sz w:val="24"/>
          <w:szCs w:val="24"/>
        </w:rPr>
        <w:t xml:space="preserve">nioskodawcy jest wykazywany we wniosku o dofinansowanie projektu, przy czym to </w:t>
      </w:r>
      <w:r w:rsidR="00785429" w:rsidRPr="00747B25">
        <w:rPr>
          <w:rFonts w:ascii="Arial" w:hAnsi="Arial" w:cs="Arial"/>
          <w:sz w:val="24"/>
          <w:szCs w:val="24"/>
        </w:rPr>
        <w:t>w</w:t>
      </w:r>
      <w:r w:rsidRPr="00747B25">
        <w:rPr>
          <w:rFonts w:ascii="Arial" w:hAnsi="Arial" w:cs="Arial"/>
          <w:sz w:val="24"/>
          <w:szCs w:val="24"/>
        </w:rPr>
        <w:t>nioskodawca określa formę wniesienia wkładu własnego</w:t>
      </w:r>
      <w:r w:rsidR="007E51E7" w:rsidRPr="00747B25">
        <w:rPr>
          <w:rFonts w:ascii="Arial" w:hAnsi="Arial" w:cs="Arial"/>
          <w:sz w:val="24"/>
          <w:szCs w:val="24"/>
        </w:rPr>
        <w:t xml:space="preserve"> (</w:t>
      </w:r>
      <w:r w:rsidR="008A0371" w:rsidRPr="00747B25">
        <w:rPr>
          <w:rFonts w:ascii="Arial" w:hAnsi="Arial" w:cs="Arial"/>
          <w:sz w:val="24"/>
          <w:szCs w:val="24"/>
        </w:rPr>
        <w:t>pieniężny</w:t>
      </w:r>
      <w:r w:rsidR="007E51E7" w:rsidRPr="00747B25">
        <w:rPr>
          <w:rFonts w:ascii="Arial" w:hAnsi="Arial" w:cs="Arial"/>
          <w:sz w:val="24"/>
          <w:szCs w:val="24"/>
        </w:rPr>
        <w:t xml:space="preserve"> lub nie</w:t>
      </w:r>
      <w:r w:rsidR="008A0371" w:rsidRPr="00747B25">
        <w:rPr>
          <w:rFonts w:ascii="Arial" w:hAnsi="Arial" w:cs="Arial"/>
          <w:sz w:val="24"/>
          <w:szCs w:val="24"/>
        </w:rPr>
        <w:t>pieniężny</w:t>
      </w:r>
      <w:r w:rsidR="007E51E7" w:rsidRPr="00747B25">
        <w:rPr>
          <w:rFonts w:ascii="Arial" w:hAnsi="Arial" w:cs="Arial"/>
          <w:sz w:val="24"/>
          <w:szCs w:val="24"/>
        </w:rPr>
        <w:t>).</w:t>
      </w:r>
    </w:p>
    <w:p w14:paraId="15C1B9A6" w14:textId="3408DD8F"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Źródłem finansowania wkładu własnego mogą być zarówno środki publiczne</w:t>
      </w:r>
      <w:r w:rsidR="00C94EA1" w:rsidRPr="00747B25">
        <w:rPr>
          <w:rFonts w:ascii="Arial" w:hAnsi="Arial" w:cs="Arial"/>
          <w:sz w:val="24"/>
          <w:szCs w:val="24"/>
        </w:rPr>
        <w:t>,</w:t>
      </w:r>
      <w:r w:rsidRPr="00747B25">
        <w:rPr>
          <w:rFonts w:ascii="Arial" w:hAnsi="Arial" w:cs="Arial"/>
          <w:sz w:val="24"/>
          <w:szCs w:val="24"/>
        </w:rPr>
        <w:t xml:space="preserve"> jak i prywatne. O zakwalifikowaniu źródła pochodzenia wkładu własnego decyduje status prawny podmiotu wnoszącego wkład, tj. </w:t>
      </w:r>
      <w:r w:rsidR="00A917FA" w:rsidRPr="00747B25">
        <w:rPr>
          <w:rFonts w:ascii="Arial" w:hAnsi="Arial" w:cs="Arial"/>
          <w:sz w:val="24"/>
          <w:szCs w:val="24"/>
        </w:rPr>
        <w:t>wnioskodawcy</w:t>
      </w:r>
      <w:r w:rsidRPr="00747B25">
        <w:rPr>
          <w:rFonts w:ascii="Arial" w:hAnsi="Arial" w:cs="Arial"/>
          <w:sz w:val="24"/>
          <w:szCs w:val="24"/>
        </w:rPr>
        <w:t xml:space="preserve"> Wkład własny może pochodzić m.in. z budżetu JST, budżetu państwa, Funduszu Pracy, środków prywatnych, środków PFRON.</w:t>
      </w:r>
    </w:p>
    <w:p w14:paraId="2D49D2B8" w14:textId="69FE6CAE"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Wkład własny lub jego część może być wniesiony w ramach kosztów pośrednich jak i bezpośrednich.</w:t>
      </w:r>
      <w:r w:rsidR="00B75A7B" w:rsidRPr="00747B25">
        <w:rPr>
          <w:rFonts w:ascii="Arial" w:hAnsi="Arial" w:cs="Arial"/>
          <w:sz w:val="24"/>
          <w:szCs w:val="24"/>
        </w:rPr>
        <w:t xml:space="preserve"> Wkład własny wnoszony w ramach kosztów pośrednich należy traktować jako wkład pieniężny.</w:t>
      </w:r>
    </w:p>
    <w:p w14:paraId="31E776E6" w14:textId="3EFEAAFD"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Wkład własny może być wniesiony w następujących formach:</w:t>
      </w:r>
    </w:p>
    <w:p w14:paraId="1BA4ED72" w14:textId="73AF28AD" w:rsidR="00555167" w:rsidRPr="00747B25" w:rsidRDefault="003449FC" w:rsidP="00747B25">
      <w:pPr>
        <w:pStyle w:val="Listapunktowana2"/>
        <w:numPr>
          <w:ilvl w:val="0"/>
          <w:numId w:val="101"/>
        </w:numPr>
        <w:spacing w:beforeLines="120" w:before="288" w:afterLines="120" w:after="288" w:line="360" w:lineRule="auto"/>
        <w:ind w:left="425" w:hanging="357"/>
        <w:contextualSpacing w:val="0"/>
        <w:rPr>
          <w:rFonts w:ascii="Arial" w:hAnsi="Arial" w:cs="Arial"/>
          <w:sz w:val="24"/>
          <w:szCs w:val="24"/>
        </w:rPr>
      </w:pPr>
      <w:r w:rsidRPr="00747B25">
        <w:rPr>
          <w:rFonts w:ascii="Arial" w:hAnsi="Arial" w:cs="Arial"/>
          <w:sz w:val="24"/>
          <w:szCs w:val="24"/>
        </w:rPr>
        <w:t xml:space="preserve">wkład </w:t>
      </w:r>
      <w:r w:rsidR="008A0371" w:rsidRPr="00747B25">
        <w:rPr>
          <w:rFonts w:ascii="Arial" w:hAnsi="Arial" w:cs="Arial"/>
          <w:sz w:val="24"/>
          <w:szCs w:val="24"/>
        </w:rPr>
        <w:t>pieniężny</w:t>
      </w:r>
      <w:r w:rsidRPr="00747B25">
        <w:rPr>
          <w:rFonts w:ascii="Arial" w:hAnsi="Arial" w:cs="Arial"/>
          <w:sz w:val="24"/>
          <w:szCs w:val="24"/>
        </w:rPr>
        <w:t xml:space="preserve"> – czyli wydatki, które będą finansowane przez </w:t>
      </w:r>
      <w:r w:rsidR="00A917FA" w:rsidRPr="00747B25">
        <w:rPr>
          <w:rFonts w:ascii="Arial" w:hAnsi="Arial" w:cs="Arial"/>
          <w:sz w:val="24"/>
          <w:szCs w:val="24"/>
        </w:rPr>
        <w:t>w</w:t>
      </w:r>
      <w:r w:rsidRPr="00747B25">
        <w:rPr>
          <w:rFonts w:ascii="Arial" w:hAnsi="Arial" w:cs="Arial"/>
          <w:sz w:val="24"/>
          <w:szCs w:val="24"/>
        </w:rPr>
        <w:t xml:space="preserve">nioskodawcę poprzez partycypację w każdym wydatku bądź tylko w wybranych kategoriach wydatku (np. w postaci sfinansowania części zakupów lub wynagrodzeń) lub </w:t>
      </w:r>
      <w:r w:rsidRPr="00747B25">
        <w:rPr>
          <w:rFonts w:ascii="Arial" w:hAnsi="Arial" w:cs="Arial"/>
          <w:sz w:val="24"/>
          <w:szCs w:val="24"/>
        </w:rPr>
        <w:lastRenderedPageBreak/>
        <w:t>przez uczestników projektu (np. w postaci wniesionych opłat czy partycypowania w kosztach szkoleń).</w:t>
      </w:r>
    </w:p>
    <w:p w14:paraId="2B5E570B" w14:textId="3DEAFF01" w:rsidR="00555167" w:rsidRPr="00747B25" w:rsidRDefault="00B75A7B" w:rsidP="00747B25">
      <w:pPr>
        <w:pStyle w:val="Listapunktowana2"/>
        <w:numPr>
          <w:ilvl w:val="0"/>
          <w:numId w:val="101"/>
        </w:numPr>
        <w:spacing w:beforeLines="120" w:before="288" w:afterLines="120" w:after="288" w:line="360" w:lineRule="auto"/>
        <w:ind w:left="425" w:hanging="357"/>
        <w:contextualSpacing w:val="0"/>
        <w:rPr>
          <w:rFonts w:ascii="Arial" w:hAnsi="Arial" w:cs="Arial"/>
          <w:sz w:val="24"/>
          <w:szCs w:val="24"/>
        </w:rPr>
      </w:pPr>
      <w:r w:rsidRPr="00747B25">
        <w:rPr>
          <w:rFonts w:ascii="Arial" w:hAnsi="Arial" w:cs="Arial"/>
          <w:sz w:val="24"/>
          <w:szCs w:val="24"/>
        </w:rPr>
        <w:t>w</w:t>
      </w:r>
      <w:r w:rsidR="003449FC" w:rsidRPr="00747B25">
        <w:rPr>
          <w:rFonts w:ascii="Arial" w:hAnsi="Arial" w:cs="Arial"/>
          <w:sz w:val="24"/>
          <w:szCs w:val="24"/>
        </w:rPr>
        <w:t xml:space="preserve">kład </w:t>
      </w:r>
      <w:r w:rsidR="008A0371" w:rsidRPr="00747B25">
        <w:rPr>
          <w:rFonts w:ascii="Arial" w:hAnsi="Arial" w:cs="Arial"/>
          <w:sz w:val="24"/>
          <w:szCs w:val="24"/>
        </w:rPr>
        <w:t>niepieniężny</w:t>
      </w:r>
      <w:r w:rsidR="003449FC" w:rsidRPr="00747B25">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3D0B7D6C"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0C13F029"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 xml:space="preserve">wkład niepieniężny polega na wniesieniu (wykorzystaniu na rzecz projektu) </w:t>
      </w:r>
      <w:r w:rsidR="002C731C" w:rsidRPr="00747B25">
        <w:rPr>
          <w:rFonts w:ascii="Arial" w:hAnsi="Arial" w:cs="Arial"/>
          <w:sz w:val="24"/>
          <w:szCs w:val="24"/>
        </w:rPr>
        <w:br/>
      </w:r>
      <w:r w:rsidRPr="00747B25">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90F1084"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wartość wkładu niepieniężnego została należycie potwierdzona dokumentami o wartości dowodowej równoważnej fakturom lub innymi dokumentami,</w:t>
      </w:r>
    </w:p>
    <w:p w14:paraId="623BE821" w14:textId="70436AFF"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wartość przypisana wkładowi niepieniężnemu nie przekracza stawek rynkowych,</w:t>
      </w:r>
    </w:p>
    <w:p w14:paraId="09EB089C" w14:textId="12D731A7"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wartość i dostarczenie wkładu niepieniężnego mogą być poddane niezależnej ocenie i weryfikacji,</w:t>
      </w:r>
    </w:p>
    <w:p w14:paraId="1B574FCB" w14:textId="5397E878" w:rsidR="00555167" w:rsidRPr="00747B25" w:rsidRDefault="003449FC" w:rsidP="00747B25">
      <w:pPr>
        <w:pStyle w:val="Lista3"/>
        <w:numPr>
          <w:ilvl w:val="0"/>
          <w:numId w:val="102"/>
        </w:numPr>
        <w:spacing w:beforeLines="120" w:before="288" w:afterLines="120" w:after="288" w:line="360" w:lineRule="auto"/>
        <w:ind w:left="993"/>
        <w:contextualSpacing w:val="0"/>
        <w:rPr>
          <w:rFonts w:ascii="Arial" w:hAnsi="Arial" w:cs="Arial"/>
          <w:sz w:val="24"/>
          <w:szCs w:val="24"/>
        </w:rPr>
      </w:pPr>
      <w:r w:rsidRPr="00747B25">
        <w:rPr>
          <w:rFonts w:ascii="Arial" w:hAnsi="Arial" w:cs="Arial"/>
          <w:sz w:val="24"/>
          <w:szCs w:val="24"/>
        </w:rPr>
        <w:t>wkład niepieniężny nie był uprzednio współfinansowany ze środków UE.</w:t>
      </w:r>
    </w:p>
    <w:p w14:paraId="2CCB5EBB" w14:textId="6D36520F" w:rsidR="00D365C1" w:rsidRPr="00747B25" w:rsidRDefault="00D365C1"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 xml:space="preserve">Pozostałe warunki kwalifikowalności niepieniężnego wkładu własnego określone zostały w podrozdziale 3.3 wytycznych kwalifikowalności. </w:t>
      </w:r>
    </w:p>
    <w:p w14:paraId="42139A05" w14:textId="357511E6" w:rsidR="00555167" w:rsidRPr="00747B25" w:rsidRDefault="003449FC"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przypadku niewniesienia wkładu własnego w procencie określonym w umowie o dofinansowanie projektu, </w:t>
      </w:r>
      <w:r w:rsidR="00CC775A" w:rsidRPr="00747B25">
        <w:rPr>
          <w:rFonts w:ascii="Arial" w:hAnsi="Arial" w:cs="Arial"/>
          <w:sz w:val="24"/>
          <w:szCs w:val="24"/>
        </w:rPr>
        <w:t xml:space="preserve">Instytucja Zarządzająca może obniżyć kwotę przyznanego dofinansowania proporcjonalnie do jej udziału w całkowitej wartości </w:t>
      </w:r>
      <w:r w:rsidR="0040345C" w:rsidRPr="00747B25">
        <w:rPr>
          <w:rFonts w:ascii="Arial" w:hAnsi="Arial" w:cs="Arial"/>
          <w:sz w:val="24"/>
          <w:szCs w:val="24"/>
        </w:rPr>
        <w:t>p</w:t>
      </w:r>
      <w:r w:rsidR="00CC775A" w:rsidRPr="00747B25">
        <w:rPr>
          <w:rFonts w:ascii="Arial" w:hAnsi="Arial" w:cs="Arial"/>
          <w:sz w:val="24"/>
          <w:szCs w:val="24"/>
        </w:rPr>
        <w:t>rojektu oraz proporcjonalnie do udziału procentowego wynikającego z intensywności pomocy publicznej. Wkład własny, który zostanie rozliczony ponad wysokość wskazaną w zdaniu pierwszym może zostać uznany za niekwalifikowalny.</w:t>
      </w:r>
    </w:p>
    <w:p w14:paraId="6CB07EAD" w14:textId="74879308" w:rsidR="00314C6E" w:rsidRPr="00747B25" w:rsidRDefault="003449FC" w:rsidP="00747B25">
      <w:pPr>
        <w:pStyle w:val="Nagwek2"/>
        <w:numPr>
          <w:ilvl w:val="1"/>
          <w:numId w:val="112"/>
        </w:numPr>
        <w:spacing w:beforeLines="120" w:before="288" w:afterLines="120" w:after="288" w:line="360" w:lineRule="auto"/>
        <w:ind w:left="426"/>
        <w:rPr>
          <w:rFonts w:ascii="Arial" w:hAnsi="Arial" w:cs="Arial"/>
          <w:b w:val="0"/>
          <w:bCs/>
          <w:color w:val="000000" w:themeColor="text1"/>
          <w:sz w:val="24"/>
          <w:szCs w:val="24"/>
        </w:rPr>
      </w:pPr>
      <w:bookmarkStart w:id="478" w:name="_Toc138670042"/>
      <w:bookmarkStart w:id="479" w:name="_Toc138670146"/>
      <w:bookmarkStart w:id="480" w:name="_Toc138670043"/>
      <w:bookmarkStart w:id="481" w:name="_Toc138670147"/>
      <w:bookmarkStart w:id="482" w:name="_Toc134788925"/>
      <w:bookmarkStart w:id="483" w:name="_Toc134791370"/>
      <w:bookmarkStart w:id="484" w:name="_Toc135639017"/>
      <w:bookmarkStart w:id="485" w:name="_Toc135639158"/>
      <w:bookmarkStart w:id="486" w:name="_Toc135646033"/>
      <w:bookmarkStart w:id="487" w:name="_Toc135646472"/>
      <w:bookmarkStart w:id="488" w:name="_Toc135729921"/>
      <w:bookmarkStart w:id="489" w:name="_Toc135730651"/>
      <w:bookmarkStart w:id="490" w:name="_Toc135739815"/>
      <w:bookmarkStart w:id="491" w:name="_Toc135740180"/>
      <w:bookmarkStart w:id="492" w:name="_Toc135741382"/>
      <w:bookmarkStart w:id="493" w:name="_Toc135741424"/>
      <w:bookmarkStart w:id="494" w:name="_Toc135741900"/>
      <w:bookmarkStart w:id="495" w:name="_Toc135743578"/>
      <w:bookmarkStart w:id="496" w:name="_Toc135744664"/>
      <w:bookmarkStart w:id="497" w:name="_Toc135744714"/>
      <w:bookmarkStart w:id="498" w:name="_Toc135744764"/>
      <w:bookmarkStart w:id="499" w:name="_Toc135806869"/>
      <w:bookmarkStart w:id="500" w:name="_Toc135806911"/>
      <w:bookmarkStart w:id="501" w:name="_Toc135807792"/>
      <w:bookmarkStart w:id="502" w:name="_Toc135808271"/>
      <w:bookmarkStart w:id="503" w:name="_Toc135808458"/>
      <w:bookmarkStart w:id="504" w:name="_Toc135808660"/>
      <w:bookmarkStart w:id="505" w:name="_Toc149051145"/>
      <w:bookmarkEnd w:id="478"/>
      <w:bookmarkEnd w:id="479"/>
      <w:bookmarkEnd w:id="480"/>
      <w:bookmarkEnd w:id="481"/>
      <w:r w:rsidRPr="00747B25">
        <w:rPr>
          <w:rFonts w:ascii="Arial" w:hAnsi="Arial" w:cs="Arial"/>
          <w:bCs/>
          <w:color w:val="000000" w:themeColor="text1"/>
          <w:sz w:val="24"/>
          <w:szCs w:val="24"/>
        </w:rPr>
        <w:t xml:space="preserve">Cross – </w:t>
      </w:r>
      <w:proofErr w:type="spellStart"/>
      <w:r w:rsidRPr="00747B25">
        <w:rPr>
          <w:rFonts w:ascii="Arial" w:hAnsi="Arial" w:cs="Arial"/>
          <w:bCs/>
          <w:color w:val="000000" w:themeColor="text1"/>
          <w:sz w:val="24"/>
          <w:szCs w:val="24"/>
        </w:rPr>
        <w:t>financing</w:t>
      </w:r>
      <w:proofErr w:type="spellEnd"/>
      <w:r w:rsidRPr="00747B25">
        <w:rPr>
          <w:rFonts w:ascii="Arial" w:hAnsi="Arial" w:cs="Arial"/>
          <w:bCs/>
          <w:color w:val="000000" w:themeColor="text1"/>
          <w:sz w:val="24"/>
          <w:szCs w:val="24"/>
        </w:rPr>
        <w:t xml:space="preserve"> oraz zakup środków trwałych</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699CD599" w14:textId="609C3B08" w:rsidR="004F45D1" w:rsidRPr="002B5749" w:rsidRDefault="00312233" w:rsidP="002B5749">
      <w:pPr>
        <w:pStyle w:val="Lista-kontynuacja3"/>
        <w:spacing w:beforeLines="120" w:before="288" w:afterLines="120" w:after="288" w:line="360" w:lineRule="auto"/>
        <w:ind w:left="0"/>
        <w:contextualSpacing w:val="0"/>
        <w:rPr>
          <w:rFonts w:ascii="Arial" w:hAnsi="Arial" w:cs="Arial"/>
          <w:b/>
          <w:bCs/>
          <w:sz w:val="24"/>
          <w:szCs w:val="24"/>
        </w:rPr>
      </w:pPr>
      <w:r w:rsidRPr="00747B25">
        <w:rPr>
          <w:rFonts w:ascii="Arial" w:hAnsi="Arial" w:cs="Arial"/>
          <w:b/>
          <w:bCs/>
          <w:sz w:val="24"/>
          <w:szCs w:val="24"/>
        </w:rPr>
        <w:t xml:space="preserve">W ramach </w:t>
      </w:r>
      <w:r w:rsidR="009A68A1" w:rsidRPr="00747B25">
        <w:rPr>
          <w:rFonts w:ascii="Arial" w:hAnsi="Arial" w:cs="Arial"/>
          <w:b/>
          <w:bCs/>
          <w:sz w:val="24"/>
          <w:szCs w:val="24"/>
        </w:rPr>
        <w:t xml:space="preserve">przedmiotowego </w:t>
      </w:r>
      <w:r w:rsidRPr="00747B25">
        <w:rPr>
          <w:rFonts w:ascii="Arial" w:hAnsi="Arial" w:cs="Arial"/>
          <w:b/>
          <w:bCs/>
          <w:sz w:val="24"/>
          <w:szCs w:val="24"/>
        </w:rPr>
        <w:t xml:space="preserve"> naboru prowadzonego w trybie niekonkurencyjnym nie przewidziano cross-</w:t>
      </w:r>
      <w:proofErr w:type="spellStart"/>
      <w:r w:rsidRPr="00747B25">
        <w:rPr>
          <w:rFonts w:ascii="Arial" w:hAnsi="Arial" w:cs="Arial"/>
          <w:b/>
          <w:bCs/>
          <w:sz w:val="24"/>
          <w:szCs w:val="24"/>
        </w:rPr>
        <w:t>financingu</w:t>
      </w:r>
      <w:proofErr w:type="spellEnd"/>
      <w:r w:rsidRPr="00747B25">
        <w:rPr>
          <w:rFonts w:ascii="Arial" w:hAnsi="Arial" w:cs="Arial"/>
          <w:b/>
          <w:bCs/>
          <w:sz w:val="24"/>
          <w:szCs w:val="24"/>
        </w:rPr>
        <w:t xml:space="preserve"> oraz zakupu środków trwałych. </w:t>
      </w:r>
    </w:p>
    <w:p w14:paraId="089FC3C2" w14:textId="324DB170"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Cross-</w:t>
      </w:r>
      <w:proofErr w:type="spellStart"/>
      <w:r w:rsidRPr="00747B25">
        <w:rPr>
          <w:rFonts w:ascii="Arial" w:hAnsi="Arial" w:cs="Arial"/>
          <w:sz w:val="24"/>
          <w:szCs w:val="24"/>
        </w:rPr>
        <w:t>financing</w:t>
      </w:r>
      <w:proofErr w:type="spellEnd"/>
      <w:r w:rsidRPr="00747B25">
        <w:rPr>
          <w:rFonts w:ascii="Arial" w:hAnsi="Arial" w:cs="Arial"/>
          <w:sz w:val="24"/>
          <w:szCs w:val="24"/>
        </w:rPr>
        <w:t xml:space="preserve"> w projektach EFS+ dotyczy wyłącznie:</w:t>
      </w:r>
    </w:p>
    <w:p w14:paraId="45DD66A0" w14:textId="0EE78D4D" w:rsidR="00314C6E" w:rsidRPr="00747B25" w:rsidRDefault="003449FC" w:rsidP="00747B25">
      <w:pPr>
        <w:pStyle w:val="Akapitzlist"/>
        <w:numPr>
          <w:ilvl w:val="1"/>
          <w:numId w:val="80"/>
        </w:numPr>
        <w:spacing w:beforeLines="120" w:before="288" w:afterLines="120" w:after="288" w:line="360" w:lineRule="auto"/>
        <w:jc w:val="both"/>
        <w:rPr>
          <w:rFonts w:ascii="Arial" w:hAnsi="Arial" w:cs="Arial"/>
          <w:color w:val="000000" w:themeColor="text1"/>
          <w:sz w:val="24"/>
          <w:szCs w:val="24"/>
        </w:rPr>
      </w:pPr>
      <w:r w:rsidRPr="00747B25">
        <w:rPr>
          <w:rFonts w:ascii="Arial" w:hAnsi="Arial" w:cs="Arial"/>
          <w:color w:val="000000" w:themeColor="text1"/>
          <w:sz w:val="24"/>
          <w:szCs w:val="24"/>
        </w:rPr>
        <w:t>zakupu gruntu i nieruchomości, o ile warunki z podrozdziału 3.4 wytycznych kwalifikowalności są spełnione</w:t>
      </w:r>
      <w:r w:rsidR="007152E9" w:rsidRPr="00747B25">
        <w:rPr>
          <w:rStyle w:val="Odwoanieprzypisudolnego"/>
          <w:rFonts w:ascii="Arial" w:hAnsi="Arial" w:cs="Arial"/>
          <w:color w:val="000000" w:themeColor="text1"/>
          <w:sz w:val="24"/>
          <w:szCs w:val="24"/>
        </w:rPr>
        <w:footnoteReference w:id="5"/>
      </w:r>
      <w:r w:rsidRPr="00747B25">
        <w:rPr>
          <w:rFonts w:ascii="Arial" w:hAnsi="Arial" w:cs="Arial"/>
          <w:color w:val="000000" w:themeColor="text1"/>
          <w:sz w:val="24"/>
          <w:szCs w:val="24"/>
        </w:rPr>
        <w:t>,</w:t>
      </w:r>
    </w:p>
    <w:p w14:paraId="59B6DE24" w14:textId="236E3273" w:rsidR="00314C6E" w:rsidRPr="00747B25" w:rsidRDefault="003449FC" w:rsidP="00747B25">
      <w:pPr>
        <w:pStyle w:val="Akapitzlist"/>
        <w:numPr>
          <w:ilvl w:val="1"/>
          <w:numId w:val="8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747B25" w:rsidRDefault="003449FC" w:rsidP="00747B25">
      <w:pPr>
        <w:pStyle w:val="Akapitzlist"/>
        <w:numPr>
          <w:ilvl w:val="0"/>
          <w:numId w:val="103"/>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ma charakter nieruchomy (jest na stałe przytwierdzona do podłoża lub do nieruchomości),</w:t>
      </w:r>
    </w:p>
    <w:p w14:paraId="3D813A62" w14:textId="77777777" w:rsidR="00314C6E" w:rsidRPr="00747B25" w:rsidRDefault="003449FC" w:rsidP="00747B25">
      <w:pPr>
        <w:pStyle w:val="Akapitzlist"/>
        <w:numPr>
          <w:ilvl w:val="0"/>
          <w:numId w:val="103"/>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747B25" w:rsidRDefault="003449FC" w:rsidP="00747B25">
      <w:pPr>
        <w:pStyle w:val="Akapitzlist"/>
        <w:numPr>
          <w:ilvl w:val="0"/>
          <w:numId w:val="103"/>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zachowuje swój oryginalny kształt i wygląd w trakcie użytkowania. </w:t>
      </w:r>
    </w:p>
    <w:p w14:paraId="21A9A316" w14:textId="2C62721F" w:rsidR="00314C6E" w:rsidRPr="00747B25" w:rsidRDefault="003449FC" w:rsidP="00747B25">
      <w:pPr>
        <w:spacing w:beforeLines="120" w:before="288" w:afterLines="120" w:after="288" w:line="360" w:lineRule="auto"/>
        <w:ind w:left="360"/>
        <w:rPr>
          <w:rFonts w:ascii="Arial" w:hAnsi="Arial" w:cs="Arial"/>
          <w:color w:val="000000" w:themeColor="text1"/>
          <w:sz w:val="24"/>
          <w:szCs w:val="24"/>
        </w:rPr>
      </w:pPr>
      <w:r w:rsidRPr="00747B25">
        <w:rPr>
          <w:rFonts w:ascii="Arial" w:hAnsi="Arial" w:cs="Arial"/>
          <w:color w:val="000000" w:themeColor="text1"/>
          <w:sz w:val="24"/>
          <w:szCs w:val="24"/>
        </w:rPr>
        <w:lastRenderedPageBreak/>
        <w:t>Przez zakup infrastruktury, który będzie wliczany do cross-</w:t>
      </w:r>
      <w:proofErr w:type="spellStart"/>
      <w:r w:rsidRPr="00747B25">
        <w:rPr>
          <w:rFonts w:ascii="Arial" w:hAnsi="Arial" w:cs="Arial"/>
          <w:color w:val="000000" w:themeColor="text1"/>
          <w:sz w:val="24"/>
          <w:szCs w:val="24"/>
        </w:rPr>
        <w:t>financingu</w:t>
      </w:r>
      <w:proofErr w:type="spellEnd"/>
      <w:r w:rsidRPr="00747B25">
        <w:rPr>
          <w:rFonts w:ascii="Arial" w:hAnsi="Arial" w:cs="Arial"/>
          <w:color w:val="000000" w:themeColor="text1"/>
          <w:sz w:val="24"/>
          <w:szCs w:val="24"/>
        </w:rPr>
        <w:t xml:space="preserve"> w projektach </w:t>
      </w:r>
      <w:proofErr w:type="spellStart"/>
      <w:r w:rsidR="003F22B4" w:rsidRPr="00747B25">
        <w:rPr>
          <w:rFonts w:ascii="Arial" w:hAnsi="Arial" w:cs="Arial"/>
          <w:color w:val="000000" w:themeColor="text1"/>
          <w:sz w:val="24"/>
          <w:szCs w:val="24"/>
        </w:rPr>
        <w:t>FEdP</w:t>
      </w:r>
      <w:proofErr w:type="spellEnd"/>
      <w:r w:rsidRPr="00747B25">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747B25">
        <w:rPr>
          <w:rFonts w:ascii="Arial" w:hAnsi="Arial" w:cs="Arial"/>
          <w:color w:val="000000" w:themeColor="text1"/>
          <w:sz w:val="24"/>
          <w:szCs w:val="24"/>
        </w:rPr>
        <w:t>financingu</w:t>
      </w:r>
      <w:proofErr w:type="spellEnd"/>
      <w:r w:rsidRPr="00747B25">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747B25">
        <w:rPr>
          <w:rFonts w:ascii="Arial" w:hAnsi="Arial" w:cs="Arial"/>
          <w:color w:val="000000" w:themeColor="text1"/>
          <w:sz w:val="24"/>
          <w:szCs w:val="24"/>
        </w:rPr>
        <w:t>financingu</w:t>
      </w:r>
      <w:proofErr w:type="spellEnd"/>
      <w:r w:rsidRPr="00747B25">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747B25">
        <w:rPr>
          <w:rFonts w:ascii="Arial" w:hAnsi="Arial" w:cs="Arial"/>
          <w:color w:val="000000" w:themeColor="text1"/>
          <w:sz w:val="24"/>
          <w:szCs w:val="24"/>
        </w:rPr>
        <w:t>financingiem</w:t>
      </w:r>
      <w:proofErr w:type="spellEnd"/>
      <w:r w:rsidRPr="00747B25">
        <w:rPr>
          <w:rFonts w:ascii="Arial" w:hAnsi="Arial" w:cs="Arial"/>
          <w:color w:val="000000" w:themeColor="text1"/>
          <w:sz w:val="24"/>
          <w:szCs w:val="24"/>
        </w:rPr>
        <w:t>.</w:t>
      </w:r>
    </w:p>
    <w:p w14:paraId="1083712E" w14:textId="3DF4F26B" w:rsidR="00555167" w:rsidRPr="00747B25" w:rsidRDefault="003449FC" w:rsidP="00747B25">
      <w:pPr>
        <w:pStyle w:val="Lista"/>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c)</w:t>
      </w:r>
      <w:r w:rsidR="00555167" w:rsidRPr="00747B25">
        <w:rPr>
          <w:rFonts w:ascii="Arial" w:hAnsi="Arial" w:cs="Arial"/>
          <w:sz w:val="24"/>
          <w:szCs w:val="24"/>
        </w:rPr>
        <w:tab/>
      </w:r>
      <w:r w:rsidRPr="00747B25">
        <w:rPr>
          <w:rFonts w:ascii="Arial" w:hAnsi="Arial" w:cs="Arial"/>
          <w:sz w:val="24"/>
          <w:szCs w:val="24"/>
        </w:rPr>
        <w:t>zakupu mebli, sprzętu i pojazdów</w:t>
      </w:r>
      <w:r w:rsidR="007152E9" w:rsidRPr="00747B25">
        <w:rPr>
          <w:rStyle w:val="Odwoanieprzypisudolnego"/>
          <w:rFonts w:ascii="Arial" w:hAnsi="Arial" w:cs="Arial"/>
          <w:color w:val="000000" w:themeColor="text1"/>
          <w:sz w:val="24"/>
          <w:szCs w:val="24"/>
        </w:rPr>
        <w:footnoteReference w:id="6"/>
      </w:r>
      <w:r w:rsidRPr="00747B25">
        <w:rPr>
          <w:rFonts w:ascii="Arial" w:hAnsi="Arial" w:cs="Arial"/>
          <w:sz w:val="24"/>
          <w:szCs w:val="24"/>
        </w:rPr>
        <w:t>, z wyjątkiem sytuacji, gdy:</w:t>
      </w:r>
    </w:p>
    <w:p w14:paraId="1A1F3672" w14:textId="5EB6C59B" w:rsidR="00314C6E" w:rsidRPr="00747B25" w:rsidRDefault="003449FC" w:rsidP="00747B25">
      <w:pPr>
        <w:pStyle w:val="Akapitzlist"/>
        <w:numPr>
          <w:ilvl w:val="0"/>
          <w:numId w:val="5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w:t>
      </w:r>
      <w:r w:rsidRPr="00747B25">
        <w:rPr>
          <w:rFonts w:ascii="Arial" w:hAnsi="Arial" w:cs="Arial"/>
          <w:color w:val="000000" w:themeColor="text1"/>
          <w:sz w:val="24"/>
          <w:szCs w:val="24"/>
        </w:rPr>
        <w:lastRenderedPageBreak/>
        <w:t>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747B25" w:rsidRDefault="003449FC" w:rsidP="00747B25">
      <w:pPr>
        <w:pStyle w:val="Akapitzlist"/>
        <w:numPr>
          <w:ilvl w:val="0"/>
          <w:numId w:val="5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747B25" w:rsidRDefault="003449FC" w:rsidP="00747B25">
      <w:pPr>
        <w:pStyle w:val="Tekstpodstawowyzwciciem2"/>
        <w:spacing w:beforeLines="120" w:before="288" w:afterLines="120" w:after="288" w:line="360" w:lineRule="auto"/>
        <w:ind w:left="0" w:firstLine="0"/>
        <w:rPr>
          <w:rFonts w:ascii="Arial" w:hAnsi="Arial" w:cs="Arial"/>
          <w:sz w:val="24"/>
          <w:szCs w:val="24"/>
        </w:rPr>
      </w:pPr>
      <w:r w:rsidRPr="00747B25">
        <w:rPr>
          <w:rFonts w:ascii="Arial" w:hAnsi="Arial" w:cs="Arial"/>
          <w:sz w:val="24"/>
          <w:szCs w:val="24"/>
        </w:rPr>
        <w:t xml:space="preserve">Uzasadnienie, że zakup jest bardziej opłacalną opcją niż wynajem, dzierżawa lub leasing, powinno zostać zawarte we wniosku (w </w:t>
      </w:r>
      <w:r w:rsidR="00D36F3E" w:rsidRPr="00747B25">
        <w:rPr>
          <w:rFonts w:ascii="Arial" w:hAnsi="Arial" w:cs="Arial"/>
          <w:sz w:val="24"/>
          <w:szCs w:val="24"/>
        </w:rPr>
        <w:t xml:space="preserve">polu: </w:t>
      </w:r>
      <w:r w:rsidRPr="00747B25">
        <w:rPr>
          <w:rFonts w:ascii="Arial" w:hAnsi="Arial" w:cs="Arial"/>
          <w:sz w:val="24"/>
          <w:szCs w:val="24"/>
        </w:rPr>
        <w:t>uzasadnieni</w:t>
      </w:r>
      <w:r w:rsidR="00D36F3E" w:rsidRPr="00747B25">
        <w:rPr>
          <w:rFonts w:ascii="Arial" w:hAnsi="Arial" w:cs="Arial"/>
          <w:sz w:val="24"/>
          <w:szCs w:val="24"/>
        </w:rPr>
        <w:t>e</w:t>
      </w:r>
      <w:r w:rsidRPr="00747B25">
        <w:rPr>
          <w:rFonts w:ascii="Arial" w:hAnsi="Arial" w:cs="Arial"/>
          <w:sz w:val="24"/>
          <w:szCs w:val="24"/>
        </w:rPr>
        <w:t xml:space="preserve"> </w:t>
      </w:r>
      <w:r w:rsidR="00D36F3E" w:rsidRPr="00747B25">
        <w:rPr>
          <w:rFonts w:ascii="Arial" w:hAnsi="Arial" w:cs="Arial"/>
          <w:sz w:val="24"/>
          <w:szCs w:val="24"/>
        </w:rPr>
        <w:t>wydatków</w:t>
      </w:r>
      <w:r w:rsidRPr="00747B25">
        <w:rPr>
          <w:rFonts w:ascii="Arial" w:hAnsi="Arial" w:cs="Arial"/>
          <w:sz w:val="24"/>
          <w:szCs w:val="24"/>
        </w:rPr>
        <w:t>), a jego zasadność także podlega wnikliwej analiz</w:t>
      </w:r>
      <w:r w:rsidR="009E6E18" w:rsidRPr="00747B25">
        <w:rPr>
          <w:rFonts w:ascii="Arial" w:hAnsi="Arial" w:cs="Arial"/>
          <w:sz w:val="24"/>
          <w:szCs w:val="24"/>
        </w:rPr>
        <w:t>ie</w:t>
      </w:r>
      <w:r w:rsidRPr="00747B25">
        <w:rPr>
          <w:rFonts w:ascii="Arial" w:hAnsi="Arial" w:cs="Arial"/>
          <w:sz w:val="24"/>
          <w:szCs w:val="24"/>
        </w:rPr>
        <w:t xml:space="preserve"> podczas oceny wniosku.</w:t>
      </w:r>
    </w:p>
    <w:p w14:paraId="46148113" w14:textId="77777777" w:rsidR="00314C6E" w:rsidRPr="00747B25" w:rsidRDefault="003449FC" w:rsidP="00747B25">
      <w:pPr>
        <w:pStyle w:val="Akapitzlist"/>
        <w:numPr>
          <w:ilvl w:val="0"/>
          <w:numId w:val="50"/>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588817D3"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Uzasadnienie konieczności tych zakupów powinno zostać zawarte we wniosku </w:t>
      </w:r>
      <w:r w:rsidR="00C02526" w:rsidRPr="00747B25">
        <w:rPr>
          <w:rFonts w:ascii="Arial" w:hAnsi="Arial" w:cs="Arial"/>
          <w:sz w:val="24"/>
          <w:szCs w:val="24"/>
        </w:rPr>
        <w:br/>
      </w:r>
      <w:r w:rsidRPr="00747B25">
        <w:rPr>
          <w:rFonts w:ascii="Arial" w:hAnsi="Arial" w:cs="Arial"/>
          <w:sz w:val="24"/>
          <w:szCs w:val="24"/>
        </w:rPr>
        <w:t xml:space="preserve">(w </w:t>
      </w:r>
      <w:r w:rsidR="00D36F3E" w:rsidRPr="00747B25">
        <w:rPr>
          <w:rFonts w:ascii="Arial" w:hAnsi="Arial" w:cs="Arial"/>
          <w:sz w:val="24"/>
          <w:szCs w:val="24"/>
        </w:rPr>
        <w:t xml:space="preserve">polu: </w:t>
      </w:r>
      <w:r w:rsidRPr="00747B25">
        <w:rPr>
          <w:rFonts w:ascii="Arial" w:hAnsi="Arial" w:cs="Arial"/>
          <w:sz w:val="24"/>
          <w:szCs w:val="24"/>
        </w:rPr>
        <w:t>uzasadnieni</w:t>
      </w:r>
      <w:r w:rsidR="00D36F3E" w:rsidRPr="00747B25">
        <w:rPr>
          <w:rFonts w:ascii="Arial" w:hAnsi="Arial" w:cs="Arial"/>
          <w:sz w:val="24"/>
          <w:szCs w:val="24"/>
        </w:rPr>
        <w:t>e wydatków</w:t>
      </w:r>
      <w:r w:rsidRPr="00747B25">
        <w:rPr>
          <w:rFonts w:ascii="Arial" w:hAnsi="Arial" w:cs="Arial"/>
          <w:sz w:val="24"/>
          <w:szCs w:val="24"/>
        </w:rPr>
        <w:t>), i podlega wnikliwej analiz</w:t>
      </w:r>
      <w:r w:rsidR="00D36F3E" w:rsidRPr="00747B25">
        <w:rPr>
          <w:rFonts w:ascii="Arial" w:hAnsi="Arial" w:cs="Arial"/>
          <w:sz w:val="24"/>
          <w:szCs w:val="24"/>
        </w:rPr>
        <w:t>ie</w:t>
      </w:r>
      <w:r w:rsidRPr="00747B25">
        <w:rPr>
          <w:rFonts w:ascii="Arial" w:hAnsi="Arial" w:cs="Arial"/>
          <w:sz w:val="24"/>
          <w:szCs w:val="24"/>
        </w:rPr>
        <w:t xml:space="preserve"> podczas oceny wniosku. Pamiętać należy, że to cel projektu jest podstawą do ustalenia, czy określony zakup jest czy nie jest konieczny dla osiągnięcia celu projektu. W związku z </w:t>
      </w:r>
      <w:r w:rsidR="00557AE6" w:rsidRPr="00747B25">
        <w:rPr>
          <w:rFonts w:ascii="Arial" w:hAnsi="Arial" w:cs="Arial"/>
          <w:sz w:val="24"/>
          <w:szCs w:val="24"/>
        </w:rPr>
        <w:t>powyższym,</w:t>
      </w:r>
      <w:r w:rsidRPr="00747B25">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r w:rsidR="00842F55" w:rsidRPr="00747B25">
        <w:rPr>
          <w:rFonts w:ascii="Arial" w:hAnsi="Arial" w:cs="Arial"/>
          <w:sz w:val="24"/>
          <w:szCs w:val="24"/>
        </w:rPr>
        <w:t>.</w:t>
      </w:r>
    </w:p>
    <w:p w14:paraId="0DFCBECF" w14:textId="77777777" w:rsidR="00555167" w:rsidRPr="00747B25" w:rsidRDefault="003449FC"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Warunki z </w:t>
      </w:r>
      <w:proofErr w:type="spellStart"/>
      <w:r w:rsidRPr="00747B25">
        <w:rPr>
          <w:rFonts w:ascii="Arial" w:hAnsi="Arial" w:cs="Arial"/>
          <w:sz w:val="24"/>
          <w:szCs w:val="24"/>
        </w:rPr>
        <w:t>tiretów</w:t>
      </w:r>
      <w:proofErr w:type="spellEnd"/>
      <w:r w:rsidRPr="00747B25">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747B25">
        <w:rPr>
          <w:rFonts w:ascii="Arial" w:hAnsi="Arial" w:cs="Arial"/>
          <w:sz w:val="24"/>
          <w:szCs w:val="24"/>
        </w:rPr>
        <w:t>financingiem</w:t>
      </w:r>
      <w:proofErr w:type="spellEnd"/>
      <w:r w:rsidRPr="00747B25">
        <w:rPr>
          <w:rFonts w:ascii="Arial" w:hAnsi="Arial" w:cs="Arial"/>
          <w:sz w:val="24"/>
          <w:szCs w:val="24"/>
        </w:rPr>
        <w:t xml:space="preserve">. Zakup mebli, sprzętu i pojazdów niespełniający żadnego z warunków wskazanych w </w:t>
      </w:r>
      <w:proofErr w:type="spellStart"/>
      <w:r w:rsidRPr="00747B25">
        <w:rPr>
          <w:rFonts w:ascii="Arial" w:hAnsi="Arial" w:cs="Arial"/>
          <w:sz w:val="24"/>
          <w:szCs w:val="24"/>
        </w:rPr>
        <w:t>tirecie</w:t>
      </w:r>
      <w:proofErr w:type="spellEnd"/>
      <w:r w:rsidRPr="00747B25">
        <w:rPr>
          <w:rFonts w:ascii="Arial" w:hAnsi="Arial" w:cs="Arial"/>
          <w:sz w:val="24"/>
          <w:szCs w:val="24"/>
        </w:rPr>
        <w:t xml:space="preserve"> i-iii stanowi cross-</w:t>
      </w:r>
      <w:proofErr w:type="spellStart"/>
      <w:r w:rsidRPr="00747B25">
        <w:rPr>
          <w:rFonts w:ascii="Arial" w:hAnsi="Arial" w:cs="Arial"/>
          <w:sz w:val="24"/>
          <w:szCs w:val="24"/>
        </w:rPr>
        <w:t>financing</w:t>
      </w:r>
      <w:proofErr w:type="spellEnd"/>
      <w:r w:rsidRPr="00747B25">
        <w:rPr>
          <w:rFonts w:ascii="Arial" w:hAnsi="Arial" w:cs="Arial"/>
          <w:sz w:val="24"/>
          <w:szCs w:val="24"/>
        </w:rPr>
        <w:t>.</w:t>
      </w:r>
    </w:p>
    <w:p w14:paraId="5A4DC5CF" w14:textId="029312F3" w:rsidR="00314C6E" w:rsidRPr="00747B25" w:rsidRDefault="003449FC" w:rsidP="00747B25">
      <w:pPr>
        <w:pStyle w:val="Nagwek2"/>
        <w:numPr>
          <w:ilvl w:val="1"/>
          <w:numId w:val="112"/>
        </w:numPr>
        <w:spacing w:beforeLines="120" w:before="288" w:afterLines="120" w:after="288" w:line="360" w:lineRule="auto"/>
        <w:ind w:left="426"/>
        <w:rPr>
          <w:rFonts w:ascii="Arial" w:hAnsi="Arial" w:cs="Arial"/>
          <w:b w:val="0"/>
          <w:bCs/>
          <w:color w:val="000000" w:themeColor="text1"/>
          <w:sz w:val="24"/>
          <w:szCs w:val="24"/>
        </w:rPr>
      </w:pPr>
      <w:bookmarkStart w:id="506" w:name="_Toc138670045"/>
      <w:bookmarkStart w:id="507" w:name="_Toc138670149"/>
      <w:bookmarkStart w:id="508" w:name="_Toc134788926"/>
      <w:bookmarkStart w:id="509" w:name="_Toc134791371"/>
      <w:bookmarkStart w:id="510" w:name="_Toc135639018"/>
      <w:bookmarkStart w:id="511" w:name="_Toc135639159"/>
      <w:bookmarkStart w:id="512" w:name="_Toc135646034"/>
      <w:bookmarkStart w:id="513" w:name="_Toc135646473"/>
      <w:bookmarkStart w:id="514" w:name="_Toc135729922"/>
      <w:bookmarkStart w:id="515" w:name="_Toc135730652"/>
      <w:bookmarkStart w:id="516" w:name="_Toc135739816"/>
      <w:bookmarkStart w:id="517" w:name="_Toc135740181"/>
      <w:bookmarkStart w:id="518" w:name="_Toc135741383"/>
      <w:bookmarkStart w:id="519" w:name="_Toc135741425"/>
      <w:bookmarkStart w:id="520" w:name="_Toc135741901"/>
      <w:bookmarkStart w:id="521" w:name="_Toc135743579"/>
      <w:bookmarkStart w:id="522" w:name="_Toc135744665"/>
      <w:bookmarkStart w:id="523" w:name="_Toc135744715"/>
      <w:bookmarkStart w:id="524" w:name="_Toc135744765"/>
      <w:bookmarkStart w:id="525" w:name="_Toc135806870"/>
      <w:bookmarkStart w:id="526" w:name="_Toc135806912"/>
      <w:bookmarkStart w:id="527" w:name="_Toc135807793"/>
      <w:bookmarkStart w:id="528" w:name="_Toc135808272"/>
      <w:bookmarkStart w:id="529" w:name="_Toc135808459"/>
      <w:bookmarkStart w:id="530" w:name="_Toc135808661"/>
      <w:bookmarkStart w:id="531" w:name="_Toc149051146"/>
      <w:bookmarkEnd w:id="506"/>
      <w:bookmarkEnd w:id="507"/>
      <w:r w:rsidRPr="00747B25">
        <w:rPr>
          <w:rFonts w:ascii="Arial" w:hAnsi="Arial" w:cs="Arial"/>
          <w:bCs/>
          <w:color w:val="000000" w:themeColor="text1"/>
          <w:sz w:val="24"/>
          <w:szCs w:val="24"/>
        </w:rPr>
        <w:lastRenderedPageBreak/>
        <w:t>Budżet projektu</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EE3B768" w14:textId="1080396E" w:rsidR="00624B93" w:rsidRPr="00747B25" w:rsidRDefault="00624B93" w:rsidP="00747B25">
      <w:pPr>
        <w:pStyle w:val="Nagwek3"/>
        <w:numPr>
          <w:ilvl w:val="2"/>
          <w:numId w:val="113"/>
        </w:numPr>
        <w:spacing w:beforeLines="120" w:before="288" w:afterLines="120" w:after="288" w:line="360" w:lineRule="auto"/>
        <w:ind w:left="709"/>
        <w:rPr>
          <w:rFonts w:ascii="Arial" w:hAnsi="Arial" w:cs="Arial"/>
          <w:sz w:val="24"/>
        </w:rPr>
      </w:pPr>
      <w:bookmarkStart w:id="532" w:name="_Toc149051147"/>
      <w:r w:rsidRPr="00747B25">
        <w:rPr>
          <w:rFonts w:ascii="Arial" w:hAnsi="Arial" w:cs="Arial"/>
          <w:sz w:val="24"/>
        </w:rPr>
        <w:t>Koszty bezpośrednie</w:t>
      </w:r>
      <w:bookmarkEnd w:id="532"/>
    </w:p>
    <w:p w14:paraId="076D29AE" w14:textId="77777777" w:rsidR="00555167" w:rsidRPr="00747B25" w:rsidRDefault="003449FC"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Koszty bezpośrednie w ramach projektu powinny zostać oszacowane należycie</w:t>
      </w:r>
      <w:r w:rsidR="000910BC" w:rsidRPr="00747B25">
        <w:rPr>
          <w:rFonts w:ascii="Arial" w:hAnsi="Arial" w:cs="Arial"/>
          <w:sz w:val="24"/>
          <w:szCs w:val="24"/>
        </w:rPr>
        <w:br/>
      </w:r>
      <w:r w:rsidRPr="00747B25">
        <w:rPr>
          <w:rFonts w:ascii="Arial" w:hAnsi="Arial" w:cs="Arial"/>
          <w:sz w:val="24"/>
          <w:szCs w:val="24"/>
        </w:rPr>
        <w:t xml:space="preserve">i racjonalnie w oparciu o warunki i procedury kwalifikowalności określone w </w:t>
      </w:r>
      <w:r w:rsidR="000910BC" w:rsidRPr="00747B25">
        <w:rPr>
          <w:rFonts w:ascii="Arial" w:hAnsi="Arial" w:cs="Arial"/>
          <w:sz w:val="24"/>
          <w:szCs w:val="24"/>
        </w:rPr>
        <w:t>w</w:t>
      </w:r>
      <w:r w:rsidRPr="00747B25">
        <w:rPr>
          <w:rFonts w:ascii="Arial" w:hAnsi="Arial" w:cs="Arial"/>
          <w:sz w:val="24"/>
          <w:szCs w:val="24"/>
        </w:rPr>
        <w:t>ytycznych kwalifikowalności oraz z uwzględnieniem cen rynkowych.</w:t>
      </w:r>
    </w:p>
    <w:p w14:paraId="3B1FE1AE" w14:textId="428E6185" w:rsidR="00555167" w:rsidRPr="00747B25" w:rsidRDefault="003449FC"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 kosztach bezpośrednich </w:t>
      </w:r>
      <w:r w:rsidR="000910BC" w:rsidRPr="00747B25">
        <w:rPr>
          <w:rFonts w:ascii="Arial" w:hAnsi="Arial" w:cs="Arial"/>
          <w:sz w:val="24"/>
          <w:szCs w:val="24"/>
        </w:rPr>
        <w:t>w</w:t>
      </w:r>
      <w:r w:rsidRPr="00747B25">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747B25">
        <w:rPr>
          <w:rFonts w:ascii="Arial" w:hAnsi="Arial" w:cs="Arial"/>
          <w:sz w:val="24"/>
          <w:szCs w:val="24"/>
        </w:rPr>
        <w:t>w</w:t>
      </w:r>
      <w:r w:rsidRPr="00747B25">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747B25">
        <w:rPr>
          <w:rFonts w:ascii="Arial" w:hAnsi="Arial" w:cs="Arial"/>
          <w:sz w:val="24"/>
          <w:szCs w:val="24"/>
        </w:rPr>
        <w:t xml:space="preserve"> </w:t>
      </w:r>
      <w:r w:rsidRPr="00747B25">
        <w:rPr>
          <w:rFonts w:ascii="Arial" w:hAnsi="Arial" w:cs="Arial"/>
          <w:sz w:val="24"/>
          <w:szCs w:val="24"/>
        </w:rPr>
        <w:t xml:space="preserve">przeanalizowanych ofertach itp. Przedstawione przez </w:t>
      </w:r>
      <w:r w:rsidR="000910BC" w:rsidRPr="00747B25">
        <w:rPr>
          <w:rFonts w:ascii="Arial" w:hAnsi="Arial" w:cs="Arial"/>
          <w:sz w:val="24"/>
          <w:szCs w:val="24"/>
        </w:rPr>
        <w:t>w</w:t>
      </w:r>
      <w:r w:rsidRPr="00747B25">
        <w:rPr>
          <w:rFonts w:ascii="Arial" w:hAnsi="Arial" w:cs="Arial"/>
          <w:sz w:val="24"/>
          <w:szCs w:val="24"/>
        </w:rPr>
        <w:t>nioskodawcę koszty nie mogą odbiegać od cen rynkowych.</w:t>
      </w:r>
    </w:p>
    <w:p w14:paraId="360D23A9" w14:textId="5F4550DF" w:rsidR="00CB7B1B" w:rsidRPr="00747B25" w:rsidRDefault="00F14717"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 ramach kosztów bezpośrednich</w:t>
      </w:r>
      <w:r w:rsidR="008F49CC" w:rsidRPr="00747B25">
        <w:rPr>
          <w:rFonts w:ascii="Arial" w:hAnsi="Arial" w:cs="Arial"/>
          <w:sz w:val="24"/>
          <w:szCs w:val="24"/>
        </w:rPr>
        <w:t xml:space="preserve"> </w:t>
      </w:r>
      <w:r w:rsidRPr="00747B25">
        <w:rPr>
          <w:rFonts w:ascii="Arial" w:hAnsi="Arial" w:cs="Arial"/>
          <w:sz w:val="24"/>
          <w:szCs w:val="24"/>
        </w:rPr>
        <w:t xml:space="preserve"> </w:t>
      </w:r>
      <w:r w:rsidR="008F49CC" w:rsidRPr="00747B25">
        <w:rPr>
          <w:rFonts w:ascii="Arial" w:hAnsi="Arial" w:cs="Arial"/>
          <w:sz w:val="24"/>
          <w:szCs w:val="24"/>
        </w:rPr>
        <w:t xml:space="preserve">w operacji o znaczeniu strategicznym </w:t>
      </w:r>
      <w:r w:rsidRPr="00747B25">
        <w:rPr>
          <w:rFonts w:ascii="Arial" w:hAnsi="Arial" w:cs="Arial"/>
          <w:sz w:val="24"/>
          <w:szCs w:val="24"/>
        </w:rPr>
        <w:t>mogą być ponoszone koszty promocji o których mowa w art. 50 ust. 1 lit. e rozporządzenia ogólnego</w:t>
      </w:r>
      <w:r w:rsidR="008F49CC" w:rsidRPr="00747B25">
        <w:rPr>
          <w:rFonts w:ascii="Arial" w:hAnsi="Arial" w:cs="Arial"/>
          <w:sz w:val="24"/>
          <w:szCs w:val="24"/>
        </w:rPr>
        <w:t>.</w:t>
      </w:r>
    </w:p>
    <w:p w14:paraId="005BE778" w14:textId="601DACE4" w:rsidR="00CB7B1B" w:rsidRPr="00747B25" w:rsidRDefault="00992D8D"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Z uwagi na planowaną wartość projektu, koszty bezpośrednie rozliczane będą w oparciu o rzeczywiście poniesione wydatki. </w:t>
      </w:r>
    </w:p>
    <w:p w14:paraId="1F3C7D53" w14:textId="71A26BC1" w:rsidR="00D35F11" w:rsidRPr="00747B25" w:rsidRDefault="003449FC"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 ramach kosztów bezpośrednich nie można ująć żadnego kosztu, który znajduje się w katalogu kosztów pośrednich</w:t>
      </w:r>
      <w:r w:rsidR="002B5749">
        <w:rPr>
          <w:rFonts w:ascii="Arial" w:hAnsi="Arial" w:cs="Arial"/>
          <w:sz w:val="24"/>
          <w:szCs w:val="24"/>
        </w:rPr>
        <w:t xml:space="preserve">. </w:t>
      </w:r>
      <w:r w:rsidRPr="00747B25">
        <w:rPr>
          <w:rFonts w:ascii="Arial" w:hAnsi="Arial" w:cs="Arial"/>
          <w:sz w:val="24"/>
          <w:szCs w:val="24"/>
        </w:rPr>
        <w:t>Będzie to weryfikowane zarówno na etapie oceny wniosku o dofinansowanie, jak również</w:t>
      </w:r>
      <w:r w:rsidR="00F53905" w:rsidRPr="00747B25">
        <w:rPr>
          <w:rFonts w:ascii="Arial" w:hAnsi="Arial" w:cs="Arial"/>
          <w:sz w:val="24"/>
          <w:szCs w:val="24"/>
        </w:rPr>
        <w:t xml:space="preserve"> później</w:t>
      </w:r>
      <w:r w:rsidRPr="00747B25">
        <w:rPr>
          <w:rFonts w:ascii="Arial" w:hAnsi="Arial" w:cs="Arial"/>
          <w:sz w:val="24"/>
          <w:szCs w:val="24"/>
        </w:rPr>
        <w:t xml:space="preserve"> na każdym etapie realizacji projektu. </w:t>
      </w:r>
    </w:p>
    <w:p w14:paraId="3D1C530F" w14:textId="77777777" w:rsidR="00191B84" w:rsidRPr="00747B25" w:rsidRDefault="00191B84" w:rsidP="00747B25">
      <w:pPr>
        <w:pStyle w:val="Lista-kontynuacja2"/>
        <w:spacing w:beforeLines="120" w:before="288" w:afterLines="120" w:after="288" w:line="360" w:lineRule="auto"/>
        <w:ind w:left="0"/>
        <w:contextualSpacing w:val="0"/>
        <w:rPr>
          <w:rFonts w:ascii="Arial" w:hAnsi="Arial" w:cs="Arial"/>
          <w:sz w:val="24"/>
          <w:szCs w:val="24"/>
        </w:rPr>
      </w:pPr>
    </w:p>
    <w:p w14:paraId="571A73BF" w14:textId="55F87B59" w:rsidR="00547BAC" w:rsidRPr="00747B25" w:rsidRDefault="003449FC" w:rsidP="00747B25">
      <w:pPr>
        <w:pStyle w:val="Nagwek3"/>
        <w:numPr>
          <w:ilvl w:val="2"/>
          <w:numId w:val="113"/>
        </w:numPr>
        <w:spacing w:beforeLines="120" w:before="288" w:afterLines="120" w:after="288" w:line="360" w:lineRule="auto"/>
        <w:ind w:left="709"/>
        <w:rPr>
          <w:rFonts w:ascii="Arial" w:hAnsi="Arial" w:cs="Arial"/>
          <w:sz w:val="24"/>
        </w:rPr>
      </w:pPr>
      <w:bookmarkStart w:id="533" w:name="_Toc138670048"/>
      <w:bookmarkStart w:id="534" w:name="_Toc138670152"/>
      <w:bookmarkStart w:id="535" w:name="_Toc149051148"/>
      <w:bookmarkEnd w:id="533"/>
      <w:bookmarkEnd w:id="534"/>
      <w:r w:rsidRPr="00747B25">
        <w:rPr>
          <w:rFonts w:ascii="Arial" w:hAnsi="Arial" w:cs="Arial"/>
          <w:sz w:val="24"/>
        </w:rPr>
        <w:lastRenderedPageBreak/>
        <w:t>Koszty pośrednie</w:t>
      </w:r>
      <w:bookmarkEnd w:id="535"/>
    </w:p>
    <w:p w14:paraId="12C4BBC8" w14:textId="6F418C59" w:rsidR="00555167" w:rsidRPr="00747B25" w:rsidRDefault="00DB42F6"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Zgodnie z podrozdziałem 3.12 </w:t>
      </w:r>
      <w:r w:rsidR="00547BAC" w:rsidRPr="00747B25">
        <w:rPr>
          <w:rFonts w:ascii="Arial" w:hAnsi="Arial" w:cs="Arial"/>
          <w:sz w:val="24"/>
          <w:szCs w:val="24"/>
        </w:rPr>
        <w:t>w</w:t>
      </w:r>
      <w:r w:rsidRPr="00747B25">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5C85DA7" w:rsidR="00547BAC"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747B25">
        <w:rPr>
          <w:rFonts w:ascii="Arial" w:hAnsi="Arial" w:cs="Arial"/>
          <w:sz w:val="24"/>
          <w:szCs w:val="24"/>
        </w:rPr>
        <w:t>,</w:t>
      </w:r>
    </w:p>
    <w:p w14:paraId="1033FED8" w14:textId="37733E46"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3225826E"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koszty obsługi księgowej (wynagrodzenia osób księgujących wydatki w projekcie, w tym zlecenia prowadzenia obsługi księgowej projektu biuru rachunkowemu),</w:t>
      </w:r>
    </w:p>
    <w:p w14:paraId="24C58716" w14:textId="41EBA896"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koszty utrzymania powierzchni biurowych (czynsz, najem, opłaty</w:t>
      </w:r>
      <w:r w:rsidR="00547BAC" w:rsidRPr="00747B25">
        <w:rPr>
          <w:rFonts w:ascii="Arial" w:hAnsi="Arial" w:cs="Arial"/>
          <w:sz w:val="24"/>
          <w:szCs w:val="24"/>
        </w:rPr>
        <w:t xml:space="preserve"> </w:t>
      </w:r>
      <w:r w:rsidRPr="00747B25">
        <w:rPr>
          <w:rFonts w:ascii="Arial" w:hAnsi="Arial" w:cs="Arial"/>
          <w:sz w:val="24"/>
          <w:szCs w:val="24"/>
        </w:rPr>
        <w:t xml:space="preserve">administracyjne) związanych z obsługą administracyjną projektu, </w:t>
      </w:r>
    </w:p>
    <w:p w14:paraId="0D5514D5" w14:textId="64A4C466"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wydatki związane z otworzeniem lub prowadzeniem wyodrębnionego na rzecz</w:t>
      </w:r>
      <w:r w:rsidR="00547BAC" w:rsidRPr="00747B25">
        <w:rPr>
          <w:rFonts w:ascii="Arial" w:hAnsi="Arial" w:cs="Arial"/>
          <w:sz w:val="24"/>
          <w:szCs w:val="24"/>
        </w:rPr>
        <w:t xml:space="preserve"> </w:t>
      </w:r>
      <w:r w:rsidRPr="00747B25">
        <w:rPr>
          <w:rFonts w:ascii="Arial" w:hAnsi="Arial" w:cs="Arial"/>
          <w:sz w:val="24"/>
          <w:szCs w:val="24"/>
        </w:rPr>
        <w:t>projektu subkonta na rachunku płatniczym lub odrębnego rachunku płatniczego,</w:t>
      </w:r>
    </w:p>
    <w:p w14:paraId="72E857CB" w14:textId="76273D0D"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 xml:space="preserve">działania informacyjno-promocyjne projektu (np. zakup materiałów promocyjnych i informacyjnych, zakup ogłoszeń prasowych, utworzenie i prowadzenie strony internetowej o projekcie, oznakowanie projektu, plakaty, </w:t>
      </w:r>
      <w:r w:rsidRPr="00747B25">
        <w:rPr>
          <w:rFonts w:ascii="Arial" w:hAnsi="Arial" w:cs="Arial"/>
          <w:sz w:val="24"/>
          <w:szCs w:val="24"/>
        </w:rPr>
        <w:lastRenderedPageBreak/>
        <w:t xml:space="preserve">ulotki, itp.), z wyłączeniem działań, o których mowa w art. 50 ust. 1 lit. e rozporządzenia ogólnego, </w:t>
      </w:r>
    </w:p>
    <w:p w14:paraId="615C3C41" w14:textId="2284805B"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amortyzacja, najem lub zakup aktywów (środków trwałych i wartości niematerialnych i prawnych) używanych na potrzeby osób, o których mowa w lit. a - d,</w:t>
      </w:r>
    </w:p>
    <w:p w14:paraId="4398C19F" w14:textId="29EA89C4"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 xml:space="preserve">koszty zabezpieczenia prawidłowej realizacji umowy, </w:t>
      </w:r>
    </w:p>
    <w:p w14:paraId="4A30CD19" w14:textId="4D6DF508" w:rsidR="00555167" w:rsidRPr="00747B25" w:rsidRDefault="00DB42F6" w:rsidP="00747B25">
      <w:pPr>
        <w:pStyle w:val="Lista2"/>
        <w:numPr>
          <w:ilvl w:val="0"/>
          <w:numId w:val="104"/>
        </w:numPr>
        <w:spacing w:beforeLines="120" w:before="288" w:afterLines="120" w:after="288" w:line="360" w:lineRule="auto"/>
        <w:ind w:left="714" w:hanging="357"/>
        <w:contextualSpacing w:val="0"/>
        <w:rPr>
          <w:rFonts w:ascii="Arial" w:hAnsi="Arial" w:cs="Arial"/>
          <w:sz w:val="24"/>
          <w:szCs w:val="24"/>
        </w:rPr>
      </w:pPr>
      <w:r w:rsidRPr="00747B25">
        <w:rPr>
          <w:rFonts w:ascii="Arial" w:hAnsi="Arial" w:cs="Arial"/>
          <w:sz w:val="24"/>
          <w:szCs w:val="24"/>
        </w:rPr>
        <w:t>koszty ubezpieczeń majątkowych.</w:t>
      </w:r>
    </w:p>
    <w:p w14:paraId="4D390CD3" w14:textId="33EACD1B" w:rsidR="00555167" w:rsidRPr="00747B25" w:rsidRDefault="00DB42F6"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Katalog kosztów pośrednich jest katalogiem zamkniętym, żadne inne koszty nie mogą zostać zakwalifikowane do kosztów pośrednich. </w:t>
      </w:r>
      <w:r w:rsidR="00D85D38" w:rsidRPr="00747B25">
        <w:rPr>
          <w:rFonts w:ascii="Arial" w:hAnsi="Arial" w:cs="Arial"/>
          <w:sz w:val="24"/>
          <w:szCs w:val="24"/>
        </w:rPr>
        <w:t>Jednocześnie niedopuszczalna jest sytuacja, w której koszty pośrednie zostaną rozliczone w ramach kosztów bezpośrednich.</w:t>
      </w:r>
    </w:p>
    <w:p w14:paraId="4A3EBA9B" w14:textId="77777777" w:rsidR="00555167" w:rsidRPr="00747B25" w:rsidRDefault="003449FC"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Koszty pośrednie w projektach EFS+ są rozliczane </w:t>
      </w:r>
      <w:r w:rsidR="00F5155E" w:rsidRPr="00747B25">
        <w:rPr>
          <w:rFonts w:ascii="Arial" w:hAnsi="Arial" w:cs="Arial"/>
          <w:sz w:val="24"/>
          <w:szCs w:val="24"/>
        </w:rPr>
        <w:t>z wykorzystaniem</w:t>
      </w:r>
      <w:r w:rsidRPr="00747B25">
        <w:rPr>
          <w:rFonts w:ascii="Arial" w:hAnsi="Arial" w:cs="Arial"/>
          <w:sz w:val="24"/>
          <w:szCs w:val="24"/>
        </w:rPr>
        <w:t xml:space="preserve"> </w:t>
      </w:r>
      <w:r w:rsidR="00F5155E" w:rsidRPr="00747B25">
        <w:rPr>
          <w:rFonts w:ascii="Arial" w:hAnsi="Arial" w:cs="Arial"/>
          <w:sz w:val="24"/>
          <w:szCs w:val="24"/>
        </w:rPr>
        <w:t>metod</w:t>
      </w:r>
      <w:r w:rsidRPr="00747B25">
        <w:rPr>
          <w:rFonts w:ascii="Arial" w:hAnsi="Arial" w:cs="Arial"/>
          <w:sz w:val="24"/>
          <w:szCs w:val="24"/>
        </w:rPr>
        <w:t xml:space="preserve"> uproszonych jako stawka ryczałtowa, której poziom procentowy zależy od poziomu kosztów bezpośrednich</w:t>
      </w:r>
      <w:r w:rsidR="00660AB9" w:rsidRPr="00747B25">
        <w:rPr>
          <w:rFonts w:ascii="Arial" w:hAnsi="Arial" w:cs="Arial"/>
          <w:sz w:val="24"/>
          <w:szCs w:val="24"/>
        </w:rPr>
        <w:t>:</w:t>
      </w:r>
    </w:p>
    <w:p w14:paraId="3D537EFC" w14:textId="05DFD6AA" w:rsidR="00314C6E" w:rsidRPr="00747B25" w:rsidRDefault="003449FC" w:rsidP="00747B25">
      <w:pPr>
        <w:pStyle w:val="Akapitzlist"/>
        <w:numPr>
          <w:ilvl w:val="0"/>
          <w:numId w:val="81"/>
        </w:numPr>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25% kosztów bezpośrednich – w przypadku projektów o wartości kosztów bezpośrednich</w:t>
      </w:r>
      <w:r w:rsidR="00D10737" w:rsidRPr="00747B25">
        <w:rPr>
          <w:rStyle w:val="Odwoanieprzypisudolnego"/>
          <w:rFonts w:ascii="Arial" w:hAnsi="Arial" w:cs="Arial"/>
          <w:color w:val="000000" w:themeColor="text1"/>
          <w:sz w:val="24"/>
          <w:szCs w:val="24"/>
        </w:rPr>
        <w:footnoteReference w:id="7"/>
      </w:r>
      <w:r w:rsidRPr="00747B25">
        <w:rPr>
          <w:rFonts w:ascii="Arial" w:hAnsi="Arial" w:cs="Arial"/>
          <w:color w:val="000000" w:themeColor="text1"/>
          <w:sz w:val="24"/>
          <w:szCs w:val="24"/>
        </w:rPr>
        <w:t xml:space="preserve"> do 830 tys. PLN włącznie,</w:t>
      </w:r>
    </w:p>
    <w:p w14:paraId="473B4C9C" w14:textId="55148EB8" w:rsidR="00314C6E" w:rsidRPr="00747B25" w:rsidRDefault="003449FC" w:rsidP="00747B25">
      <w:pPr>
        <w:pStyle w:val="Akapitzlist"/>
        <w:numPr>
          <w:ilvl w:val="0"/>
          <w:numId w:val="81"/>
        </w:numPr>
        <w:tabs>
          <w:tab w:val="left" w:pos="10448"/>
        </w:tabs>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lastRenderedPageBreak/>
        <w:t>20% kosztów bezpośrednich – w przypadku projektów o wartości kosztów bezpośrednich</w:t>
      </w:r>
      <w:r w:rsidR="00D10737" w:rsidRPr="00747B25">
        <w:rPr>
          <w:rStyle w:val="Odwoanieprzypisudolnego"/>
          <w:rFonts w:ascii="Arial" w:hAnsi="Arial" w:cs="Arial"/>
          <w:color w:val="000000" w:themeColor="text1"/>
          <w:sz w:val="24"/>
          <w:szCs w:val="24"/>
        </w:rPr>
        <w:footnoteReference w:id="8"/>
      </w:r>
      <w:r w:rsidRPr="00747B25">
        <w:rPr>
          <w:rFonts w:ascii="Arial" w:hAnsi="Arial" w:cs="Arial"/>
          <w:color w:val="000000" w:themeColor="text1"/>
          <w:sz w:val="24"/>
          <w:szCs w:val="24"/>
        </w:rPr>
        <w:t xml:space="preserve"> powyżej 830 tys. PLN do 1 740 tys. PLN włącznie,</w:t>
      </w:r>
    </w:p>
    <w:p w14:paraId="48F6C5F4" w14:textId="174FD726" w:rsidR="00314C6E" w:rsidRPr="00747B25" w:rsidRDefault="003449FC" w:rsidP="00747B25">
      <w:pPr>
        <w:pStyle w:val="Akapitzlist"/>
        <w:numPr>
          <w:ilvl w:val="0"/>
          <w:numId w:val="81"/>
        </w:numPr>
        <w:tabs>
          <w:tab w:val="left" w:pos="10448"/>
        </w:tabs>
        <w:spacing w:beforeLines="120" w:before="288" w:afterLines="120" w:after="288" w:line="360" w:lineRule="auto"/>
        <w:rPr>
          <w:rFonts w:ascii="Arial" w:hAnsi="Arial" w:cs="Arial"/>
          <w:color w:val="000000" w:themeColor="text1"/>
          <w:sz w:val="24"/>
          <w:szCs w:val="24"/>
        </w:rPr>
      </w:pPr>
      <w:r w:rsidRPr="00747B25">
        <w:rPr>
          <w:rFonts w:ascii="Arial" w:hAnsi="Arial" w:cs="Arial"/>
          <w:color w:val="000000" w:themeColor="text1"/>
          <w:sz w:val="24"/>
          <w:szCs w:val="24"/>
        </w:rPr>
        <w:t>15% kosztów bezpośrednich – w przypadku projektów o wartości kosztów bezpośrednich</w:t>
      </w:r>
      <w:r w:rsidR="00D10737" w:rsidRPr="00747B25">
        <w:rPr>
          <w:rStyle w:val="Odwoanieprzypisudolnego"/>
          <w:rFonts w:ascii="Arial" w:hAnsi="Arial" w:cs="Arial"/>
          <w:color w:val="000000" w:themeColor="text1"/>
          <w:sz w:val="24"/>
          <w:szCs w:val="24"/>
        </w:rPr>
        <w:footnoteReference w:id="9"/>
      </w:r>
      <w:r w:rsidRPr="00747B25">
        <w:rPr>
          <w:rFonts w:ascii="Arial" w:hAnsi="Arial" w:cs="Arial"/>
          <w:color w:val="000000" w:themeColor="text1"/>
          <w:sz w:val="24"/>
          <w:szCs w:val="24"/>
        </w:rPr>
        <w:t xml:space="preserve"> powyżej 1 740 tys. PLN do 4 550 tys. PLN włącznie,</w:t>
      </w:r>
    </w:p>
    <w:p w14:paraId="2745AD88" w14:textId="05FAC59E" w:rsidR="00F8693F" w:rsidRPr="00747B25" w:rsidRDefault="003449FC" w:rsidP="00747B25">
      <w:pPr>
        <w:pStyle w:val="Akapitzlist"/>
        <w:numPr>
          <w:ilvl w:val="0"/>
          <w:numId w:val="81"/>
        </w:numPr>
        <w:tabs>
          <w:tab w:val="left" w:pos="10448"/>
        </w:tabs>
        <w:spacing w:beforeLines="120" w:before="288" w:afterLines="120" w:after="288" w:line="360" w:lineRule="auto"/>
        <w:rPr>
          <w:rFonts w:ascii="Arial" w:hAnsi="Arial" w:cs="Arial"/>
          <w:sz w:val="24"/>
          <w:szCs w:val="24"/>
        </w:rPr>
      </w:pPr>
      <w:r w:rsidRPr="00747B25">
        <w:rPr>
          <w:rFonts w:ascii="Arial" w:hAnsi="Arial" w:cs="Arial"/>
          <w:color w:val="000000" w:themeColor="text1"/>
          <w:sz w:val="24"/>
          <w:szCs w:val="24"/>
        </w:rPr>
        <w:t>10% kosztów bezpośrednich – w przypadku projektów o wartości kosztów bezpośrednich</w:t>
      </w:r>
      <w:r w:rsidR="00D10737" w:rsidRPr="00747B25">
        <w:rPr>
          <w:rStyle w:val="Odwoanieprzypisudolnego"/>
          <w:rFonts w:ascii="Arial" w:hAnsi="Arial" w:cs="Arial"/>
          <w:color w:val="000000" w:themeColor="text1"/>
          <w:sz w:val="24"/>
          <w:szCs w:val="24"/>
        </w:rPr>
        <w:footnoteReference w:id="10"/>
      </w:r>
      <w:r w:rsidRPr="00747B25">
        <w:rPr>
          <w:rFonts w:ascii="Arial" w:hAnsi="Arial" w:cs="Arial"/>
          <w:color w:val="000000" w:themeColor="text1"/>
          <w:sz w:val="24"/>
          <w:szCs w:val="24"/>
        </w:rPr>
        <w:t xml:space="preserve"> przekraczającej 4 550 tys. PLN</w:t>
      </w:r>
      <w:r w:rsidR="00660AB9" w:rsidRPr="00747B25">
        <w:rPr>
          <w:rFonts w:ascii="Arial" w:hAnsi="Arial" w:cs="Arial"/>
          <w:color w:val="000000" w:themeColor="text1"/>
          <w:sz w:val="24"/>
          <w:szCs w:val="24"/>
        </w:rPr>
        <w:t>.</w:t>
      </w:r>
    </w:p>
    <w:p w14:paraId="1DFC8AFF" w14:textId="4ED04721" w:rsidR="00555167" w:rsidRPr="00747B25" w:rsidRDefault="00660AB9"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ramach kosztów pośrednich nie są wykazywane wydatki objęte cross - </w:t>
      </w:r>
      <w:proofErr w:type="spellStart"/>
      <w:r w:rsidRPr="00747B25">
        <w:rPr>
          <w:rFonts w:ascii="Arial" w:hAnsi="Arial" w:cs="Arial"/>
          <w:sz w:val="24"/>
          <w:szCs w:val="24"/>
        </w:rPr>
        <w:t>financingiem</w:t>
      </w:r>
      <w:proofErr w:type="spellEnd"/>
      <w:r w:rsidRPr="00747B25">
        <w:rPr>
          <w:rFonts w:ascii="Arial" w:hAnsi="Arial" w:cs="Arial"/>
          <w:sz w:val="24"/>
          <w:szCs w:val="24"/>
        </w:rPr>
        <w:t>. W ramach kosztów pośrednich rozliczanych za pomocą stawki ryczałtowej wkład własny uznaje się za wkład pieniężny.</w:t>
      </w:r>
      <w:r w:rsidR="009D10D5" w:rsidRPr="00747B25">
        <w:rPr>
          <w:rFonts w:ascii="Arial" w:hAnsi="Arial" w:cs="Arial"/>
          <w:sz w:val="24"/>
          <w:szCs w:val="24"/>
        </w:rPr>
        <w:t xml:space="preserve"> Do personelu projektu, którego koszt zaangażowania rozliczany jest w ramach</w:t>
      </w:r>
      <w:r w:rsidR="00946C3C" w:rsidRPr="00747B25">
        <w:rPr>
          <w:rFonts w:ascii="Arial" w:hAnsi="Arial" w:cs="Arial"/>
          <w:sz w:val="24"/>
          <w:szCs w:val="24"/>
        </w:rPr>
        <w:t xml:space="preserve"> </w:t>
      </w:r>
      <w:r w:rsidR="009D10D5" w:rsidRPr="00747B25">
        <w:rPr>
          <w:rFonts w:ascii="Arial" w:hAnsi="Arial" w:cs="Arial"/>
          <w:sz w:val="24"/>
          <w:szCs w:val="24"/>
        </w:rPr>
        <w:t>kosztów pośrednich projektu, nie ma zastosowania podrozdział 3.</w:t>
      </w:r>
      <w:r w:rsidR="00946C3C" w:rsidRPr="00747B25">
        <w:rPr>
          <w:rFonts w:ascii="Arial" w:hAnsi="Arial" w:cs="Arial"/>
          <w:sz w:val="24"/>
          <w:szCs w:val="24"/>
        </w:rPr>
        <w:t xml:space="preserve">5 </w:t>
      </w:r>
      <w:r w:rsidR="001B6AF1" w:rsidRPr="00747B25">
        <w:rPr>
          <w:rFonts w:ascii="Arial" w:hAnsi="Arial" w:cs="Arial"/>
          <w:sz w:val="24"/>
          <w:szCs w:val="24"/>
        </w:rPr>
        <w:t>r</w:t>
      </w:r>
      <w:r w:rsidR="00946C3C" w:rsidRPr="00747B25">
        <w:rPr>
          <w:rFonts w:ascii="Arial" w:hAnsi="Arial" w:cs="Arial"/>
          <w:sz w:val="24"/>
          <w:szCs w:val="24"/>
        </w:rPr>
        <w:t>egulaminu.</w:t>
      </w:r>
    </w:p>
    <w:p w14:paraId="0161E496" w14:textId="77777777" w:rsidR="00555167" w:rsidRPr="00747B25" w:rsidRDefault="003449FC"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747B25">
        <w:rPr>
          <w:rFonts w:ascii="Arial" w:hAnsi="Arial" w:cs="Arial"/>
          <w:sz w:val="24"/>
          <w:szCs w:val="24"/>
        </w:rPr>
        <w:t xml:space="preserve"> </w:t>
      </w:r>
      <w:r w:rsidRPr="00747B25">
        <w:rPr>
          <w:rFonts w:ascii="Arial" w:hAnsi="Arial" w:cs="Arial"/>
          <w:sz w:val="24"/>
          <w:szCs w:val="24"/>
        </w:rPr>
        <w:t xml:space="preserve">Dodatkowo, na etapie realizacji projektu podczas zatwierdzania wniosku </w:t>
      </w:r>
      <w:r w:rsidR="00524AA6" w:rsidRPr="00747B25">
        <w:rPr>
          <w:rFonts w:ascii="Arial" w:hAnsi="Arial" w:cs="Arial"/>
          <w:sz w:val="24"/>
          <w:szCs w:val="24"/>
        </w:rPr>
        <w:t>b</w:t>
      </w:r>
      <w:r w:rsidRPr="00747B25">
        <w:rPr>
          <w:rFonts w:ascii="Arial" w:hAnsi="Arial" w:cs="Arial"/>
          <w:sz w:val="24"/>
          <w:szCs w:val="24"/>
        </w:rPr>
        <w:t xml:space="preserve">eneficjenta o płatność będzie dokonywana weryfikacja, czy w zestawieniu poniesionych kosztów bezpośrednich załączanym do wniosku </w:t>
      </w:r>
      <w:r w:rsidR="00524AA6" w:rsidRPr="00747B25">
        <w:rPr>
          <w:rFonts w:ascii="Arial" w:hAnsi="Arial" w:cs="Arial"/>
          <w:sz w:val="24"/>
          <w:szCs w:val="24"/>
        </w:rPr>
        <w:t>b</w:t>
      </w:r>
      <w:r w:rsidRPr="00747B25">
        <w:rPr>
          <w:rFonts w:ascii="Arial" w:hAnsi="Arial" w:cs="Arial"/>
          <w:sz w:val="24"/>
          <w:szCs w:val="24"/>
        </w:rPr>
        <w:t>eneficjenta o płatność nie zostały wykazane koszty pośrednie. Koszty pośrednie rozliczone w ramach kosztów bezpośrednich są niekwalifikowalne.</w:t>
      </w:r>
    </w:p>
    <w:p w14:paraId="273354A1" w14:textId="7B0C8951" w:rsidR="00555167" w:rsidRDefault="00524AA6"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IZ zgodnie z zapisami</w:t>
      </w:r>
      <w:r w:rsidR="00741EBD" w:rsidRPr="00747B25">
        <w:rPr>
          <w:rFonts w:ascii="Arial" w:hAnsi="Arial" w:cs="Arial"/>
          <w:sz w:val="24"/>
          <w:szCs w:val="24"/>
        </w:rPr>
        <w:t xml:space="preserve"> </w:t>
      </w:r>
      <w:r w:rsidRPr="00747B25">
        <w:rPr>
          <w:rFonts w:ascii="Arial" w:hAnsi="Arial" w:cs="Arial"/>
          <w:sz w:val="24"/>
          <w:szCs w:val="24"/>
        </w:rPr>
        <w:t xml:space="preserve"> </w:t>
      </w:r>
      <w:bookmarkStart w:id="536" w:name="_Hlk147219809"/>
      <w:r w:rsidR="008D2C5B" w:rsidRPr="00747B25">
        <w:rPr>
          <w:rFonts w:ascii="Arial" w:hAnsi="Arial" w:cs="Arial"/>
          <w:sz w:val="24"/>
          <w:szCs w:val="24"/>
        </w:rPr>
        <w:t>Decyzji</w:t>
      </w:r>
      <w:r w:rsidR="00741EBD" w:rsidRPr="00747B25">
        <w:rPr>
          <w:rFonts w:ascii="Arial" w:hAnsi="Arial" w:cs="Arial"/>
          <w:sz w:val="24"/>
          <w:szCs w:val="24"/>
        </w:rPr>
        <w:t xml:space="preserve"> w sprawie dofinansowania projektu </w:t>
      </w:r>
      <w:bookmarkEnd w:id="536"/>
      <w:r w:rsidR="003449FC" w:rsidRPr="00747B25">
        <w:rPr>
          <w:rFonts w:ascii="Arial" w:hAnsi="Arial" w:cs="Arial"/>
          <w:sz w:val="24"/>
          <w:szCs w:val="24"/>
        </w:rPr>
        <w:t xml:space="preserve">może obniżyć stawkę ryczałtową kosztów pośrednich w przypadkach rażącego naruszenia przez </w:t>
      </w:r>
      <w:r w:rsidRPr="00747B25">
        <w:rPr>
          <w:rFonts w:ascii="Arial" w:hAnsi="Arial" w:cs="Arial"/>
          <w:sz w:val="24"/>
          <w:szCs w:val="24"/>
        </w:rPr>
        <w:t>b</w:t>
      </w:r>
      <w:r w:rsidR="003449FC" w:rsidRPr="00747B25">
        <w:rPr>
          <w:rFonts w:ascii="Arial" w:hAnsi="Arial" w:cs="Arial"/>
          <w:sz w:val="24"/>
          <w:szCs w:val="24"/>
        </w:rPr>
        <w:t xml:space="preserve">eneficjenta postanowień </w:t>
      </w:r>
      <w:r w:rsidR="008D2C5B" w:rsidRPr="00747B25">
        <w:rPr>
          <w:rFonts w:ascii="Arial" w:hAnsi="Arial" w:cs="Arial"/>
          <w:sz w:val="24"/>
          <w:szCs w:val="24"/>
        </w:rPr>
        <w:t>Decyzji</w:t>
      </w:r>
      <w:r w:rsidR="00741EBD" w:rsidRPr="00747B25">
        <w:rPr>
          <w:rFonts w:ascii="Arial" w:hAnsi="Arial" w:cs="Arial"/>
          <w:sz w:val="24"/>
          <w:szCs w:val="24"/>
        </w:rPr>
        <w:t xml:space="preserve"> </w:t>
      </w:r>
      <w:r w:rsidR="003449FC" w:rsidRPr="00747B25">
        <w:rPr>
          <w:rFonts w:ascii="Arial" w:hAnsi="Arial" w:cs="Arial"/>
          <w:sz w:val="24"/>
          <w:szCs w:val="24"/>
        </w:rPr>
        <w:t>w zakresie zarządzania projektem</w:t>
      </w:r>
      <w:r w:rsidR="00B772DE" w:rsidRPr="00747B25">
        <w:rPr>
          <w:rFonts w:ascii="Arial" w:hAnsi="Arial" w:cs="Arial"/>
          <w:sz w:val="24"/>
          <w:szCs w:val="24"/>
        </w:rPr>
        <w:t xml:space="preserve"> zgodnie z taryfikatorem stanowiącym załącznik nr </w:t>
      </w:r>
      <w:r w:rsidR="00D35F11" w:rsidRPr="00747B25">
        <w:rPr>
          <w:rFonts w:ascii="Arial" w:hAnsi="Arial" w:cs="Arial"/>
          <w:sz w:val="24"/>
          <w:szCs w:val="24"/>
        </w:rPr>
        <w:t xml:space="preserve">9 </w:t>
      </w:r>
      <w:r w:rsidR="001B6AF1" w:rsidRPr="00747B25">
        <w:rPr>
          <w:rFonts w:ascii="Arial" w:hAnsi="Arial" w:cs="Arial"/>
          <w:sz w:val="24"/>
          <w:szCs w:val="24"/>
        </w:rPr>
        <w:t>d</w:t>
      </w:r>
      <w:r w:rsidR="00B772DE" w:rsidRPr="00747B25">
        <w:rPr>
          <w:rFonts w:ascii="Arial" w:hAnsi="Arial" w:cs="Arial"/>
          <w:sz w:val="24"/>
          <w:szCs w:val="24"/>
        </w:rPr>
        <w:t xml:space="preserve">o </w:t>
      </w:r>
      <w:r w:rsidR="001B6AF1" w:rsidRPr="00747B25">
        <w:rPr>
          <w:rFonts w:ascii="Arial" w:hAnsi="Arial" w:cs="Arial"/>
          <w:sz w:val="24"/>
          <w:szCs w:val="24"/>
        </w:rPr>
        <w:t xml:space="preserve">wzoru </w:t>
      </w:r>
      <w:r w:rsidR="008D2C5B" w:rsidRPr="00747B25">
        <w:rPr>
          <w:rFonts w:ascii="Arial" w:hAnsi="Arial" w:cs="Arial"/>
          <w:sz w:val="24"/>
          <w:szCs w:val="24"/>
        </w:rPr>
        <w:t>Decyzji</w:t>
      </w:r>
      <w:r w:rsidR="00B772DE" w:rsidRPr="00747B25">
        <w:rPr>
          <w:rFonts w:ascii="Arial" w:hAnsi="Arial" w:cs="Arial"/>
          <w:sz w:val="24"/>
          <w:szCs w:val="24"/>
        </w:rPr>
        <w:t>.</w:t>
      </w:r>
    </w:p>
    <w:p w14:paraId="327EC477" w14:textId="77777777" w:rsidR="00EE0315" w:rsidRDefault="00EE0315" w:rsidP="00747B25">
      <w:pPr>
        <w:pStyle w:val="Tekstpodstawowy"/>
        <w:spacing w:beforeLines="120" w:before="288" w:afterLines="120" w:after="288" w:line="360" w:lineRule="auto"/>
        <w:rPr>
          <w:rFonts w:ascii="Arial" w:hAnsi="Arial" w:cs="Arial"/>
          <w:sz w:val="24"/>
          <w:szCs w:val="24"/>
        </w:rPr>
      </w:pPr>
    </w:p>
    <w:p w14:paraId="78C77999" w14:textId="77777777" w:rsidR="00EE0315" w:rsidRPr="00747B25" w:rsidRDefault="00EE0315" w:rsidP="00747B25">
      <w:pPr>
        <w:pStyle w:val="Tekstpodstawowy"/>
        <w:spacing w:beforeLines="120" w:before="288" w:afterLines="120" w:after="288" w:line="360" w:lineRule="auto"/>
        <w:rPr>
          <w:rFonts w:ascii="Arial" w:hAnsi="Arial" w:cs="Arial"/>
          <w:sz w:val="24"/>
          <w:szCs w:val="24"/>
        </w:rPr>
      </w:pPr>
    </w:p>
    <w:p w14:paraId="313D130C" w14:textId="2D0ED07A" w:rsidR="00314C6E" w:rsidRPr="00747B25" w:rsidRDefault="003449FC" w:rsidP="00747B25">
      <w:pPr>
        <w:pStyle w:val="Nagwek2"/>
        <w:numPr>
          <w:ilvl w:val="1"/>
          <w:numId w:val="113"/>
        </w:numPr>
        <w:spacing w:beforeLines="120" w:before="288" w:afterLines="120" w:after="288" w:line="360" w:lineRule="auto"/>
        <w:ind w:left="426"/>
        <w:rPr>
          <w:rFonts w:ascii="Arial" w:hAnsi="Arial" w:cs="Arial"/>
          <w:b w:val="0"/>
          <w:bCs/>
          <w:color w:val="000000" w:themeColor="text1"/>
          <w:sz w:val="24"/>
          <w:szCs w:val="24"/>
        </w:rPr>
      </w:pPr>
      <w:bookmarkStart w:id="537" w:name="_Toc138670050"/>
      <w:bookmarkStart w:id="538" w:name="_Toc138670154"/>
      <w:bookmarkStart w:id="539" w:name="_Toc134788927"/>
      <w:bookmarkStart w:id="540" w:name="_Toc134791372"/>
      <w:bookmarkStart w:id="541" w:name="_Toc135639019"/>
      <w:bookmarkStart w:id="542" w:name="_Toc135639160"/>
      <w:bookmarkStart w:id="543" w:name="_Toc135646035"/>
      <w:bookmarkStart w:id="544" w:name="_Toc135646474"/>
      <w:bookmarkStart w:id="545" w:name="_Toc135729923"/>
      <w:bookmarkStart w:id="546" w:name="_Toc135730653"/>
      <w:bookmarkStart w:id="547" w:name="_Toc135739817"/>
      <w:bookmarkStart w:id="548" w:name="_Toc135740182"/>
      <w:bookmarkStart w:id="549" w:name="_Toc135741384"/>
      <w:bookmarkStart w:id="550" w:name="_Toc135741426"/>
      <w:bookmarkStart w:id="551" w:name="_Toc135741902"/>
      <w:bookmarkStart w:id="552" w:name="_Toc135743580"/>
      <w:bookmarkStart w:id="553" w:name="_Toc135744666"/>
      <w:bookmarkStart w:id="554" w:name="_Toc135744716"/>
      <w:bookmarkStart w:id="555" w:name="_Toc135744766"/>
      <w:bookmarkStart w:id="556" w:name="_Toc135806871"/>
      <w:bookmarkStart w:id="557" w:name="_Toc135806913"/>
      <w:bookmarkStart w:id="558" w:name="_Toc135807794"/>
      <w:bookmarkStart w:id="559" w:name="_Toc135808273"/>
      <w:bookmarkStart w:id="560" w:name="_Toc135808460"/>
      <w:bookmarkStart w:id="561" w:name="_Toc135808662"/>
      <w:bookmarkStart w:id="562" w:name="_Toc149051149"/>
      <w:bookmarkEnd w:id="537"/>
      <w:bookmarkEnd w:id="538"/>
      <w:r w:rsidRPr="00747B25">
        <w:rPr>
          <w:rFonts w:ascii="Arial" w:hAnsi="Arial" w:cs="Arial"/>
          <w:bCs/>
          <w:color w:val="000000" w:themeColor="text1"/>
          <w:sz w:val="24"/>
          <w:szCs w:val="24"/>
        </w:rPr>
        <w:lastRenderedPageBreak/>
        <w:t>Uproszczone metody rozliczania projektu</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D21B595" w14:textId="77777777" w:rsidR="00555167" w:rsidRPr="00747B25" w:rsidRDefault="00AE4D7A" w:rsidP="00747B25">
      <w:pPr>
        <w:pStyle w:val="Lista-kontynuacja"/>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 ramach naboru IZ przewiduje następujące metody uproszczone w ramach rozliczania projektu: </w:t>
      </w:r>
    </w:p>
    <w:p w14:paraId="313FDDD0" w14:textId="45F56CAE" w:rsidR="00555167" w:rsidRPr="00747B25" w:rsidRDefault="00212E8F" w:rsidP="00747B25">
      <w:pPr>
        <w:pStyle w:val="Lista2"/>
        <w:numPr>
          <w:ilvl w:val="0"/>
          <w:numId w:val="105"/>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s</w:t>
      </w:r>
      <w:r w:rsidR="00AE4D7A" w:rsidRPr="00747B25">
        <w:rPr>
          <w:rFonts w:ascii="Arial" w:hAnsi="Arial" w:cs="Arial"/>
          <w:sz w:val="24"/>
          <w:szCs w:val="24"/>
        </w:rPr>
        <w:t xml:space="preserve">tawki ryczałtowe na koszty pośrednie - metodologia wyliczania została opisana </w:t>
      </w:r>
      <w:hyperlink w:anchor="podr_3_7" w:history="1">
        <w:r w:rsidR="00AE4D7A" w:rsidRPr="00747B25">
          <w:rPr>
            <w:rFonts w:ascii="Arial" w:hAnsi="Arial" w:cs="Arial"/>
            <w:sz w:val="24"/>
            <w:szCs w:val="24"/>
          </w:rPr>
          <w:t xml:space="preserve">w podrozdziale </w:t>
        </w:r>
        <w:r w:rsidR="00AE4D7A" w:rsidRPr="002B5749">
          <w:rPr>
            <w:rFonts w:ascii="Arial" w:hAnsi="Arial" w:cs="Arial"/>
            <w:sz w:val="24"/>
            <w:szCs w:val="24"/>
          </w:rPr>
          <w:t>3.</w:t>
        </w:r>
        <w:r w:rsidR="00BA75F9" w:rsidRPr="002B5749">
          <w:rPr>
            <w:rFonts w:ascii="Arial" w:hAnsi="Arial" w:cs="Arial"/>
            <w:sz w:val="24"/>
            <w:szCs w:val="24"/>
          </w:rPr>
          <w:t>9.2</w:t>
        </w:r>
      </w:hyperlink>
      <w:r w:rsidR="00AE4D7A" w:rsidRPr="00747B25">
        <w:rPr>
          <w:rFonts w:ascii="Arial" w:hAnsi="Arial" w:cs="Arial"/>
          <w:sz w:val="24"/>
          <w:szCs w:val="24"/>
        </w:rPr>
        <w:t xml:space="preserve"> </w:t>
      </w:r>
      <w:r w:rsidR="00E124A9" w:rsidRPr="00747B25">
        <w:rPr>
          <w:rFonts w:ascii="Arial" w:hAnsi="Arial" w:cs="Arial"/>
          <w:sz w:val="24"/>
          <w:szCs w:val="24"/>
        </w:rPr>
        <w:t>r</w:t>
      </w:r>
      <w:r w:rsidR="00AE4D7A" w:rsidRPr="00747B25">
        <w:rPr>
          <w:rFonts w:ascii="Arial" w:hAnsi="Arial" w:cs="Arial"/>
          <w:sz w:val="24"/>
          <w:szCs w:val="24"/>
        </w:rPr>
        <w:t xml:space="preserve">egulaminu. </w:t>
      </w:r>
    </w:p>
    <w:p w14:paraId="7A2D2F61" w14:textId="7B6D3FC1" w:rsidR="00555167" w:rsidRPr="00747B25" w:rsidRDefault="00AE4D7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Z uwagi na planowaną wartość dofinansowania, w</w:t>
      </w:r>
      <w:r w:rsidR="00720852" w:rsidRPr="00747B25">
        <w:rPr>
          <w:rFonts w:ascii="Arial" w:hAnsi="Arial" w:cs="Arial"/>
          <w:sz w:val="24"/>
          <w:szCs w:val="24"/>
        </w:rPr>
        <w:t xml:space="preserve"> ramach niniejszego naboru IZ nie przewiduje rozliczania wydatków bezpośrednich z wykorzystaniem metod uproszczonych. Zatem koszty bezpośrednie w projekcie muszą być rozliczane według wydatków rzeczywiście poniesionych.</w:t>
      </w:r>
    </w:p>
    <w:p w14:paraId="6818CE51" w14:textId="09C3454B" w:rsidR="00314C6E" w:rsidRPr="00747B25" w:rsidRDefault="003449FC" w:rsidP="00747B25">
      <w:pPr>
        <w:pStyle w:val="Nagwek2"/>
        <w:numPr>
          <w:ilvl w:val="1"/>
          <w:numId w:val="113"/>
        </w:numPr>
        <w:spacing w:beforeLines="120" w:before="288" w:afterLines="120" w:after="288" w:line="360" w:lineRule="auto"/>
        <w:ind w:left="426"/>
        <w:rPr>
          <w:rFonts w:ascii="Arial" w:hAnsi="Arial" w:cs="Arial"/>
          <w:b w:val="0"/>
          <w:bCs/>
          <w:color w:val="000000" w:themeColor="text1"/>
          <w:sz w:val="24"/>
          <w:szCs w:val="24"/>
        </w:rPr>
      </w:pPr>
      <w:bookmarkStart w:id="563" w:name="_Toc138670052"/>
      <w:bookmarkStart w:id="564" w:name="_Toc138670156"/>
      <w:bookmarkStart w:id="565" w:name="_Toc134788928"/>
      <w:bookmarkStart w:id="566" w:name="_Toc134791373"/>
      <w:bookmarkStart w:id="567" w:name="_Toc135639020"/>
      <w:bookmarkStart w:id="568" w:name="_Toc135639161"/>
      <w:bookmarkStart w:id="569" w:name="_Toc135646036"/>
      <w:bookmarkStart w:id="570" w:name="_Toc135646475"/>
      <w:bookmarkStart w:id="571" w:name="_Toc135729924"/>
      <w:bookmarkStart w:id="572" w:name="_Toc135730654"/>
      <w:bookmarkStart w:id="573" w:name="_Toc135739818"/>
      <w:bookmarkStart w:id="574" w:name="_Toc135740183"/>
      <w:bookmarkStart w:id="575" w:name="_Toc135741385"/>
      <w:bookmarkStart w:id="576" w:name="_Toc135741427"/>
      <w:bookmarkStart w:id="577" w:name="_Toc135741903"/>
      <w:bookmarkStart w:id="578" w:name="_Toc135743581"/>
      <w:bookmarkStart w:id="579" w:name="_Toc135744667"/>
      <w:bookmarkStart w:id="580" w:name="_Toc135744717"/>
      <w:bookmarkStart w:id="581" w:name="_Toc135744767"/>
      <w:bookmarkStart w:id="582" w:name="_Toc135806872"/>
      <w:bookmarkStart w:id="583" w:name="_Toc135806914"/>
      <w:bookmarkStart w:id="584" w:name="_Toc135807795"/>
      <w:bookmarkStart w:id="585" w:name="_Toc135808274"/>
      <w:bookmarkStart w:id="586" w:name="_Toc135808461"/>
      <w:bookmarkStart w:id="587" w:name="_Toc135808663"/>
      <w:bookmarkStart w:id="588" w:name="_Toc149051150"/>
      <w:bookmarkEnd w:id="563"/>
      <w:bookmarkEnd w:id="564"/>
      <w:r w:rsidRPr="00747B25">
        <w:rPr>
          <w:rFonts w:ascii="Arial" w:hAnsi="Arial" w:cs="Arial"/>
          <w:bCs/>
          <w:color w:val="000000" w:themeColor="text1"/>
          <w:sz w:val="24"/>
          <w:szCs w:val="24"/>
        </w:rPr>
        <w:t>Podatek od towarów i usług – VAT</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5475D1C" w14:textId="7FBFFD92" w:rsidR="00B326B7" w:rsidRPr="00747B25" w:rsidRDefault="003449FC" w:rsidP="00747B25">
      <w:pPr>
        <w:spacing w:beforeLines="120" w:before="288" w:afterLines="120" w:after="288" w:line="360" w:lineRule="auto"/>
        <w:rPr>
          <w:rFonts w:ascii="Arial" w:hAnsi="Arial" w:cs="Arial"/>
          <w:b/>
          <w:bCs/>
          <w:color w:val="000000" w:themeColor="text1"/>
          <w:sz w:val="24"/>
          <w:szCs w:val="24"/>
        </w:rPr>
      </w:pPr>
      <w:r w:rsidRPr="00747B25">
        <w:rPr>
          <w:rFonts w:ascii="Arial" w:hAnsi="Arial" w:cs="Arial"/>
          <w:b/>
          <w:bCs/>
          <w:color w:val="000000" w:themeColor="text1"/>
          <w:sz w:val="24"/>
          <w:szCs w:val="24"/>
        </w:rPr>
        <w:t>W projektach</w:t>
      </w:r>
      <w:r w:rsidR="00B326B7" w:rsidRPr="00747B25">
        <w:rPr>
          <w:rFonts w:ascii="Arial" w:hAnsi="Arial" w:cs="Arial"/>
          <w:b/>
          <w:bCs/>
          <w:color w:val="000000" w:themeColor="text1"/>
          <w:sz w:val="24"/>
          <w:szCs w:val="24"/>
        </w:rPr>
        <w:t>, w których łączny koszt wynosi co najmniej</w:t>
      </w:r>
      <w:r w:rsidR="00A213B0" w:rsidRPr="00747B25">
        <w:rPr>
          <w:rFonts w:ascii="Arial" w:hAnsi="Arial" w:cs="Arial"/>
          <w:b/>
          <w:bCs/>
          <w:color w:val="000000" w:themeColor="text1"/>
          <w:sz w:val="24"/>
          <w:szCs w:val="24"/>
        </w:rPr>
        <w:t xml:space="preserve"> </w:t>
      </w:r>
      <w:r w:rsidRPr="00747B25">
        <w:rPr>
          <w:rFonts w:ascii="Arial" w:hAnsi="Arial" w:cs="Arial"/>
          <w:b/>
          <w:bCs/>
          <w:color w:val="000000" w:themeColor="text1"/>
          <w:sz w:val="24"/>
          <w:szCs w:val="24"/>
        </w:rPr>
        <w:t>5 mln EUR</w:t>
      </w:r>
      <w:r w:rsidR="00B326B7" w:rsidRPr="00747B25">
        <w:rPr>
          <w:rFonts w:ascii="Arial" w:hAnsi="Arial" w:cs="Arial"/>
          <w:b/>
          <w:bCs/>
          <w:color w:val="000000" w:themeColor="text1"/>
          <w:sz w:val="24"/>
          <w:szCs w:val="24"/>
        </w:rPr>
        <w:t xml:space="preserve"> (włączając VAT)</w:t>
      </w:r>
      <w:r w:rsidR="00E124A9" w:rsidRPr="00747B25">
        <w:rPr>
          <w:rFonts w:ascii="Arial" w:hAnsi="Arial" w:cs="Arial"/>
          <w:b/>
          <w:bCs/>
          <w:color w:val="000000" w:themeColor="text1"/>
          <w:sz w:val="24"/>
          <w:szCs w:val="24"/>
        </w:rPr>
        <w:t xml:space="preserve"> </w:t>
      </w:r>
      <w:r w:rsidR="004741AC" w:rsidRPr="00747B25">
        <w:rPr>
          <w:rFonts w:ascii="Arial" w:hAnsi="Arial" w:cs="Arial"/>
          <w:b/>
          <w:bCs/>
          <w:color w:val="000000" w:themeColor="text1"/>
          <w:sz w:val="24"/>
          <w:szCs w:val="24"/>
        </w:rPr>
        <w:t xml:space="preserve">podatek </w:t>
      </w:r>
      <w:r w:rsidR="00B326B7" w:rsidRPr="00747B25">
        <w:rPr>
          <w:rFonts w:ascii="Arial" w:hAnsi="Arial" w:cs="Arial"/>
          <w:b/>
          <w:bCs/>
          <w:color w:val="000000" w:themeColor="text1"/>
          <w:sz w:val="24"/>
          <w:szCs w:val="24"/>
        </w:rPr>
        <w:t xml:space="preserve">VAT </w:t>
      </w:r>
      <w:r w:rsidR="00B326B7" w:rsidRPr="00747B25">
        <w:rPr>
          <w:rFonts w:ascii="Arial" w:hAnsi="Arial" w:cs="Arial"/>
          <w:b/>
          <w:bCs/>
          <w:sz w:val="24"/>
          <w:szCs w:val="24"/>
        </w:rPr>
        <w:t>może być kwalifikowalny, gdy brak jest prawnej możliwości odzyskania podatku VAT zgodnie z przepisami prawa krajowego.</w:t>
      </w:r>
    </w:p>
    <w:p w14:paraId="350E42B2" w14:textId="470805DF" w:rsidR="00F87858" w:rsidRPr="00430E49" w:rsidRDefault="003449FC" w:rsidP="00430E49">
      <w:pPr>
        <w:pStyle w:val="Akapitzlist"/>
        <w:spacing w:beforeLines="120" w:before="288" w:afterLines="120" w:after="288" w:line="360" w:lineRule="auto"/>
        <w:ind w:left="0"/>
        <w:rPr>
          <w:rFonts w:ascii="Arial" w:hAnsi="Arial" w:cs="Arial"/>
          <w:color w:val="000000" w:themeColor="text1"/>
          <w:sz w:val="24"/>
          <w:szCs w:val="24"/>
        </w:rPr>
      </w:pPr>
      <w:r w:rsidRPr="00747B25">
        <w:rPr>
          <w:rFonts w:ascii="Arial" w:hAnsi="Arial" w:cs="Arial"/>
          <w:color w:val="000000" w:themeColor="text1"/>
          <w:sz w:val="24"/>
          <w:szCs w:val="24"/>
        </w:rPr>
        <w:t xml:space="preserve">Beneficjent, </w:t>
      </w:r>
      <w:r w:rsidR="00BB1078" w:rsidRPr="00747B25">
        <w:rPr>
          <w:rFonts w:ascii="Arial" w:hAnsi="Arial" w:cs="Arial"/>
          <w:color w:val="000000" w:themeColor="text1"/>
          <w:sz w:val="24"/>
          <w:szCs w:val="24"/>
        </w:rPr>
        <w:t>który</w:t>
      </w:r>
      <w:r w:rsidRPr="00747B25">
        <w:rPr>
          <w:rFonts w:ascii="Arial" w:hAnsi="Arial" w:cs="Arial"/>
          <w:color w:val="000000" w:themeColor="text1"/>
          <w:sz w:val="24"/>
          <w:szCs w:val="24"/>
        </w:rPr>
        <w:t xml:space="preserve"> chce kwalifikować podatek VAT, powinien przedstawić </w:t>
      </w:r>
      <w:r w:rsidR="00E124A9" w:rsidRPr="00747B25">
        <w:rPr>
          <w:rFonts w:ascii="Arial" w:hAnsi="Arial" w:cs="Arial"/>
          <w:color w:val="000000" w:themeColor="text1"/>
          <w:sz w:val="24"/>
          <w:szCs w:val="24"/>
        </w:rPr>
        <w:t xml:space="preserve">stosowne </w:t>
      </w:r>
      <w:r w:rsidRPr="00747B25">
        <w:rPr>
          <w:rFonts w:ascii="Arial" w:hAnsi="Arial" w:cs="Arial"/>
          <w:color w:val="000000" w:themeColor="text1"/>
          <w:sz w:val="24"/>
          <w:szCs w:val="24"/>
        </w:rPr>
        <w:t xml:space="preserve">uzasadnienie </w:t>
      </w:r>
      <w:r w:rsidR="00BB1078" w:rsidRPr="00747B25">
        <w:rPr>
          <w:rFonts w:ascii="Arial" w:hAnsi="Arial" w:cs="Arial"/>
          <w:color w:val="000000" w:themeColor="text1"/>
          <w:sz w:val="24"/>
          <w:szCs w:val="24"/>
        </w:rPr>
        <w:t>(w polu</w:t>
      </w:r>
      <w:r w:rsidR="00BD467D" w:rsidRPr="00747B25">
        <w:rPr>
          <w:rFonts w:ascii="Arial" w:hAnsi="Arial" w:cs="Arial"/>
          <w:color w:val="000000" w:themeColor="text1"/>
          <w:sz w:val="24"/>
          <w:szCs w:val="24"/>
        </w:rPr>
        <w:t>:</w:t>
      </w:r>
      <w:r w:rsidR="00B326B7" w:rsidRPr="00747B25">
        <w:rPr>
          <w:rFonts w:ascii="Arial" w:hAnsi="Arial" w:cs="Arial"/>
          <w:color w:val="000000" w:themeColor="text1"/>
          <w:sz w:val="24"/>
          <w:szCs w:val="24"/>
        </w:rPr>
        <w:t xml:space="preserve"> </w:t>
      </w:r>
      <w:r w:rsidR="00B326B7" w:rsidRPr="00747B25">
        <w:rPr>
          <w:rFonts w:ascii="Arial" w:hAnsi="Arial" w:cs="Arial"/>
          <w:sz w:val="24"/>
          <w:szCs w:val="24"/>
        </w:rPr>
        <w:t xml:space="preserve">Uzasadnienie </w:t>
      </w:r>
      <w:r w:rsidR="00BD467D" w:rsidRPr="00747B25">
        <w:rPr>
          <w:rFonts w:ascii="Arial" w:hAnsi="Arial" w:cs="Arial"/>
          <w:sz w:val="24"/>
          <w:szCs w:val="24"/>
        </w:rPr>
        <w:t>wydatków</w:t>
      </w:r>
      <w:r w:rsidR="00BB1078" w:rsidRPr="00747B25">
        <w:rPr>
          <w:rFonts w:ascii="Arial" w:hAnsi="Arial" w:cs="Arial"/>
          <w:sz w:val="24"/>
          <w:szCs w:val="24"/>
        </w:rPr>
        <w:t>)</w:t>
      </w:r>
      <w:r w:rsidRPr="00747B25">
        <w:rPr>
          <w:rFonts w:ascii="Arial" w:hAnsi="Arial" w:cs="Arial"/>
          <w:color w:val="000000" w:themeColor="text1"/>
          <w:sz w:val="24"/>
          <w:szCs w:val="24"/>
        </w:rPr>
        <w:t>, że ani on, ani żaden podmiot zaangażowany w projekt nie ma prawnej możliwości odzyskania podatku VAT zarówno na dzień sporządzania wniosku, jak również mając na uwadze planowany sposób wykorzystania w przyszłości</w:t>
      </w:r>
      <w:r w:rsidR="00BB1078" w:rsidRPr="00747B25">
        <w:rPr>
          <w:rFonts w:ascii="Arial" w:hAnsi="Arial" w:cs="Arial"/>
          <w:color w:val="000000" w:themeColor="text1"/>
          <w:sz w:val="24"/>
          <w:szCs w:val="24"/>
        </w:rPr>
        <w:t xml:space="preserve">, tj. </w:t>
      </w:r>
      <w:r w:rsidRPr="00747B25">
        <w:rPr>
          <w:rFonts w:ascii="Arial" w:hAnsi="Arial" w:cs="Arial"/>
          <w:color w:val="000000" w:themeColor="text1"/>
          <w:sz w:val="24"/>
          <w:szCs w:val="24"/>
        </w:rPr>
        <w:t>w okresie realizacji projektu oraz w okresie trwałości projektu</w:t>
      </w:r>
      <w:r w:rsidR="00BB1078" w:rsidRPr="00747B25">
        <w:rPr>
          <w:rFonts w:ascii="Arial" w:hAnsi="Arial" w:cs="Arial"/>
          <w:color w:val="000000" w:themeColor="text1"/>
          <w:sz w:val="24"/>
          <w:szCs w:val="24"/>
        </w:rPr>
        <w:t>,</w:t>
      </w:r>
      <w:r w:rsidRPr="00747B25">
        <w:rPr>
          <w:rFonts w:ascii="Arial" w:hAnsi="Arial" w:cs="Arial"/>
          <w:color w:val="000000" w:themeColor="text1"/>
          <w:sz w:val="24"/>
          <w:szCs w:val="24"/>
        </w:rPr>
        <w:t xml:space="preserve">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w:t>
      </w:r>
      <w:r w:rsidR="0019604D" w:rsidRPr="00747B25">
        <w:rPr>
          <w:rFonts w:ascii="Arial" w:hAnsi="Arial" w:cs="Arial"/>
          <w:color w:val="000000" w:themeColor="text1"/>
          <w:sz w:val="24"/>
          <w:szCs w:val="24"/>
        </w:rPr>
        <w:t>beneficjenta</w:t>
      </w:r>
      <w:r w:rsidRPr="00747B25">
        <w:rPr>
          <w:rFonts w:ascii="Arial" w:hAnsi="Arial" w:cs="Arial"/>
          <w:color w:val="000000" w:themeColor="text1"/>
          <w:sz w:val="24"/>
          <w:szCs w:val="24"/>
        </w:rPr>
        <w:t xml:space="preserve"> wykorzystane do prowadzonej działalności opodatkowanej. </w:t>
      </w:r>
    </w:p>
    <w:p w14:paraId="71133353" w14:textId="3EED6A27" w:rsidR="00F87858" w:rsidRPr="00747B25" w:rsidRDefault="00F87858" w:rsidP="00747B25">
      <w:pPr>
        <w:spacing w:beforeLines="120" w:before="288" w:afterLines="120" w:after="288" w:line="360" w:lineRule="auto"/>
        <w:ind w:left="-76"/>
        <w:rPr>
          <w:rFonts w:ascii="Arial" w:hAnsi="Arial" w:cs="Arial"/>
          <w:color w:val="000000" w:themeColor="text1"/>
          <w:sz w:val="24"/>
          <w:szCs w:val="24"/>
        </w:rPr>
      </w:pPr>
      <w:r w:rsidRPr="00747B25">
        <w:rPr>
          <w:rFonts w:ascii="Arial" w:hAnsi="Arial" w:cs="Arial"/>
          <w:color w:val="000000" w:themeColor="text1"/>
          <w:sz w:val="24"/>
          <w:szCs w:val="24"/>
        </w:rPr>
        <w:t xml:space="preserve">Załącznikiem do wzoru </w:t>
      </w:r>
      <w:r w:rsidRPr="00747B25">
        <w:rPr>
          <w:rFonts w:ascii="Arial" w:hAnsi="Arial" w:cs="Arial"/>
          <w:sz w:val="24"/>
          <w:szCs w:val="24"/>
        </w:rPr>
        <w:t>Decyzji w sprawie dofinansowania projektu</w:t>
      </w:r>
      <w:r w:rsidRPr="00747B25">
        <w:rPr>
          <w:rFonts w:ascii="Arial" w:hAnsi="Arial" w:cs="Arial"/>
          <w:color w:val="000000" w:themeColor="text1"/>
          <w:sz w:val="24"/>
          <w:szCs w:val="24"/>
        </w:rPr>
        <w:t xml:space="preserve"> jest oświadczenie o kwalifikowalności VAT w okresie realizacji projektu, jak i po jego zakończeniu.</w:t>
      </w:r>
    </w:p>
    <w:p w14:paraId="0B706BC9" w14:textId="19D6273D" w:rsidR="00F87858" w:rsidRPr="00430E49" w:rsidRDefault="00F87858" w:rsidP="00430E49">
      <w:pPr>
        <w:spacing w:beforeLines="120" w:before="288" w:afterLines="120" w:after="288" w:line="360" w:lineRule="auto"/>
        <w:ind w:left="-76"/>
        <w:rPr>
          <w:rFonts w:ascii="Arial" w:hAnsi="Arial" w:cs="Arial"/>
          <w:sz w:val="24"/>
          <w:szCs w:val="24"/>
        </w:rPr>
      </w:pPr>
      <w:r w:rsidRPr="00747B25">
        <w:rPr>
          <w:rFonts w:ascii="Arial" w:hAnsi="Arial" w:cs="Arial"/>
          <w:sz w:val="24"/>
          <w:szCs w:val="24"/>
        </w:rPr>
        <w:lastRenderedPageBreak/>
        <w:t xml:space="preserve">Do przeliczenia łącznego kosztu projektu, stosuje się miesięczny obrachunkowy kurs wymiany walut stosowany przez KE, aktualny w dniu </w:t>
      </w:r>
      <w:r w:rsidR="00544030" w:rsidRPr="00747B25">
        <w:rPr>
          <w:rFonts w:ascii="Arial" w:hAnsi="Arial" w:cs="Arial"/>
          <w:sz w:val="24"/>
          <w:szCs w:val="24"/>
        </w:rPr>
        <w:t>podjęcia Decyzji</w:t>
      </w:r>
      <w:r w:rsidRPr="00747B25">
        <w:rPr>
          <w:rFonts w:ascii="Arial" w:hAnsi="Arial" w:cs="Arial"/>
          <w:sz w:val="24"/>
          <w:szCs w:val="24"/>
        </w:rPr>
        <w:t xml:space="preserve"> o dofinansowanie projektu, a w przypadku zmiany łącznego kosztu projektu – w dniu </w:t>
      </w:r>
      <w:r w:rsidR="00D35F11" w:rsidRPr="00747B25">
        <w:rPr>
          <w:rFonts w:ascii="Arial" w:hAnsi="Arial" w:cs="Arial"/>
          <w:sz w:val="24"/>
          <w:szCs w:val="24"/>
        </w:rPr>
        <w:t xml:space="preserve">podjęcia uchwały o </w:t>
      </w:r>
      <w:r w:rsidR="00AB56BB" w:rsidRPr="00747B25">
        <w:rPr>
          <w:rFonts w:ascii="Arial" w:hAnsi="Arial" w:cs="Arial"/>
          <w:sz w:val="24"/>
          <w:szCs w:val="24"/>
        </w:rPr>
        <w:t>zmian</w:t>
      </w:r>
      <w:r w:rsidR="00D35F11" w:rsidRPr="00747B25">
        <w:rPr>
          <w:rFonts w:ascii="Arial" w:hAnsi="Arial" w:cs="Arial"/>
          <w:sz w:val="24"/>
          <w:szCs w:val="24"/>
        </w:rPr>
        <w:t>ie</w:t>
      </w:r>
      <w:r w:rsidRPr="00747B25">
        <w:rPr>
          <w:rFonts w:ascii="Arial" w:hAnsi="Arial" w:cs="Arial"/>
          <w:sz w:val="24"/>
          <w:szCs w:val="24"/>
        </w:rPr>
        <w:t xml:space="preserve"> </w:t>
      </w:r>
      <w:r w:rsidR="00544030" w:rsidRPr="00747B25">
        <w:rPr>
          <w:rFonts w:ascii="Arial" w:hAnsi="Arial" w:cs="Arial"/>
          <w:sz w:val="24"/>
          <w:szCs w:val="24"/>
        </w:rPr>
        <w:t>Decyzji</w:t>
      </w:r>
      <w:r w:rsidRPr="00747B25">
        <w:rPr>
          <w:rFonts w:ascii="Arial" w:hAnsi="Arial" w:cs="Arial"/>
          <w:sz w:val="24"/>
          <w:szCs w:val="24"/>
        </w:rPr>
        <w:t xml:space="preserve"> wynikającego ze zmiany łącznego kosztu projektu.</w:t>
      </w:r>
    </w:p>
    <w:p w14:paraId="5F67BFAA" w14:textId="1D89D4BF" w:rsidR="00314C6E" w:rsidRPr="00747B25" w:rsidRDefault="003449FC" w:rsidP="00747B25">
      <w:pPr>
        <w:pStyle w:val="Nagwek2"/>
        <w:numPr>
          <w:ilvl w:val="1"/>
          <w:numId w:val="113"/>
        </w:numPr>
        <w:spacing w:beforeLines="120" w:before="288" w:afterLines="120" w:after="288" w:line="360" w:lineRule="auto"/>
        <w:ind w:left="426" w:hanging="426"/>
        <w:rPr>
          <w:rFonts w:ascii="Arial" w:hAnsi="Arial" w:cs="Arial"/>
          <w:b w:val="0"/>
          <w:bCs/>
          <w:color w:val="000000" w:themeColor="text1"/>
          <w:sz w:val="24"/>
          <w:szCs w:val="24"/>
        </w:rPr>
      </w:pPr>
      <w:bookmarkStart w:id="589" w:name="_Toc134788929"/>
      <w:bookmarkStart w:id="590" w:name="_Toc134791374"/>
      <w:bookmarkStart w:id="591" w:name="_Toc135639021"/>
      <w:bookmarkStart w:id="592" w:name="_Toc135639162"/>
      <w:bookmarkStart w:id="593" w:name="_Toc135646037"/>
      <w:bookmarkStart w:id="594" w:name="_Toc135646476"/>
      <w:bookmarkStart w:id="595" w:name="_Toc135729925"/>
      <w:bookmarkStart w:id="596" w:name="_Toc135730655"/>
      <w:bookmarkStart w:id="597" w:name="_Toc135739819"/>
      <w:bookmarkStart w:id="598" w:name="_Toc135740184"/>
      <w:bookmarkStart w:id="599" w:name="_Toc135741386"/>
      <w:bookmarkStart w:id="600" w:name="_Toc135741428"/>
      <w:bookmarkStart w:id="601" w:name="_Toc135741904"/>
      <w:bookmarkStart w:id="602" w:name="_Toc135743582"/>
      <w:bookmarkStart w:id="603" w:name="_Toc135744668"/>
      <w:bookmarkStart w:id="604" w:name="_Toc135744718"/>
      <w:bookmarkStart w:id="605" w:name="_Toc135744768"/>
      <w:bookmarkStart w:id="606" w:name="_Toc135806873"/>
      <w:bookmarkStart w:id="607" w:name="_Toc135806915"/>
      <w:bookmarkStart w:id="608" w:name="_Toc135807796"/>
      <w:bookmarkStart w:id="609" w:name="_Toc135808275"/>
      <w:bookmarkStart w:id="610" w:name="_Toc135808462"/>
      <w:bookmarkStart w:id="611" w:name="_Toc135808664"/>
      <w:bookmarkStart w:id="612" w:name="_Toc149051151"/>
      <w:r w:rsidRPr="00747B25">
        <w:rPr>
          <w:rFonts w:ascii="Arial" w:hAnsi="Arial" w:cs="Arial"/>
          <w:bCs/>
          <w:color w:val="000000" w:themeColor="text1"/>
          <w:sz w:val="24"/>
          <w:szCs w:val="24"/>
        </w:rPr>
        <w:t>Pomoc publiczna/</w:t>
      </w:r>
      <w:r w:rsidR="000F0E63" w:rsidRPr="00747B25">
        <w:rPr>
          <w:rFonts w:ascii="Arial" w:hAnsi="Arial" w:cs="Arial"/>
          <w:bCs/>
          <w:color w:val="000000" w:themeColor="text1"/>
          <w:sz w:val="24"/>
          <w:szCs w:val="24"/>
        </w:rPr>
        <w:t xml:space="preserve">pomoc </w:t>
      </w:r>
      <w:r w:rsidRPr="00747B25">
        <w:rPr>
          <w:rFonts w:ascii="Arial" w:hAnsi="Arial" w:cs="Arial"/>
          <w:bCs/>
          <w:color w:val="000000" w:themeColor="text1"/>
          <w:sz w:val="24"/>
          <w:szCs w:val="24"/>
        </w:rPr>
        <w:t xml:space="preserve">de </w:t>
      </w:r>
      <w:proofErr w:type="spellStart"/>
      <w:r w:rsidRPr="00747B25">
        <w:rPr>
          <w:rFonts w:ascii="Arial" w:hAnsi="Arial" w:cs="Arial"/>
          <w:bCs/>
          <w:color w:val="000000" w:themeColor="text1"/>
          <w:sz w:val="24"/>
          <w:szCs w:val="24"/>
        </w:rPr>
        <w:t>minimis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roofErr w:type="spellEnd"/>
    </w:p>
    <w:p w14:paraId="7C4550C8" w14:textId="47ABFFDD" w:rsidR="00D85049" w:rsidRPr="00747B25" w:rsidRDefault="003449FC"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Wystąpienie przesłanek do udzielania pomocy de </w:t>
      </w:r>
      <w:proofErr w:type="spellStart"/>
      <w:r w:rsidRPr="00747B25">
        <w:rPr>
          <w:rFonts w:ascii="Arial" w:hAnsi="Arial" w:cs="Arial"/>
          <w:sz w:val="24"/>
          <w:szCs w:val="24"/>
        </w:rPr>
        <w:t>minimis</w:t>
      </w:r>
      <w:proofErr w:type="spellEnd"/>
      <w:r w:rsidRPr="00747B25">
        <w:rPr>
          <w:rFonts w:ascii="Arial" w:hAnsi="Arial" w:cs="Arial"/>
          <w:sz w:val="24"/>
          <w:szCs w:val="24"/>
        </w:rPr>
        <w:t xml:space="preserve"> weryfikowane jest</w:t>
      </w:r>
      <w:r w:rsidR="000F0E63" w:rsidRPr="00747B25">
        <w:rPr>
          <w:rFonts w:ascii="Arial" w:hAnsi="Arial" w:cs="Arial"/>
          <w:sz w:val="24"/>
          <w:szCs w:val="24"/>
        </w:rPr>
        <w:t xml:space="preserve"> </w:t>
      </w:r>
      <w:r w:rsidRPr="00747B25">
        <w:rPr>
          <w:rFonts w:ascii="Arial" w:hAnsi="Arial" w:cs="Arial"/>
          <w:sz w:val="24"/>
          <w:szCs w:val="24"/>
        </w:rPr>
        <w:t>na etapie oceny na podstawie zapisów we wniosku o dofinansowanie.</w:t>
      </w:r>
    </w:p>
    <w:p w14:paraId="48D67483" w14:textId="2C839DAC" w:rsidR="00D85049" w:rsidRPr="00747B25" w:rsidRDefault="003449FC"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Szczegółowe warunki i tryb udzielania pomocy de </w:t>
      </w:r>
      <w:proofErr w:type="spellStart"/>
      <w:r w:rsidRPr="00747B25">
        <w:rPr>
          <w:rFonts w:ascii="Arial" w:hAnsi="Arial" w:cs="Arial"/>
          <w:sz w:val="24"/>
          <w:szCs w:val="24"/>
        </w:rPr>
        <w:t>minimis</w:t>
      </w:r>
      <w:proofErr w:type="spellEnd"/>
      <w:r w:rsidRPr="00747B25">
        <w:rPr>
          <w:rFonts w:ascii="Arial" w:hAnsi="Arial" w:cs="Arial"/>
          <w:sz w:val="24"/>
          <w:szCs w:val="24"/>
        </w:rPr>
        <w:t xml:space="preserve"> zostały określone</w:t>
      </w:r>
      <w:r w:rsidR="000F0E63" w:rsidRPr="00747B25">
        <w:rPr>
          <w:rFonts w:ascii="Arial" w:hAnsi="Arial" w:cs="Arial"/>
          <w:sz w:val="24"/>
          <w:szCs w:val="24"/>
        </w:rPr>
        <w:t xml:space="preserve"> </w:t>
      </w:r>
      <w:r w:rsidRPr="00747B25">
        <w:rPr>
          <w:rFonts w:ascii="Arial" w:hAnsi="Arial" w:cs="Arial"/>
          <w:sz w:val="24"/>
          <w:szCs w:val="24"/>
        </w:rPr>
        <w:t xml:space="preserve">w Rozporządzeniu Ministra Funduszy i Polityki Regionalnej z dnia 20 grudnia 2022 r. w sprawie udzielania pomocy de </w:t>
      </w:r>
      <w:proofErr w:type="spellStart"/>
      <w:r w:rsidRPr="00747B25">
        <w:rPr>
          <w:rFonts w:ascii="Arial" w:hAnsi="Arial" w:cs="Arial"/>
          <w:sz w:val="24"/>
          <w:szCs w:val="24"/>
        </w:rPr>
        <w:t>minimis</w:t>
      </w:r>
      <w:proofErr w:type="spellEnd"/>
      <w:r w:rsidRPr="00747B25">
        <w:rPr>
          <w:rFonts w:ascii="Arial" w:hAnsi="Arial" w:cs="Arial"/>
          <w:sz w:val="24"/>
          <w:szCs w:val="24"/>
        </w:rPr>
        <w:t xml:space="preserve"> oraz pomocy publicznej w ramach programów finansowanych z Europejskiego Funduszu Społecznego Plus (EFS+) na lata 2021-2027.</w:t>
      </w:r>
    </w:p>
    <w:p w14:paraId="041BB140" w14:textId="5044A7E6" w:rsidR="000C34C2" w:rsidRPr="00747B25" w:rsidRDefault="000F0E63" w:rsidP="00747B25">
      <w:pPr>
        <w:pStyle w:val="Lista-kontynuacja2"/>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 xml:space="preserve">Ze względu na charakter wsparcia nie przewiduje się wystąpienia pomocy de </w:t>
      </w:r>
      <w:proofErr w:type="spellStart"/>
      <w:r w:rsidRPr="00747B25">
        <w:rPr>
          <w:rFonts w:ascii="Arial" w:hAnsi="Arial" w:cs="Arial"/>
          <w:sz w:val="24"/>
          <w:szCs w:val="24"/>
        </w:rPr>
        <w:t>minimis</w:t>
      </w:r>
      <w:proofErr w:type="spellEnd"/>
      <w:r w:rsidRPr="00747B25">
        <w:rPr>
          <w:rFonts w:ascii="Arial" w:hAnsi="Arial" w:cs="Arial"/>
          <w:sz w:val="24"/>
          <w:szCs w:val="24"/>
        </w:rPr>
        <w:t xml:space="preserve"> w projekcie w ramach przedmiotowego naboru.</w:t>
      </w:r>
    </w:p>
    <w:p w14:paraId="329738ED" w14:textId="10B2E8C7" w:rsidR="00314C6E" w:rsidRPr="00747B25" w:rsidRDefault="003449FC" w:rsidP="005B11A6">
      <w:pPr>
        <w:pStyle w:val="Nagwek1"/>
        <w:rPr>
          <w:rStyle w:val="Nagwek1Znak"/>
          <w:rFonts w:ascii="Arial" w:hAnsi="Arial" w:cs="Arial"/>
          <w:color w:val="auto"/>
          <w:sz w:val="24"/>
          <w:szCs w:val="24"/>
        </w:rPr>
      </w:pPr>
      <w:bookmarkStart w:id="613" w:name="_Toc138670055"/>
      <w:bookmarkStart w:id="614" w:name="_Toc138670159"/>
      <w:bookmarkStart w:id="615" w:name="_Toc138670056"/>
      <w:bookmarkStart w:id="616" w:name="_Toc138670160"/>
      <w:bookmarkStart w:id="617" w:name="_Toc134788930"/>
      <w:bookmarkStart w:id="618" w:name="_Toc134791375"/>
      <w:bookmarkStart w:id="619" w:name="_Toc135639022"/>
      <w:bookmarkStart w:id="620" w:name="_Toc135639163"/>
      <w:bookmarkStart w:id="621" w:name="_Toc135646038"/>
      <w:bookmarkStart w:id="622" w:name="_Toc135646477"/>
      <w:bookmarkStart w:id="623" w:name="_Toc135729926"/>
      <w:bookmarkStart w:id="624" w:name="_Toc135730656"/>
      <w:bookmarkStart w:id="625" w:name="_Toc135739820"/>
      <w:bookmarkStart w:id="626" w:name="_Toc135740185"/>
      <w:bookmarkStart w:id="627" w:name="_Toc135741387"/>
      <w:bookmarkStart w:id="628" w:name="_Toc135741429"/>
      <w:bookmarkStart w:id="629" w:name="_Toc135741905"/>
      <w:bookmarkStart w:id="630" w:name="_Toc135743583"/>
      <w:bookmarkStart w:id="631" w:name="_Toc135744669"/>
      <w:bookmarkStart w:id="632" w:name="_Toc135744719"/>
      <w:bookmarkStart w:id="633" w:name="_Toc135744769"/>
      <w:bookmarkStart w:id="634" w:name="_Toc135806874"/>
      <w:bookmarkStart w:id="635" w:name="_Toc135806916"/>
      <w:bookmarkStart w:id="636" w:name="_Toc135807797"/>
      <w:bookmarkStart w:id="637" w:name="_Toc135808276"/>
      <w:bookmarkStart w:id="638" w:name="_Toc135808463"/>
      <w:bookmarkStart w:id="639" w:name="_Toc135808665"/>
      <w:bookmarkStart w:id="640" w:name="_Toc149051152"/>
      <w:bookmarkEnd w:id="613"/>
      <w:bookmarkEnd w:id="614"/>
      <w:bookmarkEnd w:id="615"/>
      <w:bookmarkEnd w:id="616"/>
      <w:r w:rsidRPr="00747B25">
        <w:rPr>
          <w:rStyle w:val="Nagwek1Znak"/>
          <w:rFonts w:ascii="Arial" w:hAnsi="Arial" w:cs="Arial"/>
          <w:color w:val="auto"/>
          <w:sz w:val="24"/>
          <w:szCs w:val="24"/>
        </w:rPr>
        <w:t>Proces wyboru projektów</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0F8D4459" w14:textId="638E3B23" w:rsidR="00027A45" w:rsidRPr="00747B25" w:rsidRDefault="00027A45" w:rsidP="00747B25">
      <w:pPr>
        <w:pStyle w:val="Nagwek2"/>
        <w:numPr>
          <w:ilvl w:val="1"/>
          <w:numId w:val="114"/>
        </w:numPr>
        <w:spacing w:beforeLines="120" w:before="288" w:afterLines="120" w:after="288" w:line="360" w:lineRule="auto"/>
        <w:rPr>
          <w:rFonts w:ascii="Arial" w:hAnsi="Arial" w:cs="Arial"/>
          <w:b w:val="0"/>
          <w:bCs/>
          <w:color w:val="000000" w:themeColor="text1"/>
          <w:sz w:val="24"/>
          <w:szCs w:val="24"/>
        </w:rPr>
      </w:pPr>
      <w:bookmarkStart w:id="641" w:name="_Toc134788931"/>
      <w:bookmarkStart w:id="642" w:name="_Toc134791376"/>
      <w:bookmarkStart w:id="643" w:name="_Toc135639023"/>
      <w:bookmarkStart w:id="644" w:name="_Toc135639164"/>
      <w:bookmarkStart w:id="645" w:name="_Toc135646039"/>
      <w:bookmarkStart w:id="646" w:name="_Toc135646478"/>
      <w:bookmarkStart w:id="647" w:name="_Toc135729927"/>
      <w:bookmarkStart w:id="648" w:name="_Toc135730657"/>
      <w:bookmarkStart w:id="649" w:name="_Toc135739821"/>
      <w:bookmarkStart w:id="650" w:name="_Toc135740186"/>
      <w:bookmarkStart w:id="651" w:name="_Toc135741388"/>
      <w:bookmarkStart w:id="652" w:name="_Toc135741430"/>
      <w:bookmarkStart w:id="653" w:name="_Toc135741906"/>
      <w:bookmarkStart w:id="654" w:name="_Toc135743584"/>
      <w:bookmarkStart w:id="655" w:name="_Toc135744670"/>
      <w:bookmarkStart w:id="656" w:name="_Toc135744720"/>
      <w:bookmarkStart w:id="657" w:name="_Toc135744770"/>
      <w:bookmarkStart w:id="658" w:name="_Toc135806875"/>
      <w:bookmarkStart w:id="659" w:name="_Toc135806917"/>
      <w:bookmarkStart w:id="660" w:name="_Toc135807798"/>
      <w:bookmarkStart w:id="661" w:name="_Toc135808277"/>
      <w:bookmarkStart w:id="662" w:name="_Toc135808464"/>
      <w:bookmarkStart w:id="663" w:name="_Toc135808666"/>
      <w:bookmarkStart w:id="664" w:name="_Toc149051153"/>
      <w:r w:rsidRPr="00747B25">
        <w:rPr>
          <w:rFonts w:ascii="Arial" w:hAnsi="Arial" w:cs="Arial"/>
          <w:bCs/>
          <w:color w:val="000000" w:themeColor="text1"/>
          <w:sz w:val="24"/>
          <w:szCs w:val="24"/>
        </w:rPr>
        <w:t>O</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747B25">
        <w:rPr>
          <w:rFonts w:ascii="Arial" w:hAnsi="Arial" w:cs="Arial"/>
          <w:color w:val="000000"/>
          <w:sz w:val="24"/>
          <w:szCs w:val="24"/>
        </w:rPr>
        <w:t>pis procedury oceny projektów</w:t>
      </w:r>
      <w:bookmarkEnd w:id="664"/>
      <w:r w:rsidRPr="00747B25">
        <w:rPr>
          <w:rFonts w:ascii="Arial" w:hAnsi="Arial" w:cs="Arial"/>
          <w:color w:val="000000"/>
          <w:sz w:val="24"/>
          <w:szCs w:val="24"/>
        </w:rPr>
        <w:t xml:space="preserve"> </w:t>
      </w:r>
    </w:p>
    <w:p w14:paraId="10518623" w14:textId="3FE4B47F" w:rsidR="00027A45" w:rsidRPr="00747B25" w:rsidRDefault="00027A45" w:rsidP="00747B25">
      <w:pPr>
        <w:pStyle w:val="Lista-kontynuacja3"/>
        <w:spacing w:beforeLines="120" w:before="288" w:afterLines="120" w:after="288" w:line="360" w:lineRule="auto"/>
        <w:ind w:left="0"/>
        <w:contextualSpacing w:val="0"/>
        <w:rPr>
          <w:rFonts w:ascii="Arial" w:hAnsi="Arial" w:cs="Arial"/>
          <w:sz w:val="24"/>
          <w:szCs w:val="24"/>
        </w:rPr>
      </w:pPr>
      <w:r w:rsidRPr="00747B25">
        <w:rPr>
          <w:rFonts w:ascii="Arial" w:hAnsi="Arial" w:cs="Arial"/>
          <w:bCs/>
          <w:sz w:val="24"/>
          <w:szCs w:val="24"/>
        </w:rPr>
        <w:t xml:space="preserve">Do dokonania oceny </w:t>
      </w:r>
      <w:r w:rsidRPr="00747B25">
        <w:rPr>
          <w:rFonts w:ascii="Arial" w:hAnsi="Arial" w:cs="Arial"/>
          <w:sz w:val="24"/>
          <w:szCs w:val="24"/>
        </w:rPr>
        <w:t xml:space="preserve">projektu w zakresie spełnienia kryteriów wyboru </w:t>
      </w:r>
      <w:r w:rsidRPr="00747B25">
        <w:rPr>
          <w:rFonts w:ascii="Arial" w:hAnsi="Arial" w:cs="Arial"/>
          <w:bCs/>
          <w:sz w:val="24"/>
          <w:szCs w:val="24"/>
        </w:rPr>
        <w:t xml:space="preserve">powołana zostaje </w:t>
      </w:r>
      <w:r w:rsidRPr="00747B25">
        <w:rPr>
          <w:rFonts w:ascii="Arial" w:hAnsi="Arial" w:cs="Arial"/>
          <w:sz w:val="24"/>
          <w:szCs w:val="24"/>
        </w:rPr>
        <w:t>Komisja Oceny Projektów</w:t>
      </w:r>
      <w:r w:rsidR="00C97695" w:rsidRPr="00747B25">
        <w:rPr>
          <w:rFonts w:ascii="Arial" w:hAnsi="Arial" w:cs="Arial"/>
          <w:sz w:val="24"/>
          <w:szCs w:val="24"/>
        </w:rPr>
        <w:t xml:space="preserve"> (KOP)</w:t>
      </w:r>
      <w:r w:rsidRPr="00747B25">
        <w:rPr>
          <w:rFonts w:ascii="Arial" w:hAnsi="Arial" w:cs="Arial"/>
          <w:bCs/>
          <w:sz w:val="24"/>
          <w:szCs w:val="24"/>
        </w:rPr>
        <w:t>, która ocenia projekt</w:t>
      </w:r>
      <w:r w:rsidRPr="00747B25">
        <w:rPr>
          <w:rFonts w:ascii="Arial" w:hAnsi="Arial" w:cs="Arial"/>
          <w:sz w:val="24"/>
          <w:szCs w:val="24"/>
        </w:rPr>
        <w:t xml:space="preserve"> na podstawie wniosku </w:t>
      </w:r>
      <w:r w:rsidR="0048237C" w:rsidRPr="00747B25">
        <w:rPr>
          <w:rFonts w:ascii="Arial" w:hAnsi="Arial" w:cs="Arial"/>
          <w:sz w:val="24"/>
          <w:szCs w:val="24"/>
        </w:rPr>
        <w:t xml:space="preserve">o dofinansowanie </w:t>
      </w:r>
      <w:r w:rsidRPr="00747B25">
        <w:rPr>
          <w:rFonts w:ascii="Arial" w:hAnsi="Arial" w:cs="Arial"/>
          <w:sz w:val="24"/>
          <w:szCs w:val="24"/>
        </w:rPr>
        <w:t>i załączników. Członkowie KOP przed przystąpieniem do oceny wniosków podpisują deklarację poufności oraz oświadczenie o bezstronności</w:t>
      </w:r>
      <w:r w:rsidR="00C97695" w:rsidRPr="00747B25">
        <w:rPr>
          <w:rFonts w:ascii="Arial" w:hAnsi="Arial" w:cs="Arial"/>
          <w:sz w:val="24"/>
          <w:szCs w:val="24"/>
        </w:rPr>
        <w:t xml:space="preserve">. </w:t>
      </w:r>
      <w:r w:rsidRPr="00747B25">
        <w:rPr>
          <w:rFonts w:ascii="Arial" w:hAnsi="Arial" w:cs="Arial"/>
          <w:sz w:val="24"/>
          <w:szCs w:val="24"/>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747B25">
        <w:rPr>
          <w:rFonts w:ascii="Arial" w:hAnsi="Arial" w:cs="Arial"/>
          <w:sz w:val="24"/>
          <w:szCs w:val="24"/>
        </w:rPr>
        <w:t xml:space="preserve"> Regulamin pracy Komisji Oceny Projektów programu Fundusze Europejskie dla Podlaskiego 2021 – 2027 w ramach EFS+ wraz z</w:t>
      </w:r>
      <w:r w:rsidR="00F559BA" w:rsidRPr="00747B25">
        <w:rPr>
          <w:rFonts w:ascii="Arial" w:hAnsi="Arial" w:cs="Arial"/>
          <w:sz w:val="24"/>
          <w:szCs w:val="24"/>
        </w:rPr>
        <w:t>e wzorem</w:t>
      </w:r>
      <w:r w:rsidR="00C97695" w:rsidRPr="00747B25">
        <w:rPr>
          <w:rFonts w:ascii="Arial" w:hAnsi="Arial" w:cs="Arial"/>
          <w:sz w:val="24"/>
          <w:szCs w:val="24"/>
        </w:rPr>
        <w:t xml:space="preserve"> </w:t>
      </w:r>
      <w:r w:rsidR="00F559BA" w:rsidRPr="00747B25">
        <w:rPr>
          <w:rFonts w:ascii="Arial" w:hAnsi="Arial" w:cs="Arial"/>
          <w:sz w:val="24"/>
          <w:szCs w:val="24"/>
        </w:rPr>
        <w:t xml:space="preserve">deklaracji </w:t>
      </w:r>
      <w:r w:rsidR="00C97695" w:rsidRPr="00747B25">
        <w:rPr>
          <w:rFonts w:ascii="Arial" w:hAnsi="Arial" w:cs="Arial"/>
          <w:sz w:val="24"/>
          <w:szCs w:val="24"/>
        </w:rPr>
        <w:t xml:space="preserve">poufności i </w:t>
      </w:r>
      <w:r w:rsidR="00F559BA" w:rsidRPr="00747B25">
        <w:rPr>
          <w:rFonts w:ascii="Arial" w:hAnsi="Arial" w:cs="Arial"/>
          <w:sz w:val="24"/>
          <w:szCs w:val="24"/>
        </w:rPr>
        <w:t>oświadczeń</w:t>
      </w:r>
      <w:r w:rsidR="00716F54" w:rsidRPr="00747B25">
        <w:rPr>
          <w:rFonts w:ascii="Arial" w:hAnsi="Arial" w:cs="Arial"/>
          <w:sz w:val="24"/>
          <w:szCs w:val="24"/>
        </w:rPr>
        <w:t xml:space="preserve"> </w:t>
      </w:r>
      <w:r w:rsidR="00F559BA" w:rsidRPr="00747B25">
        <w:rPr>
          <w:rFonts w:ascii="Arial" w:hAnsi="Arial" w:cs="Arial"/>
          <w:sz w:val="24"/>
          <w:szCs w:val="24"/>
        </w:rPr>
        <w:t xml:space="preserve">i </w:t>
      </w:r>
      <w:r w:rsidR="00C97695" w:rsidRPr="00747B25">
        <w:rPr>
          <w:rFonts w:ascii="Arial" w:hAnsi="Arial" w:cs="Arial"/>
          <w:sz w:val="24"/>
          <w:szCs w:val="24"/>
        </w:rPr>
        <w:t xml:space="preserve">o bezstronności stanowi załącznik nr </w:t>
      </w:r>
      <w:r w:rsidR="00D36F35" w:rsidRPr="00747B25">
        <w:rPr>
          <w:rFonts w:ascii="Arial" w:hAnsi="Arial" w:cs="Arial"/>
          <w:sz w:val="24"/>
          <w:szCs w:val="24"/>
        </w:rPr>
        <w:t xml:space="preserve">6 </w:t>
      </w:r>
      <w:r w:rsidR="00C97695" w:rsidRPr="00747B25">
        <w:rPr>
          <w:rFonts w:ascii="Arial" w:hAnsi="Arial" w:cs="Arial"/>
          <w:sz w:val="24"/>
          <w:szCs w:val="24"/>
        </w:rPr>
        <w:t xml:space="preserve">do </w:t>
      </w:r>
      <w:r w:rsidR="005A3065" w:rsidRPr="00747B25">
        <w:rPr>
          <w:rFonts w:ascii="Arial" w:hAnsi="Arial" w:cs="Arial"/>
          <w:sz w:val="24"/>
          <w:szCs w:val="24"/>
        </w:rPr>
        <w:t>r</w:t>
      </w:r>
      <w:r w:rsidR="00C97695" w:rsidRPr="00747B25">
        <w:rPr>
          <w:rFonts w:ascii="Arial" w:hAnsi="Arial" w:cs="Arial"/>
          <w:sz w:val="24"/>
          <w:szCs w:val="24"/>
        </w:rPr>
        <w:t>egulaminu.</w:t>
      </w:r>
    </w:p>
    <w:p w14:paraId="3DA56271" w14:textId="77777777" w:rsidR="00555167" w:rsidRPr="00747B25" w:rsidRDefault="00027A45" w:rsidP="00747B25">
      <w:pPr>
        <w:pStyle w:val="Tekstpodstawowy"/>
        <w:spacing w:beforeLines="120" w:before="288" w:afterLines="120" w:after="288" w:line="360" w:lineRule="auto"/>
        <w:rPr>
          <w:rFonts w:ascii="Arial" w:hAnsi="Arial" w:cs="Arial"/>
          <w:sz w:val="24"/>
          <w:szCs w:val="24"/>
        </w:rPr>
      </w:pPr>
      <w:bookmarkStart w:id="665" w:name="_Hlk138766885"/>
      <w:r w:rsidRPr="00747B25">
        <w:rPr>
          <w:rFonts w:ascii="Arial" w:hAnsi="Arial" w:cs="Arial"/>
          <w:sz w:val="24"/>
          <w:szCs w:val="24"/>
        </w:rPr>
        <w:lastRenderedPageBreak/>
        <w:t xml:space="preserve">W przypadku trybu niekonkurencyjnego ocena projektów przeprowadzana jest w ramach etapu oceny </w:t>
      </w:r>
      <w:proofErr w:type="spellStart"/>
      <w:r w:rsidRPr="00747B25">
        <w:rPr>
          <w:rFonts w:ascii="Arial" w:hAnsi="Arial" w:cs="Arial"/>
          <w:sz w:val="24"/>
          <w:szCs w:val="24"/>
        </w:rPr>
        <w:t>formalno</w:t>
      </w:r>
      <w:proofErr w:type="spellEnd"/>
      <w:r w:rsidRPr="00747B25">
        <w:rPr>
          <w:rFonts w:ascii="Arial" w:hAnsi="Arial" w:cs="Arial"/>
          <w:sz w:val="24"/>
          <w:szCs w:val="24"/>
        </w:rPr>
        <w:t xml:space="preserve"> – merytorycznej. Ocena dokonywana jest przez co najmniej dwóch członków KOP losowo wybranych przez przewodniczącego KOP. Losowanie oceniających odbywa się w obecności co najmniej 3 członków KOP.</w:t>
      </w:r>
    </w:p>
    <w:p w14:paraId="7DC2438F" w14:textId="3AB21019" w:rsidR="00555167" w:rsidRPr="00747B25" w:rsidRDefault="00027A45"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Ocena projektu odbywa się w oparciu o ogólne kryteria wyboru (kryteria formalne, horyzontalne, merytoryczne) i kryteria dedykowane (szczególne).</w:t>
      </w:r>
    </w:p>
    <w:p w14:paraId="20A6BEEF" w14:textId="5C96594C" w:rsidR="00555167" w:rsidRPr="00747B25" w:rsidRDefault="00716F54"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Systematyka kryteriów ogólnych stanowi załącznik nr</w:t>
      </w:r>
      <w:r w:rsidR="000574CF" w:rsidRPr="00747B25">
        <w:rPr>
          <w:rFonts w:ascii="Arial" w:hAnsi="Arial" w:cs="Arial"/>
          <w:sz w:val="24"/>
          <w:szCs w:val="24"/>
        </w:rPr>
        <w:t xml:space="preserve"> </w:t>
      </w:r>
      <w:r w:rsidR="00395A6E" w:rsidRPr="00747B25">
        <w:rPr>
          <w:rFonts w:ascii="Arial" w:hAnsi="Arial" w:cs="Arial"/>
          <w:sz w:val="24"/>
          <w:szCs w:val="24"/>
        </w:rPr>
        <w:t xml:space="preserve">7 </w:t>
      </w:r>
      <w:r w:rsidRPr="00747B25">
        <w:rPr>
          <w:rFonts w:ascii="Arial" w:hAnsi="Arial" w:cs="Arial"/>
          <w:sz w:val="24"/>
          <w:szCs w:val="24"/>
        </w:rPr>
        <w:t xml:space="preserve">do </w:t>
      </w:r>
      <w:r w:rsidR="00172600" w:rsidRPr="00747B25">
        <w:rPr>
          <w:rFonts w:ascii="Arial" w:hAnsi="Arial" w:cs="Arial"/>
          <w:sz w:val="24"/>
          <w:szCs w:val="24"/>
        </w:rPr>
        <w:t>r</w:t>
      </w:r>
      <w:r w:rsidRPr="00747B25">
        <w:rPr>
          <w:rFonts w:ascii="Arial" w:hAnsi="Arial" w:cs="Arial"/>
          <w:sz w:val="24"/>
          <w:szCs w:val="24"/>
        </w:rPr>
        <w:t xml:space="preserve">egulaminu, natomiast systematyka kryteriów szczególnych stanowi załącznik nr </w:t>
      </w:r>
      <w:r w:rsidR="00395A6E" w:rsidRPr="00747B25">
        <w:rPr>
          <w:rFonts w:ascii="Arial" w:hAnsi="Arial" w:cs="Arial"/>
          <w:sz w:val="24"/>
          <w:szCs w:val="24"/>
        </w:rPr>
        <w:t xml:space="preserve">8 </w:t>
      </w:r>
      <w:r w:rsidRPr="00747B25">
        <w:rPr>
          <w:rFonts w:ascii="Arial" w:hAnsi="Arial" w:cs="Arial"/>
          <w:sz w:val="24"/>
          <w:szCs w:val="24"/>
        </w:rPr>
        <w:t xml:space="preserve">do </w:t>
      </w:r>
      <w:r w:rsidR="00172600" w:rsidRPr="00747B25">
        <w:rPr>
          <w:rFonts w:ascii="Arial" w:hAnsi="Arial" w:cs="Arial"/>
          <w:sz w:val="24"/>
          <w:szCs w:val="24"/>
        </w:rPr>
        <w:t>r</w:t>
      </w:r>
      <w:r w:rsidRPr="00747B25">
        <w:rPr>
          <w:rFonts w:ascii="Arial" w:hAnsi="Arial" w:cs="Arial"/>
          <w:sz w:val="24"/>
          <w:szCs w:val="24"/>
        </w:rPr>
        <w:t xml:space="preserve">egulaminu. </w:t>
      </w:r>
    </w:p>
    <w:p w14:paraId="3297CE92" w14:textId="5EA88747" w:rsidR="00555167" w:rsidRPr="00747B25" w:rsidRDefault="00027A45"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KOP dokonuje oceny projektów na kartach oceny formalno-merytorycznej (w systemie SOFM). Oceniający uzasadnia ocenę każdego kryterium</w:t>
      </w:r>
      <w:r w:rsidR="00033C04" w:rsidRPr="00747B25">
        <w:rPr>
          <w:rFonts w:ascii="Arial" w:hAnsi="Arial" w:cs="Arial"/>
          <w:sz w:val="24"/>
          <w:szCs w:val="24"/>
        </w:rPr>
        <w:t>.</w:t>
      </w:r>
    </w:p>
    <w:p w14:paraId="7ECA645F" w14:textId="77777777" w:rsidR="00166DB5" w:rsidRPr="00747B25" w:rsidRDefault="00027A45"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W przypadku stwierdzenia we wniosku o dofinansowanie projektu na etapie oceny formalno-merytorycznej oczywistych omyłek pisarskich lub rachunkowych, oceniający może je skorygować (informując o tym wnioskodawcę) lub wezwać wnioskodawcę do poprawienia omyłki we wniosku.</w:t>
      </w:r>
    </w:p>
    <w:p w14:paraId="3EE19A5B" w14:textId="74EA0947" w:rsidR="0094305C" w:rsidRPr="00747B25" w:rsidRDefault="000E5F5D" w:rsidP="00747B25">
      <w:pPr>
        <w:suppressAutoHyphens w:val="0"/>
        <w:autoSpaceDE w:val="0"/>
        <w:adjustRightInd w:val="0"/>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W przypadku niektórych kryteriów ogólnych i szczególnych </w:t>
      </w:r>
      <w:r w:rsidR="0094305C" w:rsidRPr="00747B25">
        <w:rPr>
          <w:rFonts w:ascii="Arial" w:hAnsi="Arial" w:cs="Arial"/>
          <w:sz w:val="24"/>
          <w:szCs w:val="24"/>
        </w:rPr>
        <w:t xml:space="preserve">(zgodnie z przyjętą systematyką) </w:t>
      </w:r>
      <w:r w:rsidRPr="00747B25">
        <w:rPr>
          <w:rFonts w:ascii="Arial" w:hAnsi="Arial" w:cs="Arial"/>
          <w:sz w:val="24"/>
          <w:szCs w:val="24"/>
        </w:rPr>
        <w:t>istnieje możliwość poprawy projektu w zakresie kryterium na etapie oceny spełnienia kryteriów wyboru (zgodnie z art. 55 ust 1 ustawy wdrożeniowej). ION wezwie Wnioskodawcę do uzupełnienia wniosku w zakresie wskazanego kryterium w terminie 7 dni kalendarzowych od dnia otrzymania wezwania przez Wnioskodawcę.</w:t>
      </w:r>
    </w:p>
    <w:p w14:paraId="1C0820EA" w14:textId="376D8951" w:rsidR="00555167" w:rsidRPr="00747B25" w:rsidRDefault="00027A45"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Poprawiona lub uzupełniona wersja wniosku o dofinansowanie podlega ponownej ocenie formalno-merytorycznej na zasadach analogicznych jak przy pierwotnej wersji wniosku.</w:t>
      </w:r>
    </w:p>
    <w:p w14:paraId="72BB006F" w14:textId="5172EA1E" w:rsidR="00906427" w:rsidRPr="00747B25" w:rsidRDefault="00027A45"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 przypadku odrzucenia wniosku na etapie oceny </w:t>
      </w:r>
      <w:proofErr w:type="spellStart"/>
      <w:r w:rsidRPr="00747B25">
        <w:rPr>
          <w:rFonts w:ascii="Arial" w:hAnsi="Arial" w:cs="Arial"/>
          <w:sz w:val="24"/>
          <w:szCs w:val="24"/>
        </w:rPr>
        <w:t>formalno</w:t>
      </w:r>
      <w:proofErr w:type="spellEnd"/>
      <w:r w:rsidRPr="00747B25">
        <w:rPr>
          <w:rFonts w:ascii="Arial" w:hAnsi="Arial" w:cs="Arial"/>
          <w:sz w:val="24"/>
          <w:szCs w:val="24"/>
        </w:rPr>
        <w:t xml:space="preserve"> - merytorycznej, ION przekazuje wnioskodawcy pisemną informację o zakończeniu oceny jego wniosku – tj. uzyskaniu oceny negatywnej.</w:t>
      </w:r>
    </w:p>
    <w:p w14:paraId="38197C79" w14:textId="31BCFA6C" w:rsidR="00906427" w:rsidRPr="00747B25" w:rsidRDefault="00906427"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Projekt zostaje wybrany do dofinansowania, gdy spełni wszystkie kryteria zerojedynkowe</w:t>
      </w:r>
      <w:r w:rsidR="00D35F11" w:rsidRPr="00747B25">
        <w:rPr>
          <w:rFonts w:ascii="Arial" w:hAnsi="Arial" w:cs="Arial"/>
          <w:sz w:val="24"/>
          <w:szCs w:val="24"/>
        </w:rPr>
        <w:t xml:space="preserve">. </w:t>
      </w:r>
      <w:r w:rsidRPr="00747B25">
        <w:rPr>
          <w:rFonts w:ascii="Arial" w:hAnsi="Arial" w:cs="Arial"/>
          <w:sz w:val="24"/>
          <w:szCs w:val="24"/>
        </w:rPr>
        <w:t xml:space="preserve">Rozstrzygnięcia naboru dokonuje Zarząd Województwa w formie </w:t>
      </w:r>
      <w:r w:rsidRPr="00747B25">
        <w:rPr>
          <w:rFonts w:ascii="Arial" w:hAnsi="Arial" w:cs="Arial"/>
          <w:sz w:val="24"/>
          <w:szCs w:val="24"/>
        </w:rPr>
        <w:lastRenderedPageBreak/>
        <w:t>uchwały, w której wskazuje się projekt wybrany do dofinansowania lub projekt, który otrzymał ocenę negatywną</w:t>
      </w:r>
      <w:r w:rsidR="00F33E36" w:rsidRPr="00747B25">
        <w:rPr>
          <w:rFonts w:ascii="Arial" w:hAnsi="Arial" w:cs="Arial"/>
          <w:sz w:val="24"/>
          <w:szCs w:val="24"/>
        </w:rPr>
        <w:t>.</w:t>
      </w:r>
    </w:p>
    <w:p w14:paraId="0C30177E" w14:textId="442F96E6" w:rsidR="00314C6E" w:rsidRPr="00747B25" w:rsidRDefault="003449FC" w:rsidP="00747B25">
      <w:pPr>
        <w:pStyle w:val="Nagwek2"/>
        <w:numPr>
          <w:ilvl w:val="1"/>
          <w:numId w:val="114"/>
        </w:numPr>
        <w:spacing w:beforeLines="120" w:before="288" w:afterLines="120" w:after="288" w:line="360" w:lineRule="auto"/>
        <w:rPr>
          <w:rFonts w:ascii="Arial" w:hAnsi="Arial" w:cs="Arial"/>
          <w:b w:val="0"/>
          <w:bCs/>
          <w:color w:val="000000" w:themeColor="text1"/>
          <w:sz w:val="24"/>
          <w:szCs w:val="24"/>
        </w:rPr>
      </w:pPr>
      <w:bookmarkStart w:id="666" w:name="_Toc138670061"/>
      <w:bookmarkStart w:id="667" w:name="_Toc138670163"/>
      <w:bookmarkStart w:id="668" w:name="_Toc137818425"/>
      <w:bookmarkStart w:id="669" w:name="_Toc138063301"/>
      <w:bookmarkStart w:id="670" w:name="_Toc137818426"/>
      <w:bookmarkStart w:id="671" w:name="_Toc138063302"/>
      <w:bookmarkStart w:id="672" w:name="_Toc137818427"/>
      <w:bookmarkStart w:id="673" w:name="_Toc138063303"/>
      <w:bookmarkStart w:id="674" w:name="_Toc137818428"/>
      <w:bookmarkStart w:id="675" w:name="_Toc138063304"/>
      <w:bookmarkStart w:id="676" w:name="_Toc137818429"/>
      <w:bookmarkStart w:id="677" w:name="_Toc138063305"/>
      <w:bookmarkStart w:id="678" w:name="_Toc137818430"/>
      <w:bookmarkStart w:id="679" w:name="_Toc138063306"/>
      <w:bookmarkStart w:id="680" w:name="_Toc137818431"/>
      <w:bookmarkStart w:id="681" w:name="_Toc138063307"/>
      <w:bookmarkStart w:id="682" w:name="_Toc137818432"/>
      <w:bookmarkStart w:id="683" w:name="_Toc138063308"/>
      <w:bookmarkStart w:id="684" w:name="_Toc137818433"/>
      <w:bookmarkStart w:id="685" w:name="_Toc138063309"/>
      <w:bookmarkStart w:id="686" w:name="_Toc137818434"/>
      <w:bookmarkStart w:id="687" w:name="_Toc138063310"/>
      <w:bookmarkStart w:id="688" w:name="_Toc137818435"/>
      <w:bookmarkStart w:id="689" w:name="_Toc138063311"/>
      <w:bookmarkStart w:id="690" w:name="_Toc137818436"/>
      <w:bookmarkStart w:id="691" w:name="_Toc138063312"/>
      <w:bookmarkStart w:id="692" w:name="_Toc137818437"/>
      <w:bookmarkStart w:id="693" w:name="_Toc138063313"/>
      <w:bookmarkStart w:id="694" w:name="_Toc137818438"/>
      <w:bookmarkStart w:id="695" w:name="_Toc138063314"/>
      <w:bookmarkStart w:id="696" w:name="_Toc137818439"/>
      <w:bookmarkStart w:id="697" w:name="_Toc138063315"/>
      <w:bookmarkStart w:id="698" w:name="_Toc137818440"/>
      <w:bookmarkStart w:id="699" w:name="_Toc138063316"/>
      <w:bookmarkStart w:id="700" w:name="_Toc137818441"/>
      <w:bookmarkStart w:id="701" w:name="_Toc138063317"/>
      <w:bookmarkStart w:id="702" w:name="_Toc134788935"/>
      <w:bookmarkStart w:id="703" w:name="_Toc134791380"/>
      <w:bookmarkStart w:id="704" w:name="_Toc135639027"/>
      <w:bookmarkStart w:id="705" w:name="_Toc135639168"/>
      <w:bookmarkStart w:id="706" w:name="_Toc135646043"/>
      <w:bookmarkStart w:id="707" w:name="_Toc135646482"/>
      <w:bookmarkStart w:id="708" w:name="_Toc135729931"/>
      <w:bookmarkStart w:id="709" w:name="_Toc135730661"/>
      <w:bookmarkStart w:id="710" w:name="_Toc135739825"/>
      <w:bookmarkStart w:id="711" w:name="_Toc135740190"/>
      <w:bookmarkStart w:id="712" w:name="_Toc135741392"/>
      <w:bookmarkStart w:id="713" w:name="_Toc135741434"/>
      <w:bookmarkStart w:id="714" w:name="_Toc135741910"/>
      <w:bookmarkStart w:id="715" w:name="_Toc135743588"/>
      <w:bookmarkStart w:id="716" w:name="_Toc135744674"/>
      <w:bookmarkStart w:id="717" w:name="_Toc135744724"/>
      <w:bookmarkStart w:id="718" w:name="_Toc135744774"/>
      <w:bookmarkStart w:id="719" w:name="_Toc135806879"/>
      <w:bookmarkStart w:id="720" w:name="_Toc135806921"/>
      <w:bookmarkStart w:id="721" w:name="_Toc135807802"/>
      <w:bookmarkStart w:id="722" w:name="_Toc135808281"/>
      <w:bookmarkStart w:id="723" w:name="_Toc135808468"/>
      <w:bookmarkStart w:id="724" w:name="_Toc135808670"/>
      <w:bookmarkStart w:id="725" w:name="_Toc14905115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747B25">
        <w:rPr>
          <w:rFonts w:ascii="Arial" w:hAnsi="Arial" w:cs="Arial"/>
          <w:bCs/>
          <w:color w:val="000000" w:themeColor="text1"/>
          <w:sz w:val="24"/>
          <w:szCs w:val="24"/>
        </w:rPr>
        <w:t>Rozbieżność w ocenie</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71929346" w14:textId="027AD2FB" w:rsidR="00BF0928" w:rsidRPr="00747B25" w:rsidRDefault="00961E76" w:rsidP="00747B25">
      <w:pPr>
        <w:pStyle w:val="Lista-kontynuacja3"/>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W przypadku wystąpienia różnic w ocenie kryteriów przez dwóch oceniających przewodniczący może je rozstrzygnąć lub wskazać sposób rozstrzygnięcia, co oznacza, że projekt poddawany jest dodatkowej ocenie, którą przeprowadza trzeci oceniający. Przypadki rozbieżności w ocenie i sposób postępowania został opisany w §7 Regulaminu KOP.</w:t>
      </w:r>
    </w:p>
    <w:p w14:paraId="4B6392FB" w14:textId="422CF4A6" w:rsidR="00314C6E" w:rsidRPr="00747B25" w:rsidRDefault="003449FC" w:rsidP="00747B25">
      <w:pPr>
        <w:pStyle w:val="Nagwek2"/>
        <w:numPr>
          <w:ilvl w:val="1"/>
          <w:numId w:val="114"/>
        </w:numPr>
        <w:spacing w:beforeLines="120" w:before="288" w:afterLines="120" w:after="288" w:line="360" w:lineRule="auto"/>
        <w:rPr>
          <w:rFonts w:ascii="Arial" w:hAnsi="Arial" w:cs="Arial"/>
          <w:b w:val="0"/>
          <w:bCs/>
          <w:color w:val="000000" w:themeColor="text1"/>
          <w:sz w:val="24"/>
          <w:szCs w:val="24"/>
        </w:rPr>
      </w:pPr>
      <w:bookmarkStart w:id="726" w:name="_Toc138670063"/>
      <w:bookmarkStart w:id="727" w:name="_Toc138670165"/>
      <w:bookmarkStart w:id="728" w:name="_Toc134788937"/>
      <w:bookmarkStart w:id="729" w:name="_Toc134791382"/>
      <w:bookmarkStart w:id="730" w:name="_Toc135639029"/>
      <w:bookmarkStart w:id="731" w:name="_Toc135639170"/>
      <w:bookmarkStart w:id="732" w:name="_Toc135646045"/>
      <w:bookmarkStart w:id="733" w:name="_Toc135646484"/>
      <w:bookmarkStart w:id="734" w:name="_Toc135729933"/>
      <w:bookmarkStart w:id="735" w:name="_Toc135730663"/>
      <w:bookmarkStart w:id="736" w:name="_Toc135739827"/>
      <w:bookmarkStart w:id="737" w:name="_Toc135740192"/>
      <w:bookmarkStart w:id="738" w:name="_Toc135741394"/>
      <w:bookmarkStart w:id="739" w:name="_Toc135741436"/>
      <w:bookmarkStart w:id="740" w:name="_Toc135741912"/>
      <w:bookmarkStart w:id="741" w:name="_Toc135743590"/>
      <w:bookmarkStart w:id="742" w:name="_Toc135744676"/>
      <w:bookmarkStart w:id="743" w:name="_Toc135744726"/>
      <w:bookmarkStart w:id="744" w:name="_Toc135744776"/>
      <w:bookmarkStart w:id="745" w:name="_Toc135806881"/>
      <w:bookmarkStart w:id="746" w:name="_Toc135806923"/>
      <w:bookmarkStart w:id="747" w:name="_Toc135807804"/>
      <w:bookmarkStart w:id="748" w:name="_Toc135808283"/>
      <w:bookmarkStart w:id="749" w:name="_Toc135808470"/>
      <w:bookmarkStart w:id="750" w:name="_Toc135808672"/>
      <w:bookmarkStart w:id="751" w:name="_Toc149051155"/>
      <w:bookmarkEnd w:id="726"/>
      <w:bookmarkEnd w:id="727"/>
      <w:r w:rsidRPr="00747B25">
        <w:rPr>
          <w:rFonts w:ascii="Arial" w:hAnsi="Arial" w:cs="Arial"/>
          <w:bCs/>
          <w:color w:val="000000" w:themeColor="text1"/>
          <w:sz w:val="24"/>
          <w:szCs w:val="24"/>
        </w:rPr>
        <w:t>Procedura odwoławcza</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7AFDF8E1" w14:textId="3CFC8C6C" w:rsidR="00BF0928" w:rsidRPr="00747B25" w:rsidRDefault="00440284" w:rsidP="00747B25">
      <w:pPr>
        <w:pStyle w:val="Lista-kontynuacja3"/>
        <w:spacing w:beforeLines="120" w:before="288" w:afterLines="120" w:after="288" w:line="360" w:lineRule="auto"/>
        <w:ind w:left="0"/>
        <w:contextualSpacing w:val="0"/>
        <w:rPr>
          <w:rFonts w:ascii="Arial" w:hAnsi="Arial" w:cs="Arial"/>
          <w:sz w:val="24"/>
          <w:szCs w:val="24"/>
        </w:rPr>
      </w:pPr>
      <w:r w:rsidRPr="00747B25">
        <w:rPr>
          <w:rFonts w:ascii="Arial" w:hAnsi="Arial" w:cs="Arial"/>
          <w:sz w:val="24"/>
          <w:szCs w:val="24"/>
        </w:rPr>
        <w:t>Procedura odwoławcza nie dotyczy naboru prowadzonego w trybie</w:t>
      </w:r>
      <w:r w:rsidR="00BF0928" w:rsidRPr="00747B25">
        <w:rPr>
          <w:rFonts w:ascii="Arial" w:hAnsi="Arial" w:cs="Arial"/>
          <w:sz w:val="24"/>
          <w:szCs w:val="24"/>
        </w:rPr>
        <w:t xml:space="preserve"> </w:t>
      </w:r>
      <w:r w:rsidRPr="00747B25">
        <w:rPr>
          <w:rFonts w:ascii="Arial" w:hAnsi="Arial" w:cs="Arial"/>
          <w:sz w:val="24"/>
          <w:szCs w:val="24"/>
        </w:rPr>
        <w:t>niekonkurencyjnym.</w:t>
      </w:r>
    </w:p>
    <w:p w14:paraId="6A3F5B68" w14:textId="39DFCD70" w:rsidR="00727651" w:rsidRPr="00747B25" w:rsidRDefault="00EE0315" w:rsidP="00747B25">
      <w:pPr>
        <w:pStyle w:val="Nagwek2"/>
        <w:numPr>
          <w:ilvl w:val="1"/>
          <w:numId w:val="114"/>
        </w:numPr>
        <w:spacing w:beforeLines="120" w:before="288" w:afterLines="120" w:after="288" w:line="360" w:lineRule="auto"/>
        <w:rPr>
          <w:rFonts w:ascii="Arial" w:hAnsi="Arial" w:cs="Arial"/>
          <w:b w:val="0"/>
          <w:bCs/>
          <w:sz w:val="24"/>
          <w:szCs w:val="24"/>
        </w:rPr>
      </w:pPr>
      <w:bookmarkStart w:id="752" w:name="_Toc138670065"/>
      <w:bookmarkStart w:id="753" w:name="_Toc138670167"/>
      <w:bookmarkStart w:id="754" w:name="_Toc138670066"/>
      <w:bookmarkStart w:id="755" w:name="_Toc138670168"/>
      <w:bookmarkStart w:id="756" w:name="_Toc149051156"/>
      <w:bookmarkEnd w:id="752"/>
      <w:bookmarkEnd w:id="753"/>
      <w:bookmarkEnd w:id="754"/>
      <w:bookmarkEnd w:id="755"/>
      <w:r>
        <w:rPr>
          <w:rFonts w:ascii="Arial" w:hAnsi="Arial" w:cs="Arial"/>
          <w:bCs/>
          <w:sz w:val="24"/>
          <w:szCs w:val="24"/>
        </w:rPr>
        <w:t xml:space="preserve"> </w:t>
      </w:r>
      <w:r w:rsidR="00727651" w:rsidRPr="00747B25">
        <w:rPr>
          <w:rFonts w:ascii="Arial" w:hAnsi="Arial" w:cs="Arial"/>
          <w:bCs/>
          <w:sz w:val="24"/>
          <w:szCs w:val="24"/>
        </w:rPr>
        <w:t>Udostępnianie dokumentów związanych z oceną wniosku</w:t>
      </w:r>
      <w:bookmarkEnd w:id="756"/>
    </w:p>
    <w:p w14:paraId="107B5E41" w14:textId="4A9808DC" w:rsidR="00555167" w:rsidRPr="00747B25" w:rsidRDefault="00727651" w:rsidP="00747B25">
      <w:pPr>
        <w:pStyle w:val="TreNum-K"/>
        <w:numPr>
          <w:ilvl w:val="0"/>
          <w:numId w:val="162"/>
        </w:numPr>
        <w:spacing w:beforeLines="120" w:before="288" w:afterLines="120" w:after="288"/>
        <w:rPr>
          <w:sz w:val="24"/>
          <w:szCs w:val="24"/>
        </w:rPr>
      </w:pPr>
      <w:r w:rsidRPr="00747B25">
        <w:rPr>
          <w:sz w:val="24"/>
          <w:szCs w:val="24"/>
        </w:rPr>
        <w:t xml:space="preserve">Dokumenty i informacje przedstawiane przez </w:t>
      </w:r>
      <w:r w:rsidR="00864E92" w:rsidRPr="00747B25">
        <w:rPr>
          <w:sz w:val="24"/>
          <w:szCs w:val="24"/>
        </w:rPr>
        <w:t>w</w:t>
      </w:r>
      <w:r w:rsidRPr="00747B25">
        <w:rPr>
          <w:sz w:val="24"/>
          <w:szCs w:val="24"/>
        </w:rPr>
        <w:t xml:space="preserve">nioskodawców nie podlegają udostępnieniu przez </w:t>
      </w:r>
      <w:r w:rsidR="00BA75F9" w:rsidRPr="00747B25">
        <w:rPr>
          <w:sz w:val="24"/>
          <w:szCs w:val="24"/>
        </w:rPr>
        <w:t xml:space="preserve">IZ </w:t>
      </w:r>
      <w:r w:rsidRPr="00747B25">
        <w:rPr>
          <w:sz w:val="24"/>
          <w:szCs w:val="24"/>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1CC83AFE" w:rsidR="00555167" w:rsidRPr="00747B25" w:rsidRDefault="00727651" w:rsidP="00747B25">
      <w:pPr>
        <w:pStyle w:val="TreNum-K"/>
        <w:spacing w:beforeLines="120" w:before="288" w:afterLines="120" w:after="288"/>
        <w:rPr>
          <w:sz w:val="24"/>
          <w:szCs w:val="24"/>
        </w:rPr>
      </w:pPr>
      <w:r w:rsidRPr="00747B25">
        <w:rPr>
          <w:sz w:val="24"/>
          <w:szCs w:val="24"/>
        </w:rPr>
        <w:t xml:space="preserve">Dokumenty i informacje wytworzone lub przygotowane przez </w:t>
      </w:r>
      <w:r w:rsidR="00BA75F9" w:rsidRPr="00747B25">
        <w:rPr>
          <w:sz w:val="24"/>
          <w:szCs w:val="24"/>
        </w:rPr>
        <w:t xml:space="preserve">IZ </w:t>
      </w:r>
      <w:r w:rsidRPr="00747B25">
        <w:rPr>
          <w:sz w:val="24"/>
          <w:szCs w:val="24"/>
        </w:rPr>
        <w:t xml:space="preserve">w związku z oceną dokumentów i informacji przedstawianych przez </w:t>
      </w:r>
      <w:r w:rsidR="00CD7AD3" w:rsidRPr="00747B25">
        <w:rPr>
          <w:sz w:val="24"/>
          <w:szCs w:val="24"/>
        </w:rPr>
        <w:t>w</w:t>
      </w:r>
      <w:r w:rsidRPr="00747B25">
        <w:rPr>
          <w:sz w:val="24"/>
          <w:szCs w:val="24"/>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228F8F2B" w14:textId="055CF4B8" w:rsidR="002366B5" w:rsidRPr="00EE0315" w:rsidRDefault="00727651" w:rsidP="00EE0315">
      <w:pPr>
        <w:pStyle w:val="TreNum-K"/>
        <w:spacing w:beforeLines="120" w:before="288" w:afterLines="120" w:after="288"/>
        <w:rPr>
          <w:sz w:val="24"/>
          <w:szCs w:val="24"/>
        </w:rPr>
      </w:pPr>
      <w:r w:rsidRPr="00747B25">
        <w:rPr>
          <w:sz w:val="24"/>
          <w:szCs w:val="24"/>
        </w:rPr>
        <w:t xml:space="preserve">Dostęp do informacji przedstawianych przez </w:t>
      </w:r>
      <w:r w:rsidR="00CD7AD3" w:rsidRPr="00747B25">
        <w:rPr>
          <w:sz w:val="24"/>
          <w:szCs w:val="24"/>
        </w:rPr>
        <w:t>w</w:t>
      </w:r>
      <w:r w:rsidRPr="00747B25">
        <w:rPr>
          <w:sz w:val="24"/>
          <w:szCs w:val="24"/>
        </w:rPr>
        <w:t xml:space="preserve">nioskodawców mogą uzyskać podmioty dokonujące ewaluacji programów, pod warunkiem, że zapewnią ich </w:t>
      </w:r>
      <w:r w:rsidRPr="00747B25">
        <w:rPr>
          <w:sz w:val="24"/>
          <w:szCs w:val="24"/>
        </w:rPr>
        <w:lastRenderedPageBreak/>
        <w:t>poufność oraz będą chronić te informacje, które stanowią tajemnice prawnie chronione.</w:t>
      </w:r>
    </w:p>
    <w:p w14:paraId="3A124237" w14:textId="04D9C148" w:rsidR="00FE4F65" w:rsidRPr="00430E49" w:rsidRDefault="008D2C5B" w:rsidP="005B11A6">
      <w:pPr>
        <w:pStyle w:val="Nagwek1"/>
      </w:pPr>
      <w:bookmarkStart w:id="757" w:name="_Toc149051157"/>
      <w:r w:rsidRPr="00747B25">
        <w:rPr>
          <w:rStyle w:val="Nagwek1Znak"/>
          <w:rFonts w:ascii="Arial" w:hAnsi="Arial" w:cs="Arial"/>
          <w:bCs/>
          <w:color w:val="auto"/>
          <w:sz w:val="24"/>
          <w:szCs w:val="24"/>
        </w:rPr>
        <w:t>Decyzja w sprawie dofinansowania projektu</w:t>
      </w:r>
      <w:bookmarkEnd w:id="757"/>
    </w:p>
    <w:p w14:paraId="1E442A54" w14:textId="77777777" w:rsidR="00506DE5" w:rsidRPr="00747B25" w:rsidRDefault="00506DE5" w:rsidP="00747B25">
      <w:pPr>
        <w:suppressAutoHyphens w:val="0"/>
        <w:autoSpaceDN/>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 xml:space="preserve">IZ przygotowuje w porozumieniu z Biurem Prawnym projekt uchwały w sprawie dofinansowania projektu, do której załącznik stanowi </w:t>
      </w:r>
      <w:r w:rsidRPr="00747B25">
        <w:rPr>
          <w:rFonts w:ascii="Arial" w:hAnsi="Arial" w:cs="Arial"/>
          <w:iCs/>
          <w:sz w:val="24"/>
          <w:szCs w:val="24"/>
        </w:rPr>
        <w:t>Decyzja</w:t>
      </w:r>
      <w:r w:rsidRPr="00747B25">
        <w:rPr>
          <w:rFonts w:ascii="Arial" w:hAnsi="Arial" w:cs="Arial"/>
          <w:sz w:val="24"/>
          <w:szCs w:val="24"/>
        </w:rPr>
        <w:t xml:space="preserve"> w sprawie dofinansowania projektu</w:t>
      </w:r>
      <w:r w:rsidRPr="00747B25">
        <w:rPr>
          <w:rFonts w:ascii="Arial" w:hAnsi="Arial" w:cs="Arial"/>
          <w:color w:val="FF0000"/>
          <w:sz w:val="24"/>
          <w:szCs w:val="24"/>
        </w:rPr>
        <w:t xml:space="preserve">. </w:t>
      </w:r>
      <w:r w:rsidRPr="00747B25">
        <w:rPr>
          <w:rFonts w:ascii="Arial" w:hAnsi="Arial" w:cs="Arial"/>
          <w:sz w:val="24"/>
          <w:szCs w:val="24"/>
        </w:rPr>
        <w:t xml:space="preserve">Zarząd Województwa Podlaskiego podejmuje uchwałę w sprawie dofinansowania projektu, a Marszałek Województwa podpisuje decyzję o dofinansowaniu projektu. </w:t>
      </w:r>
    </w:p>
    <w:p w14:paraId="34C8F27C" w14:textId="62A80E46" w:rsidR="00555167" w:rsidRPr="00747B25" w:rsidRDefault="00FE4F65" w:rsidP="00747B25">
      <w:pPr>
        <w:pStyle w:val="Lista"/>
        <w:spacing w:beforeLines="120" w:before="288" w:afterLines="120" w:after="288" w:line="360" w:lineRule="auto"/>
        <w:ind w:left="0" w:firstLine="0"/>
        <w:contextualSpacing w:val="0"/>
        <w:rPr>
          <w:rFonts w:ascii="Arial" w:hAnsi="Arial" w:cs="Arial"/>
          <w:sz w:val="24"/>
          <w:szCs w:val="24"/>
        </w:rPr>
      </w:pPr>
      <w:r w:rsidRPr="00747B25">
        <w:rPr>
          <w:rFonts w:ascii="Arial" w:hAnsi="Arial" w:cs="Arial"/>
          <w:sz w:val="24"/>
          <w:szCs w:val="24"/>
        </w:rPr>
        <w:t xml:space="preserve">Decyzja w sprawie dofinansowania projektu </w:t>
      </w:r>
      <w:r w:rsidR="003449FC" w:rsidRPr="00747B25">
        <w:rPr>
          <w:rFonts w:ascii="Arial" w:hAnsi="Arial" w:cs="Arial"/>
          <w:sz w:val="24"/>
          <w:szCs w:val="24"/>
        </w:rPr>
        <w:t xml:space="preserve">nie może być </w:t>
      </w:r>
      <w:r w:rsidR="00195374" w:rsidRPr="00747B25">
        <w:rPr>
          <w:rFonts w:ascii="Arial" w:hAnsi="Arial" w:cs="Arial"/>
          <w:sz w:val="24"/>
          <w:szCs w:val="24"/>
        </w:rPr>
        <w:t>podjęta</w:t>
      </w:r>
      <w:r w:rsidR="003449FC" w:rsidRPr="00747B25">
        <w:rPr>
          <w:rFonts w:ascii="Arial" w:hAnsi="Arial" w:cs="Arial"/>
          <w:sz w:val="24"/>
          <w:szCs w:val="24"/>
        </w:rPr>
        <w:t xml:space="preserve"> w przypadku gdy:</w:t>
      </w:r>
    </w:p>
    <w:p w14:paraId="78D9BF98" w14:textId="2234EED1" w:rsidR="00555167" w:rsidRPr="00747B25" w:rsidRDefault="00CD7AD3" w:rsidP="00747B25">
      <w:pPr>
        <w:pStyle w:val="Lista2"/>
        <w:numPr>
          <w:ilvl w:val="3"/>
          <w:numId w:val="126"/>
        </w:numPr>
        <w:spacing w:beforeLines="120" w:before="288" w:afterLines="120" w:after="288" w:line="360" w:lineRule="auto"/>
        <w:ind w:left="426"/>
        <w:contextualSpacing w:val="0"/>
        <w:rPr>
          <w:rFonts w:ascii="Arial" w:hAnsi="Arial" w:cs="Arial"/>
          <w:sz w:val="24"/>
          <w:szCs w:val="24"/>
        </w:rPr>
      </w:pPr>
      <w:r w:rsidRPr="00747B25">
        <w:rPr>
          <w:rFonts w:ascii="Arial" w:hAnsi="Arial" w:cs="Arial"/>
          <w:sz w:val="24"/>
          <w:szCs w:val="24"/>
        </w:rPr>
        <w:t>w</w:t>
      </w:r>
      <w:r w:rsidR="003449FC" w:rsidRPr="00747B25">
        <w:rPr>
          <w:rFonts w:ascii="Arial" w:hAnsi="Arial" w:cs="Arial"/>
          <w:sz w:val="24"/>
          <w:szCs w:val="24"/>
        </w:rPr>
        <w:t xml:space="preserve">nioskodawca nie dokonał czynności, o których mowa </w:t>
      </w:r>
      <w:r w:rsidR="00716F54" w:rsidRPr="00747B25">
        <w:rPr>
          <w:rFonts w:ascii="Arial" w:hAnsi="Arial" w:cs="Arial"/>
          <w:sz w:val="24"/>
          <w:szCs w:val="24"/>
        </w:rPr>
        <w:t>w a</w:t>
      </w:r>
      <w:r w:rsidR="00776F99" w:rsidRPr="00747B25">
        <w:rPr>
          <w:rFonts w:ascii="Arial" w:hAnsi="Arial" w:cs="Arial"/>
          <w:sz w:val="24"/>
          <w:szCs w:val="24"/>
        </w:rPr>
        <w:t>rt.</w:t>
      </w:r>
      <w:r w:rsidR="003449FC" w:rsidRPr="00747B25">
        <w:rPr>
          <w:rFonts w:ascii="Arial" w:hAnsi="Arial" w:cs="Arial"/>
          <w:sz w:val="24"/>
          <w:szCs w:val="24"/>
        </w:rPr>
        <w:t xml:space="preserve"> 51 ust.1 pkt 10 ustawy wdrożeniowej (nie złożył w terminie wymaganych załączników);</w:t>
      </w:r>
    </w:p>
    <w:p w14:paraId="05BB7831" w14:textId="77D757B1" w:rsidR="00CD7AD3" w:rsidRPr="00747B25" w:rsidRDefault="00CD7AD3" w:rsidP="00747B25">
      <w:pPr>
        <w:pStyle w:val="Lista2"/>
        <w:numPr>
          <w:ilvl w:val="3"/>
          <w:numId w:val="126"/>
        </w:numPr>
        <w:spacing w:beforeLines="120" w:before="288" w:afterLines="120" w:after="288" w:line="360" w:lineRule="auto"/>
        <w:ind w:left="426"/>
        <w:contextualSpacing w:val="0"/>
        <w:rPr>
          <w:rFonts w:ascii="Arial" w:hAnsi="Arial" w:cs="Arial"/>
          <w:sz w:val="24"/>
          <w:szCs w:val="24"/>
        </w:rPr>
      </w:pPr>
      <w:r w:rsidRPr="00747B25">
        <w:rPr>
          <w:rFonts w:ascii="Arial" w:hAnsi="Arial" w:cs="Arial"/>
          <w:sz w:val="24"/>
          <w:szCs w:val="24"/>
        </w:rPr>
        <w:t>w</w:t>
      </w:r>
      <w:r w:rsidR="003449FC" w:rsidRPr="00747B25">
        <w:rPr>
          <w:rFonts w:ascii="Arial" w:hAnsi="Arial" w:cs="Arial"/>
          <w:sz w:val="24"/>
          <w:szCs w:val="24"/>
        </w:rPr>
        <w:t>nioskodawca został wykluczony z możliwości otrzymania dofinansowania na podstawie przepisów odrębnych;</w:t>
      </w:r>
    </w:p>
    <w:p w14:paraId="650D7E91" w14:textId="706BF03A" w:rsidR="00555167" w:rsidRPr="00747B25" w:rsidRDefault="00CD7AD3" w:rsidP="00747B25">
      <w:pPr>
        <w:pStyle w:val="Akapitzlist"/>
        <w:numPr>
          <w:ilvl w:val="3"/>
          <w:numId w:val="126"/>
        </w:numPr>
        <w:suppressAutoHyphens w:val="0"/>
        <w:autoSpaceDE w:val="0"/>
        <w:spacing w:beforeLines="120" w:before="288" w:afterLines="120" w:after="288" w:line="360" w:lineRule="auto"/>
        <w:ind w:left="426"/>
        <w:textAlignment w:val="auto"/>
        <w:rPr>
          <w:rFonts w:ascii="Arial" w:hAnsi="Arial" w:cs="Arial"/>
          <w:sz w:val="24"/>
          <w:szCs w:val="24"/>
        </w:rPr>
      </w:pPr>
      <w:r w:rsidRPr="00747B25">
        <w:rPr>
          <w:rFonts w:ascii="Arial" w:hAnsi="Arial" w:cs="Arial"/>
          <w:sz w:val="24"/>
          <w:szCs w:val="24"/>
        </w:rPr>
        <w:t>w</w:t>
      </w:r>
      <w:r w:rsidR="003449FC" w:rsidRPr="00747B25">
        <w:rPr>
          <w:rFonts w:ascii="Arial" w:hAnsi="Arial" w:cs="Arial"/>
          <w:sz w:val="24"/>
          <w:szCs w:val="24"/>
        </w:rPr>
        <w:t>nioskodawca zrezygnował z dofinansowania</w:t>
      </w:r>
      <w:r w:rsidR="001D4A6C" w:rsidRPr="00747B25">
        <w:rPr>
          <w:rFonts w:ascii="Arial" w:hAnsi="Arial" w:cs="Arial"/>
          <w:sz w:val="24"/>
          <w:szCs w:val="24"/>
        </w:rPr>
        <w:t xml:space="preserve"> (w tej sytuacji </w:t>
      </w:r>
      <w:r w:rsidR="00B0798C" w:rsidRPr="00747B25">
        <w:rPr>
          <w:rFonts w:ascii="Arial" w:hAnsi="Arial" w:cs="Arial"/>
          <w:sz w:val="24"/>
          <w:szCs w:val="24"/>
        </w:rPr>
        <w:t>w</w:t>
      </w:r>
      <w:r w:rsidR="001D4A6C" w:rsidRPr="00747B25">
        <w:rPr>
          <w:rFonts w:ascii="Arial" w:hAnsi="Arial" w:cs="Arial"/>
          <w:sz w:val="24"/>
          <w:szCs w:val="24"/>
        </w:rPr>
        <w:t xml:space="preserve">nioskodawca informuje IZ o swojej decyzji poprzez złożenie pisemnego oświadczenia). </w:t>
      </w:r>
    </w:p>
    <w:p w14:paraId="2664E78C" w14:textId="77EBDFFF" w:rsidR="001D4A6C" w:rsidRPr="00747B25" w:rsidRDefault="003449FC" w:rsidP="00747B25">
      <w:pPr>
        <w:pStyle w:val="Lista2"/>
        <w:numPr>
          <w:ilvl w:val="3"/>
          <w:numId w:val="126"/>
        </w:numPr>
        <w:spacing w:beforeLines="120" w:before="288" w:afterLines="120" w:after="288" w:line="360" w:lineRule="auto"/>
        <w:ind w:left="426"/>
        <w:contextualSpacing w:val="0"/>
        <w:rPr>
          <w:rFonts w:ascii="Arial" w:hAnsi="Arial" w:cs="Arial"/>
          <w:sz w:val="24"/>
          <w:szCs w:val="24"/>
        </w:rPr>
      </w:pPr>
      <w:r w:rsidRPr="00747B25">
        <w:rPr>
          <w:rFonts w:ascii="Arial" w:hAnsi="Arial" w:cs="Arial"/>
          <w:sz w:val="24"/>
          <w:szCs w:val="24"/>
        </w:rPr>
        <w:t>doszło do unieważnienia postępowania w zakresie wyboru projektów.</w:t>
      </w:r>
    </w:p>
    <w:p w14:paraId="4DDD2B27" w14:textId="59DC58E1" w:rsidR="00316EAA" w:rsidRPr="00747B25" w:rsidRDefault="003449FC" w:rsidP="00747B25">
      <w:pPr>
        <w:pStyle w:val="Lista"/>
        <w:spacing w:beforeLines="120" w:before="288" w:afterLines="120" w:after="288" w:line="360" w:lineRule="auto"/>
        <w:ind w:left="0" w:firstLine="0"/>
        <w:contextualSpacing w:val="0"/>
        <w:rPr>
          <w:rFonts w:ascii="Arial" w:hAnsi="Arial" w:cs="Arial"/>
          <w:sz w:val="24"/>
          <w:szCs w:val="24"/>
        </w:rPr>
      </w:pPr>
      <w:r w:rsidRPr="00747B25">
        <w:rPr>
          <w:rFonts w:ascii="Arial" w:hAnsi="Arial" w:cs="Arial"/>
          <w:sz w:val="24"/>
          <w:szCs w:val="24"/>
        </w:rPr>
        <w:t>W szczególnych przypadkach I</w:t>
      </w:r>
      <w:r w:rsidR="00316EAA" w:rsidRPr="00747B25">
        <w:rPr>
          <w:rFonts w:ascii="Arial" w:hAnsi="Arial" w:cs="Arial"/>
          <w:sz w:val="24"/>
          <w:szCs w:val="24"/>
        </w:rPr>
        <w:t>Z</w:t>
      </w:r>
      <w:r w:rsidRPr="00747B25">
        <w:rPr>
          <w:rFonts w:ascii="Arial" w:hAnsi="Arial" w:cs="Arial"/>
          <w:sz w:val="24"/>
          <w:szCs w:val="24"/>
        </w:rPr>
        <w:t xml:space="preserve"> dopuszcza możliwość aktualizacji wniosku o dofinansowanie projektu wyłącznie w zakresie danych dotyczących </w:t>
      </w:r>
      <w:r w:rsidR="00316EAA" w:rsidRPr="00747B25">
        <w:rPr>
          <w:rFonts w:ascii="Arial" w:hAnsi="Arial" w:cs="Arial"/>
          <w:sz w:val="24"/>
          <w:szCs w:val="24"/>
        </w:rPr>
        <w:t>w</w:t>
      </w:r>
      <w:r w:rsidRPr="00747B25">
        <w:rPr>
          <w:rFonts w:ascii="Arial" w:hAnsi="Arial" w:cs="Arial"/>
          <w:sz w:val="24"/>
          <w:szCs w:val="24"/>
        </w:rPr>
        <w:t xml:space="preserve">nioskodawcy, zawartych ww. wniosku o dofinansowanie projektu, o ile zmiany te nie dotyczą zapisów/elementów we wniosku o dofinansowanie projektu, które podlegały ocenie przez kryteria. W ramach aktualizacji </w:t>
      </w:r>
      <w:r w:rsidR="00316EAA" w:rsidRPr="00747B25">
        <w:rPr>
          <w:rFonts w:ascii="Arial" w:hAnsi="Arial" w:cs="Arial"/>
          <w:sz w:val="24"/>
          <w:szCs w:val="24"/>
        </w:rPr>
        <w:t>w</w:t>
      </w:r>
      <w:r w:rsidRPr="00747B25">
        <w:rPr>
          <w:rFonts w:ascii="Arial" w:hAnsi="Arial" w:cs="Arial"/>
          <w:sz w:val="24"/>
          <w:szCs w:val="24"/>
        </w:rPr>
        <w:t>nioskodawca nie może dokonywać modyfikacji zapisów we wniosku w innym zakresie niż wskazanym przez I</w:t>
      </w:r>
      <w:r w:rsidR="00316EAA" w:rsidRPr="00747B25">
        <w:rPr>
          <w:rFonts w:ascii="Arial" w:hAnsi="Arial" w:cs="Arial"/>
          <w:sz w:val="24"/>
          <w:szCs w:val="24"/>
        </w:rPr>
        <w:t>Z</w:t>
      </w:r>
      <w:r w:rsidRPr="00747B25">
        <w:rPr>
          <w:rFonts w:ascii="Arial" w:hAnsi="Arial" w:cs="Arial"/>
          <w:sz w:val="24"/>
          <w:szCs w:val="24"/>
        </w:rPr>
        <w:t>.</w:t>
      </w:r>
    </w:p>
    <w:p w14:paraId="7823F1F6" w14:textId="008D0E13" w:rsidR="00D3439A" w:rsidRPr="00747B25" w:rsidRDefault="00D3439A" w:rsidP="00747B25">
      <w:pPr>
        <w:suppressAutoHyphens w:val="0"/>
        <w:autoSpaceDE w:val="0"/>
        <w:spacing w:beforeLines="120" w:before="288" w:afterLines="120" w:after="288" w:line="360" w:lineRule="auto"/>
        <w:textAlignment w:val="auto"/>
        <w:rPr>
          <w:rFonts w:ascii="Arial" w:hAnsi="Arial" w:cs="Arial"/>
          <w:color w:val="000000" w:themeColor="text1"/>
          <w:kern w:val="0"/>
          <w:sz w:val="24"/>
          <w:szCs w:val="24"/>
        </w:rPr>
      </w:pPr>
      <w:r w:rsidRPr="00747B25">
        <w:rPr>
          <w:rFonts w:ascii="Arial" w:hAnsi="Arial" w:cs="Arial"/>
          <w:sz w:val="24"/>
          <w:szCs w:val="24"/>
        </w:rPr>
        <w:t>Na etapie realizacji projekt objęty dofinansowaniem może być zmieniony za zgodą IZ</w:t>
      </w:r>
      <w:r w:rsidR="006D7113" w:rsidRPr="00747B25">
        <w:rPr>
          <w:rFonts w:ascii="Arial" w:hAnsi="Arial" w:cs="Arial"/>
          <w:sz w:val="24"/>
          <w:szCs w:val="24"/>
        </w:rPr>
        <w:t xml:space="preserve"> w zakresie wskazanym w Decyzji w sprawie dofinansowania projektu</w:t>
      </w:r>
      <w:r w:rsidRPr="00747B25">
        <w:rPr>
          <w:rFonts w:ascii="Arial" w:hAnsi="Arial" w:cs="Arial"/>
          <w:sz w:val="24"/>
          <w:szCs w:val="24"/>
        </w:rPr>
        <w:t>, jeżeli:</w:t>
      </w:r>
    </w:p>
    <w:p w14:paraId="160674C3" w14:textId="77777777" w:rsidR="00D3439A" w:rsidRPr="00747B25" w:rsidRDefault="00D3439A" w:rsidP="00747B25">
      <w:pPr>
        <w:pStyle w:val="Lista2"/>
        <w:numPr>
          <w:ilvl w:val="0"/>
          <w:numId w:val="108"/>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lastRenderedPageBreak/>
        <w:t>zmiany nie wpłynęłyby na wynik oceny projektu w sposób, który skutkowałby negatywną oceną projektu, albo</w:t>
      </w:r>
    </w:p>
    <w:p w14:paraId="24146516" w14:textId="4F7B1FDE" w:rsidR="00D3439A" w:rsidRPr="00747B25" w:rsidRDefault="00D3439A" w:rsidP="00747B25">
      <w:pPr>
        <w:pStyle w:val="Lista2"/>
        <w:numPr>
          <w:ilvl w:val="0"/>
          <w:numId w:val="108"/>
        </w:numPr>
        <w:spacing w:beforeLines="120" w:before="288" w:afterLines="120" w:after="288" w:line="360" w:lineRule="auto"/>
        <w:contextualSpacing w:val="0"/>
        <w:rPr>
          <w:rFonts w:ascii="Arial" w:hAnsi="Arial" w:cs="Arial"/>
          <w:sz w:val="24"/>
          <w:szCs w:val="24"/>
        </w:rPr>
      </w:pPr>
      <w:r w:rsidRPr="00747B25">
        <w:rPr>
          <w:rFonts w:ascii="Arial" w:hAnsi="Arial" w:cs="Arial"/>
          <w:sz w:val="24"/>
          <w:szCs w:val="24"/>
        </w:rPr>
        <w:t xml:space="preserve">zmiany wynikają z wystąpienia okoliczności niezależnych od </w:t>
      </w:r>
      <w:r w:rsidR="00B0798C" w:rsidRPr="00747B25">
        <w:rPr>
          <w:rFonts w:ascii="Arial" w:hAnsi="Arial" w:cs="Arial"/>
          <w:sz w:val="24"/>
          <w:szCs w:val="24"/>
        </w:rPr>
        <w:t>b</w:t>
      </w:r>
      <w:r w:rsidRPr="00747B25">
        <w:rPr>
          <w:rFonts w:ascii="Arial" w:hAnsi="Arial" w:cs="Arial"/>
          <w:sz w:val="24"/>
          <w:szCs w:val="24"/>
        </w:rPr>
        <w:t>eneficjenta, których nie mógł przewidzieć działając z należytą starannością, oraz zmieniony projekt w wystarczającym stopniu będzie przyczyniał się do realizacji celów Programu.</w:t>
      </w:r>
    </w:p>
    <w:p w14:paraId="6E845281" w14:textId="0ED3F2DC" w:rsidR="00AF4AAF" w:rsidRPr="00747B25" w:rsidRDefault="00AF4AAF" w:rsidP="00747B25">
      <w:pPr>
        <w:pStyle w:val="Lista"/>
        <w:spacing w:beforeLines="120" w:before="288" w:afterLines="120" w:after="288" w:line="360" w:lineRule="auto"/>
        <w:ind w:left="0" w:firstLine="0"/>
        <w:contextualSpacing w:val="0"/>
        <w:rPr>
          <w:rFonts w:ascii="Arial" w:hAnsi="Arial" w:cs="Arial"/>
          <w:sz w:val="24"/>
          <w:szCs w:val="24"/>
        </w:rPr>
      </w:pPr>
      <w:r w:rsidRPr="00747B25">
        <w:rPr>
          <w:rFonts w:ascii="Arial" w:hAnsi="Arial" w:cs="Arial"/>
          <w:sz w:val="24"/>
          <w:szCs w:val="24"/>
        </w:rPr>
        <w:t xml:space="preserve">Po rozstrzygnięciu naboru i wybraniu </w:t>
      </w:r>
      <w:r w:rsidR="00DC1B50" w:rsidRPr="00747B25">
        <w:rPr>
          <w:rFonts w:ascii="Arial" w:hAnsi="Arial" w:cs="Arial"/>
          <w:sz w:val="24"/>
          <w:szCs w:val="24"/>
        </w:rPr>
        <w:t xml:space="preserve">wniosku </w:t>
      </w:r>
      <w:r w:rsidRPr="00747B25">
        <w:rPr>
          <w:rFonts w:ascii="Arial" w:hAnsi="Arial" w:cs="Arial"/>
          <w:sz w:val="24"/>
          <w:szCs w:val="24"/>
        </w:rPr>
        <w:t xml:space="preserve">do </w:t>
      </w:r>
      <w:r w:rsidR="00DC1B50" w:rsidRPr="00747B25">
        <w:rPr>
          <w:rFonts w:ascii="Arial" w:hAnsi="Arial" w:cs="Arial"/>
          <w:sz w:val="24"/>
          <w:szCs w:val="24"/>
        </w:rPr>
        <w:t xml:space="preserve">dofinansowanie </w:t>
      </w:r>
      <w:r w:rsidRPr="00747B25">
        <w:rPr>
          <w:rFonts w:ascii="Arial" w:hAnsi="Arial" w:cs="Arial"/>
          <w:sz w:val="24"/>
          <w:szCs w:val="24"/>
        </w:rPr>
        <w:t xml:space="preserve">wzór </w:t>
      </w:r>
      <w:r w:rsidR="00FE4F65" w:rsidRPr="00747B25">
        <w:rPr>
          <w:rFonts w:ascii="Arial" w:hAnsi="Arial" w:cs="Arial"/>
          <w:sz w:val="24"/>
          <w:szCs w:val="24"/>
        </w:rPr>
        <w:t xml:space="preserve">Decyzji w sprawie dofinansowanie projektu </w:t>
      </w:r>
      <w:r w:rsidRPr="00747B25">
        <w:rPr>
          <w:rFonts w:ascii="Arial" w:hAnsi="Arial" w:cs="Arial"/>
          <w:sz w:val="24"/>
          <w:szCs w:val="24"/>
        </w:rPr>
        <w:t xml:space="preserve">może zostać uzupełniony lub zmodyfikowany przez IZ o postanowienia niezbędne do prawidłowej realizacji projektu wybranego do dofinansowania. Wprowadzenie powyższych uzupełnień/modyfikacji nie wymaga zmiany </w:t>
      </w:r>
      <w:r w:rsidR="00C078AB" w:rsidRPr="00747B25">
        <w:rPr>
          <w:rFonts w:ascii="Arial" w:hAnsi="Arial" w:cs="Arial"/>
          <w:sz w:val="24"/>
          <w:szCs w:val="24"/>
        </w:rPr>
        <w:t>r</w:t>
      </w:r>
      <w:r w:rsidRPr="00747B25">
        <w:rPr>
          <w:rFonts w:ascii="Arial" w:hAnsi="Arial" w:cs="Arial"/>
          <w:sz w:val="24"/>
          <w:szCs w:val="24"/>
        </w:rPr>
        <w:t>egulaminu.</w:t>
      </w:r>
    </w:p>
    <w:p w14:paraId="2BEC9054" w14:textId="77777777" w:rsidR="00F602AB" w:rsidRPr="00747B25" w:rsidRDefault="00F602AB" w:rsidP="00747B25">
      <w:pPr>
        <w:pStyle w:val="Akapitzlist"/>
        <w:keepNext/>
        <w:keepLines/>
        <w:numPr>
          <w:ilvl w:val="0"/>
          <w:numId w:val="114"/>
        </w:numPr>
        <w:spacing w:beforeLines="120" w:before="288" w:afterLines="120" w:after="288" w:line="360" w:lineRule="auto"/>
        <w:outlineLvl w:val="0"/>
        <w:rPr>
          <w:rFonts w:ascii="Arial" w:eastAsia="Times New Roman" w:hAnsi="Arial" w:cs="Arial"/>
          <w:vanish/>
          <w:color w:val="2F5496"/>
          <w:sz w:val="24"/>
          <w:szCs w:val="24"/>
        </w:rPr>
      </w:pPr>
      <w:bookmarkStart w:id="758" w:name="_Toc138670069"/>
      <w:bookmarkStart w:id="759" w:name="_Toc138670171"/>
      <w:bookmarkStart w:id="760" w:name="_Toc136523497"/>
      <w:bookmarkStart w:id="761" w:name="_Toc136523567"/>
      <w:bookmarkStart w:id="762" w:name="_Toc136523841"/>
      <w:bookmarkStart w:id="763" w:name="_Toc136854249"/>
      <w:bookmarkStart w:id="764" w:name="_Toc137818447"/>
      <w:bookmarkStart w:id="765" w:name="_Toc138063323"/>
      <w:bookmarkStart w:id="766" w:name="_Toc138163849"/>
      <w:bookmarkStart w:id="767" w:name="_Toc138410751"/>
      <w:bookmarkStart w:id="768" w:name="_Toc138412790"/>
      <w:bookmarkStart w:id="769" w:name="_Toc138424435"/>
      <w:bookmarkStart w:id="770" w:name="_Toc138424489"/>
      <w:bookmarkStart w:id="771" w:name="_Toc138426036"/>
      <w:bookmarkStart w:id="772" w:name="_Toc138670070"/>
      <w:bookmarkStart w:id="773" w:name="_Toc138670172"/>
      <w:bookmarkStart w:id="774" w:name="_Toc138686710"/>
      <w:bookmarkStart w:id="775" w:name="_Toc138758737"/>
      <w:bookmarkStart w:id="776" w:name="_Toc138758791"/>
      <w:bookmarkStart w:id="777" w:name="_Toc138759794"/>
      <w:bookmarkStart w:id="778" w:name="_Toc138760101"/>
      <w:bookmarkStart w:id="779" w:name="_Toc138769302"/>
      <w:bookmarkStart w:id="780" w:name="_Toc138832619"/>
      <w:bookmarkStart w:id="781" w:name="_Toc138832681"/>
      <w:bookmarkStart w:id="782" w:name="_Toc138832957"/>
      <w:bookmarkStart w:id="783" w:name="_Toc138833025"/>
      <w:bookmarkStart w:id="784" w:name="_Toc138833142"/>
      <w:bookmarkStart w:id="785" w:name="_Toc138833277"/>
      <w:bookmarkStart w:id="786" w:name="_Toc138833348"/>
      <w:bookmarkStart w:id="787" w:name="_Toc138833748"/>
      <w:bookmarkStart w:id="788" w:name="_Toc138833814"/>
      <w:bookmarkStart w:id="789" w:name="_Toc138833880"/>
      <w:bookmarkStart w:id="790" w:name="_Toc138838019"/>
      <w:bookmarkStart w:id="791" w:name="_Toc138838077"/>
      <w:bookmarkStart w:id="792" w:name="_Toc138838144"/>
      <w:bookmarkStart w:id="793" w:name="_Toc138838629"/>
      <w:bookmarkStart w:id="794" w:name="_Toc138842774"/>
      <w:bookmarkStart w:id="795" w:name="_Toc138842833"/>
      <w:bookmarkStart w:id="796" w:name="_Toc138843276"/>
      <w:bookmarkStart w:id="797" w:name="_Toc139030460"/>
      <w:bookmarkStart w:id="798" w:name="_Toc139030531"/>
      <w:bookmarkStart w:id="799" w:name="_Toc139030670"/>
      <w:bookmarkStart w:id="800" w:name="_Toc139030730"/>
      <w:bookmarkStart w:id="801" w:name="_Toc139277378"/>
      <w:bookmarkStart w:id="802" w:name="_Toc139277441"/>
      <w:bookmarkStart w:id="803" w:name="_Toc143236708"/>
      <w:bookmarkStart w:id="804" w:name="_Toc143236766"/>
      <w:bookmarkStart w:id="805" w:name="_Toc149051158"/>
      <w:bookmarkStart w:id="806" w:name="_Toc134788939"/>
      <w:bookmarkStart w:id="807" w:name="_Toc134791384"/>
      <w:bookmarkStart w:id="808" w:name="_Toc135639031"/>
      <w:bookmarkStart w:id="809" w:name="_Toc135639172"/>
      <w:bookmarkStart w:id="810" w:name="_Toc135646047"/>
      <w:bookmarkStart w:id="811" w:name="_Toc135646486"/>
      <w:bookmarkStart w:id="812" w:name="_Toc135729935"/>
      <w:bookmarkStart w:id="813" w:name="_Toc135730665"/>
      <w:bookmarkStart w:id="814" w:name="_Toc135739829"/>
      <w:bookmarkStart w:id="815" w:name="_Toc135740194"/>
      <w:bookmarkStart w:id="816" w:name="_Toc135741396"/>
      <w:bookmarkStart w:id="817" w:name="_Toc135741438"/>
      <w:bookmarkStart w:id="818" w:name="_Toc135741914"/>
      <w:bookmarkStart w:id="819" w:name="_Toc135743592"/>
      <w:bookmarkStart w:id="820" w:name="_Toc135744678"/>
      <w:bookmarkStart w:id="821" w:name="_Toc135744728"/>
      <w:bookmarkStart w:id="822" w:name="_Toc135744778"/>
      <w:bookmarkStart w:id="823" w:name="_Toc135806883"/>
      <w:bookmarkStart w:id="824" w:name="_Toc135806925"/>
      <w:bookmarkStart w:id="825" w:name="_Toc135807806"/>
      <w:bookmarkStart w:id="826" w:name="_Toc135808285"/>
      <w:bookmarkStart w:id="827" w:name="_Toc135808472"/>
      <w:bookmarkStart w:id="828" w:name="_Toc135808674"/>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6FCE1948" w14:textId="77777777" w:rsidR="00F602AB" w:rsidRPr="00747B25" w:rsidRDefault="00F602AB" w:rsidP="00747B25">
      <w:pPr>
        <w:pStyle w:val="Akapitzlist"/>
        <w:keepNext/>
        <w:keepLines/>
        <w:numPr>
          <w:ilvl w:val="1"/>
          <w:numId w:val="114"/>
        </w:numPr>
        <w:spacing w:beforeLines="120" w:before="288" w:afterLines="120" w:after="288" w:line="360" w:lineRule="auto"/>
        <w:outlineLvl w:val="1"/>
        <w:rPr>
          <w:rFonts w:ascii="Arial" w:eastAsia="Times New Roman" w:hAnsi="Arial" w:cs="Arial"/>
          <w:vanish/>
          <w:color w:val="2F5496"/>
          <w:sz w:val="24"/>
          <w:szCs w:val="24"/>
        </w:rPr>
      </w:pPr>
      <w:bookmarkStart w:id="829" w:name="_Toc136523498"/>
      <w:bookmarkStart w:id="830" w:name="_Toc136523568"/>
      <w:bookmarkStart w:id="831" w:name="_Toc136523842"/>
      <w:bookmarkStart w:id="832" w:name="_Toc136854250"/>
      <w:bookmarkStart w:id="833" w:name="_Toc137818448"/>
      <w:bookmarkStart w:id="834" w:name="_Toc138063324"/>
      <w:bookmarkStart w:id="835" w:name="_Toc138163850"/>
      <w:bookmarkStart w:id="836" w:name="_Toc138410752"/>
      <w:bookmarkStart w:id="837" w:name="_Toc138412791"/>
      <w:bookmarkStart w:id="838" w:name="_Toc138424436"/>
      <w:bookmarkStart w:id="839" w:name="_Toc138424490"/>
      <w:bookmarkStart w:id="840" w:name="_Toc138426037"/>
      <w:bookmarkStart w:id="841" w:name="_Toc138670071"/>
      <w:bookmarkStart w:id="842" w:name="_Toc138670173"/>
      <w:bookmarkStart w:id="843" w:name="_Toc138686711"/>
      <w:bookmarkStart w:id="844" w:name="_Toc138758738"/>
      <w:bookmarkStart w:id="845" w:name="_Toc138758792"/>
      <w:bookmarkStart w:id="846" w:name="_Toc138759795"/>
      <w:bookmarkStart w:id="847" w:name="_Toc138760102"/>
      <w:bookmarkStart w:id="848" w:name="_Toc138769303"/>
      <w:bookmarkStart w:id="849" w:name="_Toc138832620"/>
      <w:bookmarkStart w:id="850" w:name="_Toc138832682"/>
      <w:bookmarkStart w:id="851" w:name="_Toc138832958"/>
      <w:bookmarkStart w:id="852" w:name="_Toc138833026"/>
      <w:bookmarkStart w:id="853" w:name="_Toc138833143"/>
      <w:bookmarkStart w:id="854" w:name="_Toc138833278"/>
      <w:bookmarkStart w:id="855" w:name="_Toc138833349"/>
      <w:bookmarkStart w:id="856" w:name="_Toc138833749"/>
      <w:bookmarkStart w:id="857" w:name="_Toc138833815"/>
      <w:bookmarkStart w:id="858" w:name="_Toc138833881"/>
      <w:bookmarkStart w:id="859" w:name="_Toc138838020"/>
      <w:bookmarkStart w:id="860" w:name="_Toc138838078"/>
      <w:bookmarkStart w:id="861" w:name="_Toc138838145"/>
      <w:bookmarkStart w:id="862" w:name="_Toc138838630"/>
      <w:bookmarkStart w:id="863" w:name="_Toc138842775"/>
      <w:bookmarkStart w:id="864" w:name="_Toc138842834"/>
      <w:bookmarkStart w:id="865" w:name="_Toc138843277"/>
      <w:bookmarkStart w:id="866" w:name="_Toc139030461"/>
      <w:bookmarkStart w:id="867" w:name="_Toc139030532"/>
      <w:bookmarkStart w:id="868" w:name="_Toc139030671"/>
      <w:bookmarkStart w:id="869" w:name="_Toc139030731"/>
      <w:bookmarkStart w:id="870" w:name="_Toc139277379"/>
      <w:bookmarkStart w:id="871" w:name="_Toc139277442"/>
      <w:bookmarkStart w:id="872" w:name="_Toc143236709"/>
      <w:bookmarkStart w:id="873" w:name="_Toc143236767"/>
      <w:bookmarkStart w:id="874" w:name="_Toc149051159"/>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0EDFCDC4" w14:textId="77777777" w:rsidR="00F602AB" w:rsidRPr="00747B25" w:rsidRDefault="00F602AB" w:rsidP="00747B25">
      <w:pPr>
        <w:pStyle w:val="Akapitzlist"/>
        <w:keepNext/>
        <w:keepLines/>
        <w:numPr>
          <w:ilvl w:val="1"/>
          <w:numId w:val="114"/>
        </w:numPr>
        <w:spacing w:beforeLines="120" w:before="288" w:afterLines="120" w:after="288" w:line="360" w:lineRule="auto"/>
        <w:outlineLvl w:val="1"/>
        <w:rPr>
          <w:rFonts w:ascii="Arial" w:eastAsia="Times New Roman" w:hAnsi="Arial" w:cs="Arial"/>
          <w:vanish/>
          <w:color w:val="2F5496"/>
          <w:sz w:val="24"/>
          <w:szCs w:val="24"/>
        </w:rPr>
      </w:pPr>
      <w:bookmarkStart w:id="875" w:name="_Toc136523499"/>
      <w:bookmarkStart w:id="876" w:name="_Toc136523569"/>
      <w:bookmarkStart w:id="877" w:name="_Toc136523843"/>
      <w:bookmarkStart w:id="878" w:name="_Toc136854251"/>
      <w:bookmarkStart w:id="879" w:name="_Toc137818449"/>
      <w:bookmarkStart w:id="880" w:name="_Toc138063325"/>
      <w:bookmarkStart w:id="881" w:name="_Toc138163851"/>
      <w:bookmarkStart w:id="882" w:name="_Toc138410753"/>
      <w:bookmarkStart w:id="883" w:name="_Toc138412792"/>
      <w:bookmarkStart w:id="884" w:name="_Toc138424437"/>
      <w:bookmarkStart w:id="885" w:name="_Toc138424491"/>
      <w:bookmarkStart w:id="886" w:name="_Toc138426038"/>
      <w:bookmarkStart w:id="887" w:name="_Toc138670072"/>
      <w:bookmarkStart w:id="888" w:name="_Toc138670174"/>
      <w:bookmarkStart w:id="889" w:name="_Toc138686712"/>
      <w:bookmarkStart w:id="890" w:name="_Toc138758739"/>
      <w:bookmarkStart w:id="891" w:name="_Toc138758793"/>
      <w:bookmarkStart w:id="892" w:name="_Toc138759796"/>
      <w:bookmarkStart w:id="893" w:name="_Toc138760103"/>
      <w:bookmarkStart w:id="894" w:name="_Toc138769304"/>
      <w:bookmarkStart w:id="895" w:name="_Toc138832621"/>
      <w:bookmarkStart w:id="896" w:name="_Toc138832683"/>
      <w:bookmarkStart w:id="897" w:name="_Toc138832959"/>
      <w:bookmarkStart w:id="898" w:name="_Toc138833027"/>
      <w:bookmarkStart w:id="899" w:name="_Toc138833144"/>
      <w:bookmarkStart w:id="900" w:name="_Toc138833279"/>
      <w:bookmarkStart w:id="901" w:name="_Toc138833350"/>
      <w:bookmarkStart w:id="902" w:name="_Toc138833750"/>
      <w:bookmarkStart w:id="903" w:name="_Toc138833816"/>
      <w:bookmarkStart w:id="904" w:name="_Toc138833882"/>
      <w:bookmarkStart w:id="905" w:name="_Toc138838021"/>
      <w:bookmarkStart w:id="906" w:name="_Toc138838079"/>
      <w:bookmarkStart w:id="907" w:name="_Toc138838146"/>
      <w:bookmarkStart w:id="908" w:name="_Toc138838631"/>
      <w:bookmarkStart w:id="909" w:name="_Toc138842776"/>
      <w:bookmarkStart w:id="910" w:name="_Toc138842835"/>
      <w:bookmarkStart w:id="911" w:name="_Toc138843278"/>
      <w:bookmarkStart w:id="912" w:name="_Toc139030462"/>
      <w:bookmarkStart w:id="913" w:name="_Toc139030533"/>
      <w:bookmarkStart w:id="914" w:name="_Toc139030672"/>
      <w:bookmarkStart w:id="915" w:name="_Toc139030732"/>
      <w:bookmarkStart w:id="916" w:name="_Toc139277380"/>
      <w:bookmarkStart w:id="917" w:name="_Toc139277443"/>
      <w:bookmarkStart w:id="918" w:name="_Toc143236710"/>
      <w:bookmarkStart w:id="919" w:name="_Toc143236768"/>
      <w:bookmarkStart w:id="920" w:name="_Toc149051160"/>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p>
    <w:p w14:paraId="117497AC" w14:textId="77777777" w:rsidR="00F602AB" w:rsidRPr="00747B25" w:rsidRDefault="00F602AB" w:rsidP="00747B25">
      <w:pPr>
        <w:pStyle w:val="Akapitzlist"/>
        <w:keepNext/>
        <w:keepLines/>
        <w:numPr>
          <w:ilvl w:val="1"/>
          <w:numId w:val="114"/>
        </w:numPr>
        <w:spacing w:beforeLines="120" w:before="288" w:afterLines="120" w:after="288" w:line="360" w:lineRule="auto"/>
        <w:outlineLvl w:val="1"/>
        <w:rPr>
          <w:rFonts w:ascii="Arial" w:eastAsia="Times New Roman" w:hAnsi="Arial" w:cs="Arial"/>
          <w:vanish/>
          <w:color w:val="2F5496"/>
          <w:sz w:val="24"/>
          <w:szCs w:val="24"/>
        </w:rPr>
      </w:pPr>
      <w:bookmarkStart w:id="921" w:name="_Toc136523500"/>
      <w:bookmarkStart w:id="922" w:name="_Toc136523570"/>
      <w:bookmarkStart w:id="923" w:name="_Toc136523844"/>
      <w:bookmarkStart w:id="924" w:name="_Toc136854252"/>
      <w:bookmarkStart w:id="925" w:name="_Toc137818450"/>
      <w:bookmarkStart w:id="926" w:name="_Toc138063326"/>
      <w:bookmarkStart w:id="927" w:name="_Toc138163852"/>
      <w:bookmarkStart w:id="928" w:name="_Toc138410754"/>
      <w:bookmarkStart w:id="929" w:name="_Toc138412793"/>
      <w:bookmarkStart w:id="930" w:name="_Toc138424438"/>
      <w:bookmarkStart w:id="931" w:name="_Toc138424492"/>
      <w:bookmarkStart w:id="932" w:name="_Toc138426039"/>
      <w:bookmarkStart w:id="933" w:name="_Toc138670073"/>
      <w:bookmarkStart w:id="934" w:name="_Toc138670175"/>
      <w:bookmarkStart w:id="935" w:name="_Toc138686713"/>
      <w:bookmarkStart w:id="936" w:name="_Toc138758740"/>
      <w:bookmarkStart w:id="937" w:name="_Toc138758794"/>
      <w:bookmarkStart w:id="938" w:name="_Toc138759797"/>
      <w:bookmarkStart w:id="939" w:name="_Toc138760104"/>
      <w:bookmarkStart w:id="940" w:name="_Toc138769305"/>
      <w:bookmarkStart w:id="941" w:name="_Toc138832622"/>
      <w:bookmarkStart w:id="942" w:name="_Toc138832684"/>
      <w:bookmarkStart w:id="943" w:name="_Toc138832960"/>
      <w:bookmarkStart w:id="944" w:name="_Toc138833028"/>
      <w:bookmarkStart w:id="945" w:name="_Toc138833145"/>
      <w:bookmarkStart w:id="946" w:name="_Toc138833280"/>
      <w:bookmarkStart w:id="947" w:name="_Toc138833351"/>
      <w:bookmarkStart w:id="948" w:name="_Toc138833751"/>
      <w:bookmarkStart w:id="949" w:name="_Toc138833817"/>
      <w:bookmarkStart w:id="950" w:name="_Toc138833883"/>
      <w:bookmarkStart w:id="951" w:name="_Toc138838022"/>
      <w:bookmarkStart w:id="952" w:name="_Toc138838080"/>
      <w:bookmarkStart w:id="953" w:name="_Toc138838147"/>
      <w:bookmarkStart w:id="954" w:name="_Toc138838632"/>
      <w:bookmarkStart w:id="955" w:name="_Toc138842777"/>
      <w:bookmarkStart w:id="956" w:name="_Toc138842836"/>
      <w:bookmarkStart w:id="957" w:name="_Toc138843279"/>
      <w:bookmarkStart w:id="958" w:name="_Toc139030463"/>
      <w:bookmarkStart w:id="959" w:name="_Toc139030534"/>
      <w:bookmarkStart w:id="960" w:name="_Toc139030673"/>
      <w:bookmarkStart w:id="961" w:name="_Toc139030733"/>
      <w:bookmarkStart w:id="962" w:name="_Toc139277381"/>
      <w:bookmarkStart w:id="963" w:name="_Toc139277444"/>
      <w:bookmarkStart w:id="964" w:name="_Toc143236711"/>
      <w:bookmarkStart w:id="965" w:name="_Toc143236769"/>
      <w:bookmarkStart w:id="966" w:name="_Toc149051161"/>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2196F6FA" w14:textId="77777777" w:rsidR="00F602AB" w:rsidRPr="00747B25" w:rsidRDefault="00F602AB" w:rsidP="00747B25">
      <w:pPr>
        <w:pStyle w:val="Akapitzlist"/>
        <w:keepNext/>
        <w:keepLines/>
        <w:numPr>
          <w:ilvl w:val="1"/>
          <w:numId w:val="114"/>
        </w:numPr>
        <w:spacing w:beforeLines="120" w:before="288" w:afterLines="120" w:after="288" w:line="360" w:lineRule="auto"/>
        <w:outlineLvl w:val="1"/>
        <w:rPr>
          <w:rFonts w:ascii="Arial" w:eastAsia="Times New Roman" w:hAnsi="Arial" w:cs="Arial"/>
          <w:vanish/>
          <w:color w:val="2F5496"/>
          <w:sz w:val="24"/>
          <w:szCs w:val="24"/>
        </w:rPr>
      </w:pPr>
      <w:bookmarkStart w:id="967" w:name="_Toc136523501"/>
      <w:bookmarkStart w:id="968" w:name="_Toc136523571"/>
      <w:bookmarkStart w:id="969" w:name="_Toc136523845"/>
      <w:bookmarkStart w:id="970" w:name="_Toc136854253"/>
      <w:bookmarkStart w:id="971" w:name="_Toc137818451"/>
      <w:bookmarkStart w:id="972" w:name="_Toc138063327"/>
      <w:bookmarkStart w:id="973" w:name="_Toc138163853"/>
      <w:bookmarkStart w:id="974" w:name="_Toc138410755"/>
      <w:bookmarkStart w:id="975" w:name="_Toc138412794"/>
      <w:bookmarkStart w:id="976" w:name="_Toc138424439"/>
      <w:bookmarkStart w:id="977" w:name="_Toc138424493"/>
      <w:bookmarkStart w:id="978" w:name="_Toc138426040"/>
      <w:bookmarkStart w:id="979" w:name="_Toc138670074"/>
      <w:bookmarkStart w:id="980" w:name="_Toc138670176"/>
      <w:bookmarkStart w:id="981" w:name="_Toc138686714"/>
      <w:bookmarkStart w:id="982" w:name="_Toc138758741"/>
      <w:bookmarkStart w:id="983" w:name="_Toc138758795"/>
      <w:bookmarkStart w:id="984" w:name="_Toc138759798"/>
      <w:bookmarkStart w:id="985" w:name="_Toc138760105"/>
      <w:bookmarkStart w:id="986" w:name="_Toc138769306"/>
      <w:bookmarkStart w:id="987" w:name="_Toc138832623"/>
      <w:bookmarkStart w:id="988" w:name="_Toc138832685"/>
      <w:bookmarkStart w:id="989" w:name="_Toc138832961"/>
      <w:bookmarkStart w:id="990" w:name="_Toc138833029"/>
      <w:bookmarkStart w:id="991" w:name="_Toc138833146"/>
      <w:bookmarkStart w:id="992" w:name="_Toc138833281"/>
      <w:bookmarkStart w:id="993" w:name="_Toc138833352"/>
      <w:bookmarkStart w:id="994" w:name="_Toc138833752"/>
      <w:bookmarkStart w:id="995" w:name="_Toc138833818"/>
      <w:bookmarkStart w:id="996" w:name="_Toc138833884"/>
      <w:bookmarkStart w:id="997" w:name="_Toc138838023"/>
      <w:bookmarkStart w:id="998" w:name="_Toc138838081"/>
      <w:bookmarkStart w:id="999" w:name="_Toc138838148"/>
      <w:bookmarkStart w:id="1000" w:name="_Toc138838633"/>
      <w:bookmarkStart w:id="1001" w:name="_Toc138842778"/>
      <w:bookmarkStart w:id="1002" w:name="_Toc138842837"/>
      <w:bookmarkStart w:id="1003" w:name="_Toc138843280"/>
      <w:bookmarkStart w:id="1004" w:name="_Toc139030464"/>
      <w:bookmarkStart w:id="1005" w:name="_Toc139030535"/>
      <w:bookmarkStart w:id="1006" w:name="_Toc139030674"/>
      <w:bookmarkStart w:id="1007" w:name="_Toc139030734"/>
      <w:bookmarkStart w:id="1008" w:name="_Toc139277382"/>
      <w:bookmarkStart w:id="1009" w:name="_Toc139277445"/>
      <w:bookmarkStart w:id="1010" w:name="_Toc143236712"/>
      <w:bookmarkStart w:id="1011" w:name="_Toc143236770"/>
      <w:bookmarkStart w:id="1012" w:name="_Toc149051162"/>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4F981068" w14:textId="77777777" w:rsidR="00F602AB" w:rsidRPr="00747B25" w:rsidRDefault="00F602AB" w:rsidP="00747B25">
      <w:pPr>
        <w:pStyle w:val="Akapitzlist"/>
        <w:keepNext/>
        <w:keepLines/>
        <w:numPr>
          <w:ilvl w:val="1"/>
          <w:numId w:val="114"/>
        </w:numPr>
        <w:spacing w:beforeLines="120" w:before="288" w:afterLines="120" w:after="288" w:line="360" w:lineRule="auto"/>
        <w:outlineLvl w:val="1"/>
        <w:rPr>
          <w:rFonts w:ascii="Arial" w:eastAsia="Times New Roman" w:hAnsi="Arial" w:cs="Arial"/>
          <w:vanish/>
          <w:color w:val="2F5496"/>
          <w:sz w:val="24"/>
          <w:szCs w:val="24"/>
        </w:rPr>
      </w:pPr>
      <w:bookmarkStart w:id="1013" w:name="_Toc136523502"/>
      <w:bookmarkStart w:id="1014" w:name="_Toc136523572"/>
      <w:bookmarkStart w:id="1015" w:name="_Toc136523846"/>
      <w:bookmarkStart w:id="1016" w:name="_Toc136854254"/>
      <w:bookmarkStart w:id="1017" w:name="_Toc137818452"/>
      <w:bookmarkStart w:id="1018" w:name="_Toc138063328"/>
      <w:bookmarkStart w:id="1019" w:name="_Toc138163854"/>
      <w:bookmarkStart w:id="1020" w:name="_Toc138410756"/>
      <w:bookmarkStart w:id="1021" w:name="_Toc138412795"/>
      <w:bookmarkStart w:id="1022" w:name="_Toc138424440"/>
      <w:bookmarkStart w:id="1023" w:name="_Toc138424494"/>
      <w:bookmarkStart w:id="1024" w:name="_Toc138426041"/>
      <w:bookmarkStart w:id="1025" w:name="_Toc138670075"/>
      <w:bookmarkStart w:id="1026" w:name="_Toc138670177"/>
      <w:bookmarkStart w:id="1027" w:name="_Toc138686715"/>
      <w:bookmarkStart w:id="1028" w:name="_Toc138758742"/>
      <w:bookmarkStart w:id="1029" w:name="_Toc138758796"/>
      <w:bookmarkStart w:id="1030" w:name="_Toc138759799"/>
      <w:bookmarkStart w:id="1031" w:name="_Toc138760106"/>
      <w:bookmarkStart w:id="1032" w:name="_Toc138769307"/>
      <w:bookmarkStart w:id="1033" w:name="_Toc138832624"/>
      <w:bookmarkStart w:id="1034" w:name="_Toc138832686"/>
      <w:bookmarkStart w:id="1035" w:name="_Toc138832962"/>
      <w:bookmarkStart w:id="1036" w:name="_Toc138833030"/>
      <w:bookmarkStart w:id="1037" w:name="_Toc138833147"/>
      <w:bookmarkStart w:id="1038" w:name="_Toc138833282"/>
      <w:bookmarkStart w:id="1039" w:name="_Toc138833353"/>
      <w:bookmarkStart w:id="1040" w:name="_Toc138833753"/>
      <w:bookmarkStart w:id="1041" w:name="_Toc138833819"/>
      <w:bookmarkStart w:id="1042" w:name="_Toc138833885"/>
      <w:bookmarkStart w:id="1043" w:name="_Toc138838024"/>
      <w:bookmarkStart w:id="1044" w:name="_Toc138838082"/>
      <w:bookmarkStart w:id="1045" w:name="_Toc138838149"/>
      <w:bookmarkStart w:id="1046" w:name="_Toc138838634"/>
      <w:bookmarkStart w:id="1047" w:name="_Toc138842779"/>
      <w:bookmarkStart w:id="1048" w:name="_Toc138842838"/>
      <w:bookmarkStart w:id="1049" w:name="_Toc138843281"/>
      <w:bookmarkStart w:id="1050" w:name="_Toc139030465"/>
      <w:bookmarkStart w:id="1051" w:name="_Toc139030536"/>
      <w:bookmarkStart w:id="1052" w:name="_Toc139030675"/>
      <w:bookmarkStart w:id="1053" w:name="_Toc139030735"/>
      <w:bookmarkStart w:id="1054" w:name="_Toc139277383"/>
      <w:bookmarkStart w:id="1055" w:name="_Toc139277446"/>
      <w:bookmarkStart w:id="1056" w:name="_Toc143236713"/>
      <w:bookmarkStart w:id="1057" w:name="_Toc143236771"/>
      <w:bookmarkStart w:id="1058" w:name="_Toc149051163"/>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326D6DC3" w14:textId="77777777" w:rsidR="00DA79A5" w:rsidRPr="00747B25" w:rsidRDefault="00DA79A5" w:rsidP="00747B25">
      <w:pPr>
        <w:pStyle w:val="Akapitzlist"/>
        <w:keepNext/>
        <w:keepLines/>
        <w:numPr>
          <w:ilvl w:val="0"/>
          <w:numId w:val="66"/>
        </w:numPr>
        <w:spacing w:beforeLines="120" w:before="288" w:afterLines="120" w:after="288" w:line="360" w:lineRule="auto"/>
        <w:outlineLvl w:val="1"/>
        <w:rPr>
          <w:rStyle w:val="Nagwek2Znak"/>
          <w:rFonts w:ascii="Arial" w:eastAsia="Calibri" w:hAnsi="Arial" w:cs="Arial"/>
          <w:b/>
          <w:bCs/>
          <w:vanish/>
          <w:color w:val="auto"/>
          <w:sz w:val="24"/>
          <w:szCs w:val="24"/>
        </w:rPr>
      </w:pPr>
      <w:bookmarkStart w:id="1059" w:name="_Toc143236714"/>
      <w:bookmarkStart w:id="1060" w:name="_Toc143236772"/>
      <w:bookmarkStart w:id="1061" w:name="_Toc149051164"/>
      <w:bookmarkEnd w:id="1059"/>
      <w:bookmarkEnd w:id="1060"/>
      <w:bookmarkEnd w:id="1061"/>
    </w:p>
    <w:p w14:paraId="68B92F56" w14:textId="77777777" w:rsidR="00DA79A5" w:rsidRPr="00747B25" w:rsidRDefault="00DA79A5" w:rsidP="00747B25">
      <w:pPr>
        <w:pStyle w:val="Akapitzlist"/>
        <w:keepNext/>
        <w:keepLines/>
        <w:numPr>
          <w:ilvl w:val="0"/>
          <w:numId w:val="66"/>
        </w:numPr>
        <w:spacing w:beforeLines="120" w:before="288" w:afterLines="120" w:after="288" w:line="360" w:lineRule="auto"/>
        <w:outlineLvl w:val="1"/>
        <w:rPr>
          <w:rStyle w:val="Nagwek2Znak"/>
          <w:rFonts w:ascii="Arial" w:eastAsia="Calibri" w:hAnsi="Arial" w:cs="Arial"/>
          <w:b/>
          <w:bCs/>
          <w:vanish/>
          <w:color w:val="auto"/>
          <w:sz w:val="24"/>
          <w:szCs w:val="24"/>
        </w:rPr>
      </w:pPr>
      <w:bookmarkStart w:id="1062" w:name="_Toc143236715"/>
      <w:bookmarkStart w:id="1063" w:name="_Toc143236773"/>
      <w:bookmarkStart w:id="1064" w:name="_Toc149051165"/>
      <w:bookmarkEnd w:id="1062"/>
      <w:bookmarkEnd w:id="1063"/>
      <w:bookmarkEnd w:id="1064"/>
    </w:p>
    <w:p w14:paraId="480941DE" w14:textId="77777777" w:rsidR="00DA79A5" w:rsidRPr="00747B25" w:rsidRDefault="00DA79A5" w:rsidP="00747B25">
      <w:pPr>
        <w:pStyle w:val="Akapitzlist"/>
        <w:keepNext/>
        <w:keepLines/>
        <w:numPr>
          <w:ilvl w:val="0"/>
          <w:numId w:val="66"/>
        </w:numPr>
        <w:spacing w:beforeLines="120" w:before="288" w:afterLines="120" w:after="288" w:line="360" w:lineRule="auto"/>
        <w:outlineLvl w:val="1"/>
        <w:rPr>
          <w:rStyle w:val="Nagwek2Znak"/>
          <w:rFonts w:ascii="Arial" w:eastAsia="Calibri" w:hAnsi="Arial" w:cs="Arial"/>
          <w:b/>
          <w:bCs/>
          <w:vanish/>
          <w:color w:val="auto"/>
          <w:sz w:val="24"/>
          <w:szCs w:val="24"/>
        </w:rPr>
      </w:pPr>
      <w:bookmarkStart w:id="1065" w:name="_Toc143236716"/>
      <w:bookmarkStart w:id="1066" w:name="_Toc143236774"/>
      <w:bookmarkStart w:id="1067" w:name="_Toc149051166"/>
      <w:bookmarkEnd w:id="1065"/>
      <w:bookmarkEnd w:id="1066"/>
      <w:bookmarkEnd w:id="1067"/>
    </w:p>
    <w:p w14:paraId="3952DC87" w14:textId="77777777" w:rsidR="00DA79A5" w:rsidRPr="00747B25" w:rsidRDefault="00DA79A5" w:rsidP="00747B25">
      <w:pPr>
        <w:pStyle w:val="Akapitzlist"/>
        <w:keepNext/>
        <w:keepLines/>
        <w:numPr>
          <w:ilvl w:val="0"/>
          <w:numId w:val="66"/>
        </w:numPr>
        <w:spacing w:beforeLines="120" w:before="288" w:afterLines="120" w:after="288" w:line="360" w:lineRule="auto"/>
        <w:outlineLvl w:val="1"/>
        <w:rPr>
          <w:rStyle w:val="Nagwek2Znak"/>
          <w:rFonts w:ascii="Arial" w:eastAsia="Calibri" w:hAnsi="Arial" w:cs="Arial"/>
          <w:b/>
          <w:bCs/>
          <w:vanish/>
          <w:color w:val="auto"/>
          <w:sz w:val="24"/>
          <w:szCs w:val="24"/>
        </w:rPr>
      </w:pPr>
      <w:bookmarkStart w:id="1068" w:name="_Toc143236717"/>
      <w:bookmarkStart w:id="1069" w:name="_Toc143236775"/>
      <w:bookmarkStart w:id="1070" w:name="_Toc149051167"/>
      <w:bookmarkEnd w:id="1068"/>
      <w:bookmarkEnd w:id="1069"/>
      <w:bookmarkEnd w:id="1070"/>
    </w:p>
    <w:p w14:paraId="305DFE85" w14:textId="77777777" w:rsidR="00DA79A5" w:rsidRPr="00747B25" w:rsidRDefault="00DA79A5" w:rsidP="00747B25">
      <w:pPr>
        <w:pStyle w:val="Akapitzlist"/>
        <w:keepNext/>
        <w:keepLines/>
        <w:numPr>
          <w:ilvl w:val="0"/>
          <w:numId w:val="66"/>
        </w:numPr>
        <w:spacing w:beforeLines="120" w:before="288" w:afterLines="120" w:after="288" w:line="360" w:lineRule="auto"/>
        <w:outlineLvl w:val="1"/>
        <w:rPr>
          <w:rStyle w:val="Nagwek2Znak"/>
          <w:rFonts w:ascii="Arial" w:eastAsia="Calibri" w:hAnsi="Arial" w:cs="Arial"/>
          <w:b/>
          <w:bCs/>
          <w:vanish/>
          <w:color w:val="auto"/>
          <w:sz w:val="24"/>
          <w:szCs w:val="24"/>
        </w:rPr>
      </w:pPr>
      <w:bookmarkStart w:id="1071" w:name="_Toc143236718"/>
      <w:bookmarkStart w:id="1072" w:name="_Toc143236776"/>
      <w:bookmarkStart w:id="1073" w:name="_Toc149051168"/>
      <w:bookmarkEnd w:id="1071"/>
      <w:bookmarkEnd w:id="1072"/>
      <w:bookmarkEnd w:id="1073"/>
    </w:p>
    <w:p w14:paraId="251DDB86" w14:textId="4F46D993" w:rsidR="007B1B3B" w:rsidRPr="00430E49" w:rsidRDefault="003449FC" w:rsidP="00747B25">
      <w:pPr>
        <w:pStyle w:val="Nagwek2"/>
        <w:numPr>
          <w:ilvl w:val="1"/>
          <w:numId w:val="66"/>
        </w:numPr>
        <w:spacing w:beforeLines="120" w:before="288" w:afterLines="120" w:after="288" w:line="360" w:lineRule="auto"/>
        <w:ind w:left="284"/>
        <w:rPr>
          <w:rFonts w:ascii="Arial" w:hAnsi="Arial" w:cs="Arial"/>
          <w:bCs/>
          <w:sz w:val="24"/>
          <w:szCs w:val="24"/>
        </w:rPr>
      </w:pPr>
      <w:bookmarkStart w:id="1074" w:name="_Toc149051169"/>
      <w:r w:rsidRPr="00747B25">
        <w:rPr>
          <w:rStyle w:val="Nagwek2Znak"/>
          <w:rFonts w:ascii="Arial" w:hAnsi="Arial" w:cs="Arial"/>
          <w:bCs/>
          <w:color w:val="auto"/>
          <w:sz w:val="24"/>
          <w:szCs w:val="24"/>
        </w:rPr>
        <w:t xml:space="preserve">Dokumenty wymagane do przygotowania </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00F87858" w:rsidRPr="00747B25">
        <w:rPr>
          <w:rStyle w:val="Nagwek2Znak"/>
          <w:rFonts w:ascii="Arial" w:hAnsi="Arial" w:cs="Arial"/>
          <w:bCs/>
          <w:color w:val="auto"/>
          <w:sz w:val="24"/>
          <w:szCs w:val="24"/>
        </w:rPr>
        <w:t>Decyzji w sprawie dofinansowania projektu</w:t>
      </w:r>
      <w:bookmarkEnd w:id="1074"/>
    </w:p>
    <w:p w14:paraId="61B2191A" w14:textId="188467A6" w:rsidR="007B1B3B" w:rsidRPr="00747B25" w:rsidRDefault="007B1B3B" w:rsidP="00747B25">
      <w:pPr>
        <w:pStyle w:val="Nagwek2"/>
        <w:numPr>
          <w:ilvl w:val="0"/>
          <w:numId w:val="0"/>
        </w:numPr>
        <w:spacing w:beforeLines="120" w:before="288" w:afterLines="120" w:after="288" w:line="360" w:lineRule="auto"/>
        <w:rPr>
          <w:rFonts w:ascii="Arial" w:hAnsi="Arial" w:cs="Arial"/>
          <w:bCs/>
          <w:sz w:val="24"/>
          <w:szCs w:val="24"/>
        </w:rPr>
      </w:pPr>
      <w:bookmarkStart w:id="1075" w:name="_Toc149051170"/>
      <w:r w:rsidRPr="00747B25">
        <w:rPr>
          <w:rFonts w:ascii="Arial" w:hAnsi="Arial" w:cs="Arial"/>
          <w:b w:val="0"/>
          <w:bCs/>
          <w:sz w:val="24"/>
          <w:szCs w:val="24"/>
        </w:rPr>
        <w:t>Niezwłocznie po podjęciu uchwały Zarządu Województwa w sprawie wyboru projektów do dofinansowania IZ przygotowuje i przesyła pismo wzywające wnioskodawcę do dostarczenia dokumentacji niezbędnej do przygotowania Decyzji w sprawie dofinansowanie projektu.</w:t>
      </w:r>
      <w:bookmarkEnd w:id="1075"/>
    </w:p>
    <w:p w14:paraId="37BCEF82" w14:textId="4D51E5EC" w:rsidR="00AF4AAF" w:rsidRPr="00747B25" w:rsidRDefault="00AF4AAF" w:rsidP="00747B25">
      <w:pPr>
        <w:pStyle w:val="Lista2"/>
        <w:spacing w:beforeLines="120" w:before="288" w:afterLines="120" w:after="288" w:line="360" w:lineRule="auto"/>
        <w:ind w:left="0" w:firstLine="0"/>
        <w:contextualSpacing w:val="0"/>
        <w:rPr>
          <w:rFonts w:ascii="Arial" w:hAnsi="Arial" w:cs="Arial"/>
          <w:sz w:val="24"/>
          <w:szCs w:val="24"/>
        </w:rPr>
      </w:pPr>
      <w:r w:rsidRPr="00747B25">
        <w:rPr>
          <w:rFonts w:ascii="Arial" w:hAnsi="Arial" w:cs="Arial"/>
          <w:sz w:val="24"/>
          <w:szCs w:val="24"/>
        </w:rPr>
        <w:t xml:space="preserve">Wnioskodawca zostanie pisemnie zobowiązany do przesłania w terminie </w:t>
      </w:r>
      <w:r w:rsidR="007B1B3B" w:rsidRPr="00747B25">
        <w:rPr>
          <w:rFonts w:ascii="Arial" w:hAnsi="Arial" w:cs="Arial"/>
          <w:sz w:val="24"/>
          <w:szCs w:val="24"/>
        </w:rPr>
        <w:t>wskazanym w piśmie</w:t>
      </w:r>
      <w:r w:rsidRPr="00747B25">
        <w:rPr>
          <w:rFonts w:ascii="Arial" w:hAnsi="Arial" w:cs="Arial"/>
          <w:sz w:val="24"/>
          <w:szCs w:val="24"/>
        </w:rPr>
        <w:t xml:space="preserve"> następujących dokumentów/załączników i informacji niezbędnych do sporządzenia </w:t>
      </w:r>
      <w:r w:rsidR="002B0B75" w:rsidRPr="00747B25">
        <w:rPr>
          <w:rFonts w:ascii="Arial" w:hAnsi="Arial" w:cs="Arial"/>
          <w:sz w:val="24"/>
          <w:szCs w:val="24"/>
        </w:rPr>
        <w:t>Decyzji</w:t>
      </w:r>
      <w:r w:rsidRPr="00747B25">
        <w:rPr>
          <w:rFonts w:ascii="Arial" w:hAnsi="Arial" w:cs="Arial"/>
          <w:sz w:val="24"/>
          <w:szCs w:val="24"/>
        </w:rPr>
        <w:t>:</w:t>
      </w:r>
      <w:r w:rsidRPr="00747B25">
        <w:rPr>
          <w:rFonts w:ascii="Arial" w:hAnsi="Arial" w:cs="Arial"/>
          <w:vanish/>
          <w:color w:val="000000" w:themeColor="text1"/>
          <w:sz w:val="24"/>
          <w:szCs w:val="24"/>
        </w:rPr>
        <w:t>W przypadku gdy Wnioskodawca działa przez pełnomocnika, na etapie przygotowania umowy o dofinasowanie projektu będzie wymagane złożenie załącznika w postaci aktualnego pełnomocnictwa do składania oświadczeń woli w imieniu … (wnioskodawcy/partnera) w zakresie związanym z podpisem i złożeniem wniosku o dofinansowanie projektu pt. ,,…”.</w:t>
      </w:r>
    </w:p>
    <w:p w14:paraId="663D2298" w14:textId="77777777" w:rsidR="00AF4AAF" w:rsidRPr="00747B25" w:rsidRDefault="00AF4AAF" w:rsidP="00747B25">
      <w:pPr>
        <w:pStyle w:val="Akapitzlist"/>
        <w:numPr>
          <w:ilvl w:val="0"/>
          <w:numId w:val="110"/>
        </w:numPr>
        <w:suppressAutoHyphens w:val="0"/>
        <w:autoSpaceDN/>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wniosku o dofinansowanie w wersji papierowej,</w:t>
      </w:r>
    </w:p>
    <w:p w14:paraId="52650F4A" w14:textId="77777777" w:rsidR="00AF4AAF" w:rsidRPr="00747B25" w:rsidRDefault="00AF4AAF" w:rsidP="00747B25">
      <w:pPr>
        <w:pStyle w:val="Akapitzlist"/>
        <w:numPr>
          <w:ilvl w:val="0"/>
          <w:numId w:val="110"/>
        </w:numPr>
        <w:spacing w:beforeLines="120" w:before="288" w:afterLines="120" w:after="288" w:line="360" w:lineRule="auto"/>
        <w:rPr>
          <w:rFonts w:ascii="Arial" w:hAnsi="Arial" w:cs="Arial"/>
          <w:sz w:val="24"/>
          <w:szCs w:val="24"/>
        </w:rPr>
      </w:pPr>
      <w:r w:rsidRPr="00747B25">
        <w:rPr>
          <w:rFonts w:ascii="Arial" w:hAnsi="Arial" w:cs="Arial"/>
          <w:sz w:val="24"/>
          <w:szCs w:val="24"/>
        </w:rPr>
        <w:t>harmonogramu płatności,</w:t>
      </w:r>
    </w:p>
    <w:p w14:paraId="0D715C16" w14:textId="07355428" w:rsidR="001419D7" w:rsidRPr="00430E49" w:rsidRDefault="001419D7" w:rsidP="00430E49">
      <w:pPr>
        <w:pStyle w:val="Akapitzlist"/>
        <w:numPr>
          <w:ilvl w:val="0"/>
          <w:numId w:val="110"/>
        </w:numPr>
        <w:suppressAutoHyphens w:val="0"/>
        <w:autoSpaceDN/>
        <w:spacing w:beforeLines="120" w:before="288" w:afterLines="120" w:after="288" w:line="360" w:lineRule="auto"/>
        <w:jc w:val="both"/>
        <w:textAlignment w:val="auto"/>
        <w:rPr>
          <w:rFonts w:ascii="Arial" w:hAnsi="Arial" w:cs="Arial"/>
          <w:sz w:val="24"/>
          <w:szCs w:val="24"/>
        </w:rPr>
      </w:pPr>
      <w:r w:rsidRPr="00747B25">
        <w:rPr>
          <w:rFonts w:ascii="Arial" w:hAnsi="Arial" w:cs="Arial"/>
          <w:sz w:val="24"/>
          <w:szCs w:val="24"/>
        </w:rPr>
        <w:t>oświadczenia beneficjenta o kwalifikowalności VAT</w:t>
      </w:r>
    </w:p>
    <w:p w14:paraId="7DEC6D20" w14:textId="77777777" w:rsidR="00AF4AAF" w:rsidRPr="00747B25" w:rsidRDefault="00AF4AAF" w:rsidP="00747B25">
      <w:pPr>
        <w:pStyle w:val="Akapitzlist"/>
        <w:numPr>
          <w:ilvl w:val="0"/>
          <w:numId w:val="110"/>
        </w:numPr>
        <w:spacing w:beforeLines="120" w:before="288" w:afterLines="120" w:after="288" w:line="360" w:lineRule="auto"/>
        <w:rPr>
          <w:rFonts w:ascii="Arial" w:hAnsi="Arial" w:cs="Arial"/>
          <w:sz w:val="24"/>
          <w:szCs w:val="24"/>
        </w:rPr>
      </w:pPr>
      <w:r w:rsidRPr="00747B25">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77777777" w:rsidR="00AF4AAF" w:rsidRPr="00747B25" w:rsidRDefault="00AF4AAF" w:rsidP="00747B25">
      <w:pPr>
        <w:pStyle w:val="Akapitzlist"/>
        <w:numPr>
          <w:ilvl w:val="0"/>
          <w:numId w:val="110"/>
        </w:numPr>
        <w:spacing w:beforeLines="120" w:before="288" w:afterLines="120" w:after="288" w:line="360" w:lineRule="auto"/>
        <w:rPr>
          <w:rFonts w:ascii="Arial" w:hAnsi="Arial" w:cs="Arial"/>
          <w:sz w:val="24"/>
          <w:szCs w:val="24"/>
        </w:rPr>
      </w:pPr>
      <w:r w:rsidRPr="00747B25">
        <w:rPr>
          <w:rFonts w:ascii="Arial" w:hAnsi="Arial" w:cs="Arial"/>
          <w:sz w:val="24"/>
          <w:szCs w:val="24"/>
        </w:rPr>
        <w:lastRenderedPageBreak/>
        <w:t>informacji dotyczącej rachunków bankowych, na które zostaną przekazane środki finansowe w ramach projektu;</w:t>
      </w:r>
    </w:p>
    <w:p w14:paraId="1C49B673" w14:textId="77777777" w:rsidR="00AF4AAF" w:rsidRPr="00747B25" w:rsidRDefault="00AF4AAF" w:rsidP="00747B25">
      <w:pPr>
        <w:pStyle w:val="Akapitzlist"/>
        <w:numPr>
          <w:ilvl w:val="0"/>
          <w:numId w:val="110"/>
        </w:numPr>
        <w:spacing w:beforeLines="120" w:before="288" w:afterLines="120" w:after="288" w:line="360" w:lineRule="auto"/>
        <w:rPr>
          <w:rFonts w:ascii="Arial" w:hAnsi="Arial" w:cs="Arial"/>
          <w:sz w:val="24"/>
          <w:szCs w:val="24"/>
        </w:rPr>
      </w:pPr>
      <w:r w:rsidRPr="00747B25">
        <w:rPr>
          <w:rFonts w:ascii="Arial" w:hAnsi="Arial" w:cs="Arial"/>
          <w:sz w:val="24"/>
          <w:szCs w:val="24"/>
        </w:rPr>
        <w:t xml:space="preserve">wniosku o nadanie dostępu dla osoby uprawnionej do obsługi CST2021, </w:t>
      </w:r>
    </w:p>
    <w:p w14:paraId="4854D928" w14:textId="23EA29F2" w:rsidR="007B1B3B" w:rsidRPr="00747B25" w:rsidRDefault="00AF4AAF"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 xml:space="preserve">Przed </w:t>
      </w:r>
      <w:r w:rsidR="002B0B75" w:rsidRPr="00747B25">
        <w:rPr>
          <w:rFonts w:ascii="Arial" w:hAnsi="Arial" w:cs="Arial"/>
          <w:sz w:val="24"/>
          <w:szCs w:val="24"/>
        </w:rPr>
        <w:t xml:space="preserve">podjęciem uchwały w sprawie dofinansowania </w:t>
      </w:r>
      <w:r w:rsidRPr="00747B25">
        <w:rPr>
          <w:rFonts w:ascii="Arial" w:hAnsi="Arial" w:cs="Arial"/>
          <w:sz w:val="24"/>
          <w:szCs w:val="24"/>
        </w:rPr>
        <w:t xml:space="preserve"> zostanie zweryfikowane, czy </w:t>
      </w:r>
      <w:r w:rsidR="002B0B75" w:rsidRPr="00747B25">
        <w:rPr>
          <w:rFonts w:ascii="Arial" w:hAnsi="Arial" w:cs="Arial"/>
          <w:sz w:val="24"/>
          <w:szCs w:val="24"/>
        </w:rPr>
        <w:t>W</w:t>
      </w:r>
      <w:r w:rsidRPr="00747B25">
        <w:rPr>
          <w:rFonts w:ascii="Arial" w:hAnsi="Arial" w:cs="Arial"/>
          <w:sz w:val="24"/>
          <w:szCs w:val="24"/>
        </w:rPr>
        <w:t>nioskodawc</w:t>
      </w:r>
      <w:r w:rsidR="002B0B75" w:rsidRPr="00747B25">
        <w:rPr>
          <w:rFonts w:ascii="Arial" w:hAnsi="Arial" w:cs="Arial"/>
          <w:sz w:val="24"/>
          <w:szCs w:val="24"/>
        </w:rPr>
        <w:t>a</w:t>
      </w:r>
      <w:r w:rsidRPr="00747B25">
        <w:rPr>
          <w:rFonts w:ascii="Arial" w:hAnsi="Arial" w:cs="Arial"/>
          <w:sz w:val="24"/>
          <w:szCs w:val="24"/>
        </w:rPr>
        <w:t xml:space="preserve"> nie zalega z opłatami za korzystanie ze środowiska.  Nieuregulowanie opłat za korzystanie ze środowiska skutkuje wstrzymaniem procesu </w:t>
      </w:r>
      <w:r w:rsidR="002B0B75" w:rsidRPr="00747B25">
        <w:rPr>
          <w:rFonts w:ascii="Arial" w:hAnsi="Arial" w:cs="Arial"/>
          <w:sz w:val="24"/>
          <w:szCs w:val="24"/>
        </w:rPr>
        <w:t>podjęcia uchwały w sprawie dofinansowania</w:t>
      </w:r>
      <w:r w:rsidRPr="00747B25">
        <w:rPr>
          <w:rFonts w:ascii="Arial" w:hAnsi="Arial" w:cs="Arial"/>
          <w:sz w:val="24"/>
          <w:szCs w:val="24"/>
        </w:rPr>
        <w:t xml:space="preserve"> do czasu uzyskania potwierdzenia z Departamentu Ochrony Środowiska UMWP o wywiązaniu się przez wnioskodawcę z obowiązku wynikającego z Ustawy prawo ochrony środowiska.  </w:t>
      </w:r>
    </w:p>
    <w:p w14:paraId="110D8323" w14:textId="5C371098" w:rsidR="00884C4E" w:rsidRPr="00747B25" w:rsidRDefault="00884C4E" w:rsidP="005B11A6">
      <w:pPr>
        <w:pStyle w:val="Nagwek1"/>
        <w:rPr>
          <w:rStyle w:val="Nagwek1Znak"/>
          <w:rFonts w:ascii="Arial" w:eastAsia="Calibri" w:hAnsi="Arial" w:cs="Arial"/>
          <w:color w:val="auto"/>
          <w:sz w:val="24"/>
          <w:szCs w:val="24"/>
        </w:rPr>
      </w:pPr>
      <w:bookmarkStart w:id="1076" w:name="_Toc138670077"/>
      <w:bookmarkStart w:id="1077" w:name="_Toc138670179"/>
      <w:bookmarkStart w:id="1078" w:name="_Toc149051171"/>
      <w:bookmarkEnd w:id="1076"/>
      <w:bookmarkEnd w:id="1077"/>
      <w:r w:rsidRPr="00747B25">
        <w:rPr>
          <w:rStyle w:val="Nagwek1Znak"/>
          <w:rFonts w:ascii="Arial" w:hAnsi="Arial" w:cs="Arial"/>
          <w:color w:val="auto"/>
          <w:sz w:val="24"/>
          <w:szCs w:val="24"/>
        </w:rPr>
        <w:t>Kontakt</w:t>
      </w:r>
      <w:bookmarkEnd w:id="1078"/>
    </w:p>
    <w:p w14:paraId="584A59D0" w14:textId="02AD0D74" w:rsidR="00474654" w:rsidRPr="00747B25" w:rsidRDefault="0047465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W sprawach dotyczących naboru w ramach Działania 8.</w:t>
      </w:r>
      <w:r w:rsidR="007B1B3B" w:rsidRPr="00747B25">
        <w:rPr>
          <w:rFonts w:ascii="Arial" w:hAnsi="Arial" w:cs="Arial"/>
          <w:sz w:val="24"/>
          <w:szCs w:val="24"/>
        </w:rPr>
        <w:t xml:space="preserve">1 </w:t>
      </w:r>
      <w:r w:rsidR="007B1B3B" w:rsidRPr="00747B25">
        <w:rPr>
          <w:rFonts w:ascii="Arial" w:eastAsia="Times New Roman" w:hAnsi="Arial" w:cs="Arial"/>
          <w:color w:val="000000" w:themeColor="text1"/>
          <w:kern w:val="0"/>
          <w:sz w:val="24"/>
          <w:szCs w:val="24"/>
          <w:lang w:eastAsia="pl-PL"/>
        </w:rPr>
        <w:t>Rozwój edukacji i kształcenia</w:t>
      </w:r>
      <w:r w:rsidR="005B11A6">
        <w:rPr>
          <w:rFonts w:ascii="Arial" w:eastAsia="Times New Roman" w:hAnsi="Arial" w:cs="Arial"/>
          <w:color w:val="000000" w:themeColor="text1"/>
          <w:kern w:val="0"/>
          <w:sz w:val="24"/>
          <w:szCs w:val="24"/>
          <w:lang w:eastAsia="pl-PL"/>
        </w:rPr>
        <w:t xml:space="preserve"> </w:t>
      </w:r>
      <w:r w:rsidRPr="00747B25">
        <w:rPr>
          <w:rFonts w:ascii="Arial" w:hAnsi="Arial" w:cs="Arial"/>
          <w:sz w:val="24"/>
          <w:szCs w:val="24"/>
        </w:rPr>
        <w:t>programu Fundusze Europejskie dla Podlaskiego na lata 2021-2027</w:t>
      </w:r>
      <w:r w:rsidR="00B34956" w:rsidRPr="00747B25">
        <w:rPr>
          <w:rFonts w:ascii="Arial" w:hAnsi="Arial" w:cs="Arial"/>
          <w:sz w:val="24"/>
          <w:szCs w:val="24"/>
        </w:rPr>
        <w:t xml:space="preserve"> </w:t>
      </w:r>
      <w:r w:rsidRPr="00747B25">
        <w:rPr>
          <w:rFonts w:ascii="Arial" w:hAnsi="Arial" w:cs="Arial"/>
          <w:sz w:val="24"/>
          <w:szCs w:val="24"/>
        </w:rPr>
        <w:t xml:space="preserve">informacji udzielają telefonicznie i za pomocą poczty elektronicznej pracownicy </w:t>
      </w:r>
      <w:r w:rsidR="00B34956" w:rsidRPr="00747B25">
        <w:rPr>
          <w:rFonts w:ascii="Arial" w:hAnsi="Arial" w:cs="Arial"/>
          <w:sz w:val="24"/>
          <w:szCs w:val="24"/>
        </w:rPr>
        <w:t>I</w:t>
      </w:r>
      <w:r w:rsidRPr="00747B25">
        <w:rPr>
          <w:rFonts w:ascii="Arial" w:hAnsi="Arial" w:cs="Arial"/>
          <w:sz w:val="24"/>
          <w:szCs w:val="24"/>
        </w:rPr>
        <w:t xml:space="preserve">nstytucji </w:t>
      </w:r>
      <w:r w:rsidR="00B34956" w:rsidRPr="00747B25">
        <w:rPr>
          <w:rFonts w:ascii="Arial" w:hAnsi="Arial" w:cs="Arial"/>
          <w:sz w:val="24"/>
          <w:szCs w:val="24"/>
        </w:rPr>
        <w:t>O</w:t>
      </w:r>
      <w:r w:rsidRPr="00747B25">
        <w:rPr>
          <w:rFonts w:ascii="Arial" w:hAnsi="Arial" w:cs="Arial"/>
          <w:sz w:val="24"/>
          <w:szCs w:val="24"/>
        </w:rPr>
        <w:t xml:space="preserve">rganizującej </w:t>
      </w:r>
      <w:r w:rsidR="00B34956" w:rsidRPr="00747B25">
        <w:rPr>
          <w:rFonts w:ascii="Arial" w:hAnsi="Arial" w:cs="Arial"/>
          <w:sz w:val="24"/>
          <w:szCs w:val="24"/>
        </w:rPr>
        <w:t>N</w:t>
      </w:r>
      <w:r w:rsidRPr="00747B25">
        <w:rPr>
          <w:rFonts w:ascii="Arial" w:hAnsi="Arial" w:cs="Arial"/>
          <w:sz w:val="24"/>
          <w:szCs w:val="24"/>
        </w:rPr>
        <w:t>abór:</w:t>
      </w:r>
    </w:p>
    <w:p w14:paraId="763BD44F" w14:textId="77777777" w:rsidR="00474654" w:rsidRPr="00747B25" w:rsidRDefault="00474654" w:rsidP="00747B25">
      <w:pPr>
        <w:spacing w:beforeLines="120" w:before="288" w:afterLines="120" w:after="288" w:line="360" w:lineRule="auto"/>
        <w:ind w:firstLine="1"/>
        <w:rPr>
          <w:rFonts w:ascii="Arial" w:hAnsi="Arial" w:cs="Arial"/>
          <w:sz w:val="24"/>
          <w:szCs w:val="24"/>
        </w:rPr>
      </w:pPr>
      <w:r w:rsidRPr="00747B25">
        <w:rPr>
          <w:rFonts w:ascii="Arial" w:hAnsi="Arial" w:cs="Arial"/>
          <w:sz w:val="24"/>
          <w:szCs w:val="24"/>
        </w:rPr>
        <w:t>Urząd Marszałkowski Województwa Podlaskiego</w:t>
      </w:r>
    </w:p>
    <w:p w14:paraId="054F4547" w14:textId="10AFE170" w:rsidR="00474654" w:rsidRPr="00747B25" w:rsidRDefault="00474654" w:rsidP="00747B25">
      <w:pPr>
        <w:spacing w:beforeLines="120" w:before="288" w:afterLines="120" w:after="288" w:line="360" w:lineRule="auto"/>
        <w:ind w:firstLine="1"/>
        <w:rPr>
          <w:rFonts w:ascii="Arial" w:hAnsi="Arial" w:cs="Arial"/>
          <w:b/>
          <w:bCs/>
          <w:sz w:val="24"/>
          <w:szCs w:val="24"/>
        </w:rPr>
      </w:pPr>
      <w:r w:rsidRPr="00747B25">
        <w:rPr>
          <w:rFonts w:ascii="Arial" w:hAnsi="Arial" w:cs="Arial"/>
          <w:b/>
          <w:bCs/>
          <w:sz w:val="24"/>
          <w:szCs w:val="24"/>
        </w:rPr>
        <w:t>Departament Europejskiego Funduszu Społecznego</w:t>
      </w:r>
    </w:p>
    <w:p w14:paraId="0D2C3349" w14:textId="5E936872" w:rsidR="00474654" w:rsidRPr="00747B25" w:rsidRDefault="00474654" w:rsidP="00747B25">
      <w:pPr>
        <w:spacing w:beforeLines="120" w:before="288" w:afterLines="120" w:after="288" w:line="360" w:lineRule="auto"/>
        <w:ind w:firstLine="1"/>
        <w:rPr>
          <w:rFonts w:ascii="Arial" w:hAnsi="Arial" w:cs="Arial"/>
          <w:sz w:val="24"/>
          <w:szCs w:val="24"/>
        </w:rPr>
      </w:pPr>
      <w:r w:rsidRPr="00747B25">
        <w:rPr>
          <w:rFonts w:ascii="Arial" w:hAnsi="Arial" w:cs="Arial"/>
          <w:sz w:val="24"/>
          <w:szCs w:val="24"/>
        </w:rPr>
        <w:t>w godzinach pracy</w:t>
      </w:r>
      <w:r w:rsidR="00B34956" w:rsidRPr="00747B25">
        <w:rPr>
          <w:rFonts w:ascii="Arial" w:hAnsi="Arial" w:cs="Arial"/>
          <w:sz w:val="24"/>
          <w:szCs w:val="24"/>
        </w:rPr>
        <w:t xml:space="preserve"> urzędu</w:t>
      </w:r>
      <w:r w:rsidRPr="00747B25">
        <w:rPr>
          <w:rFonts w:ascii="Arial" w:hAnsi="Arial" w:cs="Arial"/>
          <w:sz w:val="24"/>
          <w:szCs w:val="24"/>
        </w:rPr>
        <w:t>, tj.</w:t>
      </w:r>
      <w:r w:rsidR="00B34956" w:rsidRPr="00747B25">
        <w:rPr>
          <w:rFonts w:ascii="Arial" w:hAnsi="Arial" w:cs="Arial"/>
          <w:sz w:val="24"/>
          <w:szCs w:val="24"/>
        </w:rPr>
        <w:t xml:space="preserve"> </w:t>
      </w:r>
      <w:r w:rsidRPr="00747B25">
        <w:rPr>
          <w:rFonts w:ascii="Arial" w:hAnsi="Arial" w:cs="Arial"/>
          <w:sz w:val="24"/>
          <w:szCs w:val="24"/>
        </w:rPr>
        <w:t>pn. 8.00 – 16.00, wt. – pt. 7.30 – 15.30</w:t>
      </w:r>
    </w:p>
    <w:p w14:paraId="5E1960CE" w14:textId="487A0376" w:rsidR="00474654" w:rsidRPr="00747B25" w:rsidRDefault="00474654" w:rsidP="00747B25">
      <w:pPr>
        <w:spacing w:beforeLines="120" w:before="288" w:afterLines="120" w:after="288" w:line="360" w:lineRule="auto"/>
        <w:ind w:firstLine="1"/>
        <w:rPr>
          <w:rFonts w:ascii="Arial" w:hAnsi="Arial" w:cs="Arial"/>
          <w:sz w:val="24"/>
          <w:szCs w:val="24"/>
        </w:rPr>
      </w:pPr>
      <w:r w:rsidRPr="00747B25">
        <w:rPr>
          <w:rFonts w:ascii="Arial" w:hAnsi="Arial" w:cs="Arial"/>
          <w:sz w:val="24"/>
          <w:szCs w:val="24"/>
        </w:rPr>
        <w:t>tel. 85 66 54</w:t>
      </w:r>
      <w:r w:rsidR="00DC58C0" w:rsidRPr="00747B25">
        <w:rPr>
          <w:rFonts w:ascii="Arial" w:hAnsi="Arial" w:cs="Arial"/>
          <w:sz w:val="24"/>
          <w:szCs w:val="24"/>
        </w:rPr>
        <w:t> </w:t>
      </w:r>
      <w:r w:rsidRPr="00747B25">
        <w:rPr>
          <w:rFonts w:ascii="Arial" w:hAnsi="Arial" w:cs="Arial"/>
          <w:sz w:val="24"/>
          <w:szCs w:val="24"/>
        </w:rPr>
        <w:t>260</w:t>
      </w:r>
      <w:r w:rsidR="00DC58C0" w:rsidRPr="00747B25">
        <w:rPr>
          <w:rFonts w:ascii="Arial" w:hAnsi="Arial" w:cs="Arial"/>
          <w:sz w:val="24"/>
          <w:szCs w:val="24"/>
        </w:rPr>
        <w:t xml:space="preserve"> </w:t>
      </w:r>
      <w:r w:rsidRPr="00747B25">
        <w:rPr>
          <w:rFonts w:ascii="Arial" w:hAnsi="Arial" w:cs="Arial"/>
          <w:sz w:val="24"/>
          <w:szCs w:val="24"/>
        </w:rPr>
        <w:t>(sekretariat)</w:t>
      </w:r>
      <w:r w:rsidR="00DC58C0" w:rsidRPr="00747B25">
        <w:rPr>
          <w:rFonts w:ascii="Arial" w:hAnsi="Arial" w:cs="Arial"/>
          <w:sz w:val="24"/>
          <w:szCs w:val="24"/>
        </w:rPr>
        <w:t xml:space="preserve">, </w:t>
      </w:r>
      <w:r w:rsidR="00DC58C0" w:rsidRPr="00747B25">
        <w:rPr>
          <w:rFonts w:ascii="Arial" w:hAnsi="Arial" w:cs="Arial"/>
          <w:color w:val="000000" w:themeColor="text1"/>
          <w:kern w:val="0"/>
          <w:sz w:val="24"/>
          <w:szCs w:val="24"/>
          <w:lang w:eastAsia="pl-PL"/>
        </w:rPr>
        <w:t>85 66 54 </w:t>
      </w:r>
      <w:r w:rsidR="007B1B3B" w:rsidRPr="00747B25">
        <w:rPr>
          <w:rFonts w:ascii="Arial" w:hAnsi="Arial" w:cs="Arial"/>
          <w:color w:val="000000" w:themeColor="text1"/>
          <w:kern w:val="0"/>
          <w:sz w:val="24"/>
          <w:szCs w:val="24"/>
          <w:lang w:eastAsia="pl-PL"/>
        </w:rPr>
        <w:t>209</w:t>
      </w:r>
      <w:r w:rsidR="00DC58C0" w:rsidRPr="00747B25">
        <w:rPr>
          <w:rFonts w:ascii="Arial" w:hAnsi="Arial" w:cs="Arial"/>
          <w:color w:val="000000" w:themeColor="text1"/>
          <w:kern w:val="0"/>
          <w:sz w:val="24"/>
          <w:szCs w:val="24"/>
          <w:lang w:eastAsia="pl-PL"/>
        </w:rPr>
        <w:t>, 85 66 54 </w:t>
      </w:r>
      <w:r w:rsidR="007B1B3B" w:rsidRPr="00747B25">
        <w:rPr>
          <w:rFonts w:ascii="Arial" w:hAnsi="Arial" w:cs="Arial"/>
          <w:color w:val="000000" w:themeColor="text1"/>
          <w:kern w:val="0"/>
          <w:sz w:val="24"/>
          <w:szCs w:val="24"/>
          <w:lang w:eastAsia="pl-PL"/>
        </w:rPr>
        <w:t>275</w:t>
      </w:r>
      <w:r w:rsidR="00DC58C0" w:rsidRPr="00747B25">
        <w:rPr>
          <w:rFonts w:ascii="Arial" w:hAnsi="Arial" w:cs="Arial"/>
          <w:color w:val="000000" w:themeColor="text1"/>
          <w:kern w:val="0"/>
          <w:sz w:val="24"/>
          <w:szCs w:val="24"/>
          <w:lang w:eastAsia="pl-PL"/>
        </w:rPr>
        <w:t>,</w:t>
      </w:r>
    </w:p>
    <w:p w14:paraId="70F42427" w14:textId="6957F138" w:rsidR="00F665AE" w:rsidRPr="00430E49" w:rsidRDefault="00474654" w:rsidP="00430E49">
      <w:pPr>
        <w:spacing w:beforeLines="120" w:before="288" w:afterLines="120" w:after="288" w:line="360" w:lineRule="auto"/>
        <w:ind w:firstLine="1"/>
        <w:rPr>
          <w:rFonts w:ascii="Arial" w:eastAsia="Times New Roman" w:hAnsi="Arial" w:cs="Arial"/>
          <w:b/>
          <w:bCs/>
          <w:color w:val="000000" w:themeColor="text1"/>
          <w:kern w:val="0"/>
          <w:sz w:val="24"/>
          <w:szCs w:val="24"/>
          <w:lang w:eastAsia="pl-PL"/>
        </w:rPr>
      </w:pPr>
      <w:r w:rsidRPr="00747B25">
        <w:rPr>
          <w:rFonts w:ascii="Arial" w:eastAsia="Times New Roman" w:hAnsi="Arial" w:cs="Arial"/>
          <w:bCs/>
          <w:color w:val="000000" w:themeColor="text1"/>
          <w:kern w:val="0"/>
          <w:sz w:val="24"/>
          <w:szCs w:val="24"/>
          <w:lang w:eastAsia="pl-PL"/>
        </w:rPr>
        <w:t xml:space="preserve">e-mail: </w:t>
      </w:r>
      <w:r w:rsidR="007B6F27" w:rsidRPr="00747B25">
        <w:rPr>
          <w:rFonts w:ascii="Arial" w:hAnsi="Arial" w:cs="Arial"/>
          <w:color w:val="000000" w:themeColor="text1"/>
          <w:kern w:val="0"/>
          <w:sz w:val="24"/>
          <w:szCs w:val="24"/>
          <w:lang w:eastAsia="pl-PL"/>
        </w:rPr>
        <w:t>edukacja.efs</w:t>
      </w:r>
      <w:r w:rsidR="00DC58C0" w:rsidRPr="00747B25">
        <w:rPr>
          <w:rFonts w:ascii="Arial" w:hAnsi="Arial" w:cs="Arial"/>
          <w:color w:val="000000" w:themeColor="text1"/>
          <w:kern w:val="0"/>
          <w:sz w:val="24"/>
          <w:szCs w:val="24"/>
          <w:lang w:eastAsia="pl-PL"/>
        </w:rPr>
        <w:t>@podlaskie.eu</w:t>
      </w:r>
      <w:r w:rsidR="00DC58C0" w:rsidRPr="00747B25">
        <w:rPr>
          <w:rFonts w:ascii="Arial" w:hAnsi="Arial" w:cs="Arial"/>
          <w:sz w:val="24"/>
          <w:szCs w:val="24"/>
        </w:rPr>
        <w:t xml:space="preserve"> (wpisując w tytule wiadomości tylko nr</w:t>
      </w:r>
      <w:r w:rsidR="005E0C18" w:rsidRPr="00747B25">
        <w:rPr>
          <w:rFonts w:ascii="Arial" w:hAnsi="Arial" w:cs="Arial"/>
          <w:sz w:val="24"/>
          <w:szCs w:val="24"/>
        </w:rPr>
        <w:t xml:space="preserve"> </w:t>
      </w:r>
      <w:r w:rsidR="00DC58C0" w:rsidRPr="00747B25">
        <w:rPr>
          <w:rFonts w:ascii="Arial" w:hAnsi="Arial" w:cs="Arial"/>
          <w:sz w:val="24"/>
          <w:szCs w:val="24"/>
        </w:rPr>
        <w:t>naboru: FEPD.08.</w:t>
      </w:r>
      <w:r w:rsidR="007B1B3B" w:rsidRPr="00747B25">
        <w:rPr>
          <w:rFonts w:ascii="Arial" w:hAnsi="Arial" w:cs="Arial"/>
          <w:sz w:val="24"/>
          <w:szCs w:val="24"/>
        </w:rPr>
        <w:t>01</w:t>
      </w:r>
      <w:r w:rsidR="00DC58C0" w:rsidRPr="00747B25">
        <w:rPr>
          <w:rFonts w:ascii="Arial" w:hAnsi="Arial" w:cs="Arial"/>
          <w:sz w:val="24"/>
          <w:szCs w:val="24"/>
        </w:rPr>
        <w:t>-IZ.00-</w:t>
      </w:r>
      <w:r w:rsidR="007B1B3B" w:rsidRPr="00747B25">
        <w:rPr>
          <w:rFonts w:ascii="Arial" w:hAnsi="Arial" w:cs="Arial"/>
          <w:sz w:val="24"/>
          <w:szCs w:val="24"/>
        </w:rPr>
        <w:t>002</w:t>
      </w:r>
      <w:r w:rsidR="00DC58C0" w:rsidRPr="00747B25">
        <w:rPr>
          <w:rFonts w:ascii="Arial" w:hAnsi="Arial" w:cs="Arial"/>
          <w:sz w:val="24"/>
          <w:szCs w:val="24"/>
        </w:rPr>
        <w:t xml:space="preserve">/23); </w:t>
      </w:r>
    </w:p>
    <w:p w14:paraId="797AAE29" w14:textId="77777777" w:rsidR="005B11A6" w:rsidRDefault="005B11A6" w:rsidP="00747B25">
      <w:pPr>
        <w:suppressAutoHyphens w:val="0"/>
        <w:autoSpaceDE w:val="0"/>
        <w:spacing w:beforeLines="120" w:before="288" w:afterLines="120" w:after="288" w:line="360" w:lineRule="auto"/>
        <w:textAlignment w:val="auto"/>
        <w:rPr>
          <w:rFonts w:ascii="Arial" w:hAnsi="Arial" w:cs="Arial"/>
          <w:b/>
          <w:bCs/>
          <w:color w:val="000000" w:themeColor="text1"/>
          <w:kern w:val="0"/>
          <w:sz w:val="24"/>
          <w:szCs w:val="24"/>
          <w:lang w:eastAsia="pl-PL"/>
        </w:rPr>
      </w:pPr>
    </w:p>
    <w:p w14:paraId="0B0165CD" w14:textId="77777777" w:rsidR="005B11A6" w:rsidRDefault="005B11A6" w:rsidP="00747B25">
      <w:pPr>
        <w:suppressAutoHyphens w:val="0"/>
        <w:autoSpaceDE w:val="0"/>
        <w:spacing w:beforeLines="120" w:before="288" w:afterLines="120" w:after="288" w:line="360" w:lineRule="auto"/>
        <w:textAlignment w:val="auto"/>
        <w:rPr>
          <w:rFonts w:ascii="Arial" w:hAnsi="Arial" w:cs="Arial"/>
          <w:b/>
          <w:bCs/>
          <w:color w:val="000000" w:themeColor="text1"/>
          <w:kern w:val="0"/>
          <w:sz w:val="24"/>
          <w:szCs w:val="24"/>
          <w:lang w:eastAsia="pl-PL"/>
        </w:rPr>
      </w:pPr>
    </w:p>
    <w:p w14:paraId="71857354" w14:textId="77777777" w:rsidR="005B11A6" w:rsidRDefault="005B11A6" w:rsidP="00747B25">
      <w:pPr>
        <w:suppressAutoHyphens w:val="0"/>
        <w:autoSpaceDE w:val="0"/>
        <w:spacing w:beforeLines="120" w:before="288" w:afterLines="120" w:after="288" w:line="360" w:lineRule="auto"/>
        <w:textAlignment w:val="auto"/>
        <w:rPr>
          <w:rFonts w:ascii="Arial" w:hAnsi="Arial" w:cs="Arial"/>
          <w:b/>
          <w:bCs/>
          <w:color w:val="000000" w:themeColor="text1"/>
          <w:kern w:val="0"/>
          <w:sz w:val="24"/>
          <w:szCs w:val="24"/>
          <w:lang w:eastAsia="pl-PL"/>
        </w:rPr>
      </w:pPr>
    </w:p>
    <w:p w14:paraId="07D67405" w14:textId="4FAB165B" w:rsidR="00440CEE" w:rsidRPr="00747B25" w:rsidRDefault="00440CEE" w:rsidP="00747B25">
      <w:pPr>
        <w:suppressAutoHyphens w:val="0"/>
        <w:autoSpaceDE w:val="0"/>
        <w:spacing w:beforeLines="120" w:before="288" w:afterLines="120" w:after="288" w:line="360" w:lineRule="auto"/>
        <w:textAlignment w:val="auto"/>
        <w:rPr>
          <w:rFonts w:ascii="Arial" w:hAnsi="Arial" w:cs="Arial"/>
          <w:b/>
          <w:bCs/>
          <w:color w:val="000000" w:themeColor="text1"/>
          <w:kern w:val="0"/>
          <w:sz w:val="24"/>
          <w:szCs w:val="24"/>
          <w:lang w:eastAsia="pl-PL"/>
        </w:rPr>
      </w:pPr>
      <w:r w:rsidRPr="00747B25">
        <w:rPr>
          <w:rFonts w:ascii="Arial" w:hAnsi="Arial" w:cs="Arial"/>
          <w:b/>
          <w:bCs/>
          <w:color w:val="000000" w:themeColor="text1"/>
          <w:kern w:val="0"/>
          <w:sz w:val="24"/>
          <w:szCs w:val="24"/>
          <w:lang w:eastAsia="pl-PL"/>
        </w:rPr>
        <w:lastRenderedPageBreak/>
        <w:t>Główny Punkt Informacyjny Funduszy Europejskich</w:t>
      </w:r>
    </w:p>
    <w:p w14:paraId="52E35787" w14:textId="77777777" w:rsidR="00440CEE" w:rsidRPr="00747B25" w:rsidRDefault="00440CEE" w:rsidP="00747B25">
      <w:pPr>
        <w:suppressAutoHyphens w:val="0"/>
        <w:autoSpaceDE w:val="0"/>
        <w:spacing w:beforeLines="120" w:before="288" w:afterLines="120" w:after="288" w:line="360" w:lineRule="auto"/>
        <w:textAlignment w:val="auto"/>
        <w:rPr>
          <w:rFonts w:ascii="Arial" w:hAnsi="Arial" w:cs="Arial"/>
          <w:color w:val="000000" w:themeColor="text1"/>
          <w:kern w:val="0"/>
          <w:sz w:val="24"/>
          <w:szCs w:val="24"/>
          <w:lang w:eastAsia="pl-PL"/>
        </w:rPr>
      </w:pPr>
      <w:r w:rsidRPr="00747B25">
        <w:rPr>
          <w:rFonts w:ascii="Arial" w:hAnsi="Arial" w:cs="Arial"/>
          <w:color w:val="000000" w:themeColor="text1"/>
          <w:kern w:val="0"/>
          <w:sz w:val="24"/>
          <w:szCs w:val="24"/>
          <w:lang w:eastAsia="pl-PL"/>
        </w:rPr>
        <w:t>ul. Poleska 89, 15-874 Białystok</w:t>
      </w:r>
    </w:p>
    <w:p w14:paraId="09EBBB81" w14:textId="1E42672F" w:rsidR="00440CEE" w:rsidRPr="00747B25" w:rsidRDefault="00440CEE" w:rsidP="00747B25">
      <w:pPr>
        <w:suppressAutoHyphens w:val="0"/>
        <w:autoSpaceDE w:val="0"/>
        <w:spacing w:beforeLines="120" w:before="288" w:afterLines="120" w:after="288" w:line="360" w:lineRule="auto"/>
        <w:textAlignment w:val="auto"/>
        <w:rPr>
          <w:rFonts w:ascii="Arial" w:hAnsi="Arial" w:cs="Arial"/>
          <w:color w:val="000000" w:themeColor="text1"/>
          <w:kern w:val="0"/>
          <w:sz w:val="24"/>
          <w:szCs w:val="24"/>
          <w:lang w:eastAsia="pl-PL"/>
        </w:rPr>
      </w:pPr>
      <w:r w:rsidRPr="00747B25">
        <w:rPr>
          <w:rFonts w:ascii="Arial" w:hAnsi="Arial" w:cs="Arial"/>
          <w:color w:val="000000" w:themeColor="text1"/>
          <w:kern w:val="0"/>
          <w:sz w:val="24"/>
          <w:szCs w:val="24"/>
          <w:lang w:eastAsia="pl-PL"/>
        </w:rPr>
        <w:t xml:space="preserve">infolinia: 801 308 013 </w:t>
      </w:r>
    </w:p>
    <w:p w14:paraId="038B2751" w14:textId="02978248" w:rsidR="00884C4E" w:rsidRPr="00747B25" w:rsidRDefault="00440CEE" w:rsidP="00747B25">
      <w:pPr>
        <w:suppressAutoHyphens w:val="0"/>
        <w:autoSpaceDE w:val="0"/>
        <w:spacing w:beforeLines="120" w:before="288" w:afterLines="120" w:after="288" w:line="360" w:lineRule="auto"/>
        <w:textAlignment w:val="auto"/>
        <w:rPr>
          <w:rStyle w:val="Nagwek1Znak"/>
          <w:rFonts w:ascii="Arial" w:eastAsia="Calibri" w:hAnsi="Arial" w:cs="Arial"/>
          <w:color w:val="000000" w:themeColor="text1"/>
          <w:kern w:val="0"/>
          <w:sz w:val="24"/>
          <w:szCs w:val="24"/>
          <w:lang w:eastAsia="pl-PL"/>
        </w:rPr>
      </w:pPr>
      <w:r w:rsidRPr="00747B25">
        <w:rPr>
          <w:rFonts w:ascii="Arial" w:hAnsi="Arial" w:cs="Arial"/>
          <w:color w:val="000000" w:themeColor="text1"/>
          <w:kern w:val="0"/>
          <w:sz w:val="24"/>
          <w:szCs w:val="24"/>
          <w:lang w:eastAsia="pl-PL"/>
        </w:rPr>
        <w:t>e-mail: pife.bialystok@podlaski</w:t>
      </w:r>
      <w:r w:rsidR="00F87858" w:rsidRPr="00747B25">
        <w:rPr>
          <w:rFonts w:ascii="Arial" w:hAnsi="Arial" w:cs="Arial"/>
          <w:color w:val="000000" w:themeColor="text1"/>
          <w:kern w:val="0"/>
          <w:sz w:val="24"/>
          <w:szCs w:val="24"/>
          <w:lang w:eastAsia="pl-PL"/>
        </w:rPr>
        <w:t>e</w:t>
      </w:r>
      <w:r w:rsidRPr="00747B25">
        <w:rPr>
          <w:rFonts w:ascii="Arial" w:hAnsi="Arial" w:cs="Arial"/>
          <w:color w:val="000000" w:themeColor="text1"/>
          <w:kern w:val="0"/>
          <w:sz w:val="24"/>
          <w:szCs w:val="24"/>
          <w:lang w:eastAsia="pl-PL"/>
        </w:rPr>
        <w:t>.eu</w:t>
      </w:r>
    </w:p>
    <w:p w14:paraId="20E90015" w14:textId="6AF20D00" w:rsidR="00884C4E" w:rsidRPr="00747B25" w:rsidRDefault="00884C4E" w:rsidP="005B11A6">
      <w:pPr>
        <w:pStyle w:val="Nagwek1"/>
        <w:rPr>
          <w:rStyle w:val="Nagwek1Znak"/>
          <w:rFonts w:ascii="Arial" w:eastAsia="Calibri" w:hAnsi="Arial" w:cs="Arial"/>
          <w:color w:val="auto"/>
          <w:sz w:val="24"/>
          <w:szCs w:val="24"/>
        </w:rPr>
      </w:pPr>
      <w:bookmarkStart w:id="1079" w:name="_Toc149051172"/>
      <w:r w:rsidRPr="00747B25">
        <w:rPr>
          <w:rStyle w:val="Nagwek1Znak"/>
          <w:rFonts w:ascii="Arial" w:hAnsi="Arial" w:cs="Arial"/>
          <w:color w:val="auto"/>
          <w:sz w:val="24"/>
          <w:szCs w:val="24"/>
        </w:rPr>
        <w:t>Sposób komunikacji</w:t>
      </w:r>
      <w:bookmarkEnd w:id="1079"/>
    </w:p>
    <w:p w14:paraId="1E5D8C48" w14:textId="6DCDD60B" w:rsidR="006B70B2" w:rsidRPr="00747B25" w:rsidRDefault="00474654"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 xml:space="preserve">Zgodnie z art. 51 ust. 3-5 ustawy wdrożeniowej </w:t>
      </w:r>
      <w:r w:rsidR="006B70B2" w:rsidRPr="00747B25">
        <w:rPr>
          <w:rStyle w:val="Nagwek1Znak"/>
          <w:rFonts w:ascii="Arial" w:eastAsia="Calibri" w:hAnsi="Arial" w:cs="Arial"/>
          <w:color w:val="auto"/>
          <w:sz w:val="24"/>
          <w:szCs w:val="24"/>
        </w:rPr>
        <w:t>r</w:t>
      </w:r>
      <w:r w:rsidRPr="00747B25">
        <w:rPr>
          <w:rStyle w:val="Nagwek1Znak"/>
          <w:rFonts w:ascii="Arial" w:eastAsia="Calibri" w:hAnsi="Arial" w:cs="Arial"/>
          <w:color w:val="auto"/>
          <w:sz w:val="24"/>
          <w:szCs w:val="24"/>
        </w:rPr>
        <w:t xml:space="preserve">egulamin może ulegać zmianom w trakcie trwania wyboru projektów. Do czasu rozstrzygnięcia naboru </w:t>
      </w:r>
      <w:r w:rsidR="006B70B2" w:rsidRPr="00747B25">
        <w:rPr>
          <w:rStyle w:val="Nagwek1Znak"/>
          <w:rFonts w:ascii="Arial" w:eastAsia="Calibri" w:hAnsi="Arial" w:cs="Arial"/>
          <w:color w:val="auto"/>
          <w:sz w:val="24"/>
          <w:szCs w:val="24"/>
        </w:rPr>
        <w:t>r</w:t>
      </w:r>
      <w:r w:rsidRPr="00747B25">
        <w:rPr>
          <w:rStyle w:val="Nagwek1Znak"/>
          <w:rFonts w:ascii="Arial" w:eastAsia="Calibri" w:hAnsi="Arial" w:cs="Arial"/>
          <w:color w:val="auto"/>
          <w:sz w:val="24"/>
          <w:szCs w:val="24"/>
        </w:rPr>
        <w:t xml:space="preserve">egulamin nie może być zmieniany w sposób skutkujący nierównym traktowaniem </w:t>
      </w:r>
      <w:r w:rsidR="006B70B2" w:rsidRPr="00747B25">
        <w:rPr>
          <w:rStyle w:val="Nagwek1Znak"/>
          <w:rFonts w:ascii="Arial" w:eastAsia="Calibri" w:hAnsi="Arial" w:cs="Arial"/>
          <w:color w:val="auto"/>
          <w:sz w:val="24"/>
          <w:szCs w:val="24"/>
        </w:rPr>
        <w:t>w</w:t>
      </w:r>
      <w:r w:rsidRPr="00747B25">
        <w:rPr>
          <w:rStyle w:val="Nagwek1Znak"/>
          <w:rFonts w:ascii="Arial" w:eastAsia="Calibri" w:hAnsi="Arial" w:cs="Arial"/>
          <w:color w:val="auto"/>
          <w:sz w:val="24"/>
          <w:szCs w:val="24"/>
        </w:rPr>
        <w:t xml:space="preserve">nioskodawców, chyba że konieczność jego zmiany wynika z przepisów prawa powszechnie obowiązującego. ION udostępnia zmiany </w:t>
      </w:r>
      <w:r w:rsidR="006B70B2" w:rsidRPr="00747B25">
        <w:rPr>
          <w:rStyle w:val="Nagwek1Znak"/>
          <w:rFonts w:ascii="Arial" w:eastAsia="Calibri" w:hAnsi="Arial" w:cs="Arial"/>
          <w:color w:val="auto"/>
          <w:sz w:val="24"/>
          <w:szCs w:val="24"/>
        </w:rPr>
        <w:t>r</w:t>
      </w:r>
      <w:r w:rsidRPr="00747B25">
        <w:rPr>
          <w:rStyle w:val="Nagwek1Znak"/>
          <w:rFonts w:ascii="Arial" w:eastAsia="Calibri" w:hAnsi="Arial" w:cs="Arial"/>
          <w:color w:val="auto"/>
          <w:sz w:val="24"/>
          <w:szCs w:val="24"/>
        </w:rPr>
        <w:t xml:space="preserve">egulaminu wraz z ich uzasadnieniem i terminem, od którego są stosowane, w taki sam sposób jak Regulamin wyboru projektów, tj. na swojej stronie internetowej </w:t>
      </w:r>
      <w:hyperlink r:id="rId15" w:history="1">
        <w:r w:rsidR="00AB6104" w:rsidRPr="00747B25">
          <w:rPr>
            <w:rStyle w:val="Hipercze"/>
            <w:rFonts w:ascii="Arial" w:hAnsi="Arial" w:cs="Arial"/>
            <w:szCs w:val="24"/>
          </w:rPr>
          <w:t>www.funduszeuepodlaskie.eu</w:t>
        </w:r>
      </w:hyperlink>
      <w:r w:rsidR="00AB6104" w:rsidRPr="00747B25">
        <w:rPr>
          <w:rStyle w:val="Nagwek1Znak"/>
          <w:rFonts w:ascii="Arial" w:eastAsia="Calibri" w:hAnsi="Arial" w:cs="Arial"/>
          <w:color w:val="auto"/>
          <w:sz w:val="24"/>
          <w:szCs w:val="24"/>
        </w:rPr>
        <w:t xml:space="preserve">  oraz na portalu </w:t>
      </w:r>
      <w:hyperlink r:id="rId16" w:history="1">
        <w:r w:rsidR="00AB6104" w:rsidRPr="00747B25">
          <w:rPr>
            <w:rStyle w:val="Hipercze"/>
            <w:rFonts w:ascii="Arial" w:hAnsi="Arial" w:cs="Arial"/>
            <w:szCs w:val="24"/>
          </w:rPr>
          <w:t>www.funduszeeuropejskie.gov.pl</w:t>
        </w:r>
      </w:hyperlink>
      <w:r w:rsidR="00AB6104" w:rsidRPr="00747B25">
        <w:rPr>
          <w:rStyle w:val="Nagwek1Znak"/>
          <w:rFonts w:ascii="Arial" w:eastAsia="Calibri" w:hAnsi="Arial" w:cs="Arial"/>
          <w:color w:val="auto"/>
          <w:sz w:val="24"/>
          <w:szCs w:val="24"/>
        </w:rPr>
        <w:t xml:space="preserve"> .</w:t>
      </w:r>
    </w:p>
    <w:p w14:paraId="05DB5FC8" w14:textId="703665CD" w:rsidR="006B70B2" w:rsidRPr="00747B25" w:rsidRDefault="006B70B2"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Wszelkie terminy realizacji określonych czynności wskazane w regulaminie, jeśli nie określono inaczej, wyrażone są w dniach kalendarzowych. Jeżeli ostatni dzień terminu przypada na dzień ustawowo wolny od pracy, za ostatni dzień terminu uważa się następny dzień po dniu lub dniach wolnych od pracy.</w:t>
      </w:r>
    </w:p>
    <w:p w14:paraId="77A19E5C" w14:textId="745343F6" w:rsidR="0062039E" w:rsidRPr="00747B25" w:rsidRDefault="0062039E"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 xml:space="preserve">Wszelka korespondencja, komunikacja pomiędzy Wnioskodawcą a ION odbywa się za pośrednictwem SOWA EFS lub w formie pisemnej. </w:t>
      </w:r>
      <w:r w:rsidR="006B70B2" w:rsidRPr="00747B25">
        <w:rPr>
          <w:rStyle w:val="Nagwek1Znak"/>
          <w:rFonts w:ascii="Arial" w:eastAsia="Calibri" w:hAnsi="Arial" w:cs="Arial"/>
          <w:color w:val="auto"/>
          <w:sz w:val="24"/>
          <w:szCs w:val="24"/>
        </w:rPr>
        <w:t>Głównym narzędziem komunikacji na etapie oceny jest funkcja „Korespondencja” w SOWA EFS.</w:t>
      </w:r>
      <w:r w:rsidRPr="00747B25">
        <w:rPr>
          <w:rStyle w:val="Nagwek1Znak"/>
          <w:rFonts w:ascii="Arial" w:eastAsia="Calibri" w:hAnsi="Arial" w:cs="Arial"/>
          <w:color w:val="auto"/>
          <w:sz w:val="24"/>
          <w:szCs w:val="24"/>
        </w:rPr>
        <w:t xml:space="preserve"> </w:t>
      </w:r>
    </w:p>
    <w:p w14:paraId="3CD66765" w14:textId="21B80210" w:rsidR="00A96EFF" w:rsidRPr="00747B25" w:rsidRDefault="00A96EFF"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 xml:space="preserve">Zgodnie z artykułem 55 ust. 1 ustawy, na wezwanie ION wnioskodawca może uzupełnić lub poprawić wniosek w zakresie określonym w wezwaniu. Gdy stwierdzony brak lub oczywista omyłka uniemożliwia ocenę merytoryczną wniosku, ocena zostanie wstrzymana do czasu uzupełnienia braku lub poprawienia oczywistej omyłki przez </w:t>
      </w:r>
      <w:r w:rsidR="00AB6104" w:rsidRPr="00747B25">
        <w:rPr>
          <w:rStyle w:val="Nagwek1Znak"/>
          <w:rFonts w:ascii="Arial" w:eastAsia="Calibri" w:hAnsi="Arial" w:cs="Arial"/>
          <w:color w:val="auto"/>
          <w:sz w:val="24"/>
          <w:szCs w:val="24"/>
        </w:rPr>
        <w:t>Wnioskodawcę</w:t>
      </w:r>
      <w:r w:rsidRPr="00747B25">
        <w:rPr>
          <w:rStyle w:val="Nagwek1Znak"/>
          <w:rFonts w:ascii="Arial" w:eastAsia="Calibri" w:hAnsi="Arial" w:cs="Arial"/>
          <w:color w:val="auto"/>
          <w:sz w:val="24"/>
          <w:szCs w:val="24"/>
        </w:rPr>
        <w:t>.</w:t>
      </w:r>
    </w:p>
    <w:p w14:paraId="0A55003E" w14:textId="101D2A99" w:rsidR="00A85875" w:rsidRPr="00747B25" w:rsidRDefault="00A85875"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lastRenderedPageBreak/>
        <w:t>Na podstawie art. 14 ustawy z dnia 28 kwietnia 2022 r. o zasadach realizacji zadań</w:t>
      </w:r>
      <w:r w:rsidR="00AB3030" w:rsidRPr="00747B25">
        <w:rPr>
          <w:rStyle w:val="Nagwek1Znak"/>
          <w:rFonts w:ascii="Arial" w:eastAsia="Calibri" w:hAnsi="Arial" w:cs="Arial"/>
          <w:color w:val="auto"/>
          <w:sz w:val="24"/>
          <w:szCs w:val="24"/>
        </w:rPr>
        <w:t xml:space="preserve"> </w:t>
      </w:r>
      <w:r w:rsidRPr="00747B25">
        <w:rPr>
          <w:rStyle w:val="Nagwek1Znak"/>
          <w:rFonts w:ascii="Arial" w:eastAsia="Calibri" w:hAnsi="Arial" w:cs="Arial"/>
          <w:color w:val="auto"/>
          <w:sz w:val="24"/>
          <w:szCs w:val="24"/>
        </w:rPr>
        <w:t xml:space="preserve">finansowanych ze środków europejskich w perspektywie finansowej 2021–2027, </w:t>
      </w:r>
      <w:r w:rsidR="00AB3030" w:rsidRPr="00747B25">
        <w:rPr>
          <w:rStyle w:val="Nagwek1Znak"/>
          <w:rFonts w:ascii="Arial" w:eastAsia="Calibri" w:hAnsi="Arial" w:cs="Arial"/>
          <w:color w:val="auto"/>
          <w:sz w:val="24"/>
          <w:szCs w:val="24"/>
        </w:rPr>
        <w:t>I</w:t>
      </w:r>
      <w:r w:rsidR="000F212B" w:rsidRPr="00747B25">
        <w:rPr>
          <w:rStyle w:val="Nagwek1Znak"/>
          <w:rFonts w:ascii="Arial" w:eastAsia="Calibri" w:hAnsi="Arial" w:cs="Arial"/>
          <w:color w:val="auto"/>
          <w:sz w:val="24"/>
          <w:szCs w:val="24"/>
        </w:rPr>
        <w:t>Z</w:t>
      </w:r>
      <w:r w:rsidR="00AB3030" w:rsidRPr="00747B25">
        <w:rPr>
          <w:rStyle w:val="Nagwek1Znak"/>
          <w:rFonts w:ascii="Arial" w:eastAsia="Calibri" w:hAnsi="Arial" w:cs="Arial"/>
          <w:color w:val="auto"/>
          <w:sz w:val="24"/>
          <w:szCs w:val="24"/>
        </w:rPr>
        <w:t xml:space="preserve"> </w:t>
      </w:r>
      <w:proofErr w:type="spellStart"/>
      <w:r w:rsidRPr="00747B25">
        <w:rPr>
          <w:rStyle w:val="Nagwek1Znak"/>
          <w:rFonts w:ascii="Arial" w:eastAsia="Calibri" w:hAnsi="Arial" w:cs="Arial"/>
          <w:color w:val="auto"/>
          <w:sz w:val="24"/>
          <w:szCs w:val="24"/>
        </w:rPr>
        <w:t>FEdP</w:t>
      </w:r>
      <w:proofErr w:type="spellEnd"/>
      <w:r w:rsidRPr="00747B25">
        <w:rPr>
          <w:rStyle w:val="Nagwek1Znak"/>
          <w:rFonts w:ascii="Arial" w:eastAsia="Calibri" w:hAnsi="Arial" w:cs="Arial"/>
          <w:color w:val="auto"/>
          <w:sz w:val="24"/>
          <w:szCs w:val="24"/>
        </w:rPr>
        <w:t xml:space="preserve"> powołała Rzecznika Funduszy Europejskich.</w:t>
      </w:r>
      <w:r w:rsidR="00AB3030" w:rsidRPr="00747B25">
        <w:rPr>
          <w:rStyle w:val="Nagwek1Znak"/>
          <w:rFonts w:ascii="Arial" w:eastAsia="Calibri" w:hAnsi="Arial" w:cs="Arial"/>
          <w:color w:val="auto"/>
          <w:sz w:val="24"/>
          <w:szCs w:val="24"/>
        </w:rPr>
        <w:t xml:space="preserve"> </w:t>
      </w:r>
      <w:r w:rsidRPr="00747B25">
        <w:rPr>
          <w:rStyle w:val="Nagwek1Znak"/>
          <w:rFonts w:ascii="Arial" w:eastAsia="Calibri" w:hAnsi="Arial" w:cs="Arial"/>
          <w:color w:val="auto"/>
          <w:sz w:val="24"/>
          <w:szCs w:val="24"/>
        </w:rPr>
        <w:t>Do zadań Rzecznika Funduszy Europejskich należy, w szczególności:</w:t>
      </w:r>
    </w:p>
    <w:p w14:paraId="12D73F0C" w14:textId="0F2D6761"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przyjmowanie zgłoszeń dotyczących utrudnień i propozycji usprawnień</w:t>
      </w:r>
      <w:r w:rsidR="00AB3030" w:rsidRPr="00747B25">
        <w:rPr>
          <w:rStyle w:val="Nagwek1Znak"/>
          <w:rFonts w:ascii="Arial" w:eastAsia="Calibri" w:hAnsi="Arial" w:cs="Arial"/>
          <w:color w:val="auto"/>
          <w:sz w:val="24"/>
          <w:szCs w:val="24"/>
        </w:rPr>
        <w:t xml:space="preserve"> </w:t>
      </w:r>
      <w:r w:rsidRPr="00747B25">
        <w:rPr>
          <w:rStyle w:val="Nagwek1Znak"/>
          <w:rFonts w:ascii="Arial" w:eastAsia="Calibri" w:hAnsi="Arial" w:cs="Arial"/>
          <w:color w:val="auto"/>
          <w:sz w:val="24"/>
          <w:szCs w:val="24"/>
        </w:rPr>
        <w:t>w zakresie realizacji programu przez właściwą instytucję;</w:t>
      </w:r>
    </w:p>
    <w:p w14:paraId="669A672E" w14:textId="6420D57F"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analizowanie zgłoszeń, o których mowa w punkcie a);</w:t>
      </w:r>
    </w:p>
    <w:p w14:paraId="4C7535EA" w14:textId="54D44313"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udzielanie wyjaśnień w zakresie zgłoszeń, o których mowa w punkcie a);</w:t>
      </w:r>
    </w:p>
    <w:p w14:paraId="3214858B" w14:textId="4833EF88"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dokonywanie okresowych przeglądów procedur w ramach programu</w:t>
      </w:r>
      <w:r w:rsidR="00AB3030" w:rsidRPr="00747B25">
        <w:rPr>
          <w:rStyle w:val="Nagwek1Znak"/>
          <w:rFonts w:ascii="Arial" w:eastAsia="Calibri" w:hAnsi="Arial" w:cs="Arial"/>
          <w:color w:val="auto"/>
          <w:sz w:val="24"/>
          <w:szCs w:val="24"/>
        </w:rPr>
        <w:t xml:space="preserve"> </w:t>
      </w:r>
      <w:r w:rsidRPr="00747B25">
        <w:rPr>
          <w:rStyle w:val="Nagwek1Znak"/>
          <w:rFonts w:ascii="Arial" w:eastAsia="Calibri" w:hAnsi="Arial" w:cs="Arial"/>
          <w:color w:val="auto"/>
          <w:sz w:val="24"/>
          <w:szCs w:val="24"/>
        </w:rPr>
        <w:t>obowiązujących we właściwej instytucji;</w:t>
      </w:r>
    </w:p>
    <w:p w14:paraId="5853E4CF" w14:textId="62457F5A"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formułowanie propozycji usprawnień dla właściwej instytucji;</w:t>
      </w:r>
    </w:p>
    <w:p w14:paraId="6516181A" w14:textId="3C65A2CE" w:rsidR="00A85875" w:rsidRPr="00747B25" w:rsidRDefault="00A85875" w:rsidP="00747B25">
      <w:pPr>
        <w:pStyle w:val="Tekstpodstawowy"/>
        <w:numPr>
          <w:ilvl w:val="0"/>
          <w:numId w:val="123"/>
        </w:numPr>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realizowanie funkcji mediacyjnej w kontaktach podmiotu przekazującego</w:t>
      </w:r>
      <w:r w:rsidR="00AB3030" w:rsidRPr="00747B25">
        <w:rPr>
          <w:rStyle w:val="Nagwek1Znak"/>
          <w:rFonts w:ascii="Arial" w:eastAsia="Calibri" w:hAnsi="Arial" w:cs="Arial"/>
          <w:color w:val="auto"/>
          <w:sz w:val="24"/>
          <w:szCs w:val="24"/>
        </w:rPr>
        <w:t xml:space="preserve"> </w:t>
      </w:r>
      <w:r w:rsidRPr="00747B25">
        <w:rPr>
          <w:rStyle w:val="Nagwek1Znak"/>
          <w:rFonts w:ascii="Arial" w:eastAsia="Calibri" w:hAnsi="Arial" w:cs="Arial"/>
          <w:color w:val="auto"/>
          <w:sz w:val="24"/>
          <w:szCs w:val="24"/>
        </w:rPr>
        <w:t>zgłoszenie, o którym mowa w punkcie a), z właściwą instytucją.</w:t>
      </w:r>
    </w:p>
    <w:p w14:paraId="6E5AFD96" w14:textId="0C9968FF" w:rsidR="00EB39FE" w:rsidRPr="00747B25" w:rsidRDefault="00A85875" w:rsidP="00747B25">
      <w:pPr>
        <w:pStyle w:val="Tekstpodstawowy"/>
        <w:spacing w:beforeLines="120" w:before="288" w:afterLines="120" w:after="288" w:line="360" w:lineRule="auto"/>
        <w:rPr>
          <w:rStyle w:val="Nagwek1Znak"/>
          <w:rFonts w:ascii="Arial" w:eastAsia="Calibri" w:hAnsi="Arial" w:cs="Arial"/>
          <w:color w:val="auto"/>
          <w:sz w:val="24"/>
          <w:szCs w:val="24"/>
        </w:rPr>
      </w:pPr>
      <w:r w:rsidRPr="00747B25">
        <w:rPr>
          <w:rStyle w:val="Nagwek1Znak"/>
          <w:rFonts w:ascii="Arial" w:eastAsia="Calibri" w:hAnsi="Arial" w:cs="Arial"/>
          <w:color w:val="auto"/>
          <w:sz w:val="24"/>
          <w:szCs w:val="24"/>
        </w:rPr>
        <w:t>Więcej informacji znajduje się na stronie:</w:t>
      </w:r>
      <w:r w:rsidR="00AB3030" w:rsidRPr="00747B25">
        <w:rPr>
          <w:rStyle w:val="Nagwek1Znak"/>
          <w:rFonts w:ascii="Arial" w:eastAsia="Calibri" w:hAnsi="Arial" w:cs="Arial"/>
          <w:color w:val="auto"/>
          <w:sz w:val="24"/>
          <w:szCs w:val="24"/>
        </w:rPr>
        <w:t xml:space="preserve"> </w:t>
      </w:r>
      <w:hyperlink r:id="rId17" w:history="1">
        <w:r w:rsidR="00BA47B3" w:rsidRPr="00747B25">
          <w:rPr>
            <w:rStyle w:val="Hipercze"/>
            <w:rFonts w:ascii="Arial" w:hAnsi="Arial" w:cs="Arial"/>
            <w:szCs w:val="24"/>
          </w:rPr>
          <w:t>https://funduszeuepodlaskie.eu/pl/dowiedz_sie_wiecej_o_programie/rzecznik-funduszy-europejskich.html</w:t>
        </w:r>
      </w:hyperlink>
    </w:p>
    <w:p w14:paraId="31476CFE" w14:textId="16C7AB59" w:rsidR="00D24898" w:rsidRPr="00747B25" w:rsidRDefault="00565351" w:rsidP="005B11A6">
      <w:pPr>
        <w:pStyle w:val="Nagwek1"/>
        <w:rPr>
          <w:rStyle w:val="Nagwek1Znak"/>
          <w:rFonts w:ascii="Arial" w:hAnsi="Arial" w:cs="Arial"/>
          <w:b w:val="0"/>
          <w:color w:val="auto"/>
          <w:sz w:val="24"/>
          <w:szCs w:val="24"/>
        </w:rPr>
      </w:pPr>
      <w:bookmarkStart w:id="1080" w:name="_Toc138670079"/>
      <w:bookmarkStart w:id="1081" w:name="_Toc138670181"/>
      <w:bookmarkStart w:id="1082" w:name="_Toc138670080"/>
      <w:bookmarkStart w:id="1083" w:name="_Toc138670182"/>
      <w:bookmarkStart w:id="1084" w:name="_Toc149051173"/>
      <w:bookmarkEnd w:id="1080"/>
      <w:bookmarkEnd w:id="1081"/>
      <w:bookmarkEnd w:id="1082"/>
      <w:bookmarkEnd w:id="1083"/>
      <w:r w:rsidRPr="00747B25">
        <w:rPr>
          <w:rStyle w:val="Nagwek1Znak"/>
          <w:rFonts w:ascii="Arial" w:hAnsi="Arial" w:cs="Arial"/>
          <w:color w:val="auto"/>
          <w:sz w:val="24"/>
          <w:szCs w:val="24"/>
        </w:rPr>
        <w:t>Wykaz</w:t>
      </w:r>
      <w:r w:rsidR="00826777" w:rsidRPr="00747B25">
        <w:rPr>
          <w:rStyle w:val="Nagwek1Znak"/>
          <w:rFonts w:ascii="Arial" w:hAnsi="Arial" w:cs="Arial"/>
          <w:color w:val="auto"/>
          <w:sz w:val="24"/>
          <w:szCs w:val="24"/>
        </w:rPr>
        <w:t xml:space="preserve"> skrótów i </w:t>
      </w:r>
      <w:r w:rsidRPr="00747B25">
        <w:rPr>
          <w:rStyle w:val="Nagwek1Znak"/>
          <w:rFonts w:ascii="Arial" w:hAnsi="Arial" w:cs="Arial"/>
          <w:color w:val="auto"/>
          <w:sz w:val="24"/>
          <w:szCs w:val="24"/>
        </w:rPr>
        <w:t xml:space="preserve">słownik </w:t>
      </w:r>
      <w:r w:rsidR="00826777" w:rsidRPr="00747B25">
        <w:rPr>
          <w:rStyle w:val="Nagwek1Znak"/>
          <w:rFonts w:ascii="Arial" w:hAnsi="Arial" w:cs="Arial"/>
          <w:color w:val="auto"/>
          <w:sz w:val="24"/>
          <w:szCs w:val="24"/>
        </w:rPr>
        <w:t>pojęć</w:t>
      </w:r>
      <w:bookmarkEnd w:id="1084"/>
    </w:p>
    <w:p w14:paraId="255742BB" w14:textId="22A79D78" w:rsidR="00496E58" w:rsidRPr="00747B25" w:rsidRDefault="00496E58"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Wykaz skrótów:</w:t>
      </w:r>
    </w:p>
    <w:p w14:paraId="148BC063" w14:textId="1B4F131A" w:rsidR="00496E58" w:rsidRPr="00747B25" w:rsidRDefault="00496E58"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BK2021 </w:t>
      </w:r>
      <w:r w:rsidRPr="00747B25">
        <w:rPr>
          <w:rFonts w:ascii="Arial" w:hAnsi="Arial" w:cs="Arial"/>
          <w:sz w:val="24"/>
          <w:szCs w:val="24"/>
        </w:rPr>
        <w:t xml:space="preserve">– baza konkurencyjności </w:t>
      </w:r>
    </w:p>
    <w:p w14:paraId="546D23DF" w14:textId="09E55619" w:rsidR="00496E58" w:rsidRPr="00747B25" w:rsidRDefault="00496E58"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EFS+ </w:t>
      </w:r>
      <w:r w:rsidR="00903A81" w:rsidRPr="00747B25">
        <w:rPr>
          <w:rFonts w:ascii="Arial" w:hAnsi="Arial" w:cs="Arial"/>
          <w:sz w:val="24"/>
          <w:szCs w:val="24"/>
        </w:rPr>
        <w:t>–</w:t>
      </w:r>
      <w:r w:rsidRPr="00747B25">
        <w:rPr>
          <w:rFonts w:ascii="Arial" w:hAnsi="Arial" w:cs="Arial"/>
          <w:sz w:val="24"/>
          <w:szCs w:val="24"/>
        </w:rPr>
        <w:t xml:space="preserve"> Europejski Fundusz Społeczny Plus</w:t>
      </w:r>
    </w:p>
    <w:p w14:paraId="363514D7" w14:textId="2DCFAF12" w:rsidR="00496E58" w:rsidRPr="00747B25" w:rsidRDefault="00496E58" w:rsidP="00747B25">
      <w:pPr>
        <w:pStyle w:val="Tekstpodstawowy"/>
        <w:spacing w:beforeLines="120" w:before="288" w:afterLines="120" w:after="288" w:line="360" w:lineRule="auto"/>
        <w:rPr>
          <w:rFonts w:ascii="Arial" w:hAnsi="Arial" w:cs="Arial"/>
          <w:sz w:val="24"/>
          <w:szCs w:val="24"/>
        </w:rPr>
      </w:pPr>
      <w:proofErr w:type="spellStart"/>
      <w:r w:rsidRPr="00747B25">
        <w:rPr>
          <w:rFonts w:ascii="Arial" w:hAnsi="Arial" w:cs="Arial"/>
          <w:b/>
          <w:bCs/>
          <w:sz w:val="24"/>
          <w:szCs w:val="24"/>
        </w:rPr>
        <w:t>FEdP</w:t>
      </w:r>
      <w:proofErr w:type="spellEnd"/>
      <w:r w:rsidRPr="00747B25">
        <w:rPr>
          <w:rFonts w:ascii="Arial" w:hAnsi="Arial" w:cs="Arial"/>
          <w:b/>
          <w:bCs/>
          <w:sz w:val="24"/>
          <w:szCs w:val="24"/>
        </w:rPr>
        <w:t xml:space="preserve"> </w:t>
      </w:r>
      <w:r w:rsidRPr="00747B25">
        <w:rPr>
          <w:rFonts w:ascii="Arial" w:hAnsi="Arial" w:cs="Arial"/>
          <w:sz w:val="24"/>
          <w:szCs w:val="24"/>
        </w:rPr>
        <w:t xml:space="preserve">– </w:t>
      </w:r>
      <w:r w:rsidR="00994F0F" w:rsidRPr="00747B25">
        <w:rPr>
          <w:rFonts w:ascii="Arial" w:hAnsi="Arial" w:cs="Arial"/>
          <w:sz w:val="24"/>
          <w:szCs w:val="24"/>
        </w:rPr>
        <w:t xml:space="preserve">program </w:t>
      </w:r>
      <w:r w:rsidRPr="00747B25">
        <w:rPr>
          <w:rFonts w:ascii="Arial" w:hAnsi="Arial" w:cs="Arial"/>
          <w:sz w:val="24"/>
          <w:szCs w:val="24"/>
        </w:rPr>
        <w:t>Fundusze Europejskie dla Podlaskiego</w:t>
      </w:r>
      <w:r w:rsidR="00994F0F" w:rsidRPr="00747B25">
        <w:rPr>
          <w:rFonts w:ascii="Arial" w:hAnsi="Arial" w:cs="Arial"/>
          <w:sz w:val="24"/>
          <w:szCs w:val="24"/>
        </w:rPr>
        <w:t xml:space="preserve"> 2021-2027 (wersja obowiązująca w dniu rozpoczęcia naboru)</w:t>
      </w:r>
    </w:p>
    <w:p w14:paraId="729C70C1" w14:textId="17F72F55" w:rsidR="004931C9" w:rsidRPr="00747B25" w:rsidRDefault="004931C9"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FE PŻ</w:t>
      </w:r>
      <w:r w:rsidR="006B48D6" w:rsidRPr="00747B25">
        <w:rPr>
          <w:rFonts w:ascii="Arial" w:hAnsi="Arial" w:cs="Arial"/>
          <w:sz w:val="24"/>
          <w:szCs w:val="24"/>
        </w:rPr>
        <w:t xml:space="preserve"> – program Fundusze Europejskie na Pomoc Żywnościową 2021-2027</w:t>
      </w:r>
    </w:p>
    <w:p w14:paraId="4BB29299" w14:textId="63B062D1" w:rsidR="00496E58" w:rsidRPr="00747B25" w:rsidRDefault="00496E58"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ION </w:t>
      </w:r>
      <w:r w:rsidRPr="00747B25">
        <w:rPr>
          <w:rFonts w:ascii="Arial" w:hAnsi="Arial" w:cs="Arial"/>
          <w:sz w:val="24"/>
          <w:szCs w:val="24"/>
        </w:rPr>
        <w:t>–</w:t>
      </w:r>
      <w:r w:rsidRPr="00747B25">
        <w:rPr>
          <w:rFonts w:ascii="Arial" w:hAnsi="Arial" w:cs="Arial"/>
          <w:b/>
          <w:bCs/>
          <w:sz w:val="24"/>
          <w:szCs w:val="24"/>
        </w:rPr>
        <w:t xml:space="preserve"> </w:t>
      </w:r>
      <w:r w:rsidRPr="00747B25">
        <w:rPr>
          <w:rFonts w:ascii="Arial" w:hAnsi="Arial" w:cs="Arial"/>
          <w:sz w:val="24"/>
          <w:szCs w:val="24"/>
        </w:rPr>
        <w:t>Instytucja Ogłaszająca Nabór</w:t>
      </w:r>
    </w:p>
    <w:p w14:paraId="3574DA0C" w14:textId="0B99EDC0" w:rsidR="00496E58" w:rsidRPr="00747B25" w:rsidRDefault="00496E58"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lastRenderedPageBreak/>
        <w:t xml:space="preserve">IZ </w:t>
      </w:r>
      <w:bookmarkStart w:id="1085" w:name="_Hlk139276664"/>
      <w:r w:rsidRPr="00747B25">
        <w:rPr>
          <w:rFonts w:ascii="Arial" w:hAnsi="Arial" w:cs="Arial"/>
          <w:sz w:val="24"/>
          <w:szCs w:val="24"/>
        </w:rPr>
        <w:t>–</w:t>
      </w:r>
      <w:bookmarkEnd w:id="1085"/>
      <w:r w:rsidRPr="00747B25">
        <w:rPr>
          <w:rFonts w:ascii="Arial" w:hAnsi="Arial" w:cs="Arial"/>
          <w:b/>
          <w:bCs/>
          <w:sz w:val="24"/>
          <w:szCs w:val="24"/>
        </w:rPr>
        <w:t xml:space="preserve"> </w:t>
      </w:r>
      <w:r w:rsidR="00CA1AE3" w:rsidRPr="00747B25">
        <w:rPr>
          <w:rFonts w:ascii="Arial" w:hAnsi="Arial" w:cs="Arial"/>
          <w:sz w:val="24"/>
          <w:szCs w:val="24"/>
        </w:rPr>
        <w:t>I</w:t>
      </w:r>
      <w:r w:rsidRPr="00747B25">
        <w:rPr>
          <w:rFonts w:ascii="Arial" w:hAnsi="Arial" w:cs="Arial"/>
          <w:sz w:val="24"/>
          <w:szCs w:val="24"/>
        </w:rPr>
        <w:t xml:space="preserve">nstytucja </w:t>
      </w:r>
      <w:r w:rsidR="00CA1AE3" w:rsidRPr="00747B25">
        <w:rPr>
          <w:rFonts w:ascii="Arial" w:hAnsi="Arial" w:cs="Arial"/>
          <w:sz w:val="24"/>
          <w:szCs w:val="24"/>
        </w:rPr>
        <w:t>Z</w:t>
      </w:r>
      <w:r w:rsidRPr="00747B25">
        <w:rPr>
          <w:rFonts w:ascii="Arial" w:hAnsi="Arial" w:cs="Arial"/>
          <w:sz w:val="24"/>
          <w:szCs w:val="24"/>
        </w:rPr>
        <w:t>arządzająca</w:t>
      </w:r>
    </w:p>
    <w:p w14:paraId="24EADBD9" w14:textId="45FDBA03" w:rsidR="00496E58" w:rsidRPr="00747B25" w:rsidRDefault="00496E58"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SZOP</w:t>
      </w:r>
      <w:r w:rsidR="00903A81" w:rsidRPr="00747B25">
        <w:rPr>
          <w:rFonts w:ascii="Arial" w:hAnsi="Arial" w:cs="Arial"/>
          <w:b/>
          <w:bCs/>
          <w:sz w:val="24"/>
          <w:szCs w:val="24"/>
        </w:rPr>
        <w:t xml:space="preserve"> </w:t>
      </w:r>
      <w:r w:rsidR="00903A81" w:rsidRPr="00747B25">
        <w:rPr>
          <w:rFonts w:ascii="Arial" w:hAnsi="Arial" w:cs="Arial"/>
          <w:sz w:val="24"/>
          <w:szCs w:val="24"/>
        </w:rPr>
        <w:t>–</w:t>
      </w:r>
      <w:r w:rsidRPr="00747B25">
        <w:rPr>
          <w:rFonts w:ascii="Arial" w:hAnsi="Arial" w:cs="Arial"/>
          <w:sz w:val="24"/>
          <w:szCs w:val="24"/>
        </w:rPr>
        <w:t xml:space="preserve"> </w:t>
      </w:r>
      <w:r w:rsidR="00CA1AE3" w:rsidRPr="00747B25">
        <w:rPr>
          <w:rFonts w:ascii="Arial" w:hAnsi="Arial" w:cs="Arial"/>
          <w:sz w:val="24"/>
          <w:szCs w:val="24"/>
        </w:rPr>
        <w:t>S</w:t>
      </w:r>
      <w:r w:rsidRPr="00747B25">
        <w:rPr>
          <w:rFonts w:ascii="Arial" w:hAnsi="Arial" w:cs="Arial"/>
          <w:sz w:val="24"/>
          <w:szCs w:val="24"/>
        </w:rPr>
        <w:t xml:space="preserve">zczegółowy </w:t>
      </w:r>
      <w:r w:rsidR="00CA1AE3" w:rsidRPr="00747B25">
        <w:rPr>
          <w:rFonts w:ascii="Arial" w:hAnsi="Arial" w:cs="Arial"/>
          <w:sz w:val="24"/>
          <w:szCs w:val="24"/>
        </w:rPr>
        <w:t>O</w:t>
      </w:r>
      <w:r w:rsidRPr="00747B25">
        <w:rPr>
          <w:rFonts w:ascii="Arial" w:hAnsi="Arial" w:cs="Arial"/>
          <w:sz w:val="24"/>
          <w:szCs w:val="24"/>
        </w:rPr>
        <w:t xml:space="preserve">pis </w:t>
      </w:r>
      <w:r w:rsidR="00434FD2" w:rsidRPr="00747B25">
        <w:rPr>
          <w:rFonts w:ascii="Arial" w:hAnsi="Arial" w:cs="Arial"/>
          <w:sz w:val="24"/>
          <w:szCs w:val="24"/>
        </w:rPr>
        <w:t>P</w:t>
      </w:r>
      <w:r w:rsidRPr="00747B25">
        <w:rPr>
          <w:rFonts w:ascii="Arial" w:hAnsi="Arial" w:cs="Arial"/>
          <w:sz w:val="24"/>
          <w:szCs w:val="24"/>
        </w:rPr>
        <w:t xml:space="preserve">riorytetów </w:t>
      </w:r>
      <w:r w:rsidR="00994F0F" w:rsidRPr="00747B25">
        <w:rPr>
          <w:rFonts w:ascii="Arial" w:hAnsi="Arial" w:cs="Arial"/>
          <w:sz w:val="24"/>
          <w:szCs w:val="24"/>
        </w:rPr>
        <w:t>(wersja obowiązująca w dniu rozpoczęcia naboru)</w:t>
      </w:r>
    </w:p>
    <w:p w14:paraId="257B595F" w14:textId="05A87DA1" w:rsidR="00496E58" w:rsidRPr="00747B25" w:rsidRDefault="001419D7"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UMWP w Białymstoku</w:t>
      </w:r>
      <w:r w:rsidRPr="00747B25">
        <w:rPr>
          <w:rFonts w:ascii="Arial" w:hAnsi="Arial" w:cs="Arial"/>
          <w:sz w:val="24"/>
          <w:szCs w:val="24"/>
        </w:rPr>
        <w:t xml:space="preserve"> – Urząd Marszałkowski Województwa Podlaskiego</w:t>
      </w:r>
      <w:r w:rsidR="002B0B75" w:rsidRPr="00747B25">
        <w:rPr>
          <w:rFonts w:ascii="Arial" w:hAnsi="Arial" w:cs="Arial"/>
          <w:sz w:val="24"/>
          <w:szCs w:val="24"/>
        </w:rPr>
        <w:t xml:space="preserve"> w Białymstoku</w:t>
      </w:r>
    </w:p>
    <w:p w14:paraId="1CC2DF8F" w14:textId="5BC16638" w:rsidR="00496E58" w:rsidRPr="00747B25" w:rsidRDefault="00496E58"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Słownik pojęć:</w:t>
      </w:r>
    </w:p>
    <w:p w14:paraId="78667F97" w14:textId="640DB77F" w:rsidR="00390CAA" w:rsidRPr="00747B25"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Beneficjent</w:t>
      </w:r>
      <w:r w:rsidRPr="00747B25">
        <w:rPr>
          <w:rFonts w:ascii="Arial" w:hAnsi="Arial" w:cs="Arial"/>
          <w:sz w:val="24"/>
          <w:szCs w:val="24"/>
        </w:rPr>
        <w:t xml:space="preserve"> - podmiot, o którym mowa w art. 2 pkt 9 rozporządzenia ogólnego; </w:t>
      </w:r>
    </w:p>
    <w:p w14:paraId="2507C3CE" w14:textId="3DBD2FFB" w:rsidR="00496E58" w:rsidRPr="00747B25" w:rsidRDefault="00496E58"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Baza konkurencyjności (BK2021)</w:t>
      </w:r>
      <w:r w:rsidRPr="00747B25">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747B25">
        <w:rPr>
          <w:rFonts w:ascii="Arial" w:hAnsi="Arial" w:cs="Arial"/>
          <w:color w:val="000000" w:themeColor="text1"/>
          <w:sz w:val="24"/>
          <w:szCs w:val="24"/>
        </w:rPr>
        <w:t>(</w:t>
      </w:r>
      <w:hyperlink r:id="rId18" w:history="1">
        <w:r w:rsidRPr="00747B25">
          <w:rPr>
            <w:rStyle w:val="Hipercze"/>
            <w:rFonts w:ascii="Arial" w:hAnsi="Arial" w:cs="Arial"/>
            <w:b w:val="0"/>
            <w:color w:val="000000" w:themeColor="text1"/>
            <w:szCs w:val="24"/>
          </w:rPr>
          <w:t>https://bazakonkurencyjnosci.funduszeeuropejskie.gov.pl/</w:t>
        </w:r>
      </w:hyperlink>
      <w:r w:rsidRPr="00747B25">
        <w:rPr>
          <w:rFonts w:ascii="Arial" w:hAnsi="Arial" w:cs="Arial"/>
          <w:color w:val="000000" w:themeColor="text1"/>
          <w:sz w:val="24"/>
          <w:szCs w:val="24"/>
        </w:rPr>
        <w:t>)</w:t>
      </w:r>
      <w:r w:rsidR="00E53E0A" w:rsidRPr="00747B25">
        <w:rPr>
          <w:rFonts w:ascii="Arial" w:hAnsi="Arial" w:cs="Arial"/>
          <w:color w:val="000000" w:themeColor="text1"/>
          <w:sz w:val="24"/>
          <w:szCs w:val="24"/>
        </w:rPr>
        <w:t>;</w:t>
      </w:r>
    </w:p>
    <w:p w14:paraId="0F39C4BC" w14:textId="77777777" w:rsidR="00390CAA" w:rsidRPr="00747B25"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Cross-</w:t>
      </w:r>
      <w:proofErr w:type="spellStart"/>
      <w:r w:rsidRPr="00747B25">
        <w:rPr>
          <w:rFonts w:ascii="Arial" w:hAnsi="Arial" w:cs="Arial"/>
          <w:b/>
          <w:bCs/>
          <w:sz w:val="24"/>
          <w:szCs w:val="24"/>
        </w:rPr>
        <w:t>financing</w:t>
      </w:r>
      <w:proofErr w:type="spellEnd"/>
      <w:r w:rsidRPr="00747B25">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53A92C72" w14:textId="77777777" w:rsidR="001419D7" w:rsidRPr="00747B25" w:rsidRDefault="001419D7" w:rsidP="00747B25">
      <w:pPr>
        <w:autoSpaceDE w:val="0"/>
        <w:adjustRightInd w:val="0"/>
        <w:spacing w:beforeLines="120" w:before="288" w:afterLines="120" w:after="288" w:line="360" w:lineRule="auto"/>
        <w:rPr>
          <w:rFonts w:ascii="Arial" w:hAnsi="Arial" w:cs="Arial"/>
          <w:kern w:val="0"/>
          <w:sz w:val="24"/>
          <w:szCs w:val="24"/>
        </w:rPr>
      </w:pPr>
      <w:r w:rsidRPr="00747B25">
        <w:rPr>
          <w:rFonts w:ascii="Arial" w:hAnsi="Arial" w:cs="Arial"/>
          <w:b/>
          <w:bCs/>
          <w:kern w:val="0"/>
          <w:sz w:val="24"/>
          <w:szCs w:val="24"/>
        </w:rPr>
        <w:t xml:space="preserve">Dostępność </w:t>
      </w:r>
      <w:r w:rsidRPr="00747B25">
        <w:rPr>
          <w:rFonts w:ascii="Arial" w:hAnsi="Arial" w:cs="Arial"/>
          <w:kern w:val="0"/>
          <w:sz w:val="24"/>
          <w:szCs w:val="24"/>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747B25">
        <w:rPr>
          <w:rStyle w:val="Odwoanieprzypisudolnego"/>
          <w:rFonts w:ascii="Arial" w:hAnsi="Arial" w:cs="Arial"/>
          <w:kern w:val="0"/>
          <w:sz w:val="24"/>
          <w:szCs w:val="24"/>
        </w:rPr>
        <w:footnoteReference w:id="11"/>
      </w:r>
      <w:r w:rsidRPr="00747B25">
        <w:rPr>
          <w:rFonts w:ascii="Arial" w:hAnsi="Arial" w:cs="Arial"/>
          <w:kern w:val="0"/>
          <w:sz w:val="24"/>
          <w:szCs w:val="24"/>
        </w:rPr>
        <w:t xml:space="preserve"> obiekty, zakupione środki transportu;</w:t>
      </w:r>
    </w:p>
    <w:p w14:paraId="1C1AF0CD" w14:textId="77777777" w:rsidR="001419D7" w:rsidRPr="00747B25" w:rsidRDefault="001419D7" w:rsidP="00747B25">
      <w:pPr>
        <w:autoSpaceDE w:val="0"/>
        <w:adjustRightInd w:val="0"/>
        <w:spacing w:beforeLines="120" w:before="288" w:afterLines="120" w:after="288" w:line="360" w:lineRule="auto"/>
        <w:rPr>
          <w:rFonts w:ascii="Arial" w:hAnsi="Arial" w:cs="Arial"/>
          <w:kern w:val="0"/>
          <w:sz w:val="24"/>
          <w:szCs w:val="24"/>
        </w:rPr>
      </w:pPr>
      <w:r w:rsidRPr="00747B25">
        <w:rPr>
          <w:rFonts w:ascii="Arial" w:hAnsi="Arial" w:cs="Arial"/>
          <w:b/>
          <w:bCs/>
          <w:kern w:val="0"/>
          <w:sz w:val="24"/>
          <w:szCs w:val="24"/>
        </w:rPr>
        <w:t xml:space="preserve">Dyskryminacja </w:t>
      </w:r>
      <w:r w:rsidRPr="00747B25">
        <w:rPr>
          <w:rFonts w:ascii="Arial" w:hAnsi="Arial" w:cs="Arial"/>
          <w:kern w:val="0"/>
          <w:sz w:val="24"/>
          <w:szCs w:val="24"/>
        </w:rPr>
        <w:t xml:space="preserve">– różnicowanie, wykluczanie lub ograniczanie ze względu na jakiekolwiek przesłanki w szczególności płeć, rasę, kolor skóry, pochodzenie </w:t>
      </w:r>
      <w:r w:rsidRPr="00747B25">
        <w:rPr>
          <w:rFonts w:ascii="Arial" w:hAnsi="Arial" w:cs="Arial"/>
          <w:kern w:val="0"/>
          <w:sz w:val="24"/>
          <w:szCs w:val="24"/>
        </w:rPr>
        <w:lastRenderedPageBreak/>
        <w:t>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2D8599B8" w14:textId="617C4F74" w:rsidR="00390CAA" w:rsidRPr="00747B25"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Koszty pośrednie projektu</w:t>
      </w:r>
      <w:r w:rsidRPr="00747B25">
        <w:rPr>
          <w:rFonts w:ascii="Arial" w:hAnsi="Arial" w:cs="Arial"/>
          <w:sz w:val="24"/>
          <w:szCs w:val="24"/>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1D3E5E40" w14:textId="7AA21449" w:rsidR="00943CA3" w:rsidRPr="00747B25"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 xml:space="preserve">Mechanizm racjonalnych usprawnień </w:t>
      </w:r>
      <w:r w:rsidR="00943CA3" w:rsidRPr="00747B25">
        <w:rPr>
          <w:rFonts w:ascii="Arial" w:hAnsi="Arial" w:cs="Arial"/>
          <w:b/>
          <w:bCs/>
          <w:sz w:val="24"/>
          <w:szCs w:val="24"/>
        </w:rPr>
        <w:t>(MRU)</w:t>
      </w:r>
      <w:r w:rsidR="00943CA3" w:rsidRPr="00747B25">
        <w:rPr>
          <w:rFonts w:ascii="Arial" w:hAnsi="Arial" w:cs="Arial"/>
          <w:sz w:val="24"/>
          <w:szCs w:val="24"/>
        </w:rPr>
        <w:t xml:space="preserve"> </w:t>
      </w:r>
      <w:r w:rsidRPr="00747B25">
        <w:rPr>
          <w:rFonts w:ascii="Arial" w:hAnsi="Arial" w:cs="Arial"/>
          <w:sz w:val="24"/>
          <w:szCs w:val="24"/>
        </w:rPr>
        <w:t xml:space="preserve">- </w:t>
      </w:r>
      <w:r w:rsidR="00943CA3" w:rsidRPr="00747B25">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E53E0A" w:rsidRPr="00747B25">
        <w:rPr>
          <w:rFonts w:ascii="Arial" w:hAnsi="Arial" w:cs="Arial"/>
          <w:sz w:val="24"/>
          <w:szCs w:val="24"/>
        </w:rPr>
        <w:t>;</w:t>
      </w:r>
    </w:p>
    <w:p w14:paraId="45E9713B" w14:textId="7E072542" w:rsidR="00943CA3" w:rsidRPr="00747B25" w:rsidRDefault="001419D7" w:rsidP="00747B25">
      <w:pPr>
        <w:pStyle w:val="Tekstpodstawowy"/>
        <w:spacing w:beforeLines="120" w:before="288" w:afterLines="120" w:after="288" w:line="360" w:lineRule="auto"/>
        <w:rPr>
          <w:rFonts w:ascii="Arial" w:hAnsi="Arial" w:cs="Arial"/>
          <w:b/>
          <w:bCs/>
          <w:sz w:val="24"/>
          <w:szCs w:val="24"/>
        </w:rPr>
      </w:pPr>
      <w:r w:rsidRPr="00747B25">
        <w:rPr>
          <w:rFonts w:ascii="Arial" w:hAnsi="Arial" w:cs="Arial"/>
          <w:b/>
          <w:bCs/>
          <w:sz w:val="24"/>
          <w:szCs w:val="24"/>
        </w:rPr>
        <w:t xml:space="preserve">Osoba </w:t>
      </w:r>
      <w:r w:rsidR="00943CA3" w:rsidRPr="00747B25">
        <w:rPr>
          <w:rFonts w:ascii="Arial" w:hAnsi="Arial" w:cs="Arial"/>
          <w:b/>
          <w:bCs/>
          <w:sz w:val="24"/>
          <w:szCs w:val="24"/>
        </w:rPr>
        <w:t xml:space="preserve">z </w:t>
      </w:r>
      <w:r w:rsidRPr="00747B25">
        <w:rPr>
          <w:rFonts w:ascii="Arial" w:hAnsi="Arial" w:cs="Arial"/>
          <w:b/>
          <w:bCs/>
          <w:sz w:val="24"/>
          <w:szCs w:val="24"/>
        </w:rPr>
        <w:t xml:space="preserve">niepełnosprawnością </w:t>
      </w:r>
      <w:r w:rsidR="00496E58" w:rsidRPr="00747B25">
        <w:rPr>
          <w:rFonts w:ascii="Arial" w:hAnsi="Arial" w:cs="Arial"/>
          <w:b/>
          <w:bCs/>
          <w:sz w:val="24"/>
          <w:szCs w:val="24"/>
        </w:rPr>
        <w:t xml:space="preserve">- </w:t>
      </w:r>
      <w:r w:rsidR="004A4300" w:rsidRPr="00747B25">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676AC52C" w14:textId="3CACAFE2" w:rsidR="00E0529C" w:rsidRPr="00747B25" w:rsidRDefault="00E0529C" w:rsidP="00747B25">
      <w:pPr>
        <w:suppressAutoHyphens w:val="0"/>
        <w:autoSpaceDE w:val="0"/>
        <w:adjustRightInd w:val="0"/>
        <w:spacing w:beforeLines="120" w:before="288" w:afterLines="120" w:after="288" w:line="360" w:lineRule="auto"/>
        <w:textAlignment w:val="auto"/>
        <w:rPr>
          <w:rFonts w:ascii="Arial" w:eastAsiaTheme="minorHAnsi" w:hAnsi="Arial" w:cs="Arial"/>
          <w:kern w:val="0"/>
          <w:sz w:val="24"/>
          <w:szCs w:val="24"/>
          <w14:ligatures w14:val="standardContextual"/>
        </w:rPr>
      </w:pPr>
      <w:bookmarkStart w:id="1086" w:name="_Hlk140743908"/>
      <w:r w:rsidRPr="00747B25">
        <w:rPr>
          <w:rFonts w:ascii="Arial" w:eastAsiaTheme="minorHAnsi" w:hAnsi="Arial" w:cs="Arial"/>
          <w:b/>
          <w:bCs/>
          <w:kern w:val="0"/>
          <w:sz w:val="24"/>
          <w:szCs w:val="24"/>
          <w14:ligatures w14:val="standardContextual"/>
        </w:rPr>
        <w:t xml:space="preserve">Standard minimum </w:t>
      </w:r>
      <w:r w:rsidRPr="00747B25">
        <w:rPr>
          <w:rFonts w:ascii="Arial" w:eastAsiaTheme="minorHAnsi" w:hAnsi="Arial" w:cs="Arial"/>
          <w:kern w:val="0"/>
          <w:sz w:val="24"/>
          <w:szCs w:val="24"/>
          <w14:ligatures w14:val="standardContextual"/>
        </w:rPr>
        <w:t>– narzędzie używane do oceny realizacji zasady równości kobiet i mężczyzn w ramach projektów współfinansowanych z EFS+. Stanowi załącznik nr 1 do wytycznych</w:t>
      </w:r>
      <w:r w:rsidR="00E53E0A" w:rsidRPr="00747B25">
        <w:rPr>
          <w:rFonts w:ascii="Arial" w:eastAsiaTheme="minorHAnsi" w:hAnsi="Arial" w:cs="Arial"/>
          <w:kern w:val="0"/>
          <w:sz w:val="24"/>
          <w:szCs w:val="24"/>
          <w14:ligatures w14:val="standardContextual"/>
        </w:rPr>
        <w:t xml:space="preserve"> równościowych</w:t>
      </w:r>
      <w:r w:rsidRPr="00747B25">
        <w:rPr>
          <w:rFonts w:ascii="Arial" w:eastAsiaTheme="minorHAnsi" w:hAnsi="Arial" w:cs="Arial"/>
          <w:kern w:val="0"/>
          <w:sz w:val="24"/>
          <w:szCs w:val="24"/>
          <w14:ligatures w14:val="standardContextual"/>
        </w:rPr>
        <w:t xml:space="preserve">. Narzędzie to obejmuje pięć zagadnień i pomaga ocenić, czy wnioskodawca uwzględnił kwestie równościowe </w:t>
      </w:r>
      <w:r w:rsidRPr="00747B25">
        <w:rPr>
          <w:rFonts w:ascii="Arial" w:eastAsiaTheme="minorHAnsi" w:hAnsi="Arial" w:cs="Arial"/>
          <w:kern w:val="0"/>
          <w:sz w:val="24"/>
          <w:szCs w:val="24"/>
          <w14:ligatures w14:val="standardContextual"/>
        </w:rPr>
        <w:lastRenderedPageBreak/>
        <w:t>w ramach analizy potrzeb w projekcie, zaplanowanych działań, wskaźników lub w ramach działań prowadzonych na rzecz zespołu projektowego;</w:t>
      </w:r>
    </w:p>
    <w:p w14:paraId="63D084A4" w14:textId="188E5AFE" w:rsidR="00E0529C" w:rsidRPr="00747B25" w:rsidRDefault="00E0529C" w:rsidP="00747B25">
      <w:pPr>
        <w:suppressAutoHyphens w:val="0"/>
        <w:autoSpaceDE w:val="0"/>
        <w:adjustRightInd w:val="0"/>
        <w:spacing w:beforeLines="120" w:before="288" w:afterLines="120" w:after="288" w:line="360" w:lineRule="auto"/>
        <w:textAlignment w:val="auto"/>
        <w:rPr>
          <w:rFonts w:ascii="Arial" w:eastAsiaTheme="minorHAnsi" w:hAnsi="Arial" w:cs="Arial"/>
          <w:kern w:val="0"/>
          <w:sz w:val="24"/>
          <w:szCs w:val="24"/>
          <w14:ligatures w14:val="standardContextual"/>
        </w:rPr>
      </w:pPr>
      <w:r w:rsidRPr="00747B25">
        <w:rPr>
          <w:rFonts w:ascii="Arial" w:eastAsiaTheme="minorHAnsi" w:hAnsi="Arial" w:cs="Arial"/>
          <w:b/>
          <w:bCs/>
          <w:kern w:val="0"/>
          <w:sz w:val="24"/>
          <w:szCs w:val="24"/>
          <w14:ligatures w14:val="standardContextual"/>
        </w:rPr>
        <w:t xml:space="preserve">Standardy dostępności dla polityki spójności 2021-2027 </w:t>
      </w:r>
      <w:r w:rsidRPr="00747B25">
        <w:rPr>
          <w:rFonts w:ascii="Arial" w:eastAsiaTheme="minorHAnsi" w:hAnsi="Arial" w:cs="Arial"/>
          <w:kern w:val="0"/>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w:t>
      </w:r>
      <w:r w:rsidR="00E53E0A" w:rsidRPr="00747B25">
        <w:rPr>
          <w:rFonts w:ascii="Arial" w:eastAsiaTheme="minorHAnsi" w:hAnsi="Arial" w:cs="Arial"/>
          <w:kern w:val="0"/>
          <w:sz w:val="24"/>
          <w:szCs w:val="24"/>
          <w14:ligatures w14:val="standardContextual"/>
        </w:rPr>
        <w:t xml:space="preserve"> równościowych</w:t>
      </w:r>
      <w:r w:rsidRPr="00747B25">
        <w:rPr>
          <w:rFonts w:ascii="Arial" w:eastAsiaTheme="minorHAnsi" w:hAnsi="Arial" w:cs="Arial"/>
          <w:kern w:val="0"/>
          <w:sz w:val="24"/>
          <w:szCs w:val="24"/>
          <w14:ligatures w14:val="standardContextual"/>
        </w:rPr>
        <w:t>;</w:t>
      </w:r>
      <w:bookmarkEnd w:id="1086"/>
    </w:p>
    <w:p w14:paraId="6CEDE285" w14:textId="6FE5ED2B" w:rsidR="00390CAA" w:rsidRPr="00747B25"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Uczestnik projektu</w:t>
      </w:r>
      <w:r w:rsidRPr="00747B25">
        <w:rPr>
          <w:rFonts w:ascii="Arial" w:hAnsi="Arial" w:cs="Arial"/>
          <w:sz w:val="24"/>
          <w:szCs w:val="24"/>
        </w:rPr>
        <w:t xml:space="preserve"> - osoba fizyczna, o której mowa w art. 2 pkt 40</w:t>
      </w:r>
      <w:r w:rsidR="00F367B4">
        <w:rPr>
          <w:rFonts w:ascii="Arial" w:hAnsi="Arial" w:cs="Arial"/>
          <w:sz w:val="24"/>
          <w:szCs w:val="24"/>
        </w:rPr>
        <w:t xml:space="preserve"> </w:t>
      </w:r>
      <w:r w:rsidRPr="00747B25">
        <w:rPr>
          <w:rFonts w:ascii="Arial" w:hAnsi="Arial" w:cs="Arial"/>
          <w:sz w:val="24"/>
          <w:szCs w:val="24"/>
        </w:rPr>
        <w:t>rozporządzenia ogólnego</w:t>
      </w:r>
      <w:r w:rsidR="00E53E0A" w:rsidRPr="00747B25">
        <w:rPr>
          <w:rFonts w:ascii="Arial" w:hAnsi="Arial" w:cs="Arial"/>
          <w:sz w:val="24"/>
          <w:szCs w:val="24"/>
        </w:rPr>
        <w:t>;</w:t>
      </w:r>
    </w:p>
    <w:p w14:paraId="1383DF33" w14:textId="26C0159E" w:rsidR="00E0529C" w:rsidRPr="00747B25" w:rsidRDefault="00E0529C" w:rsidP="00747B25">
      <w:pPr>
        <w:suppressAutoHyphens w:val="0"/>
        <w:autoSpaceDE w:val="0"/>
        <w:adjustRightInd w:val="0"/>
        <w:spacing w:beforeLines="120" w:before="288" w:afterLines="120" w:after="288" w:line="360" w:lineRule="auto"/>
        <w:textAlignment w:val="auto"/>
        <w:rPr>
          <w:rFonts w:ascii="Arial" w:eastAsiaTheme="minorHAnsi" w:hAnsi="Arial" w:cs="Arial"/>
          <w:kern w:val="0"/>
          <w:sz w:val="24"/>
          <w:szCs w:val="24"/>
          <w14:ligatures w14:val="standardContextual"/>
        </w:rPr>
      </w:pPr>
      <w:r w:rsidRPr="00747B25">
        <w:rPr>
          <w:rFonts w:ascii="Arial" w:eastAsiaTheme="minorHAnsi" w:hAnsi="Arial" w:cs="Arial"/>
          <w:b/>
          <w:bCs/>
          <w:kern w:val="0"/>
          <w:sz w:val="24"/>
          <w:szCs w:val="24"/>
          <w14:ligatures w14:val="standardContextual"/>
        </w:rPr>
        <w:t xml:space="preserve">Uniwersalne projektowanie </w:t>
      </w:r>
      <w:r w:rsidRPr="00747B25">
        <w:rPr>
          <w:rFonts w:ascii="Arial" w:eastAsiaTheme="minorHAnsi" w:hAnsi="Arial" w:cs="Arial"/>
          <w:kern w:val="0"/>
          <w:sz w:val="24"/>
          <w:szCs w:val="24"/>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0DD827DD" w14:textId="745DC1FF" w:rsidR="000C34C2" w:rsidRPr="00430E49" w:rsidRDefault="00390CAA"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b/>
          <w:bCs/>
          <w:sz w:val="24"/>
          <w:szCs w:val="24"/>
        </w:rPr>
        <w:t>Wnioskodawca</w:t>
      </w:r>
      <w:r w:rsidRPr="00747B25">
        <w:rPr>
          <w:rFonts w:ascii="Arial" w:hAnsi="Arial" w:cs="Arial"/>
          <w:sz w:val="24"/>
          <w:szCs w:val="24"/>
        </w:rPr>
        <w:t xml:space="preserve"> - podmiot, o którym mowa w art. 2 pkt 34 ustawy wdrożeniowej.</w:t>
      </w:r>
    </w:p>
    <w:p w14:paraId="17123FFC" w14:textId="28A1669E" w:rsidR="00826777" w:rsidRPr="00747B25" w:rsidRDefault="00826777" w:rsidP="005B11A6">
      <w:pPr>
        <w:pStyle w:val="Nagwek1"/>
      </w:pPr>
      <w:bookmarkStart w:id="1087" w:name="_Toc138670082"/>
      <w:bookmarkStart w:id="1088" w:name="_Toc138670184"/>
      <w:bookmarkStart w:id="1089" w:name="_Toc149051174"/>
      <w:bookmarkEnd w:id="1087"/>
      <w:bookmarkEnd w:id="1088"/>
      <w:r w:rsidRPr="00747B25">
        <w:rPr>
          <w:rStyle w:val="Nagwek1Znak"/>
          <w:rFonts w:ascii="Arial" w:eastAsia="Calibri" w:hAnsi="Arial" w:cs="Arial"/>
          <w:color w:val="000000" w:themeColor="text1"/>
          <w:sz w:val="24"/>
          <w:szCs w:val="24"/>
        </w:rPr>
        <w:t>Podstawa prawna i dokumenty programowe</w:t>
      </w:r>
      <w:bookmarkEnd w:id="1089"/>
    </w:p>
    <w:p w14:paraId="0FC23DAD" w14:textId="75207B99" w:rsidR="00AB6104" w:rsidRPr="00747B25" w:rsidRDefault="00AB6104" w:rsidP="00747B25">
      <w:pPr>
        <w:spacing w:beforeLines="120" w:before="288" w:afterLines="120" w:after="288" w:line="360" w:lineRule="auto"/>
        <w:rPr>
          <w:rFonts w:ascii="Arial" w:hAnsi="Arial" w:cs="Arial"/>
          <w:sz w:val="24"/>
          <w:szCs w:val="24"/>
        </w:rPr>
      </w:pPr>
      <w:r w:rsidRPr="00747B25">
        <w:rPr>
          <w:rFonts w:ascii="Arial" w:hAnsi="Arial" w:cs="Arial"/>
          <w:sz w:val="24"/>
          <w:szCs w:val="24"/>
        </w:rPr>
        <w:t>Dokument ten został opracowany na podstawie obowiązujących przepisów prawa krajowego i unijnego. Jakiekolwiek rozbieżności pomiędzy tym dokumentem a przepisami prawa należy rozstrzygać na rzecz przepisów prawa.</w:t>
      </w:r>
    </w:p>
    <w:p w14:paraId="4AD06B3D" w14:textId="04FD9824" w:rsidR="002E0DA0" w:rsidRPr="00747B25" w:rsidRDefault="002E0DA0" w:rsidP="00747B25">
      <w:pPr>
        <w:pStyle w:val="TreNum-K"/>
        <w:numPr>
          <w:ilvl w:val="0"/>
          <w:numId w:val="0"/>
        </w:numPr>
        <w:spacing w:beforeLines="120" w:before="288" w:afterLines="120" w:after="288"/>
        <w:rPr>
          <w:b/>
          <w:bCs/>
          <w:sz w:val="24"/>
          <w:szCs w:val="24"/>
        </w:rPr>
      </w:pPr>
      <w:r w:rsidRPr="00747B25">
        <w:rPr>
          <w:b/>
          <w:bCs/>
          <w:sz w:val="24"/>
          <w:szCs w:val="24"/>
        </w:rPr>
        <w:t>Dokumenty programowe:</w:t>
      </w:r>
    </w:p>
    <w:p w14:paraId="0A6993DE" w14:textId="153B2BD1" w:rsidR="00AB6104" w:rsidRPr="00747B25" w:rsidRDefault="00AB6104" w:rsidP="00747B25">
      <w:pPr>
        <w:pStyle w:val="Lista"/>
        <w:numPr>
          <w:ilvl w:val="3"/>
          <w:numId w:val="163"/>
        </w:numPr>
        <w:spacing w:beforeLines="120" w:before="288" w:afterLines="120" w:after="288" w:line="360" w:lineRule="auto"/>
        <w:ind w:left="284" w:hanging="284"/>
        <w:contextualSpacing w:val="0"/>
        <w:rPr>
          <w:rFonts w:ascii="Arial" w:hAnsi="Arial" w:cs="Arial"/>
          <w:sz w:val="24"/>
          <w:szCs w:val="24"/>
        </w:rPr>
      </w:pPr>
      <w:r w:rsidRPr="00747B25">
        <w:rPr>
          <w:rFonts w:ascii="Arial" w:hAnsi="Arial" w:cs="Arial"/>
          <w:sz w:val="24"/>
          <w:szCs w:val="24"/>
        </w:rPr>
        <w:t>Program Fundusze Europejskie dla Podlaskiego 2021-2027 (</w:t>
      </w:r>
      <w:proofErr w:type="spellStart"/>
      <w:r w:rsidRPr="00747B25">
        <w:rPr>
          <w:rFonts w:ascii="Arial" w:hAnsi="Arial" w:cs="Arial"/>
          <w:sz w:val="24"/>
          <w:szCs w:val="24"/>
        </w:rPr>
        <w:t>FEdP</w:t>
      </w:r>
      <w:proofErr w:type="spellEnd"/>
      <w:r w:rsidRPr="00747B25">
        <w:rPr>
          <w:rFonts w:ascii="Arial" w:hAnsi="Arial" w:cs="Arial"/>
          <w:sz w:val="24"/>
          <w:szCs w:val="24"/>
        </w:rPr>
        <w:t>), zatwierdzony decyzją Komisji Europejskiej z 7 grudnia 2022 r</w:t>
      </w:r>
      <w:r w:rsidR="00F367B4">
        <w:rPr>
          <w:rFonts w:ascii="Arial" w:hAnsi="Arial" w:cs="Arial"/>
          <w:sz w:val="24"/>
          <w:szCs w:val="24"/>
        </w:rPr>
        <w:t>.</w:t>
      </w:r>
      <w:r w:rsidR="00E44932">
        <w:rPr>
          <w:rFonts w:ascii="Arial" w:hAnsi="Arial" w:cs="Arial"/>
          <w:sz w:val="24"/>
          <w:szCs w:val="24"/>
        </w:rPr>
        <w:t>;</w:t>
      </w:r>
      <w:r w:rsidRPr="00747B25">
        <w:rPr>
          <w:rFonts w:ascii="Arial" w:hAnsi="Arial" w:cs="Arial"/>
          <w:sz w:val="24"/>
          <w:szCs w:val="24"/>
        </w:rPr>
        <w:t xml:space="preserve"> </w:t>
      </w:r>
    </w:p>
    <w:p w14:paraId="0F5A5D08" w14:textId="77777777" w:rsidR="00AB6104" w:rsidRPr="00747B25" w:rsidRDefault="00AB6104" w:rsidP="00747B25">
      <w:pPr>
        <w:pStyle w:val="Lista"/>
        <w:numPr>
          <w:ilvl w:val="3"/>
          <w:numId w:val="163"/>
        </w:numPr>
        <w:spacing w:beforeLines="120" w:before="288" w:afterLines="120" w:after="288" w:line="360" w:lineRule="auto"/>
        <w:ind w:left="284" w:hanging="284"/>
        <w:contextualSpacing w:val="0"/>
        <w:rPr>
          <w:rFonts w:ascii="Arial" w:hAnsi="Arial" w:cs="Arial"/>
          <w:sz w:val="24"/>
          <w:szCs w:val="24"/>
        </w:rPr>
      </w:pPr>
      <w:r w:rsidRPr="00747B25">
        <w:rPr>
          <w:rFonts w:ascii="Arial" w:hAnsi="Arial" w:cs="Arial"/>
          <w:sz w:val="24"/>
          <w:szCs w:val="24"/>
        </w:rPr>
        <w:lastRenderedPageBreak/>
        <w:t xml:space="preserve">Umowa partnerstwa dla realizacji polityki spójności 2021-2027 w Polsce z 30 czerwca 2022 r.; </w:t>
      </w:r>
    </w:p>
    <w:p w14:paraId="5BD1772E" w14:textId="3D6D0E1D" w:rsidR="002E0DA0" w:rsidRPr="00E44932" w:rsidRDefault="00AB6104" w:rsidP="00E44932">
      <w:pPr>
        <w:pStyle w:val="Lista"/>
        <w:spacing w:beforeLines="120" w:before="288" w:afterLines="120" w:after="288" w:line="360" w:lineRule="auto"/>
        <w:contextualSpacing w:val="0"/>
        <w:rPr>
          <w:rFonts w:ascii="Arial" w:hAnsi="Arial" w:cs="Arial"/>
          <w:sz w:val="24"/>
          <w:szCs w:val="24"/>
          <w:highlight w:val="yellow"/>
        </w:rPr>
      </w:pPr>
      <w:r w:rsidRPr="00747B25">
        <w:rPr>
          <w:rFonts w:ascii="Arial" w:hAnsi="Arial" w:cs="Arial"/>
          <w:sz w:val="24"/>
          <w:szCs w:val="24"/>
        </w:rPr>
        <w:t>3.</w:t>
      </w:r>
      <w:r w:rsidRPr="00747B25">
        <w:rPr>
          <w:rFonts w:ascii="Arial" w:hAnsi="Arial" w:cs="Arial"/>
          <w:sz w:val="24"/>
          <w:szCs w:val="24"/>
        </w:rPr>
        <w:tab/>
        <w:t>Szczegółowy Opis Priorytetów Programu Fundusze Europejskie dla Podlaskiego 2021-2027 (SZOP);</w:t>
      </w:r>
    </w:p>
    <w:p w14:paraId="7168A0D2" w14:textId="758DCBD4" w:rsidR="002E0DA0" w:rsidRPr="00747B25" w:rsidRDefault="002E0DA0" w:rsidP="00747B25">
      <w:pPr>
        <w:pStyle w:val="TreNum-K"/>
        <w:numPr>
          <w:ilvl w:val="0"/>
          <w:numId w:val="0"/>
        </w:numPr>
        <w:spacing w:beforeLines="120" w:before="288" w:afterLines="120" w:after="288"/>
        <w:ind w:left="357"/>
        <w:rPr>
          <w:b/>
          <w:bCs/>
          <w:sz w:val="24"/>
          <w:szCs w:val="24"/>
        </w:rPr>
      </w:pPr>
      <w:r w:rsidRPr="00747B25">
        <w:rPr>
          <w:b/>
          <w:bCs/>
          <w:sz w:val="24"/>
          <w:szCs w:val="24"/>
        </w:rPr>
        <w:t>Akty prawne:</w:t>
      </w:r>
    </w:p>
    <w:p w14:paraId="706F84BE"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19" w:history="1">
        <w:r w:rsidR="002E0DA0" w:rsidRPr="00747B25">
          <w:rPr>
            <w:rStyle w:val="Hipercze"/>
            <w:rFonts w:ascii="Arial" w:hAnsi="Arial"/>
            <w:b w:val="0"/>
            <w:color w:val="auto"/>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hyperlink>
      <w:r w:rsidR="002E0DA0" w:rsidRPr="00747B25">
        <w:rPr>
          <w:sz w:val="24"/>
          <w:szCs w:val="24"/>
        </w:rPr>
        <w:t>;</w:t>
      </w:r>
    </w:p>
    <w:p w14:paraId="7FD0BDCF"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20" w:history="1">
        <w:r w:rsidR="002E0DA0" w:rsidRPr="00747B25">
          <w:rPr>
            <w:rStyle w:val="Hipercze"/>
            <w:rFonts w:ascii="Arial" w:hAnsi="Arial"/>
            <w:b w:val="0"/>
            <w:color w:val="auto"/>
            <w:szCs w:val="24"/>
          </w:rPr>
          <w:t>Rozporządzenie Parlamentu Europejskiego i Rady (UE) 2021/1057 z dnia 24 czerwca 2021r. ustanawiające Europejski Fundusz Społeczny Plus (EFS+) oraz uchylające rozporządzenie (UE) nr 1296/2013, zwanego dalej rozporządzeniem EFS+</w:t>
        </w:r>
      </w:hyperlink>
      <w:r w:rsidR="002E0DA0" w:rsidRPr="00747B25">
        <w:rPr>
          <w:sz w:val="24"/>
          <w:szCs w:val="24"/>
        </w:rPr>
        <w:t>;</w:t>
      </w:r>
    </w:p>
    <w:p w14:paraId="3315BC7C"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21" w:history="1">
        <w:r w:rsidR="002E0DA0" w:rsidRPr="00747B25">
          <w:rPr>
            <w:rStyle w:val="Hipercze"/>
            <w:rFonts w:ascii="Arial" w:hAnsi="Arial"/>
            <w:b w:val="0"/>
            <w:color w:val="auto"/>
            <w:szCs w:val="24"/>
          </w:rPr>
          <w:t>Rozporządzenie Parlamentu Europejskiego i Rady (UE) 2016/679 z dnia 27 kwietnia 2016 r. w sprawie ochrony osób fizycznych w związku z przetwarzaniem danych osobowych i w sprawie swobodnego przepływu takich danych oraz uchylenia dyrektywy 95/46/WE zwanego dalej „RODO”</w:t>
        </w:r>
      </w:hyperlink>
      <w:r w:rsidR="002E0DA0" w:rsidRPr="00747B25">
        <w:rPr>
          <w:sz w:val="24"/>
          <w:szCs w:val="24"/>
        </w:rPr>
        <w:t>;</w:t>
      </w:r>
    </w:p>
    <w:p w14:paraId="732F10BA"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22" w:history="1">
        <w:r w:rsidR="002E0DA0" w:rsidRPr="00747B25">
          <w:rPr>
            <w:rStyle w:val="Hipercze"/>
            <w:rFonts w:ascii="Arial" w:hAnsi="Arial"/>
            <w:b w:val="0"/>
            <w:color w:val="auto"/>
            <w:szCs w:val="24"/>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hyperlink>
      <w:r w:rsidR="002E0DA0" w:rsidRPr="00747B25">
        <w:rPr>
          <w:sz w:val="24"/>
          <w:szCs w:val="24"/>
        </w:rPr>
        <w:t>;</w:t>
      </w:r>
    </w:p>
    <w:p w14:paraId="024F97FA"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23" w:history="1">
        <w:r w:rsidR="002E0DA0" w:rsidRPr="00747B25">
          <w:rPr>
            <w:rStyle w:val="Hipercze"/>
            <w:rFonts w:ascii="Arial" w:hAnsi="Arial"/>
            <w:b w:val="0"/>
            <w:color w:val="auto"/>
            <w:szCs w:val="24"/>
          </w:rPr>
          <w:t>Rozporządzenie Parlamentu Europejskiego i Rady (UE) 2020/852 z dnia 18 czerwca 2020 r. w sprawie ustanowienia ram ułatwiających zrównoważone inwestycje, zmieniające rozporządzenie (UE) 2019/2088</w:t>
        </w:r>
      </w:hyperlink>
      <w:r w:rsidR="002E0DA0" w:rsidRPr="00747B25">
        <w:rPr>
          <w:sz w:val="24"/>
          <w:szCs w:val="24"/>
        </w:rPr>
        <w:t>;</w:t>
      </w:r>
    </w:p>
    <w:p w14:paraId="7BCCAFA2" w14:textId="77777777" w:rsidR="002E0DA0" w:rsidRPr="00747B25" w:rsidRDefault="00005A81" w:rsidP="00747B25">
      <w:pPr>
        <w:pStyle w:val="TreNum-K"/>
        <w:numPr>
          <w:ilvl w:val="0"/>
          <w:numId w:val="140"/>
        </w:numPr>
        <w:spacing w:beforeLines="120" w:before="288" w:afterLines="120" w:after="288"/>
        <w:ind w:left="426"/>
        <w:rPr>
          <w:sz w:val="24"/>
          <w:szCs w:val="24"/>
        </w:rPr>
      </w:pPr>
      <w:hyperlink r:id="rId24" w:history="1">
        <w:r w:rsidR="002E0DA0" w:rsidRPr="00747B25">
          <w:rPr>
            <w:rStyle w:val="Hipercze"/>
            <w:rFonts w:ascii="Arial" w:hAnsi="Arial"/>
            <w:b w:val="0"/>
            <w:color w:val="auto"/>
            <w:szCs w:val="24"/>
          </w:rPr>
          <w:t>Rozporządzenie delegowane KE (UE) nr 240/2014 z dnia 7 stycznia 2014 r. w sprawie europejskiego kodeksu postępowania w zakresie partnerstwa w ramach europejskich funduszy strukturalnych i inwestycyjnych</w:t>
        </w:r>
      </w:hyperlink>
      <w:r w:rsidR="002E0DA0" w:rsidRPr="00747B25">
        <w:rPr>
          <w:sz w:val="24"/>
          <w:szCs w:val="24"/>
        </w:rPr>
        <w:t>;</w:t>
      </w:r>
    </w:p>
    <w:p w14:paraId="6674D3E2" w14:textId="629EA92B" w:rsidR="002E0DA0" w:rsidRPr="00747B25" w:rsidRDefault="00005A81" w:rsidP="00747B25">
      <w:pPr>
        <w:pStyle w:val="TreNum-K"/>
        <w:numPr>
          <w:ilvl w:val="0"/>
          <w:numId w:val="140"/>
        </w:numPr>
        <w:spacing w:beforeLines="120" w:before="288" w:afterLines="120" w:after="288"/>
        <w:ind w:left="426"/>
        <w:rPr>
          <w:sz w:val="24"/>
          <w:szCs w:val="24"/>
        </w:rPr>
      </w:pPr>
      <w:hyperlink r:id="rId25" w:history="1">
        <w:r w:rsidR="002E0DA0" w:rsidRPr="00747B25">
          <w:rPr>
            <w:rStyle w:val="Hipercze"/>
            <w:rFonts w:ascii="Arial" w:hAnsi="Arial"/>
            <w:b w:val="0"/>
            <w:color w:val="auto"/>
            <w:szCs w:val="24"/>
          </w:rPr>
          <w:t xml:space="preserve">Rozporządzenie Komisji (UE) nr 1407/2013 z dnia 18 grudnia 2013 r. w sprawie stosowania art.107 i 108 Traktatu o funkcjonowaniu Unii Europejskiej do pomocy de </w:t>
        </w:r>
        <w:proofErr w:type="spellStart"/>
        <w:r w:rsidR="002E0DA0" w:rsidRPr="00747B25">
          <w:rPr>
            <w:rStyle w:val="Hipercze"/>
            <w:rFonts w:ascii="Arial" w:hAnsi="Arial"/>
            <w:b w:val="0"/>
            <w:color w:val="auto"/>
            <w:szCs w:val="24"/>
          </w:rPr>
          <w:t>minimis</w:t>
        </w:r>
        <w:proofErr w:type="spellEnd"/>
      </w:hyperlink>
      <w:r w:rsidR="002E0DA0" w:rsidRPr="00747B25">
        <w:rPr>
          <w:sz w:val="24"/>
          <w:szCs w:val="24"/>
        </w:rPr>
        <w:t>;</w:t>
      </w:r>
    </w:p>
    <w:p w14:paraId="3EDE6367" w14:textId="77777777" w:rsidR="002E0DA0" w:rsidRPr="00747B25" w:rsidRDefault="002E0DA0" w:rsidP="00747B25">
      <w:pPr>
        <w:pStyle w:val="Akapitzlist"/>
        <w:numPr>
          <w:ilvl w:val="0"/>
          <w:numId w:val="43"/>
        </w:numPr>
        <w:suppressAutoHyphens w:val="0"/>
        <w:autoSpaceDE w:val="0"/>
        <w:spacing w:beforeLines="120" w:before="288" w:afterLines="120" w:after="288" w:line="360" w:lineRule="auto"/>
        <w:jc w:val="both"/>
        <w:textAlignment w:val="auto"/>
        <w:rPr>
          <w:rFonts w:ascii="Arial" w:hAnsi="Arial" w:cs="Arial"/>
          <w:vanish/>
          <w:kern w:val="0"/>
          <w:sz w:val="24"/>
          <w:szCs w:val="24"/>
        </w:rPr>
      </w:pPr>
    </w:p>
    <w:p w14:paraId="0CE0B871" w14:textId="77777777" w:rsidR="002E0DA0" w:rsidRPr="00747B25" w:rsidRDefault="002E0DA0" w:rsidP="00747B25">
      <w:pPr>
        <w:pStyle w:val="Akapitzlist"/>
        <w:numPr>
          <w:ilvl w:val="0"/>
          <w:numId w:val="43"/>
        </w:numPr>
        <w:suppressAutoHyphens w:val="0"/>
        <w:autoSpaceDE w:val="0"/>
        <w:spacing w:beforeLines="120" w:before="288" w:afterLines="120" w:after="288" w:line="360" w:lineRule="auto"/>
        <w:jc w:val="both"/>
        <w:textAlignment w:val="auto"/>
        <w:rPr>
          <w:rFonts w:ascii="Arial" w:hAnsi="Arial" w:cs="Arial"/>
          <w:vanish/>
          <w:kern w:val="0"/>
          <w:sz w:val="24"/>
          <w:szCs w:val="24"/>
        </w:rPr>
      </w:pPr>
    </w:p>
    <w:p w14:paraId="2692A638" w14:textId="77777777" w:rsidR="002E0DA0" w:rsidRPr="00747B25" w:rsidRDefault="002E0DA0" w:rsidP="00747B25">
      <w:pPr>
        <w:pStyle w:val="Akapitzlist"/>
        <w:numPr>
          <w:ilvl w:val="0"/>
          <w:numId w:val="43"/>
        </w:numPr>
        <w:suppressAutoHyphens w:val="0"/>
        <w:autoSpaceDE w:val="0"/>
        <w:spacing w:beforeLines="120" w:before="288" w:afterLines="120" w:after="288" w:line="360" w:lineRule="auto"/>
        <w:jc w:val="both"/>
        <w:textAlignment w:val="auto"/>
        <w:rPr>
          <w:rFonts w:ascii="Arial" w:hAnsi="Arial" w:cs="Arial"/>
          <w:vanish/>
          <w:kern w:val="0"/>
          <w:sz w:val="24"/>
          <w:szCs w:val="24"/>
        </w:rPr>
      </w:pPr>
    </w:p>
    <w:p w14:paraId="7C33EC79" w14:textId="77777777" w:rsidR="002E0DA0" w:rsidRPr="00747B25" w:rsidRDefault="002E0DA0" w:rsidP="00747B25">
      <w:pPr>
        <w:pStyle w:val="Akapitzlist"/>
        <w:numPr>
          <w:ilvl w:val="0"/>
          <w:numId w:val="43"/>
        </w:numPr>
        <w:suppressAutoHyphens w:val="0"/>
        <w:autoSpaceDE w:val="0"/>
        <w:spacing w:beforeLines="120" w:before="288" w:afterLines="120" w:after="288" w:line="360" w:lineRule="auto"/>
        <w:jc w:val="both"/>
        <w:textAlignment w:val="auto"/>
        <w:rPr>
          <w:rFonts w:ascii="Arial" w:hAnsi="Arial" w:cs="Arial"/>
          <w:vanish/>
          <w:kern w:val="0"/>
          <w:sz w:val="24"/>
          <w:szCs w:val="24"/>
        </w:rPr>
      </w:pPr>
    </w:p>
    <w:p w14:paraId="2AF16011" w14:textId="62FF6E36" w:rsidR="002E0DA0" w:rsidRPr="00747B25" w:rsidRDefault="00005A81" w:rsidP="00747B25">
      <w:pPr>
        <w:pStyle w:val="TreNum-K"/>
        <w:spacing w:beforeLines="120" w:before="288" w:afterLines="120" w:after="288"/>
        <w:rPr>
          <w:sz w:val="24"/>
          <w:szCs w:val="24"/>
        </w:rPr>
      </w:pPr>
      <w:hyperlink r:id="rId26" w:history="1">
        <w:r w:rsidR="002E0DA0" w:rsidRPr="00747B25">
          <w:rPr>
            <w:rStyle w:val="Hipercze"/>
            <w:rFonts w:ascii="Arial" w:hAnsi="Arial"/>
            <w:b w:val="0"/>
            <w:color w:val="auto"/>
            <w:szCs w:val="24"/>
          </w:rPr>
          <w:t>Rozporządzenie Ministra Rozwoju i Finansów z dnia 21 września 2022 r. w sprawie zaliczek w ramach programów finansowanych z udziałem środków europejskich</w:t>
        </w:r>
      </w:hyperlink>
      <w:r w:rsidR="002E0DA0" w:rsidRPr="00747B25">
        <w:rPr>
          <w:sz w:val="24"/>
          <w:szCs w:val="24"/>
        </w:rPr>
        <w:t>;</w:t>
      </w:r>
    </w:p>
    <w:p w14:paraId="08FF3349" w14:textId="77777777" w:rsidR="002E0DA0" w:rsidRPr="00747B25" w:rsidRDefault="00005A81" w:rsidP="00747B25">
      <w:pPr>
        <w:pStyle w:val="TreNum-K"/>
        <w:spacing w:beforeLines="120" w:before="288" w:afterLines="120" w:after="288"/>
        <w:rPr>
          <w:sz w:val="24"/>
          <w:szCs w:val="24"/>
        </w:rPr>
      </w:pPr>
      <w:hyperlink r:id="rId27" w:history="1">
        <w:r w:rsidR="002E0DA0" w:rsidRPr="00747B25">
          <w:rPr>
            <w:rStyle w:val="Hipercze"/>
            <w:rFonts w:ascii="Arial" w:hAnsi="Arial"/>
            <w:b w:val="0"/>
            <w:color w:val="auto"/>
            <w:szCs w:val="24"/>
          </w:rPr>
          <w:t>Rozporządzenie Ministra Finansów z dnia 18 stycznia 2018 r. w sprawie rejestru podmiotów wykluczonych z możliwości otrzymania środków przeznaczonych na realizację programów finansowanych z udziałem środków europejskich</w:t>
        </w:r>
      </w:hyperlink>
      <w:r w:rsidR="002E0DA0" w:rsidRPr="00747B25">
        <w:rPr>
          <w:sz w:val="24"/>
          <w:szCs w:val="24"/>
        </w:rPr>
        <w:t xml:space="preserve">; </w:t>
      </w:r>
    </w:p>
    <w:p w14:paraId="415F3975" w14:textId="77777777" w:rsidR="002E0DA0" w:rsidRPr="00747B25" w:rsidRDefault="00005A81" w:rsidP="00747B25">
      <w:pPr>
        <w:pStyle w:val="TreNum-K"/>
        <w:spacing w:beforeLines="120" w:before="288" w:afterLines="120" w:after="288"/>
        <w:rPr>
          <w:sz w:val="24"/>
          <w:szCs w:val="24"/>
        </w:rPr>
      </w:pPr>
      <w:hyperlink r:id="rId28" w:anchor="/act/21770872/3377847/udzielanie-pomocy-de-minimis-oraz-pomocy-publicznej-w-ramach-programow-finansowanych-z...?keyword=rozporz%C4%85dzenie%20w%20sprawie%20udzielania%20pomocy%20de%20minimis%20oraz%20pomocy%20publicznej%20w%20ramach%20program%C3%B3w%20finansowanych%20z%20Europejskiego%20Funduszu%20Spo%C5%82ecznego%20Plus%20&amp;cm=SFIRST" w:history="1">
        <w:r w:rsidR="002E0DA0" w:rsidRPr="00747B25">
          <w:rPr>
            <w:rStyle w:val="Hipercze"/>
            <w:rFonts w:ascii="Arial" w:hAnsi="Arial"/>
            <w:b w:val="0"/>
            <w:color w:val="auto"/>
            <w:szCs w:val="24"/>
          </w:rPr>
          <w:t xml:space="preserve">Rozporządzenie Ministra Funduszy i Polityki Regionalnej z dnia 20 grudnia 2022 r. w sprawie udzielania pomocy de </w:t>
        </w:r>
        <w:proofErr w:type="spellStart"/>
        <w:r w:rsidR="002E0DA0" w:rsidRPr="00747B25">
          <w:rPr>
            <w:rStyle w:val="Hipercze"/>
            <w:rFonts w:ascii="Arial" w:hAnsi="Arial"/>
            <w:b w:val="0"/>
            <w:color w:val="auto"/>
            <w:szCs w:val="24"/>
          </w:rPr>
          <w:t>minimis</w:t>
        </w:r>
        <w:proofErr w:type="spellEnd"/>
        <w:r w:rsidR="002E0DA0" w:rsidRPr="00747B25">
          <w:rPr>
            <w:rStyle w:val="Hipercze"/>
            <w:rFonts w:ascii="Arial" w:hAnsi="Arial"/>
            <w:b w:val="0"/>
            <w:color w:val="auto"/>
            <w:szCs w:val="24"/>
          </w:rPr>
          <w:t xml:space="preserve"> oraz pomocy publicznej w ramach programów finansowanych z Europejskiego Funduszu Społecznego Plus (EFS+) na lata 2021–2027</w:t>
        </w:r>
      </w:hyperlink>
      <w:r w:rsidR="002E0DA0" w:rsidRPr="00747B25">
        <w:rPr>
          <w:sz w:val="24"/>
          <w:szCs w:val="24"/>
        </w:rPr>
        <w:t>;</w:t>
      </w:r>
    </w:p>
    <w:p w14:paraId="7D2C1158" w14:textId="2A9A60A1" w:rsidR="002E0DA0" w:rsidRPr="00747B25" w:rsidRDefault="00005A81" w:rsidP="00747B25">
      <w:pPr>
        <w:pStyle w:val="TreNum-K"/>
        <w:spacing w:beforeLines="120" w:before="288" w:afterLines="120" w:after="288"/>
        <w:rPr>
          <w:sz w:val="24"/>
          <w:szCs w:val="24"/>
        </w:rPr>
      </w:pPr>
      <w:hyperlink r:id="rId29" w:history="1">
        <w:r w:rsidR="002E0DA0" w:rsidRPr="00747B25">
          <w:rPr>
            <w:rStyle w:val="Hipercze"/>
            <w:rFonts w:ascii="Arial" w:hAnsi="Arial"/>
            <w:b w:val="0"/>
            <w:color w:val="auto"/>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hyperlink>
      <w:r w:rsidR="00E44932">
        <w:rPr>
          <w:sz w:val="24"/>
          <w:szCs w:val="24"/>
        </w:rPr>
        <w:t>;</w:t>
      </w:r>
    </w:p>
    <w:p w14:paraId="1EA266FD" w14:textId="77777777" w:rsidR="002E0DA0" w:rsidRPr="00747B25" w:rsidRDefault="00005A81" w:rsidP="00747B25">
      <w:pPr>
        <w:pStyle w:val="TreNum-K"/>
        <w:spacing w:beforeLines="120" w:before="288" w:afterLines="120" w:after="288"/>
        <w:rPr>
          <w:sz w:val="24"/>
          <w:szCs w:val="24"/>
        </w:rPr>
      </w:pPr>
      <w:hyperlink r:id="rId30" w:history="1">
        <w:r w:rsidR="002E0DA0" w:rsidRPr="00747B25">
          <w:rPr>
            <w:rStyle w:val="Hipercze"/>
            <w:rFonts w:ascii="Arial" w:hAnsi="Arial"/>
            <w:b w:val="0"/>
            <w:color w:val="auto"/>
            <w:szCs w:val="24"/>
          </w:rPr>
          <w:t>Rozporządzenie Parlamentu Europejskiego i Rady (UE) 2021/1056 z dnia 24 czerwca 2021 r. ustanawiającego Fundusz na rzecz Sprawiedliwej Transformacji</w:t>
        </w:r>
      </w:hyperlink>
      <w:r w:rsidR="002E0DA0" w:rsidRPr="00747B25">
        <w:rPr>
          <w:sz w:val="24"/>
          <w:szCs w:val="24"/>
        </w:rPr>
        <w:t>;</w:t>
      </w:r>
    </w:p>
    <w:p w14:paraId="5755C1DD" w14:textId="77777777" w:rsidR="002E0DA0" w:rsidRPr="00747B25" w:rsidRDefault="00005A81" w:rsidP="00747B25">
      <w:pPr>
        <w:pStyle w:val="TreNum-K"/>
        <w:spacing w:beforeLines="120" w:before="288" w:afterLines="120" w:after="288"/>
        <w:rPr>
          <w:sz w:val="24"/>
          <w:szCs w:val="24"/>
        </w:rPr>
      </w:pPr>
      <w:hyperlink r:id="rId31" w:history="1">
        <w:r w:rsidR="002E0DA0" w:rsidRPr="00747B25">
          <w:rPr>
            <w:rStyle w:val="Hipercze"/>
            <w:rFonts w:ascii="Arial" w:hAnsi="Arial"/>
            <w:b w:val="0"/>
            <w:color w:val="auto"/>
            <w:szCs w:val="24"/>
          </w:rPr>
          <w:t>Konwencja o prawach osób niepełnosprawnych, sporządzona w Nowym Jorku dnia 13 grudnia 2006 r</w:t>
        </w:r>
      </w:hyperlink>
      <w:r w:rsidR="002E0DA0" w:rsidRPr="00747B25">
        <w:rPr>
          <w:sz w:val="24"/>
          <w:szCs w:val="24"/>
        </w:rPr>
        <w:t xml:space="preserve">.; </w:t>
      </w:r>
    </w:p>
    <w:p w14:paraId="66AA7561" w14:textId="77777777" w:rsidR="001419D7" w:rsidRPr="00747B25" w:rsidRDefault="00005A81" w:rsidP="00747B25">
      <w:pPr>
        <w:pStyle w:val="TreNum-K"/>
        <w:spacing w:beforeLines="120" w:before="288" w:afterLines="120" w:after="288"/>
        <w:rPr>
          <w:sz w:val="24"/>
          <w:szCs w:val="24"/>
        </w:rPr>
      </w:pPr>
      <w:hyperlink r:id="rId32" w:history="1">
        <w:r w:rsidR="002E0DA0" w:rsidRPr="00747B25">
          <w:rPr>
            <w:rStyle w:val="Hipercze"/>
            <w:rFonts w:ascii="Arial" w:hAnsi="Arial"/>
            <w:b w:val="0"/>
            <w:color w:val="auto"/>
            <w:szCs w:val="24"/>
          </w:rPr>
          <w:t>Karta Praw Podstawowych Unii Europejskiej z dnia 6 czerwca 2016 r</w:t>
        </w:r>
      </w:hyperlink>
      <w:r w:rsidR="002E0DA0" w:rsidRPr="00747B25">
        <w:rPr>
          <w:sz w:val="24"/>
          <w:szCs w:val="24"/>
        </w:rPr>
        <w:t>.;</w:t>
      </w:r>
    </w:p>
    <w:p w14:paraId="2D79EE43" w14:textId="43D0CCA4" w:rsidR="001419D7" w:rsidRPr="00F367B4" w:rsidRDefault="001419D7" w:rsidP="00F367B4">
      <w:pPr>
        <w:pStyle w:val="TreNum-K"/>
        <w:spacing w:beforeLines="120" w:before="288" w:afterLines="120" w:after="288"/>
        <w:rPr>
          <w:sz w:val="24"/>
          <w:szCs w:val="24"/>
        </w:rPr>
      </w:pPr>
      <w:r w:rsidRPr="00E44932">
        <w:rPr>
          <w:sz w:val="24"/>
          <w:szCs w:val="24"/>
        </w:rPr>
        <w:t>Konwencja o Prawach Dziecka przyjęta przez Zgromadzenie Ogólne Narodów Zjednoczonych dnia 20 listopada 1989 r.;</w:t>
      </w:r>
    </w:p>
    <w:p w14:paraId="30014BCE" w14:textId="77777777" w:rsidR="002E0DA0" w:rsidRPr="00747B25" w:rsidRDefault="00005A81" w:rsidP="00747B25">
      <w:pPr>
        <w:pStyle w:val="TreNum-K"/>
        <w:spacing w:beforeLines="120" w:before="288" w:afterLines="120" w:after="288"/>
        <w:rPr>
          <w:sz w:val="24"/>
          <w:szCs w:val="24"/>
        </w:rPr>
      </w:pPr>
      <w:hyperlink r:id="rId33" w:history="1">
        <w:r w:rsidR="002E0DA0" w:rsidRPr="00747B25">
          <w:rPr>
            <w:rStyle w:val="Hipercze"/>
            <w:rFonts w:ascii="Arial" w:hAnsi="Arial"/>
            <w:b w:val="0"/>
            <w:color w:val="auto"/>
            <w:szCs w:val="24"/>
          </w:rPr>
          <w:t>Ustawa z dnia 24 kwietnia 2003 r. o działalności pożytku publicznego i wolontariacie</w:t>
        </w:r>
      </w:hyperlink>
      <w:r w:rsidR="002E0DA0" w:rsidRPr="00747B25">
        <w:rPr>
          <w:sz w:val="24"/>
          <w:szCs w:val="24"/>
        </w:rPr>
        <w:t xml:space="preserve">; </w:t>
      </w:r>
    </w:p>
    <w:p w14:paraId="3CC5E95D" w14:textId="77777777" w:rsidR="002E0DA0" w:rsidRPr="00747B25" w:rsidRDefault="00005A81" w:rsidP="00747B25">
      <w:pPr>
        <w:pStyle w:val="TreNum-K"/>
        <w:spacing w:beforeLines="120" w:before="288" w:afterLines="120" w:after="288"/>
        <w:rPr>
          <w:sz w:val="24"/>
          <w:szCs w:val="24"/>
        </w:rPr>
      </w:pPr>
      <w:hyperlink r:id="rId34" w:history="1">
        <w:r w:rsidR="002E0DA0" w:rsidRPr="00747B25">
          <w:rPr>
            <w:rStyle w:val="Hipercze"/>
            <w:rFonts w:ascii="Arial" w:hAnsi="Arial"/>
            <w:b w:val="0"/>
            <w:color w:val="auto"/>
            <w:szCs w:val="24"/>
          </w:rPr>
          <w:t>Ustawa z dnia 10 maja 2018 r. o ochronie danych osobowych</w:t>
        </w:r>
      </w:hyperlink>
      <w:r w:rsidR="002E0DA0" w:rsidRPr="00747B25">
        <w:rPr>
          <w:sz w:val="24"/>
          <w:szCs w:val="24"/>
        </w:rPr>
        <w:t>;</w:t>
      </w:r>
    </w:p>
    <w:p w14:paraId="0F967239" w14:textId="77777777" w:rsidR="002E0DA0" w:rsidRPr="00747B25" w:rsidRDefault="00005A81" w:rsidP="00747B25">
      <w:pPr>
        <w:pStyle w:val="TreNum-K"/>
        <w:spacing w:beforeLines="120" w:before="288" w:afterLines="120" w:after="288"/>
        <w:rPr>
          <w:sz w:val="24"/>
          <w:szCs w:val="24"/>
        </w:rPr>
      </w:pPr>
      <w:hyperlink r:id="rId35" w:history="1">
        <w:r w:rsidR="002E0DA0" w:rsidRPr="00747B25">
          <w:rPr>
            <w:rStyle w:val="Hipercze"/>
            <w:rFonts w:ascii="Arial" w:hAnsi="Arial"/>
            <w:b w:val="0"/>
            <w:color w:val="auto"/>
            <w:szCs w:val="24"/>
          </w:rPr>
          <w:t>Ustawa z dnia 23 kwietnia 1964 r. – Kodeks cywilny</w:t>
        </w:r>
      </w:hyperlink>
      <w:r w:rsidR="002E0DA0" w:rsidRPr="00747B25">
        <w:rPr>
          <w:sz w:val="24"/>
          <w:szCs w:val="24"/>
        </w:rPr>
        <w:t xml:space="preserve">; </w:t>
      </w:r>
    </w:p>
    <w:p w14:paraId="19A8BB98" w14:textId="77777777" w:rsidR="002E0DA0" w:rsidRPr="00747B25" w:rsidRDefault="00005A81" w:rsidP="00747B25">
      <w:pPr>
        <w:pStyle w:val="TreNum-K"/>
        <w:spacing w:beforeLines="120" w:before="288" w:afterLines="120" w:after="288"/>
        <w:rPr>
          <w:sz w:val="24"/>
          <w:szCs w:val="24"/>
        </w:rPr>
      </w:pPr>
      <w:hyperlink r:id="rId36" w:history="1">
        <w:r w:rsidR="002E0DA0" w:rsidRPr="00747B25">
          <w:rPr>
            <w:rStyle w:val="Hipercze"/>
            <w:rFonts w:ascii="Arial" w:hAnsi="Arial"/>
            <w:b w:val="0"/>
            <w:color w:val="auto"/>
            <w:szCs w:val="24"/>
          </w:rPr>
          <w:t>Ustawa z dnia 27 sierpnia 2009 roku o finansach publicznych</w:t>
        </w:r>
      </w:hyperlink>
      <w:r w:rsidR="002E0DA0" w:rsidRPr="00747B25">
        <w:rPr>
          <w:sz w:val="24"/>
          <w:szCs w:val="24"/>
        </w:rPr>
        <w:t xml:space="preserve">; </w:t>
      </w:r>
    </w:p>
    <w:p w14:paraId="7931633F" w14:textId="77777777" w:rsidR="002E0DA0" w:rsidRPr="00747B25" w:rsidRDefault="00005A81" w:rsidP="00747B25">
      <w:pPr>
        <w:pStyle w:val="TreNum-K"/>
        <w:spacing w:beforeLines="120" w:before="288" w:afterLines="120" w:after="288"/>
        <w:rPr>
          <w:sz w:val="24"/>
          <w:szCs w:val="24"/>
        </w:rPr>
      </w:pPr>
      <w:hyperlink r:id="rId37" w:history="1">
        <w:r w:rsidR="002E0DA0" w:rsidRPr="00747B25">
          <w:rPr>
            <w:rStyle w:val="Hipercze"/>
            <w:rFonts w:ascii="Arial" w:hAnsi="Arial"/>
            <w:b w:val="0"/>
            <w:color w:val="auto"/>
            <w:szCs w:val="24"/>
          </w:rPr>
          <w:t>Ustawa z dnia 11 września 2019 r. Prawo zamówień publicznych, zwana dalej ustawą PZP</w:t>
        </w:r>
      </w:hyperlink>
      <w:r w:rsidR="002E0DA0" w:rsidRPr="00747B25">
        <w:rPr>
          <w:sz w:val="24"/>
          <w:szCs w:val="24"/>
        </w:rPr>
        <w:t>;</w:t>
      </w:r>
    </w:p>
    <w:p w14:paraId="42CF6109" w14:textId="77777777" w:rsidR="002E0DA0" w:rsidRPr="00747B25" w:rsidRDefault="00005A81" w:rsidP="00747B25">
      <w:pPr>
        <w:pStyle w:val="TreNum-K"/>
        <w:spacing w:beforeLines="120" w:before="288" w:afterLines="120" w:after="288"/>
        <w:rPr>
          <w:sz w:val="24"/>
          <w:szCs w:val="24"/>
        </w:rPr>
      </w:pPr>
      <w:hyperlink r:id="rId38" w:history="1">
        <w:r w:rsidR="002E0DA0" w:rsidRPr="00747B25">
          <w:rPr>
            <w:rStyle w:val="Hipercze"/>
            <w:rFonts w:ascii="Arial" w:hAnsi="Arial"/>
            <w:b w:val="0"/>
            <w:color w:val="auto"/>
            <w:szCs w:val="24"/>
          </w:rPr>
          <w:t>Ustawa z dnia 29 września 1994 r. o rachunkowości</w:t>
        </w:r>
      </w:hyperlink>
      <w:r w:rsidR="002E0DA0" w:rsidRPr="00747B25">
        <w:rPr>
          <w:sz w:val="24"/>
          <w:szCs w:val="24"/>
        </w:rPr>
        <w:t>;</w:t>
      </w:r>
    </w:p>
    <w:p w14:paraId="28CA6AB7" w14:textId="77777777" w:rsidR="002E0DA0" w:rsidRPr="00747B25" w:rsidRDefault="00005A81" w:rsidP="00747B25">
      <w:pPr>
        <w:pStyle w:val="TreNum-K"/>
        <w:spacing w:beforeLines="120" w:before="288" w:afterLines="120" w:after="288"/>
        <w:rPr>
          <w:sz w:val="24"/>
          <w:szCs w:val="24"/>
        </w:rPr>
      </w:pPr>
      <w:hyperlink r:id="rId39" w:history="1">
        <w:r w:rsidR="002E0DA0" w:rsidRPr="00747B25">
          <w:rPr>
            <w:rStyle w:val="Hipercze"/>
            <w:rFonts w:ascii="Arial" w:hAnsi="Arial"/>
            <w:b w:val="0"/>
            <w:color w:val="auto"/>
            <w:szCs w:val="24"/>
          </w:rPr>
          <w:t>Ustawa z dnia 13 października 1998 r. o systemie ubezpieczeń społecznych</w:t>
        </w:r>
      </w:hyperlink>
      <w:r w:rsidR="002E0DA0" w:rsidRPr="00747B25">
        <w:rPr>
          <w:sz w:val="24"/>
          <w:szCs w:val="24"/>
        </w:rPr>
        <w:t xml:space="preserve">; </w:t>
      </w:r>
    </w:p>
    <w:p w14:paraId="786CBD27" w14:textId="77777777" w:rsidR="002E0DA0" w:rsidRPr="00747B25" w:rsidRDefault="00005A81" w:rsidP="00747B25">
      <w:pPr>
        <w:pStyle w:val="TreNum-K"/>
        <w:spacing w:beforeLines="120" w:before="288" w:afterLines="120" w:after="288"/>
        <w:rPr>
          <w:sz w:val="24"/>
          <w:szCs w:val="24"/>
        </w:rPr>
      </w:pPr>
      <w:hyperlink r:id="rId40" w:history="1">
        <w:r w:rsidR="002E0DA0" w:rsidRPr="00747B25">
          <w:rPr>
            <w:rStyle w:val="Hipercze"/>
            <w:rFonts w:ascii="Arial" w:hAnsi="Arial"/>
            <w:b w:val="0"/>
            <w:color w:val="auto"/>
            <w:szCs w:val="24"/>
          </w:rPr>
          <w:t>Ustawa z dnia 11 marca 2004 r. o podatku od towarów i usług</w:t>
        </w:r>
      </w:hyperlink>
      <w:r w:rsidR="002E0DA0" w:rsidRPr="00747B25">
        <w:rPr>
          <w:sz w:val="24"/>
          <w:szCs w:val="24"/>
        </w:rPr>
        <w:t xml:space="preserve">; </w:t>
      </w:r>
    </w:p>
    <w:p w14:paraId="1354BDA0" w14:textId="77777777" w:rsidR="002E0DA0" w:rsidRPr="00747B25" w:rsidRDefault="00005A81" w:rsidP="00747B25">
      <w:pPr>
        <w:pStyle w:val="TreNum-K"/>
        <w:spacing w:beforeLines="120" w:before="288" w:afterLines="120" w:after="288"/>
        <w:rPr>
          <w:sz w:val="24"/>
          <w:szCs w:val="24"/>
        </w:rPr>
      </w:pPr>
      <w:hyperlink r:id="rId41" w:history="1">
        <w:r w:rsidR="002E0DA0" w:rsidRPr="00747B25">
          <w:rPr>
            <w:rStyle w:val="Hipercze"/>
            <w:rFonts w:ascii="Arial" w:hAnsi="Arial"/>
            <w:b w:val="0"/>
            <w:color w:val="auto"/>
            <w:szCs w:val="24"/>
          </w:rPr>
          <w:t>Ustawa z dnia 15 czerwca 2012 r. o skutkach powierzania wykonywania pracy cudzoziemcom przebywającym wbrew przepisom na terytorium Rzeczpospolitej Polskiej</w:t>
        </w:r>
      </w:hyperlink>
      <w:r w:rsidR="002E0DA0" w:rsidRPr="00747B25">
        <w:rPr>
          <w:sz w:val="24"/>
          <w:szCs w:val="24"/>
        </w:rPr>
        <w:t xml:space="preserve">; </w:t>
      </w:r>
    </w:p>
    <w:p w14:paraId="34FB66F0" w14:textId="77777777" w:rsidR="002E0DA0" w:rsidRPr="00747B25" w:rsidRDefault="00005A81" w:rsidP="00747B25">
      <w:pPr>
        <w:pStyle w:val="TreNum-K"/>
        <w:spacing w:beforeLines="120" w:before="288" w:afterLines="120" w:after="288"/>
        <w:rPr>
          <w:sz w:val="24"/>
          <w:szCs w:val="24"/>
        </w:rPr>
      </w:pPr>
      <w:hyperlink r:id="rId42" w:history="1">
        <w:r w:rsidR="002E0DA0" w:rsidRPr="00747B25">
          <w:rPr>
            <w:rStyle w:val="Hipercze"/>
            <w:rFonts w:ascii="Arial" w:hAnsi="Arial"/>
            <w:b w:val="0"/>
            <w:color w:val="auto"/>
            <w:szCs w:val="24"/>
          </w:rPr>
          <w:t>Ustawa z dnia 28 października 2002 r. o odpowiedzialności podmiotów zbiorowych za czyny zabronione pod groźbą kary</w:t>
        </w:r>
      </w:hyperlink>
      <w:r w:rsidR="002E0DA0" w:rsidRPr="00747B25">
        <w:rPr>
          <w:sz w:val="24"/>
          <w:szCs w:val="24"/>
        </w:rPr>
        <w:t>;</w:t>
      </w:r>
    </w:p>
    <w:p w14:paraId="789ED085" w14:textId="53C3F7EB" w:rsidR="001419D7" w:rsidRPr="00E44932" w:rsidRDefault="00005A81" w:rsidP="00E44932">
      <w:pPr>
        <w:pStyle w:val="TreNum-K"/>
        <w:spacing w:beforeLines="120" w:before="288" w:afterLines="120" w:after="288"/>
        <w:rPr>
          <w:sz w:val="24"/>
          <w:szCs w:val="24"/>
        </w:rPr>
      </w:pPr>
      <w:hyperlink r:id="rId43" w:history="1">
        <w:r w:rsidR="002E0DA0" w:rsidRPr="00747B25">
          <w:rPr>
            <w:rStyle w:val="Hipercze"/>
            <w:rFonts w:ascii="Arial" w:hAnsi="Arial"/>
            <w:b w:val="0"/>
            <w:color w:val="auto"/>
            <w:szCs w:val="24"/>
          </w:rPr>
          <w:t>Ustawa z dnia 26 czerwca 1974 r. Kodeks pracy</w:t>
        </w:r>
      </w:hyperlink>
      <w:r w:rsidR="002E0DA0" w:rsidRPr="00747B25">
        <w:rPr>
          <w:sz w:val="24"/>
          <w:szCs w:val="24"/>
        </w:rPr>
        <w:t>;</w:t>
      </w:r>
    </w:p>
    <w:p w14:paraId="36955EDE" w14:textId="77777777" w:rsidR="002E0DA0" w:rsidRPr="00747B25" w:rsidRDefault="00005A81" w:rsidP="00747B25">
      <w:pPr>
        <w:pStyle w:val="TreNum-K"/>
        <w:spacing w:beforeLines="120" w:before="288" w:afterLines="120" w:after="288"/>
        <w:rPr>
          <w:sz w:val="24"/>
          <w:szCs w:val="24"/>
        </w:rPr>
      </w:pPr>
      <w:hyperlink r:id="rId44" w:history="1">
        <w:r w:rsidR="002E0DA0" w:rsidRPr="00747B25">
          <w:rPr>
            <w:rStyle w:val="Hipercze"/>
            <w:rFonts w:ascii="Arial" w:hAnsi="Arial"/>
            <w:b w:val="0"/>
            <w:color w:val="auto"/>
            <w:szCs w:val="24"/>
          </w:rPr>
          <w:t>Ustawa z dnia 6 września 2001 r. o dostępie do informacji publicznej</w:t>
        </w:r>
      </w:hyperlink>
      <w:r w:rsidR="002E0DA0" w:rsidRPr="00747B25">
        <w:rPr>
          <w:sz w:val="24"/>
          <w:szCs w:val="24"/>
        </w:rPr>
        <w:t>;</w:t>
      </w:r>
    </w:p>
    <w:p w14:paraId="1F96F582" w14:textId="2132EB3E" w:rsidR="001419D7" w:rsidRPr="00E44932" w:rsidRDefault="00005A81" w:rsidP="00747B25">
      <w:pPr>
        <w:pStyle w:val="TreNum-K"/>
        <w:spacing w:beforeLines="120" w:before="288" w:afterLines="120" w:after="288"/>
        <w:rPr>
          <w:sz w:val="24"/>
          <w:szCs w:val="24"/>
        </w:rPr>
      </w:pPr>
      <w:hyperlink r:id="rId45" w:history="1">
        <w:r w:rsidR="002E0DA0" w:rsidRPr="00E44932">
          <w:rPr>
            <w:rStyle w:val="Hipercze"/>
            <w:rFonts w:ascii="Arial" w:hAnsi="Arial"/>
            <w:b w:val="0"/>
            <w:color w:val="auto"/>
            <w:szCs w:val="24"/>
          </w:rPr>
          <w:t>Ustawa z dnia 28 kwietnia 2022 r. o zasadach realizacji zadań finansowanych ze środków europejskich w perspektywie finansowej 2021-2027</w:t>
        </w:r>
      </w:hyperlink>
      <w:r w:rsidR="00F367B4">
        <w:rPr>
          <w:sz w:val="24"/>
          <w:szCs w:val="24"/>
        </w:rPr>
        <w:t>;</w:t>
      </w:r>
    </w:p>
    <w:p w14:paraId="00862CAE" w14:textId="77777777" w:rsidR="001419D7" w:rsidRPr="00E44932" w:rsidRDefault="001419D7" w:rsidP="00747B25">
      <w:pPr>
        <w:pStyle w:val="TreNum-K"/>
        <w:spacing w:beforeLines="120" w:before="288" w:afterLines="120" w:after="288"/>
        <w:rPr>
          <w:sz w:val="24"/>
          <w:szCs w:val="24"/>
        </w:rPr>
      </w:pPr>
      <w:r w:rsidRPr="00E44932">
        <w:rPr>
          <w:kern w:val="3"/>
          <w:sz w:val="24"/>
          <w:szCs w:val="24"/>
        </w:rPr>
        <w:t>Ustawa z dnia 14 grudnia 2016 r. – Prawo oświatowe;</w:t>
      </w:r>
    </w:p>
    <w:p w14:paraId="6906CD05" w14:textId="77777777" w:rsidR="00E44932" w:rsidRDefault="001419D7" w:rsidP="00E44932">
      <w:pPr>
        <w:pStyle w:val="TreNum-K"/>
        <w:spacing w:beforeLines="120" w:before="288" w:afterLines="120" w:after="288"/>
        <w:rPr>
          <w:sz w:val="24"/>
          <w:szCs w:val="24"/>
        </w:rPr>
      </w:pPr>
      <w:r w:rsidRPr="00E44932">
        <w:rPr>
          <w:kern w:val="3"/>
          <w:sz w:val="24"/>
          <w:szCs w:val="24"/>
        </w:rPr>
        <w:lastRenderedPageBreak/>
        <w:t>Ustawa z dnia 7 września 1991 r. o systemie oświaty;</w:t>
      </w:r>
    </w:p>
    <w:p w14:paraId="411CF337" w14:textId="5F30AA6C" w:rsidR="001419D7" w:rsidRPr="00E44932" w:rsidRDefault="001419D7" w:rsidP="00E44932">
      <w:pPr>
        <w:pStyle w:val="TreNum-K"/>
        <w:spacing w:beforeLines="120" w:before="288" w:afterLines="120" w:after="288"/>
        <w:rPr>
          <w:sz w:val="24"/>
          <w:szCs w:val="24"/>
        </w:rPr>
      </w:pPr>
      <w:r w:rsidRPr="00E44932">
        <w:rPr>
          <w:kern w:val="3"/>
          <w:sz w:val="24"/>
          <w:szCs w:val="24"/>
        </w:rPr>
        <w:t>Ustawa z dnia 26 stycznia 1982 r. – Karta Nauczyciela</w:t>
      </w:r>
      <w:r w:rsidR="00E44932" w:rsidRPr="00E44932">
        <w:rPr>
          <w:kern w:val="3"/>
          <w:sz w:val="24"/>
          <w:szCs w:val="24"/>
        </w:rPr>
        <w:t>;</w:t>
      </w:r>
    </w:p>
    <w:p w14:paraId="16B2DA1F" w14:textId="77777777" w:rsidR="00E44932" w:rsidRDefault="001419D7" w:rsidP="00E44932">
      <w:pPr>
        <w:pStyle w:val="TreNum-K"/>
        <w:autoSpaceDN/>
        <w:spacing w:beforeLines="120" w:before="288" w:afterLines="120" w:after="288"/>
        <w:rPr>
          <w:rFonts w:eastAsia="Times New Roman"/>
          <w:sz w:val="24"/>
          <w:szCs w:val="24"/>
        </w:rPr>
      </w:pPr>
      <w:bookmarkStart w:id="1090" w:name="_Hlk146029413"/>
      <w:r w:rsidRPr="00747B25">
        <w:rPr>
          <w:rFonts w:eastAsia="Times New Roman"/>
          <w:sz w:val="24"/>
          <w:szCs w:val="24"/>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bookmarkEnd w:id="1090"/>
    </w:p>
    <w:p w14:paraId="16FD1BEA" w14:textId="397761B8" w:rsidR="001419D7" w:rsidRPr="00E44932" w:rsidRDefault="001419D7" w:rsidP="00E44932">
      <w:pPr>
        <w:pStyle w:val="TreNum-K"/>
        <w:autoSpaceDN/>
        <w:spacing w:beforeLines="120" w:before="288" w:afterLines="120" w:after="288"/>
        <w:rPr>
          <w:rFonts w:eastAsia="Times New Roman"/>
          <w:sz w:val="24"/>
          <w:szCs w:val="24"/>
        </w:rPr>
      </w:pPr>
      <w:r w:rsidRPr="00E44932">
        <w:rPr>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r w:rsidR="00F367B4">
        <w:rPr>
          <w:sz w:val="24"/>
          <w:szCs w:val="24"/>
        </w:rPr>
        <w:t>;</w:t>
      </w:r>
    </w:p>
    <w:p w14:paraId="072491D7" w14:textId="77777777" w:rsidR="001419D7" w:rsidRPr="00747B25" w:rsidRDefault="001419D7" w:rsidP="00747B25">
      <w:pPr>
        <w:pStyle w:val="TreNum-K"/>
        <w:autoSpaceDN/>
        <w:spacing w:beforeLines="120" w:before="288" w:afterLines="120" w:after="288"/>
        <w:rPr>
          <w:rFonts w:eastAsia="Times New Roman"/>
          <w:sz w:val="24"/>
          <w:szCs w:val="24"/>
        </w:rPr>
      </w:pPr>
      <w:bookmarkStart w:id="1091" w:name="_Hlk146029489"/>
      <w:r w:rsidRPr="00747B25">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20FB9091" w14:textId="77777777" w:rsidR="001419D7" w:rsidRPr="00747B25" w:rsidRDefault="001419D7" w:rsidP="00747B25">
      <w:pPr>
        <w:pStyle w:val="TreNum-K"/>
        <w:autoSpaceDN/>
        <w:spacing w:beforeLines="120" w:before="288" w:afterLines="120" w:after="288"/>
        <w:rPr>
          <w:rFonts w:eastAsia="Times New Roman"/>
          <w:sz w:val="24"/>
          <w:szCs w:val="24"/>
        </w:rPr>
      </w:pPr>
      <w:r w:rsidRPr="00747B25">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6DE5CBA3" w14:textId="06AEA8CB" w:rsidR="001419D7" w:rsidRPr="00747B25" w:rsidRDefault="001419D7" w:rsidP="00747B25">
      <w:pPr>
        <w:pStyle w:val="TreNum-K"/>
        <w:autoSpaceDN/>
        <w:spacing w:beforeLines="120" w:before="288" w:afterLines="120" w:after="288"/>
        <w:rPr>
          <w:rFonts w:eastAsia="Times New Roman"/>
          <w:sz w:val="24"/>
          <w:szCs w:val="24"/>
        </w:rPr>
      </w:pPr>
      <w:r w:rsidRPr="00747B25">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r w:rsidR="00E44932">
        <w:rPr>
          <w:rFonts w:eastAsia="Times New Roman"/>
          <w:sz w:val="24"/>
          <w:szCs w:val="24"/>
        </w:rPr>
        <w:t>;</w:t>
      </w:r>
    </w:p>
    <w:p w14:paraId="30E05DC7" w14:textId="2E66266C" w:rsidR="000647E7" w:rsidRPr="00747B25" w:rsidRDefault="000647E7" w:rsidP="00747B25">
      <w:pPr>
        <w:pStyle w:val="TreNum-K"/>
        <w:spacing w:beforeLines="120" w:before="288" w:afterLines="120" w:after="288"/>
        <w:rPr>
          <w:sz w:val="24"/>
          <w:szCs w:val="24"/>
        </w:rPr>
      </w:pPr>
      <w:r w:rsidRPr="00747B25">
        <w:rPr>
          <w:sz w:val="24"/>
          <w:szCs w:val="24"/>
        </w:rPr>
        <w:t>Rozporządzenie Ministra Edukacji Narodowej i Sportu z dnia 29 stycznia 2002 r. w sprawie organizacji oraz sposobu przeprowadzania konkursów, turniejów i olimpiad</w:t>
      </w:r>
      <w:r w:rsidR="00EB59CB" w:rsidRPr="00747B25">
        <w:rPr>
          <w:sz w:val="24"/>
          <w:szCs w:val="24"/>
        </w:rPr>
        <w:t xml:space="preserve">; </w:t>
      </w:r>
    </w:p>
    <w:p w14:paraId="52AF34BF" w14:textId="1A89A0FD" w:rsidR="00282840" w:rsidRPr="00E44932" w:rsidRDefault="00EB59CB" w:rsidP="00E44932">
      <w:pPr>
        <w:pStyle w:val="TreNum-K"/>
        <w:autoSpaceDN/>
        <w:spacing w:beforeLines="120" w:before="288" w:afterLines="120" w:after="288"/>
        <w:rPr>
          <w:rFonts w:eastAsia="Times New Roman"/>
          <w:sz w:val="24"/>
          <w:szCs w:val="24"/>
        </w:rPr>
      </w:pPr>
      <w:r w:rsidRPr="00747B25">
        <w:rPr>
          <w:rFonts w:eastAsia="Times New Roman"/>
          <w:sz w:val="24"/>
          <w:szCs w:val="24"/>
        </w:rPr>
        <w:lastRenderedPageBreak/>
        <w:t>Rozporządzenie Ministra Kultury i Dziedzictwa Narodowego z dnia 26 maja 2017 r. w sprawie typów szkół artystycznych publicznych i niepublicznych</w:t>
      </w:r>
      <w:r w:rsidR="00F367B4">
        <w:rPr>
          <w:rFonts w:eastAsia="Times New Roman"/>
          <w:sz w:val="24"/>
          <w:szCs w:val="24"/>
        </w:rPr>
        <w:t>.</w:t>
      </w:r>
      <w:r w:rsidRPr="00747B25">
        <w:rPr>
          <w:rFonts w:eastAsia="Times New Roman"/>
          <w:sz w:val="24"/>
          <w:szCs w:val="24"/>
        </w:rPr>
        <w:t xml:space="preserve"> </w:t>
      </w:r>
      <w:bookmarkEnd w:id="1091"/>
    </w:p>
    <w:p w14:paraId="14693EF6" w14:textId="0FB29FF5" w:rsidR="002E0DA0" w:rsidRPr="00747B25" w:rsidRDefault="002E0DA0" w:rsidP="00747B25">
      <w:pPr>
        <w:pStyle w:val="TreNum-K"/>
        <w:numPr>
          <w:ilvl w:val="0"/>
          <w:numId w:val="0"/>
        </w:numPr>
        <w:spacing w:beforeLines="120" w:before="288" w:afterLines="120" w:after="288"/>
        <w:ind w:left="357"/>
        <w:rPr>
          <w:b/>
          <w:bCs/>
          <w:sz w:val="24"/>
          <w:szCs w:val="24"/>
        </w:rPr>
      </w:pPr>
      <w:r w:rsidRPr="00747B25">
        <w:rPr>
          <w:b/>
          <w:bCs/>
          <w:sz w:val="24"/>
          <w:szCs w:val="24"/>
        </w:rPr>
        <w:t>Wykaz wytycznych</w:t>
      </w:r>
    </w:p>
    <w:p w14:paraId="6600588B"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46" w:history="1">
        <w:r w:rsidR="002E0DA0" w:rsidRPr="00E44932">
          <w:rPr>
            <w:rStyle w:val="Hipercze"/>
            <w:rFonts w:ascii="Arial" w:hAnsi="Arial"/>
            <w:b w:val="0"/>
            <w:bCs/>
            <w:color w:val="auto"/>
            <w:szCs w:val="24"/>
          </w:rPr>
          <w:t>Wytyczne dotyczące realizacji projektów z udziałem środków Europejskiego Funduszu Społecznego Plus w regionalnych programach na lata 2021-2027 z dnia 15 marca 2023 r., zwane w regulaminie wytycznymi EFS+</w:t>
        </w:r>
      </w:hyperlink>
      <w:r w:rsidR="002E0DA0" w:rsidRPr="00E44932">
        <w:rPr>
          <w:sz w:val="24"/>
          <w:szCs w:val="24"/>
        </w:rPr>
        <w:t>;</w:t>
      </w:r>
    </w:p>
    <w:p w14:paraId="14A1E3D2"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47" w:history="1">
        <w:r w:rsidR="002E0DA0" w:rsidRPr="00E44932">
          <w:rPr>
            <w:rStyle w:val="Hipercze"/>
            <w:rFonts w:ascii="Arial" w:hAnsi="Arial"/>
            <w:b w:val="0"/>
            <w:bCs/>
            <w:color w:val="auto"/>
            <w:szCs w:val="24"/>
          </w:rPr>
          <w:t>Wytyczne dotyczące wyboru projektów na lata 2021-2027 z dnia 12 października 2022 r</w:t>
        </w:r>
      </w:hyperlink>
      <w:r w:rsidR="002E0DA0" w:rsidRPr="00F367B4">
        <w:rPr>
          <w:sz w:val="24"/>
          <w:szCs w:val="24"/>
        </w:rPr>
        <w:t>.</w:t>
      </w:r>
      <w:r w:rsidR="002E0DA0" w:rsidRPr="00E44932">
        <w:rPr>
          <w:sz w:val="24"/>
          <w:szCs w:val="24"/>
        </w:rPr>
        <w:t>;</w:t>
      </w:r>
      <w:r w:rsidR="002E0DA0" w:rsidRPr="00E44932">
        <w:rPr>
          <w:b/>
          <w:bCs/>
          <w:sz w:val="24"/>
          <w:szCs w:val="24"/>
        </w:rPr>
        <w:t xml:space="preserve"> </w:t>
      </w:r>
    </w:p>
    <w:p w14:paraId="2A8137A7"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48" w:history="1">
        <w:r w:rsidR="002E0DA0" w:rsidRPr="00E44932">
          <w:rPr>
            <w:rStyle w:val="Hipercze"/>
            <w:rFonts w:ascii="Arial" w:hAnsi="Arial"/>
            <w:b w:val="0"/>
            <w:bCs/>
            <w:color w:val="auto"/>
            <w:szCs w:val="24"/>
          </w:rPr>
          <w:t>Wytyczne dotyczące kwalifikowalności wydatków na lata 2021-2027 z dnia 18 listopada 2022 r., zwane w regulaminie wytycznymi kwalifikowalności</w:t>
        </w:r>
      </w:hyperlink>
      <w:r w:rsidR="002E0DA0" w:rsidRPr="00E44932">
        <w:rPr>
          <w:sz w:val="24"/>
          <w:szCs w:val="24"/>
        </w:rPr>
        <w:t>;</w:t>
      </w:r>
      <w:r w:rsidR="002E0DA0" w:rsidRPr="00E44932">
        <w:rPr>
          <w:b/>
          <w:bCs/>
          <w:sz w:val="24"/>
          <w:szCs w:val="24"/>
        </w:rPr>
        <w:t xml:space="preserve"> </w:t>
      </w:r>
    </w:p>
    <w:p w14:paraId="47B9DA88"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49" w:history="1">
        <w:r w:rsidR="002E0DA0" w:rsidRPr="00E44932">
          <w:rPr>
            <w:rStyle w:val="Hipercze"/>
            <w:rFonts w:ascii="Arial" w:hAnsi="Arial"/>
            <w:b w:val="0"/>
            <w:bCs/>
            <w:color w:val="auto"/>
            <w:szCs w:val="24"/>
          </w:rPr>
          <w:t>Wytyczne dotyczące realizacji zasad równościowych w ramach funduszy unijnych na lata 2021-2027 z dnia 29 grudnia 2022 r., zwane w regulaminie wytycznymi równościowymi</w:t>
        </w:r>
      </w:hyperlink>
      <w:r w:rsidR="002E0DA0" w:rsidRPr="00E44932">
        <w:rPr>
          <w:sz w:val="24"/>
          <w:szCs w:val="24"/>
        </w:rPr>
        <w:t>;</w:t>
      </w:r>
    </w:p>
    <w:p w14:paraId="2C50ADFD"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50" w:history="1">
        <w:r w:rsidR="002E0DA0" w:rsidRPr="00E44932">
          <w:rPr>
            <w:rStyle w:val="Hipercze"/>
            <w:rFonts w:ascii="Arial" w:hAnsi="Arial"/>
            <w:b w:val="0"/>
            <w:bCs/>
            <w:color w:val="auto"/>
            <w:szCs w:val="24"/>
          </w:rPr>
          <w:t>Wytyczne dotyczące monitorowania postępu rzeczowego realizacji programów na lata 2021-2027 z dnia 12 października 2022 r.; zwane w regulaminie wytycznymi monitorowania</w:t>
        </w:r>
      </w:hyperlink>
      <w:r w:rsidR="002E0DA0" w:rsidRPr="00E44932">
        <w:rPr>
          <w:sz w:val="24"/>
          <w:szCs w:val="24"/>
        </w:rPr>
        <w:t>;</w:t>
      </w:r>
    </w:p>
    <w:p w14:paraId="423CC0C4"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51" w:history="1">
        <w:r w:rsidR="002E0DA0" w:rsidRPr="00E44932">
          <w:rPr>
            <w:rStyle w:val="Hipercze"/>
            <w:rFonts w:ascii="Arial" w:hAnsi="Arial"/>
            <w:b w:val="0"/>
            <w:bCs/>
            <w:color w:val="auto"/>
            <w:szCs w:val="24"/>
          </w:rPr>
          <w:t>Wytyczne dotyczące kontroli realizacji programów polityki spójności na lata 2021-2027 z dnia 26 października 2022 r</w:t>
        </w:r>
      </w:hyperlink>
      <w:r w:rsidR="002E0DA0" w:rsidRPr="00E44932">
        <w:rPr>
          <w:sz w:val="24"/>
          <w:szCs w:val="24"/>
        </w:rPr>
        <w:t>.;</w:t>
      </w:r>
    </w:p>
    <w:p w14:paraId="5AA99CCD"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52" w:history="1">
        <w:r w:rsidR="002E0DA0" w:rsidRPr="00E44932">
          <w:rPr>
            <w:rStyle w:val="Hipercze"/>
            <w:rFonts w:ascii="Arial" w:hAnsi="Arial"/>
            <w:b w:val="0"/>
            <w:bCs/>
            <w:color w:val="auto"/>
            <w:szCs w:val="24"/>
          </w:rPr>
          <w:t>Wytyczne dotyczące warunków gromadzenia i przekazywania danych w postaci elektronicznej na lata 2021-2027 z dnia 25 stycznia 2023 r</w:t>
        </w:r>
      </w:hyperlink>
      <w:r w:rsidR="002E0DA0" w:rsidRPr="00E44932">
        <w:rPr>
          <w:sz w:val="24"/>
          <w:szCs w:val="24"/>
        </w:rPr>
        <w:t>.;</w:t>
      </w:r>
    </w:p>
    <w:p w14:paraId="394E0BEC"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53" w:history="1">
        <w:r w:rsidR="002E0DA0" w:rsidRPr="00E44932">
          <w:rPr>
            <w:rStyle w:val="Hipercze"/>
            <w:rFonts w:ascii="Arial" w:hAnsi="Arial"/>
            <w:b w:val="0"/>
            <w:bCs/>
            <w:color w:val="auto"/>
            <w:szCs w:val="24"/>
          </w:rPr>
          <w:t>Wytyczne dotyczące informacji i promocji Funduszy Europejskich na lata 2021-2027 z dnia 19 kwietnia 2023 r</w:t>
        </w:r>
      </w:hyperlink>
      <w:r w:rsidR="002E0DA0" w:rsidRPr="00E44932">
        <w:rPr>
          <w:sz w:val="24"/>
          <w:szCs w:val="24"/>
        </w:rPr>
        <w:t>.;</w:t>
      </w:r>
    </w:p>
    <w:p w14:paraId="532035D3" w14:textId="77777777" w:rsidR="002E0DA0" w:rsidRPr="00E44932" w:rsidRDefault="00005A81" w:rsidP="00747B25">
      <w:pPr>
        <w:pStyle w:val="TreNum-K"/>
        <w:numPr>
          <w:ilvl w:val="3"/>
          <w:numId w:val="102"/>
        </w:numPr>
        <w:spacing w:beforeLines="120" w:before="288" w:afterLines="120" w:after="288"/>
        <w:ind w:left="284"/>
        <w:rPr>
          <w:b/>
          <w:bCs/>
          <w:sz w:val="24"/>
          <w:szCs w:val="24"/>
        </w:rPr>
      </w:pPr>
      <w:hyperlink r:id="rId54" w:history="1">
        <w:r w:rsidR="002E0DA0" w:rsidRPr="00E44932">
          <w:rPr>
            <w:rStyle w:val="Hipercze"/>
            <w:rFonts w:ascii="Arial" w:hAnsi="Arial"/>
            <w:b w:val="0"/>
            <w:bCs/>
            <w:color w:val="auto"/>
            <w:szCs w:val="24"/>
          </w:rPr>
          <w:t>Wytyczne dotyczące warunków księgowania wydatków oraz przygotowania prognoz wniosków o płatność do Komisji Europejskiej w ramach programów polityki spójności na lata 2021-2027 z dnia 20 września 2022 r</w:t>
        </w:r>
      </w:hyperlink>
      <w:r w:rsidR="002E0DA0" w:rsidRPr="00E44932">
        <w:rPr>
          <w:sz w:val="24"/>
          <w:szCs w:val="24"/>
        </w:rPr>
        <w:t>.;</w:t>
      </w:r>
    </w:p>
    <w:p w14:paraId="1F2B5BBA" w14:textId="1C70CEB1" w:rsidR="002E0DA0" w:rsidRPr="00F367B4" w:rsidRDefault="00005A81" w:rsidP="00747B25">
      <w:pPr>
        <w:pStyle w:val="TreNum-K"/>
        <w:numPr>
          <w:ilvl w:val="3"/>
          <w:numId w:val="102"/>
        </w:numPr>
        <w:spacing w:beforeLines="120" w:before="288" w:afterLines="120" w:after="288"/>
        <w:ind w:left="284"/>
        <w:rPr>
          <w:b/>
          <w:bCs/>
          <w:sz w:val="24"/>
          <w:szCs w:val="24"/>
        </w:rPr>
      </w:pPr>
      <w:hyperlink r:id="rId55" w:history="1">
        <w:r w:rsidR="002E0DA0" w:rsidRPr="00E44932">
          <w:rPr>
            <w:rStyle w:val="Hipercze"/>
            <w:rFonts w:ascii="Arial" w:hAnsi="Arial"/>
            <w:b w:val="0"/>
            <w:bCs/>
            <w:color w:val="auto"/>
            <w:szCs w:val="24"/>
          </w:rPr>
          <w:t>Wytyczne Komisji Europejskiej dotyczące zapewnienia poszanowania Karty Praw Podstawowych</w:t>
        </w:r>
      </w:hyperlink>
      <w:r w:rsidR="002E0DA0" w:rsidRPr="00E44932">
        <w:rPr>
          <w:sz w:val="24"/>
          <w:szCs w:val="24"/>
        </w:rPr>
        <w:t>;</w:t>
      </w:r>
    </w:p>
    <w:p w14:paraId="77E05F98" w14:textId="7AEADCF3" w:rsidR="00555167" w:rsidRPr="00747B25" w:rsidRDefault="00826777" w:rsidP="00747B25">
      <w:pPr>
        <w:pStyle w:val="Tekstpodstawowy"/>
        <w:spacing w:beforeLines="120" w:before="288" w:afterLines="120" w:after="288" w:line="360" w:lineRule="auto"/>
        <w:rPr>
          <w:rFonts w:ascii="Arial" w:hAnsi="Arial" w:cs="Arial"/>
          <w:sz w:val="24"/>
          <w:szCs w:val="24"/>
        </w:rPr>
      </w:pPr>
      <w:r w:rsidRPr="00747B25">
        <w:rPr>
          <w:rFonts w:ascii="Arial" w:hAnsi="Arial" w:cs="Arial"/>
          <w:sz w:val="24"/>
          <w:szCs w:val="24"/>
        </w:rPr>
        <w:t>Wnioskodawca ubiegający się o dofinansowanie zobowiązany jest korzystać</w:t>
      </w:r>
      <w:r w:rsidR="00A96EFF" w:rsidRPr="00747B25">
        <w:rPr>
          <w:rFonts w:ascii="Arial" w:hAnsi="Arial" w:cs="Arial"/>
          <w:sz w:val="24"/>
          <w:szCs w:val="24"/>
        </w:rPr>
        <w:t xml:space="preserve"> </w:t>
      </w:r>
      <w:r w:rsidRPr="00747B25">
        <w:rPr>
          <w:rFonts w:ascii="Arial" w:hAnsi="Arial" w:cs="Arial"/>
          <w:sz w:val="24"/>
          <w:szCs w:val="24"/>
        </w:rPr>
        <w:t xml:space="preserve">z aktualnej na dzień ogłoszenia naboru wersji dokumentów. Zaleca się, aby Wnioskodawca aplikujący o środki w ramach naboru na bieżąco zapoznawał się z informacjami zamieszczanymi na stronie internetowej </w:t>
      </w:r>
      <w:hyperlink r:id="rId56" w:history="1">
        <w:r w:rsidRPr="00747B25">
          <w:rPr>
            <w:rStyle w:val="Hipercze"/>
            <w:rFonts w:ascii="Arial" w:hAnsi="Arial" w:cs="Arial"/>
            <w:color w:val="000000" w:themeColor="text1"/>
            <w:szCs w:val="24"/>
          </w:rPr>
          <w:t>www.funduszeuepodlaskie.eu</w:t>
        </w:r>
      </w:hyperlink>
      <w:r w:rsidRPr="00747B25">
        <w:rPr>
          <w:rFonts w:ascii="Arial" w:hAnsi="Arial" w:cs="Arial"/>
          <w:sz w:val="24"/>
          <w:szCs w:val="24"/>
        </w:rPr>
        <w:t xml:space="preserve"> (zwana dalej stroną internetową) oraz na portalu </w:t>
      </w:r>
      <w:hyperlink r:id="rId57" w:history="1">
        <w:r w:rsidRPr="00747B25">
          <w:rPr>
            <w:rStyle w:val="Hipercze"/>
            <w:rFonts w:ascii="Arial" w:hAnsi="Arial" w:cs="Arial"/>
            <w:color w:val="000000" w:themeColor="text1"/>
            <w:szCs w:val="24"/>
          </w:rPr>
          <w:t>www.funduszeeuropejskie.gov.pl</w:t>
        </w:r>
      </w:hyperlink>
      <w:r w:rsidRPr="00747B25">
        <w:rPr>
          <w:rFonts w:ascii="Arial" w:hAnsi="Arial" w:cs="Arial"/>
          <w:sz w:val="24"/>
          <w:szCs w:val="24"/>
        </w:rPr>
        <w:t xml:space="preserve"> (zwanym dalej portalem).</w:t>
      </w:r>
    </w:p>
    <w:p w14:paraId="64764BA4" w14:textId="6DD62357" w:rsidR="00826777" w:rsidRPr="00747B25" w:rsidRDefault="00755358" w:rsidP="00747B25">
      <w:pPr>
        <w:pStyle w:val="Akapitzlist"/>
        <w:numPr>
          <w:ilvl w:val="0"/>
          <w:numId w:val="124"/>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rPr>
        <w:t>Wnioskodawca</w:t>
      </w:r>
      <w:r w:rsidR="00826777" w:rsidRPr="00747B25">
        <w:rPr>
          <w:rFonts w:ascii="Arial" w:hAnsi="Arial" w:cs="Arial"/>
          <w:color w:val="000000" w:themeColor="text1"/>
          <w:kern w:val="0"/>
          <w:sz w:val="24"/>
          <w:szCs w:val="24"/>
        </w:rPr>
        <w:t xml:space="preserve"> zobowiązany jest także do stosowania innych aktów prawnych zgodnie ze specyfiką realizowanego projektu</w:t>
      </w:r>
      <w:r w:rsidR="00E44932">
        <w:rPr>
          <w:rFonts w:ascii="Arial" w:hAnsi="Arial" w:cs="Arial"/>
          <w:color w:val="000000" w:themeColor="text1"/>
          <w:kern w:val="0"/>
          <w:sz w:val="24"/>
          <w:szCs w:val="24"/>
        </w:rPr>
        <w:t>,</w:t>
      </w:r>
    </w:p>
    <w:p w14:paraId="2B82E8AA" w14:textId="77777777" w:rsidR="002D1969" w:rsidRPr="00747B25" w:rsidRDefault="00826777" w:rsidP="00747B25">
      <w:pPr>
        <w:pStyle w:val="Akapitzlist"/>
        <w:numPr>
          <w:ilvl w:val="0"/>
          <w:numId w:val="124"/>
        </w:numPr>
        <w:suppressAutoHyphens w:val="0"/>
        <w:autoSpaceDE w:val="0"/>
        <w:spacing w:beforeLines="120" w:before="288" w:afterLines="120" w:after="288" w:line="360" w:lineRule="auto"/>
        <w:textAlignment w:val="auto"/>
        <w:rPr>
          <w:rFonts w:ascii="Arial" w:hAnsi="Arial" w:cs="Arial"/>
          <w:color w:val="000000" w:themeColor="text1"/>
          <w:sz w:val="24"/>
          <w:szCs w:val="24"/>
        </w:rPr>
      </w:pPr>
      <w:r w:rsidRPr="00747B25">
        <w:rPr>
          <w:rFonts w:ascii="Arial" w:hAnsi="Arial" w:cs="Arial"/>
          <w:color w:val="000000" w:themeColor="text1"/>
          <w:kern w:val="0"/>
          <w:sz w:val="24"/>
          <w:szCs w:val="24"/>
        </w:rPr>
        <w:t>W przypadku ukazania się nowych przepisów prawnych lub wytycznych ministra właściwego do spraw rozwoju regionalnego, Instytucja Organizująca Nabór zastrzega sobie prawo dokonania zmian w regulaminie.</w:t>
      </w:r>
    </w:p>
    <w:p w14:paraId="0A32B3DF" w14:textId="6C53FEF7" w:rsidR="002D1969" w:rsidRPr="00E44932" w:rsidRDefault="002D1969" w:rsidP="00747B25">
      <w:pPr>
        <w:suppressAutoHyphens w:val="0"/>
        <w:autoSpaceDE w:val="0"/>
        <w:spacing w:beforeLines="120" w:before="288" w:afterLines="120" w:after="288" w:line="360" w:lineRule="auto"/>
        <w:textAlignment w:val="auto"/>
        <w:rPr>
          <w:rFonts w:ascii="Arial" w:hAnsi="Arial" w:cs="Arial"/>
          <w:sz w:val="24"/>
          <w:szCs w:val="24"/>
        </w:rPr>
      </w:pPr>
      <w:r w:rsidRPr="00E44932">
        <w:rPr>
          <w:rFonts w:ascii="Arial" w:hAnsi="Arial" w:cs="Arial"/>
          <w:sz w:val="24"/>
          <w:szCs w:val="24"/>
        </w:rPr>
        <w:t>W kwestiach nieuregulowanych w Regulaminie wyboru projektów mają zastosowanie akty prawa krajowego i unijnego oraz dokumenty programowe właściwe dla przedmiotu naboru.</w:t>
      </w:r>
    </w:p>
    <w:p w14:paraId="7152864C" w14:textId="2C8003A1" w:rsidR="00314C6E" w:rsidRPr="00747B25" w:rsidRDefault="003449FC" w:rsidP="005B11A6">
      <w:pPr>
        <w:pStyle w:val="Nagwek1"/>
      </w:pPr>
      <w:bookmarkStart w:id="1092" w:name="_Toc134788942"/>
      <w:bookmarkStart w:id="1093" w:name="_Toc134791387"/>
      <w:bookmarkStart w:id="1094" w:name="_Toc135639034"/>
      <w:bookmarkStart w:id="1095" w:name="_Toc135639175"/>
      <w:bookmarkStart w:id="1096" w:name="_Toc135646050"/>
      <w:bookmarkStart w:id="1097" w:name="_Toc135646489"/>
      <w:bookmarkStart w:id="1098" w:name="_Toc135729938"/>
      <w:bookmarkStart w:id="1099" w:name="_Toc135730668"/>
      <w:bookmarkStart w:id="1100" w:name="_Toc135739832"/>
      <w:bookmarkStart w:id="1101" w:name="_Toc135740197"/>
      <w:bookmarkStart w:id="1102" w:name="_Toc135741399"/>
      <w:bookmarkStart w:id="1103" w:name="_Toc135741441"/>
      <w:bookmarkStart w:id="1104" w:name="_Toc135741917"/>
      <w:bookmarkStart w:id="1105" w:name="_Toc135743595"/>
      <w:bookmarkStart w:id="1106" w:name="_Toc135744681"/>
      <w:bookmarkStart w:id="1107" w:name="_Toc135744731"/>
      <w:bookmarkStart w:id="1108" w:name="_Toc135744781"/>
      <w:bookmarkStart w:id="1109" w:name="_Toc135806886"/>
      <w:bookmarkStart w:id="1110" w:name="_Toc135806928"/>
      <w:bookmarkStart w:id="1111" w:name="_Toc135807809"/>
      <w:bookmarkStart w:id="1112" w:name="_Toc135808288"/>
      <w:bookmarkStart w:id="1113" w:name="_Toc135808475"/>
      <w:bookmarkStart w:id="1114" w:name="_Toc135808677"/>
      <w:bookmarkStart w:id="1115" w:name="_Toc149051175"/>
      <w:r w:rsidRPr="00747B25">
        <w:t>Załączniki</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8BD6576" w14:textId="77777777" w:rsidR="000E5F5D" w:rsidRPr="00747B25" w:rsidRDefault="000E5F5D"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000000" w:themeColor="text1"/>
          <w:kern w:val="0"/>
          <w:sz w:val="24"/>
          <w:szCs w:val="24"/>
        </w:rPr>
      </w:pPr>
      <w:bookmarkStart w:id="1116" w:name="_Hlk139878119"/>
      <w:r w:rsidRPr="00747B25">
        <w:rPr>
          <w:rFonts w:ascii="Arial" w:hAnsi="Arial" w:cs="Arial"/>
          <w:bCs/>
          <w:color w:val="000000" w:themeColor="text1"/>
          <w:kern w:val="0"/>
          <w:sz w:val="24"/>
          <w:szCs w:val="24"/>
        </w:rPr>
        <w:t xml:space="preserve">Wzór wniosku </w:t>
      </w:r>
      <w:bookmarkStart w:id="1117" w:name="_Hlk138852629"/>
      <w:r w:rsidRPr="00747B25">
        <w:rPr>
          <w:rFonts w:ascii="Arial" w:hAnsi="Arial" w:cs="Arial"/>
          <w:bCs/>
          <w:color w:val="000000" w:themeColor="text1"/>
          <w:kern w:val="0"/>
          <w:sz w:val="24"/>
          <w:szCs w:val="24"/>
        </w:rPr>
        <w:t>o dofinansowanie projektu w ramach programu Fundusze Europejskie dla Podlaskiego 2021-2027</w:t>
      </w:r>
      <w:bookmarkEnd w:id="1117"/>
    </w:p>
    <w:p w14:paraId="54EA3FD9" w14:textId="77777777" w:rsidR="000E5F5D" w:rsidRPr="00747B25" w:rsidRDefault="000E5F5D"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000000" w:themeColor="text1"/>
          <w:kern w:val="0"/>
          <w:sz w:val="24"/>
          <w:szCs w:val="24"/>
        </w:rPr>
      </w:pPr>
      <w:r w:rsidRPr="00747B25">
        <w:rPr>
          <w:rFonts w:ascii="Arial" w:hAnsi="Arial" w:cs="Arial"/>
          <w:bCs/>
          <w:color w:val="000000" w:themeColor="text1"/>
          <w:kern w:val="0"/>
          <w:sz w:val="24"/>
          <w:szCs w:val="24"/>
        </w:rPr>
        <w:t>Instrukcja wypełniania wniosku o dofinansowanie projektu w ramach programu Fundusze Europejskie dla Podlaskiego 2021-2027</w:t>
      </w:r>
    </w:p>
    <w:p w14:paraId="39A05BD2" w14:textId="77777777" w:rsidR="000E5F5D" w:rsidRPr="00747B25" w:rsidRDefault="000E5F5D" w:rsidP="00747B25">
      <w:pPr>
        <w:pStyle w:val="Akapitzlist"/>
        <w:numPr>
          <w:ilvl w:val="3"/>
          <w:numId w:val="111"/>
        </w:numPr>
        <w:tabs>
          <w:tab w:val="right" w:pos="9072"/>
        </w:tabs>
        <w:spacing w:beforeLines="120" w:before="288" w:afterLines="120" w:after="288" w:line="360" w:lineRule="auto"/>
        <w:ind w:left="567"/>
        <w:rPr>
          <w:rFonts w:ascii="Arial" w:hAnsi="Arial" w:cs="Arial"/>
          <w:sz w:val="24"/>
          <w:szCs w:val="24"/>
        </w:rPr>
      </w:pPr>
      <w:r w:rsidRPr="00747B25">
        <w:rPr>
          <w:rFonts w:ascii="Arial" w:hAnsi="Arial" w:cs="Arial"/>
          <w:bCs/>
          <w:color w:val="000000" w:themeColor="text1"/>
          <w:kern w:val="0"/>
          <w:sz w:val="24"/>
          <w:szCs w:val="24"/>
        </w:rPr>
        <w:t>Budżet szczegółowy SOWA EFS+</w:t>
      </w:r>
    </w:p>
    <w:p w14:paraId="57EF6805" w14:textId="1D3752A8" w:rsidR="000E5F5D" w:rsidRPr="00747B25" w:rsidRDefault="000E5F5D"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000000" w:themeColor="text1"/>
          <w:kern w:val="0"/>
          <w:sz w:val="24"/>
          <w:szCs w:val="24"/>
        </w:rPr>
      </w:pPr>
      <w:r w:rsidRPr="00747B25">
        <w:rPr>
          <w:rFonts w:ascii="Arial" w:hAnsi="Arial" w:cs="Arial"/>
          <w:bCs/>
          <w:color w:val="000000" w:themeColor="text1"/>
          <w:kern w:val="0"/>
          <w:sz w:val="24"/>
          <w:szCs w:val="24"/>
        </w:rPr>
        <w:t>Lista Wskaźników Kluczowych 2021-2027 – EFS+</w:t>
      </w:r>
      <w:r w:rsidR="001C3561" w:rsidRPr="00747B25">
        <w:rPr>
          <w:rFonts w:ascii="Arial" w:hAnsi="Arial" w:cs="Arial"/>
          <w:bCs/>
          <w:color w:val="000000" w:themeColor="text1"/>
          <w:kern w:val="0"/>
          <w:sz w:val="24"/>
          <w:szCs w:val="24"/>
        </w:rPr>
        <w:t xml:space="preserve"> </w:t>
      </w:r>
    </w:p>
    <w:p w14:paraId="596A3AB9" w14:textId="20D332FC" w:rsidR="000E5F5D" w:rsidRPr="00747B25" w:rsidRDefault="000E5F5D" w:rsidP="00747B25">
      <w:pPr>
        <w:pStyle w:val="Akapitzlist"/>
        <w:numPr>
          <w:ilvl w:val="3"/>
          <w:numId w:val="111"/>
        </w:numPr>
        <w:spacing w:beforeLines="120" w:before="288" w:afterLines="120" w:after="288" w:line="360" w:lineRule="auto"/>
        <w:ind w:left="567" w:right="-1"/>
        <w:rPr>
          <w:rFonts w:ascii="Arial" w:hAnsi="Arial" w:cs="Arial"/>
          <w:bCs/>
          <w:color w:val="000000" w:themeColor="text1"/>
          <w:kern w:val="0"/>
          <w:sz w:val="24"/>
          <w:szCs w:val="24"/>
        </w:rPr>
      </w:pPr>
      <w:r w:rsidRPr="00747B25">
        <w:rPr>
          <w:rFonts w:ascii="Arial" w:hAnsi="Arial" w:cs="Arial"/>
          <w:sz w:val="24"/>
          <w:szCs w:val="24"/>
        </w:rPr>
        <w:t xml:space="preserve">Wzór </w:t>
      </w:r>
      <w:r w:rsidR="007B6F27" w:rsidRPr="00747B25">
        <w:rPr>
          <w:rFonts w:ascii="Arial" w:hAnsi="Arial" w:cs="Arial"/>
          <w:sz w:val="24"/>
          <w:szCs w:val="24"/>
        </w:rPr>
        <w:t>Decyzji w sprawie dofinansowania</w:t>
      </w:r>
      <w:r w:rsidRPr="00747B25">
        <w:rPr>
          <w:rFonts w:ascii="Arial" w:hAnsi="Arial" w:cs="Arial"/>
          <w:sz w:val="24"/>
          <w:szCs w:val="24"/>
        </w:rPr>
        <w:t xml:space="preserve"> projektu ze środków EFS + </w:t>
      </w:r>
      <w:r w:rsidRPr="00747B25">
        <w:rPr>
          <w:rFonts w:ascii="Arial" w:hAnsi="Arial" w:cs="Arial"/>
          <w:bCs/>
          <w:color w:val="000000" w:themeColor="text1"/>
          <w:kern w:val="0"/>
          <w:sz w:val="24"/>
          <w:szCs w:val="24"/>
        </w:rPr>
        <w:t xml:space="preserve">z załącznikami </w:t>
      </w:r>
    </w:p>
    <w:p w14:paraId="5B5BBBE6" w14:textId="77777777" w:rsidR="000E5F5D" w:rsidRPr="00747B25" w:rsidRDefault="000E5F5D" w:rsidP="00747B25">
      <w:pPr>
        <w:pStyle w:val="Akapitzlist"/>
        <w:numPr>
          <w:ilvl w:val="3"/>
          <w:numId w:val="111"/>
        </w:numPr>
        <w:spacing w:beforeLines="120" w:before="288" w:afterLines="120" w:after="288" w:line="360" w:lineRule="auto"/>
        <w:ind w:left="567"/>
        <w:rPr>
          <w:rFonts w:ascii="Arial" w:hAnsi="Arial" w:cs="Arial"/>
          <w:bCs/>
          <w:color w:val="000000" w:themeColor="text1"/>
          <w:kern w:val="0"/>
          <w:sz w:val="24"/>
          <w:szCs w:val="24"/>
        </w:rPr>
      </w:pPr>
      <w:r w:rsidRPr="00747B25">
        <w:rPr>
          <w:rFonts w:ascii="Arial" w:hAnsi="Arial" w:cs="Arial"/>
          <w:bCs/>
          <w:color w:val="000000" w:themeColor="text1"/>
          <w:kern w:val="0"/>
          <w:sz w:val="24"/>
          <w:szCs w:val="24"/>
        </w:rPr>
        <w:lastRenderedPageBreak/>
        <w:t>Regulamin pracy Komisji Oceny Projektów programu Fundusze Europejskie dla Podlaskiego 2021 – 2027 w ramach EFS+</w:t>
      </w:r>
    </w:p>
    <w:p w14:paraId="69444796" w14:textId="77777777" w:rsidR="000E5F5D" w:rsidRPr="00747B25" w:rsidRDefault="000E5F5D" w:rsidP="00747B25">
      <w:pPr>
        <w:pStyle w:val="Akapitzlist"/>
        <w:numPr>
          <w:ilvl w:val="3"/>
          <w:numId w:val="111"/>
        </w:numPr>
        <w:spacing w:beforeLines="120" w:before="288" w:afterLines="120" w:after="288" w:line="360" w:lineRule="auto"/>
        <w:ind w:left="567"/>
        <w:rPr>
          <w:rFonts w:ascii="Arial" w:hAnsi="Arial" w:cs="Arial"/>
          <w:bCs/>
          <w:color w:val="000000" w:themeColor="text1"/>
          <w:kern w:val="0"/>
          <w:sz w:val="24"/>
          <w:szCs w:val="24"/>
        </w:rPr>
      </w:pPr>
      <w:r w:rsidRPr="00747B25">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 </w:t>
      </w:r>
      <w:r w:rsidRPr="00747B25">
        <w:rPr>
          <w:rFonts w:ascii="Arial" w:hAnsi="Arial" w:cs="Arial"/>
          <w:bCs/>
          <w:sz w:val="24"/>
          <w:szCs w:val="24"/>
        </w:rPr>
        <w:t>kryteria ogólne wyboru projektów</w:t>
      </w:r>
    </w:p>
    <w:p w14:paraId="0A489121" w14:textId="53E2A16C" w:rsidR="00314C6E" w:rsidRPr="00747B25" w:rsidRDefault="000E5F5D" w:rsidP="00747B25">
      <w:pPr>
        <w:pStyle w:val="Akapitzlist"/>
        <w:numPr>
          <w:ilvl w:val="3"/>
          <w:numId w:val="111"/>
        </w:numPr>
        <w:spacing w:beforeLines="120" w:before="288" w:afterLines="120" w:after="288" w:line="360" w:lineRule="auto"/>
        <w:ind w:left="567"/>
        <w:rPr>
          <w:rFonts w:ascii="Arial" w:hAnsi="Arial" w:cs="Arial"/>
          <w:bCs/>
          <w:color w:val="000000" w:themeColor="text1"/>
          <w:kern w:val="0"/>
          <w:sz w:val="24"/>
          <w:szCs w:val="24"/>
        </w:rPr>
      </w:pPr>
      <w:r w:rsidRPr="00747B25">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 </w:t>
      </w:r>
      <w:r w:rsidRPr="00747B25">
        <w:rPr>
          <w:rFonts w:ascii="Arial" w:hAnsi="Arial" w:cs="Arial"/>
          <w:bCs/>
          <w:sz w:val="24"/>
          <w:szCs w:val="24"/>
        </w:rPr>
        <w:t>szczególne kryteria wyboru projektów</w:t>
      </w:r>
    </w:p>
    <w:p w14:paraId="0838454F" w14:textId="509AA933" w:rsidR="002D1969" w:rsidRPr="00747B25" w:rsidRDefault="002D1969"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FF0000"/>
          <w:kern w:val="0"/>
          <w:sz w:val="24"/>
          <w:szCs w:val="24"/>
        </w:rPr>
      </w:pPr>
      <w:bookmarkStart w:id="1118" w:name="_Hlk146028982"/>
      <w:bookmarkEnd w:id="0"/>
      <w:bookmarkEnd w:id="1116"/>
      <w:r w:rsidRPr="00E44932">
        <w:rPr>
          <w:rFonts w:ascii="Arial" w:hAnsi="Arial" w:cs="Arial"/>
          <w:bCs/>
          <w:kern w:val="0"/>
          <w:sz w:val="24"/>
          <w:szCs w:val="24"/>
        </w:rPr>
        <w:t xml:space="preserve">Wzór oświadczenia o </w:t>
      </w:r>
      <w:r w:rsidRPr="00747B25">
        <w:rPr>
          <w:rFonts w:ascii="Arial" w:hAnsi="Arial" w:cs="Arial"/>
          <w:sz w:val="24"/>
          <w:szCs w:val="24"/>
          <w:lang w:eastAsia="pl-PL"/>
        </w:rPr>
        <w:t>niepodleganiu wykluczeniu z możliwości otrzymania dofinansowania</w:t>
      </w:r>
    </w:p>
    <w:p w14:paraId="71C78D03" w14:textId="705B9136" w:rsidR="002D1969" w:rsidRPr="00747B25" w:rsidRDefault="00E44932"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FF0000"/>
          <w:kern w:val="0"/>
          <w:sz w:val="24"/>
          <w:szCs w:val="24"/>
        </w:rPr>
      </w:pPr>
      <w:r>
        <w:rPr>
          <w:rFonts w:ascii="Arial" w:hAnsi="Arial" w:cs="Arial"/>
          <w:bCs/>
          <w:kern w:val="0"/>
          <w:sz w:val="24"/>
          <w:szCs w:val="24"/>
        </w:rPr>
        <w:t xml:space="preserve"> </w:t>
      </w:r>
      <w:r w:rsidR="002D1969" w:rsidRPr="00E44932">
        <w:rPr>
          <w:rFonts w:ascii="Arial" w:hAnsi="Arial" w:cs="Arial"/>
          <w:bCs/>
          <w:kern w:val="0"/>
          <w:sz w:val="24"/>
          <w:szCs w:val="24"/>
        </w:rPr>
        <w:t xml:space="preserve">Wzór oświadczenia </w:t>
      </w:r>
      <w:r w:rsidR="002D1969" w:rsidRPr="00747B25">
        <w:rPr>
          <w:rFonts w:ascii="Arial" w:hAnsi="Arial" w:cs="Arial"/>
          <w:sz w:val="24"/>
          <w:szCs w:val="24"/>
          <w:lang w:eastAsia="pl-PL"/>
        </w:rPr>
        <w:t>że na terenie JST lub podmiotu przez nią kontrolowanego nie obowiązują dyskryminujące akty prawne</w:t>
      </w:r>
    </w:p>
    <w:p w14:paraId="4366C782" w14:textId="02CD17AD" w:rsidR="00833123" w:rsidRPr="00747B25" w:rsidRDefault="00E44932" w:rsidP="00747B25">
      <w:pPr>
        <w:pStyle w:val="Akapitzlist"/>
        <w:numPr>
          <w:ilvl w:val="3"/>
          <w:numId w:val="111"/>
        </w:numPr>
        <w:tabs>
          <w:tab w:val="right" w:pos="9072"/>
        </w:tabs>
        <w:spacing w:beforeLines="120" w:before="288" w:afterLines="120" w:after="288" w:line="360" w:lineRule="auto"/>
        <w:ind w:left="567"/>
        <w:rPr>
          <w:rFonts w:ascii="Arial" w:hAnsi="Arial" w:cs="Arial"/>
          <w:bCs/>
          <w:color w:val="FF0000"/>
          <w:kern w:val="0"/>
          <w:sz w:val="24"/>
          <w:szCs w:val="24"/>
        </w:rPr>
      </w:pPr>
      <w:r>
        <w:rPr>
          <w:rFonts w:ascii="Arial" w:hAnsi="Arial" w:cs="Arial"/>
          <w:sz w:val="24"/>
          <w:szCs w:val="24"/>
        </w:rPr>
        <w:t xml:space="preserve"> </w:t>
      </w:r>
      <w:r w:rsidR="00C075C1" w:rsidRPr="00747B25">
        <w:rPr>
          <w:rFonts w:ascii="Arial" w:hAnsi="Arial" w:cs="Arial"/>
          <w:sz w:val="24"/>
          <w:szCs w:val="24"/>
        </w:rPr>
        <w:t>Wzór o</w:t>
      </w:r>
      <w:r w:rsidR="00233270" w:rsidRPr="00747B25">
        <w:rPr>
          <w:rFonts w:ascii="Arial" w:hAnsi="Arial" w:cs="Arial"/>
          <w:sz w:val="24"/>
          <w:szCs w:val="24"/>
        </w:rPr>
        <w:t>świadczeni</w:t>
      </w:r>
      <w:r w:rsidR="00C075C1" w:rsidRPr="00747B25">
        <w:rPr>
          <w:rFonts w:ascii="Arial" w:hAnsi="Arial" w:cs="Arial"/>
          <w:sz w:val="24"/>
          <w:szCs w:val="24"/>
        </w:rPr>
        <w:t>a</w:t>
      </w:r>
      <w:r w:rsidR="00233270" w:rsidRPr="00747B25">
        <w:rPr>
          <w:rFonts w:ascii="Arial" w:hAnsi="Arial" w:cs="Arial"/>
          <w:sz w:val="24"/>
          <w:szCs w:val="24"/>
        </w:rPr>
        <w:t xml:space="preserve"> o kwalifikowalności podatku VAT</w:t>
      </w:r>
    </w:p>
    <w:bookmarkEnd w:id="1118"/>
    <w:p w14:paraId="1CF451DE" w14:textId="0F79AE76" w:rsidR="00314C6E" w:rsidRPr="00747B25" w:rsidRDefault="00314C6E" w:rsidP="00747B25">
      <w:pPr>
        <w:pStyle w:val="Akapitzlist"/>
        <w:spacing w:beforeLines="120" w:before="288" w:afterLines="120" w:after="288" w:line="360" w:lineRule="auto"/>
        <w:ind w:left="567"/>
        <w:rPr>
          <w:rFonts w:ascii="Arial" w:hAnsi="Arial" w:cs="Arial"/>
          <w:bCs/>
          <w:color w:val="000000" w:themeColor="text1"/>
          <w:kern w:val="0"/>
          <w:sz w:val="24"/>
          <w:szCs w:val="24"/>
        </w:rPr>
      </w:pPr>
    </w:p>
    <w:sectPr w:rsidR="00314C6E" w:rsidRPr="00747B25">
      <w:footerReference w:type="default" r:id="rId58"/>
      <w:headerReference w:type="first" r:id="rId59"/>
      <w:footerReference w:type="first" r:id="rId60"/>
      <w:pgSz w:w="11906" w:h="16838"/>
      <w:pgMar w:top="1417" w:right="1417" w:bottom="1417"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E123" w14:textId="77777777" w:rsidR="009A006B" w:rsidRDefault="009A006B">
      <w:pPr>
        <w:spacing w:after="0"/>
      </w:pPr>
      <w:r>
        <w:separator/>
      </w:r>
    </w:p>
  </w:endnote>
  <w:endnote w:type="continuationSeparator" w:id="0">
    <w:p w14:paraId="032BB692" w14:textId="77777777" w:rsidR="009A006B" w:rsidRDefault="009A0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Klee One"/>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1A01" w14:textId="77777777" w:rsidR="005308D7" w:rsidRDefault="003449FC">
    <w:pPr>
      <w:pStyle w:val="Stopka"/>
      <w:jc w:val="right"/>
    </w:pPr>
    <w:r>
      <w:fldChar w:fldCharType="begin"/>
    </w:r>
    <w:r>
      <w:instrText xml:space="preserve"> PAGE </w:instrText>
    </w:r>
    <w:r>
      <w:fldChar w:fldCharType="separate"/>
    </w:r>
    <w:r>
      <w:t>2</w:t>
    </w:r>
    <w:r>
      <w:fldChar w:fldCharType="end"/>
    </w:r>
  </w:p>
  <w:p w14:paraId="6A826D68" w14:textId="77777777" w:rsidR="005308D7" w:rsidRDefault="005308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22B2" w14:textId="77777777" w:rsidR="005308D7" w:rsidRDefault="005308D7">
    <w:pPr>
      <w:pStyle w:val="Stopka"/>
    </w:pPr>
  </w:p>
  <w:p w14:paraId="11BA09A4" w14:textId="77777777" w:rsidR="005308D7" w:rsidRDefault="005308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8D39" w14:textId="77777777" w:rsidR="009A006B" w:rsidRDefault="009A006B">
      <w:pPr>
        <w:spacing w:after="0"/>
      </w:pPr>
      <w:r>
        <w:rPr>
          <w:color w:val="000000"/>
        </w:rPr>
        <w:separator/>
      </w:r>
    </w:p>
  </w:footnote>
  <w:footnote w:type="continuationSeparator" w:id="0">
    <w:p w14:paraId="083BB15A" w14:textId="77777777" w:rsidR="009A006B" w:rsidRDefault="009A006B">
      <w:pPr>
        <w:spacing w:after="0"/>
      </w:pPr>
      <w:r>
        <w:continuationSeparator/>
      </w:r>
    </w:p>
  </w:footnote>
  <w:footnote w:id="1">
    <w:p w14:paraId="67EB9C0B" w14:textId="0050468F" w:rsidR="00161D92" w:rsidRPr="00005A81" w:rsidRDefault="00161D92" w:rsidP="00747B25">
      <w:pPr>
        <w:autoSpaceDE w:val="0"/>
        <w:adjustRightInd w:val="0"/>
        <w:spacing w:after="0" w:line="276" w:lineRule="auto"/>
        <w:rPr>
          <w:rFonts w:ascii="Arial" w:hAnsi="Arial" w:cs="Arial"/>
          <w:b/>
          <w:bCs/>
          <w:sz w:val="16"/>
          <w:szCs w:val="16"/>
        </w:rPr>
      </w:pPr>
      <w:r w:rsidRPr="00005A81">
        <w:rPr>
          <w:rStyle w:val="Odwoanieprzypisudolnego"/>
          <w:rFonts w:ascii="Arial" w:hAnsi="Arial" w:cs="Arial"/>
          <w:sz w:val="16"/>
          <w:szCs w:val="16"/>
        </w:rPr>
        <w:footnoteRef/>
      </w:r>
      <w:r w:rsidRPr="00005A81">
        <w:rPr>
          <w:rFonts w:ascii="Arial" w:hAnsi="Arial" w:cs="Arial"/>
          <w:sz w:val="16"/>
          <w:szCs w:val="16"/>
        </w:rPr>
        <w:t xml:space="preserve"> Wykaz gmin wraz z identyfikatorami TERYT dla poszczególnych gmin, pozwalający zidentyfikować rodzaj gminy dostępny jest pod adresem:</w:t>
      </w:r>
      <w:r w:rsidR="00F47714" w:rsidRPr="00005A81">
        <w:rPr>
          <w:rFonts w:ascii="Arial" w:hAnsi="Arial" w:cs="Arial"/>
          <w:b/>
          <w:bCs/>
          <w:sz w:val="16"/>
          <w:szCs w:val="16"/>
        </w:rPr>
        <w:t xml:space="preserve"> </w:t>
      </w:r>
      <w:hyperlink r:id="rId1" w:history="1">
        <w:r w:rsidR="00F47714" w:rsidRPr="00005A81">
          <w:rPr>
            <w:rStyle w:val="Hipercze"/>
            <w:rFonts w:ascii="Arial" w:eastAsiaTheme="minorHAnsi" w:hAnsi="Arial" w:cs="Arial"/>
            <w:bCs/>
            <w:kern w:val="0"/>
            <w:sz w:val="16"/>
            <w:szCs w:val="16"/>
          </w:rPr>
          <w:t>https://www.gov.pl/web/fundusze-regiony/krajowa-strategia-rozwoju-regionalnego</w:t>
        </w:r>
      </w:hyperlink>
      <w:r w:rsidR="00092455" w:rsidRPr="00005A81">
        <w:rPr>
          <w:rStyle w:val="Hipercze"/>
          <w:rFonts w:ascii="Arial" w:eastAsiaTheme="minorHAnsi" w:hAnsi="Arial" w:cs="Arial"/>
          <w:bCs/>
          <w:kern w:val="0"/>
          <w:sz w:val="16"/>
          <w:szCs w:val="16"/>
        </w:rPr>
        <w:t>.</w:t>
      </w:r>
    </w:p>
    <w:p w14:paraId="64D08D5D" w14:textId="54CE4935" w:rsidR="00161D92" w:rsidRDefault="00161D92">
      <w:pPr>
        <w:pStyle w:val="Tekstprzypisudolnego"/>
      </w:pPr>
    </w:p>
  </w:footnote>
  <w:footnote w:id="2">
    <w:p w14:paraId="08F6BE9D" w14:textId="77777777" w:rsidR="00161D92" w:rsidRPr="000D4E10" w:rsidRDefault="00161D92" w:rsidP="00161D92">
      <w:pPr>
        <w:autoSpaceDE w:val="0"/>
        <w:adjustRightInd w:val="0"/>
        <w:spacing w:after="0"/>
        <w:rPr>
          <w:rFonts w:ascii="Arial" w:hAnsi="Arial" w:cs="Arial"/>
          <w:sz w:val="16"/>
          <w:szCs w:val="16"/>
          <w:lang w:eastAsia="pl-PL"/>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r w:rsidRPr="000D4E10">
        <w:rPr>
          <w:rFonts w:ascii="Arial" w:hAnsi="Arial" w:cs="Arial"/>
          <w:sz w:val="16"/>
          <w:szCs w:val="16"/>
          <w:lang w:eastAsia="pl-PL"/>
        </w:rPr>
        <w:t>Ograniczenie wsparcia jedynie do uczniów szkół z obszaru województwa podlaskiego jest związane z regionalnym</w:t>
      </w:r>
    </w:p>
    <w:p w14:paraId="7CFB5437" w14:textId="22AF95CC" w:rsidR="00161D92" w:rsidRPr="00305679" w:rsidRDefault="00161D92" w:rsidP="00161D92">
      <w:pPr>
        <w:pStyle w:val="Tekstprzypisudolnego"/>
        <w:rPr>
          <w:rFonts w:asciiTheme="minorHAnsi" w:hAnsiTheme="minorHAnsi" w:cstheme="minorHAnsi"/>
          <w:sz w:val="18"/>
          <w:szCs w:val="18"/>
        </w:rPr>
      </w:pPr>
      <w:r w:rsidRPr="000D4E10">
        <w:rPr>
          <w:rFonts w:ascii="Arial" w:hAnsi="Arial" w:cs="Arial"/>
          <w:sz w:val="16"/>
          <w:szCs w:val="16"/>
        </w:rPr>
        <w:t>charakterem interwencji w ramach programu. Bez znaczenia pozostaje fakt zamieszkania bądź zameldowania ucznia</w:t>
      </w:r>
      <w:r w:rsidR="00092455">
        <w:rPr>
          <w:rFonts w:ascii="Arial" w:hAnsi="Arial" w:cs="Arial"/>
          <w:sz w:val="16"/>
          <w:szCs w:val="16"/>
        </w:rPr>
        <w:t>.</w:t>
      </w:r>
    </w:p>
  </w:footnote>
  <w:footnote w:id="3">
    <w:p w14:paraId="5BB63680" w14:textId="77777777" w:rsidR="00F8693F" w:rsidRPr="000D4E10" w:rsidRDefault="00F8693F" w:rsidP="00F8693F">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Wydatki na dostępność należą do kategorii limitowanych, jednak nie wiążą się z limitem rozumianym jako górny pułap, którego nie można przekroczyć. Kategoria ta służy jako narzędzie do oznaczania danego wydatku jako związanego z dostępnością.  </w:t>
      </w:r>
    </w:p>
  </w:footnote>
  <w:footnote w:id="4">
    <w:p w14:paraId="543975F3" w14:textId="7E8F3A19" w:rsidR="00E65DBD" w:rsidRPr="000D4E10" w:rsidRDefault="00E65DBD" w:rsidP="000D4E10">
      <w:pPr>
        <w:rPr>
          <w:rFonts w:ascii="Arial" w:hAnsi="Arial" w:cs="Arial"/>
          <w:i/>
          <w:iCs/>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proofErr w:type="spellStart"/>
      <w:r w:rsidRPr="000D4E10">
        <w:rPr>
          <w:rFonts w:ascii="Arial" w:hAnsi="Arial" w:cs="Arial"/>
          <w:sz w:val="16"/>
          <w:szCs w:val="16"/>
        </w:rPr>
        <w:t>Niekwalifikowalność</w:t>
      </w:r>
      <w:proofErr w:type="spellEnd"/>
      <w:r w:rsidRPr="000D4E10">
        <w:rPr>
          <w:rFonts w:ascii="Arial" w:hAnsi="Arial" w:cs="Arial"/>
          <w:sz w:val="16"/>
          <w:szCs w:val="16"/>
        </w:rPr>
        <w:t xml:space="preserve"> zakupu nieruchomości i podatku VAT, o której mowa w art. 64 ust. 1 lit. b i c rozporządzenia ogólnego została opisana odpowiednio w podrozdziale 3.4 i 3.5 </w:t>
      </w:r>
      <w:r w:rsidR="00B426DE" w:rsidRPr="000D4E10">
        <w:rPr>
          <w:rFonts w:ascii="Arial" w:hAnsi="Arial" w:cs="Arial"/>
          <w:sz w:val="16"/>
          <w:szCs w:val="16"/>
        </w:rPr>
        <w:t>w</w:t>
      </w:r>
      <w:r w:rsidRPr="000D4E10">
        <w:rPr>
          <w:rFonts w:ascii="Arial" w:hAnsi="Arial" w:cs="Arial"/>
          <w:sz w:val="16"/>
          <w:szCs w:val="16"/>
        </w:rPr>
        <w:t>ytycznych kwalifikowalności</w:t>
      </w:r>
      <w:r w:rsidR="000D4E10">
        <w:rPr>
          <w:rFonts w:ascii="Arial" w:hAnsi="Arial" w:cs="Arial"/>
          <w:sz w:val="16"/>
          <w:szCs w:val="16"/>
        </w:rPr>
        <w:t>.</w:t>
      </w:r>
    </w:p>
  </w:footnote>
  <w:footnote w:id="5">
    <w:p w14:paraId="2DA7BC81" w14:textId="025B7FB0" w:rsidR="007152E9" w:rsidRPr="000D4E10" w:rsidRDefault="007152E9">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Koszt nabycia innych niż własność praw do infrastruktury (np. dzierżawa, najem) może być kwalifikowalny w ramach EFS+ poza cross-</w:t>
      </w:r>
      <w:proofErr w:type="spellStart"/>
      <w:r w:rsidRPr="000D4E10">
        <w:rPr>
          <w:rFonts w:ascii="Arial" w:hAnsi="Arial" w:cs="Arial"/>
          <w:sz w:val="16"/>
          <w:szCs w:val="16"/>
        </w:rPr>
        <w:t>financingiem</w:t>
      </w:r>
      <w:proofErr w:type="spellEnd"/>
      <w:r w:rsidRPr="000D4E10">
        <w:rPr>
          <w:rFonts w:ascii="Arial" w:hAnsi="Arial" w:cs="Arial"/>
          <w:sz w:val="16"/>
          <w:szCs w:val="16"/>
        </w:rPr>
        <w:t xml:space="preserve">. o ile warunki z sekcji 3.4.3 </w:t>
      </w:r>
      <w:r w:rsidR="004F45D1" w:rsidRPr="000D4E10">
        <w:rPr>
          <w:rFonts w:ascii="Arial" w:hAnsi="Arial" w:cs="Arial"/>
          <w:sz w:val="16"/>
          <w:szCs w:val="16"/>
        </w:rPr>
        <w:t>w</w:t>
      </w:r>
      <w:r w:rsidRPr="000D4E10">
        <w:rPr>
          <w:rFonts w:ascii="Arial" w:hAnsi="Arial" w:cs="Arial"/>
          <w:sz w:val="16"/>
          <w:szCs w:val="16"/>
        </w:rPr>
        <w:t xml:space="preserve">ytycznych </w:t>
      </w:r>
      <w:proofErr w:type="spellStart"/>
      <w:r w:rsidRPr="000D4E10">
        <w:rPr>
          <w:rFonts w:ascii="Arial" w:hAnsi="Arial" w:cs="Arial"/>
          <w:sz w:val="16"/>
          <w:szCs w:val="16"/>
        </w:rPr>
        <w:t>kwalifikowlaności</w:t>
      </w:r>
      <w:proofErr w:type="spellEnd"/>
      <w:r w:rsidRPr="000D4E10">
        <w:rPr>
          <w:rFonts w:ascii="Arial" w:hAnsi="Arial" w:cs="Arial"/>
          <w:sz w:val="16"/>
          <w:szCs w:val="16"/>
        </w:rPr>
        <w:t xml:space="preserve"> są spełnione.</w:t>
      </w:r>
    </w:p>
  </w:footnote>
  <w:footnote w:id="6">
    <w:p w14:paraId="2E038DC6" w14:textId="3E6A4BA7" w:rsidR="007152E9" w:rsidRPr="00005A81" w:rsidRDefault="007152E9">
      <w:pPr>
        <w:pStyle w:val="Tekstprzypisudolnego"/>
        <w:rPr>
          <w:rFonts w:ascii="Arial" w:hAnsi="Arial" w:cs="Arial"/>
          <w:sz w:val="16"/>
          <w:szCs w:val="16"/>
        </w:rPr>
      </w:pPr>
      <w:r w:rsidRPr="00005A81">
        <w:rPr>
          <w:rStyle w:val="Odwoanieprzypisudolnego"/>
          <w:rFonts w:ascii="Arial" w:hAnsi="Arial" w:cs="Arial"/>
          <w:sz w:val="16"/>
          <w:szCs w:val="16"/>
        </w:rPr>
        <w:footnoteRef/>
      </w:r>
      <w:r w:rsidRPr="00005A81">
        <w:rPr>
          <w:rFonts w:ascii="Arial" w:hAnsi="Arial" w:cs="Arial"/>
          <w:sz w:val="16"/>
          <w:szCs w:val="16"/>
        </w:rPr>
        <w:t xml:space="preserve"> Koszt nabycia innych niż własność praw do mebli, sprzętu i pojazdów (np. dzierżawa, najem) może być kwalifikowalny w ramach EFS+ poza cross-</w:t>
      </w:r>
      <w:proofErr w:type="spellStart"/>
      <w:r w:rsidRPr="00005A81">
        <w:rPr>
          <w:rFonts w:ascii="Arial" w:hAnsi="Arial" w:cs="Arial"/>
          <w:sz w:val="16"/>
          <w:szCs w:val="16"/>
        </w:rPr>
        <w:t>financingiem</w:t>
      </w:r>
      <w:proofErr w:type="spellEnd"/>
      <w:r w:rsidRPr="00005A81">
        <w:rPr>
          <w:rFonts w:ascii="Arial" w:hAnsi="Arial" w:cs="Arial"/>
          <w:sz w:val="16"/>
          <w:szCs w:val="16"/>
        </w:rPr>
        <w:t>.</w:t>
      </w:r>
    </w:p>
  </w:footnote>
  <w:footnote w:id="7">
    <w:p w14:paraId="773AFE43" w14:textId="5E35B726"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r w:rsidR="00005A81">
        <w:rPr>
          <w:rFonts w:ascii="Arial" w:hAnsi="Arial" w:cs="Arial"/>
          <w:sz w:val="16"/>
          <w:szCs w:val="16"/>
        </w:rPr>
        <w:t>.</w:t>
      </w:r>
    </w:p>
  </w:footnote>
  <w:footnote w:id="8">
    <w:p w14:paraId="10B400D0" w14:textId="1DC3DD98"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proofErr w:type="spellStart"/>
      <w:r w:rsidRPr="000D4E10">
        <w:rPr>
          <w:rFonts w:ascii="Arial" w:hAnsi="Arial" w:cs="Arial"/>
          <w:sz w:val="16"/>
          <w:szCs w:val="16"/>
        </w:rPr>
        <w:t>j.w</w:t>
      </w:r>
      <w:proofErr w:type="spellEnd"/>
      <w:r w:rsidRPr="000D4E10">
        <w:rPr>
          <w:rFonts w:ascii="Arial" w:hAnsi="Arial" w:cs="Arial"/>
          <w:sz w:val="16"/>
          <w:szCs w:val="16"/>
        </w:rPr>
        <w:t>.</w:t>
      </w:r>
    </w:p>
  </w:footnote>
  <w:footnote w:id="9">
    <w:p w14:paraId="6CFD909D" w14:textId="1917FE52"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proofErr w:type="spellStart"/>
      <w:r w:rsidRPr="000D4E10">
        <w:rPr>
          <w:rFonts w:ascii="Arial" w:hAnsi="Arial" w:cs="Arial"/>
          <w:sz w:val="16"/>
          <w:szCs w:val="16"/>
        </w:rPr>
        <w:t>j.w</w:t>
      </w:r>
      <w:proofErr w:type="spellEnd"/>
      <w:r w:rsidRPr="000D4E10">
        <w:rPr>
          <w:rFonts w:ascii="Arial" w:hAnsi="Arial" w:cs="Arial"/>
          <w:sz w:val="16"/>
          <w:szCs w:val="16"/>
        </w:rPr>
        <w:t>.</w:t>
      </w:r>
    </w:p>
  </w:footnote>
  <w:footnote w:id="10">
    <w:p w14:paraId="7E414EAF" w14:textId="1451E22C" w:rsidR="00D10737" w:rsidRDefault="00D10737">
      <w:pPr>
        <w:pStyle w:val="Tekstprzypisudolnego"/>
      </w:pPr>
      <w:r w:rsidRPr="000D4E10">
        <w:rPr>
          <w:rStyle w:val="Odwoanieprzypisudolnego"/>
          <w:rFonts w:ascii="Arial" w:hAnsi="Arial" w:cs="Arial"/>
          <w:sz w:val="16"/>
          <w:szCs w:val="16"/>
        </w:rPr>
        <w:footnoteRef/>
      </w:r>
      <w:r w:rsidRPr="000D4E10">
        <w:rPr>
          <w:rFonts w:ascii="Arial" w:hAnsi="Arial" w:cs="Arial"/>
          <w:sz w:val="16"/>
          <w:szCs w:val="16"/>
        </w:rPr>
        <w:t xml:space="preserve"> </w:t>
      </w:r>
      <w:proofErr w:type="spellStart"/>
      <w:r w:rsidRPr="000D4E10">
        <w:rPr>
          <w:rFonts w:ascii="Arial" w:hAnsi="Arial" w:cs="Arial"/>
          <w:sz w:val="16"/>
          <w:szCs w:val="16"/>
        </w:rPr>
        <w:t>j.w</w:t>
      </w:r>
      <w:proofErr w:type="spellEnd"/>
      <w:r w:rsidRPr="000D4E10">
        <w:rPr>
          <w:rFonts w:ascii="Arial" w:hAnsi="Arial" w:cs="Arial"/>
          <w:sz w:val="16"/>
          <w:szCs w:val="16"/>
        </w:rPr>
        <w:t>.</w:t>
      </w:r>
    </w:p>
  </w:footnote>
  <w:footnote w:id="11">
    <w:p w14:paraId="5094A4B7" w14:textId="77777777" w:rsidR="001419D7" w:rsidRPr="000D4E10" w:rsidRDefault="001419D7" w:rsidP="001419D7">
      <w:pPr>
        <w:suppressAutoHyphens w:val="0"/>
        <w:autoSpaceDE w:val="0"/>
        <w:adjustRightInd w:val="0"/>
        <w:spacing w:after="0"/>
        <w:textAlignment w:val="auto"/>
        <w:rPr>
          <w:rFonts w:ascii="Arial" w:hAnsi="Arial" w:cs="Arial"/>
          <w:kern w:val="0"/>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r w:rsidRPr="000D4E10">
        <w:rPr>
          <w:rFonts w:ascii="Arial" w:hAnsi="Arial" w:cs="Arial"/>
          <w:kern w:val="0"/>
          <w:sz w:val="16"/>
          <w:szCs w:val="16"/>
        </w:rPr>
        <w:t>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2736" w14:textId="6D21F54F" w:rsidR="00716AC7" w:rsidRDefault="00716AC7">
    <w:pPr>
      <w:pStyle w:val="Nagwek"/>
    </w:pPr>
    <w:r>
      <w:rPr>
        <w:noProof/>
      </w:rPr>
      <w:drawing>
        <wp:inline distT="0" distB="0" distL="0" distR="0" wp14:anchorId="4274D1BE" wp14:editId="7BBF30B2">
          <wp:extent cx="5578475" cy="780415"/>
          <wp:effectExtent l="0" t="0" r="0" b="0"/>
          <wp:docPr id="79010226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6D0AE5"/>
    <w:multiLevelType w:val="hybridMultilevel"/>
    <w:tmpl w:val="47C00DF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174B42"/>
    <w:multiLevelType w:val="hybridMultilevel"/>
    <w:tmpl w:val="CCEC397A"/>
    <w:lvl w:ilvl="0" w:tplc="8FC6277C">
      <w:start w:val="1"/>
      <w:numFmt w:val="bullet"/>
      <w:lvlText w:val=""/>
      <w:lvlJc w:val="left"/>
      <w:pPr>
        <w:ind w:left="1440" w:hanging="360"/>
      </w:pPr>
      <w:rPr>
        <w:rFonts w:ascii="Symbol" w:hAnsi="Symbol"/>
      </w:rPr>
    </w:lvl>
    <w:lvl w:ilvl="1" w:tplc="44329492">
      <w:start w:val="1"/>
      <w:numFmt w:val="bullet"/>
      <w:lvlText w:val=""/>
      <w:lvlJc w:val="left"/>
      <w:pPr>
        <w:ind w:left="1440" w:hanging="360"/>
      </w:pPr>
      <w:rPr>
        <w:rFonts w:ascii="Symbol" w:hAnsi="Symbol"/>
      </w:rPr>
    </w:lvl>
    <w:lvl w:ilvl="2" w:tplc="21F29F56">
      <w:start w:val="1"/>
      <w:numFmt w:val="bullet"/>
      <w:lvlText w:val=""/>
      <w:lvlJc w:val="left"/>
      <w:pPr>
        <w:ind w:left="1440" w:hanging="360"/>
      </w:pPr>
      <w:rPr>
        <w:rFonts w:ascii="Symbol" w:hAnsi="Symbol"/>
      </w:rPr>
    </w:lvl>
    <w:lvl w:ilvl="3" w:tplc="16AAEC4E">
      <w:start w:val="1"/>
      <w:numFmt w:val="bullet"/>
      <w:lvlText w:val=""/>
      <w:lvlJc w:val="left"/>
      <w:pPr>
        <w:ind w:left="1440" w:hanging="360"/>
      </w:pPr>
      <w:rPr>
        <w:rFonts w:ascii="Symbol" w:hAnsi="Symbol"/>
      </w:rPr>
    </w:lvl>
    <w:lvl w:ilvl="4" w:tplc="FAE2757A">
      <w:start w:val="1"/>
      <w:numFmt w:val="bullet"/>
      <w:lvlText w:val=""/>
      <w:lvlJc w:val="left"/>
      <w:pPr>
        <w:ind w:left="1440" w:hanging="360"/>
      </w:pPr>
      <w:rPr>
        <w:rFonts w:ascii="Symbol" w:hAnsi="Symbol"/>
      </w:rPr>
    </w:lvl>
    <w:lvl w:ilvl="5" w:tplc="3112C660">
      <w:start w:val="1"/>
      <w:numFmt w:val="bullet"/>
      <w:lvlText w:val=""/>
      <w:lvlJc w:val="left"/>
      <w:pPr>
        <w:ind w:left="1440" w:hanging="360"/>
      </w:pPr>
      <w:rPr>
        <w:rFonts w:ascii="Symbol" w:hAnsi="Symbol"/>
      </w:rPr>
    </w:lvl>
    <w:lvl w:ilvl="6" w:tplc="C34827C0">
      <w:start w:val="1"/>
      <w:numFmt w:val="bullet"/>
      <w:lvlText w:val=""/>
      <w:lvlJc w:val="left"/>
      <w:pPr>
        <w:ind w:left="1440" w:hanging="360"/>
      </w:pPr>
      <w:rPr>
        <w:rFonts w:ascii="Symbol" w:hAnsi="Symbol"/>
      </w:rPr>
    </w:lvl>
    <w:lvl w:ilvl="7" w:tplc="679E8FCA">
      <w:start w:val="1"/>
      <w:numFmt w:val="bullet"/>
      <w:lvlText w:val=""/>
      <w:lvlJc w:val="left"/>
      <w:pPr>
        <w:ind w:left="1440" w:hanging="360"/>
      </w:pPr>
      <w:rPr>
        <w:rFonts w:ascii="Symbol" w:hAnsi="Symbol"/>
      </w:rPr>
    </w:lvl>
    <w:lvl w:ilvl="8" w:tplc="D9565CE8">
      <w:start w:val="1"/>
      <w:numFmt w:val="bullet"/>
      <w:lvlText w:val=""/>
      <w:lvlJc w:val="left"/>
      <w:pPr>
        <w:ind w:left="1440" w:hanging="360"/>
      </w:pPr>
      <w:rPr>
        <w:rFonts w:ascii="Symbol" w:hAnsi="Symbol"/>
      </w:rPr>
    </w:lvl>
  </w:abstractNum>
  <w:abstractNum w:abstractNumId="7" w15:restartNumberingAfterBreak="0">
    <w:nsid w:val="038123A9"/>
    <w:multiLevelType w:val="hybridMultilevel"/>
    <w:tmpl w:val="70502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E81262"/>
    <w:multiLevelType w:val="multilevel"/>
    <w:tmpl w:val="2DE2C2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53D370E"/>
    <w:multiLevelType w:val="hybridMultilevel"/>
    <w:tmpl w:val="A6767B3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970818"/>
    <w:multiLevelType w:val="multilevel"/>
    <w:tmpl w:val="44C82E36"/>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A36478"/>
    <w:multiLevelType w:val="hybridMultilevel"/>
    <w:tmpl w:val="595ECF9E"/>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825C08"/>
    <w:multiLevelType w:val="hybridMultilevel"/>
    <w:tmpl w:val="ED5A40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F51570"/>
    <w:multiLevelType w:val="hybridMultilevel"/>
    <w:tmpl w:val="AD52B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B7007AA"/>
    <w:multiLevelType w:val="hybridMultilevel"/>
    <w:tmpl w:val="5F22FD30"/>
    <w:lvl w:ilvl="0" w:tplc="A412BEC2">
      <w:start w:val="1"/>
      <w:numFmt w:val="bullet"/>
      <w:lvlText w:val=""/>
      <w:lvlJc w:val="left"/>
      <w:pPr>
        <w:ind w:left="720" w:hanging="360"/>
      </w:pPr>
      <w:rPr>
        <w:rFonts w:ascii="Symbol" w:hAnsi="Symbol"/>
      </w:rPr>
    </w:lvl>
    <w:lvl w:ilvl="1" w:tplc="CDCE0CB4">
      <w:start w:val="1"/>
      <w:numFmt w:val="bullet"/>
      <w:lvlText w:val=""/>
      <w:lvlJc w:val="left"/>
      <w:pPr>
        <w:ind w:left="720" w:hanging="360"/>
      </w:pPr>
      <w:rPr>
        <w:rFonts w:ascii="Symbol" w:hAnsi="Symbol"/>
      </w:rPr>
    </w:lvl>
    <w:lvl w:ilvl="2" w:tplc="B5DEA7E2">
      <w:start w:val="1"/>
      <w:numFmt w:val="bullet"/>
      <w:lvlText w:val=""/>
      <w:lvlJc w:val="left"/>
      <w:pPr>
        <w:ind w:left="720" w:hanging="360"/>
      </w:pPr>
      <w:rPr>
        <w:rFonts w:ascii="Symbol" w:hAnsi="Symbol"/>
      </w:rPr>
    </w:lvl>
    <w:lvl w:ilvl="3" w:tplc="F940A686">
      <w:start w:val="1"/>
      <w:numFmt w:val="bullet"/>
      <w:lvlText w:val=""/>
      <w:lvlJc w:val="left"/>
      <w:pPr>
        <w:ind w:left="720" w:hanging="360"/>
      </w:pPr>
      <w:rPr>
        <w:rFonts w:ascii="Symbol" w:hAnsi="Symbol"/>
      </w:rPr>
    </w:lvl>
    <w:lvl w:ilvl="4" w:tplc="FF82E180">
      <w:start w:val="1"/>
      <w:numFmt w:val="bullet"/>
      <w:lvlText w:val=""/>
      <w:lvlJc w:val="left"/>
      <w:pPr>
        <w:ind w:left="720" w:hanging="360"/>
      </w:pPr>
      <w:rPr>
        <w:rFonts w:ascii="Symbol" w:hAnsi="Symbol"/>
      </w:rPr>
    </w:lvl>
    <w:lvl w:ilvl="5" w:tplc="740A44FA">
      <w:start w:val="1"/>
      <w:numFmt w:val="bullet"/>
      <w:lvlText w:val=""/>
      <w:lvlJc w:val="left"/>
      <w:pPr>
        <w:ind w:left="720" w:hanging="360"/>
      </w:pPr>
      <w:rPr>
        <w:rFonts w:ascii="Symbol" w:hAnsi="Symbol"/>
      </w:rPr>
    </w:lvl>
    <w:lvl w:ilvl="6" w:tplc="AD7CFC94">
      <w:start w:val="1"/>
      <w:numFmt w:val="bullet"/>
      <w:lvlText w:val=""/>
      <w:lvlJc w:val="left"/>
      <w:pPr>
        <w:ind w:left="720" w:hanging="360"/>
      </w:pPr>
      <w:rPr>
        <w:rFonts w:ascii="Symbol" w:hAnsi="Symbol"/>
      </w:rPr>
    </w:lvl>
    <w:lvl w:ilvl="7" w:tplc="6282AAAC">
      <w:start w:val="1"/>
      <w:numFmt w:val="bullet"/>
      <w:lvlText w:val=""/>
      <w:lvlJc w:val="left"/>
      <w:pPr>
        <w:ind w:left="720" w:hanging="360"/>
      </w:pPr>
      <w:rPr>
        <w:rFonts w:ascii="Symbol" w:hAnsi="Symbol"/>
      </w:rPr>
    </w:lvl>
    <w:lvl w:ilvl="8" w:tplc="3864A36E">
      <w:start w:val="1"/>
      <w:numFmt w:val="bullet"/>
      <w:lvlText w:val=""/>
      <w:lvlJc w:val="left"/>
      <w:pPr>
        <w:ind w:left="720" w:hanging="360"/>
      </w:pPr>
      <w:rPr>
        <w:rFonts w:ascii="Symbol" w:hAnsi="Symbol"/>
      </w:rPr>
    </w:lvl>
  </w:abstractNum>
  <w:abstractNum w:abstractNumId="18"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DF178ED"/>
    <w:multiLevelType w:val="hybridMultilevel"/>
    <w:tmpl w:val="B83C8EF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0FB2F83"/>
    <w:multiLevelType w:val="hybridMultilevel"/>
    <w:tmpl w:val="502889C0"/>
    <w:lvl w:ilvl="0" w:tplc="F8FA573A">
      <w:start w:val="1"/>
      <w:numFmt w:val="lowerLetter"/>
      <w:lvlText w:val="%1)"/>
      <w:lvlJc w:val="left"/>
      <w:pPr>
        <w:ind w:left="720" w:hanging="360"/>
      </w:pPr>
      <w:rPr>
        <w:rFonts w:ascii="Open Sans" w:eastAsia="Calibri" w:hAnsi="Open Sans" w:cs="Open San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2F7AD0"/>
    <w:multiLevelType w:val="hybridMultilevel"/>
    <w:tmpl w:val="764A7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B7150A"/>
    <w:multiLevelType w:val="hybridMultilevel"/>
    <w:tmpl w:val="6A525AF2"/>
    <w:lvl w:ilvl="0" w:tplc="5C6AA38E">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17AB35A7"/>
    <w:multiLevelType w:val="multilevel"/>
    <w:tmpl w:val="14661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7B5244C"/>
    <w:multiLevelType w:val="hybridMultilevel"/>
    <w:tmpl w:val="45147DAE"/>
    <w:lvl w:ilvl="0" w:tplc="04150017">
      <w:start w:val="1"/>
      <w:numFmt w:val="lowerLetter"/>
      <w:lvlText w:val="%1)"/>
      <w:lvlJc w:val="left"/>
      <w:pPr>
        <w:ind w:left="720" w:hanging="360"/>
      </w:pPr>
    </w:lvl>
    <w:lvl w:ilvl="1" w:tplc="0248EB82">
      <w:numFmt w:val="bullet"/>
      <w:lvlText w:val=""/>
      <w:lvlJc w:val="left"/>
      <w:pPr>
        <w:ind w:left="1440" w:hanging="360"/>
      </w:pPr>
      <w:rPr>
        <w:rFonts w:ascii="Symbol" w:eastAsia="Calibri" w:hAnsi="Symbol" w:cs="Open San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E85BF0"/>
    <w:multiLevelType w:val="multilevel"/>
    <w:tmpl w:val="D3748E02"/>
    <w:lvl w:ilvl="0">
      <w:start w:val="1"/>
      <w:numFmt w:val="upperRoman"/>
      <w:lvlText w:val="%1."/>
      <w:lvlJc w:val="right"/>
      <w:pPr>
        <w:ind w:left="720" w:hanging="360"/>
      </w:pPr>
      <w:rPr>
        <w:rFonts w:hint="default"/>
      </w:rPr>
    </w:lvl>
    <w:lvl w:ilvl="1">
      <w:start w:val="8"/>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1A6F5457"/>
    <w:multiLevelType w:val="hybridMultilevel"/>
    <w:tmpl w:val="AB567BB4"/>
    <w:lvl w:ilvl="0" w:tplc="23A4C5C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B8E4F2B"/>
    <w:multiLevelType w:val="multilevel"/>
    <w:tmpl w:val="5B1CD81A"/>
    <w:lvl w:ilvl="0">
      <w:start w:val="1"/>
      <w:numFmt w:val="upperRoman"/>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5"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0BC120A"/>
    <w:multiLevelType w:val="hybridMultilevel"/>
    <w:tmpl w:val="10785218"/>
    <w:lvl w:ilvl="0" w:tplc="041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342577D"/>
    <w:multiLevelType w:val="hybridMultilevel"/>
    <w:tmpl w:val="4586B38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4A207BE"/>
    <w:multiLevelType w:val="hybridMultilevel"/>
    <w:tmpl w:val="5232A7C8"/>
    <w:lvl w:ilvl="0" w:tplc="6F16FEB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3"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26344674"/>
    <w:multiLevelType w:val="hybridMultilevel"/>
    <w:tmpl w:val="077697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671640F"/>
    <w:multiLevelType w:val="hybridMultilevel"/>
    <w:tmpl w:val="A250862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7C73D5A"/>
    <w:multiLevelType w:val="hybridMultilevel"/>
    <w:tmpl w:val="337EE3F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D891EC0"/>
    <w:multiLevelType w:val="multilevel"/>
    <w:tmpl w:val="98405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7"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58" w15:restartNumberingAfterBreak="0">
    <w:nsid w:val="2E1A5B43"/>
    <w:multiLevelType w:val="hybridMultilevel"/>
    <w:tmpl w:val="9EA00A3A"/>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31217884"/>
    <w:multiLevelType w:val="hybridMultilevel"/>
    <w:tmpl w:val="F38CF31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2"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E51732"/>
    <w:multiLevelType w:val="multilevel"/>
    <w:tmpl w:val="285010B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9861A03"/>
    <w:multiLevelType w:val="hybridMultilevel"/>
    <w:tmpl w:val="2FD0C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F62277"/>
    <w:multiLevelType w:val="multilevel"/>
    <w:tmpl w:val="EB1ACC28"/>
    <w:styleLink w:val="Numeracja-K"/>
    <w:lvl w:ilvl="0">
      <w:start w:val="1"/>
      <w:numFmt w:val="ordinal"/>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69" w15:restartNumberingAfterBreak="0">
    <w:nsid w:val="3B101088"/>
    <w:multiLevelType w:val="hybridMultilevel"/>
    <w:tmpl w:val="5E60190C"/>
    <w:lvl w:ilvl="0" w:tplc="740A14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B266EB0">
      <w:start w:val="1"/>
      <w:numFmt w:val="decimal"/>
      <w:lvlText w:val="%4."/>
      <w:lvlJc w:val="left"/>
      <w:pPr>
        <w:ind w:left="644"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B45B7A"/>
    <w:multiLevelType w:val="hybridMultilevel"/>
    <w:tmpl w:val="21F887F6"/>
    <w:lvl w:ilvl="0" w:tplc="76BA2F70">
      <w:start w:val="1"/>
      <w:numFmt w:val="bullet"/>
      <w:lvlText w:val=""/>
      <w:lvlJc w:val="left"/>
      <w:pPr>
        <w:ind w:left="1440" w:hanging="360"/>
      </w:pPr>
      <w:rPr>
        <w:rFonts w:ascii="Symbol" w:hAnsi="Symbol"/>
      </w:rPr>
    </w:lvl>
    <w:lvl w:ilvl="1" w:tplc="3DD8F7B0">
      <w:start w:val="1"/>
      <w:numFmt w:val="bullet"/>
      <w:lvlText w:val=""/>
      <w:lvlJc w:val="left"/>
      <w:pPr>
        <w:ind w:left="1440" w:hanging="360"/>
      </w:pPr>
      <w:rPr>
        <w:rFonts w:ascii="Symbol" w:hAnsi="Symbol"/>
      </w:rPr>
    </w:lvl>
    <w:lvl w:ilvl="2" w:tplc="A10A768C">
      <w:start w:val="1"/>
      <w:numFmt w:val="bullet"/>
      <w:lvlText w:val=""/>
      <w:lvlJc w:val="left"/>
      <w:pPr>
        <w:ind w:left="1440" w:hanging="360"/>
      </w:pPr>
      <w:rPr>
        <w:rFonts w:ascii="Symbol" w:hAnsi="Symbol"/>
      </w:rPr>
    </w:lvl>
    <w:lvl w:ilvl="3" w:tplc="7068DE2E">
      <w:start w:val="1"/>
      <w:numFmt w:val="bullet"/>
      <w:lvlText w:val=""/>
      <w:lvlJc w:val="left"/>
      <w:pPr>
        <w:ind w:left="1440" w:hanging="360"/>
      </w:pPr>
      <w:rPr>
        <w:rFonts w:ascii="Symbol" w:hAnsi="Symbol"/>
      </w:rPr>
    </w:lvl>
    <w:lvl w:ilvl="4" w:tplc="1BE0B0A8">
      <w:start w:val="1"/>
      <w:numFmt w:val="bullet"/>
      <w:lvlText w:val=""/>
      <w:lvlJc w:val="left"/>
      <w:pPr>
        <w:ind w:left="1440" w:hanging="360"/>
      </w:pPr>
      <w:rPr>
        <w:rFonts w:ascii="Symbol" w:hAnsi="Symbol"/>
      </w:rPr>
    </w:lvl>
    <w:lvl w:ilvl="5" w:tplc="88A45F9E">
      <w:start w:val="1"/>
      <w:numFmt w:val="bullet"/>
      <w:lvlText w:val=""/>
      <w:lvlJc w:val="left"/>
      <w:pPr>
        <w:ind w:left="1440" w:hanging="360"/>
      </w:pPr>
      <w:rPr>
        <w:rFonts w:ascii="Symbol" w:hAnsi="Symbol"/>
      </w:rPr>
    </w:lvl>
    <w:lvl w:ilvl="6" w:tplc="A8AA0642">
      <w:start w:val="1"/>
      <w:numFmt w:val="bullet"/>
      <w:lvlText w:val=""/>
      <w:lvlJc w:val="left"/>
      <w:pPr>
        <w:ind w:left="1440" w:hanging="360"/>
      </w:pPr>
      <w:rPr>
        <w:rFonts w:ascii="Symbol" w:hAnsi="Symbol"/>
      </w:rPr>
    </w:lvl>
    <w:lvl w:ilvl="7" w:tplc="8322527E">
      <w:start w:val="1"/>
      <w:numFmt w:val="bullet"/>
      <w:lvlText w:val=""/>
      <w:lvlJc w:val="left"/>
      <w:pPr>
        <w:ind w:left="1440" w:hanging="360"/>
      </w:pPr>
      <w:rPr>
        <w:rFonts w:ascii="Symbol" w:hAnsi="Symbol"/>
      </w:rPr>
    </w:lvl>
    <w:lvl w:ilvl="8" w:tplc="073010FA">
      <w:start w:val="1"/>
      <w:numFmt w:val="bullet"/>
      <w:lvlText w:val=""/>
      <w:lvlJc w:val="left"/>
      <w:pPr>
        <w:ind w:left="1440" w:hanging="360"/>
      </w:pPr>
      <w:rPr>
        <w:rFonts w:ascii="Symbol" w:hAnsi="Symbol"/>
      </w:rPr>
    </w:lvl>
  </w:abstractNum>
  <w:abstractNum w:abstractNumId="73"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3F1C4DA4"/>
    <w:multiLevelType w:val="hybridMultilevel"/>
    <w:tmpl w:val="9A228056"/>
    <w:lvl w:ilvl="0" w:tplc="D1DA1B3C">
      <w:start w:val="1"/>
      <w:numFmt w:val="bullet"/>
      <w:lvlText w:val=""/>
      <w:lvlJc w:val="left"/>
      <w:pPr>
        <w:ind w:left="720" w:hanging="360"/>
      </w:pPr>
      <w:rPr>
        <w:rFonts w:ascii="Symbol" w:hAnsi="Symbol"/>
      </w:rPr>
    </w:lvl>
    <w:lvl w:ilvl="1" w:tplc="50380268">
      <w:start w:val="1"/>
      <w:numFmt w:val="bullet"/>
      <w:lvlText w:val=""/>
      <w:lvlJc w:val="left"/>
      <w:pPr>
        <w:ind w:left="720" w:hanging="360"/>
      </w:pPr>
      <w:rPr>
        <w:rFonts w:ascii="Symbol" w:hAnsi="Symbol"/>
      </w:rPr>
    </w:lvl>
    <w:lvl w:ilvl="2" w:tplc="A90CD7E2">
      <w:start w:val="1"/>
      <w:numFmt w:val="bullet"/>
      <w:lvlText w:val=""/>
      <w:lvlJc w:val="left"/>
      <w:pPr>
        <w:ind w:left="720" w:hanging="360"/>
      </w:pPr>
      <w:rPr>
        <w:rFonts w:ascii="Symbol" w:hAnsi="Symbol"/>
      </w:rPr>
    </w:lvl>
    <w:lvl w:ilvl="3" w:tplc="85CEB38E">
      <w:start w:val="1"/>
      <w:numFmt w:val="bullet"/>
      <w:lvlText w:val=""/>
      <w:lvlJc w:val="left"/>
      <w:pPr>
        <w:ind w:left="720" w:hanging="360"/>
      </w:pPr>
      <w:rPr>
        <w:rFonts w:ascii="Symbol" w:hAnsi="Symbol"/>
      </w:rPr>
    </w:lvl>
    <w:lvl w:ilvl="4" w:tplc="FE2C9018">
      <w:start w:val="1"/>
      <w:numFmt w:val="bullet"/>
      <w:lvlText w:val=""/>
      <w:lvlJc w:val="left"/>
      <w:pPr>
        <w:ind w:left="720" w:hanging="360"/>
      </w:pPr>
      <w:rPr>
        <w:rFonts w:ascii="Symbol" w:hAnsi="Symbol"/>
      </w:rPr>
    </w:lvl>
    <w:lvl w:ilvl="5" w:tplc="5622D11E">
      <w:start w:val="1"/>
      <w:numFmt w:val="bullet"/>
      <w:lvlText w:val=""/>
      <w:lvlJc w:val="left"/>
      <w:pPr>
        <w:ind w:left="720" w:hanging="360"/>
      </w:pPr>
      <w:rPr>
        <w:rFonts w:ascii="Symbol" w:hAnsi="Symbol"/>
      </w:rPr>
    </w:lvl>
    <w:lvl w:ilvl="6" w:tplc="29E2520E">
      <w:start w:val="1"/>
      <w:numFmt w:val="bullet"/>
      <w:lvlText w:val=""/>
      <w:lvlJc w:val="left"/>
      <w:pPr>
        <w:ind w:left="720" w:hanging="360"/>
      </w:pPr>
      <w:rPr>
        <w:rFonts w:ascii="Symbol" w:hAnsi="Symbol"/>
      </w:rPr>
    </w:lvl>
    <w:lvl w:ilvl="7" w:tplc="5C82420C">
      <w:start w:val="1"/>
      <w:numFmt w:val="bullet"/>
      <w:lvlText w:val=""/>
      <w:lvlJc w:val="left"/>
      <w:pPr>
        <w:ind w:left="720" w:hanging="360"/>
      </w:pPr>
      <w:rPr>
        <w:rFonts w:ascii="Symbol" w:hAnsi="Symbol"/>
      </w:rPr>
    </w:lvl>
    <w:lvl w:ilvl="8" w:tplc="538C72DE">
      <w:start w:val="1"/>
      <w:numFmt w:val="bullet"/>
      <w:lvlText w:val=""/>
      <w:lvlJc w:val="left"/>
      <w:pPr>
        <w:ind w:left="720" w:hanging="360"/>
      </w:pPr>
      <w:rPr>
        <w:rFonts w:ascii="Symbol" w:hAnsi="Symbol"/>
      </w:rPr>
    </w:lvl>
  </w:abstractNum>
  <w:abstractNum w:abstractNumId="78"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40901F56"/>
    <w:multiLevelType w:val="multilevel"/>
    <w:tmpl w:val="BA60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4" w15:restartNumberingAfterBreak="0">
    <w:nsid w:val="44372E35"/>
    <w:multiLevelType w:val="hybridMultilevel"/>
    <w:tmpl w:val="B5EA5E72"/>
    <w:lvl w:ilvl="0" w:tplc="C13CA4EA">
      <w:start w:val="1"/>
      <w:numFmt w:val="bullet"/>
      <w:lvlText w:val=""/>
      <w:lvlJc w:val="left"/>
      <w:pPr>
        <w:ind w:left="1440" w:hanging="360"/>
      </w:pPr>
      <w:rPr>
        <w:rFonts w:ascii="Symbol" w:hAnsi="Symbol"/>
      </w:rPr>
    </w:lvl>
    <w:lvl w:ilvl="1" w:tplc="516033E8">
      <w:start w:val="1"/>
      <w:numFmt w:val="bullet"/>
      <w:lvlText w:val=""/>
      <w:lvlJc w:val="left"/>
      <w:pPr>
        <w:ind w:left="1440" w:hanging="360"/>
      </w:pPr>
      <w:rPr>
        <w:rFonts w:ascii="Symbol" w:hAnsi="Symbol"/>
      </w:rPr>
    </w:lvl>
    <w:lvl w:ilvl="2" w:tplc="D4CE813E">
      <w:start w:val="1"/>
      <w:numFmt w:val="bullet"/>
      <w:lvlText w:val=""/>
      <w:lvlJc w:val="left"/>
      <w:pPr>
        <w:ind w:left="1440" w:hanging="360"/>
      </w:pPr>
      <w:rPr>
        <w:rFonts w:ascii="Symbol" w:hAnsi="Symbol"/>
      </w:rPr>
    </w:lvl>
    <w:lvl w:ilvl="3" w:tplc="CDE41922">
      <w:start w:val="1"/>
      <w:numFmt w:val="bullet"/>
      <w:lvlText w:val=""/>
      <w:lvlJc w:val="left"/>
      <w:pPr>
        <w:ind w:left="1440" w:hanging="360"/>
      </w:pPr>
      <w:rPr>
        <w:rFonts w:ascii="Symbol" w:hAnsi="Symbol"/>
      </w:rPr>
    </w:lvl>
    <w:lvl w:ilvl="4" w:tplc="9E024838">
      <w:start w:val="1"/>
      <w:numFmt w:val="bullet"/>
      <w:lvlText w:val=""/>
      <w:lvlJc w:val="left"/>
      <w:pPr>
        <w:ind w:left="1440" w:hanging="360"/>
      </w:pPr>
      <w:rPr>
        <w:rFonts w:ascii="Symbol" w:hAnsi="Symbol"/>
      </w:rPr>
    </w:lvl>
    <w:lvl w:ilvl="5" w:tplc="0FB4C6B4">
      <w:start w:val="1"/>
      <w:numFmt w:val="bullet"/>
      <w:lvlText w:val=""/>
      <w:lvlJc w:val="left"/>
      <w:pPr>
        <w:ind w:left="1440" w:hanging="360"/>
      </w:pPr>
      <w:rPr>
        <w:rFonts w:ascii="Symbol" w:hAnsi="Symbol"/>
      </w:rPr>
    </w:lvl>
    <w:lvl w:ilvl="6" w:tplc="6E78521C">
      <w:start w:val="1"/>
      <w:numFmt w:val="bullet"/>
      <w:lvlText w:val=""/>
      <w:lvlJc w:val="left"/>
      <w:pPr>
        <w:ind w:left="1440" w:hanging="360"/>
      </w:pPr>
      <w:rPr>
        <w:rFonts w:ascii="Symbol" w:hAnsi="Symbol"/>
      </w:rPr>
    </w:lvl>
    <w:lvl w:ilvl="7" w:tplc="8610873C">
      <w:start w:val="1"/>
      <w:numFmt w:val="bullet"/>
      <w:lvlText w:val=""/>
      <w:lvlJc w:val="left"/>
      <w:pPr>
        <w:ind w:left="1440" w:hanging="360"/>
      </w:pPr>
      <w:rPr>
        <w:rFonts w:ascii="Symbol" w:hAnsi="Symbol"/>
      </w:rPr>
    </w:lvl>
    <w:lvl w:ilvl="8" w:tplc="901CEDDE">
      <w:start w:val="1"/>
      <w:numFmt w:val="bullet"/>
      <w:lvlText w:val=""/>
      <w:lvlJc w:val="left"/>
      <w:pPr>
        <w:ind w:left="1440" w:hanging="360"/>
      </w:pPr>
      <w:rPr>
        <w:rFonts w:ascii="Symbol" w:hAnsi="Symbol"/>
      </w:rPr>
    </w:lvl>
  </w:abstractNum>
  <w:abstractNum w:abstractNumId="85"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461F4DE0"/>
    <w:multiLevelType w:val="hybridMultilevel"/>
    <w:tmpl w:val="94F2A9B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6532A4D"/>
    <w:multiLevelType w:val="multilevel"/>
    <w:tmpl w:val="B6462AB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4787570E"/>
    <w:multiLevelType w:val="hybridMultilevel"/>
    <w:tmpl w:val="D848D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BC0808"/>
    <w:multiLevelType w:val="multilevel"/>
    <w:tmpl w:val="5D8C26D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bCs/>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1" w15:restartNumberingAfterBreak="0">
    <w:nsid w:val="49B604EE"/>
    <w:multiLevelType w:val="hybridMultilevel"/>
    <w:tmpl w:val="8FB6D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B024BA1"/>
    <w:multiLevelType w:val="hybridMultilevel"/>
    <w:tmpl w:val="C66E1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C58080D"/>
    <w:multiLevelType w:val="hybridMultilevel"/>
    <w:tmpl w:val="36826ECA"/>
    <w:lvl w:ilvl="0" w:tplc="C64024AA">
      <w:start w:val="1"/>
      <w:numFmt w:val="bullet"/>
      <w:lvlText w:val=""/>
      <w:lvlJc w:val="left"/>
      <w:pPr>
        <w:ind w:left="1440" w:hanging="360"/>
      </w:pPr>
      <w:rPr>
        <w:rFonts w:ascii="Symbol" w:hAnsi="Symbol"/>
      </w:rPr>
    </w:lvl>
    <w:lvl w:ilvl="1" w:tplc="15EA02F8">
      <w:start w:val="1"/>
      <w:numFmt w:val="bullet"/>
      <w:lvlText w:val=""/>
      <w:lvlJc w:val="left"/>
      <w:pPr>
        <w:ind w:left="1440" w:hanging="360"/>
      </w:pPr>
      <w:rPr>
        <w:rFonts w:ascii="Symbol" w:hAnsi="Symbol"/>
      </w:rPr>
    </w:lvl>
    <w:lvl w:ilvl="2" w:tplc="40ECFBB4">
      <w:start w:val="1"/>
      <w:numFmt w:val="bullet"/>
      <w:lvlText w:val=""/>
      <w:lvlJc w:val="left"/>
      <w:pPr>
        <w:ind w:left="1440" w:hanging="360"/>
      </w:pPr>
      <w:rPr>
        <w:rFonts w:ascii="Symbol" w:hAnsi="Symbol"/>
      </w:rPr>
    </w:lvl>
    <w:lvl w:ilvl="3" w:tplc="C4B01ECA">
      <w:start w:val="1"/>
      <w:numFmt w:val="bullet"/>
      <w:lvlText w:val=""/>
      <w:lvlJc w:val="left"/>
      <w:pPr>
        <w:ind w:left="1440" w:hanging="360"/>
      </w:pPr>
      <w:rPr>
        <w:rFonts w:ascii="Symbol" w:hAnsi="Symbol"/>
      </w:rPr>
    </w:lvl>
    <w:lvl w:ilvl="4" w:tplc="801C3ADE">
      <w:start w:val="1"/>
      <w:numFmt w:val="bullet"/>
      <w:lvlText w:val=""/>
      <w:lvlJc w:val="left"/>
      <w:pPr>
        <w:ind w:left="1440" w:hanging="360"/>
      </w:pPr>
      <w:rPr>
        <w:rFonts w:ascii="Symbol" w:hAnsi="Symbol"/>
      </w:rPr>
    </w:lvl>
    <w:lvl w:ilvl="5" w:tplc="EAF69D54">
      <w:start w:val="1"/>
      <w:numFmt w:val="bullet"/>
      <w:lvlText w:val=""/>
      <w:lvlJc w:val="left"/>
      <w:pPr>
        <w:ind w:left="1440" w:hanging="360"/>
      </w:pPr>
      <w:rPr>
        <w:rFonts w:ascii="Symbol" w:hAnsi="Symbol"/>
      </w:rPr>
    </w:lvl>
    <w:lvl w:ilvl="6" w:tplc="1AFA31AA">
      <w:start w:val="1"/>
      <w:numFmt w:val="bullet"/>
      <w:lvlText w:val=""/>
      <w:lvlJc w:val="left"/>
      <w:pPr>
        <w:ind w:left="1440" w:hanging="360"/>
      </w:pPr>
      <w:rPr>
        <w:rFonts w:ascii="Symbol" w:hAnsi="Symbol"/>
      </w:rPr>
    </w:lvl>
    <w:lvl w:ilvl="7" w:tplc="A76A2C8A">
      <w:start w:val="1"/>
      <w:numFmt w:val="bullet"/>
      <w:lvlText w:val=""/>
      <w:lvlJc w:val="left"/>
      <w:pPr>
        <w:ind w:left="1440" w:hanging="360"/>
      </w:pPr>
      <w:rPr>
        <w:rFonts w:ascii="Symbol" w:hAnsi="Symbol"/>
      </w:rPr>
    </w:lvl>
    <w:lvl w:ilvl="8" w:tplc="F3DCE480">
      <w:start w:val="1"/>
      <w:numFmt w:val="bullet"/>
      <w:lvlText w:val=""/>
      <w:lvlJc w:val="left"/>
      <w:pPr>
        <w:ind w:left="1440" w:hanging="360"/>
      </w:pPr>
      <w:rPr>
        <w:rFonts w:ascii="Symbol" w:hAnsi="Symbol"/>
      </w:rPr>
    </w:lvl>
  </w:abstractNum>
  <w:abstractNum w:abstractNumId="9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95" w15:restartNumberingAfterBreak="0">
    <w:nsid w:val="4EBA6DA0"/>
    <w:multiLevelType w:val="hybridMultilevel"/>
    <w:tmpl w:val="C3DECFD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EC355F3"/>
    <w:multiLevelType w:val="hybridMultilevel"/>
    <w:tmpl w:val="1C4AC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0A10153"/>
    <w:multiLevelType w:val="hybridMultilevel"/>
    <w:tmpl w:val="ED882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ED4DE3"/>
    <w:multiLevelType w:val="hybridMultilevel"/>
    <w:tmpl w:val="7098D19A"/>
    <w:lvl w:ilvl="0" w:tplc="28A242F0">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52FA760E"/>
    <w:multiLevelType w:val="hybridMultilevel"/>
    <w:tmpl w:val="6E7AB564"/>
    <w:lvl w:ilvl="0" w:tplc="E2509436">
      <w:start w:val="1"/>
      <w:numFmt w:val="bullet"/>
      <w:lvlText w:val="­"/>
      <w:lvlJc w:val="left"/>
      <w:pPr>
        <w:ind w:left="1854" w:hanging="360"/>
      </w:pPr>
      <w:rPr>
        <w:rFonts w:ascii="Courier New" w:hAnsi="Courier New"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1"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592F9D"/>
    <w:multiLevelType w:val="hybridMultilevel"/>
    <w:tmpl w:val="A69A1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52D5C30"/>
    <w:multiLevelType w:val="multilevel"/>
    <w:tmpl w:val="F27E5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5684E2C"/>
    <w:multiLevelType w:val="hybridMultilevel"/>
    <w:tmpl w:val="85A2F67C"/>
    <w:lvl w:ilvl="0" w:tplc="E1B67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561B1398"/>
    <w:multiLevelType w:val="hybridMultilevel"/>
    <w:tmpl w:val="1E3E88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7760BF5"/>
    <w:multiLevelType w:val="hybridMultilevel"/>
    <w:tmpl w:val="DD5CA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7CD0EC8"/>
    <w:multiLevelType w:val="multilevel"/>
    <w:tmpl w:val="DA9E6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7E400B5"/>
    <w:multiLevelType w:val="hybridMultilevel"/>
    <w:tmpl w:val="502889C0"/>
    <w:lvl w:ilvl="0" w:tplc="FFFFFFFF">
      <w:start w:val="1"/>
      <w:numFmt w:val="lowerLetter"/>
      <w:lvlText w:val="%1)"/>
      <w:lvlJc w:val="left"/>
      <w:pPr>
        <w:ind w:left="720" w:hanging="360"/>
      </w:pPr>
      <w:rPr>
        <w:rFonts w:ascii="Open Sans" w:eastAsia="Calibri" w:hAnsi="Open Sans" w:cs="Open San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3"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5D432CFC"/>
    <w:multiLevelType w:val="multilevel"/>
    <w:tmpl w:val="0560B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5FAA4E12"/>
    <w:multiLevelType w:val="multilevel"/>
    <w:tmpl w:val="74BCC73A"/>
    <w:lvl w:ilvl="0">
      <w:start w:val="1"/>
      <w:numFmt w:val="decimal"/>
      <w:lvlText w:val="%1."/>
      <w:lvlJc w:val="left"/>
      <w:pPr>
        <w:ind w:left="357" w:hanging="357"/>
      </w:pPr>
      <w:rPr>
        <w:rFonts w:ascii="Times New Roman" w:hAnsi="Times New Roman" w:cs="Times New Roman" w:hint="default"/>
        <w:b w:val="0"/>
      </w:rPr>
    </w:lvl>
    <w:lvl w:ilvl="1">
      <w:start w:val="1"/>
      <w:numFmt w:val="bullet"/>
      <w:lvlText w:val=""/>
      <w:lvlJc w:val="left"/>
      <w:pPr>
        <w:ind w:left="720" w:hanging="360"/>
      </w:pPr>
      <w:rPr>
        <w:rFonts w:ascii="Symbol" w:hAnsi="Symbol" w:hint="default"/>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0"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3091001"/>
    <w:multiLevelType w:val="hybridMultilevel"/>
    <w:tmpl w:val="509CCD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4584AA8"/>
    <w:multiLevelType w:val="multilevel"/>
    <w:tmpl w:val="BFE8C498"/>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64C228F1"/>
    <w:multiLevelType w:val="hybridMultilevel"/>
    <w:tmpl w:val="CD36423E"/>
    <w:lvl w:ilvl="0" w:tplc="DA906EEC">
      <w:start w:val="1"/>
      <w:numFmt w:val="bullet"/>
      <w:lvlText w:val=""/>
      <w:lvlJc w:val="left"/>
      <w:pPr>
        <w:ind w:left="1440" w:hanging="360"/>
      </w:pPr>
      <w:rPr>
        <w:rFonts w:ascii="Symbol" w:hAnsi="Symbol"/>
      </w:rPr>
    </w:lvl>
    <w:lvl w:ilvl="1" w:tplc="E514BE5E">
      <w:start w:val="1"/>
      <w:numFmt w:val="bullet"/>
      <w:lvlText w:val=""/>
      <w:lvlJc w:val="left"/>
      <w:pPr>
        <w:ind w:left="1440" w:hanging="360"/>
      </w:pPr>
      <w:rPr>
        <w:rFonts w:ascii="Symbol" w:hAnsi="Symbol"/>
      </w:rPr>
    </w:lvl>
    <w:lvl w:ilvl="2" w:tplc="D742B282">
      <w:start w:val="1"/>
      <w:numFmt w:val="bullet"/>
      <w:lvlText w:val=""/>
      <w:lvlJc w:val="left"/>
      <w:pPr>
        <w:ind w:left="1440" w:hanging="360"/>
      </w:pPr>
      <w:rPr>
        <w:rFonts w:ascii="Symbol" w:hAnsi="Symbol"/>
      </w:rPr>
    </w:lvl>
    <w:lvl w:ilvl="3" w:tplc="B8FE59F2">
      <w:start w:val="1"/>
      <w:numFmt w:val="bullet"/>
      <w:lvlText w:val=""/>
      <w:lvlJc w:val="left"/>
      <w:pPr>
        <w:ind w:left="1440" w:hanging="360"/>
      </w:pPr>
      <w:rPr>
        <w:rFonts w:ascii="Symbol" w:hAnsi="Symbol"/>
      </w:rPr>
    </w:lvl>
    <w:lvl w:ilvl="4" w:tplc="33E4FB6E">
      <w:start w:val="1"/>
      <w:numFmt w:val="bullet"/>
      <w:lvlText w:val=""/>
      <w:lvlJc w:val="left"/>
      <w:pPr>
        <w:ind w:left="1440" w:hanging="360"/>
      </w:pPr>
      <w:rPr>
        <w:rFonts w:ascii="Symbol" w:hAnsi="Symbol"/>
      </w:rPr>
    </w:lvl>
    <w:lvl w:ilvl="5" w:tplc="70B8AC7C">
      <w:start w:val="1"/>
      <w:numFmt w:val="bullet"/>
      <w:lvlText w:val=""/>
      <w:lvlJc w:val="left"/>
      <w:pPr>
        <w:ind w:left="1440" w:hanging="360"/>
      </w:pPr>
      <w:rPr>
        <w:rFonts w:ascii="Symbol" w:hAnsi="Symbol"/>
      </w:rPr>
    </w:lvl>
    <w:lvl w:ilvl="6" w:tplc="AEDA5B7C">
      <w:start w:val="1"/>
      <w:numFmt w:val="bullet"/>
      <w:lvlText w:val=""/>
      <w:lvlJc w:val="left"/>
      <w:pPr>
        <w:ind w:left="1440" w:hanging="360"/>
      </w:pPr>
      <w:rPr>
        <w:rFonts w:ascii="Symbol" w:hAnsi="Symbol"/>
      </w:rPr>
    </w:lvl>
    <w:lvl w:ilvl="7" w:tplc="1AC08E42">
      <w:start w:val="1"/>
      <w:numFmt w:val="bullet"/>
      <w:lvlText w:val=""/>
      <w:lvlJc w:val="left"/>
      <w:pPr>
        <w:ind w:left="1440" w:hanging="360"/>
      </w:pPr>
      <w:rPr>
        <w:rFonts w:ascii="Symbol" w:hAnsi="Symbol"/>
      </w:rPr>
    </w:lvl>
    <w:lvl w:ilvl="8" w:tplc="FD0ECDFA">
      <w:start w:val="1"/>
      <w:numFmt w:val="bullet"/>
      <w:lvlText w:val=""/>
      <w:lvlJc w:val="left"/>
      <w:pPr>
        <w:ind w:left="1440" w:hanging="360"/>
      </w:pPr>
      <w:rPr>
        <w:rFonts w:ascii="Symbol" w:hAnsi="Symbol"/>
      </w:rPr>
    </w:lvl>
  </w:abstractNum>
  <w:abstractNum w:abstractNumId="124" w15:restartNumberingAfterBreak="0">
    <w:nsid w:val="65221C08"/>
    <w:multiLevelType w:val="hybridMultilevel"/>
    <w:tmpl w:val="24EA806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74105A3"/>
    <w:multiLevelType w:val="multilevel"/>
    <w:tmpl w:val="3AFA1A0A"/>
    <w:lvl w:ilvl="0">
      <w:start w:val="5"/>
      <w:numFmt w:val="decimal"/>
      <w:lvlText w:val="%1."/>
      <w:lvlJc w:val="left"/>
      <w:pPr>
        <w:ind w:left="357" w:hanging="357"/>
      </w:pPr>
      <w:rPr>
        <w:rFonts w:ascii="Times New Roman" w:hAnsi="Times New Roman" w:cs="Times New Roman"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6"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68D75D11"/>
    <w:multiLevelType w:val="hybridMultilevel"/>
    <w:tmpl w:val="337EE3F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8" w15:restartNumberingAfterBreak="0">
    <w:nsid w:val="68E61E06"/>
    <w:multiLevelType w:val="multilevel"/>
    <w:tmpl w:val="7328548E"/>
    <w:lvl w:ilvl="0">
      <w:start w:val="1"/>
      <w:numFmt w:val="decimal"/>
      <w:pStyle w:val="Nagwek1"/>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9"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69220308"/>
    <w:multiLevelType w:val="hybridMultilevel"/>
    <w:tmpl w:val="3E107F8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9470C6D"/>
    <w:multiLevelType w:val="hybridMultilevel"/>
    <w:tmpl w:val="A584699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6BBD7718"/>
    <w:multiLevelType w:val="hybridMultilevel"/>
    <w:tmpl w:val="479EEC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C3275F0"/>
    <w:multiLevelType w:val="hybridMultilevel"/>
    <w:tmpl w:val="82C2C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9" w15:restartNumberingAfterBreak="0">
    <w:nsid w:val="6E8536B7"/>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0"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FF565F9"/>
    <w:multiLevelType w:val="multilevel"/>
    <w:tmpl w:val="BEE4EBC0"/>
    <w:lvl w:ilvl="0">
      <w:start w:val="2"/>
      <w:numFmt w:val="decimal"/>
      <w:lvlText w:val="%1."/>
      <w:lvlJc w:val="left"/>
      <w:pPr>
        <w:ind w:left="927" w:hanging="360"/>
      </w:pPr>
      <w:rPr>
        <w:rFonts w:hint="default"/>
        <w:b/>
        <w:bCs/>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17E4018"/>
    <w:multiLevelType w:val="hybridMultilevel"/>
    <w:tmpl w:val="4E96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6" w15:restartNumberingAfterBreak="0">
    <w:nsid w:val="7373434C"/>
    <w:multiLevelType w:val="multilevel"/>
    <w:tmpl w:val="7A90697E"/>
    <w:styleLink w:val="WWOutlineListStyle33"/>
    <w:lvl w:ilvl="0">
      <w:start w:val="1"/>
      <w:numFmt w:val="decimal"/>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7" w15:restartNumberingAfterBreak="0">
    <w:nsid w:val="73876174"/>
    <w:multiLevelType w:val="multilevel"/>
    <w:tmpl w:val="36248474"/>
    <w:numStyleLink w:val="NumeracjaTre-K1"/>
  </w:abstractNum>
  <w:abstractNum w:abstractNumId="148"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60157DE"/>
    <w:multiLevelType w:val="hybridMultilevel"/>
    <w:tmpl w:val="37E0FE9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6"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8"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9" w15:restartNumberingAfterBreak="0">
    <w:nsid w:val="7694518B"/>
    <w:multiLevelType w:val="hybridMultilevel"/>
    <w:tmpl w:val="4FBA0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C2A390C"/>
    <w:multiLevelType w:val="hybridMultilevel"/>
    <w:tmpl w:val="9BEE6E94"/>
    <w:lvl w:ilvl="0" w:tplc="C494FE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DEA5593"/>
    <w:multiLevelType w:val="hybridMultilevel"/>
    <w:tmpl w:val="3D5AFF5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649989">
    <w:abstractNumId w:val="146"/>
    <w:lvlOverride w:ilvl="0">
      <w:lvl w:ilvl="0">
        <w:start w:val="1"/>
        <w:numFmt w:val="decimal"/>
        <w:lvlText w:val="%1"/>
        <w:lvlJc w:val="left"/>
        <w:pPr>
          <w:ind w:left="432" w:hanging="432"/>
        </w:pPr>
      </w:lvl>
    </w:lvlOverride>
    <w:lvlOverride w:ilvl="1">
      <w:lvl w:ilvl="1">
        <w:start w:val="1"/>
        <w:numFmt w:val="decimal"/>
        <w:pStyle w:val="Nagwek2"/>
        <w:lvlText w:val="%1.%2"/>
        <w:lvlJc w:val="left"/>
        <w:pPr>
          <w:ind w:left="576" w:hanging="576"/>
        </w:pPr>
      </w:lvl>
    </w:lvlOverride>
    <w:lvlOverride w:ilvl="2">
      <w:lvl w:ilvl="2">
        <w:start w:val="1"/>
        <w:numFmt w:val="decimal"/>
        <w:pStyle w:val="Nagwek3"/>
        <w:lvlText w:val="%1.%2.%3"/>
        <w:lvlJc w:val="left"/>
        <w:pPr>
          <w:ind w:left="720" w:hanging="720"/>
        </w:pPr>
        <w:rPr>
          <w:b/>
          <w:bCs/>
        </w:r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552233246">
    <w:abstractNumId w:val="55"/>
  </w:num>
  <w:num w:numId="3" w16cid:durableId="465512364">
    <w:abstractNumId w:val="150"/>
  </w:num>
  <w:num w:numId="4" w16cid:durableId="1257715619">
    <w:abstractNumId w:val="37"/>
  </w:num>
  <w:num w:numId="5" w16cid:durableId="1674839665">
    <w:abstractNumId w:val="40"/>
  </w:num>
  <w:num w:numId="6" w16cid:durableId="1614558876">
    <w:abstractNumId w:val="118"/>
  </w:num>
  <w:num w:numId="7" w16cid:durableId="809396010">
    <w:abstractNumId w:val="74"/>
  </w:num>
  <w:num w:numId="8" w16cid:durableId="1576821122">
    <w:abstractNumId w:val="18"/>
  </w:num>
  <w:num w:numId="9" w16cid:durableId="1012755808">
    <w:abstractNumId w:val="161"/>
  </w:num>
  <w:num w:numId="10" w16cid:durableId="600265699">
    <w:abstractNumId w:val="115"/>
  </w:num>
  <w:num w:numId="11" w16cid:durableId="404496777">
    <w:abstractNumId w:val="156"/>
  </w:num>
  <w:num w:numId="12" w16cid:durableId="1702823523">
    <w:abstractNumId w:val="76"/>
  </w:num>
  <w:num w:numId="13" w16cid:durableId="196359242">
    <w:abstractNumId w:val="51"/>
  </w:num>
  <w:num w:numId="14" w16cid:durableId="19941443">
    <w:abstractNumId w:val="49"/>
  </w:num>
  <w:num w:numId="15" w16cid:durableId="1355425777">
    <w:abstractNumId w:val="11"/>
  </w:num>
  <w:num w:numId="16" w16cid:durableId="1803889654">
    <w:abstractNumId w:val="21"/>
  </w:num>
  <w:num w:numId="17" w16cid:durableId="831212462">
    <w:abstractNumId w:val="53"/>
  </w:num>
  <w:num w:numId="18" w16cid:durableId="1550610157">
    <w:abstractNumId w:val="27"/>
  </w:num>
  <w:num w:numId="19" w16cid:durableId="1921674475">
    <w:abstractNumId w:val="75"/>
  </w:num>
  <w:num w:numId="20" w16cid:durableId="1953706189">
    <w:abstractNumId w:val="80"/>
  </w:num>
  <w:num w:numId="21" w16cid:durableId="110174539">
    <w:abstractNumId w:val="113"/>
  </w:num>
  <w:num w:numId="22" w16cid:durableId="659239867">
    <w:abstractNumId w:val="5"/>
  </w:num>
  <w:num w:numId="23" w16cid:durableId="609163618">
    <w:abstractNumId w:val="82"/>
  </w:num>
  <w:num w:numId="24" w16cid:durableId="148254957">
    <w:abstractNumId w:val="148"/>
  </w:num>
  <w:num w:numId="25" w16cid:durableId="957683178">
    <w:abstractNumId w:val="78"/>
  </w:num>
  <w:num w:numId="26" w16cid:durableId="1442335267">
    <w:abstractNumId w:val="116"/>
  </w:num>
  <w:num w:numId="27" w16cid:durableId="1952199117">
    <w:abstractNumId w:val="158"/>
  </w:num>
  <w:num w:numId="28" w16cid:durableId="1948080658">
    <w:abstractNumId w:val="61"/>
  </w:num>
  <w:num w:numId="29" w16cid:durableId="1755471250">
    <w:abstractNumId w:val="68"/>
  </w:num>
  <w:num w:numId="30" w16cid:durableId="285359003">
    <w:abstractNumId w:val="155"/>
  </w:num>
  <w:num w:numId="31" w16cid:durableId="1624799153">
    <w:abstractNumId w:val="157"/>
  </w:num>
  <w:num w:numId="32" w16cid:durableId="2036685453">
    <w:abstractNumId w:val="10"/>
  </w:num>
  <w:num w:numId="33" w16cid:durableId="828711187">
    <w:abstractNumId w:val="44"/>
  </w:num>
  <w:num w:numId="34" w16cid:durableId="1231572122">
    <w:abstractNumId w:val="36"/>
  </w:num>
  <w:num w:numId="35" w16cid:durableId="2014330549">
    <w:abstractNumId w:val="149"/>
  </w:num>
  <w:num w:numId="36" w16cid:durableId="878859905">
    <w:abstractNumId w:val="108"/>
  </w:num>
  <w:num w:numId="37" w16cid:durableId="2073116159">
    <w:abstractNumId w:val="133"/>
  </w:num>
  <w:num w:numId="38" w16cid:durableId="1464737853">
    <w:abstractNumId w:val="52"/>
  </w:num>
  <w:num w:numId="39" w16cid:durableId="42411731">
    <w:abstractNumId w:val="129"/>
  </w:num>
  <w:num w:numId="40" w16cid:durableId="1134833965">
    <w:abstractNumId w:val="62"/>
  </w:num>
  <w:num w:numId="41" w16cid:durableId="956571285">
    <w:abstractNumId w:val="81"/>
  </w:num>
  <w:num w:numId="42" w16cid:durableId="1490557111">
    <w:abstractNumId w:val="126"/>
  </w:num>
  <w:num w:numId="43" w16cid:durableId="72435467">
    <w:abstractNumId w:val="94"/>
    <w:lvlOverride w:ilvl="0">
      <w:lvl w:ilvl="0">
        <w:start w:val="1"/>
        <w:numFmt w:val="decimal"/>
        <w:pStyle w:val="TreNum-K"/>
        <w:lvlText w:val="%1."/>
        <w:lvlJc w:val="left"/>
        <w:pPr>
          <w:ind w:left="357"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1468564">
    <w:abstractNumId w:val="48"/>
  </w:num>
  <w:num w:numId="45" w16cid:durableId="1036926914">
    <w:abstractNumId w:val="70"/>
  </w:num>
  <w:num w:numId="46" w16cid:durableId="520705542">
    <w:abstractNumId w:val="85"/>
  </w:num>
  <w:num w:numId="47" w16cid:durableId="16010107">
    <w:abstractNumId w:val="151"/>
  </w:num>
  <w:num w:numId="48" w16cid:durableId="1873298992">
    <w:abstractNumId w:val="117"/>
  </w:num>
  <w:num w:numId="49" w16cid:durableId="337848141">
    <w:abstractNumId w:val="125"/>
  </w:num>
  <w:num w:numId="50" w16cid:durableId="939609833">
    <w:abstractNumId w:val="99"/>
  </w:num>
  <w:num w:numId="51" w16cid:durableId="1034499853">
    <w:abstractNumId w:val="122"/>
  </w:num>
  <w:num w:numId="52" w16cid:durableId="1840845003">
    <w:abstractNumId w:val="28"/>
  </w:num>
  <w:num w:numId="53" w16cid:durableId="1403066674">
    <w:abstractNumId w:val="64"/>
  </w:num>
  <w:num w:numId="54" w16cid:durableId="1480533754">
    <w:abstractNumId w:val="103"/>
  </w:num>
  <w:num w:numId="55" w16cid:durableId="1281647881">
    <w:abstractNumId w:val="94"/>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6" w16cid:durableId="802893920">
    <w:abstractNumId w:val="94"/>
  </w:num>
  <w:num w:numId="57" w16cid:durableId="928268711">
    <w:abstractNumId w:val="140"/>
  </w:num>
  <w:num w:numId="58" w16cid:durableId="925919025">
    <w:abstractNumId w:val="34"/>
  </w:num>
  <w:num w:numId="59" w16cid:durableId="1442408318">
    <w:abstractNumId w:val="57"/>
  </w:num>
  <w:num w:numId="60" w16cid:durableId="1272980052">
    <w:abstractNumId w:val="66"/>
  </w:num>
  <w:num w:numId="61" w16cid:durableId="506672535">
    <w:abstractNumId w:val="41"/>
  </w:num>
  <w:num w:numId="62" w16cid:durableId="1190683122">
    <w:abstractNumId w:val="119"/>
  </w:num>
  <w:num w:numId="63" w16cid:durableId="1263100661">
    <w:abstractNumId w:val="30"/>
  </w:num>
  <w:num w:numId="64" w16cid:durableId="37824800">
    <w:abstractNumId w:val="131"/>
  </w:num>
  <w:num w:numId="65" w16cid:durableId="1642266944">
    <w:abstractNumId w:val="46"/>
  </w:num>
  <w:num w:numId="66" w16cid:durableId="532965274">
    <w:abstractNumId w:val="83"/>
  </w:num>
  <w:num w:numId="67" w16cid:durableId="123239005">
    <w:abstractNumId w:val="31"/>
  </w:num>
  <w:num w:numId="68" w16cid:durableId="1583104203">
    <w:abstractNumId w:val="143"/>
  </w:num>
  <w:num w:numId="69" w16cid:durableId="912281560">
    <w:abstractNumId w:val="121"/>
  </w:num>
  <w:num w:numId="70" w16cid:durableId="1049383264">
    <w:abstractNumId w:val="123"/>
  </w:num>
  <w:num w:numId="71" w16cid:durableId="1623150658">
    <w:abstractNumId w:val="6"/>
  </w:num>
  <w:num w:numId="72" w16cid:durableId="1095829218">
    <w:abstractNumId w:val="72"/>
  </w:num>
  <w:num w:numId="73" w16cid:durableId="632292110">
    <w:abstractNumId w:val="77"/>
  </w:num>
  <w:num w:numId="74" w16cid:durableId="568538357">
    <w:abstractNumId w:val="17"/>
  </w:num>
  <w:num w:numId="75" w16cid:durableId="1539705823">
    <w:abstractNumId w:val="93"/>
  </w:num>
  <w:num w:numId="76" w16cid:durableId="96412190">
    <w:abstractNumId w:val="84"/>
  </w:num>
  <w:num w:numId="77" w16cid:durableId="795215321">
    <w:abstractNumId w:val="152"/>
  </w:num>
  <w:num w:numId="78" w16cid:durableId="479735201">
    <w:abstractNumId w:val="138"/>
  </w:num>
  <w:num w:numId="79" w16cid:durableId="2068145176">
    <w:abstractNumId w:val="87"/>
  </w:num>
  <w:num w:numId="80" w16cid:durableId="593244079">
    <w:abstractNumId w:val="20"/>
  </w:num>
  <w:num w:numId="81" w16cid:durableId="621301605">
    <w:abstractNumId w:val="59"/>
  </w:num>
  <w:num w:numId="82" w16cid:durableId="318655873">
    <w:abstractNumId w:val="101"/>
  </w:num>
  <w:num w:numId="83" w16cid:durableId="548153915">
    <w:abstractNumId w:val="3"/>
  </w:num>
  <w:num w:numId="84" w16cid:durableId="1197885216">
    <w:abstractNumId w:val="2"/>
  </w:num>
  <w:num w:numId="85" w16cid:durableId="838468669">
    <w:abstractNumId w:val="1"/>
  </w:num>
  <w:num w:numId="86" w16cid:durableId="513350485">
    <w:abstractNumId w:val="0"/>
  </w:num>
  <w:num w:numId="87" w16cid:durableId="577712507">
    <w:abstractNumId w:val="167"/>
  </w:num>
  <w:num w:numId="88" w16cid:durableId="1468817746">
    <w:abstractNumId w:val="124"/>
  </w:num>
  <w:num w:numId="89" w16cid:durableId="1654871284">
    <w:abstractNumId w:val="91"/>
  </w:num>
  <w:num w:numId="90" w16cid:durableId="1829638702">
    <w:abstractNumId w:val="65"/>
  </w:num>
  <w:num w:numId="91" w16cid:durableId="1262373459">
    <w:abstractNumId w:val="9"/>
  </w:num>
  <w:num w:numId="92" w16cid:durableId="1910263367">
    <w:abstractNumId w:val="67"/>
  </w:num>
  <w:num w:numId="93" w16cid:durableId="1312908414">
    <w:abstractNumId w:val="19"/>
  </w:num>
  <w:num w:numId="94" w16cid:durableId="1691376461">
    <w:abstractNumId w:val="134"/>
  </w:num>
  <w:num w:numId="95" w16cid:durableId="536968959">
    <w:abstractNumId w:val="120"/>
  </w:num>
  <w:num w:numId="96" w16cid:durableId="924191551">
    <w:abstractNumId w:val="112"/>
  </w:num>
  <w:num w:numId="97" w16cid:durableId="1434521280">
    <w:abstractNumId w:val="39"/>
  </w:num>
  <w:num w:numId="98" w16cid:durableId="82066756">
    <w:abstractNumId w:val="43"/>
  </w:num>
  <w:num w:numId="99" w16cid:durableId="2134979453">
    <w:abstractNumId w:val="166"/>
  </w:num>
  <w:num w:numId="100" w16cid:durableId="346756286">
    <w:abstractNumId w:val="160"/>
  </w:num>
  <w:num w:numId="101" w16cid:durableId="2055349333">
    <w:abstractNumId w:val="14"/>
  </w:num>
  <w:num w:numId="102" w16cid:durableId="812524890">
    <w:abstractNumId w:val="109"/>
  </w:num>
  <w:num w:numId="103" w16cid:durableId="1004745068">
    <w:abstractNumId w:val="73"/>
  </w:num>
  <w:num w:numId="104" w16cid:durableId="1999382913">
    <w:abstractNumId w:val="136"/>
  </w:num>
  <w:num w:numId="105" w16cid:durableId="1159156363">
    <w:abstractNumId w:val="106"/>
  </w:num>
  <w:num w:numId="106" w16cid:durableId="418478126">
    <w:abstractNumId w:val="104"/>
  </w:num>
  <w:num w:numId="107" w16cid:durableId="252397049">
    <w:abstractNumId w:val="42"/>
  </w:num>
  <w:num w:numId="108" w16cid:durableId="1684161254">
    <w:abstractNumId w:val="71"/>
  </w:num>
  <w:num w:numId="109" w16cid:durableId="363671758">
    <w:abstractNumId w:val="4"/>
  </w:num>
  <w:num w:numId="110" w16cid:durableId="84157398">
    <w:abstractNumId w:val="168"/>
  </w:num>
  <w:num w:numId="111" w16cid:durableId="1977681103">
    <w:abstractNumId w:val="69"/>
  </w:num>
  <w:num w:numId="112" w16cid:durableId="307906497">
    <w:abstractNumId w:val="164"/>
  </w:num>
  <w:num w:numId="113" w16cid:durableId="714624351">
    <w:abstractNumId w:val="135"/>
  </w:num>
  <w:num w:numId="114" w16cid:durableId="81689213">
    <w:abstractNumId w:val="145"/>
  </w:num>
  <w:num w:numId="115" w16cid:durableId="843328059">
    <w:abstractNumId w:val="128"/>
  </w:num>
  <w:num w:numId="116" w16cid:durableId="634217848">
    <w:abstractNumId w:val="146"/>
  </w:num>
  <w:num w:numId="117" w16cid:durableId="1739358149">
    <w:abstractNumId w:val="137"/>
  </w:num>
  <w:num w:numId="118" w16cid:durableId="1221743683">
    <w:abstractNumId w:val="89"/>
  </w:num>
  <w:num w:numId="119" w16cid:durableId="1114326060">
    <w:abstractNumId w:val="38"/>
  </w:num>
  <w:num w:numId="120" w16cid:durableId="605622024">
    <w:abstractNumId w:val="107"/>
  </w:num>
  <w:num w:numId="121" w16cid:durableId="1748726282">
    <w:abstractNumId w:val="63"/>
  </w:num>
  <w:num w:numId="122" w16cid:durableId="268895570">
    <w:abstractNumId w:val="88"/>
  </w:num>
  <w:num w:numId="123" w16cid:durableId="1287391806">
    <w:abstractNumId w:val="50"/>
  </w:num>
  <w:num w:numId="124" w16cid:durableId="1811359409">
    <w:abstractNumId w:val="8"/>
  </w:num>
  <w:num w:numId="125" w16cid:durableId="796145081">
    <w:abstractNumId w:val="90"/>
  </w:num>
  <w:num w:numId="126" w16cid:durableId="1216896720">
    <w:abstractNumId w:val="25"/>
  </w:num>
  <w:num w:numId="127" w16cid:durableId="303782389">
    <w:abstractNumId w:val="95"/>
  </w:num>
  <w:num w:numId="128" w16cid:durableId="666596363">
    <w:abstractNumId w:val="22"/>
  </w:num>
  <w:num w:numId="129" w16cid:durableId="647317805">
    <w:abstractNumId w:val="29"/>
  </w:num>
  <w:num w:numId="130" w16cid:durableId="1851530827">
    <w:abstractNumId w:val="127"/>
  </w:num>
  <w:num w:numId="131" w16cid:durableId="572007776">
    <w:abstractNumId w:val="15"/>
  </w:num>
  <w:num w:numId="132" w16cid:durableId="1975477380">
    <w:abstractNumId w:val="144"/>
  </w:num>
  <w:num w:numId="133" w16cid:durableId="584996618">
    <w:abstractNumId w:val="132"/>
  </w:num>
  <w:num w:numId="134" w16cid:durableId="1898278124">
    <w:abstractNumId w:val="54"/>
  </w:num>
  <w:num w:numId="135" w16cid:durableId="1595478384">
    <w:abstractNumId w:val="58"/>
  </w:num>
  <w:num w:numId="136" w16cid:durableId="1138258061">
    <w:abstractNumId w:val="45"/>
  </w:num>
  <w:num w:numId="137" w16cid:durableId="102651604">
    <w:abstractNumId w:val="35"/>
  </w:num>
  <w:num w:numId="138" w16cid:durableId="1410616961">
    <w:abstractNumId w:val="79"/>
  </w:num>
  <w:num w:numId="139" w16cid:durableId="1963029769">
    <w:abstractNumId w:val="56"/>
  </w:num>
  <w:num w:numId="140" w16cid:durableId="1499807119">
    <w:abstractNumId w:val="86"/>
  </w:num>
  <w:num w:numId="141" w16cid:durableId="973220764">
    <w:abstractNumId w:val="33"/>
  </w:num>
  <w:num w:numId="142" w16cid:durableId="410857394">
    <w:abstractNumId w:val="12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411347880">
    <w:abstractNumId w:val="47"/>
  </w:num>
  <w:num w:numId="144" w16cid:durableId="1696035108">
    <w:abstractNumId w:val="24"/>
  </w:num>
  <w:num w:numId="145" w16cid:durableId="639072910">
    <w:abstractNumId w:val="100"/>
  </w:num>
  <w:num w:numId="146" w16cid:durableId="1812793521">
    <w:abstractNumId w:val="94"/>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147" w16cid:durableId="1540973243">
    <w:abstractNumId w:val="94"/>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148" w16cid:durableId="1247111803">
    <w:abstractNumId w:val="94"/>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149" w16cid:durableId="617368949">
    <w:abstractNumId w:val="163"/>
  </w:num>
  <w:num w:numId="150" w16cid:durableId="894196143">
    <w:abstractNumId w:val="97"/>
  </w:num>
  <w:num w:numId="151" w16cid:durableId="576549205">
    <w:abstractNumId w:val="23"/>
  </w:num>
  <w:num w:numId="152" w16cid:durableId="1426072405">
    <w:abstractNumId w:val="32"/>
  </w:num>
  <w:num w:numId="153" w16cid:durableId="815410647">
    <w:abstractNumId w:val="96"/>
  </w:num>
  <w:num w:numId="154" w16cid:durableId="556745720">
    <w:abstractNumId w:val="92"/>
  </w:num>
  <w:num w:numId="155" w16cid:durableId="1546527822">
    <w:abstractNumId w:val="16"/>
  </w:num>
  <w:num w:numId="156" w16cid:durableId="1397191">
    <w:abstractNumId w:val="7"/>
  </w:num>
  <w:num w:numId="157" w16cid:durableId="325937363">
    <w:abstractNumId w:val="114"/>
  </w:num>
  <w:num w:numId="158" w16cid:durableId="1500806212">
    <w:abstractNumId w:val="165"/>
  </w:num>
  <w:num w:numId="159" w16cid:durableId="230890346">
    <w:abstractNumId w:val="111"/>
  </w:num>
  <w:num w:numId="160" w16cid:durableId="1847205128">
    <w:abstractNumId w:val="162"/>
  </w:num>
  <w:num w:numId="161" w16cid:durableId="1665938644">
    <w:abstractNumId w:val="147"/>
  </w:num>
  <w:num w:numId="162" w16cid:durableId="1760252867">
    <w:abstractNumId w:val="94"/>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890773698">
    <w:abstractNumId w:val="12"/>
  </w:num>
  <w:num w:numId="164" w16cid:durableId="1470629090">
    <w:abstractNumId w:val="153"/>
  </w:num>
  <w:num w:numId="165" w16cid:durableId="573589992">
    <w:abstractNumId w:val="26"/>
  </w:num>
  <w:num w:numId="166" w16cid:durableId="1549492129">
    <w:abstractNumId w:val="130"/>
  </w:num>
  <w:num w:numId="167" w16cid:durableId="1600328994">
    <w:abstractNumId w:val="141"/>
  </w:num>
  <w:num w:numId="168" w16cid:durableId="1625112249">
    <w:abstractNumId w:val="13"/>
  </w:num>
  <w:num w:numId="169" w16cid:durableId="1112356766">
    <w:abstractNumId w:val="154"/>
  </w:num>
  <w:num w:numId="170" w16cid:durableId="1160535991">
    <w:abstractNumId w:val="159"/>
  </w:num>
  <w:num w:numId="171" w16cid:durableId="1003388582">
    <w:abstractNumId w:val="105"/>
  </w:num>
  <w:num w:numId="172" w16cid:durableId="1728532262">
    <w:abstractNumId w:val="102"/>
  </w:num>
  <w:num w:numId="173" w16cid:durableId="1137183808">
    <w:abstractNumId w:val="139"/>
  </w:num>
  <w:num w:numId="174" w16cid:durableId="410657519">
    <w:abstractNumId w:val="142"/>
  </w:num>
  <w:num w:numId="175" w16cid:durableId="2136412155">
    <w:abstractNumId w:val="60"/>
  </w:num>
  <w:num w:numId="176" w16cid:durableId="1628126133">
    <w:abstractNumId w:val="110"/>
  </w:num>
  <w:num w:numId="177" w16cid:durableId="1997757327">
    <w:abstractNumId w:val="9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8B2"/>
    <w:rsid w:val="00000BEA"/>
    <w:rsid w:val="00003AB1"/>
    <w:rsid w:val="00005A81"/>
    <w:rsid w:val="000062E3"/>
    <w:rsid w:val="00012A28"/>
    <w:rsid w:val="00017494"/>
    <w:rsid w:val="00020650"/>
    <w:rsid w:val="0002340D"/>
    <w:rsid w:val="000279F3"/>
    <w:rsid w:val="00027A45"/>
    <w:rsid w:val="00033C04"/>
    <w:rsid w:val="0003520C"/>
    <w:rsid w:val="00036D1D"/>
    <w:rsid w:val="00040330"/>
    <w:rsid w:val="000405D1"/>
    <w:rsid w:val="00042F78"/>
    <w:rsid w:val="00044842"/>
    <w:rsid w:val="000457D8"/>
    <w:rsid w:val="00046EEE"/>
    <w:rsid w:val="000476C4"/>
    <w:rsid w:val="0005148C"/>
    <w:rsid w:val="00052D52"/>
    <w:rsid w:val="00052F6C"/>
    <w:rsid w:val="00053C96"/>
    <w:rsid w:val="00056C6E"/>
    <w:rsid w:val="000574CF"/>
    <w:rsid w:val="00060C22"/>
    <w:rsid w:val="00060CA2"/>
    <w:rsid w:val="00062950"/>
    <w:rsid w:val="000647E7"/>
    <w:rsid w:val="000667EA"/>
    <w:rsid w:val="0007023E"/>
    <w:rsid w:val="00070C44"/>
    <w:rsid w:val="00072E70"/>
    <w:rsid w:val="00074BB5"/>
    <w:rsid w:val="00075DFE"/>
    <w:rsid w:val="00080A0A"/>
    <w:rsid w:val="00082A2F"/>
    <w:rsid w:val="0008467C"/>
    <w:rsid w:val="00085646"/>
    <w:rsid w:val="00086219"/>
    <w:rsid w:val="0008784E"/>
    <w:rsid w:val="00090D99"/>
    <w:rsid w:val="000910BC"/>
    <w:rsid w:val="00091FF6"/>
    <w:rsid w:val="00092455"/>
    <w:rsid w:val="0009277C"/>
    <w:rsid w:val="000944E4"/>
    <w:rsid w:val="00096698"/>
    <w:rsid w:val="000A0AE2"/>
    <w:rsid w:val="000A1F55"/>
    <w:rsid w:val="000A2E09"/>
    <w:rsid w:val="000A7BE3"/>
    <w:rsid w:val="000A7E85"/>
    <w:rsid w:val="000B13B8"/>
    <w:rsid w:val="000B15B6"/>
    <w:rsid w:val="000B7094"/>
    <w:rsid w:val="000C25C9"/>
    <w:rsid w:val="000C34C2"/>
    <w:rsid w:val="000C537E"/>
    <w:rsid w:val="000C745F"/>
    <w:rsid w:val="000C77A2"/>
    <w:rsid w:val="000D11ED"/>
    <w:rsid w:val="000D2BF3"/>
    <w:rsid w:val="000D4E10"/>
    <w:rsid w:val="000D7064"/>
    <w:rsid w:val="000E24C3"/>
    <w:rsid w:val="000E331E"/>
    <w:rsid w:val="000E3F0E"/>
    <w:rsid w:val="000E5E78"/>
    <w:rsid w:val="000E5F5D"/>
    <w:rsid w:val="000E6F36"/>
    <w:rsid w:val="000E780F"/>
    <w:rsid w:val="000E78A8"/>
    <w:rsid w:val="000F00C8"/>
    <w:rsid w:val="000F0E63"/>
    <w:rsid w:val="000F212B"/>
    <w:rsid w:val="000F23CF"/>
    <w:rsid w:val="000F67FA"/>
    <w:rsid w:val="000F6FF8"/>
    <w:rsid w:val="000F7776"/>
    <w:rsid w:val="000F7EEC"/>
    <w:rsid w:val="0010012A"/>
    <w:rsid w:val="00100FF8"/>
    <w:rsid w:val="0010182C"/>
    <w:rsid w:val="00105DA6"/>
    <w:rsid w:val="00105E7C"/>
    <w:rsid w:val="0010618D"/>
    <w:rsid w:val="00110001"/>
    <w:rsid w:val="0011220E"/>
    <w:rsid w:val="0011310A"/>
    <w:rsid w:val="00115969"/>
    <w:rsid w:val="00116E3A"/>
    <w:rsid w:val="00121654"/>
    <w:rsid w:val="0012264B"/>
    <w:rsid w:val="00122AFF"/>
    <w:rsid w:val="001230B8"/>
    <w:rsid w:val="001326F0"/>
    <w:rsid w:val="00132D31"/>
    <w:rsid w:val="00133C94"/>
    <w:rsid w:val="001419D7"/>
    <w:rsid w:val="00146A45"/>
    <w:rsid w:val="00146A5A"/>
    <w:rsid w:val="00147CF9"/>
    <w:rsid w:val="00150FD1"/>
    <w:rsid w:val="00156945"/>
    <w:rsid w:val="0016176C"/>
    <w:rsid w:val="00161BF9"/>
    <w:rsid w:val="00161D92"/>
    <w:rsid w:val="00163265"/>
    <w:rsid w:val="00163E5F"/>
    <w:rsid w:val="001663AD"/>
    <w:rsid w:val="00166DB5"/>
    <w:rsid w:val="00172600"/>
    <w:rsid w:val="0017378E"/>
    <w:rsid w:val="00174E4C"/>
    <w:rsid w:val="00175076"/>
    <w:rsid w:val="001752D5"/>
    <w:rsid w:val="00177401"/>
    <w:rsid w:val="001846D3"/>
    <w:rsid w:val="00186A47"/>
    <w:rsid w:val="00190D34"/>
    <w:rsid w:val="00191B84"/>
    <w:rsid w:val="00193389"/>
    <w:rsid w:val="001933CF"/>
    <w:rsid w:val="00193623"/>
    <w:rsid w:val="001944A5"/>
    <w:rsid w:val="00195374"/>
    <w:rsid w:val="0019604D"/>
    <w:rsid w:val="001A15EE"/>
    <w:rsid w:val="001A4EEF"/>
    <w:rsid w:val="001A675F"/>
    <w:rsid w:val="001B09F3"/>
    <w:rsid w:val="001B1F7A"/>
    <w:rsid w:val="001B43CE"/>
    <w:rsid w:val="001B4429"/>
    <w:rsid w:val="001B6AF1"/>
    <w:rsid w:val="001B7575"/>
    <w:rsid w:val="001C3561"/>
    <w:rsid w:val="001C3B68"/>
    <w:rsid w:val="001D2CD6"/>
    <w:rsid w:val="001D2FBE"/>
    <w:rsid w:val="001D3059"/>
    <w:rsid w:val="001D3085"/>
    <w:rsid w:val="001D32E4"/>
    <w:rsid w:val="001D4A6C"/>
    <w:rsid w:val="001D4F44"/>
    <w:rsid w:val="001D73DC"/>
    <w:rsid w:val="001E0CB6"/>
    <w:rsid w:val="001E1034"/>
    <w:rsid w:val="001E21D4"/>
    <w:rsid w:val="001E315E"/>
    <w:rsid w:val="001E581D"/>
    <w:rsid w:val="001E5AD3"/>
    <w:rsid w:val="001E6CAB"/>
    <w:rsid w:val="001F2616"/>
    <w:rsid w:val="001F6369"/>
    <w:rsid w:val="001F7D93"/>
    <w:rsid w:val="00201899"/>
    <w:rsid w:val="00201D1B"/>
    <w:rsid w:val="00202FE4"/>
    <w:rsid w:val="002047E8"/>
    <w:rsid w:val="00206928"/>
    <w:rsid w:val="00207E30"/>
    <w:rsid w:val="00212E8F"/>
    <w:rsid w:val="00213AF2"/>
    <w:rsid w:val="00214224"/>
    <w:rsid w:val="002146CE"/>
    <w:rsid w:val="00214FBF"/>
    <w:rsid w:val="00215C5F"/>
    <w:rsid w:val="00216F79"/>
    <w:rsid w:val="002219E8"/>
    <w:rsid w:val="00223793"/>
    <w:rsid w:val="0022446B"/>
    <w:rsid w:val="00224AC7"/>
    <w:rsid w:val="002251C2"/>
    <w:rsid w:val="00227523"/>
    <w:rsid w:val="002275EC"/>
    <w:rsid w:val="00230FB2"/>
    <w:rsid w:val="002319DE"/>
    <w:rsid w:val="002328AC"/>
    <w:rsid w:val="00233270"/>
    <w:rsid w:val="0023550E"/>
    <w:rsid w:val="002366B5"/>
    <w:rsid w:val="00243180"/>
    <w:rsid w:val="00250518"/>
    <w:rsid w:val="002509CA"/>
    <w:rsid w:val="00252187"/>
    <w:rsid w:val="00254BE5"/>
    <w:rsid w:val="00255002"/>
    <w:rsid w:val="00256241"/>
    <w:rsid w:val="0026179D"/>
    <w:rsid w:val="002653C9"/>
    <w:rsid w:val="0026644F"/>
    <w:rsid w:val="00266CDD"/>
    <w:rsid w:val="002703C6"/>
    <w:rsid w:val="00272354"/>
    <w:rsid w:val="002742C3"/>
    <w:rsid w:val="00274CD8"/>
    <w:rsid w:val="00282840"/>
    <w:rsid w:val="00283489"/>
    <w:rsid w:val="00283A9C"/>
    <w:rsid w:val="00283D5F"/>
    <w:rsid w:val="00294A8E"/>
    <w:rsid w:val="00294C77"/>
    <w:rsid w:val="002971B3"/>
    <w:rsid w:val="002A010F"/>
    <w:rsid w:val="002A1583"/>
    <w:rsid w:val="002A26DD"/>
    <w:rsid w:val="002A2712"/>
    <w:rsid w:val="002A362E"/>
    <w:rsid w:val="002A5CC3"/>
    <w:rsid w:val="002B05D0"/>
    <w:rsid w:val="002B0B75"/>
    <w:rsid w:val="002B0F3C"/>
    <w:rsid w:val="002B2317"/>
    <w:rsid w:val="002B25E6"/>
    <w:rsid w:val="002B4169"/>
    <w:rsid w:val="002B41D8"/>
    <w:rsid w:val="002B5749"/>
    <w:rsid w:val="002B5B1C"/>
    <w:rsid w:val="002B5F47"/>
    <w:rsid w:val="002C731C"/>
    <w:rsid w:val="002C77B2"/>
    <w:rsid w:val="002D1969"/>
    <w:rsid w:val="002D4CBE"/>
    <w:rsid w:val="002D7379"/>
    <w:rsid w:val="002E0344"/>
    <w:rsid w:val="002E0DA0"/>
    <w:rsid w:val="002E4AA4"/>
    <w:rsid w:val="002F058F"/>
    <w:rsid w:val="002F29C2"/>
    <w:rsid w:val="002F407E"/>
    <w:rsid w:val="003007E4"/>
    <w:rsid w:val="0030213E"/>
    <w:rsid w:val="00302DD2"/>
    <w:rsid w:val="00302E03"/>
    <w:rsid w:val="00303BCC"/>
    <w:rsid w:val="00307E40"/>
    <w:rsid w:val="00307FBD"/>
    <w:rsid w:val="00312214"/>
    <w:rsid w:val="00312233"/>
    <w:rsid w:val="00314C6E"/>
    <w:rsid w:val="00316EAA"/>
    <w:rsid w:val="00317146"/>
    <w:rsid w:val="003176CB"/>
    <w:rsid w:val="00320511"/>
    <w:rsid w:val="00322E3C"/>
    <w:rsid w:val="00324461"/>
    <w:rsid w:val="0032567B"/>
    <w:rsid w:val="003274EB"/>
    <w:rsid w:val="00327567"/>
    <w:rsid w:val="0032799B"/>
    <w:rsid w:val="00330BAD"/>
    <w:rsid w:val="00330F7F"/>
    <w:rsid w:val="003323B3"/>
    <w:rsid w:val="003348CE"/>
    <w:rsid w:val="003358CD"/>
    <w:rsid w:val="00337424"/>
    <w:rsid w:val="00342CD3"/>
    <w:rsid w:val="0034376C"/>
    <w:rsid w:val="003449FC"/>
    <w:rsid w:val="00344C2D"/>
    <w:rsid w:val="00350685"/>
    <w:rsid w:val="003541A5"/>
    <w:rsid w:val="003609EA"/>
    <w:rsid w:val="00361EA4"/>
    <w:rsid w:val="00364687"/>
    <w:rsid w:val="0036565D"/>
    <w:rsid w:val="00365A99"/>
    <w:rsid w:val="003671DE"/>
    <w:rsid w:val="0037033F"/>
    <w:rsid w:val="003712B2"/>
    <w:rsid w:val="003729EC"/>
    <w:rsid w:val="00373B03"/>
    <w:rsid w:val="003778DF"/>
    <w:rsid w:val="00377DD1"/>
    <w:rsid w:val="00380C38"/>
    <w:rsid w:val="00384D6F"/>
    <w:rsid w:val="00385F0D"/>
    <w:rsid w:val="00390CAA"/>
    <w:rsid w:val="003921D1"/>
    <w:rsid w:val="00394401"/>
    <w:rsid w:val="00395A6E"/>
    <w:rsid w:val="00397394"/>
    <w:rsid w:val="003A0D16"/>
    <w:rsid w:val="003A2F8C"/>
    <w:rsid w:val="003A67D5"/>
    <w:rsid w:val="003A68C5"/>
    <w:rsid w:val="003B786B"/>
    <w:rsid w:val="003B7994"/>
    <w:rsid w:val="003B7DD2"/>
    <w:rsid w:val="003C0B25"/>
    <w:rsid w:val="003C21CB"/>
    <w:rsid w:val="003C501E"/>
    <w:rsid w:val="003C6868"/>
    <w:rsid w:val="003C7BCF"/>
    <w:rsid w:val="003D1992"/>
    <w:rsid w:val="003D6A9F"/>
    <w:rsid w:val="003D7B07"/>
    <w:rsid w:val="003D7EBB"/>
    <w:rsid w:val="003E463D"/>
    <w:rsid w:val="003E5F71"/>
    <w:rsid w:val="003E6884"/>
    <w:rsid w:val="003F22B4"/>
    <w:rsid w:val="003F2B2E"/>
    <w:rsid w:val="003F2E6D"/>
    <w:rsid w:val="003F4039"/>
    <w:rsid w:val="003F4D49"/>
    <w:rsid w:val="003F5FA7"/>
    <w:rsid w:val="004023DF"/>
    <w:rsid w:val="00402D0D"/>
    <w:rsid w:val="0040345C"/>
    <w:rsid w:val="0040500B"/>
    <w:rsid w:val="004065A6"/>
    <w:rsid w:val="00406BB5"/>
    <w:rsid w:val="004105C4"/>
    <w:rsid w:val="004127EB"/>
    <w:rsid w:val="00414E48"/>
    <w:rsid w:val="00420F13"/>
    <w:rsid w:val="00422458"/>
    <w:rsid w:val="00425183"/>
    <w:rsid w:val="00430E49"/>
    <w:rsid w:val="0043184A"/>
    <w:rsid w:val="0043338B"/>
    <w:rsid w:val="0043430E"/>
    <w:rsid w:val="00434FD2"/>
    <w:rsid w:val="0043624E"/>
    <w:rsid w:val="00436CFA"/>
    <w:rsid w:val="0043791E"/>
    <w:rsid w:val="00440284"/>
    <w:rsid w:val="004402E5"/>
    <w:rsid w:val="00440CEE"/>
    <w:rsid w:val="004433DE"/>
    <w:rsid w:val="00443837"/>
    <w:rsid w:val="00445B4D"/>
    <w:rsid w:val="00447BA2"/>
    <w:rsid w:val="00455703"/>
    <w:rsid w:val="004574B1"/>
    <w:rsid w:val="0045751C"/>
    <w:rsid w:val="004578F1"/>
    <w:rsid w:val="004644F7"/>
    <w:rsid w:val="00464790"/>
    <w:rsid w:val="004741AC"/>
    <w:rsid w:val="00474654"/>
    <w:rsid w:val="00476B05"/>
    <w:rsid w:val="0048237C"/>
    <w:rsid w:val="004837EE"/>
    <w:rsid w:val="00485B27"/>
    <w:rsid w:val="0048790E"/>
    <w:rsid w:val="00487F8C"/>
    <w:rsid w:val="00491412"/>
    <w:rsid w:val="004931C9"/>
    <w:rsid w:val="004947AA"/>
    <w:rsid w:val="00496E58"/>
    <w:rsid w:val="00497C23"/>
    <w:rsid w:val="004A1D09"/>
    <w:rsid w:val="004A3455"/>
    <w:rsid w:val="004A4300"/>
    <w:rsid w:val="004A5118"/>
    <w:rsid w:val="004A656D"/>
    <w:rsid w:val="004C2B7A"/>
    <w:rsid w:val="004C43D7"/>
    <w:rsid w:val="004C592A"/>
    <w:rsid w:val="004C5F1A"/>
    <w:rsid w:val="004D00CA"/>
    <w:rsid w:val="004D1C37"/>
    <w:rsid w:val="004D271B"/>
    <w:rsid w:val="004D2A1B"/>
    <w:rsid w:val="004D49CA"/>
    <w:rsid w:val="004D7060"/>
    <w:rsid w:val="004E0CF0"/>
    <w:rsid w:val="004E31BC"/>
    <w:rsid w:val="004E3BBC"/>
    <w:rsid w:val="004E63D4"/>
    <w:rsid w:val="004F40D1"/>
    <w:rsid w:val="004F45D1"/>
    <w:rsid w:val="004F47D2"/>
    <w:rsid w:val="004F4CEF"/>
    <w:rsid w:val="005050C9"/>
    <w:rsid w:val="00506DE5"/>
    <w:rsid w:val="005136CE"/>
    <w:rsid w:val="00516139"/>
    <w:rsid w:val="00516802"/>
    <w:rsid w:val="00516C93"/>
    <w:rsid w:val="00517A17"/>
    <w:rsid w:val="00520EBF"/>
    <w:rsid w:val="00520EC0"/>
    <w:rsid w:val="00524AA6"/>
    <w:rsid w:val="00526110"/>
    <w:rsid w:val="005277EA"/>
    <w:rsid w:val="005308D7"/>
    <w:rsid w:val="00530F8E"/>
    <w:rsid w:val="00531CDF"/>
    <w:rsid w:val="00532603"/>
    <w:rsid w:val="005328F5"/>
    <w:rsid w:val="00534241"/>
    <w:rsid w:val="00534AB7"/>
    <w:rsid w:val="00535AFE"/>
    <w:rsid w:val="00536587"/>
    <w:rsid w:val="00536678"/>
    <w:rsid w:val="005371C3"/>
    <w:rsid w:val="0053783E"/>
    <w:rsid w:val="00542402"/>
    <w:rsid w:val="00544030"/>
    <w:rsid w:val="00544D07"/>
    <w:rsid w:val="0054546A"/>
    <w:rsid w:val="005473A1"/>
    <w:rsid w:val="00547BAC"/>
    <w:rsid w:val="00547F2F"/>
    <w:rsid w:val="00550AB1"/>
    <w:rsid w:val="00555167"/>
    <w:rsid w:val="00557831"/>
    <w:rsid w:val="00557AE6"/>
    <w:rsid w:val="00557C11"/>
    <w:rsid w:val="005625AC"/>
    <w:rsid w:val="00565351"/>
    <w:rsid w:val="005673D2"/>
    <w:rsid w:val="005712D9"/>
    <w:rsid w:val="0057154D"/>
    <w:rsid w:val="005726FA"/>
    <w:rsid w:val="00572E73"/>
    <w:rsid w:val="00576A3F"/>
    <w:rsid w:val="00580283"/>
    <w:rsid w:val="00580FB9"/>
    <w:rsid w:val="00581054"/>
    <w:rsid w:val="00581083"/>
    <w:rsid w:val="00581A28"/>
    <w:rsid w:val="00582C84"/>
    <w:rsid w:val="00585937"/>
    <w:rsid w:val="005A1DD8"/>
    <w:rsid w:val="005A3065"/>
    <w:rsid w:val="005A4F3F"/>
    <w:rsid w:val="005B11A6"/>
    <w:rsid w:val="005B3403"/>
    <w:rsid w:val="005B375A"/>
    <w:rsid w:val="005B3C50"/>
    <w:rsid w:val="005B694E"/>
    <w:rsid w:val="005B7CE4"/>
    <w:rsid w:val="005C3657"/>
    <w:rsid w:val="005D0542"/>
    <w:rsid w:val="005D0E97"/>
    <w:rsid w:val="005D142B"/>
    <w:rsid w:val="005D3569"/>
    <w:rsid w:val="005D376C"/>
    <w:rsid w:val="005D3F39"/>
    <w:rsid w:val="005D68B5"/>
    <w:rsid w:val="005D6AA7"/>
    <w:rsid w:val="005E0C18"/>
    <w:rsid w:val="005E6846"/>
    <w:rsid w:val="005E6CCE"/>
    <w:rsid w:val="005E7289"/>
    <w:rsid w:val="005F3BFA"/>
    <w:rsid w:val="00600C14"/>
    <w:rsid w:val="00601205"/>
    <w:rsid w:val="00610605"/>
    <w:rsid w:val="00610ED6"/>
    <w:rsid w:val="0061430B"/>
    <w:rsid w:val="00614DB9"/>
    <w:rsid w:val="00614EA7"/>
    <w:rsid w:val="00616930"/>
    <w:rsid w:val="0062039E"/>
    <w:rsid w:val="006229AB"/>
    <w:rsid w:val="00623946"/>
    <w:rsid w:val="00623E96"/>
    <w:rsid w:val="00624B93"/>
    <w:rsid w:val="006309B1"/>
    <w:rsid w:val="00631B1D"/>
    <w:rsid w:val="00632F7B"/>
    <w:rsid w:val="00633537"/>
    <w:rsid w:val="00634FF5"/>
    <w:rsid w:val="0064079D"/>
    <w:rsid w:val="00641D9D"/>
    <w:rsid w:val="00644E7D"/>
    <w:rsid w:val="0064613D"/>
    <w:rsid w:val="006601AA"/>
    <w:rsid w:val="00660AB9"/>
    <w:rsid w:val="00662F5D"/>
    <w:rsid w:val="006641A4"/>
    <w:rsid w:val="00664E92"/>
    <w:rsid w:val="00667E7D"/>
    <w:rsid w:val="006701E6"/>
    <w:rsid w:val="00670715"/>
    <w:rsid w:val="0067234A"/>
    <w:rsid w:val="00674058"/>
    <w:rsid w:val="00675395"/>
    <w:rsid w:val="00680D8F"/>
    <w:rsid w:val="00681E6B"/>
    <w:rsid w:val="0068475A"/>
    <w:rsid w:val="0068702E"/>
    <w:rsid w:val="00691C68"/>
    <w:rsid w:val="00691F24"/>
    <w:rsid w:val="006924CD"/>
    <w:rsid w:val="00692A90"/>
    <w:rsid w:val="0069658D"/>
    <w:rsid w:val="006A12BD"/>
    <w:rsid w:val="006A4434"/>
    <w:rsid w:val="006A4F52"/>
    <w:rsid w:val="006A6DAF"/>
    <w:rsid w:val="006A7471"/>
    <w:rsid w:val="006B3B04"/>
    <w:rsid w:val="006B48D6"/>
    <w:rsid w:val="006B501B"/>
    <w:rsid w:val="006B66CB"/>
    <w:rsid w:val="006B6C3D"/>
    <w:rsid w:val="006B70B2"/>
    <w:rsid w:val="006C4FD1"/>
    <w:rsid w:val="006D2F86"/>
    <w:rsid w:val="006D3AFD"/>
    <w:rsid w:val="006D4511"/>
    <w:rsid w:val="006D5730"/>
    <w:rsid w:val="006D7113"/>
    <w:rsid w:val="006D7E6B"/>
    <w:rsid w:val="006E0B77"/>
    <w:rsid w:val="006E1DCA"/>
    <w:rsid w:val="006E2860"/>
    <w:rsid w:val="006E6609"/>
    <w:rsid w:val="006F0011"/>
    <w:rsid w:val="006F02BC"/>
    <w:rsid w:val="006F2B17"/>
    <w:rsid w:val="006F3DA8"/>
    <w:rsid w:val="006F4A05"/>
    <w:rsid w:val="006F4C33"/>
    <w:rsid w:val="006F729C"/>
    <w:rsid w:val="006F7ED8"/>
    <w:rsid w:val="007017CF"/>
    <w:rsid w:val="00704D8C"/>
    <w:rsid w:val="007058B8"/>
    <w:rsid w:val="00706BA6"/>
    <w:rsid w:val="00706F52"/>
    <w:rsid w:val="00710365"/>
    <w:rsid w:val="00711814"/>
    <w:rsid w:val="00711BCB"/>
    <w:rsid w:val="00711E32"/>
    <w:rsid w:val="00713F48"/>
    <w:rsid w:val="007152E9"/>
    <w:rsid w:val="00716AC7"/>
    <w:rsid w:val="00716F54"/>
    <w:rsid w:val="00717D88"/>
    <w:rsid w:val="00720852"/>
    <w:rsid w:val="00722FD5"/>
    <w:rsid w:val="00726591"/>
    <w:rsid w:val="007268FF"/>
    <w:rsid w:val="0072733F"/>
    <w:rsid w:val="00727651"/>
    <w:rsid w:val="0073039E"/>
    <w:rsid w:val="00736CC8"/>
    <w:rsid w:val="00741EBD"/>
    <w:rsid w:val="007436CA"/>
    <w:rsid w:val="0074538A"/>
    <w:rsid w:val="00746EA2"/>
    <w:rsid w:val="00747B25"/>
    <w:rsid w:val="00747D37"/>
    <w:rsid w:val="007502BF"/>
    <w:rsid w:val="007506C7"/>
    <w:rsid w:val="00755358"/>
    <w:rsid w:val="007563AE"/>
    <w:rsid w:val="00756AD5"/>
    <w:rsid w:val="00757856"/>
    <w:rsid w:val="007648BE"/>
    <w:rsid w:val="007652AA"/>
    <w:rsid w:val="00765DAF"/>
    <w:rsid w:val="00771B72"/>
    <w:rsid w:val="00775D86"/>
    <w:rsid w:val="00776F99"/>
    <w:rsid w:val="00781B41"/>
    <w:rsid w:val="0078502C"/>
    <w:rsid w:val="00785429"/>
    <w:rsid w:val="00785B86"/>
    <w:rsid w:val="00786919"/>
    <w:rsid w:val="00790A14"/>
    <w:rsid w:val="007A0BC2"/>
    <w:rsid w:val="007A14BD"/>
    <w:rsid w:val="007A185B"/>
    <w:rsid w:val="007A2AA6"/>
    <w:rsid w:val="007A51CB"/>
    <w:rsid w:val="007A64B0"/>
    <w:rsid w:val="007A67BF"/>
    <w:rsid w:val="007A6DFB"/>
    <w:rsid w:val="007A705D"/>
    <w:rsid w:val="007B1B3B"/>
    <w:rsid w:val="007B2EC7"/>
    <w:rsid w:val="007B5FCF"/>
    <w:rsid w:val="007B6F27"/>
    <w:rsid w:val="007C3542"/>
    <w:rsid w:val="007C38CA"/>
    <w:rsid w:val="007C3D75"/>
    <w:rsid w:val="007C4243"/>
    <w:rsid w:val="007C5DEE"/>
    <w:rsid w:val="007D1980"/>
    <w:rsid w:val="007D1C12"/>
    <w:rsid w:val="007D459C"/>
    <w:rsid w:val="007E2478"/>
    <w:rsid w:val="007E5086"/>
    <w:rsid w:val="007E51E7"/>
    <w:rsid w:val="007E5766"/>
    <w:rsid w:val="007E676B"/>
    <w:rsid w:val="007E7F64"/>
    <w:rsid w:val="007F756A"/>
    <w:rsid w:val="0080045D"/>
    <w:rsid w:val="00801533"/>
    <w:rsid w:val="0080267B"/>
    <w:rsid w:val="00803F86"/>
    <w:rsid w:val="008045D7"/>
    <w:rsid w:val="00804A57"/>
    <w:rsid w:val="00807726"/>
    <w:rsid w:val="00807D73"/>
    <w:rsid w:val="0081039F"/>
    <w:rsid w:val="0081257E"/>
    <w:rsid w:val="00812975"/>
    <w:rsid w:val="00812C2F"/>
    <w:rsid w:val="00812E7F"/>
    <w:rsid w:val="00813B70"/>
    <w:rsid w:val="00815436"/>
    <w:rsid w:val="00816026"/>
    <w:rsid w:val="00816150"/>
    <w:rsid w:val="00817B37"/>
    <w:rsid w:val="00820D8C"/>
    <w:rsid w:val="0082239E"/>
    <w:rsid w:val="0082578F"/>
    <w:rsid w:val="00825DFC"/>
    <w:rsid w:val="00826777"/>
    <w:rsid w:val="0083088A"/>
    <w:rsid w:val="00833123"/>
    <w:rsid w:val="008331C2"/>
    <w:rsid w:val="00833A59"/>
    <w:rsid w:val="008376D3"/>
    <w:rsid w:val="00840153"/>
    <w:rsid w:val="00842F55"/>
    <w:rsid w:val="00844058"/>
    <w:rsid w:val="008450A7"/>
    <w:rsid w:val="00850745"/>
    <w:rsid w:val="008539D3"/>
    <w:rsid w:val="00855D90"/>
    <w:rsid w:val="0086263D"/>
    <w:rsid w:val="00862B27"/>
    <w:rsid w:val="008640CC"/>
    <w:rsid w:val="00864E92"/>
    <w:rsid w:val="00865126"/>
    <w:rsid w:val="008666C6"/>
    <w:rsid w:val="00866BB6"/>
    <w:rsid w:val="00875007"/>
    <w:rsid w:val="008767E8"/>
    <w:rsid w:val="00876F09"/>
    <w:rsid w:val="00877B12"/>
    <w:rsid w:val="00881C3F"/>
    <w:rsid w:val="0088218A"/>
    <w:rsid w:val="0088356D"/>
    <w:rsid w:val="00884C4E"/>
    <w:rsid w:val="008864C3"/>
    <w:rsid w:val="008914FA"/>
    <w:rsid w:val="00891B0B"/>
    <w:rsid w:val="00892EA9"/>
    <w:rsid w:val="00894071"/>
    <w:rsid w:val="0089557B"/>
    <w:rsid w:val="008960AE"/>
    <w:rsid w:val="008A0371"/>
    <w:rsid w:val="008A056E"/>
    <w:rsid w:val="008A2CF9"/>
    <w:rsid w:val="008A3B0E"/>
    <w:rsid w:val="008A4FA2"/>
    <w:rsid w:val="008A6957"/>
    <w:rsid w:val="008A7247"/>
    <w:rsid w:val="008B0C23"/>
    <w:rsid w:val="008B422D"/>
    <w:rsid w:val="008B5784"/>
    <w:rsid w:val="008B6087"/>
    <w:rsid w:val="008C1D4F"/>
    <w:rsid w:val="008C214B"/>
    <w:rsid w:val="008C2B37"/>
    <w:rsid w:val="008C359E"/>
    <w:rsid w:val="008C3F62"/>
    <w:rsid w:val="008C5BDD"/>
    <w:rsid w:val="008C6C09"/>
    <w:rsid w:val="008C6D2A"/>
    <w:rsid w:val="008D2C5B"/>
    <w:rsid w:val="008E1549"/>
    <w:rsid w:val="008E2A95"/>
    <w:rsid w:val="008E415A"/>
    <w:rsid w:val="008E55DF"/>
    <w:rsid w:val="008E7A78"/>
    <w:rsid w:val="008F2755"/>
    <w:rsid w:val="008F3A90"/>
    <w:rsid w:val="008F49CC"/>
    <w:rsid w:val="009034CB"/>
    <w:rsid w:val="00903A81"/>
    <w:rsid w:val="00906427"/>
    <w:rsid w:val="0090688A"/>
    <w:rsid w:val="00910CFE"/>
    <w:rsid w:val="0091178A"/>
    <w:rsid w:val="009129DF"/>
    <w:rsid w:val="009142E3"/>
    <w:rsid w:val="00917DEC"/>
    <w:rsid w:val="00920E2B"/>
    <w:rsid w:val="0092319B"/>
    <w:rsid w:val="00923985"/>
    <w:rsid w:val="0092434A"/>
    <w:rsid w:val="009257C3"/>
    <w:rsid w:val="00931F58"/>
    <w:rsid w:val="00932638"/>
    <w:rsid w:val="009337F5"/>
    <w:rsid w:val="009341E6"/>
    <w:rsid w:val="009346D4"/>
    <w:rsid w:val="00935203"/>
    <w:rsid w:val="00937B58"/>
    <w:rsid w:val="00942A24"/>
    <w:rsid w:val="00942BF2"/>
    <w:rsid w:val="0094305C"/>
    <w:rsid w:val="00943CA3"/>
    <w:rsid w:val="00943EBE"/>
    <w:rsid w:val="00944271"/>
    <w:rsid w:val="00946C3C"/>
    <w:rsid w:val="00953646"/>
    <w:rsid w:val="00954E4E"/>
    <w:rsid w:val="00955FAB"/>
    <w:rsid w:val="00956BEF"/>
    <w:rsid w:val="00961E76"/>
    <w:rsid w:val="00972F3C"/>
    <w:rsid w:val="0097453E"/>
    <w:rsid w:val="00976D47"/>
    <w:rsid w:val="0098309B"/>
    <w:rsid w:val="009837F9"/>
    <w:rsid w:val="00984B17"/>
    <w:rsid w:val="00987C5E"/>
    <w:rsid w:val="009909B0"/>
    <w:rsid w:val="00992D8D"/>
    <w:rsid w:val="0099408E"/>
    <w:rsid w:val="00994F0F"/>
    <w:rsid w:val="00996259"/>
    <w:rsid w:val="009A006B"/>
    <w:rsid w:val="009A1A56"/>
    <w:rsid w:val="009A2B67"/>
    <w:rsid w:val="009A3538"/>
    <w:rsid w:val="009A6147"/>
    <w:rsid w:val="009A68A1"/>
    <w:rsid w:val="009B218B"/>
    <w:rsid w:val="009B60C1"/>
    <w:rsid w:val="009B6AEA"/>
    <w:rsid w:val="009B7FAD"/>
    <w:rsid w:val="009C04C8"/>
    <w:rsid w:val="009C1AA8"/>
    <w:rsid w:val="009C440E"/>
    <w:rsid w:val="009C51BA"/>
    <w:rsid w:val="009D10D5"/>
    <w:rsid w:val="009D343C"/>
    <w:rsid w:val="009E6E18"/>
    <w:rsid w:val="009F0CBC"/>
    <w:rsid w:val="009F4648"/>
    <w:rsid w:val="009F5C37"/>
    <w:rsid w:val="009F5C65"/>
    <w:rsid w:val="009F6D55"/>
    <w:rsid w:val="009F7A19"/>
    <w:rsid w:val="00A01362"/>
    <w:rsid w:val="00A019A8"/>
    <w:rsid w:val="00A0392F"/>
    <w:rsid w:val="00A05195"/>
    <w:rsid w:val="00A06C16"/>
    <w:rsid w:val="00A07418"/>
    <w:rsid w:val="00A07C85"/>
    <w:rsid w:val="00A16E30"/>
    <w:rsid w:val="00A172A6"/>
    <w:rsid w:val="00A213B0"/>
    <w:rsid w:val="00A2506C"/>
    <w:rsid w:val="00A26774"/>
    <w:rsid w:val="00A26938"/>
    <w:rsid w:val="00A31B2A"/>
    <w:rsid w:val="00A334B7"/>
    <w:rsid w:val="00A34557"/>
    <w:rsid w:val="00A35E65"/>
    <w:rsid w:val="00A36953"/>
    <w:rsid w:val="00A373D3"/>
    <w:rsid w:val="00A515FB"/>
    <w:rsid w:val="00A620B0"/>
    <w:rsid w:val="00A62CB0"/>
    <w:rsid w:val="00A63187"/>
    <w:rsid w:val="00A635FA"/>
    <w:rsid w:val="00A63F1F"/>
    <w:rsid w:val="00A6472B"/>
    <w:rsid w:val="00A652BB"/>
    <w:rsid w:val="00A6671E"/>
    <w:rsid w:val="00A67178"/>
    <w:rsid w:val="00A67FB2"/>
    <w:rsid w:val="00A72572"/>
    <w:rsid w:val="00A75BED"/>
    <w:rsid w:val="00A77704"/>
    <w:rsid w:val="00A81A13"/>
    <w:rsid w:val="00A8211D"/>
    <w:rsid w:val="00A82554"/>
    <w:rsid w:val="00A85875"/>
    <w:rsid w:val="00A85D2A"/>
    <w:rsid w:val="00A917FA"/>
    <w:rsid w:val="00A91B5C"/>
    <w:rsid w:val="00A96939"/>
    <w:rsid w:val="00A96EFF"/>
    <w:rsid w:val="00A974D9"/>
    <w:rsid w:val="00A97F31"/>
    <w:rsid w:val="00AA24ED"/>
    <w:rsid w:val="00AA7F0F"/>
    <w:rsid w:val="00AB25D5"/>
    <w:rsid w:val="00AB3030"/>
    <w:rsid w:val="00AB56BB"/>
    <w:rsid w:val="00AB6104"/>
    <w:rsid w:val="00AB7D65"/>
    <w:rsid w:val="00AC1260"/>
    <w:rsid w:val="00AC18C1"/>
    <w:rsid w:val="00AC4503"/>
    <w:rsid w:val="00AC63EB"/>
    <w:rsid w:val="00AD0263"/>
    <w:rsid w:val="00AD1A88"/>
    <w:rsid w:val="00AD2193"/>
    <w:rsid w:val="00AD39FC"/>
    <w:rsid w:val="00AD3DEF"/>
    <w:rsid w:val="00AD53A6"/>
    <w:rsid w:val="00AD568B"/>
    <w:rsid w:val="00AD71F7"/>
    <w:rsid w:val="00AE0253"/>
    <w:rsid w:val="00AE2DDD"/>
    <w:rsid w:val="00AE4D7A"/>
    <w:rsid w:val="00AE667C"/>
    <w:rsid w:val="00AF3C89"/>
    <w:rsid w:val="00AF4AAF"/>
    <w:rsid w:val="00AF5BEC"/>
    <w:rsid w:val="00B00094"/>
    <w:rsid w:val="00B007B8"/>
    <w:rsid w:val="00B01F75"/>
    <w:rsid w:val="00B03868"/>
    <w:rsid w:val="00B03C44"/>
    <w:rsid w:val="00B0420B"/>
    <w:rsid w:val="00B05496"/>
    <w:rsid w:val="00B0732F"/>
    <w:rsid w:val="00B0798C"/>
    <w:rsid w:val="00B10435"/>
    <w:rsid w:val="00B106AC"/>
    <w:rsid w:val="00B11720"/>
    <w:rsid w:val="00B12142"/>
    <w:rsid w:val="00B12EAF"/>
    <w:rsid w:val="00B16CFD"/>
    <w:rsid w:val="00B16D9F"/>
    <w:rsid w:val="00B20673"/>
    <w:rsid w:val="00B21403"/>
    <w:rsid w:val="00B216FA"/>
    <w:rsid w:val="00B26928"/>
    <w:rsid w:val="00B26F89"/>
    <w:rsid w:val="00B26FFB"/>
    <w:rsid w:val="00B308E9"/>
    <w:rsid w:val="00B326B7"/>
    <w:rsid w:val="00B34956"/>
    <w:rsid w:val="00B37F68"/>
    <w:rsid w:val="00B426DE"/>
    <w:rsid w:val="00B43537"/>
    <w:rsid w:val="00B45E83"/>
    <w:rsid w:val="00B46622"/>
    <w:rsid w:val="00B4757D"/>
    <w:rsid w:val="00B50697"/>
    <w:rsid w:val="00B52286"/>
    <w:rsid w:val="00B53CA1"/>
    <w:rsid w:val="00B53F9F"/>
    <w:rsid w:val="00B632E2"/>
    <w:rsid w:val="00B63C72"/>
    <w:rsid w:val="00B6454D"/>
    <w:rsid w:val="00B7111E"/>
    <w:rsid w:val="00B7166D"/>
    <w:rsid w:val="00B72334"/>
    <w:rsid w:val="00B738DC"/>
    <w:rsid w:val="00B75A7B"/>
    <w:rsid w:val="00B75E65"/>
    <w:rsid w:val="00B772DE"/>
    <w:rsid w:val="00B77524"/>
    <w:rsid w:val="00B81EE2"/>
    <w:rsid w:val="00B820F1"/>
    <w:rsid w:val="00B835CF"/>
    <w:rsid w:val="00B84513"/>
    <w:rsid w:val="00B8490B"/>
    <w:rsid w:val="00B86580"/>
    <w:rsid w:val="00B87A13"/>
    <w:rsid w:val="00B912EE"/>
    <w:rsid w:val="00B956D6"/>
    <w:rsid w:val="00B96123"/>
    <w:rsid w:val="00BA25E0"/>
    <w:rsid w:val="00BA2B8E"/>
    <w:rsid w:val="00BA3FE6"/>
    <w:rsid w:val="00BA4162"/>
    <w:rsid w:val="00BA47B3"/>
    <w:rsid w:val="00BA57E4"/>
    <w:rsid w:val="00BA5B6B"/>
    <w:rsid w:val="00BA6433"/>
    <w:rsid w:val="00BA75F9"/>
    <w:rsid w:val="00BB0813"/>
    <w:rsid w:val="00BB1078"/>
    <w:rsid w:val="00BB30E0"/>
    <w:rsid w:val="00BB36AC"/>
    <w:rsid w:val="00BB38F0"/>
    <w:rsid w:val="00BB3BAD"/>
    <w:rsid w:val="00BB3E72"/>
    <w:rsid w:val="00BB4530"/>
    <w:rsid w:val="00BB49BC"/>
    <w:rsid w:val="00BB73CD"/>
    <w:rsid w:val="00BB7CB9"/>
    <w:rsid w:val="00BC07B8"/>
    <w:rsid w:val="00BC0EFE"/>
    <w:rsid w:val="00BC1407"/>
    <w:rsid w:val="00BC4E18"/>
    <w:rsid w:val="00BC6C9C"/>
    <w:rsid w:val="00BD1428"/>
    <w:rsid w:val="00BD15EB"/>
    <w:rsid w:val="00BD1A7B"/>
    <w:rsid w:val="00BD467D"/>
    <w:rsid w:val="00BD7259"/>
    <w:rsid w:val="00BD7B62"/>
    <w:rsid w:val="00BE004A"/>
    <w:rsid w:val="00BE02CE"/>
    <w:rsid w:val="00BE0984"/>
    <w:rsid w:val="00BE24E7"/>
    <w:rsid w:val="00BE2CE8"/>
    <w:rsid w:val="00BE49FE"/>
    <w:rsid w:val="00BF0928"/>
    <w:rsid w:val="00BF10E0"/>
    <w:rsid w:val="00BF1FFF"/>
    <w:rsid w:val="00BF292C"/>
    <w:rsid w:val="00BF3C3C"/>
    <w:rsid w:val="00BF42EE"/>
    <w:rsid w:val="00BF45EC"/>
    <w:rsid w:val="00BF5775"/>
    <w:rsid w:val="00BF67C0"/>
    <w:rsid w:val="00C00F99"/>
    <w:rsid w:val="00C02526"/>
    <w:rsid w:val="00C0289B"/>
    <w:rsid w:val="00C039BF"/>
    <w:rsid w:val="00C06FB1"/>
    <w:rsid w:val="00C075C1"/>
    <w:rsid w:val="00C078AB"/>
    <w:rsid w:val="00C10C7A"/>
    <w:rsid w:val="00C1126C"/>
    <w:rsid w:val="00C11BDB"/>
    <w:rsid w:val="00C12976"/>
    <w:rsid w:val="00C148E2"/>
    <w:rsid w:val="00C14FD3"/>
    <w:rsid w:val="00C16CE2"/>
    <w:rsid w:val="00C170D9"/>
    <w:rsid w:val="00C2524F"/>
    <w:rsid w:val="00C25811"/>
    <w:rsid w:val="00C26C36"/>
    <w:rsid w:val="00C314DF"/>
    <w:rsid w:val="00C31C06"/>
    <w:rsid w:val="00C35899"/>
    <w:rsid w:val="00C36E95"/>
    <w:rsid w:val="00C40697"/>
    <w:rsid w:val="00C40CBB"/>
    <w:rsid w:val="00C41195"/>
    <w:rsid w:val="00C46B22"/>
    <w:rsid w:val="00C46F52"/>
    <w:rsid w:val="00C46FE0"/>
    <w:rsid w:val="00C51083"/>
    <w:rsid w:val="00C521DB"/>
    <w:rsid w:val="00C54432"/>
    <w:rsid w:val="00C64C94"/>
    <w:rsid w:val="00C726FA"/>
    <w:rsid w:val="00C7607D"/>
    <w:rsid w:val="00C76433"/>
    <w:rsid w:val="00C76BB9"/>
    <w:rsid w:val="00C82383"/>
    <w:rsid w:val="00C8489D"/>
    <w:rsid w:val="00C93317"/>
    <w:rsid w:val="00C94EA1"/>
    <w:rsid w:val="00C95ED9"/>
    <w:rsid w:val="00C97695"/>
    <w:rsid w:val="00C97C15"/>
    <w:rsid w:val="00CA1963"/>
    <w:rsid w:val="00CA1AE3"/>
    <w:rsid w:val="00CA2094"/>
    <w:rsid w:val="00CA2DF6"/>
    <w:rsid w:val="00CA572B"/>
    <w:rsid w:val="00CA7B89"/>
    <w:rsid w:val="00CB004E"/>
    <w:rsid w:val="00CB0B94"/>
    <w:rsid w:val="00CB14D2"/>
    <w:rsid w:val="00CB2181"/>
    <w:rsid w:val="00CB3947"/>
    <w:rsid w:val="00CB3ABB"/>
    <w:rsid w:val="00CB6185"/>
    <w:rsid w:val="00CB7B1B"/>
    <w:rsid w:val="00CC1AD3"/>
    <w:rsid w:val="00CC1B15"/>
    <w:rsid w:val="00CC5DE8"/>
    <w:rsid w:val="00CC62EA"/>
    <w:rsid w:val="00CC775A"/>
    <w:rsid w:val="00CD4E0B"/>
    <w:rsid w:val="00CD7AD3"/>
    <w:rsid w:val="00CE06CB"/>
    <w:rsid w:val="00CE1715"/>
    <w:rsid w:val="00CE43CA"/>
    <w:rsid w:val="00CE4D13"/>
    <w:rsid w:val="00CE7878"/>
    <w:rsid w:val="00CF218C"/>
    <w:rsid w:val="00CF32AC"/>
    <w:rsid w:val="00CF5037"/>
    <w:rsid w:val="00CF770B"/>
    <w:rsid w:val="00D00A31"/>
    <w:rsid w:val="00D01704"/>
    <w:rsid w:val="00D05CCE"/>
    <w:rsid w:val="00D0667A"/>
    <w:rsid w:val="00D10737"/>
    <w:rsid w:val="00D114A8"/>
    <w:rsid w:val="00D1239B"/>
    <w:rsid w:val="00D177EB"/>
    <w:rsid w:val="00D226DB"/>
    <w:rsid w:val="00D22FAE"/>
    <w:rsid w:val="00D237FB"/>
    <w:rsid w:val="00D24898"/>
    <w:rsid w:val="00D2752A"/>
    <w:rsid w:val="00D30306"/>
    <w:rsid w:val="00D320CC"/>
    <w:rsid w:val="00D335F3"/>
    <w:rsid w:val="00D3439A"/>
    <w:rsid w:val="00D35101"/>
    <w:rsid w:val="00D35F11"/>
    <w:rsid w:val="00D365C1"/>
    <w:rsid w:val="00D36F35"/>
    <w:rsid w:val="00D36F3E"/>
    <w:rsid w:val="00D45F1A"/>
    <w:rsid w:val="00D47D3C"/>
    <w:rsid w:val="00D5093C"/>
    <w:rsid w:val="00D512F0"/>
    <w:rsid w:val="00D556DF"/>
    <w:rsid w:val="00D557CE"/>
    <w:rsid w:val="00D5631F"/>
    <w:rsid w:val="00D63028"/>
    <w:rsid w:val="00D72047"/>
    <w:rsid w:val="00D735CB"/>
    <w:rsid w:val="00D74728"/>
    <w:rsid w:val="00D74B5C"/>
    <w:rsid w:val="00D77A9D"/>
    <w:rsid w:val="00D85049"/>
    <w:rsid w:val="00D854E0"/>
    <w:rsid w:val="00D85D38"/>
    <w:rsid w:val="00D861D2"/>
    <w:rsid w:val="00D87DFB"/>
    <w:rsid w:val="00D904AB"/>
    <w:rsid w:val="00D9307D"/>
    <w:rsid w:val="00D95F72"/>
    <w:rsid w:val="00D96633"/>
    <w:rsid w:val="00D97EAB"/>
    <w:rsid w:val="00DA01DF"/>
    <w:rsid w:val="00DA1109"/>
    <w:rsid w:val="00DA64E5"/>
    <w:rsid w:val="00DA6AC9"/>
    <w:rsid w:val="00DA79A5"/>
    <w:rsid w:val="00DB0B3E"/>
    <w:rsid w:val="00DB42F6"/>
    <w:rsid w:val="00DB49F3"/>
    <w:rsid w:val="00DB513B"/>
    <w:rsid w:val="00DB578E"/>
    <w:rsid w:val="00DB5C0B"/>
    <w:rsid w:val="00DC0032"/>
    <w:rsid w:val="00DC1A39"/>
    <w:rsid w:val="00DC1B50"/>
    <w:rsid w:val="00DC3CAA"/>
    <w:rsid w:val="00DC58C0"/>
    <w:rsid w:val="00DD20D0"/>
    <w:rsid w:val="00DD420D"/>
    <w:rsid w:val="00DD4739"/>
    <w:rsid w:val="00DD6999"/>
    <w:rsid w:val="00DD6DFC"/>
    <w:rsid w:val="00DE21F2"/>
    <w:rsid w:val="00DE3716"/>
    <w:rsid w:val="00DE3E5A"/>
    <w:rsid w:val="00DE5E0E"/>
    <w:rsid w:val="00DF22F8"/>
    <w:rsid w:val="00DF2E56"/>
    <w:rsid w:val="00DF3814"/>
    <w:rsid w:val="00E02409"/>
    <w:rsid w:val="00E025B9"/>
    <w:rsid w:val="00E0529C"/>
    <w:rsid w:val="00E062BE"/>
    <w:rsid w:val="00E069A3"/>
    <w:rsid w:val="00E10635"/>
    <w:rsid w:val="00E121F0"/>
    <w:rsid w:val="00E122BD"/>
    <w:rsid w:val="00E124A9"/>
    <w:rsid w:val="00E1346A"/>
    <w:rsid w:val="00E156CE"/>
    <w:rsid w:val="00E17F12"/>
    <w:rsid w:val="00E206BA"/>
    <w:rsid w:val="00E20A3F"/>
    <w:rsid w:val="00E260E9"/>
    <w:rsid w:val="00E325F2"/>
    <w:rsid w:val="00E32AF7"/>
    <w:rsid w:val="00E3570A"/>
    <w:rsid w:val="00E37F0E"/>
    <w:rsid w:val="00E415CF"/>
    <w:rsid w:val="00E44932"/>
    <w:rsid w:val="00E4769F"/>
    <w:rsid w:val="00E47C25"/>
    <w:rsid w:val="00E53E0A"/>
    <w:rsid w:val="00E54550"/>
    <w:rsid w:val="00E557CB"/>
    <w:rsid w:val="00E616E5"/>
    <w:rsid w:val="00E62A12"/>
    <w:rsid w:val="00E62FCC"/>
    <w:rsid w:val="00E657DA"/>
    <w:rsid w:val="00E65994"/>
    <w:rsid w:val="00E65DBD"/>
    <w:rsid w:val="00E70798"/>
    <w:rsid w:val="00E714EC"/>
    <w:rsid w:val="00E73A7B"/>
    <w:rsid w:val="00E804A5"/>
    <w:rsid w:val="00E81007"/>
    <w:rsid w:val="00E82A4C"/>
    <w:rsid w:val="00E86889"/>
    <w:rsid w:val="00E905B4"/>
    <w:rsid w:val="00E90937"/>
    <w:rsid w:val="00E914AD"/>
    <w:rsid w:val="00E9158D"/>
    <w:rsid w:val="00E9256D"/>
    <w:rsid w:val="00E950C6"/>
    <w:rsid w:val="00E97DE2"/>
    <w:rsid w:val="00EA2CCB"/>
    <w:rsid w:val="00EA34C0"/>
    <w:rsid w:val="00EA617E"/>
    <w:rsid w:val="00EB2001"/>
    <w:rsid w:val="00EB39FE"/>
    <w:rsid w:val="00EB40EF"/>
    <w:rsid w:val="00EB59CB"/>
    <w:rsid w:val="00EB61A0"/>
    <w:rsid w:val="00EB7458"/>
    <w:rsid w:val="00EB774E"/>
    <w:rsid w:val="00EB7A3B"/>
    <w:rsid w:val="00EC4965"/>
    <w:rsid w:val="00EC5502"/>
    <w:rsid w:val="00EC6F41"/>
    <w:rsid w:val="00ED092F"/>
    <w:rsid w:val="00ED140E"/>
    <w:rsid w:val="00ED23EA"/>
    <w:rsid w:val="00ED6ABA"/>
    <w:rsid w:val="00ED7B43"/>
    <w:rsid w:val="00EE0315"/>
    <w:rsid w:val="00EE2652"/>
    <w:rsid w:val="00EE4266"/>
    <w:rsid w:val="00EE46BA"/>
    <w:rsid w:val="00EE4AD3"/>
    <w:rsid w:val="00EE65BC"/>
    <w:rsid w:val="00EF3CFA"/>
    <w:rsid w:val="00EF68F1"/>
    <w:rsid w:val="00EF7D0E"/>
    <w:rsid w:val="00F01F13"/>
    <w:rsid w:val="00F029AC"/>
    <w:rsid w:val="00F03FB8"/>
    <w:rsid w:val="00F05F48"/>
    <w:rsid w:val="00F06FCD"/>
    <w:rsid w:val="00F1348A"/>
    <w:rsid w:val="00F14717"/>
    <w:rsid w:val="00F14FA4"/>
    <w:rsid w:val="00F15381"/>
    <w:rsid w:val="00F15742"/>
    <w:rsid w:val="00F17693"/>
    <w:rsid w:val="00F224EC"/>
    <w:rsid w:val="00F238D7"/>
    <w:rsid w:val="00F2778A"/>
    <w:rsid w:val="00F32EF5"/>
    <w:rsid w:val="00F331F0"/>
    <w:rsid w:val="00F33E36"/>
    <w:rsid w:val="00F34586"/>
    <w:rsid w:val="00F367B4"/>
    <w:rsid w:val="00F42850"/>
    <w:rsid w:val="00F43019"/>
    <w:rsid w:val="00F46783"/>
    <w:rsid w:val="00F47714"/>
    <w:rsid w:val="00F47B6A"/>
    <w:rsid w:val="00F47FE8"/>
    <w:rsid w:val="00F50004"/>
    <w:rsid w:val="00F50F5E"/>
    <w:rsid w:val="00F5155E"/>
    <w:rsid w:val="00F53905"/>
    <w:rsid w:val="00F559BA"/>
    <w:rsid w:val="00F561FC"/>
    <w:rsid w:val="00F56832"/>
    <w:rsid w:val="00F56B07"/>
    <w:rsid w:val="00F56D2A"/>
    <w:rsid w:val="00F5765B"/>
    <w:rsid w:val="00F602AB"/>
    <w:rsid w:val="00F61117"/>
    <w:rsid w:val="00F6120E"/>
    <w:rsid w:val="00F6190E"/>
    <w:rsid w:val="00F62042"/>
    <w:rsid w:val="00F64A05"/>
    <w:rsid w:val="00F6590C"/>
    <w:rsid w:val="00F6590D"/>
    <w:rsid w:val="00F665AE"/>
    <w:rsid w:val="00F67EDB"/>
    <w:rsid w:val="00F72280"/>
    <w:rsid w:val="00F72391"/>
    <w:rsid w:val="00F732D2"/>
    <w:rsid w:val="00F74560"/>
    <w:rsid w:val="00F8064A"/>
    <w:rsid w:val="00F80867"/>
    <w:rsid w:val="00F81660"/>
    <w:rsid w:val="00F82D56"/>
    <w:rsid w:val="00F82E56"/>
    <w:rsid w:val="00F8314A"/>
    <w:rsid w:val="00F84EC8"/>
    <w:rsid w:val="00F85EA6"/>
    <w:rsid w:val="00F8693F"/>
    <w:rsid w:val="00F87858"/>
    <w:rsid w:val="00F905BE"/>
    <w:rsid w:val="00F962A3"/>
    <w:rsid w:val="00FA065F"/>
    <w:rsid w:val="00FA2C03"/>
    <w:rsid w:val="00FA3D2A"/>
    <w:rsid w:val="00FA459C"/>
    <w:rsid w:val="00FA4DC5"/>
    <w:rsid w:val="00FA6F69"/>
    <w:rsid w:val="00FB0338"/>
    <w:rsid w:val="00FB0D33"/>
    <w:rsid w:val="00FB1048"/>
    <w:rsid w:val="00FB241A"/>
    <w:rsid w:val="00FB2824"/>
    <w:rsid w:val="00FB45BA"/>
    <w:rsid w:val="00FC3568"/>
    <w:rsid w:val="00FC7359"/>
    <w:rsid w:val="00FD157E"/>
    <w:rsid w:val="00FD2C1B"/>
    <w:rsid w:val="00FD3146"/>
    <w:rsid w:val="00FD3284"/>
    <w:rsid w:val="00FD660A"/>
    <w:rsid w:val="00FD6F73"/>
    <w:rsid w:val="00FE4C23"/>
    <w:rsid w:val="00FE4F65"/>
    <w:rsid w:val="00FE621C"/>
    <w:rsid w:val="00FF029E"/>
    <w:rsid w:val="00FF27F3"/>
    <w:rsid w:val="00FF284C"/>
    <w:rsid w:val="00FF4E0D"/>
    <w:rsid w:val="00FF642E"/>
    <w:rsid w:val="00FF767E"/>
    <w:rsid w:val="00FF7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534500F2-6659-46A2-95B3-7E892881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F44"/>
    <w:pPr>
      <w:suppressAutoHyphens/>
    </w:pPr>
  </w:style>
  <w:style w:type="paragraph" w:styleId="Nagwek1">
    <w:name w:val="heading 1"/>
    <w:basedOn w:val="Normalny"/>
    <w:next w:val="Normalny"/>
    <w:autoRedefine/>
    <w:uiPriority w:val="9"/>
    <w:qFormat/>
    <w:rsid w:val="005B11A6"/>
    <w:pPr>
      <w:keepNext/>
      <w:keepLines/>
      <w:numPr>
        <w:numId w:val="115"/>
      </w:numPr>
      <w:pBdr>
        <w:top w:val="double" w:sz="4" w:space="1" w:color="auto" w:shadow="1"/>
        <w:left w:val="double" w:sz="4" w:space="0" w:color="auto" w:shadow="1"/>
        <w:bottom w:val="double" w:sz="4" w:space="1" w:color="auto" w:shadow="1"/>
        <w:right w:val="double" w:sz="4" w:space="4" w:color="auto" w:shadow="1"/>
      </w:pBdr>
      <w:tabs>
        <w:tab w:val="left" w:pos="284"/>
      </w:tabs>
      <w:spacing w:beforeLines="120" w:before="288" w:afterLines="120" w:after="288" w:line="360" w:lineRule="auto"/>
      <w:ind w:left="284"/>
      <w:outlineLvl w:val="0"/>
    </w:pPr>
    <w:rPr>
      <w:rFonts w:ascii="Open Sans" w:eastAsia="Times New Roman" w:hAnsi="Open Sans" w:cs="Open Sans"/>
      <w:b/>
    </w:rPr>
  </w:style>
  <w:style w:type="paragraph" w:styleId="Nagwek2">
    <w:name w:val="heading 2"/>
    <w:basedOn w:val="Normalny"/>
    <w:next w:val="Normalny"/>
    <w:uiPriority w:val="9"/>
    <w:unhideWhenUsed/>
    <w:qFormat/>
    <w:rsid w:val="009B60C1"/>
    <w:pPr>
      <w:keepNext/>
      <w:keepLines/>
      <w:numPr>
        <w:ilvl w:val="1"/>
        <w:numId w:val="1"/>
      </w:numPr>
      <w:spacing w:before="40" w:after="0"/>
      <w:outlineLvl w:val="1"/>
    </w:pPr>
    <w:rPr>
      <w:rFonts w:ascii="Open Sans" w:eastAsia="Times New Roman" w:hAnsi="Open Sans"/>
      <w:b/>
      <w:szCs w:val="26"/>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116"/>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styleId="Nierozpoznanawzmianka">
    <w:name w:val="Unresolved Mention"/>
    <w:basedOn w:val="Domylnaczcionkaakapitu"/>
    <w:rPr>
      <w:color w:val="605E5C"/>
      <w:shd w:val="clear" w:color="auto" w:fill="E1DFDD"/>
    </w:rPr>
  </w:style>
  <w:style w:type="character" w:customStyle="1" w:styleId="Nagwek1Znak">
    <w:name w:val="Nagłówek 1 Znak"/>
    <w:basedOn w:val="Domylnaczcionkaakapitu"/>
    <w:rPr>
      <w:rFonts w:ascii="Calibri Light" w:eastAsia="Times New Roman" w:hAnsi="Calibri Light" w:cs="Times New Roman"/>
      <w:color w:val="2F5496"/>
      <w:sz w:val="32"/>
      <w:szCs w:val="32"/>
    </w:rPr>
  </w:style>
  <w:style w:type="character" w:customStyle="1" w:styleId="Nagwek2Znak">
    <w:name w:val="Nagłówek 2 Znak"/>
    <w:basedOn w:val="Domylnaczcionkaakapitu"/>
    <w:rPr>
      <w:rFonts w:ascii="Calibri Light" w:eastAsia="Times New Roman" w:hAnsi="Calibri Light" w:cs="Times New Roman"/>
      <w:color w:val="2F5496"/>
      <w:sz w:val="26"/>
      <w:szCs w:val="26"/>
    </w:rPr>
  </w:style>
  <w:style w:type="character" w:customStyle="1" w:styleId="Nagwek3Znak">
    <w:name w:val="Nagłówek 3 Znak"/>
    <w:basedOn w:val="Domylnaczcionkaakapitu"/>
    <w:rPr>
      <w:rFonts w:ascii="Calibri Light" w:eastAsia="Times New Roman" w:hAnsi="Calibri Light" w:cs="Times New Roman"/>
      <w:color w:val="1F3763"/>
      <w:sz w:val="24"/>
      <w:szCs w:val="24"/>
    </w:rPr>
  </w:style>
  <w:style w:type="character" w:customStyle="1" w:styleId="Nagwek4Znak">
    <w:name w:val="Nagłówek 4 Znak"/>
    <w:basedOn w:val="Domylnaczcionkaakapitu"/>
    <w:rPr>
      <w:rFonts w:ascii="Calibri Light" w:eastAsia="Times New Roman" w:hAnsi="Calibri Light" w:cs="Times New Roman"/>
      <w:i/>
      <w:iCs/>
      <w:color w:val="2F5496"/>
    </w:rPr>
  </w:style>
  <w:style w:type="character" w:customStyle="1" w:styleId="Nagwek5Znak">
    <w:name w:val="Nagłówek 5 Znak"/>
    <w:basedOn w:val="Domylnaczcionkaakapitu"/>
    <w:rPr>
      <w:rFonts w:ascii="Calibri Light" w:eastAsia="Times New Roman" w:hAnsi="Calibri Light" w:cs="Times New Roman"/>
      <w:color w:val="2F5496"/>
    </w:rPr>
  </w:style>
  <w:style w:type="character" w:customStyle="1" w:styleId="Nagwek6Znak">
    <w:name w:val="Nagłówek 6 Znak"/>
    <w:basedOn w:val="Domylnaczcionkaakapitu"/>
    <w:rPr>
      <w:rFonts w:ascii="Calibri Light" w:eastAsia="Times New Roman" w:hAnsi="Calibri Light" w:cs="Times New Roman"/>
      <w:color w:val="1F3763"/>
    </w:rPr>
  </w:style>
  <w:style w:type="character" w:customStyle="1" w:styleId="Nagwek7Znak">
    <w:name w:val="Nagłówek 7 Znak"/>
    <w:basedOn w:val="Domylnaczcionkaakapitu"/>
    <w:rPr>
      <w:rFonts w:ascii="Calibri Light" w:eastAsia="Times New Roman" w:hAnsi="Calibri Light" w:cs="Times New Roman"/>
      <w:i/>
      <w:iCs/>
      <w:color w:val="1F3763"/>
    </w:rPr>
  </w:style>
  <w:style w:type="character" w:customStyle="1" w:styleId="Nagwek8Znak">
    <w:name w:val="Nagłówek 8 Znak"/>
    <w:basedOn w:val="Domylnaczcionkaakapitu"/>
    <w:rPr>
      <w:rFonts w:ascii="Calibri Light" w:eastAsia="Times New Roman" w:hAnsi="Calibri Light" w:cs="Times New Roman"/>
      <w:color w:val="272727"/>
      <w:sz w:val="21"/>
      <w:szCs w:val="21"/>
    </w:rPr>
  </w:style>
  <w:style w:type="character" w:customStyle="1" w:styleId="Nagwek9Znak">
    <w:name w:val="Nagłówek 9 Znak"/>
    <w:basedOn w:val="Domylnaczcionkaakapitu"/>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A85D2A"/>
    <w:pPr>
      <w:tabs>
        <w:tab w:val="left" w:pos="440"/>
        <w:tab w:val="right" w:leader="dot" w:pos="8778"/>
      </w:tabs>
      <w:spacing w:before="120" w:after="120"/>
    </w:pPr>
    <w:rPr>
      <w:rFonts w:ascii="Open Sans" w:hAnsi="Open Sans" w:cs="Open Sans"/>
      <w:b/>
      <w:bCs/>
      <w:caps/>
      <w:noProof/>
      <w:sz w:val="24"/>
      <w:szCs w:val="24"/>
    </w:rPr>
  </w:style>
  <w:style w:type="paragraph" w:styleId="Spistreci2">
    <w:name w:val="toc 2"/>
    <w:basedOn w:val="Normalny"/>
    <w:next w:val="Normalny"/>
    <w:autoRedefine/>
    <w:uiPriority w:val="39"/>
    <w:rsid w:val="004A3455"/>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4A3455"/>
    <w:pPr>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textAlignment w:val="auto"/>
    </w:pPr>
    <w:rPr>
      <w:rFonts w:ascii="Verdana" w:hAnsi="Verdana" w:cs="Verdana"/>
      <w:color w:val="000000"/>
      <w:kern w:val="0"/>
      <w:sz w:val="24"/>
      <w:szCs w:val="24"/>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pPr>
      <w:ind w:left="0" w:firstLine="0"/>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6"/>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83"/>
      </w:numPr>
      <w:contextualSpacing/>
    </w:pPr>
  </w:style>
  <w:style w:type="paragraph" w:styleId="Listapunktowana2">
    <w:name w:val="List Bullet 2"/>
    <w:basedOn w:val="Normalny"/>
    <w:uiPriority w:val="99"/>
    <w:unhideWhenUsed/>
    <w:rsid w:val="00555167"/>
    <w:pPr>
      <w:numPr>
        <w:numId w:val="84"/>
      </w:numPr>
      <w:contextualSpacing/>
    </w:pPr>
  </w:style>
  <w:style w:type="paragraph" w:styleId="Listapunktowana3">
    <w:name w:val="List Bullet 3"/>
    <w:basedOn w:val="Normalny"/>
    <w:uiPriority w:val="99"/>
    <w:unhideWhenUsed/>
    <w:rsid w:val="00555167"/>
    <w:pPr>
      <w:numPr>
        <w:numId w:val="85"/>
      </w:numPr>
      <w:contextualSpacing/>
    </w:pPr>
  </w:style>
  <w:style w:type="paragraph" w:styleId="Listapunktowana5">
    <w:name w:val="List Bullet 5"/>
    <w:basedOn w:val="Normalny"/>
    <w:uiPriority w:val="99"/>
    <w:unhideWhenUsed/>
    <w:rsid w:val="00555167"/>
    <w:pPr>
      <w:numPr>
        <w:numId w:val="8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paragraph" w:styleId="Bezodstpw">
    <w:name w:val="No Spacing"/>
    <w:uiPriority w:val="1"/>
    <w:qFormat/>
    <w:rsid w:val="00F8693F"/>
    <w:pPr>
      <w:suppressAutoHyphens/>
      <w:spacing w:after="0"/>
    </w:pPr>
  </w:style>
  <w:style w:type="table" w:customStyle="1" w:styleId="Tabela-Siatka2">
    <w:name w:val="Tabela - Siatka2"/>
    <w:basedOn w:val="Standardowy"/>
    <w:next w:val="Tabela-Siatka"/>
    <w:uiPriority w:val="39"/>
    <w:rsid w:val="008960AE"/>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aktu">
    <w:name w:val="Tytuł aktu"/>
    <w:rsid w:val="000647E7"/>
    <w:pPr>
      <w:autoSpaceDN/>
      <w:spacing w:after="120"/>
      <w:jc w:val="center"/>
      <w:textAlignment w:val="auto"/>
    </w:pPr>
    <w:rPr>
      <w:rFonts w:ascii="Times New Roman" w:eastAsia="Times New Roman" w:hAnsi="Times New Roman"/>
      <w:b/>
      <w:caps/>
      <w:noProof/>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377365226">
      <w:bodyDiv w:val="1"/>
      <w:marLeft w:val="0"/>
      <w:marRight w:val="0"/>
      <w:marTop w:val="0"/>
      <w:marBottom w:val="0"/>
      <w:divBdr>
        <w:top w:val="none" w:sz="0" w:space="0" w:color="auto"/>
        <w:left w:val="none" w:sz="0" w:space="0" w:color="auto"/>
        <w:bottom w:val="none" w:sz="0" w:space="0" w:color="auto"/>
        <w:right w:val="none" w:sz="0" w:space="0" w:color="auto"/>
      </w:divBdr>
    </w:div>
    <w:div w:id="393701442">
      <w:bodyDiv w:val="1"/>
      <w:marLeft w:val="0"/>
      <w:marRight w:val="0"/>
      <w:marTop w:val="0"/>
      <w:marBottom w:val="0"/>
      <w:divBdr>
        <w:top w:val="none" w:sz="0" w:space="0" w:color="auto"/>
        <w:left w:val="none" w:sz="0" w:space="0" w:color="auto"/>
        <w:bottom w:val="none" w:sz="0" w:space="0" w:color="auto"/>
        <w:right w:val="none" w:sz="0" w:space="0" w:color="auto"/>
      </w:divBdr>
    </w:div>
    <w:div w:id="426269548">
      <w:bodyDiv w:val="1"/>
      <w:marLeft w:val="0"/>
      <w:marRight w:val="0"/>
      <w:marTop w:val="0"/>
      <w:marBottom w:val="0"/>
      <w:divBdr>
        <w:top w:val="none" w:sz="0" w:space="0" w:color="auto"/>
        <w:left w:val="none" w:sz="0" w:space="0" w:color="auto"/>
        <w:bottom w:val="none" w:sz="0" w:space="0" w:color="auto"/>
        <w:right w:val="none" w:sz="0" w:space="0" w:color="auto"/>
      </w:divBdr>
    </w:div>
    <w:div w:id="517698842">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65340167">
      <w:bodyDiv w:val="1"/>
      <w:marLeft w:val="0"/>
      <w:marRight w:val="0"/>
      <w:marTop w:val="0"/>
      <w:marBottom w:val="0"/>
      <w:divBdr>
        <w:top w:val="none" w:sz="0" w:space="0" w:color="auto"/>
        <w:left w:val="none" w:sz="0" w:space="0" w:color="auto"/>
        <w:bottom w:val="none" w:sz="0" w:space="0" w:color="auto"/>
        <w:right w:val="none" w:sz="0" w:space="0" w:color="auto"/>
      </w:divBdr>
    </w:div>
    <w:div w:id="643433935">
      <w:bodyDiv w:val="1"/>
      <w:marLeft w:val="0"/>
      <w:marRight w:val="0"/>
      <w:marTop w:val="0"/>
      <w:marBottom w:val="0"/>
      <w:divBdr>
        <w:top w:val="none" w:sz="0" w:space="0" w:color="auto"/>
        <w:left w:val="none" w:sz="0" w:space="0" w:color="auto"/>
        <w:bottom w:val="none" w:sz="0" w:space="0" w:color="auto"/>
        <w:right w:val="none" w:sz="0" w:space="0" w:color="auto"/>
      </w:divBdr>
      <w:divsChild>
        <w:div w:id="537819602">
          <w:marLeft w:val="0"/>
          <w:marRight w:val="0"/>
          <w:marTop w:val="0"/>
          <w:marBottom w:val="0"/>
          <w:divBdr>
            <w:top w:val="none" w:sz="0" w:space="0" w:color="auto"/>
            <w:left w:val="none" w:sz="0" w:space="0" w:color="auto"/>
            <w:bottom w:val="none" w:sz="0" w:space="0" w:color="auto"/>
            <w:right w:val="none" w:sz="0" w:space="0" w:color="auto"/>
          </w:divBdr>
        </w:div>
      </w:divsChild>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74772749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1100181499">
      <w:bodyDiv w:val="1"/>
      <w:marLeft w:val="0"/>
      <w:marRight w:val="0"/>
      <w:marTop w:val="0"/>
      <w:marBottom w:val="0"/>
      <w:divBdr>
        <w:top w:val="none" w:sz="0" w:space="0" w:color="auto"/>
        <w:left w:val="none" w:sz="0" w:space="0" w:color="auto"/>
        <w:bottom w:val="none" w:sz="0" w:space="0" w:color="auto"/>
        <w:right w:val="none" w:sz="0" w:space="0" w:color="auto"/>
      </w:divBdr>
      <w:divsChild>
        <w:div w:id="714813608">
          <w:marLeft w:val="0"/>
          <w:marRight w:val="0"/>
          <w:marTop w:val="0"/>
          <w:marBottom w:val="0"/>
          <w:divBdr>
            <w:top w:val="none" w:sz="0" w:space="0" w:color="auto"/>
            <w:left w:val="none" w:sz="0" w:space="0" w:color="auto"/>
            <w:bottom w:val="none" w:sz="0" w:space="0" w:color="auto"/>
            <w:right w:val="none" w:sz="0" w:space="0" w:color="auto"/>
          </w:divBdr>
        </w:div>
      </w:divsChild>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stat/web/nuts/local-administrative-units" TargetMode="External"/><Relationship Id="rId18" Type="http://schemas.openxmlformats.org/officeDocument/2006/relationships/hyperlink" Target="https://bazakonkurencyjnosci.funduszeeuropejskie.gov.pl/" TargetMode="External"/><Relationship Id="rId26" Type="http://schemas.openxmlformats.org/officeDocument/2006/relationships/hyperlink" Target="https://isap.sejm.gov.pl/isap.nsf/download.xsp/WDU20220002055/O/D20222055.pdf" TargetMode="External"/><Relationship Id="rId39" Type="http://schemas.openxmlformats.org/officeDocument/2006/relationships/hyperlink" Target="https://isap.sejm.gov.pl/isap.nsf/download.xsp/WDU19981370887/U/D19980887Lj.pdf" TargetMode="External"/><Relationship Id="rId21" Type="http://schemas.openxmlformats.org/officeDocument/2006/relationships/hyperlink" Target="https://eur-lex.europa.eu/legal-content/PL/TXT/?uri=celex%3A32016R0679" TargetMode="External"/><Relationship Id="rId34" Type="http://schemas.openxmlformats.org/officeDocument/2006/relationships/hyperlink" Target="https://isap.sejm.gov.pl/isap.nsf/download.xsp/WDU20180001000/T/D20181000L.pdf" TargetMode="External"/><Relationship Id="rId42" Type="http://schemas.openxmlformats.org/officeDocument/2006/relationships/hyperlink" Target="https://isap.sejm.gov.pl/isap.nsf/download.xsp/WDU20021971661/U/D20021661Lj.pdf" TargetMode="External"/><Relationship Id="rId47" Type="http://schemas.openxmlformats.org/officeDocument/2006/relationships/hyperlink" Target="https://www.funduszeeuropejskie.gov.pl/media/111539/Wytyczne_dotyczace_wyboru_projektow_na_lata_2021_2027.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hyperlink" Target="https://eur-lex.europa.eu/legal-content/PL/TXT/PDF/?uri=CELEX:52016XC0723(01)&amp;from=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9" Type="http://schemas.openxmlformats.org/officeDocument/2006/relationships/hyperlink" Target="https://isap.sejm.gov.pl/isap.nsf/download.xsp/WDU20081530952/O/D20080952.pdf" TargetMode="External"/><Relationship Id="rId11" Type="http://schemas.openxmlformats.org/officeDocument/2006/relationships/hyperlink" Target="https://funduszeuepodlaskie.eu/pl/dowiedz_sie_wiecej_o_programie/zapoznaj_sie_z_dokumentami/pobierz_poradniki_i_publikacje/" TargetMode="External"/><Relationship Id="rId24" Type="http://schemas.openxmlformats.org/officeDocument/2006/relationships/hyperlink" Target="https://eur-lex.europa.eu/legal-content/PL/TXT/PDF/?uri=CELEX:32014R0240&amp;from=LV" TargetMode="External"/><Relationship Id="rId32" Type="http://schemas.openxmlformats.org/officeDocument/2006/relationships/hyperlink" Target="https://eur-lex.europa.eu/legal-content/PL/TXT/PDF/?uri=CELEX:12016P/TXT&amp;from=DE" TargetMode="External"/><Relationship Id="rId37" Type="http://schemas.openxmlformats.org/officeDocument/2006/relationships/hyperlink" Target="https://isap.sejm.gov.pl/isap.nsf/download.xsp/WDU20190002019/U/D20192019Lj.pdf" TargetMode="External"/><Relationship Id="rId40" Type="http://schemas.openxmlformats.org/officeDocument/2006/relationships/hyperlink" Target="https://isap.sejm.gov.pl/isap.nsf/download.xsp/WDU20040540535/U/D20040535Lj.pdf" TargetMode="External"/><Relationship Id="rId45" Type="http://schemas.openxmlformats.org/officeDocument/2006/relationships/hyperlink" Target="https://isap.sejm.gov.pl/isap.nsf/download.xsp/WDU20220001079/O/D20221079.pdf" TargetMode="External"/><Relationship Id="rId53" Type="http://schemas.openxmlformats.org/officeDocument/2006/relationships/hyperlink" Target="https://www.funduszeeuropejskie.gov.pl/media/116842/Wersja_finalna_Wytyczne_dotyczace_informacji_i_promocji_funduszy_europejskich_20212027.pdf"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eur-lex.europa.eu/legal-content/PL/TXT/?uri=CELEX%3A32021R1060"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eur-lex.europa.eu/legal-content/PL/TXT/PDF/?uri=CELEX:32016R0679R(02)&amp;from=SL" TargetMode="External"/><Relationship Id="rId27" Type="http://schemas.openxmlformats.org/officeDocument/2006/relationships/hyperlink" Target="https://isap.sejm.gov.pl/isap.nsf/download.xsp/WDU20180000307/O/D20180307.pdf" TargetMode="External"/><Relationship Id="rId30" Type="http://schemas.openxmlformats.org/officeDocument/2006/relationships/hyperlink" Target="https://eur-lex.europa.eu/legal-content/PL/TXT/?uri=CELEX%3A32021R1056" TargetMode="External"/><Relationship Id="rId35" Type="http://schemas.openxmlformats.org/officeDocument/2006/relationships/hyperlink" Target="https://isap.sejm.gov.pl/isap.nsf/download.xsp/WDU19640160093/U/D19640093Lj.pdf" TargetMode="External"/><Relationship Id="rId43" Type="http://schemas.openxmlformats.org/officeDocument/2006/relationships/hyperlink" Target="https://isap.sejm.gov.pl/isap.nsf/download.xsp/WDU19740240141/U/D19740141Lj.pdf" TargetMode="External"/><Relationship Id="rId48" Type="http://schemas.openxmlformats.org/officeDocument/2006/relationships/hyperlink" Target="https://www.funduszeeuropejskie.gov.pl/media/112343/Wytyczne_dotyczace_kwalifikowalnosci_2021_2027.pdf" TargetMode="External"/><Relationship Id="rId56" Type="http://schemas.openxmlformats.org/officeDocument/2006/relationships/hyperlink" Target="http://www.funduszeuepodlaskie.eu" TargetMode="External"/><Relationship Id="rId8" Type="http://schemas.openxmlformats.org/officeDocument/2006/relationships/hyperlink" Target="https://funduszeuepodlaskie.eu/" TargetMode="External"/><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mailto:pomoc.fepd@podlaskie.eu" TargetMode="External"/><Relationship Id="rId17" Type="http://schemas.openxmlformats.org/officeDocument/2006/relationships/hyperlink" Target="https://funduszeuepodlaskie.eu/pl/dowiedz_sie_wiecej_o_programie/rzecznik-funduszy-europejskich.html" TargetMode="External"/><Relationship Id="rId25" Type="http://schemas.openxmlformats.org/officeDocument/2006/relationships/hyperlink" Target="https://eur-lex.europa.eu/legal-content/PL/TXT/PDF/?uri=CELEX:02013R1407-20200727&amp;from=ES" TargetMode="External"/><Relationship Id="rId33" Type="http://schemas.openxmlformats.org/officeDocument/2006/relationships/hyperlink" Target="https://isap.sejm.gov.pl/isap.nsf/download.xsp/WDU20030960873/T/D20030873L.pdf" TargetMode="External"/><Relationship Id="rId38" Type="http://schemas.openxmlformats.org/officeDocument/2006/relationships/hyperlink" Target="https://isap.sejm.gov.pl/isap.nsf/download.xsp/WDU19941210591/U/D19940591Lj.pdf" TargetMode="External"/><Relationship Id="rId46" Type="http://schemas.openxmlformats.org/officeDocument/2006/relationships/hyperlink" Target="https://www.funduszeeuropejskie.gov.pl/media/115353/Wytyczne-dotyczace-realizacji-projektow-z-EFS-podpisane.pdf" TargetMode="External"/><Relationship Id="rId59" Type="http://schemas.openxmlformats.org/officeDocument/2006/relationships/header" Target="header1.xml"/><Relationship Id="rId20" Type="http://schemas.openxmlformats.org/officeDocument/2006/relationships/hyperlink" Target="https://eur-lex.europa.eu/legal-content/PL/TXT/?uri=CELEX%3A32021R1057" TargetMode="External"/><Relationship Id="rId41" Type="http://schemas.openxmlformats.org/officeDocument/2006/relationships/hyperlink" Target="https://isap.sejm.gov.pl/isap.nsf/download.xsp/WDU20120000769/U/D20120769Lj.pdf" TargetMode="External"/><Relationship Id="rId54" Type="http://schemas.openxmlformats.org/officeDocument/2006/relationships/hyperlink" Target="https://www.funduszeeuropejskie.gov.pl/media/111112/Wytyczne_ksiegowanie_wydatkow_i_przygotowywanie_progrnoz_2021_2027.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unduszeuepodlaskie.eu" TargetMode="External"/><Relationship Id="rId23" Type="http://schemas.openxmlformats.org/officeDocument/2006/relationships/hyperlink" Target="https://eur-lex.europa.eu/legal-content/PL/TXT/?uri=CELEX:32020R0852" TargetMode="External"/><Relationship Id="rId28" Type="http://schemas.openxmlformats.org/officeDocument/2006/relationships/hyperlink" Target="https://sip.lex.pl/" TargetMode="External"/><Relationship Id="rId36" Type="http://schemas.openxmlformats.org/officeDocument/2006/relationships/hyperlink" Target="https://isap.sejm.gov.pl/isap.nsf/download.xsp/WDU20091571240/U/D20091240Lj.pdf" TargetMode="External"/><Relationship Id="rId49" Type="http://schemas.openxmlformats.org/officeDocument/2006/relationships/hyperlink" Target="https://www.funduszeeuropejskie.gov.pl/media/113155/wytyczne.pdf" TargetMode="External"/><Relationship Id="rId57" Type="http://schemas.openxmlformats.org/officeDocument/2006/relationships/hyperlink" Target="http://www.funduszeeuropejskie.gov.pl" TargetMode="External"/><Relationship Id="rId10" Type="http://schemas.openxmlformats.org/officeDocument/2006/relationships/hyperlink" Target="https://sowa2021.efs.gov.pl/" TargetMode="External"/><Relationship Id="rId31" Type="http://schemas.openxmlformats.org/officeDocument/2006/relationships/hyperlink" Target="https://isap.sejm.gov.pl/isap.nsf/download.xsp/WDU20120001169/O/D20121169.pdf" TargetMode="External"/><Relationship Id="rId44" Type="http://schemas.openxmlformats.org/officeDocument/2006/relationships/hyperlink" Target="https://isap.sejm.gov.pl/isap.nsf/download.xsp/WDU20011121198/U/D20011198Lj.pdf" TargetMode="External"/><Relationship Id="rId52" Type="http://schemas.openxmlformats.org/officeDocument/2006/relationships/hyperlink" Target="https://www.funduszeeuropejskie.gov.pl/media/114008/Wytyczne_dotyczace_warunkow_gromadzenia_i_przekazywania_danych_w_postaci_elektronicznej_na_lata_2021_2027.pdf"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duszeeuropejskie.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fundusze-regiony/krajowa-strategia-rozwoju-regionaln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B4D2-E856-4C14-BB5E-B06F03BC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68</Pages>
  <Words>16643</Words>
  <Characters>99862</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dc:description/>
  <cp:lastModifiedBy>Marzena Milewska</cp:lastModifiedBy>
  <cp:revision>12</cp:revision>
  <cp:lastPrinted>2023-08-18T10:33:00Z</cp:lastPrinted>
  <dcterms:created xsi:type="dcterms:W3CDTF">2023-10-25T06:04:00Z</dcterms:created>
  <dcterms:modified xsi:type="dcterms:W3CDTF">2023-10-27T07:18:00Z</dcterms:modified>
</cp:coreProperties>
</file>