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2586" w14:textId="77777777" w:rsidR="001944A5" w:rsidRPr="004402E5" w:rsidRDefault="001944A5" w:rsidP="001944A5">
      <w:pPr>
        <w:spacing w:after="0" w:line="360" w:lineRule="auto"/>
        <w:rPr>
          <w:rFonts w:ascii="Open Sans" w:hAnsi="Open Sans" w:cs="Open Sans"/>
          <w:color w:val="000000" w:themeColor="text1"/>
          <w:kern w:val="0"/>
        </w:rPr>
      </w:pPr>
      <w:bookmarkStart w:id="0" w:name="_Hlk135805791"/>
    </w:p>
    <w:p w14:paraId="17CB6391" w14:textId="77777777" w:rsidR="001944A5" w:rsidRPr="004402E5" w:rsidRDefault="001944A5" w:rsidP="001944A5">
      <w:pPr>
        <w:spacing w:after="0" w:line="360" w:lineRule="auto"/>
        <w:rPr>
          <w:rFonts w:ascii="Open Sans" w:hAnsi="Open Sans" w:cs="Open Sans"/>
          <w:color w:val="000000" w:themeColor="text1"/>
          <w:kern w:val="0"/>
        </w:rPr>
      </w:pPr>
    </w:p>
    <w:p w14:paraId="70B77C01"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p>
    <w:p w14:paraId="4A1D1365"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p>
    <w:p w14:paraId="587DEC39"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Urząd Marszałkowski Województwa Podlaskiego</w:t>
      </w:r>
    </w:p>
    <w:p w14:paraId="71DC1B13"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40"/>
          <w:szCs w:val="40"/>
          <w:lang w:eastAsia="pl-PL"/>
        </w:rPr>
      </w:pPr>
    </w:p>
    <w:p w14:paraId="240795F9"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48"/>
          <w:szCs w:val="48"/>
          <w:lang w:eastAsia="pl-PL"/>
        </w:rPr>
      </w:pPr>
      <w:r w:rsidRPr="004402E5">
        <w:rPr>
          <w:rFonts w:ascii="Open Sans" w:eastAsia="Times New Roman" w:hAnsi="Open Sans" w:cs="Open Sans"/>
          <w:b/>
          <w:bCs/>
          <w:color w:val="000000" w:themeColor="text1"/>
          <w:kern w:val="0"/>
          <w:sz w:val="48"/>
          <w:szCs w:val="48"/>
          <w:lang w:eastAsia="pl-PL"/>
        </w:rPr>
        <w:t>Regulamin wyboru projektów</w:t>
      </w:r>
    </w:p>
    <w:p w14:paraId="521144DA"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p>
    <w:p w14:paraId="7B8B3F66"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 xml:space="preserve">w ramach programu </w:t>
      </w:r>
    </w:p>
    <w:p w14:paraId="280C34F3"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Fundusze Europejskie dla Podlaskiego 2021-2027</w:t>
      </w:r>
    </w:p>
    <w:p w14:paraId="775822B8"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Europejski Fundusz Społeczny PLUS</w:t>
      </w:r>
    </w:p>
    <w:p w14:paraId="0B38E1E3"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p>
    <w:p w14:paraId="203E6A74" w14:textId="77777777" w:rsidR="001944A5" w:rsidRPr="004402E5" w:rsidRDefault="001944A5" w:rsidP="001944A5">
      <w:pPr>
        <w:spacing w:after="0" w:line="360" w:lineRule="auto"/>
        <w:ind w:left="-284"/>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Priorytet VIII Fundusze na rzecz edukacji i włączenia społecznego</w:t>
      </w:r>
    </w:p>
    <w:p w14:paraId="1586A555"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Działanie 8.5 Wzmocnienie aktywnej integracji społecznej</w:t>
      </w:r>
    </w:p>
    <w:p w14:paraId="69816267" w14:textId="77777777" w:rsidR="001944A5" w:rsidRPr="004402E5" w:rsidRDefault="001944A5" w:rsidP="001944A5">
      <w:pPr>
        <w:spacing w:after="0" w:line="360" w:lineRule="auto"/>
        <w:jc w:val="center"/>
        <w:rPr>
          <w:rFonts w:ascii="Open Sans" w:eastAsia="Times New Roman" w:hAnsi="Open Sans" w:cs="Open Sans"/>
          <w:b/>
          <w:bCs/>
          <w:color w:val="000000" w:themeColor="text1"/>
          <w:kern w:val="0"/>
          <w:sz w:val="28"/>
          <w:szCs w:val="28"/>
          <w:lang w:eastAsia="pl-PL"/>
        </w:rPr>
      </w:pPr>
    </w:p>
    <w:p w14:paraId="23A8EFEC" w14:textId="68D10A3C" w:rsidR="001944A5" w:rsidRPr="004402E5" w:rsidRDefault="001944A5" w:rsidP="001944A5">
      <w:pPr>
        <w:tabs>
          <w:tab w:val="left" w:pos="180"/>
          <w:tab w:val="left" w:pos="360"/>
          <w:tab w:val="center" w:pos="4536"/>
          <w:tab w:val="right" w:pos="9072"/>
        </w:tabs>
        <w:spacing w:after="0" w:line="360" w:lineRule="auto"/>
        <w:jc w:val="center"/>
        <w:rPr>
          <w:rFonts w:ascii="Open Sans" w:hAnsi="Open Sans" w:cs="Open Sans"/>
          <w:b/>
          <w:bCs/>
          <w:color w:val="000000" w:themeColor="text1"/>
          <w:kern w:val="0"/>
          <w:sz w:val="28"/>
          <w:szCs w:val="28"/>
        </w:rPr>
      </w:pPr>
      <w:r w:rsidRPr="00F47FE8">
        <w:rPr>
          <w:rFonts w:ascii="Open Sans" w:eastAsia="Times New Roman" w:hAnsi="Open Sans" w:cs="Open Sans"/>
          <w:b/>
          <w:bCs/>
          <w:color w:val="000000" w:themeColor="text1"/>
          <w:kern w:val="0"/>
          <w:sz w:val="28"/>
          <w:szCs w:val="28"/>
          <w:lang w:eastAsia="pl-PL"/>
        </w:rPr>
        <w:t>Nabór nr: FEPD.08.05-IZ.00-00</w:t>
      </w:r>
      <w:r w:rsidR="00F47FE8" w:rsidRPr="00F47FE8">
        <w:rPr>
          <w:rFonts w:ascii="Open Sans" w:eastAsia="Times New Roman" w:hAnsi="Open Sans" w:cs="Open Sans"/>
          <w:b/>
          <w:bCs/>
          <w:color w:val="000000" w:themeColor="text1"/>
          <w:kern w:val="0"/>
          <w:sz w:val="28"/>
          <w:szCs w:val="28"/>
          <w:lang w:eastAsia="pl-PL"/>
        </w:rPr>
        <w:t>1</w:t>
      </w:r>
      <w:r w:rsidRPr="00F47FE8">
        <w:rPr>
          <w:rFonts w:ascii="Open Sans" w:eastAsia="Times New Roman" w:hAnsi="Open Sans" w:cs="Open Sans"/>
          <w:b/>
          <w:bCs/>
          <w:color w:val="000000" w:themeColor="text1"/>
          <w:kern w:val="0"/>
          <w:sz w:val="28"/>
          <w:szCs w:val="28"/>
          <w:lang w:eastAsia="pl-PL"/>
        </w:rPr>
        <w:t>/23</w:t>
      </w:r>
    </w:p>
    <w:p w14:paraId="29F09D38" w14:textId="77777777" w:rsidR="001944A5" w:rsidRPr="004402E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p>
    <w:p w14:paraId="0ECC2E29" w14:textId="77777777" w:rsidR="001944A5" w:rsidRPr="004402E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p>
    <w:p w14:paraId="4A1392F1" w14:textId="77777777" w:rsidR="001944A5" w:rsidRPr="004402E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p>
    <w:p w14:paraId="6BF8FC4B" w14:textId="77777777" w:rsidR="001944A5" w:rsidRPr="004402E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p>
    <w:p w14:paraId="49F3B3CB" w14:textId="0621F027" w:rsidR="001944A5" w:rsidRPr="004402E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r w:rsidRPr="004402E5">
        <w:rPr>
          <w:rFonts w:ascii="Open Sans" w:eastAsia="Times New Roman" w:hAnsi="Open Sans" w:cs="Open Sans"/>
          <w:kern w:val="0"/>
          <w:sz w:val="28"/>
          <w:szCs w:val="28"/>
          <w:lang w:eastAsia="pl-PL"/>
        </w:rPr>
        <w:t xml:space="preserve">(wersja </w:t>
      </w:r>
      <w:r w:rsidR="00A83A69">
        <w:rPr>
          <w:rFonts w:ascii="Open Sans" w:eastAsia="Times New Roman" w:hAnsi="Open Sans" w:cs="Open Sans"/>
          <w:kern w:val="0"/>
          <w:sz w:val="28"/>
          <w:szCs w:val="28"/>
          <w:lang w:eastAsia="pl-PL"/>
        </w:rPr>
        <w:t>2</w:t>
      </w:r>
      <w:r w:rsidRPr="004402E5">
        <w:rPr>
          <w:rFonts w:ascii="Open Sans" w:eastAsia="Times New Roman" w:hAnsi="Open Sans" w:cs="Open Sans"/>
          <w:kern w:val="0"/>
          <w:sz w:val="28"/>
          <w:szCs w:val="28"/>
          <w:lang w:eastAsia="pl-PL"/>
        </w:rPr>
        <w:t>)</w:t>
      </w:r>
    </w:p>
    <w:p w14:paraId="254557FA" w14:textId="5BD73FEB" w:rsidR="001944A5" w:rsidRDefault="001944A5"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r w:rsidRPr="004402E5">
        <w:rPr>
          <w:rFonts w:ascii="Open Sans" w:eastAsia="Times New Roman" w:hAnsi="Open Sans" w:cs="Open Sans"/>
          <w:kern w:val="0"/>
          <w:sz w:val="28"/>
          <w:szCs w:val="28"/>
          <w:lang w:eastAsia="pl-PL"/>
        </w:rPr>
        <w:t xml:space="preserve">Białystok, </w:t>
      </w:r>
      <w:r w:rsidR="00A83A69">
        <w:rPr>
          <w:rFonts w:ascii="Open Sans" w:eastAsia="Times New Roman" w:hAnsi="Open Sans" w:cs="Open Sans"/>
          <w:kern w:val="0"/>
          <w:sz w:val="28"/>
          <w:szCs w:val="28"/>
          <w:lang w:eastAsia="pl-PL"/>
        </w:rPr>
        <w:t>3 października</w:t>
      </w:r>
      <w:r w:rsidRPr="004402E5">
        <w:rPr>
          <w:rFonts w:ascii="Open Sans" w:eastAsia="Times New Roman" w:hAnsi="Open Sans" w:cs="Open Sans"/>
          <w:kern w:val="0"/>
          <w:sz w:val="28"/>
          <w:szCs w:val="28"/>
          <w:lang w:eastAsia="pl-PL"/>
        </w:rPr>
        <w:t xml:space="preserve"> 2023 r.</w:t>
      </w:r>
    </w:p>
    <w:p w14:paraId="7FCB4382" w14:textId="77777777" w:rsidR="0069658D" w:rsidRDefault="0069658D" w:rsidP="001944A5">
      <w:pPr>
        <w:suppressAutoHyphens w:val="0"/>
        <w:autoSpaceDE w:val="0"/>
        <w:spacing w:after="0" w:line="360" w:lineRule="auto"/>
        <w:jc w:val="center"/>
        <w:textAlignment w:val="auto"/>
        <w:rPr>
          <w:rFonts w:ascii="Open Sans" w:eastAsia="Times New Roman" w:hAnsi="Open Sans" w:cs="Open Sans"/>
          <w:kern w:val="0"/>
          <w:sz w:val="28"/>
          <w:szCs w:val="28"/>
          <w:lang w:eastAsia="pl-PL"/>
        </w:rPr>
      </w:pPr>
    </w:p>
    <w:p w14:paraId="125A3B58" w14:textId="594667FB" w:rsidR="009034CB" w:rsidRPr="009034CB" w:rsidRDefault="009034CB" w:rsidP="001944A5">
      <w:pPr>
        <w:suppressAutoHyphens w:val="0"/>
        <w:autoSpaceDE w:val="0"/>
        <w:spacing w:after="0" w:line="360" w:lineRule="auto"/>
        <w:jc w:val="center"/>
        <w:textAlignment w:val="auto"/>
        <w:rPr>
          <w:rFonts w:ascii="Open Sans" w:eastAsia="Times New Roman" w:hAnsi="Open Sans" w:cs="Open Sans"/>
          <w:b/>
          <w:bCs/>
          <w:kern w:val="0"/>
          <w:sz w:val="24"/>
          <w:szCs w:val="24"/>
          <w:lang w:eastAsia="pl-PL"/>
        </w:rPr>
      </w:pPr>
      <w:r w:rsidRPr="009034CB">
        <w:rPr>
          <w:rFonts w:ascii="Open Sans" w:eastAsia="Times New Roman" w:hAnsi="Open Sans" w:cs="Open Sans"/>
          <w:b/>
          <w:bCs/>
          <w:kern w:val="0"/>
          <w:sz w:val="24"/>
          <w:szCs w:val="24"/>
          <w:lang w:eastAsia="pl-PL"/>
        </w:rPr>
        <w:lastRenderedPageBreak/>
        <w:t>Spis treści</w:t>
      </w:r>
    </w:p>
    <w:p w14:paraId="70A97257" w14:textId="65A13A1C" w:rsidR="008F2755" w:rsidRDefault="00565351">
      <w:pPr>
        <w:pStyle w:val="Spistreci1"/>
        <w:rPr>
          <w:rFonts w:asciiTheme="minorHAnsi" w:eastAsiaTheme="minorEastAsia" w:hAnsiTheme="minorHAnsi" w:cstheme="minorBidi"/>
          <w:b w:val="0"/>
          <w:bCs w:val="0"/>
          <w:caps w:val="0"/>
          <w:kern w:val="2"/>
          <w:sz w:val="22"/>
          <w:szCs w:val="22"/>
          <w:lang w:eastAsia="pl-PL"/>
          <w14:ligatures w14:val="standardContextual"/>
        </w:rPr>
      </w:pPr>
      <w:r>
        <w:rPr>
          <w:b w:val="0"/>
          <w:bCs w:val="0"/>
          <w:caps w:val="0"/>
          <w:color w:val="000000" w:themeColor="text1"/>
        </w:rPr>
        <w:fldChar w:fldCharType="begin"/>
      </w:r>
      <w:r>
        <w:rPr>
          <w:b w:val="0"/>
          <w:bCs w:val="0"/>
          <w:caps w:val="0"/>
          <w:color w:val="000000" w:themeColor="text1"/>
        </w:rPr>
        <w:instrText xml:space="preserve"> TOC \o "1-3" \h \z \u </w:instrText>
      </w:r>
      <w:r>
        <w:rPr>
          <w:b w:val="0"/>
          <w:bCs w:val="0"/>
          <w:caps w:val="0"/>
          <w:color w:val="000000" w:themeColor="text1"/>
        </w:rPr>
        <w:fldChar w:fldCharType="separate"/>
      </w:r>
      <w:hyperlink w:anchor="_Toc139277395" w:history="1">
        <w:r w:rsidR="008F2755" w:rsidRPr="003A569E">
          <w:rPr>
            <w:rStyle w:val="Hipercze"/>
          </w:rPr>
          <w:t>1.</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Informacje ogólne</w:t>
        </w:r>
        <w:r w:rsidR="008F2755">
          <w:rPr>
            <w:webHidden/>
          </w:rPr>
          <w:tab/>
        </w:r>
        <w:r w:rsidR="008F2755">
          <w:rPr>
            <w:webHidden/>
          </w:rPr>
          <w:fldChar w:fldCharType="begin"/>
        </w:r>
        <w:r w:rsidR="008F2755">
          <w:rPr>
            <w:webHidden/>
          </w:rPr>
          <w:instrText xml:space="preserve"> PAGEREF _Toc139277395 \h </w:instrText>
        </w:r>
        <w:r w:rsidR="008F2755">
          <w:rPr>
            <w:webHidden/>
          </w:rPr>
        </w:r>
        <w:r w:rsidR="008F2755">
          <w:rPr>
            <w:webHidden/>
          </w:rPr>
          <w:fldChar w:fldCharType="separate"/>
        </w:r>
        <w:r w:rsidR="005F5113">
          <w:rPr>
            <w:webHidden/>
          </w:rPr>
          <w:t>4</w:t>
        </w:r>
        <w:r w:rsidR="008F2755">
          <w:rPr>
            <w:webHidden/>
          </w:rPr>
          <w:fldChar w:fldCharType="end"/>
        </w:r>
      </w:hyperlink>
    </w:p>
    <w:p w14:paraId="2F9460C7" w14:textId="65334207"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396" w:history="1">
        <w:r w:rsidR="008F2755" w:rsidRPr="003A569E">
          <w:rPr>
            <w:rStyle w:val="Hipercze"/>
            <w:rFonts w:eastAsia="TimesNewRoman" w:cs="Open Sans"/>
            <w:noProof/>
          </w:rPr>
          <w:t>1.1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Przedmiot naboru</w:t>
        </w:r>
        <w:r w:rsidR="008F2755">
          <w:rPr>
            <w:noProof/>
            <w:webHidden/>
          </w:rPr>
          <w:tab/>
        </w:r>
        <w:r w:rsidR="008F2755">
          <w:rPr>
            <w:noProof/>
            <w:webHidden/>
          </w:rPr>
          <w:fldChar w:fldCharType="begin"/>
        </w:r>
        <w:r w:rsidR="008F2755">
          <w:rPr>
            <w:noProof/>
            <w:webHidden/>
          </w:rPr>
          <w:instrText xml:space="preserve"> PAGEREF _Toc139277396 \h </w:instrText>
        </w:r>
        <w:r w:rsidR="008F2755">
          <w:rPr>
            <w:noProof/>
            <w:webHidden/>
          </w:rPr>
        </w:r>
        <w:r w:rsidR="008F2755">
          <w:rPr>
            <w:noProof/>
            <w:webHidden/>
          </w:rPr>
          <w:fldChar w:fldCharType="separate"/>
        </w:r>
        <w:r>
          <w:rPr>
            <w:noProof/>
            <w:webHidden/>
          </w:rPr>
          <w:t>4</w:t>
        </w:r>
        <w:r w:rsidR="008F2755">
          <w:rPr>
            <w:noProof/>
            <w:webHidden/>
          </w:rPr>
          <w:fldChar w:fldCharType="end"/>
        </w:r>
      </w:hyperlink>
    </w:p>
    <w:p w14:paraId="6A517ECB" w14:textId="71E65946"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397" w:history="1">
        <w:r w:rsidR="008F2755" w:rsidRPr="003A569E">
          <w:rPr>
            <w:rStyle w:val="Hipercze"/>
            <w:rFonts w:cs="Open Sans"/>
            <w:noProof/>
          </w:rPr>
          <w:t>1.2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Podstawowe informacje o naborze</w:t>
        </w:r>
        <w:r w:rsidR="008F2755">
          <w:rPr>
            <w:noProof/>
            <w:webHidden/>
          </w:rPr>
          <w:tab/>
        </w:r>
        <w:r w:rsidR="008F2755">
          <w:rPr>
            <w:noProof/>
            <w:webHidden/>
          </w:rPr>
          <w:fldChar w:fldCharType="begin"/>
        </w:r>
        <w:r w:rsidR="008F2755">
          <w:rPr>
            <w:noProof/>
            <w:webHidden/>
          </w:rPr>
          <w:instrText xml:space="preserve"> PAGEREF _Toc139277397 \h </w:instrText>
        </w:r>
        <w:r w:rsidR="008F2755">
          <w:rPr>
            <w:noProof/>
            <w:webHidden/>
          </w:rPr>
        </w:r>
        <w:r w:rsidR="008F2755">
          <w:rPr>
            <w:noProof/>
            <w:webHidden/>
          </w:rPr>
          <w:fldChar w:fldCharType="separate"/>
        </w:r>
        <w:r>
          <w:rPr>
            <w:noProof/>
            <w:webHidden/>
          </w:rPr>
          <w:t>4</w:t>
        </w:r>
        <w:r w:rsidR="008F2755">
          <w:rPr>
            <w:noProof/>
            <w:webHidden/>
          </w:rPr>
          <w:fldChar w:fldCharType="end"/>
        </w:r>
      </w:hyperlink>
    </w:p>
    <w:p w14:paraId="537A1D0B" w14:textId="05EC6AE1"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398" w:history="1">
        <w:r w:rsidR="008F2755" w:rsidRPr="003A569E">
          <w:rPr>
            <w:rStyle w:val="Hipercze"/>
            <w:rFonts w:cs="Open Sans"/>
            <w:noProof/>
          </w:rPr>
          <w:t>1.3</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Kwota przeznaczona na dofinansowanie projektów w naborze</w:t>
        </w:r>
        <w:r w:rsidR="008F2755">
          <w:rPr>
            <w:noProof/>
            <w:webHidden/>
          </w:rPr>
          <w:tab/>
        </w:r>
        <w:r w:rsidR="008F2755">
          <w:rPr>
            <w:noProof/>
            <w:webHidden/>
          </w:rPr>
          <w:fldChar w:fldCharType="begin"/>
        </w:r>
        <w:r w:rsidR="008F2755">
          <w:rPr>
            <w:noProof/>
            <w:webHidden/>
          </w:rPr>
          <w:instrText xml:space="preserve"> PAGEREF _Toc139277398 \h </w:instrText>
        </w:r>
        <w:r w:rsidR="008F2755">
          <w:rPr>
            <w:noProof/>
            <w:webHidden/>
          </w:rPr>
        </w:r>
        <w:r w:rsidR="008F2755">
          <w:rPr>
            <w:noProof/>
            <w:webHidden/>
          </w:rPr>
          <w:fldChar w:fldCharType="separate"/>
        </w:r>
        <w:r>
          <w:rPr>
            <w:noProof/>
            <w:webHidden/>
          </w:rPr>
          <w:t>5</w:t>
        </w:r>
        <w:r w:rsidR="008F2755">
          <w:rPr>
            <w:noProof/>
            <w:webHidden/>
          </w:rPr>
          <w:fldChar w:fldCharType="end"/>
        </w:r>
      </w:hyperlink>
    </w:p>
    <w:p w14:paraId="0EB90D09" w14:textId="33001412"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399" w:history="1">
        <w:r w:rsidR="008F2755" w:rsidRPr="003A569E">
          <w:rPr>
            <w:rStyle w:val="Hipercze"/>
            <w:rFonts w:cs="Open Sans"/>
            <w:noProof/>
          </w:rPr>
          <w:t>1.4</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Wnios</w:t>
        </w:r>
        <w:r w:rsidR="008F2755" w:rsidRPr="003A569E">
          <w:rPr>
            <w:rStyle w:val="Hipercze"/>
            <w:rFonts w:cs="Open Sans"/>
            <w:noProof/>
          </w:rPr>
          <w:t>e</w:t>
        </w:r>
        <w:r w:rsidR="008F2755" w:rsidRPr="003A569E">
          <w:rPr>
            <w:rStyle w:val="Hipercze"/>
            <w:rFonts w:cs="Open Sans"/>
            <w:noProof/>
          </w:rPr>
          <w:t>k o dofinansowanie</w:t>
        </w:r>
        <w:r w:rsidR="008F2755">
          <w:rPr>
            <w:noProof/>
            <w:webHidden/>
          </w:rPr>
          <w:tab/>
        </w:r>
        <w:r w:rsidR="008F2755">
          <w:rPr>
            <w:noProof/>
            <w:webHidden/>
          </w:rPr>
          <w:fldChar w:fldCharType="begin"/>
        </w:r>
        <w:r w:rsidR="008F2755">
          <w:rPr>
            <w:noProof/>
            <w:webHidden/>
          </w:rPr>
          <w:instrText xml:space="preserve"> PAGEREF _Toc139277399 \h </w:instrText>
        </w:r>
        <w:r w:rsidR="008F2755">
          <w:rPr>
            <w:noProof/>
            <w:webHidden/>
          </w:rPr>
        </w:r>
        <w:r w:rsidR="008F2755">
          <w:rPr>
            <w:noProof/>
            <w:webHidden/>
          </w:rPr>
          <w:fldChar w:fldCharType="separate"/>
        </w:r>
        <w:r>
          <w:rPr>
            <w:noProof/>
            <w:webHidden/>
          </w:rPr>
          <w:t>6</w:t>
        </w:r>
        <w:r w:rsidR="008F2755">
          <w:rPr>
            <w:noProof/>
            <w:webHidden/>
          </w:rPr>
          <w:fldChar w:fldCharType="end"/>
        </w:r>
      </w:hyperlink>
    </w:p>
    <w:p w14:paraId="6C35C42B" w14:textId="30CC9176"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0" w:history="1">
        <w:r w:rsidR="008F2755" w:rsidRPr="003A569E">
          <w:rPr>
            <w:rStyle w:val="Hipercze"/>
            <w:rFonts w:cs="Open Sans"/>
            <w:noProof/>
          </w:rPr>
          <w:t>1.5</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Procedura wycofania wniosku</w:t>
        </w:r>
        <w:r w:rsidR="008F2755">
          <w:rPr>
            <w:noProof/>
            <w:webHidden/>
          </w:rPr>
          <w:tab/>
        </w:r>
        <w:r w:rsidR="008F2755">
          <w:rPr>
            <w:noProof/>
            <w:webHidden/>
          </w:rPr>
          <w:fldChar w:fldCharType="begin"/>
        </w:r>
        <w:r w:rsidR="008F2755">
          <w:rPr>
            <w:noProof/>
            <w:webHidden/>
          </w:rPr>
          <w:instrText xml:space="preserve"> PAGEREF _Toc139277400 \h </w:instrText>
        </w:r>
        <w:r w:rsidR="008F2755">
          <w:rPr>
            <w:noProof/>
            <w:webHidden/>
          </w:rPr>
        </w:r>
        <w:r w:rsidR="008F2755">
          <w:rPr>
            <w:noProof/>
            <w:webHidden/>
          </w:rPr>
          <w:fldChar w:fldCharType="separate"/>
        </w:r>
        <w:r>
          <w:rPr>
            <w:noProof/>
            <w:webHidden/>
          </w:rPr>
          <w:t>7</w:t>
        </w:r>
        <w:r w:rsidR="008F2755">
          <w:rPr>
            <w:noProof/>
            <w:webHidden/>
          </w:rPr>
          <w:fldChar w:fldCharType="end"/>
        </w:r>
      </w:hyperlink>
    </w:p>
    <w:p w14:paraId="65B3A4C6" w14:textId="7C920ED3"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01" w:history="1">
        <w:r w:rsidR="008F2755" w:rsidRPr="003A569E">
          <w:rPr>
            <w:rStyle w:val="Hipercze"/>
          </w:rPr>
          <w:t>2.</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Wymagania dotyczące projektu</w:t>
        </w:r>
        <w:r w:rsidR="008F2755">
          <w:rPr>
            <w:webHidden/>
          </w:rPr>
          <w:tab/>
        </w:r>
        <w:r w:rsidR="008F2755">
          <w:rPr>
            <w:webHidden/>
          </w:rPr>
          <w:fldChar w:fldCharType="begin"/>
        </w:r>
        <w:r w:rsidR="008F2755">
          <w:rPr>
            <w:webHidden/>
          </w:rPr>
          <w:instrText xml:space="preserve"> PAGEREF _Toc139277401 \h </w:instrText>
        </w:r>
        <w:r w:rsidR="008F2755">
          <w:rPr>
            <w:webHidden/>
          </w:rPr>
        </w:r>
        <w:r w:rsidR="008F2755">
          <w:rPr>
            <w:webHidden/>
          </w:rPr>
          <w:fldChar w:fldCharType="separate"/>
        </w:r>
        <w:r>
          <w:rPr>
            <w:webHidden/>
          </w:rPr>
          <w:t>8</w:t>
        </w:r>
        <w:r w:rsidR="008F2755">
          <w:rPr>
            <w:webHidden/>
          </w:rPr>
          <w:fldChar w:fldCharType="end"/>
        </w:r>
      </w:hyperlink>
    </w:p>
    <w:p w14:paraId="37C52336" w14:textId="541F65DF"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2" w:history="1">
        <w:r w:rsidR="008F2755" w:rsidRPr="003A569E">
          <w:rPr>
            <w:rStyle w:val="Hipercze"/>
            <w:rFonts w:cs="Open Sans"/>
            <w:noProof/>
          </w:rPr>
          <w:t>2.1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Podmioty uprawnione do ubiegania się o dofinansowanie projektu</w:t>
        </w:r>
        <w:r w:rsidR="008F2755">
          <w:rPr>
            <w:noProof/>
            <w:webHidden/>
          </w:rPr>
          <w:tab/>
        </w:r>
        <w:r w:rsidR="008F2755">
          <w:rPr>
            <w:noProof/>
            <w:webHidden/>
          </w:rPr>
          <w:fldChar w:fldCharType="begin"/>
        </w:r>
        <w:r w:rsidR="008F2755">
          <w:rPr>
            <w:noProof/>
            <w:webHidden/>
          </w:rPr>
          <w:instrText xml:space="preserve"> PAGEREF _Toc139277402 \h </w:instrText>
        </w:r>
        <w:r w:rsidR="008F2755">
          <w:rPr>
            <w:noProof/>
            <w:webHidden/>
          </w:rPr>
        </w:r>
        <w:r w:rsidR="008F2755">
          <w:rPr>
            <w:noProof/>
            <w:webHidden/>
          </w:rPr>
          <w:fldChar w:fldCharType="separate"/>
        </w:r>
        <w:r>
          <w:rPr>
            <w:noProof/>
            <w:webHidden/>
          </w:rPr>
          <w:t>8</w:t>
        </w:r>
        <w:r w:rsidR="008F2755">
          <w:rPr>
            <w:noProof/>
            <w:webHidden/>
          </w:rPr>
          <w:fldChar w:fldCharType="end"/>
        </w:r>
      </w:hyperlink>
    </w:p>
    <w:p w14:paraId="20E49BF2" w14:textId="317F95BF"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3" w:history="1">
        <w:r w:rsidR="008F2755" w:rsidRPr="003A569E">
          <w:rPr>
            <w:rStyle w:val="Hipercze"/>
            <w:rFonts w:cs="Open Sans"/>
            <w:noProof/>
          </w:rPr>
          <w:t>2.2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Grupa docelowa</w:t>
        </w:r>
        <w:r w:rsidR="008F2755">
          <w:rPr>
            <w:noProof/>
            <w:webHidden/>
          </w:rPr>
          <w:tab/>
        </w:r>
        <w:r w:rsidR="008F2755">
          <w:rPr>
            <w:noProof/>
            <w:webHidden/>
          </w:rPr>
          <w:fldChar w:fldCharType="begin"/>
        </w:r>
        <w:r w:rsidR="008F2755">
          <w:rPr>
            <w:noProof/>
            <w:webHidden/>
          </w:rPr>
          <w:instrText xml:space="preserve"> PAGEREF _Toc139277403 \h </w:instrText>
        </w:r>
        <w:r w:rsidR="008F2755">
          <w:rPr>
            <w:noProof/>
            <w:webHidden/>
          </w:rPr>
        </w:r>
        <w:r w:rsidR="008F2755">
          <w:rPr>
            <w:noProof/>
            <w:webHidden/>
          </w:rPr>
          <w:fldChar w:fldCharType="separate"/>
        </w:r>
        <w:r>
          <w:rPr>
            <w:noProof/>
            <w:webHidden/>
          </w:rPr>
          <w:t>9</w:t>
        </w:r>
        <w:r w:rsidR="008F2755">
          <w:rPr>
            <w:noProof/>
            <w:webHidden/>
          </w:rPr>
          <w:fldChar w:fldCharType="end"/>
        </w:r>
      </w:hyperlink>
    </w:p>
    <w:p w14:paraId="7D3F57C5" w14:textId="6AAE7188"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4" w:history="1">
        <w:r w:rsidR="008F2755" w:rsidRPr="003A569E">
          <w:rPr>
            <w:rStyle w:val="Hipercze"/>
            <w:rFonts w:cs="Open Sans"/>
            <w:noProof/>
          </w:rPr>
          <w:t>2.3</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Typy projektów</w:t>
        </w:r>
        <w:r w:rsidR="008F2755">
          <w:rPr>
            <w:noProof/>
            <w:webHidden/>
          </w:rPr>
          <w:tab/>
        </w:r>
        <w:r w:rsidR="008F2755">
          <w:rPr>
            <w:noProof/>
            <w:webHidden/>
          </w:rPr>
          <w:fldChar w:fldCharType="begin"/>
        </w:r>
        <w:r w:rsidR="008F2755">
          <w:rPr>
            <w:noProof/>
            <w:webHidden/>
          </w:rPr>
          <w:instrText xml:space="preserve"> PAGEREF _Toc139277404 \h </w:instrText>
        </w:r>
        <w:r w:rsidR="008F2755">
          <w:rPr>
            <w:noProof/>
            <w:webHidden/>
          </w:rPr>
        </w:r>
        <w:r w:rsidR="008F2755">
          <w:rPr>
            <w:noProof/>
            <w:webHidden/>
          </w:rPr>
          <w:fldChar w:fldCharType="separate"/>
        </w:r>
        <w:r>
          <w:rPr>
            <w:noProof/>
            <w:webHidden/>
          </w:rPr>
          <w:t>12</w:t>
        </w:r>
        <w:r w:rsidR="008F2755">
          <w:rPr>
            <w:noProof/>
            <w:webHidden/>
          </w:rPr>
          <w:fldChar w:fldCharType="end"/>
        </w:r>
      </w:hyperlink>
    </w:p>
    <w:p w14:paraId="02171E00" w14:textId="22E3753D"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5" w:history="1">
        <w:r w:rsidR="008F2755" w:rsidRPr="003A569E">
          <w:rPr>
            <w:rStyle w:val="Hipercze"/>
            <w:rFonts w:cs="Open Sans"/>
            <w:noProof/>
          </w:rPr>
          <w:t>2.4</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Warunki realizacji projektów</w:t>
        </w:r>
        <w:r w:rsidR="008F2755">
          <w:rPr>
            <w:noProof/>
            <w:webHidden/>
          </w:rPr>
          <w:tab/>
        </w:r>
        <w:r w:rsidR="008F2755">
          <w:rPr>
            <w:noProof/>
            <w:webHidden/>
          </w:rPr>
          <w:fldChar w:fldCharType="begin"/>
        </w:r>
        <w:r w:rsidR="008F2755">
          <w:rPr>
            <w:noProof/>
            <w:webHidden/>
          </w:rPr>
          <w:instrText xml:space="preserve"> PAGEREF _Toc139277405 \h </w:instrText>
        </w:r>
        <w:r w:rsidR="008F2755">
          <w:rPr>
            <w:noProof/>
            <w:webHidden/>
          </w:rPr>
        </w:r>
        <w:r w:rsidR="008F2755">
          <w:rPr>
            <w:noProof/>
            <w:webHidden/>
          </w:rPr>
          <w:fldChar w:fldCharType="separate"/>
        </w:r>
        <w:r>
          <w:rPr>
            <w:noProof/>
            <w:webHidden/>
          </w:rPr>
          <w:t>12</w:t>
        </w:r>
        <w:r w:rsidR="008F2755">
          <w:rPr>
            <w:noProof/>
            <w:webHidden/>
          </w:rPr>
          <w:fldChar w:fldCharType="end"/>
        </w:r>
      </w:hyperlink>
    </w:p>
    <w:p w14:paraId="4BE69C2C" w14:textId="72320E0B"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6" w:history="1">
        <w:r w:rsidR="008F2755" w:rsidRPr="003A569E">
          <w:rPr>
            <w:rStyle w:val="Hipercze"/>
            <w:rFonts w:cs="Open Sans"/>
            <w:noProof/>
          </w:rPr>
          <w:t>2.5</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Wskaźniki</w:t>
        </w:r>
        <w:r w:rsidR="008F2755">
          <w:rPr>
            <w:noProof/>
            <w:webHidden/>
          </w:rPr>
          <w:tab/>
        </w:r>
        <w:r w:rsidR="008F2755">
          <w:rPr>
            <w:noProof/>
            <w:webHidden/>
          </w:rPr>
          <w:fldChar w:fldCharType="begin"/>
        </w:r>
        <w:r w:rsidR="008F2755">
          <w:rPr>
            <w:noProof/>
            <w:webHidden/>
          </w:rPr>
          <w:instrText xml:space="preserve"> PAGEREF _Toc139277406 \h </w:instrText>
        </w:r>
        <w:r w:rsidR="008F2755">
          <w:rPr>
            <w:noProof/>
            <w:webHidden/>
          </w:rPr>
        </w:r>
        <w:r w:rsidR="008F2755">
          <w:rPr>
            <w:noProof/>
            <w:webHidden/>
          </w:rPr>
          <w:fldChar w:fldCharType="separate"/>
        </w:r>
        <w:r>
          <w:rPr>
            <w:noProof/>
            <w:webHidden/>
          </w:rPr>
          <w:t>14</w:t>
        </w:r>
        <w:r w:rsidR="008F2755">
          <w:rPr>
            <w:noProof/>
            <w:webHidden/>
          </w:rPr>
          <w:fldChar w:fldCharType="end"/>
        </w:r>
      </w:hyperlink>
    </w:p>
    <w:p w14:paraId="69022A56" w14:textId="7F167C37"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7" w:history="1">
        <w:r w:rsidR="008F2755" w:rsidRPr="003A569E">
          <w:rPr>
            <w:rStyle w:val="Hipercze"/>
            <w:rFonts w:cs="Open Sans"/>
            <w:noProof/>
          </w:rPr>
          <w:t>2.6</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Reguła proporcjonalności</w:t>
        </w:r>
        <w:r w:rsidR="008F2755">
          <w:rPr>
            <w:noProof/>
            <w:webHidden/>
          </w:rPr>
          <w:tab/>
        </w:r>
        <w:r w:rsidR="008F2755">
          <w:rPr>
            <w:noProof/>
            <w:webHidden/>
          </w:rPr>
          <w:fldChar w:fldCharType="begin"/>
        </w:r>
        <w:r w:rsidR="008F2755">
          <w:rPr>
            <w:noProof/>
            <w:webHidden/>
          </w:rPr>
          <w:instrText xml:space="preserve"> PAGEREF _Toc139277407 \h </w:instrText>
        </w:r>
        <w:r w:rsidR="008F2755">
          <w:rPr>
            <w:noProof/>
            <w:webHidden/>
          </w:rPr>
        </w:r>
        <w:r w:rsidR="008F2755">
          <w:rPr>
            <w:noProof/>
            <w:webHidden/>
          </w:rPr>
          <w:fldChar w:fldCharType="separate"/>
        </w:r>
        <w:r>
          <w:rPr>
            <w:noProof/>
            <w:webHidden/>
          </w:rPr>
          <w:t>15</w:t>
        </w:r>
        <w:r w:rsidR="008F2755">
          <w:rPr>
            <w:noProof/>
            <w:webHidden/>
          </w:rPr>
          <w:fldChar w:fldCharType="end"/>
        </w:r>
      </w:hyperlink>
    </w:p>
    <w:p w14:paraId="131F1ABC" w14:textId="1168EA4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8" w:history="1">
        <w:r w:rsidR="008F2755" w:rsidRPr="003A569E">
          <w:rPr>
            <w:rStyle w:val="Hipercze"/>
            <w:rFonts w:cs="Open Sans"/>
            <w:noProof/>
          </w:rPr>
          <w:t>2.7</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Partnerstwo w projekcie</w:t>
        </w:r>
        <w:r w:rsidR="008F2755">
          <w:rPr>
            <w:noProof/>
            <w:webHidden/>
          </w:rPr>
          <w:tab/>
        </w:r>
        <w:r w:rsidR="008F2755">
          <w:rPr>
            <w:noProof/>
            <w:webHidden/>
          </w:rPr>
          <w:fldChar w:fldCharType="begin"/>
        </w:r>
        <w:r w:rsidR="008F2755">
          <w:rPr>
            <w:noProof/>
            <w:webHidden/>
          </w:rPr>
          <w:instrText xml:space="preserve"> PAGEREF _Toc139277408 \h </w:instrText>
        </w:r>
        <w:r w:rsidR="008F2755">
          <w:rPr>
            <w:noProof/>
            <w:webHidden/>
          </w:rPr>
        </w:r>
        <w:r w:rsidR="008F2755">
          <w:rPr>
            <w:noProof/>
            <w:webHidden/>
          </w:rPr>
          <w:fldChar w:fldCharType="separate"/>
        </w:r>
        <w:r>
          <w:rPr>
            <w:noProof/>
            <w:webHidden/>
          </w:rPr>
          <w:t>16</w:t>
        </w:r>
        <w:r w:rsidR="008F2755">
          <w:rPr>
            <w:noProof/>
            <w:webHidden/>
          </w:rPr>
          <w:fldChar w:fldCharType="end"/>
        </w:r>
      </w:hyperlink>
    </w:p>
    <w:p w14:paraId="2B514A95" w14:textId="797E51EC"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09" w:history="1">
        <w:r w:rsidR="008F2755" w:rsidRPr="003A569E">
          <w:rPr>
            <w:rStyle w:val="Hipercze"/>
            <w:rFonts w:cs="Open Sans"/>
            <w:noProof/>
          </w:rPr>
          <w:t>2.8</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Zasady horyzontalne</w:t>
        </w:r>
        <w:r w:rsidR="008F2755">
          <w:rPr>
            <w:noProof/>
            <w:webHidden/>
          </w:rPr>
          <w:tab/>
        </w:r>
        <w:r w:rsidR="008F2755">
          <w:rPr>
            <w:noProof/>
            <w:webHidden/>
          </w:rPr>
          <w:fldChar w:fldCharType="begin"/>
        </w:r>
        <w:r w:rsidR="008F2755">
          <w:rPr>
            <w:noProof/>
            <w:webHidden/>
          </w:rPr>
          <w:instrText xml:space="preserve"> PAGEREF _Toc139277409 \h </w:instrText>
        </w:r>
        <w:r w:rsidR="008F2755">
          <w:rPr>
            <w:noProof/>
            <w:webHidden/>
          </w:rPr>
        </w:r>
        <w:r w:rsidR="008F2755">
          <w:rPr>
            <w:noProof/>
            <w:webHidden/>
          </w:rPr>
          <w:fldChar w:fldCharType="separate"/>
        </w:r>
        <w:r>
          <w:rPr>
            <w:noProof/>
            <w:webHidden/>
          </w:rPr>
          <w:t>17</w:t>
        </w:r>
        <w:r w:rsidR="008F2755">
          <w:rPr>
            <w:noProof/>
            <w:webHidden/>
          </w:rPr>
          <w:fldChar w:fldCharType="end"/>
        </w:r>
      </w:hyperlink>
    </w:p>
    <w:p w14:paraId="68A6F704" w14:textId="0A617422"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0" w:history="1">
        <w:r w:rsidR="008F2755" w:rsidRPr="003A569E">
          <w:rPr>
            <w:rStyle w:val="Hipercze"/>
            <w:noProof/>
          </w:rPr>
          <w:t>2.8.1</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noProof/>
          </w:rPr>
          <w:t>Karta Praw Podstawowych Unii Europejskiej</w:t>
        </w:r>
        <w:r w:rsidR="008F2755">
          <w:rPr>
            <w:noProof/>
            <w:webHidden/>
          </w:rPr>
          <w:tab/>
        </w:r>
        <w:r w:rsidR="008F2755">
          <w:rPr>
            <w:noProof/>
            <w:webHidden/>
          </w:rPr>
          <w:fldChar w:fldCharType="begin"/>
        </w:r>
        <w:r w:rsidR="008F2755">
          <w:rPr>
            <w:noProof/>
            <w:webHidden/>
          </w:rPr>
          <w:instrText xml:space="preserve"> PAGEREF _Toc139277410 \h </w:instrText>
        </w:r>
        <w:r w:rsidR="008F2755">
          <w:rPr>
            <w:noProof/>
            <w:webHidden/>
          </w:rPr>
        </w:r>
        <w:r w:rsidR="008F2755">
          <w:rPr>
            <w:noProof/>
            <w:webHidden/>
          </w:rPr>
          <w:fldChar w:fldCharType="separate"/>
        </w:r>
        <w:r>
          <w:rPr>
            <w:noProof/>
            <w:webHidden/>
          </w:rPr>
          <w:t>17</w:t>
        </w:r>
        <w:r w:rsidR="008F2755">
          <w:rPr>
            <w:noProof/>
            <w:webHidden/>
          </w:rPr>
          <w:fldChar w:fldCharType="end"/>
        </w:r>
      </w:hyperlink>
    </w:p>
    <w:p w14:paraId="685F39D4" w14:textId="492DD075"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1" w:history="1">
        <w:r w:rsidR="008F2755" w:rsidRPr="003A569E">
          <w:rPr>
            <w:rStyle w:val="Hipercze"/>
            <w:noProof/>
          </w:rPr>
          <w:t>2.8.2</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noProof/>
          </w:rPr>
          <w:t>Konwencja o Prawach Osób Niepełnosprawnych.</w:t>
        </w:r>
        <w:r w:rsidR="008F2755">
          <w:rPr>
            <w:noProof/>
            <w:webHidden/>
          </w:rPr>
          <w:tab/>
        </w:r>
        <w:r w:rsidR="008F2755">
          <w:rPr>
            <w:noProof/>
            <w:webHidden/>
          </w:rPr>
          <w:fldChar w:fldCharType="begin"/>
        </w:r>
        <w:r w:rsidR="008F2755">
          <w:rPr>
            <w:noProof/>
            <w:webHidden/>
          </w:rPr>
          <w:instrText xml:space="preserve"> PAGEREF _Toc139277411 \h </w:instrText>
        </w:r>
        <w:r w:rsidR="008F2755">
          <w:rPr>
            <w:noProof/>
            <w:webHidden/>
          </w:rPr>
        </w:r>
        <w:r w:rsidR="008F2755">
          <w:rPr>
            <w:noProof/>
            <w:webHidden/>
          </w:rPr>
          <w:fldChar w:fldCharType="separate"/>
        </w:r>
        <w:r>
          <w:rPr>
            <w:noProof/>
            <w:webHidden/>
          </w:rPr>
          <w:t>18</w:t>
        </w:r>
        <w:r w:rsidR="008F2755">
          <w:rPr>
            <w:noProof/>
            <w:webHidden/>
          </w:rPr>
          <w:fldChar w:fldCharType="end"/>
        </w:r>
      </w:hyperlink>
    </w:p>
    <w:p w14:paraId="283A7101" w14:textId="4B4DC5DF"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2" w:history="1">
        <w:r w:rsidR="008F2755" w:rsidRPr="003A569E">
          <w:rPr>
            <w:rStyle w:val="Hipercze"/>
            <w:noProof/>
          </w:rPr>
          <w:t>2.8.3</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noProof/>
          </w:rPr>
          <w:t>Zasada równości szans i niedyskryminacji w tym dostępności dla osób z niepełnosprawnościami</w:t>
        </w:r>
        <w:r w:rsidR="008F2755">
          <w:rPr>
            <w:noProof/>
            <w:webHidden/>
          </w:rPr>
          <w:tab/>
        </w:r>
        <w:r w:rsidR="008F2755">
          <w:rPr>
            <w:noProof/>
            <w:webHidden/>
          </w:rPr>
          <w:fldChar w:fldCharType="begin"/>
        </w:r>
        <w:r w:rsidR="008F2755">
          <w:rPr>
            <w:noProof/>
            <w:webHidden/>
          </w:rPr>
          <w:instrText xml:space="preserve"> PAGEREF _Toc139277412 \h </w:instrText>
        </w:r>
        <w:r w:rsidR="008F2755">
          <w:rPr>
            <w:noProof/>
            <w:webHidden/>
          </w:rPr>
        </w:r>
        <w:r w:rsidR="008F2755">
          <w:rPr>
            <w:noProof/>
            <w:webHidden/>
          </w:rPr>
          <w:fldChar w:fldCharType="separate"/>
        </w:r>
        <w:r>
          <w:rPr>
            <w:noProof/>
            <w:webHidden/>
          </w:rPr>
          <w:t>18</w:t>
        </w:r>
        <w:r w:rsidR="008F2755">
          <w:rPr>
            <w:noProof/>
            <w:webHidden/>
          </w:rPr>
          <w:fldChar w:fldCharType="end"/>
        </w:r>
      </w:hyperlink>
    </w:p>
    <w:p w14:paraId="650DF7EC" w14:textId="5D767EE7"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3" w:history="1">
        <w:r w:rsidR="008F2755" w:rsidRPr="003A569E">
          <w:rPr>
            <w:rStyle w:val="Hipercze"/>
            <w:noProof/>
          </w:rPr>
          <w:t>2.8.4</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noProof/>
          </w:rPr>
          <w:t>Zasada równości kobiet i mężczyzn</w:t>
        </w:r>
        <w:r w:rsidR="008F2755">
          <w:rPr>
            <w:noProof/>
            <w:webHidden/>
          </w:rPr>
          <w:tab/>
        </w:r>
        <w:r w:rsidR="008F2755">
          <w:rPr>
            <w:noProof/>
            <w:webHidden/>
          </w:rPr>
          <w:fldChar w:fldCharType="begin"/>
        </w:r>
        <w:r w:rsidR="008F2755">
          <w:rPr>
            <w:noProof/>
            <w:webHidden/>
          </w:rPr>
          <w:instrText xml:space="preserve"> PAGEREF _Toc139277413 \h </w:instrText>
        </w:r>
        <w:r w:rsidR="008F2755">
          <w:rPr>
            <w:noProof/>
            <w:webHidden/>
          </w:rPr>
        </w:r>
        <w:r w:rsidR="008F2755">
          <w:rPr>
            <w:noProof/>
            <w:webHidden/>
          </w:rPr>
          <w:fldChar w:fldCharType="separate"/>
        </w:r>
        <w:r>
          <w:rPr>
            <w:noProof/>
            <w:webHidden/>
          </w:rPr>
          <w:t>19</w:t>
        </w:r>
        <w:r w:rsidR="008F2755">
          <w:rPr>
            <w:noProof/>
            <w:webHidden/>
          </w:rPr>
          <w:fldChar w:fldCharType="end"/>
        </w:r>
      </w:hyperlink>
    </w:p>
    <w:p w14:paraId="63ECFA4A" w14:textId="267F4AEF"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4" w:history="1">
        <w:r w:rsidR="008F2755" w:rsidRPr="003A569E">
          <w:rPr>
            <w:rStyle w:val="Hipercze"/>
            <w:noProof/>
          </w:rPr>
          <w:t>2.8.5</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noProof/>
          </w:rPr>
          <w:t>Zasada zrównoważonego rozwoju</w:t>
        </w:r>
        <w:r w:rsidR="008F2755">
          <w:rPr>
            <w:noProof/>
            <w:webHidden/>
          </w:rPr>
          <w:tab/>
        </w:r>
        <w:r w:rsidR="008F2755">
          <w:rPr>
            <w:noProof/>
            <w:webHidden/>
          </w:rPr>
          <w:fldChar w:fldCharType="begin"/>
        </w:r>
        <w:r w:rsidR="008F2755">
          <w:rPr>
            <w:noProof/>
            <w:webHidden/>
          </w:rPr>
          <w:instrText xml:space="preserve"> PAGEREF _Toc139277414 \h </w:instrText>
        </w:r>
        <w:r w:rsidR="008F2755">
          <w:rPr>
            <w:noProof/>
            <w:webHidden/>
          </w:rPr>
        </w:r>
        <w:r w:rsidR="008F2755">
          <w:rPr>
            <w:noProof/>
            <w:webHidden/>
          </w:rPr>
          <w:fldChar w:fldCharType="separate"/>
        </w:r>
        <w:r>
          <w:rPr>
            <w:noProof/>
            <w:webHidden/>
          </w:rPr>
          <w:t>19</w:t>
        </w:r>
        <w:r w:rsidR="008F2755">
          <w:rPr>
            <w:noProof/>
            <w:webHidden/>
          </w:rPr>
          <w:fldChar w:fldCharType="end"/>
        </w:r>
      </w:hyperlink>
    </w:p>
    <w:p w14:paraId="154AD5C2" w14:textId="3B4218A0"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15" w:history="1">
        <w:r w:rsidR="008F2755" w:rsidRPr="003A569E">
          <w:rPr>
            <w:rStyle w:val="Hipercze"/>
            <w:rFonts w:cs="Open Sans"/>
            <w:noProof/>
          </w:rPr>
          <w:t>2.8.6</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rFonts w:cs="Open Sans"/>
            <w:noProof/>
          </w:rPr>
          <w:t>Wydatki na dostępność</w:t>
        </w:r>
        <w:r w:rsidR="008F2755">
          <w:rPr>
            <w:noProof/>
            <w:webHidden/>
          </w:rPr>
          <w:tab/>
        </w:r>
        <w:r w:rsidR="008F2755">
          <w:rPr>
            <w:noProof/>
            <w:webHidden/>
          </w:rPr>
          <w:fldChar w:fldCharType="begin"/>
        </w:r>
        <w:r w:rsidR="008F2755">
          <w:rPr>
            <w:noProof/>
            <w:webHidden/>
          </w:rPr>
          <w:instrText xml:space="preserve"> PAGEREF _Toc139277415 \h </w:instrText>
        </w:r>
        <w:r w:rsidR="008F2755">
          <w:rPr>
            <w:noProof/>
            <w:webHidden/>
          </w:rPr>
        </w:r>
        <w:r w:rsidR="008F2755">
          <w:rPr>
            <w:noProof/>
            <w:webHidden/>
          </w:rPr>
          <w:fldChar w:fldCharType="separate"/>
        </w:r>
        <w:r>
          <w:rPr>
            <w:noProof/>
            <w:webHidden/>
          </w:rPr>
          <w:t>20</w:t>
        </w:r>
        <w:r w:rsidR="008F2755">
          <w:rPr>
            <w:noProof/>
            <w:webHidden/>
          </w:rPr>
          <w:fldChar w:fldCharType="end"/>
        </w:r>
      </w:hyperlink>
    </w:p>
    <w:p w14:paraId="72F72407" w14:textId="44FBFCF4"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16" w:history="1">
        <w:r w:rsidR="008F2755" w:rsidRPr="003A569E">
          <w:rPr>
            <w:rStyle w:val="Hipercze"/>
          </w:rPr>
          <w:t>3.</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Kwalifikowalność wydatków</w:t>
        </w:r>
        <w:r w:rsidR="008F2755">
          <w:rPr>
            <w:webHidden/>
          </w:rPr>
          <w:tab/>
        </w:r>
        <w:r w:rsidR="008F2755">
          <w:rPr>
            <w:webHidden/>
          </w:rPr>
          <w:fldChar w:fldCharType="begin"/>
        </w:r>
        <w:r w:rsidR="008F2755">
          <w:rPr>
            <w:webHidden/>
          </w:rPr>
          <w:instrText xml:space="preserve"> PAGEREF _Toc139277416 \h </w:instrText>
        </w:r>
        <w:r w:rsidR="008F2755">
          <w:rPr>
            <w:webHidden/>
          </w:rPr>
        </w:r>
        <w:r w:rsidR="008F2755">
          <w:rPr>
            <w:webHidden/>
          </w:rPr>
          <w:fldChar w:fldCharType="separate"/>
        </w:r>
        <w:r>
          <w:rPr>
            <w:webHidden/>
          </w:rPr>
          <w:t>21</w:t>
        </w:r>
        <w:r w:rsidR="008F2755">
          <w:rPr>
            <w:webHidden/>
          </w:rPr>
          <w:fldChar w:fldCharType="end"/>
        </w:r>
      </w:hyperlink>
    </w:p>
    <w:p w14:paraId="0E2E155C" w14:textId="5DA6564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17" w:history="1">
        <w:r w:rsidR="008F2755" w:rsidRPr="003A569E">
          <w:rPr>
            <w:rStyle w:val="Hipercze"/>
            <w:rFonts w:cs="Open Sans"/>
            <w:noProof/>
          </w:rPr>
          <w:t>3.1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Okres kwalifikowalności</w:t>
        </w:r>
        <w:r w:rsidR="008F2755">
          <w:rPr>
            <w:noProof/>
            <w:webHidden/>
          </w:rPr>
          <w:tab/>
        </w:r>
        <w:r w:rsidR="008F2755">
          <w:rPr>
            <w:noProof/>
            <w:webHidden/>
          </w:rPr>
          <w:fldChar w:fldCharType="begin"/>
        </w:r>
        <w:r w:rsidR="008F2755">
          <w:rPr>
            <w:noProof/>
            <w:webHidden/>
          </w:rPr>
          <w:instrText xml:space="preserve"> PAGEREF _Toc139277417 \h </w:instrText>
        </w:r>
        <w:r w:rsidR="008F2755">
          <w:rPr>
            <w:noProof/>
            <w:webHidden/>
          </w:rPr>
        </w:r>
        <w:r w:rsidR="008F2755">
          <w:rPr>
            <w:noProof/>
            <w:webHidden/>
          </w:rPr>
          <w:fldChar w:fldCharType="separate"/>
        </w:r>
        <w:r>
          <w:rPr>
            <w:noProof/>
            <w:webHidden/>
          </w:rPr>
          <w:t>21</w:t>
        </w:r>
        <w:r w:rsidR="008F2755">
          <w:rPr>
            <w:noProof/>
            <w:webHidden/>
          </w:rPr>
          <w:fldChar w:fldCharType="end"/>
        </w:r>
      </w:hyperlink>
    </w:p>
    <w:p w14:paraId="18F624CB" w14:textId="43F62593"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18" w:history="1">
        <w:r w:rsidR="008F2755" w:rsidRPr="003A569E">
          <w:rPr>
            <w:rStyle w:val="Hipercze"/>
            <w:rFonts w:cs="Open Sans"/>
            <w:noProof/>
          </w:rPr>
          <w:t>3.2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Ocena kwalifikowalności wydatków</w:t>
        </w:r>
        <w:r w:rsidR="008F2755">
          <w:rPr>
            <w:noProof/>
            <w:webHidden/>
          </w:rPr>
          <w:tab/>
        </w:r>
        <w:r w:rsidR="008F2755">
          <w:rPr>
            <w:noProof/>
            <w:webHidden/>
          </w:rPr>
          <w:fldChar w:fldCharType="begin"/>
        </w:r>
        <w:r w:rsidR="008F2755">
          <w:rPr>
            <w:noProof/>
            <w:webHidden/>
          </w:rPr>
          <w:instrText xml:space="preserve"> PAGEREF _Toc139277418 \h </w:instrText>
        </w:r>
        <w:r w:rsidR="008F2755">
          <w:rPr>
            <w:noProof/>
            <w:webHidden/>
          </w:rPr>
        </w:r>
        <w:r w:rsidR="008F2755">
          <w:rPr>
            <w:noProof/>
            <w:webHidden/>
          </w:rPr>
          <w:fldChar w:fldCharType="separate"/>
        </w:r>
        <w:r>
          <w:rPr>
            <w:noProof/>
            <w:webHidden/>
          </w:rPr>
          <w:t>22</w:t>
        </w:r>
        <w:r w:rsidR="008F2755">
          <w:rPr>
            <w:noProof/>
            <w:webHidden/>
          </w:rPr>
          <w:fldChar w:fldCharType="end"/>
        </w:r>
      </w:hyperlink>
    </w:p>
    <w:p w14:paraId="35EE4654" w14:textId="7C1143F3"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19" w:history="1">
        <w:r w:rsidR="008F2755" w:rsidRPr="003A569E">
          <w:rPr>
            <w:rStyle w:val="Hipercze"/>
            <w:rFonts w:cs="Open Sans"/>
            <w:noProof/>
          </w:rPr>
          <w:t>3.3</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Wydatki niekwalifikowalne</w:t>
        </w:r>
        <w:r w:rsidR="008F2755">
          <w:rPr>
            <w:noProof/>
            <w:webHidden/>
          </w:rPr>
          <w:tab/>
        </w:r>
        <w:r w:rsidR="008F2755">
          <w:rPr>
            <w:noProof/>
            <w:webHidden/>
          </w:rPr>
          <w:fldChar w:fldCharType="begin"/>
        </w:r>
        <w:r w:rsidR="008F2755">
          <w:rPr>
            <w:noProof/>
            <w:webHidden/>
          </w:rPr>
          <w:instrText xml:space="preserve"> PAGEREF _Toc139277419 \h </w:instrText>
        </w:r>
        <w:r w:rsidR="008F2755">
          <w:rPr>
            <w:noProof/>
            <w:webHidden/>
          </w:rPr>
        </w:r>
        <w:r w:rsidR="008F2755">
          <w:rPr>
            <w:noProof/>
            <w:webHidden/>
          </w:rPr>
          <w:fldChar w:fldCharType="separate"/>
        </w:r>
        <w:r>
          <w:rPr>
            <w:noProof/>
            <w:webHidden/>
          </w:rPr>
          <w:t>23</w:t>
        </w:r>
        <w:r w:rsidR="008F2755">
          <w:rPr>
            <w:noProof/>
            <w:webHidden/>
          </w:rPr>
          <w:fldChar w:fldCharType="end"/>
        </w:r>
      </w:hyperlink>
    </w:p>
    <w:p w14:paraId="110CE267" w14:textId="2E8A8399"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4" w:history="1">
        <w:r w:rsidR="008F2755" w:rsidRPr="003A569E">
          <w:rPr>
            <w:rStyle w:val="Hipercze"/>
            <w:noProof/>
          </w:rPr>
          <w:t>3.4</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noProof/>
          </w:rPr>
          <w:t>Zasady udzielania zamówień w ramach projektu</w:t>
        </w:r>
        <w:r w:rsidR="008F2755">
          <w:rPr>
            <w:noProof/>
            <w:webHidden/>
          </w:rPr>
          <w:tab/>
        </w:r>
        <w:r w:rsidR="008F2755">
          <w:rPr>
            <w:noProof/>
            <w:webHidden/>
          </w:rPr>
          <w:fldChar w:fldCharType="begin"/>
        </w:r>
        <w:r w:rsidR="008F2755">
          <w:rPr>
            <w:noProof/>
            <w:webHidden/>
          </w:rPr>
          <w:instrText xml:space="preserve"> PAGEREF _Toc139277424 \h </w:instrText>
        </w:r>
        <w:r w:rsidR="008F2755">
          <w:rPr>
            <w:noProof/>
            <w:webHidden/>
          </w:rPr>
        </w:r>
        <w:r w:rsidR="008F2755">
          <w:rPr>
            <w:noProof/>
            <w:webHidden/>
          </w:rPr>
          <w:fldChar w:fldCharType="separate"/>
        </w:r>
        <w:r>
          <w:rPr>
            <w:noProof/>
            <w:webHidden/>
          </w:rPr>
          <w:t>25</w:t>
        </w:r>
        <w:r w:rsidR="008F2755">
          <w:rPr>
            <w:noProof/>
            <w:webHidden/>
          </w:rPr>
          <w:fldChar w:fldCharType="end"/>
        </w:r>
      </w:hyperlink>
    </w:p>
    <w:p w14:paraId="365653BF" w14:textId="1C67610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5" w:history="1">
        <w:r w:rsidR="008F2755" w:rsidRPr="003A569E">
          <w:rPr>
            <w:rStyle w:val="Hipercze"/>
            <w:rFonts w:cs="Open Sans"/>
            <w:noProof/>
          </w:rPr>
          <w:t>3.5</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Personel projektu</w:t>
        </w:r>
        <w:r w:rsidR="008F2755">
          <w:rPr>
            <w:noProof/>
            <w:webHidden/>
          </w:rPr>
          <w:tab/>
        </w:r>
        <w:r w:rsidR="008F2755">
          <w:rPr>
            <w:noProof/>
            <w:webHidden/>
          </w:rPr>
          <w:fldChar w:fldCharType="begin"/>
        </w:r>
        <w:r w:rsidR="008F2755">
          <w:rPr>
            <w:noProof/>
            <w:webHidden/>
          </w:rPr>
          <w:instrText xml:space="preserve"> PAGEREF _Toc139277425 \h </w:instrText>
        </w:r>
        <w:r w:rsidR="008F2755">
          <w:rPr>
            <w:noProof/>
            <w:webHidden/>
          </w:rPr>
        </w:r>
        <w:r w:rsidR="008F2755">
          <w:rPr>
            <w:noProof/>
            <w:webHidden/>
          </w:rPr>
          <w:fldChar w:fldCharType="separate"/>
        </w:r>
        <w:r>
          <w:rPr>
            <w:noProof/>
            <w:webHidden/>
          </w:rPr>
          <w:t>27</w:t>
        </w:r>
        <w:r w:rsidR="008F2755">
          <w:rPr>
            <w:noProof/>
            <w:webHidden/>
          </w:rPr>
          <w:fldChar w:fldCharType="end"/>
        </w:r>
      </w:hyperlink>
    </w:p>
    <w:p w14:paraId="28D7A76C" w14:textId="57E9049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6" w:history="1">
        <w:r w:rsidR="008F2755" w:rsidRPr="003A569E">
          <w:rPr>
            <w:rStyle w:val="Hipercze"/>
            <w:rFonts w:cs="Open Sans"/>
            <w:noProof/>
          </w:rPr>
          <w:t>3.6</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Źródła finansowania</w:t>
        </w:r>
        <w:r w:rsidR="008F2755">
          <w:rPr>
            <w:noProof/>
            <w:webHidden/>
          </w:rPr>
          <w:tab/>
        </w:r>
        <w:r w:rsidR="008F2755">
          <w:rPr>
            <w:noProof/>
            <w:webHidden/>
          </w:rPr>
          <w:fldChar w:fldCharType="begin"/>
        </w:r>
        <w:r w:rsidR="008F2755">
          <w:rPr>
            <w:noProof/>
            <w:webHidden/>
          </w:rPr>
          <w:instrText xml:space="preserve"> PAGEREF _Toc139277426 \h </w:instrText>
        </w:r>
        <w:r w:rsidR="008F2755">
          <w:rPr>
            <w:noProof/>
            <w:webHidden/>
          </w:rPr>
        </w:r>
        <w:r w:rsidR="008F2755">
          <w:rPr>
            <w:noProof/>
            <w:webHidden/>
          </w:rPr>
          <w:fldChar w:fldCharType="separate"/>
        </w:r>
        <w:r>
          <w:rPr>
            <w:noProof/>
            <w:webHidden/>
          </w:rPr>
          <w:t>28</w:t>
        </w:r>
        <w:r w:rsidR="008F2755">
          <w:rPr>
            <w:noProof/>
            <w:webHidden/>
          </w:rPr>
          <w:fldChar w:fldCharType="end"/>
        </w:r>
      </w:hyperlink>
    </w:p>
    <w:p w14:paraId="743E9653" w14:textId="4AAB4BC8"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7" w:history="1">
        <w:r w:rsidR="008F2755" w:rsidRPr="003A569E">
          <w:rPr>
            <w:rStyle w:val="Hipercze"/>
            <w:rFonts w:cs="Open Sans"/>
            <w:noProof/>
          </w:rPr>
          <w:t>3.7</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Wkład własny</w:t>
        </w:r>
        <w:r w:rsidR="008F2755">
          <w:rPr>
            <w:noProof/>
            <w:webHidden/>
          </w:rPr>
          <w:tab/>
        </w:r>
        <w:r w:rsidR="008F2755">
          <w:rPr>
            <w:noProof/>
            <w:webHidden/>
          </w:rPr>
          <w:fldChar w:fldCharType="begin"/>
        </w:r>
        <w:r w:rsidR="008F2755">
          <w:rPr>
            <w:noProof/>
            <w:webHidden/>
          </w:rPr>
          <w:instrText xml:space="preserve"> PAGEREF _Toc139277427 \h </w:instrText>
        </w:r>
        <w:r w:rsidR="008F2755">
          <w:rPr>
            <w:noProof/>
            <w:webHidden/>
          </w:rPr>
        </w:r>
        <w:r w:rsidR="008F2755">
          <w:rPr>
            <w:noProof/>
            <w:webHidden/>
          </w:rPr>
          <w:fldChar w:fldCharType="separate"/>
        </w:r>
        <w:r>
          <w:rPr>
            <w:noProof/>
            <w:webHidden/>
          </w:rPr>
          <w:t>29</w:t>
        </w:r>
        <w:r w:rsidR="008F2755">
          <w:rPr>
            <w:noProof/>
            <w:webHidden/>
          </w:rPr>
          <w:fldChar w:fldCharType="end"/>
        </w:r>
      </w:hyperlink>
    </w:p>
    <w:p w14:paraId="2019E1EB" w14:textId="7CE4126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8" w:history="1">
        <w:r w:rsidR="008F2755" w:rsidRPr="003A569E">
          <w:rPr>
            <w:rStyle w:val="Hipercze"/>
            <w:rFonts w:cs="Open Sans"/>
            <w:noProof/>
          </w:rPr>
          <w:t>3.8</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Cross – financing oraz zakup środków trwałych</w:t>
        </w:r>
        <w:r w:rsidR="008F2755">
          <w:rPr>
            <w:noProof/>
            <w:webHidden/>
          </w:rPr>
          <w:tab/>
        </w:r>
        <w:r w:rsidR="008F2755">
          <w:rPr>
            <w:noProof/>
            <w:webHidden/>
          </w:rPr>
          <w:fldChar w:fldCharType="begin"/>
        </w:r>
        <w:r w:rsidR="008F2755">
          <w:rPr>
            <w:noProof/>
            <w:webHidden/>
          </w:rPr>
          <w:instrText xml:space="preserve"> PAGEREF _Toc139277428 \h </w:instrText>
        </w:r>
        <w:r w:rsidR="008F2755">
          <w:rPr>
            <w:noProof/>
            <w:webHidden/>
          </w:rPr>
        </w:r>
        <w:r w:rsidR="008F2755">
          <w:rPr>
            <w:noProof/>
            <w:webHidden/>
          </w:rPr>
          <w:fldChar w:fldCharType="separate"/>
        </w:r>
        <w:r>
          <w:rPr>
            <w:noProof/>
            <w:webHidden/>
          </w:rPr>
          <w:t>30</w:t>
        </w:r>
        <w:r w:rsidR="008F2755">
          <w:rPr>
            <w:noProof/>
            <w:webHidden/>
          </w:rPr>
          <w:fldChar w:fldCharType="end"/>
        </w:r>
      </w:hyperlink>
    </w:p>
    <w:p w14:paraId="1BFCC047" w14:textId="6E6588F2"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29" w:history="1">
        <w:r w:rsidR="008F2755" w:rsidRPr="003A569E">
          <w:rPr>
            <w:rStyle w:val="Hipercze"/>
            <w:rFonts w:cs="Open Sans"/>
            <w:noProof/>
          </w:rPr>
          <w:t>3.9</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Budżet projektu</w:t>
        </w:r>
        <w:r w:rsidR="008F2755">
          <w:rPr>
            <w:noProof/>
            <w:webHidden/>
          </w:rPr>
          <w:tab/>
        </w:r>
        <w:r w:rsidR="008F2755">
          <w:rPr>
            <w:noProof/>
            <w:webHidden/>
          </w:rPr>
          <w:fldChar w:fldCharType="begin"/>
        </w:r>
        <w:r w:rsidR="008F2755">
          <w:rPr>
            <w:noProof/>
            <w:webHidden/>
          </w:rPr>
          <w:instrText xml:space="preserve"> PAGEREF _Toc139277429 \h </w:instrText>
        </w:r>
        <w:r w:rsidR="008F2755">
          <w:rPr>
            <w:noProof/>
            <w:webHidden/>
          </w:rPr>
        </w:r>
        <w:r w:rsidR="008F2755">
          <w:rPr>
            <w:noProof/>
            <w:webHidden/>
          </w:rPr>
          <w:fldChar w:fldCharType="separate"/>
        </w:r>
        <w:r>
          <w:rPr>
            <w:noProof/>
            <w:webHidden/>
          </w:rPr>
          <w:t>33</w:t>
        </w:r>
        <w:r w:rsidR="008F2755">
          <w:rPr>
            <w:noProof/>
            <w:webHidden/>
          </w:rPr>
          <w:fldChar w:fldCharType="end"/>
        </w:r>
      </w:hyperlink>
    </w:p>
    <w:p w14:paraId="4A691758" w14:textId="3052C161"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30" w:history="1">
        <w:r w:rsidR="008F2755" w:rsidRPr="003A569E">
          <w:rPr>
            <w:rStyle w:val="Hipercze"/>
            <w:rFonts w:cs="Open Sans"/>
            <w:noProof/>
          </w:rPr>
          <w:t>3.9.1</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rFonts w:cs="Open Sans"/>
            <w:noProof/>
          </w:rPr>
          <w:t>Koszty bezpośrednie</w:t>
        </w:r>
        <w:r w:rsidR="008F2755">
          <w:rPr>
            <w:noProof/>
            <w:webHidden/>
          </w:rPr>
          <w:tab/>
        </w:r>
        <w:r w:rsidR="008F2755">
          <w:rPr>
            <w:noProof/>
            <w:webHidden/>
          </w:rPr>
          <w:fldChar w:fldCharType="begin"/>
        </w:r>
        <w:r w:rsidR="008F2755">
          <w:rPr>
            <w:noProof/>
            <w:webHidden/>
          </w:rPr>
          <w:instrText xml:space="preserve"> PAGEREF _Toc139277430 \h </w:instrText>
        </w:r>
        <w:r w:rsidR="008F2755">
          <w:rPr>
            <w:noProof/>
            <w:webHidden/>
          </w:rPr>
        </w:r>
        <w:r w:rsidR="008F2755">
          <w:rPr>
            <w:noProof/>
            <w:webHidden/>
          </w:rPr>
          <w:fldChar w:fldCharType="separate"/>
        </w:r>
        <w:r>
          <w:rPr>
            <w:noProof/>
            <w:webHidden/>
          </w:rPr>
          <w:t>33</w:t>
        </w:r>
        <w:r w:rsidR="008F2755">
          <w:rPr>
            <w:noProof/>
            <w:webHidden/>
          </w:rPr>
          <w:fldChar w:fldCharType="end"/>
        </w:r>
      </w:hyperlink>
    </w:p>
    <w:p w14:paraId="3CB1639C" w14:textId="4F53567F" w:rsidR="008F2755" w:rsidRDefault="005F5113">
      <w:pPr>
        <w:pStyle w:val="Spistreci3"/>
        <w:tabs>
          <w:tab w:val="left" w:pos="1100"/>
          <w:tab w:val="right" w:leader="dot" w:pos="8778"/>
        </w:tabs>
        <w:rPr>
          <w:rFonts w:asciiTheme="minorHAnsi" w:eastAsiaTheme="minorEastAsia" w:hAnsiTheme="minorHAnsi" w:cstheme="minorBidi"/>
          <w:b w:val="0"/>
          <w:noProof/>
          <w:kern w:val="2"/>
          <w:szCs w:val="22"/>
          <w:lang w:eastAsia="pl-PL"/>
          <w14:ligatures w14:val="standardContextual"/>
        </w:rPr>
      </w:pPr>
      <w:hyperlink w:anchor="_Toc139277431" w:history="1">
        <w:r w:rsidR="008F2755" w:rsidRPr="003A569E">
          <w:rPr>
            <w:rStyle w:val="Hipercze"/>
            <w:rFonts w:cs="Open Sans"/>
            <w:noProof/>
          </w:rPr>
          <w:t>3.9.2</w:t>
        </w:r>
        <w:r w:rsidR="008F2755">
          <w:rPr>
            <w:rFonts w:asciiTheme="minorHAnsi" w:eastAsiaTheme="minorEastAsia" w:hAnsiTheme="minorHAnsi" w:cstheme="minorBidi"/>
            <w:b w:val="0"/>
            <w:noProof/>
            <w:kern w:val="2"/>
            <w:szCs w:val="22"/>
            <w:lang w:eastAsia="pl-PL"/>
            <w14:ligatures w14:val="standardContextual"/>
          </w:rPr>
          <w:tab/>
        </w:r>
        <w:r w:rsidR="008F2755" w:rsidRPr="003A569E">
          <w:rPr>
            <w:rStyle w:val="Hipercze"/>
            <w:rFonts w:cs="Open Sans"/>
            <w:noProof/>
          </w:rPr>
          <w:t>Koszty pośrednie</w:t>
        </w:r>
        <w:r w:rsidR="008F2755">
          <w:rPr>
            <w:noProof/>
            <w:webHidden/>
          </w:rPr>
          <w:tab/>
        </w:r>
        <w:r w:rsidR="008F2755">
          <w:rPr>
            <w:noProof/>
            <w:webHidden/>
          </w:rPr>
          <w:fldChar w:fldCharType="begin"/>
        </w:r>
        <w:r w:rsidR="008F2755">
          <w:rPr>
            <w:noProof/>
            <w:webHidden/>
          </w:rPr>
          <w:instrText xml:space="preserve"> PAGEREF _Toc139277431 \h </w:instrText>
        </w:r>
        <w:r w:rsidR="008F2755">
          <w:rPr>
            <w:noProof/>
            <w:webHidden/>
          </w:rPr>
        </w:r>
        <w:r w:rsidR="008F2755">
          <w:rPr>
            <w:noProof/>
            <w:webHidden/>
          </w:rPr>
          <w:fldChar w:fldCharType="separate"/>
        </w:r>
        <w:r>
          <w:rPr>
            <w:noProof/>
            <w:webHidden/>
          </w:rPr>
          <w:t>34</w:t>
        </w:r>
        <w:r w:rsidR="008F2755">
          <w:rPr>
            <w:noProof/>
            <w:webHidden/>
          </w:rPr>
          <w:fldChar w:fldCharType="end"/>
        </w:r>
      </w:hyperlink>
    </w:p>
    <w:p w14:paraId="7C472CF0" w14:textId="6C44BD53"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2" w:history="1">
        <w:r w:rsidR="008F2755" w:rsidRPr="003A569E">
          <w:rPr>
            <w:rStyle w:val="Hipercze"/>
            <w:rFonts w:cs="Open Sans"/>
            <w:noProof/>
          </w:rPr>
          <w:t>3.10</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Uproszczone metody rozliczania projektu</w:t>
        </w:r>
        <w:r w:rsidR="008F2755">
          <w:rPr>
            <w:noProof/>
            <w:webHidden/>
          </w:rPr>
          <w:tab/>
        </w:r>
        <w:r w:rsidR="008F2755">
          <w:rPr>
            <w:noProof/>
            <w:webHidden/>
          </w:rPr>
          <w:fldChar w:fldCharType="begin"/>
        </w:r>
        <w:r w:rsidR="008F2755">
          <w:rPr>
            <w:noProof/>
            <w:webHidden/>
          </w:rPr>
          <w:instrText xml:space="preserve"> PAGEREF _Toc139277432 \h </w:instrText>
        </w:r>
        <w:r w:rsidR="008F2755">
          <w:rPr>
            <w:noProof/>
            <w:webHidden/>
          </w:rPr>
        </w:r>
        <w:r w:rsidR="008F2755">
          <w:rPr>
            <w:noProof/>
            <w:webHidden/>
          </w:rPr>
          <w:fldChar w:fldCharType="separate"/>
        </w:r>
        <w:r>
          <w:rPr>
            <w:noProof/>
            <w:webHidden/>
          </w:rPr>
          <w:t>36</w:t>
        </w:r>
        <w:r w:rsidR="008F2755">
          <w:rPr>
            <w:noProof/>
            <w:webHidden/>
          </w:rPr>
          <w:fldChar w:fldCharType="end"/>
        </w:r>
      </w:hyperlink>
    </w:p>
    <w:p w14:paraId="5193E826" w14:textId="46ECCE30"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3" w:history="1">
        <w:r w:rsidR="008F2755" w:rsidRPr="003A569E">
          <w:rPr>
            <w:rStyle w:val="Hipercze"/>
            <w:rFonts w:cs="Open Sans"/>
            <w:noProof/>
          </w:rPr>
          <w:t>3.11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Podatek od towarów i usług – VAT</w:t>
        </w:r>
        <w:r w:rsidR="008F2755">
          <w:rPr>
            <w:noProof/>
            <w:webHidden/>
          </w:rPr>
          <w:tab/>
        </w:r>
        <w:r w:rsidR="008F2755">
          <w:rPr>
            <w:noProof/>
            <w:webHidden/>
          </w:rPr>
          <w:fldChar w:fldCharType="begin"/>
        </w:r>
        <w:r w:rsidR="008F2755">
          <w:rPr>
            <w:noProof/>
            <w:webHidden/>
          </w:rPr>
          <w:instrText xml:space="preserve"> PAGEREF _Toc139277433 \h </w:instrText>
        </w:r>
        <w:r w:rsidR="008F2755">
          <w:rPr>
            <w:noProof/>
            <w:webHidden/>
          </w:rPr>
        </w:r>
        <w:r w:rsidR="008F2755">
          <w:rPr>
            <w:noProof/>
            <w:webHidden/>
          </w:rPr>
          <w:fldChar w:fldCharType="separate"/>
        </w:r>
        <w:r>
          <w:rPr>
            <w:noProof/>
            <w:webHidden/>
          </w:rPr>
          <w:t>36</w:t>
        </w:r>
        <w:r w:rsidR="008F2755">
          <w:rPr>
            <w:noProof/>
            <w:webHidden/>
          </w:rPr>
          <w:fldChar w:fldCharType="end"/>
        </w:r>
      </w:hyperlink>
    </w:p>
    <w:p w14:paraId="323DE87A" w14:textId="2745C34C"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4" w:history="1">
        <w:r w:rsidR="008F2755" w:rsidRPr="003A569E">
          <w:rPr>
            <w:rStyle w:val="Hipercze"/>
            <w:rFonts w:cs="Open Sans"/>
            <w:noProof/>
          </w:rPr>
          <w:t>3.12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Pomoc publiczna/pomoc de minimis</w:t>
        </w:r>
        <w:r w:rsidR="008F2755">
          <w:rPr>
            <w:noProof/>
            <w:webHidden/>
          </w:rPr>
          <w:tab/>
        </w:r>
        <w:r w:rsidR="008F2755">
          <w:rPr>
            <w:noProof/>
            <w:webHidden/>
          </w:rPr>
          <w:fldChar w:fldCharType="begin"/>
        </w:r>
        <w:r w:rsidR="008F2755">
          <w:rPr>
            <w:noProof/>
            <w:webHidden/>
          </w:rPr>
          <w:instrText xml:space="preserve"> PAGEREF _Toc139277434 \h </w:instrText>
        </w:r>
        <w:r w:rsidR="008F2755">
          <w:rPr>
            <w:noProof/>
            <w:webHidden/>
          </w:rPr>
        </w:r>
        <w:r w:rsidR="008F2755">
          <w:rPr>
            <w:noProof/>
            <w:webHidden/>
          </w:rPr>
          <w:fldChar w:fldCharType="separate"/>
        </w:r>
        <w:r>
          <w:rPr>
            <w:noProof/>
            <w:webHidden/>
          </w:rPr>
          <w:t>37</w:t>
        </w:r>
        <w:r w:rsidR="008F2755">
          <w:rPr>
            <w:noProof/>
            <w:webHidden/>
          </w:rPr>
          <w:fldChar w:fldCharType="end"/>
        </w:r>
      </w:hyperlink>
    </w:p>
    <w:p w14:paraId="0C0C4EAA" w14:textId="1E4846C5"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35" w:history="1">
        <w:r w:rsidR="008F2755" w:rsidRPr="003A569E">
          <w:rPr>
            <w:rStyle w:val="Hipercze"/>
          </w:rPr>
          <w:t>4.</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Proces wyboru projektów</w:t>
        </w:r>
        <w:r w:rsidR="008F2755">
          <w:rPr>
            <w:webHidden/>
          </w:rPr>
          <w:tab/>
        </w:r>
        <w:r w:rsidR="008F2755">
          <w:rPr>
            <w:webHidden/>
          </w:rPr>
          <w:fldChar w:fldCharType="begin"/>
        </w:r>
        <w:r w:rsidR="008F2755">
          <w:rPr>
            <w:webHidden/>
          </w:rPr>
          <w:instrText xml:space="preserve"> PAGEREF _Toc139277435 \h </w:instrText>
        </w:r>
        <w:r w:rsidR="008F2755">
          <w:rPr>
            <w:webHidden/>
          </w:rPr>
        </w:r>
        <w:r w:rsidR="008F2755">
          <w:rPr>
            <w:webHidden/>
          </w:rPr>
          <w:fldChar w:fldCharType="separate"/>
        </w:r>
        <w:r>
          <w:rPr>
            <w:webHidden/>
          </w:rPr>
          <w:t>37</w:t>
        </w:r>
        <w:r w:rsidR="008F2755">
          <w:rPr>
            <w:webHidden/>
          </w:rPr>
          <w:fldChar w:fldCharType="end"/>
        </w:r>
      </w:hyperlink>
    </w:p>
    <w:p w14:paraId="4F328807" w14:textId="53337C24"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6" w:history="1">
        <w:r w:rsidR="008F2755" w:rsidRPr="003A569E">
          <w:rPr>
            <w:rStyle w:val="Hipercze"/>
            <w:rFonts w:cs="Open Sans"/>
            <w:noProof/>
          </w:rPr>
          <w:t>4.1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Opis procedury oceny projektów</w:t>
        </w:r>
        <w:r w:rsidR="008F2755">
          <w:rPr>
            <w:noProof/>
            <w:webHidden/>
          </w:rPr>
          <w:tab/>
        </w:r>
        <w:r w:rsidR="008F2755">
          <w:rPr>
            <w:noProof/>
            <w:webHidden/>
          </w:rPr>
          <w:fldChar w:fldCharType="begin"/>
        </w:r>
        <w:r w:rsidR="008F2755">
          <w:rPr>
            <w:noProof/>
            <w:webHidden/>
          </w:rPr>
          <w:instrText xml:space="preserve"> PAGEREF _Toc139277436 \h </w:instrText>
        </w:r>
        <w:r w:rsidR="008F2755">
          <w:rPr>
            <w:noProof/>
            <w:webHidden/>
          </w:rPr>
        </w:r>
        <w:r w:rsidR="008F2755">
          <w:rPr>
            <w:noProof/>
            <w:webHidden/>
          </w:rPr>
          <w:fldChar w:fldCharType="separate"/>
        </w:r>
        <w:r>
          <w:rPr>
            <w:noProof/>
            <w:webHidden/>
          </w:rPr>
          <w:t>37</w:t>
        </w:r>
        <w:r w:rsidR="008F2755">
          <w:rPr>
            <w:noProof/>
            <w:webHidden/>
          </w:rPr>
          <w:fldChar w:fldCharType="end"/>
        </w:r>
      </w:hyperlink>
    </w:p>
    <w:p w14:paraId="60995E31" w14:textId="5E22CCF5"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7" w:history="1">
        <w:r w:rsidR="008F2755" w:rsidRPr="003A569E">
          <w:rPr>
            <w:rStyle w:val="Hipercze"/>
            <w:rFonts w:cs="Open Sans"/>
            <w:noProof/>
          </w:rPr>
          <w:t>4.2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Rozbieżność w ocenie</w:t>
        </w:r>
        <w:r w:rsidR="008F2755">
          <w:rPr>
            <w:noProof/>
            <w:webHidden/>
          </w:rPr>
          <w:tab/>
        </w:r>
        <w:r w:rsidR="008F2755">
          <w:rPr>
            <w:noProof/>
            <w:webHidden/>
          </w:rPr>
          <w:fldChar w:fldCharType="begin"/>
        </w:r>
        <w:r w:rsidR="008F2755">
          <w:rPr>
            <w:noProof/>
            <w:webHidden/>
          </w:rPr>
          <w:instrText xml:space="preserve"> PAGEREF _Toc139277437 \h </w:instrText>
        </w:r>
        <w:r w:rsidR="008F2755">
          <w:rPr>
            <w:noProof/>
            <w:webHidden/>
          </w:rPr>
        </w:r>
        <w:r w:rsidR="008F2755">
          <w:rPr>
            <w:noProof/>
            <w:webHidden/>
          </w:rPr>
          <w:fldChar w:fldCharType="separate"/>
        </w:r>
        <w:r>
          <w:rPr>
            <w:noProof/>
            <w:webHidden/>
          </w:rPr>
          <w:t>39</w:t>
        </w:r>
        <w:r w:rsidR="008F2755">
          <w:rPr>
            <w:noProof/>
            <w:webHidden/>
          </w:rPr>
          <w:fldChar w:fldCharType="end"/>
        </w:r>
      </w:hyperlink>
    </w:p>
    <w:p w14:paraId="76BF5BFC" w14:textId="01A6B46A"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8" w:history="1">
        <w:r w:rsidR="008F2755" w:rsidRPr="003A569E">
          <w:rPr>
            <w:rStyle w:val="Hipercze"/>
            <w:rFonts w:cs="Open Sans"/>
            <w:noProof/>
          </w:rPr>
          <w:t>4.3</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Procedura odwoławcza</w:t>
        </w:r>
        <w:r w:rsidR="008F2755">
          <w:rPr>
            <w:noProof/>
            <w:webHidden/>
          </w:rPr>
          <w:tab/>
        </w:r>
        <w:r w:rsidR="008F2755">
          <w:rPr>
            <w:noProof/>
            <w:webHidden/>
          </w:rPr>
          <w:fldChar w:fldCharType="begin"/>
        </w:r>
        <w:r w:rsidR="008F2755">
          <w:rPr>
            <w:noProof/>
            <w:webHidden/>
          </w:rPr>
          <w:instrText xml:space="preserve"> PAGEREF _Toc139277438 \h </w:instrText>
        </w:r>
        <w:r w:rsidR="008F2755">
          <w:rPr>
            <w:noProof/>
            <w:webHidden/>
          </w:rPr>
        </w:r>
        <w:r w:rsidR="008F2755">
          <w:rPr>
            <w:noProof/>
            <w:webHidden/>
          </w:rPr>
          <w:fldChar w:fldCharType="separate"/>
        </w:r>
        <w:r>
          <w:rPr>
            <w:noProof/>
            <w:webHidden/>
          </w:rPr>
          <w:t>39</w:t>
        </w:r>
        <w:r w:rsidR="008F2755">
          <w:rPr>
            <w:noProof/>
            <w:webHidden/>
          </w:rPr>
          <w:fldChar w:fldCharType="end"/>
        </w:r>
      </w:hyperlink>
    </w:p>
    <w:p w14:paraId="2638B8C0" w14:textId="4678FDCF"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39" w:history="1">
        <w:r w:rsidR="008F2755" w:rsidRPr="003A569E">
          <w:rPr>
            <w:rStyle w:val="Hipercze"/>
            <w:rFonts w:cs="Open Sans"/>
            <w:noProof/>
          </w:rPr>
          <w:t>4.4</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Udostępnianie dokumentów związanych z oceną wniosku</w:t>
        </w:r>
        <w:r w:rsidR="008F2755">
          <w:rPr>
            <w:noProof/>
            <w:webHidden/>
          </w:rPr>
          <w:tab/>
        </w:r>
        <w:r w:rsidR="008F2755">
          <w:rPr>
            <w:noProof/>
            <w:webHidden/>
          </w:rPr>
          <w:fldChar w:fldCharType="begin"/>
        </w:r>
        <w:r w:rsidR="008F2755">
          <w:rPr>
            <w:noProof/>
            <w:webHidden/>
          </w:rPr>
          <w:instrText xml:space="preserve"> PAGEREF _Toc139277439 \h </w:instrText>
        </w:r>
        <w:r w:rsidR="008F2755">
          <w:rPr>
            <w:noProof/>
            <w:webHidden/>
          </w:rPr>
        </w:r>
        <w:r w:rsidR="008F2755">
          <w:rPr>
            <w:noProof/>
            <w:webHidden/>
          </w:rPr>
          <w:fldChar w:fldCharType="separate"/>
        </w:r>
        <w:r>
          <w:rPr>
            <w:noProof/>
            <w:webHidden/>
          </w:rPr>
          <w:t>39</w:t>
        </w:r>
        <w:r w:rsidR="008F2755">
          <w:rPr>
            <w:noProof/>
            <w:webHidden/>
          </w:rPr>
          <w:fldChar w:fldCharType="end"/>
        </w:r>
      </w:hyperlink>
    </w:p>
    <w:p w14:paraId="69146E4C" w14:textId="3D92CB48"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40" w:history="1">
        <w:r w:rsidR="008F2755" w:rsidRPr="003A569E">
          <w:rPr>
            <w:rStyle w:val="Hipercze"/>
          </w:rPr>
          <w:t>5.</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Umowa o dofinansowanie projektu</w:t>
        </w:r>
        <w:r w:rsidR="008F2755">
          <w:rPr>
            <w:webHidden/>
          </w:rPr>
          <w:tab/>
        </w:r>
        <w:r w:rsidR="008F2755">
          <w:rPr>
            <w:webHidden/>
          </w:rPr>
          <w:fldChar w:fldCharType="begin"/>
        </w:r>
        <w:r w:rsidR="008F2755">
          <w:rPr>
            <w:webHidden/>
          </w:rPr>
          <w:instrText xml:space="preserve"> PAGEREF _Toc139277440 \h </w:instrText>
        </w:r>
        <w:r w:rsidR="008F2755">
          <w:rPr>
            <w:webHidden/>
          </w:rPr>
        </w:r>
        <w:r w:rsidR="008F2755">
          <w:rPr>
            <w:webHidden/>
          </w:rPr>
          <w:fldChar w:fldCharType="separate"/>
        </w:r>
        <w:r>
          <w:rPr>
            <w:webHidden/>
          </w:rPr>
          <w:t>40</w:t>
        </w:r>
        <w:r w:rsidR="008F2755">
          <w:rPr>
            <w:webHidden/>
          </w:rPr>
          <w:fldChar w:fldCharType="end"/>
        </w:r>
      </w:hyperlink>
    </w:p>
    <w:p w14:paraId="4FD83D90" w14:textId="4FF2EDDC"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47" w:history="1">
        <w:r w:rsidR="008F2755" w:rsidRPr="003A569E">
          <w:rPr>
            <w:rStyle w:val="Hipercze"/>
            <w:rFonts w:cs="Open Sans"/>
            <w:noProof/>
          </w:rPr>
          <w:t>5.1</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Dokumenty wymagane do przygotowania umowy o dofinansowanie projektu</w:t>
        </w:r>
        <w:r w:rsidR="008F2755">
          <w:rPr>
            <w:noProof/>
            <w:webHidden/>
          </w:rPr>
          <w:tab/>
        </w:r>
        <w:r w:rsidR="008F2755">
          <w:rPr>
            <w:noProof/>
            <w:webHidden/>
          </w:rPr>
          <w:fldChar w:fldCharType="begin"/>
        </w:r>
        <w:r w:rsidR="008F2755">
          <w:rPr>
            <w:noProof/>
            <w:webHidden/>
          </w:rPr>
          <w:instrText xml:space="preserve"> PAGEREF _Toc139277447 \h </w:instrText>
        </w:r>
        <w:r w:rsidR="008F2755">
          <w:rPr>
            <w:noProof/>
            <w:webHidden/>
          </w:rPr>
        </w:r>
        <w:r w:rsidR="008F2755">
          <w:rPr>
            <w:noProof/>
            <w:webHidden/>
          </w:rPr>
          <w:fldChar w:fldCharType="separate"/>
        </w:r>
        <w:r>
          <w:rPr>
            <w:noProof/>
            <w:webHidden/>
          </w:rPr>
          <w:t>42</w:t>
        </w:r>
        <w:r w:rsidR="008F2755">
          <w:rPr>
            <w:noProof/>
            <w:webHidden/>
          </w:rPr>
          <w:fldChar w:fldCharType="end"/>
        </w:r>
      </w:hyperlink>
    </w:p>
    <w:p w14:paraId="35BEA2FE" w14:textId="20AA5D52" w:rsidR="008F2755" w:rsidRDefault="005F5113">
      <w:pPr>
        <w:pStyle w:val="Spistreci2"/>
        <w:rPr>
          <w:rFonts w:asciiTheme="minorHAnsi" w:eastAsiaTheme="minorEastAsia" w:hAnsiTheme="minorHAnsi" w:cstheme="minorBidi"/>
          <w:b w:val="0"/>
          <w:bCs w:val="0"/>
          <w:noProof/>
          <w:kern w:val="2"/>
          <w:szCs w:val="22"/>
          <w:lang w:eastAsia="pl-PL"/>
          <w14:ligatures w14:val="standardContextual"/>
        </w:rPr>
      </w:pPr>
      <w:hyperlink w:anchor="_Toc139277448" w:history="1">
        <w:r w:rsidR="008F2755" w:rsidRPr="003A569E">
          <w:rPr>
            <w:rStyle w:val="Hipercze"/>
            <w:rFonts w:cs="Open Sans"/>
            <w:noProof/>
          </w:rPr>
          <w:t>5.2</w:t>
        </w:r>
        <w:r w:rsidR="008F2755">
          <w:rPr>
            <w:rFonts w:asciiTheme="minorHAnsi" w:eastAsiaTheme="minorEastAsia" w:hAnsiTheme="minorHAnsi" w:cstheme="minorBidi"/>
            <w:b w:val="0"/>
            <w:bCs w:val="0"/>
            <w:noProof/>
            <w:kern w:val="2"/>
            <w:szCs w:val="22"/>
            <w:lang w:eastAsia="pl-PL"/>
            <w14:ligatures w14:val="standardContextual"/>
          </w:rPr>
          <w:tab/>
        </w:r>
        <w:r w:rsidR="008F2755" w:rsidRPr="003A569E">
          <w:rPr>
            <w:rStyle w:val="Hipercze"/>
            <w:rFonts w:cs="Open Sans"/>
            <w:noProof/>
          </w:rPr>
          <w:t>Zabezpieczenie prawidłowej realizacji umowy</w:t>
        </w:r>
        <w:r w:rsidR="008F2755">
          <w:rPr>
            <w:noProof/>
            <w:webHidden/>
          </w:rPr>
          <w:tab/>
        </w:r>
        <w:r w:rsidR="008F2755">
          <w:rPr>
            <w:noProof/>
            <w:webHidden/>
          </w:rPr>
          <w:fldChar w:fldCharType="begin"/>
        </w:r>
        <w:r w:rsidR="008F2755">
          <w:rPr>
            <w:noProof/>
            <w:webHidden/>
          </w:rPr>
          <w:instrText xml:space="preserve"> PAGEREF _Toc139277448 \h </w:instrText>
        </w:r>
        <w:r w:rsidR="008F2755">
          <w:rPr>
            <w:noProof/>
            <w:webHidden/>
          </w:rPr>
        </w:r>
        <w:r w:rsidR="008F2755">
          <w:rPr>
            <w:noProof/>
            <w:webHidden/>
          </w:rPr>
          <w:fldChar w:fldCharType="separate"/>
        </w:r>
        <w:r>
          <w:rPr>
            <w:noProof/>
            <w:webHidden/>
          </w:rPr>
          <w:t>43</w:t>
        </w:r>
        <w:r w:rsidR="008F2755">
          <w:rPr>
            <w:noProof/>
            <w:webHidden/>
          </w:rPr>
          <w:fldChar w:fldCharType="end"/>
        </w:r>
      </w:hyperlink>
    </w:p>
    <w:p w14:paraId="6D7FB067" w14:textId="095988CC"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49" w:history="1">
        <w:r w:rsidR="008F2755" w:rsidRPr="003A569E">
          <w:rPr>
            <w:rStyle w:val="Hipercze"/>
          </w:rPr>
          <w:t>6.</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Kontakt</w:t>
        </w:r>
        <w:r w:rsidR="008F2755">
          <w:rPr>
            <w:webHidden/>
          </w:rPr>
          <w:tab/>
        </w:r>
        <w:r w:rsidR="008F2755">
          <w:rPr>
            <w:webHidden/>
          </w:rPr>
          <w:fldChar w:fldCharType="begin"/>
        </w:r>
        <w:r w:rsidR="008F2755">
          <w:rPr>
            <w:webHidden/>
          </w:rPr>
          <w:instrText xml:space="preserve"> PAGEREF _Toc139277449 \h </w:instrText>
        </w:r>
        <w:r w:rsidR="008F2755">
          <w:rPr>
            <w:webHidden/>
          </w:rPr>
        </w:r>
        <w:r w:rsidR="008F2755">
          <w:rPr>
            <w:webHidden/>
          </w:rPr>
          <w:fldChar w:fldCharType="separate"/>
        </w:r>
        <w:r>
          <w:rPr>
            <w:webHidden/>
          </w:rPr>
          <w:t>44</w:t>
        </w:r>
        <w:r w:rsidR="008F2755">
          <w:rPr>
            <w:webHidden/>
          </w:rPr>
          <w:fldChar w:fldCharType="end"/>
        </w:r>
      </w:hyperlink>
    </w:p>
    <w:p w14:paraId="569F6038" w14:textId="648C331F"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50" w:history="1">
        <w:r w:rsidR="008F2755" w:rsidRPr="003A569E">
          <w:rPr>
            <w:rStyle w:val="Hipercze"/>
          </w:rPr>
          <w:t>7.</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Sposób komunikacji</w:t>
        </w:r>
        <w:r w:rsidR="008F2755">
          <w:rPr>
            <w:webHidden/>
          </w:rPr>
          <w:tab/>
        </w:r>
        <w:r w:rsidR="008F2755">
          <w:rPr>
            <w:webHidden/>
          </w:rPr>
          <w:fldChar w:fldCharType="begin"/>
        </w:r>
        <w:r w:rsidR="008F2755">
          <w:rPr>
            <w:webHidden/>
          </w:rPr>
          <w:instrText xml:space="preserve"> PAGEREF _Toc139277450 \h </w:instrText>
        </w:r>
        <w:r w:rsidR="008F2755">
          <w:rPr>
            <w:webHidden/>
          </w:rPr>
        </w:r>
        <w:r w:rsidR="008F2755">
          <w:rPr>
            <w:webHidden/>
          </w:rPr>
          <w:fldChar w:fldCharType="separate"/>
        </w:r>
        <w:r>
          <w:rPr>
            <w:webHidden/>
          </w:rPr>
          <w:t>45</w:t>
        </w:r>
        <w:r w:rsidR="008F2755">
          <w:rPr>
            <w:webHidden/>
          </w:rPr>
          <w:fldChar w:fldCharType="end"/>
        </w:r>
      </w:hyperlink>
    </w:p>
    <w:p w14:paraId="3B3B2779" w14:textId="3D9EA66C"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51" w:history="1">
        <w:r w:rsidR="008F2755" w:rsidRPr="003A569E">
          <w:rPr>
            <w:rStyle w:val="Hipercze"/>
          </w:rPr>
          <w:t>8.</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Wykaz skrótów i słownik pojęć</w:t>
        </w:r>
        <w:r w:rsidR="008F2755">
          <w:rPr>
            <w:webHidden/>
          </w:rPr>
          <w:tab/>
        </w:r>
        <w:r w:rsidR="008F2755">
          <w:rPr>
            <w:webHidden/>
          </w:rPr>
          <w:fldChar w:fldCharType="begin"/>
        </w:r>
        <w:r w:rsidR="008F2755">
          <w:rPr>
            <w:webHidden/>
          </w:rPr>
          <w:instrText xml:space="preserve"> PAGEREF _Toc139277451 \h </w:instrText>
        </w:r>
        <w:r w:rsidR="008F2755">
          <w:rPr>
            <w:webHidden/>
          </w:rPr>
        </w:r>
        <w:r w:rsidR="008F2755">
          <w:rPr>
            <w:webHidden/>
          </w:rPr>
          <w:fldChar w:fldCharType="separate"/>
        </w:r>
        <w:r>
          <w:rPr>
            <w:webHidden/>
          </w:rPr>
          <w:t>46</w:t>
        </w:r>
        <w:r w:rsidR="008F2755">
          <w:rPr>
            <w:webHidden/>
          </w:rPr>
          <w:fldChar w:fldCharType="end"/>
        </w:r>
      </w:hyperlink>
    </w:p>
    <w:p w14:paraId="676632B5" w14:textId="44489E75"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52" w:history="1">
        <w:r w:rsidR="008F2755" w:rsidRPr="003A569E">
          <w:rPr>
            <w:rStyle w:val="Hipercze"/>
          </w:rPr>
          <w:t>9.</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Podstawa prawna i dokumenty programowe</w:t>
        </w:r>
        <w:r w:rsidR="008F2755">
          <w:rPr>
            <w:webHidden/>
          </w:rPr>
          <w:tab/>
        </w:r>
        <w:r w:rsidR="008F2755">
          <w:rPr>
            <w:webHidden/>
          </w:rPr>
          <w:fldChar w:fldCharType="begin"/>
        </w:r>
        <w:r w:rsidR="008F2755">
          <w:rPr>
            <w:webHidden/>
          </w:rPr>
          <w:instrText xml:space="preserve"> PAGEREF _Toc139277452 \h </w:instrText>
        </w:r>
        <w:r w:rsidR="008F2755">
          <w:rPr>
            <w:webHidden/>
          </w:rPr>
        </w:r>
        <w:r w:rsidR="008F2755">
          <w:rPr>
            <w:webHidden/>
          </w:rPr>
          <w:fldChar w:fldCharType="separate"/>
        </w:r>
        <w:r>
          <w:rPr>
            <w:webHidden/>
          </w:rPr>
          <w:t>51</w:t>
        </w:r>
        <w:r w:rsidR="008F2755">
          <w:rPr>
            <w:webHidden/>
          </w:rPr>
          <w:fldChar w:fldCharType="end"/>
        </w:r>
      </w:hyperlink>
    </w:p>
    <w:p w14:paraId="56B43D38" w14:textId="1FE2D032" w:rsidR="008F2755" w:rsidRDefault="005F5113">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39277453" w:history="1">
        <w:r w:rsidR="008F2755" w:rsidRPr="003A569E">
          <w:rPr>
            <w:rStyle w:val="Hipercze"/>
          </w:rPr>
          <w:t>10.</w:t>
        </w:r>
        <w:r w:rsidR="008F2755">
          <w:rPr>
            <w:rFonts w:asciiTheme="minorHAnsi" w:eastAsiaTheme="minorEastAsia" w:hAnsiTheme="minorHAnsi" w:cstheme="minorBidi"/>
            <w:b w:val="0"/>
            <w:bCs w:val="0"/>
            <w:caps w:val="0"/>
            <w:kern w:val="2"/>
            <w:sz w:val="22"/>
            <w:szCs w:val="22"/>
            <w:lang w:eastAsia="pl-PL"/>
            <w14:ligatures w14:val="standardContextual"/>
          </w:rPr>
          <w:tab/>
        </w:r>
        <w:r w:rsidR="008F2755" w:rsidRPr="003A569E">
          <w:rPr>
            <w:rStyle w:val="Hipercze"/>
          </w:rPr>
          <w:t>Załączniki</w:t>
        </w:r>
        <w:r w:rsidR="008F2755">
          <w:rPr>
            <w:webHidden/>
          </w:rPr>
          <w:tab/>
        </w:r>
        <w:r w:rsidR="008F2755">
          <w:rPr>
            <w:webHidden/>
          </w:rPr>
          <w:fldChar w:fldCharType="begin"/>
        </w:r>
        <w:r w:rsidR="008F2755">
          <w:rPr>
            <w:webHidden/>
          </w:rPr>
          <w:instrText xml:space="preserve"> PAGEREF _Toc139277453 \h </w:instrText>
        </w:r>
        <w:r w:rsidR="008F2755">
          <w:rPr>
            <w:webHidden/>
          </w:rPr>
        </w:r>
        <w:r w:rsidR="008F2755">
          <w:rPr>
            <w:webHidden/>
          </w:rPr>
          <w:fldChar w:fldCharType="separate"/>
        </w:r>
        <w:r>
          <w:rPr>
            <w:webHidden/>
          </w:rPr>
          <w:t>55</w:t>
        </w:r>
        <w:r w:rsidR="008F2755">
          <w:rPr>
            <w:webHidden/>
          </w:rPr>
          <w:fldChar w:fldCharType="end"/>
        </w:r>
      </w:hyperlink>
    </w:p>
    <w:p w14:paraId="289D54CD" w14:textId="5B9D63A9" w:rsidR="00091FF6" w:rsidRDefault="00565351" w:rsidP="00091FF6">
      <w:pPr>
        <w:spacing w:before="200" w:after="200" w:line="276" w:lineRule="auto"/>
        <w:rPr>
          <w:rFonts w:ascii="Open Sans" w:hAnsi="Open Sans" w:cs="Open Sans"/>
          <w:noProof/>
          <w:color w:val="000000" w:themeColor="text1"/>
          <w:sz w:val="24"/>
          <w:szCs w:val="24"/>
        </w:rPr>
      </w:pPr>
      <w:r>
        <w:rPr>
          <w:rFonts w:ascii="Open Sans" w:hAnsi="Open Sans" w:cs="Open Sans"/>
          <w:b/>
          <w:bCs/>
          <w:caps/>
          <w:noProof/>
          <w:color w:val="000000" w:themeColor="text1"/>
          <w:sz w:val="24"/>
          <w:szCs w:val="24"/>
        </w:rPr>
        <w:fldChar w:fldCharType="end"/>
      </w:r>
    </w:p>
    <w:p w14:paraId="1824A744"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5377B784"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4438D012"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7052CB4E"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6108EAAD"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1403FDE1"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4DCF5059"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2A9E3FE7"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4FC0F995"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0F6CB9D6"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064CD63F"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10B06865"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03B0FB25"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7934AE74" w14:textId="77777777" w:rsidR="004A3455" w:rsidRDefault="004A3455" w:rsidP="00091FF6">
      <w:pPr>
        <w:spacing w:before="200" w:after="200" w:line="276" w:lineRule="auto"/>
        <w:rPr>
          <w:rFonts w:ascii="Open Sans" w:hAnsi="Open Sans" w:cs="Open Sans"/>
          <w:noProof/>
          <w:color w:val="000000" w:themeColor="text1"/>
          <w:sz w:val="24"/>
          <w:szCs w:val="24"/>
        </w:rPr>
      </w:pPr>
    </w:p>
    <w:p w14:paraId="5A3CE5CC" w14:textId="77777777" w:rsidR="004A3455" w:rsidRDefault="004A3455" w:rsidP="00091FF6">
      <w:pPr>
        <w:spacing w:before="200" w:after="200" w:line="276" w:lineRule="auto"/>
        <w:rPr>
          <w:rFonts w:ascii="Open Sans" w:hAnsi="Open Sans" w:cs="Open Sans"/>
          <w:b/>
          <w:bCs/>
          <w:caps/>
          <w:noProof/>
          <w:color w:val="000000" w:themeColor="text1"/>
          <w:sz w:val="24"/>
          <w:szCs w:val="24"/>
        </w:rPr>
      </w:pPr>
    </w:p>
    <w:p w14:paraId="17F1E4DF" w14:textId="77777777" w:rsidR="00385F0D" w:rsidRPr="00B0420B" w:rsidRDefault="00385F0D" w:rsidP="00091FF6">
      <w:pPr>
        <w:spacing w:before="200" w:after="200" w:line="276" w:lineRule="auto"/>
        <w:rPr>
          <w:rFonts w:ascii="Open Sans" w:hAnsi="Open Sans" w:cs="Open Sans"/>
          <w:color w:val="000000" w:themeColor="text1"/>
        </w:rPr>
      </w:pPr>
    </w:p>
    <w:p w14:paraId="30B751C9" w14:textId="4CCF11AD" w:rsidR="00314C6E" w:rsidRPr="00B0420B" w:rsidRDefault="003449FC" w:rsidP="00943CA3">
      <w:pPr>
        <w:pStyle w:val="Nagwek1"/>
        <w:numPr>
          <w:ilvl w:val="0"/>
          <w:numId w:val="115"/>
        </w:num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39277395"/>
      <w:bookmarkStart w:id="25" w:name="_Hlk138678917"/>
      <w:r w:rsidRPr="00B0420B">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C9547B" w14:textId="77777777" w:rsidR="00314C6E" w:rsidRPr="00B0420B" w:rsidRDefault="00314C6E" w:rsidP="00091FF6">
      <w:pPr>
        <w:pStyle w:val="Akapitzlist"/>
        <w:keepNext/>
        <w:keepLines/>
        <w:numPr>
          <w:ilvl w:val="0"/>
          <w:numId w:val="33"/>
        </w:numPr>
        <w:spacing w:before="200" w:after="200" w:line="276" w:lineRule="auto"/>
        <w:rPr>
          <w:rFonts w:ascii="Open Sans" w:eastAsia="Times New Roman" w:hAnsi="Open Sans" w:cs="Open Sans"/>
          <w:vanish/>
          <w:color w:val="000000" w:themeColor="text1"/>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5DBA9899" w14:textId="77777777" w:rsidR="00314C6E" w:rsidRPr="00B0420B" w:rsidRDefault="00314C6E" w:rsidP="00091FF6">
      <w:pPr>
        <w:pStyle w:val="Akapitzlist"/>
        <w:keepNext/>
        <w:keepLines/>
        <w:numPr>
          <w:ilvl w:val="1"/>
          <w:numId w:val="33"/>
        </w:numPr>
        <w:spacing w:before="200" w:after="200" w:line="276" w:lineRule="auto"/>
        <w:rPr>
          <w:rFonts w:ascii="Open Sans" w:eastAsia="Times New Roman" w:hAnsi="Open Sans" w:cs="Open Sans"/>
          <w:vanish/>
          <w:color w:val="000000" w:themeColor="text1"/>
        </w:rPr>
      </w:pPr>
      <w:bookmarkStart w:id="33" w:name="_Toc135646449"/>
      <w:bookmarkEnd w:id="33"/>
    </w:p>
    <w:bookmarkEnd w:id="28"/>
    <w:bookmarkEnd w:id="29"/>
    <w:bookmarkEnd w:id="30"/>
    <w:bookmarkEnd w:id="31"/>
    <w:bookmarkEnd w:id="32"/>
    <w:p w14:paraId="09E278F4" w14:textId="77777777" w:rsidR="00314C6E" w:rsidRPr="00385F0D" w:rsidRDefault="00314C6E" w:rsidP="00385F0D">
      <w:pPr>
        <w:pStyle w:val="Akapitzlist"/>
        <w:keepNext/>
        <w:keepLines/>
        <w:spacing w:before="200" w:after="200" w:line="276" w:lineRule="auto"/>
        <w:ind w:left="576"/>
        <w:rPr>
          <w:rFonts w:ascii="Open Sans" w:hAnsi="Open Sans" w:cs="Open Sans"/>
          <w:color w:val="000000" w:themeColor="text1"/>
        </w:rPr>
      </w:pPr>
    </w:p>
    <w:p w14:paraId="5275C089" w14:textId="598601E8" w:rsidR="0082578F" w:rsidRPr="00B0420B" w:rsidRDefault="008450A7" w:rsidP="00091FF6">
      <w:pPr>
        <w:pStyle w:val="Nagwek2"/>
        <w:spacing w:before="200" w:after="200" w:line="276" w:lineRule="auto"/>
        <w:rPr>
          <w:rFonts w:eastAsia="TimesNewRoman" w:cs="Open Sans"/>
          <w:b w:val="0"/>
          <w:bCs/>
          <w:color w:val="000000" w:themeColor="text1"/>
          <w:szCs w:val="22"/>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39277396"/>
      <w:r w:rsidRPr="00B0420B">
        <w:rPr>
          <w:rFonts w:cs="Open Sans"/>
          <w:bCs/>
          <w:color w:val="000000" w:themeColor="text1"/>
          <w:szCs w:val="22"/>
        </w:rPr>
        <w:t>P</w:t>
      </w:r>
      <w:r w:rsidR="003449FC" w:rsidRPr="00B0420B">
        <w:rPr>
          <w:rFonts w:cs="Open Sans"/>
          <w:bCs/>
          <w:color w:val="000000" w:themeColor="text1"/>
          <w:szCs w:val="22"/>
        </w:rPr>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46FAEBC" w14:textId="5AB09CF6" w:rsidR="00243180" w:rsidRPr="00B0420B" w:rsidRDefault="00243180" w:rsidP="00091FF6">
      <w:pPr>
        <w:pStyle w:val="Nagwek"/>
        <w:spacing w:before="200" w:after="200" w:line="276" w:lineRule="auto"/>
        <w:rPr>
          <w:rFonts w:ascii="Open Sans" w:hAnsi="Open Sans" w:cs="Open Sans"/>
          <w:color w:val="000000" w:themeColor="text1"/>
        </w:rPr>
      </w:pPr>
      <w:bookmarkStart w:id="58" w:name="_Hlk138678972"/>
      <w:r w:rsidRPr="00B0420B">
        <w:rPr>
          <w:rFonts w:ascii="Open Sans" w:hAnsi="Open Sans" w:cs="Open Sans"/>
          <w:color w:val="000000" w:themeColor="text1"/>
        </w:rPr>
        <w:t xml:space="preserve">Ogłoszony nabór w ramach Działania 8.5 Wzmocnienie aktywnej integracji społecznej </w:t>
      </w:r>
      <w:r w:rsidR="00532603" w:rsidRPr="00B0420B">
        <w:rPr>
          <w:rFonts w:ascii="Open Sans" w:hAnsi="Open Sans" w:cs="Open Sans"/>
          <w:color w:val="000000" w:themeColor="text1"/>
        </w:rPr>
        <w:t xml:space="preserve">programu Fundusze Europejskie dla Podlaskiego na lata 2021-2027 </w:t>
      </w:r>
      <w:r w:rsidRPr="00B0420B">
        <w:rPr>
          <w:rFonts w:ascii="Open Sans" w:hAnsi="Open Sans" w:cs="Open Sans"/>
          <w:color w:val="000000" w:themeColor="text1"/>
        </w:rPr>
        <w:t>obejmuje następujący typ projektu:</w:t>
      </w:r>
    </w:p>
    <w:p w14:paraId="4A7CC786" w14:textId="060245DB" w:rsidR="00243180" w:rsidRPr="008E1549" w:rsidRDefault="00243180" w:rsidP="00091FF6">
      <w:pPr>
        <w:pStyle w:val="Nagwek"/>
        <w:spacing w:before="200" w:after="200" w:line="276" w:lineRule="auto"/>
        <w:rPr>
          <w:rFonts w:ascii="Open Sans" w:hAnsi="Open Sans" w:cs="Open Sans"/>
          <w:b/>
          <w:bCs/>
          <w:color w:val="000000" w:themeColor="text1"/>
        </w:rPr>
      </w:pPr>
      <w:r w:rsidRPr="008E1549">
        <w:rPr>
          <w:rFonts w:ascii="Open Sans" w:hAnsi="Open Sans" w:cs="Open Sans"/>
          <w:b/>
          <w:bCs/>
          <w:color w:val="000000" w:themeColor="text1"/>
        </w:rPr>
        <w:t>Kompleksowe wsparcie dzieci i młodzieży w ramach placówek wsparcia dziennego</w:t>
      </w:r>
      <w:r w:rsidR="004402E5" w:rsidRPr="008E1549">
        <w:rPr>
          <w:rFonts w:ascii="Open Sans" w:hAnsi="Open Sans" w:cs="Open Sans"/>
          <w:b/>
          <w:bCs/>
          <w:color w:val="000000" w:themeColor="text1"/>
        </w:rPr>
        <w:t xml:space="preserve"> </w:t>
      </w:r>
      <w:r w:rsidRPr="008E1549">
        <w:rPr>
          <w:rFonts w:ascii="Open Sans" w:hAnsi="Open Sans" w:cs="Open Sans"/>
          <w:b/>
          <w:bCs/>
          <w:color w:val="000000" w:themeColor="text1"/>
        </w:rPr>
        <w:t>prowadzonych w formie pracy podwórkowej, które zakłada m.in. świadczenie usług doradczych, działania wspierające rozwój osobowości dzieci i młodzieży oraz więzi rodzinnych, zajęcia z wykorzystaniem aktywnych form wychowawczych) w ramach przedsięwzięcia priorytetowego.</w:t>
      </w:r>
    </w:p>
    <w:p w14:paraId="512696CB" w14:textId="791AFD6A" w:rsidR="007A64B0" w:rsidRPr="00B0420B" w:rsidRDefault="00243180" w:rsidP="00091FF6">
      <w:pPr>
        <w:pStyle w:val="Nagwek"/>
        <w:spacing w:before="200" w:after="200" w:line="276" w:lineRule="auto"/>
        <w:rPr>
          <w:rFonts w:ascii="Open Sans" w:hAnsi="Open Sans" w:cs="Open Sans"/>
          <w:color w:val="000000" w:themeColor="text1"/>
        </w:rPr>
      </w:pPr>
      <w:r w:rsidRPr="00B0420B">
        <w:rPr>
          <w:rFonts w:ascii="Open Sans" w:hAnsi="Open Sans" w:cs="Open Sans"/>
          <w:color w:val="000000" w:themeColor="text1"/>
        </w:rPr>
        <w:t>Projekt</w:t>
      </w:r>
      <w:r w:rsidR="00F01F13" w:rsidRPr="00B0420B">
        <w:rPr>
          <w:rFonts w:ascii="Open Sans" w:hAnsi="Open Sans" w:cs="Open Sans"/>
          <w:color w:val="000000" w:themeColor="text1"/>
        </w:rPr>
        <w:t xml:space="preserve"> </w:t>
      </w:r>
      <w:r w:rsidRPr="00B0420B">
        <w:rPr>
          <w:rFonts w:ascii="Open Sans" w:hAnsi="Open Sans" w:cs="Open Sans"/>
          <w:color w:val="000000" w:themeColor="text1"/>
        </w:rPr>
        <w:t xml:space="preserve">powinien przyczyniać się do realizacji celów zawartych w </w:t>
      </w:r>
      <w:r w:rsidR="00532603" w:rsidRPr="00B0420B">
        <w:rPr>
          <w:rFonts w:ascii="Open Sans" w:hAnsi="Open Sans" w:cs="Open Sans"/>
          <w:color w:val="000000" w:themeColor="text1"/>
        </w:rPr>
        <w:t>p</w:t>
      </w:r>
      <w:r w:rsidRPr="00B0420B">
        <w:rPr>
          <w:rFonts w:ascii="Open Sans" w:hAnsi="Open Sans" w:cs="Open Sans"/>
          <w:color w:val="000000" w:themeColor="text1"/>
        </w:rPr>
        <w:t xml:space="preserve">rogramie </w:t>
      </w:r>
      <w:proofErr w:type="spellStart"/>
      <w:r w:rsidRPr="00B0420B">
        <w:rPr>
          <w:rFonts w:ascii="Open Sans" w:hAnsi="Open Sans" w:cs="Open Sans"/>
          <w:color w:val="000000" w:themeColor="text1"/>
        </w:rPr>
        <w:t>FEdP</w:t>
      </w:r>
      <w:proofErr w:type="spellEnd"/>
      <w:r w:rsidRPr="00B0420B">
        <w:rPr>
          <w:rFonts w:ascii="Open Sans" w:hAnsi="Open Sans" w:cs="Open Sans"/>
          <w:color w:val="000000" w:themeColor="text1"/>
        </w:rPr>
        <w:t xml:space="preserve"> 2021-2027, w szczególności musi wpisywać się w realizację celu szczegółowego</w:t>
      </w:r>
      <w:r w:rsidR="00F01F13" w:rsidRPr="00B0420B">
        <w:rPr>
          <w:rFonts w:ascii="Open Sans" w:hAnsi="Open Sans" w:cs="Open Sans"/>
          <w:color w:val="000000" w:themeColor="text1"/>
        </w:rPr>
        <w:t xml:space="preserve"> </w:t>
      </w:r>
      <w:r w:rsidR="00F56832" w:rsidRPr="00B0420B">
        <w:rPr>
          <w:rFonts w:ascii="Open Sans" w:hAnsi="Open Sans" w:cs="Open Sans"/>
          <w:color w:val="000000" w:themeColor="text1"/>
        </w:rPr>
        <w:t>„</w:t>
      </w:r>
      <w:r w:rsidR="00F01F13" w:rsidRPr="00B0420B">
        <w:rPr>
          <w:rFonts w:ascii="Open Sans" w:hAnsi="Open Sans" w:cs="Open Sans"/>
          <w:color w:val="000000" w:themeColor="text1"/>
        </w:rPr>
        <w:t>l</w:t>
      </w:r>
      <w:r w:rsidR="00F56832" w:rsidRPr="00B0420B">
        <w:rPr>
          <w:rFonts w:ascii="Open Sans" w:hAnsi="Open Sans" w:cs="Open Sans"/>
          <w:color w:val="000000" w:themeColor="text1"/>
        </w:rPr>
        <w:t>”, tj.</w:t>
      </w:r>
      <w:r w:rsidRPr="00B0420B">
        <w:rPr>
          <w:rFonts w:ascii="Open Sans" w:hAnsi="Open Sans" w:cs="Open Sans"/>
          <w:color w:val="000000" w:themeColor="text1"/>
        </w:rPr>
        <w:t xml:space="preserve">: </w:t>
      </w:r>
    </w:p>
    <w:p w14:paraId="47073A5A" w14:textId="197F61A0" w:rsidR="00F01F13" w:rsidRDefault="00243180" w:rsidP="00091FF6">
      <w:pPr>
        <w:pStyle w:val="Nagwek"/>
        <w:spacing w:before="200" w:after="200" w:line="276" w:lineRule="auto"/>
        <w:rPr>
          <w:rFonts w:ascii="Open Sans" w:hAnsi="Open Sans" w:cs="Open Sans"/>
        </w:rPr>
      </w:pPr>
      <w:r w:rsidRPr="008E1549">
        <w:rPr>
          <w:rFonts w:ascii="Open Sans" w:hAnsi="Open Sans" w:cs="Open Sans"/>
          <w:color w:val="000000" w:themeColor="text1"/>
        </w:rPr>
        <w:t>Wspieranie integracji społecznej osób zagrożonych ubóstwem lub wykluczeniem społecznym, w tym osób najbardziej potrzebujących i dzieci</w:t>
      </w:r>
      <w:r w:rsidR="008E1549">
        <w:rPr>
          <w:rFonts w:ascii="Open Sans" w:hAnsi="Open Sans" w:cs="Open Sans"/>
          <w:color w:val="000000" w:themeColor="text1"/>
        </w:rPr>
        <w:t>.</w:t>
      </w:r>
      <w:r w:rsidR="00177401" w:rsidRPr="008E1549">
        <w:rPr>
          <w:rFonts w:ascii="Open Sans" w:hAnsi="Open Sans" w:cs="Open Sans"/>
        </w:rPr>
        <w:t xml:space="preserve"> </w:t>
      </w:r>
    </w:p>
    <w:p w14:paraId="4C1F3A0B" w14:textId="4E460AC0" w:rsidR="00314C6E" w:rsidRPr="00B0420B" w:rsidRDefault="003449FC" w:rsidP="00091FF6">
      <w:pPr>
        <w:pStyle w:val="Nagwek2"/>
        <w:spacing w:before="200" w:after="200" w:line="276" w:lineRule="auto"/>
        <w:contextualSpacing/>
        <w:rPr>
          <w:rFonts w:cs="Open Sans"/>
          <w:b w:val="0"/>
          <w:bCs/>
          <w:color w:val="000000" w:themeColor="text1"/>
          <w:szCs w:val="22"/>
        </w:rPr>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39277397"/>
      <w:bookmarkEnd w:id="58"/>
      <w:r w:rsidRPr="00B0420B">
        <w:rPr>
          <w:rFonts w:cs="Open Sans"/>
          <w:bCs/>
          <w:color w:val="000000" w:themeColor="text1"/>
          <w:szCs w:val="22"/>
        </w:rPr>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00A37F3" w14:textId="77777777" w:rsidR="00F82E56" w:rsidRPr="00F82E56" w:rsidRDefault="00F82E56" w:rsidP="00091FF6">
      <w:pPr>
        <w:tabs>
          <w:tab w:val="left" w:pos="426"/>
        </w:tabs>
        <w:suppressAutoHyphens w:val="0"/>
        <w:autoSpaceDE w:val="0"/>
        <w:spacing w:before="200" w:after="200" w:line="276" w:lineRule="auto"/>
        <w:textAlignment w:val="auto"/>
        <w:rPr>
          <w:rStyle w:val="cf01"/>
          <w:rFonts w:ascii="Open Sans" w:hAnsi="Open Sans" w:cs="Open Sans"/>
          <w:sz w:val="22"/>
          <w:szCs w:val="22"/>
        </w:rPr>
      </w:pPr>
      <w:r w:rsidRPr="00F82E56">
        <w:rPr>
          <w:rStyle w:val="cf01"/>
          <w:rFonts w:ascii="Open Sans" w:hAnsi="Open Sans" w:cs="Open Sans"/>
          <w:sz w:val="22"/>
          <w:szCs w:val="22"/>
        </w:rPr>
        <w:t xml:space="preserve">Instytucją Organizującą Nabór (ION) jest Instytucja Zarządzająca programem Fundusze Europejskie dla Podlaskiego 2021-2027 (IZ </w:t>
      </w:r>
      <w:proofErr w:type="spellStart"/>
      <w:r w:rsidRPr="00F82E56">
        <w:rPr>
          <w:rStyle w:val="cf01"/>
          <w:rFonts w:ascii="Open Sans" w:hAnsi="Open Sans" w:cs="Open Sans"/>
          <w:sz w:val="22"/>
          <w:szCs w:val="22"/>
        </w:rPr>
        <w:t>FEdP</w:t>
      </w:r>
      <w:proofErr w:type="spellEnd"/>
      <w:r w:rsidRPr="00F82E56">
        <w:rPr>
          <w:rStyle w:val="cf01"/>
          <w:rFonts w:ascii="Open Sans" w:hAnsi="Open Sans" w:cs="Open Sans"/>
          <w:sz w:val="22"/>
          <w:szCs w:val="22"/>
        </w:rPr>
        <w:t>), którą stanowi Zarząd Województwa Podlaskiego obsługiwany w zakresie naboru przez Urząd Marszałkowski Województwa Podlaskiego Departament Europejskiego Funduszu Społecznego ul. Poleska 89, 15-874 Białystok.</w:t>
      </w:r>
    </w:p>
    <w:p w14:paraId="7E994597" w14:textId="44EAD56B" w:rsidR="00175076" w:rsidRDefault="00F05F48" w:rsidP="00091FF6">
      <w:pPr>
        <w:tabs>
          <w:tab w:val="left" w:pos="426"/>
        </w:tabs>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Nabór wniosków </w:t>
      </w:r>
      <w:r w:rsidR="002C77B2" w:rsidRPr="00B0420B">
        <w:rPr>
          <w:rFonts w:ascii="Open Sans" w:hAnsi="Open Sans" w:cs="Open Sans"/>
        </w:rPr>
        <w:t xml:space="preserve">o dofinansowanie </w:t>
      </w:r>
      <w:r w:rsidRPr="00B0420B">
        <w:rPr>
          <w:rFonts w:ascii="Open Sans" w:hAnsi="Open Sans" w:cs="Open Sans"/>
        </w:rPr>
        <w:t xml:space="preserve">ma charakter zamknięty. </w:t>
      </w:r>
      <w:r w:rsidR="002C77B2" w:rsidRPr="00B0420B">
        <w:rPr>
          <w:rFonts w:ascii="Open Sans" w:hAnsi="Open Sans" w:cs="Open Sans"/>
        </w:rPr>
        <w:t>B</w:t>
      </w:r>
      <w:r w:rsidRPr="00B0420B">
        <w:rPr>
          <w:rFonts w:ascii="Open Sans" w:hAnsi="Open Sans" w:cs="Open Sans"/>
        </w:rPr>
        <w:t>ędzie prowadzony wyłącznie w formie elektronicznej za pośrednictwem systemu</w:t>
      </w:r>
      <w:r w:rsidR="003921D1" w:rsidRPr="00B0420B">
        <w:rPr>
          <w:rFonts w:ascii="Open Sans" w:hAnsi="Open Sans" w:cs="Open Sans"/>
        </w:rPr>
        <w:t xml:space="preserve"> </w:t>
      </w:r>
      <w:r w:rsidRPr="00B0420B">
        <w:rPr>
          <w:rFonts w:ascii="Open Sans" w:hAnsi="Open Sans" w:cs="Open Sans"/>
        </w:rPr>
        <w:t>SOWA EFS</w:t>
      </w:r>
      <w:r w:rsidR="002C77B2" w:rsidRPr="00B0420B">
        <w:rPr>
          <w:rFonts w:ascii="Open Sans" w:hAnsi="Open Sans" w:cs="Open Sans"/>
        </w:rPr>
        <w:t>.</w:t>
      </w:r>
      <w:r w:rsidR="002C77B2" w:rsidRPr="00B0420B">
        <w:rPr>
          <w:rFonts w:ascii="Open Sans" w:hAnsi="Open Sans" w:cs="Open Sans"/>
          <w:b/>
          <w:bCs/>
        </w:rPr>
        <w:t xml:space="preserve"> </w:t>
      </w:r>
      <w:r w:rsidR="002C77B2" w:rsidRPr="00B0420B">
        <w:rPr>
          <w:rFonts w:ascii="Open Sans" w:hAnsi="Open Sans" w:cs="Open Sans"/>
        </w:rPr>
        <w:t>Nabór rozpoczyna się w dniu udostępnienia formularza wniosku o dofinansowanie projektu w SOWA EFS w sposób umożliwiający składanie wniosków o dofinansowanie projektu.</w:t>
      </w:r>
    </w:p>
    <w:p w14:paraId="10DC1E15" w14:textId="67B6AB43" w:rsidR="00324461" w:rsidRPr="00324461" w:rsidRDefault="00324461" w:rsidP="00091FF6">
      <w:pPr>
        <w:tabs>
          <w:tab w:val="left" w:pos="426"/>
        </w:tabs>
        <w:suppressAutoHyphens w:val="0"/>
        <w:autoSpaceDE w:val="0"/>
        <w:spacing w:before="200" w:after="200" w:line="276" w:lineRule="auto"/>
        <w:textAlignment w:val="auto"/>
        <w:rPr>
          <w:rFonts w:ascii="Open Sans" w:hAnsi="Open Sans" w:cs="Open Sans"/>
        </w:rPr>
      </w:pPr>
      <w:r w:rsidRPr="00324461">
        <w:rPr>
          <w:rFonts w:ascii="Open Sans" w:hAnsi="Open Sans" w:cs="Open Sans"/>
        </w:rPr>
        <w:t>Nabór wniosków prowadzony będzie w terminie:</w:t>
      </w:r>
    </w:p>
    <w:p w14:paraId="688A3D32" w14:textId="3ADB8E38" w:rsidR="000944E4" w:rsidRDefault="00324461" w:rsidP="000944E4">
      <w:pPr>
        <w:tabs>
          <w:tab w:val="left" w:pos="426"/>
        </w:tabs>
        <w:suppressAutoHyphens w:val="0"/>
        <w:autoSpaceDE w:val="0"/>
        <w:spacing w:before="240" w:after="200" w:line="276" w:lineRule="auto"/>
        <w:textAlignment w:val="auto"/>
        <w:rPr>
          <w:rFonts w:ascii="Open Sans" w:hAnsi="Open Sans" w:cs="Open Sans"/>
        </w:rPr>
      </w:pPr>
      <w:r>
        <w:rPr>
          <w:rFonts w:ascii="Open Sans" w:hAnsi="Open Sans" w:cs="Open Sans"/>
        </w:rPr>
        <w:t xml:space="preserve">- </w:t>
      </w:r>
      <w:r w:rsidR="00156945" w:rsidRPr="00B0420B">
        <w:rPr>
          <w:rFonts w:ascii="Open Sans" w:hAnsi="Open Sans" w:cs="Open Sans"/>
        </w:rPr>
        <w:t>rozpoczęcie naboru wniosków</w:t>
      </w:r>
      <w:r>
        <w:rPr>
          <w:rFonts w:ascii="Open Sans" w:hAnsi="Open Sans" w:cs="Open Sans"/>
        </w:rPr>
        <w:t xml:space="preserve">: </w:t>
      </w:r>
      <w:r w:rsidR="00B87A13" w:rsidRPr="00B0420B">
        <w:rPr>
          <w:rFonts w:ascii="Open Sans" w:hAnsi="Open Sans" w:cs="Open Sans"/>
        </w:rPr>
        <w:t>04.07</w:t>
      </w:r>
      <w:r w:rsidR="00156945" w:rsidRPr="00B0420B">
        <w:rPr>
          <w:rFonts w:ascii="Open Sans" w:hAnsi="Open Sans" w:cs="Open Sans"/>
        </w:rPr>
        <w:t>.2023</w:t>
      </w:r>
      <w:r w:rsidR="00641D9D" w:rsidRPr="00B0420B">
        <w:rPr>
          <w:rFonts w:ascii="Open Sans" w:hAnsi="Open Sans" w:cs="Open Sans"/>
        </w:rPr>
        <w:t xml:space="preserve"> godz. </w:t>
      </w:r>
      <w:r w:rsidR="003921D1" w:rsidRPr="00B0420B">
        <w:rPr>
          <w:rFonts w:ascii="Open Sans" w:hAnsi="Open Sans" w:cs="Open Sans"/>
        </w:rPr>
        <w:t>0</w:t>
      </w:r>
      <w:r w:rsidR="00641D9D" w:rsidRPr="00B0420B">
        <w:rPr>
          <w:rFonts w:ascii="Open Sans" w:hAnsi="Open Sans" w:cs="Open Sans"/>
        </w:rPr>
        <w:t>0</w:t>
      </w:r>
      <w:r w:rsidR="003921D1" w:rsidRPr="00B0420B">
        <w:rPr>
          <w:rFonts w:ascii="Open Sans" w:hAnsi="Open Sans" w:cs="Open Sans"/>
        </w:rPr>
        <w:t>:</w:t>
      </w:r>
      <w:r w:rsidR="00641D9D" w:rsidRPr="00B0420B">
        <w:rPr>
          <w:rFonts w:ascii="Open Sans" w:hAnsi="Open Sans" w:cs="Open Sans"/>
        </w:rPr>
        <w:t>00</w:t>
      </w:r>
    </w:p>
    <w:p w14:paraId="63B47019" w14:textId="13EBE0EC" w:rsidR="00DC3CAA" w:rsidRPr="00B0420B" w:rsidRDefault="00324461" w:rsidP="000944E4">
      <w:pPr>
        <w:tabs>
          <w:tab w:val="left" w:pos="426"/>
        </w:tabs>
        <w:suppressAutoHyphens w:val="0"/>
        <w:autoSpaceDE w:val="0"/>
        <w:spacing w:before="200" w:after="240" w:line="276" w:lineRule="auto"/>
        <w:textAlignment w:val="auto"/>
        <w:rPr>
          <w:rFonts w:ascii="Open Sans" w:hAnsi="Open Sans" w:cs="Open Sans"/>
        </w:rPr>
      </w:pPr>
      <w:r>
        <w:rPr>
          <w:rFonts w:ascii="Open Sans" w:hAnsi="Open Sans" w:cs="Open Sans"/>
        </w:rPr>
        <w:t xml:space="preserve">- </w:t>
      </w:r>
      <w:r w:rsidR="00156945" w:rsidRPr="00B0420B">
        <w:rPr>
          <w:rFonts w:ascii="Open Sans" w:hAnsi="Open Sans" w:cs="Open Sans"/>
        </w:rPr>
        <w:t>zakończenie naboru wniosków</w:t>
      </w:r>
      <w:r>
        <w:rPr>
          <w:rFonts w:ascii="Open Sans" w:hAnsi="Open Sans" w:cs="Open Sans"/>
        </w:rPr>
        <w:t>:</w:t>
      </w:r>
      <w:r w:rsidR="00156945" w:rsidRPr="00B0420B">
        <w:rPr>
          <w:rFonts w:ascii="Open Sans" w:hAnsi="Open Sans" w:cs="Open Sans"/>
        </w:rPr>
        <w:t xml:space="preserve"> </w:t>
      </w:r>
      <w:r w:rsidR="00B87A13" w:rsidRPr="00B0420B">
        <w:rPr>
          <w:rFonts w:ascii="Open Sans" w:hAnsi="Open Sans" w:cs="Open Sans"/>
        </w:rPr>
        <w:t>14.07.</w:t>
      </w:r>
      <w:r w:rsidR="00156945" w:rsidRPr="00B0420B">
        <w:rPr>
          <w:rFonts w:ascii="Open Sans" w:hAnsi="Open Sans" w:cs="Open Sans"/>
        </w:rPr>
        <w:t>2023</w:t>
      </w:r>
      <w:r w:rsidR="00641D9D" w:rsidRPr="00B0420B">
        <w:rPr>
          <w:rFonts w:ascii="Open Sans" w:hAnsi="Open Sans" w:cs="Open Sans"/>
        </w:rPr>
        <w:t xml:space="preserve"> godz.</w:t>
      </w:r>
      <w:r w:rsidR="003921D1" w:rsidRPr="00B0420B">
        <w:rPr>
          <w:rFonts w:ascii="Open Sans" w:hAnsi="Open Sans" w:cs="Open Sans"/>
        </w:rPr>
        <w:t xml:space="preserve"> </w:t>
      </w:r>
      <w:r w:rsidR="00641D9D" w:rsidRPr="00B0420B">
        <w:rPr>
          <w:rFonts w:ascii="Open Sans" w:hAnsi="Open Sans" w:cs="Open Sans"/>
        </w:rPr>
        <w:t>23</w:t>
      </w:r>
      <w:r w:rsidR="003921D1" w:rsidRPr="00B0420B">
        <w:rPr>
          <w:rFonts w:ascii="Open Sans" w:hAnsi="Open Sans" w:cs="Open Sans"/>
        </w:rPr>
        <w:t>:</w:t>
      </w:r>
      <w:r w:rsidR="00641D9D" w:rsidRPr="00B0420B">
        <w:rPr>
          <w:rFonts w:ascii="Open Sans" w:hAnsi="Open Sans" w:cs="Open Sans"/>
        </w:rPr>
        <w:t>59</w:t>
      </w:r>
    </w:p>
    <w:p w14:paraId="2F065F50" w14:textId="063A2045" w:rsidR="00534AB7" w:rsidRPr="00534AB7" w:rsidRDefault="00F05F48" w:rsidP="00091FF6">
      <w:pPr>
        <w:tabs>
          <w:tab w:val="left" w:pos="2268"/>
        </w:tabs>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ION nie przewiduje skracania terminu naboru i zawieszania naboru. </w:t>
      </w:r>
      <w:r w:rsidR="008A2CF9" w:rsidRPr="00B0420B">
        <w:rPr>
          <w:rFonts w:ascii="Open Sans" w:hAnsi="Open Sans" w:cs="Open Sans"/>
        </w:rPr>
        <w:t xml:space="preserve">W wyniku zaistnienia przyczyn obiektywnych (np. długotrwałej awarii systemu </w:t>
      </w:r>
      <w:r w:rsidR="002B5B1C" w:rsidRPr="00B0420B">
        <w:rPr>
          <w:rFonts w:ascii="Open Sans" w:hAnsi="Open Sans" w:cs="Open Sans"/>
        </w:rPr>
        <w:t>SOWA EFS</w:t>
      </w:r>
      <w:r w:rsidR="008A2CF9" w:rsidRPr="00B0420B">
        <w:rPr>
          <w:rFonts w:ascii="Open Sans" w:hAnsi="Open Sans" w:cs="Open Sans"/>
        </w:rPr>
        <w:t xml:space="preserve"> 2021+) ION zastrzega sobie możliwość wydłużenia naboru wniosków, podając ten fakt do </w:t>
      </w:r>
      <w:r w:rsidR="008A2CF9" w:rsidRPr="00B0420B">
        <w:rPr>
          <w:rFonts w:ascii="Open Sans" w:hAnsi="Open Sans" w:cs="Open Sans"/>
        </w:rPr>
        <w:lastRenderedPageBreak/>
        <w:t>publicznej wiadomości na stronie internetowej oraz na portalu</w:t>
      </w:r>
      <w:r w:rsidR="00044842" w:rsidRPr="00534AB7">
        <w:rPr>
          <w:rFonts w:ascii="Open Sans" w:hAnsi="Open Sans" w:cs="Open Sans"/>
        </w:rPr>
        <w:t>,</w:t>
      </w:r>
      <w:r w:rsidR="008E1549">
        <w:rPr>
          <w:rFonts w:ascii="Open Sans" w:hAnsi="Open Sans" w:cs="Open Sans"/>
        </w:rPr>
        <w:t xml:space="preserve"> </w:t>
      </w:r>
      <w:r w:rsidR="00044842" w:rsidRPr="00534AB7">
        <w:rPr>
          <w:rFonts w:ascii="Open Sans" w:hAnsi="Open Sans" w:cs="Open Sans"/>
        </w:rPr>
        <w:t xml:space="preserve">dodatkowo </w:t>
      </w:r>
      <w:r w:rsidR="00D114A8" w:rsidRPr="00534AB7">
        <w:rPr>
          <w:rFonts w:ascii="Open Sans" w:hAnsi="Open Sans" w:cs="Open Sans"/>
        </w:rPr>
        <w:t xml:space="preserve">informując wnioskodawcę </w:t>
      </w:r>
      <w:r w:rsidR="00044842" w:rsidRPr="00534AB7">
        <w:rPr>
          <w:rFonts w:ascii="Open Sans" w:hAnsi="Open Sans" w:cs="Open Sans"/>
        </w:rPr>
        <w:t>drogą elektroniczną.</w:t>
      </w:r>
      <w:r w:rsidR="00534AB7" w:rsidRPr="00534AB7">
        <w:rPr>
          <w:rFonts w:ascii="Open Sans" w:hAnsi="Open Sans" w:cs="Open Sans"/>
        </w:rPr>
        <w:t xml:space="preserve"> </w:t>
      </w:r>
    </w:p>
    <w:p w14:paraId="29F72062" w14:textId="099833C2" w:rsidR="00B01F75" w:rsidRPr="00534AB7" w:rsidRDefault="003C501E" w:rsidP="00091FF6">
      <w:pPr>
        <w:tabs>
          <w:tab w:val="left" w:pos="2268"/>
        </w:tabs>
        <w:suppressAutoHyphens w:val="0"/>
        <w:autoSpaceDE w:val="0"/>
        <w:spacing w:before="200" w:after="200" w:line="276" w:lineRule="auto"/>
        <w:textAlignment w:val="auto"/>
        <w:rPr>
          <w:rFonts w:ascii="Open Sans" w:hAnsi="Open Sans" w:cs="Open Sans"/>
        </w:rPr>
      </w:pPr>
      <w:r w:rsidRPr="00534AB7">
        <w:rPr>
          <w:rFonts w:ascii="Open Sans" w:hAnsi="Open Sans" w:cs="Open Sans"/>
        </w:rPr>
        <w:t xml:space="preserve">Nabór jest przeprowadzany w sposób niekonkurencyjny. </w:t>
      </w:r>
    </w:p>
    <w:p w14:paraId="73BDFFF3" w14:textId="762FFC83" w:rsidR="002B5F47" w:rsidRPr="00B0420B" w:rsidRDefault="003C501E" w:rsidP="00091FF6">
      <w:pPr>
        <w:tabs>
          <w:tab w:val="left" w:pos="2268"/>
        </w:tabs>
        <w:suppressAutoHyphens w:val="0"/>
        <w:autoSpaceDE w:val="0"/>
        <w:spacing w:before="200" w:after="200" w:line="276" w:lineRule="auto"/>
        <w:textAlignment w:val="auto"/>
        <w:rPr>
          <w:rFonts w:ascii="Open Sans" w:hAnsi="Open Sans" w:cs="Open Sans"/>
        </w:rPr>
      </w:pPr>
      <w:r w:rsidRPr="00534AB7">
        <w:rPr>
          <w:rFonts w:ascii="Open Sans" w:hAnsi="Open Sans" w:cs="Open Sans"/>
        </w:rPr>
        <w:t xml:space="preserve">Nabór jest skierowany do Związku Harcerstwa </w:t>
      </w:r>
      <w:r w:rsidR="00840153" w:rsidRPr="00534AB7">
        <w:rPr>
          <w:rFonts w:ascii="Open Sans" w:hAnsi="Open Sans" w:cs="Open Sans"/>
        </w:rPr>
        <w:t xml:space="preserve">Polskiego </w:t>
      </w:r>
      <w:r w:rsidRPr="00534AB7">
        <w:rPr>
          <w:rFonts w:ascii="Open Sans" w:hAnsi="Open Sans" w:cs="Open Sans"/>
        </w:rPr>
        <w:t>Chorągiew Białostocka,</w:t>
      </w:r>
      <w:r w:rsidRPr="00B0420B">
        <w:rPr>
          <w:rFonts w:ascii="Open Sans" w:hAnsi="Open Sans" w:cs="Open Sans"/>
        </w:rPr>
        <w:t xml:space="preserve"> który</w:t>
      </w:r>
      <w:r w:rsidR="00CF218C" w:rsidRPr="00B0420B">
        <w:rPr>
          <w:rFonts w:ascii="Open Sans" w:hAnsi="Open Sans" w:cs="Open Sans"/>
        </w:rPr>
        <w:t xml:space="preserve"> został </w:t>
      </w:r>
      <w:r w:rsidR="00CF218C" w:rsidRPr="00B0420B">
        <w:rPr>
          <w:rStyle w:val="cf01"/>
          <w:rFonts w:ascii="Open Sans" w:hAnsi="Open Sans" w:cs="Open Sans"/>
          <w:sz w:val="22"/>
          <w:szCs w:val="22"/>
        </w:rPr>
        <w:t>wskazany w załączniku nr 10 do Kontaktu Programowego dla Województwa Podlaskiego jako Beneficjent realizujący przedsięwzięcie priorytetowe</w:t>
      </w:r>
      <w:r w:rsidR="002B5F47" w:rsidRPr="00B0420B">
        <w:rPr>
          <w:rFonts w:ascii="Open Sans" w:hAnsi="Open Sans" w:cs="Open Sans"/>
        </w:rPr>
        <w:t>.</w:t>
      </w:r>
    </w:p>
    <w:p w14:paraId="4C69F92B" w14:textId="5F106955" w:rsidR="00534AB7" w:rsidRDefault="003449FC" w:rsidP="00534AB7">
      <w:pPr>
        <w:suppressAutoHyphens w:val="0"/>
        <w:autoSpaceDE w:val="0"/>
        <w:spacing w:before="200" w:after="200" w:line="276" w:lineRule="auto"/>
        <w:contextualSpacing/>
        <w:textAlignment w:val="auto"/>
        <w:rPr>
          <w:rFonts w:ascii="Open Sans" w:hAnsi="Open Sans" w:cs="Open Sans"/>
          <w:lang w:eastAsia="pl-PL"/>
        </w:rPr>
      </w:pPr>
      <w:r w:rsidRPr="00534AB7">
        <w:rPr>
          <w:rFonts w:ascii="Open Sans" w:hAnsi="Open Sans" w:cs="Open Sans"/>
          <w:lang w:eastAsia="pl-PL"/>
        </w:rPr>
        <w:t xml:space="preserve">W uzasadnionych sytuacjach ION ma prawo unieważnić ogłoszony przez siebie </w:t>
      </w:r>
      <w:r w:rsidR="000F6FF8" w:rsidRPr="00534AB7">
        <w:rPr>
          <w:rFonts w:ascii="Open Sans" w:hAnsi="Open Sans" w:cs="Open Sans"/>
          <w:lang w:eastAsia="pl-PL"/>
        </w:rPr>
        <w:t>nabór</w:t>
      </w:r>
      <w:r w:rsidR="00862B27" w:rsidRPr="00534AB7">
        <w:rPr>
          <w:rFonts w:ascii="Open Sans" w:hAnsi="Open Sans" w:cs="Open Sans"/>
          <w:lang w:eastAsia="pl-PL"/>
        </w:rPr>
        <w:t>,</w:t>
      </w:r>
      <w:r w:rsidRPr="00534AB7">
        <w:rPr>
          <w:rFonts w:ascii="Open Sans" w:hAnsi="Open Sans" w:cs="Open Sans"/>
          <w:lang w:eastAsia="pl-PL"/>
        </w:rPr>
        <w:t xml:space="preserve"> </w:t>
      </w:r>
      <w:r w:rsidR="00534AB7">
        <w:rPr>
          <w:rFonts w:ascii="Open Sans" w:hAnsi="Open Sans" w:cs="Open Sans"/>
          <w:lang w:eastAsia="pl-PL"/>
        </w:rPr>
        <w:t xml:space="preserve">tj. </w:t>
      </w:r>
      <w:r w:rsidRPr="00534AB7">
        <w:rPr>
          <w:rFonts w:ascii="Open Sans" w:hAnsi="Open Sans" w:cs="Open Sans"/>
          <w:lang w:eastAsia="pl-PL"/>
        </w:rPr>
        <w:t>w sytuacji gdy:</w:t>
      </w:r>
      <w:r w:rsidR="00534AB7" w:rsidRPr="00534AB7">
        <w:rPr>
          <w:rFonts w:ascii="Open Sans" w:hAnsi="Open Sans" w:cs="Open Sans"/>
          <w:lang w:eastAsia="pl-PL"/>
        </w:rPr>
        <w:t xml:space="preserve"> </w:t>
      </w:r>
    </w:p>
    <w:p w14:paraId="23946714" w14:textId="779FE6E6" w:rsidR="00314C6E" w:rsidRPr="00534AB7" w:rsidRDefault="003449FC" w:rsidP="00C7607D">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534AB7">
        <w:rPr>
          <w:rFonts w:ascii="Open Sans" w:hAnsi="Open Sans" w:cs="Open Sans"/>
          <w:color w:val="000000" w:themeColor="text1"/>
          <w:kern w:val="0"/>
          <w:lang w:eastAsia="pl-PL"/>
        </w:rPr>
        <w:t>w terminie składania wniosków o dofinansowanie projektu nie złożono żadnego wniosku lub</w:t>
      </w:r>
    </w:p>
    <w:p w14:paraId="0F4320D1" w14:textId="0F9239DC" w:rsidR="00314C6E" w:rsidRPr="00B0420B" w:rsidRDefault="003449FC" w:rsidP="00C7607D">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B0420B">
        <w:rPr>
          <w:rFonts w:ascii="Open Sans" w:hAnsi="Open Sans" w:cs="Open Sans"/>
          <w:color w:val="000000" w:themeColor="text1"/>
          <w:kern w:val="0"/>
          <w:lang w:eastAsia="pl-PL"/>
        </w:rPr>
        <w:t>wystąpiła istotna zmiana okoliczności powodująca, że wybór projektów do dofinansowania nie leży w interesie publicznym, czego nie można było wcześniej przewidzieć lub</w:t>
      </w:r>
    </w:p>
    <w:p w14:paraId="28E8999D" w14:textId="77777777" w:rsidR="00175076" w:rsidRPr="00534AB7" w:rsidRDefault="003449FC" w:rsidP="00C7607D">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B0420B">
        <w:rPr>
          <w:rFonts w:ascii="Open Sans" w:hAnsi="Open Sans" w:cs="Open Sans"/>
          <w:color w:val="000000" w:themeColor="text1"/>
          <w:kern w:val="0"/>
          <w:lang w:eastAsia="pl-PL"/>
        </w:rPr>
        <w:t>postępowanie obarczone jest niemożliwą do usunięcia wadą prawną.</w:t>
      </w:r>
    </w:p>
    <w:p w14:paraId="49662A7C" w14:textId="28BC8CA6" w:rsidR="00534AB7" w:rsidRDefault="00534AB7" w:rsidP="00534AB7">
      <w:pPr>
        <w:suppressAutoHyphens w:val="0"/>
        <w:autoSpaceDE w:val="0"/>
        <w:spacing w:before="200" w:after="200" w:line="276" w:lineRule="auto"/>
        <w:contextualSpacing/>
        <w:textAlignment w:val="auto"/>
        <w:rPr>
          <w:rFonts w:ascii="Open Sans" w:hAnsi="Open Sans" w:cs="Open Sans"/>
          <w:color w:val="000000" w:themeColor="text1"/>
        </w:rPr>
      </w:pPr>
      <w:r w:rsidRPr="00534AB7">
        <w:rPr>
          <w:rFonts w:ascii="Open Sans" w:hAnsi="Open Sans" w:cs="Open Sans"/>
          <w:color w:val="000000" w:themeColor="text1"/>
        </w:rPr>
        <w:t>ION zamieszcza na swojej stronie internetowej oraz na portalu informację o unieważnieniu postępowania wraz z wyjaśnieniem przyczyn unieważnienia.</w:t>
      </w:r>
    </w:p>
    <w:p w14:paraId="0A303413" w14:textId="2FF71C5A" w:rsidR="00664E92" w:rsidRDefault="00A96EFF" w:rsidP="00A96EFF">
      <w:pPr>
        <w:suppressAutoHyphens w:val="0"/>
        <w:autoSpaceDE w:val="0"/>
        <w:spacing w:before="200" w:after="200" w:line="276" w:lineRule="auto"/>
        <w:contextualSpacing/>
        <w:textAlignment w:val="auto"/>
        <w:rPr>
          <w:rFonts w:ascii="Open Sans" w:hAnsi="Open Sans" w:cs="Open Sans"/>
          <w:color w:val="000000" w:themeColor="text1"/>
        </w:rPr>
      </w:pPr>
      <w:r w:rsidRPr="00664E92">
        <w:rPr>
          <w:rFonts w:ascii="Open Sans" w:hAnsi="Open Sans" w:cs="Open Sans"/>
          <w:color w:val="000000" w:themeColor="text1"/>
        </w:rPr>
        <w:t>Orientacyjny termin zakończenia postępowania zaplanowany jest na październik 2023 roku.</w:t>
      </w:r>
      <w:r w:rsidR="00664E92" w:rsidRPr="00664E92">
        <w:rPr>
          <w:rFonts w:ascii="Open Sans" w:hAnsi="Open Sans" w:cs="Open Sans"/>
          <w:color w:val="000000" w:themeColor="text1"/>
        </w:rPr>
        <w:t xml:space="preserve"> </w:t>
      </w:r>
      <w:r w:rsidRPr="00664E92">
        <w:rPr>
          <w:rFonts w:ascii="Open Sans" w:hAnsi="Open Sans" w:cs="Open Sans"/>
          <w:color w:val="000000" w:themeColor="text1"/>
        </w:rPr>
        <w:t>W uzasadnionych przypadkach termin wskazany powyżej może zostać</w:t>
      </w:r>
      <w:r w:rsidR="00664E92">
        <w:rPr>
          <w:rFonts w:ascii="Open Sans" w:hAnsi="Open Sans" w:cs="Open Sans"/>
          <w:color w:val="000000" w:themeColor="text1"/>
        </w:rPr>
        <w:t xml:space="preserve"> </w:t>
      </w:r>
      <w:r w:rsidRPr="00664E92">
        <w:rPr>
          <w:rFonts w:ascii="Open Sans" w:hAnsi="Open Sans" w:cs="Open Sans"/>
          <w:color w:val="000000" w:themeColor="text1"/>
        </w:rPr>
        <w:t>przedłużony decyzją Dyrektora DEFS. Informacja o przedłużeniu terminu</w:t>
      </w:r>
      <w:r w:rsidR="00664E92">
        <w:rPr>
          <w:rFonts w:ascii="Open Sans" w:hAnsi="Open Sans" w:cs="Open Sans"/>
          <w:color w:val="000000" w:themeColor="text1"/>
        </w:rPr>
        <w:t xml:space="preserve"> </w:t>
      </w:r>
      <w:r w:rsidR="00956BEF">
        <w:rPr>
          <w:rFonts w:ascii="Open Sans" w:hAnsi="Open Sans" w:cs="Open Sans"/>
          <w:color w:val="000000" w:themeColor="text1"/>
        </w:rPr>
        <w:t xml:space="preserve">przekazana jest wnioskodawcy oraz </w:t>
      </w:r>
      <w:r w:rsidRPr="00664E92">
        <w:rPr>
          <w:rFonts w:ascii="Open Sans" w:hAnsi="Open Sans" w:cs="Open Sans"/>
          <w:color w:val="000000" w:themeColor="text1"/>
        </w:rPr>
        <w:t xml:space="preserve">zamieszczana jest na stronie internetowej </w:t>
      </w:r>
      <w:r w:rsidR="00956BEF">
        <w:rPr>
          <w:rFonts w:ascii="Open Sans" w:hAnsi="Open Sans" w:cs="Open Sans"/>
          <w:color w:val="000000" w:themeColor="text1"/>
        </w:rPr>
        <w:t>i</w:t>
      </w:r>
      <w:r w:rsidRPr="00664E92">
        <w:rPr>
          <w:rFonts w:ascii="Open Sans" w:hAnsi="Open Sans" w:cs="Open Sans"/>
          <w:color w:val="000000" w:themeColor="text1"/>
        </w:rPr>
        <w:t xml:space="preserve"> na portalu.</w:t>
      </w:r>
    </w:p>
    <w:p w14:paraId="06BA2555" w14:textId="77777777" w:rsidR="00FF27F3" w:rsidRPr="00FF27F3" w:rsidRDefault="00FF27F3" w:rsidP="00A96EFF">
      <w:pPr>
        <w:suppressAutoHyphens w:val="0"/>
        <w:autoSpaceDE w:val="0"/>
        <w:spacing w:before="200" w:after="200" w:line="276" w:lineRule="auto"/>
        <w:contextualSpacing/>
        <w:textAlignment w:val="auto"/>
        <w:rPr>
          <w:rFonts w:ascii="Open Sans" w:hAnsi="Open Sans" w:cs="Open Sans"/>
          <w:color w:val="000000" w:themeColor="text1"/>
        </w:rPr>
      </w:pPr>
    </w:p>
    <w:p w14:paraId="671DD163" w14:textId="13A5C11E" w:rsidR="008E2A95" w:rsidRDefault="008E2A95" w:rsidP="00091FF6">
      <w:pPr>
        <w:pStyle w:val="Nagwek2"/>
        <w:spacing w:before="200" w:after="200" w:line="276" w:lineRule="auto"/>
        <w:rPr>
          <w:rStyle w:val="Nagwek2Znak"/>
          <w:rFonts w:ascii="Open Sans" w:hAnsi="Open Sans" w:cs="Open Sans"/>
          <w:b w:val="0"/>
          <w:bCs/>
          <w:color w:val="000000" w:themeColor="text1"/>
          <w:sz w:val="22"/>
          <w:szCs w:val="22"/>
        </w:rPr>
      </w:pPr>
      <w:bookmarkStart w:id="84" w:name="_Toc139277398"/>
      <w:bookmarkEnd w:id="83"/>
      <w:r w:rsidRPr="00B0420B">
        <w:rPr>
          <w:rStyle w:val="Nagwek2Znak"/>
          <w:rFonts w:ascii="Open Sans" w:hAnsi="Open Sans" w:cs="Open Sans"/>
          <w:bCs/>
          <w:color w:val="000000" w:themeColor="text1"/>
          <w:sz w:val="22"/>
          <w:szCs w:val="22"/>
        </w:rPr>
        <w:t>Kwota przeznaczona na dofinansowanie projektów w naborze</w:t>
      </w:r>
      <w:bookmarkEnd w:id="84"/>
    </w:p>
    <w:p w14:paraId="2C0213BE" w14:textId="1363496B" w:rsidR="00534AB7" w:rsidRPr="00534AB7" w:rsidRDefault="00534AB7" w:rsidP="00534AB7">
      <w:pPr>
        <w:rPr>
          <w:rFonts w:ascii="Open Sans" w:hAnsi="Open Sans" w:cs="Open Sans"/>
        </w:rPr>
      </w:pPr>
      <w:r w:rsidRPr="00534AB7">
        <w:rPr>
          <w:rFonts w:ascii="Open Sans" w:hAnsi="Open Sans" w:cs="Open Sans"/>
        </w:rPr>
        <w:t>Projekty współfinansowane są ze środków UE w ramach EFS+ oraz budżetu państwa.</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14"/>
        <w:gridCol w:w="2171"/>
        <w:gridCol w:w="2926"/>
      </w:tblGrid>
      <w:tr w:rsidR="00BF292C" w:rsidRPr="00534AB7" w14:paraId="2115D69A" w14:textId="77777777" w:rsidTr="00534AB7">
        <w:trPr>
          <w:jc w:val="center"/>
        </w:trPr>
        <w:tc>
          <w:tcPr>
            <w:tcW w:w="3114" w:type="dxa"/>
          </w:tcPr>
          <w:p w14:paraId="59429E7F" w14:textId="65BAE0C2" w:rsidR="00BF292C" w:rsidRPr="0069658D" w:rsidRDefault="00BF292C" w:rsidP="00091FF6">
            <w:pPr>
              <w:suppressAutoHyphens w:val="0"/>
              <w:autoSpaceDE w:val="0"/>
              <w:spacing w:before="200" w:after="200" w:line="276" w:lineRule="auto"/>
              <w:jc w:val="center"/>
              <w:textAlignment w:val="auto"/>
              <w:rPr>
                <w:rFonts w:ascii="Open Sans" w:hAnsi="Open Sans" w:cs="Open Sans"/>
                <w:b/>
                <w:bCs/>
                <w:color w:val="000000" w:themeColor="text1"/>
              </w:rPr>
            </w:pPr>
            <w:r w:rsidRPr="0069658D">
              <w:rPr>
                <w:rFonts w:ascii="Open Sans" w:hAnsi="Open Sans" w:cs="Open Sans"/>
                <w:b/>
                <w:bCs/>
                <w:color w:val="000000" w:themeColor="text1"/>
              </w:rPr>
              <w:t>źródła finansowania</w:t>
            </w:r>
          </w:p>
        </w:tc>
        <w:tc>
          <w:tcPr>
            <w:tcW w:w="2171" w:type="dxa"/>
            <w:vAlign w:val="center"/>
          </w:tcPr>
          <w:p w14:paraId="6BC74919" w14:textId="636C538F" w:rsidR="00BF292C" w:rsidRPr="0069658D" w:rsidRDefault="00BF292C" w:rsidP="00091FF6">
            <w:pPr>
              <w:suppressAutoHyphens w:val="0"/>
              <w:autoSpaceDE w:val="0"/>
              <w:spacing w:before="200" w:after="200" w:line="276" w:lineRule="auto"/>
              <w:jc w:val="center"/>
              <w:textAlignment w:val="auto"/>
              <w:rPr>
                <w:rFonts w:ascii="Open Sans" w:hAnsi="Open Sans" w:cs="Open Sans"/>
                <w:b/>
                <w:bCs/>
                <w:color w:val="000000" w:themeColor="text1"/>
              </w:rPr>
            </w:pPr>
            <w:r w:rsidRPr="0069658D">
              <w:rPr>
                <w:rFonts w:ascii="Open Sans" w:hAnsi="Open Sans" w:cs="Open Sans"/>
                <w:b/>
                <w:bCs/>
                <w:color w:val="000000" w:themeColor="text1"/>
              </w:rPr>
              <w:t>udział</w:t>
            </w:r>
          </w:p>
        </w:tc>
        <w:tc>
          <w:tcPr>
            <w:tcW w:w="2926" w:type="dxa"/>
            <w:vAlign w:val="center"/>
          </w:tcPr>
          <w:p w14:paraId="574C318D" w14:textId="2FDA2689" w:rsidR="00BF292C" w:rsidRPr="0069658D" w:rsidRDefault="0069658D" w:rsidP="00091FF6">
            <w:pPr>
              <w:suppressAutoHyphens w:val="0"/>
              <w:autoSpaceDE w:val="0"/>
              <w:spacing w:before="200" w:after="200" w:line="276" w:lineRule="auto"/>
              <w:jc w:val="center"/>
              <w:textAlignment w:val="auto"/>
              <w:rPr>
                <w:rFonts w:ascii="Open Sans" w:hAnsi="Open Sans" w:cs="Open Sans"/>
                <w:b/>
                <w:bCs/>
                <w:color w:val="000000" w:themeColor="text1"/>
              </w:rPr>
            </w:pPr>
            <w:r w:rsidRPr="0069658D">
              <w:rPr>
                <w:rFonts w:ascii="Open Sans" w:hAnsi="Open Sans" w:cs="Open Sans"/>
                <w:b/>
                <w:bCs/>
                <w:color w:val="000000" w:themeColor="text1"/>
              </w:rPr>
              <w:t>K</w:t>
            </w:r>
            <w:r w:rsidR="00BF292C" w:rsidRPr="0069658D">
              <w:rPr>
                <w:rFonts w:ascii="Open Sans" w:hAnsi="Open Sans" w:cs="Open Sans"/>
                <w:b/>
                <w:bCs/>
                <w:color w:val="000000" w:themeColor="text1"/>
              </w:rPr>
              <w:t>wota</w:t>
            </w:r>
            <w:r>
              <w:rPr>
                <w:rFonts w:ascii="Open Sans" w:hAnsi="Open Sans" w:cs="Open Sans"/>
                <w:b/>
                <w:bCs/>
                <w:color w:val="000000" w:themeColor="text1"/>
              </w:rPr>
              <w:t xml:space="preserve"> (PLN)</w:t>
            </w:r>
          </w:p>
        </w:tc>
      </w:tr>
      <w:tr w:rsidR="00BF292C" w:rsidRPr="00534AB7" w14:paraId="767E4958" w14:textId="77777777" w:rsidTr="00044842">
        <w:trPr>
          <w:jc w:val="center"/>
        </w:trPr>
        <w:tc>
          <w:tcPr>
            <w:tcW w:w="3114" w:type="dxa"/>
          </w:tcPr>
          <w:p w14:paraId="5DD68665" w14:textId="377C4D9D" w:rsidR="00BF292C" w:rsidRPr="0069658D" w:rsidRDefault="00BF292C"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dofinansowanie</w:t>
            </w:r>
          </w:p>
        </w:tc>
        <w:tc>
          <w:tcPr>
            <w:tcW w:w="2171" w:type="dxa"/>
          </w:tcPr>
          <w:p w14:paraId="09EEB03B" w14:textId="078836E9" w:rsidR="00BF292C" w:rsidRPr="0069658D" w:rsidRDefault="00BF292C"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95,00%</w:t>
            </w:r>
          </w:p>
        </w:tc>
        <w:tc>
          <w:tcPr>
            <w:tcW w:w="2926" w:type="dxa"/>
            <w:vAlign w:val="center"/>
          </w:tcPr>
          <w:p w14:paraId="24EB6B40" w14:textId="256F777B" w:rsidR="00BF292C" w:rsidRPr="0069658D" w:rsidRDefault="0069658D" w:rsidP="00534AB7">
            <w:pPr>
              <w:suppressAutoHyphens w:val="0"/>
              <w:autoSpaceDE w:val="0"/>
              <w:spacing w:before="200" w:after="200" w:line="276" w:lineRule="auto"/>
              <w:jc w:val="center"/>
              <w:textAlignment w:val="auto"/>
              <w:rPr>
                <w:rFonts w:ascii="Open Sans" w:hAnsi="Open Sans" w:cs="Open Sans"/>
              </w:rPr>
            </w:pPr>
            <w:r w:rsidRPr="0069658D">
              <w:rPr>
                <w:rFonts w:ascii="Open Sans" w:hAnsi="Open Sans" w:cs="Open Sans"/>
              </w:rPr>
              <w:t xml:space="preserve">32 933 840 </w:t>
            </w:r>
            <w:r w:rsidR="00E10635" w:rsidRPr="0069658D">
              <w:rPr>
                <w:rFonts w:ascii="Open Sans" w:hAnsi="Open Sans" w:cs="Open Sans"/>
              </w:rPr>
              <w:t xml:space="preserve"> </w:t>
            </w:r>
          </w:p>
        </w:tc>
      </w:tr>
      <w:tr w:rsidR="00BF292C" w:rsidRPr="00534AB7" w14:paraId="21646D43" w14:textId="77777777" w:rsidTr="00044842">
        <w:trPr>
          <w:jc w:val="center"/>
        </w:trPr>
        <w:tc>
          <w:tcPr>
            <w:tcW w:w="3114" w:type="dxa"/>
          </w:tcPr>
          <w:p w14:paraId="1E599A7A" w14:textId="3FD415AD" w:rsidR="00BF292C" w:rsidRPr="0069658D" w:rsidRDefault="00BF292C" w:rsidP="00C7607D">
            <w:pPr>
              <w:pStyle w:val="Akapitzlist"/>
              <w:numPr>
                <w:ilvl w:val="0"/>
                <w:numId w:val="77"/>
              </w:numPr>
              <w:suppressAutoHyphens w:val="0"/>
              <w:autoSpaceDE w:val="0"/>
              <w:spacing w:before="200" w:after="200" w:line="276" w:lineRule="auto"/>
              <w:ind w:left="731"/>
              <w:jc w:val="center"/>
              <w:textAlignment w:val="auto"/>
              <w:rPr>
                <w:rFonts w:ascii="Open Sans" w:hAnsi="Open Sans" w:cs="Open Sans"/>
                <w:color w:val="000000" w:themeColor="text1"/>
              </w:rPr>
            </w:pPr>
            <w:r w:rsidRPr="0069658D">
              <w:rPr>
                <w:rFonts w:ascii="Open Sans" w:hAnsi="Open Sans" w:cs="Open Sans"/>
                <w:color w:val="000000" w:themeColor="text1"/>
              </w:rPr>
              <w:t>środk</w:t>
            </w:r>
            <w:r w:rsidR="00B81EE2" w:rsidRPr="0069658D">
              <w:rPr>
                <w:rFonts w:ascii="Open Sans" w:hAnsi="Open Sans" w:cs="Open Sans"/>
                <w:color w:val="000000" w:themeColor="text1"/>
              </w:rPr>
              <w:t>i</w:t>
            </w:r>
            <w:r w:rsidRPr="0069658D">
              <w:rPr>
                <w:rFonts w:ascii="Open Sans" w:hAnsi="Open Sans" w:cs="Open Sans"/>
                <w:color w:val="000000" w:themeColor="text1"/>
              </w:rPr>
              <w:t xml:space="preserve"> UE z EFS+</w:t>
            </w:r>
          </w:p>
        </w:tc>
        <w:tc>
          <w:tcPr>
            <w:tcW w:w="2171" w:type="dxa"/>
          </w:tcPr>
          <w:p w14:paraId="6E87EA46" w14:textId="0099B7BE" w:rsidR="00BF292C" w:rsidRPr="0069658D" w:rsidRDefault="00BF292C"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85,00%</w:t>
            </w:r>
          </w:p>
        </w:tc>
        <w:tc>
          <w:tcPr>
            <w:tcW w:w="2926" w:type="dxa"/>
            <w:vAlign w:val="center"/>
          </w:tcPr>
          <w:p w14:paraId="6F3362DB" w14:textId="2C383BA8" w:rsidR="00BF292C" w:rsidRPr="0069658D" w:rsidRDefault="0069658D" w:rsidP="0069658D">
            <w:pPr>
              <w:suppressAutoHyphens w:val="0"/>
              <w:jc w:val="center"/>
              <w:rPr>
                <w:rFonts w:ascii="Open Sans" w:hAnsi="Open Sans" w:cs="Open Sans"/>
              </w:rPr>
            </w:pPr>
            <w:r w:rsidRPr="0069658D">
              <w:rPr>
                <w:rFonts w:ascii="Open Sans" w:hAnsi="Open Sans" w:cs="Open Sans"/>
              </w:rPr>
              <w:t xml:space="preserve">29 467 120 </w:t>
            </w:r>
          </w:p>
        </w:tc>
      </w:tr>
      <w:tr w:rsidR="00BF292C" w:rsidRPr="00534AB7" w14:paraId="11813B45" w14:textId="77777777" w:rsidTr="00044842">
        <w:trPr>
          <w:jc w:val="center"/>
        </w:trPr>
        <w:tc>
          <w:tcPr>
            <w:tcW w:w="3114" w:type="dxa"/>
          </w:tcPr>
          <w:p w14:paraId="65D09FAA" w14:textId="44332545" w:rsidR="00BF292C" w:rsidRPr="0069658D" w:rsidRDefault="00BF292C" w:rsidP="00C7607D">
            <w:pPr>
              <w:pStyle w:val="Akapitzlist"/>
              <w:numPr>
                <w:ilvl w:val="0"/>
                <w:numId w:val="77"/>
              </w:numPr>
              <w:suppressAutoHyphens w:val="0"/>
              <w:autoSpaceDE w:val="0"/>
              <w:spacing w:before="200" w:after="200" w:line="276" w:lineRule="auto"/>
              <w:ind w:left="731"/>
              <w:jc w:val="center"/>
              <w:textAlignment w:val="auto"/>
              <w:rPr>
                <w:rFonts w:ascii="Open Sans" w:hAnsi="Open Sans" w:cs="Open Sans"/>
                <w:color w:val="000000" w:themeColor="text1"/>
              </w:rPr>
            </w:pPr>
            <w:r w:rsidRPr="0069658D">
              <w:rPr>
                <w:rFonts w:ascii="Open Sans" w:hAnsi="Open Sans" w:cs="Open Sans"/>
                <w:color w:val="000000" w:themeColor="text1"/>
              </w:rPr>
              <w:t>Budżet Państwa</w:t>
            </w:r>
          </w:p>
        </w:tc>
        <w:tc>
          <w:tcPr>
            <w:tcW w:w="2171" w:type="dxa"/>
          </w:tcPr>
          <w:p w14:paraId="0F8A2FC7" w14:textId="7D4F39EC" w:rsidR="00BF292C" w:rsidRPr="0069658D" w:rsidRDefault="00BF292C"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10,00%</w:t>
            </w:r>
          </w:p>
        </w:tc>
        <w:tc>
          <w:tcPr>
            <w:tcW w:w="2926" w:type="dxa"/>
            <w:vAlign w:val="center"/>
          </w:tcPr>
          <w:p w14:paraId="435791CD" w14:textId="16299DCC" w:rsidR="00BF292C" w:rsidRPr="0069658D" w:rsidRDefault="0069658D" w:rsidP="0069658D">
            <w:pPr>
              <w:suppressAutoHyphens w:val="0"/>
              <w:jc w:val="center"/>
              <w:rPr>
                <w:rFonts w:ascii="Open Sans" w:hAnsi="Open Sans" w:cs="Open Sans"/>
              </w:rPr>
            </w:pPr>
            <w:r w:rsidRPr="0069658D">
              <w:rPr>
                <w:rFonts w:ascii="Open Sans" w:hAnsi="Open Sans" w:cs="Open Sans"/>
              </w:rPr>
              <w:t xml:space="preserve">3 466 720 </w:t>
            </w:r>
            <w:r w:rsidR="00E10635" w:rsidRPr="0069658D">
              <w:rPr>
                <w:rFonts w:ascii="Open Sans" w:hAnsi="Open Sans" w:cs="Open Sans"/>
              </w:rPr>
              <w:t xml:space="preserve"> </w:t>
            </w:r>
          </w:p>
        </w:tc>
      </w:tr>
      <w:tr w:rsidR="00BF292C" w:rsidRPr="00534AB7" w14:paraId="1764C116" w14:textId="77777777" w:rsidTr="0069658D">
        <w:trPr>
          <w:trHeight w:val="668"/>
          <w:jc w:val="center"/>
        </w:trPr>
        <w:tc>
          <w:tcPr>
            <w:tcW w:w="3114" w:type="dxa"/>
          </w:tcPr>
          <w:p w14:paraId="25CB78B8" w14:textId="1923E587" w:rsidR="00BF292C" w:rsidRPr="0069658D" w:rsidRDefault="00F34586"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w</w:t>
            </w:r>
            <w:r w:rsidR="00BF292C" w:rsidRPr="0069658D">
              <w:rPr>
                <w:rFonts w:ascii="Open Sans" w:hAnsi="Open Sans" w:cs="Open Sans"/>
                <w:color w:val="000000" w:themeColor="text1"/>
              </w:rPr>
              <w:t>kład własny</w:t>
            </w:r>
          </w:p>
        </w:tc>
        <w:tc>
          <w:tcPr>
            <w:tcW w:w="2171" w:type="dxa"/>
          </w:tcPr>
          <w:p w14:paraId="09E2FC98" w14:textId="0FAF4DA8" w:rsidR="00BF292C" w:rsidRPr="0069658D" w:rsidRDefault="00BF292C" w:rsidP="00534AB7">
            <w:pPr>
              <w:suppressAutoHyphens w:val="0"/>
              <w:autoSpaceDE w:val="0"/>
              <w:spacing w:before="200" w:after="200" w:line="276" w:lineRule="auto"/>
              <w:jc w:val="center"/>
              <w:textAlignment w:val="auto"/>
              <w:rPr>
                <w:rFonts w:ascii="Open Sans" w:hAnsi="Open Sans" w:cs="Open Sans"/>
                <w:color w:val="000000" w:themeColor="text1"/>
              </w:rPr>
            </w:pPr>
            <w:r w:rsidRPr="0069658D">
              <w:rPr>
                <w:rFonts w:ascii="Open Sans" w:hAnsi="Open Sans" w:cs="Open Sans"/>
                <w:color w:val="000000" w:themeColor="text1"/>
              </w:rPr>
              <w:t>5,00%</w:t>
            </w:r>
          </w:p>
        </w:tc>
        <w:tc>
          <w:tcPr>
            <w:tcW w:w="2926" w:type="dxa"/>
            <w:vAlign w:val="center"/>
          </w:tcPr>
          <w:p w14:paraId="64010D36" w14:textId="05656AD4" w:rsidR="00BF292C" w:rsidRPr="0069658D" w:rsidRDefault="0069658D" w:rsidP="0069658D">
            <w:pPr>
              <w:suppressAutoHyphens w:val="0"/>
              <w:jc w:val="center"/>
              <w:rPr>
                <w:rFonts w:ascii="Open Sans" w:hAnsi="Open Sans" w:cs="Open Sans"/>
              </w:rPr>
            </w:pPr>
            <w:r w:rsidRPr="0069658D">
              <w:rPr>
                <w:rFonts w:ascii="Open Sans" w:hAnsi="Open Sans" w:cs="Open Sans"/>
              </w:rPr>
              <w:t xml:space="preserve">1 733 360 </w:t>
            </w:r>
          </w:p>
        </w:tc>
      </w:tr>
    </w:tbl>
    <w:p w14:paraId="1D17117E" w14:textId="77777777" w:rsidR="00E82A4C" w:rsidRPr="00B0420B" w:rsidRDefault="00E82A4C" w:rsidP="00091FF6">
      <w:pPr>
        <w:suppressAutoHyphens w:val="0"/>
        <w:autoSpaceDE w:val="0"/>
        <w:spacing w:before="200" w:after="200" w:line="276" w:lineRule="auto"/>
        <w:contextualSpacing/>
        <w:textAlignment w:val="auto"/>
        <w:rPr>
          <w:rFonts w:ascii="Open Sans" w:hAnsi="Open Sans" w:cs="Open Sans"/>
          <w:b/>
          <w:bCs/>
          <w:color w:val="000000" w:themeColor="text1"/>
        </w:rPr>
      </w:pPr>
    </w:p>
    <w:p w14:paraId="75993578" w14:textId="77777777" w:rsidR="00175076" w:rsidRPr="00B0420B" w:rsidRDefault="00133C94" w:rsidP="00091FF6">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b/>
          <w:bCs/>
        </w:rPr>
        <w:lastRenderedPageBreak/>
        <w:t>Maksymalny</w:t>
      </w:r>
      <w:r w:rsidRPr="00B0420B">
        <w:rPr>
          <w:rFonts w:ascii="Open Sans" w:hAnsi="Open Sans" w:cs="Open Sans"/>
        </w:rPr>
        <w:t xml:space="preserve"> dopuszczalny poziom dofinansowania projektu – </w:t>
      </w:r>
      <w:r w:rsidRPr="00B0420B">
        <w:rPr>
          <w:rFonts w:ascii="Open Sans" w:hAnsi="Open Sans" w:cs="Open Sans"/>
          <w:b/>
          <w:bCs/>
        </w:rPr>
        <w:t>95%</w:t>
      </w:r>
      <w:r w:rsidRPr="00B0420B">
        <w:rPr>
          <w:rFonts w:ascii="Open Sans" w:hAnsi="Open Sans" w:cs="Open Sans"/>
        </w:rPr>
        <w:t xml:space="preserve"> – oznacza procent</w:t>
      </w:r>
      <w:r w:rsidR="00557C11" w:rsidRPr="00B0420B">
        <w:rPr>
          <w:rFonts w:ascii="Open Sans" w:hAnsi="Open Sans" w:cs="Open Sans"/>
        </w:rPr>
        <w:t xml:space="preserve"> </w:t>
      </w:r>
      <w:r w:rsidRPr="00B0420B">
        <w:rPr>
          <w:rFonts w:ascii="Open Sans" w:hAnsi="Open Sans" w:cs="Open Sans"/>
        </w:rPr>
        <w:t>wydatków kwalifikowalnych projektu, który może zostać objęty finansowaniem UE</w:t>
      </w:r>
      <w:r w:rsidR="00557C11" w:rsidRPr="00B0420B">
        <w:rPr>
          <w:rFonts w:ascii="Open Sans" w:hAnsi="Open Sans" w:cs="Open Sans"/>
        </w:rPr>
        <w:t xml:space="preserve"> </w:t>
      </w:r>
      <w:r w:rsidRPr="00B0420B">
        <w:rPr>
          <w:rFonts w:ascii="Open Sans" w:hAnsi="Open Sans" w:cs="Open Sans"/>
        </w:rPr>
        <w:t xml:space="preserve">lub współfinansowaniem krajowym ze środków budżetu państwa. </w:t>
      </w:r>
      <w:r w:rsidR="00557C11" w:rsidRPr="00B0420B">
        <w:rPr>
          <w:rFonts w:ascii="Open Sans" w:hAnsi="Open Sans" w:cs="Open Sans"/>
        </w:rPr>
        <w:t>U</w:t>
      </w:r>
      <w:r w:rsidRPr="00B0420B">
        <w:rPr>
          <w:rFonts w:ascii="Open Sans" w:hAnsi="Open Sans" w:cs="Open Sans"/>
        </w:rPr>
        <w:t xml:space="preserve">mowa o dofinansowanie lub decyzja o dofinansowaniu może zawierać odstępstwa w tym zakresie. </w:t>
      </w:r>
    </w:p>
    <w:p w14:paraId="109F3F44" w14:textId="0FBD8B64" w:rsidR="00632F7B" w:rsidRPr="00B0420B" w:rsidRDefault="001D73DC" w:rsidP="00091FF6">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rPr>
        <w:t xml:space="preserve">Wnioskodawca jest zobowiązany do wniesienia wkładu własnego w wysokości </w:t>
      </w:r>
      <w:r w:rsidRPr="00B0420B">
        <w:rPr>
          <w:rFonts w:ascii="Open Sans" w:hAnsi="Open Sans" w:cs="Open Sans"/>
          <w:b/>
          <w:bCs/>
        </w:rPr>
        <w:t>minimum 5%</w:t>
      </w:r>
      <w:r w:rsidRPr="00B0420B">
        <w:rPr>
          <w:rFonts w:ascii="Open Sans" w:hAnsi="Open Sans" w:cs="Open Sans"/>
        </w:rPr>
        <w:t xml:space="preserve"> wydatków kwalifikowalnych.</w:t>
      </w:r>
    </w:p>
    <w:p w14:paraId="73C7F3AD" w14:textId="77777777" w:rsidR="00175076" w:rsidRPr="00B0420B" w:rsidRDefault="00175076" w:rsidP="00091FF6">
      <w:pPr>
        <w:suppressAutoHyphens w:val="0"/>
        <w:autoSpaceDE w:val="0"/>
        <w:spacing w:before="200" w:after="200" w:line="276" w:lineRule="auto"/>
        <w:contextualSpacing/>
        <w:textAlignment w:val="auto"/>
        <w:rPr>
          <w:rFonts w:ascii="Open Sans" w:hAnsi="Open Sans" w:cs="Open Sans"/>
        </w:rPr>
      </w:pPr>
    </w:p>
    <w:p w14:paraId="564A52D6" w14:textId="77777777" w:rsidR="00175076" w:rsidRPr="00B0420B" w:rsidRDefault="008E2A95" w:rsidP="00091FF6">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rPr>
        <w:t xml:space="preserve">ION zastrzega sobie możliwość zmiany, w trakcie trwania naboru, kwoty przeznaczonej na dofinansowanie projektów, w tym w wyniku zmiany kursu euro. </w:t>
      </w:r>
    </w:p>
    <w:p w14:paraId="396353A8" w14:textId="1CF8B64D" w:rsidR="00175076" w:rsidRPr="00B0420B" w:rsidRDefault="008E2A95" w:rsidP="00091FF6">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rPr>
        <w:t xml:space="preserve">ION po rozstrzygnięciu </w:t>
      </w:r>
      <w:r w:rsidR="00943EBE">
        <w:rPr>
          <w:rFonts w:ascii="Open Sans" w:hAnsi="Open Sans" w:cs="Open Sans"/>
        </w:rPr>
        <w:t>naboru</w:t>
      </w:r>
      <w:r w:rsidRPr="00B0420B">
        <w:rPr>
          <w:rFonts w:ascii="Open Sans" w:hAnsi="Open Sans" w:cs="Open Sans"/>
        </w:rPr>
        <w:t xml:space="preserve"> może zwiększyć kwotę </w:t>
      </w:r>
      <w:r w:rsidRPr="00B0420B">
        <w:rPr>
          <w:rFonts w:ascii="Open Sans" w:eastAsia="Arial Unicode MS" w:hAnsi="Open Sans" w:cs="Open Sans"/>
        </w:rPr>
        <w:t>śr</w:t>
      </w:r>
      <w:r w:rsidRPr="00B0420B">
        <w:rPr>
          <w:rFonts w:ascii="Open Sans" w:hAnsi="Open Sans" w:cs="Open Sans"/>
        </w:rPr>
        <w:t>odków przeznaczonych na dofinansowanie projekt</w:t>
      </w:r>
      <w:r w:rsidR="00943EBE">
        <w:rPr>
          <w:rFonts w:ascii="Open Sans" w:hAnsi="Open Sans" w:cs="Open Sans"/>
        </w:rPr>
        <w:t>u</w:t>
      </w:r>
      <w:r w:rsidR="00937B58" w:rsidRPr="00B0420B">
        <w:rPr>
          <w:rFonts w:ascii="Open Sans" w:hAnsi="Open Sans" w:cs="Open Sans"/>
        </w:rPr>
        <w:t>.</w:t>
      </w:r>
      <w:bookmarkStart w:id="85" w:name="_Toc138670000"/>
      <w:bookmarkStart w:id="86" w:name="_Toc138670104"/>
      <w:bookmarkStart w:id="87" w:name="_Toc138670001"/>
      <w:bookmarkStart w:id="88" w:name="_Toc138670105"/>
      <w:bookmarkEnd w:id="85"/>
      <w:bookmarkEnd w:id="86"/>
      <w:bookmarkEnd w:id="87"/>
      <w:bookmarkEnd w:id="88"/>
    </w:p>
    <w:p w14:paraId="334783A5" w14:textId="3F5404C3" w:rsidR="00547F2F" w:rsidRPr="00534AB7" w:rsidRDefault="00547F2F" w:rsidP="00091FF6">
      <w:pPr>
        <w:pStyle w:val="Nagwek2"/>
        <w:spacing w:before="200" w:after="200" w:line="276" w:lineRule="auto"/>
        <w:rPr>
          <w:rFonts w:cs="Open Sans"/>
          <w:bCs/>
          <w:color w:val="000000" w:themeColor="text1"/>
          <w:szCs w:val="22"/>
        </w:rPr>
      </w:pPr>
      <w:bookmarkStart w:id="89" w:name="_Toc139277399"/>
      <w:r w:rsidRPr="00B0420B">
        <w:rPr>
          <w:rStyle w:val="Nagwek2Znak"/>
          <w:rFonts w:ascii="Open Sans" w:hAnsi="Open Sans" w:cs="Open Sans"/>
          <w:bCs/>
          <w:color w:val="000000" w:themeColor="text1"/>
          <w:sz w:val="22"/>
          <w:szCs w:val="22"/>
        </w:rPr>
        <w:t>Wniosek o dofinansowanie</w:t>
      </w:r>
      <w:bookmarkEnd w:id="89"/>
    </w:p>
    <w:p w14:paraId="3C2E39B6" w14:textId="2C7AAFD2" w:rsidR="006D5730" w:rsidRPr="00EB774E"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b/>
          <w:bCs/>
          <w:lang w:eastAsia="pl-PL"/>
        </w:rPr>
      </w:pPr>
      <w:r w:rsidRPr="00B0420B">
        <w:rPr>
          <w:rFonts w:ascii="Open Sans" w:hAnsi="Open Sans" w:cs="Open Sans"/>
          <w:lang w:eastAsia="pl-PL"/>
        </w:rPr>
        <w:t xml:space="preserve">Wniosek o dofinansowanie projektu należy opracować w Systemie Obsługi Wniosków Aplikacyjnych EFS (SOWA EFS), który jest narzędziem informatycznym przeznaczonym do obsługi procesu ubiegania się o środki pochodzące z EFS +, dostępnym na stronie </w:t>
      </w:r>
      <w:proofErr w:type="spellStart"/>
      <w:r w:rsidRPr="00B0420B">
        <w:rPr>
          <w:rFonts w:ascii="Open Sans" w:hAnsi="Open Sans" w:cs="Open Sans"/>
          <w:lang w:eastAsia="pl-PL"/>
        </w:rPr>
        <w:t>internetowej</w:t>
      </w:r>
      <w:r w:rsidR="00CA1963">
        <w:rPr>
          <w:rFonts w:ascii="Open Sans" w:hAnsi="Open Sans" w:cs="Open Sans"/>
          <w:lang w:eastAsia="pl-PL"/>
        </w:rPr>
        <w:t>:</w:t>
      </w:r>
      <w:hyperlink r:id="rId8" w:history="1">
        <w:r w:rsidR="00EB774E" w:rsidRPr="00EB774E">
          <w:rPr>
            <w:rStyle w:val="Hipercze"/>
            <w:rFonts w:ascii="Open Sans" w:hAnsi="Open Sans" w:cs="Open Sans"/>
            <w:b w:val="0"/>
            <w:bCs/>
            <w:sz w:val="22"/>
            <w:lang w:eastAsia="pl-PL"/>
          </w:rPr>
          <w:t>https</w:t>
        </w:r>
        <w:proofErr w:type="spellEnd"/>
        <w:r w:rsidR="00EB774E" w:rsidRPr="00EB774E">
          <w:rPr>
            <w:rStyle w:val="Hipercze"/>
            <w:rFonts w:ascii="Open Sans" w:hAnsi="Open Sans" w:cs="Open Sans"/>
            <w:b w:val="0"/>
            <w:bCs/>
            <w:sz w:val="22"/>
            <w:lang w:eastAsia="pl-PL"/>
          </w:rPr>
          <w:t>://sowa2021.efs.gov.pl/</w:t>
        </w:r>
      </w:hyperlink>
    </w:p>
    <w:p w14:paraId="0D5AA7D1" w14:textId="63E3B72F" w:rsidR="002047E8" w:rsidRPr="00B0420B"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Instrukcja użytkownika Systemu Obsługi Wniosków Aplikacyjnych EFS (SOWA EFS) dla wnioskodawców/beneficjentów dostępn</w:t>
      </w:r>
      <w:r w:rsidR="000E3F0E">
        <w:rPr>
          <w:rFonts w:ascii="Open Sans" w:hAnsi="Open Sans" w:cs="Open Sans"/>
          <w:lang w:eastAsia="pl-PL"/>
        </w:rPr>
        <w:t>a</w:t>
      </w:r>
      <w:r w:rsidRPr="00B0420B">
        <w:rPr>
          <w:rFonts w:ascii="Open Sans" w:hAnsi="Open Sans" w:cs="Open Sans"/>
          <w:lang w:eastAsia="pl-PL"/>
        </w:rPr>
        <w:t xml:space="preserve"> jest ww. stronie internetowej.</w:t>
      </w:r>
    </w:p>
    <w:p w14:paraId="68BEE50A" w14:textId="77777777" w:rsidR="00704D8C" w:rsidRPr="00B0420B" w:rsidRDefault="00704D8C"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7D459B91" w14:textId="01B06FD5" w:rsidR="00704D8C" w:rsidRPr="00B0420B" w:rsidRDefault="00704D8C"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Wniosek o dofinansowanie projektu składany za pośrednictwem SOWA EFS nie wymaga podpisania na etapie składania wniosku.</w:t>
      </w:r>
    </w:p>
    <w:p w14:paraId="69E4A649" w14:textId="77777777" w:rsidR="002047E8" w:rsidRPr="00B0420B"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68A93C46" w14:textId="7210658B" w:rsidR="006D5730" w:rsidRPr="00B0420B"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Wniosek o dofinansowanie składa się wyłącznie za pośrednictwem systemu teleinformatycznego, o którym mowa powyżej. Oznacza to, że ION nie może przyjąć wniosku złożonego w inny sposób, w tym w postaci papierowej, zgodnie z art. 52 ust. 1</w:t>
      </w:r>
      <w:r w:rsidR="00601205" w:rsidRPr="00B0420B">
        <w:rPr>
          <w:rFonts w:ascii="Open Sans" w:hAnsi="Open Sans" w:cs="Open Sans"/>
          <w:lang w:eastAsia="pl-PL"/>
        </w:rPr>
        <w:t>.</w:t>
      </w:r>
      <w:r w:rsidRPr="00B0420B">
        <w:rPr>
          <w:rFonts w:ascii="Open Sans" w:hAnsi="Open Sans" w:cs="Open Sans"/>
          <w:lang w:eastAsia="pl-PL"/>
        </w:rPr>
        <w:t xml:space="preserve"> ustawy wdrożeniowej.</w:t>
      </w:r>
      <w:r w:rsidR="00601205" w:rsidRPr="00B0420B">
        <w:rPr>
          <w:rFonts w:ascii="Open Sans" w:hAnsi="Open Sans" w:cs="Open Sans"/>
          <w:lang w:eastAsia="pl-PL"/>
        </w:rPr>
        <w:t xml:space="preserve"> </w:t>
      </w:r>
      <w:r w:rsidR="006D5730" w:rsidRPr="00B0420B">
        <w:rPr>
          <w:rFonts w:ascii="Open Sans" w:hAnsi="Open Sans" w:cs="Open Sans"/>
          <w:lang w:eastAsia="pl-PL"/>
        </w:rPr>
        <w:t>Dokumenty złożone w formie papierowej nie stanowią wniosków o dofinansowanie projektu i nie podlegają ocenie.</w:t>
      </w:r>
    </w:p>
    <w:p w14:paraId="3DCFEC81" w14:textId="77777777" w:rsidR="006D5730" w:rsidRPr="00B0420B" w:rsidRDefault="006D5730"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240D9D75" w14:textId="401C9559" w:rsidR="002047E8" w:rsidRPr="00B0420B" w:rsidRDefault="002047E8" w:rsidP="0069658D">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Za dzień złożenia wniosku o dofinansowanie projektu należy uznać dzień wpływu wniosku do ION w formie elektronicznej w SOWA EFS.</w:t>
      </w:r>
      <w:r w:rsidR="00601205" w:rsidRPr="00B0420B">
        <w:rPr>
          <w:rFonts w:ascii="Open Sans" w:hAnsi="Open Sans" w:cs="Open Sans"/>
          <w:lang w:eastAsia="pl-PL"/>
        </w:rPr>
        <w:t xml:space="preserve"> </w:t>
      </w:r>
      <w:r w:rsidRPr="00B0420B">
        <w:rPr>
          <w:rFonts w:ascii="Open Sans" w:hAnsi="Open Sans" w:cs="Open Sans"/>
          <w:lang w:eastAsia="pl-PL"/>
        </w:rPr>
        <w:t>O dotrzymaniu terminu decyduje data i godzina wpływu wniosku o dofinansowanie projektu w formie elektronicznej złożonej za pośrednictwem SOWA EFS. Nabór kończy się z upływem ostatniego dnia i jest niezależny od godzin urzędowania IZ. Po upływie wskazanego terminu złożenie wniosku o dofinansowanie projektu za pośrednictwem SOWA EFS będzie niemożliwe.</w:t>
      </w:r>
      <w:r w:rsidR="00601205" w:rsidRPr="00B0420B">
        <w:rPr>
          <w:rFonts w:ascii="Open Sans" w:hAnsi="Open Sans" w:cs="Open Sans"/>
          <w:lang w:eastAsia="pl-PL"/>
        </w:rPr>
        <w:t xml:space="preserve"> </w:t>
      </w:r>
    </w:p>
    <w:p w14:paraId="38F457BC" w14:textId="77777777" w:rsidR="00704D8C" w:rsidRPr="00B0420B" w:rsidRDefault="00704D8C"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62E7ED7E" w14:textId="183EB6B7" w:rsidR="00704D8C" w:rsidRPr="00B0420B" w:rsidRDefault="00704D8C"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 xml:space="preserve">Wniosek o dofinansowanie projektu, który nie został złożony za pośrednictwem SOWA EFS w terminie oraz w formie wskazanej w niniejszym Regulaminie wyboru projektów </w:t>
      </w:r>
      <w:r w:rsidRPr="00B0420B">
        <w:rPr>
          <w:rFonts w:ascii="Open Sans" w:hAnsi="Open Sans" w:cs="Open Sans"/>
          <w:lang w:eastAsia="pl-PL"/>
        </w:rPr>
        <w:lastRenderedPageBreak/>
        <w:t>nie podlega weryfikacji.</w:t>
      </w:r>
    </w:p>
    <w:p w14:paraId="17CFDCD7" w14:textId="77777777" w:rsidR="00704D8C" w:rsidRPr="00B0420B" w:rsidRDefault="00704D8C"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395E49B3" w14:textId="406C5A45" w:rsidR="002047E8" w:rsidRPr="00B0420B"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Wnioskodawca wraz z wnioskiem składa następujące załączniki:</w:t>
      </w:r>
    </w:p>
    <w:p w14:paraId="75523C07" w14:textId="2462049C" w:rsidR="004D1C37" w:rsidRPr="00161BF9" w:rsidRDefault="006D5730" w:rsidP="00C7607D">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o</w:t>
      </w:r>
      <w:r w:rsidR="002047E8" w:rsidRPr="00B0420B">
        <w:rPr>
          <w:rFonts w:ascii="Open Sans" w:hAnsi="Open Sans" w:cs="Open Sans"/>
          <w:lang w:eastAsia="pl-PL"/>
        </w:rPr>
        <w:t>świadczeni</w:t>
      </w:r>
      <w:r w:rsidR="004D1C37" w:rsidRPr="00B0420B">
        <w:rPr>
          <w:rFonts w:ascii="Open Sans" w:hAnsi="Open Sans" w:cs="Open Sans"/>
          <w:lang w:eastAsia="pl-PL"/>
        </w:rPr>
        <w:t>e</w:t>
      </w:r>
      <w:r w:rsidR="002047E8" w:rsidRPr="00B0420B">
        <w:rPr>
          <w:rFonts w:ascii="Open Sans" w:hAnsi="Open Sans" w:cs="Open Sans"/>
          <w:lang w:eastAsia="pl-PL"/>
        </w:rPr>
        <w:t xml:space="preserve"> dotyczące spełnienia kryteri</w:t>
      </w:r>
      <w:r w:rsidR="00161BF9">
        <w:rPr>
          <w:rFonts w:ascii="Open Sans" w:hAnsi="Open Sans" w:cs="Open Sans"/>
          <w:lang w:eastAsia="pl-PL"/>
        </w:rPr>
        <w:t xml:space="preserve">um </w:t>
      </w:r>
      <w:r w:rsidR="002047E8" w:rsidRPr="00161BF9">
        <w:rPr>
          <w:rFonts w:ascii="Open Sans" w:hAnsi="Open Sans" w:cs="Open Sans"/>
          <w:lang w:eastAsia="pl-PL"/>
        </w:rPr>
        <w:t xml:space="preserve">formalnego nr 2 </w:t>
      </w:r>
      <w:r w:rsidR="00CA1963" w:rsidRPr="00161BF9">
        <w:rPr>
          <w:rFonts w:ascii="Open Sans" w:hAnsi="Open Sans" w:cs="Open Sans"/>
          <w:lang w:eastAsia="pl-PL"/>
        </w:rPr>
        <w:t>(tj. oświadczenie o niepodleganiu wykluczeniu z możliwości otrzymania dofinansowania),</w:t>
      </w:r>
    </w:p>
    <w:p w14:paraId="09916948" w14:textId="2FDA5C55" w:rsidR="002047E8" w:rsidRPr="00B0420B" w:rsidRDefault="002047E8" w:rsidP="00C7607D">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dokumenty potwierdzające spełnienie kryterium formalnego nr 6 (tj. dokumenty potwierdzające odpowiedni potencjał finansowy do realizacji projektu) (jeśli dotyczy)</w:t>
      </w:r>
      <w:r w:rsidR="006D5730" w:rsidRPr="00B0420B">
        <w:rPr>
          <w:rFonts w:ascii="Open Sans" w:hAnsi="Open Sans" w:cs="Open Sans"/>
          <w:lang w:eastAsia="pl-PL"/>
        </w:rPr>
        <w:t>,</w:t>
      </w:r>
      <w:r w:rsidRPr="00B0420B">
        <w:rPr>
          <w:rFonts w:ascii="Open Sans" w:hAnsi="Open Sans" w:cs="Open Sans"/>
          <w:lang w:eastAsia="pl-PL"/>
        </w:rPr>
        <w:t xml:space="preserve"> </w:t>
      </w:r>
    </w:p>
    <w:p w14:paraId="0FF7809F" w14:textId="1FAF823D" w:rsidR="00FF27F3" w:rsidRPr="00FF27F3" w:rsidRDefault="002047E8" w:rsidP="00091FF6">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lang w:eastAsia="pl-PL"/>
        </w:rPr>
      </w:pPr>
      <w:bookmarkStart w:id="90" w:name="_Hlk138853227"/>
      <w:r w:rsidRPr="00B0420B">
        <w:rPr>
          <w:rFonts w:ascii="Open Sans" w:hAnsi="Open Sans" w:cs="Open Sans"/>
          <w:lang w:eastAsia="pl-PL"/>
        </w:rPr>
        <w:t>szczegółowy budżet SOWA EFS</w:t>
      </w:r>
      <w:r w:rsidR="004574B1">
        <w:rPr>
          <w:rFonts w:ascii="Open Sans" w:hAnsi="Open Sans" w:cs="Open Sans"/>
          <w:lang w:eastAsia="pl-PL"/>
        </w:rPr>
        <w:t xml:space="preserve"> </w:t>
      </w:r>
      <w:bookmarkEnd w:id="90"/>
    </w:p>
    <w:p w14:paraId="266ED7F4" w14:textId="77777777" w:rsidR="00A83A69" w:rsidRDefault="00A83A69"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4FF8DE2B" w14:textId="6AAC2351" w:rsidR="00A83A69" w:rsidRPr="00A83A69" w:rsidRDefault="00A83A69" w:rsidP="00A83A69">
      <w:pPr>
        <w:suppressAutoHyphens w:val="0"/>
        <w:autoSpaceDN/>
        <w:spacing w:line="259" w:lineRule="auto"/>
        <w:textAlignment w:val="auto"/>
        <w:rPr>
          <w:rFonts w:ascii="Open Sans" w:hAnsi="Open Sans" w:cs="Open Sans"/>
          <w:lang w:eastAsia="pl-PL"/>
        </w:rPr>
      </w:pPr>
      <w:r w:rsidRPr="00A83A69">
        <w:rPr>
          <w:rFonts w:ascii="Open Sans" w:hAnsi="Open Sans" w:cs="Open Sans"/>
          <w:lang w:eastAsia="pl-PL"/>
        </w:rPr>
        <w:t xml:space="preserve">Załącznik nr 1 i 2 należy podpisać podpisem kwalifikowalnym. </w:t>
      </w:r>
      <w:r w:rsidRPr="00A83A69">
        <w:rPr>
          <w:rFonts w:ascii="Open Sans" w:eastAsiaTheme="minorHAnsi" w:hAnsi="Open Sans" w:cs="Open Sans"/>
          <w:kern w:val="2"/>
          <w14:ligatures w14:val="standardContextual"/>
        </w:rPr>
        <w:t xml:space="preserve"> W przypadku braku podpisu kwalifikowalnego, Instytucja Ogłaszająca Nabór dopuszcza możliwość złożenia dokumentu w formacie PDF z podpisem odręcznym–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3857C1FC" w14:textId="6B9FC096" w:rsidR="00A83A69" w:rsidRDefault="00A83A69"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A83A69">
        <w:rPr>
          <w:rFonts w:ascii="Open Sans" w:hAnsi="Open Sans" w:cs="Open Sans"/>
          <w:lang w:eastAsia="pl-PL"/>
        </w:rPr>
        <w:t>Załączniki nr 1-3 należy przesłać wraz z wnioskiem o dofinansowanie w systemie SOWA EFS.</w:t>
      </w:r>
    </w:p>
    <w:p w14:paraId="019E22C4" w14:textId="77777777" w:rsidR="00A83A69" w:rsidRPr="00B0420B" w:rsidRDefault="00A83A69"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724852E9" w14:textId="6AB65D3C" w:rsidR="002047E8" w:rsidRPr="004574B1" w:rsidRDefault="002047E8" w:rsidP="00A75BED">
      <w:pPr>
        <w:tabs>
          <w:tab w:val="left" w:pos="180"/>
          <w:tab w:val="left" w:pos="360"/>
          <w:tab w:val="center" w:pos="4536"/>
          <w:tab w:val="right" w:pos="9072"/>
        </w:tabs>
        <w:spacing w:before="200" w:after="200" w:line="276" w:lineRule="auto"/>
        <w:rPr>
          <w:rFonts w:ascii="Open Sans" w:hAnsi="Open Sans" w:cs="Open Sans"/>
          <w:color w:val="000000" w:themeColor="text1"/>
          <w:kern w:val="0"/>
        </w:rPr>
      </w:pPr>
      <w:r w:rsidRPr="00A75BED">
        <w:rPr>
          <w:rFonts w:ascii="Open Sans" w:hAnsi="Open Sans" w:cs="Open Sans"/>
          <w:lang w:eastAsia="pl-PL"/>
        </w:rPr>
        <w:t xml:space="preserve">Wzór wniosku o dofinansowanie projektu </w:t>
      </w:r>
      <w:r w:rsidR="00A75BED" w:rsidRPr="00A75BED">
        <w:rPr>
          <w:rFonts w:ascii="Open Sans" w:hAnsi="Open Sans" w:cs="Open Sans"/>
          <w:bCs/>
          <w:color w:val="000000" w:themeColor="text1"/>
          <w:kern w:val="0"/>
        </w:rPr>
        <w:t>w ramach programu Fundusze Europejskie dla Podlaskiego 2021-2027</w:t>
      </w:r>
      <w:r w:rsidR="00A75BED">
        <w:rPr>
          <w:rFonts w:ascii="Open Sans" w:hAnsi="Open Sans" w:cs="Open Sans"/>
          <w:bCs/>
          <w:color w:val="000000" w:themeColor="text1"/>
          <w:kern w:val="0"/>
        </w:rPr>
        <w:t xml:space="preserve"> </w:t>
      </w:r>
      <w:r w:rsidRPr="00B0420B">
        <w:rPr>
          <w:rFonts w:ascii="Open Sans" w:hAnsi="Open Sans" w:cs="Open Sans"/>
          <w:lang w:eastAsia="pl-PL"/>
        </w:rPr>
        <w:t xml:space="preserve">stanowi </w:t>
      </w:r>
      <w:r w:rsidRPr="004574B1">
        <w:rPr>
          <w:rFonts w:ascii="Open Sans" w:hAnsi="Open Sans" w:cs="Open Sans"/>
          <w:lang w:eastAsia="pl-PL"/>
        </w:rPr>
        <w:t>załącznik nr 1 do Regulaminu wyboru projektów.</w:t>
      </w:r>
    </w:p>
    <w:p w14:paraId="5BA1A017" w14:textId="77777777" w:rsidR="002047E8" w:rsidRPr="004574B1" w:rsidRDefault="002047E8"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 xml:space="preserve">Wniosek należy wypełnić zgodnie z Instrukcją wypełniania wniosku o dofinansowanie projektu w ramach programu Fundusze Europejskie dla Podlaskiego 2021 – 2027, która stanowi </w:t>
      </w:r>
      <w:r w:rsidRPr="004574B1">
        <w:rPr>
          <w:rFonts w:ascii="Open Sans" w:hAnsi="Open Sans" w:cs="Open Sans"/>
          <w:lang w:eastAsia="pl-PL"/>
        </w:rPr>
        <w:t xml:space="preserve">załącznik nr 2 do Regulaminu wyboru projektów. </w:t>
      </w:r>
    </w:p>
    <w:p w14:paraId="3C4D3B09" w14:textId="34E40F19" w:rsidR="00601205" w:rsidRPr="00B0420B" w:rsidRDefault="004574B1"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Pr>
          <w:rFonts w:ascii="Open Sans" w:hAnsi="Open Sans" w:cs="Open Sans"/>
          <w:lang w:eastAsia="pl-PL"/>
        </w:rPr>
        <w:t xml:space="preserve">Wzór </w:t>
      </w:r>
      <w:r w:rsidRPr="00B0420B">
        <w:rPr>
          <w:rFonts w:ascii="Open Sans" w:hAnsi="Open Sans" w:cs="Open Sans"/>
          <w:lang w:eastAsia="pl-PL"/>
        </w:rPr>
        <w:t>szczegółow</w:t>
      </w:r>
      <w:r>
        <w:rPr>
          <w:rFonts w:ascii="Open Sans" w:hAnsi="Open Sans" w:cs="Open Sans"/>
          <w:lang w:eastAsia="pl-PL"/>
        </w:rPr>
        <w:t>ego</w:t>
      </w:r>
      <w:r w:rsidRPr="00B0420B">
        <w:rPr>
          <w:rFonts w:ascii="Open Sans" w:hAnsi="Open Sans" w:cs="Open Sans"/>
          <w:lang w:eastAsia="pl-PL"/>
        </w:rPr>
        <w:t xml:space="preserve"> budżet</w:t>
      </w:r>
      <w:r>
        <w:rPr>
          <w:rFonts w:ascii="Open Sans" w:hAnsi="Open Sans" w:cs="Open Sans"/>
          <w:lang w:eastAsia="pl-PL"/>
        </w:rPr>
        <w:t xml:space="preserve">u projektu </w:t>
      </w:r>
      <w:r w:rsidRPr="00B0420B">
        <w:rPr>
          <w:rFonts w:ascii="Open Sans" w:hAnsi="Open Sans" w:cs="Open Sans"/>
          <w:lang w:eastAsia="pl-PL"/>
        </w:rPr>
        <w:t>SOWA EFS</w:t>
      </w:r>
      <w:r w:rsidRPr="004574B1">
        <w:rPr>
          <w:rFonts w:ascii="Open Sans" w:hAnsi="Open Sans" w:cs="Open Sans"/>
          <w:lang w:eastAsia="pl-PL"/>
        </w:rPr>
        <w:t xml:space="preserve"> </w:t>
      </w:r>
      <w:r>
        <w:rPr>
          <w:rFonts w:ascii="Open Sans" w:hAnsi="Open Sans" w:cs="Open Sans"/>
          <w:lang w:eastAsia="pl-PL"/>
        </w:rPr>
        <w:t>stanowi załącznik nr 3</w:t>
      </w:r>
      <w:r w:rsidRPr="004574B1">
        <w:rPr>
          <w:rFonts w:ascii="Open Sans" w:hAnsi="Open Sans" w:cs="Open Sans"/>
          <w:lang w:eastAsia="pl-PL"/>
        </w:rPr>
        <w:t xml:space="preserve"> do Regulaminu wyboru projektów</w:t>
      </w:r>
      <w:r>
        <w:rPr>
          <w:rFonts w:ascii="Open Sans" w:hAnsi="Open Sans" w:cs="Open Sans"/>
          <w:lang w:eastAsia="pl-PL"/>
        </w:rPr>
        <w:t>.</w:t>
      </w:r>
    </w:p>
    <w:p w14:paraId="304E0C73" w14:textId="5DE126BB" w:rsidR="002047E8" w:rsidRPr="00B0420B" w:rsidRDefault="00601205"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B0420B">
        <w:rPr>
          <w:rFonts w:ascii="Open Sans" w:hAnsi="Open Sans" w:cs="Open Sans"/>
          <w:lang w:eastAsia="pl-PL"/>
        </w:rPr>
        <w:t>W przypadku założenia w imieniu wnioskodawcy konta w systemach informatycznych SOWA EFS przez podmioty inne niż wnioskodawca, nie będzie możliwości zmiany właściciela konta w systemie lub przeniesienia wniosku z konta podmiotu zewnętrznego na konto wnioskodawcy. Pozostawienie uprawnień do kont w ww. systemach informatycznych poza kontrolą wnioskodawcy może uniemożliwić proces wnioskowania, negocjacji, podpisania umowy lub realizacji projektu.</w:t>
      </w:r>
    </w:p>
    <w:p w14:paraId="57CC0E55" w14:textId="77777777" w:rsidR="00601205" w:rsidRPr="00B0420B" w:rsidRDefault="00601205" w:rsidP="00091FF6">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3BC93A76" w14:textId="77777777" w:rsidR="009D343C" w:rsidRPr="009D343C" w:rsidRDefault="003778DF" w:rsidP="009D343C">
      <w:pPr>
        <w:pStyle w:val="Nagwek2"/>
        <w:rPr>
          <w:rStyle w:val="Nagwek2Znak"/>
          <w:rFonts w:ascii="Open Sans" w:eastAsia="Calibri" w:hAnsi="Open Sans" w:cs="Open Sans"/>
          <w:b w:val="0"/>
          <w:bCs/>
          <w:color w:val="auto"/>
          <w:sz w:val="22"/>
          <w:szCs w:val="22"/>
        </w:rPr>
      </w:pPr>
      <w:bookmarkStart w:id="91" w:name="_Toc139277400"/>
      <w:r w:rsidRPr="009D343C">
        <w:rPr>
          <w:rStyle w:val="Nagwek2Znak"/>
          <w:rFonts w:ascii="Open Sans" w:eastAsia="Calibri" w:hAnsi="Open Sans" w:cs="Open Sans"/>
          <w:b w:val="0"/>
          <w:bCs/>
          <w:color w:val="auto"/>
          <w:sz w:val="22"/>
          <w:szCs w:val="22"/>
        </w:rPr>
        <w:t>P</w:t>
      </w:r>
      <w:r w:rsidR="001E315E" w:rsidRPr="009D343C">
        <w:rPr>
          <w:rStyle w:val="Nagwek2Znak"/>
          <w:rFonts w:ascii="Open Sans" w:eastAsia="Calibri" w:hAnsi="Open Sans" w:cs="Open Sans"/>
          <w:b w:val="0"/>
          <w:bCs/>
          <w:color w:val="auto"/>
          <w:sz w:val="22"/>
          <w:szCs w:val="22"/>
        </w:rPr>
        <w:t>rocedura wycofania wniosku</w:t>
      </w:r>
      <w:bookmarkEnd w:id="91"/>
    </w:p>
    <w:p w14:paraId="02FCABDA" w14:textId="77777777" w:rsidR="009D343C" w:rsidRDefault="001E315E" w:rsidP="00091FF6">
      <w:pPr>
        <w:spacing w:before="200" w:after="200" w:line="276" w:lineRule="auto"/>
        <w:rPr>
          <w:rFonts w:ascii="Open Sans" w:hAnsi="Open Sans" w:cs="Open Sans"/>
        </w:rPr>
      </w:pPr>
      <w:r w:rsidRPr="00B0420B">
        <w:rPr>
          <w:rFonts w:ascii="Open Sans" w:hAnsi="Open Sans" w:cs="Open Sans"/>
        </w:rPr>
        <w:t>Przed przesłaniem do ION</w:t>
      </w:r>
      <w:r w:rsidR="001933CF" w:rsidRPr="00B0420B">
        <w:rPr>
          <w:rFonts w:ascii="Open Sans" w:hAnsi="Open Sans" w:cs="Open Sans"/>
        </w:rPr>
        <w:t>:</w:t>
      </w:r>
    </w:p>
    <w:p w14:paraId="15FFFF3F" w14:textId="26DCE2FC" w:rsidR="00704D8C" w:rsidRPr="00B0420B" w:rsidRDefault="001E315E" w:rsidP="00091FF6">
      <w:pPr>
        <w:spacing w:before="200" w:after="200" w:line="276" w:lineRule="auto"/>
        <w:rPr>
          <w:rFonts w:ascii="Open Sans" w:hAnsi="Open Sans" w:cs="Open Sans"/>
        </w:rPr>
      </w:pPr>
      <w:r w:rsidRPr="00B0420B">
        <w:rPr>
          <w:rFonts w:ascii="Open Sans" w:hAnsi="Open Sans" w:cs="Open Sans"/>
        </w:rPr>
        <w:lastRenderedPageBreak/>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02A38304" w14:textId="3F71289D" w:rsidR="00555167" w:rsidRPr="00B0420B" w:rsidRDefault="001E315E" w:rsidP="00091FF6">
      <w:pPr>
        <w:spacing w:before="200" w:after="200" w:line="276" w:lineRule="auto"/>
        <w:rPr>
          <w:rFonts w:ascii="Open Sans" w:hAnsi="Open Sans" w:cs="Open Sans"/>
        </w:rPr>
      </w:pPr>
      <w:r w:rsidRPr="00B0420B">
        <w:rPr>
          <w:rFonts w:ascii="Open Sans" w:hAnsi="Open Sans" w:cs="Open Sans"/>
        </w:rPr>
        <w:t>Po przesłaniu do ION</w:t>
      </w:r>
      <w:r w:rsidR="001933CF" w:rsidRPr="00B0420B">
        <w:rPr>
          <w:rFonts w:ascii="Open Sans" w:hAnsi="Open Sans" w:cs="Open Sans"/>
        </w:rPr>
        <w:t>:</w:t>
      </w:r>
      <w:r w:rsidR="00704D8C" w:rsidRPr="00B0420B">
        <w:rPr>
          <w:rFonts w:ascii="Open Sans" w:hAnsi="Open Sans" w:cs="Open Sans"/>
        </w:rPr>
        <w:br/>
      </w:r>
      <w:r w:rsidRPr="00B0420B">
        <w:rPr>
          <w:rFonts w:ascii="Open Sans" w:hAnsi="Open Sans" w:cs="Open Sans"/>
        </w:rPr>
        <w:t xml:space="preserve">Po wysłaniu wniosku do instytucji istnieje możliwość anulowania projektu tylko przez ION (wg poniższej procedury): </w:t>
      </w:r>
    </w:p>
    <w:p w14:paraId="45EB6EDA" w14:textId="138CDE5B" w:rsidR="001E315E" w:rsidRPr="000E3F0E" w:rsidRDefault="001E315E" w:rsidP="00C7607D">
      <w:pPr>
        <w:pStyle w:val="Akapitzlist"/>
        <w:numPr>
          <w:ilvl w:val="2"/>
          <w:numId w:val="59"/>
        </w:numPr>
        <w:tabs>
          <w:tab w:val="left" w:pos="349"/>
        </w:tabs>
        <w:spacing w:before="200" w:after="200" w:line="276" w:lineRule="auto"/>
        <w:ind w:left="709"/>
        <w:rPr>
          <w:rFonts w:ascii="Open Sans" w:hAnsi="Open Sans" w:cs="Open Sans"/>
        </w:rPr>
      </w:pPr>
      <w:r w:rsidRPr="00B0420B">
        <w:rPr>
          <w:rFonts w:ascii="Open Sans" w:hAnsi="Open Sans" w:cs="Open Sans"/>
          <w:color w:val="000000" w:themeColor="text1"/>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0E3F0E">
        <w:rPr>
          <w:rFonts w:ascii="Open Sans" w:hAnsi="Open Sans" w:cs="Open Sans"/>
        </w:rPr>
        <w:t xml:space="preserve">informując o swojej decyzji ION wyłącznie za pośrednictwem </w:t>
      </w:r>
      <w:r w:rsidR="00A334B7" w:rsidRPr="000E3F0E">
        <w:rPr>
          <w:rFonts w:ascii="Open Sans" w:hAnsi="Open Sans" w:cs="Open Sans"/>
        </w:rPr>
        <w:t>systemu</w:t>
      </w:r>
      <w:r w:rsidRPr="000E3F0E">
        <w:rPr>
          <w:rFonts w:ascii="Open Sans" w:hAnsi="Open Sans" w:cs="Open Sans"/>
        </w:rPr>
        <w:t xml:space="preserve"> SOWA EFS.</w:t>
      </w:r>
    </w:p>
    <w:p w14:paraId="0126F992" w14:textId="77777777" w:rsidR="001E315E" w:rsidRPr="00B0420B" w:rsidRDefault="001E315E" w:rsidP="00C7607D">
      <w:pPr>
        <w:pStyle w:val="Akapitzlist"/>
        <w:numPr>
          <w:ilvl w:val="2"/>
          <w:numId w:val="59"/>
        </w:numPr>
        <w:tabs>
          <w:tab w:val="left" w:pos="349"/>
        </w:tabs>
        <w:spacing w:before="200" w:after="200" w:line="276" w:lineRule="auto"/>
        <w:ind w:left="709"/>
        <w:rPr>
          <w:rFonts w:ascii="Open Sans" w:hAnsi="Open Sans" w:cs="Open Sans"/>
          <w:color w:val="000000" w:themeColor="text1"/>
        </w:rPr>
      </w:pPr>
      <w:r w:rsidRPr="00B0420B">
        <w:rPr>
          <w:rFonts w:ascii="Open Sans" w:hAnsi="Open Sans" w:cs="Open Sans"/>
          <w:color w:val="000000" w:themeColor="text1"/>
        </w:rPr>
        <w:t>Złożenie lub przesłanie informacji o anulowaniu projektu w innej formie niż wyżej wskazana (np. w formie wiadomości e-mail) będzie nieskuteczne.</w:t>
      </w:r>
    </w:p>
    <w:p w14:paraId="3D1A668E" w14:textId="17F084E5" w:rsidR="001E315E" w:rsidRPr="00B0420B" w:rsidRDefault="001E315E" w:rsidP="00C7607D">
      <w:pPr>
        <w:pStyle w:val="Akapitzlist"/>
        <w:numPr>
          <w:ilvl w:val="2"/>
          <w:numId w:val="59"/>
        </w:numPr>
        <w:tabs>
          <w:tab w:val="left" w:pos="349"/>
        </w:tabs>
        <w:spacing w:before="200" w:after="200" w:line="276" w:lineRule="auto"/>
        <w:ind w:left="709"/>
        <w:rPr>
          <w:rFonts w:ascii="Open Sans" w:hAnsi="Open Sans" w:cs="Open Sans"/>
          <w:color w:val="000000" w:themeColor="text1"/>
        </w:rPr>
      </w:pPr>
      <w:r w:rsidRPr="00B0420B">
        <w:rPr>
          <w:rFonts w:ascii="Open Sans" w:hAnsi="Open Sans" w:cs="Open Sans"/>
          <w:color w:val="000000" w:themeColor="text1"/>
        </w:rPr>
        <w:t>Informacja o anulowaniu projektu powinna zawierać:</w:t>
      </w:r>
    </w:p>
    <w:p w14:paraId="38DD26F5" w14:textId="256EC007" w:rsidR="001E315E" w:rsidRPr="00B0420B" w:rsidRDefault="001E315E" w:rsidP="00C7607D">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jednoznaczną deklarację woli anulowania projektu,</w:t>
      </w:r>
    </w:p>
    <w:p w14:paraId="172C68E3" w14:textId="615250B6" w:rsidR="001E315E" w:rsidRPr="00B0420B" w:rsidRDefault="001E315E" w:rsidP="00C7607D">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numer naboru, nr projektu, tytuł projektu i datę złożenia projektu,</w:t>
      </w:r>
    </w:p>
    <w:p w14:paraId="1DC084D0" w14:textId="4E0984EA" w:rsidR="001E315E" w:rsidRPr="00B0420B" w:rsidRDefault="001E315E" w:rsidP="00C7607D">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pełną nazwę i adres Wnioskodawcy.</w:t>
      </w:r>
    </w:p>
    <w:p w14:paraId="7DB3E9D0" w14:textId="45AB7CC1" w:rsidR="001E315E" w:rsidRPr="00B0420B" w:rsidRDefault="001E315E" w:rsidP="00C7607D">
      <w:pPr>
        <w:pStyle w:val="Akapitzlist"/>
        <w:numPr>
          <w:ilvl w:val="0"/>
          <w:numId w:val="6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Anulowany projekt posiada status „anulowany” w systemie SOWA EFS. Nie ma możliwości trwałego usunięcia projektu, który został </w:t>
      </w:r>
      <w:r w:rsidR="001933CF" w:rsidRPr="00B0420B">
        <w:rPr>
          <w:rFonts w:ascii="Open Sans" w:hAnsi="Open Sans" w:cs="Open Sans"/>
          <w:color w:val="000000" w:themeColor="text1"/>
        </w:rPr>
        <w:t xml:space="preserve">już </w:t>
      </w:r>
      <w:r w:rsidRPr="00B0420B">
        <w:rPr>
          <w:rFonts w:ascii="Open Sans" w:hAnsi="Open Sans" w:cs="Open Sans"/>
          <w:color w:val="000000" w:themeColor="text1"/>
        </w:rPr>
        <w:t>przesłany do ION.</w:t>
      </w:r>
    </w:p>
    <w:p w14:paraId="7A1DD0FD" w14:textId="6E696F6F" w:rsidR="001E315E" w:rsidRPr="00B0420B" w:rsidRDefault="001E315E" w:rsidP="00C7607D">
      <w:pPr>
        <w:pStyle w:val="Akapitzlist"/>
        <w:numPr>
          <w:ilvl w:val="0"/>
          <w:numId w:val="6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Na wniosek Wnioskodawcy ION może wznowić realizację anulowanego projektu (ION przywraca status projektu na wartość sprzed anulowania).</w:t>
      </w:r>
    </w:p>
    <w:p w14:paraId="64E760A3" w14:textId="3963A389" w:rsidR="001E315E" w:rsidRPr="00B0420B" w:rsidRDefault="001E315E" w:rsidP="00C7607D">
      <w:pPr>
        <w:pStyle w:val="Akapitzlist"/>
        <w:numPr>
          <w:ilvl w:val="0"/>
          <w:numId w:val="60"/>
        </w:numPr>
        <w:spacing w:before="200" w:after="200" w:line="276" w:lineRule="auto"/>
        <w:rPr>
          <w:rFonts w:ascii="Open Sans" w:hAnsi="Open Sans" w:cs="Open Sans"/>
        </w:rPr>
      </w:pPr>
      <w:r w:rsidRPr="00B0420B">
        <w:rPr>
          <w:rFonts w:ascii="Open Sans" w:hAnsi="Open Sans" w:cs="Open Sans"/>
        </w:rPr>
        <w:t>W przypadku anulowania projektów przez Wnioskodawc</w:t>
      </w:r>
      <w:r w:rsidR="008C2B37">
        <w:rPr>
          <w:rFonts w:ascii="Open Sans" w:hAnsi="Open Sans" w:cs="Open Sans"/>
        </w:rPr>
        <w:t>ę</w:t>
      </w:r>
      <w:r w:rsidRPr="00B0420B">
        <w:rPr>
          <w:rFonts w:ascii="Open Sans" w:hAnsi="Open Sans" w:cs="Open Sans"/>
        </w:rPr>
        <w:t xml:space="preserve">, IZ dokonuje anulowania postępowania. Właściwa instytucja informuje o tym </w:t>
      </w:r>
      <w:r w:rsidR="00317146">
        <w:rPr>
          <w:rFonts w:ascii="Open Sans" w:hAnsi="Open Sans" w:cs="Open Sans"/>
        </w:rPr>
        <w:t xml:space="preserve">Wnioskodawcę, a także zamieszcza informację </w:t>
      </w:r>
      <w:r w:rsidRPr="00B0420B">
        <w:rPr>
          <w:rFonts w:ascii="Open Sans" w:hAnsi="Open Sans" w:cs="Open Sans"/>
        </w:rPr>
        <w:t>na swojej stronie internetowej i na portalu.</w:t>
      </w:r>
    </w:p>
    <w:p w14:paraId="4CABE59A" w14:textId="2C486DE5" w:rsidR="00314C6E" w:rsidRPr="00B0420B" w:rsidRDefault="003449FC" w:rsidP="00943CA3">
      <w:pPr>
        <w:pStyle w:val="Nagwek1"/>
        <w:numPr>
          <w:ilvl w:val="0"/>
          <w:numId w:val="115"/>
        </w:numPr>
      </w:pPr>
      <w:bookmarkStart w:id="92" w:name="_Toc138670003"/>
      <w:bookmarkStart w:id="93" w:name="_Toc138670107"/>
      <w:bookmarkStart w:id="94" w:name="_Toc134788910"/>
      <w:bookmarkStart w:id="95" w:name="_Toc134791355"/>
      <w:bookmarkStart w:id="96" w:name="_Toc135639002"/>
      <w:bookmarkStart w:id="97" w:name="_Toc135639143"/>
      <w:bookmarkStart w:id="98" w:name="_Toc135646018"/>
      <w:bookmarkStart w:id="99" w:name="_Toc135646457"/>
      <w:bookmarkStart w:id="100" w:name="_Toc135729905"/>
      <w:bookmarkStart w:id="101" w:name="_Toc135730636"/>
      <w:bookmarkStart w:id="102" w:name="_Toc135739800"/>
      <w:bookmarkStart w:id="103" w:name="_Toc135740165"/>
      <w:bookmarkStart w:id="104" w:name="_Toc135741367"/>
      <w:bookmarkStart w:id="105" w:name="_Toc135741409"/>
      <w:bookmarkStart w:id="106" w:name="_Toc135741885"/>
      <w:bookmarkStart w:id="107" w:name="_Toc135743563"/>
      <w:bookmarkStart w:id="108" w:name="_Toc135744649"/>
      <w:bookmarkStart w:id="109" w:name="_Toc135744699"/>
      <w:bookmarkStart w:id="110" w:name="_Toc135744749"/>
      <w:bookmarkStart w:id="111" w:name="_Toc135806854"/>
      <w:bookmarkStart w:id="112" w:name="_Toc135806896"/>
      <w:bookmarkStart w:id="113" w:name="_Toc135807777"/>
      <w:bookmarkStart w:id="114" w:name="_Toc135808256"/>
      <w:bookmarkStart w:id="115" w:name="_Toc135808443"/>
      <w:bookmarkStart w:id="116" w:name="_Toc135808645"/>
      <w:bookmarkStart w:id="117" w:name="_Toc139277401"/>
      <w:bookmarkEnd w:id="92"/>
      <w:bookmarkEnd w:id="93"/>
      <w:r w:rsidRPr="00B0420B">
        <w:t>Wymagania dotyczące projektu</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2373926" w14:textId="7B6FF87F" w:rsidR="00314C6E"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118" w:name="_Toc134788911"/>
      <w:bookmarkStart w:id="119" w:name="_Toc134791356"/>
      <w:bookmarkStart w:id="120" w:name="_Toc135639003"/>
      <w:bookmarkStart w:id="121" w:name="_Toc135639144"/>
      <w:bookmarkStart w:id="122" w:name="_Toc135646019"/>
      <w:bookmarkStart w:id="123" w:name="_Toc135646458"/>
      <w:bookmarkStart w:id="124" w:name="_Toc135729906"/>
      <w:bookmarkStart w:id="125" w:name="_Toc135730637"/>
      <w:bookmarkStart w:id="126" w:name="_Toc135739801"/>
      <w:bookmarkStart w:id="127" w:name="_Toc135740166"/>
      <w:bookmarkStart w:id="128" w:name="_Toc135741368"/>
      <w:bookmarkStart w:id="129" w:name="_Toc135741410"/>
      <w:bookmarkStart w:id="130" w:name="_Toc135741886"/>
      <w:bookmarkStart w:id="131" w:name="_Toc135743564"/>
      <w:bookmarkStart w:id="132" w:name="_Toc135744650"/>
      <w:bookmarkStart w:id="133" w:name="_Toc135744700"/>
      <w:bookmarkStart w:id="134" w:name="_Toc135744750"/>
      <w:bookmarkStart w:id="135" w:name="_Toc135806855"/>
      <w:bookmarkStart w:id="136" w:name="_Toc135806897"/>
      <w:bookmarkStart w:id="137" w:name="_Toc135807778"/>
      <w:bookmarkStart w:id="138" w:name="_Toc135808257"/>
      <w:bookmarkStart w:id="139" w:name="_Toc135808444"/>
      <w:bookmarkStart w:id="140" w:name="_Toc135808646"/>
      <w:bookmarkStart w:id="141" w:name="_Toc139277402"/>
      <w:r w:rsidRPr="00B0420B">
        <w:rPr>
          <w:rFonts w:cs="Open Sans"/>
          <w:bCs/>
          <w:color w:val="000000" w:themeColor="text1"/>
          <w:szCs w:val="22"/>
        </w:rPr>
        <w:t>Podmioty uprawnione do ubiegania się o dofinansowanie projektu</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F993207" w14:textId="58818DC9" w:rsidR="00052D52" w:rsidRPr="00B0420B" w:rsidRDefault="00052D52" w:rsidP="00A06C1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O dofinasowanie na realizację przedsięwzięcia </w:t>
      </w:r>
      <w:r w:rsidR="009B7FAD" w:rsidRPr="00B0420B">
        <w:rPr>
          <w:rFonts w:ascii="Open Sans" w:hAnsi="Open Sans" w:cs="Open Sans"/>
          <w:color w:val="000000" w:themeColor="text1"/>
          <w:sz w:val="22"/>
          <w:szCs w:val="22"/>
        </w:rPr>
        <w:t>priorytetowego</w:t>
      </w:r>
      <w:r w:rsidRPr="00B0420B">
        <w:rPr>
          <w:rFonts w:ascii="Open Sans" w:hAnsi="Open Sans" w:cs="Open Sans"/>
          <w:color w:val="000000" w:themeColor="text1"/>
          <w:sz w:val="22"/>
          <w:szCs w:val="22"/>
        </w:rPr>
        <w:t xml:space="preserve"> </w:t>
      </w:r>
      <w:r w:rsidR="009B7FAD" w:rsidRPr="00B0420B">
        <w:rPr>
          <w:rFonts w:ascii="Open Sans" w:hAnsi="Open Sans" w:cs="Open Sans"/>
          <w:color w:val="000000" w:themeColor="text1"/>
          <w:sz w:val="22"/>
          <w:szCs w:val="22"/>
        </w:rPr>
        <w:t>pn.</w:t>
      </w:r>
      <w:r w:rsidR="00F61117" w:rsidRPr="00B0420B">
        <w:rPr>
          <w:rFonts w:ascii="Open Sans" w:hAnsi="Open Sans" w:cs="Open Sans"/>
          <w:color w:val="000000" w:themeColor="text1"/>
          <w:sz w:val="22"/>
          <w:szCs w:val="22"/>
        </w:rPr>
        <w:t xml:space="preserve"> Kompleksowe </w:t>
      </w:r>
      <w:r w:rsidR="001933CF" w:rsidRPr="00B0420B">
        <w:rPr>
          <w:rFonts w:ascii="Open Sans" w:hAnsi="Open Sans" w:cs="Open Sans"/>
          <w:color w:val="000000" w:themeColor="text1"/>
          <w:sz w:val="22"/>
          <w:szCs w:val="22"/>
        </w:rPr>
        <w:t xml:space="preserve">wsparcie </w:t>
      </w:r>
      <w:r w:rsidR="00F61117" w:rsidRPr="00B0420B">
        <w:rPr>
          <w:rFonts w:ascii="Open Sans" w:hAnsi="Open Sans" w:cs="Open Sans"/>
          <w:color w:val="000000" w:themeColor="text1"/>
          <w:sz w:val="22"/>
          <w:szCs w:val="22"/>
        </w:rPr>
        <w:t xml:space="preserve">dzieci i młodzieży w ramach placówek wsparcia dziennego prowadzonych w formie pracy podwórkowej </w:t>
      </w:r>
      <w:r w:rsidRPr="00B0420B">
        <w:rPr>
          <w:rFonts w:ascii="Open Sans" w:hAnsi="Open Sans" w:cs="Open Sans"/>
          <w:color w:val="000000" w:themeColor="text1"/>
          <w:sz w:val="22"/>
          <w:szCs w:val="22"/>
        </w:rPr>
        <w:t>może ubiegać się</w:t>
      </w:r>
      <w:r w:rsidR="00017494">
        <w:rPr>
          <w:rFonts w:ascii="Open Sans" w:hAnsi="Open Sans" w:cs="Open Sans"/>
          <w:color w:val="000000" w:themeColor="text1"/>
          <w:sz w:val="22"/>
          <w:szCs w:val="22"/>
        </w:rPr>
        <w:t xml:space="preserve"> wyłącznie </w:t>
      </w:r>
      <w:r w:rsidR="00F61117" w:rsidRPr="00B0420B">
        <w:rPr>
          <w:rFonts w:ascii="Open Sans" w:hAnsi="Open Sans" w:cs="Open Sans"/>
          <w:color w:val="000000" w:themeColor="text1"/>
          <w:sz w:val="22"/>
          <w:szCs w:val="22"/>
        </w:rPr>
        <w:t>Związek Harcerstwa Polskiego Chorągiew Białostocka</w:t>
      </w:r>
      <w:r w:rsidR="00E86889">
        <w:rPr>
          <w:rFonts w:ascii="Open Sans" w:hAnsi="Open Sans" w:cs="Open Sans"/>
          <w:color w:val="000000" w:themeColor="text1"/>
          <w:sz w:val="22"/>
          <w:szCs w:val="22"/>
        </w:rPr>
        <w:t xml:space="preserve"> (NIP 5420211663).</w:t>
      </w:r>
    </w:p>
    <w:p w14:paraId="4B6B6A24" w14:textId="4FF26CC1" w:rsidR="00314C6E" w:rsidRPr="009C04C8" w:rsidRDefault="003449FC" w:rsidP="00A06C16">
      <w:pPr>
        <w:pStyle w:val="Default"/>
        <w:spacing w:before="200" w:after="200" w:line="276" w:lineRule="auto"/>
        <w:rPr>
          <w:rFonts w:ascii="Open Sans" w:hAnsi="Open Sans" w:cs="Open Sans"/>
          <w:color w:val="auto"/>
          <w:sz w:val="22"/>
          <w:szCs w:val="22"/>
        </w:rPr>
      </w:pPr>
      <w:r w:rsidRPr="00B0420B">
        <w:rPr>
          <w:rFonts w:ascii="Open Sans" w:hAnsi="Open Sans" w:cs="Open Sans"/>
          <w:color w:val="auto"/>
          <w:sz w:val="22"/>
          <w:szCs w:val="22"/>
        </w:rPr>
        <w:lastRenderedPageBreak/>
        <w:t xml:space="preserve">Dodatkowo we </w:t>
      </w:r>
      <w:r w:rsidRPr="009C04C8">
        <w:rPr>
          <w:rFonts w:ascii="Open Sans" w:hAnsi="Open Sans" w:cs="Open Sans"/>
          <w:color w:val="auto"/>
          <w:sz w:val="22"/>
          <w:szCs w:val="22"/>
        </w:rPr>
        <w:t xml:space="preserve">wniosku o dofinansowanie </w:t>
      </w:r>
      <w:r w:rsidR="009C04C8" w:rsidRPr="009C04C8">
        <w:rPr>
          <w:rFonts w:ascii="Open Sans" w:hAnsi="Open Sans" w:cs="Open Sans"/>
          <w:color w:val="auto"/>
          <w:sz w:val="22"/>
          <w:szCs w:val="22"/>
        </w:rPr>
        <w:t xml:space="preserve">należy wskazać </w:t>
      </w:r>
      <w:r w:rsidRPr="009C04C8">
        <w:rPr>
          <w:rFonts w:ascii="Open Sans" w:hAnsi="Open Sans" w:cs="Open Sans"/>
          <w:color w:val="auto"/>
          <w:sz w:val="22"/>
          <w:szCs w:val="22"/>
        </w:rPr>
        <w:t xml:space="preserve">poprawny typ </w:t>
      </w:r>
      <w:r w:rsidR="009C04C8" w:rsidRPr="009C04C8">
        <w:rPr>
          <w:rFonts w:ascii="Open Sans" w:hAnsi="Open Sans" w:cs="Open Sans"/>
          <w:color w:val="auto"/>
          <w:sz w:val="22"/>
          <w:szCs w:val="22"/>
        </w:rPr>
        <w:t>wnioskodawcy</w:t>
      </w:r>
      <w:r w:rsidR="00017494" w:rsidRPr="009C04C8">
        <w:rPr>
          <w:rFonts w:ascii="Open Sans" w:hAnsi="Open Sans" w:cs="Open Sans"/>
          <w:color w:val="auto"/>
          <w:sz w:val="22"/>
          <w:szCs w:val="22"/>
        </w:rPr>
        <w:t xml:space="preserve"> </w:t>
      </w:r>
      <w:r w:rsidRPr="009C04C8">
        <w:rPr>
          <w:rFonts w:ascii="Open Sans" w:hAnsi="Open Sans" w:cs="Open Sans"/>
          <w:color w:val="auto"/>
          <w:sz w:val="22"/>
          <w:szCs w:val="22"/>
        </w:rPr>
        <w:t>wskazany w SZOP</w:t>
      </w:r>
      <w:r w:rsidR="009C04C8" w:rsidRPr="009C04C8">
        <w:rPr>
          <w:rFonts w:ascii="Open Sans" w:hAnsi="Open Sans" w:cs="Open Sans"/>
          <w:color w:val="auto"/>
          <w:sz w:val="22"/>
          <w:szCs w:val="22"/>
        </w:rPr>
        <w:t>, tj.</w:t>
      </w:r>
      <w:r w:rsidRPr="009C04C8">
        <w:rPr>
          <w:rFonts w:ascii="Open Sans" w:hAnsi="Open Sans" w:cs="Open Sans"/>
          <w:color w:val="auto"/>
          <w:sz w:val="22"/>
          <w:szCs w:val="22"/>
        </w:rPr>
        <w:t xml:space="preserve">: </w:t>
      </w:r>
    </w:p>
    <w:p w14:paraId="1FEC843D" w14:textId="4C8BE417" w:rsidR="00555167" w:rsidRPr="009C04C8" w:rsidRDefault="00017494" w:rsidP="009C04C8">
      <w:pPr>
        <w:spacing w:before="200" w:after="200" w:line="276" w:lineRule="auto"/>
        <w:rPr>
          <w:rFonts w:ascii="Open Sans" w:hAnsi="Open Sans" w:cs="Open Sans"/>
        </w:rPr>
      </w:pPr>
      <w:r w:rsidRPr="009C04C8">
        <w:rPr>
          <w:rFonts w:ascii="Open Sans" w:hAnsi="Open Sans" w:cs="Open Sans"/>
        </w:rPr>
        <w:t xml:space="preserve">- </w:t>
      </w:r>
      <w:r w:rsidR="009C04C8" w:rsidRPr="009C04C8">
        <w:rPr>
          <w:rFonts w:ascii="Open Sans" w:hAnsi="Open Sans" w:cs="Open Sans"/>
        </w:rPr>
        <w:t xml:space="preserve">typ wnioskodawcy ogólny: </w:t>
      </w:r>
      <w:r w:rsidR="003449FC" w:rsidRPr="009C04C8">
        <w:rPr>
          <w:rFonts w:ascii="Open Sans" w:hAnsi="Open Sans" w:cs="Open Sans"/>
        </w:rPr>
        <w:t>Organizacje społeczne i związki wyznaniowe</w:t>
      </w:r>
      <w:r w:rsidR="009C04C8" w:rsidRPr="009C04C8">
        <w:rPr>
          <w:rFonts w:ascii="Open Sans" w:hAnsi="Open Sans" w:cs="Open Sans"/>
        </w:rPr>
        <w:t>,</w:t>
      </w:r>
    </w:p>
    <w:p w14:paraId="7B38638B" w14:textId="18BA68FD" w:rsidR="009C04C8" w:rsidRPr="009C04C8" w:rsidRDefault="009C04C8" w:rsidP="009C04C8">
      <w:pPr>
        <w:spacing w:before="200" w:after="200" w:line="276" w:lineRule="auto"/>
        <w:rPr>
          <w:rFonts w:ascii="Open Sans" w:hAnsi="Open Sans" w:cs="Open Sans"/>
        </w:rPr>
      </w:pPr>
      <w:r w:rsidRPr="009C04C8">
        <w:rPr>
          <w:rFonts w:ascii="Open Sans" w:hAnsi="Open Sans" w:cs="Open Sans"/>
        </w:rPr>
        <w:t>-</w:t>
      </w:r>
      <w:r>
        <w:rPr>
          <w:rFonts w:ascii="Open Sans" w:hAnsi="Open Sans" w:cs="Open Sans"/>
        </w:rPr>
        <w:t xml:space="preserve"> </w:t>
      </w:r>
      <w:r w:rsidRPr="009C04C8">
        <w:rPr>
          <w:rFonts w:ascii="Open Sans" w:hAnsi="Open Sans" w:cs="Open Sans"/>
        </w:rPr>
        <w:t>typ wnioskodawcy szczegółowy: Organizacje pozarządowe</w:t>
      </w:r>
    </w:p>
    <w:p w14:paraId="1E54F71D" w14:textId="00B9229C" w:rsidR="00555167" w:rsidRPr="00B0420B" w:rsidRDefault="003449FC" w:rsidP="00A06C16">
      <w:pPr>
        <w:spacing w:before="200" w:after="200" w:line="276" w:lineRule="auto"/>
        <w:rPr>
          <w:rFonts w:ascii="Open Sans" w:hAnsi="Open Sans" w:cs="Open Sans"/>
        </w:rPr>
      </w:pPr>
      <w:r w:rsidRPr="00B0420B">
        <w:rPr>
          <w:rFonts w:ascii="Open Sans" w:hAnsi="Open Sans" w:cs="Open Sans"/>
        </w:rPr>
        <w:t>Wnioskodawca powinien wskazać we wniosku, którą definicję podmiotu</w:t>
      </w:r>
      <w:r w:rsidR="000E331E">
        <w:rPr>
          <w:rFonts w:ascii="Open Sans" w:hAnsi="Open Sans" w:cs="Open Sans"/>
        </w:rPr>
        <w:t xml:space="preserve"> </w:t>
      </w:r>
      <w:r w:rsidRPr="00B0420B">
        <w:rPr>
          <w:rFonts w:ascii="Open Sans" w:hAnsi="Open Sans" w:cs="Open Sans"/>
        </w:rPr>
        <w:t>ubiegającego się</w:t>
      </w:r>
      <w:r w:rsidR="00F61117" w:rsidRPr="00B0420B">
        <w:rPr>
          <w:rFonts w:ascii="Open Sans" w:hAnsi="Open Sans" w:cs="Open Sans"/>
        </w:rPr>
        <w:t xml:space="preserve"> </w:t>
      </w:r>
      <w:r w:rsidRPr="00B0420B">
        <w:rPr>
          <w:rFonts w:ascii="Open Sans" w:hAnsi="Open Sans" w:cs="Open Sans"/>
        </w:rPr>
        <w:t xml:space="preserve">o dofinansowanie spełnia, w sposób pozwalający osobie oceniającej wniosek jednoznacznie stwierdzić, czy wnioskodawca jest podmiotem uprawnionym do ubiegania się o dofinansowanie zgodnie z zapisami zawartymi w SZOP oraz niniejszym Regulaminie. </w:t>
      </w:r>
    </w:p>
    <w:p w14:paraId="40B6413D" w14:textId="785BC11A" w:rsidR="00555167" w:rsidRPr="00B0420B" w:rsidRDefault="00FF029E" w:rsidP="00A06C16">
      <w:pPr>
        <w:spacing w:before="200" w:after="200" w:line="276" w:lineRule="auto"/>
        <w:rPr>
          <w:rFonts w:ascii="Open Sans" w:hAnsi="Open Sans" w:cs="Open Sans"/>
        </w:rPr>
      </w:pPr>
      <w:r w:rsidRPr="00B0420B">
        <w:rPr>
          <w:rFonts w:ascii="Open Sans" w:hAnsi="Open Sans" w:cs="Open Sans"/>
        </w:rPr>
        <w:t xml:space="preserve">W ramach naboru o dofinansowanie nie może ubiegać się podmiot, który zgodnie z kryterium formalnym </w:t>
      </w:r>
      <w:r w:rsidR="00A26774" w:rsidRPr="00B0420B">
        <w:rPr>
          <w:rFonts w:ascii="Open Sans" w:hAnsi="Open Sans" w:cs="Open Sans"/>
        </w:rPr>
        <w:t xml:space="preserve">nr 2 </w:t>
      </w:r>
      <w:r w:rsidRPr="00B0420B">
        <w:rPr>
          <w:rFonts w:ascii="Open Sans" w:hAnsi="Open Sans" w:cs="Open Sans"/>
        </w:rPr>
        <w:t>podlega wykluczeniu z możliwości otrzymania dofinansowania, w tym wykluczeniu, o którym mowa w:</w:t>
      </w:r>
    </w:p>
    <w:p w14:paraId="58A8E1BA" w14:textId="2B60D489" w:rsidR="00FF029E" w:rsidRPr="00A06C16" w:rsidRDefault="00FF029E" w:rsidP="00C7607D">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207 ust. 4 ustawy z dnia 27 sierpnia 2009 r. o finansach publicznych;</w:t>
      </w:r>
    </w:p>
    <w:p w14:paraId="61E88B2A" w14:textId="2223A41F" w:rsidR="00FF029E" w:rsidRPr="00A06C16" w:rsidRDefault="00FF029E" w:rsidP="00C7607D">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12 ust. 1 pkt 1 ustawy z dnia 15 czerwca 2012 r. o skutkach powierzania wykonywania pracy cudzoziemcom przebywającym wbrew przepisom na terytorium Rzeczypospolitej Polskiej;</w:t>
      </w:r>
    </w:p>
    <w:p w14:paraId="3A8432E4" w14:textId="0139366F" w:rsidR="00314C6E" w:rsidRPr="00A06C16" w:rsidRDefault="00FF029E" w:rsidP="00C7607D">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9 ust. 1 pkt 2a ustawy z dnia 28 października 2002 r. o odpowiedzialności podmiotów zbiorowych za czyny zabronione pod groźbą kary.</w:t>
      </w:r>
    </w:p>
    <w:p w14:paraId="13DF4923" w14:textId="3EA63D0F" w:rsidR="00555167" w:rsidRPr="00B0420B" w:rsidRDefault="00FF029E" w:rsidP="00A06C16">
      <w:pPr>
        <w:spacing w:before="200" w:after="200" w:line="276" w:lineRule="auto"/>
        <w:rPr>
          <w:rFonts w:ascii="Open Sans" w:hAnsi="Open Sans" w:cs="Open Sans"/>
        </w:rPr>
      </w:pPr>
      <w:r w:rsidRPr="00B0420B">
        <w:rPr>
          <w:rFonts w:ascii="Open Sans" w:hAnsi="Open Sans" w:cs="Open Sans"/>
        </w:rPr>
        <w:t>Wskazane warunki będą weryfikowane</w:t>
      </w:r>
      <w:r w:rsidR="00536678" w:rsidRPr="00B0420B">
        <w:rPr>
          <w:rFonts w:ascii="Open Sans" w:hAnsi="Open Sans" w:cs="Open Sans"/>
        </w:rPr>
        <w:t xml:space="preserve"> na etapie oceny</w:t>
      </w:r>
      <w:r w:rsidR="00711BCB" w:rsidRPr="00B0420B">
        <w:rPr>
          <w:rFonts w:ascii="Open Sans" w:hAnsi="Open Sans" w:cs="Open Sans"/>
        </w:rPr>
        <w:t xml:space="preserve"> </w:t>
      </w:r>
      <w:r w:rsidR="00536678" w:rsidRPr="00B0420B">
        <w:rPr>
          <w:rFonts w:ascii="Open Sans" w:hAnsi="Open Sans" w:cs="Open Sans"/>
        </w:rPr>
        <w:t>w oparciu o oświadczenie złożone przez Wnioskodawcę wraz z wnioskiem o dofinansowanie</w:t>
      </w:r>
      <w:r w:rsidR="00711BCB" w:rsidRPr="00B0420B">
        <w:rPr>
          <w:rFonts w:ascii="Open Sans" w:hAnsi="Open Sans" w:cs="Open Sans"/>
        </w:rPr>
        <w:t xml:space="preserve">. </w:t>
      </w:r>
      <w:r w:rsidR="006F4C33" w:rsidRPr="00B0420B">
        <w:rPr>
          <w:rFonts w:ascii="Open Sans" w:hAnsi="Open Sans" w:cs="Open Sans"/>
        </w:rPr>
        <w:t>Następnie, p</w:t>
      </w:r>
      <w:r w:rsidR="00711BCB" w:rsidRPr="00B0420B">
        <w:rPr>
          <w:rFonts w:ascii="Open Sans" w:hAnsi="Open Sans" w:cs="Open Sans"/>
        </w:rPr>
        <w:t xml:space="preserve">rawdziwość złożonego oświadczenia podlega weryfikacji </w:t>
      </w:r>
      <w:r w:rsidR="00536678" w:rsidRPr="00B0420B">
        <w:rPr>
          <w:rFonts w:ascii="Open Sans" w:hAnsi="Open Sans" w:cs="Open Sans"/>
        </w:rPr>
        <w:t>na etapie zawarcia umowy o dofinansowanie projektu</w:t>
      </w:r>
      <w:r w:rsidR="00711BCB" w:rsidRPr="00B0420B">
        <w:rPr>
          <w:rFonts w:ascii="Open Sans" w:hAnsi="Open Sans" w:cs="Open Sans"/>
        </w:rPr>
        <w:t xml:space="preserve"> poprzez </w:t>
      </w:r>
      <w:r w:rsidR="00536678" w:rsidRPr="00B0420B">
        <w:rPr>
          <w:rFonts w:ascii="Open Sans" w:hAnsi="Open Sans" w:cs="Open Sans"/>
        </w:rPr>
        <w:t>korespondencj</w:t>
      </w:r>
      <w:r w:rsidR="00711BCB" w:rsidRPr="00B0420B">
        <w:rPr>
          <w:rFonts w:ascii="Open Sans" w:hAnsi="Open Sans" w:cs="Open Sans"/>
        </w:rPr>
        <w:t>ę IZ</w:t>
      </w:r>
      <w:r w:rsidR="00536678" w:rsidRPr="00B0420B">
        <w:rPr>
          <w:rFonts w:ascii="Open Sans" w:hAnsi="Open Sans" w:cs="Open Sans"/>
        </w:rPr>
        <w:t xml:space="preserve"> z podmiotami zewnętrznymi</w:t>
      </w:r>
      <w:r w:rsidR="00711BCB" w:rsidRPr="00B0420B">
        <w:rPr>
          <w:rFonts w:ascii="Open Sans" w:hAnsi="Open Sans" w:cs="Open Sans"/>
        </w:rPr>
        <w:t>.</w:t>
      </w:r>
    </w:p>
    <w:p w14:paraId="5C8260BB" w14:textId="77777777" w:rsidR="000D7064" w:rsidRPr="00B0420B" w:rsidRDefault="000D7064" w:rsidP="000D7064">
      <w:pPr>
        <w:spacing w:before="200" w:after="200" w:line="276" w:lineRule="auto"/>
        <w:rPr>
          <w:rFonts w:ascii="Open Sans" w:hAnsi="Open Sans" w:cs="Open Sans"/>
          <w:highlight w:val="yellow"/>
        </w:rPr>
      </w:pPr>
    </w:p>
    <w:p w14:paraId="33CAF2ED" w14:textId="0947D45C" w:rsidR="00314C6E"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142" w:name="_Toc138670006"/>
      <w:bookmarkStart w:id="143" w:name="_Toc138670110"/>
      <w:bookmarkStart w:id="144" w:name="_Toc134788913"/>
      <w:bookmarkStart w:id="145" w:name="_Toc134791358"/>
      <w:bookmarkStart w:id="146" w:name="_Toc135639005"/>
      <w:bookmarkStart w:id="147" w:name="_Toc135639146"/>
      <w:bookmarkStart w:id="148" w:name="_Toc135646021"/>
      <w:bookmarkStart w:id="149" w:name="_Toc135646460"/>
      <w:bookmarkStart w:id="150" w:name="_Toc135729908"/>
      <w:bookmarkStart w:id="151" w:name="_Toc135730639"/>
      <w:bookmarkStart w:id="152" w:name="_Toc135739803"/>
      <w:bookmarkStart w:id="153" w:name="_Toc135740168"/>
      <w:bookmarkStart w:id="154" w:name="_Toc135741370"/>
      <w:bookmarkStart w:id="155" w:name="_Toc135741412"/>
      <w:bookmarkStart w:id="156" w:name="_Toc135741888"/>
      <w:bookmarkStart w:id="157" w:name="_Toc135743566"/>
      <w:bookmarkStart w:id="158" w:name="_Toc135744652"/>
      <w:bookmarkStart w:id="159" w:name="_Toc135744702"/>
      <w:bookmarkStart w:id="160" w:name="_Toc135744752"/>
      <w:bookmarkStart w:id="161" w:name="_Toc135806857"/>
      <w:bookmarkStart w:id="162" w:name="_Toc135806899"/>
      <w:bookmarkStart w:id="163" w:name="_Toc135807780"/>
      <w:bookmarkStart w:id="164" w:name="_Toc135808259"/>
      <w:bookmarkStart w:id="165" w:name="_Toc135808446"/>
      <w:bookmarkStart w:id="166" w:name="_Toc135808648"/>
      <w:bookmarkStart w:id="167" w:name="_Toc139277403"/>
      <w:bookmarkEnd w:id="142"/>
      <w:bookmarkEnd w:id="143"/>
      <w:r w:rsidRPr="00B0420B">
        <w:rPr>
          <w:rFonts w:cs="Open Sans"/>
          <w:bCs/>
          <w:color w:val="000000" w:themeColor="text1"/>
          <w:szCs w:val="22"/>
        </w:rPr>
        <w:t>Grupa docelowa</w:t>
      </w:r>
      <w:bookmarkStart w:id="168" w:name="_Hlk13868015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6EDDE38" w14:textId="5B53C627" w:rsidR="00555167" w:rsidRPr="00B0420B" w:rsidRDefault="000A2E09" w:rsidP="000D7064">
      <w:pPr>
        <w:spacing w:before="200" w:after="200" w:line="276" w:lineRule="auto"/>
        <w:rPr>
          <w:rFonts w:ascii="Open Sans" w:hAnsi="Open Sans" w:cs="Open Sans"/>
        </w:rPr>
      </w:pPr>
      <w:r w:rsidRPr="00B0420B">
        <w:rPr>
          <w:rFonts w:ascii="Open Sans" w:hAnsi="Open Sans" w:cs="Open Sans"/>
        </w:rPr>
        <w:t>Wsparcie udzielane w projekcie kierowane jest do:</w:t>
      </w:r>
    </w:p>
    <w:p w14:paraId="0027DDE2" w14:textId="47966D11" w:rsidR="00736CC8" w:rsidRPr="000D7064" w:rsidRDefault="000A2E09" w:rsidP="00C7607D">
      <w:pPr>
        <w:pStyle w:val="Akapitzlist"/>
        <w:numPr>
          <w:ilvl w:val="0"/>
          <w:numId w:val="91"/>
        </w:numPr>
        <w:spacing w:before="200" w:after="200" w:line="276" w:lineRule="auto"/>
        <w:rPr>
          <w:rFonts w:ascii="Open Sans" w:hAnsi="Open Sans" w:cs="Open Sans"/>
          <w:color w:val="000000" w:themeColor="text1"/>
        </w:rPr>
      </w:pPr>
      <w:r w:rsidRPr="000D7064">
        <w:rPr>
          <w:rFonts w:ascii="Open Sans" w:hAnsi="Open Sans" w:cs="Open Sans"/>
          <w:color w:val="000000" w:themeColor="text1"/>
        </w:rPr>
        <w:t>d</w:t>
      </w:r>
      <w:r w:rsidR="00736CC8" w:rsidRPr="000D7064">
        <w:rPr>
          <w:rFonts w:ascii="Open Sans" w:hAnsi="Open Sans" w:cs="Open Sans"/>
          <w:color w:val="000000" w:themeColor="text1"/>
        </w:rPr>
        <w:t>zieci, młodzież</w:t>
      </w:r>
      <w:r w:rsidRPr="000D7064">
        <w:rPr>
          <w:rFonts w:ascii="Open Sans" w:hAnsi="Open Sans" w:cs="Open Sans"/>
          <w:color w:val="000000" w:themeColor="text1"/>
        </w:rPr>
        <w:t>y</w:t>
      </w:r>
      <w:r w:rsidR="00736CC8" w:rsidRPr="000D7064">
        <w:rPr>
          <w:rFonts w:ascii="Open Sans" w:hAnsi="Open Sans" w:cs="Open Sans"/>
          <w:color w:val="000000" w:themeColor="text1"/>
        </w:rPr>
        <w:t xml:space="preserve"> </w:t>
      </w:r>
      <w:r w:rsidR="00736CC8" w:rsidRPr="00CB3ABB">
        <w:rPr>
          <w:rFonts w:ascii="Open Sans" w:hAnsi="Open Sans" w:cs="Open Sans"/>
        </w:rPr>
        <w:t>i młod</w:t>
      </w:r>
      <w:r w:rsidRPr="00CB3ABB">
        <w:rPr>
          <w:rFonts w:ascii="Open Sans" w:hAnsi="Open Sans" w:cs="Open Sans"/>
        </w:rPr>
        <w:t>ych</w:t>
      </w:r>
      <w:r w:rsidR="00736CC8" w:rsidRPr="00CB3ABB">
        <w:rPr>
          <w:rFonts w:ascii="Open Sans" w:hAnsi="Open Sans" w:cs="Open Sans"/>
        </w:rPr>
        <w:t xml:space="preserve"> doro</w:t>
      </w:r>
      <w:r w:rsidRPr="00CB3ABB">
        <w:rPr>
          <w:rFonts w:ascii="Open Sans" w:hAnsi="Open Sans" w:cs="Open Sans"/>
        </w:rPr>
        <w:t>słych</w:t>
      </w:r>
      <w:r w:rsidR="00736CC8" w:rsidRPr="00CB3ABB">
        <w:rPr>
          <w:rFonts w:ascii="Open Sans" w:hAnsi="Open Sans" w:cs="Open Sans"/>
        </w:rPr>
        <w:t xml:space="preserve"> </w:t>
      </w:r>
      <w:r w:rsidR="00497C23" w:rsidRPr="000D7064">
        <w:rPr>
          <w:rFonts w:ascii="Open Sans" w:hAnsi="Open Sans" w:cs="Open Sans"/>
          <w:color w:val="000000" w:themeColor="text1"/>
        </w:rPr>
        <w:t>kwalifikujący się do objęcia wsparciem zgodnie z ustawą z dnia 9 czerwca 2011 r. o wspieraniu rodziny i systemie pieczy zastępczej</w:t>
      </w:r>
      <w:r w:rsidR="00736CC8" w:rsidRPr="000D7064">
        <w:rPr>
          <w:rFonts w:ascii="Open Sans" w:hAnsi="Open Sans" w:cs="Open Sans"/>
          <w:color w:val="000000" w:themeColor="text1"/>
        </w:rPr>
        <w:t>, ze szczególnym uwzględnieniem dzieci z niepełnosprawnością</w:t>
      </w:r>
      <w:r w:rsidRPr="000D7064">
        <w:rPr>
          <w:rFonts w:ascii="Open Sans" w:hAnsi="Open Sans" w:cs="Open Sans"/>
          <w:color w:val="000000" w:themeColor="text1"/>
        </w:rPr>
        <w:t>,</w:t>
      </w:r>
    </w:p>
    <w:p w14:paraId="12A4F57D" w14:textId="363285AF" w:rsidR="00736CC8" w:rsidRPr="000D7064" w:rsidRDefault="000A2E09" w:rsidP="00C7607D">
      <w:pPr>
        <w:pStyle w:val="Akapitzlist"/>
        <w:numPr>
          <w:ilvl w:val="0"/>
          <w:numId w:val="91"/>
        </w:numPr>
        <w:spacing w:before="200" w:after="200" w:line="276" w:lineRule="auto"/>
        <w:rPr>
          <w:rFonts w:ascii="Open Sans" w:hAnsi="Open Sans" w:cs="Open Sans"/>
          <w:color w:val="000000" w:themeColor="text1"/>
        </w:rPr>
      </w:pPr>
      <w:r w:rsidRPr="000D7064">
        <w:rPr>
          <w:rFonts w:ascii="Open Sans" w:hAnsi="Open Sans" w:cs="Open Sans"/>
          <w:color w:val="000000" w:themeColor="text1"/>
        </w:rPr>
        <w:t>rodziny i o</w:t>
      </w:r>
      <w:r w:rsidR="00736CC8" w:rsidRPr="000D7064">
        <w:rPr>
          <w:rFonts w:ascii="Open Sans" w:hAnsi="Open Sans" w:cs="Open Sans"/>
          <w:color w:val="000000" w:themeColor="text1"/>
        </w:rPr>
        <w:t>toczeni</w:t>
      </w:r>
      <w:r w:rsidRPr="000D7064">
        <w:rPr>
          <w:rFonts w:ascii="Open Sans" w:hAnsi="Open Sans" w:cs="Open Sans"/>
          <w:color w:val="000000" w:themeColor="text1"/>
        </w:rPr>
        <w:t>a</w:t>
      </w:r>
      <w:r w:rsidR="00736CC8" w:rsidRPr="000D7064">
        <w:rPr>
          <w:rFonts w:ascii="Open Sans" w:hAnsi="Open Sans" w:cs="Open Sans"/>
          <w:color w:val="000000" w:themeColor="text1"/>
        </w:rPr>
        <w:t xml:space="preserve"> dzieci, młodzieży, młodych dorosłych potrzebujących wsparcia</w:t>
      </w:r>
      <w:r w:rsidRPr="000D7064">
        <w:rPr>
          <w:rFonts w:ascii="Open Sans" w:hAnsi="Open Sans" w:cs="Open Sans"/>
          <w:color w:val="000000" w:themeColor="text1"/>
        </w:rPr>
        <w:t>,</w:t>
      </w:r>
    </w:p>
    <w:p w14:paraId="23411E79" w14:textId="2336F2FB" w:rsidR="000A2E09" w:rsidRPr="000D7064" w:rsidRDefault="000A2E09" w:rsidP="00C7607D">
      <w:pPr>
        <w:pStyle w:val="Akapitzlist"/>
        <w:numPr>
          <w:ilvl w:val="0"/>
          <w:numId w:val="91"/>
        </w:numPr>
        <w:spacing w:before="200" w:after="200" w:line="276" w:lineRule="auto"/>
        <w:rPr>
          <w:rFonts w:ascii="Open Sans" w:hAnsi="Open Sans" w:cs="Open Sans"/>
          <w:color w:val="000000" w:themeColor="text1"/>
        </w:rPr>
      </w:pPr>
      <w:r w:rsidRPr="000D7064">
        <w:rPr>
          <w:rFonts w:ascii="Open Sans" w:hAnsi="Open Sans" w:cs="Open Sans"/>
          <w:color w:val="000000" w:themeColor="text1"/>
        </w:rPr>
        <w:t>kadry projektu świadczącej wsparcie na rzecz dzieci i rodzin.</w:t>
      </w:r>
    </w:p>
    <w:p w14:paraId="18BA122C" w14:textId="771CF1DA" w:rsidR="00555167" w:rsidRPr="00B0420B" w:rsidRDefault="003C6868" w:rsidP="000D7064">
      <w:pPr>
        <w:spacing w:before="200" w:after="200" w:line="276" w:lineRule="auto"/>
        <w:rPr>
          <w:rFonts w:ascii="Open Sans" w:hAnsi="Open Sans" w:cs="Open Sans"/>
        </w:rPr>
      </w:pPr>
      <w:r w:rsidRPr="00B0420B">
        <w:rPr>
          <w:rFonts w:ascii="Open Sans" w:hAnsi="Open Sans" w:cs="Open Sans"/>
        </w:rPr>
        <w:lastRenderedPageBreak/>
        <w:t xml:space="preserve">Zgodnie z </w:t>
      </w:r>
      <w:r w:rsidRPr="00B0420B">
        <w:rPr>
          <w:rFonts w:ascii="Open Sans" w:hAnsi="Open Sans" w:cs="Open Sans"/>
          <w:b/>
          <w:bCs/>
        </w:rPr>
        <w:t>kryterium szczególnym nr 3</w:t>
      </w:r>
      <w:r w:rsidRPr="00B0420B">
        <w:rPr>
          <w:rFonts w:ascii="Open Sans" w:hAnsi="Open Sans" w:cs="Open Sans"/>
        </w:rPr>
        <w:t xml:space="preserve"> p</w:t>
      </w:r>
      <w:r w:rsidR="0016176C" w:rsidRPr="00B0420B">
        <w:rPr>
          <w:rFonts w:ascii="Open Sans" w:hAnsi="Open Sans" w:cs="Open Sans"/>
        </w:rPr>
        <w:t>referowane do wsparcia są osoby</w:t>
      </w:r>
      <w:r w:rsidRPr="00B0420B">
        <w:rPr>
          <w:rFonts w:ascii="Open Sans" w:hAnsi="Open Sans" w:cs="Open Sans"/>
        </w:rPr>
        <w:t>:</w:t>
      </w:r>
    </w:p>
    <w:p w14:paraId="3FAE0ACB" w14:textId="02ADB35B"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znacznym lub umiarkowanym stopniu niepełnosprawności;</w:t>
      </w:r>
    </w:p>
    <w:p w14:paraId="5BDAA979" w14:textId="133FA274"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z niepełnosprawnością sprzężoną;</w:t>
      </w:r>
    </w:p>
    <w:p w14:paraId="61ED686E" w14:textId="2D89C6BD"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z chorobami psychicznymi;</w:t>
      </w:r>
    </w:p>
    <w:p w14:paraId="65E62470" w14:textId="20F89A4D"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z niepełnosprawnością intelektualną;</w:t>
      </w:r>
    </w:p>
    <w:p w14:paraId="51B87FE5" w14:textId="114772E4"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z całościowymi zaburzeniami rozwojowymi (w rozumieniu zgodnym z Międzynarodową Statystyczną Klasyfikacją Chorób i Problemów Zdrowotnych ICD10);</w:t>
      </w:r>
    </w:p>
    <w:p w14:paraId="2473450F" w14:textId="66EE2F2C" w:rsidR="00555167" w:rsidRP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korzystające z programu FE PŻ;</w:t>
      </w:r>
    </w:p>
    <w:p w14:paraId="4825E813" w14:textId="77777777" w:rsidR="000D7064" w:rsidRDefault="0016176C" w:rsidP="00C7607D">
      <w:pPr>
        <w:pStyle w:val="Akapitzlist"/>
        <w:numPr>
          <w:ilvl w:val="0"/>
          <w:numId w:val="92"/>
        </w:numPr>
        <w:spacing w:before="200" w:after="200" w:line="276" w:lineRule="auto"/>
        <w:rPr>
          <w:rFonts w:ascii="Open Sans" w:hAnsi="Open Sans" w:cs="Open Sans"/>
        </w:rPr>
      </w:pPr>
      <w:r w:rsidRPr="000D7064">
        <w:rPr>
          <w:rFonts w:ascii="Open Sans" w:hAnsi="Open Sans" w:cs="Open Sans"/>
        </w:rPr>
        <w:t>oraz dzieci wychowujące się poza rodziną biologiczną.</w:t>
      </w:r>
    </w:p>
    <w:p w14:paraId="2A38A324" w14:textId="7A952E80" w:rsidR="00FB1048" w:rsidRDefault="00FB1048" w:rsidP="000D7064">
      <w:pPr>
        <w:spacing w:before="200" w:after="200" w:line="276" w:lineRule="auto"/>
        <w:rPr>
          <w:rFonts w:ascii="Open Sans" w:hAnsi="Open Sans" w:cs="Open Sans"/>
        </w:rPr>
      </w:pPr>
      <w:r w:rsidRPr="000D7064">
        <w:rPr>
          <w:rFonts w:ascii="Open Sans" w:hAnsi="Open Sans" w:cs="Open Sans"/>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73C1E7AD" w14:textId="77777777" w:rsidR="00394401" w:rsidRPr="00394401" w:rsidRDefault="00394401" w:rsidP="00394401">
      <w:pPr>
        <w:pStyle w:val="pf0"/>
        <w:rPr>
          <w:rFonts w:ascii="Open Sans" w:hAnsi="Open Sans" w:cs="Open Sans"/>
          <w:sz w:val="22"/>
          <w:szCs w:val="22"/>
        </w:rPr>
      </w:pPr>
      <w:r w:rsidRPr="00394401">
        <w:rPr>
          <w:rStyle w:val="cf01"/>
          <w:rFonts w:ascii="Open Sans" w:hAnsi="Open Sans" w:cs="Open Sans"/>
          <w:sz w:val="22"/>
          <w:szCs w:val="22"/>
        </w:rPr>
        <w:t>Na etapie rekrutacji Uczestników należy stosować kryterium polegające na premiowaniu udziału osób uciekających do Polski z terenu Ukrainy w związku z atakiem Federacji Rosyjskiej na Ukrainę.</w:t>
      </w:r>
    </w:p>
    <w:p w14:paraId="13919B64" w14:textId="02E4484D" w:rsidR="00555167" w:rsidRPr="00B0420B" w:rsidRDefault="003449FC" w:rsidP="000D7064">
      <w:pPr>
        <w:spacing w:before="200" w:after="200" w:line="276" w:lineRule="auto"/>
        <w:rPr>
          <w:rFonts w:ascii="Open Sans" w:hAnsi="Open Sans" w:cs="Open Sans"/>
        </w:rPr>
      </w:pPr>
      <w:r w:rsidRPr="00B0420B">
        <w:rPr>
          <w:rFonts w:ascii="Open Sans" w:hAnsi="Open Sans" w:cs="Open Sans"/>
        </w:rPr>
        <w:t xml:space="preserve">Zgodnie z </w:t>
      </w:r>
      <w:r w:rsidR="000D7064">
        <w:rPr>
          <w:rFonts w:ascii="Open Sans" w:hAnsi="Open Sans" w:cs="Open Sans"/>
          <w:color w:val="000000" w:themeColor="text1"/>
          <w:kern w:val="0"/>
        </w:rPr>
        <w:t>w</w:t>
      </w:r>
      <w:r w:rsidRPr="00B0420B">
        <w:rPr>
          <w:rFonts w:ascii="Open Sans" w:hAnsi="Open Sans" w:cs="Open Sans"/>
          <w:color w:val="000000" w:themeColor="text1"/>
          <w:kern w:val="0"/>
        </w:rPr>
        <w:t>ytycznymi kwalifikowalności</w:t>
      </w:r>
      <w:r w:rsidRPr="00B0420B">
        <w:rPr>
          <w:rFonts w:ascii="Open Sans" w:hAnsi="Open Sans" w:cs="Open Sans"/>
        </w:rPr>
        <w:t xml:space="preserve"> warunkiem kwalifikowalności uczestnika projektu lub podmiotu otrzymującego wsparcie jest: </w:t>
      </w:r>
    </w:p>
    <w:p w14:paraId="62F2C414" w14:textId="138F70BF" w:rsidR="00314C6E" w:rsidRPr="000D7064" w:rsidRDefault="003449FC" w:rsidP="00C7607D">
      <w:pPr>
        <w:pStyle w:val="Akapitzlist"/>
        <w:numPr>
          <w:ilvl w:val="0"/>
          <w:numId w:val="93"/>
        </w:numPr>
        <w:suppressAutoHyphens w:val="0"/>
        <w:autoSpaceDE w:val="0"/>
        <w:spacing w:before="200" w:after="200" w:line="276" w:lineRule="auto"/>
        <w:textAlignment w:val="auto"/>
        <w:rPr>
          <w:rFonts w:ascii="Open Sans" w:hAnsi="Open Sans" w:cs="Open Sans"/>
          <w:color w:val="000000" w:themeColor="text1"/>
          <w:kern w:val="0"/>
        </w:rPr>
      </w:pPr>
      <w:r w:rsidRPr="000D7064">
        <w:rPr>
          <w:rFonts w:ascii="Open Sans" w:hAnsi="Open Sans" w:cs="Open Sans"/>
          <w:color w:val="000000" w:themeColor="text1"/>
          <w:kern w:val="0"/>
        </w:rPr>
        <w:t xml:space="preserve">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z zastrzeżeniem rozdziału 4 pkt 3-5 </w:t>
      </w:r>
      <w:r w:rsidR="000D7064">
        <w:rPr>
          <w:rFonts w:ascii="Open Sans" w:hAnsi="Open Sans" w:cs="Open Sans"/>
          <w:color w:val="000000" w:themeColor="text1"/>
          <w:kern w:val="0"/>
        </w:rPr>
        <w:t>w</w:t>
      </w:r>
      <w:r w:rsidRPr="000D7064">
        <w:rPr>
          <w:rFonts w:ascii="Open Sans" w:hAnsi="Open Sans" w:cs="Open Sans"/>
          <w:color w:val="000000" w:themeColor="text1"/>
          <w:kern w:val="0"/>
        </w:rPr>
        <w:t xml:space="preserve">ytycznych kwalifikowalności, oraz </w:t>
      </w:r>
    </w:p>
    <w:p w14:paraId="1659283B" w14:textId="5ECFD06D" w:rsidR="00314C6E" w:rsidRPr="000D7064" w:rsidRDefault="003449FC" w:rsidP="00C7607D">
      <w:pPr>
        <w:pStyle w:val="Akapitzlist"/>
        <w:numPr>
          <w:ilvl w:val="0"/>
          <w:numId w:val="93"/>
        </w:numPr>
        <w:suppressAutoHyphens w:val="0"/>
        <w:autoSpaceDE w:val="0"/>
        <w:spacing w:before="200" w:after="200" w:line="276" w:lineRule="auto"/>
        <w:textAlignment w:val="auto"/>
        <w:rPr>
          <w:rFonts w:ascii="Open Sans" w:hAnsi="Open Sans" w:cs="Open Sans"/>
          <w:color w:val="000000" w:themeColor="text1"/>
        </w:rPr>
      </w:pPr>
      <w:r w:rsidRPr="000D7064">
        <w:rPr>
          <w:rFonts w:ascii="Open Sans" w:hAnsi="Open Sans" w:cs="Open Sans"/>
          <w:color w:val="000000" w:themeColor="text1"/>
          <w:kern w:val="0"/>
        </w:rPr>
        <w:t xml:space="preserve">uzyskanie danych o uczestniku projektu, o których mowa w załączniku nr 1 do rozporządzenia EFS+, tj. m.in. płeć, status na rynku pracy, wiek, wykształcenie lub danych uczestnika projektu lub podmiotu otrzymującego </w:t>
      </w:r>
      <w:r w:rsidRPr="000D7064">
        <w:rPr>
          <w:rFonts w:ascii="Open Sans" w:hAnsi="Open Sans" w:cs="Open Sans"/>
          <w:color w:val="000000" w:themeColor="text1"/>
        </w:rPr>
        <w:t>wsparcie potrzebnych do monitorowania wskaźników kluczowych oraz przeprowadzenia ewaluacji, oraz zobowiązanie uczestnika projektu do przekazania informacji na temat jego sytuacji po opuszczeniu projektu.</w:t>
      </w:r>
    </w:p>
    <w:p w14:paraId="756927A9" w14:textId="77777777" w:rsidR="00314C6E" w:rsidRDefault="003449FC" w:rsidP="00691F24">
      <w:pPr>
        <w:tabs>
          <w:tab w:val="left" w:pos="284"/>
          <w:tab w:val="left" w:pos="426"/>
        </w:tabs>
        <w:spacing w:before="200" w:after="200" w:line="276" w:lineRule="auto"/>
        <w:rPr>
          <w:rFonts w:ascii="Open Sans" w:hAnsi="Open Sans" w:cs="Open Sans"/>
          <w:color w:val="000000" w:themeColor="text1"/>
        </w:rPr>
      </w:pPr>
      <w:r w:rsidRPr="00691F24">
        <w:rPr>
          <w:rFonts w:ascii="Open Sans" w:hAnsi="Open Sans" w:cs="Open Sans"/>
          <w:color w:val="000000" w:themeColor="text1"/>
        </w:rPr>
        <w:lastRenderedPageBreak/>
        <w:t>IZ rekomenduje stosowanie poniższych (zależnie od sytuacji lub statusu danego uczestnika projektu) dokumentów potwierdzających spełnienie przez uczestnika projektu kryterium kwalifikowalności uprawniającego do udziału w projekcie, np.:</w:t>
      </w:r>
    </w:p>
    <w:p w14:paraId="617ED215" w14:textId="1898D922" w:rsidR="00F6190E" w:rsidRPr="00F6190E" w:rsidRDefault="00F6190E" w:rsidP="00F6190E">
      <w:pPr>
        <w:numPr>
          <w:ilvl w:val="0"/>
          <w:numId w:val="125"/>
        </w:numPr>
        <w:spacing w:before="100" w:after="100"/>
        <w:textAlignment w:val="auto"/>
        <w:rPr>
          <w:rFonts w:ascii="Open Sans" w:hAnsi="Open Sans" w:cs="Open Sans"/>
          <w:kern w:val="0"/>
          <w:sz w:val="24"/>
          <w:szCs w:val="24"/>
          <w:lang w:eastAsia="pl-PL"/>
        </w:rPr>
      </w:pPr>
      <w:r w:rsidRPr="00F6190E">
        <w:rPr>
          <w:rFonts w:ascii="Open Sans" w:eastAsia="Times New Roman" w:hAnsi="Open Sans" w:cs="Open Sans"/>
          <w:kern w:val="0"/>
          <w:lang w:eastAsia="pl-PL"/>
        </w:rPr>
        <w:t>zaświadczenie</w:t>
      </w:r>
      <w:r w:rsidR="00017494">
        <w:rPr>
          <w:rFonts w:ascii="Open Sans" w:eastAsia="Times New Roman" w:hAnsi="Open Sans" w:cs="Open Sans"/>
          <w:kern w:val="0"/>
          <w:lang w:eastAsia="pl-PL"/>
        </w:rPr>
        <w:t xml:space="preserve"> wystawione przez Dyrektora przedszkola/nauczyciela wychowania przedszkolnego</w:t>
      </w:r>
      <w:r w:rsidRPr="00F6190E">
        <w:rPr>
          <w:rFonts w:ascii="Open Sans" w:eastAsia="Times New Roman" w:hAnsi="Open Sans" w:cs="Open Sans"/>
          <w:kern w:val="0"/>
          <w:lang w:eastAsia="pl-PL"/>
        </w:rPr>
        <w:t xml:space="preserve"> potwierdzające </w:t>
      </w:r>
      <w:r w:rsidR="00017494">
        <w:rPr>
          <w:rFonts w:ascii="Open Sans" w:eastAsia="Times New Roman" w:hAnsi="Open Sans" w:cs="Open Sans"/>
          <w:kern w:val="0"/>
          <w:lang w:eastAsia="pl-PL"/>
        </w:rPr>
        <w:t>potrzebę udzielenia dziecku wsparcia</w:t>
      </w:r>
      <w:r w:rsidRPr="00F6190E">
        <w:rPr>
          <w:rFonts w:ascii="Open Sans" w:eastAsia="Times New Roman" w:hAnsi="Open Sans" w:cs="Open Sans"/>
          <w:kern w:val="0"/>
          <w:lang w:eastAsia="pl-PL"/>
        </w:rPr>
        <w:t xml:space="preserve">, </w:t>
      </w:r>
    </w:p>
    <w:p w14:paraId="660E0421" w14:textId="77777777" w:rsidR="00017494" w:rsidRDefault="00F6190E" w:rsidP="00017494">
      <w:pPr>
        <w:pStyle w:val="Akapitzlist"/>
        <w:numPr>
          <w:ilvl w:val="0"/>
          <w:numId w:val="125"/>
        </w:numPr>
        <w:rPr>
          <w:rFonts w:ascii="Open Sans" w:eastAsia="Times New Roman" w:hAnsi="Open Sans" w:cs="Open Sans"/>
          <w:kern w:val="0"/>
          <w:lang w:eastAsia="pl-PL"/>
        </w:rPr>
      </w:pPr>
      <w:r w:rsidRPr="00017494">
        <w:rPr>
          <w:rFonts w:ascii="Open Sans" w:eastAsia="Times New Roman" w:hAnsi="Open Sans" w:cs="Open Sans"/>
          <w:kern w:val="0"/>
          <w:lang w:eastAsia="pl-PL"/>
        </w:rPr>
        <w:t xml:space="preserve">zaświadczenie wystawione przez </w:t>
      </w:r>
      <w:r w:rsidR="00017494" w:rsidRPr="00017494">
        <w:rPr>
          <w:rFonts w:ascii="Open Sans" w:eastAsia="Times New Roman" w:hAnsi="Open Sans" w:cs="Open Sans"/>
          <w:kern w:val="0"/>
          <w:lang w:eastAsia="pl-PL"/>
        </w:rPr>
        <w:t xml:space="preserve">Dyrektora </w:t>
      </w:r>
      <w:r w:rsidR="00017494">
        <w:rPr>
          <w:rFonts w:ascii="Open Sans" w:eastAsia="Times New Roman" w:hAnsi="Open Sans" w:cs="Open Sans"/>
          <w:kern w:val="0"/>
          <w:lang w:eastAsia="pl-PL"/>
        </w:rPr>
        <w:t>szkoły</w:t>
      </w:r>
      <w:r w:rsidR="00017494" w:rsidRPr="00017494">
        <w:rPr>
          <w:rFonts w:ascii="Open Sans" w:eastAsia="Times New Roman" w:hAnsi="Open Sans" w:cs="Open Sans"/>
          <w:kern w:val="0"/>
          <w:lang w:eastAsia="pl-PL"/>
        </w:rPr>
        <w:t>/</w:t>
      </w:r>
      <w:r w:rsidR="00017494">
        <w:rPr>
          <w:rFonts w:ascii="Open Sans" w:eastAsia="Times New Roman" w:hAnsi="Open Sans" w:cs="Open Sans"/>
          <w:kern w:val="0"/>
          <w:lang w:eastAsia="pl-PL"/>
        </w:rPr>
        <w:t>wychowawcę/pedagoga</w:t>
      </w:r>
      <w:r w:rsidR="00017494" w:rsidRPr="00017494">
        <w:rPr>
          <w:rFonts w:ascii="Open Sans" w:eastAsia="Times New Roman" w:hAnsi="Open Sans" w:cs="Open Sans"/>
          <w:kern w:val="0"/>
          <w:lang w:eastAsia="pl-PL"/>
        </w:rPr>
        <w:t xml:space="preserve"> potwierdzające potrzebę udzielenia dziecku wsparcia, </w:t>
      </w:r>
    </w:p>
    <w:p w14:paraId="2D1D1E7B" w14:textId="2FA1CC72" w:rsidR="00F6190E" w:rsidRPr="00017494" w:rsidRDefault="00F6190E" w:rsidP="00017494">
      <w:pPr>
        <w:pStyle w:val="Akapitzlist"/>
        <w:numPr>
          <w:ilvl w:val="0"/>
          <w:numId w:val="125"/>
        </w:numPr>
        <w:rPr>
          <w:rFonts w:ascii="Open Sans" w:eastAsia="Times New Roman" w:hAnsi="Open Sans" w:cs="Open Sans"/>
          <w:kern w:val="0"/>
          <w:lang w:eastAsia="pl-PL"/>
        </w:rPr>
      </w:pPr>
      <w:r w:rsidRPr="00017494">
        <w:rPr>
          <w:rFonts w:ascii="Open Sans" w:eastAsia="Times New Roman" w:hAnsi="Open Sans" w:cs="Open Sans"/>
          <w:kern w:val="0"/>
          <w:lang w:eastAsia="pl-PL"/>
        </w:rPr>
        <w:t>zaświadczenie z właściwego Ośrodka Pomocy Społecznej</w:t>
      </w:r>
      <w:r w:rsidR="00017494">
        <w:rPr>
          <w:rFonts w:ascii="Open Sans" w:eastAsia="Times New Roman" w:hAnsi="Open Sans" w:cs="Open Sans"/>
          <w:kern w:val="0"/>
          <w:lang w:eastAsia="pl-PL"/>
        </w:rPr>
        <w:t>;</w:t>
      </w:r>
    </w:p>
    <w:p w14:paraId="51271D5D" w14:textId="1C5DE0B0" w:rsidR="00F6190E" w:rsidRPr="00F6190E" w:rsidRDefault="00F6190E" w:rsidP="00F6190E">
      <w:pPr>
        <w:numPr>
          <w:ilvl w:val="0"/>
          <w:numId w:val="125"/>
        </w:numPr>
        <w:spacing w:before="100" w:after="100"/>
        <w:textAlignment w:val="auto"/>
        <w:rPr>
          <w:rFonts w:ascii="Open Sans" w:hAnsi="Open Sans" w:cs="Open Sans"/>
          <w:kern w:val="0"/>
          <w:sz w:val="24"/>
          <w:szCs w:val="24"/>
          <w:lang w:eastAsia="pl-PL"/>
        </w:rPr>
      </w:pPr>
      <w:r w:rsidRPr="00F6190E">
        <w:rPr>
          <w:rFonts w:ascii="Open Sans" w:eastAsia="Times New Roman" w:hAnsi="Open Sans" w:cs="Open Sans"/>
          <w:kern w:val="0"/>
          <w:lang w:eastAsia="pl-PL"/>
        </w:rPr>
        <w:t>dokumenty potwierdzające zamieszkanie na terenie województwa (np.</w:t>
      </w:r>
      <w:r w:rsidR="00017494">
        <w:rPr>
          <w:rFonts w:ascii="Open Sans" w:eastAsia="Times New Roman" w:hAnsi="Open Sans" w:cs="Open Sans"/>
          <w:kern w:val="0"/>
          <w:lang w:eastAsia="pl-PL"/>
        </w:rPr>
        <w:t xml:space="preserve"> legitymacja szkolna, </w:t>
      </w:r>
      <w:r w:rsidRPr="00F6190E">
        <w:rPr>
          <w:rFonts w:ascii="Open Sans" w:eastAsia="Times New Roman" w:hAnsi="Open Sans" w:cs="Open Sans"/>
          <w:kern w:val="0"/>
          <w:lang w:eastAsia="pl-PL"/>
        </w:rPr>
        <w:t>pierwsza strona PIT, rachunki za media, zaświadczenie z urzędu</w:t>
      </w:r>
      <w:r w:rsidR="00017494">
        <w:rPr>
          <w:rFonts w:ascii="Open Sans" w:eastAsia="Times New Roman" w:hAnsi="Open Sans" w:cs="Open Sans"/>
          <w:kern w:val="0"/>
          <w:lang w:eastAsia="pl-PL"/>
        </w:rPr>
        <w:t xml:space="preserve"> i inne</w:t>
      </w:r>
      <w:r w:rsidRPr="00F6190E">
        <w:rPr>
          <w:rFonts w:ascii="Open Sans" w:eastAsia="Times New Roman" w:hAnsi="Open Sans" w:cs="Open Sans"/>
          <w:kern w:val="0"/>
          <w:lang w:eastAsia="pl-PL"/>
        </w:rPr>
        <w:t>)</w:t>
      </w:r>
      <w:r w:rsidR="00017494">
        <w:rPr>
          <w:rFonts w:ascii="Open Sans" w:eastAsia="Times New Roman" w:hAnsi="Open Sans" w:cs="Open Sans"/>
          <w:kern w:val="0"/>
          <w:lang w:eastAsia="pl-PL"/>
        </w:rPr>
        <w:t>;</w:t>
      </w:r>
    </w:p>
    <w:p w14:paraId="649E59F7" w14:textId="77777777" w:rsidR="00F6190E" w:rsidRPr="00F6190E" w:rsidRDefault="00F6190E" w:rsidP="00F6190E">
      <w:pPr>
        <w:numPr>
          <w:ilvl w:val="0"/>
          <w:numId w:val="125"/>
        </w:numPr>
        <w:spacing w:before="100" w:after="100"/>
        <w:textAlignment w:val="auto"/>
        <w:rPr>
          <w:rFonts w:ascii="Open Sans" w:hAnsi="Open Sans" w:cs="Open Sans"/>
          <w:kern w:val="0"/>
          <w:sz w:val="24"/>
          <w:szCs w:val="24"/>
          <w:lang w:eastAsia="pl-PL"/>
        </w:rPr>
      </w:pPr>
      <w:r w:rsidRPr="00F6190E">
        <w:rPr>
          <w:rFonts w:ascii="Open Sans" w:eastAsia="Times New Roman" w:hAnsi="Open Sans" w:cs="Open Sans"/>
          <w:kern w:val="0"/>
          <w:lang w:eastAsia="pl-PL"/>
        </w:rPr>
        <w:t xml:space="preserve">orzeczenie o niepełnosprawności w rozumieniu przepisów ustawy z dnia 27 sierpnia 1997 r. o rehabilitacji zawodowej i społecznej oraz zatrudnianiu osób niepełnosprawnych (Dz. U. 2023 r. poz. 100, z </w:t>
      </w:r>
      <w:proofErr w:type="spellStart"/>
      <w:r w:rsidRPr="00F6190E">
        <w:rPr>
          <w:rFonts w:ascii="Open Sans" w:eastAsia="Times New Roman" w:hAnsi="Open Sans" w:cs="Open Sans"/>
          <w:kern w:val="0"/>
          <w:lang w:eastAsia="pl-PL"/>
        </w:rPr>
        <w:t>późn</w:t>
      </w:r>
      <w:proofErr w:type="spellEnd"/>
      <w:r w:rsidRPr="00F6190E">
        <w:rPr>
          <w:rFonts w:ascii="Open Sans" w:eastAsia="Times New Roman" w:hAnsi="Open Sans" w:cs="Open Sans"/>
          <w:kern w:val="0"/>
          <w:lang w:eastAsia="pl-PL"/>
        </w:rPr>
        <w:t>. zm.);</w:t>
      </w:r>
    </w:p>
    <w:p w14:paraId="29EE4920" w14:textId="0CB728F5" w:rsidR="00F6190E" w:rsidRPr="00F6190E" w:rsidRDefault="00F6190E" w:rsidP="00F6190E">
      <w:pPr>
        <w:numPr>
          <w:ilvl w:val="0"/>
          <w:numId w:val="125"/>
        </w:numPr>
        <w:spacing w:before="100" w:after="100"/>
        <w:textAlignment w:val="auto"/>
        <w:rPr>
          <w:rFonts w:ascii="Open Sans" w:hAnsi="Open Sans" w:cs="Open Sans"/>
          <w:kern w:val="0"/>
          <w:sz w:val="24"/>
          <w:szCs w:val="24"/>
          <w:lang w:eastAsia="pl-PL"/>
        </w:rPr>
      </w:pPr>
      <w:r w:rsidRPr="00F6190E">
        <w:rPr>
          <w:rFonts w:ascii="Open Sans" w:eastAsia="Times New Roman" w:hAnsi="Open Sans" w:cs="Open Sans"/>
          <w:kern w:val="0"/>
          <w:lang w:eastAsia="pl-PL"/>
        </w:rPr>
        <w:t xml:space="preserve">opinia lub orzeczenie wydane przez publiczną poradnię psychologiczno-pedagogiczną na podstawie ustawy Prawo oświatowe (np. opinia o potrzebie wczesnego wspomagania rozwoju dziecka, orzeczenie o potrzebie kształcenia specjalnego ze względu na niepełnosprawność dziecka lub ucznia, niedostosowanie społeczne, zagrożenie niedostosowaniem społecznym, orzeczenie o potrzebie zajęć </w:t>
      </w:r>
      <w:proofErr w:type="spellStart"/>
      <w:r w:rsidRPr="00F6190E">
        <w:rPr>
          <w:rFonts w:ascii="Open Sans" w:eastAsia="Times New Roman" w:hAnsi="Open Sans" w:cs="Open Sans"/>
          <w:kern w:val="0"/>
          <w:lang w:eastAsia="pl-PL"/>
        </w:rPr>
        <w:t>rewalidacyjno</w:t>
      </w:r>
      <w:proofErr w:type="spellEnd"/>
      <w:r w:rsidRPr="00F6190E">
        <w:rPr>
          <w:rFonts w:ascii="Open Sans" w:eastAsia="Times New Roman" w:hAnsi="Open Sans" w:cs="Open Sans"/>
          <w:kern w:val="0"/>
          <w:lang w:eastAsia="pl-PL"/>
        </w:rPr>
        <w:t xml:space="preserve"> - wychowawczych dla dzieci i młodzieży z niepełnosprawnością intelektualną w stopniu głębokim)</w:t>
      </w:r>
      <w:r w:rsidR="00017494">
        <w:rPr>
          <w:rFonts w:ascii="Open Sans" w:eastAsia="Times New Roman" w:hAnsi="Open Sans" w:cs="Open Sans"/>
          <w:kern w:val="0"/>
          <w:lang w:eastAsia="pl-PL"/>
        </w:rPr>
        <w:t>;</w:t>
      </w:r>
    </w:p>
    <w:p w14:paraId="35F3B71B" w14:textId="77777777" w:rsidR="00F6190E" w:rsidRDefault="00F6190E" w:rsidP="00F6190E">
      <w:pPr>
        <w:numPr>
          <w:ilvl w:val="0"/>
          <w:numId w:val="125"/>
        </w:numPr>
        <w:spacing w:after="0"/>
        <w:contextualSpacing/>
        <w:textAlignment w:val="auto"/>
        <w:rPr>
          <w:rFonts w:ascii="Open Sans" w:hAnsi="Open Sans" w:cs="Open Sans"/>
          <w:kern w:val="0"/>
        </w:rPr>
      </w:pPr>
      <w:r w:rsidRPr="00F6190E">
        <w:rPr>
          <w:rFonts w:ascii="Open Sans" w:hAnsi="Open Sans" w:cs="Open Sans"/>
          <w:kern w:val="0"/>
        </w:rPr>
        <w:t>orzeczenie sądu o umieszczeniu dziecka w pieczy zastępczej;</w:t>
      </w:r>
    </w:p>
    <w:p w14:paraId="68262E5B" w14:textId="13D2E312" w:rsidR="00F6190E" w:rsidRPr="00F6190E" w:rsidRDefault="00F6190E" w:rsidP="00CA2DF6">
      <w:pPr>
        <w:numPr>
          <w:ilvl w:val="0"/>
          <w:numId w:val="125"/>
        </w:numPr>
        <w:spacing w:after="0"/>
        <w:contextualSpacing/>
        <w:textAlignment w:val="auto"/>
        <w:rPr>
          <w:rFonts w:ascii="Open Sans" w:hAnsi="Open Sans" w:cs="Open Sans"/>
          <w:kern w:val="0"/>
        </w:rPr>
      </w:pPr>
      <w:r w:rsidRPr="00F6190E">
        <w:rPr>
          <w:rFonts w:ascii="Open Sans" w:hAnsi="Open Sans" w:cs="Open Sans"/>
          <w:kern w:val="0"/>
        </w:rPr>
        <w:t>w przypadku cudzoziemców mających miejsce zamieszkania na terytorium Rzeczypospolitej Polskiej na podstawie, np.:  zezwolenia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 (Dz.  U. z 2006 r. Nr 234, poz. 1694, z </w:t>
      </w:r>
      <w:proofErr w:type="spellStart"/>
      <w:r w:rsidRPr="00F6190E">
        <w:rPr>
          <w:rFonts w:ascii="Open Sans" w:hAnsi="Open Sans" w:cs="Open Sans"/>
          <w:kern w:val="0"/>
        </w:rPr>
        <w:t>późn</w:t>
      </w:r>
      <w:proofErr w:type="spellEnd"/>
      <w:r w:rsidRPr="00F6190E">
        <w:rPr>
          <w:rFonts w:ascii="Open Sans" w:hAnsi="Open Sans" w:cs="Open Sans"/>
          <w:kern w:val="0"/>
        </w:rPr>
        <w:t>. zm.3)</w:t>
      </w:r>
      <w:r w:rsidR="00017494">
        <w:rPr>
          <w:rFonts w:ascii="Open Sans" w:hAnsi="Open Sans" w:cs="Open Sans"/>
          <w:kern w:val="0"/>
        </w:rPr>
        <w:t>;</w:t>
      </w:r>
    </w:p>
    <w:p w14:paraId="7EE91978" w14:textId="50BE1778" w:rsidR="00F6190E" w:rsidRDefault="00F6190E" w:rsidP="00F6190E">
      <w:pPr>
        <w:pStyle w:val="Akapitzlist"/>
        <w:numPr>
          <w:ilvl w:val="0"/>
          <w:numId w:val="125"/>
        </w:numPr>
        <w:rPr>
          <w:rFonts w:ascii="Open Sans" w:hAnsi="Open Sans" w:cs="Open Sans"/>
          <w:kern w:val="0"/>
        </w:rPr>
      </w:pPr>
      <w:r w:rsidRPr="00CA2DF6">
        <w:rPr>
          <w:rFonts w:ascii="Open Sans" w:hAnsi="Open Sans" w:cs="Open Sans"/>
          <w:kern w:val="0"/>
        </w:rPr>
        <w:t>zaświadczenie o korzystaniu z programu FE PŻ;</w:t>
      </w:r>
    </w:p>
    <w:p w14:paraId="406E9245" w14:textId="77777777" w:rsidR="00F6190E" w:rsidRPr="00691F24" w:rsidRDefault="00F6190E" w:rsidP="00CA2DF6"/>
    <w:p w14:paraId="7C5FC3D3" w14:textId="77777777" w:rsidR="00AD53A6" w:rsidRPr="00CA2DF6" w:rsidRDefault="003449FC" w:rsidP="00CA2DF6">
      <w:pPr>
        <w:rPr>
          <w:rFonts w:ascii="Open Sans" w:hAnsi="Open Sans" w:cs="Open Sans"/>
          <w:color w:val="000000" w:themeColor="text1"/>
        </w:rPr>
      </w:pPr>
      <w:r w:rsidRPr="00CA2DF6">
        <w:rPr>
          <w:rFonts w:ascii="Open Sans" w:hAnsi="Open Sans" w:cs="Open Sans"/>
          <w:color w:val="000000" w:themeColor="text1"/>
        </w:rPr>
        <w:t>Co do zasady, kwalifikowalność uczestnika projektu lub podmiotu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7D673B6D" w:rsidR="00314C6E" w:rsidRPr="00662F5D" w:rsidRDefault="003449FC" w:rsidP="00662F5D">
      <w:pPr>
        <w:spacing w:before="200" w:after="200" w:line="276" w:lineRule="auto"/>
        <w:rPr>
          <w:rFonts w:ascii="Open Sans" w:hAnsi="Open Sans" w:cs="Open Sans"/>
          <w:color w:val="000000" w:themeColor="text1"/>
        </w:rPr>
      </w:pPr>
      <w:r w:rsidRPr="00662F5D">
        <w:rPr>
          <w:rFonts w:ascii="Open Sans" w:hAnsi="Open Sans" w:cs="Open Sans"/>
          <w:color w:val="000000" w:themeColor="text1"/>
        </w:rPr>
        <w:lastRenderedPageBreak/>
        <w:t>Potwierdzanie spełnienia kryteriów kwalifikowalności uprawniających do udziału w projekcie jest przeprowadzane w sposób gwarantujący wiarygodność danych.</w:t>
      </w:r>
    </w:p>
    <w:p w14:paraId="5D4DD50E" w14:textId="68F6E574" w:rsidR="00314C6E" w:rsidRPr="00EA617E" w:rsidRDefault="003449FC" w:rsidP="00EA617E">
      <w:pPr>
        <w:suppressAutoHyphens w:val="0"/>
        <w:autoSpaceDE w:val="0"/>
        <w:spacing w:before="200" w:after="200" w:line="276" w:lineRule="auto"/>
        <w:textAlignment w:val="auto"/>
        <w:rPr>
          <w:rFonts w:ascii="Open Sans" w:hAnsi="Open Sans" w:cs="Open Sans"/>
          <w:color w:val="000000" w:themeColor="text1"/>
          <w:kern w:val="0"/>
        </w:rPr>
      </w:pPr>
      <w:r w:rsidRPr="00662F5D">
        <w:rPr>
          <w:rFonts w:ascii="Open Sans" w:hAnsi="Open Sans" w:cs="Open Sans"/>
          <w:color w:val="000000" w:themeColor="text1"/>
          <w:kern w:val="0"/>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68"/>
    </w:p>
    <w:p w14:paraId="4E7F5362" w14:textId="12233426" w:rsidR="00314C6E"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169" w:name="_Toc134788914"/>
      <w:bookmarkStart w:id="170" w:name="_Toc134791359"/>
      <w:bookmarkStart w:id="171" w:name="_Toc135639006"/>
      <w:bookmarkStart w:id="172" w:name="_Toc135639147"/>
      <w:bookmarkStart w:id="173" w:name="_Toc135646022"/>
      <w:bookmarkStart w:id="174" w:name="_Toc135646461"/>
      <w:bookmarkStart w:id="175" w:name="_Toc135729909"/>
      <w:bookmarkStart w:id="176" w:name="_Toc135730640"/>
      <w:bookmarkStart w:id="177" w:name="_Toc135739804"/>
      <w:bookmarkStart w:id="178" w:name="_Toc135740169"/>
      <w:bookmarkStart w:id="179" w:name="_Toc135741371"/>
      <w:bookmarkStart w:id="180" w:name="_Toc135741413"/>
      <w:bookmarkStart w:id="181" w:name="_Toc135741889"/>
      <w:bookmarkStart w:id="182" w:name="_Toc135743567"/>
      <w:bookmarkStart w:id="183" w:name="_Toc135744653"/>
      <w:bookmarkStart w:id="184" w:name="_Toc135744703"/>
      <w:bookmarkStart w:id="185" w:name="_Toc135744753"/>
      <w:bookmarkStart w:id="186" w:name="_Toc135806858"/>
      <w:bookmarkStart w:id="187" w:name="_Toc135806900"/>
      <w:bookmarkStart w:id="188" w:name="_Toc135807781"/>
      <w:bookmarkStart w:id="189" w:name="_Toc135808260"/>
      <w:bookmarkStart w:id="190" w:name="_Toc135808447"/>
      <w:bookmarkStart w:id="191" w:name="_Toc135808649"/>
      <w:bookmarkStart w:id="192" w:name="_Toc139277404"/>
      <w:r w:rsidRPr="00B0420B">
        <w:rPr>
          <w:rFonts w:cs="Open Sans"/>
          <w:bCs/>
          <w:color w:val="000000" w:themeColor="text1"/>
          <w:szCs w:val="22"/>
        </w:rPr>
        <w:t>Typy projektów</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673A230" w14:textId="77777777" w:rsidR="00555167" w:rsidRPr="00B0420B" w:rsidRDefault="003449FC" w:rsidP="00091FF6">
      <w:pPr>
        <w:spacing w:before="200" w:after="200" w:line="276" w:lineRule="auto"/>
        <w:rPr>
          <w:rFonts w:ascii="Open Sans" w:hAnsi="Open Sans" w:cs="Open Sans"/>
        </w:rPr>
      </w:pPr>
      <w:r w:rsidRPr="00B0420B">
        <w:rPr>
          <w:rFonts w:ascii="Open Sans" w:hAnsi="Open Sans" w:cs="Open Sans"/>
        </w:rPr>
        <w:t xml:space="preserve">Dofinansowanie w ramach niniejszego naboru mogą uzyskać </w:t>
      </w:r>
      <w:r w:rsidR="00AD53A6" w:rsidRPr="00B0420B">
        <w:rPr>
          <w:rFonts w:ascii="Open Sans" w:hAnsi="Open Sans" w:cs="Open Sans"/>
        </w:rPr>
        <w:t xml:space="preserve">projekty wpisujące się </w:t>
      </w:r>
      <w:r w:rsidR="00746EA2" w:rsidRPr="00B0420B">
        <w:rPr>
          <w:rFonts w:ascii="Open Sans" w:hAnsi="Open Sans" w:cs="Open Sans"/>
        </w:rPr>
        <w:t xml:space="preserve">w </w:t>
      </w:r>
      <w:r w:rsidRPr="00B0420B">
        <w:rPr>
          <w:rFonts w:ascii="Open Sans" w:hAnsi="Open Sans" w:cs="Open Sans"/>
        </w:rPr>
        <w:t>następujące typy projektów:</w:t>
      </w:r>
    </w:p>
    <w:p w14:paraId="1D6A8CA9" w14:textId="51139939" w:rsidR="00555167" w:rsidRDefault="00AD53A6" w:rsidP="00091FF6">
      <w:pPr>
        <w:spacing w:before="200" w:after="200" w:line="276" w:lineRule="auto"/>
        <w:rPr>
          <w:rFonts w:ascii="Open Sans" w:hAnsi="Open Sans" w:cs="Open Sans"/>
        </w:rPr>
      </w:pPr>
      <w:r w:rsidRPr="00B0420B">
        <w:rPr>
          <w:rFonts w:ascii="Open Sans" w:hAnsi="Open Sans" w:cs="Open Sans"/>
        </w:rPr>
        <w:t>Kompleksowe wsparcie dzieci i młodzieży w ramach placówek wsparcia dziennego prowadzonych w formie pracy podwórkowej, które zakłada m.in. świadczenie usług doradczych, działania wspierające rozwój osobowości dzieci i młodzieży oraz więzi rodzinnych, zajęcia z wykorzystaniem aktywnych form wychowawczych), w ramach przedsięwzięcia priorytetowego</w:t>
      </w:r>
      <w:r w:rsidR="00FA4DC5" w:rsidRPr="00B0420B">
        <w:rPr>
          <w:rFonts w:ascii="Open Sans" w:hAnsi="Open Sans" w:cs="Open Sans"/>
        </w:rPr>
        <w:t>.</w:t>
      </w:r>
    </w:p>
    <w:p w14:paraId="4250BE06" w14:textId="020A8864" w:rsidR="00F43019" w:rsidRDefault="00F43019" w:rsidP="00091FF6">
      <w:pPr>
        <w:spacing w:before="200" w:after="200" w:line="276" w:lineRule="auto"/>
        <w:rPr>
          <w:rFonts w:ascii="Open Sans" w:hAnsi="Open Sans" w:cs="Open Sans"/>
        </w:rPr>
      </w:pPr>
      <w:r>
        <w:rPr>
          <w:rFonts w:ascii="Open Sans" w:hAnsi="Open Sans" w:cs="Open Sans"/>
        </w:rPr>
        <w:t>W</w:t>
      </w:r>
      <w:r w:rsidRPr="00F43019">
        <w:rPr>
          <w:rFonts w:ascii="Open Sans" w:hAnsi="Open Sans" w:cs="Open Sans"/>
        </w:rPr>
        <w:t>sparcie integracji społecznej obywateli państw trzecich, w tym w szczególności osób pochodzących zwłaszcza z Ukrainy i Białorusi.</w:t>
      </w:r>
    </w:p>
    <w:p w14:paraId="75DE0B1B" w14:textId="77777777" w:rsidR="0011220E" w:rsidRPr="000B7094" w:rsidRDefault="0011220E" w:rsidP="0011220E">
      <w:pPr>
        <w:spacing w:before="200" w:after="200" w:line="276" w:lineRule="auto"/>
        <w:rPr>
          <w:rFonts w:ascii="Open Sans" w:hAnsi="Open Sans" w:cs="Open Sans"/>
        </w:rPr>
      </w:pPr>
      <w:r w:rsidRPr="000B7094">
        <w:rPr>
          <w:rFonts w:ascii="Open Sans" w:hAnsi="Open Sans" w:cs="Open Sans"/>
        </w:rPr>
        <w:t>Kod interwencji 163 – Promowanie integracji społecznej osób zagrożonych ubóstwem lub wykluczeniem społecznym, w tym osób najbardziej potrzebujących i dzieci.</w:t>
      </w:r>
    </w:p>
    <w:p w14:paraId="1306B1FD" w14:textId="00ED9D7E" w:rsidR="000B15B6" w:rsidRDefault="0011220E" w:rsidP="00091FF6">
      <w:pPr>
        <w:spacing w:before="200" w:after="200" w:line="276" w:lineRule="auto"/>
        <w:rPr>
          <w:rFonts w:ascii="Open Sans" w:hAnsi="Open Sans" w:cs="Open Sans"/>
        </w:rPr>
      </w:pPr>
      <w:r w:rsidRPr="000B7094">
        <w:rPr>
          <w:rFonts w:ascii="Open Sans" w:hAnsi="Open Sans" w:cs="Open Sans"/>
        </w:rPr>
        <w:t>Kod interwencji 157 - Działania na rzecz integracji społecznej obywateli państwa trzecich.</w:t>
      </w:r>
    </w:p>
    <w:p w14:paraId="71F59A19" w14:textId="77777777" w:rsidR="00B46622" w:rsidRDefault="00B46622" w:rsidP="00091FF6">
      <w:pPr>
        <w:spacing w:before="200" w:after="200" w:line="276" w:lineRule="auto"/>
        <w:rPr>
          <w:rFonts w:ascii="Open Sans" w:hAnsi="Open Sans" w:cs="Open Sans"/>
        </w:rPr>
      </w:pPr>
    </w:p>
    <w:p w14:paraId="7D19B085" w14:textId="09A20C58" w:rsidR="00DB513B" w:rsidRPr="00B0420B" w:rsidRDefault="00365A99" w:rsidP="00C7607D">
      <w:pPr>
        <w:pStyle w:val="Nagwek2"/>
        <w:numPr>
          <w:ilvl w:val="1"/>
          <w:numId w:val="115"/>
        </w:numPr>
        <w:spacing w:before="200" w:after="200" w:line="276" w:lineRule="auto"/>
        <w:ind w:left="284"/>
        <w:rPr>
          <w:rFonts w:cs="Open Sans"/>
          <w:b w:val="0"/>
          <w:bCs/>
          <w:szCs w:val="22"/>
        </w:rPr>
      </w:pPr>
      <w:bookmarkStart w:id="193" w:name="_Toc138670009"/>
      <w:bookmarkStart w:id="194" w:name="_Toc138670113"/>
      <w:bookmarkStart w:id="195" w:name="_Toc138670010"/>
      <w:bookmarkStart w:id="196" w:name="_Toc138670114"/>
      <w:bookmarkStart w:id="197" w:name="_Toc139277405"/>
      <w:bookmarkEnd w:id="193"/>
      <w:bookmarkEnd w:id="194"/>
      <w:bookmarkEnd w:id="195"/>
      <w:bookmarkEnd w:id="196"/>
      <w:r w:rsidRPr="00B0420B">
        <w:rPr>
          <w:rStyle w:val="Nagwek2Znak"/>
          <w:rFonts w:ascii="Open Sans" w:hAnsi="Open Sans" w:cs="Open Sans"/>
          <w:bCs/>
          <w:color w:val="auto"/>
          <w:sz w:val="22"/>
          <w:szCs w:val="22"/>
        </w:rPr>
        <w:t>Warunki realizacji projektów</w:t>
      </w:r>
      <w:bookmarkEnd w:id="197"/>
    </w:p>
    <w:p w14:paraId="00494147" w14:textId="1A9A443C" w:rsidR="00555167" w:rsidRPr="00B0420B" w:rsidRDefault="00DB513B" w:rsidP="00091FF6">
      <w:pPr>
        <w:spacing w:before="200" w:after="200" w:line="276" w:lineRule="auto"/>
        <w:rPr>
          <w:rFonts w:ascii="Open Sans" w:hAnsi="Open Sans" w:cs="Open Sans"/>
        </w:rPr>
      </w:pPr>
      <w:r w:rsidRPr="00B0420B">
        <w:rPr>
          <w:rFonts w:ascii="Open Sans" w:hAnsi="Open Sans" w:cs="Open Sans"/>
        </w:rPr>
        <w:t xml:space="preserve">Wsparcie w obszarze </w:t>
      </w:r>
      <w:r w:rsidR="0043338B" w:rsidRPr="00B0420B">
        <w:rPr>
          <w:rFonts w:ascii="Open Sans" w:hAnsi="Open Sans" w:cs="Open Sans"/>
        </w:rPr>
        <w:t>w obszarze włączenia społecznego</w:t>
      </w:r>
      <w:r w:rsidRPr="00B0420B">
        <w:rPr>
          <w:rFonts w:ascii="Open Sans" w:hAnsi="Open Sans" w:cs="Open Sans"/>
        </w:rPr>
        <w:t xml:space="preserve"> jest zgodne ze </w:t>
      </w:r>
      <w:r w:rsidR="00555167" w:rsidRPr="00B0420B">
        <w:rPr>
          <w:rFonts w:ascii="Open Sans" w:hAnsi="Open Sans" w:cs="Open Sans"/>
        </w:rPr>
        <w:t>„</w:t>
      </w:r>
      <w:r w:rsidRPr="00B0420B">
        <w:rPr>
          <w:rFonts w:ascii="Open Sans" w:hAnsi="Open Sans" w:cs="Open Sans"/>
        </w:rPr>
        <w:t xml:space="preserve">Strategią Rozwoju Usług Społecznych polityka publiczna do roku 2030 (z perspektywą do 2035 r.)”,  Regionalnym Planem Rozwoju Usług Społecznych i </w:t>
      </w:r>
      <w:proofErr w:type="spellStart"/>
      <w:r w:rsidRPr="00B0420B">
        <w:rPr>
          <w:rFonts w:ascii="Open Sans" w:hAnsi="Open Sans" w:cs="Open Sans"/>
        </w:rPr>
        <w:t>Deinstytucjonalizacji</w:t>
      </w:r>
      <w:proofErr w:type="spellEnd"/>
      <w:r w:rsidRPr="00B0420B">
        <w:rPr>
          <w:rFonts w:ascii="Open Sans" w:hAnsi="Open Sans" w:cs="Open Sans"/>
        </w:rPr>
        <w:t xml:space="preserve"> dla województwa podlaskiego (jedynie w pierwszym roku wdrażania </w:t>
      </w:r>
      <w:proofErr w:type="spellStart"/>
      <w:r w:rsidRPr="00B0420B">
        <w:rPr>
          <w:rFonts w:ascii="Open Sans" w:hAnsi="Open Sans" w:cs="Open Sans"/>
        </w:rPr>
        <w:t>FEdP</w:t>
      </w:r>
      <w:proofErr w:type="spellEnd"/>
      <w:r w:rsidRPr="00B0420B">
        <w:rPr>
          <w:rFonts w:ascii="Open Sans" w:hAnsi="Open Sans" w:cs="Open Sans"/>
        </w:rPr>
        <w:t xml:space="preserve"> dopuszczone jest wydatkowanie środków w tym obszarze bez regionalnego planu, na podstawie uzgodnień pomiędzy IZ a ROPS), a także </w:t>
      </w:r>
      <w:r w:rsidR="00BC1407">
        <w:rPr>
          <w:rFonts w:ascii="Open Sans" w:hAnsi="Open Sans" w:cs="Open Sans"/>
        </w:rPr>
        <w:t>„</w:t>
      </w:r>
      <w:r w:rsidRPr="00B0420B">
        <w:rPr>
          <w:rFonts w:ascii="Open Sans" w:hAnsi="Open Sans" w:cs="Open Sans"/>
        </w:rPr>
        <w:t>Krajowym Programem Przeciwdziałania Ubóstwu i Wykluczeniu Społecznemu. Aktualizacja 2021-2027, polityka publiczna z perspektywą do roku 2030</w:t>
      </w:r>
      <w:r w:rsidR="00BC1407">
        <w:rPr>
          <w:rFonts w:ascii="Open Sans" w:hAnsi="Open Sans" w:cs="Open Sans"/>
        </w:rPr>
        <w:t>”</w:t>
      </w:r>
      <w:r w:rsidRPr="00B0420B">
        <w:rPr>
          <w:rFonts w:ascii="Open Sans" w:hAnsi="Open Sans" w:cs="Open Sans"/>
        </w:rPr>
        <w:t>.</w:t>
      </w:r>
    </w:p>
    <w:p w14:paraId="375028FD" w14:textId="77777777" w:rsidR="00555167" w:rsidRDefault="00CE06CB" w:rsidP="00091FF6">
      <w:pPr>
        <w:spacing w:before="200" w:after="200" w:line="276" w:lineRule="auto"/>
        <w:rPr>
          <w:rFonts w:ascii="Open Sans" w:hAnsi="Open Sans" w:cs="Open Sans"/>
        </w:rPr>
      </w:pPr>
      <w:r w:rsidRPr="00B0420B">
        <w:rPr>
          <w:rFonts w:ascii="Open Sans" w:hAnsi="Open Sans" w:cs="Open Sans"/>
        </w:rPr>
        <w:t>W</w:t>
      </w:r>
      <w:r w:rsidR="00D904AB" w:rsidRPr="00B0420B">
        <w:rPr>
          <w:rFonts w:ascii="Open Sans" w:hAnsi="Open Sans" w:cs="Open Sans"/>
        </w:rPr>
        <w:t>sparcie z zakresu usług społecznych dotyczy wyłącznie</w:t>
      </w:r>
      <w:r w:rsidR="00582C84" w:rsidRPr="00B0420B">
        <w:rPr>
          <w:rFonts w:ascii="Open Sans" w:hAnsi="Open Sans" w:cs="Open Sans"/>
        </w:rPr>
        <w:t xml:space="preserve"> </w:t>
      </w:r>
      <w:r w:rsidR="00D904AB" w:rsidRPr="00B0420B">
        <w:rPr>
          <w:rFonts w:ascii="Open Sans" w:hAnsi="Open Sans" w:cs="Open Sans"/>
        </w:rPr>
        <w:t>usług świadczonych w społeczności lokalnej</w:t>
      </w:r>
      <w:r w:rsidR="00820D8C" w:rsidRPr="00B0420B">
        <w:rPr>
          <w:rFonts w:ascii="Open Sans" w:hAnsi="Open Sans" w:cs="Open Sans"/>
        </w:rPr>
        <w:t>.</w:t>
      </w:r>
    </w:p>
    <w:p w14:paraId="5E5BF069" w14:textId="56B36510" w:rsidR="00EF68F1" w:rsidRPr="00B0420B" w:rsidRDefault="00EF68F1" w:rsidP="00091FF6">
      <w:pPr>
        <w:spacing w:before="200" w:after="200" w:line="276" w:lineRule="auto"/>
        <w:rPr>
          <w:rFonts w:ascii="Open Sans" w:hAnsi="Open Sans" w:cs="Open Sans"/>
        </w:rPr>
      </w:pPr>
      <w:r w:rsidRPr="00EF68F1">
        <w:rPr>
          <w:rFonts w:ascii="Open Sans" w:hAnsi="Open Sans" w:cs="Open Sans"/>
        </w:rPr>
        <w:lastRenderedPageBreak/>
        <w:t>Wsparcie oferowane w projektach jest dostosowane do indywidualnych potrzeb, potencjału i osobistych preferencji odbiorców tych usług (zwłaszcza w przypadku osób potrzebujących wsparcia w codziennym funkcjonowaniu i osób z niepełnosprawnościami). Ponadto niezbędne jest dopasowanie wsparcia dla osób wykluczonych komunikacyjnie.</w:t>
      </w:r>
    </w:p>
    <w:p w14:paraId="6DBE4140" w14:textId="7C3C9612" w:rsidR="00EF68F1" w:rsidRDefault="00EF68F1" w:rsidP="00091FF6">
      <w:pPr>
        <w:spacing w:before="200" w:after="200" w:line="276" w:lineRule="auto"/>
        <w:rPr>
          <w:rFonts w:ascii="Open Sans" w:hAnsi="Open Sans" w:cs="Open Sans"/>
        </w:rPr>
      </w:pPr>
      <w:r w:rsidRPr="00EF68F1">
        <w:rPr>
          <w:rFonts w:ascii="Open Sans" w:hAnsi="Open Sans" w:cs="Open Sans"/>
        </w:rPr>
        <w:t xml:space="preserve">Zgodnie z </w:t>
      </w:r>
      <w:r w:rsidRPr="00EF68F1">
        <w:rPr>
          <w:rFonts w:ascii="Open Sans" w:hAnsi="Open Sans" w:cs="Open Sans"/>
          <w:b/>
          <w:bCs/>
        </w:rPr>
        <w:t>kryterium szczególn</w:t>
      </w:r>
      <w:r w:rsidR="00BC1407">
        <w:rPr>
          <w:rFonts w:ascii="Open Sans" w:hAnsi="Open Sans" w:cs="Open Sans"/>
          <w:b/>
          <w:bCs/>
        </w:rPr>
        <w:t>ym</w:t>
      </w:r>
      <w:r w:rsidRPr="00EF68F1">
        <w:rPr>
          <w:rFonts w:ascii="Open Sans" w:hAnsi="Open Sans" w:cs="Open Sans"/>
          <w:b/>
          <w:bCs/>
        </w:rPr>
        <w:t xml:space="preserve"> nr 1</w:t>
      </w:r>
      <w:r w:rsidRPr="00EF68F1">
        <w:rPr>
          <w:rFonts w:ascii="Open Sans" w:hAnsi="Open Sans" w:cs="Open Sans"/>
        </w:rPr>
        <w:t xml:space="preserve"> projekt zakłada wsparcie dzieci i młodzieży w ramach placówek wsparcia dziennego prowadzonych w formie pracy podwórkowej i obejmuje swoim zasięgiem obszar województwa podlaskiego.</w:t>
      </w:r>
    </w:p>
    <w:p w14:paraId="647C0699" w14:textId="59B0C68F" w:rsidR="00555167" w:rsidRPr="00B0420B" w:rsidRDefault="001D32E4" w:rsidP="00091FF6">
      <w:pPr>
        <w:spacing w:before="200" w:after="200" w:line="276" w:lineRule="auto"/>
        <w:rPr>
          <w:rFonts w:ascii="Open Sans" w:hAnsi="Open Sans" w:cs="Open Sans"/>
        </w:rPr>
      </w:pPr>
      <w:r w:rsidRPr="00B0420B">
        <w:rPr>
          <w:rFonts w:ascii="Open Sans" w:hAnsi="Open Sans" w:cs="Open Sans"/>
        </w:rPr>
        <w:t>Wsparcie dla rodziny i pieczy zastępczej odbywa się zgodnie z ustawą z dnia 9 czerwca 2011 r. o wspieraniu rodziny i systemie pieczy zastępczej, tj. w szczególności</w:t>
      </w:r>
      <w:r w:rsidR="003C6868" w:rsidRPr="00B0420B">
        <w:rPr>
          <w:rFonts w:ascii="Open Sans" w:hAnsi="Open Sans" w:cs="Open Sans"/>
        </w:rPr>
        <w:t xml:space="preserve"> zgodnie z poniższymi warunkami</w:t>
      </w:r>
      <w:r w:rsidRPr="00B0420B">
        <w:rPr>
          <w:rFonts w:ascii="Open Sans" w:hAnsi="Open Sans" w:cs="Open Sans"/>
        </w:rPr>
        <w:t>:</w:t>
      </w:r>
    </w:p>
    <w:p w14:paraId="6FCE2B5F" w14:textId="6D117239" w:rsidR="001D32E4" w:rsidRPr="00B0420B" w:rsidRDefault="00C54432"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w:t>
      </w:r>
      <w:r w:rsidR="001D32E4" w:rsidRPr="00B0420B">
        <w:rPr>
          <w:rFonts w:ascii="Open Sans" w:hAnsi="Open Sans" w:cs="Open Sans"/>
          <w:color w:val="000000" w:themeColor="text1"/>
        </w:rPr>
        <w:t>lacówkę wsparcia dziennego prowadzi gmina</w:t>
      </w:r>
      <w:r w:rsidRPr="00B0420B">
        <w:rPr>
          <w:rFonts w:ascii="Open Sans" w:hAnsi="Open Sans" w:cs="Open Sans"/>
          <w:color w:val="000000" w:themeColor="text1"/>
        </w:rPr>
        <w:t>/powiat</w:t>
      </w:r>
      <w:r w:rsidR="001D32E4" w:rsidRPr="00B0420B">
        <w:rPr>
          <w:rFonts w:ascii="Open Sans" w:hAnsi="Open Sans" w:cs="Open Sans"/>
          <w:color w:val="000000" w:themeColor="text1"/>
        </w:rPr>
        <w:t>, podmiot, któremu gmina</w:t>
      </w:r>
      <w:r w:rsidRPr="00B0420B">
        <w:rPr>
          <w:rFonts w:ascii="Open Sans" w:hAnsi="Open Sans" w:cs="Open Sans"/>
          <w:color w:val="000000" w:themeColor="text1"/>
        </w:rPr>
        <w:t>/powiat</w:t>
      </w:r>
      <w:r w:rsidR="001D32E4" w:rsidRPr="00B0420B">
        <w:rPr>
          <w:rFonts w:ascii="Open Sans" w:hAnsi="Open Sans" w:cs="Open Sans"/>
          <w:color w:val="000000" w:themeColor="text1"/>
        </w:rPr>
        <w:t xml:space="preserve"> zleciła realizację tego zadania lub podmiot, który uzyskał zezwolenie </w:t>
      </w:r>
      <w:r w:rsidRPr="00B0420B">
        <w:rPr>
          <w:rFonts w:ascii="Open Sans" w:hAnsi="Open Sans" w:cs="Open Sans"/>
          <w:color w:val="000000" w:themeColor="text1"/>
        </w:rPr>
        <w:t>prezydenta/burmistrza/</w:t>
      </w:r>
      <w:r w:rsidR="001D32E4" w:rsidRPr="00B0420B">
        <w:rPr>
          <w:rFonts w:ascii="Open Sans" w:hAnsi="Open Sans" w:cs="Open Sans"/>
          <w:color w:val="000000" w:themeColor="text1"/>
        </w:rPr>
        <w:t>wójta</w:t>
      </w:r>
      <w:r w:rsidRPr="00B0420B">
        <w:rPr>
          <w:rFonts w:ascii="Open Sans" w:hAnsi="Open Sans" w:cs="Open Sans"/>
          <w:color w:val="000000" w:themeColor="text1"/>
        </w:rPr>
        <w:t>/starosty;</w:t>
      </w:r>
    </w:p>
    <w:p w14:paraId="3C1FE6E5" w14:textId="3E8DFC17" w:rsidR="001D32E4" w:rsidRPr="00B0420B" w:rsidRDefault="003C6868"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kierownikiem oraz </w:t>
      </w:r>
      <w:r w:rsidR="00330BAD" w:rsidRPr="00B0420B">
        <w:rPr>
          <w:rFonts w:ascii="Open Sans" w:hAnsi="Open Sans" w:cs="Open Sans"/>
          <w:color w:val="000000" w:themeColor="text1"/>
        </w:rPr>
        <w:t>osobą pracującą z dziećmi w placówce wsparcia dziennego może być osoba posiadając</w:t>
      </w:r>
      <w:r w:rsidR="0054546A" w:rsidRPr="00B0420B">
        <w:rPr>
          <w:rFonts w:ascii="Open Sans" w:hAnsi="Open Sans" w:cs="Open Sans"/>
          <w:color w:val="000000" w:themeColor="text1"/>
        </w:rPr>
        <w:t>a</w:t>
      </w:r>
      <w:r w:rsidR="00330BAD" w:rsidRPr="00B0420B">
        <w:rPr>
          <w:rFonts w:ascii="Open Sans" w:hAnsi="Open Sans" w:cs="Open Sans"/>
          <w:color w:val="000000" w:themeColor="text1"/>
        </w:rPr>
        <w:t xml:space="preserve"> kwalifikacje </w:t>
      </w:r>
      <w:r w:rsidR="0054546A" w:rsidRPr="00B0420B">
        <w:rPr>
          <w:rFonts w:ascii="Open Sans" w:hAnsi="Open Sans" w:cs="Open Sans"/>
          <w:color w:val="000000" w:themeColor="text1"/>
        </w:rPr>
        <w:t>oraz spełniająca wymagania określone</w:t>
      </w:r>
      <w:r w:rsidR="00330BAD" w:rsidRPr="00B0420B">
        <w:rPr>
          <w:rFonts w:ascii="Open Sans" w:hAnsi="Open Sans" w:cs="Open Sans"/>
          <w:color w:val="000000" w:themeColor="text1"/>
        </w:rPr>
        <w:t xml:space="preserve"> w</w:t>
      </w:r>
      <w:r w:rsidR="00711BCB" w:rsidRPr="00B0420B">
        <w:rPr>
          <w:rFonts w:ascii="Open Sans" w:hAnsi="Open Sans" w:cs="Open Sans"/>
          <w:color w:val="000000" w:themeColor="text1"/>
        </w:rPr>
        <w:t xml:space="preserve"> ww</w:t>
      </w:r>
      <w:r w:rsidR="00FA4DC5" w:rsidRPr="00B0420B">
        <w:rPr>
          <w:rFonts w:ascii="Open Sans" w:hAnsi="Open Sans" w:cs="Open Sans"/>
          <w:color w:val="000000" w:themeColor="text1"/>
        </w:rPr>
        <w:t>.</w:t>
      </w:r>
      <w:r w:rsidR="00330BAD" w:rsidRPr="00B0420B">
        <w:rPr>
          <w:rFonts w:ascii="Open Sans" w:hAnsi="Open Sans" w:cs="Open Sans"/>
          <w:color w:val="000000" w:themeColor="text1"/>
        </w:rPr>
        <w:t xml:space="preserve"> ustawie;</w:t>
      </w:r>
    </w:p>
    <w:p w14:paraId="2EE9BA61" w14:textId="1F6962EE" w:rsidR="001D32E4" w:rsidRPr="00B0420B" w:rsidRDefault="00330BAD"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pl</w:t>
      </w:r>
      <w:r w:rsidR="001D32E4" w:rsidRPr="00B0420B">
        <w:rPr>
          <w:rFonts w:ascii="Open Sans" w:hAnsi="Open Sans" w:cs="Open Sans"/>
          <w:color w:val="000000" w:themeColor="text1"/>
        </w:rPr>
        <w:t>acówka wsparcia dziennego współpracuje z rodzicami lub opiekunami dziecka, a także z placówkami oświatowymi i podmiotami leczniczymi</w:t>
      </w:r>
      <w:r w:rsidRPr="00B0420B">
        <w:rPr>
          <w:rFonts w:ascii="Open Sans" w:hAnsi="Open Sans" w:cs="Open Sans"/>
          <w:color w:val="000000" w:themeColor="text1"/>
        </w:rPr>
        <w:t>;</w:t>
      </w:r>
    </w:p>
    <w:p w14:paraId="579FF740" w14:textId="40ADEC95" w:rsidR="001D32E4" w:rsidRPr="00B0420B" w:rsidRDefault="00330BAD"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w:t>
      </w:r>
      <w:r w:rsidR="001D32E4" w:rsidRPr="00B0420B">
        <w:rPr>
          <w:rFonts w:ascii="Open Sans" w:hAnsi="Open Sans" w:cs="Open Sans"/>
          <w:color w:val="000000" w:themeColor="text1"/>
        </w:rPr>
        <w:t>obyt dziecka w placówce wsparcia dziennego jest nieodpłatny</w:t>
      </w:r>
      <w:r w:rsidRPr="00B0420B">
        <w:rPr>
          <w:rFonts w:ascii="Open Sans" w:hAnsi="Open Sans" w:cs="Open Sans"/>
          <w:color w:val="000000" w:themeColor="text1"/>
        </w:rPr>
        <w:t>;</w:t>
      </w:r>
    </w:p>
    <w:p w14:paraId="2EDD2E30" w14:textId="0606A44A" w:rsidR="001D32E4" w:rsidRPr="00B0420B" w:rsidRDefault="00330BAD"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w:t>
      </w:r>
      <w:r w:rsidR="001D32E4" w:rsidRPr="00B0420B">
        <w:rPr>
          <w:rFonts w:ascii="Open Sans" w:hAnsi="Open Sans" w:cs="Open Sans"/>
          <w:color w:val="000000" w:themeColor="text1"/>
        </w:rPr>
        <w:t>obyt dziecka w placówce wsparcia dziennego jest dobrowolny, chyba że do placówki skieruje sąd</w:t>
      </w:r>
      <w:r w:rsidRPr="00B0420B">
        <w:rPr>
          <w:rFonts w:ascii="Open Sans" w:hAnsi="Open Sans" w:cs="Open Sans"/>
          <w:color w:val="000000" w:themeColor="text1"/>
        </w:rPr>
        <w:t>;</w:t>
      </w:r>
    </w:p>
    <w:p w14:paraId="52E5BADF" w14:textId="314715B4" w:rsidR="001D32E4" w:rsidRPr="00B0420B" w:rsidRDefault="00330BAD"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w:t>
      </w:r>
      <w:r w:rsidR="001D32E4" w:rsidRPr="00B0420B">
        <w:rPr>
          <w:rFonts w:ascii="Open Sans" w:hAnsi="Open Sans" w:cs="Open Sans"/>
          <w:color w:val="000000" w:themeColor="text1"/>
        </w:rPr>
        <w:t>lacówka wsparcia dziennego prowadzona w formie pracy podwórkowej realizuje działania animacyjne i socjoterapeutyczne</w:t>
      </w:r>
      <w:r w:rsidRPr="00B0420B">
        <w:rPr>
          <w:rFonts w:ascii="Open Sans" w:hAnsi="Open Sans" w:cs="Open Sans"/>
          <w:color w:val="000000" w:themeColor="text1"/>
        </w:rPr>
        <w:t>;</w:t>
      </w:r>
    </w:p>
    <w:p w14:paraId="523ED5CD" w14:textId="4ABA72B0" w:rsidR="001D32E4" w:rsidRPr="00B0420B" w:rsidRDefault="00330BAD" w:rsidP="00C7607D">
      <w:pPr>
        <w:pStyle w:val="Akapitzlist"/>
        <w:numPr>
          <w:ilvl w:val="0"/>
          <w:numId w:val="6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w:t>
      </w:r>
      <w:r w:rsidR="001D32E4" w:rsidRPr="00B0420B">
        <w:rPr>
          <w:rFonts w:ascii="Open Sans" w:hAnsi="Open Sans" w:cs="Open Sans"/>
          <w:color w:val="000000" w:themeColor="text1"/>
        </w:rPr>
        <w:t>od opieką jednego wychowawcy w placówce wsparcia dziennego, w tym samym czasie, może przebywać nie więcej niż 15 dzieci</w:t>
      </w:r>
      <w:r w:rsidRPr="00B0420B">
        <w:rPr>
          <w:rFonts w:ascii="Open Sans" w:hAnsi="Open Sans" w:cs="Open Sans"/>
          <w:color w:val="000000" w:themeColor="text1"/>
        </w:rPr>
        <w:t>;</w:t>
      </w:r>
    </w:p>
    <w:p w14:paraId="378055E1" w14:textId="77777777" w:rsidR="00555167" w:rsidRPr="00B0420B" w:rsidRDefault="001D32E4" w:rsidP="00091FF6">
      <w:pPr>
        <w:spacing w:before="200" w:after="200" w:line="276" w:lineRule="auto"/>
        <w:rPr>
          <w:rFonts w:ascii="Open Sans" w:hAnsi="Open Sans" w:cs="Open Sans"/>
        </w:rPr>
      </w:pPr>
      <w:r w:rsidRPr="00B0420B">
        <w:rPr>
          <w:rFonts w:ascii="Open Sans" w:hAnsi="Open Sans" w:cs="Open Sans"/>
        </w:rPr>
        <w:t>Świadczenia wypłacane na podstawie ustawy z dnia 9 czerwca 2011 r. o wspieraniu rodziny i systemie pieczy zastępczej nie są finansowane z EFS+. Świadczenia te mogą stanowić wkład własny do projektu.</w:t>
      </w:r>
    </w:p>
    <w:p w14:paraId="22148992" w14:textId="3B563157" w:rsidR="00555167" w:rsidRPr="00B0420B" w:rsidRDefault="003C6868" w:rsidP="00091FF6">
      <w:pPr>
        <w:spacing w:before="200" w:after="200" w:line="276" w:lineRule="auto"/>
        <w:rPr>
          <w:rFonts w:ascii="Open Sans" w:hAnsi="Open Sans" w:cs="Open Sans"/>
        </w:rPr>
      </w:pPr>
      <w:r w:rsidRPr="00B0420B">
        <w:rPr>
          <w:rFonts w:ascii="Open Sans" w:hAnsi="Open Sans" w:cs="Open Sans"/>
        </w:rPr>
        <w:t xml:space="preserve">Zgodnie z </w:t>
      </w:r>
      <w:r w:rsidRPr="00B0420B">
        <w:rPr>
          <w:rFonts w:ascii="Open Sans" w:hAnsi="Open Sans" w:cs="Open Sans"/>
          <w:b/>
          <w:bCs/>
        </w:rPr>
        <w:t>kryterium szczególnym nr 2</w:t>
      </w:r>
      <w:r w:rsidRPr="00B0420B">
        <w:rPr>
          <w:rFonts w:ascii="Open Sans" w:hAnsi="Open Sans" w:cs="Open Sans"/>
        </w:rPr>
        <w:t xml:space="preserve"> u</w:t>
      </w:r>
      <w:r w:rsidR="000D2BF3" w:rsidRPr="00B0420B">
        <w:rPr>
          <w:rFonts w:ascii="Open Sans" w:hAnsi="Open Sans" w:cs="Open Sans"/>
        </w:rPr>
        <w:t xml:space="preserve">sługi wsparcia rodziny w postaci pomocy w opiece i wychowaniu dzieci w formie placówek wsparcia dziennego polegają </w:t>
      </w:r>
      <w:r w:rsidR="001D32E4" w:rsidRPr="00B0420B">
        <w:rPr>
          <w:rFonts w:ascii="Open Sans" w:hAnsi="Open Sans" w:cs="Open Sans"/>
        </w:rPr>
        <w:t xml:space="preserve">na tworzeniu </w:t>
      </w:r>
      <w:r w:rsidR="000D2BF3" w:rsidRPr="00B0420B">
        <w:rPr>
          <w:rFonts w:ascii="Open Sans" w:hAnsi="Open Sans" w:cs="Open Sans"/>
        </w:rPr>
        <w:t>nowych miejsc opieki i wychowania w ramach nowo tworzonych placówek wsparcia dziennego lub na wsparciu istniejących placówek.</w:t>
      </w:r>
      <w:r w:rsidRPr="00B0420B">
        <w:rPr>
          <w:rFonts w:ascii="Open Sans" w:hAnsi="Open Sans" w:cs="Open Sans"/>
        </w:rPr>
        <w:t xml:space="preserve"> </w:t>
      </w:r>
      <w:r w:rsidR="000D2BF3" w:rsidRPr="00B0420B">
        <w:rPr>
          <w:rFonts w:ascii="Open Sans" w:hAnsi="Open Sans" w:cs="Open Sans"/>
        </w:rPr>
        <w:t>Wsparcie istniejących placówek wsparcia dziennego jest możliwe wyłącznie pod warunkiem:</w:t>
      </w:r>
    </w:p>
    <w:p w14:paraId="5BC58F06" w14:textId="2839778C" w:rsidR="000D2BF3" w:rsidRPr="00B0420B" w:rsidRDefault="000D2BF3" w:rsidP="00C7607D">
      <w:pPr>
        <w:pStyle w:val="Akapitzlist"/>
        <w:numPr>
          <w:ilvl w:val="1"/>
          <w:numId w:val="62"/>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lastRenderedPageBreak/>
        <w:t>zwiększenia liczby miejsc w tych placówkach lub</w:t>
      </w:r>
    </w:p>
    <w:p w14:paraId="1D3A481E" w14:textId="7ACF04BD" w:rsidR="00314C6E" w:rsidRPr="00B0420B" w:rsidRDefault="000D2BF3" w:rsidP="00C7607D">
      <w:pPr>
        <w:pStyle w:val="Akapitzlist"/>
        <w:numPr>
          <w:ilvl w:val="1"/>
          <w:numId w:val="62"/>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rozszerzenia oferty wsparcia.</w:t>
      </w:r>
    </w:p>
    <w:p w14:paraId="0827E754" w14:textId="083EBE32" w:rsidR="0090688A" w:rsidRPr="00B0420B" w:rsidRDefault="0090688A" w:rsidP="00091FF6">
      <w:p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Zgodnie z </w:t>
      </w:r>
      <w:r w:rsidRPr="00B0420B">
        <w:rPr>
          <w:rFonts w:ascii="Open Sans" w:hAnsi="Open Sans" w:cs="Open Sans"/>
          <w:b/>
          <w:bCs/>
          <w:color w:val="000000" w:themeColor="text1"/>
        </w:rPr>
        <w:t>kryterium szczególnym nr 4.</w:t>
      </w:r>
      <w:r w:rsidRPr="00B0420B">
        <w:rPr>
          <w:rFonts w:ascii="Open Sans" w:hAnsi="Open Sans" w:cs="Open Sans"/>
          <w:color w:val="000000" w:themeColor="text1"/>
        </w:rPr>
        <w:t xml:space="preserve"> projekt zakłada działania wspierające rodzinę w wypełnianiu funkcji opiekuńczo-wychowawczych obejmujące: </w:t>
      </w:r>
    </w:p>
    <w:p w14:paraId="7DE2349D" w14:textId="446FEF5B" w:rsidR="0090688A" w:rsidRPr="00B0420B" w:rsidRDefault="0090688A" w:rsidP="00C7607D">
      <w:pPr>
        <w:pStyle w:val="Akapitzlist"/>
        <w:numPr>
          <w:ilvl w:val="0"/>
          <w:numId w:val="8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świadczenie usług doradczych, np. mediacyjnych, psychologicznych, pedagogicznych, logopedycznych</w:t>
      </w:r>
      <w:r w:rsidR="00AB25D5" w:rsidRPr="00B0420B">
        <w:rPr>
          <w:rFonts w:ascii="Open Sans" w:hAnsi="Open Sans" w:cs="Open Sans"/>
          <w:color w:val="000000" w:themeColor="text1"/>
        </w:rPr>
        <w:t>,</w:t>
      </w:r>
    </w:p>
    <w:p w14:paraId="22DF03AC" w14:textId="153E4988" w:rsidR="0090688A" w:rsidRPr="00B0420B" w:rsidRDefault="0090688A" w:rsidP="00C7607D">
      <w:pPr>
        <w:pStyle w:val="Akapitzlist"/>
        <w:numPr>
          <w:ilvl w:val="0"/>
          <w:numId w:val="8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dostęp do specjalistycznych usług doradczych dla rodziców</w:t>
      </w:r>
      <w:r w:rsidR="00AB25D5" w:rsidRPr="00B0420B">
        <w:rPr>
          <w:rFonts w:ascii="Open Sans" w:hAnsi="Open Sans" w:cs="Open Sans"/>
          <w:color w:val="000000" w:themeColor="text1"/>
        </w:rPr>
        <w:t>.</w:t>
      </w:r>
    </w:p>
    <w:p w14:paraId="7B6F48A3" w14:textId="3E606622" w:rsidR="00CB3947" w:rsidRDefault="00CB3947" w:rsidP="00091FF6">
      <w:pPr>
        <w:spacing w:before="200" w:after="200" w:line="276" w:lineRule="auto"/>
        <w:rPr>
          <w:rFonts w:ascii="Open Sans" w:hAnsi="Open Sans" w:cs="Open Sans"/>
          <w:color w:val="000000" w:themeColor="text1"/>
        </w:rPr>
      </w:pPr>
      <w:r w:rsidRPr="00B0420B">
        <w:rPr>
          <w:rFonts w:ascii="Open Sans" w:hAnsi="Open Sans" w:cs="Open Sans"/>
          <w:color w:val="000000" w:themeColor="text1"/>
        </w:rPr>
        <w:t>Kryterium ma na celu zapewnienie kompleksowości wsparcia w zakresie działań wspierających rodzinę w wypełnianiu funkcji opiekuńczo-wychowawczych, w tym przeżywających trudności w pełnieniu funkcji opiekuńczo-wychowawczych, w zależności od indywidualnie ustalonych potrzeb uczestników projektu.</w:t>
      </w:r>
    </w:p>
    <w:p w14:paraId="53FD8977" w14:textId="77777777" w:rsidR="00EF68F1" w:rsidRPr="00EF68F1" w:rsidRDefault="00EF68F1" w:rsidP="00EF68F1">
      <w:pPr>
        <w:spacing w:before="200" w:after="200" w:line="276" w:lineRule="auto"/>
        <w:rPr>
          <w:rFonts w:ascii="Open Sans" w:hAnsi="Open Sans" w:cs="Open Sans"/>
          <w:color w:val="000000" w:themeColor="text1"/>
        </w:rPr>
      </w:pPr>
      <w:r w:rsidRPr="00EF68F1">
        <w:rPr>
          <w:rFonts w:ascii="Open Sans" w:hAnsi="Open Sans" w:cs="Open Sans"/>
          <w:color w:val="000000" w:themeColor="text1"/>
        </w:rPr>
        <w:t xml:space="preserve">Zgodnie z </w:t>
      </w:r>
      <w:r w:rsidRPr="00EF68F1">
        <w:rPr>
          <w:rFonts w:ascii="Open Sans" w:hAnsi="Open Sans" w:cs="Open Sans"/>
          <w:b/>
          <w:bCs/>
          <w:color w:val="000000" w:themeColor="text1"/>
        </w:rPr>
        <w:t>kryterium szczególne nr 5</w:t>
      </w:r>
      <w:r w:rsidRPr="00EF68F1">
        <w:rPr>
          <w:rFonts w:ascii="Open Sans" w:hAnsi="Open Sans" w:cs="Open Sans"/>
          <w:color w:val="000000" w:themeColor="text1"/>
        </w:rPr>
        <w:t xml:space="preserve"> projekt odpowiada na problemy i potrzeby w świadczeniu usług społecznych, zidentyfikowane na obszarze jego realizacji, biorąc pod uwagę poziom dostępności usług społecznych na tym obszarze.</w:t>
      </w:r>
    </w:p>
    <w:p w14:paraId="408F6D7A" w14:textId="77777777" w:rsidR="00EF68F1" w:rsidRPr="00EF68F1" w:rsidRDefault="00EF68F1" w:rsidP="00EF68F1">
      <w:pPr>
        <w:spacing w:before="200" w:after="200" w:line="276" w:lineRule="auto"/>
        <w:rPr>
          <w:rFonts w:ascii="Open Sans" w:hAnsi="Open Sans" w:cs="Open Sans"/>
          <w:color w:val="000000" w:themeColor="text1"/>
        </w:rPr>
      </w:pPr>
      <w:r w:rsidRPr="00EF68F1">
        <w:rPr>
          <w:rFonts w:ascii="Open Sans" w:hAnsi="Open Sans" w:cs="Open Sans"/>
          <w:color w:val="000000" w:themeColor="text1"/>
        </w:rPr>
        <w:t>Usługi w ramach projektu będą skierowane do osób wymagających określonego wsparcia, zgodnie z uzasadnionymi potrzebami oraz na obszarze, na którym występuje niepełna dostępność usług. Kryterium zostanie uznane za spełnione o ile wnioskodawca wykaże w treści wniosku diagnozę dotyczącą problemów i potrzeb w świadczeniu usług społecznych na obszarze realizacji projektu, a projekt stanowi odpowiedź na zdefiniowane problemy i potrzeby.</w:t>
      </w:r>
    </w:p>
    <w:p w14:paraId="3E1127E0" w14:textId="56513FAE" w:rsidR="00756AD5"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198" w:name="_Toc134788915"/>
      <w:bookmarkStart w:id="199" w:name="_Toc134791360"/>
      <w:bookmarkStart w:id="200" w:name="_Toc135639007"/>
      <w:bookmarkStart w:id="201" w:name="_Toc135639148"/>
      <w:bookmarkStart w:id="202" w:name="_Toc135646023"/>
      <w:bookmarkStart w:id="203" w:name="_Toc135646462"/>
      <w:bookmarkStart w:id="204" w:name="_Toc135729910"/>
      <w:bookmarkStart w:id="205" w:name="_Toc135730641"/>
      <w:bookmarkStart w:id="206" w:name="_Toc135739805"/>
      <w:bookmarkStart w:id="207" w:name="_Toc135740170"/>
      <w:bookmarkStart w:id="208" w:name="_Toc135741372"/>
      <w:bookmarkStart w:id="209" w:name="_Toc135741414"/>
      <w:bookmarkStart w:id="210" w:name="_Toc135741890"/>
      <w:bookmarkStart w:id="211" w:name="_Toc135743568"/>
      <w:bookmarkStart w:id="212" w:name="_Toc135744654"/>
      <w:bookmarkStart w:id="213" w:name="_Toc135744704"/>
      <w:bookmarkStart w:id="214" w:name="_Toc135744754"/>
      <w:bookmarkStart w:id="215" w:name="_Toc135806859"/>
      <w:bookmarkStart w:id="216" w:name="_Toc135806901"/>
      <w:bookmarkStart w:id="217" w:name="_Toc135807782"/>
      <w:bookmarkStart w:id="218" w:name="_Toc135808261"/>
      <w:bookmarkStart w:id="219" w:name="_Toc135808448"/>
      <w:bookmarkStart w:id="220" w:name="_Toc135808650"/>
      <w:bookmarkStart w:id="221" w:name="_Toc139277406"/>
      <w:r w:rsidRPr="00B0420B">
        <w:rPr>
          <w:rFonts w:cs="Open Sans"/>
          <w:bCs/>
          <w:color w:val="000000" w:themeColor="text1"/>
          <w:szCs w:val="22"/>
        </w:rPr>
        <w:t>Wskaźniki</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B79C84A" w14:textId="77777777" w:rsidR="00555167" w:rsidRPr="00B0420B" w:rsidRDefault="00E557CB" w:rsidP="00091FF6">
      <w:pPr>
        <w:spacing w:before="200" w:after="200" w:line="276" w:lineRule="auto"/>
        <w:rPr>
          <w:rFonts w:ascii="Open Sans" w:hAnsi="Open Sans" w:cs="Open Sans"/>
        </w:rPr>
      </w:pPr>
      <w:r w:rsidRPr="00B0420B">
        <w:rPr>
          <w:rFonts w:ascii="Open Sans" w:hAnsi="Open Sans" w:cs="Open Sans"/>
        </w:rPr>
        <w:t xml:space="preserve">Wnioskodawca ma obowiązek wybrania wszystkich wskaźników produktu oraz wskaźników rezultatu bezpośredniego odpowiednich do planowanych działań w projekcie w kontekście typów projektu, w ramach których projekt jest realizowany oraz do ich monitorowania w trakcie realizacji projektu. </w:t>
      </w:r>
    </w:p>
    <w:p w14:paraId="522B751D" w14:textId="208D1C73" w:rsidR="00555167" w:rsidRPr="00A75BED" w:rsidRDefault="00E557CB" w:rsidP="00A75BED">
      <w:pPr>
        <w:tabs>
          <w:tab w:val="left" w:pos="180"/>
          <w:tab w:val="left" w:pos="360"/>
          <w:tab w:val="center" w:pos="4536"/>
          <w:tab w:val="right" w:pos="9072"/>
        </w:tabs>
        <w:spacing w:before="200" w:after="200" w:line="276" w:lineRule="auto"/>
        <w:rPr>
          <w:rFonts w:ascii="Open Sans" w:hAnsi="Open Sans" w:cs="Open Sans"/>
          <w:bCs/>
          <w:color w:val="000000" w:themeColor="text1"/>
          <w:kern w:val="0"/>
        </w:rPr>
      </w:pPr>
      <w:r w:rsidRPr="00A75BED">
        <w:rPr>
          <w:rFonts w:ascii="Open Sans" w:hAnsi="Open Sans" w:cs="Open Sans"/>
        </w:rPr>
        <w:t xml:space="preserve">Wartości wskaźników powinny być wykazywane zgodnie z definicjami wskaźników zawartymi </w:t>
      </w:r>
      <w:r w:rsidR="00A75BED" w:rsidRPr="00A75BED">
        <w:rPr>
          <w:rFonts w:ascii="Open Sans" w:hAnsi="Open Sans" w:cs="Open Sans"/>
          <w:bCs/>
          <w:color w:val="000000" w:themeColor="text1"/>
          <w:kern w:val="0"/>
        </w:rPr>
        <w:t>Lista Wskaźników Kluczowych 2021-2027 – EFS+</w:t>
      </w:r>
      <w:r w:rsidR="00A75BED">
        <w:rPr>
          <w:rFonts w:ascii="Open Sans" w:hAnsi="Open Sans" w:cs="Open Sans"/>
          <w:bCs/>
          <w:color w:val="000000" w:themeColor="text1"/>
          <w:kern w:val="0"/>
        </w:rPr>
        <w:t xml:space="preserve"> </w:t>
      </w:r>
      <w:r w:rsidRPr="00B0420B">
        <w:rPr>
          <w:rFonts w:ascii="Open Sans" w:hAnsi="Open Sans" w:cs="Open Sans"/>
        </w:rPr>
        <w:t xml:space="preserve">stanowiącej </w:t>
      </w:r>
      <w:r w:rsidRPr="004574B1">
        <w:rPr>
          <w:rFonts w:ascii="Open Sans" w:hAnsi="Open Sans" w:cs="Open Sans"/>
        </w:rPr>
        <w:t xml:space="preserve">załącznik nr </w:t>
      </w:r>
      <w:r w:rsidR="004574B1" w:rsidRPr="004574B1">
        <w:rPr>
          <w:rFonts w:ascii="Open Sans" w:hAnsi="Open Sans" w:cs="Open Sans"/>
        </w:rPr>
        <w:t>4</w:t>
      </w:r>
      <w:r w:rsidR="00A75BED">
        <w:rPr>
          <w:rFonts w:ascii="Open Sans" w:hAnsi="Open Sans" w:cs="Open Sans"/>
        </w:rPr>
        <w:t xml:space="preserve"> </w:t>
      </w:r>
      <w:r w:rsidRPr="00B0420B">
        <w:rPr>
          <w:rFonts w:ascii="Open Sans" w:hAnsi="Open Sans" w:cs="Open Sans"/>
        </w:rPr>
        <w:t xml:space="preserve">do niniejszego </w:t>
      </w:r>
      <w:r w:rsidR="00DC0032">
        <w:rPr>
          <w:rFonts w:ascii="Open Sans" w:hAnsi="Open Sans" w:cs="Open Sans"/>
        </w:rPr>
        <w:t>r</w:t>
      </w:r>
      <w:r w:rsidRPr="00B0420B">
        <w:rPr>
          <w:rFonts w:ascii="Open Sans" w:hAnsi="Open Sans" w:cs="Open Sans"/>
        </w:rPr>
        <w:t>egulaminu</w:t>
      </w:r>
      <w:r w:rsidR="00201D1B" w:rsidRPr="00B0420B">
        <w:rPr>
          <w:rFonts w:ascii="Open Sans" w:hAnsi="Open Sans" w:cs="Open Sans"/>
        </w:rPr>
        <w:t>.</w:t>
      </w:r>
    </w:p>
    <w:p w14:paraId="630C929F" w14:textId="707DE5A2" w:rsidR="00555167" w:rsidRPr="00B0420B" w:rsidRDefault="00B00094" w:rsidP="00091FF6">
      <w:pPr>
        <w:spacing w:before="200" w:after="200" w:line="276" w:lineRule="auto"/>
        <w:rPr>
          <w:rFonts w:ascii="Open Sans" w:hAnsi="Open Sans" w:cs="Open Sans"/>
        </w:rPr>
      </w:pPr>
      <w:r w:rsidRPr="00B0420B">
        <w:rPr>
          <w:rFonts w:ascii="Open Sans" w:hAnsi="Open Sans" w:cs="Open Sans"/>
        </w:rPr>
        <w:t xml:space="preserve">IZ nie dopuszcza stosowania wiarygodnych szacunków, o których mowa w </w:t>
      </w:r>
      <w:r w:rsidR="00D35101">
        <w:rPr>
          <w:rFonts w:ascii="Open Sans" w:hAnsi="Open Sans" w:cs="Open Sans"/>
        </w:rPr>
        <w:t>w</w:t>
      </w:r>
      <w:r w:rsidRPr="00B0420B">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671D5A77" w14:textId="77777777" w:rsidR="00555167" w:rsidRPr="00B0420B" w:rsidRDefault="00807726" w:rsidP="00091FF6">
      <w:pPr>
        <w:spacing w:before="200" w:after="200" w:line="276" w:lineRule="auto"/>
        <w:rPr>
          <w:rFonts w:ascii="Open Sans" w:hAnsi="Open Sans" w:cs="Open Sans"/>
        </w:rPr>
      </w:pPr>
      <w:r w:rsidRPr="00B0420B">
        <w:rPr>
          <w:rFonts w:ascii="Open Sans" w:hAnsi="Open Sans" w:cs="Open Sans"/>
        </w:rPr>
        <w:lastRenderedPageBreak/>
        <w:t>W</w:t>
      </w:r>
      <w:r w:rsidR="003449FC" w:rsidRPr="00B0420B">
        <w:rPr>
          <w:rFonts w:ascii="Open Sans" w:hAnsi="Open Sans" w:cs="Open Sans"/>
        </w:rPr>
        <w:t xml:space="preserve">skaźniki stosowane w ramach naboru </w:t>
      </w:r>
      <w:r w:rsidR="003F5FA7" w:rsidRPr="00B0420B">
        <w:rPr>
          <w:rFonts w:ascii="Open Sans" w:hAnsi="Open Sans" w:cs="Open Sans"/>
        </w:rPr>
        <w:t xml:space="preserve">na podstawie SZOP </w:t>
      </w:r>
      <w:r w:rsidR="009346D4" w:rsidRPr="00B0420B">
        <w:rPr>
          <w:rFonts w:ascii="Open Sans" w:hAnsi="Open Sans" w:cs="Open Sans"/>
        </w:rPr>
        <w:t>jako obligatoryjne do określenia wartości do osiągnięcia i monitorowania w projekcie</w:t>
      </w:r>
      <w:r w:rsidRPr="00B0420B">
        <w:rPr>
          <w:rFonts w:ascii="Open Sans" w:hAnsi="Open Sans" w:cs="Open Sans"/>
        </w:rPr>
        <w:t>:</w:t>
      </w:r>
    </w:p>
    <w:p w14:paraId="3D59C967" w14:textId="52585A82" w:rsidR="009346D4" w:rsidRPr="00B0420B" w:rsidRDefault="009346D4" w:rsidP="00C7607D">
      <w:pPr>
        <w:pStyle w:val="Akapitzlist"/>
        <w:numPr>
          <w:ilvl w:val="0"/>
          <w:numId w:val="6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wskaźniki produktu</w:t>
      </w:r>
      <w:r w:rsidRPr="00B0420B">
        <w:rPr>
          <w:rFonts w:ascii="Open Sans" w:hAnsi="Open Sans" w:cs="Open Sans"/>
        </w:rPr>
        <w:t xml:space="preserve"> (</w:t>
      </w:r>
      <w:r w:rsidRPr="00B0420B">
        <w:rPr>
          <w:rFonts w:ascii="Open Sans" w:hAnsi="Open Sans" w:cs="Open Sans"/>
          <w:color w:val="000000" w:themeColor="text1"/>
        </w:rPr>
        <w:t>są bezpośrednio związane z wydatkami ponoszonymi w ramach projektu)</w:t>
      </w:r>
    </w:p>
    <w:p w14:paraId="54A428E2" w14:textId="61BF483C" w:rsidR="00516802" w:rsidRPr="00B0420B" w:rsidRDefault="00516802" w:rsidP="00C7607D">
      <w:pPr>
        <w:pStyle w:val="Akapitzlist"/>
        <w:numPr>
          <w:ilvl w:val="0"/>
          <w:numId w:val="64"/>
        </w:numPr>
        <w:spacing w:before="200" w:after="200" w:line="276" w:lineRule="auto"/>
        <w:rPr>
          <w:rFonts w:ascii="Open Sans" w:hAnsi="Open Sans" w:cs="Open Sans"/>
        </w:rPr>
      </w:pPr>
      <w:r w:rsidRPr="00B0420B">
        <w:rPr>
          <w:rFonts w:ascii="Open Sans" w:hAnsi="Open Sans" w:cs="Open Sans"/>
        </w:rPr>
        <w:t>Całkowita liczba osób objętych wsparciem</w:t>
      </w:r>
    </w:p>
    <w:p w14:paraId="01145CB9" w14:textId="0B033C6D" w:rsidR="00516802" w:rsidRPr="00B0420B" w:rsidRDefault="00516802" w:rsidP="00C7607D">
      <w:pPr>
        <w:pStyle w:val="Akapitzlist"/>
        <w:numPr>
          <w:ilvl w:val="0"/>
          <w:numId w:val="64"/>
        </w:numPr>
        <w:spacing w:before="200" w:after="200" w:line="276" w:lineRule="auto"/>
        <w:rPr>
          <w:rFonts w:ascii="Open Sans" w:hAnsi="Open Sans" w:cs="Open Sans"/>
        </w:rPr>
      </w:pPr>
      <w:r w:rsidRPr="00B0420B">
        <w:rPr>
          <w:rFonts w:ascii="Open Sans" w:hAnsi="Open Sans" w:cs="Open Sans"/>
        </w:rPr>
        <w:t>Liczba osób objętych usługami w zakresie wspierania rodziny i pieczy zastępczej</w:t>
      </w:r>
    </w:p>
    <w:p w14:paraId="7B4E1FB2" w14:textId="4C54C2C1" w:rsidR="00516802" w:rsidRPr="00B0420B" w:rsidRDefault="00516802" w:rsidP="00C7607D">
      <w:pPr>
        <w:pStyle w:val="Akapitzlist"/>
        <w:numPr>
          <w:ilvl w:val="0"/>
          <w:numId w:val="64"/>
        </w:numPr>
        <w:spacing w:before="200" w:after="200" w:line="276" w:lineRule="auto"/>
        <w:rPr>
          <w:rFonts w:ascii="Open Sans" w:hAnsi="Open Sans" w:cs="Open Sans"/>
        </w:rPr>
      </w:pPr>
      <w:r w:rsidRPr="00B0420B">
        <w:rPr>
          <w:rFonts w:ascii="Open Sans" w:hAnsi="Open Sans" w:cs="Open Sans"/>
        </w:rPr>
        <w:t>Liczba osób z krajów trzecich objętych wsparciem w programie</w:t>
      </w:r>
    </w:p>
    <w:p w14:paraId="21B006C3" w14:textId="02AD31CA" w:rsidR="009346D4" w:rsidRPr="00B0420B" w:rsidRDefault="009346D4" w:rsidP="00C7607D">
      <w:pPr>
        <w:pStyle w:val="Akapitzlist"/>
        <w:numPr>
          <w:ilvl w:val="0"/>
          <w:numId w:val="6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wskaźniki rezultatu bezpośredniego (są bezpośrednim efektem dofinansowanego projektu)</w:t>
      </w:r>
    </w:p>
    <w:p w14:paraId="55DC0A6C" w14:textId="69D2CA15" w:rsidR="00516802" w:rsidRPr="00B0420B" w:rsidRDefault="00516802" w:rsidP="00C7607D">
      <w:pPr>
        <w:pStyle w:val="Akapitzlist"/>
        <w:numPr>
          <w:ilvl w:val="0"/>
          <w:numId w:val="65"/>
        </w:numPr>
        <w:spacing w:before="200" w:after="200" w:line="276" w:lineRule="auto"/>
        <w:rPr>
          <w:rFonts w:ascii="Open Sans" w:hAnsi="Open Sans" w:cs="Open Sans"/>
        </w:rPr>
      </w:pPr>
      <w:r w:rsidRPr="00B0420B">
        <w:rPr>
          <w:rFonts w:ascii="Open Sans" w:hAnsi="Open Sans" w:cs="Open Sans"/>
        </w:rPr>
        <w:t>Liczba osób, których sytuacja społeczna uległa poprawie po opuszczeniu programu</w:t>
      </w:r>
    </w:p>
    <w:p w14:paraId="1B02FC71" w14:textId="3CC6DA9E" w:rsidR="00516802" w:rsidRPr="00B0420B" w:rsidRDefault="00516802" w:rsidP="00C7607D">
      <w:pPr>
        <w:pStyle w:val="Akapitzlist"/>
        <w:numPr>
          <w:ilvl w:val="0"/>
          <w:numId w:val="65"/>
        </w:numPr>
        <w:spacing w:before="200" w:after="200" w:line="276" w:lineRule="auto"/>
        <w:rPr>
          <w:rFonts w:ascii="Open Sans" w:hAnsi="Open Sans" w:cs="Open Sans"/>
        </w:rPr>
      </w:pPr>
      <w:r w:rsidRPr="00B0420B">
        <w:rPr>
          <w:rFonts w:ascii="Open Sans" w:hAnsi="Open Sans" w:cs="Open Sans"/>
        </w:rPr>
        <w:t>Liczba podmiotów, które rozszerzyły ofertę wsparcia lub podniosły jakość oferowanych usług</w:t>
      </w:r>
    </w:p>
    <w:p w14:paraId="672AF017" w14:textId="6286C4D0" w:rsidR="00756AD5" w:rsidRPr="00B0420B" w:rsidRDefault="00516802" w:rsidP="00C7607D">
      <w:pPr>
        <w:pStyle w:val="Akapitzlist"/>
        <w:numPr>
          <w:ilvl w:val="0"/>
          <w:numId w:val="65"/>
        </w:numPr>
        <w:spacing w:before="200" w:after="200" w:line="276" w:lineRule="auto"/>
        <w:rPr>
          <w:rFonts w:ascii="Open Sans" w:hAnsi="Open Sans" w:cs="Open Sans"/>
        </w:rPr>
      </w:pPr>
      <w:r w:rsidRPr="00B0420B">
        <w:rPr>
          <w:rFonts w:ascii="Open Sans" w:hAnsi="Open Sans" w:cs="Open Sans"/>
        </w:rPr>
        <w:t>Liczba utworzonych w programie miejsc świadczenia usług wspierania rodziny i pieczy zastępczej istniejących po zakończeniu projektu</w:t>
      </w:r>
    </w:p>
    <w:p w14:paraId="4C676D4B" w14:textId="77777777" w:rsidR="00555167" w:rsidRPr="00B0420B" w:rsidRDefault="009346D4" w:rsidP="00091FF6">
      <w:pPr>
        <w:spacing w:before="200" w:after="200" w:line="276" w:lineRule="auto"/>
        <w:rPr>
          <w:rFonts w:ascii="Open Sans" w:hAnsi="Open Sans" w:cs="Open Sans"/>
        </w:rPr>
      </w:pPr>
      <w:r w:rsidRPr="00B0420B">
        <w:rPr>
          <w:rFonts w:ascii="Open Sans" w:hAnsi="Open Sans" w:cs="Open Sans"/>
        </w:rPr>
        <w:t xml:space="preserve">Wskaźniki </w:t>
      </w:r>
      <w:r w:rsidR="00D97EAB" w:rsidRPr="00B0420B">
        <w:rPr>
          <w:rFonts w:ascii="Open Sans" w:hAnsi="Open Sans" w:cs="Open Sans"/>
        </w:rPr>
        <w:t xml:space="preserve">produktu </w:t>
      </w:r>
      <w:r w:rsidRPr="00B0420B">
        <w:rPr>
          <w:rFonts w:ascii="Open Sans" w:hAnsi="Open Sans" w:cs="Open Sans"/>
        </w:rPr>
        <w:t xml:space="preserve">stosowane w ramach naboru jako obligatoryjne </w:t>
      </w:r>
      <w:r w:rsidR="00B84513" w:rsidRPr="00B0420B">
        <w:rPr>
          <w:rFonts w:ascii="Open Sans" w:hAnsi="Open Sans" w:cs="Open Sans"/>
        </w:rPr>
        <w:t xml:space="preserve">do </w:t>
      </w:r>
      <w:r w:rsidRPr="00B0420B">
        <w:rPr>
          <w:rFonts w:ascii="Open Sans" w:hAnsi="Open Sans" w:cs="Open Sans"/>
        </w:rPr>
        <w:t>monitorowania w projekcie</w:t>
      </w:r>
      <w:r w:rsidR="00756AD5" w:rsidRPr="00B0420B">
        <w:rPr>
          <w:rFonts w:ascii="Open Sans" w:hAnsi="Open Sans" w:cs="Open Sans"/>
        </w:rPr>
        <w:t>,</w:t>
      </w:r>
      <w:r w:rsidR="0080045D" w:rsidRPr="00B0420B">
        <w:rPr>
          <w:rFonts w:ascii="Open Sans" w:hAnsi="Open Sans" w:cs="Open Sans"/>
        </w:rPr>
        <w:t xml:space="preserve"> na podstawie danych zawartych we wniosku o płatność</w:t>
      </w:r>
      <w:r w:rsidR="00364687" w:rsidRPr="00B0420B">
        <w:rPr>
          <w:rFonts w:ascii="Open Sans" w:hAnsi="Open Sans" w:cs="Open Sans"/>
        </w:rPr>
        <w:t xml:space="preserve"> (nie wymagają określania wartości docelowej</w:t>
      </w:r>
      <w:r w:rsidR="008E415A" w:rsidRPr="00B0420B">
        <w:rPr>
          <w:rFonts w:ascii="Open Sans" w:hAnsi="Open Sans" w:cs="Open Sans"/>
        </w:rPr>
        <w:t xml:space="preserve"> na etapie przygotowywania wniosku o dofinansowanie projektu</w:t>
      </w:r>
      <w:r w:rsidR="00364687" w:rsidRPr="00B0420B">
        <w:rPr>
          <w:rFonts w:ascii="Open Sans" w:hAnsi="Open Sans" w:cs="Open Sans"/>
        </w:rPr>
        <w:t>)</w:t>
      </w:r>
      <w:r w:rsidRPr="00B0420B">
        <w:rPr>
          <w:rFonts w:ascii="Open Sans" w:hAnsi="Open Sans" w:cs="Open Sans"/>
        </w:rPr>
        <w:t>:</w:t>
      </w:r>
    </w:p>
    <w:p w14:paraId="15722856" w14:textId="091B2455" w:rsidR="00D735CB" w:rsidRPr="00B0420B" w:rsidRDefault="00516802" w:rsidP="00C7607D">
      <w:pPr>
        <w:pStyle w:val="Akapitzlist"/>
        <w:numPr>
          <w:ilvl w:val="0"/>
          <w:numId w:val="66"/>
        </w:numPr>
        <w:spacing w:before="200" w:after="200" w:line="276" w:lineRule="auto"/>
        <w:ind w:left="426"/>
        <w:rPr>
          <w:rFonts w:ascii="Open Sans" w:hAnsi="Open Sans" w:cs="Open Sans"/>
        </w:rPr>
      </w:pPr>
      <w:bookmarkStart w:id="222" w:name="_Hlk136943569"/>
      <w:r w:rsidRPr="00B0420B">
        <w:rPr>
          <w:rFonts w:ascii="Open Sans" w:hAnsi="Open Sans" w:cs="Open Sans"/>
        </w:rPr>
        <w:t>Liczba obiektów dostosowanych do potrzeb osób z niepełnosprawnościami</w:t>
      </w:r>
    </w:p>
    <w:p w14:paraId="213447E4" w14:textId="681F9854" w:rsidR="00AD2193" w:rsidRPr="00B0420B" w:rsidRDefault="00AD2193" w:rsidP="00C7607D">
      <w:pPr>
        <w:pStyle w:val="Akapitzlist"/>
        <w:numPr>
          <w:ilvl w:val="0"/>
          <w:numId w:val="66"/>
        </w:numPr>
        <w:spacing w:before="200" w:after="200" w:line="276" w:lineRule="auto"/>
        <w:ind w:left="426"/>
        <w:rPr>
          <w:rFonts w:ascii="Open Sans" w:hAnsi="Open Sans" w:cs="Open Sans"/>
        </w:rPr>
      </w:pPr>
      <w:r w:rsidRPr="00B0420B">
        <w:rPr>
          <w:rFonts w:ascii="Open Sans" w:hAnsi="Open Sans" w:cs="Open Sans"/>
        </w:rPr>
        <w:t>Liczba osób należących do mniejszości, w tym społeczności marginalizowanych takich jak Romowie, objętych wsparciem w programie</w:t>
      </w:r>
    </w:p>
    <w:p w14:paraId="6DB6C028" w14:textId="7EB31C26" w:rsidR="00AD2193" w:rsidRPr="00B0420B" w:rsidRDefault="00AD2193" w:rsidP="00C7607D">
      <w:pPr>
        <w:pStyle w:val="Akapitzlist"/>
        <w:numPr>
          <w:ilvl w:val="0"/>
          <w:numId w:val="66"/>
        </w:numPr>
        <w:spacing w:before="200" w:after="200" w:line="276" w:lineRule="auto"/>
        <w:ind w:left="426"/>
        <w:rPr>
          <w:rFonts w:ascii="Open Sans" w:hAnsi="Open Sans" w:cs="Open Sans"/>
        </w:rPr>
      </w:pPr>
      <w:r w:rsidRPr="00B0420B">
        <w:rPr>
          <w:rFonts w:ascii="Open Sans" w:hAnsi="Open Sans" w:cs="Open Sans"/>
        </w:rPr>
        <w:t>Liczba osób obcego pochodzenia objętych wsparciem w programie</w:t>
      </w:r>
    </w:p>
    <w:p w14:paraId="1480D80E" w14:textId="1066D033" w:rsidR="00AD2193" w:rsidRPr="00B0420B" w:rsidRDefault="00AD2193" w:rsidP="00C7607D">
      <w:pPr>
        <w:pStyle w:val="Akapitzlist"/>
        <w:numPr>
          <w:ilvl w:val="0"/>
          <w:numId w:val="66"/>
        </w:numPr>
        <w:spacing w:before="200" w:after="200" w:line="276" w:lineRule="auto"/>
        <w:ind w:left="426"/>
        <w:rPr>
          <w:rFonts w:ascii="Open Sans" w:hAnsi="Open Sans" w:cs="Open Sans"/>
        </w:rPr>
      </w:pPr>
      <w:r w:rsidRPr="00B0420B">
        <w:rPr>
          <w:rFonts w:ascii="Open Sans" w:hAnsi="Open Sans" w:cs="Open Sans"/>
        </w:rPr>
        <w:t>Liczba osób z niepełnosprawnościami objętych wsparciem w programie</w:t>
      </w:r>
    </w:p>
    <w:p w14:paraId="68F6B95B" w14:textId="290751C9" w:rsidR="00D735CB" w:rsidRPr="00B0420B" w:rsidRDefault="00AD2193" w:rsidP="00C7607D">
      <w:pPr>
        <w:pStyle w:val="Akapitzlist"/>
        <w:numPr>
          <w:ilvl w:val="0"/>
          <w:numId w:val="66"/>
        </w:numPr>
        <w:spacing w:before="200" w:after="200" w:line="276" w:lineRule="auto"/>
        <w:ind w:left="426"/>
        <w:rPr>
          <w:rFonts w:ascii="Open Sans" w:hAnsi="Open Sans" w:cs="Open Sans"/>
        </w:rPr>
      </w:pPr>
      <w:r w:rsidRPr="00B0420B">
        <w:rPr>
          <w:rFonts w:ascii="Open Sans" w:hAnsi="Open Sans" w:cs="Open Sans"/>
        </w:rPr>
        <w:t>Liczba projektów, w których sfinansowano koszty racjonalnych usprawnień dla osób z niepełnosprawnościami</w:t>
      </w:r>
    </w:p>
    <w:bookmarkEnd w:id="222"/>
    <w:p w14:paraId="21D8181D" w14:textId="77777777" w:rsidR="00314C6E" w:rsidRPr="00B0420B" w:rsidRDefault="00314C6E" w:rsidP="00091FF6">
      <w:pPr>
        <w:spacing w:before="200" w:after="200" w:line="276" w:lineRule="auto"/>
        <w:rPr>
          <w:rFonts w:ascii="Open Sans" w:hAnsi="Open Sans" w:cs="Open Sans"/>
          <w:color w:val="000000" w:themeColor="text1"/>
        </w:rPr>
      </w:pPr>
    </w:p>
    <w:p w14:paraId="4CB39793" w14:textId="0498BA21" w:rsidR="00314C6E"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223" w:name="_Toc134788916"/>
      <w:bookmarkStart w:id="224" w:name="_Toc134791361"/>
      <w:bookmarkStart w:id="225" w:name="_Toc135639008"/>
      <w:bookmarkStart w:id="226" w:name="_Toc135639149"/>
      <w:bookmarkStart w:id="227" w:name="_Toc135646024"/>
      <w:bookmarkStart w:id="228" w:name="_Toc135646463"/>
      <w:bookmarkStart w:id="229" w:name="_Toc135729911"/>
      <w:bookmarkStart w:id="230" w:name="_Toc135730642"/>
      <w:bookmarkStart w:id="231" w:name="_Toc135739806"/>
      <w:bookmarkStart w:id="232" w:name="_Toc135740171"/>
      <w:bookmarkStart w:id="233" w:name="_Toc135741373"/>
      <w:bookmarkStart w:id="234" w:name="_Toc135741415"/>
      <w:bookmarkStart w:id="235" w:name="_Toc135741891"/>
      <w:bookmarkStart w:id="236" w:name="_Toc135743569"/>
      <w:bookmarkStart w:id="237" w:name="_Toc135744655"/>
      <w:bookmarkStart w:id="238" w:name="_Toc135744705"/>
      <w:bookmarkStart w:id="239" w:name="_Toc135744755"/>
      <w:bookmarkStart w:id="240" w:name="_Toc135806860"/>
      <w:bookmarkStart w:id="241" w:name="_Toc135806902"/>
      <w:bookmarkStart w:id="242" w:name="_Toc135807783"/>
      <w:bookmarkStart w:id="243" w:name="_Toc135808262"/>
      <w:bookmarkStart w:id="244" w:name="_Toc135808449"/>
      <w:bookmarkStart w:id="245" w:name="_Toc135808651"/>
      <w:bookmarkStart w:id="246" w:name="_Toc139277407"/>
      <w:r w:rsidRPr="00B0420B">
        <w:rPr>
          <w:rFonts w:cs="Open Sans"/>
          <w:bCs/>
          <w:color w:val="000000" w:themeColor="text1"/>
          <w:szCs w:val="22"/>
        </w:rPr>
        <w:t>Reguła proporcjonalności</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0CAD0D9" w14:textId="6361E067" w:rsidR="00314C6E" w:rsidRPr="00B0420B" w:rsidRDefault="00EC5502"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IZ może </w:t>
      </w:r>
      <w:r w:rsidR="00D320CC" w:rsidRPr="00B0420B">
        <w:rPr>
          <w:rFonts w:ascii="Open Sans" w:hAnsi="Open Sans" w:cs="Open Sans"/>
          <w:color w:val="000000" w:themeColor="text1"/>
          <w:sz w:val="22"/>
          <w:szCs w:val="22"/>
        </w:rPr>
        <w:t>podjąć decyzję o zastosowaniu reguły proporcjonalności w przypadku</w:t>
      </w:r>
      <w:r w:rsidR="003449FC" w:rsidRPr="00B0420B">
        <w:rPr>
          <w:rFonts w:ascii="Open Sans" w:hAnsi="Open Sans" w:cs="Open Sans"/>
          <w:color w:val="000000" w:themeColor="text1"/>
          <w:sz w:val="22"/>
          <w:szCs w:val="22"/>
        </w:rPr>
        <w:t xml:space="preserve">: </w:t>
      </w:r>
    </w:p>
    <w:p w14:paraId="56ADC961" w14:textId="0DD41F79" w:rsidR="002B2317" w:rsidRPr="00B0420B" w:rsidRDefault="002B2317" w:rsidP="00C7607D">
      <w:pPr>
        <w:pStyle w:val="Default"/>
        <w:numPr>
          <w:ilvl w:val="0"/>
          <w:numId w:val="67"/>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lastRenderedPageBreak/>
        <w:t>nieosiągnięcia założeń merytorycznych projektu mierzonych wskaźnikami produktu lub rezultatu określonymi we wniosku o dofinansowanie projektu,</w:t>
      </w:r>
    </w:p>
    <w:p w14:paraId="22C55053" w14:textId="07EDE39B" w:rsidR="002B2317" w:rsidRPr="00B0420B" w:rsidRDefault="002B2317" w:rsidP="00C7607D">
      <w:pPr>
        <w:pStyle w:val="Default"/>
        <w:numPr>
          <w:ilvl w:val="0"/>
          <w:numId w:val="67"/>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niespełnienia kryteriów wyboru projektów obowiązujących w ramach danego naboru wniosków o dofinansowanie projektu, dla których nie określono wskaźników produktu lub rezultatu</w:t>
      </w:r>
    </w:p>
    <w:p w14:paraId="2B3BB7D2" w14:textId="77777777" w:rsidR="00555167" w:rsidRPr="00B0420B" w:rsidRDefault="002B2317" w:rsidP="00091FF6">
      <w:pPr>
        <w:spacing w:before="200" w:after="200" w:line="276" w:lineRule="auto"/>
        <w:rPr>
          <w:rFonts w:ascii="Open Sans" w:hAnsi="Open Sans" w:cs="Open Sans"/>
        </w:rPr>
      </w:pPr>
      <w:r w:rsidRPr="00B0420B">
        <w:rPr>
          <w:rFonts w:ascii="Open Sans" w:hAnsi="Open Sans" w:cs="Open Sans"/>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B0420B">
        <w:rPr>
          <w:rFonts w:ascii="Open Sans" w:hAnsi="Open Sans" w:cs="Open Sans"/>
        </w:rPr>
        <w:t xml:space="preserve"> oraz </w:t>
      </w:r>
      <w:r w:rsidRPr="00B0420B">
        <w:rPr>
          <w:rFonts w:ascii="Open Sans" w:hAnsi="Open Sans" w:cs="Open Sans"/>
        </w:rPr>
        <w:t>koszty pośrednie.</w:t>
      </w:r>
    </w:p>
    <w:p w14:paraId="1D05174E" w14:textId="77777777" w:rsidR="00555167" w:rsidRPr="00B0420B" w:rsidRDefault="003449FC" w:rsidP="00091FF6">
      <w:pPr>
        <w:spacing w:before="200" w:after="200" w:line="276" w:lineRule="auto"/>
        <w:rPr>
          <w:rFonts w:ascii="Open Sans" w:hAnsi="Open Sans" w:cs="Open Sans"/>
          <w:lang w:eastAsia="pl-PL"/>
        </w:rPr>
      </w:pPr>
      <w:r w:rsidRPr="00B0420B">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60C5621" w14:textId="72FC86C1" w:rsidR="00314C6E" w:rsidRPr="00B0420B" w:rsidRDefault="003449FC" w:rsidP="00C7607D">
      <w:pPr>
        <w:pStyle w:val="Nagwek2"/>
        <w:numPr>
          <w:ilvl w:val="1"/>
          <w:numId w:val="115"/>
        </w:numPr>
        <w:spacing w:before="200" w:after="200" w:line="276" w:lineRule="auto"/>
        <w:ind w:left="284"/>
        <w:rPr>
          <w:rFonts w:cs="Open Sans"/>
          <w:b w:val="0"/>
          <w:bCs/>
          <w:color w:val="000000" w:themeColor="text1"/>
          <w:szCs w:val="22"/>
        </w:rPr>
      </w:pPr>
      <w:bookmarkStart w:id="247" w:name="_Toc138670014"/>
      <w:bookmarkStart w:id="248" w:name="_Toc138670118"/>
      <w:bookmarkStart w:id="249" w:name="_Toc138670015"/>
      <w:bookmarkStart w:id="250" w:name="_Toc138670119"/>
      <w:bookmarkStart w:id="251" w:name="_Toc134788917"/>
      <w:bookmarkStart w:id="252" w:name="_Toc134791362"/>
      <w:bookmarkStart w:id="253" w:name="_Toc135639009"/>
      <w:bookmarkStart w:id="254" w:name="_Toc135639150"/>
      <w:bookmarkStart w:id="255" w:name="_Toc135646025"/>
      <w:bookmarkStart w:id="256" w:name="_Toc135646464"/>
      <w:bookmarkStart w:id="257" w:name="_Toc135729912"/>
      <w:bookmarkStart w:id="258" w:name="_Toc135730643"/>
      <w:bookmarkStart w:id="259" w:name="_Toc135739807"/>
      <w:bookmarkStart w:id="260" w:name="_Toc135740172"/>
      <w:bookmarkStart w:id="261" w:name="_Toc135741374"/>
      <w:bookmarkStart w:id="262" w:name="_Toc135741416"/>
      <w:bookmarkStart w:id="263" w:name="_Toc135741892"/>
      <w:bookmarkStart w:id="264" w:name="_Toc135743570"/>
      <w:bookmarkStart w:id="265" w:name="_Toc135744656"/>
      <w:bookmarkStart w:id="266" w:name="_Toc135744706"/>
      <w:bookmarkStart w:id="267" w:name="_Toc135744756"/>
      <w:bookmarkStart w:id="268" w:name="_Toc135806861"/>
      <w:bookmarkStart w:id="269" w:name="_Toc135806903"/>
      <w:bookmarkStart w:id="270" w:name="_Toc135807784"/>
      <w:bookmarkStart w:id="271" w:name="_Toc135808263"/>
      <w:bookmarkStart w:id="272" w:name="_Toc135808450"/>
      <w:bookmarkStart w:id="273" w:name="_Toc135808652"/>
      <w:bookmarkStart w:id="274" w:name="_Toc139277408"/>
      <w:bookmarkEnd w:id="247"/>
      <w:bookmarkEnd w:id="248"/>
      <w:bookmarkEnd w:id="249"/>
      <w:bookmarkEnd w:id="250"/>
      <w:r w:rsidRPr="00B0420B">
        <w:rPr>
          <w:rFonts w:cs="Open Sans"/>
          <w:bCs/>
          <w:color w:val="000000" w:themeColor="text1"/>
          <w:szCs w:val="22"/>
        </w:rPr>
        <w:t>Partnerstwo w projekcie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16C3F26" w14:textId="78841A22" w:rsidR="009129DF" w:rsidRPr="00B0420B" w:rsidRDefault="009129DF"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B0420B">
        <w:rPr>
          <w:rFonts w:ascii="Open Sans" w:hAnsi="Open Sans" w:cs="Open Sans"/>
          <w:color w:val="000000" w:themeColor="text1"/>
          <w:sz w:val="22"/>
          <w:szCs w:val="22"/>
        </w:rPr>
        <w:t>Zadania realizowane przez poszczególnych partnerów w ramach projektu partnerskiego nie mogą polegać na oferowaniu towarów, świadczeniu usług lub wykonywaniu robót budowlanych na rzecz pozostałych partnerów.</w:t>
      </w:r>
    </w:p>
    <w:p w14:paraId="7210E562" w14:textId="3D26566C" w:rsidR="009129DF" w:rsidRPr="00B0420B" w:rsidRDefault="009129DF"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4250F23A" w14:textId="58626DEC" w:rsidR="00314C6E" w:rsidRPr="00B0420B" w:rsidRDefault="003449FC"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Wybór partnerów w projekcie następuje zgodnie rozdziałem 13</w:t>
      </w:r>
      <w:r w:rsidR="006B66C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ustawy wdrożeniowej oraz ograniczony jest wyłącznie do podmiotów uprawnionych do ubiegania się o dofinansowanie</w:t>
      </w:r>
      <w:r w:rsidR="005371C3" w:rsidRPr="00B0420B">
        <w:rPr>
          <w:rFonts w:ascii="Open Sans" w:hAnsi="Open Sans" w:cs="Open Sans"/>
          <w:color w:val="000000" w:themeColor="text1"/>
          <w:sz w:val="22"/>
          <w:szCs w:val="22"/>
        </w:rPr>
        <w:t>.</w:t>
      </w:r>
      <w:r w:rsidR="00C40CBB" w:rsidRPr="00B0420B">
        <w:rPr>
          <w:rFonts w:ascii="Open Sans" w:hAnsi="Open Sans" w:cs="Open Sans"/>
          <w:color w:val="000000" w:themeColor="text1"/>
          <w:sz w:val="22"/>
          <w:szCs w:val="22"/>
        </w:rPr>
        <w:t xml:space="preserve"> </w:t>
      </w:r>
      <w:r w:rsidRPr="00B0420B">
        <w:rPr>
          <w:rFonts w:ascii="Open Sans" w:hAnsi="Open Sans" w:cs="Open Sans"/>
          <w:color w:val="000000" w:themeColor="text1"/>
          <w:sz w:val="22"/>
          <w:szCs w:val="22"/>
        </w:rPr>
        <w:t xml:space="preserve">Wyboru partnera należy dokonać przed złożeniem wniosku, z zastrzeżeniem art. 39 ust. </w:t>
      </w:r>
      <w:r w:rsidR="005371C3" w:rsidRPr="00B0420B">
        <w:rPr>
          <w:rFonts w:ascii="Open Sans" w:hAnsi="Open Sans" w:cs="Open Sans"/>
          <w:color w:val="000000" w:themeColor="text1"/>
          <w:sz w:val="22"/>
          <w:szCs w:val="22"/>
        </w:rPr>
        <w:t xml:space="preserve">5 i </w:t>
      </w:r>
      <w:r w:rsidRPr="00B0420B">
        <w:rPr>
          <w:rFonts w:ascii="Open Sans" w:hAnsi="Open Sans" w:cs="Open Sans"/>
          <w:color w:val="000000" w:themeColor="text1"/>
          <w:sz w:val="22"/>
          <w:szCs w:val="22"/>
        </w:rPr>
        <w:t xml:space="preserve">6 ww. ustawy. </w:t>
      </w:r>
    </w:p>
    <w:p w14:paraId="421DADBD" w14:textId="581FA5CF" w:rsidR="005371C3" w:rsidRPr="00B0420B" w:rsidRDefault="005371C3"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Stroną porozumienia ani umowy o partnerstwie nie może być podmiot wykluczony z możliwości otrzymania dofinansowania na podstawie przepisów odrębnych.</w:t>
      </w:r>
    </w:p>
    <w:p w14:paraId="043E7CC6" w14:textId="100A8847" w:rsidR="00314C6E" w:rsidRPr="00B0420B" w:rsidRDefault="003449FC" w:rsidP="00091FF6">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lastRenderedPageBreak/>
        <w:t xml:space="preserve">Na etapie podpisywania umowy </w:t>
      </w:r>
      <w:r w:rsidR="004E3BBC">
        <w:rPr>
          <w:rFonts w:ascii="Open Sans" w:hAnsi="Open Sans" w:cs="Open Sans"/>
          <w:color w:val="000000" w:themeColor="text1"/>
          <w:sz w:val="22"/>
          <w:szCs w:val="22"/>
        </w:rPr>
        <w:t>w</w:t>
      </w:r>
      <w:r w:rsidRPr="00B0420B">
        <w:rPr>
          <w:rFonts w:ascii="Open Sans" w:hAnsi="Open Sans" w:cs="Open Sans"/>
          <w:color w:val="000000" w:themeColor="text1"/>
          <w:sz w:val="22"/>
          <w:szCs w:val="22"/>
        </w:rPr>
        <w:t>nioskodawca jest zobowiązany do przesłania do ION porozumienia lub umowy o partnerstwie. Porozumienie lub umowa o partnerstwie określa</w:t>
      </w:r>
      <w:r w:rsidR="00A63F1F" w:rsidRPr="00B0420B">
        <w:rPr>
          <w:rFonts w:ascii="Open Sans" w:hAnsi="Open Sans" w:cs="Open Sans"/>
          <w:color w:val="000000" w:themeColor="text1"/>
          <w:sz w:val="22"/>
          <w:szCs w:val="22"/>
        </w:rPr>
        <w:t>ją</w:t>
      </w:r>
      <w:r w:rsidRPr="00B0420B">
        <w:rPr>
          <w:rFonts w:ascii="Open Sans" w:hAnsi="Open Sans" w:cs="Open Sans"/>
          <w:color w:val="000000" w:themeColor="text1"/>
          <w:sz w:val="22"/>
          <w:szCs w:val="22"/>
        </w:rPr>
        <w:t xml:space="preserve"> w szczególności: </w:t>
      </w:r>
    </w:p>
    <w:p w14:paraId="6C455CDE" w14:textId="4227AB92"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przedmiot umowy</w:t>
      </w:r>
      <w:r w:rsidR="00C40CB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w:t>
      </w:r>
    </w:p>
    <w:p w14:paraId="3C089F8B" w14:textId="7EEEBE84"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prawa i obowiązki</w:t>
      </w:r>
      <w:r w:rsidR="005371C3" w:rsidRPr="00B0420B">
        <w:rPr>
          <w:rFonts w:ascii="Open Sans" w:hAnsi="Open Sans" w:cs="Open Sans"/>
          <w:color w:val="000000" w:themeColor="text1"/>
          <w:sz w:val="22"/>
          <w:szCs w:val="22"/>
        </w:rPr>
        <w:t xml:space="preserve"> stron</w:t>
      </w:r>
      <w:r w:rsidRPr="00B0420B">
        <w:rPr>
          <w:rFonts w:ascii="Open Sans" w:hAnsi="Open Sans" w:cs="Open Sans"/>
          <w:color w:val="000000" w:themeColor="text1"/>
          <w:sz w:val="22"/>
          <w:szCs w:val="22"/>
        </w:rPr>
        <w:t xml:space="preserve">; </w:t>
      </w:r>
    </w:p>
    <w:p w14:paraId="31DD6ABE" w14:textId="79138518"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zakres i formę udziału poszczególnych partnerów w projekcie, w tym zakres realizowanych przez nich zadań; </w:t>
      </w:r>
    </w:p>
    <w:p w14:paraId="1654CD4C" w14:textId="06C892C1"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partnera wiodącego uprawnionego do reprezentowania pozostałych partnerów projektu</w:t>
      </w:r>
      <w:r w:rsidR="00C40CB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w:t>
      </w:r>
    </w:p>
    <w:p w14:paraId="5DDD016D" w14:textId="5812F651" w:rsidR="00A019A8" w:rsidRPr="00B0420B" w:rsidRDefault="00A019A8" w:rsidP="00C7607D">
      <w:pPr>
        <w:pStyle w:val="Akapitzlist"/>
        <w:numPr>
          <w:ilvl w:val="0"/>
          <w:numId w:val="68"/>
        </w:numPr>
        <w:spacing w:before="200" w:after="200" w:line="276" w:lineRule="auto"/>
        <w:rPr>
          <w:rFonts w:ascii="Open Sans" w:hAnsi="Open Sans" w:cs="Open Sans"/>
          <w:color w:val="000000" w:themeColor="text1"/>
          <w:kern w:val="0"/>
        </w:rPr>
      </w:pPr>
      <w:r w:rsidRPr="00B0420B">
        <w:rPr>
          <w:rFonts w:ascii="Open Sans" w:hAnsi="Open Sans" w:cs="Open Sans"/>
          <w:color w:val="000000" w:themeColor="text1"/>
          <w:kern w:val="0"/>
        </w:rPr>
        <w:t>sposób przekazywania dofinansowania na pokrycie kosztów ponoszonych przez poszczególnych partnerów projektu, umożliwiający określenie kwoty dofinansowania udzielonego każdemu z partnerów;</w:t>
      </w:r>
    </w:p>
    <w:p w14:paraId="0EFA6D1C" w14:textId="77777777" w:rsidR="00A019A8"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zobowiązanie partnerów do stosowania obowiązujących przepisów prawa unijnego, krajowego oraz Wytycznych ministra właściwego do spraw rozwoju regionalnego</w:t>
      </w:r>
      <w:r w:rsidR="00BC1407">
        <w:rPr>
          <w:rFonts w:ascii="Open Sans" w:hAnsi="Open Sans" w:cs="Open Sans"/>
          <w:color w:val="000000" w:themeColor="text1"/>
          <w:sz w:val="22"/>
          <w:szCs w:val="22"/>
        </w:rPr>
        <w:t>;</w:t>
      </w:r>
    </w:p>
    <w:p w14:paraId="1FE68051" w14:textId="2E4EF7D0" w:rsidR="00C148E2" w:rsidRPr="00B0420B" w:rsidRDefault="00C148E2" w:rsidP="00C7607D">
      <w:pPr>
        <w:pStyle w:val="Akapitzlist"/>
        <w:numPr>
          <w:ilvl w:val="0"/>
          <w:numId w:val="68"/>
        </w:numPr>
        <w:spacing w:before="200" w:after="200" w:line="276" w:lineRule="auto"/>
        <w:rPr>
          <w:rFonts w:ascii="Open Sans" w:hAnsi="Open Sans" w:cs="Open Sans"/>
          <w:color w:val="000000" w:themeColor="text1"/>
          <w:kern w:val="0"/>
        </w:rPr>
      </w:pPr>
      <w:r w:rsidRPr="00B0420B">
        <w:rPr>
          <w:rFonts w:ascii="Open Sans" w:hAnsi="Open Sans" w:cs="Open Sans"/>
          <w:color w:val="000000" w:themeColor="text1"/>
          <w:kern w:val="0"/>
        </w:rPr>
        <w:t xml:space="preserve">sposób egzekwowania przez </w:t>
      </w:r>
      <w:r w:rsidR="00BC1407">
        <w:rPr>
          <w:rFonts w:ascii="Open Sans" w:hAnsi="Open Sans" w:cs="Open Sans"/>
          <w:color w:val="000000" w:themeColor="text1"/>
          <w:kern w:val="0"/>
        </w:rPr>
        <w:t>wnioskodawcę</w:t>
      </w:r>
      <w:r w:rsidRPr="00B0420B">
        <w:rPr>
          <w:rFonts w:ascii="Open Sans" w:hAnsi="Open Sans" w:cs="Open Sans"/>
          <w:color w:val="000000" w:themeColor="text1"/>
          <w:kern w:val="0"/>
        </w:rPr>
        <w:t xml:space="preserve"> od partnerów skutków rozliczenia efektów projektu lub zastosowania reguły proporcjonalności z powodu nieosiągnięcia założeń projektu z winy partnera</w:t>
      </w:r>
      <w:r w:rsidR="00BC1407">
        <w:rPr>
          <w:rFonts w:ascii="Open Sans" w:hAnsi="Open Sans" w:cs="Open Sans"/>
          <w:color w:val="000000" w:themeColor="text1"/>
          <w:kern w:val="0"/>
        </w:rPr>
        <w:t>;</w:t>
      </w:r>
    </w:p>
    <w:p w14:paraId="21E609DB" w14:textId="43C7571A" w:rsidR="00314C6E" w:rsidRPr="00B0420B" w:rsidRDefault="003449FC" w:rsidP="00C7607D">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sposób postępowania w przypadku naruszenia lub niewywiązania się stron </w:t>
      </w:r>
      <w:r w:rsidR="00C148E2" w:rsidRPr="00B0420B">
        <w:rPr>
          <w:rFonts w:ascii="Open Sans" w:hAnsi="Open Sans" w:cs="Open Sans"/>
          <w:color w:val="000000" w:themeColor="text1"/>
          <w:sz w:val="22"/>
          <w:szCs w:val="22"/>
        </w:rPr>
        <w:t xml:space="preserve">porozumienia lub </w:t>
      </w:r>
      <w:r w:rsidRPr="00B0420B">
        <w:rPr>
          <w:rFonts w:ascii="Open Sans" w:hAnsi="Open Sans" w:cs="Open Sans"/>
          <w:color w:val="000000" w:themeColor="text1"/>
          <w:sz w:val="22"/>
          <w:szCs w:val="22"/>
        </w:rPr>
        <w:t xml:space="preserve">z umowy. </w:t>
      </w:r>
    </w:p>
    <w:p w14:paraId="7515A328" w14:textId="706E3E05" w:rsidR="008864C3" w:rsidRPr="00100FF8" w:rsidRDefault="003449FC" w:rsidP="00C7607D">
      <w:pPr>
        <w:pStyle w:val="Nagwek2"/>
        <w:numPr>
          <w:ilvl w:val="1"/>
          <w:numId w:val="115"/>
        </w:numPr>
        <w:spacing w:before="200" w:after="200" w:line="276" w:lineRule="auto"/>
        <w:ind w:left="426"/>
        <w:rPr>
          <w:rFonts w:cs="Open Sans"/>
          <w:szCs w:val="22"/>
        </w:rPr>
      </w:pPr>
      <w:bookmarkStart w:id="275" w:name="_Toc134788918"/>
      <w:bookmarkStart w:id="276" w:name="_Toc134791363"/>
      <w:bookmarkStart w:id="277" w:name="_Toc135639010"/>
      <w:bookmarkStart w:id="278" w:name="_Toc135639151"/>
      <w:bookmarkStart w:id="279" w:name="_Toc135646026"/>
      <w:bookmarkStart w:id="280" w:name="_Toc135646465"/>
      <w:bookmarkStart w:id="281" w:name="_Toc135729913"/>
      <w:bookmarkStart w:id="282" w:name="_Toc135730644"/>
      <w:bookmarkStart w:id="283" w:name="_Toc135739808"/>
      <w:bookmarkStart w:id="284" w:name="_Toc135740173"/>
      <w:bookmarkStart w:id="285" w:name="_Toc135741375"/>
      <w:bookmarkStart w:id="286" w:name="_Toc135741417"/>
      <w:bookmarkStart w:id="287" w:name="_Toc135741893"/>
      <w:bookmarkStart w:id="288" w:name="_Toc135743571"/>
      <w:bookmarkStart w:id="289" w:name="_Toc135744657"/>
      <w:bookmarkStart w:id="290" w:name="_Toc135744707"/>
      <w:bookmarkStart w:id="291" w:name="_Toc135744757"/>
      <w:bookmarkStart w:id="292" w:name="_Toc135806862"/>
      <w:bookmarkStart w:id="293" w:name="_Toc135806904"/>
      <w:bookmarkStart w:id="294" w:name="_Toc135807785"/>
      <w:bookmarkStart w:id="295" w:name="_Toc135808264"/>
      <w:bookmarkStart w:id="296" w:name="_Toc135808451"/>
      <w:bookmarkStart w:id="297" w:name="_Toc135808653"/>
      <w:bookmarkStart w:id="298" w:name="_Toc139277409"/>
      <w:r w:rsidRPr="00100FF8">
        <w:rPr>
          <w:rFonts w:cs="Open Sans"/>
          <w:szCs w:val="22"/>
        </w:rPr>
        <w:t>Zasady horyzontalne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39FD44CE" w14:textId="1A421B15" w:rsidR="008864C3" w:rsidRPr="00B007B8" w:rsidRDefault="008864C3" w:rsidP="00C7607D">
      <w:pPr>
        <w:pStyle w:val="Nagwek3"/>
        <w:numPr>
          <w:ilvl w:val="2"/>
          <w:numId w:val="115"/>
        </w:numPr>
      </w:pPr>
      <w:bookmarkStart w:id="299" w:name="_Toc139277410"/>
      <w:r w:rsidRPr="00B007B8">
        <w:t>Karta Praw Podstawowych Unii Europejskiej</w:t>
      </w:r>
      <w:bookmarkEnd w:id="299"/>
    </w:p>
    <w:p w14:paraId="0AD5B45E" w14:textId="77777777" w:rsidR="00555167" w:rsidRPr="00B0420B" w:rsidRDefault="000A7BE3" w:rsidP="00091FF6">
      <w:pPr>
        <w:spacing w:before="200" w:after="200" w:line="276" w:lineRule="auto"/>
        <w:rPr>
          <w:rFonts w:ascii="Open Sans" w:hAnsi="Open Sans" w:cs="Open Sans"/>
        </w:rPr>
      </w:pPr>
      <w:r w:rsidRPr="00B0420B">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7F367DE2" w14:textId="0A10C04C" w:rsidR="00555167" w:rsidRPr="00B0420B" w:rsidRDefault="000A7BE3" w:rsidP="00091FF6">
      <w:pPr>
        <w:spacing w:before="200" w:after="200" w:line="276" w:lineRule="auto"/>
        <w:rPr>
          <w:rFonts w:ascii="Open Sans" w:hAnsi="Open Sans" w:cs="Open Sans"/>
        </w:rPr>
      </w:pPr>
      <w:r w:rsidRPr="00B0420B">
        <w:rPr>
          <w:rFonts w:ascii="Open Sans" w:hAnsi="Open Sans" w:cs="Open Sans"/>
        </w:rPr>
        <w:t>Zgodność tę należy rozumieć jako brak sprzeczności pomiędzy zapisami projektu a wymogami tego dokumentu</w:t>
      </w:r>
      <w:r w:rsidR="006A4F52" w:rsidRPr="006A4F52">
        <w:t xml:space="preserve"> </w:t>
      </w:r>
      <w:r w:rsidR="006A4F52" w:rsidRPr="006A4F52">
        <w:rPr>
          <w:rFonts w:ascii="Open Sans" w:hAnsi="Open Sans" w:cs="Open Sans"/>
        </w:rPr>
        <w:t>lub stwierdzenie, że te wymagania są neutralne wobec zakresu i zawartości projektu</w:t>
      </w:r>
      <w:r w:rsidRPr="00B0420B">
        <w:rPr>
          <w:rFonts w:ascii="Open Sans" w:hAnsi="Open Sans" w:cs="Open Sans"/>
        </w:rPr>
        <w:t xml:space="preserve">. Żaden aspekt projektu, jego zakres oraz sposób jego </w:t>
      </w:r>
      <w:r w:rsidRPr="00B0420B">
        <w:rPr>
          <w:rFonts w:ascii="Open Sans" w:hAnsi="Open Sans" w:cs="Open Sans"/>
        </w:rPr>
        <w:lastRenderedPageBreak/>
        <w:t xml:space="preserve">realizacji nie może naruszać zapisów Karty. </w:t>
      </w:r>
      <w:r w:rsidR="006A4F52" w:rsidRPr="006A4F52">
        <w:t xml:space="preserve"> </w:t>
      </w:r>
      <w:r w:rsidR="006A4F52" w:rsidRPr="006A4F52">
        <w:rPr>
          <w:rFonts w:ascii="Open Sans" w:hAnsi="Open Sans" w:cs="Open Sans"/>
        </w:rPr>
        <w:t>Dla wnioskodawców i ocieniających mogą być pomocne Wytyczne Komisji Europejskiej dotyczące zapewnienia poszanowania Karty praw podstawowych Unii Europejskiej przy wdrażaniu europejskich funduszy strukturalnych i inwestycyjnych, w szczególności załącznik nr III</w:t>
      </w:r>
      <w:r w:rsidR="006A4F52">
        <w:rPr>
          <w:rFonts w:ascii="Open Sans" w:hAnsi="Open Sans" w:cs="Open Sans"/>
        </w:rPr>
        <w:t xml:space="preserve"> oraz zapisy </w:t>
      </w:r>
      <w:r w:rsidR="006A4F52" w:rsidRPr="006A4F52">
        <w:rPr>
          <w:rFonts w:ascii="Open Sans" w:hAnsi="Open Sans" w:cs="Open Sans"/>
        </w:rPr>
        <w:t>Instrukcj</w:t>
      </w:r>
      <w:r w:rsidR="00877B12">
        <w:rPr>
          <w:rFonts w:ascii="Open Sans" w:hAnsi="Open Sans" w:cs="Open Sans"/>
        </w:rPr>
        <w:t>i</w:t>
      </w:r>
      <w:r w:rsidR="006A4F52" w:rsidRPr="006A4F52">
        <w:rPr>
          <w:rFonts w:ascii="Open Sans" w:hAnsi="Open Sans" w:cs="Open Sans"/>
        </w:rPr>
        <w:t xml:space="preserve"> wypełniania wniosku o dofinansowanie projektu w ramach programu </w:t>
      </w:r>
      <w:proofErr w:type="spellStart"/>
      <w:r w:rsidR="00877B12">
        <w:rPr>
          <w:rFonts w:ascii="Open Sans" w:hAnsi="Open Sans" w:cs="Open Sans"/>
        </w:rPr>
        <w:t>FEdP</w:t>
      </w:r>
      <w:proofErr w:type="spellEnd"/>
      <w:r w:rsidR="006A4F52" w:rsidRPr="006A4F52">
        <w:rPr>
          <w:rFonts w:ascii="Open Sans" w:hAnsi="Open Sans" w:cs="Open Sans"/>
        </w:rPr>
        <w:t xml:space="preserve"> 2021-2027 stanowiącej załącznik nr 2 do </w:t>
      </w:r>
      <w:r w:rsidR="006A4F52">
        <w:rPr>
          <w:rFonts w:ascii="Open Sans" w:hAnsi="Open Sans" w:cs="Open Sans"/>
        </w:rPr>
        <w:t>regulaminu.</w:t>
      </w:r>
    </w:p>
    <w:p w14:paraId="4E275876" w14:textId="0E568A88" w:rsidR="00555167" w:rsidRDefault="00555167" w:rsidP="00091FF6">
      <w:pPr>
        <w:spacing w:before="200" w:after="200" w:line="276" w:lineRule="auto"/>
        <w:rPr>
          <w:rFonts w:ascii="Open Sans" w:hAnsi="Open Sans" w:cs="Open Sans"/>
        </w:rPr>
      </w:pPr>
    </w:p>
    <w:p w14:paraId="57AEB66A" w14:textId="25EDD33F" w:rsidR="00FD6F73" w:rsidRPr="00B0420B" w:rsidRDefault="00FD6F73" w:rsidP="00091FF6">
      <w:pPr>
        <w:spacing w:before="200" w:after="200" w:line="276" w:lineRule="auto"/>
        <w:rPr>
          <w:rFonts w:ascii="Open Sans" w:hAnsi="Open Sans" w:cs="Open Sans"/>
        </w:rPr>
      </w:pPr>
      <w:r w:rsidRPr="00FD6F73">
        <w:rPr>
          <w:rFonts w:ascii="Open Sans" w:hAnsi="Open Sans" w:cs="Open Sans"/>
        </w:rPr>
        <w:t xml:space="preserve">Zgodność projektu z Kartą Praw Podstawowych UE jest oceniane w </w:t>
      </w:r>
      <w:r w:rsidRPr="0068702E">
        <w:rPr>
          <w:rFonts w:ascii="Open Sans" w:hAnsi="Open Sans" w:cs="Open Sans"/>
          <w:b/>
          <w:bCs/>
        </w:rPr>
        <w:t>kryterium horyzontalnym nr 1</w:t>
      </w:r>
      <w:r w:rsidRPr="00FD6F73">
        <w:rPr>
          <w:rFonts w:ascii="Open Sans" w:hAnsi="Open Sans" w:cs="Open Sans"/>
        </w:rPr>
        <w:t>.</w:t>
      </w:r>
    </w:p>
    <w:p w14:paraId="350339AD" w14:textId="53B8B851" w:rsidR="00812E7F" w:rsidRPr="00B007B8" w:rsidRDefault="00812E7F" w:rsidP="00C7607D">
      <w:pPr>
        <w:pStyle w:val="Nagwek3"/>
        <w:numPr>
          <w:ilvl w:val="2"/>
          <w:numId w:val="115"/>
        </w:numPr>
      </w:pPr>
      <w:bookmarkStart w:id="300" w:name="_Toc138670019"/>
      <w:bookmarkStart w:id="301" w:name="_Toc138670123"/>
      <w:bookmarkStart w:id="302" w:name="_Toc139277411"/>
      <w:bookmarkEnd w:id="300"/>
      <w:bookmarkEnd w:id="301"/>
      <w:r w:rsidRPr="00B007B8">
        <w:t>Konw</w:t>
      </w:r>
      <w:r w:rsidR="00B7166D" w:rsidRPr="00B007B8">
        <w:t>e</w:t>
      </w:r>
      <w:r w:rsidRPr="00B007B8">
        <w:t>ncj</w:t>
      </w:r>
      <w:r w:rsidR="004D00CA" w:rsidRPr="00B007B8">
        <w:t>a</w:t>
      </w:r>
      <w:r w:rsidRPr="00B007B8">
        <w:t xml:space="preserve"> o Prawach Osób Niepełnosprawnych.</w:t>
      </w:r>
      <w:bookmarkEnd w:id="302"/>
    </w:p>
    <w:p w14:paraId="573A82F3" w14:textId="4A59ADC3" w:rsidR="00555167" w:rsidRPr="00B0420B" w:rsidRDefault="009A2B67" w:rsidP="00091FF6">
      <w:pPr>
        <w:spacing w:before="200" w:after="200" w:line="276" w:lineRule="auto"/>
        <w:rPr>
          <w:rFonts w:ascii="Open Sans" w:hAnsi="Open Sans" w:cs="Open Sans"/>
        </w:rPr>
      </w:pPr>
      <w:r w:rsidRPr="00B0420B">
        <w:rPr>
          <w:rFonts w:ascii="Open Sans" w:hAnsi="Open Sans" w:cs="Open Sans"/>
        </w:rPr>
        <w:t>Projekt musi być zgodny z Konwencją o Prawach Osób Niepełnosprawnych, sporządzoną w Nowym Jorku dnia 13 grudnia 2006 r. w zakresie odnoszącym się do sposobu realizacji, zakresu projektu i wnioskodawcy. Zgodność tę należy rozumieć jako brak sprzeczności pomiędzy zapisami projektu a wymogami tego dokumentu</w:t>
      </w:r>
      <w:r w:rsidR="006A4F52" w:rsidRPr="006A4F52">
        <w:t xml:space="preserve"> </w:t>
      </w:r>
      <w:r w:rsidR="006A4F52" w:rsidRPr="006A4F52">
        <w:rPr>
          <w:rFonts w:ascii="Open Sans" w:hAnsi="Open Sans" w:cs="Open Sans"/>
        </w:rPr>
        <w:t>lub stwierdzenie, że te wymagania są neutralne wobec zakresu i zawartości projektu</w:t>
      </w:r>
      <w:r w:rsidRPr="00B0420B">
        <w:rPr>
          <w:rFonts w:ascii="Open Sans" w:hAnsi="Open Sans" w:cs="Open Sans"/>
        </w:rPr>
        <w:t>.</w:t>
      </w:r>
    </w:p>
    <w:p w14:paraId="04B01626" w14:textId="77777777" w:rsidR="00555167" w:rsidRPr="00B0420B" w:rsidRDefault="00812E7F" w:rsidP="00091FF6">
      <w:pPr>
        <w:spacing w:before="200" w:after="200" w:line="276" w:lineRule="auto"/>
        <w:rPr>
          <w:rFonts w:ascii="Open Sans" w:hAnsi="Open Sans" w:cs="Open Sans"/>
        </w:rPr>
      </w:pPr>
      <w:bookmarkStart w:id="303" w:name="_Hlk137638018"/>
      <w:r w:rsidRPr="00B0420B">
        <w:rPr>
          <w:rFonts w:ascii="Open Sans" w:hAnsi="Open Sans" w:cs="Open Sans"/>
        </w:rPr>
        <w:t xml:space="preserve">Zgodność projektu z Konwencją o Prawach Osób Niepełnosprawnych jest oceniane w </w:t>
      </w:r>
      <w:r w:rsidRPr="00B4757D">
        <w:rPr>
          <w:rFonts w:ascii="Open Sans" w:hAnsi="Open Sans" w:cs="Open Sans"/>
          <w:b/>
          <w:bCs/>
        </w:rPr>
        <w:t>kryterium horyzontalnym nr 2</w:t>
      </w:r>
      <w:r w:rsidRPr="00B0420B">
        <w:rPr>
          <w:rFonts w:ascii="Open Sans" w:hAnsi="Open Sans" w:cs="Open Sans"/>
        </w:rPr>
        <w:t>.</w:t>
      </w:r>
    </w:p>
    <w:p w14:paraId="7BEAAF63" w14:textId="28AFFEE6" w:rsidR="00812E7F" w:rsidRPr="00B007B8" w:rsidRDefault="00812E7F" w:rsidP="00C7607D">
      <w:pPr>
        <w:pStyle w:val="Nagwek3"/>
        <w:numPr>
          <w:ilvl w:val="2"/>
          <w:numId w:val="115"/>
        </w:numPr>
      </w:pPr>
      <w:bookmarkStart w:id="304" w:name="_Toc138670021"/>
      <w:bookmarkStart w:id="305" w:name="_Toc138670125"/>
      <w:bookmarkStart w:id="306" w:name="_Toc139277412"/>
      <w:bookmarkEnd w:id="303"/>
      <w:bookmarkEnd w:id="304"/>
      <w:bookmarkEnd w:id="305"/>
      <w:r w:rsidRPr="00B007B8">
        <w:t>Zasada równości szans i niedyskryminacji w tym dostępności dla osób z niepełnosprawnościami</w:t>
      </w:r>
      <w:bookmarkEnd w:id="306"/>
    </w:p>
    <w:p w14:paraId="5D1A54BB" w14:textId="703A4A6C" w:rsidR="0026644F" w:rsidRDefault="0026644F" w:rsidP="00091FF6">
      <w:pPr>
        <w:spacing w:before="200" w:after="200" w:line="276" w:lineRule="auto"/>
        <w:rPr>
          <w:rFonts w:ascii="Open Sans" w:hAnsi="Open Sans" w:cs="Open Sans"/>
        </w:rPr>
      </w:pPr>
      <w:r w:rsidRPr="0026644F">
        <w:rPr>
          <w:rFonts w:ascii="Open Sans" w:hAnsi="Open Sans" w:cs="Open Sans"/>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t>
      </w:r>
      <w:r>
        <w:rPr>
          <w:rFonts w:ascii="Open Sans" w:hAnsi="Open Sans" w:cs="Open Sans"/>
        </w:rPr>
        <w:t>w</w:t>
      </w:r>
      <w:r w:rsidRPr="0026644F">
        <w:rPr>
          <w:rFonts w:ascii="Open Sans" w:hAnsi="Open Sans" w:cs="Open Sans"/>
        </w:rPr>
        <w:t xml:space="preserve">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t>
      </w:r>
      <w:r>
        <w:rPr>
          <w:rFonts w:ascii="Open Sans" w:hAnsi="Open Sans" w:cs="Open Sans"/>
        </w:rPr>
        <w:t>w</w:t>
      </w:r>
      <w:r w:rsidRPr="0026644F">
        <w:rPr>
          <w:rFonts w:ascii="Open Sans" w:hAnsi="Open Sans" w:cs="Open Sans"/>
        </w:rPr>
        <w:t>ytycznych równościowych</w:t>
      </w:r>
      <w:r>
        <w:rPr>
          <w:rFonts w:ascii="Open Sans" w:hAnsi="Open Sans" w:cs="Open Sans"/>
        </w:rPr>
        <w:t>.</w:t>
      </w:r>
    </w:p>
    <w:p w14:paraId="6487045D" w14:textId="4507F3A2" w:rsidR="00555167" w:rsidRPr="00B0420B" w:rsidRDefault="000A7E85" w:rsidP="00091FF6">
      <w:pPr>
        <w:spacing w:before="200" w:after="200" w:line="276" w:lineRule="auto"/>
        <w:rPr>
          <w:rFonts w:ascii="Open Sans" w:hAnsi="Open Sans" w:cs="Open Sans"/>
        </w:rPr>
      </w:pPr>
      <w:r w:rsidRPr="00B0420B">
        <w:rPr>
          <w:rFonts w:ascii="Open Sans" w:hAnsi="Open Sans" w:cs="Open Sans"/>
        </w:rPr>
        <w:t>Głównym celem tej zasady w zakresie dostępności jest zapewnienie osobom z niepełnosprawnościami (np.: ruchową, narządu wzroku, słuchu i intelektualną), na równi z osobami pełnosprawnymi, dostępu do funduszy europejskich w zakresie:</w:t>
      </w:r>
    </w:p>
    <w:p w14:paraId="52CA0948" w14:textId="79792755" w:rsidR="000A7E85" w:rsidRPr="00B0420B" w:rsidRDefault="000A7E85" w:rsidP="00C7607D">
      <w:pPr>
        <w:pStyle w:val="Akapitzlist"/>
        <w:numPr>
          <w:ilvl w:val="0"/>
          <w:numId w:val="69"/>
        </w:numPr>
        <w:spacing w:before="200" w:after="200" w:line="276" w:lineRule="auto"/>
        <w:rPr>
          <w:rFonts w:ascii="Open Sans" w:hAnsi="Open Sans" w:cs="Open Sans"/>
        </w:rPr>
      </w:pPr>
      <w:r w:rsidRPr="00B0420B">
        <w:rPr>
          <w:rFonts w:ascii="Open Sans" w:hAnsi="Open Sans" w:cs="Open Sans"/>
        </w:rPr>
        <w:lastRenderedPageBreak/>
        <w:t>udziału w projektach,</w:t>
      </w:r>
    </w:p>
    <w:p w14:paraId="2BD2F8E2" w14:textId="2D995F73" w:rsidR="000A7E85" w:rsidRPr="00B0420B" w:rsidRDefault="000A7E85" w:rsidP="00C7607D">
      <w:pPr>
        <w:pStyle w:val="Akapitzlist"/>
        <w:numPr>
          <w:ilvl w:val="0"/>
          <w:numId w:val="69"/>
        </w:numPr>
        <w:spacing w:before="200" w:after="200" w:line="276" w:lineRule="auto"/>
        <w:rPr>
          <w:rFonts w:ascii="Open Sans" w:hAnsi="Open Sans" w:cs="Open Sans"/>
        </w:rPr>
      </w:pPr>
      <w:r w:rsidRPr="00B0420B">
        <w:rPr>
          <w:rFonts w:ascii="Open Sans" w:hAnsi="Open Sans" w:cs="Open Sans"/>
        </w:rPr>
        <w:t>użytkowania,</w:t>
      </w:r>
    </w:p>
    <w:p w14:paraId="57A2B4E4" w14:textId="54A7E39D" w:rsidR="000A7E85" w:rsidRPr="00B0420B" w:rsidRDefault="000A7E85" w:rsidP="00C7607D">
      <w:pPr>
        <w:pStyle w:val="Akapitzlist"/>
        <w:numPr>
          <w:ilvl w:val="0"/>
          <w:numId w:val="69"/>
        </w:numPr>
        <w:spacing w:before="200" w:after="200" w:line="276" w:lineRule="auto"/>
        <w:rPr>
          <w:rFonts w:ascii="Open Sans" w:hAnsi="Open Sans" w:cs="Open Sans"/>
        </w:rPr>
      </w:pPr>
      <w:r w:rsidRPr="00B0420B">
        <w:rPr>
          <w:rFonts w:ascii="Open Sans" w:hAnsi="Open Sans" w:cs="Open Sans"/>
        </w:rPr>
        <w:t>zrozumienia,</w:t>
      </w:r>
    </w:p>
    <w:p w14:paraId="180270E9" w14:textId="276922E4" w:rsidR="000A7E85" w:rsidRPr="00B0420B" w:rsidRDefault="000A7E85" w:rsidP="00C7607D">
      <w:pPr>
        <w:pStyle w:val="Akapitzlist"/>
        <w:numPr>
          <w:ilvl w:val="0"/>
          <w:numId w:val="69"/>
        </w:numPr>
        <w:spacing w:before="200" w:after="200" w:line="276" w:lineRule="auto"/>
        <w:rPr>
          <w:rFonts w:ascii="Open Sans" w:hAnsi="Open Sans" w:cs="Open Sans"/>
        </w:rPr>
      </w:pPr>
      <w:r w:rsidRPr="00B0420B">
        <w:rPr>
          <w:rFonts w:ascii="Open Sans" w:hAnsi="Open Sans" w:cs="Open Sans"/>
        </w:rPr>
        <w:t>komunikowania się,</w:t>
      </w:r>
    </w:p>
    <w:p w14:paraId="30B26B91" w14:textId="60313D8E" w:rsidR="000A7E85" w:rsidRPr="00B0420B" w:rsidRDefault="000A7E85" w:rsidP="00C7607D">
      <w:pPr>
        <w:pStyle w:val="Akapitzlist"/>
        <w:numPr>
          <w:ilvl w:val="0"/>
          <w:numId w:val="69"/>
        </w:numPr>
        <w:spacing w:before="200" w:after="200" w:line="276" w:lineRule="auto"/>
        <w:rPr>
          <w:rFonts w:ascii="Open Sans" w:hAnsi="Open Sans" w:cs="Open Sans"/>
        </w:rPr>
      </w:pPr>
      <w:r w:rsidRPr="00B0420B">
        <w:rPr>
          <w:rFonts w:ascii="Open Sans" w:hAnsi="Open Sans" w:cs="Open Sans"/>
        </w:rPr>
        <w:t>oraz korzystania z ich efektów.</w:t>
      </w:r>
    </w:p>
    <w:p w14:paraId="0B26B5B0" w14:textId="77777777" w:rsidR="00555167" w:rsidRPr="00B0420B" w:rsidRDefault="000A7E85" w:rsidP="00091FF6">
      <w:pPr>
        <w:spacing w:before="200" w:after="200" w:line="276" w:lineRule="auto"/>
        <w:rPr>
          <w:rFonts w:ascii="Open Sans" w:hAnsi="Open Sans" w:cs="Open Sans"/>
        </w:rPr>
      </w:pPr>
      <w:r w:rsidRPr="00B0420B">
        <w:rPr>
          <w:rFonts w:ascii="Open Sans" w:hAnsi="Open Sans" w:cs="Open Sans"/>
        </w:rPr>
        <w:t xml:space="preserve">Standardy dostępności dla osób z niepełnosprawnościami zostały wskazane w załączniku nr 2 do </w:t>
      </w:r>
      <w:r w:rsidR="007436CA" w:rsidRPr="00B0420B">
        <w:rPr>
          <w:rFonts w:ascii="Open Sans" w:hAnsi="Open Sans" w:cs="Open Sans"/>
        </w:rPr>
        <w:t>W</w:t>
      </w:r>
      <w:r w:rsidRPr="00B0420B">
        <w:rPr>
          <w:rFonts w:ascii="Open Sans" w:hAnsi="Open Sans" w:cs="Open Sans"/>
        </w:rPr>
        <w:t>ytycznych równościowych.</w:t>
      </w:r>
    </w:p>
    <w:p w14:paraId="286752AD" w14:textId="77777777" w:rsidR="00555167" w:rsidRPr="00B0420B" w:rsidRDefault="000A7E85" w:rsidP="00091FF6">
      <w:pPr>
        <w:spacing w:before="200" w:after="200" w:line="276" w:lineRule="auto"/>
        <w:rPr>
          <w:rFonts w:ascii="Open Sans" w:hAnsi="Open Sans" w:cs="Open Sans"/>
        </w:rPr>
      </w:pPr>
      <w:r w:rsidRPr="00B0420B">
        <w:rPr>
          <w:rFonts w:ascii="Open Sans" w:hAnsi="Open Sans" w:cs="Open Sans"/>
        </w:rPr>
        <w:t xml:space="preserve">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t>
      </w:r>
      <w:r w:rsidR="007436CA" w:rsidRPr="00B0420B">
        <w:rPr>
          <w:rFonts w:ascii="Open Sans" w:hAnsi="Open Sans" w:cs="Open Sans"/>
        </w:rPr>
        <w:t>W</w:t>
      </w:r>
      <w:r w:rsidRPr="00B0420B">
        <w:rPr>
          <w:rFonts w:ascii="Open Sans" w:hAnsi="Open Sans" w:cs="Open Sans"/>
        </w:rPr>
        <w:t>ytycznych</w:t>
      </w:r>
      <w:r w:rsidR="007436CA" w:rsidRPr="00B0420B">
        <w:rPr>
          <w:rFonts w:ascii="Open Sans" w:hAnsi="Open Sans" w:cs="Open Sans"/>
        </w:rPr>
        <w:t xml:space="preserve"> równościowych</w:t>
      </w:r>
      <w:r w:rsidRPr="00B0420B">
        <w:rPr>
          <w:rFonts w:ascii="Open Sans" w:hAnsi="Open Sans" w:cs="Open Sans"/>
        </w:rPr>
        <w:t>.</w:t>
      </w:r>
    </w:p>
    <w:p w14:paraId="67590C78" w14:textId="57A3EF95" w:rsidR="00555167" w:rsidRPr="00B0420B" w:rsidRDefault="004D00CA" w:rsidP="00091FF6">
      <w:pPr>
        <w:spacing w:before="200" w:after="200" w:line="276" w:lineRule="auto"/>
        <w:rPr>
          <w:rFonts w:ascii="Open Sans" w:hAnsi="Open Sans" w:cs="Open Sans"/>
        </w:rPr>
      </w:pPr>
      <w:r w:rsidRPr="00B0420B">
        <w:rPr>
          <w:rFonts w:ascii="Open Sans" w:hAnsi="Open Sans" w:cs="Open Sans"/>
        </w:rPr>
        <w:t xml:space="preserve">Zgodność projektu z </w:t>
      </w:r>
      <w:r w:rsidR="001A4EEF" w:rsidRPr="00B20673">
        <w:rPr>
          <w:rFonts w:ascii="Open Sans" w:hAnsi="Open Sans" w:cs="Open Sans"/>
          <w:b/>
          <w:bCs/>
        </w:rPr>
        <w:t>zasadą równości szans i niedyskryminacji w tym dostępności dla osób z niepełnosprawnościami</w:t>
      </w:r>
      <w:r w:rsidR="001A4EEF">
        <w:rPr>
          <w:rFonts w:ascii="Open Sans" w:hAnsi="Open Sans" w:cs="Open Sans"/>
        </w:rPr>
        <w:t xml:space="preserve"> </w:t>
      </w:r>
      <w:r w:rsidRPr="00B0420B">
        <w:rPr>
          <w:rFonts w:ascii="Open Sans" w:hAnsi="Open Sans" w:cs="Open Sans"/>
        </w:rPr>
        <w:t>jest oceniane w kryterium horyzontalnym nr 3.</w:t>
      </w:r>
    </w:p>
    <w:p w14:paraId="4DE0E931" w14:textId="4F9FAA8D" w:rsidR="00812E7F" w:rsidRPr="00B007B8" w:rsidRDefault="00A6472B" w:rsidP="00C7607D">
      <w:pPr>
        <w:pStyle w:val="Nagwek3"/>
        <w:numPr>
          <w:ilvl w:val="2"/>
          <w:numId w:val="115"/>
        </w:numPr>
      </w:pPr>
      <w:bookmarkStart w:id="307" w:name="_Toc138670023"/>
      <w:bookmarkStart w:id="308" w:name="_Toc138670127"/>
      <w:bookmarkStart w:id="309" w:name="_Toc139277413"/>
      <w:bookmarkEnd w:id="307"/>
      <w:bookmarkEnd w:id="308"/>
      <w:r w:rsidRPr="00B007B8">
        <w:t>Zasada równości kobiet i mężczyzn</w:t>
      </w:r>
      <w:bookmarkEnd w:id="309"/>
    </w:p>
    <w:p w14:paraId="63D3E23B" w14:textId="77777777" w:rsidR="00555167" w:rsidRPr="00B0420B" w:rsidRDefault="000A7BE3" w:rsidP="00091FF6">
      <w:pPr>
        <w:spacing w:before="200" w:after="200" w:line="276" w:lineRule="auto"/>
        <w:rPr>
          <w:rFonts w:ascii="Open Sans" w:hAnsi="Open Sans" w:cs="Open Sans"/>
        </w:rPr>
      </w:pPr>
      <w:r w:rsidRPr="00B0420B">
        <w:rPr>
          <w:rFonts w:ascii="Open Sans" w:hAnsi="Open Sans" w:cs="Open Sans"/>
        </w:rPr>
        <w:t>Wsparcie polityki spójności będzie udzielane wyłącznie projektom i wnioskodawcom, którzy przestrzegają przepisów w zakresie równości kobiet i mężczyzn, o których mowa w art. 9 ust. 2 Rozporządzenia PE i Rady nr 2021/1060.</w:t>
      </w:r>
    </w:p>
    <w:p w14:paraId="188621D1" w14:textId="77777777" w:rsidR="00555167" w:rsidRPr="00B0420B" w:rsidRDefault="000A7BE3" w:rsidP="00091FF6">
      <w:pPr>
        <w:spacing w:before="200" w:after="200" w:line="276" w:lineRule="auto"/>
        <w:rPr>
          <w:rFonts w:ascii="Open Sans" w:hAnsi="Open Sans" w:cs="Open Sans"/>
        </w:rPr>
      </w:pPr>
      <w:r w:rsidRPr="00B0420B">
        <w:rPr>
          <w:rFonts w:ascii="Open Sans" w:hAnsi="Open Sans" w:cs="Open Sans"/>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E05A73A" w14:textId="4D7DCBD4" w:rsidR="00555167" w:rsidRPr="00B0420B" w:rsidRDefault="000A7BE3" w:rsidP="00091FF6">
      <w:pPr>
        <w:spacing w:before="200" w:after="200" w:line="276" w:lineRule="auto"/>
        <w:rPr>
          <w:rFonts w:ascii="Open Sans" w:hAnsi="Open Sans" w:cs="Open Sans"/>
        </w:rPr>
      </w:pPr>
      <w:r w:rsidRPr="00B0420B">
        <w:rPr>
          <w:rFonts w:ascii="Open Sans" w:hAnsi="Open Sans" w:cs="Open Sans"/>
        </w:rPr>
        <w:t>Działania zmierzające do przestrzegania zasady zostały szczegółowo wskazane w dokumencie pn. Standard minimum realizacji zasady równości kobiet i mężczyzn w ramach projektów współfinansowanych z EFS+</w:t>
      </w:r>
      <w:r w:rsidR="00877B12" w:rsidRPr="00877B12">
        <w:t xml:space="preserve"> </w:t>
      </w:r>
      <w:r w:rsidR="00877B12" w:rsidRPr="00877B12">
        <w:rPr>
          <w:rFonts w:ascii="Open Sans" w:hAnsi="Open Sans" w:cs="Open Sans"/>
        </w:rPr>
        <w:t>stanowiącym załącznik nr 1 do wytycznych równościowych</w:t>
      </w:r>
      <w:r w:rsidR="00877B12">
        <w:rPr>
          <w:rFonts w:ascii="Open Sans" w:hAnsi="Open Sans" w:cs="Open Sans"/>
        </w:rPr>
        <w:t xml:space="preserve"> oraz w</w:t>
      </w:r>
      <w:r w:rsidR="00877B12" w:rsidRPr="00877B12">
        <w:t xml:space="preserve"> </w:t>
      </w:r>
      <w:r w:rsidR="00877B12" w:rsidRPr="00877B12">
        <w:rPr>
          <w:rFonts w:ascii="Open Sans" w:hAnsi="Open Sans" w:cs="Open Sans"/>
        </w:rPr>
        <w:t>Instrukcj</w:t>
      </w:r>
      <w:r w:rsidR="00877B12">
        <w:rPr>
          <w:rFonts w:ascii="Open Sans" w:hAnsi="Open Sans" w:cs="Open Sans"/>
        </w:rPr>
        <w:t>i</w:t>
      </w:r>
      <w:r w:rsidR="00877B12" w:rsidRPr="00877B12">
        <w:rPr>
          <w:rFonts w:ascii="Open Sans" w:hAnsi="Open Sans" w:cs="Open Sans"/>
        </w:rPr>
        <w:t xml:space="preserve"> wypełniania wniosku o dofinansowanie projektu w ramach programu </w:t>
      </w:r>
      <w:proofErr w:type="spellStart"/>
      <w:r w:rsidR="00877B12">
        <w:rPr>
          <w:rFonts w:ascii="Open Sans" w:hAnsi="Open Sans" w:cs="Open Sans"/>
        </w:rPr>
        <w:t>FEdP</w:t>
      </w:r>
      <w:proofErr w:type="spellEnd"/>
      <w:r w:rsidR="00877B12" w:rsidRPr="00877B12">
        <w:rPr>
          <w:rFonts w:ascii="Open Sans" w:hAnsi="Open Sans" w:cs="Open Sans"/>
        </w:rPr>
        <w:t xml:space="preserve"> 2021-2027 stanowiącej załącznik nr 2 do regulaminu</w:t>
      </w:r>
      <w:r w:rsidRPr="00B0420B">
        <w:rPr>
          <w:rFonts w:ascii="Open Sans" w:hAnsi="Open Sans" w:cs="Open Sans"/>
        </w:rPr>
        <w:t>.</w:t>
      </w:r>
    </w:p>
    <w:p w14:paraId="517B40DE" w14:textId="77777777" w:rsidR="00555167" w:rsidRPr="00B0420B" w:rsidRDefault="00DE21F2" w:rsidP="00091FF6">
      <w:pPr>
        <w:spacing w:before="200" w:after="200" w:line="276" w:lineRule="auto"/>
        <w:rPr>
          <w:rFonts w:ascii="Open Sans" w:hAnsi="Open Sans" w:cs="Open Sans"/>
        </w:rPr>
      </w:pPr>
      <w:r w:rsidRPr="00B0420B">
        <w:rPr>
          <w:rFonts w:ascii="Open Sans" w:hAnsi="Open Sans" w:cs="Open Sans"/>
        </w:rPr>
        <w:t xml:space="preserve">Zgodność projektu z zasadą równości kobiet i mężczyzn jest oceniane w </w:t>
      </w:r>
      <w:r w:rsidRPr="00B007B8">
        <w:rPr>
          <w:rFonts w:ascii="Open Sans" w:hAnsi="Open Sans" w:cs="Open Sans"/>
          <w:b/>
          <w:bCs/>
        </w:rPr>
        <w:t>kryterium horyzontalnym nr 5</w:t>
      </w:r>
      <w:r w:rsidRPr="00B0420B">
        <w:rPr>
          <w:rFonts w:ascii="Open Sans" w:hAnsi="Open Sans" w:cs="Open Sans"/>
        </w:rPr>
        <w:t>.</w:t>
      </w:r>
    </w:p>
    <w:p w14:paraId="360B4517" w14:textId="5069C768" w:rsidR="00A6472B" w:rsidRPr="00B007B8" w:rsidRDefault="00A6472B" w:rsidP="00C7607D">
      <w:pPr>
        <w:pStyle w:val="Nagwek3"/>
        <w:numPr>
          <w:ilvl w:val="2"/>
          <w:numId w:val="115"/>
        </w:numPr>
      </w:pPr>
      <w:bookmarkStart w:id="310" w:name="_Toc138670025"/>
      <w:bookmarkStart w:id="311" w:name="_Toc138670129"/>
      <w:bookmarkStart w:id="312" w:name="_Toc139277414"/>
      <w:bookmarkEnd w:id="310"/>
      <w:bookmarkEnd w:id="311"/>
      <w:r w:rsidRPr="00B007B8">
        <w:t xml:space="preserve">Zasada </w:t>
      </w:r>
      <w:bookmarkStart w:id="313" w:name="_Hlk139017659"/>
      <w:r w:rsidRPr="00B007B8">
        <w:t>zrównoważonego rozwoju</w:t>
      </w:r>
      <w:bookmarkEnd w:id="313"/>
      <w:bookmarkEnd w:id="312"/>
    </w:p>
    <w:p w14:paraId="765D2985" w14:textId="42266D12" w:rsidR="00B20673" w:rsidRDefault="00DE21F2" w:rsidP="00B20673">
      <w:pPr>
        <w:spacing w:before="200" w:after="200" w:line="276" w:lineRule="auto"/>
        <w:rPr>
          <w:rFonts w:ascii="Open Sans" w:hAnsi="Open Sans" w:cs="Open Sans"/>
        </w:rPr>
      </w:pPr>
      <w:r w:rsidRPr="00B0420B">
        <w:rPr>
          <w:rFonts w:ascii="Open Sans" w:hAnsi="Open Sans" w:cs="Open Sans"/>
        </w:rPr>
        <w:t xml:space="preserve">Projekt musi być zgodny z zasadą zrównoważonego rozwoju. </w:t>
      </w:r>
    </w:p>
    <w:p w14:paraId="184CEC70" w14:textId="2899AA23" w:rsidR="00B20673" w:rsidRDefault="00B20673" w:rsidP="00B20673">
      <w:pPr>
        <w:spacing w:before="200" w:after="200" w:line="276" w:lineRule="auto"/>
        <w:rPr>
          <w:rFonts w:ascii="Open Sans" w:hAnsi="Open Sans" w:cs="Open Sans"/>
        </w:rPr>
      </w:pPr>
      <w:r w:rsidRPr="004E43CE">
        <w:rPr>
          <w:rFonts w:ascii="Open Sans" w:hAnsi="Open Sans" w:cs="Open Sans"/>
        </w:rPr>
        <w:lastRenderedPageBreak/>
        <w:t>Ocenie podlegać będzie zgodność projektu z koncepcją zrównoważonego rozwoju, tj. poszanowania środowiska, postępu społecznego i wzrostu gospodarczego. Kryterium zostanie zweryfikowane na podstawie zapisów we wniosku o dofinansowanie projektu.</w:t>
      </w:r>
    </w:p>
    <w:p w14:paraId="6F41375A" w14:textId="52EB6833" w:rsidR="00B20673" w:rsidRDefault="00B20673" w:rsidP="00B20673">
      <w:pPr>
        <w:spacing w:before="200" w:after="200" w:line="276" w:lineRule="auto"/>
        <w:rPr>
          <w:rFonts w:ascii="Open Sans" w:hAnsi="Open Sans" w:cs="Open Sans"/>
        </w:rPr>
      </w:pPr>
      <w:r>
        <w:rPr>
          <w:rFonts w:ascii="Open Sans" w:hAnsi="Open Sans" w:cs="Open Sans"/>
        </w:rPr>
        <w:t>Z</w:t>
      </w:r>
      <w:r w:rsidR="00DE21F2" w:rsidRPr="00B0420B">
        <w:rPr>
          <w:rFonts w:ascii="Open Sans" w:hAnsi="Open Sans" w:cs="Open Sans"/>
        </w:rPr>
        <w:t>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11C0421A" w14:textId="22EAB154" w:rsidR="00555167" w:rsidRPr="00B0420B" w:rsidRDefault="00DE21F2" w:rsidP="00091FF6">
      <w:pPr>
        <w:pStyle w:val="Tekstpodstawowy"/>
        <w:spacing w:before="200" w:after="200" w:line="276" w:lineRule="auto"/>
        <w:rPr>
          <w:rFonts w:ascii="Open Sans" w:hAnsi="Open Sans" w:cs="Open Sans"/>
        </w:rPr>
      </w:pPr>
      <w:r w:rsidRPr="00B0420B">
        <w:rPr>
          <w:rFonts w:ascii="Open Sans" w:hAnsi="Open Sans" w:cs="Open Sans"/>
        </w:rPr>
        <w:t xml:space="preserve">Zgodność projektu z zasadą </w:t>
      </w:r>
      <w:r w:rsidR="00B20673" w:rsidRPr="00B20673">
        <w:rPr>
          <w:rFonts w:ascii="Open Sans" w:hAnsi="Open Sans" w:cs="Open Sans"/>
        </w:rPr>
        <w:t>zrównoważonego rozwoju</w:t>
      </w:r>
      <w:r w:rsidR="00B20673" w:rsidRPr="00B0420B">
        <w:rPr>
          <w:rFonts w:ascii="Open Sans" w:hAnsi="Open Sans" w:cs="Open Sans"/>
        </w:rPr>
        <w:t xml:space="preserve"> </w:t>
      </w:r>
      <w:r w:rsidRPr="00B0420B">
        <w:rPr>
          <w:rFonts w:ascii="Open Sans" w:hAnsi="Open Sans" w:cs="Open Sans"/>
        </w:rPr>
        <w:t xml:space="preserve">jest oceniane w </w:t>
      </w:r>
      <w:r w:rsidRPr="00B007B8">
        <w:rPr>
          <w:rFonts w:ascii="Open Sans" w:hAnsi="Open Sans" w:cs="Open Sans"/>
          <w:b/>
          <w:bCs/>
        </w:rPr>
        <w:t xml:space="preserve">kryterium horyzontalnym nr </w:t>
      </w:r>
      <w:r w:rsidR="00623E96" w:rsidRPr="00B007B8">
        <w:rPr>
          <w:rFonts w:ascii="Open Sans" w:hAnsi="Open Sans" w:cs="Open Sans"/>
          <w:b/>
          <w:bCs/>
        </w:rPr>
        <w:t>6</w:t>
      </w:r>
      <w:r w:rsidRPr="00B0420B">
        <w:rPr>
          <w:rFonts w:ascii="Open Sans" w:hAnsi="Open Sans" w:cs="Open Sans"/>
        </w:rPr>
        <w:t>.</w:t>
      </w:r>
    </w:p>
    <w:p w14:paraId="3FDC772D" w14:textId="2941B665" w:rsidR="005D376C" w:rsidRPr="00274CD8" w:rsidRDefault="005D376C" w:rsidP="00C7607D">
      <w:pPr>
        <w:pStyle w:val="Nagwek3"/>
        <w:numPr>
          <w:ilvl w:val="2"/>
          <w:numId w:val="115"/>
        </w:numPr>
        <w:rPr>
          <w:rStyle w:val="Nagwek3Znak"/>
          <w:rFonts w:ascii="Open Sans" w:hAnsi="Open Sans" w:cs="Open Sans"/>
          <w:color w:val="auto"/>
          <w:sz w:val="22"/>
          <w:szCs w:val="22"/>
        </w:rPr>
      </w:pPr>
      <w:bookmarkStart w:id="314" w:name="_Toc139277415"/>
      <w:r w:rsidRPr="00274CD8">
        <w:rPr>
          <w:rStyle w:val="Nagwek3Znak"/>
          <w:rFonts w:ascii="Open Sans" w:hAnsi="Open Sans" w:cs="Open Sans"/>
          <w:color w:val="auto"/>
          <w:sz w:val="22"/>
          <w:szCs w:val="22"/>
        </w:rPr>
        <w:t>Wydatki na dostępność</w:t>
      </w:r>
      <w:bookmarkEnd w:id="314"/>
    </w:p>
    <w:p w14:paraId="07D4E22D" w14:textId="1FA1D2A1" w:rsidR="005D376C" w:rsidRPr="00B0420B" w:rsidRDefault="005D376C" w:rsidP="00091FF6">
      <w:pPr>
        <w:pStyle w:val="Tekstpodstawowy"/>
        <w:spacing w:before="200" w:after="200" w:line="276" w:lineRule="auto"/>
        <w:rPr>
          <w:rFonts w:ascii="Open Sans" w:hAnsi="Open Sans" w:cs="Open Sans"/>
        </w:rPr>
      </w:pPr>
      <w:r w:rsidRPr="00B0420B">
        <w:rPr>
          <w:rFonts w:ascii="Open Sans" w:hAnsi="Open Sans" w:cs="Open Sans"/>
        </w:rPr>
        <w:t>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kategoriom limitowanym</w:t>
      </w:r>
      <w:r w:rsidRPr="00B0420B">
        <w:rPr>
          <w:rStyle w:val="Odwoanieprzypisudolnego"/>
          <w:rFonts w:ascii="Open Sans" w:hAnsi="Open Sans" w:cs="Open Sans"/>
        </w:rPr>
        <w:footnoteReference w:id="1"/>
      </w:r>
      <w:r w:rsidRPr="00B0420B">
        <w:rPr>
          <w:rFonts w:ascii="Open Sans" w:hAnsi="Open Sans" w:cs="Open Sans"/>
        </w:rPr>
        <w:t>.</w:t>
      </w:r>
    </w:p>
    <w:p w14:paraId="64A085D5" w14:textId="0CF5903F" w:rsidR="005D376C" w:rsidRPr="00B0420B" w:rsidRDefault="005D376C" w:rsidP="00091FF6">
      <w:pPr>
        <w:pStyle w:val="Tekstpodstawowy"/>
        <w:spacing w:before="200" w:after="200" w:line="276" w:lineRule="auto"/>
        <w:rPr>
          <w:rFonts w:ascii="Open Sans" w:hAnsi="Open Sans" w:cs="Open Sans"/>
        </w:rPr>
      </w:pPr>
      <w:r w:rsidRPr="00B0420B">
        <w:rPr>
          <w:rFonts w:ascii="Open Sans" w:hAnsi="Open Sans" w:cs="Open Sans"/>
        </w:rPr>
        <w:t>Jeśli dany wydatek znajdujący się w budżecie projektu wiąże się z zapewnieniem dostępności, należy przypisać go do kategorii „Wydatki na dostępność”.</w:t>
      </w:r>
    </w:p>
    <w:p w14:paraId="63A15C88" w14:textId="77777777" w:rsidR="005D376C" w:rsidRPr="00B0420B" w:rsidRDefault="005D376C" w:rsidP="00091FF6">
      <w:pPr>
        <w:pStyle w:val="Tekstpodstawowy"/>
        <w:spacing w:before="200" w:after="200" w:line="276" w:lineRule="auto"/>
        <w:rPr>
          <w:rFonts w:ascii="Open Sans" w:hAnsi="Open Sans" w:cs="Open Sans"/>
        </w:rPr>
      </w:pPr>
    </w:p>
    <w:p w14:paraId="796AB6AD" w14:textId="12BEAC06" w:rsidR="00314C6E" w:rsidRPr="00B0420B" w:rsidRDefault="003449FC" w:rsidP="00943CA3">
      <w:pPr>
        <w:pStyle w:val="Nagwek1"/>
      </w:pPr>
      <w:bookmarkStart w:id="315" w:name="_Toc138670027"/>
      <w:bookmarkStart w:id="316" w:name="_Toc138670131"/>
      <w:bookmarkStart w:id="317" w:name="_Toc134788919"/>
      <w:bookmarkStart w:id="318" w:name="_Toc134791364"/>
      <w:bookmarkStart w:id="319" w:name="_Toc135639011"/>
      <w:bookmarkStart w:id="320" w:name="_Toc135639152"/>
      <w:bookmarkStart w:id="321" w:name="_Toc135646027"/>
      <w:bookmarkStart w:id="322" w:name="_Toc135646466"/>
      <w:bookmarkStart w:id="323" w:name="_Toc135729915"/>
      <w:bookmarkStart w:id="324" w:name="_Toc135730645"/>
      <w:bookmarkStart w:id="325" w:name="_Toc135739809"/>
      <w:bookmarkStart w:id="326" w:name="_Toc135740174"/>
      <w:bookmarkStart w:id="327" w:name="_Toc135741376"/>
      <w:bookmarkStart w:id="328" w:name="_Toc135741418"/>
      <w:bookmarkStart w:id="329" w:name="_Toc135741894"/>
      <w:bookmarkStart w:id="330" w:name="_Toc135743572"/>
      <w:bookmarkStart w:id="331" w:name="_Toc135744658"/>
      <w:bookmarkStart w:id="332" w:name="_Toc135744708"/>
      <w:bookmarkStart w:id="333" w:name="_Toc135744758"/>
      <w:bookmarkStart w:id="334" w:name="_Toc135806863"/>
      <w:bookmarkStart w:id="335" w:name="_Toc135806905"/>
      <w:bookmarkStart w:id="336" w:name="_Toc135807786"/>
      <w:bookmarkStart w:id="337" w:name="_Toc135808265"/>
      <w:bookmarkStart w:id="338" w:name="_Toc135808452"/>
      <w:bookmarkStart w:id="339" w:name="_Toc135808654"/>
      <w:bookmarkStart w:id="340" w:name="_Toc139277416"/>
      <w:bookmarkEnd w:id="315"/>
      <w:bookmarkEnd w:id="316"/>
      <w:r w:rsidRPr="00B0420B">
        <w:lastRenderedPageBreak/>
        <w:t>Kwalifikowalność wydatków</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B610E55" w14:textId="77777777" w:rsidR="00C64C94" w:rsidRPr="00B0420B" w:rsidRDefault="00C64C94" w:rsidP="00C7607D">
      <w:pPr>
        <w:pStyle w:val="Nagwek2"/>
        <w:numPr>
          <w:ilvl w:val="1"/>
          <w:numId w:val="106"/>
        </w:numPr>
        <w:spacing w:before="200" w:after="200" w:line="276" w:lineRule="auto"/>
        <w:ind w:left="567"/>
        <w:rPr>
          <w:rFonts w:cs="Open Sans"/>
          <w:szCs w:val="22"/>
        </w:rPr>
      </w:pPr>
      <w:bookmarkStart w:id="341" w:name="_Toc139277417"/>
      <w:r w:rsidRPr="00B0420B">
        <w:rPr>
          <w:rFonts w:cs="Open Sans"/>
          <w:szCs w:val="22"/>
        </w:rPr>
        <w:t>Okres kwalifikowalności</w:t>
      </w:r>
      <w:bookmarkEnd w:id="341"/>
    </w:p>
    <w:p w14:paraId="606F8710" w14:textId="1B61F583" w:rsidR="00555167" w:rsidRPr="00B0420B" w:rsidRDefault="00C64C94" w:rsidP="00CA2DF6">
      <w:pPr>
        <w:suppressAutoHyphens w:val="0"/>
        <w:autoSpaceDE w:val="0"/>
        <w:spacing w:before="200" w:after="200" w:line="276" w:lineRule="auto"/>
        <w:ind w:left="284" w:hanging="284"/>
        <w:textAlignment w:val="auto"/>
        <w:rPr>
          <w:rFonts w:ascii="Open Sans" w:hAnsi="Open Sans" w:cs="Open Sans"/>
        </w:rPr>
      </w:pPr>
      <w:r w:rsidRPr="00B0420B">
        <w:rPr>
          <w:rFonts w:ascii="Open Sans" w:hAnsi="Open Sans" w:cs="Open Sans"/>
        </w:rPr>
        <w:t>1.</w:t>
      </w:r>
      <w:r w:rsidR="00555167" w:rsidRPr="00B0420B">
        <w:rPr>
          <w:rFonts w:ascii="Open Sans" w:hAnsi="Open Sans" w:cs="Open Sans"/>
        </w:rPr>
        <w:tab/>
      </w:r>
      <w:r w:rsidRPr="00B0420B">
        <w:rPr>
          <w:rFonts w:ascii="Open Sans" w:hAnsi="Open Sans" w:cs="Open Sans"/>
        </w:rPr>
        <w:t xml:space="preserve">Początkiem okresu kwalifikowalności wydatków jest 1 stycznia 2021 r., z zastrzeżeniem zasad określonych dla pomocy publicznej, a koniec okresu kwalifikowalności wydatków stanowi 31 grudnia 2029 r. </w:t>
      </w:r>
    </w:p>
    <w:p w14:paraId="29BAC206" w14:textId="1B1125C2" w:rsidR="00555167" w:rsidRPr="00B0420B" w:rsidRDefault="00CA2DF6" w:rsidP="00091FF6">
      <w:pPr>
        <w:suppressAutoHyphens w:val="0"/>
        <w:autoSpaceDE w:val="0"/>
        <w:spacing w:before="200" w:after="200" w:line="276" w:lineRule="auto"/>
        <w:ind w:left="284" w:hanging="284"/>
        <w:textAlignment w:val="auto"/>
        <w:rPr>
          <w:rFonts w:ascii="Open Sans" w:hAnsi="Open Sans" w:cs="Open Sans"/>
        </w:rPr>
      </w:pPr>
      <w:r>
        <w:rPr>
          <w:rFonts w:ascii="Open Sans" w:hAnsi="Open Sans" w:cs="Open Sans"/>
        </w:rPr>
        <w:t>2</w:t>
      </w:r>
      <w:r w:rsidR="00C64C94" w:rsidRPr="00B0420B">
        <w:rPr>
          <w:rFonts w:ascii="Open Sans" w:hAnsi="Open Sans" w:cs="Open Sans"/>
        </w:rPr>
        <w:t>.</w:t>
      </w:r>
      <w:r w:rsidR="00555167" w:rsidRPr="00B0420B">
        <w:rPr>
          <w:rFonts w:ascii="Open Sans" w:hAnsi="Open Sans" w:cs="Open Sans"/>
        </w:rPr>
        <w:tab/>
      </w:r>
      <w:r w:rsidR="00C64C94" w:rsidRPr="00B0420B">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w:t>
      </w:r>
      <w:r w:rsidR="00AC1260" w:rsidRPr="00B0420B">
        <w:rPr>
          <w:rFonts w:ascii="Open Sans" w:hAnsi="Open Sans" w:cs="Open Sans"/>
        </w:rPr>
        <w:t xml:space="preserve">Postępowania wszczęte w celu udzielenia zamówień w ramach </w:t>
      </w:r>
      <w:r w:rsidR="00414E48">
        <w:rPr>
          <w:rFonts w:ascii="Open Sans" w:hAnsi="Open Sans" w:cs="Open Sans"/>
        </w:rPr>
        <w:t>p</w:t>
      </w:r>
      <w:r w:rsidR="00AC1260" w:rsidRPr="00B0420B">
        <w:rPr>
          <w:rFonts w:ascii="Open Sans" w:hAnsi="Open Sans" w:cs="Open Sans"/>
        </w:rPr>
        <w:t xml:space="preserve">rojektu przed zawarciem </w:t>
      </w:r>
      <w:r w:rsidR="00414E48">
        <w:rPr>
          <w:rFonts w:ascii="Open Sans" w:hAnsi="Open Sans" w:cs="Open Sans"/>
        </w:rPr>
        <w:t>u</w:t>
      </w:r>
      <w:r w:rsidR="00AC1260" w:rsidRPr="00B0420B">
        <w:rPr>
          <w:rFonts w:ascii="Open Sans" w:hAnsi="Open Sans" w:cs="Open Sans"/>
        </w:rPr>
        <w:t xml:space="preserve">mowy oraz wydatki poniesione przed podpisaniem niniejszej Umowy a dotyczące realizacji </w:t>
      </w:r>
      <w:r w:rsidR="00414E48">
        <w:rPr>
          <w:rFonts w:ascii="Open Sans" w:hAnsi="Open Sans" w:cs="Open Sans"/>
        </w:rPr>
        <w:t>p</w:t>
      </w:r>
      <w:r w:rsidR="00AC1260" w:rsidRPr="00B0420B">
        <w:rPr>
          <w:rFonts w:ascii="Open Sans" w:hAnsi="Open Sans" w:cs="Open Sans"/>
        </w:rPr>
        <w:t>rojektu muszą zostać dokonane zgodnie z wytycznymi kwalifikowalności pod rygorem uznania ich za niekwalifikowalne.</w:t>
      </w:r>
      <w:r w:rsidR="00C64C94" w:rsidRPr="00B0420B">
        <w:rPr>
          <w:rFonts w:ascii="Open Sans" w:hAnsi="Open Sans" w:cs="Open Sans"/>
        </w:rPr>
        <w:t xml:space="preserve"> </w:t>
      </w:r>
    </w:p>
    <w:p w14:paraId="0DD1D55E" w14:textId="3476715E" w:rsidR="00555167" w:rsidRPr="00B0420B" w:rsidRDefault="00CA2DF6" w:rsidP="00091FF6">
      <w:pPr>
        <w:suppressAutoHyphens w:val="0"/>
        <w:autoSpaceDE w:val="0"/>
        <w:spacing w:before="200" w:after="200" w:line="276" w:lineRule="auto"/>
        <w:ind w:left="284" w:hanging="284"/>
        <w:textAlignment w:val="auto"/>
        <w:rPr>
          <w:rFonts w:ascii="Open Sans" w:hAnsi="Open Sans" w:cs="Open Sans"/>
        </w:rPr>
      </w:pPr>
      <w:r>
        <w:rPr>
          <w:rFonts w:ascii="Open Sans" w:hAnsi="Open Sans" w:cs="Open Sans"/>
        </w:rPr>
        <w:t>3</w:t>
      </w:r>
      <w:r w:rsidR="00C64C94" w:rsidRPr="00B0420B">
        <w:rPr>
          <w:rFonts w:ascii="Open Sans" w:hAnsi="Open Sans" w:cs="Open Sans"/>
        </w:rPr>
        <w:t>.</w:t>
      </w:r>
      <w:r w:rsidR="00555167" w:rsidRPr="00B0420B">
        <w:rPr>
          <w:rFonts w:ascii="Open Sans" w:hAnsi="Open Sans" w:cs="Open Sans"/>
        </w:rPr>
        <w:tab/>
      </w:r>
      <w:r w:rsidR="00C64C94" w:rsidRPr="00B0420B">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648A53EC" w14:textId="64DB87D7" w:rsidR="00555167" w:rsidRPr="00B0420B" w:rsidRDefault="00CA2DF6" w:rsidP="00091FF6">
      <w:pPr>
        <w:suppressAutoHyphens w:val="0"/>
        <w:autoSpaceDE w:val="0"/>
        <w:spacing w:before="200" w:after="200" w:line="276" w:lineRule="auto"/>
        <w:ind w:left="284" w:hanging="284"/>
        <w:textAlignment w:val="auto"/>
        <w:rPr>
          <w:rFonts w:ascii="Open Sans" w:hAnsi="Open Sans" w:cs="Open Sans"/>
        </w:rPr>
      </w:pPr>
      <w:r>
        <w:rPr>
          <w:rFonts w:ascii="Open Sans" w:hAnsi="Open Sans" w:cs="Open Sans"/>
        </w:rPr>
        <w:t>4</w:t>
      </w:r>
      <w:r w:rsidR="00C64C94" w:rsidRPr="00B0420B">
        <w:rPr>
          <w:rFonts w:ascii="Open Sans" w:hAnsi="Open Sans" w:cs="Open Sans"/>
        </w:rPr>
        <w:t>.</w:t>
      </w:r>
      <w:r w:rsidR="00555167" w:rsidRPr="00B0420B">
        <w:rPr>
          <w:rFonts w:ascii="Open Sans" w:hAnsi="Open Sans" w:cs="Open Sans"/>
        </w:rPr>
        <w:tab/>
      </w:r>
      <w:r w:rsidR="00C64C94" w:rsidRPr="00B0420B">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nie może być wcześniejsza niż data złożenia wniosku w ramach prowadzonego przez ION naboru. </w:t>
      </w:r>
      <w:r w:rsidR="00307E40" w:rsidRPr="00B0420B">
        <w:rPr>
          <w:rFonts w:ascii="Open Sans" w:hAnsi="Open Sans" w:cs="Open Sans"/>
        </w:rPr>
        <w:t>Instytucja Zarządzająca rekomenduje, aby okres realizacji projektu nie przekraczał 31.12.2027 r.</w:t>
      </w:r>
    </w:p>
    <w:p w14:paraId="5C3B3B29" w14:textId="4B96458C" w:rsidR="00555167" w:rsidRPr="00B0420B" w:rsidRDefault="00CA2DF6" w:rsidP="00091FF6">
      <w:pPr>
        <w:suppressAutoHyphens w:val="0"/>
        <w:autoSpaceDE w:val="0"/>
        <w:spacing w:before="200" w:after="200" w:line="276" w:lineRule="auto"/>
        <w:ind w:left="284" w:hanging="284"/>
        <w:textAlignment w:val="auto"/>
        <w:rPr>
          <w:rFonts w:ascii="Open Sans" w:hAnsi="Open Sans" w:cs="Open Sans"/>
        </w:rPr>
      </w:pPr>
      <w:r>
        <w:rPr>
          <w:rFonts w:ascii="Open Sans" w:hAnsi="Open Sans" w:cs="Open Sans"/>
        </w:rPr>
        <w:t>5</w:t>
      </w:r>
      <w:r w:rsidR="00C64C94" w:rsidRPr="00B0420B">
        <w:rPr>
          <w:rFonts w:ascii="Open Sans" w:hAnsi="Open Sans" w:cs="Open Sans"/>
        </w:rPr>
        <w:t>.</w:t>
      </w:r>
      <w:r w:rsidR="00555167" w:rsidRPr="00B0420B">
        <w:rPr>
          <w:rFonts w:ascii="Open Sans" w:hAnsi="Open Sans" w:cs="Open Sans"/>
        </w:rPr>
        <w:tab/>
      </w:r>
      <w:r w:rsidR="005F3BFA">
        <w:rPr>
          <w:rFonts w:ascii="Open Sans" w:hAnsi="Open Sans" w:cs="Open Sans"/>
        </w:rPr>
        <w:t>M</w:t>
      </w:r>
      <w:r w:rsidR="00C64C94" w:rsidRPr="00B0420B">
        <w:rPr>
          <w:rFonts w:ascii="Open Sans" w:hAnsi="Open Sans" w:cs="Open Sans"/>
        </w:rPr>
        <w:t xml:space="preserve">ożliwe jest ponoszenie wydatków po okresie wskazanym w umowie o dofinansowanie projektu pod warunkiem, że wydatki te zostały poniesione w związku z realizacją projektu oraz zostaną uwzględnione we wniosku o płatność końcową (np. składki Zakładu Ubezpieczeń Społecznych z tytułu wynagrodzeń personelu projektu poniesione na końcowym etapie realizacji projektu). Postanowienie to nie dotyczy wydatków, o których mowa w podrozdziale 2.1 pkt 3 </w:t>
      </w:r>
      <w:r w:rsidR="00302DD2">
        <w:rPr>
          <w:rFonts w:ascii="Open Sans" w:hAnsi="Open Sans" w:cs="Open Sans"/>
        </w:rPr>
        <w:t>w</w:t>
      </w:r>
      <w:r w:rsidR="00C64C94" w:rsidRPr="00B0420B">
        <w:rPr>
          <w:rFonts w:ascii="Open Sans" w:hAnsi="Open Sans" w:cs="Open Sans"/>
        </w:rPr>
        <w:t xml:space="preserve">ytycznych kwalifikowalności, tj. stawek jednostkowych i kwot ryczałtowych. </w:t>
      </w:r>
    </w:p>
    <w:p w14:paraId="71378466" w14:textId="77777777" w:rsidR="00555167" w:rsidRPr="00B0420B" w:rsidRDefault="00C64C94" w:rsidP="005D6AA7">
      <w:pPr>
        <w:numPr>
          <w:ilvl w:val="0"/>
          <w:numId w:val="49"/>
        </w:num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Koszty projektu przedstawione są we wniosku o dofinansowanie w formie tzw. budżetu zadaniowego, ze wskazaniem kosztów bezpośrednich i pośrednich projektu. </w:t>
      </w:r>
    </w:p>
    <w:p w14:paraId="0429BF8F" w14:textId="501A43F9" w:rsidR="00555167" w:rsidRPr="00B0420B" w:rsidRDefault="00C64C94" w:rsidP="005D6AA7">
      <w:pPr>
        <w:numPr>
          <w:ilvl w:val="0"/>
          <w:numId w:val="49"/>
        </w:num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Podstawowe zasady dotyczące konstruowania budżetu projektu regulują </w:t>
      </w:r>
      <w:r w:rsidR="00302DD2">
        <w:rPr>
          <w:rFonts w:ascii="Open Sans" w:hAnsi="Open Sans" w:cs="Open Sans"/>
        </w:rPr>
        <w:t>w</w:t>
      </w:r>
      <w:r w:rsidRPr="00B0420B">
        <w:rPr>
          <w:rFonts w:ascii="Open Sans" w:hAnsi="Open Sans" w:cs="Open Sans"/>
        </w:rPr>
        <w:t xml:space="preserve">ytyczne kwalifikowalności oraz Instrukcja wypełniania wniosku o dofinansowanie projektu, stanowiąca </w:t>
      </w:r>
      <w:r w:rsidRPr="004574B1">
        <w:rPr>
          <w:rFonts w:ascii="Open Sans" w:hAnsi="Open Sans" w:cs="Open Sans"/>
        </w:rPr>
        <w:t xml:space="preserve">załącznik nr </w:t>
      </w:r>
      <w:r w:rsidR="004574B1" w:rsidRPr="004574B1">
        <w:rPr>
          <w:rFonts w:ascii="Open Sans" w:hAnsi="Open Sans" w:cs="Open Sans"/>
        </w:rPr>
        <w:t>2</w:t>
      </w:r>
      <w:r w:rsidRPr="00B0420B">
        <w:rPr>
          <w:rFonts w:ascii="Open Sans" w:hAnsi="Open Sans" w:cs="Open Sans"/>
        </w:rPr>
        <w:t xml:space="preserve"> do </w:t>
      </w:r>
      <w:r w:rsidR="00302DD2">
        <w:rPr>
          <w:rFonts w:ascii="Open Sans" w:hAnsi="Open Sans" w:cs="Open Sans"/>
        </w:rPr>
        <w:t>r</w:t>
      </w:r>
      <w:r w:rsidRPr="00B0420B">
        <w:rPr>
          <w:rFonts w:ascii="Open Sans" w:hAnsi="Open Sans" w:cs="Open Sans"/>
        </w:rPr>
        <w:t xml:space="preserve">egulaminu. </w:t>
      </w:r>
    </w:p>
    <w:p w14:paraId="79F1D450" w14:textId="77777777" w:rsidR="00C64C94" w:rsidRPr="00B0420B" w:rsidRDefault="00C64C94" w:rsidP="00C7607D">
      <w:pPr>
        <w:pStyle w:val="Nagwek2"/>
        <w:numPr>
          <w:ilvl w:val="1"/>
          <w:numId w:val="106"/>
        </w:numPr>
        <w:spacing w:before="200" w:after="200" w:line="276" w:lineRule="auto"/>
        <w:ind w:left="426"/>
        <w:rPr>
          <w:rFonts w:cs="Open Sans"/>
          <w:szCs w:val="22"/>
        </w:rPr>
      </w:pPr>
      <w:bookmarkStart w:id="342" w:name="_Toc138670030"/>
      <w:bookmarkStart w:id="343" w:name="_Toc138670134"/>
      <w:bookmarkStart w:id="344" w:name="_Toc139277418"/>
      <w:bookmarkEnd w:id="342"/>
      <w:bookmarkEnd w:id="343"/>
      <w:r w:rsidRPr="00B0420B">
        <w:rPr>
          <w:rFonts w:cs="Open Sans"/>
          <w:szCs w:val="22"/>
        </w:rPr>
        <w:lastRenderedPageBreak/>
        <w:t>Ocena kwalifikowalności wydatków</w:t>
      </w:r>
      <w:bookmarkStart w:id="345" w:name="_Hlk138760592"/>
      <w:bookmarkEnd w:id="344"/>
    </w:p>
    <w:p w14:paraId="242DC34F" w14:textId="6137562D" w:rsidR="00555167" w:rsidRPr="00B0420B" w:rsidRDefault="00C64C94" w:rsidP="00091FF6">
      <w:p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Aby wydatek na etapie realizacji projektu mógł zostać uznany za kwalifikowalny, musi spełniać łącznie warunki określone w </w:t>
      </w:r>
      <w:r w:rsidR="0097453E">
        <w:rPr>
          <w:rFonts w:ascii="Open Sans" w:hAnsi="Open Sans" w:cs="Open Sans"/>
          <w:iCs/>
        </w:rPr>
        <w:t>w</w:t>
      </w:r>
      <w:r w:rsidRPr="00B0420B">
        <w:rPr>
          <w:rFonts w:ascii="Open Sans" w:hAnsi="Open Sans" w:cs="Open Sans"/>
          <w:iCs/>
        </w:rPr>
        <w:t>ytycznych kwalifikowalności</w:t>
      </w:r>
      <w:r w:rsidRPr="00B0420B">
        <w:rPr>
          <w:rFonts w:ascii="Open Sans" w:hAnsi="Open Sans" w:cs="Open Sans"/>
        </w:rPr>
        <w:t>:</w:t>
      </w:r>
    </w:p>
    <w:bookmarkEnd w:id="345"/>
    <w:p w14:paraId="4AC28EF1" w14:textId="77777777"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jest zgodny z przepisami prawa,</w:t>
      </w:r>
    </w:p>
    <w:p w14:paraId="0A99AACF" w14:textId="358EAA3C"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jest zgodny z umową o dofinansowanie projektu i </w:t>
      </w:r>
      <w:r w:rsidR="0097453E">
        <w:rPr>
          <w:rFonts w:ascii="Open Sans" w:hAnsi="Open Sans" w:cs="Open Sans"/>
        </w:rPr>
        <w:t>w</w:t>
      </w:r>
      <w:r w:rsidRPr="00B0420B">
        <w:rPr>
          <w:rFonts w:ascii="Open Sans" w:hAnsi="Open Sans" w:cs="Open Sans"/>
        </w:rPr>
        <w:t xml:space="preserve">ytycznymi oraz innymi procedurami, do stosowania których </w:t>
      </w:r>
      <w:r w:rsidR="0097453E">
        <w:rPr>
          <w:rFonts w:ascii="Open Sans" w:hAnsi="Open Sans" w:cs="Open Sans"/>
        </w:rPr>
        <w:t>b</w:t>
      </w:r>
      <w:r w:rsidRPr="00B0420B">
        <w:rPr>
          <w:rFonts w:ascii="Open Sans" w:hAnsi="Open Sans" w:cs="Open Sans"/>
        </w:rPr>
        <w:t>eneficjent zobowiązał się w umowie o dofinansowanie projektu,</w:t>
      </w:r>
    </w:p>
    <w:p w14:paraId="15C86AC2" w14:textId="292F3C93"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został faktycznie poniesiony zgodnie z zasadą określoną w podrozdziale 3.1 </w:t>
      </w:r>
      <w:r w:rsidR="0097453E">
        <w:rPr>
          <w:rFonts w:ascii="Open Sans" w:hAnsi="Open Sans" w:cs="Open Sans"/>
          <w:iCs/>
        </w:rPr>
        <w:t>w</w:t>
      </w:r>
      <w:r w:rsidRPr="0097453E">
        <w:rPr>
          <w:rFonts w:ascii="Open Sans" w:hAnsi="Open Sans" w:cs="Open Sans"/>
          <w:iCs/>
        </w:rPr>
        <w:t>ytycznych kwalifikowalności,</w:t>
      </w:r>
      <w:r w:rsidRPr="00B0420B">
        <w:rPr>
          <w:rFonts w:ascii="Open Sans" w:hAnsi="Open Sans" w:cs="Open Sans"/>
        </w:rPr>
        <w:t xml:space="preserve"> w okresie wskazanym w umowie o dofinansowanie projektu,</w:t>
      </w:r>
    </w:p>
    <w:p w14:paraId="56CB4430" w14:textId="25864BD1"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spełnia warunki określone w </w:t>
      </w:r>
      <w:proofErr w:type="spellStart"/>
      <w:r w:rsidRPr="00B0420B">
        <w:rPr>
          <w:rFonts w:ascii="Open Sans" w:hAnsi="Open Sans" w:cs="Open Sans"/>
        </w:rPr>
        <w:t>FEdP</w:t>
      </w:r>
      <w:proofErr w:type="spellEnd"/>
      <w:r w:rsidRPr="00B0420B">
        <w:rPr>
          <w:rFonts w:ascii="Open Sans" w:hAnsi="Open Sans" w:cs="Open Sans"/>
        </w:rPr>
        <w:t xml:space="preserve"> 2021-2027 i SZOP oraz </w:t>
      </w:r>
      <w:r w:rsidR="00F8064A">
        <w:rPr>
          <w:rFonts w:ascii="Open Sans" w:hAnsi="Open Sans" w:cs="Open Sans"/>
        </w:rPr>
        <w:t>r</w:t>
      </w:r>
      <w:r w:rsidRPr="00B0420B">
        <w:rPr>
          <w:rFonts w:ascii="Open Sans" w:hAnsi="Open Sans" w:cs="Open Sans"/>
        </w:rPr>
        <w:t>egulaminie wyboru projektów,</w:t>
      </w:r>
    </w:p>
    <w:p w14:paraId="5CD0E3D8" w14:textId="77777777"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jest niezbędny do realizacji celów projektu i został poniesiony w związku z realizacją projektu,</w:t>
      </w:r>
    </w:p>
    <w:p w14:paraId="27F8DE25" w14:textId="77777777"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został dokonany w sposób przejrzysty, racjonalny i efektywny, z zachowaniem zasad uzyskiwania najlepszych efektów z danych nakładów,</w:t>
      </w:r>
    </w:p>
    <w:p w14:paraId="6A672DF7" w14:textId="62344670"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bookmarkStart w:id="346" w:name="_Hlk138760571"/>
      <w:r w:rsidRPr="00B0420B">
        <w:rPr>
          <w:rFonts w:ascii="Open Sans" w:hAnsi="Open Sans" w:cs="Open Sans"/>
        </w:rPr>
        <w:t xml:space="preserve">został należycie udokumentowany zgodnie z wymogami określonymi w </w:t>
      </w:r>
      <w:r w:rsidR="00F8064A">
        <w:rPr>
          <w:rFonts w:ascii="Open Sans" w:hAnsi="Open Sans" w:cs="Open Sans"/>
        </w:rPr>
        <w:t>w</w:t>
      </w:r>
      <w:r w:rsidRPr="00B0420B">
        <w:rPr>
          <w:rFonts w:ascii="Open Sans" w:hAnsi="Open Sans" w:cs="Open Sans"/>
        </w:rPr>
        <w:t>ytycznych</w:t>
      </w:r>
      <w:r w:rsidR="00F8064A">
        <w:rPr>
          <w:rFonts w:ascii="Open Sans" w:hAnsi="Open Sans" w:cs="Open Sans"/>
        </w:rPr>
        <w:t xml:space="preserve"> kwalifikowalności,</w:t>
      </w:r>
    </w:p>
    <w:bookmarkEnd w:id="346"/>
    <w:p w14:paraId="32625600" w14:textId="49368ADE"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został rozliczony we wniosku </w:t>
      </w:r>
      <w:r w:rsidR="00F8064A">
        <w:rPr>
          <w:rFonts w:ascii="Open Sans" w:hAnsi="Open Sans" w:cs="Open Sans"/>
        </w:rPr>
        <w:t>b</w:t>
      </w:r>
      <w:r w:rsidRPr="00B0420B">
        <w:rPr>
          <w:rFonts w:ascii="Open Sans" w:hAnsi="Open Sans" w:cs="Open Sans"/>
        </w:rPr>
        <w:t>eneficjenta o płatność,</w:t>
      </w:r>
    </w:p>
    <w:p w14:paraId="25439882" w14:textId="6F037712" w:rsidR="00555167" w:rsidRPr="00B0420B" w:rsidRDefault="00C64C94" w:rsidP="00C7607D">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dotyczy towarów dostarczonych lub usług wykonanych lub robót zrealizowanych, w tym zaliczek dla wykonawców</w:t>
      </w:r>
      <w:r w:rsidR="00EB7A3B" w:rsidRPr="00B0420B">
        <w:rPr>
          <w:rFonts w:ascii="Open Sans" w:hAnsi="Open Sans" w:cs="Open Sans"/>
        </w:rPr>
        <w:t xml:space="preserve"> z zastrzeżeniem pkt 4 podrozdziału 3.1 </w:t>
      </w:r>
      <w:r w:rsidR="00F8064A">
        <w:rPr>
          <w:rFonts w:ascii="Open Sans" w:hAnsi="Open Sans" w:cs="Open Sans"/>
        </w:rPr>
        <w:t>w</w:t>
      </w:r>
      <w:r w:rsidR="00EB7A3B" w:rsidRPr="00B0420B">
        <w:rPr>
          <w:rFonts w:ascii="Open Sans" w:hAnsi="Open Sans" w:cs="Open Sans"/>
        </w:rPr>
        <w:t>ytycznych kwalifikowalności wydatków</w:t>
      </w:r>
      <w:r w:rsidR="00F8064A">
        <w:rPr>
          <w:rFonts w:ascii="Open Sans" w:hAnsi="Open Sans" w:cs="Open Sans"/>
        </w:rPr>
        <w:t>.</w:t>
      </w:r>
    </w:p>
    <w:p w14:paraId="53776532" w14:textId="77777777" w:rsidR="00555167" w:rsidRDefault="00C64C94" w:rsidP="00091FF6">
      <w:pPr>
        <w:suppressAutoHyphens w:val="0"/>
        <w:spacing w:before="200" w:after="200" w:line="276" w:lineRule="auto"/>
        <w:textAlignment w:val="auto"/>
        <w:rPr>
          <w:rFonts w:ascii="Open Sans" w:hAnsi="Open Sans" w:cs="Open Sans"/>
        </w:rPr>
      </w:pPr>
      <w:r w:rsidRPr="00B0420B">
        <w:rPr>
          <w:rFonts w:ascii="Open Sans" w:hAnsi="Open Sans" w:cs="Open Sans"/>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47F8F7C" w14:textId="2FEB8600" w:rsidR="009341E6" w:rsidRDefault="009341E6" w:rsidP="00091FF6">
      <w:pPr>
        <w:suppressAutoHyphens w:val="0"/>
        <w:spacing w:before="200" w:after="200" w:line="276" w:lineRule="auto"/>
        <w:textAlignment w:val="auto"/>
        <w:rPr>
          <w:rFonts w:ascii="Open Sans" w:hAnsi="Open Sans" w:cs="Open Sans"/>
        </w:rPr>
      </w:pPr>
      <w:r w:rsidRPr="009341E6">
        <w:rPr>
          <w:rFonts w:ascii="Open Sans" w:hAnsi="Open Sans" w:cs="Open Sans"/>
        </w:rPr>
        <w:t xml:space="preserve">Beneficjent powinien </w:t>
      </w:r>
      <w:r w:rsidR="00254BE5" w:rsidRPr="009341E6">
        <w:rPr>
          <w:rFonts w:ascii="Open Sans" w:hAnsi="Open Sans" w:cs="Open Sans"/>
        </w:rPr>
        <w:t>zapewnić,</w:t>
      </w:r>
      <w:r w:rsidRPr="009341E6">
        <w:rPr>
          <w:rFonts w:ascii="Open Sans" w:hAnsi="Open Sans" w:cs="Open Sans"/>
        </w:rPr>
        <w:t xml:space="preserve"> aby </w:t>
      </w:r>
      <w:r w:rsidRPr="009341E6">
        <w:rPr>
          <w:rFonts w:ascii="Open Sans" w:hAnsi="Open Sans" w:cs="Open Sans"/>
          <w:bCs/>
        </w:rPr>
        <w:t>wydatki finansowane w ramach projekt</w:t>
      </w:r>
      <w:r>
        <w:rPr>
          <w:rFonts w:ascii="Open Sans" w:hAnsi="Open Sans" w:cs="Open Sans"/>
          <w:bCs/>
        </w:rPr>
        <w:t xml:space="preserve">u </w:t>
      </w:r>
      <w:r w:rsidRPr="009341E6">
        <w:rPr>
          <w:rFonts w:ascii="Open Sans" w:hAnsi="Open Sans" w:cs="Open Sans"/>
          <w:bCs/>
        </w:rPr>
        <w:t>przewidzian</w:t>
      </w:r>
      <w:r>
        <w:rPr>
          <w:rFonts w:ascii="Open Sans" w:hAnsi="Open Sans" w:cs="Open Sans"/>
          <w:bCs/>
        </w:rPr>
        <w:t>ego</w:t>
      </w:r>
      <w:r w:rsidRPr="009341E6">
        <w:rPr>
          <w:rFonts w:ascii="Open Sans" w:hAnsi="Open Sans" w:cs="Open Sans"/>
          <w:bCs/>
        </w:rPr>
        <w:t xml:space="preserve"> do realizacji w ramach niniejszego </w:t>
      </w:r>
      <w:r>
        <w:rPr>
          <w:rFonts w:ascii="Open Sans" w:hAnsi="Open Sans" w:cs="Open Sans"/>
          <w:bCs/>
        </w:rPr>
        <w:t>naboru</w:t>
      </w:r>
      <w:r w:rsidRPr="009341E6">
        <w:rPr>
          <w:rFonts w:ascii="Open Sans" w:hAnsi="Open Sans" w:cs="Open Sans"/>
          <w:bCs/>
        </w:rPr>
        <w:t xml:space="preserve"> były zgodne z poziomem </w:t>
      </w:r>
      <w:r w:rsidRPr="009341E6">
        <w:rPr>
          <w:rFonts w:ascii="Open Sans" w:hAnsi="Open Sans" w:cs="Open Sans"/>
          <w:bCs/>
        </w:rPr>
        <w:lastRenderedPageBreak/>
        <w:t>określonym w Wykazie dopuszczalnych stawek dla towarów i usług</w:t>
      </w:r>
      <w:r w:rsidRPr="009341E6">
        <w:rPr>
          <w:rFonts w:ascii="Open Sans" w:hAnsi="Open Sans" w:cs="Open Sans"/>
          <w:i/>
        </w:rPr>
        <w:t xml:space="preserve"> </w:t>
      </w:r>
      <w:r w:rsidRPr="009341E6">
        <w:rPr>
          <w:rFonts w:ascii="Open Sans" w:hAnsi="Open Sans" w:cs="Open Sans"/>
        </w:rPr>
        <w:t xml:space="preserve">stanowiącym załącznik nr </w:t>
      </w:r>
      <w:r>
        <w:rPr>
          <w:rFonts w:ascii="Open Sans" w:hAnsi="Open Sans" w:cs="Open Sans"/>
        </w:rPr>
        <w:t>5 do</w:t>
      </w:r>
      <w:r w:rsidRPr="009341E6">
        <w:rPr>
          <w:rFonts w:ascii="Open Sans" w:hAnsi="Open Sans" w:cs="Open Sans"/>
        </w:rPr>
        <w:t xml:space="preserve"> Regulaminu. W przypadku gdy specyfika projektu wymusza zwiększenie ww. poziomu powinno to być odpowiednio uzasadnione w treści wniosku, np. w polu. „Uzasadnieni</w:t>
      </w:r>
      <w:r>
        <w:rPr>
          <w:rFonts w:ascii="Open Sans" w:hAnsi="Open Sans" w:cs="Open Sans"/>
        </w:rPr>
        <w:t>a wydatków”.</w:t>
      </w:r>
    </w:p>
    <w:p w14:paraId="3ACA683D" w14:textId="4DC2E1A8" w:rsidR="009341E6" w:rsidRPr="009341E6" w:rsidRDefault="009341E6" w:rsidP="009341E6">
      <w:pPr>
        <w:tabs>
          <w:tab w:val="left" w:pos="0"/>
        </w:tabs>
        <w:suppressAutoHyphens w:val="0"/>
        <w:autoSpaceDE w:val="0"/>
        <w:adjustRightInd w:val="0"/>
        <w:spacing w:after="0"/>
        <w:jc w:val="both"/>
        <w:textAlignment w:val="auto"/>
        <w:rPr>
          <w:rFonts w:ascii="Open Sans" w:eastAsia="Times New Roman" w:hAnsi="Open Sans" w:cs="Open Sans"/>
          <w:kern w:val="0"/>
          <w:lang w:eastAsia="pl-PL"/>
        </w:rPr>
      </w:pPr>
      <w:r w:rsidRPr="009341E6">
        <w:rPr>
          <w:rFonts w:ascii="Open Sans" w:eastAsia="Times New Roman" w:hAnsi="Open Sans" w:cs="Open Sans"/>
          <w:kern w:val="0"/>
          <w:lang w:eastAsia="pl-PL"/>
        </w:rPr>
        <w:t xml:space="preserve">Do oceny kwalifikowalności poniesionych wydatków stosuje się wersję </w:t>
      </w:r>
      <w:r w:rsidRPr="000E5F5D">
        <w:rPr>
          <w:rFonts w:ascii="Open Sans" w:hAnsi="Open Sans" w:cs="Open Sans"/>
          <w:iCs/>
        </w:rPr>
        <w:t>wytycznych kwalifikowalności</w:t>
      </w:r>
      <w:r w:rsidRPr="009341E6">
        <w:rPr>
          <w:rFonts w:ascii="Open Sans" w:eastAsia="Times New Roman" w:hAnsi="Open Sans" w:cs="Open Sans"/>
          <w:i/>
          <w:iCs/>
          <w:kern w:val="0"/>
          <w:lang w:eastAsia="pl-PL"/>
        </w:rPr>
        <w:t xml:space="preserve"> </w:t>
      </w:r>
      <w:r w:rsidRPr="009341E6">
        <w:rPr>
          <w:rFonts w:ascii="Open Sans" w:eastAsia="Times New Roman" w:hAnsi="Open Sans" w:cs="Open Sans"/>
          <w:kern w:val="0"/>
          <w:lang w:eastAsia="pl-PL"/>
        </w:rPr>
        <w:t>obowiązującą w dniu poniesienia wydatku.</w:t>
      </w:r>
    </w:p>
    <w:p w14:paraId="409BF9C9" w14:textId="77777777" w:rsidR="009341E6" w:rsidRPr="009341E6" w:rsidRDefault="009341E6" w:rsidP="00091FF6">
      <w:pPr>
        <w:suppressAutoHyphens w:val="0"/>
        <w:spacing w:before="200" w:after="200" w:line="276" w:lineRule="auto"/>
        <w:textAlignment w:val="auto"/>
        <w:rPr>
          <w:rFonts w:ascii="Open Sans" w:hAnsi="Open Sans" w:cs="Open Sans"/>
        </w:rPr>
      </w:pPr>
    </w:p>
    <w:p w14:paraId="0FC2F709" w14:textId="77777777" w:rsidR="009341E6" w:rsidRPr="00B0420B" w:rsidRDefault="009341E6" w:rsidP="00091FF6">
      <w:pPr>
        <w:suppressAutoHyphens w:val="0"/>
        <w:spacing w:before="200" w:after="200" w:line="276" w:lineRule="auto"/>
        <w:textAlignment w:val="auto"/>
        <w:rPr>
          <w:rFonts w:ascii="Open Sans" w:hAnsi="Open Sans" w:cs="Open Sans"/>
        </w:rPr>
      </w:pPr>
    </w:p>
    <w:p w14:paraId="0D4CA2C5" w14:textId="77777777" w:rsidR="00C64C94" w:rsidRPr="00B0420B" w:rsidRDefault="00C64C94" w:rsidP="00C7607D">
      <w:pPr>
        <w:pStyle w:val="Nagwek2"/>
        <w:numPr>
          <w:ilvl w:val="1"/>
          <w:numId w:val="106"/>
        </w:numPr>
        <w:spacing w:before="200" w:after="200" w:line="276" w:lineRule="auto"/>
        <w:ind w:left="567"/>
        <w:rPr>
          <w:rFonts w:cs="Open Sans"/>
          <w:szCs w:val="22"/>
        </w:rPr>
      </w:pPr>
      <w:bookmarkStart w:id="347" w:name="_Toc138670032"/>
      <w:bookmarkStart w:id="348" w:name="_Toc138670136"/>
      <w:bookmarkStart w:id="349" w:name="_Toc138670033"/>
      <w:bookmarkStart w:id="350" w:name="_Toc138670137"/>
      <w:bookmarkStart w:id="351" w:name="_Toc139277419"/>
      <w:bookmarkEnd w:id="347"/>
      <w:bookmarkEnd w:id="348"/>
      <w:bookmarkEnd w:id="349"/>
      <w:bookmarkEnd w:id="350"/>
      <w:r w:rsidRPr="00B0420B">
        <w:rPr>
          <w:rFonts w:cs="Open Sans"/>
          <w:szCs w:val="22"/>
        </w:rPr>
        <w:t>Wydatki niekwalifikowalne</w:t>
      </w:r>
      <w:bookmarkEnd w:id="351"/>
    </w:p>
    <w:p w14:paraId="7E407191" w14:textId="77777777" w:rsidR="00555167" w:rsidRPr="00B0420B" w:rsidRDefault="00E65DBD" w:rsidP="00091FF6">
      <w:pPr>
        <w:pStyle w:val="Tekstpodstawowy"/>
        <w:spacing w:before="200" w:after="200" w:line="276" w:lineRule="auto"/>
        <w:rPr>
          <w:rFonts w:ascii="Open Sans" w:hAnsi="Open Sans" w:cs="Open Sans"/>
        </w:rPr>
      </w:pPr>
      <w:r w:rsidRPr="00B0420B">
        <w:rPr>
          <w:rFonts w:ascii="Open Sans" w:hAnsi="Open Sans" w:cs="Open Sans"/>
        </w:rPr>
        <w:t>Wydatkami niekwalifikowalnymi są wydatki wskazane w art. 64 rozporządzenia ogólnego</w:t>
      </w:r>
      <w:r w:rsidRPr="00B0420B">
        <w:rPr>
          <w:rFonts w:ascii="Open Sans" w:hAnsi="Open Sans" w:cs="Open Sans"/>
          <w:vertAlign w:val="superscript"/>
        </w:rPr>
        <w:footnoteReference w:id="2"/>
      </w:r>
      <w:r w:rsidRPr="00B0420B">
        <w:rPr>
          <w:rFonts w:ascii="Open Sans" w:hAnsi="Open Sans" w:cs="Open Sans"/>
        </w:rPr>
        <w:t xml:space="preserve"> , art. 7 ust. 1 i 5 rozporządzenia EFRR i FS, art. 16 ust. 1 rozporządzenia EFS+, art. 9 rozporządzenia FST oraz: </w:t>
      </w:r>
    </w:p>
    <w:p w14:paraId="7D98B017" w14:textId="77777777" w:rsidR="00EA2CC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kary i grzywny, </w:t>
      </w:r>
    </w:p>
    <w:p w14:paraId="3F35B274" w14:textId="77777777" w:rsidR="00EA2CC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koszty postępowania sądowego, wydatki związane z przygotowaniem i obsługą prawną spraw sądowych oraz wydatki poniesione na funkcjonowanie komisji rozjemczych,</w:t>
      </w:r>
    </w:p>
    <w:p w14:paraId="726A1243" w14:textId="77777777" w:rsidR="00EA2CC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koszty pożyczki lub kredytu zaciągniętego na prefinansowanie dotacji, </w:t>
      </w:r>
    </w:p>
    <w:p w14:paraId="2A340861" w14:textId="72A65725" w:rsidR="00555167" w:rsidRPr="00B0420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prowizje pobierane w ramach operacji wymiany walut, </w:t>
      </w:r>
    </w:p>
    <w:p w14:paraId="1349CCFE" w14:textId="77777777" w:rsidR="00EA2CC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nagrody jubileuszowe przeznaczone dla personelu projektu,</w:t>
      </w:r>
      <w:r w:rsidR="00EA2CCB">
        <w:rPr>
          <w:rFonts w:ascii="Open Sans" w:hAnsi="Open Sans" w:cs="Open Sans"/>
        </w:rPr>
        <w:t xml:space="preserve"> </w:t>
      </w:r>
    </w:p>
    <w:p w14:paraId="42359646" w14:textId="77777777" w:rsidR="00EA2CCB" w:rsidRDefault="00E65DBD" w:rsidP="00C7607D">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 xml:space="preserve">odprawy pracownicze przeznaczone dla personelu projektu, </w:t>
      </w:r>
    </w:p>
    <w:p w14:paraId="48CBD89F" w14:textId="77777777" w:rsidR="008914FA" w:rsidRDefault="00E65DBD" w:rsidP="00C7607D">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wpłaty dokonywane na Państwowy Fundusz Rehabilitacji Osób Niepełnosprawnych</w:t>
      </w:r>
      <w:r w:rsidR="00EA2CCB">
        <w:rPr>
          <w:rFonts w:ascii="Open Sans" w:hAnsi="Open Sans" w:cs="Open Sans"/>
        </w:rPr>
        <w:t xml:space="preserve"> </w:t>
      </w:r>
      <w:r w:rsidRPr="00B0420B">
        <w:rPr>
          <w:rFonts w:ascii="Open Sans" w:hAnsi="Open Sans" w:cs="Open Sans"/>
        </w:rPr>
        <w:t xml:space="preserve">zgodnie z ustawą z dnia 27 sierpnia 1997 r. o rehabilitacji zawodowej i społecznej oraz zatrudnianiu osób niepełnosprawnych (Dz. U. z 2021 r. poz. 573, z </w:t>
      </w:r>
      <w:proofErr w:type="spellStart"/>
      <w:r w:rsidRPr="00B0420B">
        <w:rPr>
          <w:rFonts w:ascii="Open Sans" w:hAnsi="Open Sans" w:cs="Open Sans"/>
        </w:rPr>
        <w:t>późn</w:t>
      </w:r>
      <w:proofErr w:type="spellEnd"/>
      <w:r w:rsidRPr="00B0420B">
        <w:rPr>
          <w:rFonts w:ascii="Open Sans" w:hAnsi="Open Sans" w:cs="Open Sans"/>
        </w:rPr>
        <w:t>. zm.), w tym wpłaty dokonywane przez stronę trzecią,</w:t>
      </w:r>
    </w:p>
    <w:p w14:paraId="3A8D4FEF" w14:textId="77777777" w:rsidR="008914FA" w:rsidRDefault="00E65DBD" w:rsidP="00C7607D">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 xml:space="preserve">świadczenia na rzecz personelu projektu realizowane z Zakładowego Funduszu Świadczeń Socjalnych (ZFŚS), </w:t>
      </w:r>
    </w:p>
    <w:p w14:paraId="09A490D9" w14:textId="2FE335A2" w:rsidR="00555167" w:rsidRPr="00B0420B" w:rsidRDefault="00E65DBD" w:rsidP="00C7607D">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lastRenderedPageBreak/>
        <w:t xml:space="preserve">koszty ubezpieczenia cywilnego funkcjonariuszy publicznych za szkodę wyrządzoną przy wykonywaniu władzy publicznej, </w:t>
      </w:r>
    </w:p>
    <w:p w14:paraId="09557847" w14:textId="327F2C01" w:rsidR="00555167" w:rsidRPr="00B0420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koszty składek i opłat fakultatywnych na rzecz personelu projektu, niewymaganych obowiązującymi przepisami prawa, chyba że: </w:t>
      </w:r>
    </w:p>
    <w:p w14:paraId="2EF3EC0C" w14:textId="0C06E7D2" w:rsidR="00555167" w:rsidRPr="008914FA" w:rsidRDefault="00E65DBD" w:rsidP="00C7607D">
      <w:pPr>
        <w:pStyle w:val="Tekstpodstawowyzwciciem"/>
        <w:numPr>
          <w:ilvl w:val="0"/>
          <w:numId w:val="96"/>
        </w:numPr>
        <w:spacing w:before="200" w:after="200" w:line="276" w:lineRule="auto"/>
        <w:rPr>
          <w:rFonts w:ascii="Open Sans" w:hAnsi="Open Sans" w:cs="Open Sans"/>
        </w:rPr>
      </w:pPr>
      <w:r w:rsidRPr="008914FA">
        <w:rPr>
          <w:rFonts w:ascii="Open Sans" w:hAnsi="Open Sans" w:cs="Open Sans"/>
        </w:rPr>
        <w:t xml:space="preserve">zostały przewidziane w regulaminie pracy lub regulaminie wynagradzania lub innych właściwych przepisach prawa pracy, </w:t>
      </w:r>
    </w:p>
    <w:p w14:paraId="5EB3614C" w14:textId="4D019901" w:rsidR="00555167" w:rsidRPr="008914FA" w:rsidRDefault="00E65DBD" w:rsidP="00C7607D">
      <w:pPr>
        <w:pStyle w:val="Tekstpodstawowyzwciciem2"/>
        <w:numPr>
          <w:ilvl w:val="0"/>
          <w:numId w:val="96"/>
        </w:numPr>
        <w:spacing w:before="200" w:after="200" w:line="276" w:lineRule="auto"/>
        <w:rPr>
          <w:rFonts w:ascii="Open Sans" w:hAnsi="Open Sans" w:cs="Open Sans"/>
        </w:rPr>
      </w:pPr>
      <w:r w:rsidRPr="008914FA">
        <w:rPr>
          <w:rFonts w:ascii="Open Sans" w:hAnsi="Open Sans" w:cs="Open Sans"/>
        </w:rPr>
        <w:t xml:space="preserve">zostały wprowadzone co najmniej sześć miesięcy przed złożeniem wniosku o dofinansowanie projektu, </w:t>
      </w:r>
    </w:p>
    <w:p w14:paraId="22A891C1" w14:textId="548A8808" w:rsidR="00555167" w:rsidRPr="008914FA" w:rsidRDefault="00E65DBD" w:rsidP="00C7607D">
      <w:pPr>
        <w:pStyle w:val="Tekstpodstawowyzwciciem2"/>
        <w:numPr>
          <w:ilvl w:val="0"/>
          <w:numId w:val="96"/>
        </w:numPr>
        <w:spacing w:before="200" w:after="200" w:line="276" w:lineRule="auto"/>
        <w:rPr>
          <w:rFonts w:ascii="Open Sans" w:hAnsi="Open Sans" w:cs="Open Sans"/>
        </w:rPr>
      </w:pPr>
      <w:r w:rsidRPr="008914FA">
        <w:rPr>
          <w:rFonts w:ascii="Open Sans" w:hAnsi="Open Sans" w:cs="Open Sans"/>
        </w:rPr>
        <w:t>potencjalnie obejmują wszystkich pracowników, a zasady ich przyznawania są takie same w przypadku personelu projektu oraz pozostałych pracowników beneficjenta,</w:t>
      </w:r>
    </w:p>
    <w:p w14:paraId="0E9913FB" w14:textId="31AC3E4C" w:rsidR="008914FA"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 zaangażowania personelu projektu zatrudnionego jednocześnie na podstawie stosunku pracy w IZ, IP</w:t>
      </w:r>
      <w:r w:rsidR="005F3BFA">
        <w:rPr>
          <w:rFonts w:ascii="Open Sans" w:hAnsi="Open Sans" w:cs="Open Sans"/>
        </w:rPr>
        <w:t xml:space="preserve">  </w:t>
      </w:r>
      <w:r w:rsidRPr="00B0420B">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B0420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 zaangażowania pracownika beneficjenta na podstawie umowy cywilnoprawnej innej niż umowa o dzieło, z wyjątkiem:</w:t>
      </w:r>
    </w:p>
    <w:p w14:paraId="0EA718EA" w14:textId="0D531E0C" w:rsidR="00555167" w:rsidRPr="008914FA" w:rsidRDefault="00E65DBD" w:rsidP="00C7607D">
      <w:pPr>
        <w:pStyle w:val="Tekstpodstawowy"/>
        <w:numPr>
          <w:ilvl w:val="0"/>
          <w:numId w:val="97"/>
        </w:numPr>
        <w:spacing w:before="200" w:after="200" w:line="276" w:lineRule="auto"/>
        <w:rPr>
          <w:rFonts w:ascii="Open Sans" w:hAnsi="Open Sans" w:cs="Open Sans"/>
        </w:rPr>
      </w:pPr>
      <w:r w:rsidRPr="008914FA">
        <w:rPr>
          <w:rFonts w:ascii="Open Sans" w:hAnsi="Open Sans" w:cs="Open Sans"/>
        </w:rPr>
        <w:t>przypadków, gdy szczególne przepisy dotyczące zatrudniania danej grupy pracowników uniemożliwiają wykonywanie zadań w ramach projektu na podstawie stosunku pracy,</w:t>
      </w:r>
    </w:p>
    <w:p w14:paraId="5A727C16" w14:textId="77CBEDA5" w:rsidR="00555167" w:rsidRPr="008914FA" w:rsidRDefault="00E65DBD" w:rsidP="00C7607D">
      <w:pPr>
        <w:pStyle w:val="Tekstpodstawowyzwciciem2"/>
        <w:numPr>
          <w:ilvl w:val="0"/>
          <w:numId w:val="97"/>
        </w:numPr>
        <w:spacing w:before="200" w:after="200" w:line="276" w:lineRule="auto"/>
        <w:rPr>
          <w:rFonts w:ascii="Open Sans" w:hAnsi="Open Sans" w:cs="Open Sans"/>
        </w:rPr>
      </w:pPr>
      <w:r w:rsidRPr="008914FA">
        <w:rPr>
          <w:rFonts w:ascii="Open Sans" w:hAnsi="Open Sans" w:cs="Open Sans"/>
        </w:rPr>
        <w:t>prac badawczo-rozwojowych,</w:t>
      </w:r>
    </w:p>
    <w:p w14:paraId="640E5D81" w14:textId="5251BDB9" w:rsidR="00555167" w:rsidRPr="00B0420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B0420B">
        <w:rPr>
          <w:rFonts w:ascii="Open Sans" w:hAnsi="Open Sans" w:cs="Open Sans"/>
        </w:rPr>
        <w:t>późn</w:t>
      </w:r>
      <w:proofErr w:type="spellEnd"/>
      <w:r w:rsidRPr="00B0420B">
        <w:rPr>
          <w:rFonts w:ascii="Open Sans" w:hAnsi="Open Sans" w:cs="Open Sans"/>
        </w:rPr>
        <w:t xml:space="preserve">. zm.), </w:t>
      </w:r>
    </w:p>
    <w:p w14:paraId="16260D96" w14:textId="340BF9F4" w:rsidR="00555167" w:rsidRPr="00B0420B" w:rsidRDefault="00E65DBD" w:rsidP="00C7607D">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zaliczka wypłacona przez beneficjenta niezgodnie z postanowieniami </w:t>
      </w:r>
      <w:r w:rsidR="00254BE5" w:rsidRPr="00B0420B">
        <w:rPr>
          <w:rFonts w:ascii="Open Sans" w:hAnsi="Open Sans" w:cs="Open Sans"/>
        </w:rPr>
        <w:t>umowy</w:t>
      </w:r>
      <w:r w:rsidRPr="00B0420B">
        <w:rPr>
          <w:rFonts w:ascii="Open Sans" w:hAnsi="Open Sans" w:cs="Open Sans"/>
        </w:rPr>
        <w:t xml:space="preserve"> lub jeśli element objęty zaliczką nie jest kwalifikowalny lub nie został faktycznie zrealizowany lub dostarczony w okresie kwalifikowalności projektu.</w:t>
      </w:r>
    </w:p>
    <w:p w14:paraId="4CE3E04D" w14:textId="77777777" w:rsidR="00555167" w:rsidRPr="00B0420B" w:rsidRDefault="00E65DBD" w:rsidP="00091FF6">
      <w:pPr>
        <w:pStyle w:val="Tekstpodstawowy"/>
        <w:spacing w:before="200" w:after="200" w:line="276" w:lineRule="auto"/>
        <w:rPr>
          <w:rFonts w:ascii="Open Sans" w:hAnsi="Open Sans" w:cs="Open Sans"/>
        </w:rPr>
      </w:pPr>
      <w:r w:rsidRPr="00B0420B">
        <w:rPr>
          <w:rFonts w:ascii="Open Sans" w:hAnsi="Open Sans" w:cs="Open Sans"/>
        </w:rPr>
        <w:lastRenderedPageBreak/>
        <w:t xml:space="preserve">Niedozwolone jest podwójne finansowanie wydatków. Podwójne finansowanie oznacza w szczególności: </w:t>
      </w:r>
    </w:p>
    <w:p w14:paraId="5D20B546" w14:textId="5156854C"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zakupu używanego środka trwałego, który był uprzednio współfinansowany z udziałem środków UE, </w:t>
      </w:r>
    </w:p>
    <w:p w14:paraId="3BF29C66" w14:textId="47545DE6"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kosztów amortyzacji środka trwałego uprzednio zakupionego z udziałem środków UE, </w:t>
      </w:r>
    </w:p>
    <w:p w14:paraId="6566C753" w14:textId="67F0C92D"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objęcie kosztów kwalifikowalnych jednocześnie wsparciem w formie pożyczki i gwarancji/poręczenia, </w:t>
      </w:r>
    </w:p>
    <w:p w14:paraId="2E5F48B8" w14:textId="53737C11"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tego samego wydatku w kosztach pośrednich projektu oraz kosztach bezpośrednich projektu, </w:t>
      </w:r>
    </w:p>
    <w:p w14:paraId="18758999" w14:textId="67A5E572" w:rsidR="00555167" w:rsidRPr="00B0420B" w:rsidRDefault="00E65DBD" w:rsidP="00C7607D">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100FF8" w:rsidRDefault="00100FF8" w:rsidP="00C7607D">
      <w:pPr>
        <w:pStyle w:val="Akapitzlist"/>
        <w:keepNext/>
        <w:keepLines/>
        <w:numPr>
          <w:ilvl w:val="0"/>
          <w:numId w:val="115"/>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b/>
          <w:vanish/>
          <w:szCs w:val="32"/>
        </w:rPr>
      </w:pPr>
      <w:bookmarkStart w:id="352" w:name="_Toc138832598"/>
      <w:bookmarkStart w:id="353" w:name="_Toc138832660"/>
      <w:bookmarkStart w:id="354" w:name="_Toc138832936"/>
      <w:bookmarkStart w:id="355" w:name="_Toc138833004"/>
      <w:bookmarkStart w:id="356" w:name="_Toc138833121"/>
      <w:bookmarkStart w:id="357" w:name="_Toc138833256"/>
      <w:bookmarkStart w:id="358" w:name="_Toc138833327"/>
      <w:bookmarkStart w:id="359" w:name="_Toc138833727"/>
      <w:bookmarkStart w:id="360" w:name="_Toc138833793"/>
      <w:bookmarkStart w:id="361" w:name="_Toc138833859"/>
      <w:bookmarkStart w:id="362" w:name="_Toc138837998"/>
      <w:bookmarkStart w:id="363" w:name="_Toc138838056"/>
      <w:bookmarkStart w:id="364" w:name="_Toc138838123"/>
      <w:bookmarkStart w:id="365" w:name="_Toc138838608"/>
      <w:bookmarkStart w:id="366" w:name="_Toc138842753"/>
      <w:bookmarkStart w:id="367" w:name="_Toc138842812"/>
      <w:bookmarkStart w:id="368" w:name="_Toc138843255"/>
      <w:bookmarkStart w:id="369" w:name="_Toc139030439"/>
      <w:bookmarkStart w:id="370" w:name="_Toc139030510"/>
      <w:bookmarkStart w:id="371" w:name="_Toc139030649"/>
      <w:bookmarkStart w:id="372" w:name="_Toc139030709"/>
      <w:bookmarkStart w:id="373" w:name="_Toc139277357"/>
      <w:bookmarkStart w:id="374" w:name="_Toc13927742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597C49C" w14:textId="77777777" w:rsidR="00100FF8" w:rsidRPr="00100FF8" w:rsidRDefault="00100FF8" w:rsidP="00C7607D">
      <w:pPr>
        <w:pStyle w:val="Akapitzlist"/>
        <w:keepNext/>
        <w:keepLines/>
        <w:numPr>
          <w:ilvl w:val="1"/>
          <w:numId w:val="115"/>
        </w:numPr>
        <w:spacing w:before="40" w:after="0"/>
        <w:outlineLvl w:val="1"/>
        <w:rPr>
          <w:rFonts w:ascii="Open Sans" w:eastAsia="Times New Roman" w:hAnsi="Open Sans"/>
          <w:b/>
          <w:vanish/>
          <w:szCs w:val="26"/>
        </w:rPr>
      </w:pPr>
      <w:bookmarkStart w:id="375" w:name="_Toc138832599"/>
      <w:bookmarkStart w:id="376" w:name="_Toc138832661"/>
      <w:bookmarkStart w:id="377" w:name="_Toc138832937"/>
      <w:bookmarkStart w:id="378" w:name="_Toc138833005"/>
      <w:bookmarkStart w:id="379" w:name="_Toc138833122"/>
      <w:bookmarkStart w:id="380" w:name="_Toc138833257"/>
      <w:bookmarkStart w:id="381" w:name="_Toc138833328"/>
      <w:bookmarkStart w:id="382" w:name="_Toc138833728"/>
      <w:bookmarkStart w:id="383" w:name="_Toc138833794"/>
      <w:bookmarkStart w:id="384" w:name="_Toc138833860"/>
      <w:bookmarkStart w:id="385" w:name="_Toc138837999"/>
      <w:bookmarkStart w:id="386" w:name="_Toc138838057"/>
      <w:bookmarkStart w:id="387" w:name="_Toc138838124"/>
      <w:bookmarkStart w:id="388" w:name="_Toc138838609"/>
      <w:bookmarkStart w:id="389" w:name="_Toc138842754"/>
      <w:bookmarkStart w:id="390" w:name="_Toc138842813"/>
      <w:bookmarkStart w:id="391" w:name="_Toc138843256"/>
      <w:bookmarkStart w:id="392" w:name="_Toc139030440"/>
      <w:bookmarkStart w:id="393" w:name="_Toc139030511"/>
      <w:bookmarkStart w:id="394" w:name="_Toc139030650"/>
      <w:bookmarkStart w:id="395" w:name="_Toc139030710"/>
      <w:bookmarkStart w:id="396" w:name="_Toc139277358"/>
      <w:bookmarkStart w:id="397" w:name="_Toc139277421"/>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4AB3ECA" w14:textId="77777777" w:rsidR="00100FF8" w:rsidRPr="00100FF8" w:rsidRDefault="00100FF8" w:rsidP="00C7607D">
      <w:pPr>
        <w:pStyle w:val="Akapitzlist"/>
        <w:keepNext/>
        <w:keepLines/>
        <w:numPr>
          <w:ilvl w:val="1"/>
          <w:numId w:val="115"/>
        </w:numPr>
        <w:spacing w:before="40" w:after="0"/>
        <w:outlineLvl w:val="1"/>
        <w:rPr>
          <w:rFonts w:ascii="Open Sans" w:eastAsia="Times New Roman" w:hAnsi="Open Sans"/>
          <w:b/>
          <w:vanish/>
          <w:szCs w:val="26"/>
        </w:rPr>
      </w:pPr>
      <w:bookmarkStart w:id="398" w:name="_Toc138832600"/>
      <w:bookmarkStart w:id="399" w:name="_Toc138832662"/>
      <w:bookmarkStart w:id="400" w:name="_Toc138832938"/>
      <w:bookmarkStart w:id="401" w:name="_Toc138833006"/>
      <w:bookmarkStart w:id="402" w:name="_Toc138833123"/>
      <w:bookmarkStart w:id="403" w:name="_Toc138833258"/>
      <w:bookmarkStart w:id="404" w:name="_Toc138833329"/>
      <w:bookmarkStart w:id="405" w:name="_Toc138833729"/>
      <w:bookmarkStart w:id="406" w:name="_Toc138833795"/>
      <w:bookmarkStart w:id="407" w:name="_Toc138833861"/>
      <w:bookmarkStart w:id="408" w:name="_Toc138838000"/>
      <w:bookmarkStart w:id="409" w:name="_Toc138838058"/>
      <w:bookmarkStart w:id="410" w:name="_Toc138838125"/>
      <w:bookmarkStart w:id="411" w:name="_Toc138838610"/>
      <w:bookmarkStart w:id="412" w:name="_Toc138842755"/>
      <w:bookmarkStart w:id="413" w:name="_Toc138842814"/>
      <w:bookmarkStart w:id="414" w:name="_Toc138843257"/>
      <w:bookmarkStart w:id="415" w:name="_Toc139030441"/>
      <w:bookmarkStart w:id="416" w:name="_Toc139030512"/>
      <w:bookmarkStart w:id="417" w:name="_Toc139030651"/>
      <w:bookmarkStart w:id="418" w:name="_Toc139030711"/>
      <w:bookmarkStart w:id="419" w:name="_Toc139277359"/>
      <w:bookmarkStart w:id="420" w:name="_Toc13927742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7A1C95" w14:textId="77777777" w:rsidR="00100FF8" w:rsidRPr="00100FF8" w:rsidRDefault="00100FF8" w:rsidP="00C7607D">
      <w:pPr>
        <w:pStyle w:val="Akapitzlist"/>
        <w:keepNext/>
        <w:keepLines/>
        <w:numPr>
          <w:ilvl w:val="1"/>
          <w:numId w:val="115"/>
        </w:numPr>
        <w:spacing w:before="40" w:after="0"/>
        <w:outlineLvl w:val="1"/>
        <w:rPr>
          <w:rFonts w:ascii="Open Sans" w:eastAsia="Times New Roman" w:hAnsi="Open Sans"/>
          <w:b/>
          <w:vanish/>
          <w:szCs w:val="26"/>
        </w:rPr>
      </w:pPr>
      <w:bookmarkStart w:id="421" w:name="_Toc138832601"/>
      <w:bookmarkStart w:id="422" w:name="_Toc138832663"/>
      <w:bookmarkStart w:id="423" w:name="_Toc138832939"/>
      <w:bookmarkStart w:id="424" w:name="_Toc138833007"/>
      <w:bookmarkStart w:id="425" w:name="_Toc138833124"/>
      <w:bookmarkStart w:id="426" w:name="_Toc138833259"/>
      <w:bookmarkStart w:id="427" w:name="_Toc138833330"/>
      <w:bookmarkStart w:id="428" w:name="_Toc138833730"/>
      <w:bookmarkStart w:id="429" w:name="_Toc138833796"/>
      <w:bookmarkStart w:id="430" w:name="_Toc138833862"/>
      <w:bookmarkStart w:id="431" w:name="_Toc138838001"/>
      <w:bookmarkStart w:id="432" w:name="_Toc138838059"/>
      <w:bookmarkStart w:id="433" w:name="_Toc138838126"/>
      <w:bookmarkStart w:id="434" w:name="_Toc138838611"/>
      <w:bookmarkStart w:id="435" w:name="_Toc138842756"/>
      <w:bookmarkStart w:id="436" w:name="_Toc138842815"/>
      <w:bookmarkStart w:id="437" w:name="_Toc138843258"/>
      <w:bookmarkStart w:id="438" w:name="_Toc139030442"/>
      <w:bookmarkStart w:id="439" w:name="_Toc139030513"/>
      <w:bookmarkStart w:id="440" w:name="_Toc139030652"/>
      <w:bookmarkStart w:id="441" w:name="_Toc139030712"/>
      <w:bookmarkStart w:id="442" w:name="_Toc139277360"/>
      <w:bookmarkStart w:id="443" w:name="_Toc139277423"/>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C988AD7" w14:textId="289489E0" w:rsidR="00C64C94" w:rsidRPr="00B0420B" w:rsidRDefault="00C64C94" w:rsidP="00C7607D">
      <w:pPr>
        <w:pStyle w:val="Nagwek2"/>
        <w:numPr>
          <w:ilvl w:val="1"/>
          <w:numId w:val="115"/>
        </w:numPr>
        <w:ind w:left="284"/>
      </w:pPr>
      <w:bookmarkStart w:id="444" w:name="_Toc139277424"/>
      <w:r w:rsidRPr="00B0420B">
        <w:t>Zasady udzielania zamówień w ramach projektu</w:t>
      </w:r>
      <w:bookmarkEnd w:id="444"/>
    </w:p>
    <w:p w14:paraId="34E40534" w14:textId="7E6D8EF7" w:rsidR="00555167" w:rsidRPr="00B0420B" w:rsidRDefault="00C64C94" w:rsidP="007C4243">
      <w:pPr>
        <w:pStyle w:val="Lista-kontynuacja"/>
        <w:spacing w:before="200" w:after="200" w:line="276" w:lineRule="auto"/>
        <w:ind w:left="0"/>
        <w:rPr>
          <w:rFonts w:ascii="Open Sans" w:hAnsi="Open Sans" w:cs="Open Sans"/>
        </w:rPr>
      </w:pPr>
      <w:r w:rsidRPr="00B0420B">
        <w:rPr>
          <w:rFonts w:ascii="Open Sans" w:hAnsi="Open Sans" w:cs="Open Sans"/>
        </w:rPr>
        <w:t>Szczegółowe informacje dotyczące udzielania zamówień w ramach projektów znajdują się w podrozdziale 3.2.</w:t>
      </w:r>
      <w:r w:rsidRPr="00B0420B">
        <w:rPr>
          <w:rFonts w:ascii="Open Sans" w:hAnsi="Open Sans" w:cs="Open Sans"/>
          <w:i/>
          <w:iCs/>
        </w:rPr>
        <w:t xml:space="preserve"> </w:t>
      </w:r>
      <w:r w:rsidR="00FF284C">
        <w:rPr>
          <w:rFonts w:ascii="Open Sans" w:hAnsi="Open Sans" w:cs="Open Sans"/>
        </w:rPr>
        <w:t>w</w:t>
      </w:r>
      <w:r w:rsidRPr="00B0420B">
        <w:rPr>
          <w:rFonts w:ascii="Open Sans" w:hAnsi="Open Sans" w:cs="Open Sans"/>
        </w:rPr>
        <w:t xml:space="preserve">ytycznych kwalifikowalności. </w:t>
      </w:r>
    </w:p>
    <w:p w14:paraId="001603A7" w14:textId="77777777" w:rsidR="007C4243" w:rsidRDefault="007C4243" w:rsidP="007C4243">
      <w:pPr>
        <w:pStyle w:val="Lista-kontynuacja"/>
        <w:spacing w:before="200" w:after="200" w:line="276" w:lineRule="auto"/>
        <w:ind w:left="0"/>
        <w:rPr>
          <w:rFonts w:ascii="Open Sans" w:hAnsi="Open Sans" w:cs="Open Sans"/>
        </w:rPr>
      </w:pPr>
    </w:p>
    <w:p w14:paraId="19EA8D6E" w14:textId="7E18D50E" w:rsidR="00555167" w:rsidRPr="00B0420B" w:rsidRDefault="00C64C94" w:rsidP="007C4243">
      <w:pPr>
        <w:pStyle w:val="Lista-kontynuacja"/>
        <w:spacing w:before="200" w:after="200" w:line="276" w:lineRule="auto"/>
        <w:ind w:left="0"/>
        <w:rPr>
          <w:rFonts w:ascii="Open Sans" w:hAnsi="Open Sans" w:cs="Open Sans"/>
        </w:rPr>
      </w:pPr>
      <w:r w:rsidRPr="00B0420B">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Pr>
          <w:rFonts w:ascii="Open Sans" w:hAnsi="Open Sans" w:cs="Open Sans"/>
        </w:rPr>
        <w:t>b</w:t>
      </w:r>
      <w:r w:rsidRPr="00B0420B">
        <w:rPr>
          <w:rFonts w:ascii="Open Sans" w:hAnsi="Open Sans" w:cs="Open Sans"/>
        </w:rPr>
        <w:t xml:space="preserve">eneficjent jest zobowiązany do zastosowania odpowiednich procedur związanych z realizacją zamówień publicznych. </w:t>
      </w:r>
    </w:p>
    <w:p w14:paraId="20D97EFF" w14:textId="77777777" w:rsidR="007C4243" w:rsidRDefault="007C4243" w:rsidP="007C4243">
      <w:pPr>
        <w:pStyle w:val="Lista-kontynuacja"/>
        <w:spacing w:before="200" w:after="200" w:line="276" w:lineRule="auto"/>
        <w:ind w:left="0"/>
        <w:rPr>
          <w:rFonts w:ascii="Open Sans" w:hAnsi="Open Sans" w:cs="Open Sans"/>
        </w:rPr>
      </w:pPr>
    </w:p>
    <w:p w14:paraId="01942F9C" w14:textId="6796D796" w:rsidR="00555167" w:rsidRPr="00B0420B" w:rsidRDefault="00C64C94" w:rsidP="007C4243">
      <w:pPr>
        <w:pStyle w:val="Lista-kontynuacja"/>
        <w:spacing w:before="200" w:after="200" w:line="276" w:lineRule="auto"/>
        <w:ind w:left="0"/>
        <w:rPr>
          <w:rFonts w:ascii="Open Sans" w:hAnsi="Open Sans" w:cs="Open Sans"/>
        </w:rPr>
      </w:pPr>
      <w:r w:rsidRPr="00B0420B">
        <w:rPr>
          <w:rFonts w:ascii="Open Sans" w:hAnsi="Open Sans" w:cs="Open Sans"/>
        </w:rPr>
        <w:t>Wytyczne kwalifikowalności</w:t>
      </w:r>
      <w:r w:rsidRPr="00B0420B">
        <w:rPr>
          <w:rFonts w:ascii="Open Sans" w:hAnsi="Open Sans" w:cs="Open Sans"/>
          <w:i/>
          <w:iCs/>
        </w:rPr>
        <w:t xml:space="preserve"> </w:t>
      </w:r>
      <w:r w:rsidRPr="00B0420B">
        <w:rPr>
          <w:rFonts w:ascii="Open Sans" w:hAnsi="Open Sans" w:cs="Open Sans"/>
        </w:rPr>
        <w:t xml:space="preserve">wskazują dwie procedury postępowania w zakresie zamówień publicznych: </w:t>
      </w:r>
    </w:p>
    <w:p w14:paraId="73740646" w14:textId="6B4CDD2F" w:rsidR="00555167" w:rsidRPr="00B0420B" w:rsidRDefault="00C64C94" w:rsidP="00C7607D">
      <w:pPr>
        <w:pStyle w:val="Lista2"/>
        <w:numPr>
          <w:ilvl w:val="0"/>
          <w:numId w:val="99"/>
        </w:numPr>
        <w:spacing w:before="200" w:after="200" w:line="276" w:lineRule="auto"/>
        <w:rPr>
          <w:rFonts w:ascii="Open Sans" w:hAnsi="Open Sans" w:cs="Open Sans"/>
        </w:rPr>
      </w:pPr>
      <w:r w:rsidRPr="00B0420B">
        <w:rPr>
          <w:rFonts w:ascii="Open Sans" w:hAnsi="Open Sans" w:cs="Open Sans"/>
        </w:rPr>
        <w:t>zasada konkurencyjności</w:t>
      </w:r>
      <w:r w:rsidR="007C4243">
        <w:rPr>
          <w:rFonts w:ascii="Open Sans" w:hAnsi="Open Sans" w:cs="Open Sans"/>
        </w:rPr>
        <w:t>,</w:t>
      </w:r>
    </w:p>
    <w:p w14:paraId="366CA4A2" w14:textId="374EA2F9" w:rsidR="00555167" w:rsidRPr="00B0420B" w:rsidRDefault="00C64C94" w:rsidP="00C7607D">
      <w:pPr>
        <w:pStyle w:val="Lista2"/>
        <w:numPr>
          <w:ilvl w:val="0"/>
          <w:numId w:val="99"/>
        </w:numPr>
        <w:spacing w:before="200" w:after="200" w:line="276" w:lineRule="auto"/>
        <w:rPr>
          <w:rFonts w:ascii="Open Sans" w:hAnsi="Open Sans" w:cs="Open Sans"/>
        </w:rPr>
      </w:pPr>
      <w:r w:rsidRPr="00B0420B">
        <w:rPr>
          <w:rFonts w:ascii="Open Sans" w:hAnsi="Open Sans" w:cs="Open Sans"/>
        </w:rPr>
        <w:t>tryby udzielania zamówień przewidziane ustawą PZP.</w:t>
      </w:r>
    </w:p>
    <w:p w14:paraId="4482F5F8" w14:textId="67EA9FF8" w:rsidR="00555167" w:rsidRPr="00B0420B" w:rsidRDefault="00C64C94" w:rsidP="00091FF6">
      <w:pPr>
        <w:pStyle w:val="Tekstpodstawowy"/>
        <w:spacing w:before="200" w:after="200" w:line="276" w:lineRule="auto"/>
        <w:rPr>
          <w:rFonts w:ascii="Open Sans" w:hAnsi="Open Sans" w:cs="Open Sans"/>
        </w:rPr>
      </w:pPr>
      <w:r w:rsidRPr="00B0420B">
        <w:rPr>
          <w:rFonts w:ascii="Open Sans" w:hAnsi="Open Sans" w:cs="Open Sans"/>
        </w:rPr>
        <w:lastRenderedPageBreak/>
        <w:t xml:space="preserve">W przypadku, gdy </w:t>
      </w:r>
      <w:r w:rsidR="00FA2C03">
        <w:rPr>
          <w:rFonts w:ascii="Open Sans" w:hAnsi="Open Sans" w:cs="Open Sans"/>
        </w:rPr>
        <w:t>w</w:t>
      </w:r>
      <w:r w:rsidRPr="00B0420B">
        <w:rPr>
          <w:rFonts w:ascii="Open Sans" w:hAnsi="Open Sans" w:cs="Open Sans"/>
        </w:rPr>
        <w:t xml:space="preserve">nioskodawca rozpoczyna </w:t>
      </w:r>
      <w:r w:rsidR="00D36F3E">
        <w:rPr>
          <w:rFonts w:ascii="Open Sans" w:hAnsi="Open Sans" w:cs="Open Sans"/>
        </w:rPr>
        <w:t xml:space="preserve">na własne ryzyko </w:t>
      </w:r>
      <w:r w:rsidRPr="00B0420B">
        <w:rPr>
          <w:rFonts w:ascii="Open Sans" w:hAnsi="Open Sans" w:cs="Open Sans"/>
        </w:rPr>
        <w:t>realizację projektu przed podpisaniem umowy o dofinansowanie projektu, upublicznia zapytanie ofertowe w B</w:t>
      </w:r>
      <w:r w:rsidR="000F212B">
        <w:rPr>
          <w:rFonts w:ascii="Open Sans" w:hAnsi="Open Sans" w:cs="Open Sans"/>
        </w:rPr>
        <w:t xml:space="preserve">azie </w:t>
      </w:r>
      <w:r w:rsidR="000F212B" w:rsidRPr="00B0420B">
        <w:rPr>
          <w:rFonts w:ascii="Open Sans" w:hAnsi="Open Sans" w:cs="Open Sans"/>
        </w:rPr>
        <w:t>K</w:t>
      </w:r>
      <w:r w:rsidR="000F212B">
        <w:rPr>
          <w:rFonts w:ascii="Open Sans" w:hAnsi="Open Sans" w:cs="Open Sans"/>
        </w:rPr>
        <w:t>onkurencyjności (BK</w:t>
      </w:r>
      <w:r w:rsidRPr="00B0420B">
        <w:rPr>
          <w:rFonts w:ascii="Open Sans" w:hAnsi="Open Sans" w:cs="Open Sans"/>
        </w:rPr>
        <w:t>2021</w:t>
      </w:r>
      <w:r w:rsidR="000F212B">
        <w:rPr>
          <w:rFonts w:ascii="Open Sans" w:hAnsi="Open Sans" w:cs="Open Sans"/>
        </w:rPr>
        <w:t>)</w:t>
      </w:r>
      <w:r w:rsidRPr="00B0420B">
        <w:rPr>
          <w:rFonts w:ascii="Open Sans" w:hAnsi="Open Sans" w:cs="Open Sans"/>
        </w:rPr>
        <w:t>.</w:t>
      </w:r>
    </w:p>
    <w:p w14:paraId="2B171DC4" w14:textId="1BE89617" w:rsidR="00555167" w:rsidRPr="00B0420B" w:rsidRDefault="00C64C94" w:rsidP="00091FF6">
      <w:pPr>
        <w:pStyle w:val="Tekstpodstawowy"/>
        <w:spacing w:before="200" w:after="200" w:line="276" w:lineRule="auto"/>
        <w:rPr>
          <w:rFonts w:ascii="Open Sans" w:hAnsi="Open Sans" w:cs="Open Sans"/>
        </w:rPr>
      </w:pPr>
      <w:r w:rsidRPr="00B0420B">
        <w:rPr>
          <w:rFonts w:ascii="Open Sans" w:hAnsi="Open Sans" w:cs="Open Sans"/>
        </w:rPr>
        <w:t xml:space="preserve">Mając na uwadze ścieżkę audytu, </w:t>
      </w:r>
      <w:r w:rsidR="00FA2C03">
        <w:rPr>
          <w:rFonts w:ascii="Open Sans" w:hAnsi="Open Sans" w:cs="Open Sans"/>
        </w:rPr>
        <w:t>b</w:t>
      </w:r>
      <w:r w:rsidRPr="00B0420B">
        <w:rPr>
          <w:rFonts w:ascii="Open Sans" w:hAnsi="Open Sans" w:cs="Open Sans"/>
        </w:rPr>
        <w:t>eneficjent przeprowadzając zasadę konkurencyjności ma obowiązek realizować i dokumentować ją w całości na platformie zakupowej Baza konkurencyjności</w:t>
      </w:r>
      <w:r w:rsidR="00B308E9" w:rsidRPr="00B0420B">
        <w:rPr>
          <w:rFonts w:ascii="Open Sans" w:hAnsi="Open Sans" w:cs="Open Sans"/>
        </w:rPr>
        <w:t xml:space="preserve"> (BK2021)</w:t>
      </w:r>
      <w:r w:rsidRPr="00B0420B">
        <w:rPr>
          <w:rFonts w:ascii="Open Sans" w:hAnsi="Open Sans" w:cs="Open Sans"/>
        </w:rPr>
        <w:t xml:space="preserve">. Samo ogłoszenie (zapytanie ofertowe) może być dodatkowo publikowane w innych miejscach, niemniej z odpowiednim odesłaniem do BK2021. </w:t>
      </w:r>
    </w:p>
    <w:p w14:paraId="45B1F9F2" w14:textId="27064ED1" w:rsidR="00555167" w:rsidRPr="00B0420B" w:rsidRDefault="00C64C94" w:rsidP="00091FF6">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 xml:space="preserve">Każdy </w:t>
      </w:r>
      <w:r w:rsidR="00FA2C03">
        <w:rPr>
          <w:rFonts w:ascii="Open Sans" w:hAnsi="Open Sans" w:cs="Open Sans"/>
          <w:shd w:val="clear" w:color="auto" w:fill="FFFFFF"/>
        </w:rPr>
        <w:t>b</w:t>
      </w:r>
      <w:r w:rsidRPr="00B0420B">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Pr>
          <w:rFonts w:ascii="Open Sans" w:hAnsi="Open Sans" w:cs="Open Sans"/>
          <w:shd w:val="clear" w:color="auto" w:fill="FFFFFF"/>
        </w:rPr>
        <w:t>w</w:t>
      </w:r>
      <w:r w:rsidRPr="00B0420B">
        <w:rPr>
          <w:rFonts w:ascii="Open Sans" w:hAnsi="Open Sans" w:cs="Open Sans"/>
          <w:shd w:val="clear" w:color="auto" w:fill="FFFFFF"/>
        </w:rPr>
        <w:t>ytycznych kwalifikowalności, wartości zamówienia a nie wartości pojedynczego zakupu.</w:t>
      </w:r>
    </w:p>
    <w:p w14:paraId="2A1790D7" w14:textId="77777777" w:rsidR="00555167" w:rsidRPr="00B0420B" w:rsidRDefault="00C64C94" w:rsidP="00091FF6">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B0420B" w:rsidRDefault="00C64C94" w:rsidP="00091FF6">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Wytyczne kwalifikowalności</w:t>
      </w:r>
      <w:r w:rsidRPr="00B0420B">
        <w:rPr>
          <w:rFonts w:ascii="Open Sans" w:hAnsi="Open Sans" w:cs="Open Sans"/>
          <w:i/>
          <w:iCs/>
          <w:shd w:val="clear" w:color="auto" w:fill="FFFFFF"/>
        </w:rPr>
        <w:t xml:space="preserve"> </w:t>
      </w:r>
      <w:r w:rsidRPr="00B0420B">
        <w:rPr>
          <w:rFonts w:ascii="Open Sans" w:hAnsi="Open Sans" w:cs="Open Sans"/>
          <w:shd w:val="clear" w:color="auto" w:fill="FFFFFF"/>
        </w:rPr>
        <w:t xml:space="preserve">dopuszczają szereg sytuacji, w których </w:t>
      </w:r>
      <w:r w:rsidR="00FA2C03">
        <w:rPr>
          <w:rFonts w:ascii="Open Sans" w:hAnsi="Open Sans" w:cs="Open Sans"/>
          <w:shd w:val="clear" w:color="auto" w:fill="FFFFFF"/>
        </w:rPr>
        <w:t>b</w:t>
      </w:r>
      <w:r w:rsidRPr="00B0420B">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Pr>
          <w:rFonts w:ascii="Open Sans" w:hAnsi="Open Sans" w:cs="Open Sans"/>
          <w:shd w:val="clear" w:color="auto" w:fill="FFFFFF"/>
        </w:rPr>
        <w:t>w</w:t>
      </w:r>
      <w:r w:rsidRPr="00B0420B">
        <w:rPr>
          <w:rFonts w:ascii="Open Sans" w:hAnsi="Open Sans" w:cs="Open Sans"/>
          <w:shd w:val="clear" w:color="auto" w:fill="FFFFFF"/>
        </w:rPr>
        <w:t>ytycznych</w:t>
      </w:r>
      <w:r w:rsidR="00B308E9" w:rsidRPr="00B0420B">
        <w:rPr>
          <w:rFonts w:ascii="Open Sans" w:hAnsi="Open Sans" w:cs="Open Sans"/>
          <w:shd w:val="clear" w:color="auto" w:fill="FFFFFF"/>
        </w:rPr>
        <w:t xml:space="preserve"> </w:t>
      </w:r>
      <w:r w:rsidR="007F756A" w:rsidRPr="00B0420B">
        <w:rPr>
          <w:rFonts w:ascii="Open Sans" w:hAnsi="Open Sans" w:cs="Open Sans"/>
          <w:shd w:val="clear" w:color="auto" w:fill="FFFFFF"/>
        </w:rPr>
        <w:t>kwalifikowalności</w:t>
      </w:r>
      <w:r w:rsidRPr="00B0420B">
        <w:rPr>
          <w:rFonts w:ascii="Open Sans" w:hAnsi="Open Sans" w:cs="Open Sans"/>
          <w:shd w:val="clear" w:color="auto" w:fill="FFFFFF"/>
        </w:rPr>
        <w:t>. </w:t>
      </w:r>
    </w:p>
    <w:p w14:paraId="7CA6B044" w14:textId="4B393D2F" w:rsidR="00D365C1" w:rsidRPr="00D365C1" w:rsidRDefault="00D365C1" w:rsidP="00D365C1">
      <w:pPr>
        <w:pStyle w:val="pf0"/>
        <w:rPr>
          <w:rStyle w:val="cf01"/>
          <w:rFonts w:ascii="Open Sans" w:hAnsi="Open Sans" w:cs="Open Sans"/>
          <w:sz w:val="22"/>
          <w:szCs w:val="22"/>
        </w:rPr>
      </w:pPr>
      <w:r w:rsidRPr="00B0420B">
        <w:rPr>
          <w:rStyle w:val="cf01"/>
          <w:rFonts w:ascii="Open Sans" w:hAnsi="Open Sans" w:cs="Open Sans"/>
          <w:sz w:val="22"/>
          <w:szCs w:val="22"/>
        </w:rPr>
        <w:t xml:space="preserve">Beneficjent przy udzielaniu zamówień zobowiązany jest do </w:t>
      </w:r>
      <w:r w:rsidRPr="00D365C1">
        <w:rPr>
          <w:rStyle w:val="cf01"/>
          <w:rFonts w:ascii="Open Sans" w:hAnsi="Open Sans" w:cs="Open Sans"/>
          <w:sz w:val="22"/>
          <w:szCs w:val="22"/>
        </w:rPr>
        <w:t>opisu przedmiotu zamówienia w sposób dostępny.</w:t>
      </w:r>
    </w:p>
    <w:p w14:paraId="7DF0423E" w14:textId="1724E15D" w:rsidR="007F756A" w:rsidRPr="00B0420B" w:rsidRDefault="007F756A" w:rsidP="00091FF6">
      <w:pPr>
        <w:pStyle w:val="pf0"/>
        <w:spacing w:before="200" w:beforeAutospacing="0" w:after="200" w:afterAutospacing="0" w:line="276" w:lineRule="auto"/>
        <w:rPr>
          <w:rFonts w:ascii="Open Sans" w:hAnsi="Open Sans" w:cs="Open Sans"/>
          <w:sz w:val="22"/>
          <w:szCs w:val="22"/>
        </w:rPr>
      </w:pPr>
      <w:r w:rsidRPr="00B0420B">
        <w:rPr>
          <w:rStyle w:val="cf01"/>
          <w:rFonts w:ascii="Open Sans" w:hAnsi="Open Sans" w:cs="Open Sans"/>
          <w:sz w:val="22"/>
          <w:szCs w:val="22"/>
        </w:rPr>
        <w:t xml:space="preserve">Beneficjent przy udzielaniu zamówień zobowiązany jest </w:t>
      </w:r>
      <w:r w:rsidR="00D365C1">
        <w:rPr>
          <w:rStyle w:val="cf01"/>
          <w:rFonts w:ascii="Open Sans" w:hAnsi="Open Sans" w:cs="Open Sans"/>
          <w:sz w:val="22"/>
          <w:szCs w:val="22"/>
        </w:rPr>
        <w:t xml:space="preserve">również </w:t>
      </w:r>
      <w:r w:rsidRPr="00B0420B">
        <w:rPr>
          <w:rStyle w:val="cf01"/>
          <w:rFonts w:ascii="Open Sans" w:hAnsi="Open Sans" w:cs="Open Sans"/>
          <w:sz w:val="22"/>
          <w:szCs w:val="22"/>
        </w:rPr>
        <w:t xml:space="preserve">do stosowania preferencji dla Podmiotów Ekonomii Społecznej (PES). Preferencje mogą być realizowane m.in. poprzez: </w:t>
      </w:r>
    </w:p>
    <w:p w14:paraId="3AE7BD91" w14:textId="77777777" w:rsidR="007F756A" w:rsidRPr="00B0420B" w:rsidRDefault="007F756A" w:rsidP="00C7607D">
      <w:pPr>
        <w:pStyle w:val="pf1"/>
        <w:numPr>
          <w:ilvl w:val="0"/>
          <w:numId w:val="82"/>
        </w:numPr>
        <w:tabs>
          <w:tab w:val="clear" w:pos="720"/>
        </w:tabs>
        <w:spacing w:before="200" w:beforeAutospacing="0" w:after="200" w:afterAutospacing="0" w:line="276" w:lineRule="auto"/>
        <w:ind w:left="426"/>
        <w:rPr>
          <w:rStyle w:val="cf21"/>
          <w:rFonts w:ascii="Open Sans" w:hAnsi="Open Sans" w:cs="Open Sans"/>
          <w:sz w:val="22"/>
          <w:szCs w:val="22"/>
        </w:rPr>
      </w:pPr>
      <w:r w:rsidRPr="00B0420B">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25EDC86" w14:textId="79B8A03A" w:rsidR="007F756A" w:rsidRPr="00B0420B" w:rsidRDefault="007F756A" w:rsidP="00C7607D">
      <w:pPr>
        <w:pStyle w:val="pf1"/>
        <w:numPr>
          <w:ilvl w:val="0"/>
          <w:numId w:val="82"/>
        </w:numPr>
        <w:tabs>
          <w:tab w:val="clear" w:pos="720"/>
        </w:tabs>
        <w:spacing w:before="200" w:beforeAutospacing="0" w:after="200" w:afterAutospacing="0" w:line="276" w:lineRule="auto"/>
        <w:ind w:left="426"/>
        <w:rPr>
          <w:rFonts w:ascii="Open Sans" w:hAnsi="Open Sans" w:cs="Open Sans"/>
          <w:sz w:val="22"/>
          <w:szCs w:val="22"/>
        </w:rPr>
      </w:pPr>
      <w:r w:rsidRPr="00B0420B">
        <w:rPr>
          <w:rStyle w:val="cf21"/>
          <w:rFonts w:ascii="Open Sans" w:hAnsi="Open Sans" w:cs="Open Sans"/>
          <w:sz w:val="22"/>
          <w:szCs w:val="22"/>
        </w:rPr>
        <w:lastRenderedPageBreak/>
        <w:t>zlecanie zadań na podstawie ustawy z dnia 11 września 2019 r. – Prawo zamówień publicznych z wykorzystaniem klauzul społecznych.</w:t>
      </w:r>
    </w:p>
    <w:p w14:paraId="300AD895" w14:textId="77777777" w:rsidR="007F756A" w:rsidRPr="00B0420B" w:rsidRDefault="007F756A" w:rsidP="00091FF6">
      <w:pPr>
        <w:suppressAutoHyphens w:val="0"/>
        <w:spacing w:before="200" w:after="200" w:line="276" w:lineRule="auto"/>
        <w:textAlignment w:val="auto"/>
        <w:rPr>
          <w:rFonts w:ascii="Open Sans" w:hAnsi="Open Sans" w:cs="Open Sans"/>
          <w:color w:val="000000" w:themeColor="text1"/>
        </w:rPr>
      </w:pPr>
    </w:p>
    <w:p w14:paraId="3930A3DC" w14:textId="77777777" w:rsidR="00C64C94" w:rsidRPr="00B0420B" w:rsidRDefault="00C64C94" w:rsidP="00C7607D">
      <w:pPr>
        <w:pStyle w:val="Nagwek2"/>
        <w:numPr>
          <w:ilvl w:val="1"/>
          <w:numId w:val="112"/>
        </w:numPr>
        <w:spacing w:before="200" w:after="200" w:line="276" w:lineRule="auto"/>
        <w:ind w:left="567"/>
        <w:rPr>
          <w:rFonts w:cs="Open Sans"/>
          <w:szCs w:val="22"/>
        </w:rPr>
      </w:pPr>
      <w:bookmarkStart w:id="445" w:name="_Toc139277425"/>
      <w:r w:rsidRPr="00B0420B">
        <w:rPr>
          <w:rFonts w:cs="Open Sans"/>
          <w:szCs w:val="22"/>
        </w:rPr>
        <w:t>Personel projektu</w:t>
      </w:r>
      <w:bookmarkEnd w:id="445"/>
    </w:p>
    <w:p w14:paraId="6DAAE16F" w14:textId="6689CE60"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Szczegółowe zasady angażowania personelu projektu oraz katalogu wydatków kwalifikowalnych w ramach wynagrodzenia personelu projektu określa podrozdział 3.8 </w:t>
      </w:r>
      <w:r w:rsidR="00B53F9F">
        <w:rPr>
          <w:rFonts w:ascii="Open Sans" w:hAnsi="Open Sans" w:cs="Open Sans"/>
        </w:rPr>
        <w:t>w</w:t>
      </w:r>
      <w:r w:rsidRPr="00B0420B">
        <w:rPr>
          <w:rFonts w:ascii="Open Sans" w:hAnsi="Open Sans" w:cs="Open Sans"/>
        </w:rPr>
        <w:t xml:space="preserve">ytycznych kwalifikowalności. </w:t>
      </w:r>
    </w:p>
    <w:p w14:paraId="78D4A247" w14:textId="7168BAB3"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B0420B">
        <w:rPr>
          <w:rFonts w:ascii="Open Sans" w:hAnsi="Open Sans" w:cs="Open Sans"/>
        </w:rPr>
        <w:t>. P</w:t>
      </w:r>
      <w:r w:rsidRPr="00B0420B">
        <w:rPr>
          <w:rFonts w:ascii="Open Sans" w:hAnsi="Open Sans" w:cs="Open Sans"/>
        </w:rPr>
        <w:t xml:space="preserve">ersonelem projektu jest również osoba fizyczna prowadząca działalność gospodarczą będąca </w:t>
      </w:r>
      <w:r w:rsidR="00B53F9F">
        <w:rPr>
          <w:rFonts w:ascii="Open Sans" w:hAnsi="Open Sans" w:cs="Open Sans"/>
        </w:rPr>
        <w:t>b</w:t>
      </w:r>
      <w:r w:rsidRPr="00B0420B">
        <w:rPr>
          <w:rFonts w:ascii="Open Sans" w:hAnsi="Open Sans" w:cs="Open Sans"/>
        </w:rPr>
        <w:t>eneficjentem oraz osoby z nią współpracujące w rozumieniu art. 8 ust. 11 ustawy z dnia 13 października 1998 r. o systemie ubezpieczeń społecznych.</w:t>
      </w:r>
    </w:p>
    <w:p w14:paraId="2D7A121B" w14:textId="77777777"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Wydatki związane z wynagrodzeniem personelu projektu są ponoszone zgodnie z przepisami krajowymi, w szczególności zgodnie z ustawą z dnia 26 czerwca 1974 r. Kodeks pracy. </w:t>
      </w:r>
    </w:p>
    <w:p w14:paraId="62A63E48" w14:textId="77777777"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t>
      </w:r>
      <w:r w:rsidRPr="00B0420B">
        <w:rPr>
          <w:rFonts w:ascii="Open Sans" w:hAnsi="Open Sans" w:cs="Open Sans"/>
        </w:rPr>
        <w:lastRenderedPageBreak/>
        <w:t>wykonywanych w ramach projektów. Dokumenty te powinny obejmować wszystkie zadania personelu projektu lub projektów.</w:t>
      </w:r>
    </w:p>
    <w:p w14:paraId="214106A8" w14:textId="4C0E77C4" w:rsidR="00555167" w:rsidRPr="00B0420B" w:rsidRDefault="00C64C94"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W ramach projektów partnerskich wzajemne zlecanie przez partnerów realizacji zadań przez personel projektu jest niedopuszczalne.</w:t>
      </w:r>
    </w:p>
    <w:p w14:paraId="2EC0E159" w14:textId="77777777" w:rsidR="00555167" w:rsidRPr="00B0420B" w:rsidRDefault="008C3F62" w:rsidP="00B53F9F">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Wydatki związane z zaangażowaniem zawodowym personelu projektu w projekcie lub projektach są kwalifikowalne, o ile: </w:t>
      </w:r>
    </w:p>
    <w:p w14:paraId="75F98D41" w14:textId="5D2A9306" w:rsidR="00555167" w:rsidRPr="00B0420B" w:rsidRDefault="008C3F62" w:rsidP="00C7607D">
      <w:pPr>
        <w:pStyle w:val="Lista3"/>
        <w:numPr>
          <w:ilvl w:val="0"/>
          <w:numId w:val="100"/>
        </w:numPr>
        <w:spacing w:before="200" w:after="200" w:line="276" w:lineRule="auto"/>
        <w:contextualSpacing w:val="0"/>
        <w:rPr>
          <w:rFonts w:ascii="Open Sans" w:hAnsi="Open Sans" w:cs="Open Sans"/>
        </w:rPr>
      </w:pPr>
      <w:r w:rsidRPr="00B0420B">
        <w:rPr>
          <w:rFonts w:ascii="Open Sans" w:hAnsi="Open Sans" w:cs="Open Sans"/>
        </w:rPr>
        <w:t>obciążenie z tego wynikające nie wyklucza możliwości prawidłowej i efektywnej realizacji wszystkich zadań powierzonych danej osobie,</w:t>
      </w:r>
    </w:p>
    <w:p w14:paraId="5CB4448A" w14:textId="7B716FBD" w:rsidR="00555167" w:rsidRPr="00B0420B" w:rsidRDefault="008C3F62" w:rsidP="00C7607D">
      <w:pPr>
        <w:pStyle w:val="Lista3"/>
        <w:numPr>
          <w:ilvl w:val="0"/>
          <w:numId w:val="100"/>
        </w:numPr>
        <w:spacing w:before="200" w:after="200" w:line="276" w:lineRule="auto"/>
        <w:contextualSpacing w:val="0"/>
        <w:rPr>
          <w:rFonts w:ascii="Open Sans" w:hAnsi="Open Sans" w:cs="Open Sans"/>
        </w:rPr>
      </w:pPr>
      <w:r w:rsidRPr="00B0420B">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B0420B" w:rsidRDefault="008C3F62" w:rsidP="00B53F9F">
      <w:pPr>
        <w:pStyle w:val="Lista-kontynuacja3"/>
        <w:spacing w:before="200" w:after="200" w:line="276" w:lineRule="auto"/>
        <w:ind w:left="0"/>
        <w:contextualSpacing w:val="0"/>
        <w:rPr>
          <w:rFonts w:ascii="Open Sans" w:hAnsi="Open Sans" w:cs="Open Sans"/>
        </w:rPr>
      </w:pPr>
      <w:r w:rsidRPr="00B0420B">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B0420B" w:rsidRDefault="00C64C94" w:rsidP="00B53F9F">
      <w:pPr>
        <w:pStyle w:val="Lista-kontynuacja3"/>
        <w:spacing w:before="200" w:after="200" w:line="276" w:lineRule="auto"/>
        <w:ind w:left="0"/>
        <w:contextualSpacing w:val="0"/>
        <w:rPr>
          <w:rFonts w:ascii="Open Sans" w:hAnsi="Open Sans" w:cs="Open Sans"/>
        </w:rPr>
      </w:pPr>
      <w:r w:rsidRPr="00B0420B">
        <w:rPr>
          <w:rFonts w:ascii="Open Sans" w:hAnsi="Open Sans" w:cs="Open Sans"/>
        </w:rPr>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B0420B" w:rsidRDefault="00CF5037" w:rsidP="00C7607D">
      <w:pPr>
        <w:pStyle w:val="Nagwek2"/>
        <w:numPr>
          <w:ilvl w:val="1"/>
          <w:numId w:val="112"/>
        </w:numPr>
        <w:spacing w:before="200" w:after="200" w:line="276" w:lineRule="auto"/>
        <w:ind w:left="426"/>
        <w:rPr>
          <w:rFonts w:cs="Open Sans"/>
          <w:b w:val="0"/>
          <w:bCs/>
          <w:szCs w:val="22"/>
        </w:rPr>
      </w:pPr>
      <w:bookmarkStart w:id="446" w:name="_Toc138670037"/>
      <w:bookmarkStart w:id="447" w:name="_Toc138670141"/>
      <w:bookmarkStart w:id="448" w:name="_Toc138670038"/>
      <w:bookmarkStart w:id="449" w:name="_Toc138670142"/>
      <w:bookmarkStart w:id="450" w:name="_Toc139277426"/>
      <w:bookmarkEnd w:id="446"/>
      <w:bookmarkEnd w:id="447"/>
      <w:bookmarkEnd w:id="448"/>
      <w:bookmarkEnd w:id="449"/>
      <w:r w:rsidRPr="00B0420B">
        <w:rPr>
          <w:rFonts w:cs="Open Sans"/>
          <w:bCs/>
          <w:szCs w:val="22"/>
        </w:rPr>
        <w:t>Źródła finansowania</w:t>
      </w:r>
      <w:bookmarkEnd w:id="450"/>
    </w:p>
    <w:p w14:paraId="7464B660" w14:textId="5AE70560" w:rsidR="00555167" w:rsidRPr="00B0420B" w:rsidRDefault="00CF5037" w:rsidP="00320511">
      <w:pPr>
        <w:pStyle w:val="Lista3"/>
        <w:spacing w:before="200" w:after="200" w:line="276" w:lineRule="auto"/>
        <w:ind w:left="0" w:firstLine="0"/>
        <w:rPr>
          <w:rFonts w:ascii="Open Sans" w:hAnsi="Open Sans" w:cs="Open Sans"/>
        </w:rPr>
      </w:pPr>
      <w:r w:rsidRPr="00B0420B">
        <w:rPr>
          <w:rFonts w:ascii="Open Sans" w:hAnsi="Open Sans" w:cs="Open Sans"/>
        </w:rPr>
        <w:t xml:space="preserve">Beneficjenci będą otrzymywać płatności </w:t>
      </w:r>
      <w:r w:rsidR="00F6590C" w:rsidRPr="00B0420B">
        <w:rPr>
          <w:rFonts w:ascii="Open Sans" w:hAnsi="Open Sans" w:cs="Open Sans"/>
        </w:rPr>
        <w:t xml:space="preserve">w postaci </w:t>
      </w:r>
      <w:r w:rsidRPr="00B0420B">
        <w:rPr>
          <w:rFonts w:ascii="Open Sans" w:hAnsi="Open Sans" w:cs="Open Sans"/>
        </w:rPr>
        <w:t xml:space="preserve">transz w dwóch przelewach: </w:t>
      </w:r>
    </w:p>
    <w:p w14:paraId="76A6FC37" w14:textId="705E56C7" w:rsidR="001752D5" w:rsidRPr="00B0420B" w:rsidRDefault="00580FB9" w:rsidP="00C7607D">
      <w:pPr>
        <w:pStyle w:val="Akapitzlist"/>
        <w:numPr>
          <w:ilvl w:val="0"/>
          <w:numId w:val="79"/>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finansowanie UE</w:t>
      </w:r>
      <w:r w:rsidR="00A8211D" w:rsidRPr="00B0420B">
        <w:rPr>
          <w:rFonts w:ascii="Open Sans" w:hAnsi="Open Sans" w:cs="Open Sans"/>
        </w:rPr>
        <w:t xml:space="preserve"> </w:t>
      </w:r>
      <w:r w:rsidR="00A8211D" w:rsidRPr="00B0420B">
        <w:rPr>
          <w:rFonts w:ascii="Open Sans" w:hAnsi="Open Sans" w:cs="Open Sans"/>
          <w:color w:val="000000" w:themeColor="text1"/>
        </w:rPr>
        <w:t xml:space="preserve">z EFS+ w wysokości 85% </w:t>
      </w:r>
      <w:r w:rsidR="00D36F3E">
        <w:rPr>
          <w:rFonts w:ascii="Open Sans" w:hAnsi="Open Sans" w:cs="Open Sans"/>
          <w:color w:val="000000" w:themeColor="text1"/>
        </w:rPr>
        <w:t>wydatków kwalifikowalnych</w:t>
      </w:r>
      <w:r w:rsidR="00516C93" w:rsidRPr="00B0420B">
        <w:rPr>
          <w:rFonts w:ascii="Open Sans" w:hAnsi="Open Sans" w:cs="Open Sans"/>
          <w:color w:val="000000" w:themeColor="text1"/>
        </w:rPr>
        <w:t>,</w:t>
      </w:r>
      <w:r w:rsidR="00A8211D" w:rsidRPr="00B0420B">
        <w:rPr>
          <w:rFonts w:ascii="Open Sans" w:hAnsi="Open Sans" w:cs="Open Sans"/>
          <w:color w:val="000000" w:themeColor="text1"/>
        </w:rPr>
        <w:t xml:space="preserve"> przekazywane przez BGK na podstawie zlecenia płatności wystawionego przez UMWP w Białymstoku</w:t>
      </w:r>
      <w:r w:rsidR="00516C93" w:rsidRPr="00B0420B">
        <w:rPr>
          <w:rFonts w:ascii="Open Sans" w:hAnsi="Open Sans" w:cs="Open Sans"/>
          <w:color w:val="000000" w:themeColor="text1"/>
        </w:rPr>
        <w:t>,</w:t>
      </w:r>
    </w:p>
    <w:p w14:paraId="11054034" w14:textId="43FCFB44" w:rsidR="00555167" w:rsidRPr="00320511" w:rsidRDefault="001752D5" w:rsidP="00C7607D">
      <w:pPr>
        <w:pStyle w:val="Akapitzlist"/>
        <w:numPr>
          <w:ilvl w:val="0"/>
          <w:numId w:val="79"/>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współfinansowanie krajowe ze środków budżetu państwa w wysokości do 10% </w:t>
      </w:r>
      <w:r w:rsidR="00D36F3E">
        <w:rPr>
          <w:rFonts w:ascii="Open Sans" w:hAnsi="Open Sans" w:cs="Open Sans"/>
          <w:color w:val="000000" w:themeColor="text1"/>
        </w:rPr>
        <w:t>wydatków kwalifikowalnych</w:t>
      </w:r>
      <w:r w:rsidRPr="00B0420B">
        <w:rPr>
          <w:rFonts w:ascii="Open Sans" w:hAnsi="Open Sans" w:cs="Open Sans"/>
          <w:color w:val="000000" w:themeColor="text1"/>
        </w:rPr>
        <w:t>, przekazywane przez UMWP w Białymstoku.</w:t>
      </w:r>
    </w:p>
    <w:p w14:paraId="2B0BCF56" w14:textId="25283BFF" w:rsidR="00320511" w:rsidRPr="00FA3D2A" w:rsidRDefault="00CF5037" w:rsidP="00FA3D2A">
      <w:pPr>
        <w:pStyle w:val="Lista2"/>
        <w:spacing w:before="200" w:after="200" w:line="276" w:lineRule="auto"/>
        <w:ind w:left="0" w:firstLine="1"/>
        <w:rPr>
          <w:rFonts w:ascii="Open Sans" w:hAnsi="Open Sans" w:cs="Open Sans"/>
        </w:rPr>
      </w:pPr>
      <w:r w:rsidRPr="00B0420B">
        <w:rPr>
          <w:rFonts w:ascii="Open Sans" w:hAnsi="Open Sans" w:cs="Open Sans"/>
        </w:rPr>
        <w:lastRenderedPageBreak/>
        <w:t>Środki na realizację projektu są wypłacane co do zasady jako dofinansowanie w formie zaliczki, zgodnie z harmonogramem płatności określonym w umowie o dofinansowanie projektu</w:t>
      </w:r>
      <w:r w:rsidR="008045D7" w:rsidRPr="00B0420B">
        <w:rPr>
          <w:rFonts w:ascii="Open Sans" w:hAnsi="Open Sans" w:cs="Open Sans"/>
        </w:rPr>
        <w:t xml:space="preserve">. </w:t>
      </w:r>
      <w:r w:rsidRPr="00B0420B">
        <w:rPr>
          <w:rFonts w:ascii="Open Sans" w:hAnsi="Open Sans" w:cs="Open Sans"/>
        </w:rPr>
        <w:t xml:space="preserve">Wzór umowy stanowi </w:t>
      </w:r>
      <w:r w:rsidRPr="000E5F5D">
        <w:rPr>
          <w:rFonts w:ascii="Open Sans" w:hAnsi="Open Sans" w:cs="Open Sans"/>
        </w:rPr>
        <w:t xml:space="preserve">załącznik </w:t>
      </w:r>
      <w:r w:rsidR="008045D7" w:rsidRPr="000E5F5D">
        <w:rPr>
          <w:rFonts w:ascii="Open Sans" w:hAnsi="Open Sans" w:cs="Open Sans"/>
        </w:rPr>
        <w:t>nr</w:t>
      </w:r>
      <w:r w:rsidR="000E5F5D" w:rsidRPr="000E5F5D">
        <w:rPr>
          <w:rFonts w:ascii="Open Sans" w:hAnsi="Open Sans" w:cs="Open Sans"/>
        </w:rPr>
        <w:t xml:space="preserve"> 6</w:t>
      </w:r>
      <w:r w:rsidR="008045D7" w:rsidRPr="00B0420B">
        <w:rPr>
          <w:rFonts w:ascii="Open Sans" w:hAnsi="Open Sans" w:cs="Open Sans"/>
        </w:rPr>
        <w:t xml:space="preserve"> </w:t>
      </w:r>
      <w:r w:rsidRPr="00B0420B">
        <w:rPr>
          <w:rFonts w:ascii="Open Sans" w:hAnsi="Open Sans" w:cs="Open Sans"/>
        </w:rPr>
        <w:t xml:space="preserve">do </w:t>
      </w:r>
      <w:r w:rsidR="00320511">
        <w:rPr>
          <w:rFonts w:ascii="Open Sans" w:hAnsi="Open Sans" w:cs="Open Sans"/>
        </w:rPr>
        <w:t>r</w:t>
      </w:r>
      <w:r w:rsidRPr="00B0420B">
        <w:rPr>
          <w:rFonts w:ascii="Open Sans" w:hAnsi="Open Sans" w:cs="Open Sans"/>
        </w:rPr>
        <w:t xml:space="preserve">egulaminu. Dofinansowanie jest przekazywane na wyodrębniony rachunek bankowy, specjalnie utworzony dla danego projektu, wskazany w umowie. Płatności w ramach projektu powinny być regulowane za pośrednictwem tego rachunku. W szczególnie uzasadnionych przypadkach dofinansowanie może być wypłacone w formie </w:t>
      </w:r>
      <w:r w:rsidRPr="00FA3D2A">
        <w:rPr>
          <w:rFonts w:ascii="Open Sans" w:hAnsi="Open Sans" w:cs="Open Sans"/>
        </w:rPr>
        <w:t>refundacji.</w:t>
      </w:r>
    </w:p>
    <w:p w14:paraId="5B414A83" w14:textId="77777777" w:rsidR="00FA3D2A" w:rsidRPr="00FA3D2A" w:rsidRDefault="00FA3D2A" w:rsidP="00FA3D2A">
      <w:pPr>
        <w:pStyle w:val="pf0"/>
        <w:rPr>
          <w:rFonts w:ascii="Open Sans" w:hAnsi="Open Sans" w:cs="Open Sans"/>
          <w:sz w:val="22"/>
          <w:szCs w:val="22"/>
        </w:rPr>
      </w:pPr>
      <w:r w:rsidRPr="00FA3D2A">
        <w:rPr>
          <w:rStyle w:val="cf01"/>
          <w:rFonts w:ascii="Open Sans" w:hAnsi="Open Sans" w:cs="Open Sans"/>
          <w:sz w:val="22"/>
          <w:szCs w:val="22"/>
        </w:rPr>
        <w:t>We wniosku o dofinansowanie należy każdorazowo zaznaczyć z jakich źródeł zostanie sfinansowany dany wydatek (wkład własny czy dofinansowanie).</w:t>
      </w:r>
    </w:p>
    <w:p w14:paraId="471C72BE" w14:textId="657F6B2B" w:rsidR="00555167" w:rsidRPr="00B0420B" w:rsidRDefault="00CF5037" w:rsidP="00320511">
      <w:pPr>
        <w:pStyle w:val="Lista2"/>
        <w:spacing w:before="200" w:after="200" w:line="276" w:lineRule="auto"/>
        <w:ind w:left="0" w:firstLine="1"/>
        <w:rPr>
          <w:rFonts w:ascii="Open Sans" w:hAnsi="Open Sans" w:cs="Open Sans"/>
        </w:rPr>
      </w:pPr>
      <w:r w:rsidRPr="00B0420B">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1DB4EE9B" w14:textId="6779DDBF" w:rsidR="00314C6E" w:rsidRPr="00B0420B" w:rsidRDefault="003449FC" w:rsidP="00C7607D">
      <w:pPr>
        <w:pStyle w:val="Nagwek2"/>
        <w:numPr>
          <w:ilvl w:val="1"/>
          <w:numId w:val="112"/>
        </w:numPr>
        <w:spacing w:before="200" w:after="200" w:line="276" w:lineRule="auto"/>
        <w:ind w:left="567"/>
        <w:rPr>
          <w:rFonts w:cs="Open Sans"/>
          <w:b w:val="0"/>
          <w:bCs/>
          <w:szCs w:val="22"/>
        </w:rPr>
      </w:pPr>
      <w:bookmarkStart w:id="451" w:name="_Toc138670040"/>
      <w:bookmarkStart w:id="452" w:name="_Toc138670144"/>
      <w:bookmarkStart w:id="453" w:name="_Toc134788924"/>
      <w:bookmarkStart w:id="454" w:name="_Toc134791369"/>
      <w:bookmarkStart w:id="455" w:name="_Toc135639016"/>
      <w:bookmarkStart w:id="456" w:name="_Toc135639157"/>
      <w:bookmarkStart w:id="457" w:name="_Toc135646032"/>
      <w:bookmarkStart w:id="458" w:name="_Toc135646471"/>
      <w:bookmarkStart w:id="459" w:name="_Toc135729920"/>
      <w:bookmarkStart w:id="460" w:name="_Toc135730650"/>
      <w:bookmarkStart w:id="461" w:name="_Toc135739814"/>
      <w:bookmarkStart w:id="462" w:name="_Toc135740179"/>
      <w:bookmarkStart w:id="463" w:name="_Toc135741381"/>
      <w:bookmarkStart w:id="464" w:name="_Toc135741423"/>
      <w:bookmarkStart w:id="465" w:name="_Toc135741899"/>
      <w:bookmarkStart w:id="466" w:name="_Toc135743577"/>
      <w:bookmarkStart w:id="467" w:name="_Toc135744663"/>
      <w:bookmarkStart w:id="468" w:name="_Toc135744713"/>
      <w:bookmarkStart w:id="469" w:name="_Toc135744763"/>
      <w:bookmarkStart w:id="470" w:name="_Toc135806868"/>
      <w:bookmarkStart w:id="471" w:name="_Toc135806910"/>
      <w:bookmarkStart w:id="472" w:name="_Toc135807791"/>
      <w:bookmarkStart w:id="473" w:name="_Toc135808270"/>
      <w:bookmarkStart w:id="474" w:name="_Toc135808457"/>
      <w:bookmarkStart w:id="475" w:name="_Toc135808659"/>
      <w:bookmarkStart w:id="476" w:name="_Toc139277427"/>
      <w:bookmarkEnd w:id="451"/>
      <w:bookmarkEnd w:id="452"/>
      <w:r w:rsidRPr="00B0420B">
        <w:rPr>
          <w:rFonts w:cs="Open Sans"/>
          <w:bCs/>
          <w:szCs w:val="22"/>
        </w:rPr>
        <w:t>Wkład własny</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67DC352" w14:textId="08DDA007" w:rsidR="00555167" w:rsidRPr="00B0420B" w:rsidRDefault="00681E6B" w:rsidP="00072E70">
      <w:pPr>
        <w:pStyle w:val="Lista-kontynuacja"/>
        <w:spacing w:before="200" w:after="200" w:line="276" w:lineRule="auto"/>
        <w:ind w:left="0"/>
        <w:rPr>
          <w:rFonts w:ascii="Open Sans" w:hAnsi="Open Sans" w:cs="Open Sans"/>
        </w:rPr>
      </w:pPr>
      <w:r w:rsidRPr="00B0420B">
        <w:rPr>
          <w:rFonts w:ascii="Open Sans" w:hAnsi="Open Sans" w:cs="Open Sans"/>
        </w:rPr>
        <w:t xml:space="preserve">Wnioskodawca jest zobowiązany do wniesienia wkładu własnego w wysokości minimum 5% wydatków kwalifikowalnych. Wkład własny </w:t>
      </w:r>
      <w:r w:rsidR="00A917FA" w:rsidRPr="00B0420B">
        <w:rPr>
          <w:rFonts w:ascii="Open Sans" w:hAnsi="Open Sans" w:cs="Open Sans"/>
        </w:rPr>
        <w:t>w</w:t>
      </w:r>
      <w:r w:rsidRPr="00B0420B">
        <w:rPr>
          <w:rFonts w:ascii="Open Sans" w:hAnsi="Open Sans" w:cs="Open Sans"/>
        </w:rPr>
        <w:t>nioskodawcy jest wykazywany we wniosku o dofinansowanie projektu, przy czym to Wnioskodawca określa formę wniesienia wkładu własnego</w:t>
      </w:r>
      <w:r w:rsidR="007E51E7" w:rsidRPr="00B0420B">
        <w:rPr>
          <w:rFonts w:ascii="Open Sans" w:hAnsi="Open Sans" w:cs="Open Sans"/>
        </w:rPr>
        <w:t xml:space="preserve"> (</w:t>
      </w:r>
      <w:r w:rsidR="008A0371" w:rsidRPr="00B0420B">
        <w:rPr>
          <w:rFonts w:ascii="Open Sans" w:hAnsi="Open Sans" w:cs="Open Sans"/>
        </w:rPr>
        <w:t>pieniężny</w:t>
      </w:r>
      <w:r w:rsidR="007E51E7" w:rsidRPr="00B0420B">
        <w:rPr>
          <w:rFonts w:ascii="Open Sans" w:hAnsi="Open Sans" w:cs="Open Sans"/>
        </w:rPr>
        <w:t xml:space="preserve"> lub nie</w:t>
      </w:r>
      <w:r w:rsidR="008A0371" w:rsidRPr="00B0420B">
        <w:rPr>
          <w:rFonts w:ascii="Open Sans" w:hAnsi="Open Sans" w:cs="Open Sans"/>
        </w:rPr>
        <w:t>pieniężny</w:t>
      </w:r>
      <w:r w:rsidR="007E51E7" w:rsidRPr="00B0420B">
        <w:rPr>
          <w:rFonts w:ascii="Open Sans" w:hAnsi="Open Sans" w:cs="Open Sans"/>
        </w:rPr>
        <w:t>).</w:t>
      </w:r>
    </w:p>
    <w:p w14:paraId="256F6802" w14:textId="77777777" w:rsidR="00072E70" w:rsidRDefault="00072E70" w:rsidP="00072E70">
      <w:pPr>
        <w:pStyle w:val="Lista-kontynuacja"/>
        <w:spacing w:before="200" w:after="200" w:line="276" w:lineRule="auto"/>
        <w:ind w:left="0"/>
        <w:rPr>
          <w:rFonts w:ascii="Open Sans" w:hAnsi="Open Sans" w:cs="Open Sans"/>
        </w:rPr>
      </w:pPr>
    </w:p>
    <w:p w14:paraId="15C1B9A6" w14:textId="333F7B71" w:rsidR="00555167" w:rsidRPr="00B0420B" w:rsidRDefault="003449FC" w:rsidP="00072E70">
      <w:pPr>
        <w:pStyle w:val="Lista-kontynuacja"/>
        <w:spacing w:before="200" w:after="200" w:line="276" w:lineRule="auto"/>
        <w:ind w:left="0"/>
        <w:rPr>
          <w:rFonts w:ascii="Open Sans" w:hAnsi="Open Sans" w:cs="Open Sans"/>
        </w:rPr>
      </w:pPr>
      <w:r w:rsidRPr="00B0420B">
        <w:rPr>
          <w:rFonts w:ascii="Open Sans" w:hAnsi="Open Sans" w:cs="Open Sans"/>
        </w:rPr>
        <w:t>Źródłem finansowania wkładu własnego mogą być zarówno środki publiczne</w:t>
      </w:r>
      <w:r w:rsidR="00C94EA1" w:rsidRPr="00B0420B">
        <w:rPr>
          <w:rFonts w:ascii="Open Sans" w:hAnsi="Open Sans" w:cs="Open Sans"/>
        </w:rPr>
        <w:t>,</w:t>
      </w:r>
      <w:r w:rsidRPr="00B0420B">
        <w:rPr>
          <w:rFonts w:ascii="Open Sans" w:hAnsi="Open Sans" w:cs="Open Sans"/>
        </w:rPr>
        <w:t xml:space="preserve"> jak i prywatne. O zakwalifikowaniu źródła pochodzenia wkładu własnego decyduje status prawny podmiotu wnoszącego wkład, tj. </w:t>
      </w:r>
      <w:r w:rsidR="00A917FA" w:rsidRPr="00B0420B">
        <w:rPr>
          <w:rFonts w:ascii="Open Sans" w:hAnsi="Open Sans" w:cs="Open Sans"/>
        </w:rPr>
        <w:t>wnioskodawcy</w:t>
      </w:r>
      <w:r w:rsidRPr="00B0420B">
        <w:rPr>
          <w:rFonts w:ascii="Open Sans" w:hAnsi="Open Sans" w:cs="Open Sans"/>
        </w:rPr>
        <w:t>/</w:t>
      </w:r>
      <w:r w:rsidR="00A917FA" w:rsidRPr="00B0420B">
        <w:rPr>
          <w:rFonts w:ascii="Open Sans" w:hAnsi="Open Sans" w:cs="Open Sans"/>
        </w:rPr>
        <w:t>p</w:t>
      </w:r>
      <w:r w:rsidRPr="00B0420B">
        <w:rPr>
          <w:rFonts w:ascii="Open Sans" w:hAnsi="Open Sans" w:cs="Open Sans"/>
        </w:rPr>
        <w:t>artnera/strony trzeciej lub uczestnika. Wkład własny może pochodzić m.in. z budżetu JST, budżetu państwa, Funduszu Pracy, środków prywatnych, środków PFRON.</w:t>
      </w:r>
    </w:p>
    <w:p w14:paraId="1AA95212" w14:textId="77777777" w:rsidR="00072E70" w:rsidRDefault="00072E70" w:rsidP="00072E70">
      <w:pPr>
        <w:pStyle w:val="Lista-kontynuacja"/>
        <w:spacing w:before="200" w:after="200" w:line="276" w:lineRule="auto"/>
        <w:ind w:left="0"/>
        <w:rPr>
          <w:rFonts w:ascii="Open Sans" w:hAnsi="Open Sans" w:cs="Open Sans"/>
        </w:rPr>
      </w:pPr>
    </w:p>
    <w:p w14:paraId="2D49D2B8" w14:textId="3DF5D2EB" w:rsidR="00555167" w:rsidRPr="00B0420B" w:rsidRDefault="003449FC" w:rsidP="00072E70">
      <w:pPr>
        <w:pStyle w:val="Lista-kontynuacja"/>
        <w:spacing w:before="200" w:after="200" w:line="276" w:lineRule="auto"/>
        <w:ind w:left="0"/>
        <w:rPr>
          <w:rFonts w:ascii="Open Sans" w:hAnsi="Open Sans" w:cs="Open Sans"/>
        </w:rPr>
      </w:pPr>
      <w:r w:rsidRPr="00B0420B">
        <w:rPr>
          <w:rFonts w:ascii="Open Sans" w:hAnsi="Open Sans" w:cs="Open Sans"/>
        </w:rPr>
        <w:t xml:space="preserve">Wkład własny lub jego część może być wniesiony w ramach kosztów pośrednich jak </w:t>
      </w:r>
      <w:r w:rsidR="002C731C" w:rsidRPr="00B0420B">
        <w:rPr>
          <w:rFonts w:ascii="Open Sans" w:hAnsi="Open Sans" w:cs="Open Sans"/>
        </w:rPr>
        <w:br/>
      </w:r>
      <w:r w:rsidRPr="00B0420B">
        <w:rPr>
          <w:rFonts w:ascii="Open Sans" w:hAnsi="Open Sans" w:cs="Open Sans"/>
        </w:rPr>
        <w:t>i bezpośrednich.</w:t>
      </w:r>
      <w:r w:rsidR="00B75A7B" w:rsidRPr="00B0420B">
        <w:rPr>
          <w:rFonts w:ascii="Open Sans" w:hAnsi="Open Sans" w:cs="Open Sans"/>
        </w:rPr>
        <w:t xml:space="preserve"> Wkład własny wnoszony w ramach kosztów pośrednich należy traktować jako wkład pieniężny.</w:t>
      </w:r>
    </w:p>
    <w:p w14:paraId="5ADF919C" w14:textId="77777777" w:rsidR="00072E70" w:rsidRDefault="00072E70" w:rsidP="00072E70">
      <w:pPr>
        <w:pStyle w:val="Lista-kontynuacja"/>
        <w:spacing w:before="200" w:after="200" w:line="276" w:lineRule="auto"/>
        <w:ind w:left="0"/>
        <w:rPr>
          <w:rFonts w:ascii="Open Sans" w:hAnsi="Open Sans" w:cs="Open Sans"/>
        </w:rPr>
      </w:pPr>
    </w:p>
    <w:p w14:paraId="31E776E6" w14:textId="6CBE4810" w:rsidR="00555167" w:rsidRPr="00B0420B" w:rsidRDefault="003449FC" w:rsidP="00072E70">
      <w:pPr>
        <w:pStyle w:val="Lista-kontynuacja"/>
        <w:spacing w:before="200" w:after="200" w:line="276" w:lineRule="auto"/>
        <w:ind w:left="0"/>
        <w:rPr>
          <w:rFonts w:ascii="Open Sans" w:hAnsi="Open Sans" w:cs="Open Sans"/>
        </w:rPr>
      </w:pPr>
      <w:r w:rsidRPr="00B0420B">
        <w:rPr>
          <w:rFonts w:ascii="Open Sans" w:hAnsi="Open Sans" w:cs="Open Sans"/>
        </w:rPr>
        <w:t>Wkład własny może być wniesiony w następujących formach:</w:t>
      </w:r>
    </w:p>
    <w:p w14:paraId="1BA4ED72" w14:textId="77777777" w:rsidR="00555167" w:rsidRPr="00B0420B" w:rsidRDefault="003449FC" w:rsidP="00C7607D">
      <w:pPr>
        <w:pStyle w:val="Listapunktowana2"/>
        <w:numPr>
          <w:ilvl w:val="0"/>
          <w:numId w:val="101"/>
        </w:numPr>
        <w:spacing w:before="200" w:after="200" w:line="276" w:lineRule="auto"/>
        <w:ind w:left="425" w:hanging="357"/>
        <w:contextualSpacing w:val="0"/>
        <w:rPr>
          <w:rFonts w:ascii="Open Sans" w:hAnsi="Open Sans" w:cs="Open Sans"/>
        </w:rPr>
      </w:pPr>
      <w:r w:rsidRPr="00B0420B">
        <w:rPr>
          <w:rFonts w:ascii="Open Sans" w:hAnsi="Open Sans" w:cs="Open Sans"/>
        </w:rPr>
        <w:t xml:space="preserve">wkład </w:t>
      </w:r>
      <w:r w:rsidR="008A0371" w:rsidRPr="00B0420B">
        <w:rPr>
          <w:rFonts w:ascii="Open Sans" w:hAnsi="Open Sans" w:cs="Open Sans"/>
        </w:rPr>
        <w:t>pieniężny</w:t>
      </w:r>
      <w:r w:rsidRPr="00B0420B">
        <w:rPr>
          <w:rFonts w:ascii="Open Sans" w:hAnsi="Open Sans" w:cs="Open Sans"/>
        </w:rPr>
        <w:t xml:space="preserve"> – czyli wydatki, które będą finansowane przez </w:t>
      </w:r>
      <w:r w:rsidR="00A917FA" w:rsidRPr="00B0420B">
        <w:rPr>
          <w:rFonts w:ascii="Open Sans" w:hAnsi="Open Sans" w:cs="Open Sans"/>
        </w:rPr>
        <w:t>w</w:t>
      </w:r>
      <w:r w:rsidRPr="00B0420B">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B0420B" w:rsidRDefault="00B75A7B" w:rsidP="00C7607D">
      <w:pPr>
        <w:pStyle w:val="Listapunktowana2"/>
        <w:numPr>
          <w:ilvl w:val="0"/>
          <w:numId w:val="101"/>
        </w:numPr>
        <w:spacing w:before="200" w:after="200" w:line="276" w:lineRule="auto"/>
        <w:ind w:left="425" w:hanging="357"/>
        <w:contextualSpacing w:val="0"/>
        <w:rPr>
          <w:rFonts w:ascii="Open Sans" w:hAnsi="Open Sans" w:cs="Open Sans"/>
        </w:rPr>
      </w:pPr>
      <w:r w:rsidRPr="00B0420B">
        <w:rPr>
          <w:rFonts w:ascii="Open Sans" w:hAnsi="Open Sans" w:cs="Open Sans"/>
        </w:rPr>
        <w:lastRenderedPageBreak/>
        <w:t>w</w:t>
      </w:r>
      <w:r w:rsidR="003449FC" w:rsidRPr="00B0420B">
        <w:rPr>
          <w:rFonts w:ascii="Open Sans" w:hAnsi="Open Sans" w:cs="Open Sans"/>
        </w:rPr>
        <w:t xml:space="preserve">kład </w:t>
      </w:r>
      <w:r w:rsidR="008A0371" w:rsidRPr="00B0420B">
        <w:rPr>
          <w:rFonts w:ascii="Open Sans" w:hAnsi="Open Sans" w:cs="Open Sans"/>
        </w:rPr>
        <w:t>niepieniężny</w:t>
      </w:r>
      <w:r w:rsidR="003449FC" w:rsidRPr="00B0420B">
        <w:rPr>
          <w:rFonts w:ascii="Open Sans" w:hAnsi="Open Sans" w:cs="Open Sans"/>
        </w:rPr>
        <w:t xml:space="preserve"> stanowiący część lub całość wkładu własnego, wniesiony na rzecz projektu, może stanowić wydatek kwalifikowalny, o ile spełnione są następujące warunki:</w:t>
      </w:r>
    </w:p>
    <w:p w14:paraId="324AB8E8"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kwota dofinansowania w momencie końcowego rozliczenia projektu nie przekracza kwoty całkowitych wydatków kwalifikowalnych z wyłączeniem wkładu niepieniężnego,</w:t>
      </w:r>
    </w:p>
    <w:p w14:paraId="7AB07C4D"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 xml:space="preserve">wkład niepieniężny polega na wniesieniu (wykorzystaniu na rzecz projektu) </w:t>
      </w:r>
      <w:r w:rsidR="002C731C" w:rsidRPr="00B0420B">
        <w:rPr>
          <w:rFonts w:ascii="Open Sans" w:hAnsi="Open Sans" w:cs="Open Sans"/>
        </w:rPr>
        <w:br/>
      </w:r>
      <w:r w:rsidRPr="00B0420B">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wkładu niepieniężnego została należycie potwierdzona dokumentami o wartości dowodowej równoważnej fakturom lub innymi dokumentami,</w:t>
      </w:r>
    </w:p>
    <w:p w14:paraId="623BE821"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przypisana wkładowi niepieniężnemu nie przekracza stawek rynkowych,</w:t>
      </w:r>
    </w:p>
    <w:p w14:paraId="09EB089C"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i dostarczenie wkładu niepieniężnego mogą być poddane niezależnej ocenie i weryfikacji,</w:t>
      </w:r>
    </w:p>
    <w:p w14:paraId="1B574FCB" w14:textId="77777777" w:rsidR="00555167" w:rsidRPr="00B0420B" w:rsidRDefault="003449FC" w:rsidP="00C7607D">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wkład niepieniężny nie był uprzednio współfinansowany ze środków UE.</w:t>
      </w:r>
    </w:p>
    <w:p w14:paraId="2CCB5EBB" w14:textId="211B6B90" w:rsidR="00D365C1" w:rsidRDefault="00D365C1" w:rsidP="00091FF6">
      <w:pPr>
        <w:pStyle w:val="Tekstpodstawowy"/>
        <w:spacing w:before="200" w:after="200" w:line="276" w:lineRule="auto"/>
        <w:rPr>
          <w:rFonts w:ascii="Open Sans" w:hAnsi="Open Sans" w:cs="Open Sans"/>
        </w:rPr>
      </w:pPr>
      <w:r>
        <w:rPr>
          <w:rFonts w:ascii="Open Sans" w:hAnsi="Open Sans" w:cs="Open Sans"/>
        </w:rPr>
        <w:t xml:space="preserve">Pozostałe warunki kwalifikowalności niepieniężnego wkładu własnego określone zostały w podrozdziale 3.3 wytycznych kwalifikowalności. </w:t>
      </w:r>
    </w:p>
    <w:p w14:paraId="42139A05" w14:textId="7CE65EAF" w:rsidR="00555167" w:rsidRPr="00B0420B" w:rsidRDefault="003449FC" w:rsidP="00091FF6">
      <w:pPr>
        <w:pStyle w:val="Tekstpodstawowy"/>
        <w:spacing w:before="200" w:after="200" w:line="276" w:lineRule="auto"/>
        <w:rPr>
          <w:rFonts w:ascii="Open Sans" w:hAnsi="Open Sans" w:cs="Open Sans"/>
        </w:rPr>
      </w:pPr>
      <w:r w:rsidRPr="00B0420B">
        <w:rPr>
          <w:rFonts w:ascii="Open Sans" w:hAnsi="Open Sans" w:cs="Open Sans"/>
        </w:rPr>
        <w:t xml:space="preserve">W przypadku niewniesienia wkładu własnego w procencie określonym w umowie o dofinansowanie projektu, </w:t>
      </w:r>
      <w:r w:rsidR="00CC775A" w:rsidRPr="00B0420B">
        <w:rPr>
          <w:rFonts w:ascii="Open Sans" w:hAnsi="Open Sans" w:cs="Open Sans"/>
        </w:rPr>
        <w:t xml:space="preserve">Instytucja Zarządzająca może obniżyć kwotę przyznanego dofinansowania proporcjonalnie do jej udziału w całkowitej wartości </w:t>
      </w:r>
      <w:r w:rsidR="0040345C" w:rsidRPr="00B0420B">
        <w:rPr>
          <w:rFonts w:ascii="Open Sans" w:hAnsi="Open Sans" w:cs="Open Sans"/>
        </w:rPr>
        <w:t>p</w:t>
      </w:r>
      <w:r w:rsidR="00CC775A" w:rsidRPr="00B0420B">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4879308" w:rsidR="00314C6E" w:rsidRPr="00B0420B" w:rsidRDefault="003449FC" w:rsidP="00C7607D">
      <w:pPr>
        <w:pStyle w:val="Nagwek2"/>
        <w:numPr>
          <w:ilvl w:val="1"/>
          <w:numId w:val="112"/>
        </w:numPr>
        <w:spacing w:before="200" w:after="200" w:line="276" w:lineRule="auto"/>
        <w:ind w:left="567"/>
        <w:rPr>
          <w:rFonts w:cs="Open Sans"/>
          <w:b w:val="0"/>
          <w:bCs/>
          <w:color w:val="000000" w:themeColor="text1"/>
          <w:szCs w:val="22"/>
        </w:rPr>
      </w:pPr>
      <w:bookmarkStart w:id="477" w:name="_Toc138670042"/>
      <w:bookmarkStart w:id="478" w:name="_Toc138670146"/>
      <w:bookmarkStart w:id="479" w:name="_Toc138670043"/>
      <w:bookmarkStart w:id="480" w:name="_Toc138670147"/>
      <w:bookmarkStart w:id="481" w:name="_Toc134788925"/>
      <w:bookmarkStart w:id="482" w:name="_Toc134791370"/>
      <w:bookmarkStart w:id="483" w:name="_Toc135639017"/>
      <w:bookmarkStart w:id="484" w:name="_Toc135639158"/>
      <w:bookmarkStart w:id="485" w:name="_Toc135646033"/>
      <w:bookmarkStart w:id="486" w:name="_Toc135646472"/>
      <w:bookmarkStart w:id="487" w:name="_Toc135729921"/>
      <w:bookmarkStart w:id="488" w:name="_Toc135730651"/>
      <w:bookmarkStart w:id="489" w:name="_Toc135739815"/>
      <w:bookmarkStart w:id="490" w:name="_Toc135740180"/>
      <w:bookmarkStart w:id="491" w:name="_Toc135741382"/>
      <w:bookmarkStart w:id="492" w:name="_Toc135741424"/>
      <w:bookmarkStart w:id="493" w:name="_Toc135741900"/>
      <w:bookmarkStart w:id="494" w:name="_Toc135743578"/>
      <w:bookmarkStart w:id="495" w:name="_Toc135744664"/>
      <w:bookmarkStart w:id="496" w:name="_Toc135744714"/>
      <w:bookmarkStart w:id="497" w:name="_Toc135744764"/>
      <w:bookmarkStart w:id="498" w:name="_Toc135806869"/>
      <w:bookmarkStart w:id="499" w:name="_Toc135806911"/>
      <w:bookmarkStart w:id="500" w:name="_Toc135807792"/>
      <w:bookmarkStart w:id="501" w:name="_Toc135808271"/>
      <w:bookmarkStart w:id="502" w:name="_Toc135808458"/>
      <w:bookmarkStart w:id="503" w:name="_Toc135808660"/>
      <w:bookmarkStart w:id="504" w:name="_Toc139277428"/>
      <w:bookmarkEnd w:id="477"/>
      <w:bookmarkEnd w:id="478"/>
      <w:bookmarkEnd w:id="479"/>
      <w:bookmarkEnd w:id="480"/>
      <w:r w:rsidRPr="00B0420B">
        <w:rPr>
          <w:rFonts w:cs="Open Sans"/>
          <w:bCs/>
          <w:color w:val="000000" w:themeColor="text1"/>
          <w:szCs w:val="22"/>
        </w:rPr>
        <w:t xml:space="preserve">Cross – </w:t>
      </w:r>
      <w:proofErr w:type="spellStart"/>
      <w:r w:rsidRPr="00B0420B">
        <w:rPr>
          <w:rFonts w:cs="Open Sans"/>
          <w:bCs/>
          <w:color w:val="000000" w:themeColor="text1"/>
          <w:szCs w:val="22"/>
        </w:rPr>
        <w:t>financing</w:t>
      </w:r>
      <w:proofErr w:type="spellEnd"/>
      <w:r w:rsidRPr="00B0420B">
        <w:rPr>
          <w:rFonts w:cs="Open Sans"/>
          <w:bCs/>
          <w:color w:val="000000" w:themeColor="text1"/>
          <w:szCs w:val="22"/>
        </w:rPr>
        <w:t xml:space="preserve"> oraz zakup środków trwałych</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1EBA14FC" w14:textId="77777777" w:rsidR="007D1980" w:rsidRDefault="0086263D" w:rsidP="007D1980">
      <w:pPr>
        <w:pStyle w:val="Lista-kontynuacja"/>
        <w:spacing w:before="200" w:after="200" w:line="276" w:lineRule="auto"/>
        <w:ind w:left="0"/>
      </w:pPr>
      <w:r w:rsidRPr="00B0420B">
        <w:rPr>
          <w:rFonts w:ascii="Open Sans" w:hAnsi="Open Sans" w:cs="Open Sans"/>
        </w:rPr>
        <w:t>Cross-</w:t>
      </w:r>
      <w:proofErr w:type="spellStart"/>
      <w:r w:rsidRPr="00B0420B">
        <w:rPr>
          <w:rFonts w:ascii="Open Sans" w:hAnsi="Open Sans" w:cs="Open Sans"/>
        </w:rPr>
        <w:t>financing</w:t>
      </w:r>
      <w:proofErr w:type="spellEnd"/>
      <w:r w:rsidRPr="00B0420B">
        <w:rPr>
          <w:rFonts w:ascii="Open Sans" w:hAnsi="Open Sans" w:cs="Open Sans"/>
        </w:rPr>
        <w:t xml:space="preserve"> dotyczy wyłącznie takich kategorii wydatków, których poniesienie wynika z potrzeby realizacji danego projektu</w:t>
      </w:r>
      <w:r w:rsidR="00B10435" w:rsidRPr="00B0420B">
        <w:rPr>
          <w:rFonts w:ascii="Open Sans" w:hAnsi="Open Sans" w:cs="Open Sans"/>
        </w:rPr>
        <w:t xml:space="preserve">. </w:t>
      </w:r>
      <w:r w:rsidR="003449FC" w:rsidRPr="00B0420B">
        <w:rPr>
          <w:rFonts w:ascii="Open Sans" w:hAnsi="Open Sans" w:cs="Open Sans"/>
        </w:rPr>
        <w:t>Wartość wydatków w ramach cross-</w:t>
      </w:r>
      <w:proofErr w:type="spellStart"/>
      <w:r w:rsidR="003449FC" w:rsidRPr="00B0420B">
        <w:rPr>
          <w:rFonts w:ascii="Open Sans" w:hAnsi="Open Sans" w:cs="Open Sans"/>
        </w:rPr>
        <w:t>financingu</w:t>
      </w:r>
      <w:proofErr w:type="spellEnd"/>
      <w:r w:rsidR="003449FC" w:rsidRPr="00B0420B">
        <w:rPr>
          <w:rFonts w:ascii="Open Sans" w:hAnsi="Open Sans" w:cs="Open Sans"/>
        </w:rPr>
        <w:t xml:space="preserve"> nie może łącznie przekroczyć </w:t>
      </w:r>
      <w:r w:rsidR="00AF5BEC" w:rsidRPr="00FA3D2A">
        <w:rPr>
          <w:rFonts w:ascii="Open Sans" w:hAnsi="Open Sans" w:cs="Open Sans"/>
        </w:rPr>
        <w:t>15</w:t>
      </w:r>
      <w:r w:rsidR="003449FC" w:rsidRPr="00B0420B">
        <w:rPr>
          <w:rFonts w:ascii="Open Sans" w:hAnsi="Open Sans" w:cs="Open Sans"/>
        </w:rPr>
        <w:t xml:space="preserve"> % wartości projektu. Do limitu wliczana jest wartość wszystkich wydatków kwalifikujących się do cross-</w:t>
      </w:r>
      <w:proofErr w:type="spellStart"/>
      <w:r w:rsidR="003449FC" w:rsidRPr="00B0420B">
        <w:rPr>
          <w:rFonts w:ascii="Open Sans" w:hAnsi="Open Sans" w:cs="Open Sans"/>
        </w:rPr>
        <w:t>financingu</w:t>
      </w:r>
      <w:proofErr w:type="spellEnd"/>
      <w:r w:rsidR="003449FC" w:rsidRPr="00B0420B">
        <w:rPr>
          <w:rFonts w:ascii="Open Sans" w:hAnsi="Open Sans" w:cs="Open Sans"/>
        </w:rPr>
        <w:t xml:space="preserve">, ponoszonych zarówno przez </w:t>
      </w:r>
      <w:r w:rsidRPr="00B0420B">
        <w:rPr>
          <w:rFonts w:ascii="Open Sans" w:hAnsi="Open Sans" w:cs="Open Sans"/>
        </w:rPr>
        <w:t>wnioskodawców,</w:t>
      </w:r>
      <w:r w:rsidR="003449FC" w:rsidRPr="00B0420B">
        <w:rPr>
          <w:rFonts w:ascii="Open Sans" w:hAnsi="Open Sans" w:cs="Open Sans"/>
        </w:rPr>
        <w:t xml:space="preserve"> jak i partnerów.</w:t>
      </w:r>
      <w:r w:rsidR="007D1980" w:rsidRPr="007D1980">
        <w:t xml:space="preserve"> </w:t>
      </w:r>
    </w:p>
    <w:p w14:paraId="09564792" w14:textId="1228F6E8" w:rsidR="007D1980" w:rsidRPr="008A4FA2" w:rsidRDefault="007D1980" w:rsidP="007D1980">
      <w:pPr>
        <w:pStyle w:val="Lista-kontynuacja"/>
        <w:spacing w:before="200" w:after="200" w:line="276" w:lineRule="auto"/>
        <w:ind w:left="0"/>
        <w:rPr>
          <w:rFonts w:ascii="Open Sans" w:hAnsi="Open Sans" w:cs="Open Sans"/>
        </w:rPr>
      </w:pPr>
      <w:r w:rsidRPr="008A4FA2">
        <w:rPr>
          <w:rFonts w:ascii="Open Sans" w:hAnsi="Open Sans" w:cs="Open Sans"/>
        </w:rPr>
        <w:lastRenderedPageBreak/>
        <w:t>W odniesieniu do wydatków ponoszonych jako cross-</w:t>
      </w:r>
      <w:proofErr w:type="spellStart"/>
      <w:r w:rsidRPr="008A4FA2">
        <w:rPr>
          <w:rFonts w:ascii="Open Sans" w:hAnsi="Open Sans" w:cs="Open Sans"/>
        </w:rPr>
        <w:t>financing</w:t>
      </w:r>
      <w:proofErr w:type="spellEnd"/>
      <w:r w:rsidRPr="008A4FA2">
        <w:rPr>
          <w:rFonts w:ascii="Open Sans" w:hAnsi="Open Sans" w:cs="Open Sans"/>
        </w:rPr>
        <w:t xml:space="preserve">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00190D34" w:rsidRPr="008A4FA2">
        <w:rPr>
          <w:rStyle w:val="Odwoanieprzypisudolnego"/>
          <w:rFonts w:ascii="Open Sans" w:hAnsi="Open Sans" w:cs="Open Sans"/>
        </w:rPr>
        <w:footnoteReference w:id="3"/>
      </w:r>
      <w:r w:rsidRPr="008A4FA2">
        <w:rPr>
          <w:rFonts w:ascii="Open Sans" w:hAnsi="Open Sans" w:cs="Open Sans"/>
        </w:rPr>
        <w:t>. W przypadku, gdy przepisy regulujące udzielanie pomocy publicznej wprowadzają inne wymogi w tym zakresie, wówczas stosuje się okres ustalony zgodnie z tymi przepisami.</w:t>
      </w:r>
    </w:p>
    <w:p w14:paraId="699CD599" w14:textId="77777777" w:rsidR="004F45D1" w:rsidRDefault="004F45D1" w:rsidP="004F45D1">
      <w:pPr>
        <w:pStyle w:val="Lista-kontynuacja"/>
        <w:spacing w:before="200" w:after="200" w:line="276" w:lineRule="auto"/>
        <w:ind w:left="0"/>
        <w:rPr>
          <w:rFonts w:ascii="Open Sans" w:hAnsi="Open Sans" w:cs="Open Sans"/>
        </w:rPr>
      </w:pPr>
    </w:p>
    <w:p w14:paraId="089FC3C2" w14:textId="324DB170" w:rsidR="00555167" w:rsidRPr="00B0420B" w:rsidRDefault="003449FC" w:rsidP="004F45D1">
      <w:pPr>
        <w:pStyle w:val="Lista-kontynuacja"/>
        <w:spacing w:before="200" w:after="200" w:line="276" w:lineRule="auto"/>
        <w:ind w:left="0"/>
        <w:rPr>
          <w:rFonts w:ascii="Open Sans" w:hAnsi="Open Sans" w:cs="Open Sans"/>
        </w:rPr>
      </w:pPr>
      <w:r w:rsidRPr="00B0420B">
        <w:rPr>
          <w:rFonts w:ascii="Open Sans" w:hAnsi="Open Sans" w:cs="Open Sans"/>
        </w:rPr>
        <w:t>Cross-</w:t>
      </w:r>
      <w:proofErr w:type="spellStart"/>
      <w:r w:rsidRPr="00B0420B">
        <w:rPr>
          <w:rFonts w:ascii="Open Sans" w:hAnsi="Open Sans" w:cs="Open Sans"/>
        </w:rPr>
        <w:t>financing</w:t>
      </w:r>
      <w:proofErr w:type="spellEnd"/>
      <w:r w:rsidRPr="00B0420B">
        <w:rPr>
          <w:rFonts w:ascii="Open Sans" w:hAnsi="Open Sans" w:cs="Open Sans"/>
        </w:rPr>
        <w:t xml:space="preserve"> w projektach EFS+ dotyczy wyłącznie:</w:t>
      </w:r>
    </w:p>
    <w:p w14:paraId="45DD66A0" w14:textId="0EE78D4D" w:rsidR="00314C6E" w:rsidRPr="00B0420B" w:rsidRDefault="003449FC" w:rsidP="00C7607D">
      <w:pPr>
        <w:pStyle w:val="Akapitzlist"/>
        <w:numPr>
          <w:ilvl w:val="1"/>
          <w:numId w:val="80"/>
        </w:numPr>
        <w:spacing w:before="200" w:after="200" w:line="276" w:lineRule="auto"/>
        <w:jc w:val="both"/>
        <w:rPr>
          <w:rFonts w:ascii="Open Sans" w:hAnsi="Open Sans" w:cs="Open Sans"/>
          <w:color w:val="000000" w:themeColor="text1"/>
        </w:rPr>
      </w:pPr>
      <w:r w:rsidRPr="00B0420B">
        <w:rPr>
          <w:rFonts w:ascii="Open Sans" w:hAnsi="Open Sans" w:cs="Open Sans"/>
          <w:color w:val="000000" w:themeColor="text1"/>
        </w:rPr>
        <w:t>zakupu gruntu i nieruchomości, o ile warunki z podrozdziału 3.4 wytycznych kwalifikowalności są spełnione</w:t>
      </w:r>
      <w:r w:rsidR="007152E9" w:rsidRPr="00B0420B">
        <w:rPr>
          <w:rStyle w:val="Odwoanieprzypisudolnego"/>
          <w:rFonts w:ascii="Open Sans" w:hAnsi="Open Sans" w:cs="Open Sans"/>
          <w:color w:val="000000" w:themeColor="text1"/>
        </w:rPr>
        <w:footnoteReference w:id="4"/>
      </w:r>
      <w:r w:rsidRPr="00B0420B">
        <w:rPr>
          <w:rFonts w:ascii="Open Sans" w:hAnsi="Open Sans" w:cs="Open Sans"/>
          <w:color w:val="000000" w:themeColor="text1"/>
        </w:rPr>
        <w:t>,</w:t>
      </w:r>
    </w:p>
    <w:p w14:paraId="59B6DE24" w14:textId="236E3273" w:rsidR="00314C6E" w:rsidRPr="00B0420B" w:rsidRDefault="003449FC" w:rsidP="00C7607D">
      <w:pPr>
        <w:pStyle w:val="Akapitzlist"/>
        <w:numPr>
          <w:ilvl w:val="1"/>
          <w:numId w:val="8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B0420B" w:rsidRDefault="003449FC" w:rsidP="00C7607D">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ma charakter nieruchomy (jest na stałe przytwierdzona do podłoża lub do nieruchomości),</w:t>
      </w:r>
    </w:p>
    <w:p w14:paraId="3D813A62" w14:textId="77777777" w:rsidR="00314C6E" w:rsidRPr="00B0420B" w:rsidRDefault="003449FC" w:rsidP="00C7607D">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ma nieograniczoną żywotność przy normalnym użytkowaniu obejmującym standardową dbałość i konserwację,</w:t>
      </w:r>
    </w:p>
    <w:p w14:paraId="57C0D35F" w14:textId="77777777" w:rsidR="00576A3F" w:rsidRDefault="003449FC" w:rsidP="00C7607D">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zachowuje swój oryginalny kształt i wygląd w trakcie użytkowania. </w:t>
      </w:r>
    </w:p>
    <w:p w14:paraId="21A9A316" w14:textId="2C62721F" w:rsidR="00314C6E" w:rsidRPr="00B0420B" w:rsidRDefault="003449FC" w:rsidP="00576A3F">
      <w:pPr>
        <w:pStyle w:val="Akapitzlist"/>
        <w:spacing w:before="200" w:after="200" w:line="276" w:lineRule="auto"/>
        <w:rPr>
          <w:rFonts w:ascii="Open Sans" w:hAnsi="Open Sans" w:cs="Open Sans"/>
          <w:color w:val="000000" w:themeColor="text1"/>
        </w:rPr>
      </w:pPr>
      <w:r w:rsidRPr="00B0420B">
        <w:rPr>
          <w:rFonts w:ascii="Open Sans" w:hAnsi="Open Sans" w:cs="Open Sans"/>
          <w:color w:val="000000" w:themeColor="text1"/>
        </w:rPr>
        <w:t>Przez zakup infrastruktury, który będzie wliczany do cross-</w:t>
      </w:r>
      <w:proofErr w:type="spellStart"/>
      <w:r w:rsidRPr="00B0420B">
        <w:rPr>
          <w:rFonts w:ascii="Open Sans" w:hAnsi="Open Sans" w:cs="Open Sans"/>
          <w:color w:val="000000" w:themeColor="text1"/>
        </w:rPr>
        <w:t>financingu</w:t>
      </w:r>
      <w:proofErr w:type="spellEnd"/>
      <w:r w:rsidRPr="00B0420B">
        <w:rPr>
          <w:rFonts w:ascii="Open Sans" w:hAnsi="Open Sans" w:cs="Open Sans"/>
          <w:color w:val="000000" w:themeColor="text1"/>
        </w:rPr>
        <w:t xml:space="preserve"> w projektach </w:t>
      </w:r>
      <w:proofErr w:type="spellStart"/>
      <w:r w:rsidR="003F22B4" w:rsidRPr="00B0420B">
        <w:rPr>
          <w:rFonts w:ascii="Open Sans" w:hAnsi="Open Sans" w:cs="Open Sans"/>
          <w:color w:val="000000" w:themeColor="text1"/>
        </w:rPr>
        <w:t>FEdP</w:t>
      </w:r>
      <w:proofErr w:type="spellEnd"/>
      <w:r w:rsidRPr="00B0420B">
        <w:rPr>
          <w:rFonts w:ascii="Open Sans" w:hAnsi="Open Sans" w:cs="Open Sans"/>
          <w:color w:val="000000" w:themeColor="text1"/>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B0420B">
        <w:rPr>
          <w:rFonts w:ascii="Open Sans" w:hAnsi="Open Sans" w:cs="Open Sans"/>
          <w:color w:val="000000" w:themeColor="text1"/>
        </w:rPr>
        <w:t>financingu</w:t>
      </w:r>
      <w:proofErr w:type="spellEnd"/>
      <w:r w:rsidRPr="00B0420B">
        <w:rPr>
          <w:rFonts w:ascii="Open Sans" w:hAnsi="Open Sans" w:cs="Open Sans"/>
          <w:color w:val="000000" w:themeColor="text1"/>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w:t>
      </w:r>
      <w:r w:rsidRPr="00B0420B">
        <w:rPr>
          <w:rFonts w:ascii="Open Sans" w:hAnsi="Open Sans" w:cs="Open Sans"/>
          <w:color w:val="000000" w:themeColor="text1"/>
        </w:rPr>
        <w:lastRenderedPageBreak/>
        <w:t>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B0420B">
        <w:rPr>
          <w:rFonts w:ascii="Open Sans" w:hAnsi="Open Sans" w:cs="Open Sans"/>
          <w:color w:val="000000" w:themeColor="text1"/>
        </w:rPr>
        <w:t>financingu</w:t>
      </w:r>
      <w:proofErr w:type="spellEnd"/>
      <w:r w:rsidRPr="00B0420B">
        <w:rPr>
          <w:rFonts w:ascii="Open Sans" w:hAnsi="Open Sans" w:cs="Open Sans"/>
          <w:color w:val="000000" w:themeColor="text1"/>
        </w:rPr>
        <w:t xml:space="preserve"> nie jest wliczany natomiast koszt wynajmu, dzierżawy, czy leasingu infrastruktury. Takie wydatki mogą być kwalifikowalne w ramach EFS+, czyli poza cross-</w:t>
      </w:r>
      <w:proofErr w:type="spellStart"/>
      <w:r w:rsidRPr="00B0420B">
        <w:rPr>
          <w:rFonts w:ascii="Open Sans" w:hAnsi="Open Sans" w:cs="Open Sans"/>
          <w:color w:val="000000" w:themeColor="text1"/>
        </w:rPr>
        <w:t>financingiem</w:t>
      </w:r>
      <w:proofErr w:type="spellEnd"/>
      <w:r w:rsidRPr="00B0420B">
        <w:rPr>
          <w:rFonts w:ascii="Open Sans" w:hAnsi="Open Sans" w:cs="Open Sans"/>
          <w:color w:val="000000" w:themeColor="text1"/>
        </w:rPr>
        <w:t>.</w:t>
      </w:r>
    </w:p>
    <w:p w14:paraId="1083712E" w14:textId="3DF4F26B" w:rsidR="00555167" w:rsidRPr="00B0420B" w:rsidRDefault="003449FC" w:rsidP="00091FF6">
      <w:pPr>
        <w:pStyle w:val="Lista"/>
        <w:spacing w:before="200" w:after="200" w:line="276" w:lineRule="auto"/>
        <w:rPr>
          <w:rFonts w:ascii="Open Sans" w:hAnsi="Open Sans" w:cs="Open Sans"/>
        </w:rPr>
      </w:pPr>
      <w:r w:rsidRPr="00B0420B">
        <w:rPr>
          <w:rFonts w:ascii="Open Sans" w:hAnsi="Open Sans" w:cs="Open Sans"/>
        </w:rPr>
        <w:t>c)</w:t>
      </w:r>
      <w:r w:rsidR="00555167" w:rsidRPr="00B0420B">
        <w:rPr>
          <w:rFonts w:ascii="Open Sans" w:hAnsi="Open Sans" w:cs="Open Sans"/>
        </w:rPr>
        <w:tab/>
      </w:r>
      <w:r w:rsidRPr="00B0420B">
        <w:rPr>
          <w:rFonts w:ascii="Open Sans" w:hAnsi="Open Sans" w:cs="Open Sans"/>
        </w:rPr>
        <w:t>zakupu mebli, sprzętu i pojazdów</w:t>
      </w:r>
      <w:r w:rsidR="007152E9" w:rsidRPr="00B0420B">
        <w:rPr>
          <w:rStyle w:val="Odwoanieprzypisudolnego"/>
          <w:rFonts w:ascii="Open Sans" w:hAnsi="Open Sans" w:cs="Open Sans"/>
          <w:color w:val="000000" w:themeColor="text1"/>
        </w:rPr>
        <w:footnoteReference w:id="5"/>
      </w:r>
      <w:r w:rsidRPr="00B0420B">
        <w:rPr>
          <w:rFonts w:ascii="Open Sans" w:hAnsi="Open Sans" w:cs="Open Sans"/>
        </w:rPr>
        <w:t>, z wyjątkiem sytuacji, gdy:</w:t>
      </w:r>
    </w:p>
    <w:p w14:paraId="1A1F3672" w14:textId="5EB6C59B" w:rsidR="00314C6E" w:rsidRPr="00B0420B" w:rsidRDefault="003449FC" w:rsidP="005D6AA7">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B0420B" w:rsidRDefault="003449FC" w:rsidP="005D6AA7">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B0420B" w:rsidRDefault="003449FC" w:rsidP="00AF3C89">
      <w:pPr>
        <w:pStyle w:val="Tekstpodstawowyzwciciem2"/>
        <w:spacing w:before="200" w:after="200" w:line="276" w:lineRule="auto"/>
        <w:ind w:left="0" w:firstLine="0"/>
        <w:rPr>
          <w:rFonts w:ascii="Open Sans" w:hAnsi="Open Sans" w:cs="Open Sans"/>
        </w:rPr>
      </w:pPr>
      <w:r w:rsidRPr="00B0420B">
        <w:rPr>
          <w:rFonts w:ascii="Open Sans" w:hAnsi="Open Sans" w:cs="Open Sans"/>
        </w:rPr>
        <w:t xml:space="preserve">Uzasadnienie, że zakup jest bardziej opłacalną opcją niż wynajem, dzierżawa lub leasing, powinno zostać zawarte we wniosku (w </w:t>
      </w:r>
      <w:r w:rsidR="00D36F3E">
        <w:rPr>
          <w:rFonts w:ascii="Open Sans" w:hAnsi="Open Sans" w:cs="Open Sans"/>
        </w:rPr>
        <w:t xml:space="preserve">polu: </w:t>
      </w:r>
      <w:r w:rsidRPr="00B0420B">
        <w:rPr>
          <w:rFonts w:ascii="Open Sans" w:hAnsi="Open Sans" w:cs="Open Sans"/>
        </w:rPr>
        <w:t>uzasadnieni</w:t>
      </w:r>
      <w:r w:rsidR="00D36F3E">
        <w:rPr>
          <w:rFonts w:ascii="Open Sans" w:hAnsi="Open Sans" w:cs="Open Sans"/>
        </w:rPr>
        <w:t>e</w:t>
      </w:r>
      <w:r w:rsidRPr="00B0420B">
        <w:rPr>
          <w:rFonts w:ascii="Open Sans" w:hAnsi="Open Sans" w:cs="Open Sans"/>
        </w:rPr>
        <w:t xml:space="preserve"> </w:t>
      </w:r>
      <w:r w:rsidR="00D36F3E">
        <w:rPr>
          <w:rFonts w:ascii="Open Sans" w:hAnsi="Open Sans" w:cs="Open Sans"/>
        </w:rPr>
        <w:t>wydatków</w:t>
      </w:r>
      <w:r w:rsidRPr="00B0420B">
        <w:rPr>
          <w:rFonts w:ascii="Open Sans" w:hAnsi="Open Sans" w:cs="Open Sans"/>
        </w:rPr>
        <w:t>), a jego zasadność także podlega wnikliwej analiz</w:t>
      </w:r>
      <w:r w:rsidR="009E6E18">
        <w:rPr>
          <w:rFonts w:ascii="Open Sans" w:hAnsi="Open Sans" w:cs="Open Sans"/>
        </w:rPr>
        <w:t>ie</w:t>
      </w:r>
      <w:r w:rsidRPr="00B0420B">
        <w:rPr>
          <w:rFonts w:ascii="Open Sans" w:hAnsi="Open Sans" w:cs="Open Sans"/>
        </w:rPr>
        <w:t xml:space="preserve"> podczas oceny wniosku.</w:t>
      </w:r>
    </w:p>
    <w:p w14:paraId="46148113" w14:textId="77777777" w:rsidR="00314C6E" w:rsidRPr="00B0420B" w:rsidRDefault="003449FC" w:rsidP="005D6AA7">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zakupy te są konieczne dla osiągniecia celów projektu (np. zakupu sprzętu dla projektu, którego celem jest doposażenie pracowni naukowych).</w:t>
      </w:r>
    </w:p>
    <w:p w14:paraId="6178CD18" w14:textId="7585496D" w:rsidR="00555167" w:rsidRPr="00B0420B" w:rsidRDefault="003449FC" w:rsidP="00AF3C89">
      <w:pPr>
        <w:pStyle w:val="Lista-kontynuacja"/>
        <w:spacing w:before="200" w:after="200" w:line="276" w:lineRule="auto"/>
        <w:ind w:left="0"/>
        <w:rPr>
          <w:rFonts w:ascii="Open Sans" w:hAnsi="Open Sans" w:cs="Open Sans"/>
        </w:rPr>
      </w:pPr>
      <w:r w:rsidRPr="00B0420B">
        <w:rPr>
          <w:rFonts w:ascii="Open Sans" w:hAnsi="Open Sans" w:cs="Open Sans"/>
        </w:rPr>
        <w:t xml:space="preserve">Uzasadnienie konieczności tych zakupów powinno zostać zawarte we wniosku </w:t>
      </w:r>
      <w:r w:rsidR="00C02526" w:rsidRPr="00B0420B">
        <w:rPr>
          <w:rFonts w:ascii="Open Sans" w:hAnsi="Open Sans" w:cs="Open Sans"/>
        </w:rPr>
        <w:br/>
      </w:r>
      <w:r w:rsidRPr="00B0420B">
        <w:rPr>
          <w:rFonts w:ascii="Open Sans" w:hAnsi="Open Sans" w:cs="Open Sans"/>
        </w:rPr>
        <w:t xml:space="preserve">(w </w:t>
      </w:r>
      <w:r w:rsidR="00D36F3E">
        <w:rPr>
          <w:rFonts w:ascii="Open Sans" w:hAnsi="Open Sans" w:cs="Open Sans"/>
        </w:rPr>
        <w:t xml:space="preserve">polu: </w:t>
      </w:r>
      <w:r w:rsidRPr="00B0420B">
        <w:rPr>
          <w:rFonts w:ascii="Open Sans" w:hAnsi="Open Sans" w:cs="Open Sans"/>
        </w:rPr>
        <w:t>uzasadnieni</w:t>
      </w:r>
      <w:r w:rsidR="00D36F3E">
        <w:rPr>
          <w:rFonts w:ascii="Open Sans" w:hAnsi="Open Sans" w:cs="Open Sans"/>
        </w:rPr>
        <w:t>e wydatków</w:t>
      </w:r>
      <w:r w:rsidRPr="00B0420B">
        <w:rPr>
          <w:rFonts w:ascii="Open Sans" w:hAnsi="Open Sans" w:cs="Open Sans"/>
        </w:rPr>
        <w:t>), i podlega wnikliwej analiz</w:t>
      </w:r>
      <w:r w:rsidR="00D36F3E">
        <w:rPr>
          <w:rFonts w:ascii="Open Sans" w:hAnsi="Open Sans" w:cs="Open Sans"/>
        </w:rPr>
        <w:t>ie</w:t>
      </w:r>
      <w:r w:rsidRPr="00B0420B">
        <w:rPr>
          <w:rFonts w:ascii="Open Sans" w:hAnsi="Open Sans" w:cs="Open Sans"/>
        </w:rPr>
        <w:t xml:space="preserve"> podczas oceny wniosku. Pamiętać należy, że to cel projektu jest podstawą do ustalenia, czy określony zakup </w:t>
      </w:r>
      <w:r w:rsidRPr="00B0420B">
        <w:rPr>
          <w:rFonts w:ascii="Open Sans" w:hAnsi="Open Sans" w:cs="Open Sans"/>
        </w:rPr>
        <w:lastRenderedPageBreak/>
        <w:t>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Pr>
          <w:rFonts w:ascii="Open Sans" w:hAnsi="Open Sans" w:cs="Open Sans"/>
        </w:rPr>
        <w:t>.</w:t>
      </w:r>
    </w:p>
    <w:p w14:paraId="0DFCBECF" w14:textId="77777777" w:rsidR="00555167" w:rsidRPr="00B0420B" w:rsidRDefault="003449FC" w:rsidP="00091FF6">
      <w:pPr>
        <w:pStyle w:val="Tekstpodstawowy"/>
        <w:spacing w:before="200" w:after="200" w:line="276" w:lineRule="auto"/>
        <w:rPr>
          <w:rFonts w:ascii="Open Sans" w:hAnsi="Open Sans" w:cs="Open Sans"/>
        </w:rPr>
      </w:pPr>
      <w:r w:rsidRPr="00B0420B">
        <w:rPr>
          <w:rFonts w:ascii="Open Sans" w:hAnsi="Open Sans" w:cs="Open Sans"/>
        </w:rPr>
        <w:t xml:space="preserve">Warunki z </w:t>
      </w:r>
      <w:proofErr w:type="spellStart"/>
      <w:r w:rsidRPr="00B0420B">
        <w:rPr>
          <w:rFonts w:ascii="Open Sans" w:hAnsi="Open Sans" w:cs="Open Sans"/>
        </w:rPr>
        <w:t>tiretów</w:t>
      </w:r>
      <w:proofErr w:type="spellEnd"/>
      <w:r w:rsidRPr="00B0420B">
        <w:rPr>
          <w:rFonts w:ascii="Open Sans" w:hAnsi="Open Sans" w:cs="Open Sans"/>
        </w:rPr>
        <w:t xml:space="preserve"> i-iii są rozłączne, co oznacza, że w przypadku spełnienia któregokolwiek z nich, zakup mebli, sprzętu i pojazdów może być kwalifikowalny w ramach EFS+ poza cross-</w:t>
      </w:r>
      <w:proofErr w:type="spellStart"/>
      <w:r w:rsidRPr="00B0420B">
        <w:rPr>
          <w:rFonts w:ascii="Open Sans" w:hAnsi="Open Sans" w:cs="Open Sans"/>
        </w:rPr>
        <w:t>financingiem</w:t>
      </w:r>
      <w:proofErr w:type="spellEnd"/>
      <w:r w:rsidRPr="00B0420B">
        <w:rPr>
          <w:rFonts w:ascii="Open Sans" w:hAnsi="Open Sans" w:cs="Open Sans"/>
        </w:rPr>
        <w:t xml:space="preserve">. Zakup mebli, sprzętu i pojazdów niespełniający żadnego z warunków wskazanych w </w:t>
      </w:r>
      <w:proofErr w:type="spellStart"/>
      <w:r w:rsidRPr="00B0420B">
        <w:rPr>
          <w:rFonts w:ascii="Open Sans" w:hAnsi="Open Sans" w:cs="Open Sans"/>
        </w:rPr>
        <w:t>tirecie</w:t>
      </w:r>
      <w:proofErr w:type="spellEnd"/>
      <w:r w:rsidRPr="00B0420B">
        <w:rPr>
          <w:rFonts w:ascii="Open Sans" w:hAnsi="Open Sans" w:cs="Open Sans"/>
        </w:rPr>
        <w:t xml:space="preserve"> i-iii stanowi cross-</w:t>
      </w:r>
      <w:proofErr w:type="spellStart"/>
      <w:r w:rsidRPr="00B0420B">
        <w:rPr>
          <w:rFonts w:ascii="Open Sans" w:hAnsi="Open Sans" w:cs="Open Sans"/>
        </w:rPr>
        <w:t>financing</w:t>
      </w:r>
      <w:proofErr w:type="spellEnd"/>
      <w:r w:rsidRPr="00B0420B">
        <w:rPr>
          <w:rFonts w:ascii="Open Sans" w:hAnsi="Open Sans" w:cs="Open Sans"/>
        </w:rPr>
        <w:t>.</w:t>
      </w:r>
    </w:p>
    <w:p w14:paraId="5A4DC5CF" w14:textId="029312F3" w:rsidR="00314C6E" w:rsidRPr="00B0420B" w:rsidRDefault="003449FC" w:rsidP="00C7607D">
      <w:pPr>
        <w:pStyle w:val="Nagwek2"/>
        <w:numPr>
          <w:ilvl w:val="1"/>
          <w:numId w:val="112"/>
        </w:numPr>
        <w:spacing w:before="200" w:after="200" w:line="276" w:lineRule="auto"/>
        <w:ind w:left="426"/>
        <w:rPr>
          <w:rFonts w:cs="Open Sans"/>
          <w:b w:val="0"/>
          <w:bCs/>
          <w:color w:val="000000" w:themeColor="text1"/>
          <w:szCs w:val="22"/>
        </w:rPr>
      </w:pPr>
      <w:bookmarkStart w:id="505" w:name="_Toc138670045"/>
      <w:bookmarkStart w:id="506" w:name="_Toc138670149"/>
      <w:bookmarkStart w:id="507" w:name="_Toc134788926"/>
      <w:bookmarkStart w:id="508" w:name="_Toc134791371"/>
      <w:bookmarkStart w:id="509" w:name="_Toc135639018"/>
      <w:bookmarkStart w:id="510" w:name="_Toc135639159"/>
      <w:bookmarkStart w:id="511" w:name="_Toc135646034"/>
      <w:bookmarkStart w:id="512" w:name="_Toc135646473"/>
      <w:bookmarkStart w:id="513" w:name="_Toc135729922"/>
      <w:bookmarkStart w:id="514" w:name="_Toc135730652"/>
      <w:bookmarkStart w:id="515" w:name="_Toc135739816"/>
      <w:bookmarkStart w:id="516" w:name="_Toc135740181"/>
      <w:bookmarkStart w:id="517" w:name="_Toc135741383"/>
      <w:bookmarkStart w:id="518" w:name="_Toc135741425"/>
      <w:bookmarkStart w:id="519" w:name="_Toc135741901"/>
      <w:bookmarkStart w:id="520" w:name="_Toc135743579"/>
      <w:bookmarkStart w:id="521" w:name="_Toc135744665"/>
      <w:bookmarkStart w:id="522" w:name="_Toc135744715"/>
      <w:bookmarkStart w:id="523" w:name="_Toc135744765"/>
      <w:bookmarkStart w:id="524" w:name="_Toc135806870"/>
      <w:bookmarkStart w:id="525" w:name="_Toc135806912"/>
      <w:bookmarkStart w:id="526" w:name="_Toc135807793"/>
      <w:bookmarkStart w:id="527" w:name="_Toc135808272"/>
      <w:bookmarkStart w:id="528" w:name="_Toc135808459"/>
      <w:bookmarkStart w:id="529" w:name="_Toc135808661"/>
      <w:bookmarkStart w:id="530" w:name="_Toc139277429"/>
      <w:bookmarkEnd w:id="505"/>
      <w:bookmarkEnd w:id="506"/>
      <w:r w:rsidRPr="00B0420B">
        <w:rPr>
          <w:rFonts w:cs="Open Sans"/>
          <w:bCs/>
          <w:color w:val="000000" w:themeColor="text1"/>
          <w:szCs w:val="22"/>
        </w:rPr>
        <w:t>Budżet projektu</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EE3B768" w14:textId="1080396E" w:rsidR="00624B93" w:rsidRPr="00B0420B" w:rsidRDefault="00624B93" w:rsidP="00C7607D">
      <w:pPr>
        <w:pStyle w:val="Nagwek3"/>
        <w:numPr>
          <w:ilvl w:val="2"/>
          <w:numId w:val="113"/>
        </w:numPr>
        <w:spacing w:before="200" w:after="200" w:line="276" w:lineRule="auto"/>
        <w:ind w:left="709"/>
        <w:rPr>
          <w:rFonts w:cs="Open Sans"/>
          <w:szCs w:val="22"/>
        </w:rPr>
      </w:pPr>
      <w:bookmarkStart w:id="531" w:name="_Toc139277430"/>
      <w:r w:rsidRPr="00B0420B">
        <w:rPr>
          <w:rFonts w:cs="Open Sans"/>
          <w:szCs w:val="22"/>
        </w:rPr>
        <w:t>Koszty bezpośrednie</w:t>
      </w:r>
      <w:bookmarkEnd w:id="531"/>
    </w:p>
    <w:p w14:paraId="076D29AE" w14:textId="77777777" w:rsidR="00555167" w:rsidRPr="00B0420B" w:rsidRDefault="003449FC" w:rsidP="00CB7B1B">
      <w:pPr>
        <w:pStyle w:val="Lista-kontynuacja"/>
        <w:spacing w:before="200" w:after="200" w:line="276" w:lineRule="auto"/>
        <w:ind w:left="0"/>
        <w:rPr>
          <w:rFonts w:ascii="Open Sans" w:hAnsi="Open Sans" w:cs="Open Sans"/>
        </w:rPr>
      </w:pPr>
      <w:r w:rsidRPr="00B0420B">
        <w:rPr>
          <w:rFonts w:ascii="Open Sans" w:hAnsi="Open Sans" w:cs="Open Sans"/>
        </w:rPr>
        <w:t>Koszty bezpośrednie w ramach projektu powinny zostać oszacowane należycie</w:t>
      </w:r>
      <w:r w:rsidR="000910BC" w:rsidRPr="00B0420B">
        <w:rPr>
          <w:rFonts w:ascii="Open Sans" w:hAnsi="Open Sans" w:cs="Open Sans"/>
        </w:rPr>
        <w:br/>
      </w:r>
      <w:r w:rsidRPr="00B0420B">
        <w:rPr>
          <w:rFonts w:ascii="Open Sans" w:hAnsi="Open Sans" w:cs="Open Sans"/>
        </w:rPr>
        <w:t xml:space="preserve">i racjonalnie w oparciu o warunki i procedury kwalifikowalności określone w </w:t>
      </w:r>
      <w:r w:rsidR="000910BC" w:rsidRPr="00B0420B">
        <w:rPr>
          <w:rFonts w:ascii="Open Sans" w:hAnsi="Open Sans" w:cs="Open Sans"/>
        </w:rPr>
        <w:t>w</w:t>
      </w:r>
      <w:r w:rsidRPr="00B0420B">
        <w:rPr>
          <w:rFonts w:ascii="Open Sans" w:hAnsi="Open Sans" w:cs="Open Sans"/>
        </w:rPr>
        <w:t>ytycznych kwalifikowalności oraz z uwzględnieniem cen rynkowych.</w:t>
      </w:r>
    </w:p>
    <w:p w14:paraId="3B1FE1AE" w14:textId="77777777" w:rsidR="00555167" w:rsidRPr="00B0420B" w:rsidRDefault="003449FC" w:rsidP="00CB7B1B">
      <w:pPr>
        <w:pStyle w:val="Lista-kontynuacja2"/>
        <w:spacing w:before="200" w:after="200" w:line="276" w:lineRule="auto"/>
        <w:ind w:left="0"/>
        <w:rPr>
          <w:rFonts w:ascii="Open Sans" w:hAnsi="Open Sans" w:cs="Open Sans"/>
        </w:rPr>
      </w:pPr>
      <w:r w:rsidRPr="00B0420B">
        <w:rPr>
          <w:rFonts w:ascii="Open Sans" w:hAnsi="Open Sans" w:cs="Open Sans"/>
        </w:rPr>
        <w:t xml:space="preserve">W kosztach bezpośrednich </w:t>
      </w:r>
      <w:r w:rsidR="000910BC" w:rsidRPr="00B0420B">
        <w:rPr>
          <w:rFonts w:ascii="Open Sans" w:hAnsi="Open Sans" w:cs="Open Sans"/>
        </w:rPr>
        <w:t>w</w:t>
      </w:r>
      <w:r w:rsidRPr="00B0420B">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B0420B">
        <w:rPr>
          <w:rFonts w:ascii="Open Sans" w:hAnsi="Open Sans" w:cs="Open Sans"/>
        </w:rPr>
        <w:t>w</w:t>
      </w:r>
      <w:r w:rsidRPr="00B0420B">
        <w:rPr>
          <w:rFonts w:ascii="Open Sans" w:hAnsi="Open Sans" w:cs="Open Sans"/>
        </w:rPr>
        <w:t>nioskodawca przedstawił m.in. informacje pozwalające na weryfikację racjonalności (rynkowości) zaplanowanych kosztów, np. poprzez analizę stron internetowych, informacje o</w:t>
      </w:r>
      <w:r w:rsidR="00CA7B89" w:rsidRPr="00B0420B">
        <w:rPr>
          <w:rFonts w:ascii="Open Sans" w:hAnsi="Open Sans" w:cs="Open Sans"/>
        </w:rPr>
        <w:t xml:space="preserve"> </w:t>
      </w:r>
      <w:r w:rsidRPr="00B0420B">
        <w:rPr>
          <w:rFonts w:ascii="Open Sans" w:hAnsi="Open Sans" w:cs="Open Sans"/>
        </w:rPr>
        <w:t xml:space="preserve">przeanalizowanych ofertach itp. Przedstawione przez </w:t>
      </w:r>
      <w:r w:rsidR="000910BC" w:rsidRPr="00B0420B">
        <w:rPr>
          <w:rFonts w:ascii="Open Sans" w:hAnsi="Open Sans" w:cs="Open Sans"/>
        </w:rPr>
        <w:t>w</w:t>
      </w:r>
      <w:r w:rsidRPr="00B0420B">
        <w:rPr>
          <w:rFonts w:ascii="Open Sans" w:hAnsi="Open Sans" w:cs="Open Sans"/>
        </w:rPr>
        <w:t xml:space="preserve">nioskodawcę koszty nie mogą odbiegać od cen rynkowych.  </w:t>
      </w:r>
    </w:p>
    <w:p w14:paraId="360D23A9" w14:textId="77777777" w:rsidR="00CB7B1B" w:rsidRDefault="00CB7B1B" w:rsidP="00CB7B1B">
      <w:pPr>
        <w:pStyle w:val="Lista-kontynuacja2"/>
        <w:spacing w:before="200" w:after="200" w:line="276" w:lineRule="auto"/>
        <w:ind w:left="0"/>
        <w:rPr>
          <w:rFonts w:ascii="Open Sans" w:hAnsi="Open Sans" w:cs="Open Sans"/>
        </w:rPr>
      </w:pPr>
    </w:p>
    <w:p w14:paraId="147CD247" w14:textId="0FD6948A" w:rsidR="00555167" w:rsidRPr="00B0420B" w:rsidRDefault="003449FC" w:rsidP="00CB7B1B">
      <w:pPr>
        <w:pStyle w:val="Lista-kontynuacja2"/>
        <w:spacing w:before="200" w:after="200" w:line="276" w:lineRule="auto"/>
        <w:ind w:left="0"/>
        <w:rPr>
          <w:rFonts w:ascii="Open Sans" w:hAnsi="Open Sans" w:cs="Open Sans"/>
        </w:rPr>
      </w:pPr>
      <w:r w:rsidRPr="00B0420B">
        <w:rPr>
          <w:rFonts w:ascii="Open Sans" w:hAnsi="Open Sans" w:cs="Open Sans"/>
        </w:rPr>
        <w:t>Wydatki w kosztach bezpośrednich m</w:t>
      </w:r>
      <w:r w:rsidR="00CA7B89" w:rsidRPr="00B0420B">
        <w:rPr>
          <w:rFonts w:ascii="Open Sans" w:hAnsi="Open Sans" w:cs="Open Sans"/>
        </w:rPr>
        <w:t>ogą</w:t>
      </w:r>
      <w:r w:rsidRPr="00B0420B">
        <w:rPr>
          <w:rFonts w:ascii="Open Sans" w:hAnsi="Open Sans" w:cs="Open Sans"/>
        </w:rPr>
        <w:t xml:space="preserve"> być rozliczane w oparciu o metody uproszczone opisane </w:t>
      </w:r>
      <w:hyperlink w:anchor="podr_2_7" w:history="1">
        <w:r w:rsidRPr="00B0420B">
          <w:rPr>
            <w:rStyle w:val="Hipercze"/>
            <w:rFonts w:ascii="Open Sans" w:hAnsi="Open Sans" w:cs="Open Sans"/>
            <w:b w:val="0"/>
            <w:bCs/>
            <w:color w:val="000000" w:themeColor="text1"/>
            <w:sz w:val="22"/>
          </w:rPr>
          <w:t>w podrozdziale 3.</w:t>
        </w:r>
        <w:r w:rsidR="009C51BA" w:rsidRPr="00B0420B">
          <w:rPr>
            <w:rStyle w:val="Hipercze"/>
            <w:rFonts w:ascii="Open Sans" w:hAnsi="Open Sans" w:cs="Open Sans"/>
            <w:b w:val="0"/>
            <w:bCs/>
            <w:color w:val="000000" w:themeColor="text1"/>
            <w:sz w:val="22"/>
          </w:rPr>
          <w:t>10</w:t>
        </w:r>
      </w:hyperlink>
      <w:r w:rsidRPr="00B0420B">
        <w:rPr>
          <w:rFonts w:ascii="Open Sans" w:hAnsi="Open Sans" w:cs="Open Sans"/>
          <w:b/>
          <w:bCs/>
        </w:rPr>
        <w:t xml:space="preserve"> </w:t>
      </w:r>
      <w:r w:rsidRPr="00B0420B">
        <w:rPr>
          <w:rFonts w:ascii="Open Sans" w:hAnsi="Open Sans" w:cs="Open Sans"/>
        </w:rPr>
        <w:t xml:space="preserve">Regulaminu </w:t>
      </w:r>
      <w:r w:rsidR="0092434A" w:rsidRPr="00B0420B">
        <w:rPr>
          <w:rFonts w:ascii="Open Sans" w:hAnsi="Open Sans" w:cs="Open Sans"/>
        </w:rPr>
        <w:t>oraz pod</w:t>
      </w:r>
      <w:r w:rsidRPr="00B0420B">
        <w:rPr>
          <w:rFonts w:ascii="Open Sans" w:hAnsi="Open Sans" w:cs="Open Sans"/>
        </w:rPr>
        <w:t>rozdz</w:t>
      </w:r>
      <w:r w:rsidR="00CA7B89" w:rsidRPr="00B0420B">
        <w:rPr>
          <w:rFonts w:ascii="Open Sans" w:hAnsi="Open Sans" w:cs="Open Sans"/>
        </w:rPr>
        <w:t>ia</w:t>
      </w:r>
      <w:r w:rsidR="0092434A" w:rsidRPr="00B0420B">
        <w:rPr>
          <w:rFonts w:ascii="Open Sans" w:hAnsi="Open Sans" w:cs="Open Sans"/>
        </w:rPr>
        <w:t>le</w:t>
      </w:r>
      <w:r w:rsidRPr="00B0420B">
        <w:rPr>
          <w:rFonts w:ascii="Open Sans" w:hAnsi="Open Sans" w:cs="Open Sans"/>
        </w:rPr>
        <w:t xml:space="preserve"> 3.10</w:t>
      </w:r>
      <w:r w:rsidRPr="00B0420B">
        <w:rPr>
          <w:rFonts w:ascii="Open Sans" w:hAnsi="Open Sans" w:cs="Open Sans"/>
          <w:iCs/>
        </w:rPr>
        <w:t xml:space="preserve"> </w:t>
      </w:r>
      <w:r w:rsidR="00DE3E5A" w:rsidRPr="00B0420B">
        <w:rPr>
          <w:rFonts w:ascii="Open Sans" w:hAnsi="Open Sans" w:cs="Open Sans"/>
          <w:iCs/>
        </w:rPr>
        <w:t>w</w:t>
      </w:r>
      <w:r w:rsidRPr="00B0420B">
        <w:rPr>
          <w:rFonts w:ascii="Open Sans" w:hAnsi="Open Sans" w:cs="Open Sans"/>
          <w:iCs/>
        </w:rPr>
        <w:t xml:space="preserve">ytycznych kwalifikowalności. </w:t>
      </w:r>
      <w:r w:rsidRPr="00B0420B">
        <w:rPr>
          <w:rFonts w:ascii="Open Sans" w:hAnsi="Open Sans" w:cs="Open Sans"/>
        </w:rPr>
        <w:t xml:space="preserve">W przypadku rozliczenia metodami uproszczonymi, na etapie realizacji projektu </w:t>
      </w:r>
      <w:r w:rsidR="00616930" w:rsidRPr="00B0420B">
        <w:rPr>
          <w:rFonts w:ascii="Open Sans" w:hAnsi="Open Sans" w:cs="Open Sans"/>
        </w:rPr>
        <w:t>IZ</w:t>
      </w:r>
      <w:r w:rsidRPr="00B0420B">
        <w:rPr>
          <w:rFonts w:ascii="Open Sans" w:hAnsi="Open Sans" w:cs="Open Sans"/>
        </w:rPr>
        <w:t xml:space="preserve"> nie weryfikuje wartości poszczególnych wydatków w oparciu o dokumenty księgowe, zatem ciężar uzasadnienia niezbędności i wysokości wydatków zostaje przeniesiony na </w:t>
      </w:r>
      <w:r w:rsidR="00616930" w:rsidRPr="00B0420B">
        <w:rPr>
          <w:rFonts w:ascii="Open Sans" w:hAnsi="Open Sans" w:cs="Open Sans"/>
        </w:rPr>
        <w:t xml:space="preserve">etap oceny </w:t>
      </w:r>
      <w:r w:rsidRPr="00B0420B">
        <w:rPr>
          <w:rFonts w:ascii="Open Sans" w:hAnsi="Open Sans" w:cs="Open Sans"/>
        </w:rPr>
        <w:t>wniosk</w:t>
      </w:r>
      <w:r w:rsidR="00616930" w:rsidRPr="00B0420B">
        <w:rPr>
          <w:rFonts w:ascii="Open Sans" w:hAnsi="Open Sans" w:cs="Open Sans"/>
        </w:rPr>
        <w:t>u</w:t>
      </w:r>
      <w:r w:rsidRPr="00B0420B">
        <w:rPr>
          <w:rFonts w:ascii="Open Sans" w:hAnsi="Open Sans" w:cs="Open Sans"/>
        </w:rPr>
        <w:t xml:space="preserve"> o dofinansowanie. Wnioskodawca jest zobowiązany zatem do szczegółowego opisu każdego wydatku. </w:t>
      </w:r>
    </w:p>
    <w:p w14:paraId="005BE778" w14:textId="77777777" w:rsidR="00CB7B1B" w:rsidRDefault="00CB7B1B" w:rsidP="00CB7B1B">
      <w:pPr>
        <w:pStyle w:val="Lista-kontynuacja2"/>
        <w:spacing w:before="200" w:after="200" w:line="276" w:lineRule="auto"/>
        <w:ind w:left="0"/>
        <w:rPr>
          <w:rFonts w:ascii="Open Sans" w:hAnsi="Open Sans" w:cs="Open Sans"/>
        </w:rPr>
      </w:pPr>
    </w:p>
    <w:p w14:paraId="597AAF46" w14:textId="23A4B261" w:rsidR="00555167" w:rsidRPr="00B0420B" w:rsidRDefault="003449FC" w:rsidP="00CB7B1B">
      <w:pPr>
        <w:pStyle w:val="Lista-kontynuacja2"/>
        <w:spacing w:before="200" w:after="200" w:line="276" w:lineRule="auto"/>
        <w:ind w:left="0"/>
        <w:rPr>
          <w:rFonts w:ascii="Open Sans" w:hAnsi="Open Sans" w:cs="Open Sans"/>
        </w:rPr>
      </w:pPr>
      <w:r w:rsidRPr="00B0420B">
        <w:rPr>
          <w:rFonts w:ascii="Open Sans" w:hAnsi="Open Sans" w:cs="Open Sans"/>
        </w:rPr>
        <w:t>W ramach kosztów bezpośrednich nie można ująć żadnego kosztu, który znajduje się w katalogu kosztów pośrednich</w:t>
      </w:r>
      <w:r w:rsidR="000910BC" w:rsidRPr="00B0420B">
        <w:rPr>
          <w:rFonts w:ascii="Open Sans" w:hAnsi="Open Sans" w:cs="Open Sans"/>
        </w:rPr>
        <w:t xml:space="preserve">. </w:t>
      </w:r>
      <w:r w:rsidRPr="00B0420B">
        <w:rPr>
          <w:rFonts w:ascii="Open Sans" w:hAnsi="Open Sans" w:cs="Open Sans"/>
        </w:rPr>
        <w:t>Będzie to weryfikowane zarówno na etapie oceny wniosku o dofinansowanie, jak również</w:t>
      </w:r>
      <w:r w:rsidR="00F53905" w:rsidRPr="00B0420B">
        <w:rPr>
          <w:rFonts w:ascii="Open Sans" w:hAnsi="Open Sans" w:cs="Open Sans"/>
        </w:rPr>
        <w:t xml:space="preserve"> później</w:t>
      </w:r>
      <w:r w:rsidRPr="00B0420B">
        <w:rPr>
          <w:rFonts w:ascii="Open Sans" w:hAnsi="Open Sans" w:cs="Open Sans"/>
        </w:rPr>
        <w:t xml:space="preserve"> na każdym etapie realizacji projektu. </w:t>
      </w:r>
    </w:p>
    <w:p w14:paraId="571A73BF" w14:textId="55F87B59" w:rsidR="00547BAC" w:rsidRPr="00547BAC" w:rsidRDefault="003449FC" w:rsidP="00C7607D">
      <w:pPr>
        <w:pStyle w:val="Nagwek3"/>
        <w:numPr>
          <w:ilvl w:val="2"/>
          <w:numId w:val="113"/>
        </w:numPr>
        <w:spacing w:before="200" w:after="200" w:line="276" w:lineRule="auto"/>
        <w:ind w:left="709"/>
        <w:rPr>
          <w:rFonts w:cs="Open Sans"/>
          <w:szCs w:val="22"/>
        </w:rPr>
      </w:pPr>
      <w:bookmarkStart w:id="532" w:name="_Toc138670048"/>
      <w:bookmarkStart w:id="533" w:name="_Toc138670152"/>
      <w:bookmarkStart w:id="534" w:name="_Toc139277431"/>
      <w:bookmarkEnd w:id="532"/>
      <w:bookmarkEnd w:id="533"/>
      <w:r w:rsidRPr="00B0420B">
        <w:rPr>
          <w:rFonts w:cs="Open Sans"/>
          <w:szCs w:val="22"/>
        </w:rPr>
        <w:lastRenderedPageBreak/>
        <w:t>Koszty pośrednie</w:t>
      </w:r>
      <w:bookmarkEnd w:id="534"/>
    </w:p>
    <w:p w14:paraId="12C4BBC8" w14:textId="6F418C59" w:rsidR="00555167" w:rsidRPr="00B0420B" w:rsidRDefault="00DB42F6" w:rsidP="00547BAC">
      <w:pPr>
        <w:pStyle w:val="Lista-kontynuacja2"/>
        <w:spacing w:before="200" w:after="200" w:line="276" w:lineRule="auto"/>
        <w:ind w:left="0"/>
        <w:rPr>
          <w:rFonts w:ascii="Open Sans" w:hAnsi="Open Sans" w:cs="Open Sans"/>
        </w:rPr>
      </w:pPr>
      <w:r w:rsidRPr="00B0420B">
        <w:rPr>
          <w:rFonts w:ascii="Open Sans" w:hAnsi="Open Sans" w:cs="Open Sans"/>
        </w:rPr>
        <w:t xml:space="preserve">Zgodnie z podrozdziałem 3.12 </w:t>
      </w:r>
      <w:r w:rsidR="00547BAC">
        <w:rPr>
          <w:rFonts w:ascii="Open Sans" w:hAnsi="Open Sans" w:cs="Open Sans"/>
        </w:rPr>
        <w:t>w</w:t>
      </w:r>
      <w:r w:rsidRPr="00B0420B">
        <w:rPr>
          <w:rFonts w:ascii="Open Sans" w:hAnsi="Open Sans" w:cs="Open Sans"/>
        </w:rPr>
        <w:t xml:space="preserve">ytycznych kwalifikowalności koszty pośrednie stanowią następujące koszty administracyjne związane z techniczną obsługą realizacji projektu, tj.: </w:t>
      </w:r>
    </w:p>
    <w:p w14:paraId="0920568B" w14:textId="55C85DA7" w:rsidR="00547BAC" w:rsidRPr="00547BAC"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Pr>
          <w:rFonts w:ascii="Open Sans" w:hAnsi="Open Sans" w:cs="Open Sans"/>
        </w:rPr>
        <w:t>,</w:t>
      </w:r>
    </w:p>
    <w:p w14:paraId="1033FED8" w14:textId="37733E46"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7D2AAA50" w14:textId="3CBBC382"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8789865" w14:textId="3225826E"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obsługi księgowej (wynagrodzenia osób księgujących wydatki w projekcie, w tym zlecenia prowadzenia obsługi księgowej projektu biuru rachunkowemu),</w:t>
      </w:r>
    </w:p>
    <w:p w14:paraId="24C58716" w14:textId="41EBA896"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utrzymania powierzchni biurowych (czynsz, najem, opłaty</w:t>
      </w:r>
      <w:r w:rsidR="00547BAC">
        <w:rPr>
          <w:rFonts w:ascii="Open Sans" w:hAnsi="Open Sans" w:cs="Open Sans"/>
        </w:rPr>
        <w:t xml:space="preserve"> </w:t>
      </w:r>
      <w:r w:rsidRPr="00B0420B">
        <w:rPr>
          <w:rFonts w:ascii="Open Sans" w:hAnsi="Open Sans" w:cs="Open Sans"/>
        </w:rPr>
        <w:t xml:space="preserve">administracyjne) związanych z obsługą administracyjną projektu, </w:t>
      </w:r>
    </w:p>
    <w:p w14:paraId="0D5514D5" w14:textId="64A4C466"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wydatki związane z otworzeniem lub prowadzeniem wyodrębnionego na rzecz</w:t>
      </w:r>
      <w:r w:rsidR="00547BAC">
        <w:rPr>
          <w:rFonts w:ascii="Open Sans" w:hAnsi="Open Sans" w:cs="Open Sans"/>
        </w:rPr>
        <w:t xml:space="preserve"> </w:t>
      </w:r>
      <w:r w:rsidRPr="00B0420B">
        <w:rPr>
          <w:rFonts w:ascii="Open Sans" w:hAnsi="Open Sans" w:cs="Open Sans"/>
        </w:rPr>
        <w:t>projektu subkonta na rachunku płatniczym lub odrębnego rachunku płatniczego,</w:t>
      </w:r>
    </w:p>
    <w:p w14:paraId="72E857CB" w14:textId="76273D0D"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amortyzacja, najem lub zakup aktywów (środków trwałych i wartości niematerialnych i prawnych) używanych na potrzeby osób, o których mowa w lit. a - d,</w:t>
      </w:r>
    </w:p>
    <w:p w14:paraId="4398C19F" w14:textId="29EA89C4"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lastRenderedPageBreak/>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usług pocztowych, telefonicznych, internetowych, kurierskich związanych z obsługą administracyjną projektu, </w:t>
      </w:r>
    </w:p>
    <w:p w14:paraId="67BBA309" w14:textId="35B6C251"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biurowe związane z obsługą administracyjną projektu (np. zakup materiałów biurowych i artykułów piśmienniczych, koszty usług powielania dokumentów),</w:t>
      </w:r>
    </w:p>
    <w:p w14:paraId="3F1FB994" w14:textId="4A9E45DF"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zabezpieczenia prawidłowej realizacji umowy, </w:t>
      </w:r>
    </w:p>
    <w:p w14:paraId="4A30CD19" w14:textId="4D6DF508" w:rsidR="00555167" w:rsidRPr="00B0420B" w:rsidRDefault="00DB42F6" w:rsidP="00C7607D">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ubezpieczeń majątkowych.</w:t>
      </w:r>
    </w:p>
    <w:p w14:paraId="4D390CD3" w14:textId="77777777" w:rsidR="00555167" w:rsidRPr="00B0420B" w:rsidRDefault="00DB42F6" w:rsidP="00091FF6">
      <w:pPr>
        <w:pStyle w:val="Tekstpodstawowy"/>
        <w:spacing w:before="200" w:after="200" w:line="276" w:lineRule="auto"/>
        <w:rPr>
          <w:rFonts w:ascii="Open Sans" w:hAnsi="Open Sans" w:cs="Open Sans"/>
        </w:rPr>
      </w:pPr>
      <w:r w:rsidRPr="00B0420B">
        <w:rPr>
          <w:rFonts w:ascii="Open Sans" w:hAnsi="Open Sans" w:cs="Open Sans"/>
        </w:rPr>
        <w:t xml:space="preserve">Katalog kosztów pośrednich jest katalogiem zamkniętym, żadne inne koszty nie mogą zostać zakwalifikowane do kosztów pośrednich. </w:t>
      </w:r>
    </w:p>
    <w:p w14:paraId="4A3EBA9B" w14:textId="77777777" w:rsidR="00555167" w:rsidRPr="00B0420B" w:rsidRDefault="003449FC" w:rsidP="00091FF6">
      <w:pPr>
        <w:pStyle w:val="Tekstpodstawowy"/>
        <w:spacing w:before="200" w:after="200" w:line="276" w:lineRule="auto"/>
        <w:rPr>
          <w:rFonts w:ascii="Open Sans" w:hAnsi="Open Sans" w:cs="Open Sans"/>
        </w:rPr>
      </w:pPr>
      <w:r w:rsidRPr="00B0420B">
        <w:rPr>
          <w:rFonts w:ascii="Open Sans" w:hAnsi="Open Sans" w:cs="Open Sans"/>
        </w:rPr>
        <w:t xml:space="preserve">Koszty pośrednie w projektach EFS+ są rozliczane </w:t>
      </w:r>
      <w:r w:rsidR="00F5155E" w:rsidRPr="00B0420B">
        <w:rPr>
          <w:rFonts w:ascii="Open Sans" w:hAnsi="Open Sans" w:cs="Open Sans"/>
        </w:rPr>
        <w:t>z wykorzystaniem</w:t>
      </w:r>
      <w:r w:rsidRPr="00B0420B">
        <w:rPr>
          <w:rFonts w:ascii="Open Sans" w:hAnsi="Open Sans" w:cs="Open Sans"/>
        </w:rPr>
        <w:t xml:space="preserve"> </w:t>
      </w:r>
      <w:r w:rsidR="00F5155E" w:rsidRPr="00B0420B">
        <w:rPr>
          <w:rFonts w:ascii="Open Sans" w:hAnsi="Open Sans" w:cs="Open Sans"/>
        </w:rPr>
        <w:t>metod</w:t>
      </w:r>
      <w:r w:rsidRPr="00B0420B">
        <w:rPr>
          <w:rFonts w:ascii="Open Sans" w:hAnsi="Open Sans" w:cs="Open Sans"/>
        </w:rPr>
        <w:t xml:space="preserve"> uproszonych jako stawka ryczałtowa, której poziom procentowy zależy od poziomu kosztów bezpośrednich</w:t>
      </w:r>
      <w:r w:rsidR="00660AB9" w:rsidRPr="00B0420B">
        <w:rPr>
          <w:rFonts w:ascii="Open Sans" w:hAnsi="Open Sans" w:cs="Open Sans"/>
        </w:rPr>
        <w:t>:</w:t>
      </w:r>
    </w:p>
    <w:p w14:paraId="3D537EFC" w14:textId="05DFD6AA" w:rsidR="00314C6E" w:rsidRPr="00B0420B" w:rsidRDefault="003449FC" w:rsidP="00C7607D">
      <w:pPr>
        <w:pStyle w:val="Akapitzlist"/>
        <w:numPr>
          <w:ilvl w:val="0"/>
          <w:numId w:val="8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25% kosztów bezpośrednich – w przypadku projektów o wartości kosztów bezpośrednich</w:t>
      </w:r>
      <w:r w:rsidR="00D10737">
        <w:rPr>
          <w:rStyle w:val="Odwoanieprzypisudolnego"/>
          <w:rFonts w:ascii="Open Sans" w:hAnsi="Open Sans" w:cs="Open Sans"/>
          <w:color w:val="000000" w:themeColor="text1"/>
        </w:rPr>
        <w:footnoteReference w:id="6"/>
      </w:r>
      <w:r w:rsidRPr="00B0420B">
        <w:rPr>
          <w:rFonts w:ascii="Open Sans" w:hAnsi="Open Sans" w:cs="Open Sans"/>
          <w:color w:val="000000" w:themeColor="text1"/>
        </w:rPr>
        <w:t xml:space="preserve"> do 830 tys. PLN włącznie,</w:t>
      </w:r>
    </w:p>
    <w:p w14:paraId="473B4C9C" w14:textId="55148EB8" w:rsidR="00314C6E" w:rsidRPr="00B0420B" w:rsidRDefault="003449FC" w:rsidP="00C7607D">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20% kosztów bezpośrednich – w przypadku projektów o wartości kosztów bezpośrednich</w:t>
      </w:r>
      <w:r w:rsidR="00D10737">
        <w:rPr>
          <w:rStyle w:val="Odwoanieprzypisudolnego"/>
          <w:rFonts w:ascii="Open Sans" w:hAnsi="Open Sans" w:cs="Open Sans"/>
          <w:color w:val="000000" w:themeColor="text1"/>
        </w:rPr>
        <w:footnoteReference w:id="7"/>
      </w:r>
      <w:r w:rsidRPr="00B0420B">
        <w:rPr>
          <w:rFonts w:ascii="Open Sans" w:hAnsi="Open Sans" w:cs="Open Sans"/>
          <w:color w:val="000000" w:themeColor="text1"/>
        </w:rPr>
        <w:t xml:space="preserve"> powyżej 830 tys. PLN do 1 740 tys. PLN włącznie,</w:t>
      </w:r>
    </w:p>
    <w:p w14:paraId="48F6C5F4" w14:textId="174FD726" w:rsidR="00314C6E" w:rsidRPr="00B0420B" w:rsidRDefault="003449FC" w:rsidP="00C7607D">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15% kosztów bezpośrednich – w przypadku projektów o wartości kosztów bezpośrednich</w:t>
      </w:r>
      <w:r w:rsidR="00D10737">
        <w:rPr>
          <w:rStyle w:val="Odwoanieprzypisudolnego"/>
          <w:rFonts w:ascii="Open Sans" w:hAnsi="Open Sans" w:cs="Open Sans"/>
          <w:color w:val="000000" w:themeColor="text1"/>
        </w:rPr>
        <w:footnoteReference w:id="8"/>
      </w:r>
      <w:r w:rsidRPr="00B0420B">
        <w:rPr>
          <w:rFonts w:ascii="Open Sans" w:hAnsi="Open Sans" w:cs="Open Sans"/>
          <w:color w:val="000000" w:themeColor="text1"/>
        </w:rPr>
        <w:t xml:space="preserve"> powyżej 1 740 tys. PLN do 4 550 tys. PLN włącznie,</w:t>
      </w:r>
    </w:p>
    <w:p w14:paraId="596F9A87" w14:textId="3AF5AED7" w:rsidR="00660AB9" w:rsidRPr="00B0420B" w:rsidRDefault="003449FC" w:rsidP="00C7607D">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10% kosztów bezpośrednich – w przypadku projektów o wartości kosztów bezpośrednich</w:t>
      </w:r>
      <w:r w:rsidR="00D10737">
        <w:rPr>
          <w:rStyle w:val="Odwoanieprzypisudolnego"/>
          <w:rFonts w:ascii="Open Sans" w:hAnsi="Open Sans" w:cs="Open Sans"/>
          <w:color w:val="000000" w:themeColor="text1"/>
        </w:rPr>
        <w:footnoteReference w:id="9"/>
      </w:r>
      <w:r w:rsidRPr="00B0420B">
        <w:rPr>
          <w:rFonts w:ascii="Open Sans" w:hAnsi="Open Sans" w:cs="Open Sans"/>
          <w:color w:val="000000" w:themeColor="text1"/>
        </w:rPr>
        <w:t xml:space="preserve"> przekraczającej 4 550 tys. PLN</w:t>
      </w:r>
      <w:r w:rsidR="00660AB9" w:rsidRPr="00B0420B">
        <w:rPr>
          <w:rFonts w:ascii="Open Sans" w:hAnsi="Open Sans" w:cs="Open Sans"/>
          <w:color w:val="000000" w:themeColor="text1"/>
        </w:rPr>
        <w:t>.</w:t>
      </w:r>
    </w:p>
    <w:p w14:paraId="32E8AF47" w14:textId="77777777" w:rsidR="00555167" w:rsidRPr="00B0420B" w:rsidRDefault="00660AB9" w:rsidP="00091FF6">
      <w:pPr>
        <w:pStyle w:val="Tekstpodstawowy"/>
        <w:spacing w:before="200" w:after="200" w:line="276" w:lineRule="auto"/>
        <w:rPr>
          <w:rFonts w:ascii="Open Sans" w:hAnsi="Open Sans" w:cs="Open Sans"/>
        </w:rPr>
      </w:pPr>
      <w:r w:rsidRPr="00B0420B">
        <w:rPr>
          <w:rFonts w:ascii="Open Sans" w:hAnsi="Open Sans" w:cs="Open Sans"/>
        </w:rPr>
        <w:t>Rozliczenie stawek ryczałtowych następuje według określonej stawki ryczałtowej odnoszonej do kwalifikowalnych kosztów będących podstawą rozliczenia. Podstawa wyliczenia kosztów pośrednich rozliczanych stawką ryczałtową ulega pomniejszeniu (poprzez pomniejszenie kwoty kosztów bezpośrednich) o kwotę stawek jednostkowych i kwot ryczałtowych, jeśli uwzględniają koszty pośrednie.</w:t>
      </w:r>
    </w:p>
    <w:p w14:paraId="1DFC8AFF" w14:textId="154E2FAE" w:rsidR="00555167" w:rsidRPr="00B0420B" w:rsidRDefault="00660AB9" w:rsidP="00091FF6">
      <w:pPr>
        <w:pStyle w:val="Tekstpodstawowy"/>
        <w:spacing w:before="200" w:after="200" w:line="276" w:lineRule="auto"/>
        <w:rPr>
          <w:rFonts w:ascii="Open Sans" w:hAnsi="Open Sans" w:cs="Open Sans"/>
        </w:rPr>
      </w:pPr>
      <w:r w:rsidRPr="00B0420B">
        <w:rPr>
          <w:rFonts w:ascii="Open Sans" w:hAnsi="Open Sans" w:cs="Open Sans"/>
        </w:rPr>
        <w:lastRenderedPageBreak/>
        <w:t xml:space="preserve">W ramach kosztów pośrednich nie są wykazywane wydatki objęte cross - </w:t>
      </w:r>
      <w:proofErr w:type="spellStart"/>
      <w:r w:rsidRPr="00B0420B">
        <w:rPr>
          <w:rFonts w:ascii="Open Sans" w:hAnsi="Open Sans" w:cs="Open Sans"/>
        </w:rPr>
        <w:t>financingiem</w:t>
      </w:r>
      <w:proofErr w:type="spellEnd"/>
      <w:r w:rsidRPr="00B0420B">
        <w:rPr>
          <w:rFonts w:ascii="Open Sans" w:hAnsi="Open Sans" w:cs="Open Sans"/>
        </w:rPr>
        <w:t>. W ramach kosztów pośrednich rozliczanych za pomocą stawki ryczałtowej wkład własny uznaje się za wkład pieniężny.</w:t>
      </w:r>
      <w:r w:rsidR="009D10D5" w:rsidRPr="00B0420B">
        <w:rPr>
          <w:rFonts w:ascii="Open Sans" w:hAnsi="Open Sans" w:cs="Open Sans"/>
        </w:rPr>
        <w:t xml:space="preserve"> Do personelu projektu, którego koszt zaangażowania rozliczany jest w ramach</w:t>
      </w:r>
      <w:r w:rsidR="00946C3C" w:rsidRPr="00B0420B">
        <w:rPr>
          <w:rFonts w:ascii="Open Sans" w:hAnsi="Open Sans" w:cs="Open Sans"/>
        </w:rPr>
        <w:t xml:space="preserve"> </w:t>
      </w:r>
      <w:r w:rsidR="009D10D5" w:rsidRPr="00B0420B">
        <w:rPr>
          <w:rFonts w:ascii="Open Sans" w:hAnsi="Open Sans" w:cs="Open Sans"/>
        </w:rPr>
        <w:t xml:space="preserve">kosztów pośrednich projektu, nie ma zastosowania </w:t>
      </w:r>
      <w:r w:rsidR="009D10D5" w:rsidRPr="001B6AF1">
        <w:rPr>
          <w:rFonts w:ascii="Open Sans" w:hAnsi="Open Sans" w:cs="Open Sans"/>
        </w:rPr>
        <w:t>podrozdział 3.</w:t>
      </w:r>
      <w:r w:rsidR="00946C3C" w:rsidRPr="001B6AF1">
        <w:rPr>
          <w:rFonts w:ascii="Open Sans" w:hAnsi="Open Sans" w:cs="Open Sans"/>
        </w:rPr>
        <w:t xml:space="preserve">5 </w:t>
      </w:r>
      <w:r w:rsidR="001B6AF1" w:rsidRPr="001B6AF1">
        <w:rPr>
          <w:rFonts w:ascii="Open Sans" w:hAnsi="Open Sans" w:cs="Open Sans"/>
        </w:rPr>
        <w:t>r</w:t>
      </w:r>
      <w:r w:rsidR="00946C3C" w:rsidRPr="001B6AF1">
        <w:rPr>
          <w:rFonts w:ascii="Open Sans" w:hAnsi="Open Sans" w:cs="Open Sans"/>
        </w:rPr>
        <w:t>egulaminu.</w:t>
      </w:r>
    </w:p>
    <w:p w14:paraId="0161E496" w14:textId="77777777" w:rsidR="00555167" w:rsidRPr="00B0420B" w:rsidRDefault="003449FC" w:rsidP="00091FF6">
      <w:pPr>
        <w:pStyle w:val="Tekstpodstawowy"/>
        <w:spacing w:before="200" w:after="200" w:line="276" w:lineRule="auto"/>
        <w:rPr>
          <w:rFonts w:ascii="Open Sans" w:hAnsi="Open Sans" w:cs="Open Sans"/>
        </w:rPr>
      </w:pPr>
      <w:r w:rsidRPr="00B0420B">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B0420B">
        <w:rPr>
          <w:rFonts w:ascii="Open Sans" w:hAnsi="Open Sans" w:cs="Open Sans"/>
        </w:rPr>
        <w:t xml:space="preserve"> </w:t>
      </w:r>
      <w:r w:rsidRPr="00B0420B">
        <w:rPr>
          <w:rFonts w:ascii="Open Sans" w:hAnsi="Open Sans" w:cs="Open Sans"/>
        </w:rPr>
        <w:t xml:space="preserve">Dodatkowo, na etapie realizacji projektu podczas zatwierdzania wniosku </w:t>
      </w:r>
      <w:r w:rsidR="00524AA6" w:rsidRPr="00B0420B">
        <w:rPr>
          <w:rFonts w:ascii="Open Sans" w:hAnsi="Open Sans" w:cs="Open Sans"/>
        </w:rPr>
        <w:t>b</w:t>
      </w:r>
      <w:r w:rsidRPr="00B0420B">
        <w:rPr>
          <w:rFonts w:ascii="Open Sans" w:hAnsi="Open Sans" w:cs="Open Sans"/>
        </w:rPr>
        <w:t xml:space="preserve">eneficjenta o płatność będzie dokonywana weryfikacja, czy w zestawieniu poniesionych kosztów bezpośrednich załączanym do wniosku </w:t>
      </w:r>
      <w:r w:rsidR="00524AA6" w:rsidRPr="00B0420B">
        <w:rPr>
          <w:rFonts w:ascii="Open Sans" w:hAnsi="Open Sans" w:cs="Open Sans"/>
        </w:rPr>
        <w:t>b</w:t>
      </w:r>
      <w:r w:rsidRPr="00B0420B">
        <w:rPr>
          <w:rFonts w:ascii="Open Sans" w:hAnsi="Open Sans" w:cs="Open Sans"/>
        </w:rPr>
        <w:t>eneficjenta o płatność nie zostały wykazane koszty pośrednie. Koszty pośrednie rozliczone w ramach kosztów bezpośrednich są niekwalifikowalne.</w:t>
      </w:r>
    </w:p>
    <w:p w14:paraId="273354A1" w14:textId="12A91224" w:rsidR="00555167" w:rsidRPr="00B0420B" w:rsidRDefault="00524AA6" w:rsidP="00091FF6">
      <w:pPr>
        <w:pStyle w:val="Tekstpodstawowy"/>
        <w:spacing w:before="200" w:after="200" w:line="276" w:lineRule="auto"/>
        <w:rPr>
          <w:rFonts w:ascii="Open Sans" w:hAnsi="Open Sans" w:cs="Open Sans"/>
        </w:rPr>
      </w:pPr>
      <w:r w:rsidRPr="00B0420B">
        <w:rPr>
          <w:rFonts w:ascii="Open Sans" w:hAnsi="Open Sans" w:cs="Open Sans"/>
        </w:rPr>
        <w:t>IZ zgodnie z zapisami umowy o dofinansowanie</w:t>
      </w:r>
      <w:r w:rsidR="003449FC" w:rsidRPr="00B0420B">
        <w:rPr>
          <w:rFonts w:ascii="Open Sans" w:hAnsi="Open Sans" w:cs="Open Sans"/>
        </w:rPr>
        <w:t xml:space="preserve"> może obniżyć stawkę ryczałtową kosztów pośrednich w przypadkach rażącego naruszenia przez </w:t>
      </w:r>
      <w:r w:rsidRPr="00B0420B">
        <w:rPr>
          <w:rFonts w:ascii="Open Sans" w:hAnsi="Open Sans" w:cs="Open Sans"/>
        </w:rPr>
        <w:t>b</w:t>
      </w:r>
      <w:r w:rsidR="003449FC" w:rsidRPr="00B0420B">
        <w:rPr>
          <w:rFonts w:ascii="Open Sans" w:hAnsi="Open Sans" w:cs="Open Sans"/>
        </w:rPr>
        <w:t>eneficjenta postanowień umowy w zakresie zarządzania projektem</w:t>
      </w:r>
      <w:r w:rsidR="00B772DE" w:rsidRPr="00B0420B">
        <w:rPr>
          <w:rFonts w:ascii="Open Sans" w:hAnsi="Open Sans" w:cs="Open Sans"/>
        </w:rPr>
        <w:t xml:space="preserve"> zgodnie z taryfikatorem stanowiącym załącznik nr </w:t>
      </w:r>
      <w:r w:rsidR="006E2860">
        <w:rPr>
          <w:rFonts w:ascii="Open Sans" w:hAnsi="Open Sans" w:cs="Open Sans"/>
        </w:rPr>
        <w:t>10</w:t>
      </w:r>
      <w:r w:rsidR="00B772DE" w:rsidRPr="00B0420B">
        <w:rPr>
          <w:rFonts w:ascii="Open Sans" w:hAnsi="Open Sans" w:cs="Open Sans"/>
        </w:rPr>
        <w:t xml:space="preserve"> </w:t>
      </w:r>
      <w:r w:rsidR="001B6AF1">
        <w:rPr>
          <w:rFonts w:ascii="Open Sans" w:hAnsi="Open Sans" w:cs="Open Sans"/>
        </w:rPr>
        <w:t>d</w:t>
      </w:r>
      <w:r w:rsidR="00B772DE" w:rsidRPr="00B0420B">
        <w:rPr>
          <w:rFonts w:ascii="Open Sans" w:hAnsi="Open Sans" w:cs="Open Sans"/>
        </w:rPr>
        <w:t xml:space="preserve">o </w:t>
      </w:r>
      <w:r w:rsidR="001B6AF1">
        <w:rPr>
          <w:rFonts w:ascii="Open Sans" w:hAnsi="Open Sans" w:cs="Open Sans"/>
        </w:rPr>
        <w:t xml:space="preserve">wzoru </w:t>
      </w:r>
      <w:r w:rsidR="00B772DE" w:rsidRPr="00B0420B">
        <w:rPr>
          <w:rFonts w:ascii="Open Sans" w:hAnsi="Open Sans" w:cs="Open Sans"/>
        </w:rPr>
        <w:t>umowy o dofinansowanie.</w:t>
      </w:r>
    </w:p>
    <w:p w14:paraId="313D130C" w14:textId="2D0ED07A" w:rsidR="00314C6E" w:rsidRPr="00B0420B" w:rsidRDefault="003449FC" w:rsidP="00C7607D">
      <w:pPr>
        <w:pStyle w:val="Nagwek2"/>
        <w:numPr>
          <w:ilvl w:val="1"/>
          <w:numId w:val="113"/>
        </w:numPr>
        <w:spacing w:before="200" w:after="200" w:line="276" w:lineRule="auto"/>
        <w:ind w:left="567"/>
        <w:rPr>
          <w:rFonts w:cs="Open Sans"/>
          <w:b w:val="0"/>
          <w:bCs/>
          <w:color w:val="000000" w:themeColor="text1"/>
          <w:szCs w:val="22"/>
        </w:rPr>
      </w:pPr>
      <w:bookmarkStart w:id="535" w:name="_Toc138670050"/>
      <w:bookmarkStart w:id="536" w:name="_Toc138670154"/>
      <w:bookmarkStart w:id="537" w:name="_Toc134788927"/>
      <w:bookmarkStart w:id="538" w:name="_Toc134791372"/>
      <w:bookmarkStart w:id="539" w:name="_Toc135639019"/>
      <w:bookmarkStart w:id="540" w:name="_Toc135639160"/>
      <w:bookmarkStart w:id="541" w:name="_Toc135646035"/>
      <w:bookmarkStart w:id="542" w:name="_Toc135646474"/>
      <w:bookmarkStart w:id="543" w:name="_Toc135729923"/>
      <w:bookmarkStart w:id="544" w:name="_Toc135730653"/>
      <w:bookmarkStart w:id="545" w:name="_Toc135739817"/>
      <w:bookmarkStart w:id="546" w:name="_Toc135740182"/>
      <w:bookmarkStart w:id="547" w:name="_Toc135741384"/>
      <w:bookmarkStart w:id="548" w:name="_Toc135741426"/>
      <w:bookmarkStart w:id="549" w:name="_Toc135741902"/>
      <w:bookmarkStart w:id="550" w:name="_Toc135743580"/>
      <w:bookmarkStart w:id="551" w:name="_Toc135744666"/>
      <w:bookmarkStart w:id="552" w:name="_Toc135744716"/>
      <w:bookmarkStart w:id="553" w:name="_Toc135744766"/>
      <w:bookmarkStart w:id="554" w:name="_Toc135806871"/>
      <w:bookmarkStart w:id="555" w:name="_Toc135806913"/>
      <w:bookmarkStart w:id="556" w:name="_Toc135807794"/>
      <w:bookmarkStart w:id="557" w:name="_Toc135808273"/>
      <w:bookmarkStart w:id="558" w:name="_Toc135808460"/>
      <w:bookmarkStart w:id="559" w:name="_Toc135808662"/>
      <w:bookmarkStart w:id="560" w:name="_Toc139277432"/>
      <w:bookmarkEnd w:id="535"/>
      <w:bookmarkEnd w:id="536"/>
      <w:r w:rsidRPr="00B0420B">
        <w:rPr>
          <w:rFonts w:cs="Open Sans"/>
          <w:bCs/>
          <w:color w:val="000000" w:themeColor="text1"/>
          <w:szCs w:val="22"/>
        </w:rPr>
        <w:t>Uproszczone metody rozliczania projektu</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D21B595" w14:textId="77777777" w:rsidR="00555167" w:rsidRPr="00E124A9" w:rsidRDefault="00AE4D7A" w:rsidP="00E124A9">
      <w:pPr>
        <w:pStyle w:val="Lista-kontynuacja"/>
        <w:spacing w:before="200" w:after="200" w:line="276" w:lineRule="auto"/>
        <w:ind w:left="0"/>
        <w:rPr>
          <w:rFonts w:ascii="Open Sans" w:hAnsi="Open Sans" w:cs="Open Sans"/>
        </w:rPr>
      </w:pPr>
      <w:r w:rsidRPr="00E124A9">
        <w:rPr>
          <w:rFonts w:ascii="Open Sans" w:hAnsi="Open Sans" w:cs="Open Sans"/>
        </w:rPr>
        <w:t xml:space="preserve">W ramach naboru IZ przewiduje następujące metody uproszczone w ramach rozliczania projektu: </w:t>
      </w:r>
    </w:p>
    <w:p w14:paraId="313FDDD0" w14:textId="7AF1B652" w:rsidR="00555167" w:rsidRPr="00E124A9" w:rsidRDefault="00AE4D7A" w:rsidP="00C7607D">
      <w:pPr>
        <w:pStyle w:val="Lista2"/>
        <w:numPr>
          <w:ilvl w:val="0"/>
          <w:numId w:val="105"/>
        </w:numPr>
        <w:spacing w:before="200" w:after="200" w:line="276" w:lineRule="auto"/>
        <w:rPr>
          <w:rFonts w:ascii="Open Sans" w:hAnsi="Open Sans" w:cs="Open Sans"/>
        </w:rPr>
      </w:pPr>
      <w:r w:rsidRPr="00E124A9">
        <w:rPr>
          <w:rFonts w:ascii="Open Sans" w:hAnsi="Open Sans" w:cs="Open Sans"/>
        </w:rPr>
        <w:t xml:space="preserve">Stawki ryczałtowe na koszty pośrednie - metodologia wyliczania została opisana </w:t>
      </w:r>
      <w:hyperlink w:anchor="podr_3_7" w:history="1">
        <w:r w:rsidRPr="00BA75F9">
          <w:rPr>
            <w:rFonts w:ascii="Open Sans" w:hAnsi="Open Sans" w:cs="Open Sans"/>
          </w:rPr>
          <w:t>w podrozdziale 3.</w:t>
        </w:r>
        <w:r w:rsidR="00BA75F9">
          <w:rPr>
            <w:rFonts w:ascii="Open Sans" w:hAnsi="Open Sans" w:cs="Open Sans"/>
          </w:rPr>
          <w:t>9.2</w:t>
        </w:r>
      </w:hyperlink>
      <w:r w:rsidRPr="00E124A9">
        <w:rPr>
          <w:rFonts w:ascii="Open Sans" w:hAnsi="Open Sans" w:cs="Open Sans"/>
        </w:rPr>
        <w:t xml:space="preserve"> </w:t>
      </w:r>
      <w:r w:rsidR="00E124A9">
        <w:rPr>
          <w:rFonts w:ascii="Open Sans" w:hAnsi="Open Sans" w:cs="Open Sans"/>
        </w:rPr>
        <w:t>r</w:t>
      </w:r>
      <w:r w:rsidRPr="00E124A9">
        <w:rPr>
          <w:rFonts w:ascii="Open Sans" w:hAnsi="Open Sans" w:cs="Open Sans"/>
        </w:rPr>
        <w:t xml:space="preserve">egulaminu. </w:t>
      </w:r>
    </w:p>
    <w:p w14:paraId="7A2D2F61" w14:textId="7B6D3FC1" w:rsidR="00555167" w:rsidRPr="00E124A9" w:rsidRDefault="00AE4D7A" w:rsidP="00091FF6">
      <w:pPr>
        <w:pStyle w:val="Tekstpodstawowy"/>
        <w:spacing w:before="200" w:after="200" w:line="276" w:lineRule="auto"/>
        <w:rPr>
          <w:rFonts w:ascii="Open Sans" w:hAnsi="Open Sans" w:cs="Open Sans"/>
        </w:rPr>
      </w:pPr>
      <w:r w:rsidRPr="00E124A9">
        <w:rPr>
          <w:rFonts w:ascii="Open Sans" w:hAnsi="Open Sans" w:cs="Open Sans"/>
        </w:rPr>
        <w:t>Z uwagi na planowaną wartość dofinansowania, w</w:t>
      </w:r>
      <w:r w:rsidR="00720852" w:rsidRPr="00E124A9">
        <w:rPr>
          <w:rFonts w:ascii="Open Sans" w:hAnsi="Open Sans" w:cs="Open Sans"/>
        </w:rPr>
        <w:t xml:space="preserve"> ramach niniejszego naboru IZ nie przewiduje rozliczania wydatków bezpośrednich z wykorzystaniem metod uproszczonych. Zatem koszty bezpośrednie w projekcie muszą być rozliczane według wydatków rzeczywiście poniesionych.</w:t>
      </w:r>
    </w:p>
    <w:p w14:paraId="6818CE51" w14:textId="09C3454B" w:rsidR="00314C6E" w:rsidRPr="00B0420B" w:rsidRDefault="003449FC" w:rsidP="00C7607D">
      <w:pPr>
        <w:pStyle w:val="Nagwek2"/>
        <w:numPr>
          <w:ilvl w:val="1"/>
          <w:numId w:val="113"/>
        </w:numPr>
        <w:spacing w:before="200" w:after="200" w:line="276" w:lineRule="auto"/>
        <w:ind w:left="426"/>
        <w:rPr>
          <w:rFonts w:cs="Open Sans"/>
          <w:b w:val="0"/>
          <w:bCs/>
          <w:color w:val="000000" w:themeColor="text1"/>
          <w:szCs w:val="22"/>
        </w:rPr>
      </w:pPr>
      <w:bookmarkStart w:id="561" w:name="_Toc138670052"/>
      <w:bookmarkStart w:id="562" w:name="_Toc138670156"/>
      <w:bookmarkStart w:id="563" w:name="_Toc134788928"/>
      <w:bookmarkStart w:id="564" w:name="_Toc134791373"/>
      <w:bookmarkStart w:id="565" w:name="_Toc135639020"/>
      <w:bookmarkStart w:id="566" w:name="_Toc135639161"/>
      <w:bookmarkStart w:id="567" w:name="_Toc135646036"/>
      <w:bookmarkStart w:id="568" w:name="_Toc135646475"/>
      <w:bookmarkStart w:id="569" w:name="_Toc135729924"/>
      <w:bookmarkStart w:id="570" w:name="_Toc135730654"/>
      <w:bookmarkStart w:id="571" w:name="_Toc135739818"/>
      <w:bookmarkStart w:id="572" w:name="_Toc135740183"/>
      <w:bookmarkStart w:id="573" w:name="_Toc135741385"/>
      <w:bookmarkStart w:id="574" w:name="_Toc135741427"/>
      <w:bookmarkStart w:id="575" w:name="_Toc135741903"/>
      <w:bookmarkStart w:id="576" w:name="_Toc135743581"/>
      <w:bookmarkStart w:id="577" w:name="_Toc135744667"/>
      <w:bookmarkStart w:id="578" w:name="_Toc135744717"/>
      <w:bookmarkStart w:id="579" w:name="_Toc135744767"/>
      <w:bookmarkStart w:id="580" w:name="_Toc135806872"/>
      <w:bookmarkStart w:id="581" w:name="_Toc135806914"/>
      <w:bookmarkStart w:id="582" w:name="_Toc135807795"/>
      <w:bookmarkStart w:id="583" w:name="_Toc135808274"/>
      <w:bookmarkStart w:id="584" w:name="_Toc135808461"/>
      <w:bookmarkStart w:id="585" w:name="_Toc135808663"/>
      <w:bookmarkStart w:id="586" w:name="_Toc139277433"/>
      <w:bookmarkEnd w:id="561"/>
      <w:bookmarkEnd w:id="562"/>
      <w:r w:rsidRPr="00B0420B">
        <w:rPr>
          <w:rFonts w:cs="Open Sans"/>
          <w:bCs/>
          <w:color w:val="000000" w:themeColor="text1"/>
          <w:szCs w:val="22"/>
        </w:rPr>
        <w:t>Podatek od towarów i usług – VAT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AAFDDD5" w14:textId="3C6DA448" w:rsidR="00314C6E" w:rsidRPr="00E124A9" w:rsidRDefault="003449FC" w:rsidP="00E124A9">
      <w:pPr>
        <w:spacing w:before="200" w:after="200" w:line="276" w:lineRule="auto"/>
        <w:ind w:left="-76"/>
        <w:rPr>
          <w:rFonts w:ascii="Open Sans" w:hAnsi="Open Sans" w:cs="Open Sans"/>
          <w:color w:val="000000" w:themeColor="text1"/>
        </w:rPr>
      </w:pPr>
      <w:r w:rsidRPr="00E124A9">
        <w:rPr>
          <w:rFonts w:ascii="Open Sans" w:hAnsi="Open Sans" w:cs="Open Sans"/>
          <w:color w:val="000000" w:themeColor="text1"/>
        </w:rPr>
        <w:t>Podatek od towarów i usług jest kwalifikowalny w projektach o wartości poniżej 5 mln EUR</w:t>
      </w:r>
      <w:r w:rsidR="000E5E78" w:rsidRPr="00E124A9">
        <w:rPr>
          <w:rFonts w:ascii="Open Sans" w:hAnsi="Open Sans" w:cs="Open Sans"/>
          <w:color w:val="000000" w:themeColor="text1"/>
        </w:rPr>
        <w:t>.</w:t>
      </w:r>
    </w:p>
    <w:p w14:paraId="5A6475C1" w14:textId="5B0664C6" w:rsidR="00E124A9" w:rsidRDefault="000E5E78" w:rsidP="00E124A9">
      <w:pPr>
        <w:pStyle w:val="Akapitzlist"/>
        <w:spacing w:before="200" w:after="200" w:line="276" w:lineRule="auto"/>
        <w:ind w:left="-76"/>
        <w:rPr>
          <w:rFonts w:ascii="Open Sans" w:hAnsi="Open Sans" w:cs="Open Sans"/>
          <w:color w:val="000000" w:themeColor="text1"/>
        </w:rPr>
      </w:pPr>
      <w:r w:rsidRPr="00B0420B">
        <w:rPr>
          <w:rFonts w:ascii="Open Sans" w:hAnsi="Open Sans" w:cs="Open Sans"/>
          <w:color w:val="000000" w:themeColor="text1"/>
        </w:rPr>
        <w:t>W</w:t>
      </w:r>
      <w:r w:rsidR="003449FC" w:rsidRPr="00B0420B">
        <w:rPr>
          <w:rFonts w:ascii="Open Sans" w:hAnsi="Open Sans" w:cs="Open Sans"/>
          <w:color w:val="000000" w:themeColor="text1"/>
        </w:rPr>
        <w:t xml:space="preserve"> projektach o wartości poniżej 5 mln EUR nie ma konieczności składania przez </w:t>
      </w:r>
      <w:r w:rsidR="00E124A9">
        <w:rPr>
          <w:rFonts w:ascii="Open Sans" w:hAnsi="Open Sans" w:cs="Open Sans"/>
          <w:color w:val="000000" w:themeColor="text1"/>
        </w:rPr>
        <w:t>b</w:t>
      </w:r>
      <w:r w:rsidR="003449FC" w:rsidRPr="00B0420B">
        <w:rPr>
          <w:rFonts w:ascii="Open Sans" w:hAnsi="Open Sans" w:cs="Open Sans"/>
          <w:color w:val="000000" w:themeColor="text1"/>
        </w:rPr>
        <w:t xml:space="preserve">eneficjenta lub partnerów oświadczenia o braku możliwości odliczania podatku VAT. </w:t>
      </w:r>
    </w:p>
    <w:p w14:paraId="55475D1C" w14:textId="1F54DCD8" w:rsidR="00B326B7" w:rsidRPr="00B0420B" w:rsidRDefault="003449FC" w:rsidP="00E124A9">
      <w:pPr>
        <w:pStyle w:val="Akapitzlist"/>
        <w:spacing w:before="200" w:after="200" w:line="276" w:lineRule="auto"/>
        <w:ind w:left="-76"/>
        <w:rPr>
          <w:rFonts w:ascii="Open Sans" w:hAnsi="Open Sans" w:cs="Open Sans"/>
          <w:color w:val="000000" w:themeColor="text1"/>
        </w:rPr>
      </w:pPr>
      <w:r w:rsidRPr="00B0420B">
        <w:rPr>
          <w:rFonts w:ascii="Open Sans" w:hAnsi="Open Sans" w:cs="Open Sans"/>
          <w:color w:val="000000" w:themeColor="text1"/>
        </w:rPr>
        <w:t>W projektach</w:t>
      </w:r>
      <w:r w:rsidR="00B326B7" w:rsidRPr="00B0420B">
        <w:rPr>
          <w:rFonts w:ascii="Open Sans" w:hAnsi="Open Sans" w:cs="Open Sans"/>
          <w:color w:val="000000" w:themeColor="text1"/>
        </w:rPr>
        <w:t>, w których łączny koszt wynosi co najmniej</w:t>
      </w:r>
      <w:r w:rsidRPr="00B0420B">
        <w:rPr>
          <w:rFonts w:ascii="Open Sans" w:hAnsi="Open Sans" w:cs="Open Sans"/>
          <w:color w:val="000000" w:themeColor="text1"/>
        </w:rPr>
        <w:t>5 mln EUR</w:t>
      </w:r>
      <w:r w:rsidR="00B326B7" w:rsidRPr="00B0420B">
        <w:rPr>
          <w:rFonts w:ascii="Open Sans" w:hAnsi="Open Sans" w:cs="Open Sans"/>
          <w:color w:val="000000" w:themeColor="text1"/>
        </w:rPr>
        <w:t xml:space="preserve"> (włączając VAT)</w:t>
      </w:r>
      <w:r w:rsidR="00E124A9">
        <w:rPr>
          <w:rFonts w:ascii="Open Sans" w:hAnsi="Open Sans" w:cs="Open Sans"/>
          <w:color w:val="000000" w:themeColor="text1"/>
        </w:rPr>
        <w:t xml:space="preserve"> </w:t>
      </w:r>
      <w:r w:rsidR="00B326B7" w:rsidRPr="00B0420B">
        <w:rPr>
          <w:rFonts w:ascii="Open Sans" w:hAnsi="Open Sans" w:cs="Open Sans"/>
          <w:color w:val="000000" w:themeColor="text1"/>
        </w:rPr>
        <w:t xml:space="preserve">VAT </w:t>
      </w:r>
      <w:r w:rsidR="00B326B7" w:rsidRPr="00B0420B">
        <w:rPr>
          <w:rFonts w:ascii="Open Sans" w:hAnsi="Open Sans" w:cs="Open Sans"/>
        </w:rPr>
        <w:t>może być kwalifikowalny, gdy brak jest prawnej możliwości odzyskania podatku VAT zgodnie z przepisami prawa krajowego.</w:t>
      </w:r>
    </w:p>
    <w:p w14:paraId="67DDF723" w14:textId="3CD3A174" w:rsidR="00314C6E" w:rsidRPr="00B0420B" w:rsidRDefault="003449FC" w:rsidP="00E124A9">
      <w:pPr>
        <w:pStyle w:val="Akapitzlist"/>
        <w:spacing w:before="200" w:after="200" w:line="276" w:lineRule="auto"/>
        <w:ind w:left="-76"/>
        <w:rPr>
          <w:rFonts w:ascii="Open Sans" w:hAnsi="Open Sans" w:cs="Open Sans"/>
          <w:color w:val="000000" w:themeColor="text1"/>
        </w:rPr>
      </w:pPr>
      <w:r w:rsidRPr="00B0420B">
        <w:rPr>
          <w:rFonts w:ascii="Open Sans" w:hAnsi="Open Sans" w:cs="Open Sans"/>
          <w:color w:val="000000" w:themeColor="text1"/>
        </w:rPr>
        <w:lastRenderedPageBreak/>
        <w:t xml:space="preserve">Beneficjent, </w:t>
      </w:r>
      <w:r w:rsidR="00BB1078">
        <w:rPr>
          <w:rFonts w:ascii="Open Sans" w:hAnsi="Open Sans" w:cs="Open Sans"/>
          <w:color w:val="000000" w:themeColor="text1"/>
        </w:rPr>
        <w:t>który</w:t>
      </w:r>
      <w:r w:rsidRPr="00B0420B">
        <w:rPr>
          <w:rFonts w:ascii="Open Sans" w:hAnsi="Open Sans" w:cs="Open Sans"/>
          <w:color w:val="000000" w:themeColor="text1"/>
        </w:rPr>
        <w:t xml:space="preserve"> chce kwalifikować podatek VAT, powinien przedstawić </w:t>
      </w:r>
      <w:r w:rsidR="00E124A9">
        <w:rPr>
          <w:rFonts w:ascii="Open Sans" w:hAnsi="Open Sans" w:cs="Open Sans"/>
          <w:color w:val="000000" w:themeColor="text1"/>
        </w:rPr>
        <w:t xml:space="preserve">stosowne </w:t>
      </w:r>
      <w:r w:rsidRPr="00B0420B">
        <w:rPr>
          <w:rFonts w:ascii="Open Sans" w:hAnsi="Open Sans" w:cs="Open Sans"/>
          <w:color w:val="000000" w:themeColor="text1"/>
        </w:rPr>
        <w:t xml:space="preserve">uzasadnienie </w:t>
      </w:r>
      <w:r w:rsidR="00BB1078">
        <w:rPr>
          <w:rFonts w:ascii="Open Sans" w:hAnsi="Open Sans" w:cs="Open Sans"/>
          <w:color w:val="000000" w:themeColor="text1"/>
        </w:rPr>
        <w:t>(w polu</w:t>
      </w:r>
      <w:r w:rsidR="00BD467D">
        <w:rPr>
          <w:rFonts w:ascii="Open Sans" w:hAnsi="Open Sans" w:cs="Open Sans"/>
          <w:color w:val="000000" w:themeColor="text1"/>
        </w:rPr>
        <w:t>:</w:t>
      </w:r>
      <w:r w:rsidR="00B326B7" w:rsidRPr="00B0420B">
        <w:rPr>
          <w:rFonts w:ascii="Open Sans" w:hAnsi="Open Sans" w:cs="Open Sans"/>
          <w:color w:val="000000" w:themeColor="text1"/>
        </w:rPr>
        <w:t xml:space="preserve"> </w:t>
      </w:r>
      <w:r w:rsidR="00B326B7" w:rsidRPr="00B0420B">
        <w:rPr>
          <w:rFonts w:ascii="Open Sans" w:hAnsi="Open Sans" w:cs="Open Sans"/>
        </w:rPr>
        <w:t xml:space="preserve">Uzasadnienie </w:t>
      </w:r>
      <w:r w:rsidR="00BD467D">
        <w:rPr>
          <w:rFonts w:ascii="Open Sans" w:hAnsi="Open Sans" w:cs="Open Sans"/>
        </w:rPr>
        <w:t>wydatków</w:t>
      </w:r>
      <w:r w:rsidR="00BB1078">
        <w:rPr>
          <w:rFonts w:ascii="Open Sans" w:hAnsi="Open Sans" w:cs="Open Sans"/>
        </w:rPr>
        <w:t>)</w:t>
      </w:r>
      <w:r w:rsidRPr="00B0420B">
        <w:rPr>
          <w:rFonts w:ascii="Open Sans" w:hAnsi="Open Sans" w:cs="Open Sans"/>
          <w:color w:val="000000" w:themeColor="text1"/>
        </w:rPr>
        <w:t>, że ani on, ani żaden podmiot zaangażowany w projekt nie ma prawnej możliwości odzyskania podatku VAT zarówno na dzień sporządzania wniosku, jak również mając na uwadze planowany sposób wykorzystania w przyszłości</w:t>
      </w:r>
      <w:r w:rsidR="00BB1078">
        <w:rPr>
          <w:rFonts w:ascii="Open Sans" w:hAnsi="Open Sans" w:cs="Open Sans"/>
          <w:color w:val="000000" w:themeColor="text1"/>
        </w:rPr>
        <w:t xml:space="preserve">, tj. </w:t>
      </w:r>
      <w:r w:rsidRPr="00B0420B">
        <w:rPr>
          <w:rFonts w:ascii="Open Sans" w:hAnsi="Open Sans" w:cs="Open Sans"/>
          <w:color w:val="000000" w:themeColor="text1"/>
        </w:rPr>
        <w:t>w okresie realizacji projektu oraz w okresie trwałości projektu</w:t>
      </w:r>
      <w:r w:rsidR="00BB1078">
        <w:rPr>
          <w:rFonts w:ascii="Open Sans" w:hAnsi="Open Sans" w:cs="Open Sans"/>
          <w:color w:val="000000" w:themeColor="text1"/>
        </w:rPr>
        <w:t>,</w:t>
      </w:r>
      <w:r w:rsidRPr="00B0420B">
        <w:rPr>
          <w:rFonts w:ascii="Open Sans" w:hAnsi="Open Sans" w:cs="Open Sans"/>
          <w:color w:val="000000" w:themeColor="text1"/>
        </w:rPr>
        <w:t xml:space="preserve">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t>
      </w:r>
      <w:r w:rsidR="0019604D">
        <w:rPr>
          <w:rFonts w:ascii="Open Sans" w:hAnsi="Open Sans" w:cs="Open Sans"/>
          <w:color w:val="000000" w:themeColor="text1"/>
        </w:rPr>
        <w:t>beneficjenta</w:t>
      </w:r>
      <w:r w:rsidRPr="00B0420B">
        <w:rPr>
          <w:rFonts w:ascii="Open Sans" w:hAnsi="Open Sans" w:cs="Open Sans"/>
          <w:color w:val="000000" w:themeColor="text1"/>
        </w:rPr>
        <w:t xml:space="preserve">/partnera wykorzystane do prowadzonej działalności opodatkowanej. </w:t>
      </w:r>
    </w:p>
    <w:p w14:paraId="38F6C43E" w14:textId="415E6129" w:rsidR="00314C6E" w:rsidRPr="00E124A9" w:rsidRDefault="003449FC" w:rsidP="00E124A9">
      <w:pPr>
        <w:spacing w:before="200" w:after="200" w:line="276" w:lineRule="auto"/>
        <w:ind w:left="-76"/>
        <w:rPr>
          <w:rFonts w:ascii="Open Sans" w:hAnsi="Open Sans" w:cs="Open Sans"/>
          <w:color w:val="000000" w:themeColor="text1"/>
        </w:rPr>
      </w:pPr>
      <w:r w:rsidRPr="00E124A9">
        <w:rPr>
          <w:rFonts w:ascii="Open Sans" w:hAnsi="Open Sans" w:cs="Open Sans"/>
          <w:color w:val="000000" w:themeColor="text1"/>
        </w:rPr>
        <w:t xml:space="preserve">Załącznikiem do </w:t>
      </w:r>
      <w:r w:rsidR="00FE621C">
        <w:rPr>
          <w:rFonts w:ascii="Open Sans" w:hAnsi="Open Sans" w:cs="Open Sans"/>
          <w:color w:val="000000" w:themeColor="text1"/>
        </w:rPr>
        <w:t xml:space="preserve">wzoru </w:t>
      </w:r>
      <w:r w:rsidRPr="00E124A9">
        <w:rPr>
          <w:rFonts w:ascii="Open Sans" w:hAnsi="Open Sans" w:cs="Open Sans"/>
          <w:color w:val="000000" w:themeColor="text1"/>
        </w:rPr>
        <w:t>umowy o dofinansowanie projektu jest oświadczenie o kwalifikowalności VAT w okresie realizacji projektu, jak i po jego zakończeniu.</w:t>
      </w:r>
    </w:p>
    <w:p w14:paraId="75982C73" w14:textId="5CC23583" w:rsidR="00B326B7" w:rsidRPr="00E124A9" w:rsidRDefault="00B326B7" w:rsidP="00E124A9">
      <w:pPr>
        <w:spacing w:before="200" w:after="200" w:line="276" w:lineRule="auto"/>
        <w:ind w:left="-76"/>
        <w:rPr>
          <w:rFonts w:ascii="Open Sans" w:hAnsi="Open Sans" w:cs="Open Sans"/>
          <w:color w:val="000000" w:themeColor="text1"/>
        </w:rPr>
      </w:pPr>
      <w:r w:rsidRPr="00E124A9">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w:t>
      </w:r>
      <w:r w:rsidR="00FE621C">
        <w:rPr>
          <w:rFonts w:ascii="Open Sans" w:hAnsi="Open Sans" w:cs="Open Sans"/>
        </w:rPr>
        <w:t xml:space="preserve"> </w:t>
      </w:r>
      <w:r w:rsidRPr="00E124A9">
        <w:rPr>
          <w:rFonts w:ascii="Open Sans" w:hAnsi="Open Sans" w:cs="Open Sans"/>
        </w:rPr>
        <w:t>– w dniu zawarcia aneksu do umowy wynikającego ze zmiany łącznego kosztu projektu.</w:t>
      </w:r>
    </w:p>
    <w:p w14:paraId="5F67BFAA" w14:textId="1D89D4BF" w:rsidR="00314C6E" w:rsidRPr="00B0420B" w:rsidRDefault="003449FC" w:rsidP="00C7607D">
      <w:pPr>
        <w:pStyle w:val="Nagwek2"/>
        <w:numPr>
          <w:ilvl w:val="1"/>
          <w:numId w:val="113"/>
        </w:numPr>
        <w:spacing w:before="200" w:after="200" w:line="276" w:lineRule="auto"/>
        <w:ind w:left="426" w:hanging="426"/>
        <w:rPr>
          <w:rFonts w:cs="Open Sans"/>
          <w:b w:val="0"/>
          <w:bCs/>
          <w:color w:val="000000" w:themeColor="text1"/>
          <w:szCs w:val="22"/>
        </w:rPr>
      </w:pPr>
      <w:bookmarkStart w:id="587" w:name="_Toc134788929"/>
      <w:bookmarkStart w:id="588" w:name="_Toc134791374"/>
      <w:bookmarkStart w:id="589" w:name="_Toc135639021"/>
      <w:bookmarkStart w:id="590" w:name="_Toc135639162"/>
      <w:bookmarkStart w:id="591" w:name="_Toc135646037"/>
      <w:bookmarkStart w:id="592" w:name="_Toc135646476"/>
      <w:bookmarkStart w:id="593" w:name="_Toc135729925"/>
      <w:bookmarkStart w:id="594" w:name="_Toc135730655"/>
      <w:bookmarkStart w:id="595" w:name="_Toc135739819"/>
      <w:bookmarkStart w:id="596" w:name="_Toc135740184"/>
      <w:bookmarkStart w:id="597" w:name="_Toc135741386"/>
      <w:bookmarkStart w:id="598" w:name="_Toc135741428"/>
      <w:bookmarkStart w:id="599" w:name="_Toc135741904"/>
      <w:bookmarkStart w:id="600" w:name="_Toc135743582"/>
      <w:bookmarkStart w:id="601" w:name="_Toc135744668"/>
      <w:bookmarkStart w:id="602" w:name="_Toc135744718"/>
      <w:bookmarkStart w:id="603" w:name="_Toc135744768"/>
      <w:bookmarkStart w:id="604" w:name="_Toc135806873"/>
      <w:bookmarkStart w:id="605" w:name="_Toc135806915"/>
      <w:bookmarkStart w:id="606" w:name="_Toc135807796"/>
      <w:bookmarkStart w:id="607" w:name="_Toc135808275"/>
      <w:bookmarkStart w:id="608" w:name="_Toc135808462"/>
      <w:bookmarkStart w:id="609" w:name="_Toc135808664"/>
      <w:bookmarkStart w:id="610" w:name="_Toc139277434"/>
      <w:r w:rsidRPr="00B0420B">
        <w:rPr>
          <w:rFonts w:cs="Open Sans"/>
          <w:bCs/>
          <w:color w:val="000000" w:themeColor="text1"/>
          <w:szCs w:val="22"/>
        </w:rPr>
        <w:t>Pomoc publiczna/</w:t>
      </w:r>
      <w:r w:rsidR="000F0E63" w:rsidRPr="00B0420B">
        <w:rPr>
          <w:rFonts w:cs="Open Sans"/>
          <w:bCs/>
          <w:color w:val="000000" w:themeColor="text1"/>
          <w:szCs w:val="22"/>
        </w:rPr>
        <w:t xml:space="preserve">pomoc </w:t>
      </w:r>
      <w:r w:rsidRPr="00B0420B">
        <w:rPr>
          <w:rFonts w:cs="Open Sans"/>
          <w:bCs/>
          <w:color w:val="000000" w:themeColor="text1"/>
          <w:szCs w:val="22"/>
        </w:rPr>
        <w:t xml:space="preserve">de </w:t>
      </w:r>
      <w:proofErr w:type="spellStart"/>
      <w:r w:rsidRPr="00B0420B">
        <w:rPr>
          <w:rFonts w:cs="Open Sans"/>
          <w:bCs/>
          <w:color w:val="000000" w:themeColor="text1"/>
          <w:szCs w:val="22"/>
        </w:rPr>
        <w:t>minimis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roofErr w:type="spellEnd"/>
    </w:p>
    <w:p w14:paraId="2A1728C3" w14:textId="77777777" w:rsidR="00555167" w:rsidRPr="00B0420B" w:rsidRDefault="003449FC" w:rsidP="00D85049">
      <w:pPr>
        <w:pStyle w:val="Lista-kontynuacja2"/>
        <w:spacing w:before="200" w:after="200" w:line="276" w:lineRule="auto"/>
        <w:ind w:left="0"/>
        <w:rPr>
          <w:rFonts w:ascii="Open Sans" w:hAnsi="Open Sans" w:cs="Open Sans"/>
        </w:rPr>
      </w:pPr>
      <w:r w:rsidRPr="00B0420B">
        <w:rPr>
          <w:rFonts w:ascii="Open Sans" w:hAnsi="Open Sans" w:cs="Open Sans"/>
        </w:rPr>
        <w:t xml:space="preserve">Wystąpienie przesłanek do udzielania pomocy de </w:t>
      </w:r>
      <w:proofErr w:type="spellStart"/>
      <w:r w:rsidRPr="00B0420B">
        <w:rPr>
          <w:rFonts w:ascii="Open Sans" w:hAnsi="Open Sans" w:cs="Open Sans"/>
        </w:rPr>
        <w:t>minimis</w:t>
      </w:r>
      <w:proofErr w:type="spellEnd"/>
      <w:r w:rsidRPr="00B0420B">
        <w:rPr>
          <w:rFonts w:ascii="Open Sans" w:hAnsi="Open Sans" w:cs="Open Sans"/>
        </w:rPr>
        <w:t xml:space="preserve"> weryfikowane jest</w:t>
      </w:r>
      <w:r w:rsidR="000F0E63" w:rsidRPr="00B0420B">
        <w:rPr>
          <w:rFonts w:ascii="Open Sans" w:hAnsi="Open Sans" w:cs="Open Sans"/>
        </w:rPr>
        <w:t xml:space="preserve"> </w:t>
      </w:r>
      <w:r w:rsidRPr="00B0420B">
        <w:rPr>
          <w:rFonts w:ascii="Open Sans" w:hAnsi="Open Sans" w:cs="Open Sans"/>
        </w:rPr>
        <w:t>na etapie oceny na podstawie zapisów we wniosku o dofinansowanie.</w:t>
      </w:r>
    </w:p>
    <w:p w14:paraId="7C4550C8" w14:textId="77777777" w:rsidR="00D85049" w:rsidRDefault="00D85049" w:rsidP="00D85049">
      <w:pPr>
        <w:pStyle w:val="Lista-kontynuacja2"/>
        <w:spacing w:before="200" w:after="200" w:line="276" w:lineRule="auto"/>
        <w:ind w:left="0"/>
        <w:rPr>
          <w:rFonts w:ascii="Open Sans" w:hAnsi="Open Sans" w:cs="Open Sans"/>
        </w:rPr>
      </w:pPr>
    </w:p>
    <w:p w14:paraId="31A17B9D" w14:textId="3DABA0D1" w:rsidR="00555167" w:rsidRPr="00B0420B" w:rsidRDefault="003449FC" w:rsidP="00D85049">
      <w:pPr>
        <w:pStyle w:val="Lista-kontynuacja2"/>
        <w:spacing w:before="200" w:after="200" w:line="276" w:lineRule="auto"/>
        <w:ind w:left="0"/>
        <w:rPr>
          <w:rFonts w:ascii="Open Sans" w:hAnsi="Open Sans" w:cs="Open Sans"/>
        </w:rPr>
      </w:pPr>
      <w:r w:rsidRPr="00B0420B">
        <w:rPr>
          <w:rFonts w:ascii="Open Sans" w:hAnsi="Open Sans" w:cs="Open Sans"/>
        </w:rPr>
        <w:t xml:space="preserve">Szczegółowe warunki i tryb udzielania pomocy de </w:t>
      </w:r>
      <w:proofErr w:type="spellStart"/>
      <w:r w:rsidRPr="00B0420B">
        <w:rPr>
          <w:rFonts w:ascii="Open Sans" w:hAnsi="Open Sans" w:cs="Open Sans"/>
        </w:rPr>
        <w:t>minimis</w:t>
      </w:r>
      <w:proofErr w:type="spellEnd"/>
      <w:r w:rsidRPr="00B0420B">
        <w:rPr>
          <w:rFonts w:ascii="Open Sans" w:hAnsi="Open Sans" w:cs="Open Sans"/>
        </w:rPr>
        <w:t xml:space="preserve"> zostały określone</w:t>
      </w:r>
      <w:r w:rsidR="000F0E63" w:rsidRPr="00B0420B">
        <w:rPr>
          <w:rFonts w:ascii="Open Sans" w:hAnsi="Open Sans" w:cs="Open Sans"/>
        </w:rPr>
        <w:t xml:space="preserve"> </w:t>
      </w:r>
      <w:r w:rsidRPr="00B0420B">
        <w:rPr>
          <w:rFonts w:ascii="Open Sans" w:hAnsi="Open Sans" w:cs="Open Sans"/>
        </w:rPr>
        <w:t xml:space="preserve">w Rozporządzeniu Ministra Funduszy i Polityki Regionalnej z dnia 20 grudnia 2022 r. w sprawie udzielania pomocy de </w:t>
      </w:r>
      <w:proofErr w:type="spellStart"/>
      <w:r w:rsidRPr="00B0420B">
        <w:rPr>
          <w:rFonts w:ascii="Open Sans" w:hAnsi="Open Sans" w:cs="Open Sans"/>
        </w:rPr>
        <w:t>minimis</w:t>
      </w:r>
      <w:proofErr w:type="spellEnd"/>
      <w:r w:rsidRPr="00B0420B">
        <w:rPr>
          <w:rFonts w:ascii="Open Sans" w:hAnsi="Open Sans" w:cs="Open Sans"/>
        </w:rPr>
        <w:t xml:space="preserve"> oraz pomocy publicznej w ramach programów finansowanych z Europejskiego Funduszu Społecznego Plus (EFS+) na lata 2021-2027.</w:t>
      </w:r>
    </w:p>
    <w:p w14:paraId="48D67483" w14:textId="77777777" w:rsidR="00D85049" w:rsidRDefault="00D85049" w:rsidP="00D85049">
      <w:pPr>
        <w:pStyle w:val="Lista-kontynuacja2"/>
        <w:spacing w:before="200" w:after="200" w:line="276" w:lineRule="auto"/>
        <w:ind w:left="0"/>
        <w:rPr>
          <w:rFonts w:ascii="Open Sans" w:hAnsi="Open Sans" w:cs="Open Sans"/>
        </w:rPr>
      </w:pPr>
    </w:p>
    <w:p w14:paraId="4F58376A" w14:textId="0A390737" w:rsidR="00555167" w:rsidRPr="00B0420B" w:rsidRDefault="000F0E63" w:rsidP="00D85049">
      <w:pPr>
        <w:pStyle w:val="Lista-kontynuacja2"/>
        <w:spacing w:before="200" w:after="200" w:line="276" w:lineRule="auto"/>
        <w:ind w:left="0"/>
        <w:rPr>
          <w:rFonts w:ascii="Open Sans" w:hAnsi="Open Sans" w:cs="Open Sans"/>
        </w:rPr>
      </w:pPr>
      <w:r w:rsidRPr="00B0420B">
        <w:rPr>
          <w:rFonts w:ascii="Open Sans" w:hAnsi="Open Sans" w:cs="Open Sans"/>
        </w:rPr>
        <w:t xml:space="preserve">Ze względu na charakter wsparcia nie przewiduje się wystąpienia pomocy de </w:t>
      </w:r>
      <w:proofErr w:type="spellStart"/>
      <w:r w:rsidRPr="00B0420B">
        <w:rPr>
          <w:rFonts w:ascii="Open Sans" w:hAnsi="Open Sans" w:cs="Open Sans"/>
        </w:rPr>
        <w:t>minimis</w:t>
      </w:r>
      <w:proofErr w:type="spellEnd"/>
      <w:r w:rsidRPr="00B0420B">
        <w:rPr>
          <w:rFonts w:ascii="Open Sans" w:hAnsi="Open Sans" w:cs="Open Sans"/>
        </w:rPr>
        <w:t xml:space="preserve"> w projekcie w ramach przedmiotowego naboru.</w:t>
      </w:r>
    </w:p>
    <w:p w14:paraId="329738ED" w14:textId="10B2E8C7" w:rsidR="00314C6E" w:rsidRPr="00C7607D" w:rsidRDefault="003449FC" w:rsidP="00943CA3">
      <w:pPr>
        <w:pStyle w:val="Nagwek1"/>
        <w:rPr>
          <w:rStyle w:val="Nagwek1Znak"/>
          <w:rFonts w:ascii="Open Sans" w:hAnsi="Open Sans" w:cs="Open Sans"/>
          <w:color w:val="auto"/>
          <w:sz w:val="22"/>
          <w:szCs w:val="22"/>
        </w:rPr>
      </w:pPr>
      <w:bookmarkStart w:id="611" w:name="_Toc138670055"/>
      <w:bookmarkStart w:id="612" w:name="_Toc138670159"/>
      <w:bookmarkStart w:id="613" w:name="_Toc138670056"/>
      <w:bookmarkStart w:id="614" w:name="_Toc138670160"/>
      <w:bookmarkStart w:id="615" w:name="_Toc134788930"/>
      <w:bookmarkStart w:id="616" w:name="_Toc134791375"/>
      <w:bookmarkStart w:id="617" w:name="_Toc135639022"/>
      <w:bookmarkStart w:id="618" w:name="_Toc135639163"/>
      <w:bookmarkStart w:id="619" w:name="_Toc135646038"/>
      <w:bookmarkStart w:id="620" w:name="_Toc135646477"/>
      <w:bookmarkStart w:id="621" w:name="_Toc135729926"/>
      <w:bookmarkStart w:id="622" w:name="_Toc135730656"/>
      <w:bookmarkStart w:id="623" w:name="_Toc135739820"/>
      <w:bookmarkStart w:id="624" w:name="_Toc135740185"/>
      <w:bookmarkStart w:id="625" w:name="_Toc135741387"/>
      <w:bookmarkStart w:id="626" w:name="_Toc135741429"/>
      <w:bookmarkStart w:id="627" w:name="_Toc135741905"/>
      <w:bookmarkStart w:id="628" w:name="_Toc135743583"/>
      <w:bookmarkStart w:id="629" w:name="_Toc135744669"/>
      <w:bookmarkStart w:id="630" w:name="_Toc135744719"/>
      <w:bookmarkStart w:id="631" w:name="_Toc135744769"/>
      <w:bookmarkStart w:id="632" w:name="_Toc135806874"/>
      <w:bookmarkStart w:id="633" w:name="_Toc135806916"/>
      <w:bookmarkStart w:id="634" w:name="_Toc135807797"/>
      <w:bookmarkStart w:id="635" w:name="_Toc135808276"/>
      <w:bookmarkStart w:id="636" w:name="_Toc135808463"/>
      <w:bookmarkStart w:id="637" w:name="_Toc135808665"/>
      <w:bookmarkStart w:id="638" w:name="_Toc139277435"/>
      <w:bookmarkEnd w:id="611"/>
      <w:bookmarkEnd w:id="612"/>
      <w:bookmarkEnd w:id="613"/>
      <w:bookmarkEnd w:id="614"/>
      <w:r w:rsidRPr="00C7607D">
        <w:rPr>
          <w:rStyle w:val="Nagwek1Znak"/>
          <w:rFonts w:ascii="Open Sans" w:hAnsi="Open Sans" w:cs="Open Sans"/>
          <w:color w:val="auto"/>
          <w:sz w:val="22"/>
          <w:szCs w:val="22"/>
        </w:rPr>
        <w:t>Proces wyboru projektów</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F8D4459" w14:textId="638E3B23" w:rsidR="00027A45" w:rsidRPr="00B0420B" w:rsidRDefault="00027A45" w:rsidP="00C7607D">
      <w:pPr>
        <w:pStyle w:val="Nagwek2"/>
        <w:numPr>
          <w:ilvl w:val="1"/>
          <w:numId w:val="114"/>
        </w:numPr>
        <w:spacing w:before="200" w:after="200" w:line="276" w:lineRule="auto"/>
        <w:rPr>
          <w:rFonts w:cs="Open Sans"/>
          <w:b w:val="0"/>
          <w:bCs/>
          <w:color w:val="000000" w:themeColor="text1"/>
          <w:szCs w:val="22"/>
        </w:rPr>
      </w:pPr>
      <w:bookmarkStart w:id="639" w:name="_Toc134788931"/>
      <w:bookmarkStart w:id="640" w:name="_Toc134791376"/>
      <w:bookmarkStart w:id="641" w:name="_Toc135639023"/>
      <w:bookmarkStart w:id="642" w:name="_Toc135639164"/>
      <w:bookmarkStart w:id="643" w:name="_Toc135646039"/>
      <w:bookmarkStart w:id="644" w:name="_Toc135646478"/>
      <w:bookmarkStart w:id="645" w:name="_Toc135729927"/>
      <w:bookmarkStart w:id="646" w:name="_Toc135730657"/>
      <w:bookmarkStart w:id="647" w:name="_Toc135739821"/>
      <w:bookmarkStart w:id="648" w:name="_Toc135740186"/>
      <w:bookmarkStart w:id="649" w:name="_Toc135741388"/>
      <w:bookmarkStart w:id="650" w:name="_Toc135741430"/>
      <w:bookmarkStart w:id="651" w:name="_Toc135741906"/>
      <w:bookmarkStart w:id="652" w:name="_Toc135743584"/>
      <w:bookmarkStart w:id="653" w:name="_Toc135744670"/>
      <w:bookmarkStart w:id="654" w:name="_Toc135744720"/>
      <w:bookmarkStart w:id="655" w:name="_Toc135744770"/>
      <w:bookmarkStart w:id="656" w:name="_Toc135806875"/>
      <w:bookmarkStart w:id="657" w:name="_Toc135806917"/>
      <w:bookmarkStart w:id="658" w:name="_Toc135807798"/>
      <w:bookmarkStart w:id="659" w:name="_Toc135808277"/>
      <w:bookmarkStart w:id="660" w:name="_Toc135808464"/>
      <w:bookmarkStart w:id="661" w:name="_Toc135808666"/>
      <w:bookmarkStart w:id="662" w:name="_Toc139277436"/>
      <w:r w:rsidRPr="00B0420B">
        <w:rPr>
          <w:rFonts w:cs="Open Sans"/>
          <w:bCs/>
          <w:color w:val="000000" w:themeColor="text1"/>
          <w:szCs w:val="22"/>
        </w:rPr>
        <w:t>O</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0420B">
        <w:rPr>
          <w:rFonts w:cs="Open Sans"/>
          <w:color w:val="000000"/>
          <w:szCs w:val="22"/>
        </w:rPr>
        <w:t>pis procedury oceny projektów</w:t>
      </w:r>
      <w:bookmarkEnd w:id="662"/>
      <w:r w:rsidRPr="00B0420B">
        <w:rPr>
          <w:rFonts w:cs="Open Sans"/>
          <w:color w:val="000000"/>
          <w:szCs w:val="22"/>
        </w:rPr>
        <w:t xml:space="preserve"> </w:t>
      </w:r>
    </w:p>
    <w:p w14:paraId="10518623" w14:textId="3E96929C" w:rsidR="00027A45" w:rsidRPr="00B0420B" w:rsidRDefault="00027A45" w:rsidP="006E6609">
      <w:pPr>
        <w:pStyle w:val="Lista-kontynuacja3"/>
        <w:spacing w:before="200" w:after="200" w:line="276" w:lineRule="auto"/>
        <w:ind w:left="0"/>
        <w:rPr>
          <w:rFonts w:ascii="Open Sans" w:hAnsi="Open Sans" w:cs="Open Sans"/>
        </w:rPr>
      </w:pPr>
      <w:r w:rsidRPr="00B0420B">
        <w:rPr>
          <w:rFonts w:ascii="Open Sans" w:hAnsi="Open Sans" w:cs="Open Sans"/>
          <w:bCs/>
        </w:rPr>
        <w:t xml:space="preserve">Do dokonania oceny </w:t>
      </w:r>
      <w:r w:rsidRPr="00B0420B">
        <w:rPr>
          <w:rFonts w:ascii="Open Sans" w:hAnsi="Open Sans" w:cs="Open Sans"/>
        </w:rPr>
        <w:t xml:space="preserve">projektu w zakresie spełnienia kryteriów wyboru </w:t>
      </w:r>
      <w:r w:rsidRPr="00B0420B">
        <w:rPr>
          <w:rFonts w:ascii="Open Sans" w:hAnsi="Open Sans" w:cs="Open Sans"/>
          <w:bCs/>
        </w:rPr>
        <w:t xml:space="preserve">powołana zostaje </w:t>
      </w:r>
      <w:r w:rsidRPr="00B0420B">
        <w:rPr>
          <w:rFonts w:ascii="Open Sans" w:hAnsi="Open Sans" w:cs="Open Sans"/>
        </w:rPr>
        <w:t>Komisja Oceny Projektów</w:t>
      </w:r>
      <w:r w:rsidR="00C97695" w:rsidRPr="00B0420B">
        <w:rPr>
          <w:rFonts w:ascii="Open Sans" w:hAnsi="Open Sans" w:cs="Open Sans"/>
        </w:rPr>
        <w:t xml:space="preserve"> (KOP)</w:t>
      </w:r>
      <w:r w:rsidRPr="00B0420B">
        <w:rPr>
          <w:rFonts w:ascii="Open Sans" w:hAnsi="Open Sans" w:cs="Open Sans"/>
          <w:bCs/>
        </w:rPr>
        <w:t>, która ocenia projekt</w:t>
      </w:r>
      <w:r w:rsidRPr="00B0420B">
        <w:rPr>
          <w:rFonts w:ascii="Open Sans" w:hAnsi="Open Sans" w:cs="Open Sans"/>
        </w:rPr>
        <w:t xml:space="preserve"> na podstawie wniosku </w:t>
      </w:r>
      <w:r w:rsidR="0048237C" w:rsidRPr="00B0420B">
        <w:rPr>
          <w:rFonts w:ascii="Open Sans" w:hAnsi="Open Sans" w:cs="Open Sans"/>
        </w:rPr>
        <w:t xml:space="preserve">o dofinansowanie </w:t>
      </w:r>
      <w:r w:rsidRPr="00B0420B">
        <w:rPr>
          <w:rFonts w:ascii="Open Sans" w:hAnsi="Open Sans" w:cs="Open Sans"/>
        </w:rPr>
        <w:t>i załączników. Członkowie KOP przed przystąpieniem do oceny wniosków podpisują deklarację poufności oraz oświadczenie o bezstronności</w:t>
      </w:r>
      <w:r w:rsidR="00C97695" w:rsidRPr="00B0420B">
        <w:rPr>
          <w:rFonts w:ascii="Open Sans" w:hAnsi="Open Sans" w:cs="Open Sans"/>
        </w:rPr>
        <w:t xml:space="preserve">. </w:t>
      </w:r>
      <w:r w:rsidRPr="00B0420B">
        <w:rPr>
          <w:rFonts w:ascii="Open Sans" w:hAnsi="Open Sans" w:cs="Open Sans"/>
        </w:rPr>
        <w:t xml:space="preserve">W skład KOP wchodzą pracownicy ION posiadający stosowną wiedzę, umiejętności i doświadczenie, w ramach której jest dokonywany wybór projektów. W skład KOP </w:t>
      </w:r>
      <w:r w:rsidRPr="00B0420B">
        <w:rPr>
          <w:rFonts w:ascii="Open Sans" w:hAnsi="Open Sans" w:cs="Open Sans"/>
        </w:rPr>
        <w:lastRenderedPageBreak/>
        <w:t>mogą wchodzić również eksperci, którzy muszą spełniać warunki określone w art. 81 ust. 3 ustawy wdrożeniowej.</w:t>
      </w:r>
      <w:r w:rsidR="00C97695" w:rsidRPr="00B0420B">
        <w:rPr>
          <w:rFonts w:ascii="Open Sans" w:hAnsi="Open Sans" w:cs="Open Sans"/>
        </w:rPr>
        <w:t xml:space="preserve"> Regulamin pracy Komisji Oceny Projektów programu Fundusze Europejskie dla Podlaskiego 2021 – 2027 w ramach EFS+ wraz z</w:t>
      </w:r>
      <w:r w:rsidR="00F559BA" w:rsidRPr="00B0420B">
        <w:rPr>
          <w:rFonts w:ascii="Open Sans" w:hAnsi="Open Sans" w:cs="Open Sans"/>
        </w:rPr>
        <w:t>e wzorem</w:t>
      </w:r>
      <w:r w:rsidR="00C97695" w:rsidRPr="00B0420B">
        <w:rPr>
          <w:rFonts w:ascii="Open Sans" w:hAnsi="Open Sans" w:cs="Open Sans"/>
        </w:rPr>
        <w:t xml:space="preserve"> </w:t>
      </w:r>
      <w:r w:rsidR="00F559BA" w:rsidRPr="00B0420B">
        <w:rPr>
          <w:rFonts w:ascii="Open Sans" w:hAnsi="Open Sans" w:cs="Open Sans"/>
        </w:rPr>
        <w:t xml:space="preserve">deklaracji </w:t>
      </w:r>
      <w:r w:rsidR="00C97695" w:rsidRPr="00B0420B">
        <w:rPr>
          <w:rFonts w:ascii="Open Sans" w:hAnsi="Open Sans" w:cs="Open Sans"/>
        </w:rPr>
        <w:t xml:space="preserve">poufności i </w:t>
      </w:r>
      <w:r w:rsidR="00F559BA" w:rsidRPr="00B0420B">
        <w:rPr>
          <w:rFonts w:ascii="Open Sans" w:hAnsi="Open Sans" w:cs="Open Sans"/>
        </w:rPr>
        <w:t>oświadczeń</w:t>
      </w:r>
      <w:r w:rsidR="00716F54" w:rsidRPr="00B0420B">
        <w:rPr>
          <w:rFonts w:ascii="Open Sans" w:hAnsi="Open Sans" w:cs="Open Sans"/>
        </w:rPr>
        <w:t xml:space="preserve"> </w:t>
      </w:r>
      <w:r w:rsidR="00F559BA" w:rsidRPr="00B0420B">
        <w:rPr>
          <w:rFonts w:ascii="Open Sans" w:hAnsi="Open Sans" w:cs="Open Sans"/>
        </w:rPr>
        <w:t xml:space="preserve">i </w:t>
      </w:r>
      <w:r w:rsidR="00C97695" w:rsidRPr="00B0420B">
        <w:rPr>
          <w:rFonts w:ascii="Open Sans" w:hAnsi="Open Sans" w:cs="Open Sans"/>
        </w:rPr>
        <w:t xml:space="preserve">o bezstronności stanowi </w:t>
      </w:r>
      <w:r w:rsidR="00C97695" w:rsidRPr="000E5F5D">
        <w:rPr>
          <w:rFonts w:ascii="Open Sans" w:hAnsi="Open Sans" w:cs="Open Sans"/>
        </w:rPr>
        <w:t xml:space="preserve">załącznik nr </w:t>
      </w:r>
      <w:r w:rsidR="000E5F5D" w:rsidRPr="000E5F5D">
        <w:rPr>
          <w:rFonts w:ascii="Open Sans" w:hAnsi="Open Sans" w:cs="Open Sans"/>
        </w:rPr>
        <w:t>7</w:t>
      </w:r>
      <w:r w:rsidR="00C97695" w:rsidRPr="00B0420B">
        <w:rPr>
          <w:rFonts w:ascii="Open Sans" w:hAnsi="Open Sans" w:cs="Open Sans"/>
        </w:rPr>
        <w:t xml:space="preserve"> do </w:t>
      </w:r>
      <w:r w:rsidR="005A3065">
        <w:rPr>
          <w:rFonts w:ascii="Open Sans" w:hAnsi="Open Sans" w:cs="Open Sans"/>
        </w:rPr>
        <w:t>r</w:t>
      </w:r>
      <w:r w:rsidR="00C97695" w:rsidRPr="00B0420B">
        <w:rPr>
          <w:rFonts w:ascii="Open Sans" w:hAnsi="Open Sans" w:cs="Open Sans"/>
        </w:rPr>
        <w:t>egulaminu.</w:t>
      </w:r>
    </w:p>
    <w:p w14:paraId="3DA56271" w14:textId="77777777" w:rsidR="00555167" w:rsidRPr="00B0420B" w:rsidRDefault="00027A45" w:rsidP="00091FF6">
      <w:pPr>
        <w:pStyle w:val="Tekstpodstawowy"/>
        <w:spacing w:before="200" w:after="200" w:line="276" w:lineRule="auto"/>
        <w:rPr>
          <w:rFonts w:ascii="Open Sans" w:hAnsi="Open Sans" w:cs="Open Sans"/>
        </w:rPr>
      </w:pPr>
      <w:bookmarkStart w:id="663" w:name="_Hlk138766885"/>
      <w:r w:rsidRPr="00B0420B">
        <w:rPr>
          <w:rFonts w:ascii="Open Sans" w:hAnsi="Open Sans" w:cs="Open Sans"/>
        </w:rPr>
        <w:t xml:space="preserve">W przypadku trybu niekonkurencyjnego ocena projektów przeprowadzana jest w ramach etapu oceny </w:t>
      </w:r>
      <w:proofErr w:type="spellStart"/>
      <w:r w:rsidRPr="00B0420B">
        <w:rPr>
          <w:rFonts w:ascii="Open Sans" w:hAnsi="Open Sans" w:cs="Open Sans"/>
        </w:rPr>
        <w:t>formalno</w:t>
      </w:r>
      <w:proofErr w:type="spellEnd"/>
      <w:r w:rsidRPr="00B0420B">
        <w:rPr>
          <w:rFonts w:ascii="Open Sans" w:hAnsi="Open Sans" w:cs="Open Sans"/>
        </w:rPr>
        <w:t xml:space="preserve"> – merytorycznej. Ocena dokonywana jest przez co najmniej dwóch członków KOP losowo wybranych przez przewodniczącego KOP. Losowanie oceniających odbywa się w obecności co najmniej 3 członków KOP.</w:t>
      </w:r>
    </w:p>
    <w:p w14:paraId="7DC2438F" w14:textId="3AB21019" w:rsidR="00555167" w:rsidRPr="00B0420B" w:rsidRDefault="00027A45" w:rsidP="00091FF6">
      <w:pPr>
        <w:pStyle w:val="Tekstpodstawowy"/>
        <w:spacing w:before="200" w:after="200" w:line="276" w:lineRule="auto"/>
        <w:rPr>
          <w:rFonts w:ascii="Open Sans" w:hAnsi="Open Sans" w:cs="Open Sans"/>
        </w:rPr>
      </w:pPr>
      <w:r w:rsidRPr="00B0420B">
        <w:rPr>
          <w:rFonts w:ascii="Open Sans" w:hAnsi="Open Sans" w:cs="Open Sans"/>
        </w:rPr>
        <w:t>Ocena projektu odbywa się w oparciu o ogólne kryteria wyboru (kryteria formalne, horyzontalne, merytoryczne) i kryteria dedykowane (szczególne).</w:t>
      </w:r>
    </w:p>
    <w:p w14:paraId="20A6BEEF" w14:textId="004A24AC" w:rsidR="00555167" w:rsidRPr="00B0420B" w:rsidRDefault="00716F54" w:rsidP="00091FF6">
      <w:pPr>
        <w:pStyle w:val="Tekstpodstawowy"/>
        <w:spacing w:before="200" w:after="200" w:line="276" w:lineRule="auto"/>
        <w:rPr>
          <w:rFonts w:ascii="Open Sans" w:hAnsi="Open Sans" w:cs="Open Sans"/>
        </w:rPr>
      </w:pPr>
      <w:r w:rsidRPr="00B0420B">
        <w:rPr>
          <w:rFonts w:ascii="Open Sans" w:hAnsi="Open Sans" w:cs="Open Sans"/>
        </w:rPr>
        <w:t xml:space="preserve">Systematyka kryteriów ogólnych stanowi </w:t>
      </w:r>
      <w:r w:rsidRPr="000E5F5D">
        <w:rPr>
          <w:rFonts w:ascii="Open Sans" w:hAnsi="Open Sans" w:cs="Open Sans"/>
        </w:rPr>
        <w:t>załącznik nr</w:t>
      </w:r>
      <w:r w:rsidR="000574CF">
        <w:rPr>
          <w:rFonts w:ascii="Open Sans" w:hAnsi="Open Sans" w:cs="Open Sans"/>
        </w:rPr>
        <w:t xml:space="preserve"> </w:t>
      </w:r>
      <w:r w:rsidR="000E5F5D" w:rsidRPr="000E5F5D">
        <w:rPr>
          <w:rFonts w:ascii="Open Sans" w:hAnsi="Open Sans" w:cs="Open Sans"/>
        </w:rPr>
        <w:t>8</w:t>
      </w:r>
      <w:r w:rsidR="000574CF">
        <w:rPr>
          <w:rFonts w:ascii="Open Sans" w:hAnsi="Open Sans" w:cs="Open Sans"/>
        </w:rPr>
        <w:t xml:space="preserve"> </w:t>
      </w:r>
      <w:r w:rsidRPr="000E5F5D">
        <w:rPr>
          <w:rFonts w:ascii="Open Sans" w:hAnsi="Open Sans" w:cs="Open Sans"/>
        </w:rPr>
        <w:t xml:space="preserve">do </w:t>
      </w:r>
      <w:r w:rsidR="00172600" w:rsidRPr="000E5F5D">
        <w:rPr>
          <w:rFonts w:ascii="Open Sans" w:hAnsi="Open Sans" w:cs="Open Sans"/>
        </w:rPr>
        <w:t>r</w:t>
      </w:r>
      <w:r w:rsidRPr="000E5F5D">
        <w:rPr>
          <w:rFonts w:ascii="Open Sans" w:hAnsi="Open Sans" w:cs="Open Sans"/>
        </w:rPr>
        <w:t xml:space="preserve">egulaminu, natomiast systematyka kryteriów szczególnych stanowi załącznik nr </w:t>
      </w:r>
      <w:r w:rsidR="000E5F5D" w:rsidRPr="000E5F5D">
        <w:rPr>
          <w:rFonts w:ascii="Open Sans" w:hAnsi="Open Sans" w:cs="Open Sans"/>
        </w:rPr>
        <w:t>9</w:t>
      </w:r>
      <w:r w:rsidR="000E5F5D">
        <w:rPr>
          <w:rFonts w:ascii="Open Sans" w:hAnsi="Open Sans" w:cs="Open Sans"/>
        </w:rPr>
        <w:t xml:space="preserve"> </w:t>
      </w:r>
      <w:r w:rsidRPr="00B0420B">
        <w:rPr>
          <w:rFonts w:ascii="Open Sans" w:hAnsi="Open Sans" w:cs="Open Sans"/>
        </w:rPr>
        <w:t xml:space="preserve">do </w:t>
      </w:r>
      <w:r w:rsidR="00172600">
        <w:rPr>
          <w:rFonts w:ascii="Open Sans" w:hAnsi="Open Sans" w:cs="Open Sans"/>
        </w:rPr>
        <w:t>r</w:t>
      </w:r>
      <w:r w:rsidRPr="00B0420B">
        <w:rPr>
          <w:rFonts w:ascii="Open Sans" w:hAnsi="Open Sans" w:cs="Open Sans"/>
        </w:rPr>
        <w:t xml:space="preserve">egulaminu. </w:t>
      </w:r>
    </w:p>
    <w:p w14:paraId="3297CE92" w14:textId="719276AC" w:rsidR="00555167" w:rsidRPr="00B0420B" w:rsidRDefault="00027A45" w:rsidP="00091FF6">
      <w:pPr>
        <w:pStyle w:val="Tekstpodstawowy"/>
        <w:spacing w:before="200" w:after="200" w:line="276" w:lineRule="auto"/>
        <w:rPr>
          <w:rFonts w:ascii="Open Sans" w:hAnsi="Open Sans" w:cs="Open Sans"/>
        </w:rPr>
      </w:pPr>
      <w:r w:rsidRPr="00B0420B">
        <w:rPr>
          <w:rFonts w:ascii="Open Sans" w:hAnsi="Open Sans" w:cs="Open Sans"/>
        </w:rPr>
        <w:t>KOP dokonuje oceny projektów na kartach oceny formalno-merytorycznej (</w:t>
      </w:r>
      <w:r w:rsidRPr="00317146">
        <w:rPr>
          <w:rFonts w:ascii="Open Sans" w:hAnsi="Open Sans" w:cs="Open Sans"/>
        </w:rPr>
        <w:t>w systemie SOFM).</w:t>
      </w:r>
      <w:r w:rsidRPr="00B0420B">
        <w:rPr>
          <w:rFonts w:ascii="Open Sans" w:hAnsi="Open Sans" w:cs="Open Sans"/>
        </w:rPr>
        <w:t xml:space="preserve"> Oceniający uzasadnia ocenę każdego kryterium zero-jedynkowego.</w:t>
      </w:r>
    </w:p>
    <w:p w14:paraId="7ECA645F" w14:textId="77777777" w:rsidR="00166DB5" w:rsidRPr="00166DB5" w:rsidRDefault="00027A45" w:rsidP="00091FF6">
      <w:pPr>
        <w:pStyle w:val="Tekstpodstawowy"/>
        <w:spacing w:before="200" w:after="200" w:line="276" w:lineRule="auto"/>
        <w:rPr>
          <w:rFonts w:ascii="Open Sans" w:hAnsi="Open Sans" w:cs="Open Sans"/>
        </w:rPr>
      </w:pPr>
      <w:r w:rsidRPr="00B0420B">
        <w:rPr>
          <w:rFonts w:ascii="Open Sans" w:hAnsi="Open Sans" w:cs="Open Sans"/>
        </w:rPr>
        <w:t xml:space="preserve">W przypadku stwierdzenia we wniosku o dofinansowanie projektu na etapie oceny formalno-merytorycznej oczywistych omyłek pisarskich lub rachunkowych, oceniający </w:t>
      </w:r>
      <w:r w:rsidRPr="00166DB5">
        <w:rPr>
          <w:rFonts w:ascii="Open Sans" w:hAnsi="Open Sans" w:cs="Open Sans"/>
        </w:rPr>
        <w:t>może je skorygować (informując o tym wnioskodawcę) lub wezwać wnioskodawcę do poprawienia omyłki we wniosku.</w:t>
      </w:r>
    </w:p>
    <w:p w14:paraId="39A40718" w14:textId="4598CD04" w:rsidR="000E5F5D" w:rsidRDefault="000E5F5D" w:rsidP="000E5F5D">
      <w:pPr>
        <w:suppressAutoHyphens w:val="0"/>
        <w:autoSpaceDE w:val="0"/>
        <w:adjustRightInd w:val="0"/>
        <w:spacing w:after="0"/>
        <w:contextualSpacing/>
        <w:jc w:val="both"/>
        <w:textAlignment w:val="auto"/>
        <w:rPr>
          <w:rFonts w:ascii="Open Sans" w:hAnsi="Open Sans" w:cs="Open Sans"/>
        </w:rPr>
      </w:pPr>
      <w:r w:rsidRPr="000E5F5D">
        <w:rPr>
          <w:rFonts w:ascii="Open Sans" w:hAnsi="Open Sans" w:cs="Open Sans"/>
        </w:rPr>
        <w:t xml:space="preserve">W przypadku niektórych kryteriów ogólnych i szczególnych </w:t>
      </w:r>
      <w:r w:rsidR="0094305C" w:rsidRPr="0094305C">
        <w:rPr>
          <w:rFonts w:ascii="Open Sans" w:hAnsi="Open Sans" w:cs="Open Sans"/>
        </w:rPr>
        <w:t xml:space="preserve">(zgodnie z przyjętą systematyką) </w:t>
      </w:r>
      <w:r w:rsidRPr="000E5F5D">
        <w:rPr>
          <w:rFonts w:ascii="Open Sans" w:hAnsi="Open Sans" w:cs="Open Sans"/>
        </w:rPr>
        <w:t xml:space="preserve">istnieje możliwość poprawy projektu w zakresie kryterium na etapie oceny spełnienia kryteriów wyboru (zgodnie z art. 55 ust 1 ustawy wdrożeniowej). ION wezwie Wnioskodawcę do uzupełnienia wniosku w zakresie wskazanego kryterium w terminie </w:t>
      </w:r>
      <w:r w:rsidRPr="00317146">
        <w:rPr>
          <w:rFonts w:ascii="Open Sans" w:hAnsi="Open Sans" w:cs="Open Sans"/>
        </w:rPr>
        <w:t>7 dni</w:t>
      </w:r>
      <w:r w:rsidRPr="000E5F5D">
        <w:rPr>
          <w:rFonts w:ascii="Open Sans" w:hAnsi="Open Sans" w:cs="Open Sans"/>
        </w:rPr>
        <w:t xml:space="preserve"> kalendarzowych od dnia otrzymania wezwania przez Wnioskodawcę.</w:t>
      </w:r>
    </w:p>
    <w:p w14:paraId="3EE19A5B" w14:textId="77777777" w:rsidR="0094305C" w:rsidRPr="000E5F5D" w:rsidRDefault="0094305C" w:rsidP="000E5F5D">
      <w:pPr>
        <w:suppressAutoHyphens w:val="0"/>
        <w:autoSpaceDE w:val="0"/>
        <w:adjustRightInd w:val="0"/>
        <w:spacing w:after="0"/>
        <w:contextualSpacing/>
        <w:jc w:val="both"/>
        <w:textAlignment w:val="auto"/>
        <w:rPr>
          <w:rFonts w:ascii="Open Sans" w:hAnsi="Open Sans" w:cs="Open Sans"/>
        </w:rPr>
      </w:pPr>
    </w:p>
    <w:p w14:paraId="1C0820EA" w14:textId="376D8951" w:rsidR="00555167" w:rsidRPr="00B0420B" w:rsidRDefault="00027A45" w:rsidP="00091FF6">
      <w:pPr>
        <w:pStyle w:val="Tekstpodstawowy"/>
        <w:spacing w:before="200" w:after="200" w:line="276" w:lineRule="auto"/>
        <w:rPr>
          <w:rFonts w:ascii="Open Sans" w:hAnsi="Open Sans" w:cs="Open Sans"/>
        </w:rPr>
      </w:pPr>
      <w:r w:rsidRPr="00B0420B">
        <w:rPr>
          <w:rFonts w:ascii="Open Sans" w:hAnsi="Open Sans" w:cs="Open Sans"/>
        </w:rPr>
        <w:t>Poprawiona lub uzupełniona wersja wniosku o dofinansowanie podlega ponownej ocenie formalno-merytorycznej na zasadach analogicznych jak przy pierwotnej wersji wniosku.</w:t>
      </w:r>
    </w:p>
    <w:p w14:paraId="75D4AC3B" w14:textId="0039B010" w:rsidR="00555167" w:rsidRPr="00B0420B" w:rsidRDefault="00027A45" w:rsidP="005D6AA7">
      <w:pPr>
        <w:pStyle w:val="Tekstpodstawowy"/>
        <w:spacing w:before="200" w:after="200" w:line="276" w:lineRule="auto"/>
        <w:rPr>
          <w:rFonts w:ascii="Open Sans" w:hAnsi="Open Sans" w:cs="Open Sans"/>
        </w:rPr>
      </w:pPr>
      <w:r w:rsidRPr="00B0420B">
        <w:rPr>
          <w:rFonts w:ascii="Open Sans" w:hAnsi="Open Sans" w:cs="Open Sans"/>
        </w:rPr>
        <w:t xml:space="preserve">W przypadku odrzucenia wniosku na etapie oceny </w:t>
      </w:r>
      <w:proofErr w:type="spellStart"/>
      <w:r w:rsidRPr="00B0420B">
        <w:rPr>
          <w:rFonts w:ascii="Open Sans" w:hAnsi="Open Sans" w:cs="Open Sans"/>
        </w:rPr>
        <w:t>formalno</w:t>
      </w:r>
      <w:proofErr w:type="spellEnd"/>
      <w:r w:rsidRPr="00B0420B">
        <w:rPr>
          <w:rFonts w:ascii="Open Sans" w:hAnsi="Open Sans" w:cs="Open Sans"/>
        </w:rPr>
        <w:t xml:space="preserve"> - merytorycznej, ION przekazuje wnioskodawcy pisemną informację o zakończeniu oceny jego wniosku – tj. uzyskaniu oceny negatywnej.</w:t>
      </w:r>
    </w:p>
    <w:p w14:paraId="0ABBE88D" w14:textId="6AB05797" w:rsidR="00555167" w:rsidRPr="00B0420B" w:rsidRDefault="00027A45" w:rsidP="00091FF6">
      <w:pPr>
        <w:pStyle w:val="Tekstpodstawowy"/>
        <w:spacing w:before="200" w:after="200" w:line="276" w:lineRule="auto"/>
        <w:rPr>
          <w:rFonts w:ascii="Open Sans" w:hAnsi="Open Sans" w:cs="Open Sans"/>
        </w:rPr>
      </w:pPr>
      <w:r w:rsidRPr="00B0420B">
        <w:rPr>
          <w:rFonts w:ascii="Open Sans" w:hAnsi="Open Sans" w:cs="Open Sans"/>
        </w:rPr>
        <w:t xml:space="preserve">Rozstrzygnięcie naboru następuje przez zatwierdzenie przez </w:t>
      </w:r>
      <w:r w:rsidR="00B72334" w:rsidRPr="00B0420B">
        <w:rPr>
          <w:rFonts w:ascii="Open Sans" w:hAnsi="Open Sans" w:cs="Open Sans"/>
        </w:rPr>
        <w:t>Zarząd Województwa Podlaskiego</w:t>
      </w:r>
      <w:r w:rsidRPr="00B0420B">
        <w:rPr>
          <w:rFonts w:ascii="Open Sans" w:hAnsi="Open Sans" w:cs="Open Sans"/>
        </w:rPr>
        <w:t xml:space="preserve"> informacji o projek</w:t>
      </w:r>
      <w:r w:rsidR="000574CF">
        <w:rPr>
          <w:rFonts w:ascii="Open Sans" w:hAnsi="Open Sans" w:cs="Open Sans"/>
        </w:rPr>
        <w:t>cie</w:t>
      </w:r>
      <w:r w:rsidRPr="00B0420B">
        <w:rPr>
          <w:rFonts w:ascii="Open Sans" w:hAnsi="Open Sans" w:cs="Open Sans"/>
        </w:rPr>
        <w:t xml:space="preserve"> wybrany</w:t>
      </w:r>
      <w:r w:rsidR="000574CF">
        <w:rPr>
          <w:rFonts w:ascii="Open Sans" w:hAnsi="Open Sans" w:cs="Open Sans"/>
        </w:rPr>
        <w:t>m</w:t>
      </w:r>
      <w:r w:rsidRPr="00B0420B">
        <w:rPr>
          <w:rFonts w:ascii="Open Sans" w:hAnsi="Open Sans" w:cs="Open Sans"/>
        </w:rPr>
        <w:t xml:space="preserve"> do </w:t>
      </w:r>
      <w:r w:rsidR="007A0BC2" w:rsidRPr="00B0420B">
        <w:rPr>
          <w:rFonts w:ascii="Open Sans" w:hAnsi="Open Sans" w:cs="Open Sans"/>
        </w:rPr>
        <w:t>dofinansowania</w:t>
      </w:r>
      <w:r w:rsidRPr="00B0420B">
        <w:rPr>
          <w:rFonts w:ascii="Open Sans" w:hAnsi="Open Sans" w:cs="Open Sans"/>
        </w:rPr>
        <w:t xml:space="preserve"> </w:t>
      </w:r>
      <w:r w:rsidR="000574CF">
        <w:rPr>
          <w:rFonts w:ascii="Open Sans" w:hAnsi="Open Sans" w:cs="Open Sans"/>
        </w:rPr>
        <w:t>lub</w:t>
      </w:r>
      <w:r w:rsidRPr="00B0420B">
        <w:rPr>
          <w:rFonts w:ascii="Open Sans" w:hAnsi="Open Sans" w:cs="Open Sans"/>
        </w:rPr>
        <w:t xml:space="preserve"> o projek</w:t>
      </w:r>
      <w:r w:rsidR="000574CF">
        <w:rPr>
          <w:rFonts w:ascii="Open Sans" w:hAnsi="Open Sans" w:cs="Open Sans"/>
        </w:rPr>
        <w:t>cie</w:t>
      </w:r>
      <w:r w:rsidRPr="00B0420B">
        <w:rPr>
          <w:rFonts w:ascii="Open Sans" w:hAnsi="Open Sans" w:cs="Open Sans"/>
        </w:rPr>
        <w:t>, któr</w:t>
      </w:r>
      <w:r w:rsidR="000574CF">
        <w:rPr>
          <w:rFonts w:ascii="Open Sans" w:hAnsi="Open Sans" w:cs="Open Sans"/>
        </w:rPr>
        <w:t>y</w:t>
      </w:r>
      <w:r w:rsidRPr="00B0420B">
        <w:rPr>
          <w:rFonts w:ascii="Open Sans" w:hAnsi="Open Sans" w:cs="Open Sans"/>
        </w:rPr>
        <w:t xml:space="preserve"> otrzymał ocenę negatywną, o której mowa w art. 57 ust. 1 ustawy wdrożeniowej. </w:t>
      </w:r>
    </w:p>
    <w:p w14:paraId="770D66CC" w14:textId="6ECA5269" w:rsidR="00085646" w:rsidRPr="00B0420B" w:rsidRDefault="00027A45" w:rsidP="00091FF6">
      <w:pPr>
        <w:pStyle w:val="Tekstpodstawowy"/>
        <w:spacing w:before="200" w:after="200" w:line="276" w:lineRule="auto"/>
        <w:rPr>
          <w:rFonts w:ascii="Open Sans" w:hAnsi="Open Sans" w:cs="Open Sans"/>
        </w:rPr>
      </w:pPr>
      <w:r w:rsidRPr="00B0420B">
        <w:rPr>
          <w:rFonts w:ascii="Open Sans" w:hAnsi="Open Sans" w:cs="Open Sans"/>
        </w:rPr>
        <w:lastRenderedPageBreak/>
        <w:t xml:space="preserve">Szczegółowe informacje dotyczące procedury oceny zawiera Regulamin KOP, który jest </w:t>
      </w:r>
      <w:r w:rsidRPr="000E5F5D">
        <w:rPr>
          <w:rFonts w:ascii="Open Sans" w:hAnsi="Open Sans" w:cs="Open Sans"/>
        </w:rPr>
        <w:t>załącznikiem nr</w:t>
      </w:r>
      <w:r w:rsidR="000E5F5D" w:rsidRPr="000E5F5D">
        <w:rPr>
          <w:rFonts w:ascii="Open Sans" w:hAnsi="Open Sans" w:cs="Open Sans"/>
        </w:rPr>
        <w:t xml:space="preserve"> 7</w:t>
      </w:r>
      <w:r w:rsidR="000E5F5D">
        <w:rPr>
          <w:rFonts w:ascii="Open Sans" w:hAnsi="Open Sans" w:cs="Open Sans"/>
        </w:rPr>
        <w:t xml:space="preserve"> </w:t>
      </w:r>
      <w:r w:rsidRPr="00B0420B">
        <w:rPr>
          <w:rFonts w:ascii="Open Sans" w:hAnsi="Open Sans" w:cs="Open Sans"/>
        </w:rPr>
        <w:t xml:space="preserve">do </w:t>
      </w:r>
      <w:r w:rsidR="006E6609">
        <w:rPr>
          <w:rFonts w:ascii="Open Sans" w:hAnsi="Open Sans" w:cs="Open Sans"/>
        </w:rPr>
        <w:t>r</w:t>
      </w:r>
      <w:r w:rsidRPr="00B0420B">
        <w:rPr>
          <w:rFonts w:ascii="Open Sans" w:hAnsi="Open Sans" w:cs="Open Sans"/>
        </w:rPr>
        <w:t>egulaminu.</w:t>
      </w:r>
    </w:p>
    <w:p w14:paraId="0C30177E" w14:textId="442F96E6" w:rsidR="00314C6E" w:rsidRPr="00B0420B" w:rsidRDefault="003449FC" w:rsidP="00C7607D">
      <w:pPr>
        <w:pStyle w:val="Nagwek2"/>
        <w:numPr>
          <w:ilvl w:val="1"/>
          <w:numId w:val="114"/>
        </w:numPr>
        <w:spacing w:before="200" w:after="200" w:line="276" w:lineRule="auto"/>
        <w:rPr>
          <w:rFonts w:cs="Open Sans"/>
          <w:b w:val="0"/>
          <w:bCs/>
          <w:color w:val="000000" w:themeColor="text1"/>
          <w:szCs w:val="22"/>
        </w:rPr>
      </w:pPr>
      <w:bookmarkStart w:id="664" w:name="_Toc138670061"/>
      <w:bookmarkStart w:id="665" w:name="_Toc138670163"/>
      <w:bookmarkStart w:id="666" w:name="_Toc137818425"/>
      <w:bookmarkStart w:id="667" w:name="_Toc138063301"/>
      <w:bookmarkStart w:id="668" w:name="_Toc137818426"/>
      <w:bookmarkStart w:id="669" w:name="_Toc138063302"/>
      <w:bookmarkStart w:id="670" w:name="_Toc137818427"/>
      <w:bookmarkStart w:id="671" w:name="_Toc138063303"/>
      <w:bookmarkStart w:id="672" w:name="_Toc137818428"/>
      <w:bookmarkStart w:id="673" w:name="_Toc138063304"/>
      <w:bookmarkStart w:id="674" w:name="_Toc137818429"/>
      <w:bookmarkStart w:id="675" w:name="_Toc138063305"/>
      <w:bookmarkStart w:id="676" w:name="_Toc137818430"/>
      <w:bookmarkStart w:id="677" w:name="_Toc138063306"/>
      <w:bookmarkStart w:id="678" w:name="_Toc137818431"/>
      <w:bookmarkStart w:id="679" w:name="_Toc138063307"/>
      <w:bookmarkStart w:id="680" w:name="_Toc137818432"/>
      <w:bookmarkStart w:id="681" w:name="_Toc138063308"/>
      <w:bookmarkStart w:id="682" w:name="_Toc137818433"/>
      <w:bookmarkStart w:id="683" w:name="_Toc138063309"/>
      <w:bookmarkStart w:id="684" w:name="_Toc137818434"/>
      <w:bookmarkStart w:id="685" w:name="_Toc138063310"/>
      <w:bookmarkStart w:id="686" w:name="_Toc137818435"/>
      <w:bookmarkStart w:id="687" w:name="_Toc138063311"/>
      <w:bookmarkStart w:id="688" w:name="_Toc137818436"/>
      <w:bookmarkStart w:id="689" w:name="_Toc138063312"/>
      <w:bookmarkStart w:id="690" w:name="_Toc137818437"/>
      <w:bookmarkStart w:id="691" w:name="_Toc138063313"/>
      <w:bookmarkStart w:id="692" w:name="_Toc137818438"/>
      <w:bookmarkStart w:id="693" w:name="_Toc138063314"/>
      <w:bookmarkStart w:id="694" w:name="_Toc137818439"/>
      <w:bookmarkStart w:id="695" w:name="_Toc138063315"/>
      <w:bookmarkStart w:id="696" w:name="_Toc137818440"/>
      <w:bookmarkStart w:id="697" w:name="_Toc138063316"/>
      <w:bookmarkStart w:id="698" w:name="_Toc137818441"/>
      <w:bookmarkStart w:id="699" w:name="_Toc138063317"/>
      <w:bookmarkStart w:id="700" w:name="_Toc134788935"/>
      <w:bookmarkStart w:id="701" w:name="_Toc134791380"/>
      <w:bookmarkStart w:id="702" w:name="_Toc135639027"/>
      <w:bookmarkStart w:id="703" w:name="_Toc135639168"/>
      <w:bookmarkStart w:id="704" w:name="_Toc135646043"/>
      <w:bookmarkStart w:id="705" w:name="_Toc135646482"/>
      <w:bookmarkStart w:id="706" w:name="_Toc135729931"/>
      <w:bookmarkStart w:id="707" w:name="_Toc135730661"/>
      <w:bookmarkStart w:id="708" w:name="_Toc135739825"/>
      <w:bookmarkStart w:id="709" w:name="_Toc135740190"/>
      <w:bookmarkStart w:id="710" w:name="_Toc135741392"/>
      <w:bookmarkStart w:id="711" w:name="_Toc135741434"/>
      <w:bookmarkStart w:id="712" w:name="_Toc135741910"/>
      <w:bookmarkStart w:id="713" w:name="_Toc135743588"/>
      <w:bookmarkStart w:id="714" w:name="_Toc135744674"/>
      <w:bookmarkStart w:id="715" w:name="_Toc135744724"/>
      <w:bookmarkStart w:id="716" w:name="_Toc135744774"/>
      <w:bookmarkStart w:id="717" w:name="_Toc135806879"/>
      <w:bookmarkStart w:id="718" w:name="_Toc135806921"/>
      <w:bookmarkStart w:id="719" w:name="_Toc135807802"/>
      <w:bookmarkStart w:id="720" w:name="_Toc135808281"/>
      <w:bookmarkStart w:id="721" w:name="_Toc135808468"/>
      <w:bookmarkStart w:id="722" w:name="_Toc135808670"/>
      <w:bookmarkStart w:id="723" w:name="_Toc139277437"/>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B0420B">
        <w:rPr>
          <w:rFonts w:cs="Open Sans"/>
          <w:bCs/>
          <w:color w:val="000000" w:themeColor="text1"/>
          <w:szCs w:val="22"/>
        </w:rPr>
        <w:t>Rozbieżność w ocenie</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7251336" w14:textId="0A1D3AA3" w:rsidR="00555167" w:rsidRDefault="00961E76" w:rsidP="00091FF6">
      <w:pPr>
        <w:pStyle w:val="Lista-kontynuacja3"/>
        <w:spacing w:before="200" w:after="200" w:line="276" w:lineRule="auto"/>
        <w:ind w:left="0"/>
        <w:rPr>
          <w:rFonts w:ascii="Open Sans" w:hAnsi="Open Sans" w:cs="Open Sans"/>
        </w:rPr>
      </w:pPr>
      <w:r w:rsidRPr="00B0420B">
        <w:rPr>
          <w:rFonts w:ascii="Open Sans" w:hAnsi="Open Sans" w:cs="Open Sans"/>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71929346" w14:textId="77777777" w:rsidR="00BF0928" w:rsidRPr="00B0420B" w:rsidRDefault="00BF0928" w:rsidP="00091FF6">
      <w:pPr>
        <w:pStyle w:val="Lista-kontynuacja3"/>
        <w:spacing w:before="200" w:after="200" w:line="276" w:lineRule="auto"/>
        <w:ind w:left="0"/>
        <w:rPr>
          <w:rFonts w:ascii="Open Sans" w:hAnsi="Open Sans" w:cs="Open Sans"/>
        </w:rPr>
      </w:pPr>
    </w:p>
    <w:p w14:paraId="4B6392FB" w14:textId="422CF4A6" w:rsidR="00314C6E" w:rsidRPr="00B0420B" w:rsidRDefault="003449FC" w:rsidP="00C7607D">
      <w:pPr>
        <w:pStyle w:val="Nagwek2"/>
        <w:numPr>
          <w:ilvl w:val="1"/>
          <w:numId w:val="114"/>
        </w:numPr>
        <w:spacing w:before="200" w:after="200" w:line="276" w:lineRule="auto"/>
        <w:rPr>
          <w:rFonts w:cs="Open Sans"/>
          <w:b w:val="0"/>
          <w:bCs/>
          <w:color w:val="000000" w:themeColor="text1"/>
          <w:szCs w:val="22"/>
        </w:rPr>
      </w:pPr>
      <w:bookmarkStart w:id="724" w:name="_Toc138670063"/>
      <w:bookmarkStart w:id="725" w:name="_Toc138670165"/>
      <w:bookmarkStart w:id="726" w:name="_Toc134788937"/>
      <w:bookmarkStart w:id="727" w:name="_Toc134791382"/>
      <w:bookmarkStart w:id="728" w:name="_Toc135639029"/>
      <w:bookmarkStart w:id="729" w:name="_Toc135639170"/>
      <w:bookmarkStart w:id="730" w:name="_Toc135646045"/>
      <w:bookmarkStart w:id="731" w:name="_Toc135646484"/>
      <w:bookmarkStart w:id="732" w:name="_Toc135729933"/>
      <w:bookmarkStart w:id="733" w:name="_Toc135730663"/>
      <w:bookmarkStart w:id="734" w:name="_Toc135739827"/>
      <w:bookmarkStart w:id="735" w:name="_Toc135740192"/>
      <w:bookmarkStart w:id="736" w:name="_Toc135741394"/>
      <w:bookmarkStart w:id="737" w:name="_Toc135741436"/>
      <w:bookmarkStart w:id="738" w:name="_Toc135741912"/>
      <w:bookmarkStart w:id="739" w:name="_Toc135743590"/>
      <w:bookmarkStart w:id="740" w:name="_Toc135744676"/>
      <w:bookmarkStart w:id="741" w:name="_Toc135744726"/>
      <w:bookmarkStart w:id="742" w:name="_Toc135744776"/>
      <w:bookmarkStart w:id="743" w:name="_Toc135806881"/>
      <w:bookmarkStart w:id="744" w:name="_Toc135806923"/>
      <w:bookmarkStart w:id="745" w:name="_Toc135807804"/>
      <w:bookmarkStart w:id="746" w:name="_Toc135808283"/>
      <w:bookmarkStart w:id="747" w:name="_Toc135808470"/>
      <w:bookmarkStart w:id="748" w:name="_Toc135808672"/>
      <w:bookmarkStart w:id="749" w:name="_Toc139277438"/>
      <w:bookmarkEnd w:id="724"/>
      <w:bookmarkEnd w:id="725"/>
      <w:r w:rsidRPr="00B0420B">
        <w:rPr>
          <w:rFonts w:cs="Open Sans"/>
          <w:bCs/>
          <w:color w:val="000000" w:themeColor="text1"/>
          <w:szCs w:val="22"/>
        </w:rPr>
        <w:t>Procedura odwoławcza</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0C34377D" w14:textId="75E826EB" w:rsidR="00555167" w:rsidRDefault="00440284" w:rsidP="00BF0928">
      <w:pPr>
        <w:pStyle w:val="Lista-kontynuacja3"/>
        <w:spacing w:before="200" w:after="200" w:line="276" w:lineRule="auto"/>
        <w:ind w:left="0"/>
        <w:rPr>
          <w:rFonts w:ascii="Open Sans" w:hAnsi="Open Sans" w:cs="Open Sans"/>
        </w:rPr>
      </w:pPr>
      <w:r w:rsidRPr="00B0420B">
        <w:rPr>
          <w:rFonts w:ascii="Open Sans" w:hAnsi="Open Sans" w:cs="Open Sans"/>
        </w:rPr>
        <w:t>Procedura odwoławcza nie dotyczy naboru prowadzonego w trybie</w:t>
      </w:r>
      <w:r w:rsidR="00BF0928">
        <w:rPr>
          <w:rFonts w:ascii="Open Sans" w:hAnsi="Open Sans" w:cs="Open Sans"/>
        </w:rPr>
        <w:t xml:space="preserve"> </w:t>
      </w:r>
      <w:r w:rsidRPr="00B0420B">
        <w:rPr>
          <w:rFonts w:ascii="Open Sans" w:hAnsi="Open Sans" w:cs="Open Sans"/>
        </w:rPr>
        <w:t>niekonkurencyjnym.</w:t>
      </w:r>
    </w:p>
    <w:p w14:paraId="7AFDF8E1" w14:textId="77777777" w:rsidR="00BF0928" w:rsidRPr="00B0420B" w:rsidRDefault="00BF0928" w:rsidP="00BF0928">
      <w:pPr>
        <w:pStyle w:val="Lista-kontynuacja3"/>
        <w:spacing w:before="200" w:after="200" w:line="276" w:lineRule="auto"/>
        <w:ind w:left="0"/>
        <w:rPr>
          <w:rFonts w:ascii="Open Sans" w:hAnsi="Open Sans" w:cs="Open Sans"/>
        </w:rPr>
      </w:pPr>
    </w:p>
    <w:p w14:paraId="6A3F5B68" w14:textId="023B54B7" w:rsidR="00727651" w:rsidRPr="00B0420B" w:rsidRDefault="00727651" w:rsidP="00C7607D">
      <w:pPr>
        <w:pStyle w:val="Nagwek2"/>
        <w:numPr>
          <w:ilvl w:val="1"/>
          <w:numId w:val="114"/>
        </w:numPr>
        <w:spacing w:before="200" w:after="200" w:line="276" w:lineRule="auto"/>
        <w:rPr>
          <w:rFonts w:cs="Open Sans"/>
          <w:b w:val="0"/>
          <w:bCs/>
          <w:szCs w:val="22"/>
        </w:rPr>
      </w:pPr>
      <w:bookmarkStart w:id="750" w:name="_Toc138670065"/>
      <w:bookmarkStart w:id="751" w:name="_Toc138670167"/>
      <w:bookmarkStart w:id="752" w:name="_Toc138670066"/>
      <w:bookmarkStart w:id="753" w:name="_Toc138670168"/>
      <w:bookmarkStart w:id="754" w:name="_Toc139277439"/>
      <w:bookmarkEnd w:id="750"/>
      <w:bookmarkEnd w:id="751"/>
      <w:bookmarkEnd w:id="752"/>
      <w:bookmarkEnd w:id="753"/>
      <w:r w:rsidRPr="00B0420B">
        <w:rPr>
          <w:rFonts w:cs="Open Sans"/>
          <w:bCs/>
          <w:szCs w:val="22"/>
        </w:rPr>
        <w:t>Udostępnianie dokumentów związanych z oceną wniosku</w:t>
      </w:r>
      <w:bookmarkEnd w:id="754"/>
    </w:p>
    <w:p w14:paraId="107B5E41" w14:textId="4A9808DC" w:rsidR="00555167" w:rsidRPr="00B0420B" w:rsidRDefault="00727651" w:rsidP="00BF0928">
      <w:pPr>
        <w:pStyle w:val="Lista-kontynuacja3"/>
        <w:spacing w:before="200" w:after="200" w:line="276" w:lineRule="auto"/>
        <w:ind w:left="0"/>
        <w:rPr>
          <w:rFonts w:ascii="Open Sans" w:hAnsi="Open Sans" w:cs="Open Sans"/>
        </w:rPr>
      </w:pPr>
      <w:r w:rsidRPr="00B0420B">
        <w:rPr>
          <w:rFonts w:ascii="Open Sans" w:hAnsi="Open Sans" w:cs="Open Sans"/>
        </w:rPr>
        <w:t xml:space="preserve">Dokumenty i informacje przedstawiane przez </w:t>
      </w:r>
      <w:r w:rsidR="00864E92">
        <w:rPr>
          <w:rFonts w:ascii="Open Sans" w:hAnsi="Open Sans" w:cs="Open Sans"/>
        </w:rPr>
        <w:t>w</w:t>
      </w:r>
      <w:r w:rsidRPr="00B0420B">
        <w:rPr>
          <w:rFonts w:ascii="Open Sans" w:hAnsi="Open Sans" w:cs="Open Sans"/>
        </w:rPr>
        <w:t xml:space="preserve">nioskodawców nie podlegają udostępnieniu przez </w:t>
      </w:r>
      <w:r w:rsidR="00BA75F9">
        <w:rPr>
          <w:rFonts w:ascii="Open Sans" w:hAnsi="Open Sans" w:cs="Open Sans"/>
        </w:rPr>
        <w:t xml:space="preserve">IZ </w:t>
      </w:r>
      <w:r w:rsidRPr="00B0420B">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1C6A5BB" w14:textId="77777777" w:rsidR="00BF0928" w:rsidRDefault="00BF0928" w:rsidP="00BF0928">
      <w:pPr>
        <w:pStyle w:val="Lista-kontynuacja3"/>
        <w:spacing w:before="200" w:after="200" w:line="276" w:lineRule="auto"/>
        <w:ind w:left="0"/>
        <w:rPr>
          <w:rFonts w:ascii="Open Sans" w:hAnsi="Open Sans" w:cs="Open Sans"/>
        </w:rPr>
      </w:pPr>
    </w:p>
    <w:p w14:paraId="6C771396" w14:textId="1CC83AFE" w:rsidR="00555167" w:rsidRPr="00B0420B" w:rsidRDefault="00727651" w:rsidP="00BF0928">
      <w:pPr>
        <w:pStyle w:val="Lista-kontynuacja3"/>
        <w:spacing w:before="200" w:after="200" w:line="276" w:lineRule="auto"/>
        <w:ind w:left="0"/>
        <w:rPr>
          <w:rFonts w:ascii="Open Sans" w:hAnsi="Open Sans" w:cs="Open Sans"/>
        </w:rPr>
      </w:pPr>
      <w:r w:rsidRPr="00B0420B">
        <w:rPr>
          <w:rFonts w:ascii="Open Sans" w:hAnsi="Open Sans" w:cs="Open Sans"/>
        </w:rPr>
        <w:t xml:space="preserve">Dokumenty i informacje wytworzone lub przygotowane przez </w:t>
      </w:r>
      <w:r w:rsidR="00BA75F9">
        <w:rPr>
          <w:rFonts w:ascii="Open Sans" w:hAnsi="Open Sans" w:cs="Open Sans"/>
        </w:rPr>
        <w:t xml:space="preserve">IZ </w:t>
      </w:r>
      <w:r w:rsidRPr="00B0420B">
        <w:rPr>
          <w:rFonts w:ascii="Open Sans" w:hAnsi="Open Sans" w:cs="Open Sans"/>
        </w:rPr>
        <w:t xml:space="preserve">w związku z oceną dokumentów i informacji przedstawianych przez </w:t>
      </w:r>
      <w:r w:rsidR="00CD7AD3">
        <w:rPr>
          <w:rFonts w:ascii="Open Sans" w:hAnsi="Open Sans" w:cs="Open Sans"/>
        </w:rPr>
        <w:t>w</w:t>
      </w:r>
      <w:r w:rsidRPr="00B0420B">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6D36E997" w:rsidR="00555167" w:rsidRPr="00B0420B" w:rsidRDefault="00727651" w:rsidP="00CD7AD3">
      <w:pPr>
        <w:pStyle w:val="Lista-kontynuacja3"/>
        <w:spacing w:before="200" w:after="200" w:line="276" w:lineRule="auto"/>
        <w:ind w:left="0"/>
        <w:rPr>
          <w:rFonts w:ascii="Open Sans" w:hAnsi="Open Sans" w:cs="Open Sans"/>
        </w:rPr>
      </w:pPr>
      <w:r w:rsidRPr="00B0420B">
        <w:rPr>
          <w:rFonts w:ascii="Open Sans" w:hAnsi="Open Sans" w:cs="Open Sans"/>
        </w:rPr>
        <w:t xml:space="preserve">Dostęp do informacji przedstawianych przez </w:t>
      </w:r>
      <w:r w:rsidR="00CD7AD3">
        <w:rPr>
          <w:rFonts w:ascii="Open Sans" w:hAnsi="Open Sans" w:cs="Open Sans"/>
        </w:rPr>
        <w:t>w</w:t>
      </w:r>
      <w:r w:rsidRPr="00B0420B">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228F8F2B" w14:textId="77777777" w:rsidR="002366B5" w:rsidRPr="00B0420B" w:rsidRDefault="002366B5" w:rsidP="00091FF6">
      <w:pPr>
        <w:pStyle w:val="Lista-kontynuacja3"/>
        <w:spacing w:before="200" w:after="200" w:line="276" w:lineRule="auto"/>
        <w:rPr>
          <w:rFonts w:ascii="Open Sans" w:hAnsi="Open Sans" w:cs="Open Sans"/>
        </w:rPr>
      </w:pPr>
    </w:p>
    <w:p w14:paraId="75E72236" w14:textId="78D6679B" w:rsidR="00314C6E" w:rsidRPr="004C2B7A" w:rsidRDefault="003449FC" w:rsidP="00943CA3">
      <w:pPr>
        <w:pStyle w:val="Nagwek1"/>
      </w:pPr>
      <w:bookmarkStart w:id="755" w:name="_Toc134788938"/>
      <w:bookmarkStart w:id="756" w:name="_Toc134791383"/>
      <w:bookmarkStart w:id="757" w:name="_Toc135639030"/>
      <w:bookmarkStart w:id="758" w:name="_Toc135639171"/>
      <w:bookmarkStart w:id="759" w:name="_Toc135646046"/>
      <w:bookmarkStart w:id="760" w:name="_Toc135646485"/>
      <w:bookmarkStart w:id="761" w:name="_Toc135729934"/>
      <w:bookmarkStart w:id="762" w:name="_Toc135730664"/>
      <w:bookmarkStart w:id="763" w:name="_Toc135739828"/>
      <w:bookmarkStart w:id="764" w:name="_Toc135740193"/>
      <w:bookmarkStart w:id="765" w:name="_Toc135741395"/>
      <w:bookmarkStart w:id="766" w:name="_Toc135741437"/>
      <w:bookmarkStart w:id="767" w:name="_Toc135741913"/>
      <w:bookmarkStart w:id="768" w:name="_Toc135743591"/>
      <w:bookmarkStart w:id="769" w:name="_Toc135744677"/>
      <w:bookmarkStart w:id="770" w:name="_Toc135744727"/>
      <w:bookmarkStart w:id="771" w:name="_Toc135744777"/>
      <w:bookmarkStart w:id="772" w:name="_Toc135806882"/>
      <w:bookmarkStart w:id="773" w:name="_Toc135806924"/>
      <w:bookmarkStart w:id="774" w:name="_Toc135807805"/>
      <w:bookmarkStart w:id="775" w:name="_Toc135808284"/>
      <w:bookmarkStart w:id="776" w:name="_Toc135808471"/>
      <w:bookmarkStart w:id="777" w:name="_Toc135808673"/>
      <w:bookmarkStart w:id="778" w:name="_Toc139277440"/>
      <w:r w:rsidRPr="004C2B7A">
        <w:rPr>
          <w:rStyle w:val="Nagwek1Znak"/>
          <w:rFonts w:ascii="Open Sans" w:hAnsi="Open Sans" w:cs="Open Sans"/>
          <w:bCs/>
          <w:color w:val="auto"/>
          <w:sz w:val="22"/>
          <w:szCs w:val="22"/>
        </w:rPr>
        <w:lastRenderedPageBreak/>
        <w:t>Umowa o dofinansowanie projektu</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35D1B8B" w14:textId="6E723C48" w:rsidR="00555167" w:rsidRPr="00CD7AD3"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celu objęcia projektu dofinansowaniem I</w:t>
      </w:r>
      <w:r w:rsidR="00CD7AD3" w:rsidRPr="00CD7AD3">
        <w:rPr>
          <w:rFonts w:ascii="Open Sans" w:hAnsi="Open Sans" w:cs="Open Sans"/>
        </w:rPr>
        <w:t>Z</w:t>
      </w:r>
      <w:r w:rsidRPr="00CD7AD3">
        <w:rPr>
          <w:rFonts w:ascii="Open Sans" w:hAnsi="Open Sans" w:cs="Open Sans"/>
        </w:rPr>
        <w:t>, po wybraniu go do dofinansowania, zawiera z jego Wnioskodawcą umowę o dofinansowanie projektu</w:t>
      </w:r>
      <w:r w:rsidR="000E5F5D">
        <w:rPr>
          <w:rFonts w:ascii="Open Sans" w:hAnsi="Open Sans" w:cs="Open Sans"/>
        </w:rPr>
        <w:t>, której wzór stanowi załącznik nr 6 do Regulaminu</w:t>
      </w:r>
      <w:r w:rsidRPr="00CD7AD3">
        <w:rPr>
          <w:rFonts w:ascii="Open Sans" w:hAnsi="Open Sans" w:cs="Open Sans"/>
        </w:rPr>
        <w:t>.</w:t>
      </w:r>
    </w:p>
    <w:p w14:paraId="71466388" w14:textId="244BB198" w:rsidR="00555167" w:rsidRPr="00CD7AD3"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CD7AD3"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Jeżeli I</w:t>
      </w:r>
      <w:r w:rsidR="00CD7AD3">
        <w:rPr>
          <w:rFonts w:ascii="Open Sans" w:hAnsi="Open Sans" w:cs="Open Sans"/>
        </w:rPr>
        <w:t>Z</w:t>
      </w:r>
      <w:r w:rsidRPr="00CD7AD3">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Pr>
          <w:rFonts w:ascii="Open Sans" w:hAnsi="Open Sans" w:cs="Open Sans"/>
        </w:rPr>
        <w:t>w</w:t>
      </w:r>
      <w:r w:rsidRPr="00CD7AD3">
        <w:rPr>
          <w:rFonts w:ascii="Open Sans" w:hAnsi="Open Sans" w:cs="Open Sans"/>
        </w:rPr>
        <w:t>nioskodawcę.</w:t>
      </w:r>
    </w:p>
    <w:p w14:paraId="34C8F27C" w14:textId="77777777" w:rsidR="00555167" w:rsidRPr="00CD7AD3"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Umowa o dofinansowanie projektu nie może być zawarta, w przypadku gdy:</w:t>
      </w:r>
    </w:p>
    <w:p w14:paraId="78D9BF98" w14:textId="2234EED1" w:rsidR="00555167" w:rsidRPr="00CD7AD3" w:rsidRDefault="00CD7AD3" w:rsidP="001D4A6C">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w</w:t>
      </w:r>
      <w:r w:rsidR="003449FC" w:rsidRPr="00CD7AD3">
        <w:rPr>
          <w:rFonts w:ascii="Open Sans" w:hAnsi="Open Sans" w:cs="Open Sans"/>
        </w:rPr>
        <w:t xml:space="preserve">nioskodawca nie dokonał czynności, o których mowa </w:t>
      </w:r>
      <w:r w:rsidR="00716F54" w:rsidRPr="00CD7AD3">
        <w:rPr>
          <w:rFonts w:ascii="Open Sans" w:hAnsi="Open Sans" w:cs="Open Sans"/>
        </w:rPr>
        <w:t>w a</w:t>
      </w:r>
      <w:r w:rsidR="00776F99" w:rsidRPr="00CD7AD3">
        <w:rPr>
          <w:rFonts w:ascii="Open Sans" w:hAnsi="Open Sans" w:cs="Open Sans"/>
        </w:rPr>
        <w:t>rt.</w:t>
      </w:r>
      <w:r w:rsidR="003449FC" w:rsidRPr="00CD7AD3">
        <w:rPr>
          <w:rFonts w:ascii="Open Sans" w:hAnsi="Open Sans" w:cs="Open Sans"/>
        </w:rPr>
        <w:t xml:space="preserve"> 51 ust.1 pkt 10 ustawy wdrożeniowej (nie złożył w terminie wymaganych załączników);</w:t>
      </w:r>
    </w:p>
    <w:p w14:paraId="05BB7831" w14:textId="77D757B1" w:rsidR="00CD7AD3" w:rsidRPr="00CD7AD3" w:rsidRDefault="00CD7AD3" w:rsidP="001D4A6C">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w</w:t>
      </w:r>
      <w:r w:rsidR="003449FC" w:rsidRPr="00CD7AD3">
        <w:rPr>
          <w:rFonts w:ascii="Open Sans" w:hAnsi="Open Sans" w:cs="Open Sans"/>
        </w:rPr>
        <w:t>nioskodawca został wykluczony z możliwości otrzymania dofinansowania na podstawie przepisów odrębnych;</w:t>
      </w:r>
    </w:p>
    <w:p w14:paraId="650D7E91" w14:textId="59A6B7C3" w:rsidR="00555167" w:rsidRPr="001D4A6C" w:rsidRDefault="00CD7AD3" w:rsidP="001D4A6C">
      <w:pPr>
        <w:pStyle w:val="Akapitzlist"/>
        <w:numPr>
          <w:ilvl w:val="3"/>
          <w:numId w:val="126"/>
        </w:numPr>
        <w:suppressAutoHyphens w:val="0"/>
        <w:autoSpaceDE w:val="0"/>
        <w:spacing w:before="200" w:after="200" w:line="276" w:lineRule="auto"/>
        <w:ind w:left="426"/>
        <w:textAlignment w:val="auto"/>
        <w:rPr>
          <w:rFonts w:ascii="Open Sans" w:hAnsi="Open Sans" w:cs="Open Sans"/>
        </w:rPr>
      </w:pPr>
      <w:r w:rsidRPr="001D4A6C">
        <w:rPr>
          <w:rFonts w:ascii="Open Sans" w:hAnsi="Open Sans" w:cs="Open Sans"/>
        </w:rPr>
        <w:t>w</w:t>
      </w:r>
      <w:r w:rsidR="003449FC" w:rsidRPr="001D4A6C">
        <w:rPr>
          <w:rFonts w:ascii="Open Sans" w:hAnsi="Open Sans" w:cs="Open Sans"/>
        </w:rPr>
        <w:t>nioskodawca zrezygnował z dofinansowania</w:t>
      </w:r>
      <w:r w:rsidR="001D4A6C" w:rsidRPr="001D4A6C">
        <w:rPr>
          <w:rFonts w:ascii="Open Sans" w:hAnsi="Open Sans" w:cs="Open Sans"/>
        </w:rPr>
        <w:t xml:space="preserve"> (w tej sytuacji</w:t>
      </w:r>
      <w:r w:rsidR="001D4A6C">
        <w:rPr>
          <w:rFonts w:ascii="Open Sans" w:hAnsi="Open Sans" w:cs="Open Sans"/>
        </w:rPr>
        <w:t xml:space="preserve"> Wnioskodawca </w:t>
      </w:r>
      <w:r w:rsidR="001D4A6C" w:rsidRPr="001D4A6C">
        <w:rPr>
          <w:rFonts w:ascii="Open Sans" w:hAnsi="Open Sans" w:cs="Open Sans"/>
        </w:rPr>
        <w:t xml:space="preserve">informuje IZ o swojej decyzji poprzez złożenie pisemnego oświadczenia). </w:t>
      </w:r>
    </w:p>
    <w:p w14:paraId="6BCCE304" w14:textId="288DAF10" w:rsidR="00555167" w:rsidRDefault="003449FC" w:rsidP="001D4A6C">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doszło do unieważnienia postępowania w zakresie wyboru projektów.</w:t>
      </w:r>
    </w:p>
    <w:p w14:paraId="2664E78C" w14:textId="77777777" w:rsidR="001D4A6C" w:rsidRPr="00CD7AD3" w:rsidRDefault="001D4A6C" w:rsidP="001D4A6C">
      <w:pPr>
        <w:pStyle w:val="Lista2"/>
        <w:spacing w:before="200" w:after="200" w:line="276" w:lineRule="auto"/>
        <w:ind w:left="644" w:firstLine="0"/>
        <w:contextualSpacing w:val="0"/>
        <w:rPr>
          <w:rFonts w:ascii="Open Sans" w:hAnsi="Open Sans" w:cs="Open Sans"/>
        </w:rPr>
      </w:pPr>
    </w:p>
    <w:p w14:paraId="5FBA50A5" w14:textId="77777777" w:rsidR="00316EAA" w:rsidRDefault="003449FC" w:rsidP="00316EAA">
      <w:pPr>
        <w:suppressAutoHyphens w:val="0"/>
        <w:autoSpaceDE w:val="0"/>
        <w:spacing w:before="200" w:after="200" w:line="276" w:lineRule="auto"/>
        <w:textAlignment w:val="auto"/>
        <w:rPr>
          <w:rFonts w:ascii="Open Sans" w:hAnsi="Open Sans" w:cs="Open Sans"/>
          <w:color w:val="000000" w:themeColor="text1"/>
          <w:kern w:val="0"/>
        </w:rPr>
      </w:pPr>
      <w:r w:rsidRPr="00CD7AD3">
        <w:rPr>
          <w:rFonts w:ascii="Open Sans" w:hAnsi="Open Sans" w:cs="Open Sans"/>
          <w:color w:val="000000" w:themeColor="text1"/>
          <w:kern w:val="0"/>
        </w:rPr>
        <w:t>W uzasadnionych przypadkach I</w:t>
      </w:r>
      <w:r w:rsidR="00CD7AD3">
        <w:rPr>
          <w:rFonts w:ascii="Open Sans" w:hAnsi="Open Sans" w:cs="Open Sans"/>
          <w:color w:val="000000" w:themeColor="text1"/>
          <w:kern w:val="0"/>
        </w:rPr>
        <w:t>Z</w:t>
      </w:r>
      <w:r w:rsidRPr="00CD7AD3">
        <w:rPr>
          <w:rFonts w:ascii="Open Sans" w:hAnsi="Open Sans" w:cs="Open Sans"/>
          <w:color w:val="000000" w:themeColor="text1"/>
          <w:kern w:val="0"/>
        </w:rPr>
        <w:t xml:space="preserve"> może odmówić zawarcia umowy o dofinansowanie projektu, jeżeli zachodzi obawa wyrządzenia szkody w mieniu publicznym w następstwie zawarcia umowy o dofinansowanie projektu, w szczególności gdy w stosunku do </w:t>
      </w:r>
      <w:r w:rsidR="00316EAA">
        <w:rPr>
          <w:rFonts w:ascii="Open Sans" w:hAnsi="Open Sans" w:cs="Open Sans"/>
          <w:color w:val="000000" w:themeColor="text1"/>
          <w:kern w:val="0"/>
        </w:rPr>
        <w:t>w</w:t>
      </w:r>
      <w:r w:rsidRPr="00CD7AD3">
        <w:rPr>
          <w:rFonts w:ascii="Open Sans" w:hAnsi="Open Sans" w:cs="Open Sans"/>
          <w:color w:val="000000" w:themeColor="text1"/>
          <w:kern w:val="0"/>
        </w:rPr>
        <w:t xml:space="preserve">nioskodawcy będącego osobą fizyczną lub członka organów zarządzających </w:t>
      </w:r>
      <w:r w:rsidR="00316EAA">
        <w:rPr>
          <w:rFonts w:ascii="Open Sans" w:hAnsi="Open Sans" w:cs="Open Sans"/>
          <w:color w:val="000000" w:themeColor="text1"/>
          <w:kern w:val="0"/>
        </w:rPr>
        <w:t>w</w:t>
      </w:r>
      <w:r w:rsidRPr="00CD7AD3">
        <w:rPr>
          <w:rFonts w:ascii="Open Sans" w:hAnsi="Open Sans" w:cs="Open Sans"/>
          <w:color w:val="000000" w:themeColor="text1"/>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Default="003449FC" w:rsidP="00316EAA">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lastRenderedPageBreak/>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CD7AD3">
        <w:rPr>
          <w:rFonts w:ascii="Open Sans" w:hAnsi="Open Sans" w:cs="Open Sans"/>
        </w:rPr>
        <w:t>późn</w:t>
      </w:r>
      <w:proofErr w:type="spellEnd"/>
      <w:r w:rsidRPr="00CD7AD3">
        <w:rPr>
          <w:rFonts w:ascii="Open Sans" w:hAnsi="Open Sans" w:cs="Open Sans"/>
        </w:rPr>
        <w:t>. zm.), niezależnie od tego, czy na podstawie umowy o dofinansowanie projektu ma być udzielona pomoc publiczna.</w:t>
      </w:r>
    </w:p>
    <w:p w14:paraId="79858A26" w14:textId="0829B715" w:rsidR="00316EAA" w:rsidRDefault="003449FC" w:rsidP="00316EAA">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t xml:space="preserve">W razie powzięcia informacji o okolicznościach wskazujących na możliwość popełnienia przez </w:t>
      </w:r>
      <w:r w:rsidR="00316EAA">
        <w:rPr>
          <w:rFonts w:ascii="Open Sans" w:hAnsi="Open Sans" w:cs="Open Sans"/>
        </w:rPr>
        <w:t>w</w:t>
      </w:r>
      <w:r w:rsidRPr="00CD7AD3">
        <w:rPr>
          <w:rFonts w:ascii="Open Sans" w:hAnsi="Open Sans" w:cs="Open Sans"/>
        </w:rPr>
        <w:t xml:space="preserve">nioskodawcę będącego osobą fizyczną lub członka organów </w:t>
      </w:r>
      <w:r w:rsidR="00316EAA">
        <w:rPr>
          <w:rFonts w:ascii="Open Sans" w:hAnsi="Open Sans" w:cs="Open Sans"/>
        </w:rPr>
        <w:t>w</w:t>
      </w:r>
      <w:r w:rsidRPr="00CD7AD3">
        <w:rPr>
          <w:rFonts w:ascii="Open Sans" w:hAnsi="Open Sans" w:cs="Open Sans"/>
        </w:rPr>
        <w:t>nioskodawcy niebędącego osobą fizyczną przestępstwa, I</w:t>
      </w:r>
      <w:r w:rsidR="00316EAA">
        <w:rPr>
          <w:rFonts w:ascii="Open Sans" w:hAnsi="Open Sans" w:cs="Open Sans"/>
        </w:rPr>
        <w:t>Z</w:t>
      </w:r>
      <w:r w:rsidRPr="00CD7AD3">
        <w:rPr>
          <w:rFonts w:ascii="Open Sans" w:hAnsi="Open Sans" w:cs="Open Sans"/>
        </w:rPr>
        <w:t xml:space="preserve"> niezwłocznie informuje właściwy organ ścigania.</w:t>
      </w:r>
    </w:p>
    <w:p w14:paraId="0AC5D084" w14:textId="321423F1" w:rsidR="00316EAA" w:rsidRDefault="00316EAA" w:rsidP="00316EAA">
      <w:pPr>
        <w:suppressAutoHyphens w:val="0"/>
        <w:autoSpaceDE w:val="0"/>
        <w:spacing w:before="200" w:after="200" w:line="276" w:lineRule="auto"/>
        <w:textAlignment w:val="auto"/>
        <w:rPr>
          <w:rFonts w:ascii="Open Sans" w:hAnsi="Open Sans" w:cs="Open Sans"/>
        </w:rPr>
      </w:pPr>
    </w:p>
    <w:p w14:paraId="16B686D1" w14:textId="42314B56" w:rsidR="00555167" w:rsidRPr="00316EAA" w:rsidRDefault="003449FC" w:rsidP="00D3439A">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t>Co do zasady, po wybraniu projektu do dofinansowania, a przed zawarciem umowy o dofinansowanie nie jest dopuszczalne dokonywanie jakichkolwiek zmian w projekcie</w:t>
      </w:r>
      <w:r w:rsidR="00D3439A">
        <w:rPr>
          <w:rFonts w:ascii="Open Sans" w:hAnsi="Open Sans" w:cs="Open Sans"/>
        </w:rPr>
        <w:t>, za wyjątkiem wskazanych poniżej</w:t>
      </w:r>
      <w:r w:rsidRPr="00CD7AD3">
        <w:rPr>
          <w:rFonts w:ascii="Open Sans" w:hAnsi="Open Sans" w:cs="Open Sans"/>
        </w:rPr>
        <w:t xml:space="preserve">. </w:t>
      </w:r>
    </w:p>
    <w:p w14:paraId="4DDD2B27" w14:textId="77777777" w:rsidR="00316EAA"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szczególnych przypadkach I</w:t>
      </w:r>
      <w:r w:rsidR="00316EAA">
        <w:rPr>
          <w:rFonts w:ascii="Open Sans" w:hAnsi="Open Sans" w:cs="Open Sans"/>
        </w:rPr>
        <w:t>Z</w:t>
      </w:r>
      <w:r w:rsidRPr="00CD7AD3">
        <w:rPr>
          <w:rFonts w:ascii="Open Sans" w:hAnsi="Open Sans" w:cs="Open Sans"/>
        </w:rPr>
        <w:t xml:space="preserve"> dopuszcza możliwość aktualizacji wniosku o dofinansowanie projektu wyłącznie w zakresie danych dotyczących </w:t>
      </w:r>
      <w:r w:rsidR="00316EAA">
        <w:rPr>
          <w:rFonts w:ascii="Open Sans" w:hAnsi="Open Sans" w:cs="Open Sans"/>
        </w:rPr>
        <w:t>w</w:t>
      </w:r>
      <w:r w:rsidRPr="00CD7AD3">
        <w:rPr>
          <w:rFonts w:ascii="Open Sans" w:hAnsi="Open Sans" w:cs="Open Sans"/>
        </w:rPr>
        <w:t>nioskodawcy i/lub </w:t>
      </w:r>
      <w:r w:rsidR="00316EAA">
        <w:rPr>
          <w:rFonts w:ascii="Open Sans" w:hAnsi="Open Sans" w:cs="Open Sans"/>
        </w:rPr>
        <w:t>p</w:t>
      </w:r>
      <w:r w:rsidRPr="00CD7AD3">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Pr>
          <w:rFonts w:ascii="Open Sans" w:hAnsi="Open Sans" w:cs="Open Sans"/>
        </w:rPr>
        <w:t>w</w:t>
      </w:r>
      <w:r w:rsidRPr="00CD7AD3">
        <w:rPr>
          <w:rFonts w:ascii="Open Sans" w:hAnsi="Open Sans" w:cs="Open Sans"/>
        </w:rPr>
        <w:t>nioskodawca nie może dokonywać modyfikacji zapisów we wniosku w innym zakresie niż wskazanym przez I</w:t>
      </w:r>
      <w:r w:rsidR="00316EAA">
        <w:rPr>
          <w:rFonts w:ascii="Open Sans" w:hAnsi="Open Sans" w:cs="Open Sans"/>
        </w:rPr>
        <w:t>Z</w:t>
      </w:r>
      <w:r w:rsidRPr="00CD7AD3">
        <w:rPr>
          <w:rFonts w:ascii="Open Sans" w:hAnsi="Open Sans" w:cs="Open Sans"/>
        </w:rPr>
        <w:t>.</w:t>
      </w:r>
    </w:p>
    <w:p w14:paraId="7823F1F6" w14:textId="6FCE17B6" w:rsidR="00D3439A" w:rsidRPr="00316EAA" w:rsidRDefault="00D3439A" w:rsidP="00D3439A">
      <w:pPr>
        <w:suppressAutoHyphens w:val="0"/>
        <w:autoSpaceDE w:val="0"/>
        <w:spacing w:before="200" w:after="200" w:line="276" w:lineRule="auto"/>
        <w:textAlignment w:val="auto"/>
        <w:rPr>
          <w:rFonts w:ascii="Open Sans" w:hAnsi="Open Sans" w:cs="Open Sans"/>
          <w:color w:val="000000" w:themeColor="text1"/>
          <w:kern w:val="0"/>
        </w:rPr>
      </w:pPr>
      <w:r>
        <w:rPr>
          <w:rFonts w:ascii="Open Sans" w:hAnsi="Open Sans" w:cs="Open Sans"/>
        </w:rPr>
        <w:t>Na etapie realizacji p</w:t>
      </w:r>
      <w:r w:rsidRPr="00CD7AD3">
        <w:rPr>
          <w:rFonts w:ascii="Open Sans" w:hAnsi="Open Sans" w:cs="Open Sans"/>
        </w:rPr>
        <w:t>rojekt objęty dofinansowaniem może być zmieniony za zgodą I</w:t>
      </w:r>
      <w:r>
        <w:rPr>
          <w:rFonts w:ascii="Open Sans" w:hAnsi="Open Sans" w:cs="Open Sans"/>
        </w:rPr>
        <w:t>Z</w:t>
      </w:r>
      <w:r w:rsidRPr="00CD7AD3">
        <w:rPr>
          <w:rFonts w:ascii="Open Sans" w:hAnsi="Open Sans" w:cs="Open Sans"/>
        </w:rPr>
        <w:t>, jeżeli:</w:t>
      </w:r>
    </w:p>
    <w:p w14:paraId="160674C3" w14:textId="77777777" w:rsidR="00D3439A" w:rsidRPr="00316EAA" w:rsidRDefault="00D3439A" w:rsidP="00D3439A">
      <w:pPr>
        <w:pStyle w:val="Lista2"/>
        <w:numPr>
          <w:ilvl w:val="0"/>
          <w:numId w:val="108"/>
        </w:numPr>
        <w:spacing w:before="200" w:after="200" w:line="276" w:lineRule="auto"/>
        <w:rPr>
          <w:rFonts w:ascii="Open Sans" w:hAnsi="Open Sans" w:cs="Open Sans"/>
        </w:rPr>
      </w:pPr>
      <w:r w:rsidRPr="00316EAA">
        <w:rPr>
          <w:rFonts w:ascii="Open Sans" w:hAnsi="Open Sans" w:cs="Open Sans"/>
        </w:rPr>
        <w:t>zmiany nie wpłynęłyby na wynik oceny projektu w sposób, który skutkowałby negatywną oceną projektu, albo</w:t>
      </w:r>
    </w:p>
    <w:p w14:paraId="24146516" w14:textId="42EAE29E" w:rsidR="00D3439A" w:rsidRDefault="00D3439A" w:rsidP="009257C3">
      <w:pPr>
        <w:pStyle w:val="Lista2"/>
        <w:numPr>
          <w:ilvl w:val="0"/>
          <w:numId w:val="108"/>
        </w:numPr>
        <w:spacing w:before="200" w:after="200" w:line="276" w:lineRule="auto"/>
        <w:rPr>
          <w:rFonts w:ascii="Open Sans" w:hAnsi="Open Sans" w:cs="Open Sans"/>
        </w:rPr>
      </w:pPr>
      <w:r w:rsidRPr="00316EAA">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4AD52B3" w14:textId="77777777" w:rsidR="009257C3" w:rsidRPr="009257C3" w:rsidRDefault="009257C3" w:rsidP="009257C3">
      <w:pPr>
        <w:pStyle w:val="Lista2"/>
        <w:spacing w:before="200" w:after="200" w:line="276" w:lineRule="auto"/>
        <w:ind w:left="720" w:firstLine="0"/>
        <w:rPr>
          <w:rFonts w:ascii="Open Sans" w:hAnsi="Open Sans" w:cs="Open Sans"/>
        </w:rPr>
      </w:pPr>
    </w:p>
    <w:p w14:paraId="731B1E87" w14:textId="48B35D70" w:rsidR="00555167" w:rsidRDefault="003449FC" w:rsidP="00316EAA">
      <w:pPr>
        <w:pStyle w:val="Lista"/>
        <w:spacing w:before="200" w:after="200" w:line="276" w:lineRule="auto"/>
        <w:ind w:left="0" w:firstLine="0"/>
        <w:contextualSpacing w:val="0"/>
        <w:rPr>
          <w:rFonts w:ascii="Open Sans" w:hAnsi="Open Sans" w:cs="Open Sans"/>
        </w:rPr>
      </w:pPr>
      <w:r w:rsidRPr="00CD7AD3">
        <w:rPr>
          <w:rFonts w:ascii="Open Sans" w:hAnsi="Open Sans" w:cs="Open Sans"/>
        </w:rPr>
        <w:t>Jeżeli I</w:t>
      </w:r>
      <w:r w:rsidR="00316EAA">
        <w:rPr>
          <w:rFonts w:ascii="Open Sans" w:hAnsi="Open Sans" w:cs="Open Sans"/>
        </w:rPr>
        <w:t>Z</w:t>
      </w:r>
      <w:r w:rsidRPr="00CD7AD3">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t>
      </w:r>
      <w:r w:rsidR="00316EAA">
        <w:rPr>
          <w:rFonts w:ascii="Open Sans" w:hAnsi="Open Sans" w:cs="Open Sans"/>
        </w:rPr>
        <w:t>w</w:t>
      </w:r>
      <w:r w:rsidRPr="00CD7AD3">
        <w:rPr>
          <w:rFonts w:ascii="Open Sans" w:hAnsi="Open Sans" w:cs="Open Sans"/>
        </w:rPr>
        <w:t>nioskodawcę. Przepisy rozdziału 14 i rozdziału 16 ustawy wdrożeniowej stosuje się odpowiednio.</w:t>
      </w:r>
    </w:p>
    <w:p w14:paraId="6E845281" w14:textId="226B7A5D" w:rsidR="00AF4AAF" w:rsidRPr="00CD7AD3" w:rsidRDefault="00AF4AAF" w:rsidP="00316EAA">
      <w:pPr>
        <w:pStyle w:val="Lista"/>
        <w:spacing w:before="200" w:after="200" w:line="276" w:lineRule="auto"/>
        <w:ind w:left="0" w:firstLine="0"/>
        <w:contextualSpacing w:val="0"/>
        <w:rPr>
          <w:rFonts w:ascii="Open Sans" w:hAnsi="Open Sans" w:cs="Open Sans"/>
        </w:rPr>
      </w:pPr>
      <w:r w:rsidRPr="00AF4AAF">
        <w:rPr>
          <w:rFonts w:ascii="Open Sans" w:hAnsi="Open Sans" w:cs="Open Sans"/>
        </w:rPr>
        <w:t xml:space="preserve">Po rozstrzygnięciu naboru i wybraniu wniosków do dofinansowania wzór umowy może zostać uzupełniony lub zmodyfikowany przez IZ o postanowienia niezbędne do </w:t>
      </w:r>
      <w:r w:rsidRPr="00AF4AAF">
        <w:rPr>
          <w:rFonts w:ascii="Open Sans" w:hAnsi="Open Sans" w:cs="Open Sans"/>
        </w:rPr>
        <w:lastRenderedPageBreak/>
        <w:t>prawidłowej realizacji projektu wybranego do dofinansowania. Postanowienia stanowiące uzupełnienie wzoru umowy nie mogą być sprzeczne z postanowieniami zawartymi w tym wzorze. Wprowadzenie powyższych uzupełnień/modyfikacji nie wymaga zmiany Regulaminu.</w:t>
      </w:r>
    </w:p>
    <w:p w14:paraId="2BEC9054" w14:textId="77777777" w:rsidR="00F602AB" w:rsidRPr="00CD7AD3" w:rsidRDefault="00F602AB" w:rsidP="00C7607D">
      <w:pPr>
        <w:pStyle w:val="Akapitzlist"/>
        <w:keepNext/>
        <w:keepLines/>
        <w:numPr>
          <w:ilvl w:val="0"/>
          <w:numId w:val="114"/>
        </w:numPr>
        <w:spacing w:before="200" w:after="200" w:line="276" w:lineRule="auto"/>
        <w:outlineLvl w:val="0"/>
        <w:rPr>
          <w:rFonts w:ascii="Open Sans" w:eastAsia="Times New Roman" w:hAnsi="Open Sans" w:cs="Open Sans"/>
          <w:vanish/>
          <w:color w:val="2F5496"/>
        </w:rPr>
      </w:pPr>
      <w:bookmarkStart w:id="779" w:name="_Toc138670069"/>
      <w:bookmarkStart w:id="780" w:name="_Toc138670171"/>
      <w:bookmarkStart w:id="781" w:name="_Toc136523497"/>
      <w:bookmarkStart w:id="782" w:name="_Toc136523567"/>
      <w:bookmarkStart w:id="783" w:name="_Toc136523841"/>
      <w:bookmarkStart w:id="784" w:name="_Toc136854249"/>
      <w:bookmarkStart w:id="785" w:name="_Toc137818447"/>
      <w:bookmarkStart w:id="786" w:name="_Toc138063323"/>
      <w:bookmarkStart w:id="787" w:name="_Toc138163849"/>
      <w:bookmarkStart w:id="788" w:name="_Toc138410751"/>
      <w:bookmarkStart w:id="789" w:name="_Toc138412790"/>
      <w:bookmarkStart w:id="790" w:name="_Toc138424435"/>
      <w:bookmarkStart w:id="791" w:name="_Toc138424489"/>
      <w:bookmarkStart w:id="792" w:name="_Toc138426036"/>
      <w:bookmarkStart w:id="793" w:name="_Toc138670070"/>
      <w:bookmarkStart w:id="794" w:name="_Toc138670172"/>
      <w:bookmarkStart w:id="795" w:name="_Toc138686710"/>
      <w:bookmarkStart w:id="796" w:name="_Toc138758737"/>
      <w:bookmarkStart w:id="797" w:name="_Toc138758791"/>
      <w:bookmarkStart w:id="798" w:name="_Toc138759794"/>
      <w:bookmarkStart w:id="799" w:name="_Toc138760101"/>
      <w:bookmarkStart w:id="800" w:name="_Toc138769302"/>
      <w:bookmarkStart w:id="801" w:name="_Toc138832619"/>
      <w:bookmarkStart w:id="802" w:name="_Toc138832681"/>
      <w:bookmarkStart w:id="803" w:name="_Toc138832957"/>
      <w:bookmarkStart w:id="804" w:name="_Toc138833025"/>
      <w:bookmarkStart w:id="805" w:name="_Toc138833142"/>
      <w:bookmarkStart w:id="806" w:name="_Toc138833277"/>
      <w:bookmarkStart w:id="807" w:name="_Toc138833348"/>
      <w:bookmarkStart w:id="808" w:name="_Toc138833748"/>
      <w:bookmarkStart w:id="809" w:name="_Toc138833814"/>
      <w:bookmarkStart w:id="810" w:name="_Toc138833880"/>
      <w:bookmarkStart w:id="811" w:name="_Toc138838019"/>
      <w:bookmarkStart w:id="812" w:name="_Toc138838077"/>
      <w:bookmarkStart w:id="813" w:name="_Toc138838144"/>
      <w:bookmarkStart w:id="814" w:name="_Toc138838629"/>
      <w:bookmarkStart w:id="815" w:name="_Toc138842774"/>
      <w:bookmarkStart w:id="816" w:name="_Toc138842833"/>
      <w:bookmarkStart w:id="817" w:name="_Toc138843276"/>
      <w:bookmarkStart w:id="818" w:name="_Toc139030460"/>
      <w:bookmarkStart w:id="819" w:name="_Toc139030531"/>
      <w:bookmarkStart w:id="820" w:name="_Toc139030670"/>
      <w:bookmarkStart w:id="821" w:name="_Toc139030730"/>
      <w:bookmarkStart w:id="822" w:name="_Toc139277378"/>
      <w:bookmarkStart w:id="823" w:name="_Toc139277441"/>
      <w:bookmarkStart w:id="824" w:name="_Toc134788939"/>
      <w:bookmarkStart w:id="825" w:name="_Toc134791384"/>
      <w:bookmarkStart w:id="826" w:name="_Toc135639031"/>
      <w:bookmarkStart w:id="827" w:name="_Toc135639172"/>
      <w:bookmarkStart w:id="828" w:name="_Toc135646047"/>
      <w:bookmarkStart w:id="829" w:name="_Toc135646486"/>
      <w:bookmarkStart w:id="830" w:name="_Toc135729935"/>
      <w:bookmarkStart w:id="831" w:name="_Toc135730665"/>
      <w:bookmarkStart w:id="832" w:name="_Toc135739829"/>
      <w:bookmarkStart w:id="833" w:name="_Toc135740194"/>
      <w:bookmarkStart w:id="834" w:name="_Toc135741396"/>
      <w:bookmarkStart w:id="835" w:name="_Toc135741438"/>
      <w:bookmarkStart w:id="836" w:name="_Toc135741914"/>
      <w:bookmarkStart w:id="837" w:name="_Toc135743592"/>
      <w:bookmarkStart w:id="838" w:name="_Toc135744678"/>
      <w:bookmarkStart w:id="839" w:name="_Toc135744728"/>
      <w:bookmarkStart w:id="840" w:name="_Toc135744778"/>
      <w:bookmarkStart w:id="841" w:name="_Toc135806883"/>
      <w:bookmarkStart w:id="842" w:name="_Toc135806925"/>
      <w:bookmarkStart w:id="843" w:name="_Toc135807806"/>
      <w:bookmarkStart w:id="844" w:name="_Toc135808285"/>
      <w:bookmarkStart w:id="845" w:name="_Toc135808472"/>
      <w:bookmarkStart w:id="846" w:name="_Toc135808674"/>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6FCE1948" w14:textId="77777777" w:rsidR="00F602AB" w:rsidRPr="00CD7AD3" w:rsidRDefault="00F602AB" w:rsidP="00C7607D">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847" w:name="_Toc136523498"/>
      <w:bookmarkStart w:id="848" w:name="_Toc136523568"/>
      <w:bookmarkStart w:id="849" w:name="_Toc136523842"/>
      <w:bookmarkStart w:id="850" w:name="_Toc136854250"/>
      <w:bookmarkStart w:id="851" w:name="_Toc137818448"/>
      <w:bookmarkStart w:id="852" w:name="_Toc138063324"/>
      <w:bookmarkStart w:id="853" w:name="_Toc138163850"/>
      <w:bookmarkStart w:id="854" w:name="_Toc138410752"/>
      <w:bookmarkStart w:id="855" w:name="_Toc138412791"/>
      <w:bookmarkStart w:id="856" w:name="_Toc138424436"/>
      <w:bookmarkStart w:id="857" w:name="_Toc138424490"/>
      <w:bookmarkStart w:id="858" w:name="_Toc138426037"/>
      <w:bookmarkStart w:id="859" w:name="_Toc138670071"/>
      <w:bookmarkStart w:id="860" w:name="_Toc138670173"/>
      <w:bookmarkStart w:id="861" w:name="_Toc138686711"/>
      <w:bookmarkStart w:id="862" w:name="_Toc138758738"/>
      <w:bookmarkStart w:id="863" w:name="_Toc138758792"/>
      <w:bookmarkStart w:id="864" w:name="_Toc138759795"/>
      <w:bookmarkStart w:id="865" w:name="_Toc138760102"/>
      <w:bookmarkStart w:id="866" w:name="_Toc138769303"/>
      <w:bookmarkStart w:id="867" w:name="_Toc138832620"/>
      <w:bookmarkStart w:id="868" w:name="_Toc138832682"/>
      <w:bookmarkStart w:id="869" w:name="_Toc138832958"/>
      <w:bookmarkStart w:id="870" w:name="_Toc138833026"/>
      <w:bookmarkStart w:id="871" w:name="_Toc138833143"/>
      <w:bookmarkStart w:id="872" w:name="_Toc138833278"/>
      <w:bookmarkStart w:id="873" w:name="_Toc138833349"/>
      <w:bookmarkStart w:id="874" w:name="_Toc138833749"/>
      <w:bookmarkStart w:id="875" w:name="_Toc138833815"/>
      <w:bookmarkStart w:id="876" w:name="_Toc138833881"/>
      <w:bookmarkStart w:id="877" w:name="_Toc138838020"/>
      <w:bookmarkStart w:id="878" w:name="_Toc138838078"/>
      <w:bookmarkStart w:id="879" w:name="_Toc138838145"/>
      <w:bookmarkStart w:id="880" w:name="_Toc138838630"/>
      <w:bookmarkStart w:id="881" w:name="_Toc138842775"/>
      <w:bookmarkStart w:id="882" w:name="_Toc138842834"/>
      <w:bookmarkStart w:id="883" w:name="_Toc138843277"/>
      <w:bookmarkStart w:id="884" w:name="_Toc139030461"/>
      <w:bookmarkStart w:id="885" w:name="_Toc139030532"/>
      <w:bookmarkStart w:id="886" w:name="_Toc139030671"/>
      <w:bookmarkStart w:id="887" w:name="_Toc139030731"/>
      <w:bookmarkStart w:id="888" w:name="_Toc139277379"/>
      <w:bookmarkStart w:id="889" w:name="_Toc139277442"/>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0EDFCDC4" w14:textId="77777777" w:rsidR="00F602AB" w:rsidRPr="00CD7AD3" w:rsidRDefault="00F602AB" w:rsidP="00C7607D">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890" w:name="_Toc136523499"/>
      <w:bookmarkStart w:id="891" w:name="_Toc136523569"/>
      <w:bookmarkStart w:id="892" w:name="_Toc136523843"/>
      <w:bookmarkStart w:id="893" w:name="_Toc136854251"/>
      <w:bookmarkStart w:id="894" w:name="_Toc137818449"/>
      <w:bookmarkStart w:id="895" w:name="_Toc138063325"/>
      <w:bookmarkStart w:id="896" w:name="_Toc138163851"/>
      <w:bookmarkStart w:id="897" w:name="_Toc138410753"/>
      <w:bookmarkStart w:id="898" w:name="_Toc138412792"/>
      <w:bookmarkStart w:id="899" w:name="_Toc138424437"/>
      <w:bookmarkStart w:id="900" w:name="_Toc138424491"/>
      <w:bookmarkStart w:id="901" w:name="_Toc138426038"/>
      <w:bookmarkStart w:id="902" w:name="_Toc138670072"/>
      <w:bookmarkStart w:id="903" w:name="_Toc138670174"/>
      <w:bookmarkStart w:id="904" w:name="_Toc138686712"/>
      <w:bookmarkStart w:id="905" w:name="_Toc138758739"/>
      <w:bookmarkStart w:id="906" w:name="_Toc138758793"/>
      <w:bookmarkStart w:id="907" w:name="_Toc138759796"/>
      <w:bookmarkStart w:id="908" w:name="_Toc138760103"/>
      <w:bookmarkStart w:id="909" w:name="_Toc138769304"/>
      <w:bookmarkStart w:id="910" w:name="_Toc138832621"/>
      <w:bookmarkStart w:id="911" w:name="_Toc138832683"/>
      <w:bookmarkStart w:id="912" w:name="_Toc138832959"/>
      <w:bookmarkStart w:id="913" w:name="_Toc138833027"/>
      <w:bookmarkStart w:id="914" w:name="_Toc138833144"/>
      <w:bookmarkStart w:id="915" w:name="_Toc138833279"/>
      <w:bookmarkStart w:id="916" w:name="_Toc138833350"/>
      <w:bookmarkStart w:id="917" w:name="_Toc138833750"/>
      <w:bookmarkStart w:id="918" w:name="_Toc138833816"/>
      <w:bookmarkStart w:id="919" w:name="_Toc138833882"/>
      <w:bookmarkStart w:id="920" w:name="_Toc138838021"/>
      <w:bookmarkStart w:id="921" w:name="_Toc138838079"/>
      <w:bookmarkStart w:id="922" w:name="_Toc138838146"/>
      <w:bookmarkStart w:id="923" w:name="_Toc138838631"/>
      <w:bookmarkStart w:id="924" w:name="_Toc138842776"/>
      <w:bookmarkStart w:id="925" w:name="_Toc138842835"/>
      <w:bookmarkStart w:id="926" w:name="_Toc138843278"/>
      <w:bookmarkStart w:id="927" w:name="_Toc139030462"/>
      <w:bookmarkStart w:id="928" w:name="_Toc139030533"/>
      <w:bookmarkStart w:id="929" w:name="_Toc139030672"/>
      <w:bookmarkStart w:id="930" w:name="_Toc139030732"/>
      <w:bookmarkStart w:id="931" w:name="_Toc139277380"/>
      <w:bookmarkStart w:id="932" w:name="_Toc139277443"/>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117497AC" w14:textId="77777777" w:rsidR="00F602AB" w:rsidRPr="00CD7AD3" w:rsidRDefault="00F602AB" w:rsidP="00C7607D">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933" w:name="_Toc136523500"/>
      <w:bookmarkStart w:id="934" w:name="_Toc136523570"/>
      <w:bookmarkStart w:id="935" w:name="_Toc136523844"/>
      <w:bookmarkStart w:id="936" w:name="_Toc136854252"/>
      <w:bookmarkStart w:id="937" w:name="_Toc137818450"/>
      <w:bookmarkStart w:id="938" w:name="_Toc138063326"/>
      <w:bookmarkStart w:id="939" w:name="_Toc138163852"/>
      <w:bookmarkStart w:id="940" w:name="_Toc138410754"/>
      <w:bookmarkStart w:id="941" w:name="_Toc138412793"/>
      <w:bookmarkStart w:id="942" w:name="_Toc138424438"/>
      <w:bookmarkStart w:id="943" w:name="_Toc138424492"/>
      <w:bookmarkStart w:id="944" w:name="_Toc138426039"/>
      <w:bookmarkStart w:id="945" w:name="_Toc138670073"/>
      <w:bookmarkStart w:id="946" w:name="_Toc138670175"/>
      <w:bookmarkStart w:id="947" w:name="_Toc138686713"/>
      <w:bookmarkStart w:id="948" w:name="_Toc138758740"/>
      <w:bookmarkStart w:id="949" w:name="_Toc138758794"/>
      <w:bookmarkStart w:id="950" w:name="_Toc138759797"/>
      <w:bookmarkStart w:id="951" w:name="_Toc138760104"/>
      <w:bookmarkStart w:id="952" w:name="_Toc138769305"/>
      <w:bookmarkStart w:id="953" w:name="_Toc138832622"/>
      <w:bookmarkStart w:id="954" w:name="_Toc138832684"/>
      <w:bookmarkStart w:id="955" w:name="_Toc138832960"/>
      <w:bookmarkStart w:id="956" w:name="_Toc138833028"/>
      <w:bookmarkStart w:id="957" w:name="_Toc138833145"/>
      <w:bookmarkStart w:id="958" w:name="_Toc138833280"/>
      <w:bookmarkStart w:id="959" w:name="_Toc138833351"/>
      <w:bookmarkStart w:id="960" w:name="_Toc138833751"/>
      <w:bookmarkStart w:id="961" w:name="_Toc138833817"/>
      <w:bookmarkStart w:id="962" w:name="_Toc138833883"/>
      <w:bookmarkStart w:id="963" w:name="_Toc138838022"/>
      <w:bookmarkStart w:id="964" w:name="_Toc138838080"/>
      <w:bookmarkStart w:id="965" w:name="_Toc138838147"/>
      <w:bookmarkStart w:id="966" w:name="_Toc138838632"/>
      <w:bookmarkStart w:id="967" w:name="_Toc138842777"/>
      <w:bookmarkStart w:id="968" w:name="_Toc138842836"/>
      <w:bookmarkStart w:id="969" w:name="_Toc138843279"/>
      <w:bookmarkStart w:id="970" w:name="_Toc139030463"/>
      <w:bookmarkStart w:id="971" w:name="_Toc139030534"/>
      <w:bookmarkStart w:id="972" w:name="_Toc139030673"/>
      <w:bookmarkStart w:id="973" w:name="_Toc139030733"/>
      <w:bookmarkStart w:id="974" w:name="_Toc139277381"/>
      <w:bookmarkStart w:id="975" w:name="_Toc139277444"/>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2196F6FA" w14:textId="77777777" w:rsidR="00F602AB" w:rsidRPr="00CD7AD3" w:rsidRDefault="00F602AB" w:rsidP="00C7607D">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976" w:name="_Toc136523501"/>
      <w:bookmarkStart w:id="977" w:name="_Toc136523571"/>
      <w:bookmarkStart w:id="978" w:name="_Toc136523845"/>
      <w:bookmarkStart w:id="979" w:name="_Toc136854253"/>
      <w:bookmarkStart w:id="980" w:name="_Toc137818451"/>
      <w:bookmarkStart w:id="981" w:name="_Toc138063327"/>
      <w:bookmarkStart w:id="982" w:name="_Toc138163853"/>
      <w:bookmarkStart w:id="983" w:name="_Toc138410755"/>
      <w:bookmarkStart w:id="984" w:name="_Toc138412794"/>
      <w:bookmarkStart w:id="985" w:name="_Toc138424439"/>
      <w:bookmarkStart w:id="986" w:name="_Toc138424493"/>
      <w:bookmarkStart w:id="987" w:name="_Toc138426040"/>
      <w:bookmarkStart w:id="988" w:name="_Toc138670074"/>
      <w:bookmarkStart w:id="989" w:name="_Toc138670176"/>
      <w:bookmarkStart w:id="990" w:name="_Toc138686714"/>
      <w:bookmarkStart w:id="991" w:name="_Toc138758741"/>
      <w:bookmarkStart w:id="992" w:name="_Toc138758795"/>
      <w:bookmarkStart w:id="993" w:name="_Toc138759798"/>
      <w:bookmarkStart w:id="994" w:name="_Toc138760105"/>
      <w:bookmarkStart w:id="995" w:name="_Toc138769306"/>
      <w:bookmarkStart w:id="996" w:name="_Toc138832623"/>
      <w:bookmarkStart w:id="997" w:name="_Toc138832685"/>
      <w:bookmarkStart w:id="998" w:name="_Toc138832961"/>
      <w:bookmarkStart w:id="999" w:name="_Toc138833029"/>
      <w:bookmarkStart w:id="1000" w:name="_Toc138833146"/>
      <w:bookmarkStart w:id="1001" w:name="_Toc138833281"/>
      <w:bookmarkStart w:id="1002" w:name="_Toc138833352"/>
      <w:bookmarkStart w:id="1003" w:name="_Toc138833752"/>
      <w:bookmarkStart w:id="1004" w:name="_Toc138833818"/>
      <w:bookmarkStart w:id="1005" w:name="_Toc138833884"/>
      <w:bookmarkStart w:id="1006" w:name="_Toc138838023"/>
      <w:bookmarkStart w:id="1007" w:name="_Toc138838081"/>
      <w:bookmarkStart w:id="1008" w:name="_Toc138838148"/>
      <w:bookmarkStart w:id="1009" w:name="_Toc138838633"/>
      <w:bookmarkStart w:id="1010" w:name="_Toc138842778"/>
      <w:bookmarkStart w:id="1011" w:name="_Toc138842837"/>
      <w:bookmarkStart w:id="1012" w:name="_Toc138843280"/>
      <w:bookmarkStart w:id="1013" w:name="_Toc139030464"/>
      <w:bookmarkStart w:id="1014" w:name="_Toc139030535"/>
      <w:bookmarkStart w:id="1015" w:name="_Toc139030674"/>
      <w:bookmarkStart w:id="1016" w:name="_Toc139030734"/>
      <w:bookmarkStart w:id="1017" w:name="_Toc139277382"/>
      <w:bookmarkStart w:id="1018" w:name="_Toc13927744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4F981068" w14:textId="77777777" w:rsidR="00F602AB" w:rsidRPr="00CD7AD3" w:rsidRDefault="00F602AB" w:rsidP="00C7607D">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1019" w:name="_Toc136523502"/>
      <w:bookmarkStart w:id="1020" w:name="_Toc136523572"/>
      <w:bookmarkStart w:id="1021" w:name="_Toc136523846"/>
      <w:bookmarkStart w:id="1022" w:name="_Toc136854254"/>
      <w:bookmarkStart w:id="1023" w:name="_Toc137818452"/>
      <w:bookmarkStart w:id="1024" w:name="_Toc138063328"/>
      <w:bookmarkStart w:id="1025" w:name="_Toc138163854"/>
      <w:bookmarkStart w:id="1026" w:name="_Toc138410756"/>
      <w:bookmarkStart w:id="1027" w:name="_Toc138412795"/>
      <w:bookmarkStart w:id="1028" w:name="_Toc138424440"/>
      <w:bookmarkStart w:id="1029" w:name="_Toc138424494"/>
      <w:bookmarkStart w:id="1030" w:name="_Toc138426041"/>
      <w:bookmarkStart w:id="1031" w:name="_Toc138670075"/>
      <w:bookmarkStart w:id="1032" w:name="_Toc138670177"/>
      <w:bookmarkStart w:id="1033" w:name="_Toc138686715"/>
      <w:bookmarkStart w:id="1034" w:name="_Toc138758742"/>
      <w:bookmarkStart w:id="1035" w:name="_Toc138758796"/>
      <w:bookmarkStart w:id="1036" w:name="_Toc138759799"/>
      <w:bookmarkStart w:id="1037" w:name="_Toc138760106"/>
      <w:bookmarkStart w:id="1038" w:name="_Toc138769307"/>
      <w:bookmarkStart w:id="1039" w:name="_Toc138832624"/>
      <w:bookmarkStart w:id="1040" w:name="_Toc138832686"/>
      <w:bookmarkStart w:id="1041" w:name="_Toc138832962"/>
      <w:bookmarkStart w:id="1042" w:name="_Toc138833030"/>
      <w:bookmarkStart w:id="1043" w:name="_Toc138833147"/>
      <w:bookmarkStart w:id="1044" w:name="_Toc138833282"/>
      <w:bookmarkStart w:id="1045" w:name="_Toc138833353"/>
      <w:bookmarkStart w:id="1046" w:name="_Toc138833753"/>
      <w:bookmarkStart w:id="1047" w:name="_Toc138833819"/>
      <w:bookmarkStart w:id="1048" w:name="_Toc138833885"/>
      <w:bookmarkStart w:id="1049" w:name="_Toc138838024"/>
      <w:bookmarkStart w:id="1050" w:name="_Toc138838082"/>
      <w:bookmarkStart w:id="1051" w:name="_Toc138838149"/>
      <w:bookmarkStart w:id="1052" w:name="_Toc138838634"/>
      <w:bookmarkStart w:id="1053" w:name="_Toc138842779"/>
      <w:bookmarkStart w:id="1054" w:name="_Toc138842838"/>
      <w:bookmarkStart w:id="1055" w:name="_Toc138843281"/>
      <w:bookmarkStart w:id="1056" w:name="_Toc139030465"/>
      <w:bookmarkStart w:id="1057" w:name="_Toc139030536"/>
      <w:bookmarkStart w:id="1058" w:name="_Toc139030675"/>
      <w:bookmarkStart w:id="1059" w:name="_Toc139030735"/>
      <w:bookmarkStart w:id="1060" w:name="_Toc139277383"/>
      <w:bookmarkStart w:id="1061" w:name="_Toc139277446"/>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6A22478E" w14:textId="1AD6E2D4" w:rsidR="00314C6E" w:rsidRPr="00CD7AD3" w:rsidRDefault="003449FC" w:rsidP="00C7607D">
      <w:pPr>
        <w:pStyle w:val="Nagwek2"/>
        <w:numPr>
          <w:ilvl w:val="1"/>
          <w:numId w:val="66"/>
        </w:numPr>
        <w:spacing w:before="200" w:after="200" w:line="276" w:lineRule="auto"/>
        <w:ind w:left="284"/>
        <w:rPr>
          <w:rFonts w:cs="Open Sans"/>
          <w:b w:val="0"/>
          <w:bCs/>
          <w:szCs w:val="22"/>
        </w:rPr>
      </w:pPr>
      <w:bookmarkStart w:id="1062" w:name="_Toc139277447"/>
      <w:r w:rsidRPr="00CD7AD3">
        <w:rPr>
          <w:rStyle w:val="Nagwek2Znak"/>
          <w:rFonts w:ascii="Open Sans" w:hAnsi="Open Sans" w:cs="Open Sans"/>
          <w:bCs/>
          <w:color w:val="auto"/>
          <w:sz w:val="22"/>
          <w:szCs w:val="22"/>
        </w:rPr>
        <w:t>Dokumenty wymagane do przygotowania umowy o dofinansowanie projektu</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1062"/>
    </w:p>
    <w:p w14:paraId="37BCEF82" w14:textId="26E4B5FE" w:rsidR="00AF4AAF" w:rsidRPr="00EE65BC" w:rsidRDefault="00AF4AAF" w:rsidP="00AF4AAF">
      <w:pPr>
        <w:pStyle w:val="Lista2"/>
        <w:spacing w:before="200" w:after="200" w:line="276" w:lineRule="auto"/>
        <w:ind w:left="0" w:firstLine="0"/>
        <w:contextualSpacing w:val="0"/>
        <w:rPr>
          <w:rFonts w:ascii="Open Sans" w:hAnsi="Open Sans" w:cs="Open Sans"/>
        </w:rPr>
      </w:pPr>
      <w:r>
        <w:rPr>
          <w:rFonts w:ascii="Open Sans" w:hAnsi="Open Sans" w:cs="Open Sans"/>
        </w:rPr>
        <w:t>W</w:t>
      </w:r>
      <w:r w:rsidRPr="00CD7AD3">
        <w:rPr>
          <w:rFonts w:ascii="Open Sans" w:hAnsi="Open Sans" w:cs="Open Sans"/>
        </w:rPr>
        <w:t>nioskodawca zostanie pisemnie zobowiązany do przesłania w terminie 10 dni roboczych od dnia otrzymania ww. pisma, następujących dokumentów/załączników i informacji niezbędnych do sporządzenia umowy</w:t>
      </w:r>
      <w:r>
        <w:rPr>
          <w:rFonts w:ascii="Open Sans" w:hAnsi="Open Sans" w:cs="Open Sans"/>
        </w:rPr>
        <w:t>:</w:t>
      </w:r>
      <w:r w:rsidRPr="00B0420B">
        <w:rPr>
          <w:rFonts w:ascii="Open Sans" w:hAnsi="Open Sans" w:cs="Open Sans"/>
          <w:vanish/>
          <w:color w:val="000000" w:themeColor="text1"/>
        </w:rPr>
        <w:t>W przypadku gdy Wnioskodawca działa przez pełnomocnika, na etapie przygotowania umowy o dofinasowanie projektu będzie wymagane złożenie załącznika w postaci aktualnego pełnomocnictwa do składania oświadczeń woli w imieniu … (wnioskodawcy/partnera) w zakresie związanym z podpisem i złożeniem wniosku o dofinansowanie projektu pt. ,,…”.</w:t>
      </w:r>
    </w:p>
    <w:p w14:paraId="663D2298" w14:textId="77777777" w:rsidR="00AF4AAF" w:rsidRDefault="00AF4AAF" w:rsidP="00C7607D">
      <w:pPr>
        <w:pStyle w:val="Akapitzlist"/>
        <w:numPr>
          <w:ilvl w:val="0"/>
          <w:numId w:val="110"/>
        </w:numPr>
        <w:suppressAutoHyphens w:val="0"/>
        <w:autoSpaceDN/>
        <w:spacing w:before="200" w:after="200" w:line="276" w:lineRule="auto"/>
        <w:jc w:val="both"/>
        <w:textAlignment w:val="auto"/>
        <w:rPr>
          <w:rFonts w:ascii="Open Sans" w:hAnsi="Open Sans" w:cs="Open Sans"/>
        </w:rPr>
      </w:pPr>
      <w:r w:rsidRPr="007A67BF">
        <w:rPr>
          <w:rFonts w:ascii="Open Sans" w:hAnsi="Open Sans" w:cs="Open Sans"/>
        </w:rPr>
        <w:t>wniosku o dofinansowanie</w:t>
      </w:r>
      <w:r>
        <w:rPr>
          <w:rFonts w:ascii="Open Sans" w:hAnsi="Open Sans" w:cs="Open Sans"/>
        </w:rPr>
        <w:t xml:space="preserve"> w wersji papierowej,</w:t>
      </w:r>
    </w:p>
    <w:p w14:paraId="52650F4A" w14:textId="77777777" w:rsidR="00AF4AAF" w:rsidRPr="00B607FC" w:rsidRDefault="00AF4AAF" w:rsidP="00C7607D">
      <w:pPr>
        <w:pStyle w:val="Akapitzlist"/>
        <w:numPr>
          <w:ilvl w:val="0"/>
          <w:numId w:val="110"/>
        </w:numPr>
        <w:rPr>
          <w:rFonts w:ascii="Open Sans" w:hAnsi="Open Sans" w:cs="Open Sans"/>
        </w:rPr>
      </w:pPr>
      <w:r>
        <w:rPr>
          <w:rFonts w:ascii="Open Sans" w:hAnsi="Open Sans" w:cs="Open Sans"/>
        </w:rPr>
        <w:t>h</w:t>
      </w:r>
      <w:r w:rsidRPr="00B607FC">
        <w:rPr>
          <w:rFonts w:ascii="Open Sans" w:hAnsi="Open Sans" w:cs="Open Sans"/>
        </w:rPr>
        <w:t>armonogramu płatności</w:t>
      </w:r>
      <w:r>
        <w:rPr>
          <w:rFonts w:ascii="Open Sans" w:hAnsi="Open Sans" w:cs="Open Sans"/>
        </w:rPr>
        <w:t>,</w:t>
      </w:r>
    </w:p>
    <w:p w14:paraId="0A085D35" w14:textId="7B176336" w:rsidR="00AF4AAF" w:rsidRPr="005C6E28" w:rsidRDefault="00AF4AAF" w:rsidP="00C7607D">
      <w:pPr>
        <w:pStyle w:val="Akapitzlist"/>
        <w:numPr>
          <w:ilvl w:val="0"/>
          <w:numId w:val="110"/>
        </w:numPr>
        <w:suppressAutoHyphens w:val="0"/>
        <w:autoSpaceDN/>
        <w:spacing w:before="200" w:after="200" w:line="276" w:lineRule="auto"/>
        <w:jc w:val="both"/>
        <w:textAlignment w:val="auto"/>
        <w:rPr>
          <w:rFonts w:ascii="Open Sans" w:hAnsi="Open Sans" w:cs="Open Sans"/>
        </w:rPr>
      </w:pPr>
      <w:r>
        <w:rPr>
          <w:rFonts w:ascii="Open Sans" w:hAnsi="Open Sans" w:cs="Open Sans"/>
        </w:rPr>
        <w:t>o</w:t>
      </w:r>
      <w:r w:rsidRPr="005C6E28">
        <w:rPr>
          <w:rFonts w:ascii="Open Sans" w:hAnsi="Open Sans" w:cs="Open Sans"/>
        </w:rPr>
        <w:t xml:space="preserve">świadczenia </w:t>
      </w:r>
      <w:r>
        <w:rPr>
          <w:rFonts w:ascii="Open Sans" w:hAnsi="Open Sans" w:cs="Open Sans"/>
        </w:rPr>
        <w:t>beneficjenta</w:t>
      </w:r>
      <w:r w:rsidRPr="005C6E28">
        <w:rPr>
          <w:rFonts w:ascii="Open Sans" w:hAnsi="Open Sans" w:cs="Open Sans"/>
        </w:rPr>
        <w:t>/partnera/realizatora (jeśli dotyczy) o</w:t>
      </w:r>
      <w:r w:rsidR="008F2755">
        <w:rPr>
          <w:rFonts w:ascii="Open Sans" w:hAnsi="Open Sans" w:cs="Open Sans"/>
        </w:rPr>
        <w:t xml:space="preserve"> </w:t>
      </w:r>
      <w:r w:rsidRPr="005C6E28">
        <w:rPr>
          <w:rFonts w:ascii="Open Sans" w:hAnsi="Open Sans" w:cs="Open Sans"/>
        </w:rPr>
        <w:t>kwalifikowalności VAT</w:t>
      </w:r>
      <w:r>
        <w:rPr>
          <w:rFonts w:ascii="Open Sans" w:hAnsi="Open Sans" w:cs="Open Sans"/>
        </w:rPr>
        <w:t>,</w:t>
      </w:r>
    </w:p>
    <w:p w14:paraId="7DEC6D20" w14:textId="77777777" w:rsidR="00AF4AAF" w:rsidRDefault="00AF4AAF" w:rsidP="00C7607D">
      <w:pPr>
        <w:pStyle w:val="Akapitzlist"/>
        <w:numPr>
          <w:ilvl w:val="0"/>
          <w:numId w:val="110"/>
        </w:numPr>
        <w:rPr>
          <w:rFonts w:ascii="Open Sans" w:hAnsi="Open Sans" w:cs="Open Sans"/>
        </w:rPr>
      </w:pPr>
      <w:r>
        <w:rPr>
          <w:rFonts w:ascii="Open Sans" w:hAnsi="Open Sans" w:cs="Open Sans"/>
        </w:rPr>
        <w:t>p</w:t>
      </w:r>
      <w:r w:rsidRPr="005C6E28">
        <w:rPr>
          <w:rFonts w:ascii="Open Sans" w:hAnsi="Open Sans" w:cs="Open Sans"/>
        </w:rPr>
        <w:t>ełnomocnictw</w:t>
      </w:r>
      <w:r>
        <w:rPr>
          <w:rFonts w:ascii="Open Sans" w:hAnsi="Open Sans" w:cs="Open Sans"/>
        </w:rPr>
        <w:t>a</w:t>
      </w:r>
      <w:r w:rsidRPr="005C6E28">
        <w:rPr>
          <w:rFonts w:ascii="Open Sans" w:hAnsi="Open Sans" w:cs="Open Sans"/>
        </w:rPr>
        <w:t xml:space="preserve"> do reprezentowania </w:t>
      </w:r>
      <w:r>
        <w:rPr>
          <w:rFonts w:ascii="Open Sans" w:hAnsi="Open Sans" w:cs="Open Sans"/>
        </w:rPr>
        <w:t>b</w:t>
      </w:r>
      <w:r w:rsidRPr="005C6E28">
        <w:rPr>
          <w:rFonts w:ascii="Open Sans" w:hAnsi="Open Sans" w:cs="Open Sans"/>
        </w:rPr>
        <w:t xml:space="preserve">eneficjenta, jeżeli umowa podpisywana jest przez osobę/y nie posiadające statutowych uprawnień do reprezentowania </w:t>
      </w:r>
      <w:r>
        <w:rPr>
          <w:rFonts w:ascii="Open Sans" w:hAnsi="Open Sans" w:cs="Open Sans"/>
        </w:rPr>
        <w:t>b</w:t>
      </w:r>
      <w:r w:rsidRPr="005C6E28">
        <w:rPr>
          <w:rFonts w:ascii="Open Sans" w:hAnsi="Open Sans" w:cs="Open Sans"/>
        </w:rPr>
        <w:t>eneficjenta</w:t>
      </w:r>
      <w:r>
        <w:rPr>
          <w:rFonts w:ascii="Open Sans" w:hAnsi="Open Sans" w:cs="Open Sans"/>
        </w:rPr>
        <w:t>,</w:t>
      </w:r>
    </w:p>
    <w:p w14:paraId="722371A3" w14:textId="77777777" w:rsidR="00AF4AAF" w:rsidRPr="00E735A1" w:rsidRDefault="00AF4AAF" w:rsidP="00C7607D">
      <w:pPr>
        <w:pStyle w:val="Akapitzlist"/>
        <w:numPr>
          <w:ilvl w:val="0"/>
          <w:numId w:val="110"/>
        </w:numPr>
        <w:rPr>
          <w:rFonts w:ascii="Open Sans" w:hAnsi="Open Sans" w:cs="Open Sans"/>
        </w:rPr>
      </w:pPr>
      <w:r>
        <w:rPr>
          <w:rFonts w:ascii="Open Sans" w:hAnsi="Open Sans" w:cs="Open Sans"/>
        </w:rPr>
        <w:t>p</w:t>
      </w:r>
      <w:r w:rsidRPr="005C6E28">
        <w:rPr>
          <w:rFonts w:ascii="Open Sans" w:hAnsi="Open Sans" w:cs="Open Sans"/>
        </w:rPr>
        <w:t>ełnomocnictw</w:t>
      </w:r>
      <w:r>
        <w:rPr>
          <w:rFonts w:ascii="Open Sans" w:hAnsi="Open Sans" w:cs="Open Sans"/>
        </w:rPr>
        <w:t>a</w:t>
      </w:r>
      <w:r w:rsidRPr="005C6E28">
        <w:rPr>
          <w:rFonts w:ascii="Open Sans" w:hAnsi="Open Sans" w:cs="Open Sans"/>
        </w:rPr>
        <w:t xml:space="preserve">/pełnomocnictw do reprezentowania </w:t>
      </w:r>
      <w:r>
        <w:rPr>
          <w:rFonts w:ascii="Open Sans" w:hAnsi="Open Sans" w:cs="Open Sans"/>
        </w:rPr>
        <w:t>p</w:t>
      </w:r>
      <w:r w:rsidRPr="005C6E28">
        <w:rPr>
          <w:rFonts w:ascii="Open Sans" w:hAnsi="Open Sans" w:cs="Open Sans"/>
        </w:rPr>
        <w:t>artnera/</w:t>
      </w:r>
      <w:r>
        <w:rPr>
          <w:rFonts w:ascii="Open Sans" w:hAnsi="Open Sans" w:cs="Open Sans"/>
        </w:rPr>
        <w:t>p</w:t>
      </w:r>
      <w:r w:rsidRPr="005C6E28">
        <w:rPr>
          <w:rFonts w:ascii="Open Sans" w:hAnsi="Open Sans" w:cs="Open Sans"/>
        </w:rPr>
        <w:t>artnerów projektu</w:t>
      </w:r>
      <w:r>
        <w:rPr>
          <w:rFonts w:ascii="Open Sans" w:hAnsi="Open Sans" w:cs="Open Sans"/>
        </w:rPr>
        <w:t xml:space="preserve"> (o ile dotyczy),</w:t>
      </w:r>
    </w:p>
    <w:p w14:paraId="54CB74B9" w14:textId="77777777" w:rsidR="00AF4AAF" w:rsidRPr="00E735A1" w:rsidRDefault="00AF4AAF" w:rsidP="00C7607D">
      <w:pPr>
        <w:pStyle w:val="Akapitzlist"/>
        <w:numPr>
          <w:ilvl w:val="0"/>
          <w:numId w:val="110"/>
        </w:numPr>
        <w:rPr>
          <w:rFonts w:ascii="Open Sans" w:hAnsi="Open Sans" w:cs="Open Sans"/>
        </w:rPr>
      </w:pPr>
      <w:r>
        <w:rPr>
          <w:rFonts w:ascii="Open Sans" w:hAnsi="Open Sans" w:cs="Open Sans"/>
        </w:rPr>
        <w:t>i</w:t>
      </w:r>
      <w:r w:rsidRPr="00E735A1">
        <w:rPr>
          <w:rFonts w:ascii="Open Sans" w:hAnsi="Open Sans" w:cs="Open Sans"/>
        </w:rPr>
        <w:t>nformacji dotyczącej rachunków bankowych, na które zostaną przekazane środki finansowe w ramach projektu;</w:t>
      </w:r>
    </w:p>
    <w:p w14:paraId="1C49B673" w14:textId="77777777" w:rsidR="00AF4AAF" w:rsidRPr="00E735A1" w:rsidRDefault="00AF4AAF" w:rsidP="00C7607D">
      <w:pPr>
        <w:pStyle w:val="Akapitzlist"/>
        <w:numPr>
          <w:ilvl w:val="0"/>
          <w:numId w:val="110"/>
        </w:numPr>
        <w:rPr>
          <w:rFonts w:ascii="Open Sans" w:hAnsi="Open Sans" w:cs="Open Sans"/>
        </w:rPr>
      </w:pPr>
      <w:r w:rsidRPr="00E735A1">
        <w:rPr>
          <w:rFonts w:ascii="Open Sans" w:hAnsi="Open Sans" w:cs="Open Sans"/>
        </w:rPr>
        <w:t xml:space="preserve">wniosku o nadanie dostępu dla osoby uprawnionej do obsługi CST2021, </w:t>
      </w:r>
    </w:p>
    <w:p w14:paraId="52E91A11" w14:textId="0ADD01D5" w:rsidR="00AF4AAF" w:rsidRPr="00E735A1" w:rsidRDefault="00AF4AAF" w:rsidP="00C7607D">
      <w:pPr>
        <w:pStyle w:val="Akapitzlist"/>
        <w:numPr>
          <w:ilvl w:val="0"/>
          <w:numId w:val="110"/>
        </w:numPr>
        <w:rPr>
          <w:rFonts w:ascii="Open Sans" w:hAnsi="Open Sans" w:cs="Open Sans"/>
        </w:rPr>
      </w:pPr>
      <w:r>
        <w:rPr>
          <w:rFonts w:ascii="Open Sans" w:hAnsi="Open Sans" w:cs="Open Sans"/>
        </w:rPr>
        <w:t>d</w:t>
      </w:r>
      <w:r w:rsidRPr="00E735A1">
        <w:rPr>
          <w:rFonts w:ascii="Open Sans" w:hAnsi="Open Sans" w:cs="Open Sans"/>
        </w:rPr>
        <w:t>eklaracji podmiotów uczestniczących w realizacji projektu</w:t>
      </w:r>
      <w:r>
        <w:rPr>
          <w:rFonts w:ascii="Open Sans" w:hAnsi="Open Sans" w:cs="Open Sans"/>
        </w:rPr>
        <w:t xml:space="preserve">, tj. </w:t>
      </w:r>
      <w:r w:rsidRPr="00E735A1">
        <w:rPr>
          <w:rFonts w:ascii="Open Sans" w:hAnsi="Open Sans" w:cs="Open Sans"/>
        </w:rPr>
        <w:t>beneficjent</w:t>
      </w:r>
      <w:r>
        <w:rPr>
          <w:rFonts w:ascii="Open Sans" w:hAnsi="Open Sans" w:cs="Open Sans"/>
        </w:rPr>
        <w:t>a</w:t>
      </w:r>
      <w:r w:rsidRPr="00E735A1">
        <w:rPr>
          <w:rFonts w:ascii="Open Sans" w:hAnsi="Open Sans" w:cs="Open Sans"/>
        </w:rPr>
        <w:t>/partner</w:t>
      </w:r>
      <w:r>
        <w:rPr>
          <w:rFonts w:ascii="Open Sans" w:hAnsi="Open Sans" w:cs="Open Sans"/>
        </w:rPr>
        <w:t>ów</w:t>
      </w:r>
      <w:r w:rsidRPr="00E735A1">
        <w:rPr>
          <w:rFonts w:ascii="Open Sans" w:hAnsi="Open Sans" w:cs="Open Sans"/>
        </w:rPr>
        <w:t>/realizator</w:t>
      </w:r>
      <w:r>
        <w:rPr>
          <w:rFonts w:ascii="Open Sans" w:hAnsi="Open Sans" w:cs="Open Sans"/>
        </w:rPr>
        <w:t>ów</w:t>
      </w:r>
      <w:r w:rsidRPr="00E735A1">
        <w:rPr>
          <w:rFonts w:ascii="Open Sans" w:hAnsi="Open Sans" w:cs="Open Sans"/>
        </w:rPr>
        <w:t xml:space="preserve"> dotycząca sposobu rozliczania projektu w CST2021, tj. czy w ramach rozliczania sporządzane będą częściowe wnioski o płatność, na podstawie których </w:t>
      </w:r>
      <w:r w:rsidR="00D3439A">
        <w:rPr>
          <w:rFonts w:ascii="Open Sans" w:hAnsi="Open Sans" w:cs="Open Sans"/>
        </w:rPr>
        <w:t>partner wiodący</w:t>
      </w:r>
      <w:r w:rsidRPr="00E735A1">
        <w:rPr>
          <w:rFonts w:ascii="Open Sans" w:hAnsi="Open Sans" w:cs="Open Sans"/>
        </w:rPr>
        <w:t xml:space="preserve"> złoży wniosek do IZ </w:t>
      </w:r>
      <w:proofErr w:type="spellStart"/>
      <w:r w:rsidRPr="00E735A1">
        <w:rPr>
          <w:rFonts w:ascii="Open Sans" w:hAnsi="Open Sans" w:cs="Open Sans"/>
        </w:rPr>
        <w:t>FEdP</w:t>
      </w:r>
      <w:proofErr w:type="spellEnd"/>
      <w:r w:rsidRPr="00E735A1">
        <w:rPr>
          <w:rFonts w:ascii="Open Sans" w:hAnsi="Open Sans" w:cs="Open Sans"/>
        </w:rPr>
        <w:t xml:space="preserve"> (tzw. formuła partnerska) lub czy za sporządzanie i składanie wniosku o płatność będzie odpowiedzialny wyłącznie </w:t>
      </w:r>
      <w:r w:rsidR="00D3439A">
        <w:rPr>
          <w:rFonts w:ascii="Open Sans" w:hAnsi="Open Sans" w:cs="Open Sans"/>
        </w:rPr>
        <w:t>partner wiodący</w:t>
      </w:r>
      <w:r w:rsidRPr="00E735A1">
        <w:rPr>
          <w:rFonts w:ascii="Open Sans" w:hAnsi="Open Sans" w:cs="Open Sans"/>
        </w:rPr>
        <w:t xml:space="preserve"> projektu (tzw. formuła niepartnerska)</w:t>
      </w:r>
      <w:r>
        <w:rPr>
          <w:rFonts w:ascii="Open Sans" w:hAnsi="Open Sans" w:cs="Open Sans"/>
        </w:rPr>
        <w:t>,</w:t>
      </w:r>
    </w:p>
    <w:p w14:paraId="5399D22B" w14:textId="77777777" w:rsidR="00AF4AAF" w:rsidRPr="006F729C" w:rsidRDefault="00AF4AAF" w:rsidP="00C7607D">
      <w:pPr>
        <w:pStyle w:val="Akapitzlist"/>
        <w:numPr>
          <w:ilvl w:val="0"/>
          <w:numId w:val="110"/>
        </w:numPr>
        <w:rPr>
          <w:rFonts w:ascii="Open Sans" w:hAnsi="Open Sans" w:cs="Open Sans"/>
        </w:rPr>
      </w:pPr>
      <w:r w:rsidRPr="006F729C">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4F20AD36" w14:textId="77777777" w:rsidR="00AF4AAF" w:rsidRPr="00DA64E5" w:rsidRDefault="00AF4AAF" w:rsidP="00C7607D">
      <w:pPr>
        <w:pStyle w:val="Akapitzlist"/>
        <w:numPr>
          <w:ilvl w:val="0"/>
          <w:numId w:val="110"/>
        </w:numPr>
        <w:rPr>
          <w:rFonts w:ascii="Open Sans" w:hAnsi="Open Sans" w:cs="Open Sans"/>
        </w:rPr>
      </w:pPr>
      <w:r>
        <w:rPr>
          <w:rFonts w:ascii="Open Sans" w:hAnsi="Open Sans" w:cs="Open Sans"/>
        </w:rPr>
        <w:t>u</w:t>
      </w:r>
      <w:r w:rsidRPr="00DA64E5">
        <w:rPr>
          <w:rFonts w:ascii="Open Sans" w:hAnsi="Open Sans" w:cs="Open Sans"/>
        </w:rPr>
        <w:t xml:space="preserve">mowy/porozumienia między partnerami – w przypadku projektów realizowanych w partnerstwie, wraz z </w:t>
      </w:r>
      <w:r>
        <w:rPr>
          <w:rFonts w:ascii="Open Sans" w:hAnsi="Open Sans" w:cs="Open Sans"/>
        </w:rPr>
        <w:t>p</w:t>
      </w:r>
      <w:r w:rsidRPr="00DA64E5">
        <w:rPr>
          <w:rFonts w:ascii="Open Sans" w:hAnsi="Open Sans" w:cs="Open Sans"/>
        </w:rPr>
        <w:t xml:space="preserve">ełnomocnictwem do reprezentowania </w:t>
      </w:r>
      <w:r>
        <w:rPr>
          <w:rFonts w:ascii="Open Sans" w:hAnsi="Open Sans" w:cs="Open Sans"/>
        </w:rPr>
        <w:t>p</w:t>
      </w:r>
      <w:r w:rsidRPr="00DA64E5">
        <w:rPr>
          <w:rFonts w:ascii="Open Sans" w:hAnsi="Open Sans" w:cs="Open Sans"/>
        </w:rPr>
        <w:t>artnera projektu</w:t>
      </w:r>
      <w:r>
        <w:rPr>
          <w:rFonts w:ascii="Open Sans" w:hAnsi="Open Sans" w:cs="Open Sans"/>
        </w:rPr>
        <w:t xml:space="preserve"> (o ile dotyczy).</w:t>
      </w:r>
    </w:p>
    <w:p w14:paraId="33A1D88B" w14:textId="7EC7AC6F" w:rsidR="00AF4AAF" w:rsidRPr="00B0420B" w:rsidRDefault="00AF4AAF" w:rsidP="00AF4AAF">
      <w:pPr>
        <w:pStyle w:val="Tekstpodstawowy"/>
        <w:spacing w:before="200" w:after="200" w:line="276" w:lineRule="auto"/>
        <w:rPr>
          <w:rFonts w:ascii="Open Sans" w:hAnsi="Open Sans" w:cs="Open Sans"/>
        </w:rPr>
      </w:pPr>
      <w:r w:rsidRPr="00B0420B">
        <w:rPr>
          <w:rFonts w:ascii="Open Sans" w:hAnsi="Open Sans" w:cs="Open Sans"/>
        </w:rPr>
        <w:t xml:space="preserve">Przed podpisaniem </w:t>
      </w:r>
      <w:r>
        <w:rPr>
          <w:rFonts w:ascii="Open Sans" w:hAnsi="Open Sans" w:cs="Open Sans"/>
        </w:rPr>
        <w:t>u</w:t>
      </w:r>
      <w:r w:rsidRPr="00B0420B">
        <w:rPr>
          <w:rFonts w:ascii="Open Sans" w:hAnsi="Open Sans" w:cs="Open Sans"/>
        </w:rPr>
        <w:t xml:space="preserve">mowy o dofinansowanie zostanie zweryfikowane, czy </w:t>
      </w:r>
      <w:r>
        <w:rPr>
          <w:rFonts w:ascii="Open Sans" w:hAnsi="Open Sans" w:cs="Open Sans"/>
        </w:rPr>
        <w:t>w</w:t>
      </w:r>
      <w:r w:rsidRPr="00B0420B">
        <w:rPr>
          <w:rFonts w:ascii="Open Sans" w:hAnsi="Open Sans" w:cs="Open Sans"/>
        </w:rPr>
        <w:t>nioskodawcy/</w:t>
      </w:r>
      <w:r>
        <w:rPr>
          <w:rFonts w:ascii="Open Sans" w:hAnsi="Open Sans" w:cs="Open Sans"/>
        </w:rPr>
        <w:t>p</w:t>
      </w:r>
      <w:r w:rsidRPr="00B0420B">
        <w:rPr>
          <w:rFonts w:ascii="Open Sans" w:hAnsi="Open Sans" w:cs="Open Sans"/>
        </w:rPr>
        <w:t>artnerzy/</w:t>
      </w:r>
      <w:r>
        <w:rPr>
          <w:rFonts w:ascii="Open Sans" w:hAnsi="Open Sans" w:cs="Open Sans"/>
        </w:rPr>
        <w:t>r</w:t>
      </w:r>
      <w:r w:rsidRPr="00B0420B">
        <w:rPr>
          <w:rFonts w:ascii="Open Sans" w:hAnsi="Open Sans" w:cs="Open Sans"/>
        </w:rPr>
        <w:t>ealizatorzy, których projekty,</w:t>
      </w:r>
      <w:r w:rsidRPr="00B0420B">
        <w:rPr>
          <w:rStyle w:val="Hipercze"/>
          <w:rFonts w:ascii="Open Sans" w:hAnsi="Open Sans" w:cs="Open Sans"/>
          <w:b w:val="0"/>
          <w:iCs/>
          <w:color w:val="auto"/>
          <w:sz w:val="22"/>
        </w:rPr>
        <w:t xml:space="preserve"> uchwałą Z</w:t>
      </w:r>
      <w:r w:rsidR="00D3439A">
        <w:rPr>
          <w:rStyle w:val="Hipercze"/>
          <w:rFonts w:ascii="Open Sans" w:hAnsi="Open Sans" w:cs="Open Sans"/>
          <w:b w:val="0"/>
          <w:iCs/>
          <w:color w:val="auto"/>
          <w:sz w:val="22"/>
        </w:rPr>
        <w:t xml:space="preserve">arządu </w:t>
      </w:r>
      <w:r w:rsidRPr="00B0420B">
        <w:rPr>
          <w:rStyle w:val="Hipercze"/>
          <w:rFonts w:ascii="Open Sans" w:hAnsi="Open Sans" w:cs="Open Sans"/>
          <w:b w:val="0"/>
          <w:iCs/>
          <w:color w:val="auto"/>
          <w:sz w:val="22"/>
        </w:rPr>
        <w:t>W</w:t>
      </w:r>
      <w:r w:rsidR="00D3439A">
        <w:rPr>
          <w:rStyle w:val="Hipercze"/>
          <w:rFonts w:ascii="Open Sans" w:hAnsi="Open Sans" w:cs="Open Sans"/>
          <w:b w:val="0"/>
          <w:iCs/>
          <w:color w:val="auto"/>
          <w:sz w:val="22"/>
        </w:rPr>
        <w:t xml:space="preserve">ojewództwa </w:t>
      </w:r>
      <w:r w:rsidRPr="00B0420B">
        <w:rPr>
          <w:rStyle w:val="Hipercze"/>
          <w:rFonts w:ascii="Open Sans" w:hAnsi="Open Sans" w:cs="Open Sans"/>
          <w:b w:val="0"/>
          <w:iCs/>
          <w:color w:val="auto"/>
          <w:sz w:val="22"/>
        </w:rPr>
        <w:t>P</w:t>
      </w:r>
      <w:r w:rsidR="00D3439A">
        <w:rPr>
          <w:rStyle w:val="Hipercze"/>
          <w:rFonts w:ascii="Open Sans" w:hAnsi="Open Sans" w:cs="Open Sans"/>
          <w:b w:val="0"/>
          <w:iCs/>
          <w:color w:val="auto"/>
          <w:sz w:val="22"/>
        </w:rPr>
        <w:t>odlaskiego</w:t>
      </w:r>
      <w:r w:rsidRPr="00B0420B">
        <w:rPr>
          <w:rStyle w:val="Hipercze"/>
          <w:rFonts w:ascii="Open Sans" w:hAnsi="Open Sans" w:cs="Open Sans"/>
          <w:b w:val="0"/>
          <w:iCs/>
          <w:color w:val="auto"/>
          <w:sz w:val="22"/>
        </w:rPr>
        <w:t>,</w:t>
      </w:r>
      <w:r w:rsidRPr="00B0420B">
        <w:rPr>
          <w:rFonts w:ascii="Open Sans" w:hAnsi="Open Sans" w:cs="Open Sans"/>
        </w:rPr>
        <w:t xml:space="preserve"> zostały wybrane do dofinansowania, nie znajdują się w </w:t>
      </w:r>
      <w:r w:rsidRPr="00B0420B">
        <w:rPr>
          <w:rStyle w:val="Hipercze"/>
          <w:rFonts w:ascii="Open Sans" w:hAnsi="Open Sans" w:cs="Open Sans"/>
          <w:b w:val="0"/>
          <w:iCs/>
          <w:color w:val="auto"/>
          <w:sz w:val="22"/>
        </w:rPr>
        <w:lastRenderedPageBreak/>
        <w:t xml:space="preserve">Rejestrze Podmiotów Wykluczonych, a także </w:t>
      </w:r>
      <w:r w:rsidRPr="00B0420B">
        <w:rPr>
          <w:rFonts w:ascii="Open Sans" w:hAnsi="Open Sans" w:cs="Open Sans"/>
        </w:rPr>
        <w:t xml:space="preserve">czy </w:t>
      </w:r>
      <w:r>
        <w:rPr>
          <w:rFonts w:ascii="Open Sans" w:hAnsi="Open Sans" w:cs="Open Sans"/>
        </w:rPr>
        <w:t>w</w:t>
      </w:r>
      <w:r w:rsidRPr="00B0420B">
        <w:rPr>
          <w:rFonts w:ascii="Open Sans" w:hAnsi="Open Sans" w:cs="Open Sans"/>
        </w:rPr>
        <w:t xml:space="preserve">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B9A4448" w14:textId="5F45B015" w:rsidR="00314C6E" w:rsidRPr="00B0420B" w:rsidRDefault="003449FC" w:rsidP="00C7607D">
      <w:pPr>
        <w:pStyle w:val="Nagwek2"/>
        <w:numPr>
          <w:ilvl w:val="1"/>
          <w:numId w:val="66"/>
        </w:numPr>
        <w:spacing w:before="200" w:after="200" w:line="276" w:lineRule="auto"/>
        <w:ind w:left="284"/>
        <w:rPr>
          <w:rFonts w:cs="Open Sans"/>
          <w:b w:val="0"/>
          <w:bCs/>
          <w:szCs w:val="22"/>
        </w:rPr>
      </w:pPr>
      <w:bookmarkStart w:id="1063" w:name="_Toc138670077"/>
      <w:bookmarkStart w:id="1064" w:name="_Toc138670179"/>
      <w:bookmarkStart w:id="1065" w:name="_Toc134788940"/>
      <w:bookmarkStart w:id="1066" w:name="_Toc134791385"/>
      <w:bookmarkStart w:id="1067" w:name="_Toc135639032"/>
      <w:bookmarkStart w:id="1068" w:name="_Toc135639173"/>
      <w:bookmarkStart w:id="1069" w:name="_Toc135646048"/>
      <w:bookmarkStart w:id="1070" w:name="_Toc135646487"/>
      <w:bookmarkStart w:id="1071" w:name="_Toc135729936"/>
      <w:bookmarkStart w:id="1072" w:name="_Toc135730666"/>
      <w:bookmarkStart w:id="1073" w:name="_Toc135739830"/>
      <w:bookmarkStart w:id="1074" w:name="_Toc135740195"/>
      <w:bookmarkStart w:id="1075" w:name="_Toc135741397"/>
      <w:bookmarkStart w:id="1076" w:name="_Toc135741439"/>
      <w:bookmarkStart w:id="1077" w:name="_Toc135741915"/>
      <w:bookmarkStart w:id="1078" w:name="_Toc135743593"/>
      <w:bookmarkStart w:id="1079" w:name="_Toc135744679"/>
      <w:bookmarkStart w:id="1080" w:name="_Toc135744729"/>
      <w:bookmarkStart w:id="1081" w:name="_Toc135744779"/>
      <w:bookmarkStart w:id="1082" w:name="_Toc135806884"/>
      <w:bookmarkStart w:id="1083" w:name="_Toc135806926"/>
      <w:bookmarkStart w:id="1084" w:name="_Toc135807807"/>
      <w:bookmarkStart w:id="1085" w:name="_Toc135808286"/>
      <w:bookmarkStart w:id="1086" w:name="_Toc135808473"/>
      <w:bookmarkStart w:id="1087" w:name="_Toc135808675"/>
      <w:bookmarkStart w:id="1088" w:name="_Toc139277448"/>
      <w:bookmarkEnd w:id="1063"/>
      <w:bookmarkEnd w:id="1064"/>
      <w:r w:rsidRPr="00B0420B">
        <w:rPr>
          <w:rStyle w:val="Nagwek2Znak"/>
          <w:rFonts w:ascii="Open Sans" w:hAnsi="Open Sans" w:cs="Open Sans"/>
          <w:bCs/>
          <w:color w:val="auto"/>
          <w:sz w:val="22"/>
          <w:szCs w:val="22"/>
        </w:rPr>
        <w:t>Zabezpieczenie prawidłowej realizacji umowy</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38C5C673" w14:textId="7C7E7C3C" w:rsidR="000F212B" w:rsidRDefault="003449FC" w:rsidP="00E905B4">
      <w:pPr>
        <w:pStyle w:val="Lista3"/>
        <w:spacing w:before="200" w:after="200" w:line="276" w:lineRule="auto"/>
        <w:ind w:left="0" w:firstLine="0"/>
        <w:rPr>
          <w:rFonts w:ascii="Open Sans" w:hAnsi="Open Sans" w:cs="Open Sans"/>
          <w:color w:val="000000" w:themeColor="text1"/>
          <w:kern w:val="0"/>
        </w:rPr>
      </w:pPr>
      <w:r w:rsidRPr="00B0420B">
        <w:rPr>
          <w:rFonts w:ascii="Open Sans" w:hAnsi="Open Sans" w:cs="Open Sans"/>
          <w:color w:val="000000" w:themeColor="text1"/>
          <w:kern w:val="0"/>
        </w:rPr>
        <w:t xml:space="preserve">Beneficjent jest zobowiązany do ustanowienia i wniesienia zabezpieczenia </w:t>
      </w:r>
      <w:r w:rsidR="005B694E" w:rsidRPr="00B0420B">
        <w:rPr>
          <w:rFonts w:ascii="Open Sans" w:hAnsi="Open Sans" w:cs="Open Sans"/>
        </w:rPr>
        <w:t xml:space="preserve">należytego wykonania zobowiązań wynikających z </w:t>
      </w:r>
      <w:r w:rsidR="00B820F1">
        <w:rPr>
          <w:rFonts w:ascii="Open Sans" w:hAnsi="Open Sans" w:cs="Open Sans"/>
        </w:rPr>
        <w:t>u</w:t>
      </w:r>
      <w:r w:rsidR="005B694E" w:rsidRPr="00B0420B">
        <w:rPr>
          <w:rFonts w:ascii="Open Sans" w:hAnsi="Open Sans" w:cs="Open Sans"/>
        </w:rPr>
        <w:t>mowy na kwotę wartości dofinansowania w formie weksla in blanco opatrzonego klauzulą „nie na zlecenie” wraz z deklaracją wekslową</w:t>
      </w:r>
      <w:r w:rsidRPr="00B0420B">
        <w:rPr>
          <w:rFonts w:ascii="Open Sans" w:hAnsi="Open Sans" w:cs="Open Sans"/>
          <w:color w:val="000000" w:themeColor="text1"/>
          <w:vertAlign w:val="superscript"/>
        </w:rPr>
        <w:footnoteReference w:id="10"/>
      </w:r>
      <w:r w:rsidR="005B694E" w:rsidRPr="00B0420B">
        <w:rPr>
          <w:rFonts w:ascii="Open Sans" w:hAnsi="Open Sans" w:cs="Open Sans"/>
          <w:color w:val="000000" w:themeColor="text1"/>
          <w:kern w:val="0"/>
        </w:rPr>
        <w:t>.</w:t>
      </w:r>
    </w:p>
    <w:p w14:paraId="153522F1" w14:textId="1B70FA7E" w:rsidR="000F212B" w:rsidRPr="000F212B" w:rsidRDefault="000F212B" w:rsidP="000F212B">
      <w:pPr>
        <w:pStyle w:val="Tekstpodstawowy"/>
        <w:spacing w:before="200" w:after="200" w:line="276" w:lineRule="auto"/>
        <w:rPr>
          <w:rFonts w:ascii="Open Sans" w:hAnsi="Open Sans" w:cs="Open Sans"/>
          <w:lang w:eastAsia="ar-SA"/>
        </w:rPr>
      </w:pPr>
      <w:r w:rsidRPr="00B0420B">
        <w:rPr>
          <w:rFonts w:ascii="Open Sans" w:hAnsi="Open Sans" w:cs="Open Sans"/>
          <w:lang w:eastAsia="ar-SA"/>
        </w:rPr>
        <w:t>W przypadku gdy wartość dofinansowania Projektu udzielonego w formie zaliczki lub wartość dofinansowania Projektu po zsumowaniu z innymi wartościami</w:t>
      </w:r>
      <w:r>
        <w:rPr>
          <w:rFonts w:ascii="Open Sans" w:hAnsi="Open Sans" w:cs="Open Sans"/>
          <w:lang w:eastAsia="ar-SA"/>
        </w:rPr>
        <w:t xml:space="preserve"> </w:t>
      </w:r>
      <w:r w:rsidRPr="00B0420B">
        <w:rPr>
          <w:rFonts w:ascii="Open Sans" w:hAnsi="Open Sans" w:cs="Open Sans"/>
          <w:lang w:eastAsia="ar-SA"/>
        </w:rPr>
        <w:t>dofinansowania Projektów, które są realizowane równolegle w czasie przez</w:t>
      </w:r>
      <w:r>
        <w:rPr>
          <w:rFonts w:ascii="Open Sans" w:hAnsi="Open Sans" w:cs="Open Sans"/>
          <w:lang w:eastAsia="ar-SA"/>
        </w:rPr>
        <w:t xml:space="preserve"> b</w:t>
      </w:r>
      <w:r w:rsidRPr="00B0420B">
        <w:rPr>
          <w:rFonts w:ascii="Open Sans" w:hAnsi="Open Sans" w:cs="Open Sans"/>
          <w:lang w:eastAsia="ar-SA"/>
        </w:rPr>
        <w:t xml:space="preserve">eneficjenta na podstawie umów zawartych z IZ współfinansowanych ze środków </w:t>
      </w:r>
      <w:r>
        <w:rPr>
          <w:rFonts w:ascii="Open Sans" w:hAnsi="Open Sans" w:cs="Open Sans"/>
          <w:lang w:eastAsia="ar-SA"/>
        </w:rPr>
        <w:t>EFS+</w:t>
      </w:r>
      <w:r w:rsidRPr="00B0420B">
        <w:rPr>
          <w:rFonts w:ascii="Open Sans" w:hAnsi="Open Sans" w:cs="Open Sans"/>
          <w:lang w:eastAsia="ar-SA"/>
        </w:rPr>
        <w:t xml:space="preserve"> przekracza limit 10 milionów złotych, stosuje się zapisy wskazane w rozporządzeniu ministra właściwego ds. rozwoju regionalnego wydanym na podstawie art. 189 ust. 4 </w:t>
      </w:r>
      <w:r>
        <w:rPr>
          <w:rFonts w:ascii="Open Sans" w:hAnsi="Open Sans" w:cs="Open Sans"/>
          <w:lang w:eastAsia="ar-SA"/>
        </w:rPr>
        <w:t>u</w:t>
      </w:r>
      <w:r w:rsidRPr="00B0420B">
        <w:rPr>
          <w:rFonts w:ascii="Open Sans" w:hAnsi="Open Sans" w:cs="Open Sans"/>
          <w:lang w:eastAsia="ar-SA"/>
        </w:rPr>
        <w:t>stawy o finansach publicznych.</w:t>
      </w:r>
    </w:p>
    <w:p w14:paraId="3722960B" w14:textId="06D210CB" w:rsidR="00555167" w:rsidRPr="00B0420B" w:rsidRDefault="005B694E" w:rsidP="00E905B4">
      <w:pPr>
        <w:pStyle w:val="Lista4"/>
        <w:spacing w:before="200" w:after="200" w:line="276" w:lineRule="auto"/>
        <w:ind w:left="0" w:firstLine="0"/>
        <w:rPr>
          <w:rFonts w:ascii="Open Sans" w:hAnsi="Open Sans" w:cs="Open Sans"/>
        </w:rPr>
      </w:pPr>
      <w:r w:rsidRPr="00B0420B">
        <w:rPr>
          <w:rFonts w:ascii="Open Sans" w:hAnsi="Open Sans" w:cs="Open Sans"/>
        </w:rPr>
        <w:t xml:space="preserve">Beneficjent zobowiązany jest do wniesienia zabezpieczenia nie później niż w terminie 15 dni kalendarzowych od dnia zawarcia </w:t>
      </w:r>
      <w:r w:rsidR="00B820F1">
        <w:rPr>
          <w:rFonts w:ascii="Open Sans" w:hAnsi="Open Sans" w:cs="Open Sans"/>
        </w:rPr>
        <w:t>u</w:t>
      </w:r>
      <w:r w:rsidRPr="00B0420B">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0420B" w:rsidRDefault="003449FC" w:rsidP="00E905B4">
      <w:pPr>
        <w:pStyle w:val="Lista4"/>
        <w:spacing w:before="200" w:after="200" w:line="276" w:lineRule="auto"/>
        <w:ind w:left="0" w:firstLine="0"/>
        <w:rPr>
          <w:rFonts w:ascii="Open Sans" w:hAnsi="Open Sans" w:cs="Open Sans"/>
        </w:rPr>
      </w:pPr>
      <w:r w:rsidRPr="00B0420B">
        <w:rPr>
          <w:rFonts w:ascii="Open Sans" w:hAnsi="Open Sans" w:cs="Open Sans"/>
        </w:rPr>
        <w:t>Wniesienie zabezpieczenia w formie i wysokości zaakceptowanej przez I</w:t>
      </w:r>
      <w:r w:rsidR="000E24C3" w:rsidRPr="00B0420B">
        <w:rPr>
          <w:rFonts w:ascii="Open Sans" w:hAnsi="Open Sans" w:cs="Open Sans"/>
        </w:rPr>
        <w:t>Z</w:t>
      </w:r>
      <w:r w:rsidRPr="00B0420B">
        <w:rPr>
          <w:rFonts w:ascii="Open Sans" w:hAnsi="Open Sans" w:cs="Open Sans"/>
        </w:rPr>
        <w:t xml:space="preserve"> jest</w:t>
      </w:r>
      <w:r w:rsidR="00B820F1">
        <w:rPr>
          <w:rFonts w:ascii="Open Sans" w:hAnsi="Open Sans" w:cs="Open Sans"/>
        </w:rPr>
        <w:t xml:space="preserve"> </w:t>
      </w:r>
      <w:r w:rsidRPr="00B0420B">
        <w:rPr>
          <w:rFonts w:ascii="Open Sans" w:hAnsi="Open Sans" w:cs="Open Sans"/>
        </w:rPr>
        <w:t>koniecznym warunkiem uruchomienia wypłaty środków.</w:t>
      </w:r>
    </w:p>
    <w:p w14:paraId="03063C11" w14:textId="655FE530" w:rsidR="00555167" w:rsidRPr="005D6AA7" w:rsidRDefault="003449FC" w:rsidP="00E905B4">
      <w:pPr>
        <w:pStyle w:val="Lista3"/>
        <w:spacing w:before="200" w:after="200" w:line="276" w:lineRule="auto"/>
        <w:ind w:left="0" w:firstLine="0"/>
        <w:rPr>
          <w:rFonts w:ascii="Open Sans" w:eastAsia="Times New Roman" w:hAnsi="Open Sans" w:cs="Open Sans"/>
          <w:color w:val="000000"/>
          <w:lang w:eastAsia="ar-SA"/>
        </w:rPr>
      </w:pPr>
      <w:r w:rsidRPr="00B0420B">
        <w:rPr>
          <w:rFonts w:ascii="Open Sans" w:hAnsi="Open Sans" w:cs="Open Sans"/>
        </w:rPr>
        <w:t>W przypadku, gdy z przyczyn obiektywnych nie jest możliwe złożenie zabezpieczenia we wskazanym terminie, I</w:t>
      </w:r>
      <w:r w:rsidR="00E657DA" w:rsidRPr="00B0420B">
        <w:rPr>
          <w:rFonts w:ascii="Open Sans" w:hAnsi="Open Sans" w:cs="Open Sans"/>
        </w:rPr>
        <w:t>Z</w:t>
      </w:r>
      <w:r w:rsidRPr="00B0420B">
        <w:rPr>
          <w:rFonts w:ascii="Open Sans" w:hAnsi="Open Sans" w:cs="Open Sans"/>
        </w:rPr>
        <w:t xml:space="preserve"> może zmienić termin złożenia zabezpieczenia jedynie na uzasadniony wniosek </w:t>
      </w:r>
      <w:r w:rsidR="00B820F1">
        <w:rPr>
          <w:rFonts w:ascii="Open Sans" w:hAnsi="Open Sans" w:cs="Open Sans"/>
        </w:rPr>
        <w:t>b</w:t>
      </w:r>
      <w:r w:rsidRPr="00B0420B">
        <w:rPr>
          <w:rFonts w:ascii="Open Sans" w:hAnsi="Open Sans" w:cs="Open Sans"/>
        </w:rPr>
        <w:t>eneficjenta</w:t>
      </w:r>
      <w:r w:rsidR="00096698" w:rsidRPr="00B0420B">
        <w:rPr>
          <w:rFonts w:ascii="Open Sans" w:eastAsia="Times New Roman" w:hAnsi="Open Sans" w:cs="Open Sans"/>
          <w:color w:val="000000"/>
          <w:lang w:eastAsia="ar-SA"/>
        </w:rPr>
        <w:t>.</w:t>
      </w:r>
    </w:p>
    <w:p w14:paraId="213B147F" w14:textId="7ED1632E" w:rsidR="00555167" w:rsidRPr="00B0420B" w:rsidRDefault="00096698" w:rsidP="00E905B4">
      <w:pPr>
        <w:pStyle w:val="Lista3"/>
        <w:spacing w:before="200" w:after="200" w:line="276" w:lineRule="auto"/>
        <w:ind w:left="0" w:firstLine="0"/>
        <w:rPr>
          <w:rFonts w:ascii="Open Sans" w:hAnsi="Open Sans" w:cs="Open Sans"/>
          <w:lang w:eastAsia="ar-SA"/>
        </w:rPr>
      </w:pPr>
      <w:r w:rsidRPr="00B0420B">
        <w:rPr>
          <w:rFonts w:ascii="Open Sans" w:hAnsi="Open Sans" w:cs="Open Sans"/>
          <w:lang w:eastAsia="ar-SA"/>
        </w:rPr>
        <w:t>Zwrot dokumentu stanowiącego zabezpieczenie umowy następuje po upływie okresu trwałości</w:t>
      </w:r>
      <w:r w:rsidRPr="00B0420B">
        <w:rPr>
          <w:rFonts w:ascii="Open Sans" w:hAnsi="Open Sans" w:cs="Open Sans"/>
          <w:vertAlign w:val="superscript"/>
          <w:lang w:eastAsia="ar-SA"/>
        </w:rPr>
        <w:footnoteReference w:id="11"/>
      </w:r>
      <w:r w:rsidRPr="00B0420B">
        <w:rPr>
          <w:rFonts w:ascii="Open Sans" w:hAnsi="Open Sans" w:cs="Open Sans"/>
          <w:lang w:eastAsia="ar-SA"/>
        </w:rPr>
        <w:t xml:space="preserve"> albo po ostatecznym rozliczeniu umowy o dofinansowanie </w:t>
      </w:r>
      <w:r w:rsidR="00B820F1">
        <w:rPr>
          <w:rFonts w:ascii="Open Sans" w:hAnsi="Open Sans" w:cs="Open Sans"/>
          <w:lang w:eastAsia="ar-SA"/>
        </w:rPr>
        <w:t>p</w:t>
      </w:r>
      <w:r w:rsidRPr="00B0420B">
        <w:rPr>
          <w:rFonts w:ascii="Open Sans" w:hAnsi="Open Sans" w:cs="Open Sans"/>
          <w:lang w:eastAsia="ar-SA"/>
        </w:rPr>
        <w:t>rojektu</w:t>
      </w:r>
      <w:r w:rsidR="00B820F1">
        <w:rPr>
          <w:rFonts w:ascii="Open Sans" w:hAnsi="Open Sans" w:cs="Open Sans"/>
          <w:lang w:eastAsia="ar-SA"/>
        </w:rPr>
        <w:t>,</w:t>
      </w:r>
      <w:r w:rsidRPr="00B0420B">
        <w:rPr>
          <w:rFonts w:ascii="Open Sans" w:hAnsi="Open Sans" w:cs="Open Sans"/>
          <w:lang w:eastAsia="ar-SA"/>
        </w:rPr>
        <w:t xml:space="preserve"> tj.:</w:t>
      </w:r>
    </w:p>
    <w:p w14:paraId="728E0814" w14:textId="77777777" w:rsidR="00555167" w:rsidRPr="00B820F1" w:rsidRDefault="00096698" w:rsidP="00C7607D">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t>zatwierdzeniu końcowego wniosku o płatność;</w:t>
      </w:r>
    </w:p>
    <w:p w14:paraId="4DD8E418" w14:textId="68D9A7AF" w:rsidR="00555167" w:rsidRPr="00B820F1" w:rsidRDefault="00096698" w:rsidP="00C7607D">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t xml:space="preserve">zwrocie środków niewykorzystanych przez </w:t>
      </w:r>
      <w:r w:rsidR="00B820F1">
        <w:rPr>
          <w:rFonts w:ascii="Open Sans" w:hAnsi="Open Sans" w:cs="Open Sans"/>
          <w:lang w:eastAsia="ar-SA"/>
        </w:rPr>
        <w:t>b</w:t>
      </w:r>
      <w:r w:rsidRPr="00B820F1">
        <w:rPr>
          <w:rFonts w:ascii="Open Sans" w:hAnsi="Open Sans" w:cs="Open Sans"/>
          <w:lang w:eastAsia="ar-SA"/>
        </w:rPr>
        <w:t>eneficjenta</w:t>
      </w:r>
      <w:r w:rsidRPr="00B820F1">
        <w:rPr>
          <w:rFonts w:ascii="Open Sans" w:hAnsi="Open Sans" w:cs="Open Sans"/>
          <w:vertAlign w:val="superscript"/>
          <w:lang w:eastAsia="ar-SA"/>
        </w:rPr>
        <w:footnoteReference w:id="12"/>
      </w:r>
      <w:r w:rsidRPr="00B820F1">
        <w:rPr>
          <w:rFonts w:ascii="Open Sans" w:hAnsi="Open Sans" w:cs="Open Sans"/>
          <w:lang w:eastAsia="ar-SA"/>
        </w:rPr>
        <w:t>;</w:t>
      </w:r>
    </w:p>
    <w:p w14:paraId="14B35E3D" w14:textId="296AA0B7" w:rsidR="00555167" w:rsidRPr="00B820F1" w:rsidRDefault="00096698" w:rsidP="00C7607D">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lastRenderedPageBreak/>
        <w:t xml:space="preserve">w przypadku prowadzenia postępowania administracyjnego w celu wydania decyzji o zwrocie środków na podstawie </w:t>
      </w:r>
      <w:r w:rsidR="00F84EC8">
        <w:rPr>
          <w:rFonts w:ascii="Open Sans" w:hAnsi="Open Sans" w:cs="Open Sans"/>
          <w:lang w:eastAsia="ar-SA"/>
        </w:rPr>
        <w:t>u</w:t>
      </w:r>
      <w:r w:rsidRPr="00B820F1">
        <w:rPr>
          <w:rFonts w:ascii="Open Sans" w:hAnsi="Open Sans" w:cs="Open Sans"/>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0420B" w:rsidRDefault="00096698" w:rsidP="00E905B4">
      <w:pPr>
        <w:pStyle w:val="Tekstpodstawowyzwciciem2"/>
        <w:spacing w:before="200" w:after="200" w:line="276" w:lineRule="auto"/>
        <w:ind w:left="0" w:firstLine="0"/>
        <w:rPr>
          <w:rFonts w:ascii="Open Sans" w:hAnsi="Open Sans" w:cs="Open Sans"/>
          <w:lang w:eastAsia="ar-SA"/>
        </w:rPr>
      </w:pPr>
      <w:r w:rsidRPr="00B0420B">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3ADD5478" w14:textId="4E530F2D" w:rsidR="00555167" w:rsidRPr="005D6AA7" w:rsidRDefault="00096698" w:rsidP="00E905B4">
      <w:pPr>
        <w:pStyle w:val="Lista3"/>
        <w:spacing w:before="200" w:after="200" w:line="276" w:lineRule="auto"/>
        <w:ind w:left="0" w:firstLine="0"/>
        <w:rPr>
          <w:rFonts w:ascii="Open Sans" w:hAnsi="Open Sans" w:cs="Open Sans"/>
        </w:rPr>
      </w:pPr>
      <w:r w:rsidRPr="00B0420B">
        <w:rPr>
          <w:rFonts w:ascii="Open Sans" w:hAnsi="Open Sans" w:cs="Open Sans"/>
        </w:rPr>
        <w:t xml:space="preserve">IZ informuje </w:t>
      </w:r>
      <w:r w:rsidR="00B820F1">
        <w:rPr>
          <w:rFonts w:ascii="Open Sans" w:hAnsi="Open Sans" w:cs="Open Sans"/>
        </w:rPr>
        <w:t>b</w:t>
      </w:r>
      <w:r w:rsidRPr="00B0420B">
        <w:rPr>
          <w:rFonts w:ascii="Open Sans" w:hAnsi="Open Sans" w:cs="Open Sans"/>
        </w:rPr>
        <w:t xml:space="preserve">eneficjenta pisemnie o możliwości odbioru dokumentu stanowiącego zabezpieczenie </w:t>
      </w:r>
      <w:r w:rsidR="00B820F1">
        <w:rPr>
          <w:rFonts w:ascii="Open Sans" w:hAnsi="Open Sans" w:cs="Open Sans"/>
        </w:rPr>
        <w:t>u</w:t>
      </w:r>
      <w:r w:rsidRPr="00B0420B">
        <w:rPr>
          <w:rFonts w:ascii="Open Sans" w:hAnsi="Open Sans" w:cs="Open Sans"/>
        </w:rPr>
        <w:t xml:space="preserve">mowy. W przypadku nieodebrania przez Beneficjenta zabezpieczenia </w:t>
      </w:r>
      <w:r w:rsidRPr="00B0420B">
        <w:rPr>
          <w:rFonts w:ascii="Open Sans" w:hAnsi="Open Sans" w:cs="Open Sans"/>
          <w:lang w:eastAsia="ar-SA"/>
        </w:rPr>
        <w:t xml:space="preserve">w terminie 14 dni od dnia otrzymania wezwania do odbioru lub złożenia pisemnego wniosku o zniszczenie, </w:t>
      </w:r>
      <w:r w:rsidRPr="00B0420B">
        <w:rPr>
          <w:rFonts w:ascii="Open Sans" w:hAnsi="Open Sans" w:cs="Open Sans"/>
        </w:rPr>
        <w:t>zabezpieczenie zostanie komisyjnie zniszczone.</w:t>
      </w:r>
      <w:r w:rsidRPr="00B0420B">
        <w:rPr>
          <w:rFonts w:ascii="Open Sans" w:hAnsi="Open Sans" w:cs="Open Sans"/>
          <w:lang w:eastAsia="ar-SA"/>
        </w:rPr>
        <w:t xml:space="preserve"> </w:t>
      </w:r>
      <w:r w:rsidRPr="00B0420B">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Pr>
          <w:rFonts w:ascii="Open Sans" w:hAnsi="Open Sans" w:cs="Open Sans"/>
        </w:rPr>
        <w:t>p</w:t>
      </w:r>
      <w:r w:rsidRPr="00B0420B">
        <w:rPr>
          <w:rFonts w:ascii="Open Sans" w:hAnsi="Open Sans" w:cs="Open Sans"/>
        </w:rPr>
        <w:t>rojektu.</w:t>
      </w:r>
    </w:p>
    <w:p w14:paraId="110D8323" w14:textId="5C371098" w:rsidR="00884C4E" w:rsidRPr="00C7607D" w:rsidRDefault="00884C4E" w:rsidP="00943CA3">
      <w:pPr>
        <w:pStyle w:val="Nagwek1"/>
        <w:rPr>
          <w:rStyle w:val="Nagwek1Znak"/>
          <w:rFonts w:ascii="Open Sans" w:eastAsia="Calibri" w:hAnsi="Open Sans" w:cs="Open Sans"/>
          <w:color w:val="auto"/>
          <w:sz w:val="22"/>
          <w:szCs w:val="22"/>
        </w:rPr>
      </w:pPr>
      <w:bookmarkStart w:id="1089" w:name="_Toc139277449"/>
      <w:r w:rsidRPr="00C7607D">
        <w:rPr>
          <w:rStyle w:val="Nagwek1Znak"/>
          <w:rFonts w:ascii="Open Sans" w:hAnsi="Open Sans" w:cs="Open Sans"/>
          <w:color w:val="auto"/>
          <w:sz w:val="22"/>
          <w:szCs w:val="22"/>
        </w:rPr>
        <w:t>Kontakt</w:t>
      </w:r>
      <w:bookmarkEnd w:id="1089"/>
    </w:p>
    <w:p w14:paraId="584A59D0" w14:textId="0F440F87" w:rsidR="00474654" w:rsidRPr="00474654" w:rsidRDefault="00474654" w:rsidP="00474654">
      <w:pPr>
        <w:spacing w:before="200" w:after="200" w:line="276" w:lineRule="auto"/>
        <w:rPr>
          <w:rFonts w:ascii="Open Sans" w:hAnsi="Open Sans" w:cs="Open Sans"/>
        </w:rPr>
      </w:pPr>
      <w:r w:rsidRPr="00474654">
        <w:rPr>
          <w:rFonts w:ascii="Open Sans" w:hAnsi="Open Sans" w:cs="Open Sans"/>
        </w:rPr>
        <w:t xml:space="preserve">W sprawach dotyczących </w:t>
      </w:r>
      <w:r>
        <w:rPr>
          <w:rFonts w:ascii="Open Sans" w:hAnsi="Open Sans" w:cs="Open Sans"/>
        </w:rPr>
        <w:t>naboru</w:t>
      </w:r>
      <w:r w:rsidRPr="00474654">
        <w:rPr>
          <w:rFonts w:ascii="Open Sans" w:hAnsi="Open Sans" w:cs="Open Sans"/>
        </w:rPr>
        <w:t xml:space="preserve"> w ramach Działania 8.5 Wzmocnienie aktywnej integracji społecznej programu Fundusze Europejskie dla Podlaskiego na lata 2021-2027</w:t>
      </w:r>
      <w:r w:rsidR="00B34956">
        <w:rPr>
          <w:rFonts w:ascii="Open Sans" w:hAnsi="Open Sans" w:cs="Open Sans"/>
        </w:rPr>
        <w:t xml:space="preserve"> </w:t>
      </w:r>
      <w:r w:rsidRPr="00474654">
        <w:rPr>
          <w:rFonts w:ascii="Open Sans" w:hAnsi="Open Sans" w:cs="Open Sans"/>
        </w:rPr>
        <w:t xml:space="preserve">informacji udzielają telefonicznie i za pomocą poczty elektronicznej pracownicy </w:t>
      </w:r>
      <w:r w:rsidR="00B34956">
        <w:rPr>
          <w:rFonts w:ascii="Open Sans" w:hAnsi="Open Sans" w:cs="Open Sans"/>
        </w:rPr>
        <w:t>I</w:t>
      </w:r>
      <w:r w:rsidRPr="00474654">
        <w:rPr>
          <w:rFonts w:ascii="Open Sans" w:hAnsi="Open Sans" w:cs="Open Sans"/>
        </w:rPr>
        <w:t xml:space="preserve">nstytucji </w:t>
      </w:r>
      <w:r w:rsidR="00B34956">
        <w:rPr>
          <w:rFonts w:ascii="Open Sans" w:hAnsi="Open Sans" w:cs="Open Sans"/>
        </w:rPr>
        <w:t>O</w:t>
      </w:r>
      <w:r w:rsidRPr="00474654">
        <w:rPr>
          <w:rFonts w:ascii="Open Sans" w:hAnsi="Open Sans" w:cs="Open Sans"/>
        </w:rPr>
        <w:t xml:space="preserve">rganizującej </w:t>
      </w:r>
      <w:r w:rsidR="00B34956">
        <w:rPr>
          <w:rFonts w:ascii="Open Sans" w:hAnsi="Open Sans" w:cs="Open Sans"/>
        </w:rPr>
        <w:t>N</w:t>
      </w:r>
      <w:r w:rsidRPr="00474654">
        <w:rPr>
          <w:rFonts w:ascii="Open Sans" w:hAnsi="Open Sans" w:cs="Open Sans"/>
        </w:rPr>
        <w:t>abór:</w:t>
      </w:r>
    </w:p>
    <w:p w14:paraId="763BD44F" w14:textId="77777777" w:rsidR="00474654" w:rsidRDefault="00474654" w:rsidP="005E0C18">
      <w:pPr>
        <w:spacing w:before="200" w:after="200" w:line="276" w:lineRule="auto"/>
        <w:ind w:firstLine="1"/>
        <w:contextualSpacing/>
        <w:rPr>
          <w:rFonts w:ascii="Open Sans" w:hAnsi="Open Sans" w:cs="Open Sans"/>
        </w:rPr>
      </w:pPr>
      <w:r w:rsidRPr="00474654">
        <w:rPr>
          <w:rFonts w:ascii="Open Sans" w:hAnsi="Open Sans" w:cs="Open Sans"/>
        </w:rPr>
        <w:t>Urząd Marszałkowski Województwa Podlaskiego</w:t>
      </w:r>
    </w:p>
    <w:p w14:paraId="054F4547" w14:textId="10AFE170" w:rsidR="00474654" w:rsidRPr="00AE667C" w:rsidRDefault="00474654" w:rsidP="005E0C18">
      <w:pPr>
        <w:spacing w:before="200" w:after="200" w:line="276" w:lineRule="auto"/>
        <w:ind w:firstLine="1"/>
        <w:contextualSpacing/>
        <w:rPr>
          <w:rFonts w:ascii="Open Sans" w:hAnsi="Open Sans" w:cs="Open Sans"/>
          <w:b/>
          <w:bCs/>
        </w:rPr>
      </w:pPr>
      <w:r w:rsidRPr="00AE667C">
        <w:rPr>
          <w:rFonts w:ascii="Open Sans" w:hAnsi="Open Sans" w:cs="Open Sans"/>
          <w:b/>
          <w:bCs/>
        </w:rPr>
        <w:t>Departament Europejskiego Funduszu Społecznego</w:t>
      </w:r>
    </w:p>
    <w:p w14:paraId="0D2C3349" w14:textId="5E936872" w:rsidR="00474654" w:rsidRPr="00474654" w:rsidRDefault="00474654" w:rsidP="005E0C18">
      <w:pPr>
        <w:spacing w:before="200" w:after="200" w:line="276" w:lineRule="auto"/>
        <w:ind w:firstLine="1"/>
        <w:contextualSpacing/>
        <w:rPr>
          <w:rFonts w:ascii="Open Sans" w:hAnsi="Open Sans" w:cs="Open Sans"/>
        </w:rPr>
      </w:pPr>
      <w:r>
        <w:rPr>
          <w:rFonts w:ascii="Open Sans" w:hAnsi="Open Sans" w:cs="Open Sans"/>
        </w:rPr>
        <w:t>w godzinach pracy</w:t>
      </w:r>
      <w:r w:rsidR="00B34956">
        <w:rPr>
          <w:rFonts w:ascii="Open Sans" w:hAnsi="Open Sans" w:cs="Open Sans"/>
        </w:rPr>
        <w:t xml:space="preserve"> urzędu</w:t>
      </w:r>
      <w:r>
        <w:rPr>
          <w:rFonts w:ascii="Open Sans" w:hAnsi="Open Sans" w:cs="Open Sans"/>
        </w:rPr>
        <w:t>, tj.</w:t>
      </w:r>
      <w:r w:rsidR="00B34956">
        <w:rPr>
          <w:rFonts w:ascii="Open Sans" w:hAnsi="Open Sans" w:cs="Open Sans"/>
        </w:rPr>
        <w:t xml:space="preserve"> </w:t>
      </w:r>
      <w:r w:rsidRPr="00474654">
        <w:rPr>
          <w:rFonts w:ascii="Open Sans" w:hAnsi="Open Sans" w:cs="Open Sans"/>
        </w:rPr>
        <w:t>pn. 8.00 – 16.00, wt. – pt. 7.30 – 15.30</w:t>
      </w:r>
    </w:p>
    <w:p w14:paraId="5E1960CE" w14:textId="7CA98A59" w:rsidR="00474654" w:rsidRDefault="00474654" w:rsidP="005E0C18">
      <w:pPr>
        <w:spacing w:before="200" w:after="200" w:line="276" w:lineRule="auto"/>
        <w:ind w:firstLine="1"/>
        <w:contextualSpacing/>
        <w:rPr>
          <w:rFonts w:ascii="Open Sans" w:hAnsi="Open Sans" w:cs="Open Sans"/>
        </w:rPr>
      </w:pPr>
      <w:r w:rsidRPr="00474654">
        <w:rPr>
          <w:rFonts w:ascii="Open Sans" w:hAnsi="Open Sans" w:cs="Open Sans"/>
        </w:rPr>
        <w:t>tel. 85 66 54</w:t>
      </w:r>
      <w:r w:rsidR="00DC58C0">
        <w:rPr>
          <w:rFonts w:ascii="Open Sans" w:hAnsi="Open Sans" w:cs="Open Sans"/>
        </w:rPr>
        <w:t> </w:t>
      </w:r>
      <w:r w:rsidRPr="00474654">
        <w:rPr>
          <w:rFonts w:ascii="Open Sans" w:hAnsi="Open Sans" w:cs="Open Sans"/>
        </w:rPr>
        <w:t>260</w:t>
      </w:r>
      <w:r w:rsidR="00DC58C0">
        <w:rPr>
          <w:rFonts w:ascii="Open Sans" w:hAnsi="Open Sans" w:cs="Open Sans"/>
        </w:rPr>
        <w:t xml:space="preserve"> </w:t>
      </w:r>
      <w:r w:rsidRPr="00474654">
        <w:rPr>
          <w:rFonts w:ascii="Open Sans" w:hAnsi="Open Sans" w:cs="Open Sans"/>
        </w:rPr>
        <w:t xml:space="preserve">(sekretariat) </w:t>
      </w:r>
      <w:r w:rsidR="00DC58C0">
        <w:rPr>
          <w:rFonts w:ascii="Open Sans" w:hAnsi="Open Sans" w:cs="Open Sans"/>
        </w:rPr>
        <w:t xml:space="preserve">, </w:t>
      </w:r>
      <w:r w:rsidR="00DC58C0" w:rsidRPr="00F665AE">
        <w:rPr>
          <w:rFonts w:ascii="Open Sans" w:hAnsi="Open Sans" w:cs="Open Sans"/>
          <w:color w:val="000000" w:themeColor="text1"/>
          <w:kern w:val="0"/>
          <w:lang w:eastAsia="pl-PL"/>
        </w:rPr>
        <w:t>85 66 54</w:t>
      </w:r>
      <w:r w:rsidR="00DC58C0">
        <w:rPr>
          <w:rFonts w:ascii="Open Sans" w:hAnsi="Open Sans" w:cs="Open Sans"/>
          <w:color w:val="000000" w:themeColor="text1"/>
          <w:kern w:val="0"/>
          <w:lang w:eastAsia="pl-PL"/>
        </w:rPr>
        <w:t> </w:t>
      </w:r>
      <w:r w:rsidR="00DC58C0" w:rsidRPr="00F665AE">
        <w:rPr>
          <w:rFonts w:ascii="Open Sans" w:hAnsi="Open Sans" w:cs="Open Sans"/>
          <w:color w:val="000000" w:themeColor="text1"/>
          <w:kern w:val="0"/>
          <w:lang w:eastAsia="pl-PL"/>
        </w:rPr>
        <w:t>25</w:t>
      </w:r>
      <w:r w:rsidR="00DC58C0">
        <w:rPr>
          <w:rFonts w:ascii="Open Sans" w:hAnsi="Open Sans" w:cs="Open Sans"/>
          <w:color w:val="000000" w:themeColor="text1"/>
          <w:kern w:val="0"/>
          <w:lang w:eastAsia="pl-PL"/>
        </w:rPr>
        <w:t xml:space="preserve">7, </w:t>
      </w:r>
      <w:r w:rsidR="00DC58C0" w:rsidRPr="00F665AE">
        <w:rPr>
          <w:rFonts w:ascii="Open Sans" w:hAnsi="Open Sans" w:cs="Open Sans"/>
          <w:color w:val="000000" w:themeColor="text1"/>
          <w:kern w:val="0"/>
          <w:lang w:eastAsia="pl-PL"/>
        </w:rPr>
        <w:t>85 66 54</w:t>
      </w:r>
      <w:r w:rsidR="00DC58C0">
        <w:rPr>
          <w:rFonts w:ascii="Open Sans" w:hAnsi="Open Sans" w:cs="Open Sans"/>
          <w:color w:val="000000" w:themeColor="text1"/>
          <w:kern w:val="0"/>
          <w:lang w:eastAsia="pl-PL"/>
        </w:rPr>
        <w:t> </w:t>
      </w:r>
      <w:r w:rsidR="00DC58C0" w:rsidRPr="00F665AE">
        <w:rPr>
          <w:rFonts w:ascii="Open Sans" w:hAnsi="Open Sans" w:cs="Open Sans"/>
          <w:color w:val="000000" w:themeColor="text1"/>
          <w:kern w:val="0"/>
          <w:lang w:eastAsia="pl-PL"/>
        </w:rPr>
        <w:t>2</w:t>
      </w:r>
      <w:r w:rsidR="00DC58C0">
        <w:rPr>
          <w:rFonts w:ascii="Open Sans" w:hAnsi="Open Sans" w:cs="Open Sans"/>
          <w:color w:val="000000" w:themeColor="text1"/>
          <w:kern w:val="0"/>
          <w:lang w:eastAsia="pl-PL"/>
        </w:rPr>
        <w:t xml:space="preserve">73, </w:t>
      </w:r>
      <w:r w:rsidR="00DC58C0" w:rsidRPr="00F665AE">
        <w:rPr>
          <w:rFonts w:ascii="Open Sans" w:hAnsi="Open Sans" w:cs="Open Sans"/>
          <w:color w:val="000000" w:themeColor="text1"/>
          <w:kern w:val="0"/>
          <w:lang w:eastAsia="pl-PL"/>
        </w:rPr>
        <w:t>85 66 54</w:t>
      </w:r>
      <w:r w:rsidR="00DC58C0">
        <w:rPr>
          <w:rFonts w:ascii="Open Sans" w:hAnsi="Open Sans" w:cs="Open Sans"/>
          <w:color w:val="000000" w:themeColor="text1"/>
          <w:kern w:val="0"/>
          <w:lang w:eastAsia="pl-PL"/>
        </w:rPr>
        <w:t> </w:t>
      </w:r>
      <w:r w:rsidR="00DC58C0" w:rsidRPr="00F665AE">
        <w:rPr>
          <w:rFonts w:ascii="Open Sans" w:hAnsi="Open Sans" w:cs="Open Sans"/>
          <w:color w:val="000000" w:themeColor="text1"/>
          <w:kern w:val="0"/>
          <w:lang w:eastAsia="pl-PL"/>
        </w:rPr>
        <w:t>2</w:t>
      </w:r>
      <w:r w:rsidR="00DC58C0">
        <w:rPr>
          <w:rFonts w:ascii="Open Sans" w:hAnsi="Open Sans" w:cs="Open Sans"/>
          <w:color w:val="000000" w:themeColor="text1"/>
          <w:kern w:val="0"/>
          <w:lang w:eastAsia="pl-PL"/>
        </w:rPr>
        <w:t>42</w:t>
      </w:r>
    </w:p>
    <w:p w14:paraId="7DD74D77" w14:textId="2AE3C28B" w:rsidR="00474654" w:rsidRPr="00317146" w:rsidRDefault="00474654" w:rsidP="005E0C18">
      <w:pPr>
        <w:spacing w:before="200" w:after="200" w:line="276" w:lineRule="auto"/>
        <w:ind w:firstLine="1"/>
        <w:contextualSpacing/>
        <w:rPr>
          <w:rFonts w:ascii="Open Sans" w:eastAsia="Times New Roman" w:hAnsi="Open Sans" w:cs="Open Sans"/>
          <w:b/>
          <w:bCs/>
          <w:color w:val="000000" w:themeColor="text1"/>
          <w:kern w:val="0"/>
          <w:lang w:eastAsia="pl-PL"/>
        </w:rPr>
      </w:pPr>
      <w:r w:rsidRPr="00474654">
        <w:rPr>
          <w:rFonts w:ascii="Open Sans" w:eastAsia="Times New Roman" w:hAnsi="Open Sans" w:cs="Open Sans"/>
          <w:bCs/>
          <w:color w:val="000000" w:themeColor="text1"/>
          <w:kern w:val="0"/>
          <w:lang w:eastAsia="pl-PL"/>
        </w:rPr>
        <w:t xml:space="preserve">e-mail: </w:t>
      </w:r>
      <w:r w:rsidR="00DC58C0" w:rsidRPr="00F665AE">
        <w:rPr>
          <w:rFonts w:ascii="Open Sans" w:hAnsi="Open Sans" w:cs="Open Sans"/>
          <w:color w:val="000000" w:themeColor="text1"/>
          <w:kern w:val="0"/>
          <w:lang w:eastAsia="pl-PL"/>
        </w:rPr>
        <w:t>izabela.zaniewska@podlaskie.eu</w:t>
      </w:r>
      <w:r w:rsidR="00DC58C0">
        <w:t xml:space="preserve"> </w:t>
      </w:r>
      <w:r w:rsidR="00DC58C0" w:rsidRPr="00317146">
        <w:rPr>
          <w:rFonts w:ascii="Open Sans" w:hAnsi="Open Sans" w:cs="Open Sans"/>
        </w:rPr>
        <w:t>(wpisując w tytule wiadomości tylko nr</w:t>
      </w:r>
      <w:r w:rsidR="005E0C18">
        <w:rPr>
          <w:rFonts w:ascii="Open Sans" w:hAnsi="Open Sans" w:cs="Open Sans"/>
        </w:rPr>
        <w:t xml:space="preserve"> </w:t>
      </w:r>
      <w:r w:rsidR="00DC58C0" w:rsidRPr="00317146">
        <w:rPr>
          <w:rFonts w:ascii="Open Sans" w:hAnsi="Open Sans" w:cs="Open Sans"/>
        </w:rPr>
        <w:t xml:space="preserve">naboru: FEPD.08.05-IZ.00-001/23); </w:t>
      </w:r>
    </w:p>
    <w:p w14:paraId="70F42427" w14:textId="77777777" w:rsidR="00F665AE" w:rsidRDefault="00F665AE" w:rsidP="00AE667C">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eastAsia="pl-PL"/>
        </w:rPr>
      </w:pPr>
    </w:p>
    <w:p w14:paraId="07D67405" w14:textId="1A0B0939" w:rsidR="00440CEE" w:rsidRPr="00440CEE" w:rsidRDefault="00440CEE" w:rsidP="00440CEE">
      <w:pPr>
        <w:suppressAutoHyphens w:val="0"/>
        <w:autoSpaceDE w:val="0"/>
        <w:spacing w:beforeLines="200" w:before="480" w:afterLines="200" w:after="480" w:line="276" w:lineRule="auto"/>
        <w:contextualSpacing/>
        <w:textAlignment w:val="auto"/>
        <w:rPr>
          <w:rFonts w:ascii="Open Sans" w:hAnsi="Open Sans" w:cs="Open Sans"/>
          <w:b/>
          <w:bCs/>
          <w:color w:val="000000" w:themeColor="text1"/>
          <w:kern w:val="0"/>
          <w:lang w:eastAsia="pl-PL"/>
        </w:rPr>
      </w:pPr>
      <w:r w:rsidRPr="00440CEE">
        <w:rPr>
          <w:rFonts w:ascii="Open Sans" w:hAnsi="Open Sans" w:cs="Open Sans"/>
          <w:b/>
          <w:bCs/>
          <w:color w:val="000000" w:themeColor="text1"/>
          <w:kern w:val="0"/>
          <w:lang w:eastAsia="pl-PL"/>
        </w:rPr>
        <w:t>Główny Punkt Informacyjny Funduszy Europejskich</w:t>
      </w:r>
    </w:p>
    <w:p w14:paraId="52E35787" w14:textId="77777777" w:rsidR="00440CEE" w:rsidRDefault="00440CEE" w:rsidP="00440CEE">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eastAsia="pl-PL"/>
        </w:rPr>
      </w:pPr>
      <w:r w:rsidRPr="00440CEE">
        <w:rPr>
          <w:rFonts w:ascii="Open Sans" w:hAnsi="Open Sans" w:cs="Open Sans"/>
          <w:color w:val="000000" w:themeColor="text1"/>
          <w:kern w:val="0"/>
          <w:lang w:eastAsia="pl-PL"/>
        </w:rPr>
        <w:t>ul. Poleska 89, 15-874 Białystok</w:t>
      </w:r>
    </w:p>
    <w:p w14:paraId="09EBBB81" w14:textId="1E42672F" w:rsidR="00440CEE" w:rsidRDefault="00440CEE" w:rsidP="00440CEE">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eastAsia="pl-PL"/>
        </w:rPr>
      </w:pPr>
      <w:r w:rsidRPr="00440CEE">
        <w:rPr>
          <w:rFonts w:ascii="Open Sans" w:hAnsi="Open Sans" w:cs="Open Sans"/>
          <w:color w:val="000000" w:themeColor="text1"/>
          <w:kern w:val="0"/>
          <w:lang w:eastAsia="pl-PL"/>
        </w:rPr>
        <w:t xml:space="preserve">infolinia: 801 308 013 </w:t>
      </w:r>
    </w:p>
    <w:p w14:paraId="038B2751" w14:textId="53703E1F" w:rsidR="00884C4E" w:rsidRPr="005E0C18" w:rsidRDefault="00440CEE" w:rsidP="005E0C18">
      <w:pPr>
        <w:suppressAutoHyphens w:val="0"/>
        <w:autoSpaceDE w:val="0"/>
        <w:spacing w:beforeLines="200" w:before="480" w:afterLines="200" w:after="480" w:line="276" w:lineRule="auto"/>
        <w:contextualSpacing/>
        <w:textAlignment w:val="auto"/>
        <w:rPr>
          <w:rStyle w:val="Nagwek1Znak"/>
          <w:rFonts w:ascii="Open Sans" w:eastAsia="Calibri" w:hAnsi="Open Sans" w:cs="Open Sans"/>
          <w:color w:val="000000" w:themeColor="text1"/>
          <w:kern w:val="0"/>
          <w:sz w:val="22"/>
          <w:szCs w:val="22"/>
          <w:lang w:eastAsia="pl-PL"/>
        </w:rPr>
      </w:pPr>
      <w:r w:rsidRPr="00440CEE">
        <w:rPr>
          <w:rFonts w:ascii="Open Sans" w:hAnsi="Open Sans" w:cs="Open Sans"/>
          <w:color w:val="000000" w:themeColor="text1"/>
          <w:kern w:val="0"/>
          <w:lang w:eastAsia="pl-PL"/>
        </w:rPr>
        <w:t>e-mail:</w:t>
      </w:r>
      <w:r>
        <w:rPr>
          <w:rFonts w:ascii="Open Sans" w:hAnsi="Open Sans" w:cs="Open Sans"/>
          <w:color w:val="000000" w:themeColor="text1"/>
          <w:kern w:val="0"/>
          <w:lang w:eastAsia="pl-PL"/>
        </w:rPr>
        <w:t xml:space="preserve"> </w:t>
      </w:r>
      <w:r w:rsidRPr="00440CEE">
        <w:rPr>
          <w:rFonts w:ascii="Open Sans" w:hAnsi="Open Sans" w:cs="Open Sans"/>
          <w:color w:val="000000" w:themeColor="text1"/>
          <w:kern w:val="0"/>
          <w:lang w:eastAsia="pl-PL"/>
        </w:rPr>
        <w:t>pife.bialystok@podlaski.eu</w:t>
      </w:r>
    </w:p>
    <w:p w14:paraId="20E90015" w14:textId="6AF20D00" w:rsidR="00884C4E" w:rsidRPr="00C7607D" w:rsidRDefault="00884C4E" w:rsidP="00943CA3">
      <w:pPr>
        <w:pStyle w:val="Nagwek1"/>
        <w:rPr>
          <w:rStyle w:val="Nagwek1Znak"/>
          <w:rFonts w:ascii="Open Sans" w:eastAsia="Calibri" w:hAnsi="Open Sans" w:cs="Open Sans"/>
          <w:color w:val="auto"/>
          <w:sz w:val="22"/>
          <w:szCs w:val="22"/>
        </w:rPr>
      </w:pPr>
      <w:bookmarkStart w:id="1090" w:name="_Toc139277450"/>
      <w:r w:rsidRPr="00C7607D">
        <w:rPr>
          <w:rStyle w:val="Nagwek1Znak"/>
          <w:rFonts w:ascii="Open Sans" w:hAnsi="Open Sans" w:cs="Open Sans"/>
          <w:color w:val="auto"/>
          <w:sz w:val="22"/>
          <w:szCs w:val="22"/>
        </w:rPr>
        <w:lastRenderedPageBreak/>
        <w:t>Sposób komunikacji</w:t>
      </w:r>
      <w:bookmarkEnd w:id="1090"/>
    </w:p>
    <w:p w14:paraId="7F4DBD45" w14:textId="32CFD531" w:rsidR="00884C4E" w:rsidRDefault="00474654" w:rsidP="00884C4E">
      <w:pPr>
        <w:pStyle w:val="Tekstpodstawowy"/>
        <w:spacing w:before="200" w:after="200" w:line="276" w:lineRule="auto"/>
        <w:rPr>
          <w:rStyle w:val="Nagwek1Znak"/>
          <w:rFonts w:ascii="Open Sans" w:eastAsia="Calibri" w:hAnsi="Open Sans" w:cs="Open Sans"/>
          <w:color w:val="auto"/>
          <w:sz w:val="22"/>
          <w:szCs w:val="22"/>
        </w:rPr>
      </w:pPr>
      <w:r w:rsidRPr="00474654">
        <w:rPr>
          <w:rStyle w:val="Nagwek1Znak"/>
          <w:rFonts w:ascii="Open Sans" w:eastAsia="Calibri" w:hAnsi="Open Sans" w:cs="Open Sans"/>
          <w:color w:val="auto"/>
          <w:sz w:val="22"/>
          <w:szCs w:val="22"/>
        </w:rPr>
        <w:t xml:space="preserve">Zgodnie z art. 51 ust. 3-5 ustawy wdrożeniowej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 może ulegać zmianom w trakcie trwania wyboru projektów. Do czasu rozstrzygnięcia naboru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 nie może być zmieniany w sposób skutkujący nierównym traktowaniem </w:t>
      </w:r>
      <w:r w:rsidR="006B70B2">
        <w:rPr>
          <w:rStyle w:val="Nagwek1Znak"/>
          <w:rFonts w:ascii="Open Sans" w:eastAsia="Calibri" w:hAnsi="Open Sans" w:cs="Open Sans"/>
          <w:color w:val="auto"/>
          <w:sz w:val="22"/>
          <w:szCs w:val="22"/>
        </w:rPr>
        <w:t>w</w:t>
      </w:r>
      <w:r w:rsidRPr="00474654">
        <w:rPr>
          <w:rStyle w:val="Nagwek1Znak"/>
          <w:rFonts w:ascii="Open Sans" w:eastAsia="Calibri" w:hAnsi="Open Sans" w:cs="Open Sans"/>
          <w:color w:val="auto"/>
          <w:sz w:val="22"/>
          <w:szCs w:val="22"/>
        </w:rPr>
        <w:t xml:space="preserve">nioskodawców, chyba że konieczność jego zmiany wynika z przepisów prawa powszechnie obowiązującego. ION udostępnia zmiany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r w:rsidR="00A96EFF" w:rsidRPr="00A96EFF">
        <w:rPr>
          <w:rStyle w:val="Nagwek1Znak"/>
          <w:rFonts w:ascii="Open Sans" w:eastAsia="Calibri" w:hAnsi="Open Sans" w:cs="Open Sans"/>
          <w:color w:val="auto"/>
          <w:sz w:val="22"/>
          <w:szCs w:val="22"/>
        </w:rPr>
        <w:t>www.funduszeuepodlaskie.eu oraz na portalu www.funduszeeuropejskie.gov.pl</w:t>
      </w:r>
      <w:r w:rsidR="00A96EFF">
        <w:rPr>
          <w:rStyle w:val="Nagwek1Znak"/>
          <w:rFonts w:ascii="Open Sans" w:eastAsia="Calibri" w:hAnsi="Open Sans" w:cs="Open Sans"/>
          <w:color w:val="auto"/>
          <w:sz w:val="22"/>
          <w:szCs w:val="22"/>
        </w:rPr>
        <w:t>.</w:t>
      </w:r>
    </w:p>
    <w:p w14:paraId="3700377D" w14:textId="77777777" w:rsidR="006B70B2" w:rsidRPr="006B70B2" w:rsidRDefault="006B70B2" w:rsidP="006B70B2">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 xml:space="preserve">Wyjaśnienia o charakterze ogólnym publikowane są na stronie internetowej ION. </w:t>
      </w:r>
    </w:p>
    <w:p w14:paraId="1E5D8C48" w14:textId="77777777" w:rsidR="006B70B2" w:rsidRPr="006B70B2" w:rsidRDefault="006B70B2" w:rsidP="006B70B2">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05DB5FC8" w14:textId="703665CD" w:rsidR="006B70B2" w:rsidRPr="006B70B2" w:rsidRDefault="006B70B2" w:rsidP="006B70B2">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 xml:space="preserve">Wszelkie terminy realizacji określonych czynności wskazane w </w:t>
      </w:r>
      <w:r>
        <w:rPr>
          <w:rStyle w:val="Nagwek1Znak"/>
          <w:rFonts w:ascii="Open Sans" w:eastAsia="Calibri" w:hAnsi="Open Sans" w:cs="Open Sans"/>
          <w:color w:val="auto"/>
          <w:sz w:val="22"/>
          <w:szCs w:val="22"/>
        </w:rPr>
        <w:t>r</w:t>
      </w:r>
      <w:r w:rsidRPr="006B70B2">
        <w:rPr>
          <w:rStyle w:val="Nagwek1Znak"/>
          <w:rFonts w:ascii="Open Sans" w:eastAsia="Calibri" w:hAnsi="Open Sans" w:cs="Open Sans"/>
          <w:color w:val="auto"/>
          <w:sz w:val="22"/>
          <w:szCs w:val="22"/>
        </w:rPr>
        <w:t>egulaminie, jeśli nie określono inaczej, wyrażone są w dniach kalendarzowych. Jeżeli ostatni dzień terminu przypada na dzień ustawowo wolny od pracy, za ostatni dzień terminu uważa się następny dzień po dniu lub dniach wolnych od pracy.</w:t>
      </w:r>
    </w:p>
    <w:p w14:paraId="77A19E5C" w14:textId="45540D46" w:rsidR="0062039E" w:rsidRDefault="0062039E" w:rsidP="006B70B2">
      <w:pPr>
        <w:pStyle w:val="Tekstpodstawowy"/>
        <w:spacing w:before="200" w:after="200" w:line="276" w:lineRule="auto"/>
        <w:rPr>
          <w:rStyle w:val="Nagwek1Znak"/>
          <w:rFonts w:ascii="Open Sans" w:eastAsia="Calibri" w:hAnsi="Open Sans" w:cs="Open Sans"/>
          <w:color w:val="auto"/>
          <w:sz w:val="22"/>
          <w:szCs w:val="22"/>
        </w:rPr>
      </w:pPr>
      <w:r w:rsidRPr="00664E92">
        <w:rPr>
          <w:rStyle w:val="Nagwek1Znak"/>
          <w:rFonts w:ascii="Open Sans" w:eastAsia="Calibri" w:hAnsi="Open Sans" w:cs="Open Sans"/>
          <w:color w:val="auto"/>
          <w:sz w:val="22"/>
          <w:szCs w:val="22"/>
        </w:rPr>
        <w:t>Wszelka korespondencja, komunikacja pomiędzy Wnioskodawcą a I</w:t>
      </w:r>
      <w:r>
        <w:rPr>
          <w:rStyle w:val="Nagwek1Znak"/>
          <w:rFonts w:ascii="Open Sans" w:eastAsia="Calibri" w:hAnsi="Open Sans" w:cs="Open Sans"/>
          <w:color w:val="auto"/>
          <w:sz w:val="22"/>
          <w:szCs w:val="22"/>
        </w:rPr>
        <w:t>ON</w:t>
      </w:r>
      <w:r w:rsidRPr="00664E92">
        <w:rPr>
          <w:rStyle w:val="Nagwek1Znak"/>
          <w:rFonts w:ascii="Open Sans" w:eastAsia="Calibri" w:hAnsi="Open Sans" w:cs="Open Sans"/>
          <w:color w:val="auto"/>
          <w:sz w:val="22"/>
          <w:szCs w:val="22"/>
        </w:rPr>
        <w:t xml:space="preserve"> odbywa się za pośrednictwem SOWA EFS lub w formie pisemnej</w:t>
      </w:r>
      <w:r>
        <w:rPr>
          <w:rStyle w:val="Nagwek1Znak"/>
          <w:rFonts w:ascii="Open Sans" w:eastAsia="Calibri" w:hAnsi="Open Sans" w:cs="Open Sans"/>
          <w:color w:val="auto"/>
          <w:sz w:val="22"/>
          <w:szCs w:val="22"/>
        </w:rPr>
        <w:t xml:space="preserve">. </w:t>
      </w:r>
      <w:r w:rsidR="006B70B2" w:rsidRPr="006B70B2">
        <w:rPr>
          <w:rStyle w:val="Nagwek1Znak"/>
          <w:rFonts w:ascii="Open Sans" w:eastAsia="Calibri" w:hAnsi="Open Sans" w:cs="Open Sans"/>
          <w:color w:val="auto"/>
          <w:sz w:val="22"/>
          <w:szCs w:val="22"/>
        </w:rPr>
        <w:t>Głównym narzędziem komunikacji na etapie oceny jest funkcja „Korespondencja” w systemie SOWA EFS.</w:t>
      </w:r>
      <w:r w:rsidRPr="0062039E">
        <w:rPr>
          <w:rStyle w:val="Nagwek1Znak"/>
          <w:rFonts w:ascii="Open Sans" w:eastAsia="Calibri" w:hAnsi="Open Sans" w:cs="Open Sans"/>
          <w:color w:val="auto"/>
          <w:sz w:val="22"/>
          <w:szCs w:val="22"/>
        </w:rPr>
        <w:t xml:space="preserve"> </w:t>
      </w:r>
    </w:p>
    <w:p w14:paraId="3CD66765" w14:textId="54D5254E" w:rsidR="00A96EFF" w:rsidRPr="006B70B2" w:rsidRDefault="00A96EFF" w:rsidP="006B70B2">
      <w:pPr>
        <w:pStyle w:val="Tekstpodstawowy"/>
        <w:spacing w:before="200" w:after="200" w:line="276" w:lineRule="auto"/>
        <w:rPr>
          <w:rStyle w:val="Nagwek1Znak"/>
          <w:rFonts w:ascii="Open Sans" w:eastAsia="Calibri" w:hAnsi="Open Sans" w:cs="Open Sans"/>
          <w:color w:val="auto"/>
          <w:sz w:val="22"/>
          <w:szCs w:val="22"/>
        </w:rPr>
      </w:pPr>
      <w:r w:rsidRPr="00A96EFF">
        <w:rPr>
          <w:rStyle w:val="Nagwek1Znak"/>
          <w:rFonts w:ascii="Open Sans" w:eastAsia="Calibri" w:hAnsi="Open Sans" w:cs="Open Sans"/>
          <w:color w:val="auto"/>
          <w:sz w:val="22"/>
          <w:szCs w:val="22"/>
        </w:rPr>
        <w:t xml:space="preserve">Zgodnie z artykułem 55 ust. 1 ustawy, na wezwanie ION </w:t>
      </w:r>
      <w:r>
        <w:rPr>
          <w:rStyle w:val="Nagwek1Znak"/>
          <w:rFonts w:ascii="Open Sans" w:eastAsia="Calibri" w:hAnsi="Open Sans" w:cs="Open Sans"/>
          <w:color w:val="auto"/>
          <w:sz w:val="22"/>
          <w:szCs w:val="22"/>
        </w:rPr>
        <w:t>w</w:t>
      </w:r>
      <w:r w:rsidRPr="00A96EFF">
        <w:rPr>
          <w:rStyle w:val="Nagwek1Znak"/>
          <w:rFonts w:ascii="Open Sans" w:eastAsia="Calibri" w:hAnsi="Open Sans" w:cs="Open Sans"/>
          <w:color w:val="auto"/>
          <w:sz w:val="22"/>
          <w:szCs w:val="22"/>
        </w:rPr>
        <w:t xml:space="preserve">nioskodawca może uzupełnić lub poprawić wniosek w zakresie określonym w wezwaniu. Poprawa lub uzupełnienie wniosku nie musi być związana z kryteriami i do jej dokonania </w:t>
      </w:r>
      <w:r>
        <w:rPr>
          <w:rStyle w:val="Nagwek1Znak"/>
          <w:rFonts w:ascii="Open Sans" w:eastAsia="Calibri" w:hAnsi="Open Sans" w:cs="Open Sans"/>
          <w:color w:val="auto"/>
          <w:sz w:val="22"/>
          <w:szCs w:val="22"/>
        </w:rPr>
        <w:t>w</w:t>
      </w:r>
      <w:r w:rsidRPr="00A96EFF">
        <w:rPr>
          <w:rStyle w:val="Nagwek1Znak"/>
          <w:rFonts w:ascii="Open Sans" w:eastAsia="Calibri" w:hAnsi="Open Sans" w:cs="Open Sans"/>
          <w:color w:val="auto"/>
          <w:sz w:val="22"/>
          <w:szCs w:val="22"/>
        </w:rPr>
        <w:t>nioskodawca może być wezwany na każdym etapie oceny. Gdy stwierdzony brak lub oczywista omyłka uniemożliwia ocenę merytoryczną wniosku, ocena zostanie wstrzymana do czasu uzupełnienia braku lub poprawienia oczywistej omyłki przez Wnioskodawcę.</w:t>
      </w:r>
    </w:p>
    <w:p w14:paraId="0A55003E" w14:textId="101D2A99" w:rsidR="00A85875" w:rsidRPr="00A85875" w:rsidRDefault="00A85875" w:rsidP="00A85875">
      <w:pPr>
        <w:pStyle w:val="Tekstpodstawowy"/>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Na podstawie art. 14 ustawy z dnia 28 kwietnia 2022 r. o zasadach realizacji zadań</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 xml:space="preserve">finansowanych ze środków europejskich w perspektywie finansowej 2021–2027, </w:t>
      </w:r>
      <w:r w:rsidR="00AB3030">
        <w:rPr>
          <w:rStyle w:val="Nagwek1Znak"/>
          <w:rFonts w:ascii="Open Sans" w:eastAsia="Calibri" w:hAnsi="Open Sans" w:cs="Open Sans"/>
          <w:color w:val="auto"/>
          <w:sz w:val="22"/>
          <w:szCs w:val="22"/>
        </w:rPr>
        <w:t>I</w:t>
      </w:r>
      <w:r w:rsidR="000F212B">
        <w:rPr>
          <w:rStyle w:val="Nagwek1Znak"/>
          <w:rFonts w:ascii="Open Sans" w:eastAsia="Calibri" w:hAnsi="Open Sans" w:cs="Open Sans"/>
          <w:color w:val="auto"/>
          <w:sz w:val="22"/>
          <w:szCs w:val="22"/>
        </w:rPr>
        <w:t>Z</w:t>
      </w:r>
      <w:r w:rsidR="00AB3030">
        <w:rPr>
          <w:rStyle w:val="Nagwek1Znak"/>
          <w:rFonts w:ascii="Open Sans" w:eastAsia="Calibri" w:hAnsi="Open Sans" w:cs="Open Sans"/>
          <w:color w:val="auto"/>
          <w:sz w:val="22"/>
          <w:szCs w:val="22"/>
        </w:rPr>
        <w:t xml:space="preserve"> </w:t>
      </w:r>
      <w:proofErr w:type="spellStart"/>
      <w:r w:rsidRPr="00A85875">
        <w:rPr>
          <w:rStyle w:val="Nagwek1Znak"/>
          <w:rFonts w:ascii="Open Sans" w:eastAsia="Calibri" w:hAnsi="Open Sans" w:cs="Open Sans"/>
          <w:color w:val="auto"/>
          <w:sz w:val="22"/>
          <w:szCs w:val="22"/>
        </w:rPr>
        <w:t>FEdP</w:t>
      </w:r>
      <w:proofErr w:type="spellEnd"/>
      <w:r w:rsidRPr="00A85875">
        <w:rPr>
          <w:rStyle w:val="Nagwek1Znak"/>
          <w:rFonts w:ascii="Open Sans" w:eastAsia="Calibri" w:hAnsi="Open Sans" w:cs="Open Sans"/>
          <w:color w:val="auto"/>
          <w:sz w:val="22"/>
          <w:szCs w:val="22"/>
        </w:rPr>
        <w:t xml:space="preserve"> powołała Rzecznika Funduszy Europejskich.</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Do zadań Rzecznika Funduszy Europejskich należy, w szczególności:</w:t>
      </w:r>
    </w:p>
    <w:p w14:paraId="12D73F0C" w14:textId="0F2D6761"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lastRenderedPageBreak/>
        <w:t>przyjmowanie zgłoszeń dotyczących utrudnień i propozycji usprawnień</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w zakresie realizacji programu przez właściwą instytucję;</w:t>
      </w:r>
    </w:p>
    <w:p w14:paraId="669A672E" w14:textId="6420D57F"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analizowanie zgłoszeń, o których mowa w punkcie a);</w:t>
      </w:r>
    </w:p>
    <w:p w14:paraId="4C7535EA" w14:textId="54D44313"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udzielanie wyjaśnień w zakresie zgłoszeń, o których mowa w punkcie a);</w:t>
      </w:r>
    </w:p>
    <w:p w14:paraId="3214858B" w14:textId="4833EF88"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dokonywanie okresowych przeglądów procedur w ramach programu</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obowiązujących we właściwej instytucji;</w:t>
      </w:r>
    </w:p>
    <w:p w14:paraId="5853E4CF" w14:textId="62457F5A"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formułowanie propozycji usprawnień dla właściwej instytucji;</w:t>
      </w:r>
    </w:p>
    <w:p w14:paraId="6516181A" w14:textId="3C65A2CE" w:rsidR="00A85875" w:rsidRPr="00A85875" w:rsidRDefault="00A85875" w:rsidP="00AB3030">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realizowanie funkcji mediacyjnej w kontaktach podmiotu przekazującego</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zgłoszenie, o którym mowa w punkcie a), z właściwą instytucją.</w:t>
      </w:r>
    </w:p>
    <w:p w14:paraId="7AF5DD3F" w14:textId="1E69586A" w:rsidR="00A85875" w:rsidRDefault="00A85875" w:rsidP="00A85875">
      <w:pPr>
        <w:pStyle w:val="Tekstpodstawowy"/>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Więcej informacji znajduje się na stronie:</w:t>
      </w:r>
      <w:r w:rsidR="00AB3030">
        <w:rPr>
          <w:rStyle w:val="Nagwek1Znak"/>
          <w:rFonts w:ascii="Open Sans" w:eastAsia="Calibri" w:hAnsi="Open Sans" w:cs="Open Sans"/>
          <w:color w:val="auto"/>
          <w:sz w:val="22"/>
          <w:szCs w:val="22"/>
        </w:rPr>
        <w:t xml:space="preserve"> </w:t>
      </w:r>
      <w:hyperlink r:id="rId9" w:history="1">
        <w:r w:rsidR="00BA47B3" w:rsidRPr="00F81B6F">
          <w:rPr>
            <w:rStyle w:val="Hipercze"/>
            <w:rFonts w:ascii="Open Sans" w:hAnsi="Open Sans" w:cs="Open Sans"/>
            <w:sz w:val="22"/>
          </w:rPr>
          <w:t>https://funduszeuepodlaskie.eu/pl/dowiedz_sie_wiecej_o_programie/rzecznik-funduszy-europejskich.html</w:t>
        </w:r>
      </w:hyperlink>
    </w:p>
    <w:p w14:paraId="68FD4C71" w14:textId="77777777" w:rsidR="00884C4E" w:rsidRPr="00884C4E" w:rsidRDefault="00884C4E" w:rsidP="00884C4E">
      <w:pPr>
        <w:pStyle w:val="Tekstpodstawowy"/>
        <w:spacing w:before="200" w:after="200" w:line="276" w:lineRule="auto"/>
        <w:rPr>
          <w:rStyle w:val="Nagwek1Znak"/>
          <w:rFonts w:ascii="Open Sans" w:eastAsia="Calibri" w:hAnsi="Open Sans" w:cs="Open Sans"/>
          <w:b/>
          <w:bCs/>
          <w:color w:val="auto"/>
          <w:sz w:val="22"/>
          <w:szCs w:val="22"/>
          <w:lang w:eastAsia="ar-SA"/>
        </w:rPr>
      </w:pPr>
    </w:p>
    <w:p w14:paraId="31476CFE" w14:textId="16C7AB59" w:rsidR="00D24898" w:rsidRPr="00C7607D" w:rsidRDefault="00565351" w:rsidP="00943CA3">
      <w:pPr>
        <w:pStyle w:val="Nagwek1"/>
        <w:rPr>
          <w:rStyle w:val="Nagwek1Znak"/>
          <w:rFonts w:ascii="Open Sans" w:hAnsi="Open Sans" w:cs="Open Sans"/>
          <w:color w:val="auto"/>
          <w:sz w:val="22"/>
          <w:szCs w:val="22"/>
        </w:rPr>
      </w:pPr>
      <w:bookmarkStart w:id="1091" w:name="_Toc138670079"/>
      <w:bookmarkStart w:id="1092" w:name="_Toc138670181"/>
      <w:bookmarkStart w:id="1093" w:name="_Toc138670080"/>
      <w:bookmarkStart w:id="1094" w:name="_Toc138670182"/>
      <w:bookmarkStart w:id="1095" w:name="_Toc139277451"/>
      <w:bookmarkEnd w:id="1091"/>
      <w:bookmarkEnd w:id="1092"/>
      <w:bookmarkEnd w:id="1093"/>
      <w:bookmarkEnd w:id="1094"/>
      <w:r>
        <w:rPr>
          <w:rStyle w:val="Nagwek1Znak"/>
          <w:rFonts w:ascii="Open Sans" w:hAnsi="Open Sans" w:cs="Open Sans"/>
          <w:color w:val="auto"/>
          <w:sz w:val="22"/>
          <w:szCs w:val="22"/>
        </w:rPr>
        <w:t>Wykaz</w:t>
      </w:r>
      <w:r w:rsidR="00826777" w:rsidRPr="00C7607D">
        <w:rPr>
          <w:rStyle w:val="Nagwek1Znak"/>
          <w:rFonts w:ascii="Open Sans" w:hAnsi="Open Sans" w:cs="Open Sans"/>
          <w:color w:val="auto"/>
          <w:sz w:val="22"/>
          <w:szCs w:val="22"/>
        </w:rPr>
        <w:t xml:space="preserve"> skrótów i </w:t>
      </w:r>
      <w:r>
        <w:rPr>
          <w:rStyle w:val="Nagwek1Znak"/>
          <w:rFonts w:ascii="Open Sans" w:hAnsi="Open Sans" w:cs="Open Sans"/>
          <w:color w:val="auto"/>
          <w:sz w:val="22"/>
          <w:szCs w:val="22"/>
        </w:rPr>
        <w:t xml:space="preserve">słownik </w:t>
      </w:r>
      <w:r w:rsidR="00826777" w:rsidRPr="00C7607D">
        <w:rPr>
          <w:rStyle w:val="Nagwek1Znak"/>
          <w:rFonts w:ascii="Open Sans" w:hAnsi="Open Sans" w:cs="Open Sans"/>
          <w:color w:val="auto"/>
          <w:sz w:val="22"/>
          <w:szCs w:val="22"/>
        </w:rPr>
        <w:t>pojęć</w:t>
      </w:r>
      <w:bookmarkEnd w:id="1095"/>
    </w:p>
    <w:p w14:paraId="255742BB" w14:textId="15A91940" w:rsidR="00496E58" w:rsidRDefault="00496E58" w:rsidP="00390CAA">
      <w:pPr>
        <w:pStyle w:val="Tekstpodstawowy"/>
        <w:spacing w:before="200" w:after="200" w:line="276" w:lineRule="auto"/>
        <w:rPr>
          <w:rFonts w:ascii="Open Sans" w:hAnsi="Open Sans" w:cs="Open Sans"/>
          <w:b/>
          <w:bCs/>
        </w:rPr>
      </w:pPr>
      <w:r>
        <w:rPr>
          <w:rFonts w:ascii="Open Sans" w:hAnsi="Open Sans" w:cs="Open Sans"/>
          <w:b/>
          <w:bCs/>
        </w:rPr>
        <w:t>Wykaz skrótów:</w:t>
      </w:r>
    </w:p>
    <w:p w14:paraId="148BC063" w14:textId="1B4F131A" w:rsidR="00496E58" w:rsidRPr="00496E58" w:rsidRDefault="00496E58" w:rsidP="00390CAA">
      <w:pPr>
        <w:pStyle w:val="Tekstpodstawowy"/>
        <w:spacing w:before="200" w:after="200" w:line="276" w:lineRule="auto"/>
        <w:rPr>
          <w:rFonts w:ascii="Open Sans" w:hAnsi="Open Sans" w:cs="Open Sans"/>
        </w:rPr>
      </w:pPr>
      <w:r w:rsidRPr="00496E58">
        <w:rPr>
          <w:rFonts w:ascii="Open Sans" w:hAnsi="Open Sans" w:cs="Open Sans"/>
          <w:b/>
          <w:bCs/>
        </w:rPr>
        <w:t xml:space="preserve">BK2021 </w:t>
      </w:r>
      <w:r w:rsidRPr="00496E58">
        <w:rPr>
          <w:rFonts w:ascii="Open Sans" w:hAnsi="Open Sans" w:cs="Open Sans"/>
        </w:rPr>
        <w:t xml:space="preserve">– baza konkurencyjności </w:t>
      </w:r>
    </w:p>
    <w:p w14:paraId="546D23DF" w14:textId="09E55619" w:rsidR="00496E58" w:rsidRPr="00496E58" w:rsidRDefault="00496E58" w:rsidP="00390CAA">
      <w:pPr>
        <w:pStyle w:val="Tekstpodstawowy"/>
        <w:spacing w:before="200" w:after="200" w:line="276" w:lineRule="auto"/>
        <w:rPr>
          <w:rFonts w:ascii="Open Sans" w:hAnsi="Open Sans" w:cs="Open Sans"/>
        </w:rPr>
      </w:pPr>
      <w:r w:rsidRPr="00496E58">
        <w:rPr>
          <w:rFonts w:ascii="Open Sans" w:hAnsi="Open Sans" w:cs="Open Sans"/>
          <w:b/>
          <w:bCs/>
        </w:rPr>
        <w:t xml:space="preserve">EFS+ </w:t>
      </w:r>
      <w:r w:rsidR="00903A81" w:rsidRPr="00903A81">
        <w:rPr>
          <w:rFonts w:ascii="Open Sans" w:hAnsi="Open Sans" w:cs="Open Sans"/>
        </w:rPr>
        <w:t>–</w:t>
      </w:r>
      <w:r w:rsidRPr="00496E58">
        <w:rPr>
          <w:rFonts w:ascii="Open Sans" w:hAnsi="Open Sans" w:cs="Open Sans"/>
        </w:rPr>
        <w:t xml:space="preserve"> Europejski Fundusz Społeczny Plus</w:t>
      </w:r>
    </w:p>
    <w:p w14:paraId="363514D7" w14:textId="2DCFAF12" w:rsidR="00496E58" w:rsidRPr="00496E58" w:rsidRDefault="00496E58" w:rsidP="00390CAA">
      <w:pPr>
        <w:pStyle w:val="Tekstpodstawowy"/>
        <w:spacing w:before="200" w:after="200" w:line="276" w:lineRule="auto"/>
        <w:rPr>
          <w:rFonts w:ascii="Open Sans" w:hAnsi="Open Sans" w:cs="Open Sans"/>
        </w:rPr>
      </w:pPr>
      <w:proofErr w:type="spellStart"/>
      <w:r w:rsidRPr="00496E58">
        <w:rPr>
          <w:rFonts w:ascii="Open Sans" w:hAnsi="Open Sans" w:cs="Open Sans"/>
          <w:b/>
          <w:bCs/>
        </w:rPr>
        <w:t>FEdP</w:t>
      </w:r>
      <w:proofErr w:type="spellEnd"/>
      <w:r w:rsidRPr="00496E58">
        <w:rPr>
          <w:rFonts w:ascii="Open Sans" w:hAnsi="Open Sans" w:cs="Open Sans"/>
          <w:b/>
          <w:bCs/>
        </w:rPr>
        <w:t xml:space="preserve"> </w:t>
      </w:r>
      <w:r w:rsidRPr="00496E58">
        <w:rPr>
          <w:rFonts w:ascii="Open Sans" w:hAnsi="Open Sans" w:cs="Open Sans"/>
        </w:rPr>
        <w:t xml:space="preserve">– </w:t>
      </w:r>
      <w:r w:rsidR="00994F0F">
        <w:rPr>
          <w:rFonts w:ascii="Open Sans" w:hAnsi="Open Sans" w:cs="Open Sans"/>
        </w:rPr>
        <w:t xml:space="preserve">program </w:t>
      </w:r>
      <w:r w:rsidRPr="00496E58">
        <w:rPr>
          <w:rFonts w:ascii="Open Sans" w:hAnsi="Open Sans" w:cs="Open Sans"/>
        </w:rPr>
        <w:t>Fundusze Europejskie dla Podlaskiego</w:t>
      </w:r>
      <w:r w:rsidR="00994F0F">
        <w:rPr>
          <w:rFonts w:ascii="Open Sans" w:hAnsi="Open Sans" w:cs="Open Sans"/>
        </w:rPr>
        <w:t xml:space="preserve"> 2021-2027 </w:t>
      </w:r>
      <w:r w:rsidR="00994F0F" w:rsidRPr="00994F0F">
        <w:rPr>
          <w:rFonts w:ascii="Open Sans" w:hAnsi="Open Sans" w:cs="Open Sans"/>
        </w:rPr>
        <w:t>(wersja obowiązująca w dniu rozpoczęcia naboru)</w:t>
      </w:r>
    </w:p>
    <w:p w14:paraId="4BB29299" w14:textId="63B062D1" w:rsidR="00496E58" w:rsidRPr="00496E58" w:rsidRDefault="00496E58" w:rsidP="00390CAA">
      <w:pPr>
        <w:pStyle w:val="Tekstpodstawowy"/>
        <w:spacing w:before="200" w:after="200" w:line="276" w:lineRule="auto"/>
        <w:rPr>
          <w:rFonts w:ascii="Open Sans" w:hAnsi="Open Sans" w:cs="Open Sans"/>
        </w:rPr>
      </w:pPr>
      <w:r>
        <w:rPr>
          <w:rFonts w:ascii="Open Sans" w:hAnsi="Open Sans" w:cs="Open Sans"/>
          <w:b/>
          <w:bCs/>
        </w:rPr>
        <w:t xml:space="preserve">ION </w:t>
      </w:r>
      <w:r w:rsidRPr="00903A81">
        <w:rPr>
          <w:rFonts w:ascii="Open Sans" w:hAnsi="Open Sans" w:cs="Open Sans"/>
        </w:rPr>
        <w:t>–</w:t>
      </w:r>
      <w:r>
        <w:rPr>
          <w:rFonts w:ascii="Open Sans" w:hAnsi="Open Sans" w:cs="Open Sans"/>
          <w:b/>
          <w:bCs/>
        </w:rPr>
        <w:t xml:space="preserve"> </w:t>
      </w:r>
      <w:r w:rsidRPr="00496E58">
        <w:rPr>
          <w:rFonts w:ascii="Open Sans" w:hAnsi="Open Sans" w:cs="Open Sans"/>
        </w:rPr>
        <w:t>Instytucja Ogłaszająca Nabór</w:t>
      </w:r>
    </w:p>
    <w:p w14:paraId="6D85137E" w14:textId="784F952D" w:rsidR="00496E58" w:rsidRPr="00496E58" w:rsidRDefault="00496E58" w:rsidP="00390CAA">
      <w:pPr>
        <w:pStyle w:val="Tekstpodstawowy"/>
        <w:spacing w:before="200" w:after="200" w:line="276" w:lineRule="auto"/>
        <w:rPr>
          <w:rFonts w:ascii="Open Sans" w:hAnsi="Open Sans" w:cs="Open Sans"/>
          <w:b/>
          <w:bCs/>
        </w:rPr>
      </w:pPr>
      <w:r w:rsidRPr="00496E58">
        <w:rPr>
          <w:rFonts w:ascii="Open Sans" w:hAnsi="Open Sans" w:cs="Open Sans"/>
          <w:b/>
          <w:bCs/>
        </w:rPr>
        <w:t>IP</w:t>
      </w:r>
      <w:r w:rsidR="00903A81">
        <w:rPr>
          <w:rFonts w:ascii="Open Sans" w:hAnsi="Open Sans" w:cs="Open Sans"/>
          <w:b/>
          <w:bCs/>
        </w:rPr>
        <w:t xml:space="preserve"> </w:t>
      </w:r>
      <w:r w:rsidR="00903A81" w:rsidRPr="00903A81">
        <w:rPr>
          <w:rFonts w:ascii="Open Sans" w:hAnsi="Open Sans" w:cs="Open Sans"/>
        </w:rPr>
        <w:t>–</w:t>
      </w:r>
      <w:r w:rsidRPr="00496E58">
        <w:rPr>
          <w:rFonts w:ascii="Open Sans" w:hAnsi="Open Sans" w:cs="Open Sans"/>
        </w:rPr>
        <w:t xml:space="preserve"> instytucja pośrednicząca</w:t>
      </w:r>
    </w:p>
    <w:p w14:paraId="3574DA0C" w14:textId="390E49D0" w:rsidR="00496E58" w:rsidRPr="00496E58" w:rsidRDefault="00496E58" w:rsidP="00390CAA">
      <w:pPr>
        <w:pStyle w:val="Tekstpodstawowy"/>
        <w:spacing w:before="200" w:after="200" w:line="276" w:lineRule="auto"/>
        <w:rPr>
          <w:rFonts w:ascii="Open Sans" w:hAnsi="Open Sans" w:cs="Open Sans"/>
          <w:b/>
          <w:bCs/>
        </w:rPr>
      </w:pPr>
      <w:r w:rsidRPr="00496E58">
        <w:rPr>
          <w:rFonts w:ascii="Open Sans" w:hAnsi="Open Sans" w:cs="Open Sans"/>
          <w:b/>
          <w:bCs/>
        </w:rPr>
        <w:t xml:space="preserve">IZ </w:t>
      </w:r>
      <w:bookmarkStart w:id="1096" w:name="_Hlk139276664"/>
      <w:r w:rsidRPr="00903A81">
        <w:rPr>
          <w:rFonts w:ascii="Open Sans" w:hAnsi="Open Sans" w:cs="Open Sans"/>
        </w:rPr>
        <w:t>–</w:t>
      </w:r>
      <w:bookmarkEnd w:id="1096"/>
      <w:r w:rsidRPr="00496E58">
        <w:rPr>
          <w:rFonts w:ascii="Open Sans" w:hAnsi="Open Sans" w:cs="Open Sans"/>
          <w:b/>
          <w:bCs/>
        </w:rPr>
        <w:t xml:space="preserve"> </w:t>
      </w:r>
      <w:r w:rsidRPr="00496E58">
        <w:rPr>
          <w:rFonts w:ascii="Open Sans" w:hAnsi="Open Sans" w:cs="Open Sans"/>
        </w:rPr>
        <w:t>instytucja zarządzająca</w:t>
      </w:r>
    </w:p>
    <w:p w14:paraId="24EADBD9" w14:textId="42ADEFA9" w:rsidR="00496E58" w:rsidRPr="00496E58" w:rsidRDefault="00496E58" w:rsidP="00390CAA">
      <w:pPr>
        <w:pStyle w:val="Tekstpodstawowy"/>
        <w:spacing w:before="200" w:after="200" w:line="276" w:lineRule="auto"/>
        <w:rPr>
          <w:rFonts w:ascii="Open Sans" w:hAnsi="Open Sans" w:cs="Open Sans"/>
          <w:b/>
          <w:bCs/>
        </w:rPr>
      </w:pPr>
      <w:r w:rsidRPr="00496E58">
        <w:rPr>
          <w:rFonts w:ascii="Open Sans" w:hAnsi="Open Sans" w:cs="Open Sans"/>
          <w:b/>
          <w:bCs/>
        </w:rPr>
        <w:t>SZOP</w:t>
      </w:r>
      <w:r w:rsidR="00903A81">
        <w:rPr>
          <w:rFonts w:ascii="Open Sans" w:hAnsi="Open Sans" w:cs="Open Sans"/>
          <w:b/>
          <w:bCs/>
        </w:rPr>
        <w:t xml:space="preserve"> </w:t>
      </w:r>
      <w:r w:rsidR="00903A81" w:rsidRPr="00903A81">
        <w:rPr>
          <w:rFonts w:ascii="Open Sans" w:hAnsi="Open Sans" w:cs="Open Sans"/>
        </w:rPr>
        <w:t>–</w:t>
      </w:r>
      <w:r w:rsidRPr="00496E58">
        <w:rPr>
          <w:rFonts w:ascii="Open Sans" w:hAnsi="Open Sans" w:cs="Open Sans"/>
        </w:rPr>
        <w:t xml:space="preserve"> szczegółowy opis priorytetów programu</w:t>
      </w:r>
      <w:r w:rsidR="00994F0F">
        <w:rPr>
          <w:rFonts w:ascii="Open Sans" w:hAnsi="Open Sans" w:cs="Open Sans"/>
        </w:rPr>
        <w:t xml:space="preserve"> </w:t>
      </w:r>
      <w:r w:rsidR="00994F0F" w:rsidRPr="00994F0F">
        <w:rPr>
          <w:rFonts w:ascii="Open Sans" w:hAnsi="Open Sans" w:cs="Open Sans"/>
        </w:rPr>
        <w:t>(wersja obowiązująca w dniu rozpoczęcia naboru)</w:t>
      </w:r>
    </w:p>
    <w:p w14:paraId="257B595F" w14:textId="77777777" w:rsidR="00496E58" w:rsidRDefault="00496E58" w:rsidP="00390CAA">
      <w:pPr>
        <w:pStyle w:val="Tekstpodstawowy"/>
        <w:spacing w:before="200" w:after="200" w:line="276" w:lineRule="auto"/>
        <w:rPr>
          <w:rFonts w:ascii="Open Sans" w:hAnsi="Open Sans" w:cs="Open Sans"/>
          <w:b/>
          <w:bCs/>
        </w:rPr>
      </w:pPr>
    </w:p>
    <w:p w14:paraId="1CC2DF8F" w14:textId="5BC16638" w:rsidR="00496E58" w:rsidRDefault="00496E58" w:rsidP="00390CAA">
      <w:pPr>
        <w:pStyle w:val="Tekstpodstawowy"/>
        <w:spacing w:before="200" w:after="200" w:line="276" w:lineRule="auto"/>
        <w:rPr>
          <w:rFonts w:ascii="Open Sans" w:hAnsi="Open Sans" w:cs="Open Sans"/>
          <w:b/>
          <w:bCs/>
        </w:rPr>
      </w:pPr>
      <w:r>
        <w:rPr>
          <w:rFonts w:ascii="Open Sans" w:hAnsi="Open Sans" w:cs="Open Sans"/>
          <w:b/>
          <w:bCs/>
        </w:rPr>
        <w:t>Słownik pojęć:</w:t>
      </w:r>
    </w:p>
    <w:p w14:paraId="78667F97" w14:textId="2BBA14F6" w:rsidR="00390CAA" w:rsidRPr="00496E58"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Beneficjent</w:t>
      </w:r>
      <w:r w:rsidRPr="00B0420B">
        <w:rPr>
          <w:rFonts w:ascii="Open Sans" w:hAnsi="Open Sans" w:cs="Open Sans"/>
        </w:rPr>
        <w:t xml:space="preserve"> - podmiot, o którym mowa w art. 2 pkt 9 rozporządzenia ogólnego; na potrzeby </w:t>
      </w:r>
      <w:r>
        <w:rPr>
          <w:rFonts w:ascii="Open Sans" w:hAnsi="Open Sans" w:cs="Open Sans"/>
        </w:rPr>
        <w:t>regulaminu</w:t>
      </w:r>
      <w:r w:rsidRPr="00B0420B">
        <w:rPr>
          <w:rFonts w:ascii="Open Sans" w:hAnsi="Open Sans" w:cs="Open Sans"/>
        </w:rPr>
        <w:t xml:space="preserve">, ilekroć jest mowa o beneficjencie, należy przez to rozumieć również wskazanych w umowie o dofinansowanie projektu partnera i podmiot </w:t>
      </w:r>
      <w:r w:rsidRPr="00B0420B">
        <w:rPr>
          <w:rFonts w:ascii="Open Sans" w:hAnsi="Open Sans" w:cs="Open Sans"/>
        </w:rPr>
        <w:lastRenderedPageBreak/>
        <w:t xml:space="preserve">upoważniony do ponoszenia wydatków, chyba że z treści </w:t>
      </w:r>
      <w:r>
        <w:rPr>
          <w:rFonts w:ascii="Open Sans" w:hAnsi="Open Sans" w:cs="Open Sans"/>
        </w:rPr>
        <w:t>regulaminu</w:t>
      </w:r>
      <w:r w:rsidRPr="00B0420B">
        <w:rPr>
          <w:rFonts w:ascii="Open Sans" w:hAnsi="Open Sans" w:cs="Open Sans"/>
        </w:rPr>
        <w:t xml:space="preserve"> wynika, że w danym kontekście chodzi o beneficjenta jako stronę umowy o dofinansowanie </w:t>
      </w:r>
      <w:r w:rsidRPr="00496E58">
        <w:rPr>
          <w:rFonts w:ascii="Open Sans" w:hAnsi="Open Sans" w:cs="Open Sans"/>
        </w:rPr>
        <w:t>projektu;</w:t>
      </w:r>
    </w:p>
    <w:p w14:paraId="2507C3CE" w14:textId="65B7C756" w:rsidR="00496E58" w:rsidRPr="00496E58" w:rsidRDefault="00496E58" w:rsidP="00390CAA">
      <w:pPr>
        <w:pStyle w:val="Tekstpodstawowy"/>
        <w:spacing w:before="200" w:after="200" w:line="276" w:lineRule="auto"/>
        <w:rPr>
          <w:rFonts w:ascii="Open Sans" w:hAnsi="Open Sans" w:cs="Open Sans"/>
          <w:b/>
          <w:bCs/>
        </w:rPr>
      </w:pPr>
      <w:r w:rsidRPr="00496E58">
        <w:rPr>
          <w:rFonts w:ascii="Open Sans" w:hAnsi="Open Sans" w:cs="Open Sans"/>
          <w:b/>
          <w:bCs/>
        </w:rPr>
        <w:t>Baza konkurencyjności (BK2021)</w:t>
      </w:r>
      <w:r w:rsidRPr="00496E58">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496E58">
        <w:rPr>
          <w:rFonts w:ascii="Open Sans" w:hAnsi="Open Sans" w:cs="Open Sans"/>
          <w:color w:val="000000" w:themeColor="text1"/>
        </w:rPr>
        <w:t>(</w:t>
      </w:r>
      <w:hyperlink r:id="rId10" w:history="1">
        <w:r w:rsidRPr="00496E58">
          <w:rPr>
            <w:rStyle w:val="Hipercze"/>
            <w:rFonts w:ascii="Open Sans" w:hAnsi="Open Sans" w:cs="Open Sans"/>
            <w:b w:val="0"/>
            <w:color w:val="000000" w:themeColor="text1"/>
            <w:sz w:val="22"/>
          </w:rPr>
          <w:t>https://bazakonkurencyjnosci.funduszeeuropejskie.gov.pl/</w:t>
        </w:r>
      </w:hyperlink>
      <w:r w:rsidRPr="00496E58">
        <w:rPr>
          <w:rFonts w:ascii="Open Sans" w:hAnsi="Open Sans" w:cs="Open Sans"/>
          <w:color w:val="000000" w:themeColor="text1"/>
        </w:rPr>
        <w:t>)</w:t>
      </w:r>
    </w:p>
    <w:p w14:paraId="0F39C4BC" w14:textId="77777777" w:rsidR="00390CAA" w:rsidRPr="00B0420B"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Cross-</w:t>
      </w:r>
      <w:proofErr w:type="spellStart"/>
      <w:r w:rsidRPr="00B0420B">
        <w:rPr>
          <w:rFonts w:ascii="Open Sans" w:hAnsi="Open Sans" w:cs="Open Sans"/>
          <w:b/>
          <w:bCs/>
        </w:rPr>
        <w:t>financing</w:t>
      </w:r>
      <w:proofErr w:type="spellEnd"/>
      <w:r w:rsidRPr="00B0420B">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629948AA" w14:textId="138B4CC9" w:rsidR="00390CAA" w:rsidRPr="00B0420B" w:rsidRDefault="00390CAA" w:rsidP="00390CAA">
      <w:pPr>
        <w:pStyle w:val="Tekstpodstawowy"/>
        <w:spacing w:before="200" w:after="200" w:line="276" w:lineRule="auto"/>
        <w:rPr>
          <w:rFonts w:ascii="Open Sans" w:hAnsi="Open Sans" w:cs="Open Sans"/>
        </w:rPr>
      </w:pPr>
      <w:proofErr w:type="spellStart"/>
      <w:r w:rsidRPr="00B0420B">
        <w:rPr>
          <w:rFonts w:ascii="Open Sans" w:hAnsi="Open Sans" w:cs="Open Sans"/>
          <w:b/>
          <w:bCs/>
        </w:rPr>
        <w:t>Deinstytucjonalizacja</w:t>
      </w:r>
      <w:proofErr w:type="spellEnd"/>
      <w:r w:rsidRPr="00B0420B">
        <w:rPr>
          <w:rFonts w:ascii="Open Sans" w:hAnsi="Open Sans" w:cs="Open Sans"/>
          <w:b/>
          <w:bCs/>
        </w:rPr>
        <w:t xml:space="preserve"> usług</w:t>
      </w:r>
      <w:r w:rsidRPr="00B0420B">
        <w:rPr>
          <w:rFonts w:ascii="Open Sans" w:hAnsi="Open Sans" w:cs="Open Sans"/>
        </w:rPr>
        <w:t xml:space="preserve"> - </w:t>
      </w:r>
      <w:r w:rsidRPr="00192D65">
        <w:rPr>
          <w:rFonts w:ascii="Open Sans" w:hAnsi="Open Sans" w:cs="Open Sans"/>
        </w:rPr>
        <w:t>proces przejścia od opieki instytucjonalnej do usług</w:t>
      </w:r>
      <w:r>
        <w:rPr>
          <w:rFonts w:ascii="Open Sans" w:hAnsi="Open Sans" w:cs="Open Sans"/>
        </w:rPr>
        <w:t xml:space="preserve"> </w:t>
      </w:r>
      <w:r w:rsidRPr="00192D65">
        <w:rPr>
          <w:rFonts w:ascii="Open Sans" w:hAnsi="Open Sans" w:cs="Open Sans"/>
        </w:rPr>
        <w:t>świadczonych w społeczności lokalnej, wynikający z potrzeby respektowania praw</w:t>
      </w:r>
      <w:r>
        <w:rPr>
          <w:rFonts w:ascii="Open Sans" w:hAnsi="Open Sans" w:cs="Open Sans"/>
        </w:rPr>
        <w:t xml:space="preserve"> </w:t>
      </w:r>
      <w:r w:rsidRPr="00192D65">
        <w:rPr>
          <w:rFonts w:ascii="Open Sans" w:hAnsi="Open Sans" w:cs="Open Sans"/>
        </w:rPr>
        <w:t>podstawowych określonych w Karcie praw podstawowych Unii Europejskiej z dnia</w:t>
      </w:r>
      <w:r>
        <w:rPr>
          <w:rFonts w:ascii="Open Sans" w:hAnsi="Open Sans" w:cs="Open Sans"/>
        </w:rPr>
        <w:t xml:space="preserve"> </w:t>
      </w:r>
      <w:r w:rsidRPr="00192D65">
        <w:rPr>
          <w:rFonts w:ascii="Open Sans" w:hAnsi="Open Sans" w:cs="Open Sans"/>
        </w:rPr>
        <w:t>7 czerwca 2016 r. (Dz. Urz. UE C 202 z 07.06.2016, str. 389), a także innych</w:t>
      </w:r>
      <w:r>
        <w:rPr>
          <w:rFonts w:ascii="Open Sans" w:hAnsi="Open Sans" w:cs="Open Sans"/>
        </w:rPr>
        <w:t xml:space="preserve"> </w:t>
      </w:r>
      <w:r w:rsidRPr="00192D65">
        <w:rPr>
          <w:rFonts w:ascii="Open Sans" w:hAnsi="Open Sans" w:cs="Open Sans"/>
        </w:rPr>
        <w:t>dokumentach międzynarodowych, w tym w szczególności Konwencji o prawach osób</w:t>
      </w:r>
      <w:r>
        <w:rPr>
          <w:rFonts w:ascii="Open Sans" w:hAnsi="Open Sans" w:cs="Open Sans"/>
        </w:rPr>
        <w:t xml:space="preserve"> </w:t>
      </w:r>
      <w:r w:rsidRPr="00192D65">
        <w:rPr>
          <w:rFonts w:ascii="Open Sans" w:hAnsi="Open Sans" w:cs="Open Sans"/>
        </w:rPr>
        <w:t>niepełnosprawnych, sporządzonej w Nowym Jorku dnia 13 grudnia 2006 r. (Dz. U.</w:t>
      </w:r>
      <w:r>
        <w:rPr>
          <w:rFonts w:ascii="Open Sans" w:hAnsi="Open Sans" w:cs="Open Sans"/>
        </w:rPr>
        <w:t xml:space="preserve"> </w:t>
      </w:r>
      <w:r w:rsidRPr="00192D65">
        <w:rPr>
          <w:rFonts w:ascii="Open Sans" w:hAnsi="Open Sans" w:cs="Open Sans"/>
        </w:rPr>
        <w:t xml:space="preserve">z 2012 r. poz. 1169, z </w:t>
      </w:r>
      <w:proofErr w:type="spellStart"/>
      <w:r w:rsidRPr="00192D65">
        <w:rPr>
          <w:rFonts w:ascii="Open Sans" w:hAnsi="Open Sans" w:cs="Open Sans"/>
        </w:rPr>
        <w:t>późn</w:t>
      </w:r>
      <w:proofErr w:type="spellEnd"/>
      <w:r w:rsidRPr="00192D65">
        <w:rPr>
          <w:rFonts w:ascii="Open Sans" w:hAnsi="Open Sans" w:cs="Open Sans"/>
        </w:rPr>
        <w:t>. zm.) i Konwencji o prawach dziecka, przyjętej przez</w:t>
      </w:r>
      <w:r>
        <w:rPr>
          <w:rFonts w:ascii="Open Sans" w:hAnsi="Open Sans" w:cs="Open Sans"/>
        </w:rPr>
        <w:t xml:space="preserve"> </w:t>
      </w:r>
      <w:r w:rsidRPr="00192D65">
        <w:rPr>
          <w:rFonts w:ascii="Open Sans" w:hAnsi="Open Sans" w:cs="Open Sans"/>
        </w:rPr>
        <w:t>Zgromadzenie Ogólne Narodów Zjednoczonych dnia 20 listopada 1989 r. (Dz. U.</w:t>
      </w:r>
      <w:r>
        <w:rPr>
          <w:rFonts w:ascii="Open Sans" w:hAnsi="Open Sans" w:cs="Open Sans"/>
        </w:rPr>
        <w:t xml:space="preserve"> </w:t>
      </w:r>
      <w:r w:rsidRPr="00192D65">
        <w:rPr>
          <w:rFonts w:ascii="Open Sans" w:hAnsi="Open Sans" w:cs="Open Sans"/>
        </w:rPr>
        <w:t xml:space="preserve">z 1991 r. poz. 526, z </w:t>
      </w:r>
      <w:proofErr w:type="spellStart"/>
      <w:r w:rsidRPr="00192D65">
        <w:rPr>
          <w:rFonts w:ascii="Open Sans" w:hAnsi="Open Sans" w:cs="Open Sans"/>
        </w:rPr>
        <w:t>późn</w:t>
      </w:r>
      <w:proofErr w:type="spellEnd"/>
      <w:r w:rsidRPr="00192D65">
        <w:rPr>
          <w:rFonts w:ascii="Open Sans" w:hAnsi="Open Sans" w:cs="Open Sans"/>
        </w:rPr>
        <w:t>. zm.). Proces ten wymaga rozwoju usług świadczonych</w:t>
      </w:r>
      <w:r>
        <w:rPr>
          <w:rFonts w:ascii="Open Sans" w:hAnsi="Open Sans" w:cs="Open Sans"/>
        </w:rPr>
        <w:t xml:space="preserve"> </w:t>
      </w:r>
      <w:r w:rsidRPr="00192D65">
        <w:rPr>
          <w:rFonts w:ascii="Open Sans" w:hAnsi="Open Sans" w:cs="Open Sans"/>
        </w:rPr>
        <w:t>w społeczności lokalnej, przeniesienia zasobów z opieki instytucjonalnej na poczet</w:t>
      </w:r>
      <w:r>
        <w:rPr>
          <w:rFonts w:ascii="Open Sans" w:hAnsi="Open Sans" w:cs="Open Sans"/>
        </w:rPr>
        <w:t xml:space="preserve"> </w:t>
      </w:r>
      <w:r w:rsidRPr="00192D65">
        <w:rPr>
          <w:rFonts w:ascii="Open Sans" w:hAnsi="Open Sans" w:cs="Open Sans"/>
        </w:rPr>
        <w:t>usług świadczonych w społeczności lokalnej, stopniowego ograniczenia usług</w:t>
      </w:r>
      <w:r>
        <w:rPr>
          <w:rFonts w:ascii="Open Sans" w:hAnsi="Open Sans" w:cs="Open Sans"/>
        </w:rPr>
        <w:t xml:space="preserve"> </w:t>
      </w:r>
      <w:r w:rsidRPr="00192D65">
        <w:rPr>
          <w:rFonts w:ascii="Open Sans" w:hAnsi="Open Sans" w:cs="Open Sans"/>
        </w:rPr>
        <w:t xml:space="preserve">w ramach opieki instytucjonalnej. Integralnym elementem </w:t>
      </w:r>
      <w:proofErr w:type="spellStart"/>
      <w:r w:rsidRPr="00192D65">
        <w:rPr>
          <w:rFonts w:ascii="Open Sans" w:hAnsi="Open Sans" w:cs="Open Sans"/>
        </w:rPr>
        <w:t>deinstytucjonalizacji</w:t>
      </w:r>
      <w:proofErr w:type="spellEnd"/>
      <w:r w:rsidRPr="00192D65">
        <w:rPr>
          <w:rFonts w:ascii="Open Sans" w:hAnsi="Open Sans" w:cs="Open Sans"/>
        </w:rPr>
        <w:t xml:space="preserve"> usług</w:t>
      </w:r>
      <w:r>
        <w:rPr>
          <w:rFonts w:ascii="Open Sans" w:hAnsi="Open Sans" w:cs="Open Sans"/>
        </w:rPr>
        <w:t xml:space="preserve"> </w:t>
      </w:r>
      <w:r w:rsidRPr="00192D65">
        <w:rPr>
          <w:rFonts w:ascii="Open Sans" w:hAnsi="Open Sans" w:cs="Open Sans"/>
        </w:rPr>
        <w:t>jest profilaktyka mająca zapobiegać umieszczaniu osób w opiece instytucjonalnej,</w:t>
      </w:r>
      <w:r>
        <w:rPr>
          <w:rFonts w:ascii="Open Sans" w:hAnsi="Open Sans" w:cs="Open Sans"/>
        </w:rPr>
        <w:t xml:space="preserve"> </w:t>
      </w:r>
      <w:r w:rsidRPr="00192D65">
        <w:rPr>
          <w:rFonts w:ascii="Open Sans" w:hAnsi="Open Sans" w:cs="Open Sans"/>
        </w:rPr>
        <w:t>a w przypadku dzieci – rozdzieleniu dziecka z rodziną i umieszczeniu w pieczy</w:t>
      </w:r>
      <w:r>
        <w:rPr>
          <w:rFonts w:ascii="Open Sans" w:hAnsi="Open Sans" w:cs="Open Sans"/>
        </w:rPr>
        <w:t xml:space="preserve"> </w:t>
      </w:r>
      <w:r w:rsidRPr="00192D65">
        <w:rPr>
          <w:rFonts w:ascii="Open Sans" w:hAnsi="Open Sans" w:cs="Open Sans"/>
        </w:rPr>
        <w:t>zastępczej lub w opiece instytucjonalnej;</w:t>
      </w:r>
    </w:p>
    <w:p w14:paraId="2D8599B8" w14:textId="77777777" w:rsidR="00390CAA" w:rsidRPr="00B0420B"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Koszty pośrednie projektu</w:t>
      </w:r>
      <w:r w:rsidRPr="00B0420B">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1D3E5E40" w14:textId="185F28E7" w:rsidR="00943CA3" w:rsidRDefault="00390CAA" w:rsidP="00943CA3">
      <w:pPr>
        <w:pStyle w:val="Tekstpodstawowy"/>
        <w:spacing w:before="200" w:after="200" w:line="276" w:lineRule="auto"/>
        <w:rPr>
          <w:rFonts w:ascii="Open Sans" w:hAnsi="Open Sans" w:cs="Open Sans"/>
        </w:rPr>
      </w:pPr>
      <w:r w:rsidRPr="00B0420B">
        <w:rPr>
          <w:rFonts w:ascii="Open Sans" w:hAnsi="Open Sans" w:cs="Open Sans"/>
          <w:b/>
          <w:bCs/>
        </w:rPr>
        <w:t xml:space="preserve">Mechanizm racjonalnych </w:t>
      </w:r>
      <w:r w:rsidRPr="00943CA3">
        <w:rPr>
          <w:rFonts w:ascii="Open Sans" w:hAnsi="Open Sans" w:cs="Open Sans"/>
          <w:b/>
          <w:bCs/>
        </w:rPr>
        <w:t xml:space="preserve">usprawnień </w:t>
      </w:r>
      <w:r w:rsidR="00943CA3" w:rsidRPr="00943CA3">
        <w:rPr>
          <w:rFonts w:ascii="Open Sans" w:hAnsi="Open Sans" w:cs="Open Sans"/>
          <w:b/>
          <w:bCs/>
        </w:rPr>
        <w:t>(MRU)</w:t>
      </w:r>
      <w:r w:rsidR="00943CA3">
        <w:rPr>
          <w:rFonts w:ascii="Open Sans" w:hAnsi="Open Sans" w:cs="Open Sans"/>
        </w:rPr>
        <w:t xml:space="preserve"> </w:t>
      </w:r>
      <w:r w:rsidRPr="00B0420B">
        <w:rPr>
          <w:rFonts w:ascii="Open Sans" w:hAnsi="Open Sans" w:cs="Open Sans"/>
        </w:rPr>
        <w:t xml:space="preserve">- </w:t>
      </w:r>
      <w:r w:rsidR="00943CA3" w:rsidRPr="00943CA3">
        <w:rPr>
          <w:rFonts w:ascii="Open Sans" w:hAnsi="Open Sans" w:cs="Open Sans"/>
        </w:rPr>
        <w:t>oznacza możliwość sfinansowania</w:t>
      </w:r>
      <w:r w:rsidR="00943CA3">
        <w:rPr>
          <w:rFonts w:ascii="Open Sans" w:hAnsi="Open Sans" w:cs="Open Sans"/>
        </w:rPr>
        <w:t xml:space="preserve"> </w:t>
      </w:r>
      <w:r w:rsidR="00943CA3" w:rsidRPr="00943CA3">
        <w:rPr>
          <w:rFonts w:ascii="Open Sans" w:hAnsi="Open Sans" w:cs="Open Sans"/>
        </w:rPr>
        <w:t>specyficznych działań dostosowawczych, uruchamianych wraz z pojawieniem się</w:t>
      </w:r>
      <w:r w:rsidR="00943CA3">
        <w:rPr>
          <w:rFonts w:ascii="Open Sans" w:hAnsi="Open Sans" w:cs="Open Sans"/>
        </w:rPr>
        <w:t xml:space="preserve"> </w:t>
      </w:r>
      <w:r w:rsidR="00943CA3" w:rsidRPr="00943CA3">
        <w:rPr>
          <w:rFonts w:ascii="Open Sans" w:hAnsi="Open Sans" w:cs="Open Sans"/>
        </w:rPr>
        <w:t>w projekcie realizowanym w ramach polityki spójności osoby z niepełnosprawnością</w:t>
      </w:r>
      <w:r w:rsidR="00943CA3">
        <w:rPr>
          <w:rFonts w:ascii="Open Sans" w:hAnsi="Open Sans" w:cs="Open Sans"/>
        </w:rPr>
        <w:t xml:space="preserve"> </w:t>
      </w:r>
      <w:r w:rsidR="00943CA3" w:rsidRPr="00943CA3">
        <w:rPr>
          <w:rFonts w:ascii="Open Sans" w:hAnsi="Open Sans" w:cs="Open Sans"/>
        </w:rPr>
        <w:t>(w charakterze uczestnika/uczestniczki lub personelu projektu). Racjonalne</w:t>
      </w:r>
      <w:r w:rsidR="00943CA3">
        <w:rPr>
          <w:rFonts w:ascii="Open Sans" w:hAnsi="Open Sans" w:cs="Open Sans"/>
        </w:rPr>
        <w:t xml:space="preserve"> </w:t>
      </w:r>
      <w:r w:rsidR="00943CA3" w:rsidRPr="00943CA3">
        <w:rPr>
          <w:rFonts w:ascii="Open Sans" w:hAnsi="Open Sans" w:cs="Open Sans"/>
        </w:rPr>
        <w:t>usprawnienie oznacza konieczne i odpowiednie zmiany oraz dostosowania, nie</w:t>
      </w:r>
      <w:r w:rsidR="00943CA3">
        <w:rPr>
          <w:rFonts w:ascii="Open Sans" w:hAnsi="Open Sans" w:cs="Open Sans"/>
        </w:rPr>
        <w:t xml:space="preserve"> </w:t>
      </w:r>
      <w:r w:rsidR="00943CA3" w:rsidRPr="00943CA3">
        <w:rPr>
          <w:rFonts w:ascii="Open Sans" w:hAnsi="Open Sans" w:cs="Open Sans"/>
        </w:rPr>
        <w:t>nakładające nieproporcjonalnego lub nadmiernego obciążenia, jeśli jest to potrzebne</w:t>
      </w:r>
      <w:r w:rsidR="00943CA3">
        <w:rPr>
          <w:rFonts w:ascii="Open Sans" w:hAnsi="Open Sans" w:cs="Open Sans"/>
        </w:rPr>
        <w:t xml:space="preserve"> </w:t>
      </w:r>
      <w:r w:rsidR="00943CA3" w:rsidRPr="00943CA3">
        <w:rPr>
          <w:rFonts w:ascii="Open Sans" w:hAnsi="Open Sans" w:cs="Open Sans"/>
        </w:rPr>
        <w:t>w konkretnym przypadku.</w:t>
      </w:r>
    </w:p>
    <w:p w14:paraId="092CC11C" w14:textId="68AF0421" w:rsidR="006701E6" w:rsidRDefault="00390CAA" w:rsidP="00943CA3">
      <w:pPr>
        <w:pStyle w:val="Tekstpodstawowy"/>
        <w:spacing w:before="200" w:after="200" w:line="276" w:lineRule="auto"/>
        <w:rPr>
          <w:rFonts w:ascii="Open Sans" w:hAnsi="Open Sans" w:cs="Open Sans"/>
        </w:rPr>
      </w:pPr>
      <w:r w:rsidRPr="00B0420B">
        <w:rPr>
          <w:rFonts w:ascii="Open Sans" w:hAnsi="Open Sans" w:cs="Open Sans"/>
          <w:b/>
          <w:bCs/>
        </w:rPr>
        <w:lastRenderedPageBreak/>
        <w:t>Osoba potrzebująca wsparcia w codziennym funkcjonowaniu</w:t>
      </w:r>
      <w:r w:rsidRPr="00B0420B">
        <w:rPr>
          <w:rFonts w:ascii="Open Sans" w:hAnsi="Open Sans" w:cs="Open Sans"/>
        </w:rPr>
        <w:t xml:space="preserve"> - osoba, która ze względu na stan zdrowia lub niepełnosprawność wymaga opieki lub wsparcia w związku z niemożnością samodzielnego wykonywania co najmniej jednej z podstawowych czynności dnia codziennego;</w:t>
      </w:r>
    </w:p>
    <w:p w14:paraId="45E9713B" w14:textId="0D8F5568" w:rsidR="00943CA3" w:rsidRPr="004A4300" w:rsidRDefault="00943CA3" w:rsidP="00943CA3">
      <w:pPr>
        <w:pStyle w:val="Tekstpodstawowy"/>
        <w:spacing w:before="200" w:after="200" w:line="276" w:lineRule="auto"/>
        <w:rPr>
          <w:rFonts w:ascii="Open Sans" w:hAnsi="Open Sans" w:cs="Open Sans"/>
          <w:b/>
          <w:bCs/>
        </w:rPr>
      </w:pPr>
      <w:r w:rsidRPr="00943CA3">
        <w:rPr>
          <w:rFonts w:ascii="Open Sans" w:hAnsi="Open Sans" w:cs="Open Sans"/>
          <w:b/>
          <w:bCs/>
        </w:rPr>
        <w:t>Osoby z niepełnosprawnościami</w:t>
      </w:r>
      <w:r w:rsidR="00496E58">
        <w:rPr>
          <w:rFonts w:ascii="Open Sans" w:hAnsi="Open Sans" w:cs="Open Sans"/>
          <w:b/>
          <w:bCs/>
        </w:rPr>
        <w:t xml:space="preserve"> - </w:t>
      </w:r>
      <w:r w:rsidR="004A4300" w:rsidRPr="004A4300">
        <w:rPr>
          <w:rFonts w:ascii="Open Sans" w:hAnsi="Open Sans" w:cs="Open Sans"/>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3BE78383" w:rsidR="00390CAA" w:rsidRPr="00B0420B"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Partner</w:t>
      </w:r>
      <w:r w:rsidRPr="00B0420B">
        <w:rPr>
          <w:rFonts w:ascii="Open Sans" w:hAnsi="Open Sans" w:cs="Open Sans"/>
        </w:rPr>
        <w:t xml:space="preserve"> - podmiot w rozumieniu art. 39 ustawy wdrożeniowej, który </w:t>
      </w:r>
      <w:r w:rsidRPr="008376D3">
        <w:rPr>
          <w:rFonts w:ascii="Open Sans" w:hAnsi="Open Sans" w:cs="Open Sans"/>
        </w:rPr>
        <w:t xml:space="preserve">jest </w:t>
      </w:r>
      <w:r w:rsidR="00520EBF" w:rsidRPr="008376D3">
        <w:rPr>
          <w:rStyle w:val="cf01"/>
          <w:rFonts w:ascii="Open Sans" w:hAnsi="Open Sans" w:cs="Open Sans"/>
          <w:sz w:val="22"/>
          <w:szCs w:val="22"/>
        </w:rPr>
        <w:t>wskazany w zatwierdzonym wniosku o dofinansowanie jako realizator</w:t>
      </w:r>
      <w:r w:rsidRPr="00B0420B">
        <w:rPr>
          <w:rFonts w:ascii="Open Sans" w:hAnsi="Open Sans" w:cs="Open Sans"/>
        </w:rPr>
        <w:t xml:space="preserve">,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t>
      </w:r>
      <w:r>
        <w:rPr>
          <w:rFonts w:ascii="Open Sans" w:hAnsi="Open Sans" w:cs="Open Sans"/>
        </w:rPr>
        <w:t>w</w:t>
      </w:r>
      <w:r w:rsidRPr="00B0420B">
        <w:rPr>
          <w:rFonts w:ascii="Open Sans" w:hAnsi="Open Sans" w:cs="Open Sans"/>
        </w:rPr>
        <w:t xml:space="preserve">ytycznymi </w:t>
      </w:r>
      <w:r>
        <w:rPr>
          <w:rFonts w:ascii="Open Sans" w:hAnsi="Open Sans" w:cs="Open Sans"/>
        </w:rPr>
        <w:t xml:space="preserve">kwalifikowalności </w:t>
      </w:r>
      <w:r w:rsidRPr="00B0420B">
        <w:rPr>
          <w:rFonts w:ascii="Open Sans" w:hAnsi="Open Sans" w:cs="Open Sans"/>
        </w:rPr>
        <w:t xml:space="preserve">jest to podmiot, który ma prawo do ponoszenia wydatków na równi z beneficjentem, chyba że z treści </w:t>
      </w:r>
      <w:r>
        <w:rPr>
          <w:rFonts w:ascii="Open Sans" w:hAnsi="Open Sans" w:cs="Open Sans"/>
        </w:rPr>
        <w:t>w</w:t>
      </w:r>
      <w:r w:rsidRPr="00B0420B">
        <w:rPr>
          <w:rFonts w:ascii="Open Sans" w:hAnsi="Open Sans" w:cs="Open Sans"/>
        </w:rPr>
        <w:t>ytycznych wynika, że chodzi o beneficjenta jako stronę umowy o dofinansowanie projektu</w:t>
      </w:r>
    </w:p>
    <w:p w14:paraId="029017CE" w14:textId="77777777" w:rsidR="00390CAA" w:rsidRPr="00B0420B"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Projekt partnerski</w:t>
      </w:r>
      <w:r w:rsidRPr="00B0420B">
        <w:rPr>
          <w:rFonts w:ascii="Open Sans" w:hAnsi="Open Sans" w:cs="Open Sans"/>
        </w:rPr>
        <w:t xml:space="preserve"> - projekt, o którym mowa w art. 39 ustawy wdrożeniowej</w:t>
      </w:r>
    </w:p>
    <w:p w14:paraId="6CEDE285" w14:textId="77777777" w:rsidR="00390CAA" w:rsidRPr="00B0420B" w:rsidRDefault="00390CAA" w:rsidP="00390CAA">
      <w:pPr>
        <w:pStyle w:val="Tekstpodstawowy"/>
        <w:spacing w:before="200" w:after="200" w:line="276" w:lineRule="auto"/>
        <w:rPr>
          <w:rFonts w:ascii="Open Sans" w:hAnsi="Open Sans" w:cs="Open Sans"/>
        </w:rPr>
      </w:pPr>
      <w:r w:rsidRPr="00B0420B">
        <w:rPr>
          <w:rFonts w:ascii="Open Sans" w:hAnsi="Open Sans" w:cs="Open Sans"/>
          <w:b/>
          <w:bCs/>
        </w:rPr>
        <w:t>Uczestnik projektu</w:t>
      </w:r>
      <w:r w:rsidRPr="00B0420B">
        <w:rPr>
          <w:rFonts w:ascii="Open Sans" w:hAnsi="Open Sans" w:cs="Open Sans"/>
        </w:rPr>
        <w:t xml:space="preserve"> - osoba fizyczna, o której mowa w art. 2 pkt 40 rozporządzenia ogólnego</w:t>
      </w:r>
    </w:p>
    <w:p w14:paraId="71C1D1E6" w14:textId="15FED5B5" w:rsidR="006701E6" w:rsidRPr="006701E6" w:rsidRDefault="00390CAA" w:rsidP="006701E6">
      <w:pPr>
        <w:pStyle w:val="Tekstpodstawowy"/>
        <w:spacing w:before="200" w:after="200" w:line="276" w:lineRule="auto"/>
        <w:rPr>
          <w:rFonts w:ascii="Open Sans" w:hAnsi="Open Sans" w:cs="Open Sans"/>
        </w:rPr>
      </w:pPr>
      <w:r w:rsidRPr="00B0420B">
        <w:rPr>
          <w:rFonts w:ascii="Open Sans" w:hAnsi="Open Sans" w:cs="Open Sans"/>
          <w:b/>
          <w:bCs/>
        </w:rPr>
        <w:t>Usługi społeczne świadczone w społeczności lokalnej</w:t>
      </w:r>
      <w:r w:rsidRPr="00B0420B">
        <w:rPr>
          <w:rFonts w:ascii="Open Sans" w:hAnsi="Open Sans" w:cs="Open Sans"/>
        </w:rPr>
        <w:t xml:space="preserve"> - </w:t>
      </w:r>
      <w:r w:rsidR="006701E6" w:rsidRPr="006701E6">
        <w:rPr>
          <w:rFonts w:ascii="Open Sans" w:hAnsi="Open Sans" w:cs="Open Sans"/>
        </w:rPr>
        <w:t>usługi społeczne lub zdrowotne</w:t>
      </w:r>
      <w:r w:rsidR="006701E6">
        <w:rPr>
          <w:rFonts w:ascii="Open Sans" w:hAnsi="Open Sans" w:cs="Open Sans"/>
        </w:rPr>
        <w:t xml:space="preserve"> </w:t>
      </w:r>
      <w:r w:rsidR="006701E6" w:rsidRPr="006701E6">
        <w:rPr>
          <w:rFonts w:ascii="Open Sans" w:hAnsi="Open Sans" w:cs="Open Sans"/>
        </w:rPr>
        <w:t>umożliwiające osobom niezależne życie w środowisku lokalnym, a dzieciom życie w</w:t>
      </w:r>
      <w:r w:rsidR="006701E6">
        <w:rPr>
          <w:rFonts w:ascii="Open Sans" w:hAnsi="Open Sans" w:cs="Open Sans"/>
        </w:rPr>
        <w:t xml:space="preserve"> </w:t>
      </w:r>
      <w:r w:rsidR="006701E6" w:rsidRPr="006701E6">
        <w:rPr>
          <w:rFonts w:ascii="Open Sans" w:hAnsi="Open Sans" w:cs="Open Sans"/>
        </w:rPr>
        <w:t>rodzinie lub rodzinnej pieczy zastępczej. Usługi te zapobiegają odizolowaniu osób od</w:t>
      </w:r>
      <w:r w:rsidR="006701E6">
        <w:rPr>
          <w:rFonts w:ascii="Open Sans" w:hAnsi="Open Sans" w:cs="Open Sans"/>
        </w:rPr>
        <w:t xml:space="preserve"> </w:t>
      </w:r>
      <w:r w:rsidR="006701E6" w:rsidRPr="006701E6">
        <w:rPr>
          <w:rFonts w:ascii="Open Sans" w:hAnsi="Open Sans" w:cs="Open Sans"/>
        </w:rPr>
        <w:t>rodziny lub społeczności lokalnej oraz umożliwiają podtrzymywanie więzi rodzinnych i</w:t>
      </w:r>
      <w:r w:rsidR="006701E6">
        <w:rPr>
          <w:rFonts w:ascii="Open Sans" w:hAnsi="Open Sans" w:cs="Open Sans"/>
        </w:rPr>
        <w:t xml:space="preserve"> </w:t>
      </w:r>
      <w:r w:rsidR="006701E6" w:rsidRPr="006701E6">
        <w:rPr>
          <w:rFonts w:ascii="Open Sans" w:hAnsi="Open Sans" w:cs="Open Sans"/>
        </w:rPr>
        <w:t>sąsiedzkich. Są to usługi świadczone w sposób:</w:t>
      </w:r>
    </w:p>
    <w:p w14:paraId="339E6B34" w14:textId="368EBB9B" w:rsidR="006701E6" w:rsidRPr="006701E6" w:rsidRDefault="006701E6" w:rsidP="00A01362">
      <w:pPr>
        <w:pStyle w:val="Tekstpodstawowy"/>
        <w:numPr>
          <w:ilvl w:val="0"/>
          <w:numId w:val="120"/>
        </w:numPr>
        <w:spacing w:before="200" w:after="200" w:line="276" w:lineRule="auto"/>
        <w:rPr>
          <w:rFonts w:ascii="Open Sans" w:hAnsi="Open Sans" w:cs="Open Sans"/>
        </w:rPr>
      </w:pPr>
      <w:r w:rsidRPr="006701E6">
        <w:rPr>
          <w:rFonts w:ascii="Open Sans" w:hAnsi="Open Sans" w:cs="Open Sans"/>
        </w:rPr>
        <w:t>zindywidualizowany (dostosowany do potrzeb i możliwości danej osoby);</w:t>
      </w:r>
    </w:p>
    <w:p w14:paraId="44CC1EB8" w14:textId="500969DF" w:rsidR="006701E6" w:rsidRPr="006701E6" w:rsidRDefault="006701E6" w:rsidP="00A01362">
      <w:pPr>
        <w:pStyle w:val="Tekstpodstawowy"/>
        <w:numPr>
          <w:ilvl w:val="0"/>
          <w:numId w:val="120"/>
        </w:numPr>
        <w:spacing w:before="200" w:after="200" w:line="276" w:lineRule="auto"/>
        <w:rPr>
          <w:rFonts w:ascii="Open Sans" w:hAnsi="Open Sans" w:cs="Open Sans"/>
        </w:rPr>
      </w:pPr>
      <w:r w:rsidRPr="006701E6">
        <w:rPr>
          <w:rFonts w:ascii="Open Sans" w:hAnsi="Open Sans" w:cs="Open Sans"/>
        </w:rPr>
        <w:t>umożliwiający odbiorcom tych usług kontrolę nad swoim życiem</w:t>
      </w:r>
      <w:r w:rsidR="00A01362">
        <w:rPr>
          <w:rFonts w:ascii="Open Sans" w:hAnsi="Open Sans" w:cs="Open Sans"/>
        </w:rPr>
        <w:t xml:space="preserve"> </w:t>
      </w:r>
      <w:r w:rsidRPr="006701E6">
        <w:rPr>
          <w:rFonts w:ascii="Open Sans" w:hAnsi="Open Sans" w:cs="Open Sans"/>
        </w:rPr>
        <w:t>i nad decyzjami, które ich dotyczą (w zakresie wsparcia dzieci uwzględnianie</w:t>
      </w:r>
      <w:r w:rsidR="00A01362">
        <w:rPr>
          <w:rFonts w:ascii="Open Sans" w:hAnsi="Open Sans" w:cs="Open Sans"/>
        </w:rPr>
        <w:t xml:space="preserve"> </w:t>
      </w:r>
      <w:r w:rsidRPr="006701E6">
        <w:rPr>
          <w:rFonts w:ascii="Open Sans" w:hAnsi="Open Sans" w:cs="Open Sans"/>
        </w:rPr>
        <w:t>ich zdania);</w:t>
      </w:r>
    </w:p>
    <w:p w14:paraId="61CB07A5" w14:textId="0BC2E48A" w:rsidR="00390CAA" w:rsidRDefault="006701E6" w:rsidP="00A01362">
      <w:pPr>
        <w:pStyle w:val="Tekstpodstawowy"/>
        <w:numPr>
          <w:ilvl w:val="0"/>
          <w:numId w:val="120"/>
        </w:numPr>
        <w:spacing w:before="200" w:after="200" w:line="276" w:lineRule="auto"/>
        <w:rPr>
          <w:rFonts w:ascii="Open Sans" w:hAnsi="Open Sans" w:cs="Open Sans"/>
        </w:rPr>
      </w:pPr>
      <w:r w:rsidRPr="006701E6">
        <w:rPr>
          <w:rFonts w:ascii="Open Sans" w:hAnsi="Open Sans" w:cs="Open Sans"/>
        </w:rPr>
        <w:lastRenderedPageBreak/>
        <w:t>zapewniający, że odbiorcy usług nie są odizolowani od ogółu społeczności lub</w:t>
      </w:r>
      <w:r w:rsidR="00A01362">
        <w:rPr>
          <w:rFonts w:ascii="Open Sans" w:hAnsi="Open Sans" w:cs="Open Sans"/>
        </w:rPr>
        <w:t xml:space="preserve"> </w:t>
      </w:r>
      <w:r w:rsidRPr="006701E6">
        <w:rPr>
          <w:rFonts w:ascii="Open Sans" w:hAnsi="Open Sans" w:cs="Open Sans"/>
        </w:rPr>
        <w:t>nie są zmuszeni do mieszkania razem;</w:t>
      </w:r>
    </w:p>
    <w:p w14:paraId="7D3DD676" w14:textId="2BDC9192" w:rsidR="006701E6" w:rsidRPr="006701E6" w:rsidRDefault="006701E6" w:rsidP="00A01362">
      <w:pPr>
        <w:pStyle w:val="Tekstpodstawowy"/>
        <w:numPr>
          <w:ilvl w:val="0"/>
          <w:numId w:val="120"/>
        </w:numPr>
        <w:spacing w:before="200" w:after="200" w:line="276" w:lineRule="auto"/>
        <w:rPr>
          <w:rFonts w:ascii="Open Sans" w:hAnsi="Open Sans" w:cs="Open Sans"/>
        </w:rPr>
      </w:pPr>
      <w:r w:rsidRPr="006701E6">
        <w:rPr>
          <w:rFonts w:ascii="Open Sans" w:hAnsi="Open Sans" w:cs="Open Sans"/>
        </w:rPr>
        <w:t>gwarantujący, że wymagania organizacyjne nie mają pierwszeństwa przed</w:t>
      </w:r>
      <w:r w:rsidR="00A01362">
        <w:rPr>
          <w:rFonts w:ascii="Open Sans" w:hAnsi="Open Sans" w:cs="Open Sans"/>
        </w:rPr>
        <w:t xml:space="preserve"> </w:t>
      </w:r>
      <w:r w:rsidRPr="006701E6">
        <w:rPr>
          <w:rFonts w:ascii="Open Sans" w:hAnsi="Open Sans" w:cs="Open Sans"/>
        </w:rPr>
        <w:t>indywidualnymi potrzebami osoby z niej korzystającej.</w:t>
      </w:r>
    </w:p>
    <w:p w14:paraId="48597935" w14:textId="77777777" w:rsidR="006701E6" w:rsidRPr="006701E6" w:rsidRDefault="006701E6" w:rsidP="006701E6">
      <w:pPr>
        <w:pStyle w:val="Tekstpodstawowy"/>
        <w:spacing w:before="200" w:after="200" w:line="276" w:lineRule="auto"/>
        <w:rPr>
          <w:rFonts w:ascii="Open Sans" w:hAnsi="Open Sans" w:cs="Open Sans"/>
        </w:rPr>
      </w:pPr>
      <w:r w:rsidRPr="006701E6">
        <w:rPr>
          <w:rFonts w:ascii="Open Sans" w:hAnsi="Open Sans" w:cs="Open Sans"/>
        </w:rPr>
        <w:t>Warunki, o których mowa w lit. a–d, muszą być spełnione łącznie.</w:t>
      </w:r>
    </w:p>
    <w:p w14:paraId="2C915C2B" w14:textId="25270460" w:rsidR="006701E6" w:rsidRPr="006701E6" w:rsidRDefault="006701E6" w:rsidP="006701E6">
      <w:pPr>
        <w:pStyle w:val="Tekstpodstawowy"/>
        <w:spacing w:before="200" w:after="200" w:line="276" w:lineRule="auto"/>
        <w:rPr>
          <w:rFonts w:ascii="Open Sans" w:hAnsi="Open Sans" w:cs="Open Sans"/>
        </w:rPr>
      </w:pPr>
      <w:r w:rsidRPr="006701E6">
        <w:rPr>
          <w:rFonts w:ascii="Open Sans" w:hAnsi="Open Sans" w:cs="Open Sans"/>
        </w:rPr>
        <w:t>Do usług społecznych i zdrowotnych świadczonych w społeczności lokalnej należą</w:t>
      </w:r>
      <w:r w:rsidR="000C745F">
        <w:rPr>
          <w:rFonts w:ascii="Open Sans" w:hAnsi="Open Sans" w:cs="Open Sans"/>
        </w:rPr>
        <w:t xml:space="preserve"> </w:t>
      </w:r>
      <w:r w:rsidRPr="006701E6">
        <w:rPr>
          <w:rFonts w:ascii="Open Sans" w:hAnsi="Open Sans" w:cs="Open Sans"/>
        </w:rPr>
        <w:t>w szczególności:</w:t>
      </w:r>
    </w:p>
    <w:p w14:paraId="316AA4EB" w14:textId="240DB08B"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opiekuńcze, obejmujące pomoc w zaspokajaniu codziennych potrzeb</w:t>
      </w:r>
      <w:r>
        <w:rPr>
          <w:rFonts w:ascii="Open Sans" w:hAnsi="Open Sans" w:cs="Open Sans"/>
        </w:rPr>
        <w:t xml:space="preserve"> </w:t>
      </w:r>
      <w:r w:rsidRPr="006701E6">
        <w:rPr>
          <w:rFonts w:ascii="Open Sans" w:hAnsi="Open Sans" w:cs="Open Sans"/>
        </w:rPr>
        <w:t>życiowych, opiekę higieniczną, zaleconą przez lekarza pielęgnację oraz,</w:t>
      </w:r>
      <w:r>
        <w:rPr>
          <w:rFonts w:ascii="Open Sans" w:hAnsi="Open Sans" w:cs="Open Sans"/>
        </w:rPr>
        <w:t xml:space="preserve"> </w:t>
      </w:r>
      <w:r w:rsidRPr="006701E6">
        <w:rPr>
          <w:rFonts w:ascii="Open Sans" w:hAnsi="Open Sans" w:cs="Open Sans"/>
        </w:rPr>
        <w:t>zapewnienie kontaktów z otoczeniem, świadczone przez opiekunów</w:t>
      </w:r>
      <w:r>
        <w:rPr>
          <w:rFonts w:ascii="Open Sans" w:hAnsi="Open Sans" w:cs="Open Sans"/>
        </w:rPr>
        <w:t xml:space="preserve"> </w:t>
      </w:r>
      <w:r w:rsidRPr="006701E6">
        <w:rPr>
          <w:rFonts w:ascii="Open Sans" w:hAnsi="Open Sans" w:cs="Open Sans"/>
        </w:rPr>
        <w:t>faktycznych lub w postaci: sąsiedzkich usług opiekuńczych, usług</w:t>
      </w:r>
      <w:r>
        <w:rPr>
          <w:rFonts w:ascii="Open Sans" w:hAnsi="Open Sans" w:cs="Open Sans"/>
        </w:rPr>
        <w:t xml:space="preserve"> </w:t>
      </w:r>
      <w:r w:rsidRPr="006701E6">
        <w:rPr>
          <w:rFonts w:ascii="Open Sans" w:hAnsi="Open Sans" w:cs="Open Sans"/>
        </w:rPr>
        <w:t>opiekuńczych w miejscu zamieszkania, specjalistycznych usług opiekuńczych</w:t>
      </w:r>
      <w:r>
        <w:rPr>
          <w:rFonts w:ascii="Open Sans" w:hAnsi="Open Sans" w:cs="Open Sans"/>
        </w:rPr>
        <w:t xml:space="preserve"> </w:t>
      </w:r>
      <w:r w:rsidRPr="006701E6">
        <w:rPr>
          <w:rFonts w:ascii="Open Sans" w:hAnsi="Open Sans" w:cs="Open Sans"/>
        </w:rPr>
        <w:t>w miejscu zamieszkania lub dziennych form usług opiekuńczych;</w:t>
      </w:r>
    </w:p>
    <w:p w14:paraId="7EE33CB0" w14:textId="62DDCCDD"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 xml:space="preserve">opieka </w:t>
      </w:r>
      <w:proofErr w:type="spellStart"/>
      <w:r w:rsidRPr="006701E6">
        <w:rPr>
          <w:rFonts w:ascii="Open Sans" w:hAnsi="Open Sans" w:cs="Open Sans"/>
        </w:rPr>
        <w:t>wytchnieniowa</w:t>
      </w:r>
      <w:proofErr w:type="spellEnd"/>
      <w:r w:rsidRPr="006701E6">
        <w:rPr>
          <w:rFonts w:ascii="Open Sans" w:hAnsi="Open Sans" w:cs="Open Sans"/>
        </w:rPr>
        <w:t xml:space="preserve"> w formie krótkookresowego (do 12 tygodni w roku)</w:t>
      </w:r>
      <w:r>
        <w:rPr>
          <w:rFonts w:ascii="Open Sans" w:hAnsi="Open Sans" w:cs="Open Sans"/>
        </w:rPr>
        <w:t xml:space="preserve"> </w:t>
      </w:r>
      <w:r w:rsidRPr="006701E6">
        <w:rPr>
          <w:rFonts w:ascii="Open Sans" w:hAnsi="Open Sans" w:cs="Open Sans"/>
        </w:rPr>
        <w:t>całodobowego lub dziennego pobytu;</w:t>
      </w:r>
    </w:p>
    <w:p w14:paraId="75D24FCA" w14:textId="33CFF241"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w rodzinnym domu pomocy, o którym mowa w ustawie z dnia 12 marca</w:t>
      </w:r>
      <w:r>
        <w:rPr>
          <w:rFonts w:ascii="Open Sans" w:hAnsi="Open Sans" w:cs="Open Sans"/>
        </w:rPr>
        <w:t xml:space="preserve"> </w:t>
      </w:r>
      <w:r w:rsidRPr="006701E6">
        <w:rPr>
          <w:rFonts w:ascii="Open Sans" w:hAnsi="Open Sans" w:cs="Open Sans"/>
        </w:rPr>
        <w:t>2004 r. o pomocy społecznej;</w:t>
      </w:r>
    </w:p>
    <w:p w14:paraId="378C48C1" w14:textId="315C962C"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w ośrodkach wsparcia, o których mowa w ustawie z dnia 12 marca</w:t>
      </w:r>
      <w:r>
        <w:rPr>
          <w:rFonts w:ascii="Open Sans" w:hAnsi="Open Sans" w:cs="Open Sans"/>
        </w:rPr>
        <w:t xml:space="preserve"> </w:t>
      </w:r>
      <w:r w:rsidRPr="006701E6">
        <w:rPr>
          <w:rFonts w:ascii="Open Sans" w:hAnsi="Open Sans" w:cs="Open Sans"/>
        </w:rPr>
        <w:t>2004 r. o pomocy społecznej (zarówno w formie pobytu dziennego jak</w:t>
      </w:r>
      <w:r>
        <w:rPr>
          <w:rFonts w:ascii="Open Sans" w:hAnsi="Open Sans" w:cs="Open Sans"/>
        </w:rPr>
        <w:t xml:space="preserve"> </w:t>
      </w:r>
      <w:r w:rsidRPr="006701E6">
        <w:rPr>
          <w:rFonts w:ascii="Open Sans" w:hAnsi="Open Sans" w:cs="Open Sans"/>
        </w:rPr>
        <w:t>i całodobowego), o ile liczba miejsc całodobowego pobytu w tych ośrodkach</w:t>
      </w:r>
      <w:r>
        <w:rPr>
          <w:rFonts w:ascii="Open Sans" w:hAnsi="Open Sans" w:cs="Open Sans"/>
        </w:rPr>
        <w:t xml:space="preserve"> </w:t>
      </w:r>
      <w:r w:rsidRPr="006701E6">
        <w:rPr>
          <w:rFonts w:ascii="Open Sans" w:hAnsi="Open Sans" w:cs="Open Sans"/>
        </w:rPr>
        <w:t>nie jest większa niż 8;</w:t>
      </w:r>
    </w:p>
    <w:p w14:paraId="35468456" w14:textId="61841807"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w gospodarstwach opiekuńczych w formie pobytu dziennego lub</w:t>
      </w:r>
      <w:r>
        <w:rPr>
          <w:rFonts w:ascii="Open Sans" w:hAnsi="Open Sans" w:cs="Open Sans"/>
        </w:rPr>
        <w:t xml:space="preserve"> </w:t>
      </w:r>
      <w:r w:rsidRPr="006701E6">
        <w:rPr>
          <w:rFonts w:ascii="Open Sans" w:hAnsi="Open Sans" w:cs="Open Sans"/>
        </w:rPr>
        <w:t>całodobowego, o ile liczba miejsc pobytu całodobowego w tych</w:t>
      </w:r>
      <w:r>
        <w:rPr>
          <w:rFonts w:ascii="Open Sans" w:hAnsi="Open Sans" w:cs="Open Sans"/>
        </w:rPr>
        <w:t xml:space="preserve"> </w:t>
      </w:r>
      <w:r w:rsidRPr="006701E6">
        <w:rPr>
          <w:rFonts w:ascii="Open Sans" w:hAnsi="Open Sans" w:cs="Open Sans"/>
        </w:rPr>
        <w:t>gospodarstwach nie jest większa niż 8;</w:t>
      </w:r>
    </w:p>
    <w:p w14:paraId="59BAFA42" w14:textId="5E6DEBC3"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asystenckie, świadczone przez asystentów na rzecz osób</w:t>
      </w:r>
      <w:r>
        <w:rPr>
          <w:rFonts w:ascii="Open Sans" w:hAnsi="Open Sans" w:cs="Open Sans"/>
        </w:rPr>
        <w:t xml:space="preserve"> </w:t>
      </w:r>
      <w:r w:rsidRPr="006701E6">
        <w:rPr>
          <w:rFonts w:ascii="Open Sans" w:hAnsi="Open Sans" w:cs="Open Sans"/>
        </w:rPr>
        <w:t>z niepełnosprawnościami (oraz ich rodzin), umożliwiające stałe lub okresowe</w:t>
      </w:r>
      <w:r>
        <w:rPr>
          <w:rFonts w:ascii="Open Sans" w:hAnsi="Open Sans" w:cs="Open Sans"/>
        </w:rPr>
        <w:t xml:space="preserve"> </w:t>
      </w:r>
      <w:r w:rsidRPr="006701E6">
        <w:rPr>
          <w:rFonts w:ascii="Open Sans" w:hAnsi="Open Sans" w:cs="Open Sans"/>
        </w:rPr>
        <w:t>wsparcie tych osób w wykonywaniu podstawowych czynności dnia</w:t>
      </w:r>
      <w:r>
        <w:rPr>
          <w:rFonts w:ascii="Open Sans" w:hAnsi="Open Sans" w:cs="Open Sans"/>
        </w:rPr>
        <w:t xml:space="preserve"> </w:t>
      </w:r>
      <w:r w:rsidRPr="006701E6">
        <w:rPr>
          <w:rFonts w:ascii="Open Sans" w:hAnsi="Open Sans" w:cs="Open Sans"/>
        </w:rPr>
        <w:t>codziennego, niezbędnych do ich aktywnego funkcjonowania społecznego,</w:t>
      </w:r>
      <w:r>
        <w:rPr>
          <w:rFonts w:ascii="Open Sans" w:hAnsi="Open Sans" w:cs="Open Sans"/>
        </w:rPr>
        <w:t xml:space="preserve"> </w:t>
      </w:r>
      <w:r w:rsidRPr="006701E6">
        <w:rPr>
          <w:rFonts w:ascii="Open Sans" w:hAnsi="Open Sans" w:cs="Open Sans"/>
        </w:rPr>
        <w:t>zawodowego lub edukacyjnego;</w:t>
      </w:r>
    </w:p>
    <w:p w14:paraId="57F9A9CB" w14:textId="46B10CD0"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asystenckie dla innych grup niż osoby z niepełnosprawnościami,</w:t>
      </w:r>
      <w:r>
        <w:rPr>
          <w:rFonts w:ascii="Open Sans" w:hAnsi="Open Sans" w:cs="Open Sans"/>
        </w:rPr>
        <w:t xml:space="preserve"> </w:t>
      </w:r>
      <w:r w:rsidRPr="006701E6">
        <w:rPr>
          <w:rFonts w:ascii="Open Sans" w:hAnsi="Open Sans" w:cs="Open Sans"/>
        </w:rPr>
        <w:t>z wyłączeniem asystentury rodzinnej;</w:t>
      </w:r>
    </w:p>
    <w:p w14:paraId="714D2424" w14:textId="77777777" w:rsid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pielęgniarskiej opieki długoterminowej domowej;</w:t>
      </w:r>
      <w:r>
        <w:rPr>
          <w:rFonts w:ascii="Open Sans" w:hAnsi="Open Sans" w:cs="Open Sans"/>
        </w:rPr>
        <w:t xml:space="preserve"> </w:t>
      </w:r>
    </w:p>
    <w:p w14:paraId="360B6E0F" w14:textId="6A5F9E69"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 xml:space="preserve">opieka paliatywna i hospicyjna w formach </w:t>
      </w:r>
      <w:proofErr w:type="spellStart"/>
      <w:r w:rsidRPr="006701E6">
        <w:rPr>
          <w:rFonts w:ascii="Open Sans" w:hAnsi="Open Sans" w:cs="Open Sans"/>
        </w:rPr>
        <w:t>zdeinstytucjonalizowanych</w:t>
      </w:r>
      <w:proofErr w:type="spellEnd"/>
      <w:r w:rsidRPr="006701E6">
        <w:rPr>
          <w:rFonts w:ascii="Open Sans" w:hAnsi="Open Sans" w:cs="Open Sans"/>
        </w:rPr>
        <w:t>;</w:t>
      </w:r>
    </w:p>
    <w:p w14:paraId="75F7DE8F" w14:textId="27BEDF38"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lastRenderedPageBreak/>
        <w:t>poradnictwo specjalistyczne, świadczone osobom i rodzinom, które mają</w:t>
      </w:r>
      <w:r>
        <w:rPr>
          <w:rFonts w:ascii="Open Sans" w:hAnsi="Open Sans" w:cs="Open Sans"/>
        </w:rPr>
        <w:t xml:space="preserve"> </w:t>
      </w:r>
      <w:r w:rsidRPr="006701E6">
        <w:rPr>
          <w:rFonts w:ascii="Open Sans" w:hAnsi="Open Sans" w:cs="Open Sans"/>
        </w:rPr>
        <w:t>trudności lub wykazują potrzebę wsparcia w rozwiązywaniu swoich problemów</w:t>
      </w:r>
      <w:r>
        <w:rPr>
          <w:rFonts w:ascii="Open Sans" w:hAnsi="Open Sans" w:cs="Open Sans"/>
        </w:rPr>
        <w:t xml:space="preserve"> </w:t>
      </w:r>
      <w:r w:rsidRPr="006701E6">
        <w:rPr>
          <w:rFonts w:ascii="Open Sans" w:hAnsi="Open Sans" w:cs="Open Sans"/>
        </w:rPr>
        <w:t>życiowych;</w:t>
      </w:r>
    </w:p>
    <w:p w14:paraId="53A28B88" w14:textId="4A513083"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wspierania rodziny zgodnie z ustawą z dnia 9 czerwca 2011 r.</w:t>
      </w:r>
      <w:r>
        <w:rPr>
          <w:rFonts w:ascii="Open Sans" w:hAnsi="Open Sans" w:cs="Open Sans"/>
        </w:rPr>
        <w:t xml:space="preserve"> </w:t>
      </w:r>
      <w:r w:rsidRPr="006701E6">
        <w:rPr>
          <w:rFonts w:ascii="Open Sans" w:hAnsi="Open Sans" w:cs="Open Sans"/>
        </w:rPr>
        <w:t>o wspieraniu rodziny i systemie pieczy zastępczej, w tym:</w:t>
      </w:r>
    </w:p>
    <w:p w14:paraId="10C73375" w14:textId="0733ADF7" w:rsidR="006701E6" w:rsidRPr="006701E6" w:rsidRDefault="006701E6" w:rsidP="006701E6">
      <w:pPr>
        <w:pStyle w:val="Tekstpodstawowy"/>
        <w:numPr>
          <w:ilvl w:val="0"/>
          <w:numId w:val="119"/>
        </w:numPr>
        <w:spacing w:before="200" w:after="200" w:line="276" w:lineRule="auto"/>
        <w:rPr>
          <w:rFonts w:ascii="Open Sans" w:hAnsi="Open Sans" w:cs="Open Sans"/>
        </w:rPr>
      </w:pPr>
      <w:r w:rsidRPr="006701E6">
        <w:rPr>
          <w:rFonts w:ascii="Open Sans" w:hAnsi="Open Sans" w:cs="Open Sans"/>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63B431CA" w14:textId="34761E2B" w:rsidR="006701E6" w:rsidRPr="006701E6" w:rsidRDefault="006701E6" w:rsidP="006701E6">
      <w:pPr>
        <w:pStyle w:val="Tekstpodstawowy"/>
        <w:numPr>
          <w:ilvl w:val="0"/>
          <w:numId w:val="119"/>
        </w:numPr>
        <w:spacing w:before="200" w:after="200" w:line="276" w:lineRule="auto"/>
        <w:rPr>
          <w:rFonts w:ascii="Open Sans" w:hAnsi="Open Sans" w:cs="Open Sans"/>
        </w:rPr>
      </w:pPr>
      <w:r w:rsidRPr="006701E6">
        <w:rPr>
          <w:rFonts w:ascii="Open Sans" w:hAnsi="Open Sans" w:cs="Open Sans"/>
        </w:rPr>
        <w:t>pomoc w opiece i wychowaniu dziecka poprzez usługi placówek wsparcia dziennego w formie opiekuńczej i specjalistycznej oraz w formie pracy podwórkowej;</w:t>
      </w:r>
    </w:p>
    <w:p w14:paraId="428D9B06" w14:textId="3270179C" w:rsidR="006701E6" w:rsidRPr="006701E6" w:rsidRDefault="006701E6" w:rsidP="006701E6">
      <w:pPr>
        <w:pStyle w:val="Tekstpodstawowy"/>
        <w:numPr>
          <w:ilvl w:val="0"/>
          <w:numId w:val="119"/>
        </w:numPr>
        <w:spacing w:before="200" w:after="200" w:line="276" w:lineRule="auto"/>
        <w:rPr>
          <w:rFonts w:ascii="Open Sans" w:hAnsi="Open Sans" w:cs="Open Sans"/>
        </w:rPr>
      </w:pPr>
      <w:r w:rsidRPr="006701E6">
        <w:rPr>
          <w:rFonts w:ascii="Open Sans" w:hAnsi="Open Sans" w:cs="Open Sans"/>
        </w:rPr>
        <w:t>pomoc rodzinie w opiece i wychowaniu poprzez wsparcie rodzin wspierających;</w:t>
      </w:r>
    </w:p>
    <w:p w14:paraId="4D80FFCF" w14:textId="4FB8E890"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dla dzieci i młodzieży w formach dziennych i środowiskowych;</w:t>
      </w:r>
    </w:p>
    <w:p w14:paraId="68E27EBD" w14:textId="19E76037"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 xml:space="preserve">usługi </w:t>
      </w:r>
      <w:proofErr w:type="spellStart"/>
      <w:r w:rsidRPr="006701E6">
        <w:rPr>
          <w:rFonts w:ascii="Open Sans" w:hAnsi="Open Sans" w:cs="Open Sans"/>
        </w:rPr>
        <w:t>preadopcyjne</w:t>
      </w:r>
      <w:proofErr w:type="spellEnd"/>
      <w:r w:rsidRPr="006701E6">
        <w:rPr>
          <w:rFonts w:ascii="Open Sans" w:hAnsi="Open Sans" w:cs="Open Sans"/>
        </w:rPr>
        <w:t xml:space="preserve"> i </w:t>
      </w:r>
      <w:proofErr w:type="spellStart"/>
      <w:r w:rsidRPr="006701E6">
        <w:rPr>
          <w:rFonts w:ascii="Open Sans" w:hAnsi="Open Sans" w:cs="Open Sans"/>
        </w:rPr>
        <w:t>postadopcyjne</w:t>
      </w:r>
      <w:proofErr w:type="spellEnd"/>
      <w:r w:rsidRPr="006701E6">
        <w:rPr>
          <w:rFonts w:ascii="Open Sans" w:hAnsi="Open Sans" w:cs="Open Sans"/>
        </w:rPr>
        <w:t>;</w:t>
      </w:r>
    </w:p>
    <w:p w14:paraId="762D7AA0" w14:textId="5F04683B"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rodzinna piecza zastępcza, rodzinne domy dziecka oraz placówki opiekuńczo</w:t>
      </w:r>
      <w:r>
        <w:rPr>
          <w:rFonts w:ascii="Open Sans" w:hAnsi="Open Sans" w:cs="Open Sans"/>
        </w:rPr>
        <w:t>-</w:t>
      </w:r>
      <w:r w:rsidRPr="006701E6">
        <w:rPr>
          <w:rFonts w:ascii="Open Sans" w:hAnsi="Open Sans" w:cs="Open Sans"/>
        </w:rPr>
        <w:t>wychowawcze</w:t>
      </w:r>
      <w:r>
        <w:rPr>
          <w:rFonts w:ascii="Open Sans" w:hAnsi="Open Sans" w:cs="Open Sans"/>
        </w:rPr>
        <w:t xml:space="preserve"> </w:t>
      </w:r>
      <w:r w:rsidRPr="006701E6">
        <w:rPr>
          <w:rFonts w:ascii="Open Sans" w:hAnsi="Open Sans" w:cs="Open Sans"/>
        </w:rPr>
        <w:t>typu rodzinnego, o których mowa w ustawie z dnia 9 czerwca</w:t>
      </w:r>
      <w:r>
        <w:rPr>
          <w:rFonts w:ascii="Open Sans" w:hAnsi="Open Sans" w:cs="Open Sans"/>
        </w:rPr>
        <w:t xml:space="preserve"> </w:t>
      </w:r>
      <w:r w:rsidRPr="006701E6">
        <w:rPr>
          <w:rFonts w:ascii="Open Sans" w:hAnsi="Open Sans" w:cs="Open Sans"/>
        </w:rPr>
        <w:t>2011 r. o wspieraniu rodziny i systemie pieczy zastępczej, a także usługi dla</w:t>
      </w:r>
      <w:r>
        <w:rPr>
          <w:rFonts w:ascii="Open Sans" w:hAnsi="Open Sans" w:cs="Open Sans"/>
        </w:rPr>
        <w:t xml:space="preserve"> </w:t>
      </w:r>
      <w:r w:rsidRPr="006701E6">
        <w:rPr>
          <w:rFonts w:ascii="Open Sans" w:hAnsi="Open Sans" w:cs="Open Sans"/>
        </w:rPr>
        <w:t>kandydatów do pełnienia funkcji rodzinnych form pieczy zastępczej;</w:t>
      </w:r>
    </w:p>
    <w:p w14:paraId="013D7F60" w14:textId="52626D21"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w postaci mieszkań chronionych, usługi w postaci mieszkań</w:t>
      </w:r>
      <w:r>
        <w:rPr>
          <w:rFonts w:ascii="Open Sans" w:hAnsi="Open Sans" w:cs="Open Sans"/>
        </w:rPr>
        <w:t xml:space="preserve"> </w:t>
      </w:r>
      <w:r w:rsidRPr="006701E6">
        <w:rPr>
          <w:rFonts w:ascii="Open Sans" w:hAnsi="Open Sans" w:cs="Open Sans"/>
        </w:rPr>
        <w:t>wspomaganych, o ile liczba miejsc w mieszkaniu nie jest większa niż 7, usługi</w:t>
      </w:r>
      <w:r>
        <w:rPr>
          <w:rFonts w:ascii="Open Sans" w:hAnsi="Open Sans" w:cs="Open Sans"/>
        </w:rPr>
        <w:t xml:space="preserve"> </w:t>
      </w:r>
      <w:r w:rsidRPr="006701E6">
        <w:rPr>
          <w:rFonts w:ascii="Open Sans" w:hAnsi="Open Sans" w:cs="Open Sans"/>
        </w:rPr>
        <w:t>w ramach innych mieszkań z usługami/ze wsparciem;</w:t>
      </w:r>
    </w:p>
    <w:p w14:paraId="05D1020D" w14:textId="37499146" w:rsidR="006701E6" w:rsidRPr="006701E6" w:rsidRDefault="006701E6" w:rsidP="006701E6">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interwencji kryzysowej, o których mowa w art. 47 ustawy z dnia 12</w:t>
      </w:r>
      <w:r>
        <w:rPr>
          <w:rFonts w:ascii="Open Sans" w:hAnsi="Open Sans" w:cs="Open Sans"/>
        </w:rPr>
        <w:t xml:space="preserve"> </w:t>
      </w:r>
      <w:r w:rsidRPr="006701E6">
        <w:rPr>
          <w:rFonts w:ascii="Open Sans" w:hAnsi="Open Sans" w:cs="Open Sans"/>
        </w:rPr>
        <w:t>marca 2004 r. o pomocy społecznej (schronienie nie może być udzielane</w:t>
      </w:r>
      <w:r>
        <w:rPr>
          <w:rFonts w:ascii="Open Sans" w:hAnsi="Open Sans" w:cs="Open Sans"/>
        </w:rPr>
        <w:t xml:space="preserve"> </w:t>
      </w:r>
      <w:r w:rsidRPr="006701E6">
        <w:rPr>
          <w:rFonts w:ascii="Open Sans" w:hAnsi="Open Sans" w:cs="Open Sans"/>
        </w:rPr>
        <w:t>w placówkach świadczących opiekę instytucjonalną);</w:t>
      </w:r>
    </w:p>
    <w:p w14:paraId="20E0630A" w14:textId="2E929E98" w:rsidR="006701E6" w:rsidRPr="00A01362" w:rsidRDefault="006701E6" w:rsidP="00390CAA">
      <w:pPr>
        <w:pStyle w:val="Tekstpodstawowy"/>
        <w:numPr>
          <w:ilvl w:val="0"/>
          <w:numId w:val="118"/>
        </w:numPr>
        <w:spacing w:before="200" w:after="200" w:line="276" w:lineRule="auto"/>
        <w:rPr>
          <w:rFonts w:ascii="Open Sans" w:hAnsi="Open Sans" w:cs="Open Sans"/>
        </w:rPr>
      </w:pPr>
      <w:r w:rsidRPr="006701E6">
        <w:rPr>
          <w:rFonts w:ascii="Open Sans" w:hAnsi="Open Sans" w:cs="Open Sans"/>
        </w:rPr>
        <w:t>usługi przeciwdziałania przemocy, w tym przemocy w rodzinie na mocy</w:t>
      </w:r>
      <w:r>
        <w:rPr>
          <w:rFonts w:ascii="Open Sans" w:hAnsi="Open Sans" w:cs="Open Sans"/>
        </w:rPr>
        <w:t xml:space="preserve"> </w:t>
      </w:r>
      <w:r w:rsidRPr="006701E6">
        <w:rPr>
          <w:rFonts w:ascii="Open Sans" w:hAnsi="Open Sans" w:cs="Open Sans"/>
        </w:rPr>
        <w:t>ustawy z dnia 29 lipca 2005 r. o przeciwdziałaniu przemocy w rodzinie (Dz. U.</w:t>
      </w:r>
      <w:r>
        <w:rPr>
          <w:rFonts w:ascii="Open Sans" w:hAnsi="Open Sans" w:cs="Open Sans"/>
        </w:rPr>
        <w:t xml:space="preserve"> </w:t>
      </w:r>
      <w:r w:rsidRPr="006701E6">
        <w:rPr>
          <w:rFonts w:ascii="Open Sans" w:hAnsi="Open Sans" w:cs="Open Sans"/>
        </w:rPr>
        <w:t xml:space="preserve">z 2021 r. poz. 1249, z </w:t>
      </w:r>
      <w:proofErr w:type="spellStart"/>
      <w:r w:rsidRPr="006701E6">
        <w:rPr>
          <w:rFonts w:ascii="Open Sans" w:hAnsi="Open Sans" w:cs="Open Sans"/>
        </w:rPr>
        <w:t>późn</w:t>
      </w:r>
      <w:proofErr w:type="spellEnd"/>
      <w:r w:rsidRPr="006701E6">
        <w:rPr>
          <w:rFonts w:ascii="Open Sans" w:hAnsi="Open Sans" w:cs="Open Sans"/>
        </w:rPr>
        <w:t>. zm.) (schronienie nie może być udzielane w</w:t>
      </w:r>
      <w:r>
        <w:rPr>
          <w:rFonts w:ascii="Open Sans" w:hAnsi="Open Sans" w:cs="Open Sans"/>
        </w:rPr>
        <w:t xml:space="preserve"> </w:t>
      </w:r>
      <w:r w:rsidRPr="006701E6">
        <w:rPr>
          <w:rFonts w:ascii="Open Sans" w:hAnsi="Open Sans" w:cs="Open Sans"/>
        </w:rPr>
        <w:t>placówkach świadczących opiekę instytucjonalną);</w:t>
      </w:r>
    </w:p>
    <w:p w14:paraId="36E2B5AE" w14:textId="48C0A0AA" w:rsidR="00390CAA" w:rsidRDefault="00390CAA" w:rsidP="00390CAA">
      <w:pPr>
        <w:pStyle w:val="Tekstpodstawowy"/>
        <w:spacing w:before="200" w:after="200" w:line="276" w:lineRule="auto"/>
        <w:rPr>
          <w:rFonts w:ascii="Open Sans" w:hAnsi="Open Sans" w:cs="Open Sans"/>
          <w:b/>
          <w:bCs/>
        </w:rPr>
      </w:pPr>
      <w:r w:rsidRPr="00B0420B">
        <w:rPr>
          <w:rFonts w:ascii="Open Sans" w:hAnsi="Open Sans" w:cs="Open Sans"/>
          <w:b/>
          <w:bCs/>
        </w:rPr>
        <w:t>Wnioskodawca</w:t>
      </w:r>
      <w:r w:rsidRPr="00B0420B">
        <w:rPr>
          <w:rFonts w:ascii="Open Sans" w:hAnsi="Open Sans" w:cs="Open Sans"/>
        </w:rPr>
        <w:t xml:space="preserve"> - podmiot, o którym mowa w art. 2 pkt 34 ustawy wdrożeniowej.</w:t>
      </w:r>
    </w:p>
    <w:p w14:paraId="17123FFC" w14:textId="28A1669E" w:rsidR="00826777" w:rsidRPr="00B0420B" w:rsidRDefault="00826777" w:rsidP="00943CA3">
      <w:pPr>
        <w:pStyle w:val="Nagwek1"/>
      </w:pPr>
      <w:bookmarkStart w:id="1097" w:name="_Toc138670082"/>
      <w:bookmarkStart w:id="1098" w:name="_Toc138670184"/>
      <w:bookmarkStart w:id="1099" w:name="_Toc139277452"/>
      <w:bookmarkEnd w:id="1097"/>
      <w:bookmarkEnd w:id="1098"/>
      <w:r w:rsidRPr="00B0420B">
        <w:rPr>
          <w:rStyle w:val="Nagwek1Znak"/>
          <w:rFonts w:ascii="Open Sans" w:eastAsia="Calibri" w:hAnsi="Open Sans" w:cs="Open Sans"/>
          <w:color w:val="000000" w:themeColor="text1"/>
          <w:sz w:val="22"/>
          <w:szCs w:val="22"/>
        </w:rPr>
        <w:lastRenderedPageBreak/>
        <w:t>Podstawa prawna i dokumenty programowe</w:t>
      </w:r>
      <w:bookmarkEnd w:id="1099"/>
    </w:p>
    <w:p w14:paraId="5D52CF23" w14:textId="77777777" w:rsidR="00555167" w:rsidRPr="00B0420B" w:rsidRDefault="00826777" w:rsidP="00091FF6">
      <w:pPr>
        <w:pStyle w:val="Nagwek8"/>
        <w:numPr>
          <w:ilvl w:val="0"/>
          <w:numId w:val="0"/>
        </w:numPr>
        <w:spacing w:before="200" w:after="200" w:line="276" w:lineRule="auto"/>
        <w:ind w:left="1440" w:hanging="1440"/>
        <w:rPr>
          <w:rFonts w:ascii="Open Sans" w:hAnsi="Open Sans" w:cs="Open Sans"/>
          <w:sz w:val="22"/>
          <w:szCs w:val="22"/>
        </w:rPr>
      </w:pPr>
      <w:r w:rsidRPr="00B0420B">
        <w:rPr>
          <w:rFonts w:ascii="Open Sans" w:hAnsi="Open Sans" w:cs="Open Sans"/>
          <w:sz w:val="22"/>
          <w:szCs w:val="22"/>
        </w:rPr>
        <w:t>Dokumenty programowe:</w:t>
      </w:r>
    </w:p>
    <w:p w14:paraId="7EE7C108" w14:textId="77777777" w:rsidR="00555167" w:rsidRPr="00B0420B" w:rsidRDefault="00826777" w:rsidP="00091FF6">
      <w:pPr>
        <w:pStyle w:val="Lista"/>
        <w:spacing w:before="200" w:after="200" w:line="276" w:lineRule="auto"/>
        <w:rPr>
          <w:rFonts w:ascii="Open Sans" w:hAnsi="Open Sans" w:cs="Open Sans"/>
        </w:rPr>
      </w:pPr>
      <w:r w:rsidRPr="00B0420B">
        <w:rPr>
          <w:rFonts w:ascii="Open Sans" w:hAnsi="Open Sans" w:cs="Open Sans"/>
        </w:rPr>
        <w:t>1.</w:t>
      </w:r>
      <w:r w:rsidRPr="00B0420B">
        <w:rPr>
          <w:rFonts w:ascii="Open Sans" w:hAnsi="Open Sans" w:cs="Open Sans"/>
        </w:rPr>
        <w:tab/>
        <w:t xml:space="preserve">Umowa partnerstwa dla realizacji polityki spójności 2021-2027 w Polsce z 30 czerwca 2022 r.; </w:t>
      </w:r>
    </w:p>
    <w:p w14:paraId="47EE6BF4" w14:textId="43CC5427" w:rsidR="00555167" w:rsidRPr="00B0420B" w:rsidRDefault="00826777" w:rsidP="00091FF6">
      <w:pPr>
        <w:pStyle w:val="Lista"/>
        <w:spacing w:before="200" w:after="200" w:line="276" w:lineRule="auto"/>
        <w:rPr>
          <w:rFonts w:ascii="Open Sans" w:hAnsi="Open Sans" w:cs="Open Sans"/>
        </w:rPr>
      </w:pPr>
      <w:r w:rsidRPr="00B0420B">
        <w:rPr>
          <w:rFonts w:ascii="Open Sans" w:hAnsi="Open Sans" w:cs="Open Sans"/>
        </w:rPr>
        <w:t>2.</w:t>
      </w:r>
      <w:r w:rsidRPr="00B0420B">
        <w:rPr>
          <w:rFonts w:ascii="Open Sans" w:hAnsi="Open Sans" w:cs="Open Sans"/>
        </w:rPr>
        <w:tab/>
        <w:t>Program Fundusze Europejskie dla Podlaskiego 2021-2027</w:t>
      </w:r>
      <w:r w:rsidR="00DC1A39" w:rsidRPr="00B0420B">
        <w:rPr>
          <w:rFonts w:ascii="Open Sans" w:hAnsi="Open Sans" w:cs="Open Sans"/>
        </w:rPr>
        <w:t xml:space="preserve"> (</w:t>
      </w:r>
      <w:proofErr w:type="spellStart"/>
      <w:r w:rsidR="00DC1A39" w:rsidRPr="00B0420B">
        <w:rPr>
          <w:rFonts w:ascii="Open Sans" w:hAnsi="Open Sans" w:cs="Open Sans"/>
        </w:rPr>
        <w:t>FEdP</w:t>
      </w:r>
      <w:proofErr w:type="spellEnd"/>
      <w:r w:rsidR="00DC1A39" w:rsidRPr="00B0420B">
        <w:rPr>
          <w:rFonts w:ascii="Open Sans" w:hAnsi="Open Sans" w:cs="Open Sans"/>
        </w:rPr>
        <w:t>)</w:t>
      </w:r>
      <w:r w:rsidRPr="00B0420B">
        <w:rPr>
          <w:rFonts w:ascii="Open Sans" w:hAnsi="Open Sans" w:cs="Open Sans"/>
        </w:rPr>
        <w:t xml:space="preserve"> </w:t>
      </w:r>
      <w:r w:rsidR="004A1D09" w:rsidRPr="00B0420B">
        <w:rPr>
          <w:rFonts w:ascii="Open Sans" w:hAnsi="Open Sans" w:cs="Open Sans"/>
        </w:rPr>
        <w:t>przyjęty przez Zarząd Województwa Podlaskiego 16 grudnia 2022 r</w:t>
      </w:r>
      <w:r w:rsidRPr="00B0420B">
        <w:rPr>
          <w:rFonts w:ascii="Open Sans" w:hAnsi="Open Sans" w:cs="Open Sans"/>
        </w:rPr>
        <w:t>.;</w:t>
      </w:r>
    </w:p>
    <w:p w14:paraId="2880C884" w14:textId="21C01FCF" w:rsidR="00555167" w:rsidRPr="00B0420B" w:rsidRDefault="00826777" w:rsidP="00091FF6">
      <w:pPr>
        <w:pStyle w:val="Lista"/>
        <w:spacing w:before="200" w:after="200" w:line="276" w:lineRule="auto"/>
        <w:rPr>
          <w:rFonts w:ascii="Open Sans" w:hAnsi="Open Sans" w:cs="Open Sans"/>
          <w:highlight w:val="yellow"/>
        </w:rPr>
      </w:pPr>
      <w:r w:rsidRPr="00B0420B">
        <w:rPr>
          <w:rFonts w:ascii="Open Sans" w:hAnsi="Open Sans" w:cs="Open Sans"/>
        </w:rPr>
        <w:t>3.</w:t>
      </w:r>
      <w:r w:rsidRPr="00B0420B">
        <w:rPr>
          <w:rFonts w:ascii="Open Sans" w:hAnsi="Open Sans" w:cs="Open Sans"/>
        </w:rPr>
        <w:tab/>
        <w:t>Szczegółowy Opis Priorytetów Programu Fundusze Europejskie dla Podlaskiego 2021-2027</w:t>
      </w:r>
      <w:r w:rsidR="003F5FA7" w:rsidRPr="00B0420B">
        <w:rPr>
          <w:rFonts w:ascii="Open Sans" w:hAnsi="Open Sans" w:cs="Open Sans"/>
        </w:rPr>
        <w:t xml:space="preserve"> (</w:t>
      </w:r>
      <w:r w:rsidR="00716F54" w:rsidRPr="00B0420B">
        <w:rPr>
          <w:rFonts w:ascii="Open Sans" w:hAnsi="Open Sans" w:cs="Open Sans"/>
        </w:rPr>
        <w:t>SZOP</w:t>
      </w:r>
      <w:r w:rsidR="003F5FA7" w:rsidRPr="00B0420B">
        <w:rPr>
          <w:rFonts w:ascii="Open Sans" w:hAnsi="Open Sans" w:cs="Open Sans"/>
        </w:rPr>
        <w:t>)</w:t>
      </w:r>
      <w:r w:rsidRPr="00B0420B">
        <w:rPr>
          <w:rFonts w:ascii="Open Sans" w:hAnsi="Open Sans" w:cs="Open Sans"/>
        </w:rPr>
        <w:t xml:space="preserve">, przyjęty przez Zarząd Województwa Podlaskiego </w:t>
      </w:r>
      <w:r w:rsidR="004A1D09" w:rsidRPr="002D7379">
        <w:rPr>
          <w:rFonts w:ascii="Open Sans" w:hAnsi="Open Sans" w:cs="Open Sans"/>
        </w:rPr>
        <w:t xml:space="preserve">5 czerwca </w:t>
      </w:r>
      <w:r w:rsidRPr="002D7379">
        <w:rPr>
          <w:rFonts w:ascii="Open Sans" w:hAnsi="Open Sans" w:cs="Open Sans"/>
        </w:rPr>
        <w:t>2023 r.;</w:t>
      </w:r>
    </w:p>
    <w:p w14:paraId="28DC6595" w14:textId="77777777" w:rsidR="00826777" w:rsidRPr="00B0420B" w:rsidRDefault="00826777" w:rsidP="00091FF6">
      <w:pPr>
        <w:pStyle w:val="Nagwek-K"/>
        <w:spacing w:before="200" w:after="200" w:line="276" w:lineRule="auto"/>
        <w:ind w:left="0"/>
        <w:rPr>
          <w:rFonts w:ascii="Open Sans" w:hAnsi="Open Sans" w:cs="Open Sans"/>
          <w:color w:val="000000" w:themeColor="text1"/>
          <w:sz w:val="22"/>
        </w:rPr>
      </w:pPr>
      <w:r w:rsidRPr="00B0420B">
        <w:rPr>
          <w:rFonts w:ascii="Open Sans" w:hAnsi="Open Sans" w:cs="Open Sans"/>
          <w:color w:val="000000" w:themeColor="text1"/>
          <w:sz w:val="22"/>
        </w:rPr>
        <w:t>Akty prawne:</w:t>
      </w:r>
    </w:p>
    <w:p w14:paraId="66E1A038"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78072E8D"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lastRenderedPageBreak/>
        <w:t>Rozporządzenie delegowane KE (UE) nr 240/2014 z dnia 7 stycznia 2014 r. w sprawie europejskiego kodeksu postępowania w zakresie partnerstwa w ramach europejskich funduszy strukturalnych i inwestycyjnych;</w:t>
      </w:r>
    </w:p>
    <w:p w14:paraId="13B1EB9D"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Rozporządzenie Komisji (UE) nr 1407/2013 z dnia 18 grudnia 2013 r. w sprawie stosowania art.107 i 108 Traktatu o funkcjonowaniu Unii Europejskiej do pomocy de </w:t>
      </w:r>
      <w:proofErr w:type="spellStart"/>
      <w:r w:rsidRPr="00B0420B">
        <w:rPr>
          <w:rFonts w:ascii="Open Sans" w:hAnsi="Open Sans" w:cs="Open Sans"/>
          <w:color w:val="000000" w:themeColor="text1"/>
        </w:rPr>
        <w:t>minimis</w:t>
      </w:r>
      <w:proofErr w:type="spellEnd"/>
      <w:r w:rsidRPr="00B0420B">
        <w:rPr>
          <w:rFonts w:ascii="Open Sans" w:hAnsi="Open Sans" w:cs="Open Sans"/>
          <w:color w:val="000000" w:themeColor="text1"/>
        </w:rPr>
        <w:t>;</w:t>
      </w:r>
    </w:p>
    <w:p w14:paraId="2BA89ADC" w14:textId="415FC543"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Rozporządzenie Ministra Rozwoju i Finansów z dnia 21 września 2022 r.</w:t>
      </w:r>
      <w:r w:rsidR="000F212B">
        <w:rPr>
          <w:rFonts w:ascii="Open Sans" w:hAnsi="Open Sans" w:cs="Open Sans"/>
          <w:color w:val="000000" w:themeColor="text1"/>
        </w:rPr>
        <w:t xml:space="preserve"> </w:t>
      </w:r>
      <w:r w:rsidRPr="00B0420B">
        <w:rPr>
          <w:rFonts w:ascii="Open Sans" w:hAnsi="Open Sans" w:cs="Open Sans"/>
          <w:color w:val="000000" w:themeColor="text1"/>
        </w:rPr>
        <w:t>w sprawie zaliczek w ramach programów finansowanych z udziałem środków europejskich;</w:t>
      </w:r>
    </w:p>
    <w:p w14:paraId="7E49C5EE"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Rozporządzenie Ministra Funduszy i Polityki Regionalnej z dnia 20 grudnia 2022 r. w sprawie udzielania pomocy de </w:t>
      </w:r>
      <w:proofErr w:type="spellStart"/>
      <w:r w:rsidRPr="00B0420B">
        <w:rPr>
          <w:rFonts w:ascii="Open Sans" w:hAnsi="Open Sans" w:cs="Open Sans"/>
          <w:color w:val="000000" w:themeColor="text1"/>
        </w:rPr>
        <w:t>minimis</w:t>
      </w:r>
      <w:proofErr w:type="spellEnd"/>
      <w:r w:rsidRPr="00B0420B">
        <w:rPr>
          <w:rFonts w:ascii="Open Sans" w:hAnsi="Open Sans" w:cs="Open Sans"/>
          <w:color w:val="000000" w:themeColor="text1"/>
        </w:rPr>
        <w:t xml:space="preserve"> oraz pomocy publicznej w ramach programów finansowanych z Europejskiego Funduszu Społecznego Plus (EFS+) na lata 2021–2027;</w:t>
      </w:r>
    </w:p>
    <w:p w14:paraId="4EBD36E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4BEF5C3C" w14:textId="77777777" w:rsidR="00826777" w:rsidRPr="00B0420B" w:rsidRDefault="00826777" w:rsidP="00091FF6">
      <w:pPr>
        <w:pStyle w:val="TreNum-K"/>
        <w:spacing w:before="200" w:after="200" w:line="276" w:lineRule="auto"/>
        <w:contextualSpacing/>
        <w:jc w:val="left"/>
        <w:rPr>
          <w:rFonts w:ascii="Open Sans" w:eastAsia="TimesNewRoman" w:hAnsi="Open Sans" w:cs="Open Sans"/>
          <w:color w:val="000000" w:themeColor="text1"/>
        </w:rPr>
      </w:pPr>
      <w:r w:rsidRPr="00B0420B">
        <w:rPr>
          <w:rFonts w:ascii="Open Sans" w:eastAsia="TimesNewRoman" w:hAnsi="Open Sans" w:cs="Open Sans"/>
          <w:color w:val="000000" w:themeColor="text1"/>
        </w:rPr>
        <w:t>Rozporządzenie Parlamentu Europejskiego i Rady (UE) 2021/1056 z dnia 24 czerwca 2021 r. ustanawiającego Fundusz na rzecz Sprawiedliwej Transformacji;</w:t>
      </w:r>
    </w:p>
    <w:p w14:paraId="2A1BB2EA"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Konwencja o prawach osób niepełnosprawnych, sporządzona w Nowym Jorku dnia 13 grudnia 2006 r.; </w:t>
      </w:r>
    </w:p>
    <w:p w14:paraId="03AB8258" w14:textId="14231242"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Karta </w:t>
      </w:r>
      <w:r w:rsidR="006D2F86" w:rsidRPr="00B0420B">
        <w:rPr>
          <w:rFonts w:ascii="Open Sans" w:hAnsi="Open Sans" w:cs="Open Sans"/>
          <w:color w:val="000000" w:themeColor="text1"/>
        </w:rPr>
        <w:t>P</w:t>
      </w:r>
      <w:r w:rsidRPr="00B0420B">
        <w:rPr>
          <w:rFonts w:ascii="Open Sans" w:hAnsi="Open Sans" w:cs="Open Sans"/>
          <w:color w:val="000000" w:themeColor="text1"/>
        </w:rPr>
        <w:t xml:space="preserve">raw </w:t>
      </w:r>
      <w:r w:rsidR="006D2F86" w:rsidRPr="00B0420B">
        <w:rPr>
          <w:rFonts w:ascii="Open Sans" w:hAnsi="Open Sans" w:cs="Open Sans"/>
          <w:color w:val="000000" w:themeColor="text1"/>
        </w:rPr>
        <w:t>P</w:t>
      </w:r>
      <w:r w:rsidRPr="00B0420B">
        <w:rPr>
          <w:rFonts w:ascii="Open Sans" w:hAnsi="Open Sans" w:cs="Open Sans"/>
          <w:color w:val="000000" w:themeColor="text1"/>
        </w:rPr>
        <w:t>odstawowych Unii Europejskiej z dnia 6 czerwca 2016 r.;</w:t>
      </w:r>
    </w:p>
    <w:p w14:paraId="65B41A72" w14:textId="44D082CE"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24 kwietnia 2003 r. o działalności pożytku publicznego i wolontariacie; </w:t>
      </w:r>
    </w:p>
    <w:p w14:paraId="4967754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10 maja 2018 r. o ochronie danych osobowych;</w:t>
      </w:r>
    </w:p>
    <w:p w14:paraId="210A49C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23 kwietnia 1964 r. – Kodeks cywilny; </w:t>
      </w:r>
    </w:p>
    <w:p w14:paraId="22BC56B8"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27 sierpnia 2009 roku o finansach publicznych; </w:t>
      </w:r>
    </w:p>
    <w:p w14:paraId="2E57900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11 września 2019 r. Prawo zamówień publicznych, zwana dalej ustawą PZP;</w:t>
      </w:r>
    </w:p>
    <w:p w14:paraId="703C7B49"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30 kwietnia 2004 r. o postępowaniu w sprawach dotyczących pomocy publicznej;</w:t>
      </w:r>
    </w:p>
    <w:p w14:paraId="5B528233"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lastRenderedPageBreak/>
        <w:t>Ustawa z dnia 29 września 1994 r. o rachunkowości;</w:t>
      </w:r>
    </w:p>
    <w:p w14:paraId="0759C0E9"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13 października 1998 r. o systemie ubezpieczeń społecznych; </w:t>
      </w:r>
    </w:p>
    <w:p w14:paraId="194A7114"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11 marca 2004 r. o podatku od towarów i usług; </w:t>
      </w:r>
    </w:p>
    <w:p w14:paraId="57E0DC37"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27 sierpnia 1997 r. o rehabilitacji zawodowej i społecznej oraz zatrudnianiu osób niepełnosprawnych; </w:t>
      </w:r>
    </w:p>
    <w:p w14:paraId="686CFC8D"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15 czerwca 2012 r. o skutkach powierzania wykonywania pracy cudzoziemcom przebywającym wbrew przepisom na terytorium Rzeczpospolitej Polskiej; </w:t>
      </w:r>
    </w:p>
    <w:p w14:paraId="38218D82"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28 października 2002 r. o odpowiedzialności podmiotów zbiorowych za czyny zabronione pod groźbą kary;</w:t>
      </w:r>
    </w:p>
    <w:p w14:paraId="7A3E775C"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26 czerwca 1974 r. Kodeks pracy;</w:t>
      </w:r>
    </w:p>
    <w:p w14:paraId="4975FB08" w14:textId="77777777" w:rsidR="00826777" w:rsidRPr="00B0420B" w:rsidRDefault="00826777" w:rsidP="00091FF6">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9 lipca 2003 r. o zatrudnianiu pracowników; </w:t>
      </w:r>
    </w:p>
    <w:p w14:paraId="1DBE6A06"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Ustawa z dnia 2 lipca 2004 r. o swobodzie działalno</w:t>
      </w:r>
      <w:r w:rsidRPr="00B0420B">
        <w:rPr>
          <w:rFonts w:ascii="Open Sans" w:eastAsia="Arial Unicode MS" w:hAnsi="Open Sans" w:cs="Open Sans"/>
        </w:rPr>
        <w:t>śc</w:t>
      </w:r>
      <w:r w:rsidRPr="00B0420B">
        <w:rPr>
          <w:rFonts w:ascii="Open Sans" w:hAnsi="Open Sans" w:cs="Open Sans"/>
        </w:rPr>
        <w:t>i gospodarczej;</w:t>
      </w:r>
    </w:p>
    <w:p w14:paraId="443F3965" w14:textId="02938D9A" w:rsidR="00555167" w:rsidRPr="005D6AA7" w:rsidRDefault="00826777" w:rsidP="005D6AA7">
      <w:pPr>
        <w:pStyle w:val="TreNum-K"/>
        <w:spacing w:before="200" w:after="200" w:line="276" w:lineRule="auto"/>
        <w:rPr>
          <w:rFonts w:ascii="Open Sans" w:hAnsi="Open Sans" w:cs="Open Sans"/>
        </w:rPr>
      </w:pPr>
      <w:r w:rsidRPr="00B0420B">
        <w:rPr>
          <w:rFonts w:ascii="Open Sans" w:hAnsi="Open Sans" w:cs="Open Sans"/>
        </w:rPr>
        <w:t>Ustawa z dnia 6 września 2001 r. o dostępie do informacji publicznej;</w:t>
      </w:r>
    </w:p>
    <w:p w14:paraId="3493243B" w14:textId="77777777" w:rsidR="00555167" w:rsidRPr="00B0420B" w:rsidRDefault="00DA6AC9" w:rsidP="00091FF6">
      <w:pPr>
        <w:pStyle w:val="TreNum-K"/>
        <w:spacing w:before="200" w:after="200" w:line="276" w:lineRule="auto"/>
        <w:rPr>
          <w:rFonts w:ascii="Open Sans" w:hAnsi="Open Sans" w:cs="Open Sans"/>
        </w:rPr>
      </w:pPr>
      <w:r w:rsidRPr="00B0420B">
        <w:rPr>
          <w:rFonts w:ascii="Open Sans" w:hAnsi="Open Sans" w:cs="Open Sans"/>
        </w:rPr>
        <w:t>Ustawa z dnia 9 czerwca 2011 r. o wspieraniu rodziny i systemie pieczy zastępczej, zwana w Regulaminie Ustawą</w:t>
      </w:r>
    </w:p>
    <w:p w14:paraId="2FE7EF09" w14:textId="4CB94469" w:rsidR="004A1D09" w:rsidRPr="00F72391" w:rsidRDefault="00E70798" w:rsidP="00F72391">
      <w:pPr>
        <w:pStyle w:val="TreNum-K"/>
        <w:spacing w:before="200" w:after="200" w:line="276" w:lineRule="auto"/>
        <w:rPr>
          <w:rFonts w:ascii="Open Sans" w:hAnsi="Open Sans" w:cs="Open Sans"/>
          <w:color w:val="000000" w:themeColor="text1"/>
          <w:kern w:val="3"/>
        </w:rPr>
      </w:pPr>
      <w:r w:rsidRPr="00B0420B">
        <w:rPr>
          <w:rFonts w:ascii="Open Sans" w:hAnsi="Open Sans" w:cs="Open Sans"/>
          <w:color w:val="000000" w:themeColor="text1"/>
          <w:kern w:val="3"/>
        </w:rPr>
        <w:t>Ustawa z dnia 28 kwietnia 2022 r. o zasadach realizacji zadań finansowanych ze środków europejskich w perspektywie finansowej 2021-2027.</w:t>
      </w:r>
    </w:p>
    <w:p w14:paraId="7B565C7A" w14:textId="77777777" w:rsidR="00555167" w:rsidRPr="005D6AA7" w:rsidRDefault="00826777" w:rsidP="00091FF6">
      <w:pPr>
        <w:pStyle w:val="Nagwek8"/>
        <w:numPr>
          <w:ilvl w:val="0"/>
          <w:numId w:val="0"/>
        </w:numPr>
        <w:spacing w:before="200" w:after="200" w:line="276" w:lineRule="auto"/>
        <w:ind w:left="1440" w:hanging="1440"/>
        <w:rPr>
          <w:rFonts w:ascii="Open Sans" w:hAnsi="Open Sans" w:cs="Open Sans"/>
          <w:b/>
          <w:bCs/>
          <w:sz w:val="22"/>
          <w:szCs w:val="22"/>
        </w:rPr>
      </w:pPr>
      <w:r w:rsidRPr="005D6AA7">
        <w:rPr>
          <w:rFonts w:ascii="Open Sans" w:hAnsi="Open Sans" w:cs="Open Sans"/>
          <w:b/>
          <w:bCs/>
          <w:sz w:val="22"/>
          <w:szCs w:val="22"/>
        </w:rPr>
        <w:t>Wykaz wytycznych</w:t>
      </w:r>
    </w:p>
    <w:p w14:paraId="2F4A3888" w14:textId="184FC2E4" w:rsidR="00826777" w:rsidRPr="00B0420B" w:rsidRDefault="00826777" w:rsidP="00C7607D">
      <w:pPr>
        <w:pStyle w:val="TreNum-K"/>
        <w:numPr>
          <w:ilvl w:val="0"/>
          <w:numId w:val="55"/>
        </w:numPr>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Wytyczne dotyczące realizacji projektów z udziałem środków Europejskiego Funduszu Społecznego Plus w regionalnych programach na lata 2021-2027 z dnia 15 marca 2023 r.</w:t>
      </w:r>
      <w:r w:rsidR="0008467C" w:rsidRPr="00B0420B">
        <w:rPr>
          <w:rFonts w:ascii="Open Sans" w:hAnsi="Open Sans" w:cs="Open Sans"/>
          <w:color w:val="000000" w:themeColor="text1"/>
        </w:rPr>
        <w:t xml:space="preserve">, zwane w </w:t>
      </w:r>
      <w:r w:rsidR="00F56B07">
        <w:rPr>
          <w:rFonts w:ascii="Open Sans" w:hAnsi="Open Sans" w:cs="Open Sans"/>
          <w:color w:val="000000" w:themeColor="text1"/>
        </w:rPr>
        <w:t>r</w:t>
      </w:r>
      <w:r w:rsidR="0008467C" w:rsidRPr="00B0420B">
        <w:rPr>
          <w:rFonts w:ascii="Open Sans" w:hAnsi="Open Sans" w:cs="Open Sans"/>
          <w:color w:val="000000" w:themeColor="text1"/>
        </w:rPr>
        <w:t xml:space="preserve">egulaminie </w:t>
      </w:r>
      <w:r w:rsidR="00F56B07">
        <w:rPr>
          <w:rFonts w:ascii="Open Sans" w:hAnsi="Open Sans" w:cs="Open Sans"/>
          <w:color w:val="000000" w:themeColor="text1"/>
        </w:rPr>
        <w:t>w</w:t>
      </w:r>
      <w:r w:rsidR="0008467C" w:rsidRPr="00B0420B">
        <w:rPr>
          <w:rFonts w:ascii="Open Sans" w:hAnsi="Open Sans" w:cs="Open Sans"/>
          <w:color w:val="000000" w:themeColor="text1"/>
        </w:rPr>
        <w:t>ytycznymi EFS+;</w:t>
      </w:r>
    </w:p>
    <w:p w14:paraId="582A3BF1"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 xml:space="preserve">Wytyczne dotyczące wyboru projektów na lata 2021-2027 z dnia 12 października 2022 r.; </w:t>
      </w:r>
    </w:p>
    <w:p w14:paraId="3A0352B8" w14:textId="129B6C7B"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 xml:space="preserve">Wytyczne dotyczące kwalifikowalności wydatków na lata 2021-2027 z dnia 18 listopada 2022 r., zwane </w:t>
      </w:r>
      <w:r w:rsidR="00722FD5" w:rsidRPr="00B0420B">
        <w:rPr>
          <w:rFonts w:ascii="Open Sans" w:hAnsi="Open Sans" w:cs="Open Sans"/>
        </w:rPr>
        <w:t xml:space="preserve">w </w:t>
      </w:r>
      <w:r w:rsidR="00F56B07">
        <w:rPr>
          <w:rFonts w:ascii="Open Sans" w:hAnsi="Open Sans" w:cs="Open Sans"/>
        </w:rPr>
        <w:t>r</w:t>
      </w:r>
      <w:r w:rsidR="00722FD5" w:rsidRPr="00B0420B">
        <w:rPr>
          <w:rFonts w:ascii="Open Sans" w:hAnsi="Open Sans" w:cs="Open Sans"/>
        </w:rPr>
        <w:t xml:space="preserve">egulaminie </w:t>
      </w:r>
      <w:r w:rsidR="00F56B07">
        <w:rPr>
          <w:rFonts w:ascii="Open Sans" w:hAnsi="Open Sans" w:cs="Open Sans"/>
        </w:rPr>
        <w:t>w</w:t>
      </w:r>
      <w:r w:rsidRPr="00B0420B">
        <w:rPr>
          <w:rFonts w:ascii="Open Sans" w:hAnsi="Open Sans" w:cs="Open Sans"/>
        </w:rPr>
        <w:t xml:space="preserve">ytycznymi kwalifikowalności; </w:t>
      </w:r>
    </w:p>
    <w:p w14:paraId="4B0113F8" w14:textId="473F3604"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 xml:space="preserve">Wytyczne dotyczące realizacji zasad równościowych w ramach funduszy unijnych na lata 2021-2027 z dnia 29 grudnia 2022 r., zwane </w:t>
      </w:r>
      <w:r w:rsidR="00722FD5" w:rsidRPr="00B0420B">
        <w:rPr>
          <w:rFonts w:ascii="Open Sans" w:hAnsi="Open Sans" w:cs="Open Sans"/>
        </w:rPr>
        <w:t xml:space="preserve">w </w:t>
      </w:r>
      <w:r w:rsidR="00F56B07">
        <w:rPr>
          <w:rFonts w:ascii="Open Sans" w:hAnsi="Open Sans" w:cs="Open Sans"/>
        </w:rPr>
        <w:t>r</w:t>
      </w:r>
      <w:r w:rsidR="00722FD5" w:rsidRPr="00B0420B">
        <w:rPr>
          <w:rFonts w:ascii="Open Sans" w:hAnsi="Open Sans" w:cs="Open Sans"/>
        </w:rPr>
        <w:t xml:space="preserve">egulaminie </w:t>
      </w:r>
      <w:r w:rsidR="00F56B07">
        <w:rPr>
          <w:rFonts w:ascii="Open Sans" w:hAnsi="Open Sans" w:cs="Open Sans"/>
        </w:rPr>
        <w:t>w</w:t>
      </w:r>
      <w:r w:rsidRPr="00B0420B">
        <w:rPr>
          <w:rFonts w:ascii="Open Sans" w:hAnsi="Open Sans" w:cs="Open Sans"/>
        </w:rPr>
        <w:t>ytycznymi równościowymi;</w:t>
      </w:r>
    </w:p>
    <w:p w14:paraId="05EA3101"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lastRenderedPageBreak/>
        <w:t>Wytyczne dotyczące szczegółowego opisu priorytetów (SZOP) krajowych i regionalnych programów na lata 2021-2027 z dnia 14 września 2022 r.;</w:t>
      </w:r>
    </w:p>
    <w:p w14:paraId="35A65636"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realizacji zasady partnerstwa na lata 2021-2027 z dnia 24 października 2022 r.;</w:t>
      </w:r>
    </w:p>
    <w:p w14:paraId="15CF9BC8"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warunków księgowania wydatków oraz przygotowania prognoz wniosków o płatność do Komisji Europejskiej w ramach programów polityki spójności na lata 2021-2027 z dnia 20 września 2022 r.;</w:t>
      </w:r>
    </w:p>
    <w:p w14:paraId="65B122B1"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 xml:space="preserve">Wytyczne dotyczące komitetów monitorujących na lata 2021-2027 z dnia 21 września 2022 r.; </w:t>
      </w:r>
    </w:p>
    <w:p w14:paraId="5CAAE9A5"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ewaluacji polityki spójności na lata 2021-2027 z dnia 24 sierpnia 2022 r.;</w:t>
      </w:r>
    </w:p>
    <w:p w14:paraId="724669C1" w14:textId="6B682529" w:rsidR="00826777" w:rsidRPr="00B0420B" w:rsidRDefault="00826777" w:rsidP="00091FF6">
      <w:pPr>
        <w:pStyle w:val="TreNum-K"/>
        <w:spacing w:before="200" w:after="200" w:line="276" w:lineRule="auto"/>
        <w:rPr>
          <w:rFonts w:ascii="Open Sans" w:hAnsi="Open Sans" w:cs="Open Sans"/>
          <w:color w:val="000000" w:themeColor="text1"/>
        </w:rPr>
      </w:pPr>
      <w:r w:rsidRPr="00B0420B">
        <w:rPr>
          <w:rFonts w:ascii="Open Sans" w:hAnsi="Open Sans" w:cs="Open Sans"/>
          <w:color w:val="000000" w:themeColor="text1"/>
        </w:rPr>
        <w:t>Wytyczne dotyczące monitorowania postępu rzeczowego realizacji programów na lata 2021-2027 z dnia 12 października 2022 r.;</w:t>
      </w:r>
      <w:r w:rsidR="00722FD5" w:rsidRPr="00B0420B">
        <w:rPr>
          <w:rFonts w:ascii="Open Sans" w:hAnsi="Open Sans" w:cs="Open Sans"/>
          <w:color w:val="000000" w:themeColor="text1"/>
        </w:rPr>
        <w:t xml:space="preserve"> zwane w </w:t>
      </w:r>
      <w:r w:rsidR="00F56B07">
        <w:rPr>
          <w:rFonts w:ascii="Open Sans" w:hAnsi="Open Sans" w:cs="Open Sans"/>
          <w:color w:val="000000" w:themeColor="text1"/>
        </w:rPr>
        <w:t>r</w:t>
      </w:r>
      <w:r w:rsidR="00722FD5" w:rsidRPr="00B0420B">
        <w:rPr>
          <w:rFonts w:ascii="Open Sans" w:hAnsi="Open Sans" w:cs="Open Sans"/>
          <w:color w:val="000000" w:themeColor="text1"/>
        </w:rPr>
        <w:t xml:space="preserve">egulaminie </w:t>
      </w:r>
      <w:r w:rsidR="00F56B07">
        <w:rPr>
          <w:rFonts w:ascii="Open Sans" w:hAnsi="Open Sans" w:cs="Open Sans"/>
          <w:color w:val="000000" w:themeColor="text1"/>
        </w:rPr>
        <w:t>w</w:t>
      </w:r>
      <w:r w:rsidR="00722FD5" w:rsidRPr="00B0420B">
        <w:rPr>
          <w:rFonts w:ascii="Open Sans" w:hAnsi="Open Sans" w:cs="Open Sans"/>
          <w:color w:val="000000" w:themeColor="text1"/>
        </w:rPr>
        <w:t>ytycznymi monitorowania;</w:t>
      </w:r>
    </w:p>
    <w:p w14:paraId="076292A5"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kontroli realizacji programów polityki spójności na lata 2021-2027 z dnia 26 października 2022 r.;</w:t>
      </w:r>
    </w:p>
    <w:p w14:paraId="61A354C1"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korzystania z usług ekspertów w programach na lata 2021-2027 z dnia 30 listopada 2022 r.;</w:t>
      </w:r>
    </w:p>
    <w:p w14:paraId="40A70B0F"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warunków gromadzenia i przekazywania danych w postaci elektronicznej na lata 2021-2027 z dnia 25 stycznia 2023 r.;</w:t>
      </w:r>
    </w:p>
    <w:p w14:paraId="7A02D84A" w14:textId="77777777" w:rsidR="00555167" w:rsidRPr="00B0420B" w:rsidRDefault="00826777" w:rsidP="00091FF6">
      <w:pPr>
        <w:pStyle w:val="TreNum-K"/>
        <w:spacing w:before="200" w:after="200" w:line="276" w:lineRule="auto"/>
        <w:rPr>
          <w:rFonts w:ascii="Open Sans" w:hAnsi="Open Sans" w:cs="Open Sans"/>
        </w:rPr>
      </w:pPr>
      <w:r w:rsidRPr="00B0420B">
        <w:rPr>
          <w:rFonts w:ascii="Open Sans" w:hAnsi="Open Sans" w:cs="Open Sans"/>
        </w:rPr>
        <w:t>Wytyczne dotyczące informacji i promocji Funduszy Europejskich na lata 2021-2027 z dnia 19 kwietnia 2023 r.;</w:t>
      </w:r>
    </w:p>
    <w:p w14:paraId="47609650" w14:textId="4A775DE4" w:rsidR="00826777" w:rsidRPr="00F72391" w:rsidRDefault="007A185B" w:rsidP="00091FF6">
      <w:pPr>
        <w:pStyle w:val="TreNum-K"/>
        <w:spacing w:before="200" w:after="200" w:line="276" w:lineRule="auto"/>
        <w:rPr>
          <w:rFonts w:ascii="Open Sans" w:hAnsi="Open Sans" w:cs="Open Sans"/>
        </w:rPr>
      </w:pPr>
      <w:r w:rsidRPr="00B0420B">
        <w:rPr>
          <w:rFonts w:ascii="Open Sans" w:hAnsi="Open Sans" w:cs="Open Sans"/>
        </w:rPr>
        <w:t>Wytyczne Komisji Europejskiej dotyczące zapewnienia poszanowania Karty Praw Podstawowych</w:t>
      </w:r>
      <w:r w:rsidR="006D2F86" w:rsidRPr="00B0420B">
        <w:rPr>
          <w:rFonts w:ascii="Open Sans" w:hAnsi="Open Sans" w:cs="Open Sans"/>
        </w:rPr>
        <w:t>;</w:t>
      </w:r>
    </w:p>
    <w:p w14:paraId="77E05F98" w14:textId="1E5730EE" w:rsidR="00555167" w:rsidRPr="00A96EFF" w:rsidRDefault="00826777" w:rsidP="00091FF6">
      <w:pPr>
        <w:pStyle w:val="Tekstpodstawowy"/>
        <w:spacing w:before="200" w:after="200" w:line="276" w:lineRule="auto"/>
        <w:rPr>
          <w:rFonts w:ascii="Open Sans" w:hAnsi="Open Sans" w:cs="Open Sans"/>
        </w:rPr>
      </w:pPr>
      <w:r w:rsidRPr="00A96EFF">
        <w:rPr>
          <w:rFonts w:ascii="Open Sans" w:hAnsi="Open Sans" w:cs="Open Sans"/>
        </w:rPr>
        <w:t>Wnioskodawca ubiegający się o dofinansowanie zobowiązany jest korzystać</w:t>
      </w:r>
      <w:r w:rsidR="00A96EFF">
        <w:rPr>
          <w:rFonts w:ascii="Open Sans" w:hAnsi="Open Sans" w:cs="Open Sans"/>
        </w:rPr>
        <w:t xml:space="preserve"> </w:t>
      </w:r>
      <w:r w:rsidRPr="00A96EFF">
        <w:rPr>
          <w:rFonts w:ascii="Open Sans" w:hAnsi="Open Sans" w:cs="Open Sans"/>
        </w:rPr>
        <w:t xml:space="preserve">z aktualnej na dzień ogłoszenia naboru wersji dokumentów. Zaleca się, aby Wnioskodawca aplikujący o środki w ramach naboru na bieżąco zapoznawał się z informacjami zamieszczanymi na stronie internetowej </w:t>
      </w:r>
      <w:hyperlink r:id="rId11" w:history="1">
        <w:r w:rsidRPr="00A96EFF">
          <w:rPr>
            <w:rStyle w:val="Hipercze"/>
            <w:rFonts w:ascii="Open Sans" w:hAnsi="Open Sans" w:cs="Open Sans"/>
            <w:color w:val="000000" w:themeColor="text1"/>
            <w:sz w:val="22"/>
          </w:rPr>
          <w:t>www.funduszeuepodlaskie.eu</w:t>
        </w:r>
      </w:hyperlink>
      <w:r w:rsidRPr="00A96EFF">
        <w:rPr>
          <w:rFonts w:ascii="Open Sans" w:hAnsi="Open Sans" w:cs="Open Sans"/>
        </w:rPr>
        <w:t xml:space="preserve"> (zwana dalej stroną internetową) oraz na portalu </w:t>
      </w:r>
      <w:hyperlink r:id="rId12" w:history="1">
        <w:r w:rsidRPr="00A96EFF">
          <w:rPr>
            <w:rStyle w:val="Hipercze"/>
            <w:rFonts w:ascii="Open Sans" w:hAnsi="Open Sans" w:cs="Open Sans"/>
            <w:color w:val="000000" w:themeColor="text1"/>
            <w:sz w:val="22"/>
          </w:rPr>
          <w:t>www.funduszeeuropejskie.gov.pl</w:t>
        </w:r>
      </w:hyperlink>
      <w:r w:rsidRPr="00A96EFF">
        <w:rPr>
          <w:rFonts w:ascii="Open Sans" w:hAnsi="Open Sans" w:cs="Open Sans"/>
        </w:rPr>
        <w:t xml:space="preserve"> (zwanym dalej portalem).</w:t>
      </w:r>
    </w:p>
    <w:p w14:paraId="64764BA4" w14:textId="0FBFEF4C" w:rsidR="00826777" w:rsidRPr="00A96EFF" w:rsidRDefault="00755358" w:rsidP="00A96EFF">
      <w:pPr>
        <w:pStyle w:val="Akapitzlist"/>
        <w:numPr>
          <w:ilvl w:val="0"/>
          <w:numId w:val="124"/>
        </w:numPr>
        <w:suppressAutoHyphens w:val="0"/>
        <w:autoSpaceDE w:val="0"/>
        <w:spacing w:before="200" w:after="200" w:line="276" w:lineRule="auto"/>
        <w:textAlignment w:val="auto"/>
        <w:rPr>
          <w:rFonts w:ascii="Open Sans" w:hAnsi="Open Sans" w:cs="Open Sans"/>
          <w:color w:val="000000" w:themeColor="text1"/>
        </w:rPr>
      </w:pPr>
      <w:r>
        <w:rPr>
          <w:rFonts w:ascii="Open Sans" w:hAnsi="Open Sans" w:cs="Open Sans"/>
          <w:color w:val="000000" w:themeColor="text1"/>
          <w:kern w:val="0"/>
        </w:rPr>
        <w:t>Wnioskodawca</w:t>
      </w:r>
      <w:r w:rsidR="00826777" w:rsidRPr="00A96EFF">
        <w:rPr>
          <w:rFonts w:ascii="Open Sans" w:hAnsi="Open Sans" w:cs="Open Sans"/>
          <w:color w:val="000000" w:themeColor="text1"/>
          <w:kern w:val="0"/>
        </w:rPr>
        <w:t xml:space="preserve"> zobowiązany jest także do stosowania innych aktów prawnych zgodnie ze specyfiką realizowanego projektu.</w:t>
      </w:r>
    </w:p>
    <w:p w14:paraId="14C2042F" w14:textId="18B32C3C" w:rsidR="00555167" w:rsidRPr="001663AD" w:rsidRDefault="00826777" w:rsidP="001D3059">
      <w:pPr>
        <w:pStyle w:val="Akapitzlist"/>
        <w:numPr>
          <w:ilvl w:val="0"/>
          <w:numId w:val="124"/>
        </w:numPr>
        <w:suppressAutoHyphens w:val="0"/>
        <w:autoSpaceDE w:val="0"/>
        <w:spacing w:before="200" w:after="200" w:line="276" w:lineRule="auto"/>
        <w:textAlignment w:val="auto"/>
        <w:rPr>
          <w:rFonts w:ascii="Open Sans" w:hAnsi="Open Sans" w:cs="Open Sans"/>
          <w:color w:val="000000" w:themeColor="text1"/>
        </w:rPr>
      </w:pPr>
      <w:r w:rsidRPr="00A96EFF">
        <w:rPr>
          <w:rFonts w:ascii="Open Sans" w:hAnsi="Open Sans" w:cs="Open Sans"/>
          <w:color w:val="000000" w:themeColor="text1"/>
          <w:kern w:val="0"/>
        </w:rPr>
        <w:lastRenderedPageBreak/>
        <w:t>W przypadku ukazania się nowych przepisów prawnych lub wytycznych ministra właściwego do spraw rozwoju regionalnego, Instytucja Organizująca Nabór zastrzega sobie prawo dokonania zmian w regulaminie.</w:t>
      </w:r>
    </w:p>
    <w:p w14:paraId="689CE024" w14:textId="77777777" w:rsidR="001663AD" w:rsidRDefault="001663AD" w:rsidP="001663AD">
      <w:pPr>
        <w:suppressAutoHyphens w:val="0"/>
        <w:autoSpaceDE w:val="0"/>
        <w:spacing w:before="200" w:after="200" w:line="276" w:lineRule="auto"/>
        <w:textAlignment w:val="auto"/>
        <w:rPr>
          <w:rFonts w:ascii="Open Sans" w:hAnsi="Open Sans" w:cs="Open Sans"/>
          <w:color w:val="000000" w:themeColor="text1"/>
        </w:rPr>
      </w:pPr>
    </w:p>
    <w:p w14:paraId="65B506C4" w14:textId="77777777" w:rsidR="001663AD" w:rsidRPr="001663AD" w:rsidRDefault="001663AD" w:rsidP="001663AD">
      <w:pPr>
        <w:suppressAutoHyphens w:val="0"/>
        <w:autoSpaceDE w:val="0"/>
        <w:spacing w:before="200" w:after="200" w:line="276" w:lineRule="auto"/>
        <w:textAlignment w:val="auto"/>
        <w:rPr>
          <w:rFonts w:ascii="Open Sans" w:hAnsi="Open Sans" w:cs="Open Sans"/>
          <w:color w:val="000000" w:themeColor="text1"/>
        </w:rPr>
      </w:pPr>
    </w:p>
    <w:p w14:paraId="7152864C" w14:textId="2C8003A1" w:rsidR="00314C6E" w:rsidRPr="00B0420B" w:rsidRDefault="003449FC" w:rsidP="00943CA3">
      <w:pPr>
        <w:pStyle w:val="Nagwek1"/>
      </w:pPr>
      <w:bookmarkStart w:id="1100" w:name="_Toc134788942"/>
      <w:bookmarkStart w:id="1101" w:name="_Toc134791387"/>
      <w:bookmarkStart w:id="1102" w:name="_Toc135639034"/>
      <w:bookmarkStart w:id="1103" w:name="_Toc135639175"/>
      <w:bookmarkStart w:id="1104" w:name="_Toc135646050"/>
      <w:bookmarkStart w:id="1105" w:name="_Toc135646489"/>
      <w:bookmarkStart w:id="1106" w:name="_Toc135729938"/>
      <w:bookmarkStart w:id="1107" w:name="_Toc135730668"/>
      <w:bookmarkStart w:id="1108" w:name="_Toc135739832"/>
      <w:bookmarkStart w:id="1109" w:name="_Toc135740197"/>
      <w:bookmarkStart w:id="1110" w:name="_Toc135741399"/>
      <w:bookmarkStart w:id="1111" w:name="_Toc135741441"/>
      <w:bookmarkStart w:id="1112" w:name="_Toc135741917"/>
      <w:bookmarkStart w:id="1113" w:name="_Toc135743595"/>
      <w:bookmarkStart w:id="1114" w:name="_Toc135744681"/>
      <w:bookmarkStart w:id="1115" w:name="_Toc135744731"/>
      <w:bookmarkStart w:id="1116" w:name="_Toc135744781"/>
      <w:bookmarkStart w:id="1117" w:name="_Toc135806886"/>
      <w:bookmarkStart w:id="1118" w:name="_Toc135806928"/>
      <w:bookmarkStart w:id="1119" w:name="_Toc135807809"/>
      <w:bookmarkStart w:id="1120" w:name="_Toc135808288"/>
      <w:bookmarkStart w:id="1121" w:name="_Toc135808475"/>
      <w:bookmarkStart w:id="1122" w:name="_Toc135808677"/>
      <w:bookmarkStart w:id="1123" w:name="_Toc139277453"/>
      <w:r w:rsidRPr="00B0420B">
        <w:t>Załączniki</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38BD6576" w14:textId="77777777" w:rsidR="000E5F5D" w:rsidRPr="00B0420B"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B0420B">
        <w:rPr>
          <w:rFonts w:ascii="Open Sans" w:hAnsi="Open Sans" w:cs="Open Sans"/>
          <w:bCs/>
          <w:color w:val="000000" w:themeColor="text1"/>
          <w:kern w:val="0"/>
        </w:rPr>
        <w:t xml:space="preserve">Wzór wniosku </w:t>
      </w:r>
      <w:bookmarkStart w:id="1124" w:name="_Hlk138852629"/>
      <w:r w:rsidRPr="00B0420B">
        <w:rPr>
          <w:rFonts w:ascii="Open Sans" w:hAnsi="Open Sans" w:cs="Open Sans"/>
          <w:bCs/>
          <w:color w:val="000000" w:themeColor="text1"/>
          <w:kern w:val="0"/>
        </w:rPr>
        <w:t>o dofinansowanie</w:t>
      </w:r>
      <w:r>
        <w:rPr>
          <w:rFonts w:ascii="Open Sans" w:hAnsi="Open Sans" w:cs="Open Sans"/>
          <w:bCs/>
          <w:color w:val="000000" w:themeColor="text1"/>
          <w:kern w:val="0"/>
        </w:rPr>
        <w:t xml:space="preserve"> projektu w ramach programu Fundusze Europejskie dla Podlaskiego 2021-2027</w:t>
      </w:r>
      <w:bookmarkEnd w:id="1124"/>
    </w:p>
    <w:p w14:paraId="54EA3FD9" w14:textId="77777777" w:rsidR="000E5F5D" w:rsidRPr="00B0420B"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B0420B">
        <w:rPr>
          <w:rFonts w:ascii="Open Sans" w:hAnsi="Open Sans" w:cs="Open Sans"/>
          <w:bCs/>
          <w:color w:val="000000" w:themeColor="text1"/>
          <w:kern w:val="0"/>
        </w:rPr>
        <w:t>Instrukcja wypełniania wniosku o dofinansowanie</w:t>
      </w:r>
      <w:r>
        <w:rPr>
          <w:rFonts w:ascii="Open Sans" w:hAnsi="Open Sans" w:cs="Open Sans"/>
          <w:bCs/>
          <w:color w:val="000000" w:themeColor="text1"/>
          <w:kern w:val="0"/>
        </w:rPr>
        <w:t xml:space="preserve"> projektu w ramach programu Fundusze Europejskie dla Podlaskiego 2021-2027</w:t>
      </w:r>
    </w:p>
    <w:p w14:paraId="39A05BD2" w14:textId="77777777" w:rsidR="000E5F5D" w:rsidRPr="00D55BBD" w:rsidRDefault="000E5F5D" w:rsidP="000E5F5D">
      <w:pPr>
        <w:pStyle w:val="Akapitzlist"/>
        <w:numPr>
          <w:ilvl w:val="3"/>
          <w:numId w:val="111"/>
        </w:numPr>
        <w:tabs>
          <w:tab w:val="right" w:pos="9072"/>
        </w:tabs>
        <w:spacing w:before="200" w:after="200" w:line="276" w:lineRule="auto"/>
        <w:ind w:left="567"/>
        <w:rPr>
          <w:rFonts w:ascii="Open Sans" w:hAnsi="Open Sans" w:cs="Open Sans"/>
        </w:rPr>
      </w:pPr>
      <w:r w:rsidRPr="00B0420B">
        <w:rPr>
          <w:rFonts w:ascii="Open Sans" w:hAnsi="Open Sans" w:cs="Open Sans"/>
          <w:bCs/>
          <w:color w:val="000000" w:themeColor="text1"/>
          <w:kern w:val="0"/>
        </w:rPr>
        <w:t>Budżet szczegółowy SOWA EFS+</w:t>
      </w:r>
    </w:p>
    <w:p w14:paraId="57EF6805" w14:textId="77777777" w:rsidR="000E5F5D"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A75BED">
        <w:rPr>
          <w:rFonts w:ascii="Open Sans" w:hAnsi="Open Sans" w:cs="Open Sans"/>
          <w:bCs/>
          <w:color w:val="000000" w:themeColor="text1"/>
          <w:kern w:val="0"/>
        </w:rPr>
        <w:t>Lista Wskaźników Kluczowych 2021-2027 – EFS+</w:t>
      </w:r>
    </w:p>
    <w:p w14:paraId="167674C4" w14:textId="77777777" w:rsidR="000E5F5D"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D55BBD">
        <w:rPr>
          <w:rFonts w:ascii="Open Sans" w:hAnsi="Open Sans" w:cs="Open Sans"/>
          <w:bCs/>
          <w:color w:val="000000" w:themeColor="text1"/>
          <w:kern w:val="0"/>
        </w:rPr>
        <w:t>Wykaz dopuszczalnych stawek dla towarów i usług</w:t>
      </w:r>
    </w:p>
    <w:p w14:paraId="596A3AB9" w14:textId="77777777" w:rsidR="000E5F5D"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7E1F0C">
        <w:rPr>
          <w:rFonts w:ascii="Open Sans" w:hAnsi="Open Sans" w:cs="Open Sans"/>
        </w:rPr>
        <w:t xml:space="preserve">Wzór umowy o dofinansowanie projektu ze środków EFS + </w:t>
      </w:r>
      <w:r w:rsidRPr="007E1F0C">
        <w:rPr>
          <w:rFonts w:ascii="Open Sans" w:hAnsi="Open Sans" w:cs="Open Sans"/>
          <w:bCs/>
          <w:color w:val="000000" w:themeColor="text1"/>
          <w:kern w:val="0"/>
        </w:rPr>
        <w:t xml:space="preserve">z załącznikami (w tym wzór weksla) </w:t>
      </w:r>
    </w:p>
    <w:p w14:paraId="5B5BBBE6" w14:textId="77777777" w:rsidR="000E5F5D"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7E1F0C">
        <w:rPr>
          <w:rFonts w:ascii="Open Sans" w:hAnsi="Open Sans" w:cs="Open Sans"/>
          <w:bCs/>
          <w:color w:val="000000" w:themeColor="text1"/>
          <w:kern w:val="0"/>
        </w:rPr>
        <w:t>Regulamin pracy Komisji Oceny Projektów programu Fundusze Europejskie dla Podlaskiego 2021 – 2027 w ramach EFS+</w:t>
      </w:r>
    </w:p>
    <w:p w14:paraId="69444796" w14:textId="77777777" w:rsidR="000E5F5D" w:rsidRPr="007E1F0C" w:rsidRDefault="000E5F5D" w:rsidP="000E5F5D">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7E1F0C">
        <w:rPr>
          <w:rFonts w:ascii="Open Sans" w:hAnsi="Open Sans" w:cs="Open Sans"/>
          <w:color w:val="000000" w:themeColor="text1"/>
          <w:kern w:val="0"/>
        </w:rPr>
        <w:t xml:space="preserve">Systematyka kryteriów wyboru projektów współfinansowanych z europejskiego funduszu społecznego + w ramach programu fundusze europejskie dla podlaskiego na lata 2021-2027 - </w:t>
      </w:r>
      <w:r w:rsidRPr="007E1F0C">
        <w:rPr>
          <w:rFonts w:cs="Calibri"/>
          <w:bCs/>
          <w:sz w:val="24"/>
          <w:szCs w:val="28"/>
        </w:rPr>
        <w:t>kryteria ogólne wyboru projektów</w:t>
      </w:r>
    </w:p>
    <w:p w14:paraId="0A489121" w14:textId="53E2A16C" w:rsidR="00314C6E" w:rsidRPr="00BE49FE" w:rsidRDefault="000E5F5D" w:rsidP="00BE49FE">
      <w:pPr>
        <w:pStyle w:val="Akapitzlist"/>
        <w:numPr>
          <w:ilvl w:val="3"/>
          <w:numId w:val="111"/>
        </w:numPr>
        <w:tabs>
          <w:tab w:val="right" w:pos="9072"/>
        </w:tabs>
        <w:spacing w:before="200" w:after="200" w:line="276" w:lineRule="auto"/>
        <w:ind w:left="567"/>
        <w:rPr>
          <w:rFonts w:ascii="Open Sans" w:hAnsi="Open Sans" w:cs="Open Sans"/>
          <w:bCs/>
          <w:color w:val="000000" w:themeColor="text1"/>
          <w:kern w:val="0"/>
        </w:rPr>
      </w:pPr>
      <w:r w:rsidRPr="007E1F0C">
        <w:rPr>
          <w:rFonts w:ascii="Open Sans" w:hAnsi="Open Sans" w:cs="Open Sans"/>
          <w:color w:val="000000" w:themeColor="text1"/>
          <w:kern w:val="0"/>
        </w:rPr>
        <w:t xml:space="preserve">Systematyka kryteriów wyboru projektów współfinansowanych z europejskiego funduszu społecznego + w ramach programu fundusze europejskie dla podlaskiego na lata 2021-2027 - </w:t>
      </w:r>
      <w:r w:rsidRPr="007E1F0C">
        <w:rPr>
          <w:rFonts w:ascii="Open Sans" w:hAnsi="Open Sans" w:cs="Open Sans"/>
          <w:bCs/>
        </w:rPr>
        <w:t>szczególne kryteria wyboru projektów</w:t>
      </w:r>
    </w:p>
    <w:bookmarkEnd w:id="0"/>
    <w:p w14:paraId="1CF451DE" w14:textId="77777777" w:rsidR="00314C6E" w:rsidRPr="00B0420B" w:rsidRDefault="00314C6E" w:rsidP="00091FF6">
      <w:pPr>
        <w:spacing w:before="200" w:after="200" w:line="276" w:lineRule="auto"/>
        <w:rPr>
          <w:rFonts w:ascii="Open Sans" w:hAnsi="Open Sans" w:cs="Open Sans"/>
          <w:color w:val="000000" w:themeColor="text1"/>
        </w:rPr>
      </w:pPr>
    </w:p>
    <w:sectPr w:rsidR="00314C6E" w:rsidRPr="00B0420B">
      <w:footerReference w:type="default" r:id="rId13"/>
      <w:headerReference w:type="first" r:id="rId14"/>
      <w:footerReference w:type="first" r:id="rId15"/>
      <w:pgSz w:w="11906" w:h="16838"/>
      <w:pgMar w:top="1417" w:right="1417"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1363" w14:textId="77777777" w:rsidR="00E122BD" w:rsidRDefault="00E122BD">
      <w:pPr>
        <w:spacing w:after="0"/>
      </w:pPr>
      <w:r>
        <w:separator/>
      </w:r>
    </w:p>
  </w:endnote>
  <w:endnote w:type="continuationSeparator" w:id="0">
    <w:p w14:paraId="14F7A07D" w14:textId="77777777" w:rsidR="00E122BD" w:rsidRDefault="00E12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1A01" w14:textId="77777777" w:rsidR="005F5113" w:rsidRDefault="003449FC">
    <w:pPr>
      <w:pStyle w:val="Stopka"/>
      <w:jc w:val="right"/>
    </w:pPr>
    <w:r>
      <w:fldChar w:fldCharType="begin"/>
    </w:r>
    <w:r>
      <w:instrText xml:space="preserve"> PAGE </w:instrText>
    </w:r>
    <w:r>
      <w:fldChar w:fldCharType="separate"/>
    </w:r>
    <w:r>
      <w:t>2</w:t>
    </w:r>
    <w:r>
      <w:fldChar w:fldCharType="end"/>
    </w:r>
  </w:p>
  <w:p w14:paraId="6A826D68" w14:textId="77777777" w:rsidR="005F5113" w:rsidRDefault="005F51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22B2" w14:textId="77777777" w:rsidR="005F5113" w:rsidRDefault="005F5113">
    <w:pPr>
      <w:pStyle w:val="Stopka"/>
    </w:pPr>
  </w:p>
  <w:p w14:paraId="11BA09A4" w14:textId="77777777" w:rsidR="005F5113" w:rsidRDefault="005F5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B10C" w14:textId="77777777" w:rsidR="00E122BD" w:rsidRDefault="00E122BD">
      <w:pPr>
        <w:spacing w:after="0"/>
      </w:pPr>
      <w:r>
        <w:rPr>
          <w:color w:val="000000"/>
        </w:rPr>
        <w:separator/>
      </w:r>
    </w:p>
  </w:footnote>
  <w:footnote w:type="continuationSeparator" w:id="0">
    <w:p w14:paraId="46C72F4F" w14:textId="77777777" w:rsidR="00E122BD" w:rsidRDefault="00E122BD">
      <w:pPr>
        <w:spacing w:after="0"/>
      </w:pPr>
      <w:r>
        <w:continuationSeparator/>
      </w:r>
    </w:p>
  </w:footnote>
  <w:footnote w:id="1">
    <w:p w14:paraId="0CC1365D" w14:textId="64AFF36E" w:rsidR="005D376C" w:rsidRPr="00B007B8" w:rsidRDefault="005D376C">
      <w:pPr>
        <w:pStyle w:val="Tekstprzypisudolnego"/>
        <w:rPr>
          <w:rFonts w:ascii="Open Sans" w:hAnsi="Open Sans" w:cs="Open Sans"/>
          <w:sz w:val="16"/>
          <w:szCs w:val="16"/>
        </w:rPr>
      </w:pPr>
      <w:r w:rsidRPr="00B007B8">
        <w:rPr>
          <w:rStyle w:val="Odwoanieprzypisudolnego"/>
          <w:rFonts w:ascii="Open Sans" w:hAnsi="Open Sans" w:cs="Open Sans"/>
          <w:sz w:val="16"/>
          <w:szCs w:val="16"/>
        </w:rPr>
        <w:footnoteRef/>
      </w:r>
      <w:r w:rsidRPr="00B007B8">
        <w:rPr>
          <w:rFonts w:ascii="Open Sans" w:hAnsi="Open Sans" w:cs="Open Sans"/>
          <w:sz w:val="16"/>
          <w:szCs w:val="16"/>
        </w:rP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  </w:t>
      </w:r>
    </w:p>
  </w:footnote>
  <w:footnote w:id="2">
    <w:p w14:paraId="738519BE" w14:textId="4DC5773E" w:rsidR="00E65DBD" w:rsidRPr="00B426DE" w:rsidRDefault="00E65DBD"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B426DE">
        <w:rPr>
          <w:rFonts w:ascii="Open Sans" w:hAnsi="Open Sans" w:cs="Open Sans"/>
          <w:sz w:val="16"/>
          <w:szCs w:val="16"/>
        </w:rPr>
        <w:t xml:space="preserve">Niekwalifikowalność zakupu nieruchomości i podatku VAT, o której mowa w art. 64 ust. 1 lit. b i c rozporządzenia ogólnego została opisana odpowiednio w podrozdziale 3.4 i 3.5 </w:t>
      </w:r>
      <w:r w:rsidR="00B426DE" w:rsidRPr="00B426DE">
        <w:rPr>
          <w:rFonts w:ascii="Open Sans" w:hAnsi="Open Sans" w:cs="Open Sans"/>
          <w:sz w:val="16"/>
          <w:szCs w:val="16"/>
        </w:rPr>
        <w:t>w</w:t>
      </w:r>
      <w:r w:rsidRPr="00B426DE">
        <w:rPr>
          <w:rFonts w:ascii="Open Sans" w:hAnsi="Open Sans" w:cs="Open Sans"/>
          <w:sz w:val="16"/>
          <w:szCs w:val="16"/>
        </w:rPr>
        <w:t>ytycznych kwalifikowalności</w:t>
      </w:r>
    </w:p>
    <w:p w14:paraId="543975F3" w14:textId="77777777" w:rsidR="00E65DBD" w:rsidRDefault="00E65DBD" w:rsidP="00E65DBD">
      <w:pPr>
        <w:pStyle w:val="Tekstprzypisudolnego"/>
      </w:pPr>
    </w:p>
  </w:footnote>
  <w:footnote w:id="3">
    <w:p w14:paraId="1CC03759" w14:textId="77777777" w:rsidR="00190D34" w:rsidRPr="00190D34" w:rsidRDefault="00190D34" w:rsidP="00190D34">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1518076F" w14:textId="77777777" w:rsidR="00190D34" w:rsidRPr="00190D34" w:rsidRDefault="00190D34" w:rsidP="00190D34">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4894D0A9" w14:textId="55E1E658" w:rsidR="00190D34" w:rsidRDefault="00190D34" w:rsidP="00190D34">
      <w:pPr>
        <w:pStyle w:val="Tekstprzypisudolnego"/>
      </w:pPr>
      <w:r w:rsidRPr="00190D34">
        <w:rPr>
          <w:rFonts w:ascii="Open Sans" w:hAnsi="Open Sans" w:cs="Open Sans"/>
          <w:sz w:val="16"/>
          <w:szCs w:val="16"/>
        </w:rPr>
        <w:t>- w pozostałych przypadkach – datę zatwierdzenia wniosku o płatność końcową.</w:t>
      </w:r>
    </w:p>
  </w:footnote>
  <w:footnote w:id="4">
    <w:p w14:paraId="2DA7BC81" w14:textId="025B7FB0"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w:t>
      </w:r>
      <w:r w:rsidRPr="000B13B8">
        <w:rPr>
          <w:rFonts w:ascii="Open Sans" w:hAnsi="Open Sans" w:cs="Open Sans"/>
          <w:sz w:val="16"/>
          <w:szCs w:val="16"/>
        </w:rPr>
        <w:t xml:space="preserve">financingiem. o ile warunki z sekcji 3.4.3 </w:t>
      </w:r>
      <w:r w:rsidR="004F45D1" w:rsidRPr="000B13B8">
        <w:rPr>
          <w:rFonts w:ascii="Open Sans" w:hAnsi="Open Sans" w:cs="Open Sans"/>
          <w:sz w:val="16"/>
          <w:szCs w:val="16"/>
        </w:rPr>
        <w:t>w</w:t>
      </w:r>
      <w:r w:rsidRPr="000B13B8">
        <w:rPr>
          <w:rFonts w:ascii="Open Sans" w:hAnsi="Open Sans" w:cs="Open Sans"/>
          <w:sz w:val="16"/>
          <w:szCs w:val="16"/>
        </w:rPr>
        <w:t>ytycznych kwalifikowlaności są spełnione.</w:t>
      </w:r>
    </w:p>
  </w:footnote>
  <w:footnote w:id="5">
    <w:p w14:paraId="2E038DC6" w14:textId="3E6A4BA7"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w:t>
      </w:r>
      <w:r w:rsidRPr="000B13B8">
        <w:rPr>
          <w:rFonts w:ascii="Open Sans" w:hAnsi="Open Sans" w:cs="Open Sans"/>
          <w:sz w:val="16"/>
          <w:szCs w:val="16"/>
        </w:rPr>
        <w:t>financingiem.</w:t>
      </w:r>
    </w:p>
  </w:footnote>
  <w:footnote w:id="6">
    <w:p w14:paraId="773AFE43" w14:textId="487E1B9E" w:rsidR="00D10737" w:rsidRDefault="00D10737">
      <w:pPr>
        <w:pStyle w:val="Tekstprzypisudolnego"/>
      </w:pPr>
      <w:r>
        <w:rPr>
          <w:rStyle w:val="Odwoanieprzypisudolnego"/>
        </w:rPr>
        <w:footnoteRef/>
      </w:r>
      <w:r>
        <w:t xml:space="preserve"> Z pomniejszeniem kosztu mechanizmu racjonalnych usprawnień, o którym mowa w Wytycznych dotyczących realizacji zasad równościowych w ramach funduszy unijnych na lata 2021-2027</w:t>
      </w:r>
    </w:p>
  </w:footnote>
  <w:footnote w:id="7">
    <w:p w14:paraId="10B400D0" w14:textId="1DC3DD98" w:rsidR="00D10737" w:rsidRDefault="00D10737">
      <w:pPr>
        <w:pStyle w:val="Tekstprzypisudolnego"/>
      </w:pPr>
      <w:r>
        <w:rPr>
          <w:rStyle w:val="Odwoanieprzypisudolnego"/>
        </w:rPr>
        <w:footnoteRef/>
      </w:r>
      <w:r>
        <w:t xml:space="preserve"> </w:t>
      </w:r>
      <w:r>
        <w:t>j.w.</w:t>
      </w:r>
    </w:p>
  </w:footnote>
  <w:footnote w:id="8">
    <w:p w14:paraId="6CFD909D" w14:textId="1917FE52" w:rsidR="00D10737" w:rsidRDefault="00D10737">
      <w:pPr>
        <w:pStyle w:val="Tekstprzypisudolnego"/>
      </w:pPr>
      <w:r>
        <w:rPr>
          <w:rStyle w:val="Odwoanieprzypisudolnego"/>
        </w:rPr>
        <w:footnoteRef/>
      </w:r>
      <w:r>
        <w:t xml:space="preserve"> </w:t>
      </w:r>
      <w:r>
        <w:t>j.w.</w:t>
      </w:r>
    </w:p>
  </w:footnote>
  <w:footnote w:id="9">
    <w:p w14:paraId="7E414EAF" w14:textId="1451E22C" w:rsidR="00D10737" w:rsidRDefault="00D10737">
      <w:pPr>
        <w:pStyle w:val="Tekstprzypisudolnego"/>
      </w:pPr>
      <w:r>
        <w:rPr>
          <w:rStyle w:val="Odwoanieprzypisudolnego"/>
        </w:rPr>
        <w:footnoteRef/>
      </w:r>
      <w:r>
        <w:t xml:space="preserve"> </w:t>
      </w:r>
      <w:r>
        <w:t>j.w.</w:t>
      </w:r>
    </w:p>
  </w:footnote>
  <w:footnote w:id="10">
    <w:p w14:paraId="3E2E4389" w14:textId="7FF9A3A8" w:rsidR="00314C6E" w:rsidRPr="00B820F1" w:rsidRDefault="003449FC">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sidR="00B820F1">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1">
    <w:p w14:paraId="7889EDC2" w14:textId="77777777" w:rsidR="00096698" w:rsidRPr="00B820F1" w:rsidRDefault="00096698"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2">
    <w:p w14:paraId="5E732130" w14:textId="77777777" w:rsidR="00096698" w:rsidRPr="00D91030" w:rsidRDefault="00096698"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79010226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6D0AE5"/>
    <w:multiLevelType w:val="hybridMultilevel"/>
    <w:tmpl w:val="47C00DF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174B42"/>
    <w:multiLevelType w:val="hybridMultilevel"/>
    <w:tmpl w:val="CCEC397A"/>
    <w:lvl w:ilvl="0" w:tplc="8FC6277C">
      <w:start w:val="1"/>
      <w:numFmt w:val="bullet"/>
      <w:lvlText w:val=""/>
      <w:lvlJc w:val="left"/>
      <w:pPr>
        <w:ind w:left="1440" w:hanging="360"/>
      </w:pPr>
      <w:rPr>
        <w:rFonts w:ascii="Symbol" w:hAnsi="Symbol"/>
      </w:rPr>
    </w:lvl>
    <w:lvl w:ilvl="1" w:tplc="44329492">
      <w:start w:val="1"/>
      <w:numFmt w:val="bullet"/>
      <w:lvlText w:val=""/>
      <w:lvlJc w:val="left"/>
      <w:pPr>
        <w:ind w:left="1440" w:hanging="360"/>
      </w:pPr>
      <w:rPr>
        <w:rFonts w:ascii="Symbol" w:hAnsi="Symbol"/>
      </w:rPr>
    </w:lvl>
    <w:lvl w:ilvl="2" w:tplc="21F29F56">
      <w:start w:val="1"/>
      <w:numFmt w:val="bullet"/>
      <w:lvlText w:val=""/>
      <w:lvlJc w:val="left"/>
      <w:pPr>
        <w:ind w:left="1440" w:hanging="360"/>
      </w:pPr>
      <w:rPr>
        <w:rFonts w:ascii="Symbol" w:hAnsi="Symbol"/>
      </w:rPr>
    </w:lvl>
    <w:lvl w:ilvl="3" w:tplc="16AAEC4E">
      <w:start w:val="1"/>
      <w:numFmt w:val="bullet"/>
      <w:lvlText w:val=""/>
      <w:lvlJc w:val="left"/>
      <w:pPr>
        <w:ind w:left="1440" w:hanging="360"/>
      </w:pPr>
      <w:rPr>
        <w:rFonts w:ascii="Symbol" w:hAnsi="Symbol"/>
      </w:rPr>
    </w:lvl>
    <w:lvl w:ilvl="4" w:tplc="FAE2757A">
      <w:start w:val="1"/>
      <w:numFmt w:val="bullet"/>
      <w:lvlText w:val=""/>
      <w:lvlJc w:val="left"/>
      <w:pPr>
        <w:ind w:left="1440" w:hanging="360"/>
      </w:pPr>
      <w:rPr>
        <w:rFonts w:ascii="Symbol" w:hAnsi="Symbol"/>
      </w:rPr>
    </w:lvl>
    <w:lvl w:ilvl="5" w:tplc="3112C660">
      <w:start w:val="1"/>
      <w:numFmt w:val="bullet"/>
      <w:lvlText w:val=""/>
      <w:lvlJc w:val="left"/>
      <w:pPr>
        <w:ind w:left="1440" w:hanging="360"/>
      </w:pPr>
      <w:rPr>
        <w:rFonts w:ascii="Symbol" w:hAnsi="Symbol"/>
      </w:rPr>
    </w:lvl>
    <w:lvl w:ilvl="6" w:tplc="C34827C0">
      <w:start w:val="1"/>
      <w:numFmt w:val="bullet"/>
      <w:lvlText w:val=""/>
      <w:lvlJc w:val="left"/>
      <w:pPr>
        <w:ind w:left="1440" w:hanging="360"/>
      </w:pPr>
      <w:rPr>
        <w:rFonts w:ascii="Symbol" w:hAnsi="Symbol"/>
      </w:rPr>
    </w:lvl>
    <w:lvl w:ilvl="7" w:tplc="679E8FCA">
      <w:start w:val="1"/>
      <w:numFmt w:val="bullet"/>
      <w:lvlText w:val=""/>
      <w:lvlJc w:val="left"/>
      <w:pPr>
        <w:ind w:left="1440" w:hanging="360"/>
      </w:pPr>
      <w:rPr>
        <w:rFonts w:ascii="Symbol" w:hAnsi="Symbol"/>
      </w:rPr>
    </w:lvl>
    <w:lvl w:ilvl="8" w:tplc="D9565CE8">
      <w:start w:val="1"/>
      <w:numFmt w:val="bullet"/>
      <w:lvlText w:val=""/>
      <w:lvlJc w:val="left"/>
      <w:pPr>
        <w:ind w:left="1440" w:hanging="360"/>
      </w:pPr>
      <w:rPr>
        <w:rFonts w:ascii="Symbol" w:hAnsi="Symbol"/>
      </w:rPr>
    </w:lvl>
  </w:abstractNum>
  <w:abstractNum w:abstractNumId="7"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53D370E"/>
    <w:multiLevelType w:val="hybridMultilevel"/>
    <w:tmpl w:val="A6767B3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7007AA"/>
    <w:multiLevelType w:val="hybridMultilevel"/>
    <w:tmpl w:val="5F22FD30"/>
    <w:lvl w:ilvl="0" w:tplc="A412BEC2">
      <w:start w:val="1"/>
      <w:numFmt w:val="bullet"/>
      <w:lvlText w:val=""/>
      <w:lvlJc w:val="left"/>
      <w:pPr>
        <w:ind w:left="720" w:hanging="360"/>
      </w:pPr>
      <w:rPr>
        <w:rFonts w:ascii="Symbol" w:hAnsi="Symbol"/>
      </w:rPr>
    </w:lvl>
    <w:lvl w:ilvl="1" w:tplc="CDCE0CB4">
      <w:start w:val="1"/>
      <w:numFmt w:val="bullet"/>
      <w:lvlText w:val=""/>
      <w:lvlJc w:val="left"/>
      <w:pPr>
        <w:ind w:left="720" w:hanging="360"/>
      </w:pPr>
      <w:rPr>
        <w:rFonts w:ascii="Symbol" w:hAnsi="Symbol"/>
      </w:rPr>
    </w:lvl>
    <w:lvl w:ilvl="2" w:tplc="B5DEA7E2">
      <w:start w:val="1"/>
      <w:numFmt w:val="bullet"/>
      <w:lvlText w:val=""/>
      <w:lvlJc w:val="left"/>
      <w:pPr>
        <w:ind w:left="720" w:hanging="360"/>
      </w:pPr>
      <w:rPr>
        <w:rFonts w:ascii="Symbol" w:hAnsi="Symbol"/>
      </w:rPr>
    </w:lvl>
    <w:lvl w:ilvl="3" w:tplc="F940A686">
      <w:start w:val="1"/>
      <w:numFmt w:val="bullet"/>
      <w:lvlText w:val=""/>
      <w:lvlJc w:val="left"/>
      <w:pPr>
        <w:ind w:left="720" w:hanging="360"/>
      </w:pPr>
      <w:rPr>
        <w:rFonts w:ascii="Symbol" w:hAnsi="Symbol"/>
      </w:rPr>
    </w:lvl>
    <w:lvl w:ilvl="4" w:tplc="FF82E180">
      <w:start w:val="1"/>
      <w:numFmt w:val="bullet"/>
      <w:lvlText w:val=""/>
      <w:lvlJc w:val="left"/>
      <w:pPr>
        <w:ind w:left="720" w:hanging="360"/>
      </w:pPr>
      <w:rPr>
        <w:rFonts w:ascii="Symbol" w:hAnsi="Symbol"/>
      </w:rPr>
    </w:lvl>
    <w:lvl w:ilvl="5" w:tplc="740A44FA">
      <w:start w:val="1"/>
      <w:numFmt w:val="bullet"/>
      <w:lvlText w:val=""/>
      <w:lvlJc w:val="left"/>
      <w:pPr>
        <w:ind w:left="720" w:hanging="360"/>
      </w:pPr>
      <w:rPr>
        <w:rFonts w:ascii="Symbol" w:hAnsi="Symbol"/>
      </w:rPr>
    </w:lvl>
    <w:lvl w:ilvl="6" w:tplc="AD7CFC94">
      <w:start w:val="1"/>
      <w:numFmt w:val="bullet"/>
      <w:lvlText w:val=""/>
      <w:lvlJc w:val="left"/>
      <w:pPr>
        <w:ind w:left="720" w:hanging="360"/>
      </w:pPr>
      <w:rPr>
        <w:rFonts w:ascii="Symbol" w:hAnsi="Symbol"/>
      </w:rPr>
    </w:lvl>
    <w:lvl w:ilvl="7" w:tplc="6282AAAC">
      <w:start w:val="1"/>
      <w:numFmt w:val="bullet"/>
      <w:lvlText w:val=""/>
      <w:lvlJc w:val="left"/>
      <w:pPr>
        <w:ind w:left="720" w:hanging="360"/>
      </w:pPr>
      <w:rPr>
        <w:rFonts w:ascii="Symbol" w:hAnsi="Symbol"/>
      </w:rPr>
    </w:lvl>
    <w:lvl w:ilvl="8" w:tplc="3864A36E">
      <w:start w:val="1"/>
      <w:numFmt w:val="bullet"/>
      <w:lvlText w:val=""/>
      <w:lvlJc w:val="left"/>
      <w:pPr>
        <w:ind w:left="720" w:hanging="360"/>
      </w:pPr>
      <w:rPr>
        <w:rFonts w:ascii="Symbol" w:hAnsi="Symbol"/>
      </w:rPr>
    </w:lvl>
  </w:abstractNum>
  <w:abstractNum w:abstractNumId="13"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AB35A7"/>
    <w:multiLevelType w:val="multilevel"/>
    <w:tmpl w:val="14661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7E85BF0"/>
    <w:multiLevelType w:val="multilevel"/>
    <w:tmpl w:val="D3748E02"/>
    <w:lvl w:ilvl="0">
      <w:start w:val="1"/>
      <w:numFmt w:val="upperRoman"/>
      <w:lvlText w:val="%1."/>
      <w:lvlJc w:val="right"/>
      <w:pPr>
        <w:ind w:left="720" w:hanging="360"/>
      </w:pPr>
      <w:rPr>
        <w:rFonts w:hint="default"/>
      </w:rPr>
    </w:lvl>
    <w:lvl w:ilvl="1">
      <w:start w:val="8"/>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3"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4"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BC120A"/>
    <w:multiLevelType w:val="hybridMultilevel"/>
    <w:tmpl w:val="10785218"/>
    <w:lvl w:ilvl="0" w:tplc="041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342577D"/>
    <w:multiLevelType w:val="hybridMultilevel"/>
    <w:tmpl w:val="4586B38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A207BE"/>
    <w:multiLevelType w:val="hybridMultilevel"/>
    <w:tmpl w:val="5232A7C8"/>
    <w:lvl w:ilvl="0" w:tplc="6F16FEB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671640F"/>
    <w:multiLevelType w:val="hybridMultilevel"/>
    <w:tmpl w:val="A25086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41"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3"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E51732"/>
    <w:multiLevelType w:val="multilevel"/>
    <w:tmpl w:val="285010B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861A03"/>
    <w:multiLevelType w:val="hybridMultilevel"/>
    <w:tmpl w:val="2FD0C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50" w15:restartNumberingAfterBreak="0">
    <w:nsid w:val="3B101088"/>
    <w:multiLevelType w:val="hybridMultilevel"/>
    <w:tmpl w:val="08E23C86"/>
    <w:lvl w:ilvl="0" w:tplc="740A14D8">
      <w:start w:val="3"/>
      <w:numFmt w:val="decimal"/>
      <w:pStyle w:val="Nagwek1"/>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DB45B7A"/>
    <w:multiLevelType w:val="hybridMultilevel"/>
    <w:tmpl w:val="21F887F6"/>
    <w:lvl w:ilvl="0" w:tplc="76BA2F70">
      <w:start w:val="1"/>
      <w:numFmt w:val="bullet"/>
      <w:lvlText w:val=""/>
      <w:lvlJc w:val="left"/>
      <w:pPr>
        <w:ind w:left="1440" w:hanging="360"/>
      </w:pPr>
      <w:rPr>
        <w:rFonts w:ascii="Symbol" w:hAnsi="Symbol"/>
      </w:rPr>
    </w:lvl>
    <w:lvl w:ilvl="1" w:tplc="3DD8F7B0">
      <w:start w:val="1"/>
      <w:numFmt w:val="bullet"/>
      <w:lvlText w:val=""/>
      <w:lvlJc w:val="left"/>
      <w:pPr>
        <w:ind w:left="1440" w:hanging="360"/>
      </w:pPr>
      <w:rPr>
        <w:rFonts w:ascii="Symbol" w:hAnsi="Symbol"/>
      </w:rPr>
    </w:lvl>
    <w:lvl w:ilvl="2" w:tplc="A10A768C">
      <w:start w:val="1"/>
      <w:numFmt w:val="bullet"/>
      <w:lvlText w:val=""/>
      <w:lvlJc w:val="left"/>
      <w:pPr>
        <w:ind w:left="1440" w:hanging="360"/>
      </w:pPr>
      <w:rPr>
        <w:rFonts w:ascii="Symbol" w:hAnsi="Symbol"/>
      </w:rPr>
    </w:lvl>
    <w:lvl w:ilvl="3" w:tplc="7068DE2E">
      <w:start w:val="1"/>
      <w:numFmt w:val="bullet"/>
      <w:lvlText w:val=""/>
      <w:lvlJc w:val="left"/>
      <w:pPr>
        <w:ind w:left="1440" w:hanging="360"/>
      </w:pPr>
      <w:rPr>
        <w:rFonts w:ascii="Symbol" w:hAnsi="Symbol"/>
      </w:rPr>
    </w:lvl>
    <w:lvl w:ilvl="4" w:tplc="1BE0B0A8">
      <w:start w:val="1"/>
      <w:numFmt w:val="bullet"/>
      <w:lvlText w:val=""/>
      <w:lvlJc w:val="left"/>
      <w:pPr>
        <w:ind w:left="1440" w:hanging="360"/>
      </w:pPr>
      <w:rPr>
        <w:rFonts w:ascii="Symbol" w:hAnsi="Symbol"/>
      </w:rPr>
    </w:lvl>
    <w:lvl w:ilvl="5" w:tplc="88A45F9E">
      <w:start w:val="1"/>
      <w:numFmt w:val="bullet"/>
      <w:lvlText w:val=""/>
      <w:lvlJc w:val="left"/>
      <w:pPr>
        <w:ind w:left="1440" w:hanging="360"/>
      </w:pPr>
      <w:rPr>
        <w:rFonts w:ascii="Symbol" w:hAnsi="Symbol"/>
      </w:rPr>
    </w:lvl>
    <w:lvl w:ilvl="6" w:tplc="A8AA0642">
      <w:start w:val="1"/>
      <w:numFmt w:val="bullet"/>
      <w:lvlText w:val=""/>
      <w:lvlJc w:val="left"/>
      <w:pPr>
        <w:ind w:left="1440" w:hanging="360"/>
      </w:pPr>
      <w:rPr>
        <w:rFonts w:ascii="Symbol" w:hAnsi="Symbol"/>
      </w:rPr>
    </w:lvl>
    <w:lvl w:ilvl="7" w:tplc="8322527E">
      <w:start w:val="1"/>
      <w:numFmt w:val="bullet"/>
      <w:lvlText w:val=""/>
      <w:lvlJc w:val="left"/>
      <w:pPr>
        <w:ind w:left="1440" w:hanging="360"/>
      </w:pPr>
      <w:rPr>
        <w:rFonts w:ascii="Symbol" w:hAnsi="Symbol"/>
      </w:rPr>
    </w:lvl>
    <w:lvl w:ilvl="8" w:tplc="073010FA">
      <w:start w:val="1"/>
      <w:numFmt w:val="bullet"/>
      <w:lvlText w:val=""/>
      <w:lvlJc w:val="left"/>
      <w:pPr>
        <w:ind w:left="1440" w:hanging="360"/>
      </w:pPr>
      <w:rPr>
        <w:rFonts w:ascii="Symbol" w:hAnsi="Symbol"/>
      </w:rPr>
    </w:lvl>
  </w:abstractNum>
  <w:abstractNum w:abstractNumId="54"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3F1C4DA4"/>
    <w:multiLevelType w:val="hybridMultilevel"/>
    <w:tmpl w:val="9A228056"/>
    <w:lvl w:ilvl="0" w:tplc="D1DA1B3C">
      <w:start w:val="1"/>
      <w:numFmt w:val="bullet"/>
      <w:lvlText w:val=""/>
      <w:lvlJc w:val="left"/>
      <w:pPr>
        <w:ind w:left="720" w:hanging="360"/>
      </w:pPr>
      <w:rPr>
        <w:rFonts w:ascii="Symbol" w:hAnsi="Symbol"/>
      </w:rPr>
    </w:lvl>
    <w:lvl w:ilvl="1" w:tplc="50380268">
      <w:start w:val="1"/>
      <w:numFmt w:val="bullet"/>
      <w:lvlText w:val=""/>
      <w:lvlJc w:val="left"/>
      <w:pPr>
        <w:ind w:left="720" w:hanging="360"/>
      </w:pPr>
      <w:rPr>
        <w:rFonts w:ascii="Symbol" w:hAnsi="Symbol"/>
      </w:rPr>
    </w:lvl>
    <w:lvl w:ilvl="2" w:tplc="A90CD7E2">
      <w:start w:val="1"/>
      <w:numFmt w:val="bullet"/>
      <w:lvlText w:val=""/>
      <w:lvlJc w:val="left"/>
      <w:pPr>
        <w:ind w:left="720" w:hanging="360"/>
      </w:pPr>
      <w:rPr>
        <w:rFonts w:ascii="Symbol" w:hAnsi="Symbol"/>
      </w:rPr>
    </w:lvl>
    <w:lvl w:ilvl="3" w:tplc="85CEB38E">
      <w:start w:val="1"/>
      <w:numFmt w:val="bullet"/>
      <w:lvlText w:val=""/>
      <w:lvlJc w:val="left"/>
      <w:pPr>
        <w:ind w:left="720" w:hanging="360"/>
      </w:pPr>
      <w:rPr>
        <w:rFonts w:ascii="Symbol" w:hAnsi="Symbol"/>
      </w:rPr>
    </w:lvl>
    <w:lvl w:ilvl="4" w:tplc="FE2C9018">
      <w:start w:val="1"/>
      <w:numFmt w:val="bullet"/>
      <w:lvlText w:val=""/>
      <w:lvlJc w:val="left"/>
      <w:pPr>
        <w:ind w:left="720" w:hanging="360"/>
      </w:pPr>
      <w:rPr>
        <w:rFonts w:ascii="Symbol" w:hAnsi="Symbol"/>
      </w:rPr>
    </w:lvl>
    <w:lvl w:ilvl="5" w:tplc="5622D11E">
      <w:start w:val="1"/>
      <w:numFmt w:val="bullet"/>
      <w:lvlText w:val=""/>
      <w:lvlJc w:val="left"/>
      <w:pPr>
        <w:ind w:left="720" w:hanging="360"/>
      </w:pPr>
      <w:rPr>
        <w:rFonts w:ascii="Symbol" w:hAnsi="Symbol"/>
      </w:rPr>
    </w:lvl>
    <w:lvl w:ilvl="6" w:tplc="29E2520E">
      <w:start w:val="1"/>
      <w:numFmt w:val="bullet"/>
      <w:lvlText w:val=""/>
      <w:lvlJc w:val="left"/>
      <w:pPr>
        <w:ind w:left="720" w:hanging="360"/>
      </w:pPr>
      <w:rPr>
        <w:rFonts w:ascii="Symbol" w:hAnsi="Symbol"/>
      </w:rPr>
    </w:lvl>
    <w:lvl w:ilvl="7" w:tplc="5C82420C">
      <w:start w:val="1"/>
      <w:numFmt w:val="bullet"/>
      <w:lvlText w:val=""/>
      <w:lvlJc w:val="left"/>
      <w:pPr>
        <w:ind w:left="720" w:hanging="360"/>
      </w:pPr>
      <w:rPr>
        <w:rFonts w:ascii="Symbol" w:hAnsi="Symbol"/>
      </w:rPr>
    </w:lvl>
    <w:lvl w:ilvl="8" w:tplc="538C72DE">
      <w:start w:val="1"/>
      <w:numFmt w:val="bullet"/>
      <w:lvlText w:val=""/>
      <w:lvlJc w:val="left"/>
      <w:pPr>
        <w:ind w:left="720" w:hanging="360"/>
      </w:pPr>
      <w:rPr>
        <w:rFonts w:ascii="Symbol" w:hAnsi="Symbol"/>
      </w:rPr>
    </w:lvl>
  </w:abstractNum>
  <w:abstractNum w:abstractNumId="59"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64" w15:restartNumberingAfterBreak="0">
    <w:nsid w:val="44372E35"/>
    <w:multiLevelType w:val="hybridMultilevel"/>
    <w:tmpl w:val="B5EA5E72"/>
    <w:lvl w:ilvl="0" w:tplc="C13CA4EA">
      <w:start w:val="1"/>
      <w:numFmt w:val="bullet"/>
      <w:lvlText w:val=""/>
      <w:lvlJc w:val="left"/>
      <w:pPr>
        <w:ind w:left="1440" w:hanging="360"/>
      </w:pPr>
      <w:rPr>
        <w:rFonts w:ascii="Symbol" w:hAnsi="Symbol"/>
      </w:rPr>
    </w:lvl>
    <w:lvl w:ilvl="1" w:tplc="516033E8">
      <w:start w:val="1"/>
      <w:numFmt w:val="bullet"/>
      <w:lvlText w:val=""/>
      <w:lvlJc w:val="left"/>
      <w:pPr>
        <w:ind w:left="1440" w:hanging="360"/>
      </w:pPr>
      <w:rPr>
        <w:rFonts w:ascii="Symbol" w:hAnsi="Symbol"/>
      </w:rPr>
    </w:lvl>
    <w:lvl w:ilvl="2" w:tplc="D4CE813E">
      <w:start w:val="1"/>
      <w:numFmt w:val="bullet"/>
      <w:lvlText w:val=""/>
      <w:lvlJc w:val="left"/>
      <w:pPr>
        <w:ind w:left="1440" w:hanging="360"/>
      </w:pPr>
      <w:rPr>
        <w:rFonts w:ascii="Symbol" w:hAnsi="Symbol"/>
      </w:rPr>
    </w:lvl>
    <w:lvl w:ilvl="3" w:tplc="CDE41922">
      <w:start w:val="1"/>
      <w:numFmt w:val="bullet"/>
      <w:lvlText w:val=""/>
      <w:lvlJc w:val="left"/>
      <w:pPr>
        <w:ind w:left="1440" w:hanging="360"/>
      </w:pPr>
      <w:rPr>
        <w:rFonts w:ascii="Symbol" w:hAnsi="Symbol"/>
      </w:rPr>
    </w:lvl>
    <w:lvl w:ilvl="4" w:tplc="9E024838">
      <w:start w:val="1"/>
      <w:numFmt w:val="bullet"/>
      <w:lvlText w:val=""/>
      <w:lvlJc w:val="left"/>
      <w:pPr>
        <w:ind w:left="1440" w:hanging="360"/>
      </w:pPr>
      <w:rPr>
        <w:rFonts w:ascii="Symbol" w:hAnsi="Symbol"/>
      </w:rPr>
    </w:lvl>
    <w:lvl w:ilvl="5" w:tplc="0FB4C6B4">
      <w:start w:val="1"/>
      <w:numFmt w:val="bullet"/>
      <w:lvlText w:val=""/>
      <w:lvlJc w:val="left"/>
      <w:pPr>
        <w:ind w:left="1440" w:hanging="360"/>
      </w:pPr>
      <w:rPr>
        <w:rFonts w:ascii="Symbol" w:hAnsi="Symbol"/>
      </w:rPr>
    </w:lvl>
    <w:lvl w:ilvl="6" w:tplc="6E78521C">
      <w:start w:val="1"/>
      <w:numFmt w:val="bullet"/>
      <w:lvlText w:val=""/>
      <w:lvlJc w:val="left"/>
      <w:pPr>
        <w:ind w:left="1440" w:hanging="360"/>
      </w:pPr>
      <w:rPr>
        <w:rFonts w:ascii="Symbol" w:hAnsi="Symbol"/>
      </w:rPr>
    </w:lvl>
    <w:lvl w:ilvl="7" w:tplc="8610873C">
      <w:start w:val="1"/>
      <w:numFmt w:val="bullet"/>
      <w:lvlText w:val=""/>
      <w:lvlJc w:val="left"/>
      <w:pPr>
        <w:ind w:left="1440" w:hanging="360"/>
      </w:pPr>
      <w:rPr>
        <w:rFonts w:ascii="Symbol" w:hAnsi="Symbol"/>
      </w:rPr>
    </w:lvl>
    <w:lvl w:ilvl="8" w:tplc="901CEDDE">
      <w:start w:val="1"/>
      <w:numFmt w:val="bullet"/>
      <w:lvlText w:val=""/>
      <w:lvlJc w:val="left"/>
      <w:pPr>
        <w:ind w:left="1440" w:hanging="360"/>
      </w:pPr>
      <w:rPr>
        <w:rFonts w:ascii="Symbol" w:hAnsi="Symbol"/>
      </w:rPr>
    </w:lvl>
  </w:abstractNum>
  <w:abstractNum w:abstractNumId="65"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6532A4D"/>
    <w:multiLevelType w:val="multilevel"/>
    <w:tmpl w:val="B6462AB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787570E"/>
    <w:multiLevelType w:val="hybridMultilevel"/>
    <w:tmpl w:val="D848D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49B604EE"/>
    <w:multiLevelType w:val="hybridMultilevel"/>
    <w:tmpl w:val="8FB6D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58080D"/>
    <w:multiLevelType w:val="hybridMultilevel"/>
    <w:tmpl w:val="36826ECA"/>
    <w:lvl w:ilvl="0" w:tplc="C64024AA">
      <w:start w:val="1"/>
      <w:numFmt w:val="bullet"/>
      <w:lvlText w:val=""/>
      <w:lvlJc w:val="left"/>
      <w:pPr>
        <w:ind w:left="1440" w:hanging="360"/>
      </w:pPr>
      <w:rPr>
        <w:rFonts w:ascii="Symbol" w:hAnsi="Symbol"/>
      </w:rPr>
    </w:lvl>
    <w:lvl w:ilvl="1" w:tplc="15EA02F8">
      <w:start w:val="1"/>
      <w:numFmt w:val="bullet"/>
      <w:lvlText w:val=""/>
      <w:lvlJc w:val="left"/>
      <w:pPr>
        <w:ind w:left="1440" w:hanging="360"/>
      </w:pPr>
      <w:rPr>
        <w:rFonts w:ascii="Symbol" w:hAnsi="Symbol"/>
      </w:rPr>
    </w:lvl>
    <w:lvl w:ilvl="2" w:tplc="40ECFBB4">
      <w:start w:val="1"/>
      <w:numFmt w:val="bullet"/>
      <w:lvlText w:val=""/>
      <w:lvlJc w:val="left"/>
      <w:pPr>
        <w:ind w:left="1440" w:hanging="360"/>
      </w:pPr>
      <w:rPr>
        <w:rFonts w:ascii="Symbol" w:hAnsi="Symbol"/>
      </w:rPr>
    </w:lvl>
    <w:lvl w:ilvl="3" w:tplc="C4B01ECA">
      <w:start w:val="1"/>
      <w:numFmt w:val="bullet"/>
      <w:lvlText w:val=""/>
      <w:lvlJc w:val="left"/>
      <w:pPr>
        <w:ind w:left="1440" w:hanging="360"/>
      </w:pPr>
      <w:rPr>
        <w:rFonts w:ascii="Symbol" w:hAnsi="Symbol"/>
      </w:rPr>
    </w:lvl>
    <w:lvl w:ilvl="4" w:tplc="801C3ADE">
      <w:start w:val="1"/>
      <w:numFmt w:val="bullet"/>
      <w:lvlText w:val=""/>
      <w:lvlJc w:val="left"/>
      <w:pPr>
        <w:ind w:left="1440" w:hanging="360"/>
      </w:pPr>
      <w:rPr>
        <w:rFonts w:ascii="Symbol" w:hAnsi="Symbol"/>
      </w:rPr>
    </w:lvl>
    <w:lvl w:ilvl="5" w:tplc="EAF69D54">
      <w:start w:val="1"/>
      <w:numFmt w:val="bullet"/>
      <w:lvlText w:val=""/>
      <w:lvlJc w:val="left"/>
      <w:pPr>
        <w:ind w:left="1440" w:hanging="360"/>
      </w:pPr>
      <w:rPr>
        <w:rFonts w:ascii="Symbol" w:hAnsi="Symbol"/>
      </w:rPr>
    </w:lvl>
    <w:lvl w:ilvl="6" w:tplc="1AFA31AA">
      <w:start w:val="1"/>
      <w:numFmt w:val="bullet"/>
      <w:lvlText w:val=""/>
      <w:lvlJc w:val="left"/>
      <w:pPr>
        <w:ind w:left="1440" w:hanging="360"/>
      </w:pPr>
      <w:rPr>
        <w:rFonts w:ascii="Symbol" w:hAnsi="Symbol"/>
      </w:rPr>
    </w:lvl>
    <w:lvl w:ilvl="7" w:tplc="A76A2C8A">
      <w:start w:val="1"/>
      <w:numFmt w:val="bullet"/>
      <w:lvlText w:val=""/>
      <w:lvlJc w:val="left"/>
      <w:pPr>
        <w:ind w:left="1440" w:hanging="360"/>
      </w:pPr>
      <w:rPr>
        <w:rFonts w:ascii="Symbol" w:hAnsi="Symbol"/>
      </w:rPr>
    </w:lvl>
    <w:lvl w:ilvl="8" w:tplc="F3DCE480">
      <w:start w:val="1"/>
      <w:numFmt w:val="bullet"/>
      <w:lvlText w:val=""/>
      <w:lvlJc w:val="left"/>
      <w:pPr>
        <w:ind w:left="1440" w:hanging="360"/>
      </w:pPr>
      <w:rPr>
        <w:rFonts w:ascii="Symbol" w:hAnsi="Symbol"/>
      </w:rPr>
    </w:lvl>
  </w:abstractNum>
  <w:abstractNum w:abstractNumId="72"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3"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2D5C30"/>
    <w:multiLevelType w:val="multilevel"/>
    <w:tmpl w:val="F27E5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7760BF5"/>
    <w:multiLevelType w:val="hybridMultilevel"/>
    <w:tmpl w:val="DD5CA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5D432CFC"/>
    <w:multiLevelType w:val="multilevel"/>
    <w:tmpl w:val="0560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5FAA4E12"/>
    <w:multiLevelType w:val="multilevel"/>
    <w:tmpl w:val="74BCC73A"/>
    <w:lvl w:ilvl="0">
      <w:start w:val="1"/>
      <w:numFmt w:val="decimal"/>
      <w:lvlText w:val="%1."/>
      <w:lvlJc w:val="left"/>
      <w:pPr>
        <w:ind w:left="357" w:hanging="357"/>
      </w:pPr>
      <w:rPr>
        <w:rFonts w:ascii="Times New Roman" w:hAnsi="Times New Roman" w:cs="Times New Roman" w:hint="default"/>
        <w:b w:val="0"/>
      </w:rPr>
    </w:lvl>
    <w:lvl w:ilvl="1">
      <w:start w:val="1"/>
      <w:numFmt w:val="bullet"/>
      <w:lvlText w:val=""/>
      <w:lvlJc w:val="left"/>
      <w:pPr>
        <w:ind w:left="720" w:hanging="360"/>
      </w:pPr>
      <w:rPr>
        <w:rFonts w:ascii="Symbol" w:hAnsi="Symbol" w:hint="default"/>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8"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091001"/>
    <w:multiLevelType w:val="hybridMultilevel"/>
    <w:tmpl w:val="509CCD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4584AA8"/>
    <w:multiLevelType w:val="multilevel"/>
    <w:tmpl w:val="BFE8C498"/>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64C228F1"/>
    <w:multiLevelType w:val="hybridMultilevel"/>
    <w:tmpl w:val="CD36423E"/>
    <w:lvl w:ilvl="0" w:tplc="DA906EEC">
      <w:start w:val="1"/>
      <w:numFmt w:val="bullet"/>
      <w:lvlText w:val=""/>
      <w:lvlJc w:val="left"/>
      <w:pPr>
        <w:ind w:left="1440" w:hanging="360"/>
      </w:pPr>
      <w:rPr>
        <w:rFonts w:ascii="Symbol" w:hAnsi="Symbol"/>
      </w:rPr>
    </w:lvl>
    <w:lvl w:ilvl="1" w:tplc="E514BE5E">
      <w:start w:val="1"/>
      <w:numFmt w:val="bullet"/>
      <w:lvlText w:val=""/>
      <w:lvlJc w:val="left"/>
      <w:pPr>
        <w:ind w:left="1440" w:hanging="360"/>
      </w:pPr>
      <w:rPr>
        <w:rFonts w:ascii="Symbol" w:hAnsi="Symbol"/>
      </w:rPr>
    </w:lvl>
    <w:lvl w:ilvl="2" w:tplc="D742B282">
      <w:start w:val="1"/>
      <w:numFmt w:val="bullet"/>
      <w:lvlText w:val=""/>
      <w:lvlJc w:val="left"/>
      <w:pPr>
        <w:ind w:left="1440" w:hanging="360"/>
      </w:pPr>
      <w:rPr>
        <w:rFonts w:ascii="Symbol" w:hAnsi="Symbol"/>
      </w:rPr>
    </w:lvl>
    <w:lvl w:ilvl="3" w:tplc="B8FE59F2">
      <w:start w:val="1"/>
      <w:numFmt w:val="bullet"/>
      <w:lvlText w:val=""/>
      <w:lvlJc w:val="left"/>
      <w:pPr>
        <w:ind w:left="1440" w:hanging="360"/>
      </w:pPr>
      <w:rPr>
        <w:rFonts w:ascii="Symbol" w:hAnsi="Symbol"/>
      </w:rPr>
    </w:lvl>
    <w:lvl w:ilvl="4" w:tplc="33E4FB6E">
      <w:start w:val="1"/>
      <w:numFmt w:val="bullet"/>
      <w:lvlText w:val=""/>
      <w:lvlJc w:val="left"/>
      <w:pPr>
        <w:ind w:left="1440" w:hanging="360"/>
      </w:pPr>
      <w:rPr>
        <w:rFonts w:ascii="Symbol" w:hAnsi="Symbol"/>
      </w:rPr>
    </w:lvl>
    <w:lvl w:ilvl="5" w:tplc="70B8AC7C">
      <w:start w:val="1"/>
      <w:numFmt w:val="bullet"/>
      <w:lvlText w:val=""/>
      <w:lvlJc w:val="left"/>
      <w:pPr>
        <w:ind w:left="1440" w:hanging="360"/>
      </w:pPr>
      <w:rPr>
        <w:rFonts w:ascii="Symbol" w:hAnsi="Symbol"/>
      </w:rPr>
    </w:lvl>
    <w:lvl w:ilvl="6" w:tplc="AEDA5B7C">
      <w:start w:val="1"/>
      <w:numFmt w:val="bullet"/>
      <w:lvlText w:val=""/>
      <w:lvlJc w:val="left"/>
      <w:pPr>
        <w:ind w:left="1440" w:hanging="360"/>
      </w:pPr>
      <w:rPr>
        <w:rFonts w:ascii="Symbol" w:hAnsi="Symbol"/>
      </w:rPr>
    </w:lvl>
    <w:lvl w:ilvl="7" w:tplc="1AC08E42">
      <w:start w:val="1"/>
      <w:numFmt w:val="bullet"/>
      <w:lvlText w:val=""/>
      <w:lvlJc w:val="left"/>
      <w:pPr>
        <w:ind w:left="1440" w:hanging="360"/>
      </w:pPr>
      <w:rPr>
        <w:rFonts w:ascii="Symbol" w:hAnsi="Symbol"/>
      </w:rPr>
    </w:lvl>
    <w:lvl w:ilvl="8" w:tplc="FD0ECDFA">
      <w:start w:val="1"/>
      <w:numFmt w:val="bullet"/>
      <w:lvlText w:val=""/>
      <w:lvlJc w:val="left"/>
      <w:pPr>
        <w:ind w:left="1440" w:hanging="360"/>
      </w:pPr>
      <w:rPr>
        <w:rFonts w:ascii="Symbol" w:hAnsi="Symbol"/>
      </w:rPr>
    </w:lvl>
  </w:abstractNum>
  <w:abstractNum w:abstractNumId="92" w15:restartNumberingAfterBreak="0">
    <w:nsid w:val="65221C08"/>
    <w:multiLevelType w:val="hybridMultilevel"/>
    <w:tmpl w:val="24EA806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74105A3"/>
    <w:multiLevelType w:val="multilevel"/>
    <w:tmpl w:val="87FC4A54"/>
    <w:lvl w:ilvl="0">
      <w:start w:val="6"/>
      <w:numFmt w:val="decimal"/>
      <w:lvlText w:val="%1."/>
      <w:lvlJc w:val="left"/>
      <w:pPr>
        <w:ind w:left="357" w:hanging="357"/>
      </w:pPr>
      <w:rPr>
        <w:rFonts w:ascii="Times New Roman" w:hAnsi="Times New Roman" w:cs="Times New Roman"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9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68E61E06"/>
    <w:multiLevelType w:val="multilevel"/>
    <w:tmpl w:val="B454A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69470C6D"/>
    <w:multiLevelType w:val="hybridMultilevel"/>
    <w:tmpl w:val="A58469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C3275F0"/>
    <w:multiLevelType w:val="hybridMultilevel"/>
    <w:tmpl w:val="82C2C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4"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7373434C"/>
    <w:multiLevelType w:val="multilevel"/>
    <w:tmpl w:val="6EC87540"/>
    <w:styleLink w:val="WWOutlineListStyle33"/>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8"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6"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DEA5593"/>
    <w:multiLevelType w:val="hybridMultilevel"/>
    <w:tmpl w:val="FF82A61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07"/>
    <w:lvlOverride w:ilvl="0">
      <w:lvl w:ilvl="0">
        <w:numFmt w:val="decimal"/>
        <w:lvlText w:val=""/>
        <w:lvlJc w:val="left"/>
      </w:lvl>
    </w:lvlOverride>
    <w:lvlOverride w:ilvl="1">
      <w:lvl w:ilvl="1">
        <w:start w:val="1"/>
        <w:numFmt w:val="decimal"/>
        <w:pStyle w:val="Nagwek2"/>
        <w:lvlText w:val="%1.%2"/>
        <w:lvlJc w:val="left"/>
        <w:pPr>
          <w:ind w:left="576" w:hanging="576"/>
        </w:pPr>
        <w:rPr>
          <w:b/>
          <w:bCs w:val="0"/>
        </w:rPr>
      </w:lvl>
    </w:lvlOverride>
  </w:num>
  <w:num w:numId="2" w16cid:durableId="552233246">
    <w:abstractNumId w:val="39"/>
  </w:num>
  <w:num w:numId="3" w16cid:durableId="465512364">
    <w:abstractNumId w:val="110"/>
  </w:num>
  <w:num w:numId="4" w16cid:durableId="1257715619">
    <w:abstractNumId w:val="24"/>
  </w:num>
  <w:num w:numId="5" w16cid:durableId="1674839665">
    <w:abstractNumId w:val="27"/>
  </w:num>
  <w:num w:numId="6" w16cid:durableId="1614558876">
    <w:abstractNumId w:val="86"/>
  </w:num>
  <w:num w:numId="7" w16cid:durableId="809396010">
    <w:abstractNumId w:val="55"/>
  </w:num>
  <w:num w:numId="8" w16cid:durableId="1576821122">
    <w:abstractNumId w:val="13"/>
  </w:num>
  <w:num w:numId="9" w16cid:durableId="1012755808">
    <w:abstractNumId w:val="118"/>
  </w:num>
  <w:num w:numId="10" w16cid:durableId="600265699">
    <w:abstractNumId w:val="83"/>
  </w:num>
  <w:num w:numId="11" w16cid:durableId="404496777">
    <w:abstractNumId w:val="114"/>
  </w:num>
  <w:num w:numId="12" w16cid:durableId="1702823523">
    <w:abstractNumId w:val="57"/>
  </w:num>
  <w:num w:numId="13" w16cid:durableId="196359242">
    <w:abstractNumId w:val="36"/>
  </w:num>
  <w:num w:numId="14" w16cid:durableId="19941443">
    <w:abstractNumId w:val="34"/>
  </w:num>
  <w:num w:numId="15" w16cid:durableId="1355425777">
    <w:abstractNumId w:val="10"/>
  </w:num>
  <w:num w:numId="16" w16cid:durableId="1803889654">
    <w:abstractNumId w:val="16"/>
  </w:num>
  <w:num w:numId="17" w16cid:durableId="831212462">
    <w:abstractNumId w:val="38"/>
  </w:num>
  <w:num w:numId="18" w16cid:durableId="1550610157">
    <w:abstractNumId w:val="18"/>
  </w:num>
  <w:num w:numId="19" w16cid:durableId="1921674475">
    <w:abstractNumId w:val="56"/>
  </w:num>
  <w:num w:numId="20" w16cid:durableId="1953706189">
    <w:abstractNumId w:val="60"/>
  </w:num>
  <w:num w:numId="21" w16cid:durableId="110174539">
    <w:abstractNumId w:val="82"/>
  </w:num>
  <w:num w:numId="22" w16cid:durableId="659239867">
    <w:abstractNumId w:val="5"/>
  </w:num>
  <w:num w:numId="23" w16cid:durableId="609163618">
    <w:abstractNumId w:val="62"/>
  </w:num>
  <w:num w:numId="24" w16cid:durableId="148254957">
    <w:abstractNumId w:val="108"/>
  </w:num>
  <w:num w:numId="25" w16cid:durableId="957683178">
    <w:abstractNumId w:val="59"/>
  </w:num>
  <w:num w:numId="26" w16cid:durableId="1442335267">
    <w:abstractNumId w:val="84"/>
  </w:num>
  <w:num w:numId="27" w16cid:durableId="1952199117">
    <w:abstractNumId w:val="116"/>
  </w:num>
  <w:num w:numId="28" w16cid:durableId="1948080658">
    <w:abstractNumId w:val="42"/>
  </w:num>
  <w:num w:numId="29" w16cid:durableId="1755471250">
    <w:abstractNumId w:val="49"/>
  </w:num>
  <w:num w:numId="30" w16cid:durableId="285359003">
    <w:abstractNumId w:val="113"/>
  </w:num>
  <w:num w:numId="31" w16cid:durableId="1624799153">
    <w:abstractNumId w:val="115"/>
  </w:num>
  <w:num w:numId="32" w16cid:durableId="2036685453">
    <w:abstractNumId w:val="9"/>
  </w:num>
  <w:num w:numId="33" w16cid:durableId="828711187">
    <w:abstractNumId w:val="31"/>
  </w:num>
  <w:num w:numId="34" w16cid:durableId="1231572122">
    <w:abstractNumId w:val="23"/>
  </w:num>
  <w:num w:numId="35" w16cid:durableId="2014330549">
    <w:abstractNumId w:val="109"/>
  </w:num>
  <w:num w:numId="36" w16cid:durableId="878859905">
    <w:abstractNumId w:val="79"/>
  </w:num>
  <w:num w:numId="37" w16cid:durableId="2073116159">
    <w:abstractNumId w:val="98"/>
  </w:num>
  <w:num w:numId="38" w16cid:durableId="1464737853">
    <w:abstractNumId w:val="37"/>
  </w:num>
  <w:num w:numId="39" w16cid:durableId="42411731">
    <w:abstractNumId w:val="96"/>
  </w:num>
  <w:num w:numId="40" w16cid:durableId="1134833965">
    <w:abstractNumId w:val="43"/>
  </w:num>
  <w:num w:numId="41" w16cid:durableId="956571285">
    <w:abstractNumId w:val="61"/>
  </w:num>
  <w:num w:numId="42" w16cid:durableId="1490557111">
    <w:abstractNumId w:val="94"/>
  </w:num>
  <w:num w:numId="43" w16cid:durableId="72435467">
    <w:abstractNumId w:val="72"/>
    <w:lvlOverride w:ilvl="0">
      <w:lvl w:ilvl="0">
        <w:start w:val="1"/>
        <w:numFmt w:val="decimal"/>
        <w:pStyle w:val="TreNum-K"/>
        <w:lvlText w:val="%1."/>
        <w:lvlJc w:val="left"/>
        <w:pPr>
          <w:ind w:left="357"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33"/>
  </w:num>
  <w:num w:numId="45" w16cid:durableId="1036926914">
    <w:abstractNumId w:val="51"/>
  </w:num>
  <w:num w:numId="46" w16cid:durableId="520705542">
    <w:abstractNumId w:val="65"/>
  </w:num>
  <w:num w:numId="47" w16cid:durableId="16010107">
    <w:abstractNumId w:val="111"/>
  </w:num>
  <w:num w:numId="48" w16cid:durableId="1873298992">
    <w:abstractNumId w:val="85"/>
  </w:num>
  <w:num w:numId="49" w16cid:durableId="337848141">
    <w:abstractNumId w:val="93"/>
  </w:num>
  <w:num w:numId="50" w16cid:durableId="939609833">
    <w:abstractNumId w:val="73"/>
  </w:num>
  <w:num w:numId="51" w16cid:durableId="1034499853">
    <w:abstractNumId w:val="90"/>
  </w:num>
  <w:num w:numId="52" w16cid:durableId="1840845003">
    <w:abstractNumId w:val="19"/>
  </w:num>
  <w:num w:numId="53" w16cid:durableId="1403066674">
    <w:abstractNumId w:val="45"/>
  </w:num>
  <w:num w:numId="54" w16cid:durableId="1480533754">
    <w:abstractNumId w:val="75"/>
  </w:num>
  <w:num w:numId="55" w16cid:durableId="1281647881">
    <w:abstractNumId w:val="72"/>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6" w16cid:durableId="802893920">
    <w:abstractNumId w:val="72"/>
  </w:num>
  <w:num w:numId="57" w16cid:durableId="928268711">
    <w:abstractNumId w:val="104"/>
  </w:num>
  <w:num w:numId="58" w16cid:durableId="925919025">
    <w:abstractNumId w:val="22"/>
  </w:num>
  <w:num w:numId="59" w16cid:durableId="1442408318">
    <w:abstractNumId w:val="40"/>
  </w:num>
  <w:num w:numId="60" w16cid:durableId="1272980052">
    <w:abstractNumId w:val="47"/>
  </w:num>
  <w:num w:numId="61" w16cid:durableId="506672535">
    <w:abstractNumId w:val="28"/>
  </w:num>
  <w:num w:numId="62" w16cid:durableId="1190683122">
    <w:abstractNumId w:val="87"/>
  </w:num>
  <w:num w:numId="63" w16cid:durableId="1263100661">
    <w:abstractNumId w:val="20"/>
  </w:num>
  <w:num w:numId="64" w16cid:durableId="37824800">
    <w:abstractNumId w:val="97"/>
  </w:num>
  <w:num w:numId="65" w16cid:durableId="1642266944">
    <w:abstractNumId w:val="32"/>
  </w:num>
  <w:num w:numId="66" w16cid:durableId="532965274">
    <w:abstractNumId w:val="63"/>
  </w:num>
  <w:num w:numId="67" w16cid:durableId="123239005">
    <w:abstractNumId w:val="21"/>
  </w:num>
  <w:num w:numId="68" w16cid:durableId="1583104203">
    <w:abstractNumId w:val="105"/>
  </w:num>
  <w:num w:numId="69" w16cid:durableId="912281560">
    <w:abstractNumId w:val="89"/>
  </w:num>
  <w:num w:numId="70" w16cid:durableId="1049383264">
    <w:abstractNumId w:val="91"/>
  </w:num>
  <w:num w:numId="71" w16cid:durableId="1623150658">
    <w:abstractNumId w:val="6"/>
  </w:num>
  <w:num w:numId="72" w16cid:durableId="1095829218">
    <w:abstractNumId w:val="53"/>
  </w:num>
  <w:num w:numId="73" w16cid:durableId="632292110">
    <w:abstractNumId w:val="58"/>
  </w:num>
  <w:num w:numId="74" w16cid:durableId="568538357">
    <w:abstractNumId w:val="12"/>
  </w:num>
  <w:num w:numId="75" w16cid:durableId="1539705823">
    <w:abstractNumId w:val="71"/>
  </w:num>
  <w:num w:numId="76" w16cid:durableId="96412190">
    <w:abstractNumId w:val="64"/>
  </w:num>
  <w:num w:numId="77" w16cid:durableId="795215321">
    <w:abstractNumId w:val="112"/>
  </w:num>
  <w:num w:numId="78" w16cid:durableId="479735201">
    <w:abstractNumId w:val="103"/>
  </w:num>
  <w:num w:numId="79" w16cid:durableId="2068145176">
    <w:abstractNumId w:val="66"/>
  </w:num>
  <w:num w:numId="80" w16cid:durableId="593244079">
    <w:abstractNumId w:val="15"/>
  </w:num>
  <w:num w:numId="81" w16cid:durableId="621301605">
    <w:abstractNumId w:val="41"/>
  </w:num>
  <w:num w:numId="82" w16cid:durableId="318655873">
    <w:abstractNumId w:val="74"/>
  </w:num>
  <w:num w:numId="83" w16cid:durableId="548153915">
    <w:abstractNumId w:val="3"/>
  </w:num>
  <w:num w:numId="84" w16cid:durableId="1197885216">
    <w:abstractNumId w:val="2"/>
  </w:num>
  <w:num w:numId="85" w16cid:durableId="838468669">
    <w:abstractNumId w:val="1"/>
  </w:num>
  <w:num w:numId="86" w16cid:durableId="513350485">
    <w:abstractNumId w:val="0"/>
  </w:num>
  <w:num w:numId="87" w16cid:durableId="577712507">
    <w:abstractNumId w:val="121"/>
  </w:num>
  <w:num w:numId="88" w16cid:durableId="1468817746">
    <w:abstractNumId w:val="92"/>
  </w:num>
  <w:num w:numId="89" w16cid:durableId="1654871284">
    <w:abstractNumId w:val="70"/>
  </w:num>
  <w:num w:numId="90" w16cid:durableId="1829638702">
    <w:abstractNumId w:val="46"/>
  </w:num>
  <w:num w:numId="91" w16cid:durableId="1262373459">
    <w:abstractNumId w:val="8"/>
  </w:num>
  <w:num w:numId="92" w16cid:durableId="1910263367">
    <w:abstractNumId w:val="48"/>
  </w:num>
  <w:num w:numId="93" w16cid:durableId="1312908414">
    <w:abstractNumId w:val="14"/>
  </w:num>
  <w:num w:numId="94" w16cid:durableId="1691376461">
    <w:abstractNumId w:val="99"/>
  </w:num>
  <w:num w:numId="95" w16cid:durableId="536968959">
    <w:abstractNumId w:val="88"/>
  </w:num>
  <w:num w:numId="96" w16cid:durableId="924191551">
    <w:abstractNumId w:val="81"/>
  </w:num>
  <w:num w:numId="97" w16cid:durableId="1434521280">
    <w:abstractNumId w:val="26"/>
  </w:num>
  <w:num w:numId="98" w16cid:durableId="82066756">
    <w:abstractNumId w:val="30"/>
  </w:num>
  <w:num w:numId="99" w16cid:durableId="2134979453">
    <w:abstractNumId w:val="120"/>
  </w:num>
  <w:num w:numId="100" w16cid:durableId="346756286">
    <w:abstractNumId w:val="117"/>
  </w:num>
  <w:num w:numId="101" w16cid:durableId="2055349333">
    <w:abstractNumId w:val="11"/>
  </w:num>
  <w:num w:numId="102" w16cid:durableId="812524890">
    <w:abstractNumId w:val="80"/>
  </w:num>
  <w:num w:numId="103" w16cid:durableId="1004745068">
    <w:abstractNumId w:val="54"/>
  </w:num>
  <w:num w:numId="104" w16cid:durableId="1999382913">
    <w:abstractNumId w:val="101"/>
  </w:num>
  <w:num w:numId="105" w16cid:durableId="1159156363">
    <w:abstractNumId w:val="77"/>
  </w:num>
  <w:num w:numId="106" w16cid:durableId="418478126">
    <w:abstractNumId w:val="76"/>
  </w:num>
  <w:num w:numId="107" w16cid:durableId="252397049">
    <w:abstractNumId w:val="29"/>
  </w:num>
  <w:num w:numId="108" w16cid:durableId="1684161254">
    <w:abstractNumId w:val="52"/>
  </w:num>
  <w:num w:numId="109" w16cid:durableId="363671758">
    <w:abstractNumId w:val="4"/>
  </w:num>
  <w:num w:numId="110" w16cid:durableId="84157398">
    <w:abstractNumId w:val="122"/>
  </w:num>
  <w:num w:numId="111" w16cid:durableId="1977681103">
    <w:abstractNumId w:val="50"/>
  </w:num>
  <w:num w:numId="112" w16cid:durableId="307906497">
    <w:abstractNumId w:val="119"/>
  </w:num>
  <w:num w:numId="113" w16cid:durableId="714624351">
    <w:abstractNumId w:val="100"/>
  </w:num>
  <w:num w:numId="114" w16cid:durableId="81689213">
    <w:abstractNumId w:val="106"/>
  </w:num>
  <w:num w:numId="115" w16cid:durableId="843328059">
    <w:abstractNumId w:val="95"/>
  </w:num>
  <w:num w:numId="116" w16cid:durableId="634217848">
    <w:abstractNumId w:val="107"/>
  </w:num>
  <w:num w:numId="117" w16cid:durableId="1739358149">
    <w:abstractNumId w:val="102"/>
  </w:num>
  <w:num w:numId="118" w16cid:durableId="1221743683">
    <w:abstractNumId w:val="68"/>
  </w:num>
  <w:num w:numId="119" w16cid:durableId="1114326060">
    <w:abstractNumId w:val="25"/>
  </w:num>
  <w:num w:numId="120" w16cid:durableId="605622024">
    <w:abstractNumId w:val="78"/>
  </w:num>
  <w:num w:numId="121" w16cid:durableId="1748726282">
    <w:abstractNumId w:val="44"/>
  </w:num>
  <w:num w:numId="122" w16cid:durableId="268895570">
    <w:abstractNumId w:val="67"/>
  </w:num>
  <w:num w:numId="123" w16cid:durableId="1287391806">
    <w:abstractNumId w:val="35"/>
  </w:num>
  <w:num w:numId="124" w16cid:durableId="1811359409">
    <w:abstractNumId w:val="7"/>
  </w:num>
  <w:num w:numId="125" w16cid:durableId="796145081">
    <w:abstractNumId w:val="69"/>
  </w:num>
  <w:num w:numId="126" w16cid:durableId="1216896720">
    <w:abstractNumId w:val="1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62E3"/>
    <w:rsid w:val="00012A28"/>
    <w:rsid w:val="00017494"/>
    <w:rsid w:val="00020650"/>
    <w:rsid w:val="0002340D"/>
    <w:rsid w:val="00027A45"/>
    <w:rsid w:val="0003520C"/>
    <w:rsid w:val="00040330"/>
    <w:rsid w:val="00042F78"/>
    <w:rsid w:val="00044842"/>
    <w:rsid w:val="00052D52"/>
    <w:rsid w:val="00053C96"/>
    <w:rsid w:val="000574CF"/>
    <w:rsid w:val="00060C22"/>
    <w:rsid w:val="00060CA2"/>
    <w:rsid w:val="00062950"/>
    <w:rsid w:val="000667EA"/>
    <w:rsid w:val="00070C44"/>
    <w:rsid w:val="00072E70"/>
    <w:rsid w:val="00074BB5"/>
    <w:rsid w:val="00075DFE"/>
    <w:rsid w:val="00080A0A"/>
    <w:rsid w:val="0008467C"/>
    <w:rsid w:val="00085646"/>
    <w:rsid w:val="00086219"/>
    <w:rsid w:val="0008784E"/>
    <w:rsid w:val="00090D99"/>
    <w:rsid w:val="000910BC"/>
    <w:rsid w:val="00091FF6"/>
    <w:rsid w:val="0009277C"/>
    <w:rsid w:val="000944E4"/>
    <w:rsid w:val="00096698"/>
    <w:rsid w:val="000A2E09"/>
    <w:rsid w:val="000A7BE3"/>
    <w:rsid w:val="000A7E85"/>
    <w:rsid w:val="000B13B8"/>
    <w:rsid w:val="000B15B6"/>
    <w:rsid w:val="000B7094"/>
    <w:rsid w:val="000C25C9"/>
    <w:rsid w:val="000C745F"/>
    <w:rsid w:val="000C77A2"/>
    <w:rsid w:val="000D2BF3"/>
    <w:rsid w:val="000D7064"/>
    <w:rsid w:val="000E24C3"/>
    <w:rsid w:val="000E331E"/>
    <w:rsid w:val="000E3F0E"/>
    <w:rsid w:val="000E5E78"/>
    <w:rsid w:val="000E5F5D"/>
    <w:rsid w:val="000E6F36"/>
    <w:rsid w:val="000E780F"/>
    <w:rsid w:val="000E78A8"/>
    <w:rsid w:val="000F0E63"/>
    <w:rsid w:val="000F212B"/>
    <w:rsid w:val="000F67FA"/>
    <w:rsid w:val="000F6FF8"/>
    <w:rsid w:val="000F7776"/>
    <w:rsid w:val="00100FF8"/>
    <w:rsid w:val="0010182C"/>
    <w:rsid w:val="00105E7C"/>
    <w:rsid w:val="0010618D"/>
    <w:rsid w:val="0011220E"/>
    <w:rsid w:val="00115969"/>
    <w:rsid w:val="00116E3A"/>
    <w:rsid w:val="00121654"/>
    <w:rsid w:val="00122AFF"/>
    <w:rsid w:val="001230B8"/>
    <w:rsid w:val="001326F0"/>
    <w:rsid w:val="00133C94"/>
    <w:rsid w:val="00156945"/>
    <w:rsid w:val="0016176C"/>
    <w:rsid w:val="00161BF9"/>
    <w:rsid w:val="00163265"/>
    <w:rsid w:val="001663AD"/>
    <w:rsid w:val="00166DB5"/>
    <w:rsid w:val="00172600"/>
    <w:rsid w:val="00174E4C"/>
    <w:rsid w:val="00175076"/>
    <w:rsid w:val="001752D5"/>
    <w:rsid w:val="00177401"/>
    <w:rsid w:val="001846D3"/>
    <w:rsid w:val="00186A47"/>
    <w:rsid w:val="00190D34"/>
    <w:rsid w:val="00193389"/>
    <w:rsid w:val="001933CF"/>
    <w:rsid w:val="00193623"/>
    <w:rsid w:val="001944A5"/>
    <w:rsid w:val="0019604D"/>
    <w:rsid w:val="001A15EE"/>
    <w:rsid w:val="001A4EEF"/>
    <w:rsid w:val="001B09F3"/>
    <w:rsid w:val="001B1F7A"/>
    <w:rsid w:val="001B43CE"/>
    <w:rsid w:val="001B4429"/>
    <w:rsid w:val="001B6AF1"/>
    <w:rsid w:val="001C3B68"/>
    <w:rsid w:val="001D2CD6"/>
    <w:rsid w:val="001D3059"/>
    <w:rsid w:val="001D32E4"/>
    <w:rsid w:val="001D4A6C"/>
    <w:rsid w:val="001D73DC"/>
    <w:rsid w:val="001E1034"/>
    <w:rsid w:val="001E21D4"/>
    <w:rsid w:val="001E315E"/>
    <w:rsid w:val="001E5AD3"/>
    <w:rsid w:val="001E6CAB"/>
    <w:rsid w:val="001F2616"/>
    <w:rsid w:val="001F6369"/>
    <w:rsid w:val="00201899"/>
    <w:rsid w:val="00201D1B"/>
    <w:rsid w:val="002047E8"/>
    <w:rsid w:val="00206928"/>
    <w:rsid w:val="00214FBF"/>
    <w:rsid w:val="00216F79"/>
    <w:rsid w:val="00223793"/>
    <w:rsid w:val="002251C2"/>
    <w:rsid w:val="00230FB2"/>
    <w:rsid w:val="002328AC"/>
    <w:rsid w:val="002366B5"/>
    <w:rsid w:val="00243180"/>
    <w:rsid w:val="00250518"/>
    <w:rsid w:val="002509CA"/>
    <w:rsid w:val="00252187"/>
    <w:rsid w:val="00254BE5"/>
    <w:rsid w:val="00255002"/>
    <w:rsid w:val="00256241"/>
    <w:rsid w:val="0026644F"/>
    <w:rsid w:val="00266CDD"/>
    <w:rsid w:val="002742C3"/>
    <w:rsid w:val="00274CD8"/>
    <w:rsid w:val="00283489"/>
    <w:rsid w:val="00294A8E"/>
    <w:rsid w:val="002A1583"/>
    <w:rsid w:val="002A26DD"/>
    <w:rsid w:val="002A2712"/>
    <w:rsid w:val="002A362E"/>
    <w:rsid w:val="002A5CC3"/>
    <w:rsid w:val="002B0F3C"/>
    <w:rsid w:val="002B2317"/>
    <w:rsid w:val="002B41D8"/>
    <w:rsid w:val="002B5B1C"/>
    <w:rsid w:val="002B5F47"/>
    <w:rsid w:val="002C731C"/>
    <w:rsid w:val="002C77B2"/>
    <w:rsid w:val="002D4CBE"/>
    <w:rsid w:val="002D7379"/>
    <w:rsid w:val="002F058F"/>
    <w:rsid w:val="002F29C2"/>
    <w:rsid w:val="003007E4"/>
    <w:rsid w:val="0030213E"/>
    <w:rsid w:val="00302DD2"/>
    <w:rsid w:val="00303BCC"/>
    <w:rsid w:val="00307E40"/>
    <w:rsid w:val="00312214"/>
    <w:rsid w:val="00314C6E"/>
    <w:rsid w:val="00316EAA"/>
    <w:rsid w:val="00317146"/>
    <w:rsid w:val="003176CB"/>
    <w:rsid w:val="00320511"/>
    <w:rsid w:val="00324461"/>
    <w:rsid w:val="0032567B"/>
    <w:rsid w:val="003274EB"/>
    <w:rsid w:val="00327567"/>
    <w:rsid w:val="0032799B"/>
    <w:rsid w:val="00330BAD"/>
    <w:rsid w:val="00330F7F"/>
    <w:rsid w:val="003348CE"/>
    <w:rsid w:val="00337424"/>
    <w:rsid w:val="00342CD3"/>
    <w:rsid w:val="003449FC"/>
    <w:rsid w:val="00344C2D"/>
    <w:rsid w:val="00361EA4"/>
    <w:rsid w:val="00364687"/>
    <w:rsid w:val="0036565D"/>
    <w:rsid w:val="00365A99"/>
    <w:rsid w:val="003671DE"/>
    <w:rsid w:val="0037033F"/>
    <w:rsid w:val="003729EC"/>
    <w:rsid w:val="003778DF"/>
    <w:rsid w:val="00377DD1"/>
    <w:rsid w:val="00380C38"/>
    <w:rsid w:val="00384D6F"/>
    <w:rsid w:val="00385F0D"/>
    <w:rsid w:val="00390CAA"/>
    <w:rsid w:val="003921D1"/>
    <w:rsid w:val="00394401"/>
    <w:rsid w:val="00397394"/>
    <w:rsid w:val="003A0D16"/>
    <w:rsid w:val="003A2F8C"/>
    <w:rsid w:val="003A68C5"/>
    <w:rsid w:val="003B786B"/>
    <w:rsid w:val="003B7DD2"/>
    <w:rsid w:val="003C0B25"/>
    <w:rsid w:val="003C501E"/>
    <w:rsid w:val="003C6868"/>
    <w:rsid w:val="003C7BCF"/>
    <w:rsid w:val="003D1992"/>
    <w:rsid w:val="003D6A9F"/>
    <w:rsid w:val="003D7B07"/>
    <w:rsid w:val="003D7EBB"/>
    <w:rsid w:val="003E463D"/>
    <w:rsid w:val="003E5F71"/>
    <w:rsid w:val="003E6884"/>
    <w:rsid w:val="003F22B4"/>
    <w:rsid w:val="003F2B2E"/>
    <w:rsid w:val="003F4039"/>
    <w:rsid w:val="003F5FA7"/>
    <w:rsid w:val="004023DF"/>
    <w:rsid w:val="0040345C"/>
    <w:rsid w:val="0040500B"/>
    <w:rsid w:val="004065A6"/>
    <w:rsid w:val="00406BB5"/>
    <w:rsid w:val="004105C4"/>
    <w:rsid w:val="00414E48"/>
    <w:rsid w:val="00425183"/>
    <w:rsid w:val="0043184A"/>
    <w:rsid w:val="0043338B"/>
    <w:rsid w:val="0043624E"/>
    <w:rsid w:val="0043791E"/>
    <w:rsid w:val="00440284"/>
    <w:rsid w:val="004402E5"/>
    <w:rsid w:val="00440CEE"/>
    <w:rsid w:val="00443837"/>
    <w:rsid w:val="00445B4D"/>
    <w:rsid w:val="00447BA2"/>
    <w:rsid w:val="004574B1"/>
    <w:rsid w:val="0045751C"/>
    <w:rsid w:val="004578F1"/>
    <w:rsid w:val="00464790"/>
    <w:rsid w:val="00474654"/>
    <w:rsid w:val="00476B05"/>
    <w:rsid w:val="0048237C"/>
    <w:rsid w:val="004837EE"/>
    <w:rsid w:val="00485B27"/>
    <w:rsid w:val="0048790E"/>
    <w:rsid w:val="00487F8C"/>
    <w:rsid w:val="00491412"/>
    <w:rsid w:val="004947AA"/>
    <w:rsid w:val="00496E58"/>
    <w:rsid w:val="00497C23"/>
    <w:rsid w:val="004A1D09"/>
    <w:rsid w:val="004A3455"/>
    <w:rsid w:val="004A4300"/>
    <w:rsid w:val="004A5118"/>
    <w:rsid w:val="004C2B7A"/>
    <w:rsid w:val="004C592A"/>
    <w:rsid w:val="004D00CA"/>
    <w:rsid w:val="004D1C37"/>
    <w:rsid w:val="004D271B"/>
    <w:rsid w:val="004D2A1B"/>
    <w:rsid w:val="004D49CA"/>
    <w:rsid w:val="004E31BC"/>
    <w:rsid w:val="004E3BBC"/>
    <w:rsid w:val="004F45D1"/>
    <w:rsid w:val="004F47D2"/>
    <w:rsid w:val="005050C9"/>
    <w:rsid w:val="005136CE"/>
    <w:rsid w:val="00516139"/>
    <w:rsid w:val="00516802"/>
    <w:rsid w:val="00516C93"/>
    <w:rsid w:val="00517A17"/>
    <w:rsid w:val="00520EBF"/>
    <w:rsid w:val="00524AA6"/>
    <w:rsid w:val="00526110"/>
    <w:rsid w:val="00530F8E"/>
    <w:rsid w:val="00531CDF"/>
    <w:rsid w:val="00532603"/>
    <w:rsid w:val="005328F5"/>
    <w:rsid w:val="00534241"/>
    <w:rsid w:val="00534AB7"/>
    <w:rsid w:val="00535AFE"/>
    <w:rsid w:val="00536678"/>
    <w:rsid w:val="005371C3"/>
    <w:rsid w:val="0053783E"/>
    <w:rsid w:val="00542402"/>
    <w:rsid w:val="00544D07"/>
    <w:rsid w:val="0054546A"/>
    <w:rsid w:val="00547BAC"/>
    <w:rsid w:val="00547F2F"/>
    <w:rsid w:val="00550AB1"/>
    <w:rsid w:val="00555167"/>
    <w:rsid w:val="00557C11"/>
    <w:rsid w:val="00565351"/>
    <w:rsid w:val="005673D2"/>
    <w:rsid w:val="005726FA"/>
    <w:rsid w:val="00572E73"/>
    <w:rsid w:val="00576A3F"/>
    <w:rsid w:val="00580FB9"/>
    <w:rsid w:val="00581054"/>
    <w:rsid w:val="00581083"/>
    <w:rsid w:val="00582C84"/>
    <w:rsid w:val="005A1DD8"/>
    <w:rsid w:val="005A3065"/>
    <w:rsid w:val="005A4F3F"/>
    <w:rsid w:val="005B3403"/>
    <w:rsid w:val="005B375A"/>
    <w:rsid w:val="005B3C50"/>
    <w:rsid w:val="005B694E"/>
    <w:rsid w:val="005C3657"/>
    <w:rsid w:val="005D0542"/>
    <w:rsid w:val="005D0E97"/>
    <w:rsid w:val="005D376C"/>
    <w:rsid w:val="005D6AA7"/>
    <w:rsid w:val="005E0C18"/>
    <w:rsid w:val="005E6846"/>
    <w:rsid w:val="005E6CCE"/>
    <w:rsid w:val="005F3BFA"/>
    <w:rsid w:val="005F5113"/>
    <w:rsid w:val="00600C14"/>
    <w:rsid w:val="00601205"/>
    <w:rsid w:val="00610605"/>
    <w:rsid w:val="00610ED6"/>
    <w:rsid w:val="0061430B"/>
    <w:rsid w:val="00614DB9"/>
    <w:rsid w:val="00616930"/>
    <w:rsid w:val="0062039E"/>
    <w:rsid w:val="006229AB"/>
    <w:rsid w:val="00623946"/>
    <w:rsid w:val="00623E96"/>
    <w:rsid w:val="00624B93"/>
    <w:rsid w:val="006309B1"/>
    <w:rsid w:val="00631B1D"/>
    <w:rsid w:val="00632F7B"/>
    <w:rsid w:val="0064079D"/>
    <w:rsid w:val="00641D9D"/>
    <w:rsid w:val="0064613D"/>
    <w:rsid w:val="006601AA"/>
    <w:rsid w:val="00660AB9"/>
    <w:rsid w:val="00662F5D"/>
    <w:rsid w:val="006641A4"/>
    <w:rsid w:val="00664E92"/>
    <w:rsid w:val="006701E6"/>
    <w:rsid w:val="00670715"/>
    <w:rsid w:val="00674058"/>
    <w:rsid w:val="00680D8F"/>
    <w:rsid w:val="00681E6B"/>
    <w:rsid w:val="0068475A"/>
    <w:rsid w:val="0068702E"/>
    <w:rsid w:val="00691C68"/>
    <w:rsid w:val="00691F24"/>
    <w:rsid w:val="006924CD"/>
    <w:rsid w:val="0069658D"/>
    <w:rsid w:val="006A12BD"/>
    <w:rsid w:val="006A4434"/>
    <w:rsid w:val="006A4F52"/>
    <w:rsid w:val="006A7471"/>
    <w:rsid w:val="006B3B04"/>
    <w:rsid w:val="006B501B"/>
    <w:rsid w:val="006B66CB"/>
    <w:rsid w:val="006B70B2"/>
    <w:rsid w:val="006C4FD1"/>
    <w:rsid w:val="006D2F86"/>
    <w:rsid w:val="006D3AFD"/>
    <w:rsid w:val="006D5730"/>
    <w:rsid w:val="006E2860"/>
    <w:rsid w:val="006E6609"/>
    <w:rsid w:val="006F0011"/>
    <w:rsid w:val="006F2B17"/>
    <w:rsid w:val="006F4A05"/>
    <w:rsid w:val="006F4C33"/>
    <w:rsid w:val="006F729C"/>
    <w:rsid w:val="007017CF"/>
    <w:rsid w:val="00704D8C"/>
    <w:rsid w:val="00706BA6"/>
    <w:rsid w:val="00711814"/>
    <w:rsid w:val="00711BCB"/>
    <w:rsid w:val="00713F48"/>
    <w:rsid w:val="007152E9"/>
    <w:rsid w:val="00716AC7"/>
    <w:rsid w:val="00716F54"/>
    <w:rsid w:val="00717D88"/>
    <w:rsid w:val="00720852"/>
    <w:rsid w:val="00722FD5"/>
    <w:rsid w:val="00726591"/>
    <w:rsid w:val="007268FF"/>
    <w:rsid w:val="00727651"/>
    <w:rsid w:val="00736CC8"/>
    <w:rsid w:val="007436CA"/>
    <w:rsid w:val="0074538A"/>
    <w:rsid w:val="00746EA2"/>
    <w:rsid w:val="00747D37"/>
    <w:rsid w:val="00755358"/>
    <w:rsid w:val="007563AE"/>
    <w:rsid w:val="00756AD5"/>
    <w:rsid w:val="00757856"/>
    <w:rsid w:val="007648BE"/>
    <w:rsid w:val="007652AA"/>
    <w:rsid w:val="00765DAF"/>
    <w:rsid w:val="00771B72"/>
    <w:rsid w:val="00775D86"/>
    <w:rsid w:val="00776F99"/>
    <w:rsid w:val="00781B41"/>
    <w:rsid w:val="0078502C"/>
    <w:rsid w:val="00785B86"/>
    <w:rsid w:val="00786919"/>
    <w:rsid w:val="00790A14"/>
    <w:rsid w:val="007A0BC2"/>
    <w:rsid w:val="007A14BD"/>
    <w:rsid w:val="007A185B"/>
    <w:rsid w:val="007A51CB"/>
    <w:rsid w:val="007A64B0"/>
    <w:rsid w:val="007A67BF"/>
    <w:rsid w:val="007B2EC7"/>
    <w:rsid w:val="007B5FCF"/>
    <w:rsid w:val="007C4243"/>
    <w:rsid w:val="007C5DEE"/>
    <w:rsid w:val="007D1980"/>
    <w:rsid w:val="007D1C12"/>
    <w:rsid w:val="007E5086"/>
    <w:rsid w:val="007E51E7"/>
    <w:rsid w:val="007E676B"/>
    <w:rsid w:val="007E7F64"/>
    <w:rsid w:val="007F756A"/>
    <w:rsid w:val="0080045D"/>
    <w:rsid w:val="0080267B"/>
    <w:rsid w:val="00803F86"/>
    <w:rsid w:val="008045D7"/>
    <w:rsid w:val="00807726"/>
    <w:rsid w:val="00807D73"/>
    <w:rsid w:val="0081257E"/>
    <w:rsid w:val="00812975"/>
    <w:rsid w:val="00812E7F"/>
    <w:rsid w:val="00813B70"/>
    <w:rsid w:val="00815436"/>
    <w:rsid w:val="00816026"/>
    <w:rsid w:val="00816150"/>
    <w:rsid w:val="00820D8C"/>
    <w:rsid w:val="0082578F"/>
    <w:rsid w:val="00826777"/>
    <w:rsid w:val="0083088A"/>
    <w:rsid w:val="008331C2"/>
    <w:rsid w:val="00833A59"/>
    <w:rsid w:val="008376D3"/>
    <w:rsid w:val="00840153"/>
    <w:rsid w:val="00842F55"/>
    <w:rsid w:val="008450A7"/>
    <w:rsid w:val="008539D3"/>
    <w:rsid w:val="0086263D"/>
    <w:rsid w:val="00862B27"/>
    <w:rsid w:val="008640CC"/>
    <w:rsid w:val="00864E92"/>
    <w:rsid w:val="00865126"/>
    <w:rsid w:val="00866BB6"/>
    <w:rsid w:val="00875007"/>
    <w:rsid w:val="00876F09"/>
    <w:rsid w:val="00877B12"/>
    <w:rsid w:val="00881C3F"/>
    <w:rsid w:val="0088356D"/>
    <w:rsid w:val="00884C4E"/>
    <w:rsid w:val="008864C3"/>
    <w:rsid w:val="008914FA"/>
    <w:rsid w:val="00891B0B"/>
    <w:rsid w:val="008A0371"/>
    <w:rsid w:val="008A2CF9"/>
    <w:rsid w:val="008A4FA2"/>
    <w:rsid w:val="008B0C23"/>
    <w:rsid w:val="008B5784"/>
    <w:rsid w:val="008C1D4F"/>
    <w:rsid w:val="008C214B"/>
    <w:rsid w:val="008C2B37"/>
    <w:rsid w:val="008C359E"/>
    <w:rsid w:val="008C3F62"/>
    <w:rsid w:val="008C5BDD"/>
    <w:rsid w:val="008C6C09"/>
    <w:rsid w:val="008C6D2A"/>
    <w:rsid w:val="008E1549"/>
    <w:rsid w:val="008E2A95"/>
    <w:rsid w:val="008E415A"/>
    <w:rsid w:val="008E55DF"/>
    <w:rsid w:val="008F2755"/>
    <w:rsid w:val="009034CB"/>
    <w:rsid w:val="00903A81"/>
    <w:rsid w:val="0090688A"/>
    <w:rsid w:val="00910CFE"/>
    <w:rsid w:val="0091178A"/>
    <w:rsid w:val="009129DF"/>
    <w:rsid w:val="009142E3"/>
    <w:rsid w:val="00920E2B"/>
    <w:rsid w:val="0092319B"/>
    <w:rsid w:val="00923985"/>
    <w:rsid w:val="0092434A"/>
    <w:rsid w:val="009257C3"/>
    <w:rsid w:val="00931F58"/>
    <w:rsid w:val="00932638"/>
    <w:rsid w:val="009337F5"/>
    <w:rsid w:val="009341E6"/>
    <w:rsid w:val="009346D4"/>
    <w:rsid w:val="00935203"/>
    <w:rsid w:val="00937B58"/>
    <w:rsid w:val="00942A24"/>
    <w:rsid w:val="00942BF2"/>
    <w:rsid w:val="0094305C"/>
    <w:rsid w:val="00943CA3"/>
    <w:rsid w:val="00943EBE"/>
    <w:rsid w:val="00944271"/>
    <w:rsid w:val="00946C3C"/>
    <w:rsid w:val="00954E4E"/>
    <w:rsid w:val="00956BEF"/>
    <w:rsid w:val="00961E76"/>
    <w:rsid w:val="0097453E"/>
    <w:rsid w:val="00976D47"/>
    <w:rsid w:val="00984B17"/>
    <w:rsid w:val="009909B0"/>
    <w:rsid w:val="00994F0F"/>
    <w:rsid w:val="00996259"/>
    <w:rsid w:val="009A2B67"/>
    <w:rsid w:val="009A3538"/>
    <w:rsid w:val="009A6147"/>
    <w:rsid w:val="009B218B"/>
    <w:rsid w:val="009B60C1"/>
    <w:rsid w:val="009B6AEA"/>
    <w:rsid w:val="009B7FAD"/>
    <w:rsid w:val="009C04C8"/>
    <w:rsid w:val="009C51BA"/>
    <w:rsid w:val="009D10D5"/>
    <w:rsid w:val="009D343C"/>
    <w:rsid w:val="009E6E18"/>
    <w:rsid w:val="009F0CBC"/>
    <w:rsid w:val="009F4648"/>
    <w:rsid w:val="009F5C37"/>
    <w:rsid w:val="009F5C65"/>
    <w:rsid w:val="009F6D55"/>
    <w:rsid w:val="00A01362"/>
    <w:rsid w:val="00A019A8"/>
    <w:rsid w:val="00A0392F"/>
    <w:rsid w:val="00A05195"/>
    <w:rsid w:val="00A06C16"/>
    <w:rsid w:val="00A07418"/>
    <w:rsid w:val="00A07C85"/>
    <w:rsid w:val="00A172A6"/>
    <w:rsid w:val="00A26774"/>
    <w:rsid w:val="00A334B7"/>
    <w:rsid w:val="00A34557"/>
    <w:rsid w:val="00A35E65"/>
    <w:rsid w:val="00A36953"/>
    <w:rsid w:val="00A515FB"/>
    <w:rsid w:val="00A62CB0"/>
    <w:rsid w:val="00A63187"/>
    <w:rsid w:val="00A635FA"/>
    <w:rsid w:val="00A63F1F"/>
    <w:rsid w:val="00A6472B"/>
    <w:rsid w:val="00A652BB"/>
    <w:rsid w:val="00A75BED"/>
    <w:rsid w:val="00A77704"/>
    <w:rsid w:val="00A8211D"/>
    <w:rsid w:val="00A82554"/>
    <w:rsid w:val="00A83A69"/>
    <w:rsid w:val="00A85875"/>
    <w:rsid w:val="00A917FA"/>
    <w:rsid w:val="00A91B5C"/>
    <w:rsid w:val="00A96939"/>
    <w:rsid w:val="00A96EFF"/>
    <w:rsid w:val="00A974D9"/>
    <w:rsid w:val="00AA24ED"/>
    <w:rsid w:val="00AB25D5"/>
    <w:rsid w:val="00AB3030"/>
    <w:rsid w:val="00AC1260"/>
    <w:rsid w:val="00AC18C1"/>
    <w:rsid w:val="00AC63EB"/>
    <w:rsid w:val="00AD0263"/>
    <w:rsid w:val="00AD2193"/>
    <w:rsid w:val="00AD39FC"/>
    <w:rsid w:val="00AD3DEF"/>
    <w:rsid w:val="00AD53A6"/>
    <w:rsid w:val="00AD71F7"/>
    <w:rsid w:val="00AE0253"/>
    <w:rsid w:val="00AE4D7A"/>
    <w:rsid w:val="00AE667C"/>
    <w:rsid w:val="00AF3C89"/>
    <w:rsid w:val="00AF4AAF"/>
    <w:rsid w:val="00AF5BEC"/>
    <w:rsid w:val="00B00094"/>
    <w:rsid w:val="00B007B8"/>
    <w:rsid w:val="00B01F75"/>
    <w:rsid w:val="00B03868"/>
    <w:rsid w:val="00B03C44"/>
    <w:rsid w:val="00B0420B"/>
    <w:rsid w:val="00B05496"/>
    <w:rsid w:val="00B0732F"/>
    <w:rsid w:val="00B10435"/>
    <w:rsid w:val="00B11720"/>
    <w:rsid w:val="00B12EAF"/>
    <w:rsid w:val="00B16D9F"/>
    <w:rsid w:val="00B20673"/>
    <w:rsid w:val="00B26FFB"/>
    <w:rsid w:val="00B308E9"/>
    <w:rsid w:val="00B326B7"/>
    <w:rsid w:val="00B34956"/>
    <w:rsid w:val="00B37F68"/>
    <w:rsid w:val="00B426DE"/>
    <w:rsid w:val="00B46622"/>
    <w:rsid w:val="00B4757D"/>
    <w:rsid w:val="00B50697"/>
    <w:rsid w:val="00B53F9F"/>
    <w:rsid w:val="00B63C72"/>
    <w:rsid w:val="00B6454D"/>
    <w:rsid w:val="00B7111E"/>
    <w:rsid w:val="00B7166D"/>
    <w:rsid w:val="00B72334"/>
    <w:rsid w:val="00B75A7B"/>
    <w:rsid w:val="00B772DE"/>
    <w:rsid w:val="00B77524"/>
    <w:rsid w:val="00B81EE2"/>
    <w:rsid w:val="00B820F1"/>
    <w:rsid w:val="00B84513"/>
    <w:rsid w:val="00B8490B"/>
    <w:rsid w:val="00B87A13"/>
    <w:rsid w:val="00B912EE"/>
    <w:rsid w:val="00BA25E0"/>
    <w:rsid w:val="00BA4162"/>
    <w:rsid w:val="00BA47B3"/>
    <w:rsid w:val="00BA57E4"/>
    <w:rsid w:val="00BA5B6B"/>
    <w:rsid w:val="00BA6433"/>
    <w:rsid w:val="00BA75F9"/>
    <w:rsid w:val="00BB1078"/>
    <w:rsid w:val="00BB36AC"/>
    <w:rsid w:val="00BB3BAD"/>
    <w:rsid w:val="00BB73CD"/>
    <w:rsid w:val="00BB7CB9"/>
    <w:rsid w:val="00BC1407"/>
    <w:rsid w:val="00BC4E18"/>
    <w:rsid w:val="00BC6C9C"/>
    <w:rsid w:val="00BD1428"/>
    <w:rsid w:val="00BD15EB"/>
    <w:rsid w:val="00BD467D"/>
    <w:rsid w:val="00BD7259"/>
    <w:rsid w:val="00BE004A"/>
    <w:rsid w:val="00BE24E7"/>
    <w:rsid w:val="00BE49FE"/>
    <w:rsid w:val="00BF0928"/>
    <w:rsid w:val="00BF10E0"/>
    <w:rsid w:val="00BF292C"/>
    <w:rsid w:val="00BF45EC"/>
    <w:rsid w:val="00BF67C0"/>
    <w:rsid w:val="00C02526"/>
    <w:rsid w:val="00C0289B"/>
    <w:rsid w:val="00C06FB1"/>
    <w:rsid w:val="00C1126C"/>
    <w:rsid w:val="00C12976"/>
    <w:rsid w:val="00C148E2"/>
    <w:rsid w:val="00C14FD3"/>
    <w:rsid w:val="00C16CE2"/>
    <w:rsid w:val="00C170D9"/>
    <w:rsid w:val="00C2524F"/>
    <w:rsid w:val="00C25811"/>
    <w:rsid w:val="00C26C36"/>
    <w:rsid w:val="00C314DF"/>
    <w:rsid w:val="00C40CBB"/>
    <w:rsid w:val="00C41195"/>
    <w:rsid w:val="00C46B22"/>
    <w:rsid w:val="00C46FE0"/>
    <w:rsid w:val="00C51083"/>
    <w:rsid w:val="00C521DB"/>
    <w:rsid w:val="00C54432"/>
    <w:rsid w:val="00C64C94"/>
    <w:rsid w:val="00C726FA"/>
    <w:rsid w:val="00C7607D"/>
    <w:rsid w:val="00C76433"/>
    <w:rsid w:val="00C76BB9"/>
    <w:rsid w:val="00C82383"/>
    <w:rsid w:val="00C93317"/>
    <w:rsid w:val="00C94EA1"/>
    <w:rsid w:val="00C95ED9"/>
    <w:rsid w:val="00C97695"/>
    <w:rsid w:val="00CA1963"/>
    <w:rsid w:val="00CA2094"/>
    <w:rsid w:val="00CA2DF6"/>
    <w:rsid w:val="00CA572B"/>
    <w:rsid w:val="00CA7B89"/>
    <w:rsid w:val="00CB0B94"/>
    <w:rsid w:val="00CB14D2"/>
    <w:rsid w:val="00CB3947"/>
    <w:rsid w:val="00CB3ABB"/>
    <w:rsid w:val="00CB7B1B"/>
    <w:rsid w:val="00CC1AD3"/>
    <w:rsid w:val="00CC62EA"/>
    <w:rsid w:val="00CC775A"/>
    <w:rsid w:val="00CD4E0B"/>
    <w:rsid w:val="00CD7AD3"/>
    <w:rsid w:val="00CE06CB"/>
    <w:rsid w:val="00CE43CA"/>
    <w:rsid w:val="00CF218C"/>
    <w:rsid w:val="00CF32AC"/>
    <w:rsid w:val="00CF5037"/>
    <w:rsid w:val="00CF770B"/>
    <w:rsid w:val="00D05CCE"/>
    <w:rsid w:val="00D10737"/>
    <w:rsid w:val="00D114A8"/>
    <w:rsid w:val="00D226DB"/>
    <w:rsid w:val="00D237FB"/>
    <w:rsid w:val="00D24898"/>
    <w:rsid w:val="00D2752A"/>
    <w:rsid w:val="00D30306"/>
    <w:rsid w:val="00D320CC"/>
    <w:rsid w:val="00D335F3"/>
    <w:rsid w:val="00D3439A"/>
    <w:rsid w:val="00D35101"/>
    <w:rsid w:val="00D365C1"/>
    <w:rsid w:val="00D36F3E"/>
    <w:rsid w:val="00D5093C"/>
    <w:rsid w:val="00D556DF"/>
    <w:rsid w:val="00D557CE"/>
    <w:rsid w:val="00D5631F"/>
    <w:rsid w:val="00D63028"/>
    <w:rsid w:val="00D72047"/>
    <w:rsid w:val="00D735CB"/>
    <w:rsid w:val="00D74B5C"/>
    <w:rsid w:val="00D77A9D"/>
    <w:rsid w:val="00D85049"/>
    <w:rsid w:val="00D854E0"/>
    <w:rsid w:val="00D904AB"/>
    <w:rsid w:val="00D95F72"/>
    <w:rsid w:val="00D97EAB"/>
    <w:rsid w:val="00DA1109"/>
    <w:rsid w:val="00DA64E5"/>
    <w:rsid w:val="00DA6AC9"/>
    <w:rsid w:val="00DB42F6"/>
    <w:rsid w:val="00DB49F3"/>
    <w:rsid w:val="00DB513B"/>
    <w:rsid w:val="00DB5C0B"/>
    <w:rsid w:val="00DC0032"/>
    <w:rsid w:val="00DC1A39"/>
    <w:rsid w:val="00DC3CAA"/>
    <w:rsid w:val="00DC58C0"/>
    <w:rsid w:val="00DD6999"/>
    <w:rsid w:val="00DE21F2"/>
    <w:rsid w:val="00DE3716"/>
    <w:rsid w:val="00DE3E5A"/>
    <w:rsid w:val="00DF22F8"/>
    <w:rsid w:val="00E02409"/>
    <w:rsid w:val="00E025B9"/>
    <w:rsid w:val="00E062BE"/>
    <w:rsid w:val="00E10635"/>
    <w:rsid w:val="00E122BD"/>
    <w:rsid w:val="00E124A9"/>
    <w:rsid w:val="00E1346A"/>
    <w:rsid w:val="00E17F12"/>
    <w:rsid w:val="00E20A3F"/>
    <w:rsid w:val="00E260E9"/>
    <w:rsid w:val="00E3570A"/>
    <w:rsid w:val="00E37F0E"/>
    <w:rsid w:val="00E4769F"/>
    <w:rsid w:val="00E47C25"/>
    <w:rsid w:val="00E54550"/>
    <w:rsid w:val="00E557CB"/>
    <w:rsid w:val="00E62A12"/>
    <w:rsid w:val="00E62FCC"/>
    <w:rsid w:val="00E657DA"/>
    <w:rsid w:val="00E65DBD"/>
    <w:rsid w:val="00E70798"/>
    <w:rsid w:val="00E714EC"/>
    <w:rsid w:val="00E73A7B"/>
    <w:rsid w:val="00E804A5"/>
    <w:rsid w:val="00E81007"/>
    <w:rsid w:val="00E82A4C"/>
    <w:rsid w:val="00E86889"/>
    <w:rsid w:val="00E905B4"/>
    <w:rsid w:val="00E914AD"/>
    <w:rsid w:val="00E9256D"/>
    <w:rsid w:val="00E97DE2"/>
    <w:rsid w:val="00EA2CCB"/>
    <w:rsid w:val="00EA34C0"/>
    <w:rsid w:val="00EA617E"/>
    <w:rsid w:val="00EB2001"/>
    <w:rsid w:val="00EB774E"/>
    <w:rsid w:val="00EB7A3B"/>
    <w:rsid w:val="00EC4965"/>
    <w:rsid w:val="00EC5502"/>
    <w:rsid w:val="00ED140E"/>
    <w:rsid w:val="00ED6ABA"/>
    <w:rsid w:val="00ED7B43"/>
    <w:rsid w:val="00EE2652"/>
    <w:rsid w:val="00EE4266"/>
    <w:rsid w:val="00EE46BA"/>
    <w:rsid w:val="00EE65BC"/>
    <w:rsid w:val="00EF68F1"/>
    <w:rsid w:val="00F01F13"/>
    <w:rsid w:val="00F03FB8"/>
    <w:rsid w:val="00F05F48"/>
    <w:rsid w:val="00F06FCD"/>
    <w:rsid w:val="00F1348A"/>
    <w:rsid w:val="00F14FA4"/>
    <w:rsid w:val="00F15381"/>
    <w:rsid w:val="00F224EC"/>
    <w:rsid w:val="00F32EF5"/>
    <w:rsid w:val="00F331F0"/>
    <w:rsid w:val="00F34586"/>
    <w:rsid w:val="00F42850"/>
    <w:rsid w:val="00F43019"/>
    <w:rsid w:val="00F47B6A"/>
    <w:rsid w:val="00F47FE8"/>
    <w:rsid w:val="00F50004"/>
    <w:rsid w:val="00F5155E"/>
    <w:rsid w:val="00F53905"/>
    <w:rsid w:val="00F559BA"/>
    <w:rsid w:val="00F56832"/>
    <w:rsid w:val="00F56B07"/>
    <w:rsid w:val="00F602AB"/>
    <w:rsid w:val="00F61117"/>
    <w:rsid w:val="00F6120E"/>
    <w:rsid w:val="00F6190E"/>
    <w:rsid w:val="00F64A05"/>
    <w:rsid w:val="00F6590C"/>
    <w:rsid w:val="00F6590D"/>
    <w:rsid w:val="00F665AE"/>
    <w:rsid w:val="00F67EDB"/>
    <w:rsid w:val="00F72280"/>
    <w:rsid w:val="00F72391"/>
    <w:rsid w:val="00F8064A"/>
    <w:rsid w:val="00F80867"/>
    <w:rsid w:val="00F81660"/>
    <w:rsid w:val="00F82D56"/>
    <w:rsid w:val="00F82E56"/>
    <w:rsid w:val="00F84EC8"/>
    <w:rsid w:val="00F85EA6"/>
    <w:rsid w:val="00F962A3"/>
    <w:rsid w:val="00FA2C03"/>
    <w:rsid w:val="00FA3D2A"/>
    <w:rsid w:val="00FA459C"/>
    <w:rsid w:val="00FA4DC5"/>
    <w:rsid w:val="00FB0338"/>
    <w:rsid w:val="00FB0D33"/>
    <w:rsid w:val="00FB1048"/>
    <w:rsid w:val="00FB241A"/>
    <w:rsid w:val="00FB45BA"/>
    <w:rsid w:val="00FD157E"/>
    <w:rsid w:val="00FD2C1B"/>
    <w:rsid w:val="00FD3146"/>
    <w:rsid w:val="00FD3284"/>
    <w:rsid w:val="00FD660A"/>
    <w:rsid w:val="00FD6F73"/>
    <w:rsid w:val="00FE4C23"/>
    <w:rsid w:val="00FE621C"/>
    <w:rsid w:val="00FF029E"/>
    <w:rsid w:val="00FF27F3"/>
    <w:rsid w:val="00FF284C"/>
    <w:rsid w:val="00FF4E0D"/>
    <w:rsid w:val="00FF642E"/>
    <w:rsid w:val="00FF7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54"/>
    <w:pPr>
      <w:suppressAutoHyphens/>
    </w:pPr>
  </w:style>
  <w:style w:type="paragraph" w:styleId="Nagwek1">
    <w:name w:val="heading 1"/>
    <w:basedOn w:val="Normalny"/>
    <w:next w:val="Normalny"/>
    <w:autoRedefine/>
    <w:uiPriority w:val="9"/>
    <w:qFormat/>
    <w:rsid w:val="00943CA3"/>
    <w:pPr>
      <w:keepNext/>
      <w:keepLines/>
      <w:numPr>
        <w:numId w:val="111"/>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ind w:left="0" w:firstLine="0"/>
      <w:outlineLvl w:val="0"/>
    </w:pPr>
    <w:rPr>
      <w:rFonts w:ascii="Open Sans" w:eastAsia="Times New Roman" w:hAnsi="Open Sans" w:cs="Open Sans"/>
      <w:b/>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116"/>
      </w:numPr>
    </w:pPr>
  </w:style>
  <w:style w:type="paragraph" w:styleId="Akapitzlist">
    <w:name w:val="List Paragraph"/>
    <w:aliases w:val="Akapit z listą BS,Numerowanie,List Paragraph,Kolorowa lista — akcent 11,Punkt 1.1"/>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C18C1"/>
    <w:pPr>
      <w:tabs>
        <w:tab w:val="left" w:pos="440"/>
        <w:tab w:val="right" w:leader="dot" w:pos="8778"/>
      </w:tabs>
      <w:spacing w:before="120" w:after="120"/>
    </w:pPr>
    <w:rPr>
      <w:rFonts w:ascii="Open Sans" w:hAnsi="Open Sans" w:cs="Open Sans"/>
      <w:b/>
      <w:bCs/>
      <w:caps/>
      <w:noProof/>
      <w:sz w:val="24"/>
      <w:szCs w:val="24"/>
    </w:rPr>
  </w:style>
  <w:style w:type="paragraph" w:styleId="Spistreci2">
    <w:name w:val="toc 2"/>
    <w:basedOn w:val="Normalny"/>
    <w:next w:val="Normalny"/>
    <w:autoRedefine/>
    <w:uiPriority w:val="39"/>
    <w:rsid w:val="004A3455"/>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4A3455"/>
    <w:pPr>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pPr>
      <w:numPr>
        <w:numId w:val="56"/>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83"/>
      </w:numPr>
      <w:contextualSpacing/>
    </w:pPr>
  </w:style>
  <w:style w:type="paragraph" w:styleId="Listapunktowana2">
    <w:name w:val="List Bullet 2"/>
    <w:basedOn w:val="Normalny"/>
    <w:uiPriority w:val="99"/>
    <w:unhideWhenUsed/>
    <w:rsid w:val="00555167"/>
    <w:pPr>
      <w:numPr>
        <w:numId w:val="84"/>
      </w:numPr>
      <w:contextualSpacing/>
    </w:pPr>
  </w:style>
  <w:style w:type="paragraph" w:styleId="Listapunktowana3">
    <w:name w:val="List Bullet 3"/>
    <w:basedOn w:val="Normalny"/>
    <w:uiPriority w:val="99"/>
    <w:unhideWhenUsed/>
    <w:rsid w:val="00555167"/>
    <w:pPr>
      <w:numPr>
        <w:numId w:val="85"/>
      </w:numPr>
      <w:contextualSpacing/>
    </w:pPr>
  </w:style>
  <w:style w:type="paragraph" w:styleId="Listapunktowana5">
    <w:name w:val="List Bullet 5"/>
    <w:basedOn w:val="Normalny"/>
    <w:uiPriority w:val="99"/>
    <w:unhideWhenUsed/>
    <w:rsid w:val="00555167"/>
    <w:pPr>
      <w:numPr>
        <w:numId w:val="8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uepodlaskie.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55</Pages>
  <Words>16199</Words>
  <Characters>97196</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EFSV</cp:lastModifiedBy>
  <cp:revision>314</cp:revision>
  <cp:lastPrinted>2023-05-30T10:38:00Z</cp:lastPrinted>
  <dcterms:created xsi:type="dcterms:W3CDTF">2023-06-26T10:39:00Z</dcterms:created>
  <dcterms:modified xsi:type="dcterms:W3CDTF">2023-10-03T12:10:00Z</dcterms:modified>
</cp:coreProperties>
</file>